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4BC8D">
      <w:pPr>
        <w:autoSpaceDE w:val="0"/>
        <w:autoSpaceDN w:val="0"/>
        <w:ind w:left="-315" w:leftChars="-150" w:right="-315" w:rightChars="-150"/>
        <w:jc w:val="center"/>
        <w:textAlignment w:val="bottom"/>
        <w:outlineLvl w:val="0"/>
        <w:rPr>
          <w:rFonts w:ascii="宋体"/>
          <w:kern w:val="0"/>
          <w:sz w:val="24"/>
          <w:szCs w:val="24"/>
        </w:rPr>
      </w:pPr>
    </w:p>
    <w:p w14:paraId="43864CEE">
      <w:pPr>
        <w:spacing w:line="360" w:lineRule="auto"/>
        <w:jc w:val="center"/>
        <w:rPr>
          <w:rFonts w:hint="eastAsia" w:cs="宋体"/>
          <w:b/>
          <w:bCs/>
          <w:sz w:val="52"/>
          <w:szCs w:val="52"/>
          <w:lang w:eastAsia="zh-CN"/>
        </w:rPr>
      </w:pPr>
    </w:p>
    <w:p w14:paraId="0B44FE47">
      <w:pPr>
        <w:spacing w:line="360" w:lineRule="auto"/>
        <w:jc w:val="center"/>
        <w:rPr>
          <w:rFonts w:cs="宋体"/>
          <w:b/>
          <w:bCs/>
          <w:w w:val="90"/>
          <w:sz w:val="56"/>
          <w:szCs w:val="56"/>
        </w:rPr>
      </w:pPr>
      <w:r>
        <w:rPr>
          <w:rFonts w:hint="eastAsia" w:cs="宋体"/>
          <w:b/>
          <w:bCs/>
          <w:w w:val="90"/>
          <w:sz w:val="56"/>
          <w:szCs w:val="56"/>
          <w:lang w:eastAsia="zh-CN"/>
        </w:rPr>
        <w:t>2024年云和县工业园区四害消杀药物及服务采购项目</w:t>
      </w:r>
      <w:r>
        <w:rPr>
          <w:rFonts w:hint="eastAsia" w:cs="宋体"/>
          <w:b/>
          <w:bCs/>
          <w:w w:val="90"/>
          <w:sz w:val="56"/>
          <w:szCs w:val="56"/>
        </w:rPr>
        <w:t>招标文件</w:t>
      </w:r>
    </w:p>
    <w:p w14:paraId="25AECA86">
      <w:pPr>
        <w:spacing w:line="360" w:lineRule="auto"/>
        <w:jc w:val="center"/>
        <w:rPr>
          <w:rFonts w:ascii="宋体" w:hAnsi="宋体" w:cs="宋体"/>
          <w:b/>
          <w:bCs/>
          <w:sz w:val="36"/>
          <w:szCs w:val="36"/>
        </w:rPr>
      </w:pPr>
    </w:p>
    <w:p w14:paraId="179CDAF8">
      <w:pPr>
        <w:spacing w:line="360" w:lineRule="auto"/>
        <w:jc w:val="center"/>
        <w:rPr>
          <w:rFonts w:ascii="宋体" w:hAnsi="宋体" w:cs="宋体"/>
          <w:b/>
          <w:bCs/>
          <w:sz w:val="36"/>
          <w:szCs w:val="36"/>
        </w:rPr>
      </w:pPr>
    </w:p>
    <w:p w14:paraId="5A926CCA">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采购编号</w:t>
      </w:r>
      <w:r>
        <w:rPr>
          <w:rFonts w:ascii="宋体" w:hAnsi="宋体" w:cs="宋体"/>
          <w:b/>
          <w:bCs/>
          <w:sz w:val="36"/>
          <w:szCs w:val="36"/>
        </w:rPr>
        <w:t xml:space="preserve">: </w:t>
      </w:r>
      <w:r>
        <w:rPr>
          <w:rFonts w:hint="eastAsia" w:ascii="宋体" w:hAnsi="宋体" w:cs="宋体"/>
          <w:b/>
          <w:bCs/>
          <w:sz w:val="36"/>
          <w:szCs w:val="36"/>
          <w:lang w:eastAsia="zh-CN"/>
        </w:rPr>
        <w:t>浙盛康公开【2024】21号</w:t>
      </w:r>
    </w:p>
    <w:p w14:paraId="4ED1C231">
      <w:pPr>
        <w:spacing w:line="360" w:lineRule="auto"/>
        <w:jc w:val="center"/>
        <w:rPr>
          <w:rFonts w:ascii="宋体" w:hAnsi="宋体" w:cs="宋体"/>
          <w:b/>
          <w:bCs/>
          <w:sz w:val="36"/>
          <w:szCs w:val="36"/>
        </w:rPr>
      </w:pPr>
    </w:p>
    <w:p w14:paraId="350165A8">
      <w:pPr>
        <w:spacing w:line="360" w:lineRule="auto"/>
        <w:ind w:left="3604" w:leftChars="684" w:hanging="2168" w:hangingChars="600"/>
        <w:rPr>
          <w:rFonts w:hint="eastAsia" w:ascii="宋体" w:hAnsi="宋体" w:eastAsia="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2024年云和县工业园区四害消杀药物及服务采购项目</w:t>
      </w:r>
    </w:p>
    <w:p w14:paraId="54FB1A2D">
      <w:pPr>
        <w:spacing w:line="360" w:lineRule="auto"/>
        <w:ind w:firstLine="1446" w:firstLineChars="400"/>
        <w:rPr>
          <w:rFonts w:ascii="宋体" w:hAnsi="宋体" w:cs="宋体"/>
          <w:b/>
          <w:bCs/>
          <w:sz w:val="36"/>
          <w:szCs w:val="36"/>
        </w:rPr>
      </w:pPr>
    </w:p>
    <w:p w14:paraId="2218A2EE">
      <w:pPr>
        <w:spacing w:line="360" w:lineRule="auto"/>
        <w:ind w:firstLine="1446" w:firstLineChars="400"/>
        <w:rPr>
          <w:rFonts w:ascii="宋体" w:hAnsi="宋体" w:cs="宋体"/>
          <w:b/>
          <w:bCs/>
          <w:sz w:val="36"/>
          <w:szCs w:val="36"/>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rPr>
        <w:t>云和县卫生健康局</w:t>
      </w:r>
    </w:p>
    <w:p w14:paraId="7508E811">
      <w:pPr>
        <w:spacing w:line="360" w:lineRule="auto"/>
        <w:jc w:val="center"/>
        <w:rPr>
          <w:rFonts w:ascii="宋体" w:hAnsi="宋体" w:cs="宋体"/>
          <w:b/>
          <w:bCs/>
          <w:sz w:val="36"/>
          <w:szCs w:val="36"/>
        </w:rPr>
      </w:pPr>
    </w:p>
    <w:p w14:paraId="47D7CF25">
      <w:pPr>
        <w:spacing w:line="360" w:lineRule="auto"/>
        <w:jc w:val="center"/>
        <w:rPr>
          <w:rFonts w:ascii="宋体" w:hAnsi="宋体" w:cs="宋体"/>
          <w:b/>
          <w:bCs/>
          <w:sz w:val="36"/>
          <w:szCs w:val="36"/>
        </w:rPr>
      </w:pPr>
    </w:p>
    <w:p w14:paraId="5A24524D">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 xml:space="preserve">      采购代理机构</w:t>
      </w:r>
      <w:r>
        <w:rPr>
          <w:rFonts w:ascii="宋体" w:hAnsi="宋体" w:cs="宋体"/>
          <w:b/>
          <w:bCs/>
          <w:sz w:val="36"/>
          <w:szCs w:val="36"/>
        </w:rPr>
        <w:t>:</w:t>
      </w:r>
      <w:r>
        <w:rPr>
          <w:rFonts w:hint="eastAsia" w:ascii="宋体" w:hAnsi="宋体" w:cs="宋体"/>
          <w:b/>
          <w:bCs/>
          <w:sz w:val="36"/>
          <w:szCs w:val="36"/>
          <w:lang w:eastAsia="zh-CN"/>
        </w:rPr>
        <w:t>浙江盛康工程管理有限公司</w:t>
      </w:r>
    </w:p>
    <w:p w14:paraId="4553C48D">
      <w:pPr>
        <w:pStyle w:val="27"/>
        <w:spacing w:line="360" w:lineRule="auto"/>
        <w:jc w:val="center"/>
        <w:rPr>
          <w:rFonts w:ascii="宋体" w:hAnsi="宋体" w:eastAsia="宋体" w:cs="宋体"/>
          <w:b/>
          <w:bCs/>
          <w:sz w:val="36"/>
          <w:szCs w:val="36"/>
        </w:rPr>
      </w:pPr>
    </w:p>
    <w:p w14:paraId="44EFF151">
      <w:pPr>
        <w:pStyle w:val="27"/>
        <w:spacing w:line="360" w:lineRule="auto"/>
        <w:jc w:val="center"/>
        <w:rPr>
          <w:rFonts w:ascii="宋体" w:hAnsi="宋体" w:eastAsia="宋体" w:cs="宋体"/>
          <w:b/>
          <w:bCs/>
          <w:sz w:val="36"/>
          <w:szCs w:val="36"/>
        </w:rPr>
      </w:pPr>
      <w:r>
        <w:rPr>
          <w:rFonts w:hint="eastAsia" w:ascii="宋体" w:hAnsi="宋体" w:eastAsia="宋体" w:cs="宋体"/>
          <w:b/>
          <w:bCs/>
          <w:sz w:val="36"/>
          <w:szCs w:val="36"/>
        </w:rPr>
        <w:t>二零二</w:t>
      </w: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6F3DF492">
      <w:pPr>
        <w:jc w:val="center"/>
        <w:rPr>
          <w:rFonts w:ascii="宋体"/>
          <w:b/>
          <w:bCs/>
          <w:sz w:val="44"/>
          <w:szCs w:val="44"/>
        </w:rPr>
        <w:sectPr>
          <w:headerReference r:id="rId3" w:type="default"/>
          <w:footerReference r:id="rId4" w:type="default"/>
          <w:pgSz w:w="11906" w:h="16838"/>
          <w:pgMar w:top="1440" w:right="1440" w:bottom="1440" w:left="1440" w:header="851" w:footer="851" w:gutter="0"/>
          <w:cols w:space="720" w:num="1"/>
          <w:docGrid w:linePitch="312" w:charSpace="0"/>
        </w:sectPr>
      </w:pPr>
    </w:p>
    <w:p w14:paraId="16DD295E">
      <w:pPr>
        <w:pStyle w:val="64"/>
      </w:pPr>
    </w:p>
    <w:p w14:paraId="477E9B63">
      <w:pPr>
        <w:jc w:val="center"/>
        <w:rPr>
          <w:rFonts w:ascii="宋体"/>
          <w:b/>
          <w:bCs/>
          <w:sz w:val="44"/>
          <w:szCs w:val="44"/>
        </w:rPr>
      </w:pPr>
      <w:r>
        <w:rPr>
          <w:rFonts w:hint="eastAsia" w:ascii="宋体" w:hAnsi="宋体"/>
          <w:b/>
          <w:bCs/>
          <w:sz w:val="44"/>
          <w:szCs w:val="44"/>
        </w:rPr>
        <w:t>目录</w:t>
      </w:r>
    </w:p>
    <w:p w14:paraId="3AED8437">
      <w:pPr>
        <w:pStyle w:val="39"/>
        <w:tabs>
          <w:tab w:val="right" w:leader="dot" w:pos="9026"/>
          <w:tab w:val="clear" w:pos="9060"/>
        </w:tabs>
      </w:pPr>
      <w:r>
        <w:rPr>
          <w:rStyle w:val="58"/>
          <w:bCs w:val="0"/>
          <w:color w:val="auto"/>
          <w:sz w:val="28"/>
        </w:rPr>
        <w:fldChar w:fldCharType="begin"/>
      </w:r>
      <w:r>
        <w:rPr>
          <w:rStyle w:val="58"/>
          <w:rFonts w:eastAsia="宋体"/>
          <w:b w:val="0"/>
          <w:bCs w:val="0"/>
          <w:color w:val="auto"/>
          <w:sz w:val="28"/>
          <w:szCs w:val="28"/>
        </w:rPr>
        <w:instrText xml:space="preserve"> TOC \o "1-3" \h \z </w:instrText>
      </w:r>
      <w:r>
        <w:rPr>
          <w:rStyle w:val="58"/>
          <w:bCs w:val="0"/>
          <w:color w:val="auto"/>
          <w:sz w:val="28"/>
        </w:rPr>
        <w:fldChar w:fldCharType="separate"/>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"_Toc9784"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第一章  公开招标投标邀请</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_Toc9784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14:paraId="04E5A12C">
      <w:pPr>
        <w:pStyle w:val="39"/>
        <w:tabs>
          <w:tab w:val="right" w:leader="dot" w:pos="9026"/>
          <w:tab w:val="clear" w:pos="9060"/>
        </w:tabs>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\l "_Toc27582"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第二章  投标人须知</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PAGEREF _Toc27582 \h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fldChar w:fldCharType="end"/>
      </w:r>
    </w:p>
    <w:p w14:paraId="5C5B4C73">
      <w:pPr>
        <w:pStyle w:val="24"/>
        <w:tabs>
          <w:tab w:val="right" w:leader="dot" w:pos="9026"/>
          <w:tab w:val="clear" w:pos="9060"/>
        </w:tabs>
      </w:pPr>
      <w:r>
        <w:fldChar w:fldCharType="begin"/>
      </w:r>
      <w:r>
        <w:instrText xml:space="preserve"> HYPERLINK \l "_Toc31974" </w:instrText>
      </w:r>
      <w:r>
        <w:fldChar w:fldCharType="separate"/>
      </w:r>
      <w:r>
        <w:rPr>
          <w:rFonts w:hint="eastAsia" w:ascii="宋体" w:hAnsi="宋体" w:eastAsia="宋体" w:cs="宋体"/>
        </w:rPr>
        <w:t>前列表</w:t>
      </w:r>
      <w:r>
        <w:tab/>
      </w:r>
      <w:r>
        <w:fldChar w:fldCharType="begin"/>
      </w:r>
      <w:r>
        <w:instrText xml:space="preserve"> PAGEREF _Toc31974 \h </w:instrText>
      </w:r>
      <w:r>
        <w:fldChar w:fldCharType="separate"/>
      </w:r>
      <w:r>
        <w:t>6</w:t>
      </w:r>
      <w:r>
        <w:fldChar w:fldCharType="end"/>
      </w:r>
      <w:r>
        <w:fldChar w:fldCharType="end"/>
      </w:r>
    </w:p>
    <w:p w14:paraId="4706188D">
      <w:pPr>
        <w:pStyle w:val="24"/>
        <w:tabs>
          <w:tab w:val="right" w:leader="dot" w:pos="9026"/>
          <w:tab w:val="clear" w:pos="9060"/>
        </w:tabs>
      </w:pPr>
      <w:r>
        <w:fldChar w:fldCharType="begin"/>
      </w:r>
      <w:r>
        <w:instrText xml:space="preserve"> HYPERLINK \l "_Toc23857" </w:instrText>
      </w:r>
      <w:r>
        <w:fldChar w:fldCharType="separate"/>
      </w:r>
      <w:r>
        <w:rPr>
          <w:rFonts w:hint="eastAsia" w:ascii="宋体" w:hAnsi="宋体" w:eastAsia="宋体" w:cs="宋体"/>
        </w:rPr>
        <w:t>一  总则</w:t>
      </w:r>
      <w:r>
        <w:tab/>
      </w:r>
      <w:r>
        <w:fldChar w:fldCharType="begin"/>
      </w:r>
      <w:r>
        <w:instrText xml:space="preserve"> PAGEREF _Toc23857 \h </w:instrText>
      </w:r>
      <w:r>
        <w:fldChar w:fldCharType="separate"/>
      </w:r>
      <w:r>
        <w:t>8</w:t>
      </w:r>
      <w:r>
        <w:fldChar w:fldCharType="end"/>
      </w:r>
      <w:r>
        <w:fldChar w:fldCharType="end"/>
      </w:r>
    </w:p>
    <w:p w14:paraId="1AED0D90">
      <w:pPr>
        <w:pStyle w:val="24"/>
        <w:tabs>
          <w:tab w:val="right" w:leader="dot" w:pos="9026"/>
          <w:tab w:val="clear" w:pos="9060"/>
        </w:tabs>
      </w:pPr>
      <w:r>
        <w:fldChar w:fldCharType="begin"/>
      </w:r>
      <w:r>
        <w:instrText xml:space="preserve"> HYPERLINK \l "_Toc5685" </w:instrText>
      </w:r>
      <w:r>
        <w:fldChar w:fldCharType="separate"/>
      </w:r>
      <w:r>
        <w:rPr>
          <w:rFonts w:hint="eastAsia" w:ascii="宋体" w:hAnsi="宋体" w:eastAsia="宋体" w:cs="宋体"/>
        </w:rPr>
        <w:t>二  招标文件说明</w:t>
      </w:r>
      <w:r>
        <w:tab/>
      </w:r>
      <w:r>
        <w:fldChar w:fldCharType="begin"/>
      </w:r>
      <w:r>
        <w:instrText xml:space="preserve"> PAGEREF _Toc5685 \h </w:instrText>
      </w:r>
      <w:r>
        <w:fldChar w:fldCharType="separate"/>
      </w:r>
      <w:r>
        <w:t>9</w:t>
      </w:r>
      <w:r>
        <w:fldChar w:fldCharType="end"/>
      </w:r>
      <w:r>
        <w:fldChar w:fldCharType="end"/>
      </w:r>
    </w:p>
    <w:p w14:paraId="6DADF55A">
      <w:pPr>
        <w:pStyle w:val="24"/>
        <w:tabs>
          <w:tab w:val="right" w:leader="dot" w:pos="9026"/>
          <w:tab w:val="clear" w:pos="9060"/>
        </w:tabs>
      </w:pPr>
      <w:r>
        <w:fldChar w:fldCharType="begin"/>
      </w:r>
      <w:r>
        <w:instrText xml:space="preserve"> HYPERLINK \l "_Toc24041" </w:instrText>
      </w:r>
      <w:r>
        <w:fldChar w:fldCharType="separate"/>
      </w:r>
      <w:r>
        <w:rPr>
          <w:rFonts w:hint="eastAsia" w:ascii="宋体" w:hAnsi="宋体" w:eastAsia="宋体" w:cs="宋体"/>
          <w:szCs w:val="32"/>
        </w:rPr>
        <w:t>三  投标文件的编写</w:t>
      </w:r>
      <w:r>
        <w:tab/>
      </w:r>
      <w:r>
        <w:fldChar w:fldCharType="begin"/>
      </w:r>
      <w:r>
        <w:instrText xml:space="preserve"> PAGEREF _Toc24041 \h </w:instrText>
      </w:r>
      <w:r>
        <w:fldChar w:fldCharType="separate"/>
      </w:r>
      <w:r>
        <w:t>10</w:t>
      </w:r>
      <w:r>
        <w:fldChar w:fldCharType="end"/>
      </w:r>
      <w:r>
        <w:fldChar w:fldCharType="end"/>
      </w:r>
    </w:p>
    <w:p w14:paraId="0FCD2BB2">
      <w:pPr>
        <w:pStyle w:val="24"/>
        <w:tabs>
          <w:tab w:val="right" w:leader="dot" w:pos="9026"/>
          <w:tab w:val="clear" w:pos="9060"/>
        </w:tabs>
      </w:pPr>
      <w:r>
        <w:fldChar w:fldCharType="begin"/>
      </w:r>
      <w:r>
        <w:instrText xml:space="preserve"> HYPERLINK \l "_Toc27966" </w:instrText>
      </w:r>
      <w:r>
        <w:fldChar w:fldCharType="separate"/>
      </w:r>
      <w:r>
        <w:rPr>
          <w:rFonts w:hint="eastAsia" w:ascii="宋体" w:hAnsi="宋体" w:eastAsia="宋体" w:cs="宋体"/>
          <w:szCs w:val="32"/>
        </w:rPr>
        <w:t>四  投标文件的包装、提交、修改和撤回</w:t>
      </w:r>
      <w:r>
        <w:tab/>
      </w:r>
      <w:r>
        <w:fldChar w:fldCharType="begin"/>
      </w:r>
      <w:r>
        <w:instrText xml:space="preserve"> PAGEREF _Toc27966 \h </w:instrText>
      </w:r>
      <w:r>
        <w:fldChar w:fldCharType="separate"/>
      </w:r>
      <w:r>
        <w:t>11</w:t>
      </w:r>
      <w:r>
        <w:fldChar w:fldCharType="end"/>
      </w:r>
      <w:r>
        <w:fldChar w:fldCharType="end"/>
      </w:r>
    </w:p>
    <w:p w14:paraId="51352392">
      <w:pPr>
        <w:pStyle w:val="24"/>
        <w:tabs>
          <w:tab w:val="right" w:leader="dot" w:pos="9026"/>
          <w:tab w:val="clear" w:pos="9060"/>
        </w:tabs>
      </w:pPr>
      <w:r>
        <w:fldChar w:fldCharType="begin"/>
      </w:r>
      <w:r>
        <w:instrText xml:space="preserve"> HYPERLINK \l "_Toc4064" </w:instrText>
      </w:r>
      <w:r>
        <w:fldChar w:fldCharType="separate"/>
      </w:r>
      <w:r>
        <w:rPr>
          <w:rFonts w:hint="eastAsia" w:ascii="宋体" w:hAnsi="宋体" w:eastAsia="宋体" w:cs="宋体"/>
          <w:szCs w:val="32"/>
        </w:rPr>
        <w:t>五  开标和评审</w:t>
      </w:r>
      <w:r>
        <w:tab/>
      </w:r>
      <w:r>
        <w:fldChar w:fldCharType="begin"/>
      </w:r>
      <w:r>
        <w:instrText xml:space="preserve"> PAGEREF _Toc4064 \h </w:instrText>
      </w:r>
      <w:r>
        <w:fldChar w:fldCharType="separate"/>
      </w:r>
      <w:r>
        <w:t>12</w:t>
      </w:r>
      <w:r>
        <w:fldChar w:fldCharType="end"/>
      </w:r>
      <w:r>
        <w:fldChar w:fldCharType="end"/>
      </w:r>
    </w:p>
    <w:p w14:paraId="35BDE729">
      <w:pPr>
        <w:pStyle w:val="24"/>
        <w:tabs>
          <w:tab w:val="right" w:leader="dot" w:pos="9026"/>
          <w:tab w:val="clear" w:pos="9060"/>
        </w:tabs>
      </w:pPr>
      <w:r>
        <w:fldChar w:fldCharType="begin"/>
      </w:r>
      <w:r>
        <w:instrText xml:space="preserve"> HYPERLINK \l "_Toc27210" </w:instrText>
      </w:r>
      <w:r>
        <w:fldChar w:fldCharType="separate"/>
      </w:r>
      <w:r>
        <w:rPr>
          <w:rFonts w:hint="eastAsia" w:ascii="宋体" w:hAnsi="宋体" w:eastAsia="宋体" w:cs="宋体"/>
        </w:rPr>
        <w:t>六  投标无效的情形</w:t>
      </w:r>
      <w:r>
        <w:tab/>
      </w:r>
      <w:r>
        <w:fldChar w:fldCharType="begin"/>
      </w:r>
      <w:r>
        <w:instrText xml:space="preserve"> PAGEREF _Toc27210 \h </w:instrText>
      </w:r>
      <w:r>
        <w:fldChar w:fldCharType="separate"/>
      </w:r>
      <w:r>
        <w:t>14</w:t>
      </w:r>
      <w:r>
        <w:fldChar w:fldCharType="end"/>
      </w:r>
      <w:r>
        <w:fldChar w:fldCharType="end"/>
      </w:r>
    </w:p>
    <w:p w14:paraId="02CD3F61">
      <w:pPr>
        <w:pStyle w:val="24"/>
        <w:tabs>
          <w:tab w:val="right" w:leader="dot" w:pos="9026"/>
          <w:tab w:val="clear" w:pos="9060"/>
        </w:tabs>
      </w:pPr>
      <w:r>
        <w:fldChar w:fldCharType="begin"/>
      </w:r>
      <w:r>
        <w:instrText xml:space="preserve"> HYPERLINK \l "_Toc14215" </w:instrText>
      </w:r>
      <w:r>
        <w:fldChar w:fldCharType="separate"/>
      </w:r>
      <w:r>
        <w:rPr>
          <w:rFonts w:hint="eastAsia" w:ascii="宋体" w:hAnsi="宋体" w:eastAsia="宋体" w:cs="宋体"/>
          <w:szCs w:val="32"/>
        </w:rPr>
        <w:t>七  法律责任</w:t>
      </w:r>
      <w:r>
        <w:tab/>
      </w:r>
      <w:r>
        <w:fldChar w:fldCharType="begin"/>
      </w:r>
      <w:r>
        <w:instrText xml:space="preserve"> PAGEREF _Toc14215 \h </w:instrText>
      </w:r>
      <w:r>
        <w:fldChar w:fldCharType="separate"/>
      </w:r>
      <w:r>
        <w:t>16</w:t>
      </w:r>
      <w:r>
        <w:fldChar w:fldCharType="end"/>
      </w:r>
      <w:r>
        <w:fldChar w:fldCharType="end"/>
      </w:r>
    </w:p>
    <w:p w14:paraId="3B5418C2">
      <w:pPr>
        <w:pStyle w:val="24"/>
        <w:tabs>
          <w:tab w:val="right" w:leader="dot" w:pos="9026"/>
          <w:tab w:val="clear" w:pos="9060"/>
        </w:tabs>
      </w:pPr>
      <w:r>
        <w:fldChar w:fldCharType="begin"/>
      </w:r>
      <w:r>
        <w:instrText xml:space="preserve"> HYPERLINK \l "_Toc4115" </w:instrText>
      </w:r>
      <w:r>
        <w:fldChar w:fldCharType="separate"/>
      </w:r>
      <w:r>
        <w:rPr>
          <w:rFonts w:hint="eastAsia" w:ascii="宋体" w:hAnsi="宋体" w:eastAsia="宋体" w:cs="宋体"/>
          <w:szCs w:val="32"/>
        </w:rPr>
        <w:t>八  询问</w:t>
      </w:r>
      <w:r>
        <w:tab/>
      </w:r>
      <w:r>
        <w:fldChar w:fldCharType="begin"/>
      </w:r>
      <w:r>
        <w:instrText xml:space="preserve"> PAGEREF _Toc4115 \h </w:instrText>
      </w:r>
      <w:r>
        <w:fldChar w:fldCharType="separate"/>
      </w:r>
      <w:r>
        <w:t>18</w:t>
      </w:r>
      <w:r>
        <w:fldChar w:fldCharType="end"/>
      </w:r>
      <w:r>
        <w:fldChar w:fldCharType="end"/>
      </w:r>
    </w:p>
    <w:p w14:paraId="13AB263C">
      <w:pPr>
        <w:pStyle w:val="24"/>
        <w:tabs>
          <w:tab w:val="right" w:leader="dot" w:pos="9026"/>
          <w:tab w:val="clear" w:pos="9060"/>
        </w:tabs>
      </w:pPr>
      <w:r>
        <w:fldChar w:fldCharType="begin"/>
      </w:r>
      <w:r>
        <w:instrText xml:space="preserve"> HYPERLINK \l "_Toc1173" </w:instrText>
      </w:r>
      <w:r>
        <w:fldChar w:fldCharType="separate"/>
      </w:r>
      <w:r>
        <w:rPr>
          <w:rFonts w:hint="eastAsia" w:ascii="宋体" w:hAnsi="宋体" w:eastAsia="宋体" w:cs="宋体"/>
          <w:szCs w:val="32"/>
        </w:rPr>
        <w:t>九  质疑</w:t>
      </w:r>
      <w:r>
        <w:tab/>
      </w:r>
      <w:r>
        <w:fldChar w:fldCharType="begin"/>
      </w:r>
      <w:r>
        <w:instrText xml:space="preserve"> PAGEREF _Toc1173 \h </w:instrText>
      </w:r>
      <w:r>
        <w:fldChar w:fldCharType="separate"/>
      </w:r>
      <w:r>
        <w:t>18</w:t>
      </w:r>
      <w:r>
        <w:fldChar w:fldCharType="end"/>
      </w:r>
      <w:r>
        <w:fldChar w:fldCharType="end"/>
      </w:r>
    </w:p>
    <w:p w14:paraId="40715C87">
      <w:pPr>
        <w:pStyle w:val="24"/>
        <w:tabs>
          <w:tab w:val="right" w:leader="dot" w:pos="9026"/>
          <w:tab w:val="clear" w:pos="9060"/>
        </w:tabs>
      </w:pPr>
      <w:r>
        <w:fldChar w:fldCharType="begin"/>
      </w:r>
      <w:r>
        <w:instrText xml:space="preserve"> HYPERLINK \l "_Toc12234" </w:instrText>
      </w:r>
      <w:r>
        <w:fldChar w:fldCharType="separate"/>
      </w:r>
      <w:r>
        <w:rPr>
          <w:rFonts w:hint="eastAsia" w:ascii="宋体" w:hAnsi="宋体" w:eastAsia="宋体" w:cs="宋体"/>
          <w:szCs w:val="32"/>
        </w:rPr>
        <w:t>十  投诉</w:t>
      </w:r>
      <w:r>
        <w:tab/>
      </w:r>
      <w:r>
        <w:fldChar w:fldCharType="begin"/>
      </w:r>
      <w:r>
        <w:instrText xml:space="preserve"> PAGEREF _Toc12234 \h </w:instrText>
      </w:r>
      <w:r>
        <w:fldChar w:fldCharType="separate"/>
      </w:r>
      <w:r>
        <w:t>19</w:t>
      </w:r>
      <w:r>
        <w:fldChar w:fldCharType="end"/>
      </w:r>
      <w:r>
        <w:fldChar w:fldCharType="end"/>
      </w:r>
    </w:p>
    <w:p w14:paraId="7479E900">
      <w:pPr>
        <w:pStyle w:val="24"/>
        <w:tabs>
          <w:tab w:val="right" w:leader="dot" w:pos="9026"/>
          <w:tab w:val="clear" w:pos="9060"/>
        </w:tabs>
      </w:pPr>
      <w:r>
        <w:fldChar w:fldCharType="begin"/>
      </w:r>
      <w:r>
        <w:instrText xml:space="preserve"> HYPERLINK \l "_Toc19050" </w:instrText>
      </w:r>
      <w:r>
        <w:fldChar w:fldCharType="separate"/>
      </w:r>
      <w:r>
        <w:rPr>
          <w:rFonts w:hint="eastAsia" w:ascii="宋体" w:hAnsi="宋体" w:eastAsia="宋体" w:cs="宋体"/>
          <w:szCs w:val="32"/>
        </w:rPr>
        <w:t>十一  授予合同</w:t>
      </w:r>
      <w:r>
        <w:tab/>
      </w:r>
      <w:r>
        <w:fldChar w:fldCharType="begin"/>
      </w:r>
      <w:r>
        <w:instrText xml:space="preserve"> PAGEREF _Toc19050 \h </w:instrText>
      </w:r>
      <w:r>
        <w:fldChar w:fldCharType="separate"/>
      </w:r>
      <w:r>
        <w:t>19</w:t>
      </w:r>
      <w:r>
        <w:fldChar w:fldCharType="end"/>
      </w:r>
      <w:r>
        <w:fldChar w:fldCharType="end"/>
      </w:r>
    </w:p>
    <w:p w14:paraId="6600605A">
      <w:pPr>
        <w:pStyle w:val="24"/>
        <w:tabs>
          <w:tab w:val="right" w:leader="dot" w:pos="9026"/>
          <w:tab w:val="clear" w:pos="9060"/>
        </w:tabs>
      </w:pPr>
      <w:r>
        <w:fldChar w:fldCharType="begin"/>
      </w:r>
      <w:r>
        <w:instrText xml:space="preserve"> HYPERLINK \l "_Toc17021" </w:instrText>
      </w:r>
      <w:r>
        <w:fldChar w:fldCharType="separate"/>
      </w:r>
      <w:r>
        <w:rPr>
          <w:rFonts w:hint="eastAsia" w:ascii="宋体" w:hAnsi="宋体" w:eastAsia="宋体" w:cs="宋体"/>
          <w:szCs w:val="32"/>
        </w:rPr>
        <w:t>十二  验收</w:t>
      </w:r>
      <w:r>
        <w:tab/>
      </w:r>
      <w:r>
        <w:fldChar w:fldCharType="begin"/>
      </w:r>
      <w:r>
        <w:instrText xml:space="preserve"> PAGEREF _Toc17021 \h </w:instrText>
      </w:r>
      <w:r>
        <w:fldChar w:fldCharType="separate"/>
      </w:r>
      <w:r>
        <w:t>20</w:t>
      </w:r>
      <w:r>
        <w:fldChar w:fldCharType="end"/>
      </w:r>
      <w:r>
        <w:fldChar w:fldCharType="end"/>
      </w:r>
    </w:p>
    <w:p w14:paraId="33743BE8">
      <w:pPr>
        <w:pStyle w:val="24"/>
        <w:tabs>
          <w:tab w:val="right" w:leader="dot" w:pos="9026"/>
          <w:tab w:val="clear" w:pos="9060"/>
        </w:tabs>
      </w:pPr>
      <w:r>
        <w:fldChar w:fldCharType="begin"/>
      </w:r>
      <w:r>
        <w:instrText xml:space="preserve"> HYPERLINK \l "_Toc27742" </w:instrText>
      </w:r>
      <w:r>
        <w:fldChar w:fldCharType="separate"/>
      </w:r>
      <w:r>
        <w:rPr>
          <w:rFonts w:hint="eastAsia" w:ascii="宋体" w:hAnsi="宋体" w:eastAsia="宋体" w:cs="宋体"/>
          <w:szCs w:val="32"/>
        </w:rPr>
        <w:t>十三  政府采购政策</w:t>
      </w:r>
      <w:r>
        <w:tab/>
      </w:r>
      <w:r>
        <w:fldChar w:fldCharType="begin"/>
      </w:r>
      <w:r>
        <w:instrText xml:space="preserve"> PAGEREF _Toc27742 \h </w:instrText>
      </w:r>
      <w:r>
        <w:fldChar w:fldCharType="separate"/>
      </w:r>
      <w:r>
        <w:t>20</w:t>
      </w:r>
      <w:r>
        <w:fldChar w:fldCharType="end"/>
      </w:r>
      <w:r>
        <w:fldChar w:fldCharType="end"/>
      </w:r>
    </w:p>
    <w:p w14:paraId="342408B5">
      <w:pPr>
        <w:pStyle w:val="24"/>
        <w:tabs>
          <w:tab w:val="right" w:leader="dot" w:pos="9026"/>
          <w:tab w:val="clear" w:pos="9060"/>
        </w:tabs>
      </w:pPr>
      <w:r>
        <w:fldChar w:fldCharType="begin"/>
      </w:r>
      <w:r>
        <w:instrText xml:space="preserve"> HYPERLINK \l "_Toc15003" </w:instrText>
      </w:r>
      <w:r>
        <w:fldChar w:fldCharType="separate"/>
      </w:r>
      <w:r>
        <w:rPr>
          <w:rFonts w:hint="eastAsia" w:ascii="宋体" w:hAnsi="宋体" w:eastAsia="宋体" w:cs="宋体"/>
          <w:szCs w:val="32"/>
        </w:rPr>
        <w:t>十四  其他事项</w:t>
      </w:r>
      <w:r>
        <w:tab/>
      </w:r>
      <w:r>
        <w:fldChar w:fldCharType="begin"/>
      </w:r>
      <w:r>
        <w:instrText xml:space="preserve"> PAGEREF _Toc15003 \h </w:instrText>
      </w:r>
      <w:r>
        <w:fldChar w:fldCharType="separate"/>
      </w:r>
      <w:r>
        <w:t>22</w:t>
      </w:r>
      <w:r>
        <w:fldChar w:fldCharType="end"/>
      </w:r>
      <w:r>
        <w:fldChar w:fldCharType="end"/>
      </w:r>
    </w:p>
    <w:p w14:paraId="7794A20A">
      <w:pPr>
        <w:pStyle w:val="24"/>
        <w:tabs>
          <w:tab w:val="right" w:leader="dot" w:pos="9026"/>
          <w:tab w:val="clear" w:pos="9060"/>
        </w:tabs>
      </w:pPr>
      <w:r>
        <w:fldChar w:fldCharType="begin"/>
      </w:r>
      <w:r>
        <w:instrText xml:space="preserve"> HYPERLINK \l "_Toc9653" </w:instrText>
      </w:r>
      <w:r>
        <w:fldChar w:fldCharType="separate"/>
      </w:r>
      <w:r>
        <w:rPr>
          <w:rFonts w:hint="eastAsia" w:ascii="宋体" w:hAnsi="宋体" w:eastAsia="宋体" w:cs="宋体"/>
          <w:szCs w:val="32"/>
        </w:rPr>
        <w:t>第三章  采购需求</w:t>
      </w:r>
      <w:r>
        <w:tab/>
      </w:r>
      <w:r>
        <w:fldChar w:fldCharType="begin"/>
      </w:r>
      <w:r>
        <w:instrText xml:space="preserve"> PAGEREF _Toc9653 \h </w:instrText>
      </w:r>
      <w:r>
        <w:fldChar w:fldCharType="separate"/>
      </w:r>
      <w:r>
        <w:t>23</w:t>
      </w:r>
      <w:r>
        <w:fldChar w:fldCharType="end"/>
      </w:r>
      <w:r>
        <w:fldChar w:fldCharType="end"/>
      </w:r>
    </w:p>
    <w:p w14:paraId="52CCB80F">
      <w:pPr>
        <w:pStyle w:val="24"/>
        <w:tabs>
          <w:tab w:val="right" w:leader="dot" w:pos="9026"/>
          <w:tab w:val="clear" w:pos="9060"/>
        </w:tabs>
      </w:pPr>
      <w:r>
        <w:fldChar w:fldCharType="begin"/>
      </w:r>
      <w:r>
        <w:instrText xml:space="preserve"> HYPERLINK \l "_Toc30372" </w:instrText>
      </w:r>
      <w:r>
        <w:fldChar w:fldCharType="separate"/>
      </w:r>
      <w:r>
        <w:rPr>
          <w:rFonts w:hint="eastAsia" w:ascii="宋体" w:hAnsi="宋体" w:eastAsia="宋体" w:cs="宋体"/>
          <w:szCs w:val="32"/>
        </w:rPr>
        <w:t>第四章　政府采购合同格式（范本）</w:t>
      </w:r>
      <w:r>
        <w:tab/>
      </w:r>
      <w:r>
        <w:fldChar w:fldCharType="begin"/>
      </w:r>
      <w:r>
        <w:instrText xml:space="preserve"> PAGEREF _Toc30372 \h </w:instrText>
      </w:r>
      <w:r>
        <w:fldChar w:fldCharType="separate"/>
      </w:r>
      <w:r>
        <w:t>27</w:t>
      </w:r>
      <w:r>
        <w:fldChar w:fldCharType="end"/>
      </w:r>
      <w:r>
        <w:fldChar w:fldCharType="end"/>
      </w:r>
    </w:p>
    <w:p w14:paraId="2144D677">
      <w:pPr>
        <w:pStyle w:val="24"/>
        <w:tabs>
          <w:tab w:val="right" w:leader="dot" w:pos="9026"/>
          <w:tab w:val="clear" w:pos="9060"/>
        </w:tabs>
      </w:pPr>
      <w:r>
        <w:fldChar w:fldCharType="begin"/>
      </w:r>
      <w:r>
        <w:instrText xml:space="preserve"> HYPERLINK \l "_Toc21011" </w:instrText>
      </w:r>
      <w:r>
        <w:fldChar w:fldCharType="separate"/>
      </w:r>
      <w:r>
        <w:rPr>
          <w:rFonts w:hint="eastAsia" w:ascii="宋体" w:hAnsi="宋体" w:eastAsia="宋体" w:cs="宋体"/>
          <w:szCs w:val="32"/>
        </w:rPr>
        <w:t>第五章　投标相关文件格式</w:t>
      </w:r>
      <w:r>
        <w:tab/>
      </w:r>
      <w:r>
        <w:fldChar w:fldCharType="begin"/>
      </w:r>
      <w:r>
        <w:instrText xml:space="preserve"> PAGEREF _Toc21011 \h </w:instrText>
      </w:r>
      <w:r>
        <w:fldChar w:fldCharType="separate"/>
      </w:r>
      <w:r>
        <w:t>34</w:t>
      </w:r>
      <w:r>
        <w:fldChar w:fldCharType="end"/>
      </w:r>
      <w:r>
        <w:fldChar w:fldCharType="end"/>
      </w:r>
    </w:p>
    <w:p w14:paraId="6B522108">
      <w:pPr>
        <w:pStyle w:val="24"/>
        <w:tabs>
          <w:tab w:val="right" w:leader="dot" w:pos="9026"/>
          <w:tab w:val="clear" w:pos="9060"/>
        </w:tabs>
      </w:pPr>
      <w:r>
        <w:fldChar w:fldCharType="begin"/>
      </w:r>
      <w:r>
        <w:instrText xml:space="preserve"> HYPERLINK \l "_Toc1605" </w:instrText>
      </w:r>
      <w:r>
        <w:fldChar w:fldCharType="separate"/>
      </w:r>
      <w:r>
        <w:rPr>
          <w:rFonts w:hint="eastAsia" w:ascii="宋体" w:hAnsi="宋体" w:eastAsia="宋体" w:cs="宋体"/>
        </w:rPr>
        <w:t xml:space="preserve">一 </w:t>
      </w:r>
      <w:r>
        <w:rPr>
          <w:rFonts w:ascii="宋体" w:hAnsi="宋体" w:eastAsia="宋体" w:cs="宋体"/>
        </w:rPr>
        <w:t xml:space="preserve"> </w:t>
      </w:r>
      <w:r>
        <w:rPr>
          <w:rFonts w:hint="eastAsia" w:ascii="宋体" w:hAnsi="宋体" w:eastAsia="宋体" w:cs="宋体"/>
        </w:rPr>
        <w:t>资格审查文件格式</w:t>
      </w:r>
      <w:r>
        <w:tab/>
      </w:r>
      <w:r>
        <w:fldChar w:fldCharType="begin"/>
      </w:r>
      <w:r>
        <w:instrText xml:space="preserve"> PAGEREF _Toc1605 \h </w:instrText>
      </w:r>
      <w:r>
        <w:fldChar w:fldCharType="separate"/>
      </w:r>
      <w:r>
        <w:t>34</w:t>
      </w:r>
      <w:r>
        <w:fldChar w:fldCharType="end"/>
      </w:r>
      <w:r>
        <w:fldChar w:fldCharType="end"/>
      </w:r>
    </w:p>
    <w:p w14:paraId="490D6CF3">
      <w:pPr>
        <w:pStyle w:val="24"/>
        <w:tabs>
          <w:tab w:val="right" w:leader="dot" w:pos="9026"/>
          <w:tab w:val="clear" w:pos="9060"/>
        </w:tabs>
      </w:pPr>
      <w:r>
        <w:fldChar w:fldCharType="begin"/>
      </w:r>
      <w:r>
        <w:instrText xml:space="preserve"> HYPERLINK \l "_Toc17055" </w:instrText>
      </w:r>
      <w:r>
        <w:fldChar w:fldCharType="separate"/>
      </w:r>
      <w:r>
        <w:rPr>
          <w:rFonts w:hint="eastAsia" w:ascii="宋体" w:hAnsi="宋体" w:eastAsia="宋体" w:cs="宋体"/>
        </w:rPr>
        <w:t>二  商务技术文件</w:t>
      </w:r>
      <w:r>
        <w:tab/>
      </w:r>
      <w:r>
        <w:fldChar w:fldCharType="begin"/>
      </w:r>
      <w:r>
        <w:instrText xml:space="preserve"> PAGEREF _Toc17055 \h </w:instrText>
      </w:r>
      <w:r>
        <w:fldChar w:fldCharType="separate"/>
      </w:r>
      <w:r>
        <w:t>44</w:t>
      </w:r>
      <w:r>
        <w:fldChar w:fldCharType="end"/>
      </w:r>
      <w:r>
        <w:fldChar w:fldCharType="end"/>
      </w:r>
    </w:p>
    <w:p w14:paraId="133A1AF7">
      <w:pPr>
        <w:pStyle w:val="24"/>
        <w:tabs>
          <w:tab w:val="right" w:leader="dot" w:pos="9026"/>
          <w:tab w:val="clear" w:pos="9060"/>
        </w:tabs>
      </w:pPr>
      <w:r>
        <w:fldChar w:fldCharType="begin"/>
      </w:r>
      <w:r>
        <w:instrText xml:space="preserve"> HYPERLINK \l "_Toc15732" </w:instrText>
      </w:r>
      <w:r>
        <w:fldChar w:fldCharType="separate"/>
      </w:r>
      <w:r>
        <w:rPr>
          <w:rFonts w:hint="eastAsia" w:ascii="宋体" w:hAnsi="宋体" w:eastAsia="宋体" w:cs="宋体"/>
        </w:rPr>
        <w:t>三  报价文件格式</w:t>
      </w:r>
      <w:r>
        <w:tab/>
      </w:r>
      <w:r>
        <w:fldChar w:fldCharType="begin"/>
      </w:r>
      <w:r>
        <w:instrText xml:space="preserve"> PAGEREF _Toc15732 \h </w:instrText>
      </w:r>
      <w:r>
        <w:fldChar w:fldCharType="separate"/>
      </w:r>
      <w:r>
        <w:t>52</w:t>
      </w:r>
      <w:r>
        <w:fldChar w:fldCharType="end"/>
      </w:r>
      <w:r>
        <w:fldChar w:fldCharType="end"/>
      </w:r>
    </w:p>
    <w:p w14:paraId="33A6C20E">
      <w:pPr>
        <w:pStyle w:val="24"/>
        <w:tabs>
          <w:tab w:val="right" w:leader="dot" w:pos="9026"/>
          <w:tab w:val="clear" w:pos="9060"/>
        </w:tabs>
      </w:pPr>
      <w:r>
        <w:fldChar w:fldCharType="begin"/>
      </w:r>
      <w:r>
        <w:instrText xml:space="preserve"> HYPERLINK \l "_Toc19769" </w:instrText>
      </w:r>
      <w:r>
        <w:fldChar w:fldCharType="separate"/>
      </w:r>
      <w:r>
        <w:rPr>
          <w:rFonts w:hint="eastAsia" w:ascii="宋体" w:hAnsi="宋体" w:eastAsia="宋体" w:cs="宋体"/>
        </w:rPr>
        <w:t>四  中标（成交）人公告内容</w:t>
      </w:r>
      <w:r>
        <w:tab/>
      </w:r>
      <w:r>
        <w:fldChar w:fldCharType="begin"/>
      </w:r>
      <w:r>
        <w:instrText xml:space="preserve"> PAGEREF _Toc19769 \h </w:instrText>
      </w:r>
      <w:r>
        <w:fldChar w:fldCharType="separate"/>
      </w:r>
      <w:r>
        <w:t>55</w:t>
      </w:r>
      <w:r>
        <w:fldChar w:fldCharType="end"/>
      </w:r>
      <w:r>
        <w:fldChar w:fldCharType="end"/>
      </w:r>
    </w:p>
    <w:p w14:paraId="0A26F904">
      <w:pPr>
        <w:pStyle w:val="24"/>
        <w:tabs>
          <w:tab w:val="right" w:leader="dot" w:pos="9026"/>
          <w:tab w:val="clear" w:pos="9060"/>
        </w:tabs>
      </w:pPr>
      <w:r>
        <w:fldChar w:fldCharType="begin"/>
      </w:r>
      <w:r>
        <w:instrText xml:space="preserve"> HYPERLINK \l "_Toc11592" </w:instrText>
      </w:r>
      <w:r>
        <w:fldChar w:fldCharType="separate"/>
      </w:r>
      <w:r>
        <w:rPr>
          <w:rFonts w:hint="eastAsia" w:ascii="宋体" w:hAnsi="宋体" w:eastAsia="宋体" w:cs="宋体"/>
        </w:rPr>
        <w:t>一  总则</w:t>
      </w:r>
      <w:r>
        <w:tab/>
      </w:r>
      <w:r>
        <w:fldChar w:fldCharType="begin"/>
      </w:r>
      <w:r>
        <w:instrText xml:space="preserve"> PAGEREF _Toc11592 \h </w:instrText>
      </w:r>
      <w:r>
        <w:fldChar w:fldCharType="separate"/>
      </w:r>
      <w:r>
        <w:t>56</w:t>
      </w:r>
      <w:r>
        <w:fldChar w:fldCharType="end"/>
      </w:r>
      <w:r>
        <w:fldChar w:fldCharType="end"/>
      </w:r>
    </w:p>
    <w:p w14:paraId="5ED14E0A">
      <w:pPr>
        <w:pStyle w:val="24"/>
        <w:tabs>
          <w:tab w:val="right" w:leader="dot" w:pos="9026"/>
          <w:tab w:val="clear" w:pos="9060"/>
        </w:tabs>
      </w:pPr>
      <w:r>
        <w:fldChar w:fldCharType="begin"/>
      </w:r>
      <w:r>
        <w:instrText xml:space="preserve"> HYPERLINK \l "_Toc28275" </w:instrText>
      </w:r>
      <w:r>
        <w:fldChar w:fldCharType="separate"/>
      </w:r>
      <w:r>
        <w:rPr>
          <w:rFonts w:hint="eastAsia" w:ascii="宋体" w:hAnsi="宋体" w:eastAsia="宋体" w:cs="宋体"/>
        </w:rPr>
        <w:t>二  评审委员会</w:t>
      </w:r>
      <w:r>
        <w:tab/>
      </w:r>
      <w:r>
        <w:fldChar w:fldCharType="begin"/>
      </w:r>
      <w:r>
        <w:instrText xml:space="preserve"> PAGEREF _Toc28275 \h </w:instrText>
      </w:r>
      <w:r>
        <w:fldChar w:fldCharType="separate"/>
      </w:r>
      <w:r>
        <w:t>56</w:t>
      </w:r>
      <w:r>
        <w:fldChar w:fldCharType="end"/>
      </w:r>
      <w:r>
        <w:fldChar w:fldCharType="end"/>
      </w:r>
    </w:p>
    <w:p w14:paraId="04C9F977">
      <w:pPr>
        <w:pStyle w:val="24"/>
        <w:tabs>
          <w:tab w:val="right" w:leader="dot" w:pos="9026"/>
          <w:tab w:val="clear" w:pos="9060"/>
        </w:tabs>
      </w:pPr>
      <w:r>
        <w:fldChar w:fldCharType="begin"/>
      </w:r>
      <w:r>
        <w:instrText xml:space="preserve"> HYPERLINK \l "_Toc6297" </w:instrText>
      </w:r>
      <w:r>
        <w:fldChar w:fldCharType="separate"/>
      </w:r>
      <w:r>
        <w:rPr>
          <w:rFonts w:hint="eastAsia" w:ascii="宋体" w:hAnsi="宋体" w:eastAsia="宋体" w:cs="宋体"/>
        </w:rPr>
        <w:t>三  评标程序</w:t>
      </w:r>
      <w:r>
        <w:tab/>
      </w:r>
      <w:r>
        <w:fldChar w:fldCharType="begin"/>
      </w:r>
      <w:r>
        <w:instrText xml:space="preserve"> PAGEREF _Toc6297 \h </w:instrText>
      </w:r>
      <w:r>
        <w:fldChar w:fldCharType="separate"/>
      </w:r>
      <w:r>
        <w:t>56</w:t>
      </w:r>
      <w:r>
        <w:fldChar w:fldCharType="end"/>
      </w:r>
      <w:r>
        <w:fldChar w:fldCharType="end"/>
      </w:r>
    </w:p>
    <w:p w14:paraId="6D519F2A">
      <w:pPr>
        <w:pStyle w:val="24"/>
        <w:tabs>
          <w:tab w:val="right" w:leader="dot" w:pos="9026"/>
          <w:tab w:val="clear" w:pos="9060"/>
        </w:tabs>
      </w:pPr>
      <w:r>
        <w:fldChar w:fldCharType="begin"/>
      </w:r>
      <w:r>
        <w:instrText xml:space="preserve"> HYPERLINK \l "_Toc23590" </w:instrText>
      </w:r>
      <w:r>
        <w:fldChar w:fldCharType="separate"/>
      </w:r>
      <w:r>
        <w:rPr>
          <w:rFonts w:hint="eastAsia" w:ascii="宋体" w:hAnsi="宋体" w:eastAsia="宋体" w:cs="宋体"/>
        </w:rPr>
        <w:t>四  评标一般规定</w:t>
      </w:r>
      <w:r>
        <w:tab/>
      </w:r>
      <w:r>
        <w:fldChar w:fldCharType="begin"/>
      </w:r>
      <w:r>
        <w:instrText xml:space="preserve"> PAGEREF _Toc23590 \h </w:instrText>
      </w:r>
      <w:r>
        <w:fldChar w:fldCharType="separate"/>
      </w:r>
      <w:r>
        <w:t>57</w:t>
      </w:r>
      <w:r>
        <w:fldChar w:fldCharType="end"/>
      </w:r>
      <w:r>
        <w:fldChar w:fldCharType="end"/>
      </w:r>
    </w:p>
    <w:p w14:paraId="7B254D17">
      <w:pPr>
        <w:pStyle w:val="24"/>
        <w:tabs>
          <w:tab w:val="right" w:leader="dot" w:pos="9026"/>
          <w:tab w:val="clear" w:pos="9060"/>
        </w:tabs>
      </w:pPr>
      <w:r>
        <w:fldChar w:fldCharType="begin"/>
      </w:r>
      <w:r>
        <w:instrText xml:space="preserve"> HYPERLINK \l "_Toc27315" </w:instrText>
      </w:r>
      <w:r>
        <w:fldChar w:fldCharType="separate"/>
      </w:r>
      <w:r>
        <w:rPr>
          <w:rFonts w:hint="eastAsia" w:ascii="宋体" w:hAnsi="宋体" w:eastAsia="宋体" w:cs="宋体"/>
        </w:rPr>
        <w:t>五  评标办法和细则</w:t>
      </w:r>
      <w:r>
        <w:tab/>
      </w:r>
      <w:r>
        <w:fldChar w:fldCharType="begin"/>
      </w:r>
      <w:r>
        <w:instrText xml:space="preserve"> PAGEREF _Toc27315 \h </w:instrText>
      </w:r>
      <w:r>
        <w:fldChar w:fldCharType="separate"/>
      </w:r>
      <w:r>
        <w:t>58</w:t>
      </w:r>
      <w:r>
        <w:fldChar w:fldCharType="end"/>
      </w:r>
      <w:r>
        <w:fldChar w:fldCharType="end"/>
      </w:r>
    </w:p>
    <w:p w14:paraId="306EBA66">
      <w:pPr>
        <w:pStyle w:val="24"/>
        <w:tabs>
          <w:tab w:val="right" w:leader="dot" w:pos="9026"/>
          <w:tab w:val="clear" w:pos="9060"/>
        </w:tabs>
      </w:pPr>
      <w:r>
        <w:fldChar w:fldCharType="begin"/>
      </w:r>
      <w:r>
        <w:instrText xml:space="preserve"> HYPERLINK \l "_Toc5595" </w:instrText>
      </w:r>
      <w:r>
        <w:fldChar w:fldCharType="separate"/>
      </w:r>
      <w:r>
        <w:rPr>
          <w:rFonts w:hint="eastAsia" w:ascii="宋体" w:hAnsi="宋体" w:eastAsia="宋体" w:cs="宋体"/>
        </w:rPr>
        <w:t>六  评审纪律和要求</w:t>
      </w:r>
      <w:r>
        <w:tab/>
      </w:r>
      <w:r>
        <w:fldChar w:fldCharType="begin"/>
      </w:r>
      <w:r>
        <w:instrText xml:space="preserve"> PAGEREF _Toc5595 \h </w:instrText>
      </w:r>
      <w:r>
        <w:fldChar w:fldCharType="separate"/>
      </w:r>
      <w:r>
        <w:t>60</w:t>
      </w:r>
      <w:r>
        <w:fldChar w:fldCharType="end"/>
      </w:r>
      <w:r>
        <w:fldChar w:fldCharType="end"/>
      </w:r>
    </w:p>
    <w:p w14:paraId="6D415070">
      <w:pPr>
        <w:pStyle w:val="24"/>
        <w:spacing w:line="400" w:lineRule="exact"/>
        <w:ind w:left="120" w:leftChars="0"/>
        <w:rPr>
          <w:rFonts w:cs="Times New Roman"/>
          <w:sz w:val="28"/>
          <w:szCs w:val="28"/>
        </w:rPr>
      </w:pPr>
      <w:r>
        <w:rPr>
          <w:rFonts w:eastAsia="宋体"/>
          <w:bCs/>
          <w:szCs w:val="28"/>
        </w:rPr>
        <w:fldChar w:fldCharType="end"/>
      </w:r>
    </w:p>
    <w:p w14:paraId="332B1ADC">
      <w:pPr>
        <w:pStyle w:val="3"/>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9784"/>
      <w:r>
        <w:rPr>
          <w:rFonts w:hint="eastAsia" w:ascii="宋体" w:hAnsi="宋体" w:eastAsia="宋体" w:cs="宋体"/>
        </w:rPr>
        <w:t>第一章</w:t>
      </w:r>
      <w:bookmarkEnd w:id="0"/>
      <w:r>
        <w:rPr>
          <w:rFonts w:hint="eastAsia" w:ascii="宋体" w:hAnsi="宋体" w:eastAsia="宋体" w:cs="宋体"/>
        </w:rPr>
        <w:t xml:space="preserve">  公开招标投标邀请</w:t>
      </w:r>
      <w:bookmarkEnd w:id="1"/>
    </w:p>
    <w:p w14:paraId="42958B19">
      <w:pPr>
        <w:spacing w:line="360" w:lineRule="auto"/>
        <w:ind w:firstLine="482" w:firstLineChars="200"/>
        <w:rPr>
          <w:rFonts w:ascii="宋体"/>
          <w:sz w:val="24"/>
          <w:szCs w:val="24"/>
        </w:rPr>
      </w:pPr>
      <w:bookmarkStart w:id="2" w:name="OLE_LINK4"/>
      <w:r>
        <w:rPr>
          <w:rFonts w:hint="eastAsia" w:ascii="宋体" w:hAnsi="宋体" w:cs="宋体"/>
          <w:b/>
          <w:bCs/>
          <w:sz w:val="24"/>
          <w:szCs w:val="24"/>
          <w:u w:val="single"/>
          <w:lang w:eastAsia="zh-CN"/>
        </w:rPr>
        <w:t>浙江盛康工程管理有限公司</w:t>
      </w:r>
      <w:r>
        <w:rPr>
          <w:rFonts w:hint="eastAsia" w:ascii="宋体" w:hAnsi="宋体" w:cs="宋体"/>
          <w:sz w:val="24"/>
          <w:szCs w:val="24"/>
        </w:rPr>
        <w:t>受</w:t>
      </w:r>
      <w:r>
        <w:rPr>
          <w:rFonts w:hint="eastAsia" w:ascii="宋体" w:hAnsi="宋体" w:cs="宋体"/>
          <w:b/>
          <w:bCs/>
          <w:sz w:val="24"/>
          <w:szCs w:val="24"/>
          <w:u w:val="single"/>
        </w:rPr>
        <w:t>云和县卫生健康局</w:t>
      </w:r>
      <w:r>
        <w:rPr>
          <w:rFonts w:hint="eastAsia" w:ascii="宋体" w:hAnsi="宋体" w:cs="宋体"/>
          <w:sz w:val="24"/>
          <w:szCs w:val="24"/>
        </w:rPr>
        <w:t>的委托，对</w:t>
      </w:r>
      <w:r>
        <w:rPr>
          <w:rFonts w:hint="eastAsia" w:ascii="宋体" w:hAnsi="宋体" w:cs="宋体"/>
          <w:b/>
          <w:bCs/>
          <w:sz w:val="24"/>
          <w:szCs w:val="24"/>
          <w:u w:val="single"/>
          <w:lang w:eastAsia="zh-CN"/>
        </w:rPr>
        <w:t>2024年云和县工业园区四害消杀药物及服务采购项目</w:t>
      </w:r>
      <w:r>
        <w:rPr>
          <w:rFonts w:hint="eastAsia" w:ascii="宋体" w:hAnsi="宋体" w:cs="宋体"/>
          <w:sz w:val="24"/>
          <w:szCs w:val="24"/>
        </w:rPr>
        <w:t>进行招标采购。根据《中华人民共和国政府采购法》、《中华人民共和国政府采购法实施条例》等有关规定编制本文件。欢迎符合条件的潜在投标人参加本项目投标。</w:t>
      </w:r>
    </w:p>
    <w:p w14:paraId="3B032818">
      <w:pPr>
        <w:spacing w:line="360" w:lineRule="auto"/>
        <w:ind w:firstLine="480" w:firstLineChars="200"/>
        <w:rPr>
          <w:rFonts w:hint="eastAsia" w:ascii="宋体" w:eastAsia="宋体"/>
          <w:sz w:val="24"/>
          <w:szCs w:val="24"/>
          <w:lang w:eastAsia="zh-CN"/>
        </w:rPr>
      </w:pPr>
      <w:r>
        <w:rPr>
          <w:rFonts w:ascii="宋体" w:hAnsi="宋体" w:cs="宋体"/>
          <w:sz w:val="24"/>
          <w:szCs w:val="24"/>
        </w:rPr>
        <w:t>1.</w:t>
      </w:r>
      <w:r>
        <w:rPr>
          <w:rFonts w:hint="eastAsia" w:ascii="宋体" w:hAnsi="宋体" w:cs="宋体"/>
          <w:sz w:val="24"/>
          <w:szCs w:val="24"/>
        </w:rPr>
        <w:t>采购编号</w:t>
      </w:r>
      <w:r>
        <w:rPr>
          <w:rFonts w:ascii="宋体" w:hAnsi="宋体" w:cs="宋体"/>
          <w:sz w:val="24"/>
          <w:szCs w:val="24"/>
        </w:rPr>
        <w:t>:</w:t>
      </w:r>
      <w:r>
        <w:rPr>
          <w:rFonts w:hint="eastAsia" w:ascii="宋体" w:hAnsi="宋体" w:cs="宋体"/>
          <w:sz w:val="24"/>
          <w:szCs w:val="24"/>
        </w:rPr>
        <w:t xml:space="preserve"> </w:t>
      </w:r>
      <w:r>
        <w:rPr>
          <w:rFonts w:hint="eastAsia" w:ascii="宋体" w:hAnsi="宋体" w:cs="宋体"/>
          <w:sz w:val="24"/>
          <w:szCs w:val="24"/>
          <w:lang w:eastAsia="zh-CN"/>
        </w:rPr>
        <w:t>浙盛康公开【2024】21号</w:t>
      </w:r>
    </w:p>
    <w:p w14:paraId="01603611">
      <w:pPr>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2.</w:t>
      </w:r>
      <w:r>
        <w:rPr>
          <w:rFonts w:hint="eastAsia" w:ascii="宋体" w:hAnsi="宋体" w:cs="宋体"/>
          <w:sz w:val="24"/>
          <w:szCs w:val="24"/>
        </w:rPr>
        <w:t>采购项目：</w:t>
      </w:r>
      <w:r>
        <w:rPr>
          <w:rFonts w:hint="eastAsia" w:ascii="宋体" w:hAnsi="宋体" w:cs="宋体"/>
          <w:sz w:val="24"/>
          <w:szCs w:val="24"/>
          <w:lang w:eastAsia="zh-CN"/>
        </w:rPr>
        <w:t>2024年云和县工业园区四害消杀药物及服务采购项目</w:t>
      </w:r>
    </w:p>
    <w:p w14:paraId="72BDFA6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采购方式：公开招标</w:t>
      </w:r>
    </w:p>
    <w:p w14:paraId="3D280B8D">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项目概况：</w:t>
      </w:r>
    </w:p>
    <w:tbl>
      <w:tblPr>
        <w:tblStyle w:val="48"/>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089"/>
        <w:gridCol w:w="1522"/>
        <w:gridCol w:w="817"/>
        <w:gridCol w:w="748"/>
        <w:gridCol w:w="1594"/>
        <w:gridCol w:w="2000"/>
      </w:tblGrid>
      <w:tr w14:paraId="3C81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32" w:type="dxa"/>
            <w:vAlign w:val="center"/>
          </w:tcPr>
          <w:p w14:paraId="3150DA7B">
            <w:pPr>
              <w:jc w:val="center"/>
              <w:rPr>
                <w:rFonts w:ascii="宋体"/>
                <w:sz w:val="24"/>
                <w:szCs w:val="24"/>
              </w:rPr>
            </w:pPr>
            <w:r>
              <w:rPr>
                <w:rFonts w:hint="eastAsia" w:ascii="宋体" w:hAnsi="宋体" w:cs="宋体"/>
                <w:sz w:val="24"/>
                <w:szCs w:val="24"/>
              </w:rPr>
              <w:t>序号</w:t>
            </w:r>
          </w:p>
        </w:tc>
        <w:tc>
          <w:tcPr>
            <w:tcW w:w="2089" w:type="dxa"/>
            <w:vAlign w:val="center"/>
          </w:tcPr>
          <w:p w14:paraId="46692098">
            <w:pPr>
              <w:jc w:val="center"/>
              <w:rPr>
                <w:rFonts w:ascii="宋体"/>
                <w:sz w:val="24"/>
                <w:szCs w:val="24"/>
              </w:rPr>
            </w:pPr>
            <w:r>
              <w:rPr>
                <w:rFonts w:hint="eastAsia" w:ascii="宋体" w:hAnsi="宋体" w:cs="宋体"/>
                <w:sz w:val="24"/>
                <w:szCs w:val="24"/>
              </w:rPr>
              <w:t>名称</w:t>
            </w:r>
          </w:p>
        </w:tc>
        <w:tc>
          <w:tcPr>
            <w:tcW w:w="1522" w:type="dxa"/>
            <w:vAlign w:val="center"/>
          </w:tcPr>
          <w:p w14:paraId="5AD18004">
            <w:pPr>
              <w:jc w:val="center"/>
              <w:rPr>
                <w:rFonts w:ascii="宋体"/>
                <w:sz w:val="24"/>
                <w:szCs w:val="24"/>
              </w:rPr>
            </w:pPr>
            <w:r>
              <w:rPr>
                <w:rFonts w:hint="eastAsia" w:ascii="宋体" w:hAnsi="宋体" w:cs="宋体"/>
                <w:sz w:val="24"/>
                <w:szCs w:val="24"/>
              </w:rPr>
              <w:t>参数</w:t>
            </w:r>
          </w:p>
        </w:tc>
        <w:tc>
          <w:tcPr>
            <w:tcW w:w="817" w:type="dxa"/>
            <w:vAlign w:val="center"/>
          </w:tcPr>
          <w:p w14:paraId="1149C834">
            <w:pPr>
              <w:jc w:val="center"/>
              <w:rPr>
                <w:rFonts w:ascii="宋体"/>
                <w:sz w:val="24"/>
                <w:szCs w:val="24"/>
              </w:rPr>
            </w:pPr>
            <w:r>
              <w:rPr>
                <w:rFonts w:hint="eastAsia" w:ascii="宋体" w:hAnsi="宋体" w:cs="宋体"/>
                <w:sz w:val="24"/>
                <w:szCs w:val="24"/>
              </w:rPr>
              <w:t>单位</w:t>
            </w:r>
          </w:p>
        </w:tc>
        <w:tc>
          <w:tcPr>
            <w:tcW w:w="748" w:type="dxa"/>
            <w:vAlign w:val="center"/>
          </w:tcPr>
          <w:p w14:paraId="1A16798E">
            <w:pPr>
              <w:jc w:val="center"/>
              <w:rPr>
                <w:rFonts w:ascii="宋体" w:hAnsi="宋体" w:cs="宋体"/>
                <w:sz w:val="24"/>
                <w:szCs w:val="24"/>
              </w:rPr>
            </w:pPr>
            <w:r>
              <w:rPr>
                <w:rFonts w:hint="eastAsia" w:ascii="宋体" w:hAnsi="宋体" w:cs="宋体"/>
                <w:sz w:val="24"/>
                <w:szCs w:val="24"/>
              </w:rPr>
              <w:t>数量</w:t>
            </w:r>
          </w:p>
        </w:tc>
        <w:tc>
          <w:tcPr>
            <w:tcW w:w="1594" w:type="dxa"/>
            <w:vAlign w:val="center"/>
          </w:tcPr>
          <w:p w14:paraId="1FEC0A45">
            <w:pPr>
              <w:jc w:val="center"/>
              <w:rPr>
                <w:rFonts w:ascii="宋体" w:hAnsi="宋体" w:cs="宋体"/>
                <w:sz w:val="24"/>
                <w:szCs w:val="24"/>
              </w:rPr>
            </w:pPr>
            <w:r>
              <w:rPr>
                <w:rFonts w:hint="eastAsia" w:ascii="宋体" w:hAnsi="宋体" w:cs="宋体"/>
                <w:sz w:val="24"/>
                <w:szCs w:val="24"/>
              </w:rPr>
              <w:t>最高限价</w:t>
            </w:r>
          </w:p>
        </w:tc>
        <w:tc>
          <w:tcPr>
            <w:tcW w:w="2000" w:type="dxa"/>
            <w:vAlign w:val="center"/>
          </w:tcPr>
          <w:p w14:paraId="28349375">
            <w:pPr>
              <w:jc w:val="center"/>
              <w:rPr>
                <w:rFonts w:ascii="宋体" w:hAnsi="宋体" w:cs="宋体"/>
                <w:sz w:val="24"/>
                <w:szCs w:val="24"/>
              </w:rPr>
            </w:pPr>
            <w:r>
              <w:rPr>
                <w:rFonts w:hint="eastAsia" w:ascii="宋体" w:hAnsi="宋体" w:cs="宋体"/>
                <w:sz w:val="24"/>
                <w:szCs w:val="24"/>
              </w:rPr>
              <w:t>备注</w:t>
            </w:r>
          </w:p>
        </w:tc>
      </w:tr>
      <w:tr w14:paraId="4BD2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32" w:type="dxa"/>
            <w:vAlign w:val="center"/>
          </w:tcPr>
          <w:p w14:paraId="4D3D017D">
            <w:pPr>
              <w:jc w:val="center"/>
              <w:rPr>
                <w:rFonts w:ascii="宋体"/>
                <w:sz w:val="24"/>
                <w:szCs w:val="24"/>
              </w:rPr>
            </w:pPr>
            <w:r>
              <w:rPr>
                <w:rFonts w:ascii="宋体" w:hAnsi="宋体" w:cs="宋体"/>
                <w:sz w:val="24"/>
                <w:szCs w:val="24"/>
              </w:rPr>
              <w:t>1</w:t>
            </w:r>
          </w:p>
        </w:tc>
        <w:tc>
          <w:tcPr>
            <w:tcW w:w="2089" w:type="dxa"/>
            <w:vAlign w:val="center"/>
          </w:tcPr>
          <w:p w14:paraId="449AEE0E">
            <w:pPr>
              <w:jc w:val="center"/>
              <w:rPr>
                <w:rFonts w:hint="eastAsia" w:ascii="宋体" w:eastAsia="宋体"/>
                <w:sz w:val="24"/>
                <w:szCs w:val="24"/>
                <w:lang w:eastAsia="zh-CN"/>
              </w:rPr>
            </w:pPr>
            <w:r>
              <w:rPr>
                <w:rFonts w:hint="eastAsia" w:ascii="宋体" w:hAnsi="宋体" w:cs="宋体"/>
                <w:sz w:val="24"/>
                <w:szCs w:val="24"/>
                <w:lang w:eastAsia="zh-CN"/>
              </w:rPr>
              <w:t>2024年云和县工业园区四害消杀药物及服务采购项目</w:t>
            </w:r>
          </w:p>
        </w:tc>
        <w:tc>
          <w:tcPr>
            <w:tcW w:w="1522" w:type="dxa"/>
            <w:vAlign w:val="center"/>
          </w:tcPr>
          <w:p w14:paraId="5BD8FFB5">
            <w:pPr>
              <w:jc w:val="center"/>
              <w:rPr>
                <w:rFonts w:ascii="宋体"/>
                <w:sz w:val="24"/>
                <w:szCs w:val="24"/>
              </w:rPr>
            </w:pPr>
            <w:r>
              <w:rPr>
                <w:rFonts w:hint="eastAsia" w:ascii="宋体" w:hAnsi="宋体" w:cs="宋体"/>
                <w:sz w:val="24"/>
                <w:szCs w:val="24"/>
              </w:rPr>
              <w:t>详见第三章采购需求</w:t>
            </w:r>
          </w:p>
        </w:tc>
        <w:tc>
          <w:tcPr>
            <w:tcW w:w="817" w:type="dxa"/>
            <w:vAlign w:val="center"/>
          </w:tcPr>
          <w:p w14:paraId="3CA4FCAC">
            <w:pPr>
              <w:jc w:val="center"/>
              <w:rPr>
                <w:rFonts w:ascii="宋体"/>
                <w:sz w:val="24"/>
                <w:szCs w:val="24"/>
              </w:rPr>
            </w:pPr>
            <w:r>
              <w:rPr>
                <w:rFonts w:hint="eastAsia" w:ascii="宋体" w:hAnsi="宋体" w:cs="宋体"/>
                <w:sz w:val="24"/>
                <w:szCs w:val="24"/>
              </w:rPr>
              <w:t>项</w:t>
            </w:r>
          </w:p>
        </w:tc>
        <w:tc>
          <w:tcPr>
            <w:tcW w:w="748" w:type="dxa"/>
            <w:vAlign w:val="center"/>
          </w:tcPr>
          <w:p w14:paraId="5D5A3AA9">
            <w:pPr>
              <w:jc w:val="center"/>
              <w:rPr>
                <w:rFonts w:ascii="宋体" w:hAnsi="宋体" w:cs="宋体"/>
                <w:sz w:val="24"/>
                <w:szCs w:val="24"/>
              </w:rPr>
            </w:pPr>
            <w:r>
              <w:rPr>
                <w:rFonts w:ascii="宋体" w:hAnsi="宋体" w:cs="宋体"/>
                <w:sz w:val="24"/>
                <w:szCs w:val="24"/>
              </w:rPr>
              <w:t>1</w:t>
            </w:r>
          </w:p>
        </w:tc>
        <w:tc>
          <w:tcPr>
            <w:tcW w:w="1594" w:type="dxa"/>
            <w:vAlign w:val="center"/>
          </w:tcPr>
          <w:p w14:paraId="6BFFCD71">
            <w:pPr>
              <w:jc w:val="center"/>
              <w:rPr>
                <w:rFonts w:ascii="宋体" w:hAnsi="宋体" w:cs="宋体"/>
                <w:color w:val="000000" w:themeColor="text1"/>
                <w:sz w:val="24"/>
                <w:szCs w:val="24"/>
                <w:highlight w:val="yellow"/>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59</w:t>
            </w:r>
            <w:r>
              <w:rPr>
                <w:rFonts w:hint="eastAsia" w:ascii="宋体" w:hAnsi="宋体" w:cs="宋体"/>
                <w:color w:val="000000" w:themeColor="text1"/>
                <w:sz w:val="24"/>
                <w:szCs w:val="24"/>
                <w14:textFill>
                  <w14:solidFill>
                    <w14:schemeClr w14:val="tx1"/>
                  </w14:solidFill>
                </w14:textFill>
              </w:rPr>
              <w:t>万元</w:t>
            </w:r>
          </w:p>
        </w:tc>
        <w:tc>
          <w:tcPr>
            <w:tcW w:w="2000" w:type="dxa"/>
            <w:vAlign w:val="center"/>
          </w:tcPr>
          <w:p w14:paraId="69DF37CC">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Times New Roman" w:cs="宋体"/>
                <w:color w:val="000000" w:themeColor="text1"/>
                <w:sz w:val="24"/>
                <w:szCs w:val="24"/>
                <w:lang w:eastAsia="zh-Hans"/>
                <w14:textFill>
                  <w14:solidFill>
                    <w14:schemeClr w14:val="tx1"/>
                  </w14:solidFill>
                </w14:textFill>
              </w:rPr>
              <w:t>采购计划文号：临[2024]1037号</w:t>
            </w:r>
          </w:p>
        </w:tc>
      </w:tr>
    </w:tbl>
    <w:p w14:paraId="46119AF2">
      <w:pPr>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投标人应具备的资格要求：</w:t>
      </w:r>
    </w:p>
    <w:p w14:paraId="2F2127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1.满足《中华人民共和国政府采购法》第二十二条规定；</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lang w:eastAsia="zh-CN"/>
        </w:rPr>
        <w:t>截止日前</w:t>
      </w:r>
      <w:r>
        <w:rPr>
          <w:rFonts w:hint="eastAsia" w:ascii="宋体" w:hAnsi="宋体" w:eastAsia="宋体" w:cs="宋体"/>
          <w:color w:val="auto"/>
          <w:sz w:val="24"/>
          <w:highlight w:val="none"/>
        </w:rPr>
        <w:t>未被“信用中国”（www.creditchina.gov.cn)、中国政府采购网（www.ccgp.gov.cn）列入失信被执行人、重大税收违法案件当事人名单、政府采购严重违法失信行为记录名单。</w:t>
      </w:r>
    </w:p>
    <w:p w14:paraId="5EB1E1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.落实政府采购政策需满足的资格要求：</w:t>
      </w:r>
      <w:r>
        <w:rPr>
          <w:rFonts w:hint="eastAsia" w:ascii="宋体" w:hAnsi="宋体" w:cs="仿宋_GB2312"/>
          <w:b/>
          <w:sz w:val="24"/>
        </w:rPr>
        <w:t>供应商为中小企业/小微企业（如为联合体的，联合体各方须符合资格要求）</w:t>
      </w:r>
      <w:r>
        <w:rPr>
          <w:rFonts w:hint="eastAsia" w:ascii="宋体" w:hAnsi="宋体" w:eastAsia="宋体" w:cs="宋体"/>
          <w:color w:val="auto"/>
          <w:sz w:val="24"/>
          <w:highlight w:val="none"/>
          <w:lang w:eastAsia="zh-CN"/>
        </w:rPr>
        <w:t>。</w:t>
      </w:r>
    </w:p>
    <w:p w14:paraId="5D8502C8">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5.3</w:t>
      </w:r>
      <w:r>
        <w:rPr>
          <w:rFonts w:hint="eastAsia" w:ascii="宋体" w:hAnsi="宋体" w:cs="宋体"/>
          <w:b/>
          <w:sz w:val="24"/>
          <w:szCs w:val="24"/>
          <w:lang w:val="zh-CN"/>
        </w:rPr>
        <w:t>具有</w:t>
      </w:r>
      <w:r>
        <w:rPr>
          <w:rFonts w:hint="eastAsia" w:ascii="宋体" w:hAnsi="宋体" w:cs="宋体"/>
          <w:b/>
          <w:sz w:val="24"/>
          <w:szCs w:val="24"/>
        </w:rPr>
        <w:t>除四害消杀服务经营范围许可并经卫生部门备案；</w:t>
      </w:r>
    </w:p>
    <w:p w14:paraId="5B342482">
      <w:pPr>
        <w:spacing w:line="360" w:lineRule="auto"/>
        <w:ind w:firstLine="480" w:firstLineChars="200"/>
        <w:rPr>
          <w:rFonts w:ascii="宋体"/>
          <w:sz w:val="24"/>
          <w:szCs w:val="24"/>
        </w:rPr>
      </w:pPr>
      <w:r>
        <w:rPr>
          <w:rFonts w:hint="eastAsia" w:ascii="宋体" w:hAnsi="宋体" w:cs="宋体"/>
          <w:sz w:val="24"/>
          <w:szCs w:val="24"/>
          <w:lang w:val="en-US" w:eastAsia="zh-CN"/>
        </w:rPr>
        <w:t>5.4</w:t>
      </w:r>
      <w:r>
        <w:rPr>
          <w:rFonts w:hint="eastAsia" w:ascii="宋体" w:hAnsi="宋体" w:cs="宋体"/>
          <w:sz w:val="24"/>
          <w:szCs w:val="24"/>
        </w:rPr>
        <w:t>本项目不接受联合体投标，不允许转包和分包。</w:t>
      </w:r>
    </w:p>
    <w:p w14:paraId="6AE0733D">
      <w:pPr>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公告期限：本项目公告期限为</w:t>
      </w:r>
      <w:r>
        <w:rPr>
          <w:rFonts w:ascii="宋体" w:hAnsi="宋体" w:cs="宋体"/>
          <w:sz w:val="24"/>
          <w:szCs w:val="24"/>
        </w:rPr>
        <w:t>5</w:t>
      </w:r>
      <w:r>
        <w:rPr>
          <w:rFonts w:hint="eastAsia" w:ascii="宋体" w:hAnsi="宋体" w:cs="宋体"/>
          <w:sz w:val="24"/>
          <w:szCs w:val="24"/>
        </w:rPr>
        <w:t>个工作日（以公告发布次日开始计算）。</w:t>
      </w:r>
    </w:p>
    <w:p w14:paraId="733AD63A">
      <w:pPr>
        <w:spacing w:line="360" w:lineRule="auto"/>
        <w:ind w:firstLine="480" w:firstLineChars="200"/>
        <w:rPr>
          <w:rFonts w:ascii="宋体" w:hAnsi="宋体"/>
          <w:sz w:val="24"/>
        </w:rPr>
      </w:pPr>
      <w:r>
        <w:rPr>
          <w:rFonts w:ascii="宋体" w:hAnsi="宋体" w:cs="宋体"/>
          <w:sz w:val="24"/>
          <w:szCs w:val="24"/>
        </w:rPr>
        <w:t>7.</w:t>
      </w:r>
      <w:r>
        <w:rPr>
          <w:rFonts w:hint="eastAsia" w:ascii="宋体" w:hAnsi="宋体" w:cs="宋体"/>
          <w:sz w:val="24"/>
          <w:szCs w:val="24"/>
        </w:rPr>
        <w:t>招标文件获取时间</w:t>
      </w:r>
      <w:r>
        <w:rPr>
          <w:rFonts w:ascii="宋体" w:hAnsi="宋体" w:cs="宋体"/>
          <w:sz w:val="24"/>
          <w:szCs w:val="24"/>
        </w:rPr>
        <w:t>:</w:t>
      </w:r>
      <w:r>
        <w:rPr>
          <w:rFonts w:hint="eastAsia" w:ascii="宋体" w:hAnsi="宋体" w:cs="仿宋"/>
          <w:sz w:val="24"/>
        </w:rPr>
        <w:t xml:space="preserve"> 公告发布之日起至响应文件提交截止时间前。获取</w:t>
      </w:r>
      <w:r>
        <w:rPr>
          <w:rFonts w:ascii="宋体" w:hAnsi="宋体"/>
          <w:sz w:val="24"/>
        </w:rPr>
        <w:t>方式：</w:t>
      </w:r>
      <w:r>
        <w:rPr>
          <w:rFonts w:hint="eastAsia" w:ascii="宋体" w:hAnsi="宋体"/>
          <w:sz w:val="24"/>
        </w:rPr>
        <w:t>已注册政采云平台的供应商可登陆平台，申请获取磋商文件；未在政采云平台注册的供应商可以登录https://middle.zcygov.cn/settle-front/#/registry申请注册。招标文件售价：获取电子招标文件不收取文件工本费。</w:t>
      </w:r>
    </w:p>
    <w:p w14:paraId="6799F1AF">
      <w:pPr>
        <w:spacing w:line="360" w:lineRule="auto"/>
        <w:ind w:firstLine="480" w:firstLineChars="200"/>
        <w:rPr>
          <w:rFonts w:ascii="宋体" w:hAnsi="宋体"/>
          <w:sz w:val="24"/>
        </w:rPr>
      </w:pPr>
      <w:r>
        <w:rPr>
          <w:rFonts w:ascii="宋体" w:hAnsi="宋体" w:cs="宋体"/>
          <w:sz w:val="24"/>
          <w:szCs w:val="24"/>
        </w:rPr>
        <w:t>8.</w:t>
      </w:r>
      <w:r>
        <w:rPr>
          <w:rFonts w:hint="eastAsia" w:ascii="宋体" w:hAnsi="宋体" w:cs="宋体"/>
          <w:sz w:val="24"/>
          <w:szCs w:val="24"/>
        </w:rPr>
        <w:t>招标文件质疑：</w:t>
      </w:r>
      <w:r>
        <w:rPr>
          <w:rFonts w:hint="eastAsia" w:ascii="宋体" w:hAnsi="宋体"/>
          <w:sz w:val="24"/>
        </w:rPr>
        <w:t>投标人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14:paraId="26F3827B">
      <w:pPr>
        <w:spacing w:line="360" w:lineRule="auto"/>
        <w:ind w:firstLine="480" w:firstLineChars="200"/>
        <w:rPr>
          <w:rFonts w:ascii="宋体"/>
          <w:sz w:val="24"/>
          <w:szCs w:val="24"/>
        </w:rPr>
      </w:pPr>
      <w:r>
        <w:rPr>
          <w:rFonts w:ascii="宋体" w:hAnsi="宋体" w:cs="宋体"/>
          <w:sz w:val="24"/>
          <w:szCs w:val="24"/>
        </w:rPr>
        <w:t>9</w:t>
      </w:r>
      <w:r>
        <w:rPr>
          <w:rFonts w:ascii="宋体" w:cs="宋体"/>
          <w:sz w:val="24"/>
          <w:szCs w:val="24"/>
        </w:rPr>
        <w:t>.</w:t>
      </w:r>
      <w:r>
        <w:rPr>
          <w:rFonts w:hint="eastAsia" w:ascii="宋体" w:hAnsi="宋体" w:cs="宋体"/>
          <w:sz w:val="24"/>
          <w:szCs w:val="24"/>
        </w:rPr>
        <w:t>招标文件发售及补充（答疑、澄清）、修改文件获取的方式：网上下载</w:t>
      </w:r>
    </w:p>
    <w:p w14:paraId="4FE24EFE">
      <w:pPr>
        <w:spacing w:line="360" w:lineRule="auto"/>
        <w:ind w:firstLine="480" w:firstLineChars="200"/>
        <w:rPr>
          <w:rFonts w:ascii="宋体"/>
          <w:sz w:val="24"/>
          <w:szCs w:val="24"/>
        </w:rPr>
      </w:pPr>
      <w:r>
        <w:rPr>
          <w:rFonts w:hint="eastAsia" w:ascii="宋体" w:hAnsi="宋体" w:cs="宋体"/>
          <w:sz w:val="24"/>
          <w:szCs w:val="24"/>
        </w:rPr>
        <w:t>潜在投标人应自行关注网站招标公告、更正公告、答疑文件等内容，采购人不再一一通知，投标人因自身贻误行为导致投标失败的，责任自负。</w:t>
      </w:r>
    </w:p>
    <w:p w14:paraId="0A328176">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1</w:t>
      </w:r>
      <w:r>
        <w:rPr>
          <w:rFonts w:ascii="宋体" w:cs="宋体"/>
          <w:b/>
          <w:bCs/>
          <w:sz w:val="24"/>
          <w:szCs w:val="24"/>
        </w:rPr>
        <w:t>0</w:t>
      </w:r>
      <w:r>
        <w:rPr>
          <w:rFonts w:hint="eastAsia" w:ascii="宋体" w:hAnsi="宋体" w:cs="宋体"/>
          <w:b/>
          <w:bCs/>
          <w:sz w:val="24"/>
          <w:szCs w:val="24"/>
        </w:rPr>
        <w:t>投标文件递交：</w:t>
      </w:r>
    </w:p>
    <w:p w14:paraId="6220B27D">
      <w:pPr>
        <w:numPr>
          <w:ilvl w:val="0"/>
          <w:numId w:val="2"/>
        </w:numPr>
        <w:spacing w:line="360" w:lineRule="auto"/>
        <w:ind w:firstLine="482" w:firstLineChars="200"/>
        <w:rPr>
          <w:rFonts w:ascii="宋体" w:hAnsi="宋体" w:cs="宋体"/>
          <w:b/>
          <w:bCs/>
          <w:sz w:val="24"/>
          <w:szCs w:val="24"/>
        </w:rPr>
      </w:pPr>
      <w:r>
        <w:rPr>
          <w:rFonts w:hint="eastAsia" w:ascii="宋体" w:hAnsi="宋体" w:cs="宋体"/>
          <w:b/>
          <w:bCs/>
          <w:sz w:val="24"/>
          <w:szCs w:val="24"/>
        </w:rPr>
        <w:t>投标人应当在投标截止时间前完成电子投标文件的上传，投标截止时间前可</w:t>
      </w:r>
    </w:p>
    <w:p w14:paraId="2BA4E31E">
      <w:pPr>
        <w:spacing w:line="360" w:lineRule="auto"/>
        <w:rPr>
          <w:rFonts w:ascii="宋体"/>
          <w:b/>
          <w:bCs/>
          <w:sz w:val="24"/>
          <w:szCs w:val="24"/>
        </w:rPr>
      </w:pPr>
      <w:r>
        <w:rPr>
          <w:rFonts w:hint="eastAsia" w:ascii="宋体" w:hAnsi="宋体" w:cs="宋体"/>
          <w:b/>
          <w:bCs/>
          <w:sz w:val="24"/>
          <w:szCs w:val="24"/>
        </w:rPr>
        <w:t>原文件，补充、修改后重新传输递交。投标截止时间前未完成投标文件的上传，视为撤回投标文件。</w:t>
      </w:r>
    </w:p>
    <w:p w14:paraId="3FCFE4D4">
      <w:pPr>
        <w:spacing w:line="36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）投标人可以在投标截止时间前将与最终上传电子投标文件相一致的文件压缩加密后发至邮箱（邮箱地址：</w:t>
      </w:r>
      <w:r>
        <w:rPr>
          <w:rFonts w:hint="eastAsia" w:ascii="宋体" w:hAnsi="宋体" w:cs="宋体"/>
          <w:b/>
          <w:bCs/>
          <w:sz w:val="24"/>
          <w:szCs w:val="24"/>
          <w:lang w:val="en-US" w:eastAsia="zh-CN"/>
        </w:rPr>
        <w:t>385142183@qq.com</w:t>
      </w:r>
      <w:r>
        <w:rPr>
          <w:rFonts w:hint="eastAsia" w:ascii="宋体" w:hAnsi="宋体" w:cs="宋体"/>
          <w:b/>
          <w:bCs/>
          <w:sz w:val="24"/>
          <w:szCs w:val="24"/>
        </w:rPr>
        <w:t>）作为备份文件，电子投标文件正常解密后，备份文件自动失效。因政采云平台引起不能正常解密，投标人可通过电话方式与项目负责人联系开启备份文件，投标人未主动联系或不配合提供备份文件密码或备份文件未加密或投标截止时间之后提供备份文件的将视为投标无效。</w:t>
      </w:r>
    </w:p>
    <w:p w14:paraId="75B00C58">
      <w:pPr>
        <w:spacing w:line="360" w:lineRule="auto"/>
        <w:ind w:firstLine="482" w:firstLineChars="20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）本项目实行电子化投标、开标和评标，开标现场不接收纸质投标文件，</w:t>
      </w:r>
      <w:r>
        <w:rPr>
          <w:rFonts w:hint="eastAsia" w:ascii="宋体" w:hAnsi="宋体"/>
          <w:b/>
          <w:sz w:val="24"/>
        </w:rPr>
        <w:t>不强制</w:t>
      </w:r>
      <w:r>
        <w:rPr>
          <w:rFonts w:ascii="宋体" w:hAnsi="宋体"/>
          <w:b/>
          <w:sz w:val="24"/>
        </w:rPr>
        <w:t>要求</w:t>
      </w:r>
      <w:r>
        <w:rPr>
          <w:rFonts w:hint="eastAsia" w:ascii="宋体" w:hAnsi="宋体"/>
          <w:b/>
          <w:sz w:val="24"/>
        </w:rPr>
        <w:t>投标人前往开标现场（若投标人要求参与现场开标的，仅限法人或授权代表1人参加）</w:t>
      </w:r>
      <w:r>
        <w:rPr>
          <w:rFonts w:hint="eastAsia" w:ascii="宋体" w:hAnsi="宋体" w:cs="宋体"/>
          <w:b/>
          <w:bCs/>
          <w:sz w:val="24"/>
          <w:szCs w:val="24"/>
        </w:rPr>
        <w:t>。但请提前做好投标文件解密准备工作，项目开评标期间，应安排授权代表时刻关注政采云平台信息，以便及时回复评审专家提问和答疑。</w:t>
      </w:r>
    </w:p>
    <w:p w14:paraId="75CFA364">
      <w:pPr>
        <w:spacing w:line="360" w:lineRule="auto"/>
        <w:ind w:firstLine="482" w:firstLineChars="200"/>
        <w:rPr>
          <w:rFonts w:hint="eastAsia" w:ascii="宋体" w:hAnsi="宋体" w:eastAsia="宋体" w:cs="宋体"/>
          <w:b/>
          <w:bCs/>
          <w:color w:val="auto"/>
          <w:sz w:val="24"/>
          <w:szCs w:val="24"/>
          <w:lang w:eastAsia="zh-CN"/>
        </w:rPr>
      </w:pPr>
      <w:r>
        <w:rPr>
          <w:rFonts w:ascii="宋体" w:hAnsi="宋体" w:cs="宋体"/>
          <w:b/>
          <w:bCs/>
          <w:color w:val="auto"/>
          <w:sz w:val="24"/>
          <w:szCs w:val="24"/>
        </w:rPr>
        <w:t>11.</w:t>
      </w:r>
      <w:r>
        <w:rPr>
          <w:rFonts w:hint="eastAsia" w:ascii="宋体" w:hAnsi="宋体" w:cs="宋体"/>
          <w:b/>
          <w:bCs/>
          <w:color w:val="auto"/>
          <w:sz w:val="24"/>
          <w:szCs w:val="24"/>
        </w:rPr>
        <w:t>履约保证金：</w:t>
      </w:r>
      <w:r>
        <w:rPr>
          <w:rFonts w:hint="eastAsia" w:ascii="宋体" w:hAnsi="宋体" w:cs="宋体"/>
          <w:b/>
          <w:bCs/>
          <w:color w:val="auto"/>
          <w:sz w:val="24"/>
          <w:szCs w:val="24"/>
          <w:lang w:eastAsia="zh-CN"/>
        </w:rPr>
        <w:t>无</w:t>
      </w:r>
    </w:p>
    <w:p w14:paraId="1D8FEF84">
      <w:pPr>
        <w:snapToGrid w:val="0"/>
        <w:spacing w:line="360" w:lineRule="auto"/>
        <w:ind w:firstLine="510"/>
        <w:rPr>
          <w:rFonts w:ascii="宋体"/>
          <w:color w:val="auto"/>
          <w:sz w:val="24"/>
          <w:szCs w:val="24"/>
        </w:rPr>
      </w:pPr>
      <w:r>
        <w:rPr>
          <w:rFonts w:ascii="宋体" w:hAnsi="宋体" w:cs="宋体"/>
          <w:color w:val="auto"/>
          <w:sz w:val="24"/>
          <w:szCs w:val="24"/>
        </w:rPr>
        <w:t>12</w:t>
      </w:r>
      <w:r>
        <w:rPr>
          <w:rFonts w:ascii="宋体" w:cs="宋体"/>
          <w:color w:val="auto"/>
          <w:sz w:val="24"/>
          <w:szCs w:val="24"/>
        </w:rPr>
        <w:t>.</w:t>
      </w:r>
      <w:r>
        <w:rPr>
          <w:rFonts w:hint="eastAsia" w:ascii="宋体" w:hAnsi="宋体" w:cs="宋体"/>
          <w:color w:val="auto"/>
          <w:sz w:val="24"/>
          <w:szCs w:val="24"/>
        </w:rPr>
        <w:t>投标截止时间：</w:t>
      </w:r>
      <w:r>
        <w:rPr>
          <w:rFonts w:hint="eastAsia" w:ascii="宋体" w:hAnsi="宋体" w:cs="宋体"/>
          <w:b/>
          <w:bCs/>
          <w:color w:val="auto"/>
          <w:sz w:val="24"/>
          <w:szCs w:val="24"/>
          <w:lang w:eastAsia="zh-CN"/>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年</w:t>
      </w:r>
      <w:r>
        <w:rPr>
          <w:rFonts w:hint="eastAsia" w:ascii="宋体" w:hAnsi="宋体" w:cs="宋体"/>
          <w:b/>
          <w:bCs/>
          <w:color w:val="auto"/>
          <w:sz w:val="24"/>
          <w:szCs w:val="24"/>
          <w:u w:val="single"/>
          <w:lang w:eastAsia="zh-CN"/>
        </w:rPr>
        <w:t>07</w:t>
      </w:r>
      <w:r>
        <w:rPr>
          <w:rFonts w:hint="eastAsia" w:ascii="宋体" w:hAnsi="宋体" w:cs="宋体"/>
          <w:b/>
          <w:bCs/>
          <w:color w:val="auto"/>
          <w:sz w:val="24"/>
          <w:szCs w:val="24"/>
          <w:lang w:eastAsia="zh-CN"/>
        </w:rPr>
        <w:t>月</w:t>
      </w:r>
      <w:r>
        <w:rPr>
          <w:rFonts w:hint="eastAsia" w:ascii="宋体" w:hAnsi="宋体" w:cs="宋体"/>
          <w:b/>
          <w:bCs/>
          <w:color w:val="000000" w:themeColor="text1"/>
          <w:sz w:val="24"/>
          <w:szCs w:val="24"/>
          <w:u w:val="single"/>
          <w:lang w:val="en-US" w:eastAsia="zh-CN"/>
          <w14:textFill>
            <w14:solidFill>
              <w14:schemeClr w14:val="tx1"/>
            </w14:solidFill>
          </w14:textFill>
        </w:rPr>
        <w:t>29</w:t>
      </w:r>
      <w:r>
        <w:rPr>
          <w:rFonts w:hint="eastAsia" w:ascii="宋体" w:hAnsi="宋体" w:cs="宋体"/>
          <w:b/>
          <w:bCs/>
          <w:color w:val="000000" w:themeColor="text1"/>
          <w:sz w:val="24"/>
          <w:szCs w:val="24"/>
          <w:lang w:eastAsia="zh-CN"/>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lang w:eastAsia="zh-CN"/>
          <w14:textFill>
            <w14:solidFill>
              <w14:schemeClr w14:val="tx1"/>
            </w14:solidFill>
          </w14:textFill>
        </w:rPr>
        <w:t>0:00</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color w:val="auto"/>
          <w:sz w:val="24"/>
          <w:szCs w:val="24"/>
        </w:rPr>
        <w:t>北京时间，以政采云平台时间为准）。</w:t>
      </w:r>
    </w:p>
    <w:p w14:paraId="0E39C86F">
      <w:pPr>
        <w:snapToGrid w:val="0"/>
        <w:spacing w:line="360" w:lineRule="auto"/>
        <w:ind w:firstLine="510"/>
        <w:rPr>
          <w:rFonts w:ascii="宋体"/>
          <w:color w:val="000000" w:themeColor="text1"/>
          <w:sz w:val="24"/>
          <w:szCs w:val="24"/>
          <w14:textFill>
            <w14:solidFill>
              <w14:schemeClr w14:val="tx1"/>
            </w14:solidFill>
          </w14:textFill>
        </w:rPr>
      </w:pPr>
      <w:r>
        <w:rPr>
          <w:rFonts w:ascii="宋体" w:hAnsi="宋体" w:cs="宋体"/>
          <w:color w:val="auto"/>
          <w:sz w:val="24"/>
          <w:szCs w:val="24"/>
        </w:rPr>
        <w:t>13.</w:t>
      </w:r>
      <w:r>
        <w:rPr>
          <w:rFonts w:hint="eastAsia" w:ascii="宋体" w:hAnsi="宋体" w:cs="宋体"/>
          <w:color w:val="auto"/>
          <w:sz w:val="24"/>
          <w:szCs w:val="24"/>
        </w:rPr>
        <w:t>投标文件递交方式：按政采云平台投标人项目采购</w:t>
      </w:r>
      <w:r>
        <w:rPr>
          <w:rFonts w:ascii="宋体" w:cs="宋体"/>
          <w:color w:val="auto"/>
          <w:sz w:val="24"/>
          <w:szCs w:val="24"/>
        </w:rPr>
        <w:t>-</w:t>
      </w:r>
      <w:r>
        <w:rPr>
          <w:rFonts w:hint="eastAsia" w:ascii="宋体" w:hAnsi="宋体" w:cs="宋体"/>
          <w:color w:val="auto"/>
          <w:sz w:val="24"/>
          <w:szCs w:val="24"/>
        </w:rPr>
        <w:t>电子招投标操作指南</w:t>
      </w:r>
      <w:r>
        <w:rPr>
          <w:rFonts w:ascii="宋体" w:hAnsi="宋体" w:cs="宋体"/>
          <w:color w:val="auto"/>
          <w:sz w:val="24"/>
          <w:szCs w:val="24"/>
        </w:rPr>
        <w:t>(</w:t>
      </w:r>
      <w:r>
        <w:rPr>
          <w:rFonts w:hint="eastAsia" w:ascii="宋体" w:hAnsi="宋体" w:cs="宋体"/>
          <w:color w:val="auto"/>
          <w:sz w:val="24"/>
          <w:szCs w:val="24"/>
        </w:rPr>
        <w:t>网址：</w:t>
      </w:r>
      <w:r>
        <w:rPr>
          <w:rFonts w:ascii="宋体" w:hAnsi="宋体" w:cs="宋体"/>
          <w:color w:val="auto"/>
          <w:sz w:val="24"/>
          <w:szCs w:val="24"/>
        </w:rPr>
        <w:t>https://help.zcygov.cn/web/site_2/2018/12-28/2573.html)</w:t>
      </w:r>
      <w:r>
        <w:rPr>
          <w:rFonts w:hint="eastAsia" w:ascii="宋体" w:hAnsi="宋体" w:cs="宋体"/>
          <w:color w:val="auto"/>
          <w:sz w:val="24"/>
          <w:szCs w:val="24"/>
        </w:rPr>
        <w:t>及本采购文件要求提交，本项目不接受现场递交投标文件</w:t>
      </w:r>
      <w:r>
        <w:rPr>
          <w:rFonts w:hint="eastAsia" w:ascii="宋体" w:hAnsi="宋体" w:cs="宋体"/>
          <w:color w:val="000000" w:themeColor="text1"/>
          <w:sz w:val="24"/>
          <w:szCs w:val="24"/>
          <w14:textFill>
            <w14:solidFill>
              <w14:schemeClr w14:val="tx1"/>
            </w14:solidFill>
          </w14:textFill>
        </w:rPr>
        <w:t>。</w:t>
      </w:r>
    </w:p>
    <w:p w14:paraId="02B5B093">
      <w:pPr>
        <w:snapToGrid w:val="0"/>
        <w:spacing w:line="360" w:lineRule="auto"/>
        <w:ind w:firstLine="510"/>
        <w:rPr>
          <w:rFonts w:hint="default" w:ascii="宋体" w:eastAsia="宋体"/>
          <w:color w:val="FF0000"/>
          <w:sz w:val="24"/>
          <w:szCs w:val="24"/>
          <w:lang w:val="en-US" w:eastAsia="zh-CN"/>
        </w:rPr>
      </w:pPr>
      <w:r>
        <w:rPr>
          <w:rFonts w:ascii="宋体" w:hAnsi="宋体" w:cs="宋体"/>
          <w:color w:val="000000" w:themeColor="text1"/>
          <w:sz w:val="24"/>
          <w:szCs w:val="24"/>
          <w14:textFill>
            <w14:solidFill>
              <w14:schemeClr w14:val="tx1"/>
            </w14:solidFill>
          </w14:textFill>
        </w:rPr>
        <w:t>14.</w:t>
      </w:r>
      <w:r>
        <w:rPr>
          <w:rFonts w:hint="eastAsia" w:ascii="宋体" w:hAnsi="宋体" w:cs="宋体"/>
          <w:color w:val="000000" w:themeColor="text1"/>
          <w:sz w:val="24"/>
          <w:szCs w:val="24"/>
          <w14:textFill>
            <w14:solidFill>
              <w14:schemeClr w14:val="tx1"/>
            </w14:solidFill>
          </w14:textFill>
        </w:rPr>
        <w:t>公开招标开标时间：</w:t>
      </w:r>
      <w:r>
        <w:rPr>
          <w:rFonts w:ascii="宋体" w:hAnsi="宋体" w:cs="宋体"/>
          <w:b/>
          <w:bCs/>
          <w:color w:val="000000" w:themeColor="text1"/>
          <w:sz w:val="24"/>
          <w:szCs w:val="24"/>
          <w14:textFill>
            <w14:solidFill>
              <w14:schemeClr w14:val="tx1"/>
            </w14:solidFill>
          </w14:textFill>
        </w:rPr>
        <w:t>202</w:t>
      </w: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年</w:t>
      </w:r>
      <w:r>
        <w:rPr>
          <w:rFonts w:hint="eastAsia" w:ascii="宋体" w:hAnsi="宋体" w:cs="宋体"/>
          <w:b/>
          <w:bCs/>
          <w:color w:val="000000" w:themeColor="text1"/>
          <w:sz w:val="24"/>
          <w:szCs w:val="24"/>
          <w:u w:val="single"/>
          <w:lang w:val="en-US" w:eastAsia="zh-CN"/>
          <w14:textFill>
            <w14:solidFill>
              <w14:schemeClr w14:val="tx1"/>
            </w14:solidFill>
          </w14:textFill>
        </w:rPr>
        <w:t>07</w:t>
      </w:r>
      <w:r>
        <w:rPr>
          <w:rFonts w:hint="eastAsia" w:ascii="宋体" w:hAnsi="宋体" w:cs="宋体"/>
          <w:b/>
          <w:bCs/>
          <w:color w:val="000000" w:themeColor="text1"/>
          <w:sz w:val="24"/>
          <w:szCs w:val="24"/>
          <w14:textFill>
            <w14:solidFill>
              <w14:schemeClr w14:val="tx1"/>
            </w14:solidFill>
          </w14:textFill>
        </w:rPr>
        <w:t>月</w:t>
      </w:r>
      <w:r>
        <w:rPr>
          <w:rFonts w:hint="eastAsia" w:ascii="宋体" w:hAnsi="宋体" w:cs="宋体"/>
          <w:b/>
          <w:bCs/>
          <w:color w:val="000000" w:themeColor="text1"/>
          <w:sz w:val="24"/>
          <w:szCs w:val="24"/>
          <w:u w:val="single"/>
          <w:lang w:val="en-US" w:eastAsia="zh-CN"/>
          <w14:textFill>
            <w14:solidFill>
              <w14:schemeClr w14:val="tx1"/>
            </w14:solidFill>
          </w14:textFill>
        </w:rPr>
        <w:t>29</w:t>
      </w:r>
      <w:r>
        <w:rPr>
          <w:rFonts w:hint="eastAsia" w:ascii="宋体" w:hAnsi="宋体" w:cs="宋体"/>
          <w:b/>
          <w:bCs/>
          <w:color w:val="000000" w:themeColor="text1"/>
          <w:sz w:val="24"/>
          <w:szCs w:val="24"/>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lang w:eastAsia="zh-CN"/>
          <w14:textFill>
            <w14:solidFill>
              <w14:schemeClr w14:val="tx1"/>
            </w14:solidFill>
          </w14:textFill>
        </w:rPr>
        <w:t>0:00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rPr>
        <w:t>北京时间，以政采云平台时间为准）。</w:t>
      </w:r>
      <w:r>
        <w:rPr>
          <w:rFonts w:hint="eastAsia" w:ascii="宋体" w:hAnsi="宋体" w:cs="宋体"/>
          <w:color w:val="auto"/>
          <w:sz w:val="24"/>
          <w:szCs w:val="24"/>
          <w:lang w:val="en-US" w:eastAsia="zh-CN"/>
        </w:rPr>
        <w:t xml:space="preserve">   </w:t>
      </w:r>
    </w:p>
    <w:p w14:paraId="188AE847">
      <w:pPr>
        <w:snapToGrid w:val="0"/>
        <w:spacing w:line="360" w:lineRule="auto"/>
        <w:ind w:firstLine="510"/>
        <w:rPr>
          <w:rFonts w:ascii="宋体"/>
          <w:sz w:val="24"/>
          <w:szCs w:val="24"/>
        </w:rPr>
      </w:pPr>
      <w:r>
        <w:rPr>
          <w:rFonts w:ascii="宋体" w:hAnsi="宋体" w:cs="宋体"/>
          <w:sz w:val="24"/>
          <w:szCs w:val="24"/>
        </w:rPr>
        <w:t>15.</w:t>
      </w:r>
      <w:r>
        <w:rPr>
          <w:rFonts w:hint="eastAsia" w:ascii="宋体" w:hAnsi="宋体" w:cs="宋体"/>
          <w:sz w:val="24"/>
          <w:szCs w:val="24"/>
        </w:rPr>
        <w:t>开标地点：云和县招投标中心（云和县城南路</w:t>
      </w:r>
      <w:r>
        <w:rPr>
          <w:rFonts w:ascii="宋体" w:hAnsi="宋体" w:cs="宋体"/>
          <w:sz w:val="24"/>
          <w:szCs w:val="24"/>
        </w:rPr>
        <w:t>1</w:t>
      </w:r>
      <w:r>
        <w:rPr>
          <w:rFonts w:hint="eastAsia" w:ascii="宋体" w:hAnsi="宋体" w:cs="宋体"/>
          <w:sz w:val="24"/>
          <w:szCs w:val="24"/>
        </w:rPr>
        <w:t>号体育馆一楼）</w:t>
      </w:r>
    </w:p>
    <w:p w14:paraId="6C280D58">
      <w:pPr>
        <w:snapToGrid w:val="0"/>
        <w:spacing w:line="360" w:lineRule="auto"/>
        <w:ind w:firstLine="510"/>
        <w:rPr>
          <w:rFonts w:ascii="宋体"/>
          <w:sz w:val="24"/>
          <w:szCs w:val="24"/>
        </w:rPr>
      </w:pPr>
      <w:r>
        <w:rPr>
          <w:rFonts w:ascii="宋体" w:hAnsi="宋体" w:cs="宋体"/>
          <w:sz w:val="24"/>
          <w:szCs w:val="24"/>
        </w:rPr>
        <w:t>16.</w:t>
      </w:r>
      <w:r>
        <w:rPr>
          <w:rFonts w:hint="eastAsia" w:ascii="宋体" w:hAnsi="宋体" w:cs="宋体"/>
          <w:sz w:val="24"/>
          <w:szCs w:val="24"/>
        </w:rPr>
        <w:t>投标说明</w:t>
      </w:r>
    </w:p>
    <w:p w14:paraId="77516E60">
      <w:pPr>
        <w:snapToGrid w:val="0"/>
        <w:spacing w:line="360" w:lineRule="auto"/>
        <w:ind w:firstLine="510"/>
        <w:rPr>
          <w:rFonts w:ascii="宋体"/>
          <w:b/>
          <w:bCs/>
          <w:sz w:val="24"/>
          <w:szCs w:val="24"/>
        </w:rPr>
      </w:pPr>
      <w:r>
        <w:rPr>
          <w:rFonts w:hint="eastAsia" w:ascii="宋体" w:hAnsi="宋体" w:cs="宋体"/>
          <w:b/>
          <w:bCs/>
          <w:sz w:val="24"/>
          <w:szCs w:val="24"/>
        </w:rPr>
        <w:t>（1）本项目实行电子投标，应按照本项目招标文件和政采云平台的要求编制、加密并上传投标文件。投标人在使用系统进行投标的过程中遇到涉及平台使用的任何问题，可致电政采云平台技术支持热线咨询，联系方式：</w:t>
      </w:r>
      <w:r>
        <w:rPr>
          <w:rFonts w:ascii="宋体" w:hAnsi="宋体" w:cs="宋体"/>
          <w:b/>
          <w:bCs/>
          <w:sz w:val="24"/>
          <w:szCs w:val="24"/>
        </w:rPr>
        <w:t>400-881-7190</w:t>
      </w:r>
      <w:r>
        <w:rPr>
          <w:rFonts w:hint="eastAsia" w:ascii="宋体" w:hAnsi="宋体" w:cs="宋体"/>
          <w:b/>
          <w:bCs/>
          <w:sz w:val="24"/>
          <w:szCs w:val="24"/>
        </w:rPr>
        <w:t>。</w:t>
      </w:r>
    </w:p>
    <w:p w14:paraId="08018BB6">
      <w:pPr>
        <w:snapToGrid w:val="0"/>
        <w:spacing w:line="360" w:lineRule="auto"/>
        <w:ind w:firstLine="510"/>
        <w:rPr>
          <w:rFonts w:ascii="宋体"/>
          <w:b/>
          <w:bCs/>
          <w:sz w:val="24"/>
          <w:szCs w:val="24"/>
        </w:rPr>
      </w:pPr>
      <w:r>
        <w:rPr>
          <w:rFonts w:hint="eastAsia" w:ascii="宋体" w:hAnsi="宋体" w:cs="宋体"/>
          <w:b/>
          <w:bCs/>
          <w:sz w:val="24"/>
          <w:szCs w:val="24"/>
        </w:rPr>
        <w:t>（2）投标人应在开标前完成</w:t>
      </w:r>
      <w:r>
        <w:rPr>
          <w:rFonts w:ascii="宋体" w:hAnsi="宋体" w:cs="宋体"/>
          <w:b/>
          <w:bCs/>
          <w:sz w:val="24"/>
          <w:szCs w:val="24"/>
        </w:rPr>
        <w:t>CA</w:t>
      </w:r>
      <w:r>
        <w:rPr>
          <w:rFonts w:hint="eastAsia" w:ascii="宋体" w:hAnsi="宋体" w:cs="宋体"/>
          <w:b/>
          <w:bCs/>
          <w:sz w:val="24"/>
          <w:szCs w:val="24"/>
        </w:rPr>
        <w:t>数字证书办理。（办理流程详见</w:t>
      </w:r>
      <w:r>
        <w:rPr>
          <w:rFonts w:ascii="宋体" w:hAnsi="宋体" w:cs="宋体"/>
          <w:b/>
          <w:bCs/>
          <w:sz w:val="24"/>
          <w:szCs w:val="24"/>
        </w:rPr>
        <w:t>http://zfcg.czt.zj.gov.cn/bidClientTemplate/2019-05-27/12945.html</w:t>
      </w:r>
      <w:r>
        <w:rPr>
          <w:rFonts w:hint="eastAsia" w:ascii="宋体" w:hAnsi="宋体" w:cs="宋体"/>
          <w:b/>
          <w:bCs/>
          <w:sz w:val="24"/>
          <w:szCs w:val="24"/>
        </w:rPr>
        <w:t>）。完成</w:t>
      </w:r>
      <w:r>
        <w:rPr>
          <w:rFonts w:ascii="宋体" w:hAnsi="宋体" w:cs="宋体"/>
          <w:b/>
          <w:bCs/>
          <w:sz w:val="24"/>
          <w:szCs w:val="24"/>
        </w:rPr>
        <w:t>CA</w:t>
      </w:r>
      <w:r>
        <w:rPr>
          <w:rFonts w:hint="eastAsia" w:ascii="宋体" w:hAnsi="宋体" w:cs="宋体"/>
          <w:b/>
          <w:bCs/>
          <w:sz w:val="24"/>
          <w:szCs w:val="24"/>
        </w:rPr>
        <w:t>数字证书办理预计</w:t>
      </w:r>
      <w:r>
        <w:rPr>
          <w:rFonts w:ascii="宋体" w:hAnsi="宋体" w:cs="宋体"/>
          <w:b/>
          <w:bCs/>
          <w:sz w:val="24"/>
          <w:szCs w:val="24"/>
        </w:rPr>
        <w:t>7</w:t>
      </w:r>
      <w:r>
        <w:rPr>
          <w:rFonts w:hint="eastAsia" w:ascii="宋体" w:hAnsi="宋体" w:cs="宋体"/>
          <w:b/>
          <w:bCs/>
          <w:sz w:val="24"/>
          <w:szCs w:val="24"/>
        </w:rPr>
        <w:t>日左右，建议各投标人抓紧时间办理。</w:t>
      </w:r>
    </w:p>
    <w:p w14:paraId="567AE804">
      <w:pPr>
        <w:snapToGrid w:val="0"/>
        <w:spacing w:line="360" w:lineRule="auto"/>
        <w:ind w:firstLine="510"/>
        <w:rPr>
          <w:rFonts w:ascii="宋体"/>
          <w:b/>
          <w:bCs/>
          <w:sz w:val="24"/>
          <w:szCs w:val="24"/>
        </w:rPr>
      </w:pPr>
      <w:r>
        <w:rPr>
          <w:rFonts w:hint="eastAsia" w:ascii="宋体" w:hAnsi="宋体" w:cs="宋体"/>
          <w:b/>
          <w:bCs/>
          <w:sz w:val="24"/>
          <w:szCs w:val="24"/>
        </w:rPr>
        <w:t>（3）投标人通过政采云平台电子投标工具制作投标文件，电子投标工具请投标人自行前往浙江省政府采购网下载并安装，（下载网址：</w:t>
      </w:r>
      <w:r>
        <w:rPr>
          <w:rFonts w:ascii="宋体" w:hAnsi="宋体" w:cs="宋体"/>
          <w:b/>
          <w:bCs/>
          <w:sz w:val="24"/>
          <w:szCs w:val="24"/>
        </w:rPr>
        <w:t>http://zfcg.czt.zj.gov.cn/bidClientTemplate/2019-05-27/12946.html</w:t>
      </w:r>
      <w:r>
        <w:rPr>
          <w:rFonts w:hint="eastAsia" w:ascii="宋体" w:hAnsi="宋体" w:cs="宋体"/>
          <w:b/>
          <w:bCs/>
          <w:sz w:val="24"/>
          <w:szCs w:val="24"/>
        </w:rPr>
        <w:t>），电子投标具体流程文档详见网址：</w:t>
      </w:r>
      <w:r>
        <w:rPr>
          <w:rFonts w:ascii="宋体" w:hAnsi="宋体" w:cs="宋体"/>
          <w:b/>
          <w:bCs/>
          <w:sz w:val="24"/>
          <w:szCs w:val="24"/>
        </w:rPr>
        <w:t>https://help.zcy.gov.cn/web/site_2/2018/12-28/2573.html</w:t>
      </w:r>
      <w:r>
        <w:rPr>
          <w:rFonts w:hint="eastAsia" w:ascii="宋体" w:hAnsi="宋体" w:cs="宋体"/>
          <w:b/>
          <w:bCs/>
          <w:sz w:val="24"/>
          <w:szCs w:val="24"/>
        </w:rPr>
        <w:t>。</w:t>
      </w:r>
    </w:p>
    <w:p w14:paraId="31422FAE">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本公告在以下媒体同时公布：</w:t>
      </w:r>
      <w:bookmarkStart w:id="3" w:name="_Hlt148781253"/>
      <w:bookmarkStart w:id="4" w:name="_Hlt148781252"/>
    </w:p>
    <w:bookmarkEnd w:id="3"/>
    <w:bookmarkEnd w:id="4"/>
    <w:p w14:paraId="31421D6D">
      <w:pPr>
        <w:snapToGrid w:val="0"/>
        <w:spacing w:line="360" w:lineRule="auto"/>
        <w:ind w:firstLine="988" w:firstLineChars="412"/>
        <w:rPr>
          <w:rFonts w:ascii="宋体"/>
          <w:sz w:val="24"/>
          <w:szCs w:val="24"/>
        </w:rPr>
      </w:pPr>
      <w:bookmarkStart w:id="5" w:name="OLE_LINK1"/>
      <w:r>
        <w:rPr>
          <w:rFonts w:ascii="宋体" w:hAnsi="宋体" w:cs="宋体"/>
          <w:sz w:val="24"/>
          <w:szCs w:val="24"/>
        </w:rPr>
        <w:t>zfcg.czt.zj.gov.cn</w:t>
      </w:r>
      <w:r>
        <w:rPr>
          <w:rFonts w:hint="eastAsia" w:ascii="宋体" w:hAnsi="宋体" w:cs="宋体"/>
          <w:sz w:val="24"/>
          <w:szCs w:val="24"/>
        </w:rPr>
        <w:t>（浙江省政府采购网）</w:t>
      </w:r>
    </w:p>
    <w:bookmarkEnd w:id="5"/>
    <w:p w14:paraId="2CCA595D">
      <w:pPr>
        <w:snapToGrid w:val="0"/>
        <w:spacing w:line="360" w:lineRule="auto"/>
        <w:ind w:firstLine="988" w:firstLineChars="412"/>
        <w:rPr>
          <w:rFonts w:ascii="宋体"/>
          <w:sz w:val="24"/>
          <w:szCs w:val="24"/>
        </w:rPr>
      </w:pPr>
      <w:r>
        <w:rPr>
          <w:rFonts w:ascii="宋体" w:hAnsi="宋体" w:cs="宋体"/>
          <w:sz w:val="24"/>
          <w:szCs w:val="24"/>
        </w:rPr>
        <w:t>yh.lssggzy.com/yhweb</w:t>
      </w:r>
      <w:r>
        <w:rPr>
          <w:rFonts w:hint="eastAsia" w:ascii="宋体" w:hAnsi="宋体" w:cs="宋体"/>
          <w:sz w:val="24"/>
          <w:szCs w:val="24"/>
        </w:rPr>
        <w:t>（丽水市公共资源交易网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w:t>
      </w:r>
    </w:p>
    <w:p w14:paraId="1406BCED">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．联系方式</w:t>
      </w:r>
    </w:p>
    <w:p w14:paraId="18193C38">
      <w:pPr>
        <w:spacing w:line="360" w:lineRule="auto"/>
        <w:ind w:firstLine="360" w:firstLineChars="150"/>
        <w:rPr>
          <w:rFonts w:ascii="宋体" w:hAnsi="宋体" w:cs="宋体"/>
          <w:sz w:val="24"/>
          <w:szCs w:val="24"/>
        </w:rPr>
      </w:pPr>
      <w:r>
        <w:rPr>
          <w:rFonts w:ascii="宋体" w:hAnsi="宋体" w:cs="宋体"/>
          <w:sz w:val="24"/>
          <w:szCs w:val="24"/>
        </w:rPr>
        <w:t>（1）采购人：</w:t>
      </w:r>
      <w:r>
        <w:rPr>
          <w:rFonts w:hint="eastAsia" w:ascii="宋体" w:hAnsi="宋体" w:cs="宋体"/>
          <w:sz w:val="24"/>
          <w:szCs w:val="24"/>
        </w:rPr>
        <w:t>云和县卫生健康局</w:t>
      </w:r>
    </w:p>
    <w:p w14:paraId="0E88849F">
      <w:pPr>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rPr>
        <w:t>项目联系人：杨雅</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联系电话：13695782823</w:t>
      </w:r>
    </w:p>
    <w:p w14:paraId="6A725A05">
      <w:pPr>
        <w:spacing w:line="360" w:lineRule="auto"/>
        <w:ind w:firstLine="960" w:firstLineChars="40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highlight w:val="none"/>
        </w:rPr>
        <w:t>质疑联系人：</w:t>
      </w:r>
      <w:r>
        <w:rPr>
          <w:rFonts w:hint="eastAsia" w:ascii="宋体" w:hAnsi="宋体" w:cs="宋体"/>
          <w:color w:val="000000" w:themeColor="text1"/>
          <w:sz w:val="24"/>
          <w:szCs w:val="24"/>
          <w:highlight w:val="none"/>
          <w14:textFill>
            <w14:solidFill>
              <w14:schemeClr w14:val="tx1"/>
            </w14:solidFill>
          </w14:textFill>
        </w:rPr>
        <w:t>蓝张蔚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联系电话：13857063072</w:t>
      </w:r>
    </w:p>
    <w:p w14:paraId="223B9487">
      <w:pPr>
        <w:spacing w:line="360" w:lineRule="auto"/>
        <w:ind w:firstLine="960" w:firstLineChars="40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地址：云和县城东路3</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8号</w:t>
      </w:r>
    </w:p>
    <w:p w14:paraId="670BF4AC">
      <w:pPr>
        <w:spacing w:line="360" w:lineRule="auto"/>
        <w:ind w:firstLine="360" w:firstLineChars="150"/>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）采购代理机构名称：</w:t>
      </w:r>
      <w:r>
        <w:rPr>
          <w:rFonts w:hint="eastAsia" w:ascii="宋体" w:hAnsi="宋体" w:cs="宋体"/>
          <w:sz w:val="24"/>
          <w:szCs w:val="24"/>
          <w:lang w:eastAsia="zh-CN"/>
        </w:rPr>
        <w:t>浙江盛康工程管理有限公司</w:t>
      </w:r>
    </w:p>
    <w:p w14:paraId="4309A16D">
      <w:pPr>
        <w:spacing w:line="360" w:lineRule="auto"/>
        <w:ind w:firstLine="960" w:firstLineChars="400"/>
        <w:rPr>
          <w:rFonts w:hint="default" w:ascii="宋体" w:hAnsi="宋体" w:eastAsia="宋体" w:cs="宋体"/>
          <w:sz w:val="24"/>
          <w:szCs w:val="24"/>
          <w:lang w:val="en-US" w:eastAsia="zh-CN"/>
        </w:rPr>
      </w:pPr>
      <w:r>
        <w:rPr>
          <w:rFonts w:hint="eastAsia" w:ascii="宋体" w:hAnsi="宋体" w:cs="宋体"/>
          <w:sz w:val="24"/>
          <w:szCs w:val="24"/>
        </w:rPr>
        <w:t>项目负责人：</w:t>
      </w:r>
      <w:r>
        <w:rPr>
          <w:rFonts w:hint="eastAsia" w:ascii="宋体" w:hAnsi="宋体" w:cs="宋体"/>
          <w:sz w:val="24"/>
          <w:szCs w:val="24"/>
          <w:lang w:val="en-US" w:eastAsia="zh-CN"/>
        </w:rPr>
        <w:t>王利敏</w:t>
      </w:r>
      <w:r>
        <w:rPr>
          <w:rFonts w:hint="eastAsia" w:ascii="宋体" w:hAnsi="宋体" w:cs="宋体"/>
          <w:sz w:val="24"/>
          <w:szCs w:val="24"/>
        </w:rPr>
        <w:t xml:space="preserve">       联系电话：</w:t>
      </w:r>
      <w:r>
        <w:rPr>
          <w:rFonts w:hint="eastAsia" w:ascii="宋体" w:hAnsi="宋体" w:cs="宋体"/>
          <w:sz w:val="24"/>
          <w:szCs w:val="24"/>
          <w:lang w:val="en-US" w:eastAsia="zh-CN"/>
        </w:rPr>
        <w:t>15557838377</w:t>
      </w:r>
    </w:p>
    <w:p w14:paraId="258FDF70">
      <w:pPr>
        <w:spacing w:line="360" w:lineRule="auto"/>
        <w:ind w:firstLine="960" w:firstLineChars="400"/>
        <w:rPr>
          <w:rFonts w:hint="default" w:ascii="宋体" w:hAnsi="宋体" w:eastAsia="宋体" w:cs="宋体"/>
          <w:sz w:val="24"/>
          <w:szCs w:val="24"/>
          <w:lang w:val="en-US" w:eastAsia="zh-CN"/>
        </w:rPr>
      </w:pPr>
      <w:r>
        <w:rPr>
          <w:rFonts w:hint="eastAsia" w:ascii="宋体" w:hAnsi="宋体" w:cs="宋体"/>
          <w:sz w:val="24"/>
          <w:szCs w:val="24"/>
        </w:rPr>
        <w:t>质疑负责人：</w:t>
      </w:r>
      <w:r>
        <w:rPr>
          <w:rFonts w:hint="eastAsia" w:ascii="宋体" w:hAnsi="宋体" w:cs="宋体"/>
          <w:sz w:val="24"/>
          <w:szCs w:val="24"/>
          <w:lang w:val="en-US" w:eastAsia="zh-CN"/>
        </w:rPr>
        <w:t>施丽敏</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联系电话：13</w:t>
      </w:r>
      <w:r>
        <w:rPr>
          <w:rFonts w:hint="eastAsia" w:ascii="宋体" w:hAnsi="宋体" w:cs="宋体"/>
          <w:sz w:val="24"/>
          <w:szCs w:val="24"/>
          <w:lang w:val="en-US" w:eastAsia="zh-CN"/>
        </w:rPr>
        <w:t>157821103</w:t>
      </w:r>
    </w:p>
    <w:p w14:paraId="194F04B0">
      <w:pPr>
        <w:spacing w:line="360" w:lineRule="auto"/>
        <w:ind w:firstLine="960" w:firstLineChars="400"/>
        <w:rPr>
          <w:rFonts w:hint="eastAsia" w:ascii="宋体" w:eastAsia="宋体"/>
          <w:sz w:val="24"/>
          <w:szCs w:val="24"/>
          <w:lang w:eastAsia="zh-CN"/>
        </w:rPr>
      </w:pPr>
      <w:r>
        <w:rPr>
          <w:rFonts w:hint="eastAsia" w:ascii="宋体" w:hAnsi="宋体" w:cs="宋体"/>
          <w:sz w:val="24"/>
          <w:szCs w:val="24"/>
        </w:rPr>
        <w:t>地址：</w:t>
      </w:r>
      <w:r>
        <w:rPr>
          <w:rFonts w:hint="eastAsia" w:ascii="宋体" w:hAnsi="宋体" w:cs="宋体"/>
          <w:sz w:val="24"/>
          <w:szCs w:val="24"/>
          <w:lang w:eastAsia="zh-CN"/>
        </w:rPr>
        <w:t>丽水市莲都区岩泉街道人民街916号2栋三楼</w:t>
      </w:r>
    </w:p>
    <w:p w14:paraId="74A05552">
      <w:pPr>
        <w:spacing w:line="360" w:lineRule="auto"/>
        <w:ind w:firstLine="360" w:firstLineChars="15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）同级政府采购监督管理部门名称：云和县政府采购办公室</w:t>
      </w:r>
    </w:p>
    <w:p w14:paraId="3EA171EE">
      <w:pPr>
        <w:spacing w:line="360" w:lineRule="auto"/>
        <w:ind w:firstLine="960" w:firstLineChars="400"/>
        <w:rPr>
          <w:rFonts w:hint="eastAsia"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 xml:space="preserve">李先生 </w:t>
      </w:r>
    </w:p>
    <w:p w14:paraId="6392A1D2">
      <w:pPr>
        <w:spacing w:line="360" w:lineRule="auto"/>
        <w:ind w:firstLine="960" w:firstLineChars="400"/>
        <w:rPr>
          <w:rFonts w:ascii="宋体" w:hAnsi="宋体" w:cs="宋体"/>
          <w:sz w:val="24"/>
          <w:szCs w:val="24"/>
        </w:rPr>
      </w:pPr>
      <w:r>
        <w:rPr>
          <w:rFonts w:hint="eastAsia" w:ascii="宋体" w:hAnsi="宋体" w:cs="宋体"/>
          <w:sz w:val="24"/>
          <w:szCs w:val="24"/>
        </w:rPr>
        <w:t>监督投诉电话：</w:t>
      </w:r>
      <w:r>
        <w:rPr>
          <w:rFonts w:ascii="宋体" w:hAnsi="宋体" w:cs="宋体"/>
          <w:sz w:val="24"/>
          <w:szCs w:val="24"/>
        </w:rPr>
        <w:t xml:space="preserve">0578-5122418   </w:t>
      </w:r>
    </w:p>
    <w:p w14:paraId="0B97B5BF">
      <w:pPr>
        <w:spacing w:line="360" w:lineRule="auto"/>
        <w:ind w:firstLine="960" w:firstLineChars="400"/>
        <w:rPr>
          <w:rFonts w:ascii="宋体"/>
          <w:sz w:val="24"/>
          <w:szCs w:val="24"/>
        </w:rPr>
      </w:pPr>
      <w:r>
        <w:rPr>
          <w:rFonts w:hint="eastAsia" w:ascii="宋体" w:hAnsi="宋体" w:cs="宋体"/>
          <w:sz w:val="24"/>
          <w:szCs w:val="24"/>
        </w:rPr>
        <w:t>传真：</w:t>
      </w:r>
      <w:r>
        <w:rPr>
          <w:rFonts w:ascii="宋体" w:hAnsi="宋体" w:cs="宋体"/>
          <w:sz w:val="24"/>
          <w:szCs w:val="24"/>
        </w:rPr>
        <w:t>0578-5122418</w:t>
      </w:r>
    </w:p>
    <w:p w14:paraId="6D8D6BCE">
      <w:pPr>
        <w:spacing w:line="360" w:lineRule="auto"/>
        <w:ind w:firstLine="960" w:firstLineChars="400"/>
        <w:rPr>
          <w:rFonts w:ascii="宋体"/>
          <w:sz w:val="24"/>
          <w:szCs w:val="24"/>
        </w:rPr>
      </w:pPr>
      <w:r>
        <w:rPr>
          <w:rFonts w:hint="eastAsia" w:ascii="宋体" w:hAnsi="宋体" w:cs="宋体"/>
          <w:sz w:val="24"/>
          <w:szCs w:val="24"/>
        </w:rPr>
        <w:t>地址：云和县中山路</w:t>
      </w:r>
      <w:r>
        <w:rPr>
          <w:rFonts w:ascii="宋体" w:hAnsi="宋体" w:cs="宋体"/>
          <w:sz w:val="24"/>
          <w:szCs w:val="24"/>
        </w:rPr>
        <w:t>2</w:t>
      </w:r>
      <w:r>
        <w:rPr>
          <w:rFonts w:hint="eastAsia" w:ascii="宋体" w:hAnsi="宋体" w:cs="宋体"/>
          <w:sz w:val="24"/>
          <w:szCs w:val="24"/>
        </w:rPr>
        <w:t>号</w:t>
      </w:r>
    </w:p>
    <w:p w14:paraId="59D421C4">
      <w:pPr>
        <w:spacing w:line="360" w:lineRule="auto"/>
        <w:ind w:firstLine="360" w:firstLineChars="150"/>
        <w:rPr>
          <w:rFonts w:ascii="宋体"/>
          <w:sz w:val="24"/>
          <w:szCs w:val="24"/>
        </w:rPr>
      </w:pPr>
    </w:p>
    <w:p w14:paraId="61581C0D">
      <w:pPr>
        <w:spacing w:line="360" w:lineRule="auto"/>
        <w:ind w:firstLine="360" w:firstLineChars="150"/>
        <w:rPr>
          <w:rFonts w:ascii="宋体"/>
          <w:sz w:val="24"/>
          <w:szCs w:val="24"/>
        </w:rPr>
      </w:pPr>
    </w:p>
    <w:p w14:paraId="7A209ABC">
      <w:pPr>
        <w:spacing w:line="360" w:lineRule="auto"/>
        <w:ind w:firstLine="5280" w:firstLineChars="2200"/>
        <w:rPr>
          <w:rFonts w:ascii="宋体" w:hAnsi="宋体" w:cs="宋体"/>
          <w:sz w:val="24"/>
          <w:szCs w:val="24"/>
        </w:rPr>
      </w:pPr>
      <w:r>
        <w:rPr>
          <w:rFonts w:hint="eastAsia" w:ascii="宋体" w:hAnsi="宋体" w:cs="宋体"/>
          <w:sz w:val="24"/>
          <w:szCs w:val="24"/>
        </w:rPr>
        <w:t xml:space="preserve">                                  </w:t>
      </w:r>
    </w:p>
    <w:bookmarkEnd w:id="2"/>
    <w:p w14:paraId="0D92B5FD">
      <w:pPr>
        <w:pStyle w:val="3"/>
        <w:spacing w:line="560" w:lineRule="exact"/>
        <w:rPr>
          <w:rFonts w:ascii="宋体" w:hAnsi="宋体" w:eastAsia="宋体" w:cs="Times New Roman"/>
        </w:rPr>
      </w:pPr>
      <w:bookmarkStart w:id="6" w:name="_Toc27582"/>
      <w:r>
        <w:rPr>
          <w:rFonts w:hint="eastAsia" w:ascii="宋体" w:hAnsi="宋体" w:eastAsia="宋体" w:cs="宋体"/>
        </w:rPr>
        <w:t>第二章  投标人须知</w:t>
      </w:r>
      <w:bookmarkEnd w:id="6"/>
    </w:p>
    <w:p w14:paraId="40E4CB6E">
      <w:pPr>
        <w:pStyle w:val="4"/>
        <w:jc w:val="center"/>
        <w:rPr>
          <w:rFonts w:ascii="宋体" w:hAnsi="宋体" w:eastAsia="宋体" w:cs="Times New Roman"/>
        </w:rPr>
      </w:pPr>
      <w:bookmarkStart w:id="7" w:name="_Toc31974"/>
      <w:r>
        <w:rPr>
          <w:rFonts w:hint="eastAsia" w:ascii="宋体" w:hAnsi="宋体" w:eastAsia="宋体" w:cs="宋体"/>
        </w:rPr>
        <w:t>前列表</w:t>
      </w:r>
      <w:bookmarkEnd w:id="7"/>
    </w:p>
    <w:tbl>
      <w:tblPr>
        <w:tblStyle w:val="48"/>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7D8BA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6BE09429">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77CE37B4">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55EA0E22">
            <w:pPr>
              <w:jc w:val="center"/>
              <w:rPr>
                <w:rFonts w:ascii="宋体"/>
                <w:b/>
                <w:bCs/>
                <w:sz w:val="24"/>
                <w:szCs w:val="24"/>
              </w:rPr>
            </w:pPr>
            <w:r>
              <w:rPr>
                <w:rFonts w:hint="eastAsia" w:ascii="宋体" w:hAnsi="宋体" w:cs="宋体"/>
                <w:b/>
                <w:bCs/>
                <w:sz w:val="24"/>
                <w:szCs w:val="24"/>
              </w:rPr>
              <w:t>内容、要求和时间</w:t>
            </w:r>
          </w:p>
        </w:tc>
      </w:tr>
      <w:tr w14:paraId="3254D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4E5A8E62">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6327D56F">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3A6E45FA">
            <w:pPr>
              <w:spacing w:line="360" w:lineRule="auto"/>
              <w:rPr>
                <w:rFonts w:hint="eastAsia" w:ascii="宋体" w:eastAsia="宋体"/>
                <w:sz w:val="24"/>
                <w:szCs w:val="24"/>
                <w:lang w:eastAsia="zh-CN"/>
              </w:rPr>
            </w:pPr>
            <w:r>
              <w:rPr>
                <w:rFonts w:hint="eastAsia" w:ascii="宋体" w:hAnsi="宋体" w:cs="宋体"/>
                <w:sz w:val="24"/>
                <w:szCs w:val="24"/>
                <w:lang w:eastAsia="zh-CN"/>
              </w:rPr>
              <w:t>2024年云和县工业园区四害消杀药物及服务采购项目</w:t>
            </w:r>
          </w:p>
        </w:tc>
      </w:tr>
      <w:tr w14:paraId="1B6AB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6F2DAC71">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40C0F6E1">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3B7AF66B">
            <w:pPr>
              <w:rPr>
                <w:rFonts w:ascii="宋体"/>
                <w:sz w:val="24"/>
                <w:szCs w:val="24"/>
              </w:rPr>
            </w:pPr>
            <w:r>
              <w:rPr>
                <w:rFonts w:hint="eastAsia" w:ascii="宋体" w:hAnsi="宋体" w:cs="宋体"/>
                <w:sz w:val="24"/>
                <w:szCs w:val="24"/>
              </w:rPr>
              <w:t>云和县卫生健康局</w:t>
            </w:r>
          </w:p>
        </w:tc>
      </w:tr>
      <w:tr w14:paraId="02E71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7752FB32">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687D4048">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D14C705">
            <w:pPr>
              <w:rPr>
                <w:rFonts w:hint="eastAsia" w:ascii="宋体" w:eastAsia="宋体"/>
                <w:sz w:val="24"/>
                <w:szCs w:val="24"/>
                <w:lang w:eastAsia="zh-CN"/>
              </w:rPr>
            </w:pPr>
            <w:r>
              <w:rPr>
                <w:rFonts w:hint="eastAsia" w:ascii="宋体" w:hAnsi="宋体" w:cs="宋体"/>
                <w:sz w:val="24"/>
                <w:szCs w:val="24"/>
                <w:lang w:eastAsia="zh-CN"/>
              </w:rPr>
              <w:t>浙江盛康工程管理有限公司</w:t>
            </w:r>
          </w:p>
        </w:tc>
      </w:tr>
      <w:tr w14:paraId="72040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6F5110C">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0427AFB1">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777A7A4A">
            <w:pPr>
              <w:rPr>
                <w:rFonts w:ascii="宋体"/>
                <w:sz w:val="24"/>
                <w:szCs w:val="24"/>
              </w:rPr>
            </w:pPr>
            <w:r>
              <w:rPr>
                <w:rFonts w:hint="eastAsia" w:ascii="宋体" w:hAnsi="宋体" w:cs="宋体"/>
                <w:sz w:val="24"/>
                <w:szCs w:val="24"/>
              </w:rPr>
              <w:t>公开招标</w:t>
            </w:r>
          </w:p>
        </w:tc>
        <w:tc>
          <w:tcPr>
            <w:tcW w:w="1262" w:type="dxa"/>
            <w:vAlign w:val="center"/>
          </w:tcPr>
          <w:p w14:paraId="5306A7EC">
            <w:pPr>
              <w:rPr>
                <w:rFonts w:ascii="宋体"/>
                <w:b/>
                <w:bCs/>
                <w:sz w:val="24"/>
                <w:szCs w:val="24"/>
              </w:rPr>
            </w:pPr>
            <w:r>
              <w:rPr>
                <w:rFonts w:hint="eastAsia" w:ascii="宋体" w:hAnsi="宋体" w:cs="宋体"/>
                <w:sz w:val="24"/>
                <w:szCs w:val="24"/>
              </w:rPr>
              <w:t>组织方式</w:t>
            </w:r>
          </w:p>
        </w:tc>
        <w:tc>
          <w:tcPr>
            <w:tcW w:w="3986" w:type="dxa"/>
            <w:tcBorders>
              <w:right w:val="double" w:color="auto" w:sz="4" w:space="0"/>
            </w:tcBorders>
            <w:vAlign w:val="center"/>
          </w:tcPr>
          <w:p w14:paraId="08774972">
            <w:pPr>
              <w:rPr>
                <w:rFonts w:ascii="宋体"/>
                <w:sz w:val="24"/>
                <w:szCs w:val="24"/>
              </w:rPr>
            </w:pPr>
            <w:r>
              <w:rPr>
                <w:rFonts w:hint="eastAsia" w:ascii="宋体" w:hAnsi="宋体" w:cs="宋体"/>
                <w:sz w:val="24"/>
                <w:szCs w:val="24"/>
              </w:rPr>
              <w:t>分散委托采购</w:t>
            </w:r>
          </w:p>
        </w:tc>
      </w:tr>
      <w:tr w14:paraId="34F73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1BDCF67F">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1745BE0D">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0E8FE6DD">
            <w:pPr>
              <w:rPr>
                <w:rFonts w:ascii="宋体"/>
                <w:snapToGrid w:val="0"/>
                <w:sz w:val="24"/>
                <w:szCs w:val="24"/>
              </w:rPr>
            </w:pPr>
            <w:r>
              <w:rPr>
                <w:rFonts w:hint="eastAsia" w:ascii="宋体" w:hAnsi="宋体" w:cs="宋体"/>
                <w:snapToGrid w:val="0"/>
                <w:sz w:val="24"/>
                <w:szCs w:val="24"/>
              </w:rPr>
              <w:t>采用资格后审</w:t>
            </w:r>
          </w:p>
        </w:tc>
      </w:tr>
      <w:tr w14:paraId="444D2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06044B5D">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2F56984F">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1522E37">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01C7A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3" w:hRule="exact"/>
          <w:jc w:val="center"/>
        </w:trPr>
        <w:tc>
          <w:tcPr>
            <w:tcW w:w="604" w:type="dxa"/>
            <w:tcBorders>
              <w:left w:val="double" w:color="auto" w:sz="4" w:space="0"/>
            </w:tcBorders>
            <w:vAlign w:val="center"/>
          </w:tcPr>
          <w:p w14:paraId="0EF123D6">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0DA3AD7F">
            <w:pPr>
              <w:jc w:val="left"/>
              <w:rPr>
                <w:rFonts w:ascii="宋体"/>
                <w:snapToGrid w:val="0"/>
                <w:sz w:val="24"/>
                <w:szCs w:val="24"/>
              </w:rPr>
            </w:pPr>
            <w:r>
              <w:rPr>
                <w:rFonts w:hint="eastAsia" w:ascii="宋体" w:hAnsi="宋体" w:cs="宋体"/>
                <w:snapToGrid w:val="0"/>
                <w:sz w:val="24"/>
                <w:szCs w:val="24"/>
              </w:rPr>
              <w:t>投标文件递交</w:t>
            </w:r>
          </w:p>
        </w:tc>
        <w:tc>
          <w:tcPr>
            <w:tcW w:w="7735" w:type="dxa"/>
            <w:gridSpan w:val="3"/>
            <w:tcBorders>
              <w:right w:val="double" w:color="auto" w:sz="4" w:space="0"/>
            </w:tcBorders>
            <w:vAlign w:val="center"/>
          </w:tcPr>
          <w:p w14:paraId="6599285D">
            <w:pPr>
              <w:jc w:val="left"/>
              <w:rPr>
                <w:rFonts w:ascii="宋体"/>
                <w:sz w:val="24"/>
                <w:szCs w:val="24"/>
              </w:rPr>
            </w:pPr>
            <w:r>
              <w:rPr>
                <w:rFonts w:hint="eastAsia" w:ascii="宋体" w:hAnsi="宋体" w:cs="宋体"/>
                <w:b/>
                <w:bCs/>
                <w:sz w:val="24"/>
                <w:szCs w:val="24"/>
              </w:rPr>
              <w:t>电子投标文件：</w:t>
            </w:r>
            <w:r>
              <w:rPr>
                <w:rFonts w:hint="eastAsia" w:ascii="宋体" w:hAnsi="宋体" w:cs="宋体"/>
                <w:sz w:val="24"/>
                <w:szCs w:val="24"/>
              </w:rPr>
              <w:t>按政采云平台投标人项目采购</w:t>
            </w:r>
            <w:r>
              <w:rPr>
                <w:rFonts w:ascii="宋体" w:cs="宋体"/>
                <w:sz w:val="24"/>
                <w:szCs w:val="24"/>
              </w:rPr>
              <w:t>-</w:t>
            </w:r>
            <w:r>
              <w:rPr>
                <w:rFonts w:hint="eastAsia" w:ascii="宋体" w:hAnsi="宋体" w:cs="宋体"/>
                <w:sz w:val="24"/>
                <w:szCs w:val="24"/>
              </w:rPr>
              <w:t>电子招投标操作指南</w:t>
            </w:r>
            <w:r>
              <w:rPr>
                <w:rFonts w:ascii="宋体" w:hAnsi="宋体" w:cs="宋体"/>
                <w:sz w:val="24"/>
                <w:szCs w:val="24"/>
              </w:rPr>
              <w:t>(</w:t>
            </w:r>
            <w:r>
              <w:rPr>
                <w:rFonts w:hint="eastAsia" w:ascii="宋体" w:hAnsi="宋体" w:cs="宋体"/>
                <w:sz w:val="24"/>
                <w:szCs w:val="24"/>
              </w:rPr>
              <w:t>网址：</w:t>
            </w:r>
            <w:r>
              <w:rPr>
                <w:rFonts w:ascii="宋体" w:hAnsi="宋体" w:cs="宋体"/>
                <w:sz w:val="24"/>
                <w:szCs w:val="24"/>
              </w:rPr>
              <w:t>https://help.zcygov.cn/web/site_2/2018/12-28/2573.html)</w:t>
            </w:r>
            <w:r>
              <w:rPr>
                <w:rFonts w:hint="eastAsia" w:ascii="宋体" w:hAnsi="宋体" w:cs="宋体"/>
                <w:sz w:val="24"/>
                <w:szCs w:val="24"/>
              </w:rPr>
              <w:t>及本招标文件要求提交。</w:t>
            </w:r>
          </w:p>
        </w:tc>
      </w:tr>
      <w:tr w14:paraId="5A1FC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8" w:hRule="exact"/>
          <w:jc w:val="center"/>
        </w:trPr>
        <w:tc>
          <w:tcPr>
            <w:tcW w:w="604" w:type="dxa"/>
            <w:tcBorders>
              <w:left w:val="double" w:color="auto" w:sz="4" w:space="0"/>
            </w:tcBorders>
            <w:vAlign w:val="center"/>
          </w:tcPr>
          <w:p w14:paraId="507C3C84">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3569111F">
            <w:pPr>
              <w:jc w:val="center"/>
              <w:rPr>
                <w:rFonts w:ascii="宋体"/>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5CB8992E">
            <w:pPr>
              <w:spacing w:line="360" w:lineRule="auto"/>
              <w:rPr>
                <w:rFonts w:ascii="宋体"/>
                <w:sz w:val="24"/>
                <w:szCs w:val="24"/>
              </w:rPr>
            </w:pPr>
            <w:r>
              <w:rPr>
                <w:rFonts w:hint="eastAsia" w:ascii="宋体" w:hAnsi="宋体"/>
                <w:sz w:val="24"/>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p>
        </w:tc>
      </w:tr>
      <w:tr w14:paraId="33F6C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tcBorders>
            <w:vAlign w:val="center"/>
          </w:tcPr>
          <w:p w14:paraId="5EF9EBF6">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15E2311B">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6F95BF62">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24075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604" w:type="dxa"/>
            <w:tcBorders>
              <w:left w:val="double" w:color="auto" w:sz="4" w:space="0"/>
            </w:tcBorders>
            <w:vAlign w:val="center"/>
          </w:tcPr>
          <w:p w14:paraId="01276987">
            <w:pPr>
              <w:jc w:val="center"/>
              <w:rPr>
                <w:rFonts w:ascii="宋体" w:cs="宋体"/>
                <w:snapToGrid w:val="0"/>
                <w:sz w:val="24"/>
                <w:szCs w:val="24"/>
              </w:rPr>
            </w:pPr>
            <w:r>
              <w:rPr>
                <w:rFonts w:ascii="宋体" w:hAnsi="宋体" w:cs="宋体"/>
                <w:snapToGrid w:val="0"/>
                <w:sz w:val="24"/>
                <w:szCs w:val="24"/>
              </w:rPr>
              <w:t>1</w:t>
            </w:r>
            <w:r>
              <w:rPr>
                <w:rFonts w:ascii="宋体" w:cs="宋体"/>
                <w:snapToGrid w:val="0"/>
                <w:sz w:val="24"/>
                <w:szCs w:val="24"/>
              </w:rPr>
              <w:t>0</w:t>
            </w:r>
          </w:p>
        </w:tc>
        <w:tc>
          <w:tcPr>
            <w:tcW w:w="1704" w:type="dxa"/>
            <w:vAlign w:val="center"/>
          </w:tcPr>
          <w:p w14:paraId="73537CB5">
            <w:pPr>
              <w:jc w:val="left"/>
              <w:rPr>
                <w:rFonts w:ascii="宋体"/>
                <w:snapToGrid w:val="0"/>
                <w:sz w:val="24"/>
                <w:szCs w:val="24"/>
              </w:rPr>
            </w:pPr>
            <w:r>
              <w:rPr>
                <w:rFonts w:hint="eastAsia" w:ascii="宋体" w:hAnsi="宋体" w:cs="宋体"/>
                <w:snapToGrid w:val="0"/>
                <w:sz w:val="24"/>
                <w:szCs w:val="24"/>
              </w:rPr>
              <w:t>投标文件</w:t>
            </w:r>
          </w:p>
          <w:p w14:paraId="7DBEFFFE">
            <w:pPr>
              <w:jc w:val="left"/>
              <w:rPr>
                <w:rFonts w:ascii="宋体"/>
                <w:snapToGrid w:val="0"/>
                <w:sz w:val="24"/>
                <w:szCs w:val="24"/>
              </w:rPr>
            </w:pPr>
            <w:r>
              <w:rPr>
                <w:rFonts w:hint="eastAsia" w:ascii="宋体" w:hAnsi="宋体" w:cs="宋体"/>
                <w:snapToGrid w:val="0"/>
                <w:sz w:val="24"/>
                <w:szCs w:val="24"/>
              </w:rPr>
              <w:t>递交方式</w:t>
            </w:r>
          </w:p>
        </w:tc>
        <w:tc>
          <w:tcPr>
            <w:tcW w:w="7735" w:type="dxa"/>
            <w:gridSpan w:val="3"/>
            <w:tcBorders>
              <w:right w:val="double" w:color="auto" w:sz="4" w:space="0"/>
            </w:tcBorders>
            <w:vAlign w:val="center"/>
          </w:tcPr>
          <w:p w14:paraId="7DF55E87">
            <w:pPr>
              <w:pStyle w:val="140"/>
              <w:rPr>
                <w:rFonts w:hint="eastAsia" w:ascii="宋体" w:hAnsi="宋体" w:eastAsia="宋体" w:cs="宋体"/>
                <w:lang w:eastAsia="zh-CN"/>
              </w:rPr>
            </w:pPr>
            <w:r>
              <w:rPr>
                <w:rFonts w:hint="eastAsia" w:ascii="宋体" w:hAnsi="宋体" w:cs="宋体"/>
              </w:rPr>
              <w:t>接收人：</w:t>
            </w:r>
            <w:r>
              <w:rPr>
                <w:rFonts w:hint="eastAsia" w:ascii="宋体" w:hAnsi="宋体" w:cs="宋体"/>
                <w:lang w:eastAsia="zh-CN"/>
              </w:rPr>
              <w:t>浙江盛康工程管理有限公司</w:t>
            </w:r>
          </w:p>
          <w:p w14:paraId="46AC6230">
            <w:pPr>
              <w:pStyle w:val="140"/>
              <w:rPr>
                <w:rFonts w:hint="eastAsia" w:ascii="宋体" w:hAnsi="宋体" w:eastAsia="宋体" w:cs="宋体"/>
                <w:lang w:eastAsia="zh-CN"/>
              </w:rPr>
            </w:pPr>
            <w:r>
              <w:rPr>
                <w:rFonts w:hint="eastAsia" w:ascii="宋体" w:hAnsi="宋体" w:cs="宋体"/>
              </w:rPr>
              <w:t>投标截止时间：</w:t>
            </w:r>
            <w:r>
              <w:rPr>
                <w:rFonts w:hint="eastAsia" w:ascii="宋体" w:hAnsi="宋体" w:cs="宋体"/>
                <w:color w:val="000000" w:themeColor="text1"/>
                <w:lang w:eastAsia="zh-CN"/>
                <w14:textFill>
                  <w14:solidFill>
                    <w14:schemeClr w14:val="tx1"/>
                  </w14:solidFill>
                </w14:textFill>
              </w:rPr>
              <w:t>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lang w:eastAsia="zh-CN"/>
                <w14:textFill>
                  <w14:solidFill>
                    <w14:schemeClr w14:val="tx1"/>
                  </w14:solidFill>
                </w14:textFill>
              </w:rPr>
              <w:t>年</w:t>
            </w:r>
            <w:r>
              <w:rPr>
                <w:rFonts w:hint="eastAsia" w:ascii="宋体" w:hAnsi="宋体" w:cs="宋体"/>
                <w:color w:val="000000" w:themeColor="text1"/>
                <w:u w:val="single"/>
                <w:lang w:eastAsia="zh-CN"/>
                <w14:textFill>
                  <w14:solidFill>
                    <w14:schemeClr w14:val="tx1"/>
                  </w14:solidFill>
                </w14:textFill>
              </w:rPr>
              <w:t>07</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29</w:t>
            </w:r>
            <w:r>
              <w:rPr>
                <w:rFonts w:hint="eastAsia" w:ascii="宋体" w:hAnsi="宋体" w:cs="宋体"/>
                <w:color w:val="000000" w:themeColor="text1"/>
                <w:lang w:eastAsia="zh-CN"/>
                <w14:textFill>
                  <w14:solidFill>
                    <w14:schemeClr w14:val="tx1"/>
                  </w14:solidFill>
                </w14:textFill>
              </w:rPr>
              <w:t>日</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lang w:eastAsia="zh-CN"/>
                <w14:textFill>
                  <w14:solidFill>
                    <w14:schemeClr w14:val="tx1"/>
                  </w14:solidFill>
                </w14:textFill>
              </w:rPr>
              <w:t>0。</w:t>
            </w:r>
          </w:p>
          <w:p w14:paraId="43E3EB86">
            <w:pPr>
              <w:pStyle w:val="140"/>
              <w:rPr>
                <w:rFonts w:hint="eastAsia" w:ascii="宋体" w:hAnsi="宋体" w:cs="宋体"/>
              </w:rPr>
            </w:pPr>
            <w:r>
              <w:rPr>
                <w:rFonts w:hint="eastAsia" w:ascii="宋体" w:hAnsi="宋体" w:cs="宋体"/>
              </w:rPr>
              <w:t>投标文件递交方式：按政采云平台投标人项目采购-电子招投标操作指南(网址：https://help.zcygov.cn/web/site_2/2018/12-28/2573.html)及本采购文件要求提交。本项目不接受现场递交投标文件。</w:t>
            </w:r>
          </w:p>
        </w:tc>
      </w:tr>
      <w:tr w14:paraId="6C1DB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50" w:hRule="exact"/>
          <w:jc w:val="center"/>
        </w:trPr>
        <w:tc>
          <w:tcPr>
            <w:tcW w:w="604" w:type="dxa"/>
            <w:tcBorders>
              <w:left w:val="double" w:color="auto" w:sz="4" w:space="0"/>
            </w:tcBorders>
            <w:vAlign w:val="center"/>
          </w:tcPr>
          <w:p w14:paraId="43F7AC74">
            <w:pPr>
              <w:jc w:val="center"/>
              <w:rPr>
                <w:rFonts w:ascii="宋体"/>
                <w:snapToGrid w:val="0"/>
                <w:sz w:val="24"/>
                <w:szCs w:val="24"/>
              </w:rPr>
            </w:pPr>
            <w:r>
              <w:rPr>
                <w:rFonts w:ascii="宋体" w:hAnsi="宋体" w:cs="宋体"/>
                <w:snapToGrid w:val="0"/>
                <w:sz w:val="24"/>
                <w:szCs w:val="24"/>
              </w:rPr>
              <w:t>11</w:t>
            </w:r>
          </w:p>
        </w:tc>
        <w:tc>
          <w:tcPr>
            <w:tcW w:w="1704" w:type="dxa"/>
            <w:vAlign w:val="center"/>
          </w:tcPr>
          <w:p w14:paraId="0AD22A84">
            <w:pPr>
              <w:jc w:val="left"/>
              <w:rPr>
                <w:rFonts w:ascii="宋体"/>
                <w:snapToGrid w:val="0"/>
                <w:sz w:val="24"/>
                <w:szCs w:val="24"/>
              </w:rPr>
            </w:pPr>
            <w:r>
              <w:rPr>
                <w:rFonts w:hint="eastAsia" w:ascii="宋体" w:hAnsi="宋体" w:cs="宋体"/>
                <w:snapToGrid w:val="0"/>
                <w:sz w:val="24"/>
                <w:szCs w:val="24"/>
              </w:rPr>
              <w:t>开标时间</w:t>
            </w:r>
          </w:p>
          <w:p w14:paraId="2B6764FB">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2D2ED8E1">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时间：2024年07月29日</w:t>
            </w:r>
            <w:r>
              <w:rPr>
                <w:rFonts w:hint="eastAsia" w:ascii="宋体" w:hAnsi="宋体" w:cs="宋体"/>
                <w:b/>
                <w:bCs/>
                <w:color w:val="000000" w:themeColor="text1"/>
                <w:sz w:val="24"/>
                <w:szCs w:val="24"/>
                <w:lang w:val="en-US" w:eastAsia="zh-CN"/>
                <w14:textFill>
                  <w14:solidFill>
                    <w14:schemeClr w14:val="tx1"/>
                  </w14:solidFill>
                </w14:textFill>
              </w:rPr>
              <w:t>09</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0</w:t>
            </w:r>
            <w:r>
              <w:rPr>
                <w:rFonts w:hint="eastAsia" w:ascii="宋体" w:hAnsi="宋体" w:cs="宋体"/>
                <w:b/>
                <w:bCs/>
                <w:color w:val="000000" w:themeColor="text1"/>
                <w:sz w:val="24"/>
                <w:szCs w:val="24"/>
                <w:lang w:eastAsia="zh-CN"/>
                <w14:textFill>
                  <w14:solidFill>
                    <w14:schemeClr w14:val="tx1"/>
                  </w14:solidFill>
                </w14:textFill>
              </w:rPr>
              <w:t>0</w:t>
            </w:r>
            <w:r>
              <w:rPr>
                <w:rFonts w:hint="eastAsia" w:ascii="宋体" w:hAnsi="宋体" w:eastAsia="宋体" w:cs="宋体"/>
                <w:kern w:val="2"/>
                <w:sz w:val="24"/>
                <w:szCs w:val="24"/>
                <w:lang w:val="en-US" w:eastAsia="zh-CN" w:bidi="ar-SA"/>
              </w:rPr>
              <w:t>开始</w:t>
            </w:r>
          </w:p>
          <w:p w14:paraId="0E021A38">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地点：云和县招投标中心开标大厅（云和县城南路1号体育馆一楼）</w:t>
            </w:r>
          </w:p>
        </w:tc>
      </w:tr>
      <w:tr w14:paraId="63110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17DDFC63">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6E8A716E">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0AC77C53">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）等媒体上发布，并发出中标通知书。</w:t>
            </w:r>
          </w:p>
        </w:tc>
      </w:tr>
      <w:tr w14:paraId="25788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73324C4E">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19D411C2">
            <w:pPr>
              <w:jc w:val="left"/>
              <w:rPr>
                <w:rFonts w:ascii="宋体"/>
                <w:snapToGrid w:val="0"/>
                <w:sz w:val="24"/>
                <w:szCs w:val="24"/>
              </w:rPr>
            </w:pPr>
            <w:r>
              <w:rPr>
                <w:rFonts w:hint="eastAsia" w:ascii="宋体" w:hAnsi="宋体" w:cs="宋体"/>
                <w:snapToGrid w:val="0"/>
                <w:sz w:val="24"/>
                <w:szCs w:val="24"/>
              </w:rPr>
              <w:t>评标办法</w:t>
            </w:r>
          </w:p>
          <w:p w14:paraId="0B15ED75">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50DD6551">
            <w:pPr>
              <w:rPr>
                <w:rFonts w:ascii="宋体"/>
                <w:sz w:val="24"/>
                <w:szCs w:val="24"/>
              </w:rPr>
            </w:pPr>
            <w:r>
              <w:rPr>
                <w:rFonts w:hint="eastAsia" w:ascii="宋体" w:hAnsi="宋体" w:cs="宋体"/>
                <w:sz w:val="24"/>
                <w:szCs w:val="24"/>
              </w:rPr>
              <w:t>详见本招标文件第六章</w:t>
            </w:r>
          </w:p>
        </w:tc>
      </w:tr>
      <w:tr w14:paraId="0622B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283C63BD">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56229A19">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1ED75D9A">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11F620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103A1662">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7BD7024D">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2C3614DB">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p>
        </w:tc>
      </w:tr>
      <w:tr w14:paraId="537D0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bottom w:val="single" w:color="auto" w:sz="8" w:space="0"/>
            </w:tcBorders>
            <w:vAlign w:val="center"/>
          </w:tcPr>
          <w:p w14:paraId="329D727B">
            <w:pPr>
              <w:jc w:val="center"/>
              <w:rPr>
                <w:rFonts w:ascii="宋体"/>
                <w:snapToGrid w:val="0"/>
                <w:sz w:val="24"/>
                <w:szCs w:val="24"/>
              </w:rPr>
            </w:pPr>
            <w:r>
              <w:rPr>
                <w:rFonts w:ascii="宋体" w:hAnsi="宋体" w:cs="宋体"/>
                <w:snapToGrid w:val="0"/>
                <w:sz w:val="24"/>
                <w:szCs w:val="24"/>
              </w:rPr>
              <w:t>16</w:t>
            </w:r>
          </w:p>
        </w:tc>
        <w:tc>
          <w:tcPr>
            <w:tcW w:w="1704" w:type="dxa"/>
            <w:tcBorders>
              <w:bottom w:val="single" w:color="auto" w:sz="8" w:space="0"/>
            </w:tcBorders>
            <w:vAlign w:val="center"/>
          </w:tcPr>
          <w:p w14:paraId="20432E0D">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bottom w:val="single" w:color="auto" w:sz="8" w:space="0"/>
              <w:right w:val="double" w:color="auto" w:sz="4" w:space="0"/>
            </w:tcBorders>
            <w:vAlign w:val="center"/>
          </w:tcPr>
          <w:p w14:paraId="12A0C75B">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浙江盛康工程管理有限公司</w:t>
            </w:r>
          </w:p>
        </w:tc>
      </w:tr>
    </w:tbl>
    <w:p w14:paraId="7DCFA99B">
      <w:pPr>
        <w:spacing w:line="360" w:lineRule="auto"/>
        <w:rPr>
          <w:rFonts w:ascii="宋体"/>
          <w:sz w:val="24"/>
          <w:szCs w:val="24"/>
        </w:rPr>
      </w:pPr>
    </w:p>
    <w:p w14:paraId="02C649D8">
      <w:pPr>
        <w:spacing w:line="360" w:lineRule="auto"/>
        <w:rPr>
          <w:rFonts w:ascii="宋体"/>
          <w:sz w:val="24"/>
          <w:szCs w:val="24"/>
        </w:rPr>
      </w:pPr>
    </w:p>
    <w:p w14:paraId="0D1C4B74">
      <w:pPr>
        <w:spacing w:line="360" w:lineRule="auto"/>
        <w:rPr>
          <w:rFonts w:ascii="宋体"/>
          <w:sz w:val="24"/>
          <w:szCs w:val="24"/>
        </w:rPr>
      </w:pPr>
    </w:p>
    <w:p w14:paraId="0C4A2DE2">
      <w:pPr>
        <w:pStyle w:val="4"/>
        <w:spacing w:line="560" w:lineRule="exact"/>
        <w:ind w:firstLine="0" w:firstLineChars="0"/>
        <w:rPr>
          <w:rFonts w:ascii="宋体" w:hAnsi="宋体" w:eastAsia="宋体" w:cs="Times New Roman"/>
        </w:rPr>
      </w:pPr>
      <w:r>
        <w:rPr>
          <w:rFonts w:ascii="宋体" w:hAnsi="宋体" w:eastAsia="宋体" w:cs="Times New Roman"/>
        </w:rPr>
        <w:br w:type="page"/>
      </w:r>
      <w:bookmarkStart w:id="8" w:name="_Toc23857"/>
      <w:r>
        <w:rPr>
          <w:rFonts w:hint="eastAsia" w:ascii="宋体" w:hAnsi="宋体" w:eastAsia="宋体" w:cs="宋体"/>
        </w:rPr>
        <w:t>一  总则</w:t>
      </w:r>
      <w:bookmarkEnd w:id="8"/>
    </w:p>
    <w:p w14:paraId="21B6ED4E">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5C895DC4">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5B866EF9">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27715318">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“采购人”系指云和县卫生健康局。</w:t>
      </w:r>
    </w:p>
    <w:p w14:paraId="2F8FE10E">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3D3EF6B0">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浙江盛康工程管理有限公司</w:t>
      </w:r>
      <w:r>
        <w:rPr>
          <w:rFonts w:hint="eastAsia" w:ascii="宋体" w:hAnsi="宋体" w:cs="宋体"/>
          <w:sz w:val="24"/>
          <w:szCs w:val="24"/>
        </w:rPr>
        <w:t>。</w:t>
      </w:r>
    </w:p>
    <w:p w14:paraId="6AA77CE6">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14062C28">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5FC03A13">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2EBC0522">
      <w:pPr>
        <w:spacing w:line="360" w:lineRule="auto"/>
        <w:ind w:firstLine="480" w:firstLineChars="200"/>
        <w:rPr>
          <w:rFonts w:ascii="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3EA06936">
      <w:pPr>
        <w:spacing w:line="360" w:lineRule="auto"/>
        <w:ind w:firstLine="480" w:firstLineChars="200"/>
        <w:rPr>
          <w:rFonts w:ascii="宋体"/>
          <w:sz w:val="24"/>
          <w:szCs w:val="24"/>
        </w:rPr>
      </w:pPr>
      <w:r>
        <w:rPr>
          <w:rFonts w:ascii="宋体" w:hAnsi="宋体" w:cs="宋体"/>
          <w:sz w:val="24"/>
          <w:szCs w:val="24"/>
        </w:rPr>
        <w:t>2.8</w:t>
      </w:r>
      <w:r>
        <w:rPr>
          <w:rFonts w:hint="eastAsia" w:ascii="宋体" w:hAnsi="宋体" w:cs="宋体"/>
          <w:sz w:val="24"/>
          <w:szCs w:val="24"/>
        </w:rPr>
        <w:t>“▲”系指实质性要求条款；“●”系指重要技术参数和条款；“★”系指项目关键核心产品。</w:t>
      </w:r>
    </w:p>
    <w:p w14:paraId="17F56967">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474A5B48">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符合第一章第“</w:t>
      </w:r>
      <w:r>
        <w:rPr>
          <w:rFonts w:ascii="宋体" w:hAnsi="宋体" w:cs="宋体"/>
          <w:sz w:val="24"/>
          <w:szCs w:val="24"/>
        </w:rPr>
        <w:t>5</w:t>
      </w:r>
      <w:r>
        <w:rPr>
          <w:rFonts w:hint="eastAsia" w:ascii="宋体" w:hAnsi="宋体" w:cs="宋体"/>
          <w:sz w:val="24"/>
          <w:szCs w:val="24"/>
        </w:rPr>
        <w:t>”条规定；</w:t>
      </w:r>
    </w:p>
    <w:p w14:paraId="55B06AB0">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487643A1">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14:paraId="7AD06DCC">
      <w:pPr>
        <w:spacing w:line="360" w:lineRule="auto"/>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1</w:t>
      </w:r>
      <w:r>
        <w:rPr>
          <w:rFonts w:hint="eastAsia" w:ascii="宋体" w:hAnsi="宋体" w:cs="宋体"/>
          <w:sz w:val="24"/>
          <w:szCs w:val="24"/>
        </w:rPr>
        <w:t>本项目不接受联合体投标。</w:t>
      </w:r>
    </w:p>
    <w:p w14:paraId="7E02EFF4">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6A3C69B1">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29C3241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7CF49D4B">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9" w:name="EBf33655181aa74616a4714729efbcef95"/>
      <w:bookmarkEnd w:id="9"/>
      <w:bookmarkStart w:id="10" w:name="EBb242ed4d95ae426f999df4b9b64f51fb"/>
      <w:bookmarkEnd w:id="10"/>
    </w:p>
    <w:p w14:paraId="236CD331">
      <w:pPr>
        <w:pStyle w:val="4"/>
        <w:rPr>
          <w:rFonts w:ascii="宋体" w:hAnsi="宋体" w:eastAsia="宋体" w:cs="Times New Roman"/>
        </w:rPr>
      </w:pPr>
      <w:bookmarkStart w:id="11" w:name="_Toc5685"/>
      <w:r>
        <w:rPr>
          <w:rFonts w:hint="eastAsia" w:ascii="宋体" w:hAnsi="宋体" w:eastAsia="宋体" w:cs="宋体"/>
        </w:rPr>
        <w:t>二  招标文件说明</w:t>
      </w:r>
      <w:bookmarkEnd w:id="11"/>
    </w:p>
    <w:p w14:paraId="208B2C4A">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530934B1">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0B5628FC">
      <w:pPr>
        <w:spacing w:line="360" w:lineRule="auto"/>
        <w:ind w:firstLine="480" w:firstLineChars="200"/>
        <w:rPr>
          <w:rFonts w:ascii="宋体"/>
          <w:sz w:val="24"/>
          <w:szCs w:val="24"/>
        </w:rPr>
      </w:pPr>
      <w:r>
        <w:rPr>
          <w:rFonts w:ascii="宋体" w:hAnsi="宋体" w:cs="宋体"/>
          <w:sz w:val="24"/>
          <w:szCs w:val="24"/>
        </w:rPr>
        <w:t>6.1.1</w:t>
      </w:r>
      <w:r>
        <w:rPr>
          <w:rFonts w:hint="eastAsia" w:ascii="宋体" w:hAnsi="宋体" w:cs="宋体"/>
          <w:sz w:val="24"/>
          <w:szCs w:val="24"/>
        </w:rPr>
        <w:t>公开招标投标邀请</w:t>
      </w:r>
    </w:p>
    <w:p w14:paraId="41B81909">
      <w:pPr>
        <w:spacing w:line="360" w:lineRule="auto"/>
        <w:ind w:firstLine="480" w:firstLineChars="200"/>
        <w:rPr>
          <w:rFonts w:ascii="宋体"/>
          <w:sz w:val="24"/>
          <w:szCs w:val="24"/>
        </w:rPr>
      </w:pPr>
      <w:r>
        <w:rPr>
          <w:rFonts w:ascii="宋体" w:hAnsi="宋体" w:cs="宋体"/>
          <w:sz w:val="24"/>
          <w:szCs w:val="24"/>
        </w:rPr>
        <w:t>6.1.2</w:t>
      </w:r>
      <w:r>
        <w:rPr>
          <w:rFonts w:hint="eastAsia" w:ascii="宋体" w:hAnsi="宋体" w:cs="宋体"/>
          <w:sz w:val="24"/>
          <w:szCs w:val="24"/>
        </w:rPr>
        <w:t>投标人须知</w:t>
      </w:r>
    </w:p>
    <w:p w14:paraId="3047483D">
      <w:pPr>
        <w:spacing w:line="360" w:lineRule="auto"/>
        <w:ind w:firstLine="480" w:firstLineChars="200"/>
        <w:rPr>
          <w:rFonts w:ascii="宋体"/>
          <w:sz w:val="24"/>
          <w:szCs w:val="24"/>
        </w:rPr>
      </w:pPr>
      <w:r>
        <w:rPr>
          <w:rFonts w:ascii="宋体" w:hAnsi="宋体" w:cs="宋体"/>
          <w:sz w:val="24"/>
          <w:szCs w:val="24"/>
        </w:rPr>
        <w:t>6.1.3</w:t>
      </w:r>
      <w:r>
        <w:rPr>
          <w:rFonts w:hint="eastAsia" w:ascii="宋体" w:hAnsi="宋体" w:cs="宋体"/>
          <w:sz w:val="24"/>
          <w:szCs w:val="24"/>
        </w:rPr>
        <w:t>采购需求</w:t>
      </w:r>
    </w:p>
    <w:p w14:paraId="49008A22">
      <w:pPr>
        <w:spacing w:line="360" w:lineRule="auto"/>
        <w:ind w:firstLine="480" w:firstLineChars="200"/>
        <w:rPr>
          <w:rFonts w:ascii="宋体"/>
          <w:sz w:val="24"/>
          <w:szCs w:val="24"/>
        </w:rPr>
      </w:pPr>
      <w:r>
        <w:rPr>
          <w:rFonts w:ascii="宋体" w:hAnsi="宋体" w:cs="宋体"/>
          <w:sz w:val="24"/>
          <w:szCs w:val="24"/>
        </w:rPr>
        <w:t>6.1.4</w:t>
      </w:r>
      <w:r>
        <w:rPr>
          <w:rFonts w:hint="eastAsia" w:ascii="宋体" w:hAnsi="宋体" w:cs="宋体"/>
          <w:sz w:val="24"/>
          <w:szCs w:val="24"/>
        </w:rPr>
        <w:t>政府采购合同格式</w:t>
      </w:r>
    </w:p>
    <w:p w14:paraId="48DE0F0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投标相关文件格式</w:t>
      </w:r>
    </w:p>
    <w:p w14:paraId="2DA3061D">
      <w:pPr>
        <w:spacing w:line="360" w:lineRule="auto"/>
        <w:ind w:firstLine="480" w:firstLineChars="200"/>
        <w:rPr>
          <w:rFonts w:ascii="宋体"/>
          <w:sz w:val="24"/>
          <w:szCs w:val="24"/>
        </w:rPr>
      </w:pPr>
      <w:r>
        <w:rPr>
          <w:rFonts w:ascii="宋体" w:hAnsi="宋体" w:cs="宋体"/>
          <w:sz w:val="24"/>
          <w:szCs w:val="24"/>
        </w:rPr>
        <w:t>6.1.6</w:t>
      </w:r>
      <w:r>
        <w:rPr>
          <w:rFonts w:hint="eastAsia" w:ascii="宋体" w:hAnsi="宋体" w:cs="宋体"/>
          <w:sz w:val="24"/>
          <w:szCs w:val="24"/>
        </w:rPr>
        <w:t>评标办法和细则</w:t>
      </w:r>
    </w:p>
    <w:p w14:paraId="5798D966">
      <w:pPr>
        <w:spacing w:line="360" w:lineRule="auto"/>
        <w:ind w:firstLine="480" w:firstLineChars="200"/>
        <w:rPr>
          <w:rFonts w:ascii="宋体"/>
          <w:sz w:val="24"/>
          <w:szCs w:val="24"/>
        </w:rPr>
      </w:pPr>
      <w:r>
        <w:rPr>
          <w:rFonts w:ascii="宋体" w:hAnsi="宋体" w:cs="宋体"/>
          <w:sz w:val="24"/>
          <w:szCs w:val="24"/>
        </w:rPr>
        <w:t>6.1.7</w:t>
      </w:r>
      <w:r>
        <w:rPr>
          <w:rFonts w:hint="eastAsia" w:ascii="宋体" w:hAnsi="宋体" w:cs="宋体"/>
          <w:sz w:val="24"/>
          <w:szCs w:val="24"/>
        </w:rPr>
        <w:t>与本项目有关的招标文件澄清、答复、修改、补充的内容。</w:t>
      </w:r>
    </w:p>
    <w:p w14:paraId="5E5D837A">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3AE671C8">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6A09F31B">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543802A6">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2A5E59C5">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077FCB29">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7079294E">
      <w:pPr>
        <w:pStyle w:val="4"/>
        <w:ind w:firstLine="200" w:firstLineChars="0"/>
        <w:rPr>
          <w:rFonts w:ascii="宋体" w:hAnsi="宋体" w:eastAsia="宋体" w:cs="Times New Roman"/>
          <w:sz w:val="32"/>
          <w:szCs w:val="32"/>
        </w:rPr>
      </w:pPr>
      <w:bookmarkStart w:id="12" w:name="_Toc24041"/>
      <w:r>
        <w:rPr>
          <w:rFonts w:hint="eastAsia" w:ascii="宋体" w:hAnsi="宋体" w:eastAsia="宋体" w:cs="宋体"/>
          <w:sz w:val="32"/>
          <w:szCs w:val="32"/>
        </w:rPr>
        <w:t>三  投标文件的编写</w:t>
      </w:r>
      <w:bookmarkEnd w:id="12"/>
    </w:p>
    <w:p w14:paraId="069B28B6">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7CA2928C">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6B0A0E49">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69BDAEB5">
      <w:pPr>
        <w:spacing w:line="360" w:lineRule="auto"/>
        <w:ind w:firstLine="482" w:firstLineChars="200"/>
        <w:rPr>
          <w:rFonts w:ascii="宋体"/>
          <w:b/>
          <w:bCs/>
          <w:sz w:val="24"/>
          <w:szCs w:val="24"/>
        </w:rPr>
      </w:pPr>
      <w:r>
        <w:rPr>
          <w:rFonts w:ascii="宋体" w:hAnsi="宋体" w:cs="宋体"/>
          <w:b/>
          <w:bCs/>
          <w:sz w:val="24"/>
          <w:szCs w:val="24"/>
        </w:rPr>
        <w:t>9.3</w:t>
      </w:r>
      <w:r>
        <w:rPr>
          <w:rFonts w:hint="eastAsia" w:ascii="宋体" w:hAnsi="宋体" w:cs="宋体"/>
          <w:b/>
          <w:bCs/>
          <w:sz w:val="24"/>
          <w:szCs w:val="24"/>
        </w:rPr>
        <w:t>投标文件的形式：电子投标文件。</w:t>
      </w:r>
    </w:p>
    <w:p w14:paraId="69C34EB3">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5619B871">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7FE65249">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33B15021">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199C0EE4">
      <w:pPr>
        <w:spacing w:line="360" w:lineRule="auto"/>
        <w:ind w:firstLine="480" w:firstLineChars="200"/>
        <w:rPr>
          <w:rFonts w:ascii="宋体" w:hAnsi="宋体" w:cs="宋体"/>
          <w:sz w:val="24"/>
          <w:szCs w:val="24"/>
        </w:rPr>
      </w:pPr>
      <w:r>
        <w:rPr>
          <w:rFonts w:ascii="宋体" w:hAnsi="宋体" w:cs="宋体"/>
          <w:sz w:val="24"/>
          <w:szCs w:val="24"/>
        </w:rPr>
        <w:t xml:space="preserve">11.1.1 </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62C0E365">
      <w:pPr>
        <w:spacing w:line="360" w:lineRule="auto"/>
        <w:ind w:firstLine="480" w:firstLineChars="200"/>
        <w:rPr>
          <w:rFonts w:ascii="宋体" w:hAnsi="宋体" w:cs="宋体"/>
          <w:sz w:val="24"/>
          <w:szCs w:val="24"/>
        </w:rPr>
      </w:pPr>
      <w:r>
        <w:rPr>
          <w:rFonts w:ascii="宋体" w:hAnsi="宋体" w:cs="宋体"/>
          <w:sz w:val="24"/>
          <w:szCs w:val="24"/>
        </w:rPr>
        <w:t>11.1.</w:t>
      </w:r>
      <w:r>
        <w:rPr>
          <w:rFonts w:hint="eastAsia" w:ascii="宋体" w:hAnsi="宋体" w:cs="宋体"/>
          <w:sz w:val="24"/>
          <w:szCs w:val="24"/>
        </w:rPr>
        <w:t>2</w:t>
      </w:r>
      <w:r>
        <w:rPr>
          <w:rFonts w:hint="eastAsia" w:ascii="宋体" w:hAnsi="宋体" w:cs="宋体"/>
          <w:b/>
          <w:bCs/>
          <w:sz w:val="24"/>
          <w:szCs w:val="24"/>
        </w:rPr>
        <w:t>卫生部门消杀服务备案证明</w:t>
      </w:r>
      <w:r>
        <w:rPr>
          <w:rFonts w:hint="eastAsia" w:ascii="宋体" w:hAnsi="宋体" w:cs="宋体"/>
          <w:b/>
          <w:bCs/>
          <w:sz w:val="24"/>
          <w:szCs w:val="24"/>
          <w:u w:val="single"/>
        </w:rPr>
        <w:t>原件彩色扫描件；</w:t>
      </w:r>
    </w:p>
    <w:p w14:paraId="65DCB547">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3承诺函</w:t>
      </w:r>
    </w:p>
    <w:p w14:paraId="235ACC6E">
      <w:pPr>
        <w:spacing w:line="360" w:lineRule="auto"/>
        <w:ind w:firstLine="480" w:firstLineChars="200"/>
        <w:rPr>
          <w:rFonts w:ascii="宋体"/>
          <w:kern w:val="0"/>
          <w:sz w:val="24"/>
          <w:szCs w:val="24"/>
        </w:rPr>
      </w:pPr>
      <w:r>
        <w:rPr>
          <w:rFonts w:ascii="宋体" w:hAnsi="宋体" w:cs="宋体"/>
          <w:sz w:val="24"/>
          <w:szCs w:val="24"/>
        </w:rPr>
        <w:t>11.1.</w:t>
      </w:r>
      <w:r>
        <w:rPr>
          <w:rFonts w:hint="eastAsia" w:ascii="宋体" w:hAnsi="宋体" w:cs="宋体"/>
          <w:sz w:val="24"/>
          <w:szCs w:val="24"/>
        </w:rPr>
        <w:t>4无重大违法记录声明书；</w:t>
      </w:r>
    </w:p>
    <w:p w14:paraId="45038C13">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5负责人身份证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D824640">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2883546E">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1195E80B">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36E0C6C9">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449463D4">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5036DDED">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5CC07B7D">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14:paraId="2E94FEAE">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235A036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38B98B8F">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2407650D">
      <w:pPr>
        <w:spacing w:line="360" w:lineRule="auto"/>
        <w:ind w:firstLine="480" w:firstLineChars="200"/>
        <w:rPr>
          <w:rFonts w:ascii="宋体"/>
          <w:kern w:val="0"/>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0834D1A5">
      <w:pPr>
        <w:spacing w:line="360" w:lineRule="auto"/>
        <w:ind w:firstLine="480" w:firstLineChars="200"/>
        <w:rPr>
          <w:rFonts w:ascii="宋体"/>
          <w:b/>
          <w:bCs/>
          <w:sz w:val="24"/>
          <w:szCs w:val="24"/>
        </w:rPr>
      </w:pPr>
      <w:r>
        <w:rPr>
          <w:rFonts w:ascii="宋体" w:hAnsi="宋体" w:cs="宋体"/>
          <w:sz w:val="24"/>
          <w:szCs w:val="24"/>
        </w:rPr>
        <w:t>14.2</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help.zcygov.cn/web/site_2/2018/12-28/2573.html</w:t>
      </w:r>
      <w:r>
        <w:rPr>
          <w:rFonts w:hint="eastAsia" w:ascii="宋体" w:hAnsi="宋体" w:cs="宋体"/>
          <w:b/>
          <w:bCs/>
          <w:sz w:val="24"/>
          <w:szCs w:val="24"/>
        </w:rPr>
        <w:t>）和本招标文件要求编制；</w:t>
      </w:r>
    </w:p>
    <w:p w14:paraId="709B1D13">
      <w:pPr>
        <w:pStyle w:val="4"/>
        <w:ind w:firstLine="643"/>
        <w:rPr>
          <w:rFonts w:ascii="宋体" w:hAnsi="宋体" w:eastAsia="宋体" w:cs="Times New Roman"/>
          <w:sz w:val="32"/>
          <w:szCs w:val="32"/>
        </w:rPr>
      </w:pPr>
      <w:bookmarkStart w:id="13" w:name="_Toc56928685"/>
      <w:bookmarkStart w:id="14" w:name="_Toc107820049"/>
      <w:bookmarkStart w:id="15" w:name="_Toc27966"/>
      <w:r>
        <w:rPr>
          <w:rFonts w:hint="eastAsia" w:ascii="宋体" w:hAnsi="宋体" w:eastAsia="宋体" w:cs="宋体"/>
          <w:sz w:val="32"/>
          <w:szCs w:val="32"/>
        </w:rPr>
        <w:t>四  投标文件的</w:t>
      </w:r>
      <w:bookmarkEnd w:id="13"/>
      <w:bookmarkEnd w:id="14"/>
      <w:r>
        <w:rPr>
          <w:rFonts w:hint="eastAsia" w:ascii="宋体" w:hAnsi="宋体" w:eastAsia="宋体" w:cs="宋体"/>
          <w:sz w:val="32"/>
          <w:szCs w:val="32"/>
        </w:rPr>
        <w:t>包装、提交、修改和撤回</w:t>
      </w:r>
      <w:bookmarkEnd w:id="15"/>
    </w:p>
    <w:p w14:paraId="53A6A0E6">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43D39B0A">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https://help.zcygov.cn/web/site_2/2018/12-28/2573.html</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78E9F9CF">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0E98990E">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E2210D">
      <w:pPr>
        <w:spacing w:line="360" w:lineRule="auto"/>
        <w:ind w:firstLine="482" w:firstLineChars="200"/>
        <w:rPr>
          <w:rFonts w:ascii="宋体"/>
          <w:b/>
          <w:bCs/>
          <w:sz w:val="24"/>
          <w:szCs w:val="24"/>
        </w:rPr>
      </w:pPr>
      <w:bookmarkStart w:id="16" w:name="_Toc107820050"/>
      <w:r>
        <w:rPr>
          <w:rFonts w:ascii="宋体" w:hAnsi="宋体" w:cs="宋体"/>
          <w:b/>
          <w:bCs/>
          <w:sz w:val="24"/>
          <w:szCs w:val="24"/>
        </w:rPr>
        <w:t>16.</w:t>
      </w:r>
      <w:r>
        <w:rPr>
          <w:rFonts w:hint="eastAsia" w:ascii="宋体" w:hAnsi="宋体" w:cs="宋体"/>
          <w:b/>
          <w:bCs/>
          <w:sz w:val="24"/>
          <w:szCs w:val="24"/>
        </w:rPr>
        <w:t>投标文件的提交</w:t>
      </w:r>
    </w:p>
    <w:p w14:paraId="47AB378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5249C9F6">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380B2906">
      <w:pPr>
        <w:spacing w:line="360" w:lineRule="auto"/>
        <w:ind w:firstLine="480" w:firstLineChars="200"/>
        <w:rPr>
          <w:rFonts w:ascii="宋体"/>
          <w:sz w:val="24"/>
          <w:szCs w:val="24"/>
        </w:rPr>
      </w:pPr>
      <w:r>
        <w:rPr>
          <w:rFonts w:ascii="宋体" w:hAnsi="宋体" w:cs="宋体"/>
          <w:sz w:val="24"/>
          <w:szCs w:val="24"/>
        </w:rPr>
        <w:t>17.1</w:t>
      </w:r>
      <w:r>
        <w:rPr>
          <w:rFonts w:hint="eastAsia" w:ascii="宋体" w:hAnsi="宋体" w:cs="宋体"/>
          <w:sz w:val="24"/>
          <w:szCs w:val="24"/>
        </w:rPr>
        <w:t>在投标截止时间前，投标人可对已提交的投标文件进行修改或撤回</w:t>
      </w:r>
      <w:r>
        <w:rPr>
          <w:rFonts w:ascii="宋体" w:cs="宋体"/>
          <w:sz w:val="24"/>
          <w:szCs w:val="24"/>
        </w:rPr>
        <w:t>,</w:t>
      </w:r>
      <w:r>
        <w:rPr>
          <w:rFonts w:hint="eastAsia" w:ascii="宋体" w:hAnsi="宋体" w:cs="宋体"/>
          <w:sz w:val="24"/>
          <w:szCs w:val="24"/>
        </w:rPr>
        <w:t>修改或撤回的应在政采云平台上完成。</w:t>
      </w:r>
    </w:p>
    <w:p w14:paraId="7C4DA489">
      <w:pPr>
        <w:spacing w:line="360" w:lineRule="auto"/>
        <w:ind w:firstLine="482" w:firstLineChars="200"/>
        <w:rPr>
          <w:rFonts w:ascii="宋体"/>
          <w:b/>
          <w:bCs/>
          <w:sz w:val="24"/>
          <w:szCs w:val="24"/>
        </w:rPr>
      </w:pPr>
      <w:r>
        <w:rPr>
          <w:rFonts w:ascii="宋体" w:hAnsi="宋体" w:cs="宋体"/>
          <w:b/>
          <w:bCs/>
          <w:sz w:val="24"/>
          <w:szCs w:val="24"/>
        </w:rPr>
        <w:t>17.1.1</w:t>
      </w:r>
      <w:r>
        <w:rPr>
          <w:rFonts w:hint="eastAsia" w:ascii="宋体" w:hAnsi="宋体" w:cs="宋体"/>
          <w:b/>
          <w:bCs/>
          <w:sz w:val="24"/>
          <w:szCs w:val="24"/>
        </w:rPr>
        <w:t>电子投标文件补充、修改或撤回的，应当先行撤回原文件，补充、修改后重新传输提交；</w:t>
      </w:r>
    </w:p>
    <w:p w14:paraId="34D06381">
      <w:pPr>
        <w:spacing w:line="360" w:lineRule="auto"/>
        <w:ind w:firstLine="480" w:firstLineChars="200"/>
        <w:rPr>
          <w:rFonts w:ascii="宋体"/>
          <w:sz w:val="24"/>
          <w:szCs w:val="24"/>
        </w:rPr>
      </w:pPr>
      <w:r>
        <w:rPr>
          <w:rFonts w:ascii="宋体" w:hAnsi="宋体" w:cs="宋体"/>
          <w:sz w:val="24"/>
          <w:szCs w:val="24"/>
        </w:rPr>
        <w:t>17.2</w:t>
      </w:r>
      <w:r>
        <w:rPr>
          <w:rFonts w:hint="eastAsia" w:ascii="宋体" w:hAnsi="宋体" w:cs="宋体"/>
          <w:sz w:val="24"/>
          <w:szCs w:val="24"/>
        </w:rPr>
        <w:t>修改后重新提交的投标文件应按招标文件的规定编制、加密、提交。</w:t>
      </w:r>
    </w:p>
    <w:p w14:paraId="27CA627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17.3</w:t>
      </w:r>
      <w:r>
        <w:rPr>
          <w:rFonts w:hint="eastAsia" w:ascii="宋体" w:hAnsi="宋体" w:cs="宋体"/>
          <w:sz w:val="24"/>
          <w:szCs w:val="24"/>
        </w:rPr>
        <w:t>在投标截止时间后</w:t>
      </w:r>
      <w:r>
        <w:rPr>
          <w:rFonts w:ascii="宋体" w:cs="宋体"/>
          <w:sz w:val="24"/>
          <w:szCs w:val="24"/>
        </w:rPr>
        <w:t>,</w:t>
      </w:r>
      <w:r>
        <w:rPr>
          <w:rFonts w:hint="eastAsia" w:ascii="宋体" w:hAnsi="宋体" w:cs="宋体"/>
          <w:sz w:val="24"/>
          <w:szCs w:val="24"/>
        </w:rPr>
        <w:t>投标人不得修改、撤回已提交的投标文件。</w:t>
      </w:r>
    </w:p>
    <w:p w14:paraId="0A0DA859">
      <w:pPr>
        <w:spacing w:line="360" w:lineRule="auto"/>
        <w:ind w:firstLine="480" w:firstLineChars="200"/>
        <w:rPr>
          <w:rFonts w:ascii="宋体"/>
        </w:rPr>
      </w:pPr>
      <w:r>
        <w:rPr>
          <w:rFonts w:ascii="宋体" w:hAnsi="宋体" w:cs="宋体"/>
          <w:sz w:val="24"/>
          <w:szCs w:val="24"/>
        </w:rPr>
        <w:t>17.4</w:t>
      </w:r>
      <w:r>
        <w:rPr>
          <w:rFonts w:hint="eastAsia" w:ascii="宋体" w:hAnsi="宋体" w:cs="宋体"/>
          <w:kern w:val="0"/>
          <w:sz w:val="24"/>
          <w:szCs w:val="24"/>
        </w:rPr>
        <w:t>投标文件不得涂改，若有修改错漏处，须加盖投标人公章或者负责人或委托代理人签字或盖章。投标文件因字迹潦草或表达不清所引起的后果由投标人负责。</w:t>
      </w:r>
    </w:p>
    <w:p w14:paraId="1E188E57">
      <w:pPr>
        <w:pStyle w:val="4"/>
        <w:ind w:firstLine="0" w:firstLineChars="0"/>
        <w:rPr>
          <w:rFonts w:ascii="宋体" w:hAnsi="宋体" w:eastAsia="宋体" w:cs="Times New Roman"/>
          <w:sz w:val="32"/>
          <w:szCs w:val="32"/>
        </w:rPr>
      </w:pPr>
      <w:bookmarkStart w:id="17" w:name="_Toc4064"/>
      <w:r>
        <w:rPr>
          <w:rFonts w:hint="eastAsia" w:ascii="宋体" w:hAnsi="宋体" w:eastAsia="宋体" w:cs="宋体"/>
          <w:sz w:val="32"/>
          <w:szCs w:val="32"/>
        </w:rPr>
        <w:t>五  开标和评</w:t>
      </w:r>
      <w:bookmarkEnd w:id="16"/>
      <w:r>
        <w:rPr>
          <w:rFonts w:hint="eastAsia" w:ascii="宋体" w:hAnsi="宋体" w:eastAsia="宋体" w:cs="宋体"/>
          <w:sz w:val="32"/>
          <w:szCs w:val="32"/>
        </w:rPr>
        <w:t>审</w:t>
      </w:r>
      <w:bookmarkEnd w:id="17"/>
    </w:p>
    <w:p w14:paraId="45DC8698">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23E3A12F">
      <w:pPr>
        <w:spacing w:line="360" w:lineRule="auto"/>
        <w:ind w:firstLine="482" w:firstLineChars="200"/>
        <w:rPr>
          <w:rFonts w:ascii="宋体"/>
          <w:b/>
          <w:bCs/>
          <w:sz w:val="24"/>
          <w:szCs w:val="24"/>
        </w:rPr>
      </w:pPr>
      <w:r>
        <w:rPr>
          <w:rFonts w:hint="eastAsia" w:ascii="宋体" w:hAnsi="宋体" w:cs="宋体"/>
          <w:b/>
          <w:bCs/>
          <w:sz w:val="24"/>
          <w:szCs w:val="24"/>
        </w:rPr>
        <w:t>本项目采用电子投标文件进行开标、评标。</w:t>
      </w:r>
    </w:p>
    <w:p w14:paraId="74387D2D">
      <w:pPr>
        <w:spacing w:line="360" w:lineRule="auto"/>
        <w:ind w:firstLine="480" w:firstLineChars="200"/>
        <w:rPr>
          <w:rFonts w:ascii="宋体"/>
          <w:sz w:val="24"/>
          <w:szCs w:val="24"/>
        </w:rPr>
      </w:pPr>
      <w:r>
        <w:rPr>
          <w:rFonts w:ascii="宋体" w:hAnsi="宋体" w:cs="宋体"/>
          <w:sz w:val="24"/>
          <w:szCs w:val="24"/>
        </w:rPr>
        <w:t>18.1</w:t>
      </w:r>
      <w:r>
        <w:rPr>
          <w:rFonts w:hint="eastAsia" w:ascii="宋体" w:hAnsi="宋体" w:cs="宋体"/>
          <w:sz w:val="24"/>
          <w:szCs w:val="24"/>
        </w:rPr>
        <w:t>采购代理机构在招标文件规定的时间和地点组织开标。</w:t>
      </w:r>
    </w:p>
    <w:p w14:paraId="2D3E8A47">
      <w:pPr>
        <w:spacing w:line="360" w:lineRule="auto"/>
        <w:ind w:firstLine="480" w:firstLineChars="200"/>
        <w:rPr>
          <w:rFonts w:ascii="宋体"/>
          <w:sz w:val="24"/>
          <w:szCs w:val="24"/>
        </w:rPr>
      </w:pPr>
      <w:r>
        <w:rPr>
          <w:rFonts w:ascii="宋体" w:hAnsi="宋体" w:cs="宋体"/>
          <w:sz w:val="24"/>
          <w:szCs w:val="24"/>
        </w:rPr>
        <w:t>18.2</w:t>
      </w:r>
      <w:r>
        <w:rPr>
          <w:rFonts w:hint="eastAsia" w:ascii="宋体" w:hAnsi="宋体" w:cs="宋体"/>
          <w:sz w:val="24"/>
          <w:szCs w:val="24"/>
        </w:rPr>
        <w:t>开标会由采购代理机构主持，主持人介绍采购人、项目概况、投标人名单，宣读开标流程安排，宣布评审期间的有关事项。公布开标会主持人、记录人、监督人等人员名单。</w:t>
      </w:r>
    </w:p>
    <w:p w14:paraId="0289568F">
      <w:pPr>
        <w:spacing w:line="360" w:lineRule="auto"/>
        <w:ind w:firstLine="482" w:firstLineChars="200"/>
        <w:rPr>
          <w:rFonts w:ascii="宋体"/>
          <w:b/>
          <w:bCs/>
          <w:sz w:val="24"/>
          <w:szCs w:val="24"/>
        </w:rPr>
      </w:pPr>
      <w:bookmarkStart w:id="18" w:name="_Toc396838136"/>
      <w:bookmarkStart w:id="19" w:name="_Toc393869892"/>
      <w:bookmarkStart w:id="20" w:name="_Toc415648536"/>
      <w:bookmarkStart w:id="21" w:name="_Toc394928032"/>
      <w:bookmarkStart w:id="22" w:name="_Toc335664280"/>
      <w:bookmarkStart w:id="23" w:name="_Toc393869894"/>
      <w:bookmarkStart w:id="24" w:name="_Toc334087238"/>
      <w:bookmarkStart w:id="25" w:name="_Toc107820051"/>
      <w:r>
        <w:rPr>
          <w:rFonts w:ascii="宋体" w:hAnsi="宋体" w:cs="宋体"/>
          <w:b/>
          <w:bCs/>
          <w:sz w:val="24"/>
          <w:szCs w:val="24"/>
        </w:rPr>
        <w:t>18.3</w:t>
      </w:r>
      <w:r>
        <w:rPr>
          <w:rFonts w:hint="eastAsia" w:ascii="宋体" w:hAnsi="宋体" w:cs="宋体"/>
          <w:b/>
          <w:bCs/>
          <w:sz w:val="24"/>
          <w:szCs w:val="24"/>
        </w:rPr>
        <w:t>电子投标文件解密。</w:t>
      </w:r>
    </w:p>
    <w:p w14:paraId="677DB0FD">
      <w:pPr>
        <w:spacing w:line="360" w:lineRule="auto"/>
        <w:ind w:firstLine="480" w:firstLineChars="200"/>
        <w:rPr>
          <w:rFonts w:ascii="宋体"/>
          <w:sz w:val="24"/>
          <w:szCs w:val="24"/>
        </w:rPr>
      </w:pPr>
      <w:r>
        <w:rPr>
          <w:rFonts w:ascii="宋体" w:hAnsi="宋体" w:cs="宋体"/>
          <w:sz w:val="24"/>
          <w:szCs w:val="24"/>
        </w:rPr>
        <w:t xml:space="preserve">18.3.1 </w:t>
      </w:r>
      <w:r>
        <w:rPr>
          <w:rFonts w:hint="eastAsia" w:ascii="宋体" w:hAnsi="宋体" w:cs="宋体"/>
          <w:sz w:val="24"/>
          <w:szCs w:val="24"/>
        </w:rPr>
        <w:t>因投标文件份数不符合要求造成投标人不足三家的，按相关规定重新组织招标。</w:t>
      </w:r>
    </w:p>
    <w:p w14:paraId="56DFE29A">
      <w:pPr>
        <w:spacing w:line="360" w:lineRule="auto"/>
        <w:ind w:firstLine="480" w:firstLineChars="200"/>
        <w:rPr>
          <w:rFonts w:ascii="宋体"/>
          <w:kern w:val="0"/>
          <w:sz w:val="24"/>
          <w:szCs w:val="24"/>
        </w:rPr>
      </w:pPr>
      <w:r>
        <w:rPr>
          <w:rFonts w:ascii="宋体" w:hAnsi="宋体" w:cs="宋体"/>
          <w:kern w:val="0"/>
          <w:sz w:val="24"/>
          <w:szCs w:val="24"/>
        </w:rPr>
        <w:t xml:space="preserve">18.4 </w:t>
      </w:r>
      <w:r>
        <w:rPr>
          <w:rFonts w:hint="eastAsia" w:ascii="宋体" w:hAnsi="宋体" w:cs="宋体"/>
          <w:kern w:val="0"/>
          <w:sz w:val="24"/>
          <w:szCs w:val="24"/>
        </w:rPr>
        <w:t>唱标</w:t>
      </w:r>
    </w:p>
    <w:p w14:paraId="7849C6D0">
      <w:pPr>
        <w:spacing w:line="360" w:lineRule="auto"/>
        <w:ind w:firstLine="480" w:firstLineChars="200"/>
        <w:rPr>
          <w:rFonts w:ascii="宋体"/>
          <w:kern w:val="0"/>
          <w:sz w:val="24"/>
          <w:szCs w:val="24"/>
        </w:rPr>
      </w:pPr>
      <w:r>
        <w:rPr>
          <w:rFonts w:ascii="宋体" w:hAnsi="宋体" w:cs="宋体"/>
          <w:kern w:val="0"/>
          <w:sz w:val="24"/>
          <w:szCs w:val="24"/>
        </w:rPr>
        <w:t xml:space="preserve">18.4.1 </w:t>
      </w:r>
      <w:r>
        <w:rPr>
          <w:rFonts w:hint="eastAsia" w:ascii="宋体" w:hAnsi="宋体" w:cs="宋体"/>
          <w:kern w:val="0"/>
          <w:sz w:val="24"/>
          <w:szCs w:val="24"/>
        </w:rPr>
        <w:t>采购代理机构按上传的投标文件顺序宣布投标人名称、投标报价和招标文件规定的需要宣布的其他内容。</w:t>
      </w:r>
    </w:p>
    <w:p w14:paraId="10E7B794">
      <w:pPr>
        <w:spacing w:line="360" w:lineRule="auto"/>
        <w:ind w:firstLine="480" w:firstLineChars="200"/>
        <w:rPr>
          <w:rFonts w:ascii="宋体"/>
          <w:kern w:val="0"/>
          <w:sz w:val="24"/>
          <w:szCs w:val="24"/>
        </w:rPr>
      </w:pPr>
      <w:r>
        <w:rPr>
          <w:rFonts w:ascii="宋体" w:hAnsi="宋体" w:cs="宋体"/>
          <w:kern w:val="0"/>
          <w:sz w:val="24"/>
          <w:szCs w:val="24"/>
        </w:rPr>
        <w:t>18.4</w:t>
      </w:r>
      <w:r>
        <w:rPr>
          <w:rFonts w:ascii="宋体" w:cs="宋体"/>
          <w:kern w:val="0"/>
          <w:sz w:val="24"/>
          <w:szCs w:val="24"/>
        </w:rPr>
        <w:t>.</w:t>
      </w:r>
      <w:r>
        <w:rPr>
          <w:rFonts w:ascii="宋体" w:hAnsi="宋体" w:cs="宋体"/>
          <w:kern w:val="0"/>
          <w:sz w:val="24"/>
          <w:szCs w:val="24"/>
        </w:rPr>
        <w:t xml:space="preserve">2 </w:t>
      </w:r>
      <w:r>
        <w:rPr>
          <w:rFonts w:hint="eastAsia" w:ascii="宋体" w:hAnsi="宋体" w:cs="宋体"/>
          <w:kern w:val="0"/>
          <w:sz w:val="24"/>
          <w:szCs w:val="24"/>
        </w:rPr>
        <w:t>采购代理机构做好开标记录。</w:t>
      </w:r>
    </w:p>
    <w:p w14:paraId="5EAF4945">
      <w:pPr>
        <w:spacing w:line="360" w:lineRule="auto"/>
        <w:ind w:firstLine="480" w:firstLineChars="200"/>
        <w:rPr>
          <w:rFonts w:ascii="宋体"/>
          <w:kern w:val="0"/>
          <w:sz w:val="24"/>
          <w:szCs w:val="24"/>
        </w:rPr>
      </w:pPr>
      <w:r>
        <w:rPr>
          <w:rFonts w:ascii="宋体" w:hAnsi="宋体" w:cs="宋体"/>
          <w:kern w:val="0"/>
          <w:sz w:val="24"/>
          <w:szCs w:val="24"/>
        </w:rPr>
        <w:t xml:space="preserve">18.5 </w:t>
      </w:r>
      <w:r>
        <w:rPr>
          <w:rFonts w:hint="eastAsia" w:ascii="宋体" w:hAnsi="宋体" w:cs="宋体"/>
          <w:kern w:val="0"/>
          <w:sz w:val="24"/>
          <w:szCs w:val="24"/>
        </w:rPr>
        <w:t>开标会议结束。</w:t>
      </w:r>
    </w:p>
    <w:p w14:paraId="4FE15990">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76DFB1D4">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15CAE575">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514FD673">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456BB6F0">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6429E5A4">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1FA34E82">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07CE18FD">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0BBDA0A3">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179D4366">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4734DF0E">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4938AE8C">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50428C5E">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148E651D">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474ED13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223F7D3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6E336E44">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625622C8">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1AECF497">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15D8B975">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6583CE3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14:paraId="0C21F48A">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0040C62F">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3D59D0E6">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4CEA6FDF">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如多家投标人提供相同品牌的产品参加同一政府采购项目竞争的，应当按一家投标人认定。评审后得分最高投标人获得中标人推荐资格；得分相同时，取报价最低者；报价相同时，取商务技术文件得分高者；均相同时，随机抽取方式确定。其他同品牌投标人不作为中标候选人。</w:t>
      </w:r>
    </w:p>
    <w:p w14:paraId="51076D6F">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非单一产品采购项目中，招标文件第二章采购内容及清单中标注★的为项目关键核心产品，作为关键核心部分的单一产品品牌相同且报价占项目总报价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14:paraId="3C286C8E">
      <w:pPr>
        <w:spacing w:line="360" w:lineRule="auto"/>
        <w:ind w:firstLine="480" w:firstLineChars="200"/>
        <w:rPr>
          <w:rFonts w:ascii="宋体"/>
          <w:sz w:val="24"/>
          <w:szCs w:val="24"/>
        </w:rPr>
      </w:pPr>
      <w:r>
        <w:rPr>
          <w:rFonts w:hint="eastAsia" w:ascii="宋体" w:hAnsi="宋体" w:cs="宋体"/>
          <w:sz w:val="24"/>
          <w:szCs w:val="24"/>
        </w:rPr>
        <w:t>非单一产品采购项目中，如项目无标注关键核心产品的，项目采购内容及清单中单一产品品牌相同且报价占项目总报价</w:t>
      </w:r>
      <w:r>
        <w:rPr>
          <w:rFonts w:ascii="宋体" w:hAnsi="宋体" w:cs="宋体"/>
          <w:sz w:val="24"/>
          <w:szCs w:val="24"/>
        </w:rPr>
        <w:t>50%</w:t>
      </w:r>
      <w:r>
        <w:rPr>
          <w:rFonts w:hint="eastAsia" w:ascii="宋体" w:hAnsi="宋体" w:cs="宋体"/>
          <w:sz w:val="24"/>
          <w:szCs w:val="24"/>
        </w:rPr>
        <w:t>以上（含本数，下同）的，视为提供的是同品牌的产品；多家投标人中，有一家投标人的报价达到</w:t>
      </w:r>
      <w:r>
        <w:rPr>
          <w:rFonts w:ascii="宋体" w:hAnsi="宋体" w:cs="宋体"/>
          <w:sz w:val="24"/>
          <w:szCs w:val="24"/>
        </w:rPr>
        <w:t>50%</w:t>
      </w:r>
      <w:r>
        <w:rPr>
          <w:rFonts w:hint="eastAsia" w:ascii="宋体" w:hAnsi="宋体" w:cs="宋体"/>
          <w:sz w:val="24"/>
          <w:szCs w:val="24"/>
        </w:rPr>
        <w:t>以上，提供同品牌产品的投标人均按一家投标人认定。</w:t>
      </w:r>
    </w:p>
    <w:p w14:paraId="0C85A335">
      <w:pPr>
        <w:spacing w:line="360" w:lineRule="auto"/>
        <w:ind w:firstLine="480" w:firstLineChars="20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2.3 </w:t>
      </w:r>
      <w:r>
        <w:rPr>
          <w:rFonts w:hint="eastAsia" w:ascii="宋体" w:hAnsi="宋体" w:cs="宋体"/>
          <w:sz w:val="24"/>
          <w:szCs w:val="24"/>
        </w:rPr>
        <w:t>当技术评审时发现多家投标人提供相同品牌的产品参加同一政府采购项目竞争的，或非单一产品采购项目中作为关键核心部分的单一产品品牌相同且有一家以上投标人报价占项目总报价</w:t>
      </w:r>
      <w:r>
        <w:rPr>
          <w:rFonts w:ascii="宋体" w:hAnsi="宋体" w:cs="宋体"/>
          <w:sz w:val="24"/>
          <w:szCs w:val="24"/>
        </w:rPr>
        <w:t>50%</w:t>
      </w:r>
      <w:r>
        <w:rPr>
          <w:rFonts w:hint="eastAsia" w:ascii="宋体" w:hAnsi="宋体" w:cs="宋体"/>
          <w:sz w:val="24"/>
          <w:szCs w:val="24"/>
        </w:rPr>
        <w:t>以上的，评审后得分最高为有效投标人，其他同品牌投标人将作为无效投标处理。如按一家有效投标人认定后，造成项目有效投标人不足三家的，项目应予以废标处理。</w:t>
      </w:r>
    </w:p>
    <w:p w14:paraId="30B538C5">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1C8B56C6">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01848291">
      <w:pPr>
        <w:spacing w:line="360" w:lineRule="auto"/>
        <w:ind w:firstLine="482" w:firstLineChars="200"/>
        <w:rPr>
          <w:rFonts w:ascii="宋体"/>
          <w:b/>
          <w:bCs/>
          <w:sz w:val="24"/>
          <w:szCs w:val="24"/>
        </w:rPr>
      </w:pPr>
      <w:r>
        <w:rPr>
          <w:rFonts w:ascii="宋体" w:hAnsi="宋体" w:cs="宋体"/>
          <w:b/>
          <w:bCs/>
          <w:sz w:val="24"/>
          <w:szCs w:val="24"/>
        </w:rPr>
        <w:t xml:space="preserve">24. </w:t>
      </w:r>
      <w:r>
        <w:rPr>
          <w:rFonts w:hint="eastAsia" w:ascii="宋体" w:hAnsi="宋体" w:cs="宋体"/>
          <w:b/>
          <w:bCs/>
          <w:sz w:val="24"/>
          <w:szCs w:val="24"/>
        </w:rPr>
        <w:t>保密和评审过程的监控</w:t>
      </w:r>
    </w:p>
    <w:p w14:paraId="6A320252">
      <w:pPr>
        <w:spacing w:line="360" w:lineRule="auto"/>
        <w:ind w:firstLine="480" w:firstLineChars="200"/>
        <w:rPr>
          <w:rFonts w:ascii="宋体"/>
          <w:sz w:val="24"/>
          <w:szCs w:val="24"/>
        </w:rPr>
      </w:pPr>
      <w:r>
        <w:rPr>
          <w:rFonts w:ascii="宋体" w:hAnsi="宋体" w:cs="宋体"/>
          <w:sz w:val="24"/>
          <w:szCs w:val="24"/>
        </w:rPr>
        <w:t xml:space="preserve">24.1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10FCCEF8">
      <w:pPr>
        <w:spacing w:line="360" w:lineRule="auto"/>
        <w:ind w:firstLine="480" w:firstLineChars="200"/>
        <w:rPr>
          <w:rFonts w:ascii="宋体"/>
          <w:sz w:val="20"/>
          <w:szCs w:val="20"/>
        </w:rPr>
      </w:pPr>
      <w:r>
        <w:rPr>
          <w:rFonts w:ascii="宋体" w:hAnsi="宋体" w:cs="宋体"/>
          <w:sz w:val="24"/>
          <w:szCs w:val="24"/>
        </w:rPr>
        <w:t xml:space="preserve">24.2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26" w:name="EB6abbdb67ad8e4dca83235298b1f0b56f"/>
      <w:bookmarkEnd w:id="26"/>
      <w:bookmarkStart w:id="27" w:name="EB50051ac8f4a946c091713b64242fa8f2"/>
      <w:bookmarkEnd w:id="27"/>
    </w:p>
    <w:p w14:paraId="1BC2D242">
      <w:pPr>
        <w:pStyle w:val="4"/>
        <w:spacing w:before="240" w:after="240"/>
        <w:ind w:firstLine="0" w:firstLineChars="0"/>
        <w:rPr>
          <w:rFonts w:ascii="宋体" w:hAnsi="宋体" w:eastAsia="宋体" w:cs="Times New Roman"/>
        </w:rPr>
      </w:pPr>
      <w:bookmarkStart w:id="28" w:name="_Toc494555855"/>
      <w:bookmarkStart w:id="29" w:name="_Toc493956039"/>
      <w:bookmarkStart w:id="30" w:name="_Toc27210"/>
      <w:r>
        <w:rPr>
          <w:rFonts w:hint="eastAsia" w:ascii="宋体" w:hAnsi="宋体" w:eastAsia="宋体" w:cs="宋体"/>
        </w:rPr>
        <w:t>六  投标无效的情形</w:t>
      </w:r>
      <w:bookmarkEnd w:id="28"/>
      <w:bookmarkEnd w:id="29"/>
      <w:bookmarkEnd w:id="30"/>
    </w:p>
    <w:p w14:paraId="5970D744">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hint="eastAsia" w:ascii="宋体" w:hAnsi="宋体" w:cs="宋体"/>
          <w:sz w:val="24"/>
          <w:szCs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kern w:val="0"/>
          <w:sz w:val="24"/>
          <w:szCs w:val="24"/>
        </w:rPr>
        <w:t>投标文件</w:t>
      </w:r>
      <w:r>
        <w:rPr>
          <w:rFonts w:hint="eastAsia" w:ascii="宋体" w:hAnsi="宋体" w:cs="宋体"/>
          <w:sz w:val="24"/>
          <w:szCs w:val="24"/>
        </w:rPr>
        <w:t>无效：</w:t>
      </w:r>
    </w:p>
    <w:p w14:paraId="4755CB05">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1 </w:t>
      </w:r>
      <w:r>
        <w:rPr>
          <w:rFonts w:hint="eastAsia" w:ascii="宋体" w:hAnsi="宋体" w:cs="宋体"/>
          <w:sz w:val="24"/>
          <w:szCs w:val="24"/>
        </w:rPr>
        <w:t>电报、电话、传真形式的投标。</w:t>
      </w:r>
    </w:p>
    <w:p w14:paraId="521D9D9B">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2 </w:t>
      </w:r>
      <w:r>
        <w:rPr>
          <w:rFonts w:hint="eastAsia" w:ascii="宋体" w:hAnsi="宋体" w:cs="宋体"/>
          <w:sz w:val="24"/>
          <w:szCs w:val="24"/>
        </w:rPr>
        <w:t>投标人没有按招标文件规定的时间和方式提交</w:t>
      </w:r>
      <w:r>
        <w:rPr>
          <w:rFonts w:hint="eastAsia" w:ascii="宋体" w:hAnsi="宋体" w:cs="宋体"/>
          <w:kern w:val="0"/>
          <w:sz w:val="24"/>
          <w:szCs w:val="24"/>
        </w:rPr>
        <w:t>投标文件</w:t>
      </w:r>
      <w:r>
        <w:rPr>
          <w:rFonts w:hint="eastAsia" w:ascii="宋体" w:hAnsi="宋体" w:cs="宋体"/>
          <w:sz w:val="24"/>
          <w:szCs w:val="24"/>
        </w:rPr>
        <w:t>的；</w:t>
      </w:r>
    </w:p>
    <w:p w14:paraId="7C2DEA3A">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3 </w:t>
      </w:r>
      <w:r>
        <w:rPr>
          <w:rFonts w:hint="eastAsia" w:ascii="宋体" w:hAnsi="宋体" w:cs="宋体"/>
          <w:sz w:val="24"/>
          <w:szCs w:val="24"/>
        </w:rPr>
        <w:t>未按招标文件规定要求签署、盖章的；</w:t>
      </w:r>
    </w:p>
    <w:p w14:paraId="292E3CB8">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4</w:t>
      </w:r>
      <w:r>
        <w:rPr>
          <w:rFonts w:hint="eastAsia" w:ascii="宋体" w:hAnsi="宋体" w:cs="宋体"/>
          <w:kern w:val="0"/>
          <w:sz w:val="24"/>
          <w:szCs w:val="24"/>
        </w:rPr>
        <w:t>投标文件</w:t>
      </w:r>
      <w:r>
        <w:rPr>
          <w:rFonts w:hint="eastAsia" w:ascii="宋体" w:hAnsi="宋体" w:cs="宋体"/>
          <w:sz w:val="24"/>
          <w:szCs w:val="24"/>
        </w:rPr>
        <w:t>无负责人或者授权代表签字或盖章的；</w:t>
      </w:r>
    </w:p>
    <w:p w14:paraId="4488CCC2">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5 </w:t>
      </w:r>
      <w:r>
        <w:rPr>
          <w:rFonts w:hint="eastAsia" w:ascii="宋体" w:hAnsi="宋体" w:cs="宋体"/>
          <w:sz w:val="24"/>
          <w:szCs w:val="24"/>
        </w:rPr>
        <w:t>开启投标文件后，投标文件份数不满足招标文件要求的；</w:t>
      </w:r>
    </w:p>
    <w:p w14:paraId="551A0D76">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6</w:t>
      </w:r>
      <w:r>
        <w:rPr>
          <w:rFonts w:hint="eastAsia" w:ascii="宋体" w:hAnsi="宋体" w:cs="宋体"/>
          <w:sz w:val="24"/>
          <w:szCs w:val="24"/>
        </w:rPr>
        <w:t>不具备招标文件规定资格要求的；</w:t>
      </w:r>
    </w:p>
    <w:p w14:paraId="75A42E3B">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7</w:t>
      </w:r>
      <w:r>
        <w:rPr>
          <w:rFonts w:hint="eastAsia" w:ascii="宋体" w:hAnsi="宋体" w:cs="宋体"/>
          <w:sz w:val="24"/>
          <w:szCs w:val="24"/>
        </w:rPr>
        <w:t>投标有效期不足的；</w:t>
      </w:r>
    </w:p>
    <w:p w14:paraId="4936FEDF">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8 </w:t>
      </w:r>
      <w:r>
        <w:rPr>
          <w:rFonts w:hint="eastAsia" w:ascii="宋体" w:hAnsi="宋体" w:cs="宋体"/>
          <w:sz w:val="24"/>
          <w:szCs w:val="24"/>
        </w:rPr>
        <w:t>投标文件含有采购人不能接受的附加条款的；</w:t>
      </w:r>
    </w:p>
    <w:p w14:paraId="232E6637">
      <w:pPr>
        <w:spacing w:line="360" w:lineRule="auto"/>
        <w:ind w:firstLine="480" w:firstLineChars="200"/>
        <w:rPr>
          <w:rFonts w:ascii="宋体"/>
          <w:sz w:val="24"/>
          <w:szCs w:val="24"/>
        </w:rPr>
      </w:pPr>
      <w:r>
        <w:rPr>
          <w:rFonts w:ascii="宋体" w:hAnsi="宋体" w:cs="宋体"/>
          <w:sz w:val="24"/>
          <w:szCs w:val="24"/>
        </w:rPr>
        <w:t xml:space="preserve">25.9 </w:t>
      </w:r>
      <w:r>
        <w:rPr>
          <w:rFonts w:hint="eastAsia" w:ascii="宋体" w:hAnsi="宋体" w:cs="宋体"/>
          <w:sz w:val="24"/>
          <w:szCs w:val="24"/>
        </w:rPr>
        <w:t>报价高于招标文件中规定的预算金额或者最高限价的；</w:t>
      </w:r>
    </w:p>
    <w:p w14:paraId="4FF44D6F">
      <w:pPr>
        <w:spacing w:line="360" w:lineRule="auto"/>
        <w:ind w:firstLine="482" w:firstLineChars="200"/>
        <w:rPr>
          <w:rFonts w:ascii="宋体"/>
          <w:b/>
          <w:bCs/>
          <w:sz w:val="24"/>
          <w:szCs w:val="24"/>
        </w:rPr>
      </w:pPr>
      <w:r>
        <w:rPr>
          <w:rFonts w:ascii="宋体" w:hAnsi="宋体" w:cs="宋体"/>
          <w:b/>
          <w:bCs/>
          <w:kern w:val="0"/>
          <w:sz w:val="24"/>
          <w:szCs w:val="24"/>
        </w:rPr>
        <w:t>2</w:t>
      </w:r>
      <w:r>
        <w:rPr>
          <w:rFonts w:ascii="宋体" w:hAnsi="宋体" w:cs="宋体"/>
          <w:b/>
          <w:bCs/>
          <w:sz w:val="24"/>
          <w:szCs w:val="24"/>
        </w:rPr>
        <w:t>5.10</w:t>
      </w:r>
      <w:r>
        <w:rPr>
          <w:rFonts w:hint="eastAsia" w:ascii="宋体" w:hAnsi="宋体" w:cs="宋体"/>
          <w:b/>
          <w:bCs/>
          <w:sz w:val="24"/>
          <w:szCs w:val="24"/>
        </w:rPr>
        <w:t>招标文件中未要求，但投标人给予赠品、回扣或与采购无关的其他商品、服务的。</w:t>
      </w:r>
    </w:p>
    <w:p w14:paraId="2148B6AA">
      <w:pPr>
        <w:spacing w:line="360" w:lineRule="auto"/>
        <w:ind w:firstLine="480" w:firstLineChars="200"/>
        <w:rPr>
          <w:rFonts w:ascii="宋体"/>
          <w:sz w:val="24"/>
          <w:szCs w:val="24"/>
        </w:rPr>
      </w:pPr>
      <w:r>
        <w:rPr>
          <w:rFonts w:ascii="宋体" w:hAnsi="宋体" w:cs="宋体"/>
          <w:sz w:val="24"/>
          <w:szCs w:val="24"/>
        </w:rPr>
        <w:t xml:space="preserve">25.11 </w:t>
      </w:r>
      <w:r>
        <w:rPr>
          <w:rFonts w:hint="eastAsia" w:ascii="宋体" w:hAnsi="宋体" w:cs="宋体"/>
          <w:sz w:val="24"/>
          <w:szCs w:val="24"/>
        </w:rPr>
        <w:t>投标报价存在漏项或报价数量少于采购要求的；</w:t>
      </w:r>
    </w:p>
    <w:p w14:paraId="24319F94">
      <w:pPr>
        <w:spacing w:line="360" w:lineRule="auto"/>
        <w:ind w:firstLine="480" w:firstLineChars="200"/>
        <w:rPr>
          <w:rFonts w:ascii="宋体"/>
          <w:sz w:val="24"/>
          <w:szCs w:val="24"/>
        </w:rPr>
      </w:pPr>
      <w:r>
        <w:rPr>
          <w:rFonts w:ascii="宋体" w:hAnsi="宋体" w:cs="宋体"/>
          <w:sz w:val="24"/>
          <w:szCs w:val="24"/>
        </w:rPr>
        <w:t xml:space="preserve">25.12 </w:t>
      </w:r>
      <w:r>
        <w:rPr>
          <w:rFonts w:hint="eastAsia" w:ascii="宋体" w:hAnsi="宋体" w:cs="宋体"/>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00FD4C">
      <w:pPr>
        <w:spacing w:line="360" w:lineRule="auto"/>
        <w:ind w:firstLine="480" w:firstLineChars="200"/>
        <w:rPr>
          <w:rFonts w:ascii="宋体"/>
          <w:sz w:val="24"/>
          <w:szCs w:val="24"/>
        </w:rPr>
      </w:pPr>
      <w:r>
        <w:rPr>
          <w:rFonts w:ascii="宋体" w:hAnsi="宋体" w:cs="宋体"/>
          <w:sz w:val="24"/>
          <w:szCs w:val="24"/>
        </w:rPr>
        <w:t xml:space="preserve">25.13 </w:t>
      </w:r>
      <w:r>
        <w:rPr>
          <w:rFonts w:hint="eastAsia" w:ascii="宋体" w:hAnsi="宋体" w:cs="宋体"/>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kern w:val="0"/>
          <w:sz w:val="24"/>
          <w:szCs w:val="24"/>
        </w:rPr>
        <w:t>投标文件</w:t>
      </w:r>
      <w:r>
        <w:rPr>
          <w:rFonts w:hint="eastAsia" w:ascii="宋体" w:hAnsi="宋体" w:cs="宋体"/>
          <w:sz w:val="24"/>
          <w:szCs w:val="24"/>
        </w:rPr>
        <w:t>中予以特别说明的；</w:t>
      </w:r>
    </w:p>
    <w:p w14:paraId="603FAFD1">
      <w:pPr>
        <w:spacing w:line="360" w:lineRule="auto"/>
        <w:ind w:firstLine="480" w:firstLineChars="200"/>
        <w:rPr>
          <w:rFonts w:ascii="宋体"/>
          <w:sz w:val="24"/>
          <w:szCs w:val="24"/>
        </w:rPr>
      </w:pPr>
      <w:r>
        <w:rPr>
          <w:rFonts w:ascii="宋体" w:hAnsi="宋体" w:cs="宋体"/>
          <w:sz w:val="24"/>
          <w:szCs w:val="24"/>
        </w:rPr>
        <w:t>25.14</w:t>
      </w:r>
      <w:r>
        <w:rPr>
          <w:rFonts w:hint="eastAsia" w:ascii="宋体" w:hAnsi="宋体" w:cs="宋体"/>
          <w:sz w:val="24"/>
          <w:szCs w:val="24"/>
        </w:rPr>
        <w:t>提供虚假材料谋取中标的；</w:t>
      </w:r>
    </w:p>
    <w:p w14:paraId="5A9CF474">
      <w:pPr>
        <w:spacing w:line="360" w:lineRule="auto"/>
        <w:ind w:firstLine="480" w:firstLineChars="200"/>
        <w:rPr>
          <w:rFonts w:ascii="宋体"/>
          <w:sz w:val="24"/>
          <w:szCs w:val="24"/>
        </w:rPr>
      </w:pPr>
      <w:r>
        <w:rPr>
          <w:rFonts w:ascii="宋体" w:hAnsi="宋体" w:cs="宋体"/>
          <w:sz w:val="24"/>
          <w:szCs w:val="24"/>
        </w:rPr>
        <w:t xml:space="preserve">25.15 </w:t>
      </w:r>
      <w:r>
        <w:rPr>
          <w:rFonts w:hint="eastAsia" w:ascii="宋体" w:hAnsi="宋体" w:cs="宋体"/>
          <w:sz w:val="24"/>
          <w:szCs w:val="24"/>
        </w:rPr>
        <w:t>在招标过程中与采购人进行协商谈判、不按招标文件和中标人的</w:t>
      </w:r>
      <w:r>
        <w:rPr>
          <w:rFonts w:hint="eastAsia" w:ascii="宋体" w:hAnsi="宋体" w:cs="宋体"/>
          <w:kern w:val="0"/>
          <w:sz w:val="24"/>
          <w:szCs w:val="24"/>
        </w:rPr>
        <w:t>投标文件</w:t>
      </w:r>
      <w:r>
        <w:rPr>
          <w:rFonts w:hint="eastAsia" w:ascii="宋体" w:hAnsi="宋体" w:cs="宋体"/>
          <w:sz w:val="24"/>
          <w:szCs w:val="24"/>
        </w:rPr>
        <w:t>订立合同，或者与采购人另行订立背离合同实质性内容的协议的；</w:t>
      </w:r>
    </w:p>
    <w:p w14:paraId="1C1924AB">
      <w:pPr>
        <w:spacing w:line="360" w:lineRule="auto"/>
        <w:ind w:firstLine="482" w:firstLineChars="200"/>
        <w:rPr>
          <w:rFonts w:ascii="宋体"/>
          <w:b/>
          <w:bCs/>
          <w:sz w:val="24"/>
          <w:szCs w:val="24"/>
        </w:rPr>
      </w:pPr>
      <w:r>
        <w:rPr>
          <w:rFonts w:ascii="宋体" w:hAnsi="宋体" w:cs="宋体"/>
          <w:b/>
          <w:bCs/>
          <w:sz w:val="24"/>
          <w:szCs w:val="24"/>
        </w:rPr>
        <w:t>25.16</w:t>
      </w:r>
      <w:r>
        <w:rPr>
          <w:rFonts w:hint="eastAsia" w:ascii="宋体" w:hAnsi="宋体" w:cs="宋体"/>
          <w:b/>
          <w:bCs/>
          <w:sz w:val="24"/>
          <w:szCs w:val="24"/>
        </w:rPr>
        <w:t>未提交电子投标文件的；</w:t>
      </w:r>
    </w:p>
    <w:p w14:paraId="44D6659A">
      <w:pPr>
        <w:spacing w:line="360" w:lineRule="auto"/>
        <w:ind w:firstLine="482" w:firstLineChars="200"/>
        <w:rPr>
          <w:rFonts w:ascii="宋体"/>
          <w:b/>
          <w:bCs/>
          <w:sz w:val="24"/>
          <w:szCs w:val="24"/>
        </w:rPr>
      </w:pPr>
      <w:r>
        <w:rPr>
          <w:rFonts w:ascii="宋体" w:hAnsi="宋体" w:cs="宋体"/>
          <w:b/>
          <w:bCs/>
          <w:sz w:val="24"/>
          <w:szCs w:val="24"/>
        </w:rPr>
        <w:t>25.17</w:t>
      </w:r>
      <w:r>
        <w:rPr>
          <w:rFonts w:hint="eastAsia" w:ascii="宋体" w:hAnsi="宋体" w:cs="宋体"/>
          <w:b/>
          <w:bCs/>
          <w:sz w:val="24"/>
          <w:szCs w:val="24"/>
        </w:rPr>
        <w:t>电子投标文件未在规定时间内解密或因政采云平台引起不能正常解密且未按要求提供备份文件的；</w:t>
      </w:r>
    </w:p>
    <w:p w14:paraId="29CD93A5">
      <w:pPr>
        <w:spacing w:line="360" w:lineRule="auto"/>
        <w:ind w:firstLine="480" w:firstLineChars="200"/>
        <w:rPr>
          <w:rFonts w:ascii="宋体"/>
          <w:sz w:val="24"/>
          <w:szCs w:val="24"/>
        </w:rPr>
      </w:pPr>
      <w:r>
        <w:rPr>
          <w:rFonts w:ascii="宋体" w:hAnsi="宋体" w:cs="宋体"/>
          <w:sz w:val="24"/>
          <w:szCs w:val="24"/>
        </w:rPr>
        <w:t>25.18</w:t>
      </w:r>
      <w:r>
        <w:rPr>
          <w:rFonts w:hint="eastAsia" w:ascii="宋体" w:hAnsi="宋体" w:cs="宋体"/>
          <w:sz w:val="24"/>
          <w:szCs w:val="24"/>
        </w:rPr>
        <w:t>在符合性审查时，如发现下列情形之一的，其投标无效</w:t>
      </w:r>
    </w:p>
    <w:p w14:paraId="47B9845C">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1 \* GB2 </w:instrText>
      </w:r>
      <w:r>
        <w:rPr>
          <w:rFonts w:ascii="宋体" w:hAnsi="宋体" w:cs="宋体"/>
          <w:sz w:val="24"/>
          <w:szCs w:val="24"/>
        </w:rPr>
        <w:fldChar w:fldCharType="separate"/>
      </w:r>
      <w:r>
        <w:rPr>
          <w:rFonts w:hint="eastAsia" w:ascii="宋体" w:hAnsi="宋体" w:cs="宋体"/>
          <w:sz w:val="24"/>
          <w:szCs w:val="24"/>
        </w:rPr>
        <w:t>⑴</w:t>
      </w:r>
      <w:r>
        <w:rPr>
          <w:rFonts w:ascii="宋体" w:hAnsi="宋体" w:cs="宋体"/>
          <w:sz w:val="24"/>
          <w:szCs w:val="24"/>
        </w:rPr>
        <w:fldChar w:fldCharType="end"/>
      </w:r>
      <w:r>
        <w:rPr>
          <w:rFonts w:hint="eastAsia" w:ascii="宋体" w:hAnsi="宋体" w:cs="宋体"/>
          <w:sz w:val="24"/>
          <w:szCs w:val="24"/>
        </w:rPr>
        <w:t>投标文件未按招标文件规定进行盖章、签署的；</w:t>
      </w:r>
    </w:p>
    <w:p w14:paraId="29D9D0D2">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2 \* GB2 </w:instrText>
      </w:r>
      <w:r>
        <w:rPr>
          <w:rFonts w:ascii="宋体" w:hAnsi="宋体" w:cs="宋体"/>
          <w:sz w:val="24"/>
          <w:szCs w:val="24"/>
        </w:rPr>
        <w:fldChar w:fldCharType="separate"/>
      </w:r>
      <w:r>
        <w:rPr>
          <w:rFonts w:hint="eastAsia" w:ascii="宋体" w:hAnsi="宋体" w:cs="宋体"/>
          <w:sz w:val="24"/>
          <w:szCs w:val="24"/>
        </w:rPr>
        <w:t>⑵</w:t>
      </w:r>
      <w:r>
        <w:rPr>
          <w:rFonts w:ascii="宋体" w:hAnsi="宋体" w:cs="宋体"/>
          <w:sz w:val="24"/>
          <w:szCs w:val="24"/>
        </w:rPr>
        <w:fldChar w:fldCharType="end"/>
      </w:r>
      <w:r>
        <w:rPr>
          <w:rFonts w:hint="eastAsia" w:ascii="宋体" w:hAnsi="宋体" w:cs="宋体"/>
          <w:sz w:val="24"/>
          <w:szCs w:val="24"/>
        </w:rPr>
        <w:t>存在一个或一个以上备选（替代）投标方案的；</w:t>
      </w:r>
    </w:p>
    <w:p w14:paraId="77E6B8EC">
      <w:pPr>
        <w:spacing w:line="360" w:lineRule="auto"/>
        <w:ind w:firstLine="480" w:firstLineChars="200"/>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 3 \* GB2 </w:instrText>
      </w:r>
      <w:r>
        <w:rPr>
          <w:rFonts w:ascii="宋体" w:hAnsi="宋体" w:cs="宋体"/>
          <w:sz w:val="24"/>
          <w:szCs w:val="24"/>
        </w:rPr>
        <w:fldChar w:fldCharType="separate"/>
      </w:r>
      <w:r>
        <w:rPr>
          <w:rFonts w:hint="eastAsia" w:ascii="宋体" w:hAnsi="宋体" w:cs="宋体"/>
          <w:sz w:val="24"/>
          <w:szCs w:val="24"/>
        </w:rPr>
        <w:t>⑶</w:t>
      </w:r>
      <w:r>
        <w:rPr>
          <w:rFonts w:ascii="宋体" w:hAnsi="宋体" w:cs="宋体"/>
          <w:sz w:val="24"/>
          <w:szCs w:val="24"/>
        </w:rPr>
        <w:fldChar w:fldCharType="end"/>
      </w:r>
      <w:r>
        <w:rPr>
          <w:rFonts w:hint="eastAsia" w:ascii="宋体" w:hAnsi="宋体" w:cs="宋体"/>
          <w:sz w:val="24"/>
          <w:szCs w:val="24"/>
        </w:rPr>
        <w:t>投标人提交两份或两份以上内容不同的投标文件，未声明哪一份有效的。</w:t>
      </w:r>
    </w:p>
    <w:p w14:paraId="60F2ED6C">
      <w:pPr>
        <w:spacing w:line="360" w:lineRule="auto"/>
        <w:ind w:firstLine="480" w:firstLineChars="20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19</w:t>
      </w:r>
      <w:r>
        <w:rPr>
          <w:rFonts w:hint="eastAsia" w:ascii="宋体" w:hAnsi="宋体" w:cs="宋体"/>
          <w:sz w:val="24"/>
          <w:szCs w:val="24"/>
        </w:rPr>
        <w:t>招标文件规定的其他投标文件无效情形。</w:t>
      </w:r>
      <w:bookmarkStart w:id="31" w:name="EB09b84f7f941446eb81ae304223ba6dc4"/>
      <w:bookmarkEnd w:id="31"/>
      <w:bookmarkStart w:id="32" w:name="EBdafef940fa674575a283c03dcfd15197"/>
      <w:bookmarkEnd w:id="32"/>
    </w:p>
    <w:p w14:paraId="27E10633">
      <w:pPr>
        <w:pStyle w:val="4"/>
        <w:spacing w:before="240" w:after="240"/>
        <w:ind w:firstLine="0" w:firstLineChars="0"/>
        <w:rPr>
          <w:rFonts w:ascii="宋体" w:hAnsi="宋体" w:eastAsia="宋体" w:cs="Times New Roman"/>
          <w:b w:val="0"/>
          <w:bCs w:val="0"/>
          <w:sz w:val="32"/>
          <w:szCs w:val="32"/>
        </w:rPr>
      </w:pPr>
      <w:bookmarkStart w:id="33" w:name="_Toc14215"/>
      <w:bookmarkStart w:id="34" w:name="_Toc493956040"/>
      <w:bookmarkStart w:id="35" w:name="_Toc494555856"/>
      <w:r>
        <w:rPr>
          <w:rFonts w:hint="eastAsia" w:ascii="宋体" w:hAnsi="宋体" w:eastAsia="宋体" w:cs="宋体"/>
          <w:sz w:val="32"/>
          <w:szCs w:val="32"/>
        </w:rPr>
        <w:t>七  法律责任</w:t>
      </w:r>
      <w:bookmarkEnd w:id="33"/>
      <w:bookmarkEnd w:id="34"/>
      <w:bookmarkEnd w:id="35"/>
    </w:p>
    <w:p w14:paraId="48DE16FD">
      <w:pPr>
        <w:spacing w:line="360" w:lineRule="auto"/>
        <w:ind w:firstLine="482" w:firstLineChars="200"/>
        <w:rPr>
          <w:rFonts w:ascii="宋体"/>
          <w:b/>
          <w:bCs/>
          <w:sz w:val="24"/>
          <w:szCs w:val="24"/>
        </w:rPr>
      </w:pPr>
      <w:r>
        <w:rPr>
          <w:rFonts w:ascii="宋体" w:hAnsi="宋体" w:cs="宋体"/>
          <w:b/>
          <w:bCs/>
          <w:sz w:val="24"/>
          <w:szCs w:val="24"/>
        </w:rPr>
        <w:t xml:space="preserve">26 </w:t>
      </w:r>
      <w:r>
        <w:rPr>
          <w:rFonts w:hint="eastAsia" w:ascii="宋体" w:hAnsi="宋体" w:cs="宋体"/>
          <w:b/>
          <w:bCs/>
          <w:sz w:val="24"/>
          <w:szCs w:val="24"/>
        </w:rPr>
        <w:t>投标人有下列情形之一的，采购单位和采购代理机构报告同级财政部门，由同级财政部门审查，情况属实的，应列入不良行为记录：</w:t>
      </w:r>
    </w:p>
    <w:p w14:paraId="7F8B7E79">
      <w:pPr>
        <w:spacing w:line="360" w:lineRule="auto"/>
        <w:ind w:firstLine="480" w:firstLineChars="200"/>
        <w:rPr>
          <w:rFonts w:ascii="宋体"/>
          <w:sz w:val="24"/>
          <w:szCs w:val="24"/>
        </w:rPr>
      </w:pPr>
      <w:r>
        <w:rPr>
          <w:rFonts w:ascii="宋体" w:hAnsi="宋体" w:cs="宋体"/>
          <w:sz w:val="24"/>
          <w:szCs w:val="24"/>
        </w:rPr>
        <w:t>26.1</w:t>
      </w:r>
      <w:r>
        <w:rPr>
          <w:rFonts w:hint="eastAsia" w:ascii="宋体" w:hAnsi="宋体" w:cs="宋体"/>
          <w:sz w:val="24"/>
          <w:szCs w:val="24"/>
        </w:rPr>
        <w:t>开标后投标人在投标有效期内撤回投标文件的</w:t>
      </w:r>
      <w:r>
        <w:rPr>
          <w:rFonts w:ascii="宋体" w:hAnsi="宋体" w:cs="宋体"/>
          <w:sz w:val="24"/>
          <w:szCs w:val="24"/>
        </w:rPr>
        <w:t xml:space="preserve">; </w:t>
      </w:r>
    </w:p>
    <w:p w14:paraId="676F91B4">
      <w:pPr>
        <w:spacing w:line="360" w:lineRule="auto"/>
        <w:ind w:firstLine="480" w:firstLineChars="200"/>
        <w:rPr>
          <w:rFonts w:ascii="宋体"/>
          <w:sz w:val="24"/>
          <w:szCs w:val="24"/>
        </w:rPr>
      </w:pPr>
      <w:r>
        <w:rPr>
          <w:rFonts w:ascii="宋体" w:hAnsi="宋体" w:cs="宋体"/>
          <w:sz w:val="24"/>
          <w:szCs w:val="24"/>
        </w:rPr>
        <w:t>26.2</w:t>
      </w:r>
      <w:r>
        <w:rPr>
          <w:rFonts w:hint="eastAsia" w:ascii="宋体" w:hAnsi="宋体" w:cs="宋体"/>
          <w:sz w:val="24"/>
          <w:szCs w:val="24"/>
        </w:rPr>
        <w:t>中标人无正当理由不与采购人签订合同的</w:t>
      </w:r>
      <w:r>
        <w:rPr>
          <w:rFonts w:ascii="宋体" w:hAnsi="宋体" w:cs="宋体"/>
          <w:sz w:val="24"/>
          <w:szCs w:val="24"/>
        </w:rPr>
        <w:t>;</w:t>
      </w:r>
    </w:p>
    <w:p w14:paraId="7938E52E">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z w:val="24"/>
          <w:szCs w:val="24"/>
        </w:rPr>
        <w:t>违反投标承诺函的相关内容及条款的；</w:t>
      </w:r>
    </w:p>
    <w:p w14:paraId="3907C33D">
      <w:pPr>
        <w:spacing w:line="360" w:lineRule="auto"/>
        <w:ind w:firstLine="480" w:firstLineChars="20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提供虚假材料谋取中标的</w:t>
      </w:r>
      <w:r>
        <w:rPr>
          <w:rFonts w:ascii="宋体" w:hAnsi="宋体" w:cs="宋体"/>
          <w:sz w:val="24"/>
          <w:szCs w:val="24"/>
        </w:rPr>
        <w:t>;</w:t>
      </w:r>
    </w:p>
    <w:p w14:paraId="1209F1EC">
      <w:pPr>
        <w:spacing w:line="360" w:lineRule="auto"/>
        <w:ind w:firstLine="480" w:firstLineChars="200"/>
        <w:rPr>
          <w:rFonts w:ascii="宋体"/>
          <w:sz w:val="24"/>
          <w:szCs w:val="24"/>
        </w:rPr>
      </w:pPr>
      <w:r>
        <w:rPr>
          <w:rFonts w:ascii="宋体" w:hAnsi="宋体" w:cs="宋体"/>
          <w:sz w:val="24"/>
          <w:szCs w:val="24"/>
        </w:rPr>
        <w:t>26.5</w:t>
      </w:r>
      <w:r>
        <w:rPr>
          <w:rFonts w:hint="eastAsia" w:ascii="宋体" w:hAnsi="宋体" w:cs="宋体"/>
          <w:sz w:val="24"/>
          <w:szCs w:val="24"/>
        </w:rPr>
        <w:t>采取不正当手段诋毁、排挤其他投标人的</w:t>
      </w:r>
      <w:r>
        <w:rPr>
          <w:rFonts w:ascii="宋体" w:hAnsi="宋体" w:cs="宋体"/>
          <w:sz w:val="24"/>
          <w:szCs w:val="24"/>
        </w:rPr>
        <w:t>;</w:t>
      </w:r>
    </w:p>
    <w:p w14:paraId="120F48F5">
      <w:pPr>
        <w:spacing w:line="360" w:lineRule="auto"/>
        <w:ind w:firstLine="480" w:firstLineChars="200"/>
        <w:rPr>
          <w:rFonts w:ascii="宋体"/>
          <w:sz w:val="24"/>
          <w:szCs w:val="24"/>
        </w:rPr>
      </w:pPr>
      <w:r>
        <w:rPr>
          <w:rFonts w:ascii="宋体" w:hAnsi="宋体" w:cs="宋体"/>
          <w:sz w:val="24"/>
          <w:szCs w:val="24"/>
        </w:rPr>
        <w:t>26.6</w:t>
      </w:r>
      <w:r>
        <w:rPr>
          <w:rFonts w:hint="eastAsia" w:ascii="宋体" w:hAnsi="宋体" w:cs="宋体"/>
          <w:sz w:val="24"/>
          <w:szCs w:val="24"/>
        </w:rPr>
        <w:t>与采购人、采购代理机构、其他投标人恶意串通的</w:t>
      </w:r>
      <w:r>
        <w:rPr>
          <w:rFonts w:ascii="宋体" w:hAnsi="宋体" w:cs="宋体"/>
          <w:sz w:val="24"/>
          <w:szCs w:val="24"/>
        </w:rPr>
        <w:t>;</w:t>
      </w:r>
    </w:p>
    <w:p w14:paraId="2B8B285E">
      <w:pPr>
        <w:spacing w:line="360" w:lineRule="auto"/>
        <w:ind w:firstLine="480" w:firstLineChars="200"/>
        <w:rPr>
          <w:rFonts w:ascii="宋体"/>
          <w:sz w:val="24"/>
          <w:szCs w:val="24"/>
        </w:rPr>
      </w:pPr>
      <w:r>
        <w:rPr>
          <w:rFonts w:ascii="宋体" w:hAnsi="宋体" w:cs="宋体"/>
          <w:sz w:val="24"/>
          <w:szCs w:val="24"/>
        </w:rPr>
        <w:t>26.7</w:t>
      </w:r>
      <w:r>
        <w:rPr>
          <w:rFonts w:hint="eastAsia" w:ascii="宋体" w:hAnsi="宋体" w:cs="宋体"/>
          <w:sz w:val="24"/>
          <w:szCs w:val="24"/>
        </w:rPr>
        <w:t>向采购人、采购代理机构行贿或者提供其他不正当利益的</w:t>
      </w:r>
      <w:r>
        <w:rPr>
          <w:rFonts w:ascii="宋体" w:hAnsi="宋体" w:cs="宋体"/>
          <w:sz w:val="24"/>
          <w:szCs w:val="24"/>
        </w:rPr>
        <w:t>;</w:t>
      </w:r>
    </w:p>
    <w:p w14:paraId="23BE9512">
      <w:pPr>
        <w:spacing w:line="360" w:lineRule="auto"/>
        <w:ind w:firstLine="480" w:firstLineChars="200"/>
        <w:rPr>
          <w:rFonts w:ascii="宋体"/>
          <w:sz w:val="24"/>
          <w:szCs w:val="24"/>
        </w:rPr>
      </w:pPr>
      <w:r>
        <w:rPr>
          <w:rFonts w:ascii="宋体" w:hAnsi="宋体" w:cs="宋体"/>
          <w:sz w:val="24"/>
          <w:szCs w:val="24"/>
        </w:rPr>
        <w:t>26.8</w:t>
      </w:r>
      <w:r>
        <w:rPr>
          <w:rFonts w:hint="eastAsia" w:ascii="宋体" w:hAnsi="宋体" w:cs="宋体"/>
          <w:sz w:val="24"/>
          <w:szCs w:val="24"/>
        </w:rPr>
        <w:t>在招标过程中与采购人进行协商谈判、不按照招标文件和中标人投标文件订立合同</w:t>
      </w:r>
      <w:r>
        <w:rPr>
          <w:rFonts w:ascii="宋体" w:cs="宋体"/>
          <w:sz w:val="24"/>
          <w:szCs w:val="24"/>
        </w:rPr>
        <w:t>,</w:t>
      </w:r>
      <w:r>
        <w:rPr>
          <w:rFonts w:hint="eastAsia" w:ascii="宋体" w:hAnsi="宋体" w:cs="宋体"/>
          <w:sz w:val="24"/>
          <w:szCs w:val="24"/>
        </w:rPr>
        <w:t>或者与采购人另行订立背离合同实质性内容协议的</w:t>
      </w:r>
      <w:r>
        <w:rPr>
          <w:rFonts w:ascii="宋体" w:hAnsi="宋体" w:cs="宋体"/>
          <w:sz w:val="24"/>
          <w:szCs w:val="24"/>
        </w:rPr>
        <w:t>;</w:t>
      </w:r>
    </w:p>
    <w:p w14:paraId="2E7892D6">
      <w:pPr>
        <w:spacing w:line="360" w:lineRule="auto"/>
        <w:ind w:firstLine="480" w:firstLineChars="200"/>
        <w:rPr>
          <w:rFonts w:ascii="宋体"/>
          <w:sz w:val="24"/>
          <w:szCs w:val="24"/>
        </w:rPr>
      </w:pPr>
      <w:r>
        <w:rPr>
          <w:rFonts w:ascii="宋体" w:hAnsi="宋体" w:cs="宋体"/>
          <w:sz w:val="24"/>
          <w:szCs w:val="24"/>
        </w:rPr>
        <w:t>26.9</w:t>
      </w:r>
      <w:r>
        <w:rPr>
          <w:rFonts w:hint="eastAsia" w:ascii="宋体" w:hAnsi="宋体" w:cs="宋体"/>
          <w:sz w:val="24"/>
          <w:szCs w:val="24"/>
        </w:rPr>
        <w:t>拒绝有关部门监督检查或者提供虚假情况的；</w:t>
      </w:r>
    </w:p>
    <w:p w14:paraId="5896ABAF">
      <w:pPr>
        <w:spacing w:line="360" w:lineRule="auto"/>
        <w:ind w:firstLine="480" w:firstLineChars="200"/>
        <w:rPr>
          <w:rFonts w:ascii="宋体"/>
          <w:sz w:val="24"/>
          <w:szCs w:val="24"/>
        </w:rPr>
      </w:pPr>
      <w:r>
        <w:rPr>
          <w:rFonts w:ascii="宋体" w:hAnsi="宋体" w:cs="宋体"/>
          <w:sz w:val="24"/>
          <w:szCs w:val="24"/>
        </w:rPr>
        <w:t>26.1</w:t>
      </w:r>
      <w:r>
        <w:rPr>
          <w:rFonts w:ascii="宋体" w:cs="宋体"/>
          <w:sz w:val="24"/>
          <w:szCs w:val="24"/>
        </w:rPr>
        <w:t>0</w:t>
      </w:r>
      <w:r>
        <w:rPr>
          <w:rFonts w:hint="eastAsia" w:ascii="宋体" w:hAnsi="宋体" w:cs="宋体"/>
          <w:sz w:val="24"/>
          <w:szCs w:val="24"/>
        </w:rPr>
        <w:t>将中标项目转让给他人或者在投标文件中未说明且未经采购人同意将中标项目分包或转包给他人的；</w:t>
      </w:r>
    </w:p>
    <w:p w14:paraId="6F4C46AD">
      <w:pPr>
        <w:spacing w:line="360" w:lineRule="auto"/>
        <w:ind w:firstLine="480" w:firstLineChars="200"/>
        <w:rPr>
          <w:rFonts w:ascii="宋体"/>
          <w:sz w:val="24"/>
          <w:szCs w:val="24"/>
        </w:rPr>
      </w:pPr>
      <w:r>
        <w:rPr>
          <w:rFonts w:ascii="宋体" w:hAnsi="宋体" w:cs="宋体"/>
          <w:sz w:val="24"/>
          <w:szCs w:val="24"/>
        </w:rPr>
        <w:t>26.11</w:t>
      </w:r>
      <w:r>
        <w:rPr>
          <w:rFonts w:hint="eastAsia" w:ascii="宋体" w:hAnsi="宋体" w:cs="宋体"/>
          <w:sz w:val="24"/>
          <w:szCs w:val="24"/>
        </w:rPr>
        <w:t>拒绝履行合同义务的；</w:t>
      </w:r>
    </w:p>
    <w:p w14:paraId="6C981A30">
      <w:pPr>
        <w:spacing w:line="360" w:lineRule="auto"/>
        <w:ind w:firstLine="480" w:firstLineChars="200"/>
        <w:rPr>
          <w:rFonts w:ascii="宋体"/>
          <w:sz w:val="24"/>
          <w:szCs w:val="24"/>
        </w:rPr>
      </w:pPr>
      <w:r>
        <w:rPr>
          <w:rFonts w:ascii="宋体" w:hAnsi="宋体" w:cs="宋体"/>
          <w:sz w:val="24"/>
          <w:szCs w:val="24"/>
        </w:rPr>
        <w:t>26.12</w:t>
      </w:r>
      <w:r>
        <w:rPr>
          <w:rFonts w:hint="eastAsia" w:ascii="宋体" w:hAnsi="宋体" w:cs="宋体"/>
          <w:sz w:val="24"/>
          <w:szCs w:val="24"/>
        </w:rPr>
        <w:t>其他严重扰乱招投标程序的；</w:t>
      </w:r>
    </w:p>
    <w:p w14:paraId="40C37642">
      <w:pPr>
        <w:spacing w:line="360" w:lineRule="auto"/>
        <w:ind w:firstLine="482" w:firstLineChars="200"/>
        <w:rPr>
          <w:rFonts w:ascii="宋体"/>
          <w:b/>
          <w:bCs/>
          <w:sz w:val="24"/>
          <w:szCs w:val="24"/>
        </w:rPr>
      </w:pPr>
      <w:r>
        <w:rPr>
          <w:rFonts w:ascii="宋体" w:hAnsi="宋体" w:cs="宋体"/>
          <w:b/>
          <w:bCs/>
          <w:sz w:val="24"/>
          <w:szCs w:val="24"/>
        </w:rPr>
        <w:t xml:space="preserve">27. </w:t>
      </w:r>
      <w:r>
        <w:rPr>
          <w:rFonts w:hint="eastAsia" w:ascii="宋体" w:hAnsi="宋体" w:cs="宋体"/>
          <w:b/>
          <w:bCs/>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B41C898">
      <w:pPr>
        <w:spacing w:line="360" w:lineRule="auto"/>
        <w:ind w:firstLine="480" w:firstLineChars="200"/>
        <w:rPr>
          <w:rFonts w:ascii="宋体"/>
          <w:sz w:val="24"/>
          <w:szCs w:val="24"/>
        </w:rPr>
      </w:pPr>
      <w:r>
        <w:rPr>
          <w:rFonts w:ascii="宋体" w:hAnsi="宋体" w:cs="宋体"/>
          <w:sz w:val="24"/>
          <w:szCs w:val="24"/>
        </w:rPr>
        <w:t xml:space="preserve">27.1 </w:t>
      </w:r>
      <w:r>
        <w:rPr>
          <w:rFonts w:hint="eastAsia" w:ascii="宋体" w:hAnsi="宋体" w:cs="宋体"/>
          <w:sz w:val="24"/>
          <w:szCs w:val="24"/>
        </w:rPr>
        <w:t>提供虚假材料谋取中标的；</w:t>
      </w:r>
    </w:p>
    <w:p w14:paraId="4756D129">
      <w:pPr>
        <w:spacing w:line="360" w:lineRule="auto"/>
        <w:ind w:firstLine="480" w:firstLineChars="200"/>
        <w:rPr>
          <w:rFonts w:ascii="宋体"/>
          <w:sz w:val="24"/>
          <w:szCs w:val="24"/>
        </w:rPr>
      </w:pPr>
      <w:r>
        <w:rPr>
          <w:rFonts w:ascii="宋体" w:hAnsi="宋体" w:cs="宋体"/>
          <w:sz w:val="24"/>
          <w:szCs w:val="24"/>
        </w:rPr>
        <w:t xml:space="preserve">27.2 </w:t>
      </w:r>
      <w:r>
        <w:rPr>
          <w:rFonts w:hint="eastAsia" w:ascii="宋体" w:hAnsi="宋体" w:cs="宋体"/>
          <w:sz w:val="24"/>
          <w:szCs w:val="24"/>
        </w:rPr>
        <w:t>采取不正当手段诋毁、排挤其他投标人的；</w:t>
      </w:r>
    </w:p>
    <w:p w14:paraId="6AD7FFD9">
      <w:pPr>
        <w:spacing w:line="360" w:lineRule="auto"/>
        <w:ind w:firstLine="480" w:firstLineChars="200"/>
        <w:rPr>
          <w:rFonts w:ascii="宋体"/>
          <w:sz w:val="24"/>
          <w:szCs w:val="24"/>
        </w:rPr>
      </w:pPr>
      <w:r>
        <w:rPr>
          <w:rFonts w:ascii="宋体" w:hAnsi="宋体" w:cs="宋体"/>
          <w:sz w:val="24"/>
          <w:szCs w:val="24"/>
        </w:rPr>
        <w:t xml:space="preserve">27.3 </w:t>
      </w:r>
      <w:r>
        <w:rPr>
          <w:rFonts w:hint="eastAsia" w:ascii="宋体" w:hAnsi="宋体" w:cs="宋体"/>
          <w:sz w:val="24"/>
          <w:szCs w:val="24"/>
        </w:rPr>
        <w:t>与采购人、其他投标人或者采购代理机构恶意串通的；</w:t>
      </w:r>
    </w:p>
    <w:p w14:paraId="46BEC719">
      <w:pPr>
        <w:spacing w:line="360" w:lineRule="auto"/>
        <w:ind w:firstLine="480" w:firstLineChars="200"/>
        <w:rPr>
          <w:rFonts w:ascii="宋体"/>
          <w:sz w:val="24"/>
          <w:szCs w:val="24"/>
        </w:rPr>
      </w:pPr>
      <w:r>
        <w:rPr>
          <w:rFonts w:ascii="宋体" w:hAnsi="宋体" w:cs="宋体"/>
          <w:sz w:val="24"/>
          <w:szCs w:val="24"/>
        </w:rPr>
        <w:t xml:space="preserve">27.4 </w:t>
      </w:r>
      <w:r>
        <w:rPr>
          <w:rFonts w:hint="eastAsia" w:ascii="宋体" w:hAnsi="宋体" w:cs="宋体"/>
          <w:sz w:val="24"/>
          <w:szCs w:val="24"/>
        </w:rPr>
        <w:t>向采购人、采购代理机构行贿或者提供其他不正当利益的；</w:t>
      </w:r>
    </w:p>
    <w:p w14:paraId="5858689A">
      <w:pPr>
        <w:spacing w:line="360" w:lineRule="auto"/>
        <w:ind w:firstLine="480" w:firstLineChars="200"/>
        <w:rPr>
          <w:rFonts w:ascii="宋体"/>
          <w:sz w:val="24"/>
          <w:szCs w:val="24"/>
        </w:rPr>
      </w:pPr>
      <w:r>
        <w:rPr>
          <w:rFonts w:ascii="宋体" w:hAnsi="宋体" w:cs="宋体"/>
          <w:sz w:val="24"/>
          <w:szCs w:val="24"/>
        </w:rPr>
        <w:t xml:space="preserve">27.5 </w:t>
      </w:r>
      <w:r>
        <w:rPr>
          <w:rFonts w:hint="eastAsia" w:ascii="宋体" w:hAnsi="宋体" w:cs="宋体"/>
          <w:sz w:val="24"/>
          <w:szCs w:val="24"/>
        </w:rPr>
        <w:t>在招标采购过程中与采购人进行协商谈判的；</w:t>
      </w:r>
    </w:p>
    <w:p w14:paraId="3BFC6211">
      <w:pPr>
        <w:spacing w:line="360" w:lineRule="auto"/>
        <w:ind w:firstLine="480" w:firstLineChars="200"/>
        <w:rPr>
          <w:rFonts w:ascii="宋体"/>
          <w:sz w:val="24"/>
          <w:szCs w:val="24"/>
        </w:rPr>
      </w:pPr>
      <w:r>
        <w:rPr>
          <w:rFonts w:ascii="宋体" w:hAnsi="宋体" w:cs="宋体"/>
          <w:sz w:val="24"/>
          <w:szCs w:val="24"/>
        </w:rPr>
        <w:t xml:space="preserve">27.6 </w:t>
      </w:r>
      <w:r>
        <w:rPr>
          <w:rFonts w:hint="eastAsia" w:ascii="宋体" w:hAnsi="宋体" w:cs="宋体"/>
          <w:sz w:val="24"/>
          <w:szCs w:val="24"/>
        </w:rPr>
        <w:t>拒绝有关部门监督检查或者提供虚假情况的；</w:t>
      </w:r>
    </w:p>
    <w:p w14:paraId="37406B14">
      <w:pPr>
        <w:spacing w:line="360" w:lineRule="auto"/>
        <w:ind w:firstLine="480" w:firstLineChars="200"/>
        <w:rPr>
          <w:rFonts w:ascii="宋体"/>
          <w:sz w:val="24"/>
          <w:szCs w:val="24"/>
        </w:rPr>
      </w:pPr>
      <w:r>
        <w:rPr>
          <w:rFonts w:hint="eastAsia" w:ascii="宋体" w:hAnsi="宋体" w:cs="宋体"/>
          <w:sz w:val="24"/>
          <w:szCs w:val="24"/>
        </w:rPr>
        <w:t>投标人有前款</w:t>
      </w:r>
      <w:r>
        <w:rPr>
          <w:rFonts w:ascii="宋体" w:hAnsi="宋体" w:cs="宋体"/>
          <w:sz w:val="24"/>
          <w:szCs w:val="24"/>
        </w:rPr>
        <w:t>27.1</w:t>
      </w:r>
      <w:r>
        <w:rPr>
          <w:rFonts w:hint="eastAsia" w:ascii="宋体" w:hAnsi="宋体" w:cs="宋体"/>
          <w:sz w:val="24"/>
          <w:szCs w:val="24"/>
        </w:rPr>
        <w:t>至</w:t>
      </w:r>
      <w:r>
        <w:rPr>
          <w:rFonts w:ascii="宋体" w:hAnsi="宋体" w:cs="宋体"/>
          <w:sz w:val="24"/>
          <w:szCs w:val="24"/>
        </w:rPr>
        <w:t>27.5</w:t>
      </w:r>
      <w:r>
        <w:rPr>
          <w:rFonts w:hint="eastAsia" w:ascii="宋体" w:hAnsi="宋体" w:cs="宋体"/>
          <w:sz w:val="24"/>
          <w:szCs w:val="24"/>
        </w:rPr>
        <w:t>项情形之一的，中标无效。</w:t>
      </w:r>
    </w:p>
    <w:p w14:paraId="7B8FC4E9">
      <w:pPr>
        <w:spacing w:line="360" w:lineRule="auto"/>
        <w:ind w:firstLine="482" w:firstLineChars="200"/>
        <w:rPr>
          <w:rFonts w:ascii="宋体"/>
          <w:b/>
          <w:bCs/>
          <w:sz w:val="24"/>
          <w:szCs w:val="24"/>
        </w:rPr>
      </w:pPr>
      <w:r>
        <w:rPr>
          <w:rFonts w:ascii="宋体" w:hAnsi="宋体" w:cs="宋体"/>
          <w:b/>
          <w:bCs/>
          <w:sz w:val="24"/>
          <w:szCs w:val="24"/>
        </w:rPr>
        <w:t xml:space="preserve">28. </w:t>
      </w:r>
      <w:r>
        <w:rPr>
          <w:rFonts w:hint="eastAsia" w:ascii="宋体" w:hAnsi="宋体" w:cs="宋体"/>
          <w:b/>
          <w:bCs/>
          <w:sz w:val="24"/>
          <w:szCs w:val="24"/>
        </w:rPr>
        <w:t>投标人有下列情形之一的，依照政府采购法第七十七条第一款的规定追究法律责任：</w:t>
      </w:r>
    </w:p>
    <w:p w14:paraId="4806ED65">
      <w:pPr>
        <w:spacing w:line="360" w:lineRule="auto"/>
        <w:ind w:firstLine="480" w:firstLineChars="200"/>
        <w:rPr>
          <w:rFonts w:ascii="宋体"/>
          <w:sz w:val="24"/>
          <w:szCs w:val="24"/>
        </w:rPr>
      </w:pPr>
      <w:r>
        <w:rPr>
          <w:rFonts w:ascii="宋体" w:hAnsi="宋体" w:cs="宋体"/>
          <w:sz w:val="24"/>
          <w:szCs w:val="24"/>
        </w:rPr>
        <w:t xml:space="preserve">28.1 </w:t>
      </w:r>
      <w:r>
        <w:rPr>
          <w:rFonts w:hint="eastAsia" w:ascii="宋体" w:hAnsi="宋体" w:cs="宋体"/>
          <w:sz w:val="24"/>
          <w:szCs w:val="24"/>
        </w:rPr>
        <w:t>向评标委员会或者评标委员会成员行贿或者提供其他不正当利益；</w:t>
      </w:r>
    </w:p>
    <w:p w14:paraId="7A20BBDB">
      <w:pPr>
        <w:spacing w:line="360" w:lineRule="auto"/>
        <w:ind w:firstLine="480" w:firstLineChars="200"/>
        <w:rPr>
          <w:rFonts w:ascii="宋体"/>
          <w:sz w:val="24"/>
          <w:szCs w:val="24"/>
        </w:rPr>
      </w:pPr>
      <w:r>
        <w:rPr>
          <w:rFonts w:ascii="宋体" w:hAnsi="宋体" w:cs="宋体"/>
          <w:sz w:val="24"/>
          <w:szCs w:val="24"/>
        </w:rPr>
        <w:t xml:space="preserve">28.2 </w:t>
      </w:r>
      <w:r>
        <w:rPr>
          <w:rFonts w:hint="eastAsia" w:ascii="宋体" w:hAnsi="宋体" w:cs="宋体"/>
          <w:sz w:val="24"/>
          <w:szCs w:val="24"/>
        </w:rPr>
        <w:t>中标或者成交后无正当理由拒不与采购人签订政府采购合同；</w:t>
      </w:r>
    </w:p>
    <w:p w14:paraId="5BCC474D">
      <w:pPr>
        <w:spacing w:line="360" w:lineRule="auto"/>
        <w:ind w:firstLine="480" w:firstLineChars="200"/>
        <w:rPr>
          <w:rFonts w:ascii="宋体"/>
          <w:sz w:val="24"/>
          <w:szCs w:val="24"/>
        </w:rPr>
      </w:pPr>
      <w:r>
        <w:rPr>
          <w:rFonts w:ascii="宋体" w:hAnsi="宋体" w:cs="宋体"/>
          <w:sz w:val="24"/>
          <w:szCs w:val="24"/>
        </w:rPr>
        <w:t xml:space="preserve">28.3 </w:t>
      </w:r>
      <w:r>
        <w:rPr>
          <w:rFonts w:hint="eastAsia" w:ascii="宋体" w:hAnsi="宋体" w:cs="宋体"/>
          <w:sz w:val="24"/>
          <w:szCs w:val="24"/>
        </w:rPr>
        <w:t>未按照招标文件确定的事项签订政府采购合同；</w:t>
      </w:r>
    </w:p>
    <w:p w14:paraId="3D387D2A">
      <w:pPr>
        <w:spacing w:line="360" w:lineRule="auto"/>
        <w:ind w:firstLine="480" w:firstLineChars="200"/>
        <w:rPr>
          <w:rFonts w:ascii="宋体"/>
          <w:sz w:val="24"/>
          <w:szCs w:val="24"/>
        </w:rPr>
      </w:pPr>
      <w:r>
        <w:rPr>
          <w:rFonts w:ascii="宋体" w:hAnsi="宋体" w:cs="宋体"/>
          <w:sz w:val="24"/>
          <w:szCs w:val="24"/>
        </w:rPr>
        <w:t xml:space="preserve">28.4 </w:t>
      </w:r>
      <w:r>
        <w:rPr>
          <w:rFonts w:hint="eastAsia" w:ascii="宋体" w:hAnsi="宋体" w:cs="宋体"/>
          <w:sz w:val="24"/>
          <w:szCs w:val="24"/>
        </w:rPr>
        <w:t>将政府采购合同转包；</w:t>
      </w:r>
    </w:p>
    <w:p w14:paraId="0F10EEC9">
      <w:pPr>
        <w:spacing w:line="360" w:lineRule="auto"/>
        <w:ind w:firstLine="480" w:firstLineChars="200"/>
        <w:rPr>
          <w:rFonts w:ascii="宋体"/>
          <w:sz w:val="24"/>
          <w:szCs w:val="24"/>
        </w:rPr>
      </w:pPr>
      <w:r>
        <w:rPr>
          <w:rFonts w:ascii="宋体" w:hAnsi="宋体" w:cs="宋体"/>
          <w:sz w:val="24"/>
          <w:szCs w:val="24"/>
        </w:rPr>
        <w:t xml:space="preserve">28.5 </w:t>
      </w:r>
      <w:r>
        <w:rPr>
          <w:rFonts w:hint="eastAsia" w:ascii="宋体" w:hAnsi="宋体" w:cs="宋体"/>
          <w:sz w:val="24"/>
          <w:szCs w:val="24"/>
        </w:rPr>
        <w:t>提供假冒伪劣产品；</w:t>
      </w:r>
    </w:p>
    <w:p w14:paraId="425E039B">
      <w:pPr>
        <w:spacing w:line="360" w:lineRule="auto"/>
        <w:ind w:firstLine="480" w:firstLineChars="200"/>
        <w:rPr>
          <w:rFonts w:ascii="宋体"/>
          <w:sz w:val="24"/>
          <w:szCs w:val="24"/>
        </w:rPr>
      </w:pPr>
      <w:r>
        <w:rPr>
          <w:rFonts w:ascii="宋体" w:hAnsi="宋体" w:cs="宋体"/>
          <w:sz w:val="24"/>
          <w:szCs w:val="24"/>
        </w:rPr>
        <w:t xml:space="preserve">28.6 </w:t>
      </w:r>
      <w:r>
        <w:rPr>
          <w:rFonts w:hint="eastAsia" w:ascii="宋体" w:hAnsi="宋体" w:cs="宋体"/>
          <w:sz w:val="24"/>
          <w:szCs w:val="24"/>
        </w:rPr>
        <w:t>擅自变更、中止或者终止政府采购合同。</w:t>
      </w:r>
    </w:p>
    <w:p w14:paraId="315BA177">
      <w:pPr>
        <w:spacing w:line="360" w:lineRule="auto"/>
        <w:ind w:firstLine="480" w:firstLineChars="200"/>
        <w:rPr>
          <w:rFonts w:ascii="宋体"/>
          <w:sz w:val="24"/>
          <w:szCs w:val="24"/>
        </w:rPr>
      </w:pPr>
      <w:r>
        <w:rPr>
          <w:rFonts w:hint="eastAsia" w:ascii="宋体" w:hAnsi="宋体" w:cs="宋体"/>
          <w:sz w:val="24"/>
          <w:szCs w:val="24"/>
        </w:rPr>
        <w:t>投标人有前款第一项规定情形的，中标无效。评审阶段资格发生变化，投标人未依照《中华人民共和国政府采购法实施条例》第二十一条的规定通知采购人和采购代理机构的，处以采购金额</w:t>
      </w:r>
      <w:r>
        <w:rPr>
          <w:rFonts w:ascii="宋体" w:hAnsi="宋体" w:cs="宋体"/>
          <w:sz w:val="24"/>
          <w:szCs w:val="24"/>
        </w:rPr>
        <w:t>5</w:t>
      </w:r>
      <w:r>
        <w:rPr>
          <w:rFonts w:hint="eastAsia" w:ascii="宋体" w:hAnsi="宋体" w:cs="宋体"/>
          <w:sz w:val="24"/>
          <w:szCs w:val="24"/>
        </w:rPr>
        <w:t>‰的罚款，列入不良行为记录名单，中标无效。</w:t>
      </w:r>
    </w:p>
    <w:p w14:paraId="589CE91A">
      <w:pPr>
        <w:spacing w:line="360" w:lineRule="auto"/>
        <w:ind w:firstLine="482" w:firstLineChars="200"/>
        <w:rPr>
          <w:rFonts w:ascii="宋体"/>
          <w:b/>
          <w:bCs/>
          <w:sz w:val="24"/>
          <w:szCs w:val="24"/>
        </w:rPr>
      </w:pPr>
      <w:r>
        <w:rPr>
          <w:rFonts w:ascii="宋体" w:hAnsi="宋体" w:cs="宋体"/>
          <w:b/>
          <w:bCs/>
          <w:sz w:val="24"/>
          <w:szCs w:val="24"/>
        </w:rPr>
        <w:t>29</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2EDBCB98">
      <w:pPr>
        <w:spacing w:line="360" w:lineRule="auto"/>
        <w:ind w:firstLine="482" w:firstLineChars="200"/>
        <w:rPr>
          <w:rFonts w:ascii="宋体"/>
          <w:b/>
          <w:bCs/>
          <w:sz w:val="24"/>
          <w:szCs w:val="24"/>
        </w:rPr>
      </w:pPr>
      <w:r>
        <w:rPr>
          <w:rFonts w:ascii="宋体" w:hAnsi="宋体" w:cs="宋体"/>
          <w:b/>
          <w:bCs/>
          <w:sz w:val="24"/>
          <w:szCs w:val="24"/>
        </w:rPr>
        <w:t>30</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0ACF9988">
      <w:pPr>
        <w:spacing w:line="360" w:lineRule="auto"/>
        <w:ind w:firstLine="480" w:firstLineChars="200"/>
        <w:rPr>
          <w:rFonts w:ascii="宋体"/>
          <w:sz w:val="24"/>
          <w:szCs w:val="24"/>
        </w:rPr>
      </w:pPr>
      <w:r>
        <w:rPr>
          <w:rFonts w:ascii="宋体" w:hAnsi="宋体" w:cs="宋体"/>
          <w:sz w:val="24"/>
          <w:szCs w:val="24"/>
        </w:rPr>
        <w:t>30.1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3D45CEA7">
      <w:pPr>
        <w:spacing w:line="360" w:lineRule="auto"/>
        <w:ind w:firstLine="480" w:firstLineChars="200"/>
        <w:rPr>
          <w:rFonts w:ascii="宋体"/>
          <w:sz w:val="24"/>
          <w:szCs w:val="24"/>
        </w:rPr>
      </w:pPr>
      <w:r>
        <w:rPr>
          <w:rFonts w:ascii="宋体" w:hAnsi="宋体" w:cs="宋体"/>
          <w:sz w:val="24"/>
          <w:szCs w:val="24"/>
        </w:rPr>
        <w:t xml:space="preserve">30.2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409B7D45">
      <w:pPr>
        <w:spacing w:line="360" w:lineRule="auto"/>
        <w:ind w:firstLine="480" w:firstLineChars="200"/>
        <w:rPr>
          <w:rFonts w:ascii="宋体"/>
          <w:sz w:val="24"/>
          <w:szCs w:val="24"/>
        </w:rPr>
      </w:pPr>
      <w:r>
        <w:rPr>
          <w:rFonts w:ascii="宋体" w:hAnsi="宋体" w:cs="宋体"/>
          <w:sz w:val="24"/>
          <w:szCs w:val="24"/>
        </w:rPr>
        <w:t xml:space="preserve">30.3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7098D795">
      <w:pPr>
        <w:spacing w:line="360" w:lineRule="auto"/>
        <w:ind w:firstLine="480" w:firstLineChars="200"/>
        <w:rPr>
          <w:rFonts w:ascii="宋体"/>
          <w:sz w:val="24"/>
          <w:szCs w:val="24"/>
        </w:rPr>
      </w:pPr>
      <w:r>
        <w:rPr>
          <w:rFonts w:ascii="宋体" w:hAnsi="宋体" w:cs="宋体"/>
          <w:sz w:val="24"/>
          <w:szCs w:val="24"/>
        </w:rPr>
        <w:t>30.4</w:t>
      </w:r>
      <w:r>
        <w:rPr>
          <w:rFonts w:hint="eastAsia" w:ascii="宋体" w:hAnsi="宋体" w:cs="宋体"/>
          <w:sz w:val="24"/>
          <w:szCs w:val="24"/>
        </w:rPr>
        <w:t>属于同一集团、协会、商会等组织成员的投标人按照该组织要求协同参加政府采购活动；</w:t>
      </w:r>
    </w:p>
    <w:p w14:paraId="4A3F90B3">
      <w:pPr>
        <w:spacing w:line="360" w:lineRule="auto"/>
        <w:ind w:firstLine="480" w:firstLineChars="200"/>
        <w:rPr>
          <w:rFonts w:ascii="宋体"/>
          <w:sz w:val="24"/>
          <w:szCs w:val="24"/>
        </w:rPr>
      </w:pPr>
      <w:r>
        <w:rPr>
          <w:rFonts w:ascii="宋体" w:hAnsi="宋体" w:cs="宋体"/>
          <w:sz w:val="24"/>
          <w:szCs w:val="24"/>
        </w:rPr>
        <w:t xml:space="preserve">30.5 </w:t>
      </w:r>
      <w:r>
        <w:rPr>
          <w:rFonts w:hint="eastAsia" w:ascii="宋体" w:hAnsi="宋体" w:cs="宋体"/>
          <w:sz w:val="24"/>
          <w:szCs w:val="24"/>
        </w:rPr>
        <w:t>投标人之间事先约定由某一特定投标人中标、成交；</w:t>
      </w:r>
    </w:p>
    <w:p w14:paraId="2A228E13">
      <w:pPr>
        <w:spacing w:line="360" w:lineRule="auto"/>
        <w:ind w:firstLine="480" w:firstLineChars="200"/>
        <w:rPr>
          <w:rFonts w:ascii="宋体"/>
          <w:sz w:val="24"/>
          <w:szCs w:val="24"/>
        </w:rPr>
      </w:pPr>
      <w:r>
        <w:rPr>
          <w:rFonts w:ascii="宋体" w:hAnsi="宋体" w:cs="宋体"/>
          <w:sz w:val="24"/>
          <w:szCs w:val="24"/>
        </w:rPr>
        <w:t xml:space="preserve">30.6 </w:t>
      </w:r>
      <w:r>
        <w:rPr>
          <w:rFonts w:hint="eastAsia" w:ascii="宋体" w:hAnsi="宋体" w:cs="宋体"/>
          <w:sz w:val="24"/>
          <w:szCs w:val="24"/>
        </w:rPr>
        <w:t>投标人之间商定部分投标人放弃参加政府采购活动或者放弃中标、成交；</w:t>
      </w:r>
    </w:p>
    <w:p w14:paraId="4718D8FB">
      <w:pPr>
        <w:spacing w:line="360" w:lineRule="auto"/>
        <w:ind w:firstLine="480" w:firstLineChars="200"/>
        <w:rPr>
          <w:rFonts w:ascii="宋体"/>
          <w:sz w:val="20"/>
          <w:szCs w:val="20"/>
        </w:rPr>
      </w:pPr>
      <w:r>
        <w:rPr>
          <w:rFonts w:ascii="宋体" w:hAnsi="宋体" w:cs="宋体"/>
          <w:sz w:val="24"/>
          <w:szCs w:val="24"/>
        </w:rPr>
        <w:t>30.7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3F7D4989">
      <w:pPr>
        <w:spacing w:line="360" w:lineRule="auto"/>
        <w:ind w:firstLine="480" w:firstLineChars="200"/>
        <w:rPr>
          <w:rFonts w:ascii="宋体"/>
          <w:sz w:val="24"/>
          <w:szCs w:val="24"/>
        </w:rPr>
      </w:pPr>
      <w:r>
        <w:rPr>
          <w:rFonts w:ascii="宋体" w:hAnsi="宋体" w:cs="宋体"/>
          <w:sz w:val="24"/>
          <w:szCs w:val="24"/>
        </w:rPr>
        <w:t xml:space="preserve">30.8 </w:t>
      </w:r>
      <w:r>
        <w:rPr>
          <w:rFonts w:hint="eastAsia" w:ascii="宋体" w:hAnsi="宋体" w:cs="宋体"/>
          <w:sz w:val="24"/>
          <w:szCs w:val="24"/>
        </w:rPr>
        <w:t>不同投标人的投标文件由同一单位或者个人编制；</w:t>
      </w:r>
    </w:p>
    <w:p w14:paraId="7FD1BA74">
      <w:pPr>
        <w:spacing w:line="360" w:lineRule="auto"/>
        <w:ind w:firstLine="480" w:firstLineChars="200"/>
        <w:rPr>
          <w:rFonts w:ascii="宋体"/>
          <w:sz w:val="24"/>
          <w:szCs w:val="24"/>
        </w:rPr>
      </w:pPr>
      <w:r>
        <w:rPr>
          <w:rFonts w:ascii="宋体" w:hAnsi="宋体" w:cs="宋体"/>
          <w:sz w:val="24"/>
          <w:szCs w:val="24"/>
        </w:rPr>
        <w:t xml:space="preserve">30.9 </w:t>
      </w:r>
      <w:r>
        <w:rPr>
          <w:rFonts w:hint="eastAsia" w:ascii="宋体" w:hAnsi="宋体" w:cs="宋体"/>
          <w:sz w:val="24"/>
          <w:szCs w:val="24"/>
        </w:rPr>
        <w:t>不同投标人委托同一单位或者个人办理投标事宜；</w:t>
      </w:r>
    </w:p>
    <w:p w14:paraId="55B9CFB1">
      <w:pPr>
        <w:spacing w:line="360" w:lineRule="auto"/>
        <w:ind w:firstLine="480" w:firstLineChars="200"/>
        <w:rPr>
          <w:rFonts w:ascii="宋体"/>
          <w:sz w:val="24"/>
          <w:szCs w:val="24"/>
        </w:rPr>
      </w:pPr>
      <w:r>
        <w:rPr>
          <w:rFonts w:ascii="宋体" w:hAnsi="宋体" w:cs="宋体"/>
          <w:sz w:val="24"/>
          <w:szCs w:val="24"/>
        </w:rPr>
        <w:t xml:space="preserve">30.10 </w:t>
      </w:r>
      <w:r>
        <w:rPr>
          <w:rFonts w:hint="eastAsia" w:ascii="宋体" w:hAnsi="宋体" w:cs="宋体"/>
          <w:sz w:val="24"/>
          <w:szCs w:val="24"/>
        </w:rPr>
        <w:t>不同投标人的投标文件载明的项目管理成员或者联系人员为同一人；</w:t>
      </w:r>
    </w:p>
    <w:p w14:paraId="74AB83C9">
      <w:pPr>
        <w:spacing w:line="360" w:lineRule="auto"/>
        <w:ind w:firstLine="480" w:firstLineChars="200"/>
        <w:rPr>
          <w:rFonts w:ascii="宋体"/>
          <w:sz w:val="24"/>
          <w:szCs w:val="24"/>
        </w:rPr>
      </w:pPr>
      <w:r>
        <w:rPr>
          <w:rFonts w:ascii="宋体" w:hAnsi="宋体" w:cs="宋体"/>
          <w:sz w:val="24"/>
          <w:szCs w:val="24"/>
        </w:rPr>
        <w:t xml:space="preserve">30.11 </w:t>
      </w:r>
      <w:r>
        <w:rPr>
          <w:rFonts w:hint="eastAsia" w:ascii="宋体" w:hAnsi="宋体" w:cs="宋体"/>
          <w:sz w:val="24"/>
          <w:szCs w:val="24"/>
        </w:rPr>
        <w:t>不同投标人的投标文件异常一致或者投标报价呈规律性差异；</w:t>
      </w:r>
    </w:p>
    <w:p w14:paraId="24FD9787">
      <w:pPr>
        <w:spacing w:line="360" w:lineRule="auto"/>
        <w:ind w:firstLine="480" w:firstLineChars="200"/>
        <w:rPr>
          <w:rFonts w:ascii="宋体"/>
          <w:sz w:val="24"/>
          <w:szCs w:val="24"/>
        </w:rPr>
      </w:pPr>
      <w:r>
        <w:rPr>
          <w:rFonts w:ascii="宋体" w:hAnsi="宋体" w:cs="宋体"/>
          <w:sz w:val="24"/>
          <w:szCs w:val="24"/>
        </w:rPr>
        <w:t xml:space="preserve">30.12 </w:t>
      </w:r>
      <w:r>
        <w:rPr>
          <w:rFonts w:hint="eastAsia" w:ascii="宋体" w:hAnsi="宋体" w:cs="宋体"/>
          <w:sz w:val="24"/>
          <w:szCs w:val="24"/>
        </w:rPr>
        <w:t>不同投标人的投标文件相互混装；</w:t>
      </w:r>
    </w:p>
    <w:p w14:paraId="0DDCE9CA">
      <w:pPr>
        <w:pStyle w:val="4"/>
        <w:ind w:firstLine="643"/>
        <w:rPr>
          <w:rFonts w:ascii="宋体" w:hAnsi="宋体" w:eastAsia="宋体" w:cs="Times New Roman"/>
          <w:sz w:val="32"/>
          <w:szCs w:val="32"/>
        </w:rPr>
      </w:pPr>
      <w:bookmarkStart w:id="36" w:name="_Toc4115"/>
      <w:r>
        <w:rPr>
          <w:rFonts w:hint="eastAsia" w:ascii="宋体" w:hAnsi="宋体" w:eastAsia="宋体" w:cs="宋体"/>
          <w:sz w:val="32"/>
          <w:szCs w:val="32"/>
        </w:rPr>
        <w:t>八  询问</w:t>
      </w:r>
      <w:bookmarkEnd w:id="18"/>
      <w:bookmarkEnd w:id="19"/>
      <w:bookmarkEnd w:id="20"/>
      <w:bookmarkEnd w:id="36"/>
    </w:p>
    <w:p w14:paraId="269F9D5A">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投标人有权就采购活动的事项在有效时限内提出询问。</w:t>
      </w:r>
    </w:p>
    <w:p w14:paraId="78BCF1A0">
      <w:pPr>
        <w:spacing w:line="360" w:lineRule="auto"/>
        <w:ind w:firstLine="480" w:firstLineChars="200"/>
        <w:rPr>
          <w:rFonts w:ascii="宋体"/>
          <w:sz w:val="24"/>
          <w:szCs w:val="24"/>
        </w:rPr>
      </w:pPr>
      <w:r>
        <w:rPr>
          <w:rFonts w:ascii="宋体" w:hAnsi="宋体" w:cs="宋体"/>
          <w:sz w:val="24"/>
          <w:szCs w:val="24"/>
        </w:rPr>
        <w:t>31.1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29DA2376">
      <w:pPr>
        <w:spacing w:line="360" w:lineRule="auto"/>
        <w:ind w:firstLine="480" w:firstLineChars="200"/>
        <w:rPr>
          <w:rFonts w:ascii="宋体"/>
          <w:sz w:val="24"/>
          <w:szCs w:val="24"/>
        </w:rPr>
      </w:pPr>
      <w:bookmarkStart w:id="37" w:name="_Toc396838137"/>
      <w:bookmarkStart w:id="38" w:name="_Toc335664279"/>
      <w:bookmarkStart w:id="39" w:name="_Toc393869893"/>
      <w:bookmarkStart w:id="40" w:name="_Toc176659672"/>
      <w:bookmarkStart w:id="41" w:name="_Toc334087237"/>
      <w:r>
        <w:rPr>
          <w:rFonts w:ascii="宋体" w:hAnsi="宋体" w:cs="宋体"/>
          <w:sz w:val="24"/>
          <w:szCs w:val="24"/>
        </w:rPr>
        <w:t>31.2</w:t>
      </w:r>
      <w:r>
        <w:rPr>
          <w:rFonts w:hint="eastAsia" w:ascii="宋体" w:hAnsi="宋体" w:cs="宋体"/>
          <w:sz w:val="24"/>
          <w:szCs w:val="24"/>
        </w:rPr>
        <w:t>对招标文件有疑问的，应在规定的时间内向采购代理机构书面提出。</w:t>
      </w:r>
    </w:p>
    <w:p w14:paraId="02F16ACC">
      <w:pPr>
        <w:spacing w:line="360" w:lineRule="auto"/>
        <w:ind w:firstLine="480" w:firstLineChars="200"/>
        <w:rPr>
          <w:rFonts w:ascii="宋体"/>
          <w:sz w:val="24"/>
          <w:szCs w:val="24"/>
        </w:rPr>
      </w:pPr>
      <w:r>
        <w:rPr>
          <w:rFonts w:ascii="宋体" w:hAnsi="宋体" w:cs="宋体"/>
          <w:sz w:val="24"/>
          <w:szCs w:val="24"/>
        </w:rPr>
        <w:t>31.2.1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4F608F22">
      <w:pPr>
        <w:spacing w:line="360" w:lineRule="auto"/>
        <w:ind w:firstLine="480" w:firstLineChars="200"/>
        <w:rPr>
          <w:rFonts w:ascii="宋体"/>
          <w:sz w:val="24"/>
          <w:szCs w:val="24"/>
        </w:rPr>
      </w:pPr>
      <w:r>
        <w:rPr>
          <w:rFonts w:ascii="宋体" w:hAnsi="宋体" w:cs="宋体"/>
          <w:sz w:val="24"/>
          <w:szCs w:val="24"/>
        </w:rPr>
        <w:t>31.2.2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yh.lssggzy.com/yhweb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732D2C1D">
      <w:pPr>
        <w:spacing w:line="360" w:lineRule="auto"/>
        <w:ind w:firstLine="480" w:firstLineChars="200"/>
        <w:rPr>
          <w:rFonts w:ascii="宋体"/>
          <w:sz w:val="24"/>
          <w:szCs w:val="24"/>
        </w:rPr>
      </w:pPr>
      <w:r>
        <w:rPr>
          <w:rFonts w:ascii="宋体" w:hAnsi="宋体" w:cs="宋体"/>
          <w:sz w:val="24"/>
          <w:szCs w:val="24"/>
        </w:rPr>
        <w:t>31.3</w:t>
      </w:r>
      <w:r>
        <w:rPr>
          <w:rFonts w:hint="eastAsia" w:ascii="宋体" w:hAnsi="宋体" w:cs="宋体"/>
          <w:sz w:val="24"/>
          <w:szCs w:val="24"/>
        </w:rPr>
        <w:t>投标人提出的询问超出采购人对采购代理机构委托授权范围的，采购代理机构应当告知投标人向采购人提出。</w:t>
      </w:r>
    </w:p>
    <w:p w14:paraId="36C8F61C">
      <w:pPr>
        <w:spacing w:line="360" w:lineRule="auto"/>
        <w:ind w:firstLine="480" w:firstLineChars="200"/>
        <w:rPr>
          <w:rFonts w:ascii="宋体"/>
          <w:sz w:val="24"/>
          <w:szCs w:val="24"/>
        </w:rPr>
      </w:pPr>
      <w:r>
        <w:rPr>
          <w:rFonts w:ascii="宋体" w:hAnsi="宋体" w:cs="宋体"/>
          <w:sz w:val="24"/>
          <w:szCs w:val="24"/>
        </w:rPr>
        <w:t>31.4</w:t>
      </w:r>
      <w:r>
        <w:rPr>
          <w:rFonts w:hint="eastAsia" w:ascii="宋体" w:hAnsi="宋体" w:cs="宋体"/>
          <w:sz w:val="24"/>
          <w:szCs w:val="24"/>
        </w:rPr>
        <w:t>政府采购评审专家应当配合采购人或者采购代理机构答复投标人的询问。</w:t>
      </w:r>
    </w:p>
    <w:p w14:paraId="51AE5AF0">
      <w:pPr>
        <w:pStyle w:val="4"/>
        <w:ind w:firstLine="315" w:firstLineChars="98"/>
        <w:rPr>
          <w:rFonts w:ascii="宋体" w:hAnsi="宋体" w:eastAsia="宋体" w:cs="Times New Roman"/>
          <w:sz w:val="32"/>
          <w:szCs w:val="32"/>
        </w:rPr>
      </w:pPr>
      <w:bookmarkStart w:id="42" w:name="_Toc1173"/>
      <w:bookmarkStart w:id="43" w:name="_Toc415648537"/>
      <w:r>
        <w:rPr>
          <w:rFonts w:hint="eastAsia" w:ascii="宋体" w:hAnsi="宋体" w:eastAsia="宋体" w:cs="宋体"/>
          <w:sz w:val="32"/>
          <w:szCs w:val="32"/>
        </w:rPr>
        <w:t>九  质疑</w:t>
      </w:r>
      <w:bookmarkEnd w:id="37"/>
      <w:bookmarkEnd w:id="38"/>
      <w:bookmarkEnd w:id="39"/>
      <w:bookmarkEnd w:id="40"/>
      <w:bookmarkEnd w:id="41"/>
      <w:bookmarkEnd w:id="42"/>
      <w:bookmarkEnd w:id="43"/>
    </w:p>
    <w:p w14:paraId="594FF941">
      <w:pPr>
        <w:pStyle w:val="25"/>
        <w:spacing w:line="360" w:lineRule="auto"/>
        <w:ind w:firstLine="480" w:firstLineChars="200"/>
        <w:rPr>
          <w:rFonts w:hAnsi="宋体" w:cs="Times New Roman"/>
          <w:sz w:val="24"/>
          <w:szCs w:val="24"/>
        </w:rPr>
      </w:pPr>
      <w:r>
        <w:rPr>
          <w:rFonts w:hAnsi="宋体"/>
          <w:sz w:val="24"/>
          <w:szCs w:val="24"/>
        </w:rPr>
        <w:t>32.1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68BEAD12">
      <w:pPr>
        <w:pStyle w:val="25"/>
        <w:spacing w:line="360" w:lineRule="auto"/>
        <w:ind w:firstLine="480" w:firstLineChars="200"/>
        <w:rPr>
          <w:rFonts w:hAnsi="宋体" w:cs="Times New Roman"/>
          <w:sz w:val="24"/>
          <w:szCs w:val="24"/>
        </w:rPr>
      </w:pPr>
      <w:r>
        <w:rPr>
          <w:rFonts w:hAnsi="宋体"/>
          <w:sz w:val="24"/>
          <w:szCs w:val="24"/>
        </w:rPr>
        <w:t>32.2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75CED3B0">
      <w:pPr>
        <w:pStyle w:val="25"/>
        <w:spacing w:line="360" w:lineRule="auto"/>
        <w:ind w:firstLine="480" w:firstLineChars="200"/>
        <w:rPr>
          <w:rFonts w:hAnsi="宋体" w:cs="Times New Roman"/>
          <w:sz w:val="24"/>
          <w:szCs w:val="24"/>
        </w:rPr>
      </w:pPr>
      <w:r>
        <w:rPr>
          <w:rFonts w:hAnsi="宋体"/>
          <w:sz w:val="24"/>
          <w:szCs w:val="24"/>
        </w:rPr>
        <w:t>32.3</w:t>
      </w:r>
      <w:r>
        <w:rPr>
          <w:rFonts w:hint="eastAsia" w:hAnsi="宋体"/>
          <w:sz w:val="24"/>
          <w:szCs w:val="24"/>
        </w:rPr>
        <w:t>质疑投标人可直接提交、传真或邮寄方式提交质疑书（一式三份以上）。以其他方式提出的质疑，采购代理机构可不予接受、答复。</w:t>
      </w:r>
    </w:p>
    <w:p w14:paraId="668526FB">
      <w:pPr>
        <w:pStyle w:val="25"/>
        <w:spacing w:line="360" w:lineRule="auto"/>
        <w:ind w:firstLine="480" w:firstLineChars="200"/>
        <w:rPr>
          <w:rFonts w:hAnsi="宋体" w:cs="Times New Roman"/>
          <w:sz w:val="24"/>
          <w:szCs w:val="24"/>
        </w:rPr>
      </w:pPr>
      <w:r>
        <w:rPr>
          <w:rFonts w:hAnsi="宋体"/>
          <w:sz w:val="24"/>
          <w:szCs w:val="24"/>
        </w:rPr>
        <w:t>32.3.1</w:t>
      </w:r>
      <w:r>
        <w:rPr>
          <w:rFonts w:hint="eastAsia" w:hAnsi="宋体"/>
          <w:sz w:val="24"/>
          <w:szCs w:val="24"/>
        </w:rPr>
        <w:t>邮寄方式送达质疑书的，以采购代理机构实际收到邮件之日作为收到质疑的日期。</w:t>
      </w:r>
    </w:p>
    <w:p w14:paraId="0075AF86">
      <w:pPr>
        <w:pStyle w:val="25"/>
        <w:spacing w:line="360" w:lineRule="auto"/>
        <w:ind w:firstLine="480" w:firstLineChars="200"/>
        <w:rPr>
          <w:rFonts w:hAnsi="宋体" w:cs="Times New Roman"/>
          <w:sz w:val="24"/>
          <w:szCs w:val="24"/>
        </w:rPr>
      </w:pPr>
      <w:r>
        <w:rPr>
          <w:rFonts w:hAnsi="宋体"/>
          <w:sz w:val="24"/>
          <w:szCs w:val="24"/>
        </w:rPr>
        <w:t>32.3.2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2108B6FA">
      <w:pPr>
        <w:pStyle w:val="25"/>
        <w:spacing w:line="360" w:lineRule="auto"/>
        <w:ind w:firstLine="480" w:firstLineChars="200"/>
        <w:rPr>
          <w:rFonts w:hAnsi="宋体" w:cs="Times New Roman"/>
          <w:sz w:val="24"/>
          <w:szCs w:val="24"/>
        </w:rPr>
      </w:pPr>
      <w:r>
        <w:rPr>
          <w:rFonts w:hAnsi="宋体"/>
          <w:sz w:val="24"/>
          <w:szCs w:val="24"/>
        </w:rPr>
        <w:t>32.3.3</w:t>
      </w:r>
      <w:r>
        <w:rPr>
          <w:rFonts w:hint="eastAsia" w:hAnsi="宋体"/>
          <w:sz w:val="24"/>
          <w:szCs w:val="24"/>
        </w:rPr>
        <w:t>在质疑期限届满前，质疑书已经邮寄或传真成功的，质疑不视为过期。</w:t>
      </w:r>
    </w:p>
    <w:p w14:paraId="3B6B7DD8">
      <w:pPr>
        <w:pStyle w:val="25"/>
        <w:spacing w:line="360" w:lineRule="auto"/>
        <w:ind w:firstLine="480" w:firstLineChars="200"/>
        <w:rPr>
          <w:rFonts w:hAnsi="宋体" w:cs="Times New Roman"/>
          <w:sz w:val="24"/>
          <w:szCs w:val="24"/>
        </w:rPr>
      </w:pPr>
      <w:r>
        <w:rPr>
          <w:rFonts w:hAnsi="宋体"/>
          <w:sz w:val="24"/>
          <w:szCs w:val="24"/>
        </w:rPr>
        <w:t>32.4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65D6C526">
      <w:pPr>
        <w:pStyle w:val="25"/>
        <w:spacing w:line="360" w:lineRule="auto"/>
        <w:ind w:firstLine="480" w:firstLineChars="200"/>
        <w:rPr>
          <w:rFonts w:hAnsi="宋体" w:cs="Times New Roman"/>
          <w:sz w:val="24"/>
          <w:szCs w:val="24"/>
        </w:rPr>
      </w:pPr>
      <w:r>
        <w:rPr>
          <w:rFonts w:hAnsi="宋体"/>
          <w:sz w:val="24"/>
          <w:szCs w:val="24"/>
        </w:rPr>
        <w:t>32.5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5A326959">
      <w:pPr>
        <w:pStyle w:val="25"/>
        <w:spacing w:line="360" w:lineRule="auto"/>
        <w:ind w:firstLine="480" w:firstLineChars="200"/>
        <w:rPr>
          <w:rFonts w:hAnsi="宋体" w:cs="Times New Roman"/>
          <w:sz w:val="24"/>
          <w:szCs w:val="24"/>
        </w:rPr>
      </w:pPr>
      <w:r>
        <w:rPr>
          <w:rFonts w:hAnsi="宋体"/>
          <w:sz w:val="24"/>
          <w:szCs w:val="24"/>
        </w:rPr>
        <w:t>32.6</w:t>
      </w:r>
      <w:r>
        <w:rPr>
          <w:rFonts w:hint="eastAsia" w:hAnsi="宋体"/>
          <w:sz w:val="24"/>
          <w:szCs w:val="24"/>
        </w:rPr>
        <w:t>质疑投标人捏造事实、提供虚假材料进行质疑的，采购代理机构报告同级财政部门，由同级财政部门审查，情况属实的，应列入不良行为记录。</w:t>
      </w:r>
    </w:p>
    <w:p w14:paraId="626E1C90">
      <w:pPr>
        <w:pStyle w:val="4"/>
        <w:ind w:firstLine="315" w:firstLineChars="98"/>
        <w:rPr>
          <w:rFonts w:ascii="宋体" w:hAnsi="宋体" w:eastAsia="宋体" w:cs="Times New Roman"/>
          <w:sz w:val="32"/>
          <w:szCs w:val="32"/>
        </w:rPr>
      </w:pPr>
      <w:bookmarkStart w:id="44" w:name="_Toc12234"/>
      <w:r>
        <w:rPr>
          <w:rFonts w:hint="eastAsia" w:ascii="宋体" w:hAnsi="宋体" w:eastAsia="宋体" w:cs="宋体"/>
          <w:sz w:val="32"/>
          <w:szCs w:val="32"/>
        </w:rPr>
        <w:t>十  投诉</w:t>
      </w:r>
      <w:bookmarkEnd w:id="21"/>
      <w:bookmarkEnd w:id="22"/>
      <w:bookmarkEnd w:id="23"/>
      <w:bookmarkEnd w:id="24"/>
      <w:bookmarkEnd w:id="44"/>
    </w:p>
    <w:p w14:paraId="62F2B77B">
      <w:pPr>
        <w:spacing w:line="360" w:lineRule="auto"/>
        <w:ind w:firstLine="480" w:firstLineChars="200"/>
        <w:rPr>
          <w:rFonts w:ascii="宋体"/>
          <w:sz w:val="24"/>
          <w:szCs w:val="24"/>
        </w:rPr>
      </w:pPr>
      <w:r>
        <w:rPr>
          <w:rFonts w:ascii="宋体" w:hAnsi="宋体" w:cs="宋体"/>
          <w:sz w:val="24"/>
          <w:szCs w:val="24"/>
        </w:rPr>
        <w:t>33.</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7540EA95">
      <w:pPr>
        <w:pStyle w:val="4"/>
        <w:ind w:firstLine="321" w:firstLineChars="100"/>
        <w:rPr>
          <w:rFonts w:ascii="宋体" w:hAnsi="宋体" w:eastAsia="宋体" w:cs="Times New Roman"/>
          <w:sz w:val="32"/>
          <w:szCs w:val="32"/>
        </w:rPr>
      </w:pPr>
      <w:bookmarkStart w:id="45" w:name="_Toc19050"/>
      <w:r>
        <w:rPr>
          <w:rFonts w:hint="eastAsia" w:ascii="宋体" w:hAnsi="宋体" w:eastAsia="宋体" w:cs="宋体"/>
          <w:sz w:val="32"/>
          <w:szCs w:val="32"/>
        </w:rPr>
        <w:t>十一  授予合同</w:t>
      </w:r>
      <w:bookmarkEnd w:id="25"/>
      <w:bookmarkEnd w:id="45"/>
    </w:p>
    <w:p w14:paraId="00ECED5B">
      <w:pPr>
        <w:spacing w:line="360" w:lineRule="auto"/>
        <w:ind w:firstLine="480" w:firstLineChars="200"/>
        <w:rPr>
          <w:rFonts w:ascii="宋体"/>
          <w:sz w:val="24"/>
          <w:szCs w:val="24"/>
        </w:rPr>
      </w:pPr>
      <w:r>
        <w:rPr>
          <w:rFonts w:ascii="宋体" w:hAnsi="宋体" w:cs="宋体"/>
          <w:sz w:val="24"/>
          <w:szCs w:val="24"/>
        </w:rPr>
        <w:t xml:space="preserve">34. </w:t>
      </w:r>
      <w:r>
        <w:rPr>
          <w:rFonts w:hint="eastAsia" w:ascii="宋体" w:hAnsi="宋体" w:cs="宋体"/>
          <w:sz w:val="24"/>
          <w:szCs w:val="24"/>
        </w:rPr>
        <w:t>中标结果公告及中标通知书</w:t>
      </w:r>
    </w:p>
    <w:p w14:paraId="43783EA1">
      <w:pPr>
        <w:spacing w:line="360" w:lineRule="auto"/>
        <w:ind w:firstLine="480" w:firstLineChars="200"/>
        <w:rPr>
          <w:rFonts w:ascii="宋体"/>
          <w:sz w:val="24"/>
          <w:szCs w:val="24"/>
        </w:rPr>
      </w:pPr>
      <w:r>
        <w:rPr>
          <w:rFonts w:ascii="宋体" w:hAnsi="宋体" w:cs="宋体"/>
          <w:kern w:val="0"/>
          <w:sz w:val="24"/>
          <w:szCs w:val="24"/>
        </w:rPr>
        <w:t xml:space="preserve">34.1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42648DFF">
      <w:pPr>
        <w:spacing w:line="360" w:lineRule="auto"/>
        <w:ind w:firstLine="480" w:firstLineChars="200"/>
        <w:rPr>
          <w:rFonts w:ascii="宋体"/>
          <w:sz w:val="24"/>
          <w:szCs w:val="24"/>
        </w:rPr>
      </w:pPr>
      <w:r>
        <w:rPr>
          <w:rFonts w:ascii="宋体" w:hAnsi="宋体" w:cs="宋体"/>
          <w:kern w:val="0"/>
          <w:sz w:val="24"/>
          <w:szCs w:val="24"/>
        </w:rPr>
        <w:t>34.2</w:t>
      </w:r>
      <w:r>
        <w:rPr>
          <w:rFonts w:hint="eastAsia" w:ascii="宋体" w:hAnsi="宋体" w:cs="宋体"/>
          <w:kern w:val="0"/>
          <w:sz w:val="24"/>
          <w:szCs w:val="24"/>
        </w:rPr>
        <w:t>发布中标公告的同时，采购代理机构向中标人书面发出中标通知书。</w:t>
      </w:r>
    </w:p>
    <w:p w14:paraId="1A62ECC8">
      <w:pPr>
        <w:spacing w:line="360" w:lineRule="auto"/>
        <w:ind w:firstLine="480" w:firstLineChars="200"/>
        <w:rPr>
          <w:rFonts w:ascii="宋体"/>
          <w:sz w:val="24"/>
          <w:szCs w:val="24"/>
        </w:rPr>
      </w:pPr>
      <w:r>
        <w:rPr>
          <w:rFonts w:ascii="宋体" w:hAnsi="宋体" w:cs="宋体"/>
          <w:sz w:val="24"/>
          <w:szCs w:val="24"/>
        </w:rPr>
        <w:t>35</w:t>
      </w:r>
      <w:r>
        <w:rPr>
          <w:rFonts w:ascii="宋体" w:cs="宋体"/>
          <w:sz w:val="24"/>
          <w:szCs w:val="24"/>
        </w:rPr>
        <w:t>.</w:t>
      </w:r>
      <w:r>
        <w:rPr>
          <w:rFonts w:hint="eastAsia" w:ascii="宋体" w:hAnsi="宋体" w:cs="宋体"/>
          <w:sz w:val="24"/>
          <w:szCs w:val="24"/>
        </w:rPr>
        <w:t>授予合同时变更数量的权力</w:t>
      </w:r>
    </w:p>
    <w:p w14:paraId="5E54A624">
      <w:pPr>
        <w:spacing w:line="360" w:lineRule="auto"/>
        <w:ind w:firstLine="480" w:firstLineChars="200"/>
        <w:rPr>
          <w:rFonts w:ascii="宋体"/>
          <w:sz w:val="24"/>
          <w:szCs w:val="24"/>
        </w:rPr>
      </w:pPr>
      <w:r>
        <w:rPr>
          <w:rFonts w:ascii="宋体" w:hAnsi="宋体" w:cs="宋体"/>
          <w:sz w:val="24"/>
          <w:szCs w:val="24"/>
        </w:rPr>
        <w:t>35.1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2A0554A8">
      <w:pPr>
        <w:spacing w:line="360" w:lineRule="auto"/>
        <w:ind w:firstLine="480" w:firstLineChars="200"/>
        <w:rPr>
          <w:rFonts w:ascii="宋体"/>
          <w:sz w:val="24"/>
          <w:szCs w:val="24"/>
        </w:rPr>
      </w:pPr>
      <w:r>
        <w:rPr>
          <w:rFonts w:ascii="宋体" w:hAnsi="宋体" w:cs="宋体"/>
          <w:sz w:val="24"/>
          <w:szCs w:val="24"/>
        </w:rPr>
        <w:t>36</w:t>
      </w:r>
      <w:r>
        <w:rPr>
          <w:rFonts w:ascii="宋体" w:cs="宋体"/>
          <w:sz w:val="24"/>
          <w:szCs w:val="24"/>
        </w:rPr>
        <w:t>.</w:t>
      </w:r>
      <w:r>
        <w:rPr>
          <w:rFonts w:hint="eastAsia" w:ascii="宋体" w:hAnsi="宋体" w:cs="宋体"/>
          <w:sz w:val="24"/>
          <w:szCs w:val="24"/>
        </w:rPr>
        <w:t>签订合同</w:t>
      </w:r>
    </w:p>
    <w:p w14:paraId="6E19706B">
      <w:pPr>
        <w:spacing w:line="360" w:lineRule="auto"/>
        <w:ind w:firstLine="480" w:firstLineChars="200"/>
        <w:rPr>
          <w:rFonts w:ascii="宋体"/>
          <w:sz w:val="24"/>
          <w:szCs w:val="24"/>
        </w:rPr>
      </w:pPr>
      <w:r>
        <w:rPr>
          <w:rFonts w:ascii="宋体" w:hAnsi="宋体" w:cs="宋体"/>
          <w:sz w:val="24"/>
          <w:szCs w:val="24"/>
        </w:rPr>
        <w:t>36.1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天内与采购人签定合同。</w:t>
      </w:r>
    </w:p>
    <w:p w14:paraId="215EE53E">
      <w:pPr>
        <w:spacing w:line="360" w:lineRule="auto"/>
        <w:ind w:firstLine="480" w:firstLineChars="200"/>
        <w:rPr>
          <w:rFonts w:ascii="宋体"/>
          <w:sz w:val="24"/>
          <w:szCs w:val="24"/>
        </w:rPr>
      </w:pPr>
      <w:r>
        <w:rPr>
          <w:rFonts w:ascii="宋体" w:hAnsi="宋体" w:cs="宋体"/>
          <w:sz w:val="24"/>
          <w:szCs w:val="24"/>
        </w:rPr>
        <w:t>36.2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3F4F8E8C">
      <w:pPr>
        <w:spacing w:line="360" w:lineRule="auto"/>
        <w:ind w:firstLine="480" w:firstLineChars="200"/>
        <w:rPr>
          <w:rFonts w:ascii="宋体"/>
          <w:sz w:val="24"/>
          <w:szCs w:val="24"/>
        </w:rPr>
      </w:pPr>
      <w:r>
        <w:rPr>
          <w:rFonts w:ascii="宋体" w:hAnsi="宋体" w:cs="宋体"/>
          <w:sz w:val="24"/>
          <w:szCs w:val="24"/>
        </w:rPr>
        <w:t>36.3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476C0514">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10F89A2F">
      <w:pPr>
        <w:spacing w:line="360" w:lineRule="auto"/>
        <w:ind w:firstLine="480" w:firstLineChars="200"/>
        <w:rPr>
          <w:rFonts w:ascii="宋体"/>
          <w:sz w:val="24"/>
          <w:szCs w:val="24"/>
        </w:rPr>
      </w:pPr>
      <w:r>
        <w:rPr>
          <w:rFonts w:ascii="宋体" w:hAnsi="宋体" w:cs="宋体"/>
          <w:sz w:val="24"/>
          <w:szCs w:val="24"/>
        </w:rPr>
        <w:t>36.4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3EAF3762">
      <w:pPr>
        <w:spacing w:line="360" w:lineRule="auto"/>
        <w:ind w:firstLine="480" w:firstLineChars="200"/>
        <w:rPr>
          <w:rFonts w:ascii="宋体"/>
          <w:sz w:val="24"/>
          <w:szCs w:val="24"/>
        </w:rPr>
      </w:pPr>
      <w:r>
        <w:rPr>
          <w:rFonts w:ascii="宋体" w:hAnsi="宋体" w:cs="宋体"/>
          <w:sz w:val="24"/>
          <w:szCs w:val="24"/>
        </w:rPr>
        <w:t>36.5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25AEE926">
      <w:pPr>
        <w:pStyle w:val="4"/>
        <w:ind w:firstLine="321" w:firstLineChars="100"/>
        <w:rPr>
          <w:rFonts w:ascii="宋体" w:hAnsi="宋体" w:eastAsia="宋体" w:cs="Times New Roman"/>
          <w:sz w:val="32"/>
          <w:szCs w:val="32"/>
        </w:rPr>
      </w:pPr>
      <w:bookmarkStart w:id="46" w:name="_Toc17021"/>
      <w:r>
        <w:rPr>
          <w:rFonts w:hint="eastAsia" w:ascii="宋体" w:hAnsi="宋体" w:eastAsia="宋体" w:cs="宋体"/>
          <w:sz w:val="32"/>
          <w:szCs w:val="32"/>
        </w:rPr>
        <w:t>十二  验收</w:t>
      </w:r>
      <w:bookmarkEnd w:id="46"/>
    </w:p>
    <w:p w14:paraId="7C3D7429">
      <w:pPr>
        <w:spacing w:line="360" w:lineRule="auto"/>
        <w:ind w:firstLine="480" w:firstLineChars="200"/>
        <w:rPr>
          <w:rFonts w:ascii="宋体"/>
          <w:sz w:val="24"/>
          <w:szCs w:val="24"/>
        </w:rPr>
      </w:pPr>
      <w:bookmarkStart w:id="47" w:name="_Toc15805937"/>
      <w:bookmarkStart w:id="48" w:name="_Toc107820052"/>
      <w:bookmarkStart w:id="49" w:name="_Toc15813254"/>
      <w:bookmarkStart w:id="50" w:name="_Toc47756031"/>
      <w:bookmarkStart w:id="51" w:name="_Toc45506731"/>
      <w:r>
        <w:rPr>
          <w:rFonts w:ascii="宋体" w:hAnsi="宋体" w:cs="宋体"/>
          <w:sz w:val="24"/>
          <w:szCs w:val="24"/>
        </w:rPr>
        <w:t xml:space="preserve">37.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2BC6155F">
      <w:pPr>
        <w:pStyle w:val="43"/>
        <w:snapToGrid w:val="0"/>
        <w:spacing w:line="360" w:lineRule="auto"/>
        <w:ind w:firstLine="480" w:firstLineChars="200"/>
        <w:jc w:val="both"/>
        <w:rPr>
          <w:kern w:val="2"/>
        </w:rPr>
      </w:pPr>
      <w:r>
        <w:rPr>
          <w:kern w:val="2"/>
        </w:rPr>
        <w:t>37.1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0BA22B8B">
      <w:pPr>
        <w:pStyle w:val="43"/>
        <w:snapToGrid w:val="0"/>
        <w:spacing w:line="360" w:lineRule="auto"/>
        <w:ind w:firstLine="480" w:firstLineChars="200"/>
        <w:jc w:val="both"/>
        <w:rPr>
          <w:kern w:val="2"/>
        </w:rPr>
      </w:pPr>
      <w:r>
        <w:rPr>
          <w:kern w:val="2"/>
        </w:rPr>
        <w:t>37.2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09CC4AC6">
      <w:pPr>
        <w:spacing w:line="360" w:lineRule="auto"/>
        <w:ind w:firstLine="480" w:firstLineChars="200"/>
        <w:rPr>
          <w:rFonts w:ascii="宋体"/>
          <w:sz w:val="20"/>
          <w:szCs w:val="20"/>
        </w:rPr>
      </w:pPr>
      <w:r>
        <w:rPr>
          <w:rFonts w:ascii="宋体" w:hAnsi="宋体" w:cs="宋体"/>
          <w:sz w:val="24"/>
          <w:szCs w:val="24"/>
        </w:rPr>
        <w:t>37.3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52" w:name="EBd2522df597074a4482c1669877a67a9b"/>
      <w:bookmarkEnd w:id="52"/>
      <w:bookmarkStart w:id="53" w:name="EB2f50be56a5df4291a19f1a40e16bfb61"/>
      <w:bookmarkEnd w:id="53"/>
    </w:p>
    <w:p w14:paraId="747625DB">
      <w:pPr>
        <w:pStyle w:val="4"/>
        <w:spacing w:before="240" w:after="240"/>
        <w:ind w:firstLine="0" w:firstLineChars="0"/>
        <w:rPr>
          <w:rFonts w:ascii="宋体" w:hAnsi="宋体" w:eastAsia="宋体" w:cs="Times New Roman"/>
          <w:sz w:val="32"/>
          <w:szCs w:val="32"/>
        </w:rPr>
      </w:pPr>
      <w:bookmarkStart w:id="54" w:name="_Toc497222745"/>
      <w:bookmarkStart w:id="55" w:name="_Toc493956047"/>
      <w:bookmarkStart w:id="56" w:name="_Toc27742"/>
      <w:bookmarkStart w:id="57" w:name="_Toc494555863"/>
      <w:r>
        <w:rPr>
          <w:rFonts w:hint="eastAsia" w:ascii="宋体" w:hAnsi="宋体" w:eastAsia="宋体" w:cs="宋体"/>
          <w:sz w:val="32"/>
          <w:szCs w:val="32"/>
        </w:rPr>
        <w:t>十三  政府采购政策</w:t>
      </w:r>
      <w:bookmarkEnd w:id="54"/>
      <w:bookmarkEnd w:id="55"/>
      <w:bookmarkEnd w:id="56"/>
      <w:bookmarkEnd w:id="57"/>
    </w:p>
    <w:p w14:paraId="7B734370">
      <w:pPr>
        <w:spacing w:line="360" w:lineRule="auto"/>
        <w:ind w:firstLine="480" w:firstLineChars="200"/>
        <w:rPr>
          <w:rFonts w:ascii="宋体" w:hAnsi="宋体"/>
          <w:sz w:val="24"/>
        </w:rPr>
      </w:pPr>
      <w:r>
        <w:rPr>
          <w:rFonts w:ascii="宋体" w:hAnsi="宋体" w:cs="宋体"/>
          <w:sz w:val="24"/>
          <w:szCs w:val="24"/>
        </w:rPr>
        <w:t xml:space="preserve">38. </w:t>
      </w:r>
      <w:r>
        <w:rPr>
          <w:rFonts w:hint="eastAsia" w:ascii="宋体" w:hAnsi="宋体" w:cs="宋体"/>
          <w:sz w:val="24"/>
          <w:szCs w:val="24"/>
        </w:rPr>
        <w:t>关于中小企业参与政府采购活动的规定</w:t>
      </w:r>
      <w:bookmarkStart w:id="58" w:name="EBcc06b000945a49bfabe33284d6b98662"/>
    </w:p>
    <w:p w14:paraId="6DA8D775">
      <w:pPr>
        <w:adjustRightInd w:val="0"/>
        <w:snapToGrid w:val="0"/>
        <w:spacing w:line="360" w:lineRule="auto"/>
        <w:ind w:firstLine="482" w:firstLineChars="200"/>
        <w:rPr>
          <w:rFonts w:ascii="宋体" w:hAnsi="宋体"/>
          <w:sz w:val="24"/>
        </w:rPr>
      </w:pPr>
      <w:r>
        <w:rPr>
          <w:rFonts w:hint="eastAsia" w:ascii="宋体" w:hAnsi="宋体"/>
          <w:b/>
          <w:sz w:val="24"/>
        </w:rPr>
        <w:t>39.1本项目</w:t>
      </w:r>
      <w:r>
        <w:rPr>
          <w:rFonts w:hint="eastAsia" w:ascii="宋体" w:hAnsi="宋体"/>
          <w:b/>
          <w:sz w:val="24"/>
          <w:u w:val="single"/>
        </w:rPr>
        <w:t xml:space="preserve"> </w:t>
      </w:r>
      <w:r>
        <w:rPr>
          <w:rFonts w:hint="eastAsia" w:ascii="宋体" w:hAnsi="宋体"/>
          <w:b/>
          <w:sz w:val="24"/>
          <w:u w:val="single"/>
          <w:lang w:eastAsia="zh-CN"/>
        </w:rPr>
        <w:t>是</w:t>
      </w:r>
      <w:r>
        <w:rPr>
          <w:rFonts w:hint="eastAsia" w:ascii="宋体" w:hAnsi="宋体"/>
          <w:b/>
          <w:sz w:val="24"/>
          <w:u w:val="single"/>
        </w:rPr>
        <w:t xml:space="preserve"> </w:t>
      </w:r>
      <w:r>
        <w:rPr>
          <w:rFonts w:hint="eastAsia" w:ascii="宋体" w:hAnsi="宋体"/>
          <w:b/>
          <w:sz w:val="24"/>
        </w:rPr>
        <w:t>专门面向中小微企业采购。</w:t>
      </w:r>
    </w:p>
    <w:p w14:paraId="6AC888AB">
      <w:pPr>
        <w:adjustRightInd w:val="0"/>
        <w:snapToGrid w:val="0"/>
        <w:spacing w:line="360" w:lineRule="auto"/>
        <w:ind w:firstLine="480" w:firstLineChars="200"/>
        <w:rPr>
          <w:rFonts w:ascii="宋体" w:hAnsi="宋体"/>
          <w:sz w:val="24"/>
        </w:rPr>
      </w:pPr>
      <w:r>
        <w:rPr>
          <w:rFonts w:hint="eastAsia" w:ascii="宋体" w:hAnsi="宋体"/>
          <w:sz w:val="24"/>
        </w:rPr>
        <w:t>39.2本项目对应的中小企业划分标准所属行业</w:t>
      </w:r>
      <w:r>
        <w:rPr>
          <w:rFonts w:hint="eastAsia" w:ascii="宋体" w:hAnsi="宋体"/>
          <w:b/>
          <w:bCs/>
          <w:sz w:val="24"/>
          <w:u w:val="single"/>
        </w:rPr>
        <w:t xml:space="preserve">：                </w:t>
      </w:r>
    </w:p>
    <w:p w14:paraId="2A15C662">
      <w:pPr>
        <w:adjustRightInd w:val="0"/>
        <w:snapToGrid w:val="0"/>
        <w:spacing w:line="360" w:lineRule="auto"/>
        <w:ind w:firstLine="480" w:firstLineChars="200"/>
        <w:rPr>
          <w:rFonts w:ascii="宋体" w:hAnsi="宋体"/>
          <w:sz w:val="24"/>
        </w:rPr>
      </w:pPr>
      <w:r>
        <w:rPr>
          <w:rFonts w:hint="eastAsia" w:ascii="宋体" w:hAnsi="宋体"/>
          <w:sz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5AFB6A90">
      <w:pPr>
        <w:adjustRightInd w:val="0"/>
        <w:snapToGrid w:val="0"/>
        <w:spacing w:line="360" w:lineRule="auto"/>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519C41B9">
      <w:pPr>
        <w:adjustRightInd w:val="0"/>
        <w:snapToGrid w:val="0"/>
        <w:spacing w:line="360" w:lineRule="auto"/>
        <w:ind w:firstLine="480" w:firstLineChars="200"/>
        <w:rPr>
          <w:rFonts w:ascii="宋体" w:hAnsi="宋体"/>
          <w:sz w:val="24"/>
        </w:rPr>
      </w:pPr>
      <w:r>
        <w:rPr>
          <w:rFonts w:hint="eastAsia" w:ascii="宋体" w:hAnsi="宋体"/>
          <w:sz w:val="24"/>
        </w:rPr>
        <w:t>39.4在政府采购活动中，供应商提供的货物、工程或者服务符合下列情形的，可</w:t>
      </w:r>
      <w:r>
        <w:rPr>
          <w:rFonts w:ascii="宋体" w:hAnsi="宋体"/>
          <w:sz w:val="24"/>
        </w:rPr>
        <w:t>享受</w:t>
      </w:r>
      <w:r>
        <w:rPr>
          <w:rFonts w:hint="eastAsia" w:ascii="宋体" w:hAnsi="宋体"/>
          <w:sz w:val="24"/>
        </w:rPr>
        <w:t>小型、微型</w:t>
      </w:r>
      <w:r>
        <w:rPr>
          <w:rFonts w:ascii="宋体" w:hAnsi="宋体"/>
          <w:sz w:val="24"/>
        </w:rPr>
        <w:t>企业</w:t>
      </w:r>
      <w:r>
        <w:rPr>
          <w:rFonts w:hint="eastAsia" w:ascii="宋体" w:hAnsi="宋体"/>
          <w:sz w:val="24"/>
        </w:rPr>
        <w:t>（以下简称小微企业）</w:t>
      </w:r>
      <w:r>
        <w:rPr>
          <w:rFonts w:ascii="宋体" w:hAnsi="宋体"/>
          <w:sz w:val="24"/>
        </w:rPr>
        <w:t>的价格</w:t>
      </w:r>
      <w:r>
        <w:rPr>
          <w:rFonts w:hint="eastAsia" w:ascii="宋体" w:hAnsi="宋体"/>
          <w:sz w:val="24"/>
        </w:rPr>
        <w:t>扣除：</w:t>
      </w:r>
    </w:p>
    <w:p w14:paraId="724DE21F">
      <w:pPr>
        <w:adjustRightInd w:val="0"/>
        <w:snapToGrid w:val="0"/>
        <w:spacing w:line="360" w:lineRule="auto"/>
        <w:ind w:firstLine="480" w:firstLineChars="200"/>
        <w:rPr>
          <w:rFonts w:ascii="宋体" w:hAnsi="宋体"/>
          <w:sz w:val="24"/>
        </w:rPr>
      </w:pPr>
      <w:r>
        <w:rPr>
          <w:rFonts w:hint="eastAsia" w:ascii="宋体" w:hAnsi="宋体"/>
          <w:sz w:val="24"/>
        </w:rPr>
        <w:t>（1）在货物采购项目中，货物由小微企业制造，即货物由小微企业生产且使用该小微企业商号或者注册商标；</w:t>
      </w:r>
    </w:p>
    <w:p w14:paraId="6DE626B4">
      <w:pPr>
        <w:adjustRightInd w:val="0"/>
        <w:snapToGrid w:val="0"/>
        <w:spacing w:line="360" w:lineRule="auto"/>
        <w:ind w:right="-105" w:rightChars="-50" w:firstLine="480" w:firstLineChars="200"/>
        <w:rPr>
          <w:rFonts w:ascii="宋体" w:hAnsi="宋体"/>
          <w:sz w:val="24"/>
        </w:rPr>
      </w:pPr>
      <w:r>
        <w:rPr>
          <w:rFonts w:hint="eastAsia" w:ascii="宋体" w:hAnsi="宋体"/>
          <w:sz w:val="24"/>
        </w:rPr>
        <w:t>（2）在工程采购项目中，工程由小微企业承建，即工程施工单位为小微企业；</w:t>
      </w:r>
    </w:p>
    <w:p w14:paraId="2064B307">
      <w:pPr>
        <w:adjustRightInd w:val="0"/>
        <w:snapToGrid w:val="0"/>
        <w:spacing w:line="360" w:lineRule="auto"/>
        <w:ind w:right="-105" w:rightChars="-50" w:firstLine="480" w:firstLineChars="200"/>
        <w:rPr>
          <w:rFonts w:ascii="宋体" w:hAnsi="宋体"/>
          <w:sz w:val="24"/>
          <w:shd w:val="pct10" w:color="auto" w:fill="FFFFFF"/>
        </w:rPr>
      </w:pPr>
      <w:r>
        <w:rPr>
          <w:rFonts w:hint="eastAsia" w:ascii="宋体" w:hAnsi="宋体"/>
          <w:sz w:val="24"/>
        </w:rPr>
        <w:t>（3）在服务采购项目中，服务由小微企业承接，即提供服务的人员为小微企业依照《中华人民共和国劳动合同法》订立劳动合同的从业人员。</w:t>
      </w:r>
    </w:p>
    <w:p w14:paraId="6DD2CB43">
      <w:pPr>
        <w:adjustRightInd w:val="0"/>
        <w:snapToGrid w:val="0"/>
        <w:spacing w:line="360" w:lineRule="auto"/>
        <w:ind w:right="-210" w:rightChars="-100" w:firstLine="480" w:firstLineChars="200"/>
        <w:rPr>
          <w:rFonts w:ascii="宋体" w:hAnsi="宋体"/>
          <w:sz w:val="24"/>
        </w:rPr>
      </w:pPr>
      <w:r>
        <w:rPr>
          <w:rFonts w:hint="eastAsia" w:ascii="宋体" w:hAnsi="宋体"/>
          <w:sz w:val="24"/>
        </w:rPr>
        <w:t>（4）以联合体形式参加政府采购活动，联合体各方均为小微企业的，联合体视同小微企业。</w:t>
      </w:r>
    </w:p>
    <w:p w14:paraId="757B1B6E">
      <w:pPr>
        <w:adjustRightInd w:val="0"/>
        <w:snapToGrid w:val="0"/>
        <w:spacing w:line="360" w:lineRule="auto"/>
        <w:ind w:firstLine="480" w:firstLineChars="200"/>
        <w:rPr>
          <w:rFonts w:ascii="宋体" w:hAnsi="宋体"/>
          <w:sz w:val="24"/>
        </w:rPr>
      </w:pPr>
      <w:r>
        <w:rPr>
          <w:rFonts w:hint="eastAsia" w:ascii="宋体" w:hAnsi="宋体"/>
          <w:sz w:val="24"/>
        </w:rPr>
        <w:t>39.5在货物采购项目中，供应商提供的货物既有中小企业制造货物，也有大型企业制造货物的，不享受的小微企业价格扣除</w:t>
      </w:r>
      <w:r>
        <w:rPr>
          <w:rFonts w:ascii="宋体" w:hAnsi="宋体"/>
          <w:sz w:val="24"/>
        </w:rPr>
        <w:t>。</w:t>
      </w:r>
    </w:p>
    <w:p w14:paraId="5529BE2B">
      <w:pPr>
        <w:adjustRightInd w:val="0"/>
        <w:snapToGrid w:val="0"/>
        <w:spacing w:line="360" w:lineRule="auto"/>
        <w:ind w:firstLine="480" w:firstLineChars="200"/>
        <w:rPr>
          <w:rFonts w:ascii="宋体" w:hAnsi="宋体"/>
          <w:sz w:val="24"/>
        </w:rPr>
      </w:pPr>
      <w:r>
        <w:rPr>
          <w:rFonts w:hint="eastAsia" w:ascii="宋体" w:hAnsi="宋体"/>
          <w:sz w:val="24"/>
        </w:rPr>
        <w:t>39.6本项目对符合《政府采购促进中小企业发展管理办法》（财库﹝2020﹞46号）规定的小微企业，报价给予</w:t>
      </w:r>
      <w:r>
        <w:rPr>
          <w:rFonts w:hint="eastAsia" w:ascii="宋体" w:hAnsi="宋体"/>
          <w:b/>
          <w:sz w:val="24"/>
          <w:u w:val="single"/>
        </w:rPr>
        <w:t xml:space="preserve"> 20% </w:t>
      </w:r>
      <w:r>
        <w:rPr>
          <w:rFonts w:hint="eastAsia" w:ascii="宋体" w:hAnsi="宋体"/>
          <w:sz w:val="24"/>
        </w:rPr>
        <w:t>的（工程项目为5%）扣除，用扣除后的价格参加评审。</w:t>
      </w:r>
    </w:p>
    <w:p w14:paraId="4DA9B0FA">
      <w:pPr>
        <w:adjustRightInd w:val="0"/>
        <w:snapToGrid w:val="0"/>
        <w:spacing w:line="360" w:lineRule="auto"/>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b/>
          <w:sz w:val="24"/>
          <w:u w:val="single"/>
        </w:rPr>
        <w:t>6%（工程项目为 2%）</w:t>
      </w:r>
      <w:r>
        <w:rPr>
          <w:rFonts w:hint="eastAsia" w:ascii="宋体" w:hAnsi="宋体"/>
          <w:sz w:val="24"/>
        </w:rPr>
        <w:t>的扣除，用扣除后的价格参加评审。组成联合体或者接受分包的小微企业与联合体内其他企业、分包企业之间存在直接控股、管理关系的，不享受价格扣除优惠政策。</w:t>
      </w:r>
    </w:p>
    <w:p w14:paraId="3C4564F7">
      <w:pPr>
        <w:adjustRightInd w:val="0"/>
        <w:snapToGrid w:val="0"/>
        <w:spacing w:line="360" w:lineRule="auto"/>
        <w:ind w:firstLine="480" w:firstLineChars="200"/>
        <w:rPr>
          <w:rFonts w:ascii="宋体" w:hAnsi="宋体"/>
          <w:sz w:val="24"/>
        </w:rPr>
      </w:pPr>
      <w:r>
        <w:rPr>
          <w:rFonts w:hint="eastAsia" w:ascii="宋体" w:hAnsi="宋体"/>
          <w:sz w:val="24"/>
        </w:rPr>
        <w:t>39.7中小企业应按照采购文件格式要求提供《中小微企业声明函》。</w:t>
      </w:r>
    </w:p>
    <w:p w14:paraId="3571793F">
      <w:pPr>
        <w:adjustRightInd w:val="0"/>
        <w:snapToGrid w:val="0"/>
        <w:spacing w:line="360" w:lineRule="auto"/>
        <w:ind w:firstLine="480" w:firstLineChars="200"/>
        <w:rPr>
          <w:rFonts w:ascii="宋体" w:hAnsi="宋体"/>
          <w:sz w:val="24"/>
        </w:rPr>
      </w:pPr>
      <w:r>
        <w:rPr>
          <w:rFonts w:hint="eastAsia" w:ascii="宋体" w:hAnsi="宋体"/>
          <w:sz w:val="24"/>
        </w:rPr>
        <w:t>39.8</w:t>
      </w:r>
      <w:r>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0CCEABD9">
      <w:pPr>
        <w:adjustRightInd w:val="0"/>
        <w:snapToGrid w:val="0"/>
        <w:spacing w:line="360" w:lineRule="auto"/>
        <w:ind w:firstLine="480" w:firstLineChars="200"/>
        <w:rPr>
          <w:rFonts w:ascii="宋体" w:hAnsi="宋体"/>
          <w:sz w:val="24"/>
        </w:rPr>
      </w:pPr>
      <w:r>
        <w:rPr>
          <w:rFonts w:hint="eastAsia" w:ascii="宋体" w:hAnsi="宋体"/>
          <w:sz w:val="24"/>
        </w:rPr>
        <w:t>39.9</w:t>
      </w:r>
      <w:r>
        <w:rPr>
          <w:rFonts w:ascii="宋体" w:hAnsi="宋体"/>
          <w:sz w:val="24"/>
        </w:rPr>
        <w:t>根据《关于促进残疾人就业政府采购政策的通知》（财库[201</w:t>
      </w:r>
      <w:r>
        <w:rPr>
          <w:rFonts w:hint="eastAsia" w:ascii="宋体" w:hAnsi="宋体"/>
          <w:sz w:val="24"/>
        </w:rPr>
        <w:t>7</w:t>
      </w:r>
      <w:r>
        <w:rPr>
          <w:rFonts w:ascii="宋体" w:hAnsi="宋体"/>
          <w:sz w:val="24"/>
        </w:rPr>
        <w:t>]141号）规定，在政府采购活动中，残疾人福利性单位视同小型、微型企业。残疾人福利性单位参加政府采购活动时，提供《残疾人福利性单位声明函》。</w:t>
      </w:r>
    </w:p>
    <w:p w14:paraId="59043A88">
      <w:pPr>
        <w:adjustRightInd w:val="0"/>
        <w:snapToGrid w:val="0"/>
        <w:spacing w:line="360" w:lineRule="auto"/>
        <w:ind w:firstLine="480" w:firstLineChars="200"/>
        <w:rPr>
          <w:rFonts w:ascii="宋体" w:hAnsi="宋体"/>
          <w:sz w:val="24"/>
        </w:rPr>
      </w:pPr>
      <w:r>
        <w:rPr>
          <w:rFonts w:hint="eastAsia" w:ascii="宋体" w:hAnsi="宋体"/>
          <w:sz w:val="24"/>
        </w:rPr>
        <w:t>39.10按规定享受扶持政策获得政府采购合同的，小微企业不得将合同分包给大中型企业，中型企业不得将合同分包给大型企业。</w:t>
      </w:r>
    </w:p>
    <w:p w14:paraId="04E3B186">
      <w:pPr>
        <w:adjustRightInd w:val="0"/>
        <w:snapToGrid w:val="0"/>
        <w:spacing w:line="360" w:lineRule="auto"/>
        <w:ind w:firstLine="480" w:firstLineChars="200"/>
        <w:rPr>
          <w:rFonts w:ascii="宋体" w:hAnsi="宋体"/>
          <w:sz w:val="24"/>
        </w:rPr>
      </w:pPr>
      <w:r>
        <w:rPr>
          <w:rFonts w:hint="eastAsia" w:ascii="宋体" w:hAnsi="宋体"/>
          <w:sz w:val="24"/>
        </w:rPr>
        <w:t>39.11供应商按照《政府采购促进中小企业发展管理办法》（财库﹝2020﹞46号）规定提供声明函内容不实的，属于提供虚假材料谋取中标、成交，依照《中华人民共和国政府采购法》等国家有关规定追究相应责任。</w:t>
      </w:r>
    </w:p>
    <w:bookmarkEnd w:id="58"/>
    <w:p w14:paraId="061C6499">
      <w:pPr>
        <w:pStyle w:val="4"/>
        <w:spacing w:before="240" w:after="240"/>
        <w:ind w:firstLine="0" w:firstLineChars="0"/>
        <w:rPr>
          <w:rFonts w:ascii="宋体" w:hAnsi="宋体" w:eastAsia="宋体" w:cs="Times New Roman"/>
          <w:sz w:val="32"/>
          <w:szCs w:val="32"/>
        </w:rPr>
      </w:pPr>
      <w:bookmarkStart w:id="59" w:name="_Toc15003"/>
      <w:r>
        <w:rPr>
          <w:rFonts w:hint="eastAsia" w:ascii="宋体" w:hAnsi="宋体" w:eastAsia="宋体" w:cs="宋体"/>
          <w:sz w:val="32"/>
          <w:szCs w:val="32"/>
        </w:rPr>
        <w:t>十四  其他事项</w:t>
      </w:r>
      <w:bookmarkEnd w:id="47"/>
      <w:bookmarkEnd w:id="48"/>
      <w:bookmarkEnd w:id="49"/>
      <w:bookmarkEnd w:id="50"/>
      <w:bookmarkEnd w:id="51"/>
      <w:bookmarkEnd w:id="59"/>
    </w:p>
    <w:p w14:paraId="51CEFCE2">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2A57EDC5">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7579BB79">
      <w:pPr>
        <w:spacing w:line="360" w:lineRule="auto"/>
        <w:ind w:firstLine="480" w:firstLineChars="200"/>
        <w:rPr>
          <w:rFonts w:ascii="宋体"/>
          <w:sz w:val="24"/>
          <w:szCs w:val="24"/>
        </w:rPr>
      </w:pPr>
      <w:r>
        <w:rPr>
          <w:rFonts w:hint="eastAsia" w:ascii="宋体" w:hAnsi="宋体" w:cs="宋体"/>
          <w:sz w:val="24"/>
          <w:szCs w:val="24"/>
        </w:rPr>
        <w:t>41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5BEE2D0E">
      <w:pPr>
        <w:spacing w:line="360" w:lineRule="auto"/>
        <w:ind w:firstLine="482" w:firstLineChars="200"/>
        <w:rPr>
          <w:b/>
          <w:bCs/>
          <w:sz w:val="24"/>
          <w:szCs w:val="24"/>
        </w:rPr>
      </w:pPr>
      <w:r>
        <w:rPr>
          <w:rFonts w:hint="eastAsia" w:ascii="宋体" w:hAnsi="宋体" w:cs="宋体"/>
          <w:b/>
          <w:bCs/>
          <w:sz w:val="24"/>
          <w:szCs w:val="24"/>
        </w:rPr>
        <w:t>42</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cs="宋体"/>
          <w:b/>
          <w:bCs/>
          <w:sz w:val="24"/>
          <w:szCs w:val="24"/>
        </w:rPr>
        <w:t>由中标人支付代理服务费，</w:t>
      </w:r>
      <w:r>
        <w:rPr>
          <w:rFonts w:hint="eastAsia" w:ascii="宋体" w:hAnsi="宋体"/>
          <w:b/>
          <w:sz w:val="24"/>
        </w:rPr>
        <w:t>费用按浙价服</w:t>
      </w:r>
      <w:r>
        <w:rPr>
          <w:rFonts w:ascii="宋体" w:hAnsi="宋体"/>
          <w:b/>
          <w:sz w:val="24"/>
        </w:rPr>
        <w:t>[200</w:t>
      </w:r>
      <w:r>
        <w:rPr>
          <w:rFonts w:hint="eastAsia" w:ascii="宋体" w:hAnsi="宋体"/>
          <w:b/>
          <w:sz w:val="24"/>
        </w:rPr>
        <w:t>3</w:t>
      </w:r>
      <w:r>
        <w:rPr>
          <w:rFonts w:ascii="宋体" w:hAnsi="宋体"/>
          <w:b/>
          <w:sz w:val="24"/>
        </w:rPr>
        <w:t>]</w:t>
      </w:r>
      <w:r>
        <w:rPr>
          <w:rFonts w:hint="eastAsia" w:ascii="宋体" w:hAnsi="宋体"/>
          <w:b/>
          <w:sz w:val="24"/>
        </w:rPr>
        <w:t>77</w:t>
      </w:r>
      <w:r>
        <w:rPr>
          <w:rFonts w:ascii="宋体" w:hAnsi="宋体"/>
          <w:b/>
          <w:sz w:val="24"/>
        </w:rPr>
        <w:t>号</w:t>
      </w:r>
      <w:r>
        <w:rPr>
          <w:rFonts w:hint="eastAsia" w:ascii="宋体" w:hAnsi="宋体"/>
          <w:b/>
          <w:sz w:val="24"/>
        </w:rPr>
        <w:t>文件（附后）收费</w:t>
      </w:r>
      <w:r>
        <w:rPr>
          <w:rFonts w:hint="eastAsia" w:cs="宋体"/>
          <w:b/>
          <w:bCs/>
          <w:sz w:val="24"/>
          <w:szCs w:val="24"/>
        </w:rPr>
        <w:t>，采用差额定率累计法计算</w:t>
      </w:r>
      <w:r>
        <w:rPr>
          <w:rFonts w:hint="eastAsia" w:cs="宋体"/>
          <w:b/>
          <w:bCs/>
          <w:sz w:val="24"/>
          <w:szCs w:val="24"/>
          <w:lang w:val="en-US" w:eastAsia="zh-CN"/>
        </w:rPr>
        <w:t>得8850元</w:t>
      </w:r>
      <w:r>
        <w:rPr>
          <w:rFonts w:hint="eastAsia" w:cs="宋体"/>
          <w:b/>
          <w:bCs/>
          <w:sz w:val="24"/>
          <w:szCs w:val="24"/>
        </w:rPr>
        <w:t>。中标人在成交结果公告发出后七个工作日内向采购代理机构缴纳代理服务费。</w:t>
      </w:r>
    </w:p>
    <w:tbl>
      <w:tblPr>
        <w:tblStyle w:val="48"/>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6C6D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75B6079F">
            <w:pPr>
              <w:spacing w:line="360" w:lineRule="auto"/>
              <w:rPr>
                <w:b/>
                <w:bCs/>
                <w:sz w:val="24"/>
                <w:szCs w:val="24"/>
              </w:rPr>
            </w:pPr>
            <w:r>
              <w:rPr>
                <w:rFonts w:hint="eastAsia" w:cs="宋体"/>
                <w:b/>
                <w:bCs/>
                <w:sz w:val="24"/>
                <w:szCs w:val="24"/>
              </w:rPr>
              <w:t>中标金额（万元）</w:t>
            </w:r>
          </w:p>
        </w:tc>
        <w:tc>
          <w:tcPr>
            <w:tcW w:w="2126" w:type="dxa"/>
            <w:vAlign w:val="center"/>
          </w:tcPr>
          <w:p w14:paraId="4AA3660C">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1D0FB950">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6647221F">
            <w:pPr>
              <w:spacing w:line="360" w:lineRule="auto"/>
              <w:ind w:firstLine="482" w:firstLineChars="200"/>
              <w:rPr>
                <w:b/>
                <w:bCs/>
                <w:sz w:val="24"/>
                <w:szCs w:val="24"/>
              </w:rPr>
            </w:pPr>
            <w:r>
              <w:rPr>
                <w:rFonts w:hint="eastAsia" w:cs="宋体"/>
                <w:b/>
                <w:bCs/>
                <w:sz w:val="24"/>
                <w:szCs w:val="24"/>
              </w:rPr>
              <w:t>工程招标</w:t>
            </w:r>
          </w:p>
        </w:tc>
      </w:tr>
      <w:tr w14:paraId="5585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2446CAEB">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32BD1719">
            <w:pPr>
              <w:spacing w:line="360" w:lineRule="auto"/>
              <w:ind w:firstLine="482" w:firstLineChars="200"/>
              <w:rPr>
                <w:b/>
                <w:bCs/>
                <w:sz w:val="24"/>
                <w:szCs w:val="24"/>
              </w:rPr>
            </w:pPr>
            <w:r>
              <w:rPr>
                <w:b/>
                <w:bCs/>
                <w:sz w:val="24"/>
                <w:szCs w:val="24"/>
              </w:rPr>
              <w:t>1.5%</w:t>
            </w:r>
          </w:p>
        </w:tc>
        <w:tc>
          <w:tcPr>
            <w:tcW w:w="2126" w:type="dxa"/>
            <w:vAlign w:val="center"/>
          </w:tcPr>
          <w:p w14:paraId="21DD40BB">
            <w:pPr>
              <w:spacing w:line="360" w:lineRule="auto"/>
              <w:ind w:firstLine="482" w:firstLineChars="200"/>
              <w:rPr>
                <w:b/>
                <w:bCs/>
                <w:sz w:val="24"/>
                <w:szCs w:val="24"/>
              </w:rPr>
            </w:pPr>
            <w:r>
              <w:rPr>
                <w:b/>
                <w:bCs/>
                <w:sz w:val="24"/>
                <w:szCs w:val="24"/>
              </w:rPr>
              <w:t>1.5%</w:t>
            </w:r>
          </w:p>
        </w:tc>
        <w:tc>
          <w:tcPr>
            <w:tcW w:w="2127" w:type="dxa"/>
            <w:vAlign w:val="center"/>
          </w:tcPr>
          <w:p w14:paraId="032E501E">
            <w:pPr>
              <w:spacing w:line="360" w:lineRule="auto"/>
              <w:ind w:firstLine="482" w:firstLineChars="200"/>
              <w:rPr>
                <w:b/>
                <w:bCs/>
                <w:sz w:val="24"/>
                <w:szCs w:val="24"/>
              </w:rPr>
            </w:pPr>
            <w:r>
              <w:rPr>
                <w:b/>
                <w:bCs/>
                <w:sz w:val="24"/>
                <w:szCs w:val="24"/>
              </w:rPr>
              <w:t>1.0%</w:t>
            </w:r>
          </w:p>
        </w:tc>
      </w:tr>
      <w:tr w14:paraId="2489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1408AAF8">
            <w:pPr>
              <w:spacing w:line="360" w:lineRule="auto"/>
              <w:ind w:firstLine="482" w:firstLineChars="200"/>
              <w:rPr>
                <w:b/>
                <w:bCs/>
                <w:sz w:val="24"/>
                <w:szCs w:val="24"/>
              </w:rPr>
            </w:pPr>
            <w:r>
              <w:rPr>
                <w:b/>
                <w:bCs/>
                <w:sz w:val="24"/>
                <w:szCs w:val="24"/>
              </w:rPr>
              <w:t>100-500</w:t>
            </w:r>
          </w:p>
        </w:tc>
        <w:tc>
          <w:tcPr>
            <w:tcW w:w="2126" w:type="dxa"/>
            <w:vAlign w:val="center"/>
          </w:tcPr>
          <w:p w14:paraId="6D1F6433">
            <w:pPr>
              <w:spacing w:line="360" w:lineRule="auto"/>
              <w:ind w:firstLine="482" w:firstLineChars="200"/>
              <w:rPr>
                <w:b/>
                <w:bCs/>
                <w:sz w:val="24"/>
                <w:szCs w:val="24"/>
              </w:rPr>
            </w:pPr>
            <w:r>
              <w:rPr>
                <w:b/>
                <w:bCs/>
                <w:sz w:val="24"/>
                <w:szCs w:val="24"/>
              </w:rPr>
              <w:t>1.1%</w:t>
            </w:r>
          </w:p>
        </w:tc>
        <w:tc>
          <w:tcPr>
            <w:tcW w:w="2126" w:type="dxa"/>
            <w:vAlign w:val="center"/>
          </w:tcPr>
          <w:p w14:paraId="2108FE38">
            <w:pPr>
              <w:spacing w:line="360" w:lineRule="auto"/>
              <w:ind w:firstLine="482" w:firstLineChars="200"/>
              <w:rPr>
                <w:b/>
                <w:bCs/>
                <w:sz w:val="24"/>
                <w:szCs w:val="24"/>
              </w:rPr>
            </w:pPr>
            <w:r>
              <w:rPr>
                <w:b/>
                <w:bCs/>
                <w:sz w:val="24"/>
                <w:szCs w:val="24"/>
              </w:rPr>
              <w:t>0.8%</w:t>
            </w:r>
          </w:p>
        </w:tc>
        <w:tc>
          <w:tcPr>
            <w:tcW w:w="2127" w:type="dxa"/>
            <w:vAlign w:val="center"/>
          </w:tcPr>
          <w:p w14:paraId="1A233855">
            <w:pPr>
              <w:spacing w:line="360" w:lineRule="auto"/>
              <w:ind w:firstLine="482" w:firstLineChars="200"/>
              <w:rPr>
                <w:b/>
                <w:bCs/>
                <w:sz w:val="24"/>
                <w:szCs w:val="24"/>
              </w:rPr>
            </w:pPr>
            <w:r>
              <w:rPr>
                <w:b/>
                <w:bCs/>
                <w:sz w:val="24"/>
                <w:szCs w:val="24"/>
              </w:rPr>
              <w:t>0.7%</w:t>
            </w:r>
          </w:p>
        </w:tc>
      </w:tr>
      <w:tr w14:paraId="6A3E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7FD1268B">
            <w:pPr>
              <w:spacing w:line="360" w:lineRule="auto"/>
              <w:ind w:firstLine="482" w:firstLineChars="200"/>
              <w:rPr>
                <w:b/>
                <w:bCs/>
                <w:sz w:val="24"/>
                <w:szCs w:val="24"/>
              </w:rPr>
            </w:pPr>
            <w:r>
              <w:rPr>
                <w:b/>
                <w:bCs/>
                <w:sz w:val="24"/>
                <w:szCs w:val="24"/>
              </w:rPr>
              <w:t>500-1000</w:t>
            </w:r>
          </w:p>
        </w:tc>
        <w:tc>
          <w:tcPr>
            <w:tcW w:w="2126" w:type="dxa"/>
            <w:vAlign w:val="center"/>
          </w:tcPr>
          <w:p w14:paraId="2C4F0D89">
            <w:pPr>
              <w:spacing w:line="360" w:lineRule="auto"/>
              <w:ind w:firstLine="482" w:firstLineChars="200"/>
              <w:rPr>
                <w:b/>
                <w:bCs/>
                <w:sz w:val="24"/>
                <w:szCs w:val="24"/>
              </w:rPr>
            </w:pPr>
            <w:r>
              <w:rPr>
                <w:b/>
                <w:bCs/>
                <w:sz w:val="24"/>
                <w:szCs w:val="24"/>
              </w:rPr>
              <w:t>0.8%</w:t>
            </w:r>
          </w:p>
        </w:tc>
        <w:tc>
          <w:tcPr>
            <w:tcW w:w="2126" w:type="dxa"/>
            <w:vAlign w:val="center"/>
          </w:tcPr>
          <w:p w14:paraId="55C7C5F6">
            <w:pPr>
              <w:spacing w:line="360" w:lineRule="auto"/>
              <w:ind w:firstLine="482" w:firstLineChars="200"/>
              <w:rPr>
                <w:b/>
                <w:bCs/>
                <w:sz w:val="24"/>
                <w:szCs w:val="24"/>
              </w:rPr>
            </w:pPr>
            <w:r>
              <w:rPr>
                <w:b/>
                <w:bCs/>
                <w:sz w:val="24"/>
                <w:szCs w:val="24"/>
              </w:rPr>
              <w:t>0.45%</w:t>
            </w:r>
          </w:p>
        </w:tc>
        <w:tc>
          <w:tcPr>
            <w:tcW w:w="2127" w:type="dxa"/>
            <w:vAlign w:val="center"/>
          </w:tcPr>
          <w:p w14:paraId="6B2E07AC">
            <w:pPr>
              <w:spacing w:line="360" w:lineRule="auto"/>
              <w:ind w:firstLine="482" w:firstLineChars="200"/>
              <w:rPr>
                <w:b/>
                <w:bCs/>
                <w:sz w:val="24"/>
                <w:szCs w:val="24"/>
              </w:rPr>
            </w:pPr>
            <w:r>
              <w:rPr>
                <w:b/>
                <w:bCs/>
                <w:sz w:val="24"/>
                <w:szCs w:val="24"/>
              </w:rPr>
              <w:t>0.55%</w:t>
            </w:r>
          </w:p>
        </w:tc>
      </w:tr>
      <w:tr w14:paraId="6F4D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36CED069">
            <w:pPr>
              <w:spacing w:line="360" w:lineRule="auto"/>
              <w:ind w:firstLine="482" w:firstLineChars="200"/>
              <w:rPr>
                <w:b/>
                <w:bCs/>
                <w:sz w:val="24"/>
                <w:szCs w:val="24"/>
              </w:rPr>
            </w:pPr>
            <w:r>
              <w:rPr>
                <w:b/>
                <w:bCs/>
                <w:sz w:val="24"/>
                <w:szCs w:val="24"/>
              </w:rPr>
              <w:t>1000-5000</w:t>
            </w:r>
          </w:p>
        </w:tc>
        <w:tc>
          <w:tcPr>
            <w:tcW w:w="2126" w:type="dxa"/>
            <w:vAlign w:val="center"/>
          </w:tcPr>
          <w:p w14:paraId="18EA27DA">
            <w:pPr>
              <w:spacing w:line="360" w:lineRule="auto"/>
              <w:ind w:firstLine="482" w:firstLineChars="200"/>
              <w:rPr>
                <w:b/>
                <w:bCs/>
                <w:sz w:val="24"/>
                <w:szCs w:val="24"/>
              </w:rPr>
            </w:pPr>
            <w:r>
              <w:rPr>
                <w:b/>
                <w:bCs/>
                <w:sz w:val="24"/>
                <w:szCs w:val="24"/>
              </w:rPr>
              <w:t>0.5%</w:t>
            </w:r>
          </w:p>
        </w:tc>
        <w:tc>
          <w:tcPr>
            <w:tcW w:w="2126" w:type="dxa"/>
            <w:vAlign w:val="center"/>
          </w:tcPr>
          <w:p w14:paraId="04BBDD8B">
            <w:pPr>
              <w:spacing w:line="360" w:lineRule="auto"/>
              <w:ind w:firstLine="482" w:firstLineChars="200"/>
              <w:rPr>
                <w:b/>
                <w:bCs/>
                <w:sz w:val="24"/>
                <w:szCs w:val="24"/>
              </w:rPr>
            </w:pPr>
            <w:r>
              <w:rPr>
                <w:b/>
                <w:bCs/>
                <w:sz w:val="24"/>
                <w:szCs w:val="24"/>
              </w:rPr>
              <w:t>0.25%</w:t>
            </w:r>
          </w:p>
        </w:tc>
        <w:tc>
          <w:tcPr>
            <w:tcW w:w="2127" w:type="dxa"/>
            <w:vAlign w:val="center"/>
          </w:tcPr>
          <w:p w14:paraId="3FC6115B">
            <w:pPr>
              <w:spacing w:line="360" w:lineRule="auto"/>
              <w:ind w:firstLine="482" w:firstLineChars="200"/>
              <w:rPr>
                <w:b/>
                <w:bCs/>
                <w:sz w:val="24"/>
                <w:szCs w:val="24"/>
              </w:rPr>
            </w:pPr>
            <w:r>
              <w:rPr>
                <w:b/>
                <w:bCs/>
                <w:sz w:val="24"/>
                <w:szCs w:val="24"/>
              </w:rPr>
              <w:t>0.35%</w:t>
            </w:r>
          </w:p>
        </w:tc>
      </w:tr>
    </w:tbl>
    <w:p w14:paraId="79F4B4F6">
      <w:pPr>
        <w:spacing w:line="360" w:lineRule="auto"/>
        <w:ind w:firstLine="482" w:firstLineChars="200"/>
        <w:rPr>
          <w:b/>
          <w:bCs/>
          <w:sz w:val="24"/>
          <w:szCs w:val="24"/>
        </w:rPr>
      </w:pPr>
      <w:r>
        <w:rPr>
          <w:rFonts w:hint="eastAsia" w:cs="宋体"/>
          <w:b/>
          <w:bCs/>
          <w:sz w:val="24"/>
          <w:szCs w:val="24"/>
        </w:rPr>
        <w:t>采购代理机构账户信息：</w:t>
      </w:r>
    </w:p>
    <w:p w14:paraId="5BD2D19C">
      <w:pPr>
        <w:spacing w:line="360" w:lineRule="auto"/>
        <w:ind w:firstLine="482" w:firstLineChars="200"/>
        <w:rPr>
          <w:rFonts w:ascii="宋体"/>
          <w:b/>
          <w:bCs/>
          <w:sz w:val="24"/>
          <w:szCs w:val="24"/>
        </w:rPr>
      </w:pPr>
      <w:r>
        <w:rPr>
          <w:rFonts w:hint="eastAsia" w:ascii="宋体" w:hAnsi="宋体" w:cs="宋体"/>
          <w:b/>
          <w:bCs/>
          <w:sz w:val="24"/>
          <w:szCs w:val="24"/>
        </w:rPr>
        <w:t>户名</w:t>
      </w:r>
      <w:r>
        <w:rPr>
          <w:rFonts w:ascii="宋体" w:hAnsi="宋体" w:cs="宋体"/>
          <w:b/>
          <w:bCs/>
          <w:sz w:val="24"/>
          <w:szCs w:val="24"/>
        </w:rPr>
        <w:t xml:space="preserve">: </w:t>
      </w:r>
      <w:r>
        <w:rPr>
          <w:rFonts w:hint="eastAsia" w:ascii="宋体" w:hAnsi="宋体" w:cs="宋体"/>
          <w:b/>
          <w:bCs/>
          <w:sz w:val="24"/>
          <w:szCs w:val="24"/>
        </w:rPr>
        <w:t>浙江盛康工程管理有限公司丽水莲都分公司</w:t>
      </w:r>
    </w:p>
    <w:p w14:paraId="67BC104B">
      <w:pPr>
        <w:spacing w:line="360" w:lineRule="auto"/>
        <w:ind w:firstLine="482" w:firstLineChars="200"/>
        <w:rPr>
          <w:rFonts w:ascii="宋体" w:hAnsi="宋体" w:cs="宋体"/>
          <w:b/>
          <w:bCs/>
          <w:sz w:val="24"/>
          <w:szCs w:val="24"/>
        </w:rPr>
      </w:pPr>
      <w:r>
        <w:rPr>
          <w:rFonts w:hint="eastAsia" w:ascii="宋体" w:hAnsi="宋体" w:cs="宋体"/>
          <w:b/>
          <w:bCs/>
          <w:sz w:val="24"/>
          <w:szCs w:val="24"/>
        </w:rPr>
        <w:t>帐号：33060060201000017422</w:t>
      </w:r>
    </w:p>
    <w:p w14:paraId="33475ED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开户行：浙江泰隆商业银行丽水分行营业部</w:t>
      </w:r>
    </w:p>
    <w:p w14:paraId="600DACDE">
      <w:pPr>
        <w:spacing w:line="360" w:lineRule="auto"/>
        <w:ind w:firstLine="482" w:firstLineChars="200"/>
        <w:rPr>
          <w:rFonts w:ascii="宋体" w:hAnsi="宋体" w:cs="宋体"/>
          <w:b/>
          <w:bCs/>
          <w:sz w:val="24"/>
          <w:szCs w:val="24"/>
        </w:rPr>
      </w:pPr>
      <w:r>
        <w:rPr>
          <w:rFonts w:hint="eastAsia" w:ascii="宋体" w:hAnsi="宋体" w:cs="宋体"/>
          <w:b/>
          <w:bCs/>
          <w:sz w:val="24"/>
          <w:szCs w:val="24"/>
        </w:rPr>
        <w:t>联系电话：</w:t>
      </w:r>
      <w:r>
        <w:rPr>
          <w:rFonts w:hint="eastAsia" w:ascii="宋体" w:hAnsi="宋体" w:cs="宋体"/>
          <w:b/>
          <w:bCs/>
          <w:sz w:val="24"/>
          <w:szCs w:val="24"/>
          <w:lang w:val="en-US" w:eastAsia="zh-CN"/>
        </w:rPr>
        <w:t>0578-27855710</w:t>
      </w:r>
    </w:p>
    <w:p w14:paraId="34504932">
      <w:pPr>
        <w:widowControl/>
        <w:jc w:val="left"/>
        <w:rPr>
          <w:rFonts w:ascii="宋体" w:hAnsi="宋体" w:cs="仿宋_GB2312"/>
          <w:b/>
          <w:bCs/>
          <w:sz w:val="32"/>
          <w:szCs w:val="44"/>
        </w:rPr>
      </w:pPr>
      <w:r>
        <w:rPr>
          <w:rFonts w:ascii="宋体" w:hAnsi="宋体"/>
          <w:sz w:val="32"/>
        </w:rPr>
        <w:br w:type="page"/>
      </w:r>
    </w:p>
    <w:p w14:paraId="4B4145FC">
      <w:pPr>
        <w:pStyle w:val="2"/>
        <w:spacing w:line="560" w:lineRule="exact"/>
        <w:rPr>
          <w:rFonts w:ascii="宋体" w:hAnsi="宋体" w:eastAsia="宋体"/>
          <w:sz w:val="32"/>
        </w:rPr>
      </w:pPr>
      <w:bookmarkStart w:id="60" w:name="_Toc9653"/>
      <w:r>
        <w:rPr>
          <w:rFonts w:hint="eastAsia" w:ascii="宋体" w:hAnsi="宋体" w:eastAsia="宋体"/>
          <w:sz w:val="32"/>
        </w:rPr>
        <w:t>第三章  采购需求</w:t>
      </w:r>
      <w:bookmarkEnd w:id="60"/>
    </w:p>
    <w:p w14:paraId="356C905E">
      <w:pPr>
        <w:spacing w:line="400" w:lineRule="exact"/>
        <w:jc w:val="center"/>
        <w:rPr>
          <w:rFonts w:ascii="宋体" w:hAnsi="宋体"/>
          <w:sz w:val="24"/>
        </w:rPr>
      </w:pPr>
      <w:bookmarkStart w:id="61" w:name="_Toc458075254"/>
    </w:p>
    <w:bookmarkEnd w:id="61"/>
    <w:p w14:paraId="471269A1">
      <w:pPr>
        <w:spacing w:line="400" w:lineRule="exact"/>
        <w:rPr>
          <w:rFonts w:ascii="宋体" w:hAnsi="宋体"/>
          <w:b/>
          <w:sz w:val="30"/>
          <w:szCs w:val="30"/>
        </w:rPr>
      </w:pPr>
      <w:r>
        <w:rPr>
          <w:rFonts w:hint="eastAsia" w:ascii="宋体" w:hAnsi="宋体"/>
          <w:b/>
          <w:sz w:val="30"/>
          <w:szCs w:val="30"/>
        </w:rPr>
        <w:t>一、服务范围</w:t>
      </w:r>
    </w:p>
    <w:p w14:paraId="3E253CB4">
      <w:pPr>
        <w:spacing w:line="400" w:lineRule="exact"/>
        <w:ind w:firstLine="480" w:firstLineChars="200"/>
        <w:rPr>
          <w:rFonts w:ascii="宋体" w:hAnsi="宋体"/>
          <w:sz w:val="24"/>
        </w:rPr>
      </w:pPr>
      <w:r>
        <w:rPr>
          <w:rFonts w:hint="eastAsia" w:ascii="宋体" w:hAnsi="宋体"/>
          <w:sz w:val="24"/>
        </w:rPr>
        <w:t>云和县工业园区建成区范围。</w:t>
      </w:r>
    </w:p>
    <w:p w14:paraId="5D21FC53">
      <w:pPr>
        <w:spacing w:line="400" w:lineRule="exact"/>
        <w:rPr>
          <w:rFonts w:ascii="宋体" w:hAnsi="宋体"/>
          <w:b/>
          <w:sz w:val="30"/>
          <w:szCs w:val="30"/>
        </w:rPr>
      </w:pPr>
      <w:r>
        <w:rPr>
          <w:rFonts w:hint="eastAsia" w:ascii="宋体" w:hAnsi="宋体"/>
          <w:b/>
          <w:sz w:val="30"/>
          <w:szCs w:val="30"/>
        </w:rPr>
        <w:t>二、采购清单</w:t>
      </w:r>
    </w:p>
    <w:p w14:paraId="4CE0F212">
      <w:pPr>
        <w:numPr>
          <w:ilvl w:val="0"/>
          <w:numId w:val="3"/>
        </w:numPr>
        <w:spacing w:line="400" w:lineRule="exact"/>
        <w:rPr>
          <w:rFonts w:ascii="宋体" w:hAnsi="宋体"/>
          <w:b/>
          <w:sz w:val="24"/>
        </w:rPr>
      </w:pPr>
      <w:r>
        <w:rPr>
          <w:rFonts w:hint="eastAsia" w:ascii="宋体" w:hAnsi="宋体"/>
          <w:sz w:val="24"/>
        </w:rPr>
        <w:t>消杀服务人员</w:t>
      </w:r>
    </w:p>
    <w:tbl>
      <w:tblPr>
        <w:tblStyle w:val="48"/>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977"/>
        <w:gridCol w:w="1701"/>
        <w:gridCol w:w="1425"/>
        <w:gridCol w:w="1835"/>
      </w:tblGrid>
      <w:tr w14:paraId="5C00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6454E2F">
            <w:pPr>
              <w:spacing w:line="400" w:lineRule="exact"/>
              <w:jc w:val="center"/>
              <w:rPr>
                <w:rFonts w:ascii="宋体" w:hAnsi="宋体"/>
                <w:b/>
                <w:sz w:val="24"/>
              </w:rPr>
            </w:pPr>
            <w:r>
              <w:rPr>
                <w:rFonts w:hint="eastAsia" w:ascii="宋体" w:hAnsi="宋体"/>
                <w:b/>
                <w:sz w:val="24"/>
              </w:rPr>
              <w:t>序号</w:t>
            </w:r>
          </w:p>
        </w:tc>
        <w:tc>
          <w:tcPr>
            <w:tcW w:w="2977" w:type="dxa"/>
          </w:tcPr>
          <w:p w14:paraId="79AFC5BD">
            <w:pPr>
              <w:spacing w:line="400" w:lineRule="exact"/>
              <w:jc w:val="center"/>
              <w:rPr>
                <w:rFonts w:ascii="宋体" w:hAnsi="宋体"/>
                <w:b/>
                <w:sz w:val="24"/>
              </w:rPr>
            </w:pPr>
            <w:r>
              <w:rPr>
                <w:rFonts w:hint="eastAsia" w:ascii="宋体" w:hAnsi="宋体"/>
                <w:b/>
                <w:sz w:val="24"/>
              </w:rPr>
              <w:t>作业内容（一年）</w:t>
            </w:r>
          </w:p>
        </w:tc>
        <w:tc>
          <w:tcPr>
            <w:tcW w:w="1701" w:type="dxa"/>
          </w:tcPr>
          <w:p w14:paraId="3F28880A">
            <w:pPr>
              <w:spacing w:line="400" w:lineRule="exact"/>
              <w:jc w:val="center"/>
              <w:rPr>
                <w:rFonts w:ascii="宋体" w:hAnsi="宋体"/>
                <w:b/>
                <w:sz w:val="24"/>
              </w:rPr>
            </w:pPr>
            <w:r>
              <w:rPr>
                <w:rFonts w:hint="eastAsia" w:ascii="宋体" w:hAnsi="宋体"/>
                <w:b/>
                <w:sz w:val="24"/>
              </w:rPr>
              <w:t>时长（月）</w:t>
            </w:r>
          </w:p>
        </w:tc>
        <w:tc>
          <w:tcPr>
            <w:tcW w:w="1425" w:type="dxa"/>
          </w:tcPr>
          <w:p w14:paraId="6D89FE08">
            <w:pPr>
              <w:spacing w:line="400" w:lineRule="exact"/>
              <w:rPr>
                <w:rFonts w:ascii="宋体" w:hAnsi="宋体"/>
                <w:b/>
                <w:sz w:val="24"/>
              </w:rPr>
            </w:pPr>
            <w:r>
              <w:rPr>
                <w:rFonts w:hint="eastAsia" w:ascii="宋体" w:hAnsi="宋体"/>
                <w:b/>
                <w:sz w:val="24"/>
              </w:rPr>
              <w:t>人数（人）</w:t>
            </w:r>
          </w:p>
        </w:tc>
        <w:tc>
          <w:tcPr>
            <w:tcW w:w="1835" w:type="dxa"/>
          </w:tcPr>
          <w:p w14:paraId="2393C871">
            <w:pPr>
              <w:spacing w:line="400" w:lineRule="exact"/>
              <w:rPr>
                <w:rFonts w:ascii="宋体" w:hAnsi="宋体"/>
                <w:b/>
                <w:sz w:val="24"/>
              </w:rPr>
            </w:pPr>
            <w:r>
              <w:rPr>
                <w:rFonts w:hint="eastAsia" w:ascii="宋体" w:hAnsi="宋体"/>
                <w:b/>
                <w:sz w:val="24"/>
              </w:rPr>
              <w:t>用工天数（天）</w:t>
            </w:r>
          </w:p>
        </w:tc>
      </w:tr>
      <w:tr w14:paraId="542A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2C3F95A">
            <w:pPr>
              <w:spacing w:line="400" w:lineRule="exact"/>
              <w:jc w:val="center"/>
              <w:rPr>
                <w:rFonts w:ascii="宋体" w:hAnsi="宋体"/>
                <w:b/>
                <w:sz w:val="24"/>
              </w:rPr>
            </w:pPr>
            <w:r>
              <w:rPr>
                <w:rFonts w:hint="eastAsia" w:ascii="宋体" w:hAnsi="宋体"/>
                <w:b/>
                <w:sz w:val="24"/>
              </w:rPr>
              <w:t>1</w:t>
            </w:r>
          </w:p>
        </w:tc>
        <w:tc>
          <w:tcPr>
            <w:tcW w:w="2977" w:type="dxa"/>
          </w:tcPr>
          <w:p w14:paraId="348B7E1E">
            <w:pPr>
              <w:spacing w:line="400" w:lineRule="exact"/>
              <w:rPr>
                <w:rFonts w:ascii="宋体" w:hAnsi="宋体"/>
                <w:b/>
                <w:sz w:val="24"/>
              </w:rPr>
            </w:pPr>
            <w:r>
              <w:rPr>
                <w:rFonts w:hint="eastAsia" w:ascii="宋体" w:hAnsi="宋体"/>
                <w:b/>
                <w:sz w:val="24"/>
              </w:rPr>
              <w:t>春秋两季灭鼠、灭蟑</w:t>
            </w:r>
          </w:p>
        </w:tc>
        <w:tc>
          <w:tcPr>
            <w:tcW w:w="1701" w:type="dxa"/>
            <w:vAlign w:val="top"/>
          </w:tcPr>
          <w:p w14:paraId="75E2C700">
            <w:pPr>
              <w:spacing w:line="400" w:lineRule="exact"/>
              <w:jc w:val="center"/>
              <w:rPr>
                <w:rFonts w:hint="eastAsia" w:ascii="宋体" w:hAnsi="宋体"/>
                <w:b/>
                <w:sz w:val="24"/>
              </w:rPr>
            </w:pPr>
            <w:r>
              <w:rPr>
                <w:rFonts w:hint="eastAsia" w:ascii="宋体" w:hAnsi="宋体"/>
                <w:b/>
                <w:sz w:val="24"/>
              </w:rPr>
              <w:t>2</w:t>
            </w:r>
          </w:p>
        </w:tc>
        <w:tc>
          <w:tcPr>
            <w:tcW w:w="1425" w:type="dxa"/>
            <w:vAlign w:val="top"/>
          </w:tcPr>
          <w:p w14:paraId="668819CD">
            <w:pPr>
              <w:spacing w:line="400" w:lineRule="exact"/>
              <w:jc w:val="center"/>
              <w:rPr>
                <w:rFonts w:ascii="宋体" w:hAnsi="宋体"/>
                <w:b/>
                <w:sz w:val="24"/>
              </w:rPr>
            </w:pPr>
            <w:r>
              <w:rPr>
                <w:rFonts w:hint="eastAsia" w:ascii="宋体" w:hAnsi="宋体"/>
                <w:b/>
                <w:sz w:val="24"/>
              </w:rPr>
              <w:t>3</w:t>
            </w:r>
          </w:p>
        </w:tc>
        <w:tc>
          <w:tcPr>
            <w:tcW w:w="1835" w:type="dxa"/>
            <w:vAlign w:val="top"/>
          </w:tcPr>
          <w:p w14:paraId="638CE810">
            <w:pPr>
              <w:spacing w:line="400" w:lineRule="exact"/>
              <w:jc w:val="center"/>
              <w:rPr>
                <w:rFonts w:ascii="宋体" w:hAnsi="宋体"/>
                <w:b/>
                <w:sz w:val="24"/>
              </w:rPr>
            </w:pPr>
            <w:r>
              <w:rPr>
                <w:rFonts w:hint="eastAsia" w:ascii="宋体" w:hAnsi="宋体"/>
                <w:b/>
                <w:sz w:val="24"/>
              </w:rPr>
              <w:t>168</w:t>
            </w:r>
          </w:p>
        </w:tc>
      </w:tr>
      <w:tr w14:paraId="75C5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D5B4C2">
            <w:pPr>
              <w:spacing w:line="400" w:lineRule="exact"/>
              <w:jc w:val="center"/>
              <w:rPr>
                <w:rFonts w:ascii="宋体" w:hAnsi="宋体"/>
                <w:b/>
                <w:sz w:val="24"/>
              </w:rPr>
            </w:pPr>
            <w:r>
              <w:rPr>
                <w:rFonts w:hint="eastAsia" w:ascii="宋体" w:hAnsi="宋体"/>
                <w:b/>
                <w:sz w:val="24"/>
              </w:rPr>
              <w:t>2</w:t>
            </w:r>
          </w:p>
        </w:tc>
        <w:tc>
          <w:tcPr>
            <w:tcW w:w="2977" w:type="dxa"/>
          </w:tcPr>
          <w:p w14:paraId="370A7AAA">
            <w:pPr>
              <w:spacing w:line="400" w:lineRule="exact"/>
              <w:rPr>
                <w:rFonts w:ascii="宋体" w:hAnsi="宋体"/>
                <w:b/>
                <w:sz w:val="24"/>
              </w:rPr>
            </w:pPr>
            <w:r>
              <w:rPr>
                <w:rFonts w:hint="eastAsia" w:ascii="宋体" w:hAnsi="宋体"/>
                <w:b/>
                <w:sz w:val="24"/>
              </w:rPr>
              <w:t>常规消杀</w:t>
            </w:r>
          </w:p>
        </w:tc>
        <w:tc>
          <w:tcPr>
            <w:tcW w:w="1701" w:type="dxa"/>
            <w:vAlign w:val="top"/>
          </w:tcPr>
          <w:p w14:paraId="06A435C0">
            <w:pPr>
              <w:spacing w:line="400" w:lineRule="exact"/>
              <w:jc w:val="center"/>
              <w:rPr>
                <w:rFonts w:hint="eastAsia" w:ascii="宋体" w:hAnsi="宋体"/>
                <w:b/>
                <w:sz w:val="24"/>
              </w:rPr>
            </w:pPr>
            <w:r>
              <w:rPr>
                <w:rFonts w:hint="eastAsia" w:ascii="宋体" w:hAnsi="宋体"/>
                <w:b/>
                <w:sz w:val="24"/>
              </w:rPr>
              <w:t>12</w:t>
            </w:r>
          </w:p>
        </w:tc>
        <w:tc>
          <w:tcPr>
            <w:tcW w:w="1425" w:type="dxa"/>
            <w:vAlign w:val="top"/>
          </w:tcPr>
          <w:p w14:paraId="15E84AD6">
            <w:pPr>
              <w:spacing w:line="400" w:lineRule="exact"/>
              <w:jc w:val="center"/>
              <w:rPr>
                <w:rFonts w:ascii="宋体" w:hAnsi="宋体"/>
                <w:b/>
                <w:sz w:val="24"/>
              </w:rPr>
            </w:pPr>
            <w:r>
              <w:rPr>
                <w:rFonts w:hint="eastAsia" w:ascii="宋体" w:hAnsi="宋体"/>
                <w:b/>
                <w:sz w:val="24"/>
              </w:rPr>
              <w:t>3</w:t>
            </w:r>
          </w:p>
        </w:tc>
        <w:tc>
          <w:tcPr>
            <w:tcW w:w="1835" w:type="dxa"/>
            <w:vAlign w:val="top"/>
          </w:tcPr>
          <w:p w14:paraId="3BD891F2">
            <w:pPr>
              <w:spacing w:line="400" w:lineRule="exact"/>
              <w:jc w:val="center"/>
              <w:rPr>
                <w:rFonts w:ascii="宋体" w:hAnsi="宋体"/>
                <w:b/>
                <w:sz w:val="24"/>
              </w:rPr>
            </w:pPr>
            <w:r>
              <w:rPr>
                <w:rFonts w:hint="eastAsia" w:ascii="宋体" w:hAnsi="宋体"/>
                <w:b/>
                <w:sz w:val="24"/>
              </w:rPr>
              <w:t>780</w:t>
            </w:r>
          </w:p>
        </w:tc>
      </w:tr>
      <w:tr w14:paraId="74F5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48ABC4A">
            <w:pPr>
              <w:spacing w:line="400" w:lineRule="exact"/>
              <w:jc w:val="center"/>
              <w:rPr>
                <w:rFonts w:ascii="宋体" w:hAnsi="宋体"/>
                <w:b/>
                <w:sz w:val="24"/>
              </w:rPr>
            </w:pPr>
            <w:r>
              <w:rPr>
                <w:rFonts w:hint="eastAsia" w:ascii="宋体" w:hAnsi="宋体"/>
                <w:b/>
                <w:sz w:val="24"/>
              </w:rPr>
              <w:t>3</w:t>
            </w:r>
          </w:p>
        </w:tc>
        <w:tc>
          <w:tcPr>
            <w:tcW w:w="2977" w:type="dxa"/>
          </w:tcPr>
          <w:p w14:paraId="1A40FE86">
            <w:pPr>
              <w:spacing w:line="400" w:lineRule="exact"/>
              <w:rPr>
                <w:rFonts w:ascii="宋体" w:hAnsi="宋体"/>
                <w:b/>
                <w:sz w:val="24"/>
              </w:rPr>
            </w:pPr>
            <w:r>
              <w:rPr>
                <w:rFonts w:hint="eastAsia" w:ascii="宋体" w:hAnsi="宋体"/>
                <w:b/>
                <w:sz w:val="24"/>
              </w:rPr>
              <w:t>迎检消杀服务</w:t>
            </w:r>
          </w:p>
        </w:tc>
        <w:tc>
          <w:tcPr>
            <w:tcW w:w="1701" w:type="dxa"/>
            <w:vAlign w:val="top"/>
          </w:tcPr>
          <w:p w14:paraId="6AA2F892">
            <w:pPr>
              <w:spacing w:line="400" w:lineRule="exact"/>
              <w:jc w:val="center"/>
              <w:rPr>
                <w:rFonts w:hint="eastAsia" w:ascii="宋体" w:hAnsi="宋体"/>
                <w:b/>
                <w:sz w:val="24"/>
              </w:rPr>
            </w:pPr>
            <w:r>
              <w:rPr>
                <w:rFonts w:hint="eastAsia" w:ascii="宋体" w:hAnsi="宋体"/>
                <w:b/>
                <w:sz w:val="24"/>
              </w:rPr>
              <w:t>2</w:t>
            </w:r>
          </w:p>
        </w:tc>
        <w:tc>
          <w:tcPr>
            <w:tcW w:w="1425" w:type="dxa"/>
            <w:vAlign w:val="top"/>
          </w:tcPr>
          <w:p w14:paraId="2E18A6CC">
            <w:pPr>
              <w:spacing w:line="400" w:lineRule="exact"/>
              <w:jc w:val="center"/>
              <w:rPr>
                <w:rFonts w:ascii="宋体" w:hAnsi="宋体"/>
                <w:b/>
                <w:sz w:val="24"/>
              </w:rPr>
            </w:pPr>
            <w:r>
              <w:rPr>
                <w:rFonts w:hint="eastAsia" w:ascii="宋体" w:hAnsi="宋体"/>
                <w:b/>
                <w:sz w:val="24"/>
              </w:rPr>
              <w:t>3</w:t>
            </w:r>
          </w:p>
        </w:tc>
        <w:tc>
          <w:tcPr>
            <w:tcW w:w="1835" w:type="dxa"/>
            <w:vAlign w:val="top"/>
          </w:tcPr>
          <w:p w14:paraId="36294F42">
            <w:pPr>
              <w:spacing w:line="400" w:lineRule="exact"/>
              <w:jc w:val="center"/>
              <w:rPr>
                <w:rFonts w:ascii="宋体" w:hAnsi="宋体"/>
                <w:b/>
                <w:sz w:val="24"/>
              </w:rPr>
            </w:pPr>
            <w:r>
              <w:rPr>
                <w:rFonts w:hint="eastAsia" w:ascii="宋体" w:hAnsi="宋体"/>
                <w:b/>
                <w:sz w:val="24"/>
              </w:rPr>
              <w:t>168</w:t>
            </w:r>
          </w:p>
        </w:tc>
      </w:tr>
      <w:tr w14:paraId="4148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gridSpan w:val="2"/>
          </w:tcPr>
          <w:p w14:paraId="0D49F307">
            <w:pPr>
              <w:spacing w:line="400" w:lineRule="exact"/>
              <w:jc w:val="center"/>
              <w:rPr>
                <w:rFonts w:ascii="宋体" w:hAnsi="宋体"/>
                <w:b/>
                <w:sz w:val="24"/>
              </w:rPr>
            </w:pPr>
            <w:r>
              <w:rPr>
                <w:rFonts w:hint="eastAsia" w:ascii="宋体" w:hAnsi="宋体"/>
                <w:b/>
                <w:sz w:val="24"/>
              </w:rPr>
              <w:t>合计</w:t>
            </w:r>
          </w:p>
        </w:tc>
        <w:tc>
          <w:tcPr>
            <w:tcW w:w="1701" w:type="dxa"/>
            <w:vAlign w:val="top"/>
          </w:tcPr>
          <w:p w14:paraId="1F4C2CD7">
            <w:pPr>
              <w:spacing w:line="400" w:lineRule="exact"/>
              <w:jc w:val="center"/>
              <w:rPr>
                <w:rFonts w:ascii="宋体" w:hAnsi="宋体"/>
                <w:b/>
                <w:sz w:val="24"/>
              </w:rPr>
            </w:pPr>
          </w:p>
        </w:tc>
        <w:tc>
          <w:tcPr>
            <w:tcW w:w="1425" w:type="dxa"/>
            <w:vAlign w:val="top"/>
          </w:tcPr>
          <w:p w14:paraId="5BCE4556">
            <w:pPr>
              <w:spacing w:line="400" w:lineRule="exact"/>
              <w:jc w:val="center"/>
              <w:rPr>
                <w:rFonts w:ascii="宋体" w:hAnsi="宋体"/>
                <w:b/>
                <w:sz w:val="24"/>
              </w:rPr>
            </w:pPr>
          </w:p>
        </w:tc>
        <w:tc>
          <w:tcPr>
            <w:tcW w:w="1835" w:type="dxa"/>
            <w:vAlign w:val="top"/>
          </w:tcPr>
          <w:p w14:paraId="6DA76EAA">
            <w:pPr>
              <w:spacing w:line="400" w:lineRule="exact"/>
              <w:jc w:val="center"/>
              <w:rPr>
                <w:rFonts w:ascii="宋体" w:hAnsi="宋体"/>
                <w:b/>
                <w:sz w:val="24"/>
              </w:rPr>
            </w:pPr>
            <w:r>
              <w:rPr>
                <w:rFonts w:hint="eastAsia" w:ascii="宋体" w:hAnsi="宋体"/>
                <w:b/>
                <w:sz w:val="24"/>
              </w:rPr>
              <w:t>1116</w:t>
            </w:r>
          </w:p>
        </w:tc>
      </w:tr>
    </w:tbl>
    <w:tbl>
      <w:tblPr>
        <w:tblStyle w:val="48"/>
        <w:tblpPr w:leftFromText="180" w:rightFromText="180" w:vertAnchor="text" w:horzAnchor="page" w:tblpX="1381" w:tblpY="506"/>
        <w:tblOverlap w:val="never"/>
        <w:tblW w:w="9134" w:type="dxa"/>
        <w:jc w:val="center"/>
        <w:tblLayout w:type="fixed"/>
        <w:tblCellMar>
          <w:top w:w="0" w:type="dxa"/>
          <w:left w:w="108" w:type="dxa"/>
          <w:bottom w:w="0" w:type="dxa"/>
          <w:right w:w="108" w:type="dxa"/>
        </w:tblCellMar>
      </w:tblPr>
      <w:tblGrid>
        <w:gridCol w:w="460"/>
        <w:gridCol w:w="2137"/>
        <w:gridCol w:w="2955"/>
        <w:gridCol w:w="720"/>
        <w:gridCol w:w="1005"/>
        <w:gridCol w:w="1857"/>
      </w:tblGrid>
      <w:tr w14:paraId="4F3A1B3A">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5CD85F14">
            <w:pPr>
              <w:widowControl/>
              <w:jc w:val="center"/>
              <w:rPr>
                <w:rFonts w:ascii="宋体" w:hAnsi="宋体" w:cs="宋体"/>
                <w:b/>
                <w:bCs/>
                <w:kern w:val="0"/>
              </w:rPr>
            </w:pPr>
            <w:r>
              <w:rPr>
                <w:rFonts w:hint="eastAsia" w:ascii="宋体" w:hAnsi="宋体" w:cs="宋体"/>
                <w:b/>
                <w:bCs/>
                <w:kern w:val="0"/>
              </w:rPr>
              <w:t>序号</w:t>
            </w:r>
          </w:p>
        </w:tc>
        <w:tc>
          <w:tcPr>
            <w:tcW w:w="2137" w:type="dxa"/>
            <w:tcBorders>
              <w:top w:val="single" w:color="auto" w:sz="4" w:space="0"/>
              <w:left w:val="nil"/>
              <w:bottom w:val="single" w:color="auto" w:sz="4" w:space="0"/>
              <w:right w:val="single" w:color="auto" w:sz="4" w:space="0"/>
            </w:tcBorders>
            <w:vAlign w:val="center"/>
          </w:tcPr>
          <w:p w14:paraId="089CA065">
            <w:pPr>
              <w:widowControl/>
              <w:jc w:val="center"/>
              <w:rPr>
                <w:rFonts w:ascii="宋体" w:hAnsi="宋体" w:cs="宋体"/>
                <w:b/>
                <w:bCs/>
                <w:kern w:val="0"/>
              </w:rPr>
            </w:pPr>
            <w:r>
              <w:rPr>
                <w:rFonts w:hint="eastAsia" w:ascii="宋体" w:hAnsi="宋体" w:cs="宋体"/>
                <w:b/>
                <w:bCs/>
                <w:kern w:val="0"/>
              </w:rPr>
              <w:t>物品</w:t>
            </w:r>
          </w:p>
        </w:tc>
        <w:tc>
          <w:tcPr>
            <w:tcW w:w="2955" w:type="dxa"/>
            <w:tcBorders>
              <w:top w:val="single" w:color="auto" w:sz="4" w:space="0"/>
              <w:left w:val="nil"/>
              <w:bottom w:val="single" w:color="auto" w:sz="4" w:space="0"/>
              <w:right w:val="single" w:color="auto" w:sz="4" w:space="0"/>
            </w:tcBorders>
            <w:vAlign w:val="center"/>
          </w:tcPr>
          <w:p w14:paraId="527B8EEE">
            <w:pPr>
              <w:widowControl/>
              <w:jc w:val="center"/>
              <w:rPr>
                <w:rFonts w:ascii="宋体" w:hAnsi="宋体" w:cs="宋体"/>
                <w:b/>
                <w:bCs/>
                <w:kern w:val="0"/>
              </w:rPr>
            </w:pPr>
            <w:r>
              <w:rPr>
                <w:rFonts w:hint="eastAsia" w:ascii="宋体" w:hAnsi="宋体" w:cs="宋体"/>
                <w:b/>
                <w:bCs/>
                <w:kern w:val="0"/>
              </w:rPr>
              <w:t>有效成分</w:t>
            </w:r>
          </w:p>
        </w:tc>
        <w:tc>
          <w:tcPr>
            <w:tcW w:w="720" w:type="dxa"/>
            <w:tcBorders>
              <w:top w:val="single" w:color="auto" w:sz="4" w:space="0"/>
              <w:left w:val="nil"/>
              <w:bottom w:val="single" w:color="auto" w:sz="4" w:space="0"/>
              <w:right w:val="single" w:color="auto" w:sz="4" w:space="0"/>
            </w:tcBorders>
            <w:vAlign w:val="center"/>
          </w:tcPr>
          <w:p w14:paraId="65297FC3">
            <w:pPr>
              <w:widowControl/>
              <w:jc w:val="center"/>
              <w:rPr>
                <w:rFonts w:ascii="宋体" w:hAnsi="宋体" w:cs="宋体"/>
                <w:b/>
                <w:bCs/>
                <w:kern w:val="0"/>
              </w:rPr>
            </w:pPr>
            <w:r>
              <w:rPr>
                <w:rFonts w:hint="eastAsia" w:ascii="宋体" w:hAnsi="宋体" w:cs="宋体"/>
                <w:b/>
                <w:bCs/>
                <w:kern w:val="0"/>
              </w:rPr>
              <w:t>单位</w:t>
            </w:r>
          </w:p>
        </w:tc>
        <w:tc>
          <w:tcPr>
            <w:tcW w:w="1005" w:type="dxa"/>
            <w:tcBorders>
              <w:top w:val="single" w:color="auto" w:sz="4" w:space="0"/>
              <w:left w:val="nil"/>
              <w:bottom w:val="single" w:color="auto" w:sz="4" w:space="0"/>
              <w:right w:val="single" w:color="auto" w:sz="4" w:space="0"/>
            </w:tcBorders>
            <w:vAlign w:val="center"/>
          </w:tcPr>
          <w:p w14:paraId="3E91AE9D">
            <w:pPr>
              <w:widowControl/>
              <w:jc w:val="center"/>
              <w:rPr>
                <w:rFonts w:ascii="宋体" w:hAnsi="宋体" w:cs="宋体"/>
                <w:b/>
                <w:bCs/>
                <w:kern w:val="0"/>
              </w:rPr>
            </w:pPr>
            <w:r>
              <w:rPr>
                <w:rFonts w:hint="eastAsia" w:ascii="宋体" w:hAnsi="宋体" w:cs="宋体"/>
                <w:b/>
                <w:bCs/>
                <w:kern w:val="0"/>
              </w:rPr>
              <w:t>数量</w:t>
            </w:r>
          </w:p>
        </w:tc>
        <w:tc>
          <w:tcPr>
            <w:tcW w:w="1857" w:type="dxa"/>
            <w:tcBorders>
              <w:top w:val="single" w:color="auto" w:sz="4" w:space="0"/>
              <w:left w:val="nil"/>
              <w:bottom w:val="single" w:color="auto" w:sz="4" w:space="0"/>
              <w:right w:val="single" w:color="auto" w:sz="4" w:space="0"/>
            </w:tcBorders>
            <w:vAlign w:val="center"/>
          </w:tcPr>
          <w:p w14:paraId="7DB109C0">
            <w:pPr>
              <w:widowControl/>
              <w:jc w:val="center"/>
              <w:rPr>
                <w:rFonts w:ascii="宋体" w:hAnsi="宋体" w:cs="宋体"/>
                <w:b/>
                <w:bCs/>
                <w:kern w:val="0"/>
              </w:rPr>
            </w:pPr>
            <w:r>
              <w:rPr>
                <w:rFonts w:hint="eastAsia" w:ascii="宋体" w:hAnsi="宋体" w:cs="宋体"/>
                <w:b/>
                <w:bCs/>
                <w:kern w:val="0"/>
              </w:rPr>
              <w:t>备注</w:t>
            </w:r>
          </w:p>
        </w:tc>
      </w:tr>
      <w:tr w14:paraId="5402D6DB">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auto" w:sz="4" w:space="0"/>
              <w:right w:val="single" w:color="auto" w:sz="4" w:space="0"/>
            </w:tcBorders>
            <w:vAlign w:val="center"/>
          </w:tcPr>
          <w:p w14:paraId="1B3B3C03">
            <w:pPr>
              <w:widowControl/>
              <w:jc w:val="center"/>
              <w:rPr>
                <w:rFonts w:ascii="宋体" w:hAnsi="宋体" w:cs="宋体"/>
                <w:b/>
                <w:bCs/>
                <w:kern w:val="0"/>
              </w:rPr>
            </w:pPr>
            <w:r>
              <w:rPr>
                <w:rFonts w:hint="eastAsia" w:ascii="宋体" w:hAnsi="宋体" w:cs="宋体"/>
                <w:b/>
                <w:bCs/>
                <w:kern w:val="0"/>
              </w:rPr>
              <w:t>1</w:t>
            </w:r>
          </w:p>
        </w:tc>
        <w:tc>
          <w:tcPr>
            <w:tcW w:w="2137" w:type="dxa"/>
            <w:tcBorders>
              <w:top w:val="nil"/>
              <w:left w:val="nil"/>
              <w:bottom w:val="single" w:color="auto" w:sz="4" w:space="0"/>
              <w:right w:val="single" w:color="auto" w:sz="4" w:space="0"/>
            </w:tcBorders>
            <w:vAlign w:val="center"/>
          </w:tcPr>
          <w:p w14:paraId="25FF7215">
            <w:pPr>
              <w:widowControl/>
              <w:jc w:val="center"/>
              <w:rPr>
                <w:rFonts w:ascii="宋体" w:hAnsi="宋体" w:cs="宋体"/>
                <w:b/>
                <w:bCs/>
                <w:kern w:val="0"/>
              </w:rPr>
            </w:pPr>
            <w:r>
              <w:rPr>
                <w:rFonts w:hint="eastAsia" w:ascii="宋体" w:hAnsi="宋体" w:cs="宋体"/>
                <w:b/>
                <w:bCs/>
                <w:kern w:val="0"/>
              </w:rPr>
              <w:t>灭鼠毒饵</w:t>
            </w:r>
          </w:p>
        </w:tc>
        <w:tc>
          <w:tcPr>
            <w:tcW w:w="2955" w:type="dxa"/>
            <w:tcBorders>
              <w:top w:val="nil"/>
              <w:left w:val="nil"/>
              <w:bottom w:val="single" w:color="auto" w:sz="4" w:space="0"/>
              <w:right w:val="single" w:color="auto" w:sz="4" w:space="0"/>
            </w:tcBorders>
            <w:vAlign w:val="center"/>
          </w:tcPr>
          <w:p w14:paraId="7FA6F42B">
            <w:pPr>
              <w:widowControl/>
              <w:jc w:val="center"/>
              <w:rPr>
                <w:rFonts w:hint="eastAsia" w:ascii="宋体" w:hAnsi="宋体" w:cs="宋体"/>
                <w:b/>
                <w:bCs/>
                <w:kern w:val="0"/>
              </w:rPr>
            </w:pPr>
            <w:r>
              <w:rPr>
                <w:rFonts w:hint="eastAsia" w:ascii="宋体" w:hAnsi="宋体" w:cs="宋体"/>
                <w:b/>
                <w:bCs/>
                <w:kern w:val="0"/>
              </w:rPr>
              <w:t>0.005%</w:t>
            </w:r>
            <w:r>
              <w:rPr>
                <w:rFonts w:hint="eastAsia" w:ascii="宋体" w:hAnsi="宋体" w:cs="宋体"/>
                <w:b/>
                <w:bCs/>
                <w:kern w:val="0"/>
                <w:lang w:val="en-US" w:eastAsia="zh-CN"/>
              </w:rPr>
              <w:t>溴鼠灵</w:t>
            </w:r>
          </w:p>
        </w:tc>
        <w:tc>
          <w:tcPr>
            <w:tcW w:w="720" w:type="dxa"/>
            <w:tcBorders>
              <w:top w:val="nil"/>
              <w:left w:val="nil"/>
              <w:bottom w:val="single" w:color="auto" w:sz="4" w:space="0"/>
              <w:right w:val="single" w:color="auto" w:sz="4" w:space="0"/>
            </w:tcBorders>
            <w:vAlign w:val="center"/>
          </w:tcPr>
          <w:p w14:paraId="6C500177">
            <w:pPr>
              <w:widowControl/>
              <w:jc w:val="center"/>
              <w:rPr>
                <w:rFonts w:hint="eastAsia"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14:paraId="0A81A534">
            <w:pPr>
              <w:widowControl/>
              <w:jc w:val="center"/>
              <w:rPr>
                <w:rFonts w:hint="eastAsia" w:ascii="宋体" w:hAnsi="宋体" w:cs="宋体"/>
                <w:b/>
                <w:bCs/>
                <w:kern w:val="0"/>
              </w:rPr>
            </w:pPr>
            <w:r>
              <w:rPr>
                <w:rFonts w:hint="eastAsia" w:ascii="宋体" w:hAnsi="宋体" w:cs="宋体"/>
                <w:b/>
                <w:bCs/>
                <w:kern w:val="0"/>
              </w:rPr>
              <w:t>4</w:t>
            </w:r>
          </w:p>
        </w:tc>
        <w:tc>
          <w:tcPr>
            <w:tcW w:w="1857" w:type="dxa"/>
            <w:tcBorders>
              <w:top w:val="nil"/>
              <w:left w:val="nil"/>
              <w:bottom w:val="single" w:color="auto" w:sz="4" w:space="0"/>
              <w:right w:val="single" w:color="auto" w:sz="4" w:space="0"/>
            </w:tcBorders>
            <w:vAlign w:val="center"/>
          </w:tcPr>
          <w:p w14:paraId="7123BF16">
            <w:pPr>
              <w:widowControl/>
              <w:jc w:val="center"/>
              <w:rPr>
                <w:rFonts w:ascii="宋体" w:hAnsi="宋体" w:cs="宋体"/>
                <w:b/>
                <w:bCs/>
                <w:kern w:val="0"/>
              </w:rPr>
            </w:pPr>
            <w:r>
              <w:rPr>
                <w:rFonts w:hint="eastAsia" w:ascii="宋体" w:hAnsi="宋体" w:cs="宋体"/>
                <w:b/>
                <w:bCs/>
                <w:kern w:val="0"/>
              </w:rPr>
              <w:t>居民、六小行业、公共外环境用药</w:t>
            </w:r>
          </w:p>
        </w:tc>
      </w:tr>
      <w:tr w14:paraId="1EFF4FBE">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308BF0FD">
            <w:pPr>
              <w:widowControl/>
              <w:jc w:val="center"/>
              <w:rPr>
                <w:rFonts w:ascii="宋体" w:hAnsi="宋体" w:cs="宋体"/>
                <w:b/>
                <w:bCs/>
                <w:kern w:val="0"/>
              </w:rPr>
            </w:pPr>
            <w:r>
              <w:rPr>
                <w:rFonts w:hint="eastAsia" w:ascii="宋体" w:hAnsi="宋体" w:cs="宋体"/>
                <w:b/>
                <w:bCs/>
                <w:kern w:val="0"/>
              </w:rPr>
              <w:t>2</w:t>
            </w:r>
          </w:p>
        </w:tc>
        <w:tc>
          <w:tcPr>
            <w:tcW w:w="2137" w:type="dxa"/>
            <w:tcBorders>
              <w:top w:val="nil"/>
              <w:left w:val="nil"/>
              <w:bottom w:val="single" w:color="auto" w:sz="4" w:space="0"/>
              <w:right w:val="single" w:color="auto" w:sz="4" w:space="0"/>
            </w:tcBorders>
            <w:vAlign w:val="center"/>
          </w:tcPr>
          <w:p w14:paraId="62E96283">
            <w:pPr>
              <w:widowControl/>
              <w:jc w:val="center"/>
              <w:rPr>
                <w:rFonts w:ascii="宋体" w:hAnsi="宋体" w:cs="宋体"/>
                <w:b/>
                <w:bCs/>
                <w:kern w:val="0"/>
              </w:rPr>
            </w:pPr>
            <w:r>
              <w:rPr>
                <w:rFonts w:hint="eastAsia" w:ascii="宋体" w:hAnsi="宋体" w:cs="宋体"/>
                <w:b/>
                <w:bCs/>
                <w:kern w:val="0"/>
              </w:rPr>
              <w:t>灭鼠蜡块（丸）</w:t>
            </w:r>
          </w:p>
        </w:tc>
        <w:tc>
          <w:tcPr>
            <w:tcW w:w="2955" w:type="dxa"/>
            <w:tcBorders>
              <w:top w:val="nil"/>
              <w:left w:val="nil"/>
              <w:bottom w:val="single" w:color="auto" w:sz="4" w:space="0"/>
              <w:right w:val="single" w:color="auto" w:sz="4" w:space="0"/>
            </w:tcBorders>
            <w:vAlign w:val="center"/>
          </w:tcPr>
          <w:p w14:paraId="671EA36D">
            <w:pPr>
              <w:widowControl/>
              <w:jc w:val="center"/>
              <w:rPr>
                <w:rFonts w:ascii="宋体" w:hAnsi="宋体" w:cs="宋体"/>
                <w:b/>
                <w:bCs/>
                <w:kern w:val="0"/>
              </w:rPr>
            </w:pPr>
            <w:r>
              <w:rPr>
                <w:rFonts w:hint="eastAsia" w:ascii="宋体" w:hAnsi="宋体" w:cs="宋体"/>
                <w:b/>
                <w:bCs/>
                <w:kern w:val="0"/>
              </w:rPr>
              <w:t>0.005%</w:t>
            </w:r>
            <w:r>
              <w:rPr>
                <w:rFonts w:hint="eastAsia" w:ascii="宋体" w:hAnsi="宋体" w:cs="宋体"/>
                <w:b/>
                <w:bCs/>
                <w:kern w:val="0"/>
                <w:lang w:val="en-US" w:eastAsia="zh-CN"/>
              </w:rPr>
              <w:t>溴鼠灵</w:t>
            </w:r>
          </w:p>
        </w:tc>
        <w:tc>
          <w:tcPr>
            <w:tcW w:w="720" w:type="dxa"/>
            <w:tcBorders>
              <w:top w:val="nil"/>
              <w:left w:val="nil"/>
              <w:bottom w:val="single" w:color="auto" w:sz="4" w:space="0"/>
              <w:right w:val="single" w:color="auto" w:sz="4" w:space="0"/>
            </w:tcBorders>
            <w:vAlign w:val="center"/>
          </w:tcPr>
          <w:p w14:paraId="60682D09">
            <w:pPr>
              <w:widowControl/>
              <w:jc w:val="center"/>
              <w:rPr>
                <w:rFonts w:ascii="宋体" w:hAnsi="宋体" w:cs="宋体"/>
                <w:b/>
                <w:bCs/>
                <w:kern w:val="0"/>
              </w:rPr>
            </w:pPr>
            <w:r>
              <w:rPr>
                <w:rFonts w:hint="eastAsia" w:ascii="宋体" w:hAnsi="宋体" w:cs="宋体"/>
                <w:b/>
                <w:bCs/>
                <w:kern w:val="0"/>
              </w:rPr>
              <w:t>吨</w:t>
            </w:r>
          </w:p>
        </w:tc>
        <w:tc>
          <w:tcPr>
            <w:tcW w:w="1005" w:type="dxa"/>
            <w:tcBorders>
              <w:top w:val="nil"/>
              <w:left w:val="nil"/>
              <w:bottom w:val="single" w:color="auto" w:sz="4" w:space="0"/>
              <w:right w:val="single" w:color="auto" w:sz="4" w:space="0"/>
            </w:tcBorders>
            <w:vAlign w:val="center"/>
          </w:tcPr>
          <w:p w14:paraId="17027BB1">
            <w:pPr>
              <w:widowControl/>
              <w:jc w:val="center"/>
              <w:rPr>
                <w:rFonts w:ascii="宋体" w:hAnsi="宋体" w:cs="宋体"/>
                <w:b/>
                <w:bCs/>
                <w:kern w:val="0"/>
              </w:rPr>
            </w:pPr>
            <w:r>
              <w:rPr>
                <w:rFonts w:hint="eastAsia" w:ascii="宋体" w:hAnsi="宋体" w:cs="宋体"/>
                <w:b/>
                <w:bCs/>
                <w:kern w:val="0"/>
              </w:rPr>
              <w:t>0.5</w:t>
            </w:r>
          </w:p>
        </w:tc>
        <w:tc>
          <w:tcPr>
            <w:tcW w:w="1857" w:type="dxa"/>
            <w:tcBorders>
              <w:top w:val="nil"/>
              <w:left w:val="nil"/>
              <w:bottom w:val="single" w:color="auto" w:sz="4" w:space="0"/>
              <w:right w:val="single" w:color="auto" w:sz="4" w:space="0"/>
            </w:tcBorders>
            <w:vAlign w:val="center"/>
          </w:tcPr>
          <w:p w14:paraId="6DAA7663">
            <w:pPr>
              <w:widowControl/>
              <w:jc w:val="center"/>
              <w:rPr>
                <w:rFonts w:ascii="宋体" w:hAnsi="宋体" w:cs="宋体"/>
                <w:b/>
                <w:bCs/>
                <w:kern w:val="0"/>
              </w:rPr>
            </w:pPr>
            <w:r>
              <w:rPr>
                <w:rFonts w:hint="eastAsia" w:ascii="宋体" w:hAnsi="宋体" w:cs="宋体"/>
                <w:b/>
                <w:bCs/>
                <w:kern w:val="0"/>
              </w:rPr>
              <w:t>下水道用药</w:t>
            </w:r>
          </w:p>
        </w:tc>
      </w:tr>
      <w:tr w14:paraId="3BEA6780">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7E700B27">
            <w:pPr>
              <w:widowControl/>
              <w:jc w:val="center"/>
              <w:rPr>
                <w:rFonts w:ascii="宋体" w:hAnsi="宋体" w:cs="宋体"/>
                <w:b/>
                <w:bCs/>
                <w:kern w:val="0"/>
              </w:rPr>
            </w:pPr>
            <w:r>
              <w:rPr>
                <w:rFonts w:hint="eastAsia" w:ascii="宋体" w:hAnsi="宋体" w:cs="宋体"/>
                <w:b/>
                <w:bCs/>
                <w:kern w:val="0"/>
              </w:rPr>
              <w:t>3</w:t>
            </w:r>
          </w:p>
        </w:tc>
        <w:tc>
          <w:tcPr>
            <w:tcW w:w="2137" w:type="dxa"/>
            <w:tcBorders>
              <w:top w:val="nil"/>
              <w:left w:val="nil"/>
              <w:bottom w:val="single" w:color="auto" w:sz="4" w:space="0"/>
              <w:right w:val="single" w:color="auto" w:sz="4" w:space="0"/>
            </w:tcBorders>
            <w:vAlign w:val="center"/>
          </w:tcPr>
          <w:p w14:paraId="533D9736">
            <w:pPr>
              <w:widowControl/>
              <w:jc w:val="center"/>
              <w:rPr>
                <w:rFonts w:ascii="宋体" w:hAnsi="宋体" w:cs="宋体"/>
                <w:b/>
                <w:bCs/>
                <w:kern w:val="0"/>
              </w:rPr>
            </w:pPr>
            <w:r>
              <w:rPr>
                <w:rFonts w:hint="eastAsia" w:ascii="宋体" w:hAnsi="宋体" w:cs="宋体"/>
                <w:b/>
                <w:bCs/>
                <w:kern w:val="0"/>
              </w:rPr>
              <w:t>毒饵站（包括药物）</w:t>
            </w:r>
          </w:p>
        </w:tc>
        <w:tc>
          <w:tcPr>
            <w:tcW w:w="2955" w:type="dxa"/>
            <w:tcBorders>
              <w:top w:val="nil"/>
              <w:left w:val="nil"/>
              <w:bottom w:val="single" w:color="auto" w:sz="4" w:space="0"/>
              <w:right w:val="single" w:color="auto" w:sz="4" w:space="0"/>
            </w:tcBorders>
            <w:vAlign w:val="center"/>
          </w:tcPr>
          <w:p w14:paraId="68B8AE96">
            <w:pPr>
              <w:widowControl/>
              <w:jc w:val="center"/>
              <w:rPr>
                <w:rFonts w:ascii="宋体" w:hAnsi="宋体" w:cs="宋体"/>
                <w:b/>
                <w:bCs/>
                <w:kern w:val="0"/>
              </w:rPr>
            </w:pPr>
            <w:r>
              <w:rPr>
                <w:rFonts w:hint="eastAsia" w:ascii="宋体" w:hAnsi="宋体" w:cs="宋体"/>
                <w:b/>
                <w:bCs/>
                <w:kern w:val="0"/>
              </w:rPr>
              <w:t>陶瓷或水泥毒饵站（国标）</w:t>
            </w:r>
          </w:p>
        </w:tc>
        <w:tc>
          <w:tcPr>
            <w:tcW w:w="720" w:type="dxa"/>
            <w:tcBorders>
              <w:top w:val="nil"/>
              <w:left w:val="nil"/>
              <w:bottom w:val="single" w:color="auto" w:sz="4" w:space="0"/>
              <w:right w:val="single" w:color="auto" w:sz="4" w:space="0"/>
            </w:tcBorders>
            <w:vAlign w:val="center"/>
          </w:tcPr>
          <w:p w14:paraId="68B053A3">
            <w:pPr>
              <w:widowControl/>
              <w:jc w:val="center"/>
              <w:rPr>
                <w:rFonts w:ascii="宋体" w:hAnsi="宋体" w:cs="宋体"/>
                <w:b/>
                <w:bCs/>
                <w:kern w:val="0"/>
              </w:rPr>
            </w:pPr>
            <w:r>
              <w:rPr>
                <w:rFonts w:hint="eastAsia" w:ascii="宋体" w:hAnsi="宋体" w:cs="宋体"/>
                <w:b/>
                <w:bCs/>
                <w:kern w:val="0"/>
              </w:rPr>
              <w:t>只</w:t>
            </w:r>
          </w:p>
        </w:tc>
        <w:tc>
          <w:tcPr>
            <w:tcW w:w="1005" w:type="dxa"/>
            <w:tcBorders>
              <w:top w:val="nil"/>
              <w:left w:val="nil"/>
              <w:bottom w:val="single" w:color="auto" w:sz="4" w:space="0"/>
              <w:right w:val="single" w:color="auto" w:sz="4" w:space="0"/>
            </w:tcBorders>
            <w:vAlign w:val="center"/>
          </w:tcPr>
          <w:p w14:paraId="165AACBC">
            <w:pPr>
              <w:widowControl/>
              <w:jc w:val="center"/>
              <w:rPr>
                <w:rFonts w:ascii="宋体" w:hAnsi="宋体" w:cs="宋体"/>
                <w:b/>
                <w:bCs/>
                <w:kern w:val="0"/>
              </w:rPr>
            </w:pPr>
            <w:r>
              <w:rPr>
                <w:rFonts w:hint="eastAsia" w:ascii="宋体" w:hAnsi="宋体" w:cs="宋体"/>
                <w:b/>
                <w:bCs/>
                <w:kern w:val="0"/>
              </w:rPr>
              <w:t>1000</w:t>
            </w:r>
          </w:p>
        </w:tc>
        <w:tc>
          <w:tcPr>
            <w:tcW w:w="1857" w:type="dxa"/>
            <w:tcBorders>
              <w:top w:val="nil"/>
              <w:left w:val="nil"/>
              <w:bottom w:val="single" w:color="auto" w:sz="4" w:space="0"/>
              <w:right w:val="single" w:color="auto" w:sz="4" w:space="0"/>
            </w:tcBorders>
            <w:vAlign w:val="center"/>
          </w:tcPr>
          <w:p w14:paraId="5B890008">
            <w:pPr>
              <w:widowControl/>
              <w:jc w:val="center"/>
              <w:rPr>
                <w:rFonts w:ascii="宋体" w:hAnsi="宋体" w:cs="宋体"/>
                <w:b/>
                <w:bCs/>
                <w:kern w:val="0"/>
              </w:rPr>
            </w:pPr>
            <w:r>
              <w:rPr>
                <w:rFonts w:hint="eastAsia" w:ascii="宋体" w:hAnsi="宋体" w:cs="宋体"/>
                <w:b/>
                <w:bCs/>
                <w:kern w:val="0"/>
              </w:rPr>
              <w:t>公共外环境使用</w:t>
            </w:r>
          </w:p>
        </w:tc>
      </w:tr>
      <w:tr w14:paraId="03E2D1C1">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28F13055">
            <w:pPr>
              <w:widowControl/>
              <w:jc w:val="center"/>
              <w:rPr>
                <w:rFonts w:ascii="宋体" w:hAnsi="宋体" w:cs="宋体"/>
                <w:b/>
                <w:bCs/>
                <w:kern w:val="0"/>
              </w:rPr>
            </w:pPr>
            <w:r>
              <w:rPr>
                <w:rFonts w:hint="eastAsia" w:ascii="宋体" w:hAnsi="宋体" w:cs="宋体"/>
                <w:b/>
                <w:bCs/>
                <w:kern w:val="0"/>
              </w:rPr>
              <w:t>4</w:t>
            </w:r>
          </w:p>
        </w:tc>
        <w:tc>
          <w:tcPr>
            <w:tcW w:w="2137" w:type="dxa"/>
            <w:tcBorders>
              <w:top w:val="nil"/>
              <w:left w:val="nil"/>
              <w:bottom w:val="single" w:color="auto" w:sz="4" w:space="0"/>
              <w:right w:val="single" w:color="auto" w:sz="4" w:space="0"/>
            </w:tcBorders>
            <w:vAlign w:val="center"/>
          </w:tcPr>
          <w:p w14:paraId="037A176C">
            <w:pPr>
              <w:widowControl/>
              <w:jc w:val="center"/>
              <w:rPr>
                <w:rFonts w:ascii="宋体" w:hAnsi="宋体" w:cs="宋体"/>
                <w:b/>
                <w:bCs/>
                <w:kern w:val="0"/>
              </w:rPr>
            </w:pPr>
            <w:r>
              <w:rPr>
                <w:rFonts w:hint="eastAsia" w:ascii="宋体" w:hAnsi="宋体" w:cs="宋体"/>
                <w:b/>
                <w:bCs/>
                <w:kern w:val="0"/>
              </w:rPr>
              <w:t>粘鼠板</w:t>
            </w:r>
          </w:p>
        </w:tc>
        <w:tc>
          <w:tcPr>
            <w:tcW w:w="2955" w:type="dxa"/>
            <w:tcBorders>
              <w:top w:val="nil"/>
              <w:left w:val="nil"/>
              <w:bottom w:val="single" w:color="auto" w:sz="4" w:space="0"/>
              <w:right w:val="single" w:color="auto" w:sz="4" w:space="0"/>
            </w:tcBorders>
            <w:vAlign w:val="center"/>
          </w:tcPr>
          <w:p w14:paraId="65284154">
            <w:pPr>
              <w:widowControl/>
              <w:jc w:val="center"/>
              <w:rPr>
                <w:rFonts w:ascii="宋体" w:hAnsi="宋体" w:cs="宋体"/>
                <w:b/>
                <w:bCs/>
                <w:kern w:val="0"/>
              </w:rPr>
            </w:pPr>
            <w:r>
              <w:rPr>
                <w:rFonts w:hint="eastAsia" w:ascii="宋体" w:hAnsi="宋体" w:cs="宋体"/>
                <w:b/>
                <w:bCs/>
                <w:kern w:val="0"/>
              </w:rPr>
              <w:t>≥35g胶</w:t>
            </w:r>
          </w:p>
        </w:tc>
        <w:tc>
          <w:tcPr>
            <w:tcW w:w="720" w:type="dxa"/>
            <w:tcBorders>
              <w:top w:val="nil"/>
              <w:left w:val="nil"/>
              <w:bottom w:val="single" w:color="auto" w:sz="4" w:space="0"/>
              <w:right w:val="single" w:color="auto" w:sz="4" w:space="0"/>
            </w:tcBorders>
            <w:vAlign w:val="center"/>
          </w:tcPr>
          <w:p w14:paraId="242766F1">
            <w:pPr>
              <w:widowControl/>
              <w:jc w:val="center"/>
              <w:rPr>
                <w:rFonts w:ascii="宋体" w:hAnsi="宋体" w:cs="宋体"/>
                <w:b/>
                <w:bCs/>
                <w:kern w:val="0"/>
              </w:rPr>
            </w:pPr>
            <w:r>
              <w:rPr>
                <w:rFonts w:hint="eastAsia" w:ascii="宋体" w:hAnsi="宋体" w:cs="宋体"/>
                <w:b/>
                <w:bCs/>
                <w:kern w:val="0"/>
              </w:rPr>
              <w:t>张</w:t>
            </w:r>
          </w:p>
        </w:tc>
        <w:tc>
          <w:tcPr>
            <w:tcW w:w="1005" w:type="dxa"/>
            <w:tcBorders>
              <w:top w:val="nil"/>
              <w:left w:val="nil"/>
              <w:bottom w:val="single" w:color="auto" w:sz="4" w:space="0"/>
              <w:right w:val="single" w:color="auto" w:sz="4" w:space="0"/>
            </w:tcBorders>
            <w:vAlign w:val="center"/>
          </w:tcPr>
          <w:p w14:paraId="7C7F39A9">
            <w:pPr>
              <w:widowControl/>
              <w:jc w:val="center"/>
              <w:rPr>
                <w:rFonts w:ascii="宋体" w:hAnsi="宋体" w:cs="宋体"/>
                <w:b/>
                <w:bCs/>
                <w:kern w:val="0"/>
              </w:rPr>
            </w:pPr>
            <w:r>
              <w:rPr>
                <w:rFonts w:hint="eastAsia" w:ascii="宋体" w:hAnsi="宋体" w:cs="宋体"/>
                <w:b/>
                <w:bCs/>
                <w:kern w:val="0"/>
              </w:rPr>
              <w:t>500</w:t>
            </w:r>
          </w:p>
        </w:tc>
        <w:tc>
          <w:tcPr>
            <w:tcW w:w="1857" w:type="dxa"/>
            <w:tcBorders>
              <w:top w:val="nil"/>
              <w:left w:val="nil"/>
              <w:bottom w:val="single" w:color="auto" w:sz="4" w:space="0"/>
              <w:right w:val="single" w:color="auto" w:sz="4" w:space="0"/>
            </w:tcBorders>
            <w:vAlign w:val="center"/>
          </w:tcPr>
          <w:p w14:paraId="11360FC6">
            <w:pPr>
              <w:widowControl/>
              <w:jc w:val="center"/>
              <w:rPr>
                <w:rFonts w:ascii="宋体" w:hAnsi="宋体" w:cs="宋体"/>
                <w:b/>
                <w:bCs/>
                <w:kern w:val="0"/>
              </w:rPr>
            </w:pPr>
            <w:r>
              <w:rPr>
                <w:rFonts w:hint="eastAsia" w:ascii="宋体" w:hAnsi="宋体" w:cs="宋体"/>
                <w:b/>
                <w:bCs/>
                <w:kern w:val="0"/>
              </w:rPr>
              <w:t>重点场所使用</w:t>
            </w:r>
          </w:p>
        </w:tc>
      </w:tr>
      <w:tr w14:paraId="3ACB2303">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000000" w:sz="4" w:space="0"/>
              <w:right w:val="single" w:color="auto" w:sz="4" w:space="0"/>
            </w:tcBorders>
            <w:vAlign w:val="center"/>
          </w:tcPr>
          <w:p w14:paraId="35AEA1DB">
            <w:pPr>
              <w:widowControl/>
              <w:jc w:val="center"/>
              <w:rPr>
                <w:rFonts w:ascii="宋体" w:hAnsi="宋体" w:cs="宋体"/>
                <w:b/>
                <w:bCs/>
                <w:kern w:val="0"/>
              </w:rPr>
            </w:pPr>
            <w:r>
              <w:rPr>
                <w:rFonts w:hint="eastAsia" w:ascii="宋体" w:hAnsi="宋体" w:cs="宋体"/>
                <w:b/>
                <w:bCs/>
                <w:kern w:val="0"/>
              </w:rPr>
              <w:t>5</w:t>
            </w:r>
          </w:p>
        </w:tc>
        <w:tc>
          <w:tcPr>
            <w:tcW w:w="2137" w:type="dxa"/>
            <w:tcBorders>
              <w:top w:val="nil"/>
              <w:left w:val="nil"/>
              <w:bottom w:val="single" w:color="auto" w:sz="4" w:space="0"/>
              <w:right w:val="single" w:color="auto" w:sz="4" w:space="0"/>
            </w:tcBorders>
            <w:vAlign w:val="center"/>
          </w:tcPr>
          <w:p w14:paraId="6E2E609A">
            <w:pPr>
              <w:widowControl/>
              <w:jc w:val="center"/>
              <w:rPr>
                <w:rFonts w:ascii="宋体" w:hAnsi="宋体" w:cs="宋体"/>
                <w:b/>
                <w:bCs/>
                <w:kern w:val="0"/>
              </w:rPr>
            </w:pPr>
            <w:r>
              <w:rPr>
                <w:rFonts w:hint="eastAsia" w:ascii="宋体" w:hAnsi="宋体" w:cs="宋体"/>
                <w:b/>
                <w:bCs/>
                <w:kern w:val="0"/>
              </w:rPr>
              <w:t>灭蟑药水</w:t>
            </w:r>
          </w:p>
        </w:tc>
        <w:tc>
          <w:tcPr>
            <w:tcW w:w="2955" w:type="dxa"/>
            <w:tcBorders>
              <w:top w:val="nil"/>
              <w:left w:val="nil"/>
              <w:bottom w:val="single" w:color="auto" w:sz="4" w:space="0"/>
              <w:right w:val="single" w:color="auto" w:sz="4" w:space="0"/>
            </w:tcBorders>
            <w:vAlign w:val="center"/>
          </w:tcPr>
          <w:p w14:paraId="200B5D50">
            <w:pPr>
              <w:widowControl/>
              <w:jc w:val="center"/>
              <w:rPr>
                <w:rFonts w:ascii="宋体" w:hAnsi="宋体" w:cs="宋体"/>
                <w:b/>
                <w:bCs/>
                <w:kern w:val="0"/>
                <w:sz w:val="22"/>
              </w:rPr>
            </w:pPr>
            <w:r>
              <w:rPr>
                <w:rFonts w:hint="eastAsia" w:ascii="宋体" w:hAnsi="宋体" w:cs="宋体"/>
                <w:b/>
                <w:bCs/>
                <w:kern w:val="0"/>
              </w:rPr>
              <w:t>≥40g/L顺式氯氰菊酯</w:t>
            </w:r>
          </w:p>
        </w:tc>
        <w:tc>
          <w:tcPr>
            <w:tcW w:w="720" w:type="dxa"/>
            <w:tcBorders>
              <w:top w:val="nil"/>
              <w:left w:val="nil"/>
              <w:bottom w:val="single" w:color="auto" w:sz="4" w:space="0"/>
              <w:right w:val="single" w:color="auto" w:sz="4" w:space="0"/>
            </w:tcBorders>
            <w:vAlign w:val="center"/>
          </w:tcPr>
          <w:p w14:paraId="38C6DDB1">
            <w:pPr>
              <w:widowControl/>
              <w:jc w:val="center"/>
              <w:rPr>
                <w:rFonts w:ascii="宋体" w:hAnsi="宋体" w:cs="宋体"/>
                <w:b/>
                <w:bCs/>
                <w:kern w:val="0"/>
              </w:rPr>
            </w:pPr>
            <w:r>
              <w:rPr>
                <w:rFonts w:hint="eastAsia" w:ascii="宋体" w:hAnsi="宋体" w:cs="宋体"/>
                <w:b/>
                <w:bCs/>
                <w:kern w:val="0"/>
              </w:rPr>
              <w:t>公斤</w:t>
            </w:r>
          </w:p>
        </w:tc>
        <w:tc>
          <w:tcPr>
            <w:tcW w:w="1005" w:type="dxa"/>
            <w:tcBorders>
              <w:top w:val="nil"/>
              <w:left w:val="nil"/>
              <w:bottom w:val="single" w:color="auto" w:sz="4" w:space="0"/>
              <w:right w:val="single" w:color="auto" w:sz="4" w:space="0"/>
            </w:tcBorders>
            <w:vAlign w:val="center"/>
          </w:tcPr>
          <w:p w14:paraId="3939B4E5">
            <w:pPr>
              <w:widowControl/>
              <w:jc w:val="center"/>
              <w:rPr>
                <w:rFonts w:ascii="宋体" w:hAnsi="宋体" w:cs="宋体"/>
                <w:b/>
                <w:bCs/>
                <w:kern w:val="0"/>
              </w:rPr>
            </w:pPr>
            <w:r>
              <w:rPr>
                <w:rFonts w:hint="eastAsia" w:ascii="宋体" w:hAnsi="宋体" w:cs="宋体"/>
                <w:b/>
                <w:bCs/>
                <w:kern w:val="0"/>
              </w:rPr>
              <w:t>300</w:t>
            </w:r>
          </w:p>
        </w:tc>
        <w:tc>
          <w:tcPr>
            <w:tcW w:w="1857" w:type="dxa"/>
            <w:tcBorders>
              <w:top w:val="nil"/>
              <w:left w:val="nil"/>
              <w:bottom w:val="single" w:color="auto" w:sz="4" w:space="0"/>
              <w:right w:val="single" w:color="auto" w:sz="4" w:space="0"/>
            </w:tcBorders>
            <w:vAlign w:val="center"/>
          </w:tcPr>
          <w:p w14:paraId="3247B68C">
            <w:pPr>
              <w:widowControl/>
              <w:jc w:val="center"/>
              <w:rPr>
                <w:rFonts w:ascii="宋体" w:hAnsi="宋体" w:cs="宋体"/>
                <w:b/>
                <w:bCs/>
                <w:kern w:val="0"/>
              </w:rPr>
            </w:pPr>
            <w:r>
              <w:rPr>
                <w:rFonts w:hint="eastAsia" w:ascii="宋体" w:hAnsi="宋体" w:cs="宋体"/>
                <w:b/>
                <w:bCs/>
                <w:kern w:val="0"/>
              </w:rPr>
              <w:t>六小行业、公共外环境用药</w:t>
            </w:r>
          </w:p>
        </w:tc>
      </w:tr>
      <w:tr w14:paraId="04372C7C">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000000" w:sz="4" w:space="0"/>
              <w:right w:val="single" w:color="auto" w:sz="4" w:space="0"/>
            </w:tcBorders>
            <w:vAlign w:val="center"/>
          </w:tcPr>
          <w:p w14:paraId="13BB3AAB">
            <w:pPr>
              <w:widowControl/>
              <w:jc w:val="center"/>
              <w:rPr>
                <w:rFonts w:ascii="宋体" w:hAnsi="宋体" w:cs="宋体"/>
                <w:b/>
                <w:bCs/>
                <w:kern w:val="0"/>
              </w:rPr>
            </w:pPr>
            <w:r>
              <w:rPr>
                <w:rFonts w:hint="eastAsia" w:ascii="宋体" w:hAnsi="宋体" w:cs="宋体"/>
                <w:b/>
                <w:bCs/>
                <w:kern w:val="0"/>
              </w:rPr>
              <w:t>6</w:t>
            </w:r>
          </w:p>
        </w:tc>
        <w:tc>
          <w:tcPr>
            <w:tcW w:w="2137" w:type="dxa"/>
            <w:tcBorders>
              <w:top w:val="nil"/>
              <w:left w:val="single" w:color="auto" w:sz="4" w:space="0"/>
              <w:bottom w:val="single" w:color="000000" w:sz="4" w:space="0"/>
              <w:right w:val="single" w:color="auto" w:sz="4" w:space="0"/>
            </w:tcBorders>
            <w:vAlign w:val="center"/>
          </w:tcPr>
          <w:p w14:paraId="6AFF1B01">
            <w:pPr>
              <w:widowControl/>
              <w:jc w:val="center"/>
              <w:rPr>
                <w:rFonts w:ascii="宋体" w:hAnsi="宋体" w:cs="宋体"/>
                <w:b/>
                <w:bCs/>
                <w:kern w:val="0"/>
              </w:rPr>
            </w:pPr>
            <w:r>
              <w:rPr>
                <w:rFonts w:hint="eastAsia" w:ascii="宋体" w:hAnsi="宋体" w:cs="宋体"/>
                <w:b/>
                <w:bCs/>
                <w:kern w:val="0"/>
              </w:rPr>
              <w:t>灭蟑颗粒剂</w:t>
            </w:r>
          </w:p>
        </w:tc>
        <w:tc>
          <w:tcPr>
            <w:tcW w:w="2955" w:type="dxa"/>
            <w:tcBorders>
              <w:top w:val="nil"/>
              <w:left w:val="nil"/>
              <w:bottom w:val="single" w:color="auto" w:sz="4" w:space="0"/>
              <w:right w:val="single" w:color="auto" w:sz="4" w:space="0"/>
            </w:tcBorders>
            <w:vAlign w:val="center"/>
          </w:tcPr>
          <w:p w14:paraId="5D4FA78C">
            <w:pPr>
              <w:widowControl/>
              <w:jc w:val="center"/>
              <w:rPr>
                <w:rFonts w:ascii="宋体" w:hAnsi="宋体" w:cs="宋体"/>
                <w:b/>
                <w:bCs/>
                <w:kern w:val="0"/>
              </w:rPr>
            </w:pPr>
            <w:r>
              <w:rPr>
                <w:rFonts w:hint="eastAsia" w:ascii="宋体" w:hAnsi="宋体" w:cs="宋体"/>
                <w:b/>
                <w:bCs/>
                <w:kern w:val="0"/>
              </w:rPr>
              <w:t>≥1%残杀威灭蟑颗粒剂</w:t>
            </w:r>
          </w:p>
        </w:tc>
        <w:tc>
          <w:tcPr>
            <w:tcW w:w="720" w:type="dxa"/>
            <w:tcBorders>
              <w:top w:val="nil"/>
              <w:left w:val="nil"/>
              <w:bottom w:val="single" w:color="auto" w:sz="4" w:space="0"/>
              <w:right w:val="single" w:color="auto" w:sz="4" w:space="0"/>
            </w:tcBorders>
            <w:vAlign w:val="center"/>
          </w:tcPr>
          <w:p w14:paraId="5A5958AE">
            <w:pPr>
              <w:widowControl/>
              <w:jc w:val="center"/>
              <w:rPr>
                <w:rFonts w:ascii="宋体" w:hAnsi="宋体" w:cs="宋体"/>
                <w:b/>
                <w:bCs/>
                <w:kern w:val="0"/>
              </w:rPr>
            </w:pPr>
            <w:r>
              <w:rPr>
                <w:rFonts w:hint="eastAsia" w:ascii="宋体" w:hAnsi="宋体" w:cs="宋体"/>
                <w:b/>
                <w:bCs/>
                <w:kern w:val="0"/>
              </w:rPr>
              <w:t>包</w:t>
            </w:r>
          </w:p>
        </w:tc>
        <w:tc>
          <w:tcPr>
            <w:tcW w:w="1005" w:type="dxa"/>
            <w:tcBorders>
              <w:top w:val="nil"/>
              <w:left w:val="nil"/>
              <w:bottom w:val="single" w:color="auto" w:sz="4" w:space="0"/>
              <w:right w:val="single" w:color="auto" w:sz="4" w:space="0"/>
            </w:tcBorders>
            <w:vAlign w:val="center"/>
          </w:tcPr>
          <w:p w14:paraId="3CB0DF94">
            <w:pPr>
              <w:widowControl/>
              <w:jc w:val="center"/>
              <w:rPr>
                <w:rFonts w:ascii="宋体" w:hAnsi="宋体" w:cs="宋体"/>
                <w:b/>
                <w:bCs/>
                <w:kern w:val="0"/>
              </w:rPr>
            </w:pPr>
            <w:r>
              <w:rPr>
                <w:rFonts w:hint="eastAsia" w:ascii="宋体" w:hAnsi="宋体" w:cs="宋体"/>
                <w:b/>
                <w:bCs/>
                <w:kern w:val="0"/>
              </w:rPr>
              <w:t>20000</w:t>
            </w:r>
          </w:p>
        </w:tc>
        <w:tc>
          <w:tcPr>
            <w:tcW w:w="1857" w:type="dxa"/>
            <w:tcBorders>
              <w:top w:val="nil"/>
              <w:left w:val="nil"/>
              <w:bottom w:val="single" w:color="auto" w:sz="4" w:space="0"/>
              <w:right w:val="single" w:color="auto" w:sz="4" w:space="0"/>
            </w:tcBorders>
            <w:vAlign w:val="center"/>
          </w:tcPr>
          <w:p w14:paraId="019E425D">
            <w:pPr>
              <w:widowControl/>
              <w:jc w:val="center"/>
              <w:rPr>
                <w:rFonts w:ascii="宋体" w:hAnsi="宋体" w:cs="宋体"/>
                <w:b/>
                <w:bCs/>
                <w:kern w:val="0"/>
              </w:rPr>
            </w:pPr>
            <w:r>
              <w:rPr>
                <w:rFonts w:hint="eastAsia" w:ascii="宋体" w:hAnsi="宋体" w:cs="宋体"/>
                <w:b/>
                <w:bCs/>
                <w:kern w:val="0"/>
              </w:rPr>
              <w:t>居民、六小行业用药</w:t>
            </w:r>
          </w:p>
        </w:tc>
      </w:tr>
      <w:tr w14:paraId="3473A984">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000000" w:sz="4" w:space="0"/>
              <w:right w:val="single" w:color="auto" w:sz="4" w:space="0"/>
            </w:tcBorders>
            <w:vAlign w:val="center"/>
          </w:tcPr>
          <w:p w14:paraId="185A4BF0">
            <w:pPr>
              <w:widowControl/>
              <w:jc w:val="center"/>
              <w:rPr>
                <w:rFonts w:ascii="宋体" w:hAnsi="宋体" w:cs="宋体"/>
                <w:b/>
                <w:bCs/>
                <w:kern w:val="0"/>
              </w:rPr>
            </w:pPr>
            <w:r>
              <w:rPr>
                <w:rFonts w:hint="eastAsia" w:ascii="宋体" w:hAnsi="宋体" w:cs="宋体"/>
                <w:b/>
                <w:bCs/>
                <w:kern w:val="0"/>
              </w:rPr>
              <w:t>7</w:t>
            </w:r>
          </w:p>
        </w:tc>
        <w:tc>
          <w:tcPr>
            <w:tcW w:w="2137" w:type="dxa"/>
            <w:tcBorders>
              <w:top w:val="nil"/>
              <w:left w:val="nil"/>
              <w:bottom w:val="single" w:color="auto" w:sz="4" w:space="0"/>
              <w:right w:val="single" w:color="auto" w:sz="4" w:space="0"/>
            </w:tcBorders>
            <w:vAlign w:val="center"/>
          </w:tcPr>
          <w:p w14:paraId="156A7548">
            <w:pPr>
              <w:widowControl/>
              <w:jc w:val="center"/>
              <w:rPr>
                <w:rFonts w:ascii="宋体" w:hAnsi="宋体" w:cs="宋体"/>
                <w:b/>
                <w:bCs/>
                <w:kern w:val="0"/>
              </w:rPr>
            </w:pPr>
            <w:r>
              <w:rPr>
                <w:rFonts w:hint="eastAsia" w:ascii="宋体" w:hAnsi="宋体" w:cs="宋体"/>
                <w:b/>
                <w:bCs/>
                <w:kern w:val="0"/>
              </w:rPr>
              <w:t>灭蟑方便贴</w:t>
            </w:r>
          </w:p>
        </w:tc>
        <w:tc>
          <w:tcPr>
            <w:tcW w:w="2955" w:type="dxa"/>
            <w:tcBorders>
              <w:top w:val="nil"/>
              <w:left w:val="nil"/>
              <w:bottom w:val="single" w:color="auto" w:sz="4" w:space="0"/>
              <w:right w:val="single" w:color="auto" w:sz="4" w:space="0"/>
            </w:tcBorders>
            <w:vAlign w:val="center"/>
          </w:tcPr>
          <w:p w14:paraId="24B1F516">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14:paraId="3E2A080B">
            <w:pPr>
              <w:widowControl/>
              <w:jc w:val="center"/>
              <w:rPr>
                <w:rFonts w:ascii="宋体" w:hAnsi="宋体" w:cs="宋体"/>
                <w:b/>
                <w:bCs/>
                <w:kern w:val="0"/>
              </w:rPr>
            </w:pPr>
            <w:r>
              <w:rPr>
                <w:rFonts w:hint="eastAsia" w:ascii="宋体" w:hAnsi="宋体" w:cs="宋体"/>
                <w:b/>
                <w:bCs/>
                <w:kern w:val="0"/>
              </w:rPr>
              <w:t>合</w:t>
            </w:r>
          </w:p>
        </w:tc>
        <w:tc>
          <w:tcPr>
            <w:tcW w:w="1005" w:type="dxa"/>
            <w:tcBorders>
              <w:top w:val="nil"/>
              <w:left w:val="nil"/>
              <w:bottom w:val="single" w:color="auto" w:sz="4" w:space="0"/>
              <w:right w:val="single" w:color="auto" w:sz="4" w:space="0"/>
            </w:tcBorders>
            <w:vAlign w:val="center"/>
          </w:tcPr>
          <w:p w14:paraId="784B2692">
            <w:pPr>
              <w:widowControl/>
              <w:jc w:val="center"/>
              <w:rPr>
                <w:rFonts w:ascii="宋体" w:hAnsi="宋体" w:cs="宋体"/>
                <w:b/>
                <w:bCs/>
                <w:kern w:val="0"/>
              </w:rPr>
            </w:pPr>
            <w:r>
              <w:rPr>
                <w:rFonts w:hint="eastAsia" w:ascii="宋体" w:hAnsi="宋体" w:cs="宋体"/>
                <w:b/>
                <w:bCs/>
                <w:kern w:val="0"/>
              </w:rPr>
              <w:t>500</w:t>
            </w:r>
          </w:p>
        </w:tc>
        <w:tc>
          <w:tcPr>
            <w:tcW w:w="1857" w:type="dxa"/>
            <w:vMerge w:val="restart"/>
            <w:tcBorders>
              <w:top w:val="nil"/>
              <w:left w:val="nil"/>
              <w:right w:val="single" w:color="auto" w:sz="4" w:space="0"/>
            </w:tcBorders>
            <w:vAlign w:val="center"/>
          </w:tcPr>
          <w:p w14:paraId="32AE5D15">
            <w:pPr>
              <w:widowControl/>
              <w:jc w:val="center"/>
              <w:rPr>
                <w:rFonts w:ascii="宋体" w:hAnsi="宋体" w:cs="宋体"/>
                <w:b/>
                <w:bCs/>
                <w:kern w:val="0"/>
              </w:rPr>
            </w:pPr>
            <w:r>
              <w:rPr>
                <w:rFonts w:hint="eastAsia" w:ascii="宋体" w:hAnsi="宋体" w:cs="宋体"/>
                <w:b/>
                <w:bCs/>
                <w:kern w:val="0"/>
              </w:rPr>
              <w:t>六小行业用药</w:t>
            </w:r>
          </w:p>
        </w:tc>
      </w:tr>
      <w:tr w14:paraId="0DEB7069">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000000" w:sz="4" w:space="0"/>
              <w:right w:val="single" w:color="auto" w:sz="4" w:space="0"/>
            </w:tcBorders>
            <w:vAlign w:val="center"/>
          </w:tcPr>
          <w:p w14:paraId="33E406FF">
            <w:pPr>
              <w:widowControl/>
              <w:jc w:val="center"/>
              <w:rPr>
                <w:rFonts w:ascii="宋体" w:hAnsi="宋体" w:cs="宋体"/>
                <w:b/>
                <w:bCs/>
                <w:kern w:val="0"/>
              </w:rPr>
            </w:pPr>
            <w:r>
              <w:rPr>
                <w:rFonts w:hint="eastAsia" w:ascii="宋体" w:hAnsi="宋体" w:cs="宋体"/>
                <w:b/>
                <w:bCs/>
                <w:kern w:val="0"/>
              </w:rPr>
              <w:t>8</w:t>
            </w:r>
          </w:p>
        </w:tc>
        <w:tc>
          <w:tcPr>
            <w:tcW w:w="2137" w:type="dxa"/>
            <w:tcBorders>
              <w:top w:val="nil"/>
              <w:left w:val="nil"/>
              <w:bottom w:val="single" w:color="auto" w:sz="4" w:space="0"/>
              <w:right w:val="single" w:color="auto" w:sz="4" w:space="0"/>
            </w:tcBorders>
            <w:vAlign w:val="center"/>
          </w:tcPr>
          <w:p w14:paraId="551FB650">
            <w:pPr>
              <w:widowControl/>
              <w:jc w:val="center"/>
              <w:rPr>
                <w:rFonts w:ascii="宋体" w:hAnsi="宋体" w:cs="宋体"/>
                <w:b/>
                <w:bCs/>
                <w:kern w:val="0"/>
              </w:rPr>
            </w:pPr>
            <w:r>
              <w:rPr>
                <w:rFonts w:hint="eastAsia" w:ascii="宋体" w:hAnsi="宋体" w:cs="宋体"/>
                <w:b/>
                <w:bCs/>
                <w:kern w:val="0"/>
              </w:rPr>
              <w:t>灭蟑针剂</w:t>
            </w:r>
          </w:p>
        </w:tc>
        <w:tc>
          <w:tcPr>
            <w:tcW w:w="2955" w:type="dxa"/>
            <w:tcBorders>
              <w:top w:val="nil"/>
              <w:left w:val="nil"/>
              <w:bottom w:val="single" w:color="auto" w:sz="4" w:space="0"/>
              <w:right w:val="single" w:color="auto" w:sz="4" w:space="0"/>
            </w:tcBorders>
            <w:vAlign w:val="center"/>
          </w:tcPr>
          <w:p w14:paraId="357A8E52">
            <w:pPr>
              <w:widowControl/>
              <w:jc w:val="center"/>
              <w:rPr>
                <w:rFonts w:ascii="宋体" w:hAnsi="宋体" w:cs="宋体"/>
                <w:b/>
                <w:bCs/>
                <w:kern w:val="0"/>
              </w:rPr>
            </w:pPr>
            <w:r>
              <w:rPr>
                <w:rFonts w:hint="eastAsia" w:ascii="宋体" w:hAnsi="宋体" w:cs="宋体"/>
                <w:b/>
                <w:bCs/>
                <w:kern w:val="0"/>
              </w:rPr>
              <w:t>≥0.2%呋虫胺</w:t>
            </w:r>
          </w:p>
        </w:tc>
        <w:tc>
          <w:tcPr>
            <w:tcW w:w="720" w:type="dxa"/>
            <w:tcBorders>
              <w:top w:val="nil"/>
              <w:left w:val="nil"/>
              <w:bottom w:val="single" w:color="auto" w:sz="4" w:space="0"/>
              <w:right w:val="single" w:color="auto" w:sz="4" w:space="0"/>
            </w:tcBorders>
            <w:vAlign w:val="center"/>
          </w:tcPr>
          <w:p w14:paraId="27349A23">
            <w:pPr>
              <w:widowControl/>
              <w:jc w:val="center"/>
              <w:rPr>
                <w:rFonts w:ascii="宋体" w:hAnsi="宋体" w:cs="宋体"/>
                <w:b/>
                <w:bCs/>
                <w:kern w:val="0"/>
              </w:rPr>
            </w:pPr>
            <w:r>
              <w:rPr>
                <w:rFonts w:hint="eastAsia" w:ascii="宋体" w:hAnsi="宋体" w:cs="宋体"/>
                <w:b/>
                <w:bCs/>
                <w:kern w:val="0"/>
              </w:rPr>
              <w:t>支</w:t>
            </w:r>
          </w:p>
        </w:tc>
        <w:tc>
          <w:tcPr>
            <w:tcW w:w="1005" w:type="dxa"/>
            <w:tcBorders>
              <w:top w:val="nil"/>
              <w:left w:val="nil"/>
              <w:bottom w:val="single" w:color="auto" w:sz="4" w:space="0"/>
              <w:right w:val="single" w:color="auto" w:sz="4" w:space="0"/>
            </w:tcBorders>
            <w:vAlign w:val="center"/>
          </w:tcPr>
          <w:p w14:paraId="78E61442">
            <w:pPr>
              <w:widowControl/>
              <w:jc w:val="center"/>
              <w:rPr>
                <w:rFonts w:ascii="宋体" w:hAnsi="宋体" w:cs="宋体"/>
                <w:b/>
                <w:bCs/>
                <w:kern w:val="0"/>
              </w:rPr>
            </w:pPr>
            <w:r>
              <w:rPr>
                <w:rFonts w:hint="eastAsia" w:ascii="宋体" w:hAnsi="宋体" w:cs="宋体"/>
                <w:b/>
                <w:bCs/>
                <w:kern w:val="0"/>
              </w:rPr>
              <w:t>600</w:t>
            </w:r>
          </w:p>
        </w:tc>
        <w:tc>
          <w:tcPr>
            <w:tcW w:w="1857" w:type="dxa"/>
            <w:vMerge w:val="continue"/>
            <w:tcBorders>
              <w:left w:val="nil"/>
              <w:bottom w:val="single" w:color="auto" w:sz="4" w:space="0"/>
              <w:right w:val="single" w:color="auto" w:sz="4" w:space="0"/>
            </w:tcBorders>
            <w:vAlign w:val="center"/>
          </w:tcPr>
          <w:p w14:paraId="15D3904D">
            <w:pPr>
              <w:widowControl/>
              <w:jc w:val="center"/>
              <w:rPr>
                <w:rFonts w:ascii="宋体" w:hAnsi="宋体" w:cs="宋体"/>
                <w:b/>
                <w:bCs/>
                <w:kern w:val="0"/>
              </w:rPr>
            </w:pPr>
          </w:p>
        </w:tc>
      </w:tr>
      <w:tr w14:paraId="63A4A7C4">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000000" w:sz="4" w:space="0"/>
              <w:right w:val="single" w:color="auto" w:sz="4" w:space="0"/>
            </w:tcBorders>
            <w:vAlign w:val="center"/>
          </w:tcPr>
          <w:p w14:paraId="3DF0CB28">
            <w:pPr>
              <w:widowControl/>
              <w:jc w:val="center"/>
              <w:rPr>
                <w:rFonts w:ascii="宋体" w:hAnsi="宋体" w:cs="宋体"/>
                <w:b/>
                <w:bCs/>
                <w:kern w:val="0"/>
              </w:rPr>
            </w:pPr>
            <w:r>
              <w:rPr>
                <w:rFonts w:hint="eastAsia" w:ascii="宋体" w:hAnsi="宋体" w:cs="宋体"/>
                <w:b/>
                <w:bCs/>
                <w:kern w:val="0"/>
              </w:rPr>
              <w:t>9</w:t>
            </w:r>
          </w:p>
        </w:tc>
        <w:tc>
          <w:tcPr>
            <w:tcW w:w="2137" w:type="dxa"/>
            <w:vMerge w:val="restart"/>
            <w:tcBorders>
              <w:top w:val="nil"/>
              <w:left w:val="nil"/>
              <w:right w:val="single" w:color="auto" w:sz="4" w:space="0"/>
            </w:tcBorders>
            <w:vAlign w:val="center"/>
          </w:tcPr>
          <w:p w14:paraId="352DA78E">
            <w:pPr>
              <w:widowControl/>
              <w:jc w:val="center"/>
              <w:rPr>
                <w:rFonts w:ascii="宋体" w:hAnsi="宋体" w:cs="宋体"/>
                <w:b/>
                <w:bCs/>
                <w:color w:val="auto"/>
                <w:kern w:val="0"/>
              </w:rPr>
            </w:pPr>
            <w:r>
              <w:rPr>
                <w:rFonts w:hint="eastAsia" w:ascii="宋体" w:hAnsi="宋体" w:cs="宋体"/>
                <w:b/>
                <w:bCs/>
                <w:color w:val="auto"/>
                <w:kern w:val="0"/>
              </w:rPr>
              <w:t>内外环境灭蚊蝇药水</w:t>
            </w:r>
          </w:p>
        </w:tc>
        <w:tc>
          <w:tcPr>
            <w:tcW w:w="2955" w:type="dxa"/>
            <w:tcBorders>
              <w:top w:val="nil"/>
              <w:left w:val="nil"/>
              <w:bottom w:val="single" w:color="auto" w:sz="4" w:space="0"/>
              <w:right w:val="single" w:color="auto" w:sz="4" w:space="0"/>
            </w:tcBorders>
            <w:vAlign w:val="center"/>
          </w:tcPr>
          <w:p w14:paraId="0E732991">
            <w:pPr>
              <w:widowControl/>
              <w:jc w:val="center"/>
              <w:rPr>
                <w:rFonts w:ascii="宋体" w:hAnsi="宋体" w:cs="宋体"/>
                <w:b/>
                <w:bCs/>
                <w:color w:val="auto"/>
                <w:kern w:val="0"/>
              </w:rPr>
            </w:pPr>
            <w:r>
              <w:rPr>
                <w:rFonts w:hint="eastAsia" w:ascii="宋体" w:hAnsi="宋体" w:cs="宋体"/>
                <w:b/>
                <w:bCs/>
                <w:color w:val="auto"/>
                <w:kern w:val="0"/>
              </w:rPr>
              <w:t>≥15%苯氰.残杀威</w:t>
            </w:r>
          </w:p>
        </w:tc>
        <w:tc>
          <w:tcPr>
            <w:tcW w:w="720" w:type="dxa"/>
            <w:tcBorders>
              <w:top w:val="nil"/>
              <w:left w:val="nil"/>
              <w:bottom w:val="single" w:color="auto" w:sz="4" w:space="0"/>
              <w:right w:val="single" w:color="auto" w:sz="4" w:space="0"/>
            </w:tcBorders>
            <w:vAlign w:val="center"/>
          </w:tcPr>
          <w:p w14:paraId="083699CB">
            <w:pPr>
              <w:widowControl/>
              <w:jc w:val="center"/>
              <w:rPr>
                <w:rFonts w:ascii="宋体" w:hAnsi="宋体" w:cs="宋体"/>
                <w:b/>
                <w:bCs/>
                <w:color w:val="auto"/>
                <w:kern w:val="0"/>
              </w:rPr>
            </w:pPr>
            <w:r>
              <w:rPr>
                <w:rFonts w:hint="eastAsia" w:ascii="宋体" w:hAnsi="宋体" w:cs="宋体"/>
                <w:b/>
                <w:bCs/>
                <w:color w:val="auto"/>
                <w:kern w:val="0"/>
              </w:rPr>
              <w:t>公斤</w:t>
            </w:r>
          </w:p>
        </w:tc>
        <w:tc>
          <w:tcPr>
            <w:tcW w:w="1005" w:type="dxa"/>
            <w:tcBorders>
              <w:top w:val="nil"/>
              <w:left w:val="nil"/>
              <w:bottom w:val="single" w:color="auto" w:sz="4" w:space="0"/>
              <w:right w:val="single" w:color="auto" w:sz="4" w:space="0"/>
            </w:tcBorders>
            <w:vAlign w:val="center"/>
          </w:tcPr>
          <w:p w14:paraId="23C1E707">
            <w:pPr>
              <w:widowControl/>
              <w:jc w:val="center"/>
              <w:rPr>
                <w:rFonts w:hint="default" w:ascii="宋体" w:hAnsi="宋体" w:eastAsia="宋体" w:cs="宋体"/>
                <w:b/>
                <w:bCs/>
                <w:color w:val="auto"/>
                <w:kern w:val="0"/>
                <w:lang w:val="en-US" w:eastAsia="zh-CN"/>
              </w:rPr>
            </w:pPr>
            <w:r>
              <w:rPr>
                <w:rFonts w:hint="eastAsia" w:ascii="宋体" w:hAnsi="宋体" w:cs="宋体"/>
                <w:b/>
                <w:bCs/>
                <w:color w:val="000000" w:themeColor="text1"/>
                <w:kern w:val="0"/>
                <w:lang w:val="en-US" w:eastAsia="zh-CN"/>
                <w14:textFill>
                  <w14:solidFill>
                    <w14:schemeClr w14:val="tx1"/>
                  </w14:solidFill>
                </w14:textFill>
              </w:rPr>
              <w:t>500</w:t>
            </w:r>
          </w:p>
        </w:tc>
        <w:tc>
          <w:tcPr>
            <w:tcW w:w="1857" w:type="dxa"/>
            <w:vMerge w:val="restart"/>
            <w:tcBorders>
              <w:top w:val="nil"/>
              <w:left w:val="nil"/>
              <w:right w:val="single" w:color="auto" w:sz="4" w:space="0"/>
            </w:tcBorders>
            <w:vAlign w:val="center"/>
          </w:tcPr>
          <w:p w14:paraId="135B079F">
            <w:pPr>
              <w:widowControl/>
              <w:jc w:val="center"/>
              <w:rPr>
                <w:rFonts w:ascii="宋体" w:hAnsi="宋体" w:cs="宋体"/>
                <w:b/>
                <w:bCs/>
                <w:color w:val="auto"/>
                <w:kern w:val="0"/>
              </w:rPr>
            </w:pPr>
            <w:r>
              <w:rPr>
                <w:rFonts w:hint="eastAsia" w:ascii="宋体" w:hAnsi="宋体" w:cs="宋体"/>
                <w:b/>
                <w:bCs/>
                <w:color w:val="auto"/>
                <w:kern w:val="0"/>
              </w:rPr>
              <w:t>公共外环境用药</w:t>
            </w:r>
          </w:p>
        </w:tc>
      </w:tr>
      <w:tr w14:paraId="307B0E5A">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auto" w:sz="4" w:space="0"/>
              <w:right w:val="single" w:color="auto" w:sz="4" w:space="0"/>
            </w:tcBorders>
            <w:vAlign w:val="center"/>
          </w:tcPr>
          <w:p w14:paraId="4739C39E">
            <w:pPr>
              <w:widowControl/>
              <w:jc w:val="center"/>
              <w:rPr>
                <w:rFonts w:hint="eastAsia" w:ascii="宋体" w:hAnsi="宋体" w:eastAsia="宋体" w:cs="宋体"/>
                <w:b/>
                <w:bCs/>
                <w:kern w:val="0"/>
                <w:lang w:eastAsia="zh-CN"/>
              </w:rPr>
            </w:pPr>
            <w:r>
              <w:rPr>
                <w:rFonts w:hint="eastAsia" w:ascii="宋体" w:hAnsi="宋体" w:cs="宋体"/>
                <w:b/>
                <w:bCs/>
                <w:kern w:val="0"/>
              </w:rPr>
              <w:t>1</w:t>
            </w:r>
            <w:r>
              <w:rPr>
                <w:rFonts w:hint="eastAsia" w:ascii="宋体" w:hAnsi="宋体" w:cs="宋体"/>
                <w:b/>
                <w:bCs/>
                <w:kern w:val="0"/>
                <w:lang w:val="en-US" w:eastAsia="zh-CN"/>
              </w:rPr>
              <w:t>0</w:t>
            </w:r>
          </w:p>
        </w:tc>
        <w:tc>
          <w:tcPr>
            <w:tcW w:w="2137" w:type="dxa"/>
            <w:vMerge w:val="continue"/>
            <w:tcBorders>
              <w:left w:val="nil"/>
              <w:bottom w:val="single" w:color="auto" w:sz="4" w:space="0"/>
              <w:right w:val="single" w:color="auto" w:sz="4" w:space="0"/>
            </w:tcBorders>
            <w:vAlign w:val="center"/>
          </w:tcPr>
          <w:p w14:paraId="1B90BE39">
            <w:pPr>
              <w:widowControl/>
              <w:jc w:val="center"/>
              <w:rPr>
                <w:rFonts w:ascii="宋体" w:hAnsi="宋体" w:cs="宋体"/>
                <w:b/>
                <w:bCs/>
                <w:color w:val="auto"/>
                <w:kern w:val="0"/>
              </w:rPr>
            </w:pPr>
          </w:p>
        </w:tc>
        <w:tc>
          <w:tcPr>
            <w:tcW w:w="2955" w:type="dxa"/>
            <w:tcBorders>
              <w:top w:val="nil"/>
              <w:left w:val="nil"/>
              <w:bottom w:val="single" w:color="auto" w:sz="4" w:space="0"/>
              <w:right w:val="single" w:color="auto" w:sz="4" w:space="0"/>
            </w:tcBorders>
            <w:vAlign w:val="center"/>
          </w:tcPr>
          <w:p w14:paraId="4390C9FC">
            <w:pPr>
              <w:widowControl/>
              <w:jc w:val="center"/>
              <w:rPr>
                <w:rFonts w:ascii="宋体" w:hAnsi="宋体" w:cs="宋体"/>
                <w:b/>
                <w:bCs/>
                <w:color w:val="auto"/>
                <w:kern w:val="0"/>
              </w:rPr>
            </w:pPr>
            <w:r>
              <w:rPr>
                <w:rFonts w:hint="eastAsia" w:ascii="宋体" w:hAnsi="宋体" w:cs="宋体"/>
                <w:b/>
                <w:bCs/>
                <w:color w:val="auto"/>
                <w:kern w:val="0"/>
              </w:rPr>
              <w:t>≥20%辛硫磷水溶剂</w:t>
            </w:r>
          </w:p>
        </w:tc>
        <w:tc>
          <w:tcPr>
            <w:tcW w:w="720" w:type="dxa"/>
            <w:tcBorders>
              <w:top w:val="nil"/>
              <w:left w:val="nil"/>
              <w:bottom w:val="single" w:color="auto" w:sz="4" w:space="0"/>
              <w:right w:val="single" w:color="auto" w:sz="4" w:space="0"/>
            </w:tcBorders>
            <w:vAlign w:val="center"/>
          </w:tcPr>
          <w:p w14:paraId="4FA9ACD1">
            <w:pPr>
              <w:widowControl/>
              <w:jc w:val="center"/>
              <w:rPr>
                <w:rFonts w:ascii="宋体" w:hAnsi="宋体" w:cs="宋体"/>
                <w:b/>
                <w:bCs/>
                <w:color w:val="auto"/>
                <w:kern w:val="0"/>
              </w:rPr>
            </w:pPr>
            <w:r>
              <w:rPr>
                <w:rFonts w:hint="eastAsia" w:ascii="宋体" w:hAnsi="宋体" w:cs="宋体"/>
                <w:b/>
                <w:bCs/>
                <w:color w:val="auto"/>
                <w:kern w:val="0"/>
              </w:rPr>
              <w:t>公斤</w:t>
            </w:r>
          </w:p>
        </w:tc>
        <w:tc>
          <w:tcPr>
            <w:tcW w:w="1005" w:type="dxa"/>
            <w:tcBorders>
              <w:top w:val="nil"/>
              <w:left w:val="nil"/>
              <w:bottom w:val="single" w:color="auto" w:sz="4" w:space="0"/>
              <w:right w:val="single" w:color="auto" w:sz="4" w:space="0"/>
            </w:tcBorders>
            <w:vAlign w:val="center"/>
          </w:tcPr>
          <w:p w14:paraId="335E5FE5">
            <w:pPr>
              <w:widowControl/>
              <w:jc w:val="center"/>
              <w:rPr>
                <w:rFonts w:ascii="宋体" w:hAnsi="宋体" w:cs="宋体"/>
                <w:b/>
                <w:bCs/>
                <w:color w:val="auto"/>
                <w:kern w:val="0"/>
              </w:rPr>
            </w:pPr>
            <w:r>
              <w:rPr>
                <w:rFonts w:hint="eastAsia" w:ascii="宋体" w:hAnsi="宋体" w:cs="宋体"/>
                <w:b/>
                <w:bCs/>
                <w:color w:val="auto"/>
                <w:kern w:val="0"/>
              </w:rPr>
              <w:t>350</w:t>
            </w:r>
          </w:p>
        </w:tc>
        <w:tc>
          <w:tcPr>
            <w:tcW w:w="1857" w:type="dxa"/>
            <w:vMerge w:val="continue"/>
            <w:tcBorders>
              <w:left w:val="nil"/>
              <w:bottom w:val="single" w:color="auto" w:sz="4" w:space="0"/>
              <w:right w:val="single" w:color="auto" w:sz="4" w:space="0"/>
            </w:tcBorders>
            <w:vAlign w:val="center"/>
          </w:tcPr>
          <w:p w14:paraId="394ED974">
            <w:pPr>
              <w:widowControl/>
              <w:jc w:val="center"/>
              <w:rPr>
                <w:rFonts w:ascii="宋体" w:hAnsi="宋体" w:cs="宋体"/>
                <w:b/>
                <w:bCs/>
                <w:color w:val="auto"/>
                <w:kern w:val="0"/>
              </w:rPr>
            </w:pPr>
          </w:p>
        </w:tc>
      </w:tr>
      <w:tr w14:paraId="13852DFD">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4CB5ABF9">
            <w:pPr>
              <w:widowControl/>
              <w:jc w:val="center"/>
              <w:rPr>
                <w:rFonts w:hint="eastAsia" w:ascii="宋体" w:hAnsi="宋体" w:eastAsia="宋体" w:cs="宋体"/>
                <w:b/>
                <w:bCs/>
                <w:kern w:val="0"/>
                <w:lang w:val="en-US" w:eastAsia="zh-CN"/>
              </w:rPr>
            </w:pPr>
            <w:r>
              <w:rPr>
                <w:rFonts w:hint="eastAsia" w:ascii="宋体" w:hAnsi="宋体" w:cs="宋体"/>
                <w:b/>
                <w:bCs/>
                <w:kern w:val="0"/>
              </w:rPr>
              <w:t>1</w:t>
            </w:r>
            <w:r>
              <w:rPr>
                <w:rFonts w:hint="eastAsia" w:ascii="宋体" w:hAnsi="宋体" w:cs="宋体"/>
                <w:b/>
                <w:bCs/>
                <w:kern w:val="0"/>
                <w:lang w:val="en-US" w:eastAsia="zh-CN"/>
              </w:rPr>
              <w:t>1</w:t>
            </w:r>
          </w:p>
        </w:tc>
        <w:tc>
          <w:tcPr>
            <w:tcW w:w="2137" w:type="dxa"/>
            <w:tcBorders>
              <w:top w:val="single" w:color="auto" w:sz="4" w:space="0"/>
              <w:left w:val="single" w:color="auto" w:sz="4" w:space="0"/>
              <w:bottom w:val="single" w:color="auto" w:sz="4" w:space="0"/>
              <w:right w:val="single" w:color="auto" w:sz="4" w:space="0"/>
            </w:tcBorders>
            <w:vAlign w:val="center"/>
          </w:tcPr>
          <w:p w14:paraId="1C93C441">
            <w:pPr>
              <w:widowControl/>
              <w:jc w:val="center"/>
              <w:rPr>
                <w:rFonts w:ascii="宋体" w:hAnsi="宋体" w:cs="宋体"/>
                <w:b/>
                <w:bCs/>
                <w:color w:val="auto"/>
                <w:kern w:val="0"/>
              </w:rPr>
            </w:pPr>
            <w:r>
              <w:rPr>
                <w:rFonts w:hint="eastAsia" w:ascii="宋体" w:hAnsi="宋体" w:cs="宋体"/>
                <w:b/>
                <w:bCs/>
                <w:color w:val="auto"/>
                <w:kern w:val="0"/>
              </w:rPr>
              <w:t>杀虫热雾剂</w:t>
            </w:r>
          </w:p>
        </w:tc>
        <w:tc>
          <w:tcPr>
            <w:tcW w:w="2955" w:type="dxa"/>
            <w:tcBorders>
              <w:top w:val="single" w:color="auto" w:sz="4" w:space="0"/>
              <w:left w:val="nil"/>
              <w:bottom w:val="single" w:color="auto" w:sz="4" w:space="0"/>
              <w:right w:val="single" w:color="auto" w:sz="4" w:space="0"/>
            </w:tcBorders>
            <w:vAlign w:val="center"/>
          </w:tcPr>
          <w:p w14:paraId="4D7E0C4C">
            <w:pPr>
              <w:widowControl/>
              <w:jc w:val="center"/>
              <w:rPr>
                <w:rFonts w:ascii="宋体" w:hAnsi="宋体" w:cs="宋体"/>
                <w:b/>
                <w:bCs/>
                <w:color w:val="auto"/>
                <w:kern w:val="0"/>
              </w:rPr>
            </w:pPr>
            <w:r>
              <w:rPr>
                <w:rFonts w:hint="eastAsia" w:ascii="宋体" w:hAnsi="宋体" w:cs="宋体"/>
                <w:b/>
                <w:bCs/>
                <w:color w:val="auto"/>
                <w:kern w:val="0"/>
              </w:rPr>
              <w:t>≥2.5%残杀威.氯氰菊酯杀虫热雾剂</w:t>
            </w:r>
          </w:p>
        </w:tc>
        <w:tc>
          <w:tcPr>
            <w:tcW w:w="720" w:type="dxa"/>
            <w:tcBorders>
              <w:top w:val="single" w:color="auto" w:sz="4" w:space="0"/>
              <w:left w:val="nil"/>
              <w:bottom w:val="single" w:color="auto" w:sz="4" w:space="0"/>
              <w:right w:val="single" w:color="auto" w:sz="4" w:space="0"/>
            </w:tcBorders>
            <w:vAlign w:val="center"/>
          </w:tcPr>
          <w:p w14:paraId="316BB266">
            <w:pPr>
              <w:widowControl/>
              <w:jc w:val="center"/>
              <w:rPr>
                <w:rFonts w:ascii="宋体" w:hAnsi="宋体" w:cs="宋体"/>
                <w:b/>
                <w:bCs/>
                <w:color w:val="auto"/>
                <w:kern w:val="0"/>
              </w:rPr>
            </w:pPr>
            <w:r>
              <w:rPr>
                <w:rFonts w:hint="eastAsia" w:ascii="宋体" w:hAnsi="宋体" w:cs="宋体"/>
                <w:b/>
                <w:bCs/>
                <w:color w:val="auto"/>
                <w:kern w:val="0"/>
              </w:rPr>
              <w:t>公斤</w:t>
            </w:r>
          </w:p>
        </w:tc>
        <w:tc>
          <w:tcPr>
            <w:tcW w:w="1005" w:type="dxa"/>
            <w:tcBorders>
              <w:top w:val="single" w:color="auto" w:sz="4" w:space="0"/>
              <w:left w:val="nil"/>
              <w:bottom w:val="single" w:color="auto" w:sz="4" w:space="0"/>
              <w:right w:val="single" w:color="auto" w:sz="4" w:space="0"/>
            </w:tcBorders>
            <w:vAlign w:val="center"/>
          </w:tcPr>
          <w:p w14:paraId="624A0A40">
            <w:pPr>
              <w:widowControl/>
              <w:jc w:val="center"/>
              <w:rPr>
                <w:rFonts w:ascii="宋体" w:hAnsi="宋体" w:cs="宋体"/>
                <w:b/>
                <w:bCs/>
                <w:color w:val="auto"/>
                <w:kern w:val="0"/>
              </w:rPr>
            </w:pPr>
            <w:r>
              <w:rPr>
                <w:rFonts w:hint="eastAsia" w:ascii="宋体" w:hAnsi="宋体" w:cs="宋体"/>
                <w:b/>
                <w:bCs/>
                <w:color w:val="auto"/>
                <w:kern w:val="0"/>
              </w:rPr>
              <w:t>350</w:t>
            </w:r>
          </w:p>
        </w:tc>
        <w:tc>
          <w:tcPr>
            <w:tcW w:w="1857" w:type="dxa"/>
            <w:tcBorders>
              <w:top w:val="single" w:color="auto" w:sz="4" w:space="0"/>
              <w:left w:val="nil"/>
              <w:bottom w:val="single" w:color="auto" w:sz="4" w:space="0"/>
              <w:right w:val="single" w:color="auto" w:sz="4" w:space="0"/>
            </w:tcBorders>
            <w:vAlign w:val="center"/>
          </w:tcPr>
          <w:p w14:paraId="522C6E4E">
            <w:pPr>
              <w:widowControl/>
              <w:jc w:val="center"/>
              <w:rPr>
                <w:rFonts w:ascii="宋体" w:hAnsi="宋体" w:cs="宋体"/>
                <w:b/>
                <w:bCs/>
                <w:color w:val="auto"/>
                <w:kern w:val="0"/>
              </w:rPr>
            </w:pPr>
            <w:r>
              <w:rPr>
                <w:rFonts w:hint="eastAsia" w:ascii="宋体" w:hAnsi="宋体" w:cs="宋体"/>
                <w:b/>
                <w:bCs/>
                <w:color w:val="auto"/>
                <w:kern w:val="0"/>
              </w:rPr>
              <w:t>公共外环境用药</w:t>
            </w:r>
          </w:p>
        </w:tc>
      </w:tr>
      <w:tr w14:paraId="4879A9A9">
        <w:tblPrEx>
          <w:tblCellMar>
            <w:top w:w="0" w:type="dxa"/>
            <w:left w:w="108" w:type="dxa"/>
            <w:bottom w:w="0" w:type="dxa"/>
            <w:right w:w="108" w:type="dxa"/>
          </w:tblCellMar>
        </w:tblPrEx>
        <w:trPr>
          <w:trHeight w:val="951" w:hRule="atLeast"/>
          <w:jc w:val="center"/>
        </w:trPr>
        <w:tc>
          <w:tcPr>
            <w:tcW w:w="460" w:type="dxa"/>
            <w:tcBorders>
              <w:top w:val="nil"/>
              <w:left w:val="single" w:color="auto" w:sz="4" w:space="0"/>
              <w:bottom w:val="single" w:color="auto" w:sz="4" w:space="0"/>
              <w:right w:val="single" w:color="auto" w:sz="4" w:space="0"/>
            </w:tcBorders>
            <w:vAlign w:val="center"/>
          </w:tcPr>
          <w:p w14:paraId="2E3D76A7">
            <w:pPr>
              <w:widowControl/>
              <w:jc w:val="center"/>
              <w:rPr>
                <w:rFonts w:hint="eastAsia" w:ascii="宋体" w:hAnsi="宋体" w:eastAsia="宋体" w:cs="宋体"/>
                <w:b/>
                <w:bCs/>
                <w:kern w:val="0"/>
                <w:lang w:val="en-US" w:eastAsia="zh-CN"/>
              </w:rPr>
            </w:pPr>
            <w:r>
              <w:rPr>
                <w:rFonts w:hint="eastAsia" w:ascii="宋体" w:hAnsi="宋体" w:cs="宋体"/>
                <w:b/>
                <w:bCs/>
                <w:kern w:val="0"/>
              </w:rPr>
              <w:t>1</w:t>
            </w:r>
            <w:r>
              <w:rPr>
                <w:rFonts w:hint="eastAsia" w:ascii="宋体" w:hAnsi="宋体" w:cs="宋体"/>
                <w:b/>
                <w:bCs/>
                <w:kern w:val="0"/>
                <w:lang w:val="en-US" w:eastAsia="zh-CN"/>
              </w:rPr>
              <w:t>2</w:t>
            </w:r>
          </w:p>
        </w:tc>
        <w:tc>
          <w:tcPr>
            <w:tcW w:w="2137" w:type="dxa"/>
            <w:tcBorders>
              <w:top w:val="single" w:color="auto" w:sz="4" w:space="0"/>
              <w:left w:val="nil"/>
              <w:bottom w:val="single" w:color="auto" w:sz="4" w:space="0"/>
              <w:right w:val="single" w:color="auto" w:sz="4" w:space="0"/>
            </w:tcBorders>
            <w:vAlign w:val="center"/>
          </w:tcPr>
          <w:p w14:paraId="163938F6">
            <w:pPr>
              <w:widowControl/>
              <w:jc w:val="center"/>
              <w:rPr>
                <w:rFonts w:ascii="宋体" w:hAnsi="宋体" w:cs="宋体"/>
                <w:b/>
                <w:bCs/>
                <w:color w:val="auto"/>
                <w:kern w:val="0"/>
              </w:rPr>
            </w:pPr>
            <w:r>
              <w:rPr>
                <w:rFonts w:hint="eastAsia" w:ascii="宋体" w:hAnsi="宋体" w:cs="宋体"/>
                <w:b/>
                <w:bCs/>
                <w:color w:val="auto"/>
                <w:kern w:val="0"/>
              </w:rPr>
              <w:t>诱蝇笼（悬挂）</w:t>
            </w:r>
          </w:p>
        </w:tc>
        <w:tc>
          <w:tcPr>
            <w:tcW w:w="2955" w:type="dxa"/>
            <w:tcBorders>
              <w:top w:val="single" w:color="auto" w:sz="4" w:space="0"/>
              <w:left w:val="single" w:color="auto" w:sz="4" w:space="0"/>
              <w:bottom w:val="single" w:color="auto" w:sz="4" w:space="0"/>
              <w:right w:val="single" w:color="auto" w:sz="4" w:space="0"/>
            </w:tcBorders>
            <w:vAlign w:val="center"/>
          </w:tcPr>
          <w:p w14:paraId="23E1FAD3">
            <w:pPr>
              <w:widowControl/>
              <w:jc w:val="center"/>
              <w:rPr>
                <w:rFonts w:ascii="宋体" w:hAnsi="宋体" w:cs="宋体"/>
                <w:b/>
                <w:bCs/>
                <w:color w:val="auto"/>
                <w:kern w:val="0"/>
              </w:rPr>
            </w:pPr>
            <w:r>
              <w:rPr>
                <w:rFonts w:hint="eastAsia" w:ascii="宋体" w:hAnsi="宋体" w:cs="宋体"/>
                <w:b/>
                <w:bCs/>
                <w:color w:val="auto"/>
                <w:kern w:val="0"/>
              </w:rPr>
              <w:t>（包括药物）诱蝇笼直径≥20cm，高度≥36cm，椎体高≥20cm，进蝇口直径2.5-3cm</w:t>
            </w:r>
          </w:p>
        </w:tc>
        <w:tc>
          <w:tcPr>
            <w:tcW w:w="720" w:type="dxa"/>
            <w:tcBorders>
              <w:top w:val="single" w:color="auto" w:sz="4" w:space="0"/>
              <w:left w:val="nil"/>
              <w:bottom w:val="single" w:color="auto" w:sz="4" w:space="0"/>
              <w:right w:val="single" w:color="auto" w:sz="4" w:space="0"/>
            </w:tcBorders>
            <w:vAlign w:val="center"/>
          </w:tcPr>
          <w:p w14:paraId="79A11C30">
            <w:pPr>
              <w:widowControl/>
              <w:jc w:val="center"/>
              <w:rPr>
                <w:rFonts w:ascii="宋体" w:hAnsi="宋体" w:cs="宋体"/>
                <w:b/>
                <w:bCs/>
                <w:color w:val="auto"/>
                <w:kern w:val="0"/>
              </w:rPr>
            </w:pPr>
            <w:r>
              <w:rPr>
                <w:rFonts w:hint="eastAsia" w:ascii="宋体" w:hAnsi="宋体" w:cs="宋体"/>
                <w:b/>
                <w:bCs/>
                <w:color w:val="auto"/>
                <w:kern w:val="0"/>
              </w:rPr>
              <w:t>个</w:t>
            </w:r>
          </w:p>
        </w:tc>
        <w:tc>
          <w:tcPr>
            <w:tcW w:w="1005" w:type="dxa"/>
            <w:tcBorders>
              <w:top w:val="single" w:color="auto" w:sz="4" w:space="0"/>
              <w:left w:val="nil"/>
              <w:bottom w:val="single" w:color="auto" w:sz="4" w:space="0"/>
              <w:right w:val="single" w:color="auto" w:sz="4" w:space="0"/>
            </w:tcBorders>
            <w:vAlign w:val="center"/>
          </w:tcPr>
          <w:p w14:paraId="73858E2B">
            <w:pPr>
              <w:widowControl/>
              <w:jc w:val="center"/>
              <w:rPr>
                <w:rFonts w:ascii="宋体" w:hAnsi="宋体" w:cs="宋体"/>
                <w:b/>
                <w:bCs/>
                <w:color w:val="auto"/>
                <w:kern w:val="0"/>
              </w:rPr>
            </w:pPr>
            <w:r>
              <w:rPr>
                <w:rFonts w:hint="eastAsia" w:ascii="宋体" w:hAnsi="宋体" w:cs="宋体"/>
                <w:b/>
                <w:bCs/>
                <w:color w:val="auto"/>
                <w:kern w:val="0"/>
              </w:rPr>
              <w:t>600</w:t>
            </w:r>
          </w:p>
        </w:tc>
        <w:tc>
          <w:tcPr>
            <w:tcW w:w="1857" w:type="dxa"/>
            <w:tcBorders>
              <w:top w:val="single" w:color="auto" w:sz="4" w:space="0"/>
              <w:left w:val="nil"/>
              <w:bottom w:val="single" w:color="auto" w:sz="4" w:space="0"/>
              <w:right w:val="single" w:color="auto" w:sz="4" w:space="0"/>
            </w:tcBorders>
            <w:vAlign w:val="center"/>
          </w:tcPr>
          <w:p w14:paraId="0FFFE04E">
            <w:pPr>
              <w:widowControl/>
              <w:jc w:val="center"/>
              <w:rPr>
                <w:rFonts w:ascii="宋体" w:hAnsi="宋体" w:cs="宋体"/>
                <w:b/>
                <w:bCs/>
                <w:color w:val="auto"/>
                <w:kern w:val="0"/>
              </w:rPr>
            </w:pPr>
            <w:r>
              <w:rPr>
                <w:rFonts w:hint="eastAsia" w:ascii="宋体" w:hAnsi="宋体" w:cs="宋体"/>
                <w:b/>
                <w:bCs/>
                <w:color w:val="auto"/>
                <w:kern w:val="0"/>
              </w:rPr>
              <w:t>公共外环境使用</w:t>
            </w:r>
          </w:p>
        </w:tc>
      </w:tr>
      <w:tr w14:paraId="15F1407C">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auto" w:sz="4" w:space="0"/>
              <w:right w:val="single" w:color="auto" w:sz="4" w:space="0"/>
            </w:tcBorders>
            <w:vAlign w:val="center"/>
          </w:tcPr>
          <w:p w14:paraId="30BD6A0D">
            <w:pPr>
              <w:widowControl/>
              <w:jc w:val="center"/>
              <w:rPr>
                <w:rFonts w:hint="eastAsia" w:ascii="宋体" w:hAnsi="宋体" w:eastAsia="宋体" w:cs="宋体"/>
                <w:b/>
                <w:bCs/>
                <w:kern w:val="0"/>
                <w:lang w:val="en-US" w:eastAsia="zh-CN"/>
              </w:rPr>
            </w:pPr>
            <w:r>
              <w:rPr>
                <w:rFonts w:hint="eastAsia" w:ascii="宋体" w:hAnsi="宋体" w:cs="宋体"/>
                <w:b/>
                <w:bCs/>
                <w:kern w:val="0"/>
              </w:rPr>
              <w:t>1</w:t>
            </w:r>
            <w:r>
              <w:rPr>
                <w:rFonts w:hint="eastAsia" w:ascii="宋体" w:hAnsi="宋体" w:cs="宋体"/>
                <w:b/>
                <w:bCs/>
                <w:kern w:val="0"/>
                <w:lang w:val="en-US" w:eastAsia="zh-CN"/>
              </w:rPr>
              <w:t>3</w:t>
            </w:r>
          </w:p>
        </w:tc>
        <w:tc>
          <w:tcPr>
            <w:tcW w:w="2137" w:type="dxa"/>
            <w:tcBorders>
              <w:top w:val="nil"/>
              <w:left w:val="nil"/>
              <w:bottom w:val="single" w:color="auto" w:sz="4" w:space="0"/>
              <w:right w:val="single" w:color="auto" w:sz="4" w:space="0"/>
            </w:tcBorders>
            <w:vAlign w:val="center"/>
          </w:tcPr>
          <w:p w14:paraId="1826BBE1">
            <w:pPr>
              <w:widowControl/>
              <w:jc w:val="center"/>
              <w:rPr>
                <w:rFonts w:ascii="宋体" w:hAnsi="宋体" w:cs="宋体"/>
                <w:b/>
                <w:bCs/>
                <w:color w:val="auto"/>
                <w:kern w:val="0"/>
              </w:rPr>
            </w:pPr>
            <w:r>
              <w:rPr>
                <w:rFonts w:hint="eastAsia" w:ascii="宋体" w:hAnsi="宋体" w:cs="宋体"/>
                <w:b/>
                <w:bCs/>
                <w:color w:val="auto"/>
                <w:kern w:val="0"/>
              </w:rPr>
              <w:t>灭孑孓药</w:t>
            </w:r>
          </w:p>
        </w:tc>
        <w:tc>
          <w:tcPr>
            <w:tcW w:w="2955" w:type="dxa"/>
            <w:tcBorders>
              <w:top w:val="single" w:color="auto" w:sz="4" w:space="0"/>
              <w:left w:val="nil"/>
              <w:bottom w:val="single" w:color="auto" w:sz="4" w:space="0"/>
              <w:right w:val="single" w:color="auto" w:sz="4" w:space="0"/>
            </w:tcBorders>
            <w:vAlign w:val="center"/>
          </w:tcPr>
          <w:p w14:paraId="71DCE190">
            <w:pPr>
              <w:widowControl/>
              <w:jc w:val="center"/>
              <w:rPr>
                <w:rFonts w:ascii="Arial" w:hAnsi="Arial" w:cs="Arial"/>
                <w:b/>
                <w:bCs/>
                <w:color w:val="auto"/>
                <w:kern w:val="0"/>
              </w:rPr>
            </w:pPr>
            <w:r>
              <w:rPr>
                <w:rFonts w:hint="eastAsia" w:ascii="宋体" w:hAnsi="宋体" w:cs="宋体"/>
                <w:b/>
                <w:bCs/>
                <w:color w:val="auto"/>
                <w:kern w:val="0"/>
                <w:lang w:val="en-US" w:eastAsia="zh-CN"/>
              </w:rPr>
              <w:t>≥5%吡丙醚.倍硫磷颗粒剂</w:t>
            </w:r>
          </w:p>
        </w:tc>
        <w:tc>
          <w:tcPr>
            <w:tcW w:w="720" w:type="dxa"/>
            <w:tcBorders>
              <w:top w:val="single" w:color="auto" w:sz="4" w:space="0"/>
              <w:left w:val="nil"/>
              <w:bottom w:val="single" w:color="auto" w:sz="4" w:space="0"/>
              <w:right w:val="single" w:color="auto" w:sz="4" w:space="0"/>
            </w:tcBorders>
            <w:vAlign w:val="center"/>
          </w:tcPr>
          <w:p w14:paraId="1187AF77">
            <w:pPr>
              <w:widowControl/>
              <w:jc w:val="center"/>
              <w:rPr>
                <w:rFonts w:ascii="宋体" w:hAnsi="宋体" w:cs="宋体"/>
                <w:b/>
                <w:bCs/>
                <w:color w:val="auto"/>
                <w:kern w:val="0"/>
              </w:rPr>
            </w:pPr>
            <w:r>
              <w:rPr>
                <w:rFonts w:hint="eastAsia" w:ascii="宋体" w:hAnsi="宋体" w:cs="宋体"/>
                <w:b/>
                <w:bCs/>
                <w:color w:val="auto"/>
                <w:kern w:val="0"/>
              </w:rPr>
              <w:t>公斤</w:t>
            </w:r>
          </w:p>
        </w:tc>
        <w:tc>
          <w:tcPr>
            <w:tcW w:w="1005" w:type="dxa"/>
            <w:tcBorders>
              <w:top w:val="nil"/>
              <w:left w:val="nil"/>
              <w:bottom w:val="single" w:color="auto" w:sz="4" w:space="0"/>
              <w:right w:val="single" w:color="auto" w:sz="4" w:space="0"/>
            </w:tcBorders>
            <w:vAlign w:val="center"/>
          </w:tcPr>
          <w:p w14:paraId="024D4D01">
            <w:pPr>
              <w:widowControl/>
              <w:jc w:val="center"/>
              <w:rPr>
                <w:rFonts w:ascii="宋体" w:hAnsi="宋体" w:cs="宋体"/>
                <w:b/>
                <w:bCs/>
                <w:color w:val="auto"/>
                <w:kern w:val="0"/>
              </w:rPr>
            </w:pPr>
            <w:r>
              <w:rPr>
                <w:rFonts w:hint="eastAsia" w:ascii="宋体" w:hAnsi="宋体" w:cs="宋体"/>
                <w:b/>
                <w:bCs/>
                <w:color w:val="auto"/>
                <w:kern w:val="0"/>
              </w:rPr>
              <w:t>1000</w:t>
            </w:r>
          </w:p>
        </w:tc>
        <w:tc>
          <w:tcPr>
            <w:tcW w:w="1857" w:type="dxa"/>
            <w:tcBorders>
              <w:top w:val="nil"/>
              <w:left w:val="nil"/>
              <w:bottom w:val="single" w:color="auto" w:sz="4" w:space="0"/>
              <w:right w:val="single" w:color="auto" w:sz="4" w:space="0"/>
            </w:tcBorders>
            <w:vAlign w:val="center"/>
          </w:tcPr>
          <w:p w14:paraId="4B5610EE">
            <w:pPr>
              <w:widowControl/>
              <w:jc w:val="center"/>
              <w:rPr>
                <w:rFonts w:ascii="宋体" w:hAnsi="宋体" w:cs="宋体"/>
                <w:b/>
                <w:bCs/>
                <w:color w:val="auto"/>
                <w:kern w:val="0"/>
              </w:rPr>
            </w:pPr>
            <w:r>
              <w:rPr>
                <w:rFonts w:hint="eastAsia" w:ascii="宋体" w:hAnsi="宋体" w:cs="宋体"/>
                <w:b/>
                <w:bCs/>
                <w:color w:val="auto"/>
                <w:kern w:val="0"/>
              </w:rPr>
              <w:t>水体用药</w:t>
            </w:r>
          </w:p>
        </w:tc>
      </w:tr>
      <w:tr w14:paraId="1DB28DA4">
        <w:tblPrEx>
          <w:tblCellMar>
            <w:top w:w="0" w:type="dxa"/>
            <w:left w:w="108" w:type="dxa"/>
            <w:bottom w:w="0" w:type="dxa"/>
            <w:right w:w="108" w:type="dxa"/>
          </w:tblCellMar>
        </w:tblPrEx>
        <w:trPr>
          <w:trHeight w:val="567" w:hRule="atLeast"/>
          <w:jc w:val="center"/>
        </w:trPr>
        <w:tc>
          <w:tcPr>
            <w:tcW w:w="460" w:type="dxa"/>
            <w:tcBorders>
              <w:top w:val="nil"/>
              <w:left w:val="single" w:color="auto" w:sz="4" w:space="0"/>
              <w:bottom w:val="single" w:color="auto" w:sz="4" w:space="0"/>
              <w:right w:val="single" w:color="auto" w:sz="4" w:space="0"/>
            </w:tcBorders>
            <w:vAlign w:val="center"/>
          </w:tcPr>
          <w:p w14:paraId="49BA6517">
            <w:pPr>
              <w:widowControl/>
              <w:jc w:val="center"/>
              <w:rPr>
                <w:rFonts w:hint="eastAsia" w:ascii="宋体" w:hAnsi="宋体" w:eastAsia="宋体" w:cs="宋体"/>
                <w:b/>
                <w:bCs/>
                <w:kern w:val="0"/>
                <w:lang w:val="en-US" w:eastAsia="zh-CN"/>
              </w:rPr>
            </w:pPr>
            <w:r>
              <w:rPr>
                <w:rFonts w:hint="eastAsia" w:ascii="宋体" w:hAnsi="宋体" w:cs="宋体"/>
                <w:b/>
                <w:bCs/>
                <w:kern w:val="0"/>
              </w:rPr>
              <w:t>1</w:t>
            </w:r>
            <w:r>
              <w:rPr>
                <w:rFonts w:hint="eastAsia" w:ascii="宋体" w:hAnsi="宋体" w:cs="宋体"/>
                <w:b/>
                <w:bCs/>
                <w:kern w:val="0"/>
                <w:lang w:val="en-US" w:eastAsia="zh-CN"/>
              </w:rPr>
              <w:t>4</w:t>
            </w:r>
          </w:p>
        </w:tc>
        <w:tc>
          <w:tcPr>
            <w:tcW w:w="2137" w:type="dxa"/>
            <w:tcBorders>
              <w:top w:val="nil"/>
              <w:left w:val="nil"/>
              <w:bottom w:val="single" w:color="auto" w:sz="4" w:space="0"/>
              <w:right w:val="single" w:color="auto" w:sz="4" w:space="0"/>
            </w:tcBorders>
            <w:vAlign w:val="center"/>
          </w:tcPr>
          <w:p w14:paraId="0DEB902C">
            <w:pPr>
              <w:widowControl/>
              <w:jc w:val="center"/>
              <w:rPr>
                <w:rFonts w:ascii="宋体" w:hAnsi="宋体" w:cs="宋体"/>
                <w:b/>
                <w:bCs/>
                <w:kern w:val="0"/>
              </w:rPr>
            </w:pPr>
            <w:r>
              <w:rPr>
                <w:rFonts w:hint="eastAsia" w:ascii="宋体" w:hAnsi="宋体" w:cs="宋体"/>
                <w:b/>
                <w:bCs/>
                <w:kern w:val="0"/>
              </w:rPr>
              <w:t>粘蝇条</w:t>
            </w:r>
          </w:p>
        </w:tc>
        <w:tc>
          <w:tcPr>
            <w:tcW w:w="2955" w:type="dxa"/>
            <w:tcBorders>
              <w:top w:val="nil"/>
              <w:left w:val="nil"/>
              <w:bottom w:val="single" w:color="auto" w:sz="4" w:space="0"/>
              <w:right w:val="single" w:color="auto" w:sz="4" w:space="0"/>
            </w:tcBorders>
            <w:vAlign w:val="center"/>
          </w:tcPr>
          <w:p w14:paraId="2820E10D">
            <w:pPr>
              <w:widowControl/>
              <w:jc w:val="center"/>
              <w:rPr>
                <w:rFonts w:ascii="宋体" w:hAnsi="宋体" w:cs="宋体"/>
                <w:b/>
                <w:bCs/>
                <w:kern w:val="0"/>
              </w:rPr>
            </w:pPr>
            <w:r>
              <w:rPr>
                <w:rFonts w:hint="eastAsia" w:ascii="宋体" w:hAnsi="宋体" w:cs="宋体"/>
                <w:b/>
                <w:bCs/>
                <w:kern w:val="0"/>
              </w:rPr>
              <w:t>国标</w:t>
            </w:r>
          </w:p>
        </w:tc>
        <w:tc>
          <w:tcPr>
            <w:tcW w:w="720" w:type="dxa"/>
            <w:tcBorders>
              <w:top w:val="nil"/>
              <w:left w:val="nil"/>
              <w:bottom w:val="single" w:color="auto" w:sz="4" w:space="0"/>
              <w:right w:val="single" w:color="auto" w:sz="4" w:space="0"/>
            </w:tcBorders>
            <w:vAlign w:val="center"/>
          </w:tcPr>
          <w:p w14:paraId="0AAE2E57">
            <w:pPr>
              <w:widowControl/>
              <w:jc w:val="center"/>
              <w:rPr>
                <w:rFonts w:ascii="宋体" w:hAnsi="宋体" w:cs="宋体"/>
                <w:b/>
                <w:bCs/>
                <w:kern w:val="0"/>
              </w:rPr>
            </w:pPr>
            <w:r>
              <w:rPr>
                <w:rFonts w:hint="eastAsia" w:ascii="宋体" w:hAnsi="宋体" w:cs="宋体"/>
                <w:b/>
                <w:bCs/>
                <w:kern w:val="0"/>
              </w:rPr>
              <w:t>条</w:t>
            </w:r>
          </w:p>
        </w:tc>
        <w:tc>
          <w:tcPr>
            <w:tcW w:w="1005" w:type="dxa"/>
            <w:tcBorders>
              <w:top w:val="nil"/>
              <w:left w:val="nil"/>
              <w:bottom w:val="single" w:color="auto" w:sz="4" w:space="0"/>
              <w:right w:val="single" w:color="auto" w:sz="4" w:space="0"/>
            </w:tcBorders>
            <w:vAlign w:val="center"/>
          </w:tcPr>
          <w:p w14:paraId="24E32EB6">
            <w:pPr>
              <w:widowControl/>
              <w:jc w:val="center"/>
              <w:rPr>
                <w:rFonts w:ascii="宋体" w:hAnsi="宋体" w:cs="宋体"/>
                <w:b/>
                <w:bCs/>
                <w:kern w:val="0"/>
              </w:rPr>
            </w:pPr>
            <w:r>
              <w:rPr>
                <w:rFonts w:hint="eastAsia" w:ascii="宋体" w:hAnsi="宋体" w:cs="宋体"/>
                <w:b/>
                <w:bCs/>
                <w:kern w:val="0"/>
              </w:rPr>
              <w:t>200</w:t>
            </w:r>
          </w:p>
        </w:tc>
        <w:tc>
          <w:tcPr>
            <w:tcW w:w="1857" w:type="dxa"/>
            <w:tcBorders>
              <w:top w:val="nil"/>
              <w:left w:val="nil"/>
              <w:bottom w:val="single" w:color="auto" w:sz="4" w:space="0"/>
              <w:right w:val="single" w:color="auto" w:sz="4" w:space="0"/>
            </w:tcBorders>
            <w:vAlign w:val="center"/>
          </w:tcPr>
          <w:p w14:paraId="772D0652">
            <w:pPr>
              <w:widowControl/>
              <w:jc w:val="center"/>
              <w:rPr>
                <w:rFonts w:ascii="宋体" w:hAnsi="宋体" w:cs="宋体"/>
                <w:b/>
                <w:bCs/>
                <w:kern w:val="0"/>
              </w:rPr>
            </w:pPr>
            <w:r>
              <w:rPr>
                <w:rFonts w:hint="eastAsia" w:ascii="宋体" w:hAnsi="宋体" w:cs="宋体"/>
                <w:b/>
                <w:bCs/>
                <w:kern w:val="0"/>
              </w:rPr>
              <w:t>六小行业使用</w:t>
            </w:r>
          </w:p>
        </w:tc>
      </w:tr>
      <w:tr w14:paraId="4332EB2B">
        <w:tblPrEx>
          <w:tblCellMar>
            <w:top w:w="0" w:type="dxa"/>
            <w:left w:w="108" w:type="dxa"/>
            <w:bottom w:w="0" w:type="dxa"/>
            <w:right w:w="108" w:type="dxa"/>
          </w:tblCellMar>
        </w:tblPrEx>
        <w:trPr>
          <w:trHeight w:val="567"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5C447C18">
            <w:pPr>
              <w:widowControl/>
              <w:jc w:val="center"/>
              <w:rPr>
                <w:rFonts w:hint="default" w:ascii="宋体" w:hAnsi="宋体" w:eastAsia="宋体" w:cs="宋体"/>
                <w:b/>
                <w:bCs/>
                <w:kern w:val="0"/>
                <w:lang w:val="en-US" w:eastAsia="zh-CN"/>
              </w:rPr>
            </w:pPr>
            <w:r>
              <w:rPr>
                <w:rFonts w:hint="eastAsia" w:ascii="宋体" w:hAnsi="宋体" w:cs="宋体"/>
                <w:b/>
                <w:bCs/>
                <w:kern w:val="0"/>
                <w:lang w:val="en-US" w:eastAsia="zh-CN"/>
              </w:rPr>
              <w:t>15</w:t>
            </w:r>
          </w:p>
        </w:tc>
        <w:tc>
          <w:tcPr>
            <w:tcW w:w="2137" w:type="dxa"/>
            <w:tcBorders>
              <w:top w:val="single" w:color="auto" w:sz="4" w:space="0"/>
              <w:left w:val="single" w:color="auto" w:sz="4" w:space="0"/>
              <w:bottom w:val="single" w:color="auto" w:sz="4" w:space="0"/>
              <w:right w:val="single" w:color="auto" w:sz="4" w:space="0"/>
            </w:tcBorders>
            <w:vAlign w:val="center"/>
          </w:tcPr>
          <w:p w14:paraId="2EEFBF31">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lang w:eastAsia="zh-CN"/>
              </w:rPr>
              <w:t>太阳能灭蚊灯</w:t>
            </w:r>
          </w:p>
        </w:tc>
        <w:tc>
          <w:tcPr>
            <w:tcW w:w="2955" w:type="dxa"/>
            <w:tcBorders>
              <w:top w:val="single" w:color="auto" w:sz="4" w:space="0"/>
              <w:left w:val="single" w:color="auto" w:sz="4" w:space="0"/>
              <w:bottom w:val="single" w:color="auto" w:sz="4" w:space="0"/>
              <w:right w:val="single" w:color="auto" w:sz="4" w:space="0"/>
            </w:tcBorders>
            <w:vAlign w:val="center"/>
          </w:tcPr>
          <w:p w14:paraId="7448321E">
            <w:pPr>
              <w:widowControl/>
              <w:jc w:val="center"/>
              <w:rPr>
                <w:rFonts w:hint="eastAsia" w:ascii="宋体" w:hAnsi="宋体" w:eastAsia="宋体" w:cs="宋体"/>
                <w:b/>
                <w:bCs/>
                <w:kern w:val="0"/>
                <w:sz w:val="21"/>
                <w:szCs w:val="21"/>
                <w:lang w:val="en-US" w:eastAsia="zh-CN" w:bidi="ar-SA"/>
              </w:rPr>
            </w:pPr>
          </w:p>
        </w:tc>
        <w:tc>
          <w:tcPr>
            <w:tcW w:w="720" w:type="dxa"/>
            <w:tcBorders>
              <w:top w:val="single" w:color="auto" w:sz="4" w:space="0"/>
              <w:left w:val="single" w:color="auto" w:sz="4" w:space="0"/>
              <w:bottom w:val="single" w:color="auto" w:sz="4" w:space="0"/>
              <w:right w:val="single" w:color="auto" w:sz="4" w:space="0"/>
            </w:tcBorders>
            <w:vAlign w:val="center"/>
          </w:tcPr>
          <w:p w14:paraId="3B592521">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lang w:eastAsia="zh-CN"/>
              </w:rPr>
              <w:t>盏</w:t>
            </w:r>
          </w:p>
        </w:tc>
        <w:tc>
          <w:tcPr>
            <w:tcW w:w="1005" w:type="dxa"/>
            <w:tcBorders>
              <w:top w:val="single" w:color="auto" w:sz="4" w:space="0"/>
              <w:left w:val="single" w:color="auto" w:sz="4" w:space="0"/>
              <w:bottom w:val="single" w:color="auto" w:sz="4" w:space="0"/>
              <w:right w:val="single" w:color="auto" w:sz="4" w:space="0"/>
            </w:tcBorders>
            <w:vAlign w:val="center"/>
          </w:tcPr>
          <w:p w14:paraId="694F2F55">
            <w:pPr>
              <w:widowControl/>
              <w:jc w:val="center"/>
              <w:rPr>
                <w:rFonts w:hint="default" w:ascii="宋体" w:hAnsi="宋体" w:eastAsia="宋体" w:cs="宋体"/>
                <w:b/>
                <w:bCs/>
                <w:kern w:val="0"/>
                <w:sz w:val="21"/>
                <w:szCs w:val="21"/>
                <w:lang w:val="en-US" w:eastAsia="zh-CN" w:bidi="ar-SA"/>
              </w:rPr>
            </w:pPr>
            <w:r>
              <w:rPr>
                <w:rFonts w:hint="eastAsia" w:ascii="宋体" w:hAnsi="宋体" w:cs="宋体"/>
                <w:b/>
                <w:bCs/>
                <w:kern w:val="0"/>
                <w:lang w:val="en-US" w:eastAsia="zh-CN"/>
              </w:rPr>
              <w:t>10</w:t>
            </w:r>
          </w:p>
        </w:tc>
        <w:tc>
          <w:tcPr>
            <w:tcW w:w="1857" w:type="dxa"/>
            <w:tcBorders>
              <w:top w:val="single" w:color="auto" w:sz="4" w:space="0"/>
              <w:left w:val="single" w:color="auto" w:sz="4" w:space="0"/>
              <w:bottom w:val="single" w:color="auto" w:sz="4" w:space="0"/>
              <w:right w:val="single" w:color="auto" w:sz="4" w:space="0"/>
            </w:tcBorders>
            <w:vAlign w:val="center"/>
          </w:tcPr>
          <w:p w14:paraId="74BB76FE">
            <w:pPr>
              <w:widowControl/>
              <w:jc w:val="center"/>
              <w:rPr>
                <w:rFonts w:hint="eastAsia" w:ascii="宋体" w:hAnsi="宋体" w:eastAsia="宋体" w:cs="宋体"/>
                <w:b/>
                <w:bCs/>
                <w:kern w:val="0"/>
                <w:sz w:val="21"/>
                <w:szCs w:val="21"/>
                <w:lang w:val="en-US" w:eastAsia="zh-CN" w:bidi="ar-SA"/>
              </w:rPr>
            </w:pPr>
            <w:r>
              <w:rPr>
                <w:rFonts w:hint="eastAsia" w:ascii="宋体" w:hAnsi="宋体" w:cs="宋体"/>
                <w:b/>
                <w:bCs/>
                <w:kern w:val="0"/>
                <w:lang w:eastAsia="zh-CN"/>
              </w:rPr>
              <w:t>路灯式</w:t>
            </w:r>
          </w:p>
        </w:tc>
      </w:tr>
    </w:tbl>
    <w:p w14:paraId="12D3A675">
      <w:pPr>
        <w:numPr>
          <w:ilvl w:val="0"/>
          <w:numId w:val="3"/>
        </w:numPr>
        <w:spacing w:line="400" w:lineRule="exact"/>
        <w:rPr>
          <w:rFonts w:ascii="宋体" w:hAnsi="宋体"/>
          <w:sz w:val="24"/>
        </w:rPr>
      </w:pPr>
      <w:r>
        <w:rPr>
          <w:rFonts w:hint="eastAsia" w:ascii="宋体" w:hAnsi="宋体"/>
          <w:sz w:val="24"/>
        </w:rPr>
        <w:t>药械清单</w:t>
      </w:r>
    </w:p>
    <w:p w14:paraId="312B72E0">
      <w:pPr>
        <w:pStyle w:val="47"/>
        <w:ind w:left="0" w:leftChars="0" w:firstLine="0" w:firstLineChars="0"/>
      </w:pPr>
    </w:p>
    <w:p w14:paraId="7E60D200">
      <w:pPr>
        <w:spacing w:line="400" w:lineRule="exact"/>
        <w:rPr>
          <w:rFonts w:ascii="宋体" w:hAnsi="宋体"/>
          <w:b/>
          <w:sz w:val="30"/>
          <w:szCs w:val="30"/>
        </w:rPr>
      </w:pPr>
      <w:r>
        <w:rPr>
          <w:rFonts w:hint="eastAsia" w:ascii="宋体" w:hAnsi="宋体"/>
          <w:b/>
          <w:sz w:val="30"/>
          <w:szCs w:val="30"/>
        </w:rPr>
        <w:t>三</w:t>
      </w:r>
      <w:r>
        <w:rPr>
          <w:rFonts w:ascii="宋体" w:hAnsi="宋体"/>
          <w:b/>
          <w:sz w:val="30"/>
          <w:szCs w:val="30"/>
        </w:rPr>
        <w:t>、</w:t>
      </w:r>
      <w:r>
        <w:rPr>
          <w:rFonts w:hint="eastAsia" w:ascii="宋体" w:hAnsi="宋体"/>
          <w:b/>
          <w:sz w:val="30"/>
          <w:szCs w:val="30"/>
        </w:rPr>
        <w:t>商务要求</w:t>
      </w:r>
    </w:p>
    <w:p w14:paraId="2956007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3.1消杀服务内容：</w:t>
      </w:r>
    </w:p>
    <w:p w14:paraId="7065E82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3.1.1服务范围内的公共外环境灭鼠、灭蚊、灭蝇、灭蟑螂日常作业。</w:t>
      </w:r>
    </w:p>
    <w:p w14:paraId="67D5D97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3.1.2社区(村)居（村）民，“六小”行业的灭鼠、灭蚊、灭蝇、灭蟑螂的药物发放及技术指导。</w:t>
      </w:r>
    </w:p>
    <w:p w14:paraId="10B401C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3.1.3本年度毒饵站、诱蝇笼</w:t>
      </w:r>
      <w:r>
        <w:rPr>
          <w:rFonts w:hint="eastAsia" w:ascii="宋体" w:hAnsi="宋体" w:cs="宋体"/>
          <w:color w:val="auto"/>
          <w:kern w:val="0"/>
          <w:sz w:val="24"/>
          <w:szCs w:val="24"/>
          <w:lang w:eastAsia="zh-CN"/>
        </w:rPr>
        <w:t>、</w:t>
      </w:r>
      <w:r>
        <w:rPr>
          <w:rFonts w:hint="eastAsia" w:ascii="宋体" w:hAnsi="宋体"/>
          <w:kern w:val="0"/>
          <w:sz w:val="24"/>
          <w:lang w:eastAsia="zh-CN"/>
        </w:rPr>
        <w:t>太阳能灭蚊灯</w:t>
      </w:r>
      <w:r>
        <w:rPr>
          <w:rFonts w:hint="eastAsia" w:ascii="宋体" w:hAnsi="宋体" w:eastAsia="宋体" w:cs="宋体"/>
          <w:color w:val="auto"/>
          <w:kern w:val="0"/>
          <w:sz w:val="24"/>
          <w:szCs w:val="24"/>
        </w:rPr>
        <w:t>的安装投放及日常维护。</w:t>
      </w:r>
    </w:p>
    <w:p w14:paraId="274F629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3.1.4历年安装的毒饵站、诱蝇笼及灭蚊灯的日常维护。</w:t>
      </w:r>
    </w:p>
    <w:p w14:paraId="27044E30">
      <w:pPr>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3.1.5积极配合其它消杀工作。</w:t>
      </w:r>
    </w:p>
    <w:p w14:paraId="7523598F">
      <w:pPr>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3.2服务期限：签订合同生效日起一年。</w:t>
      </w:r>
    </w:p>
    <w:p w14:paraId="7EB98EC4">
      <w:pPr>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3.3交货时间及地点：</w:t>
      </w:r>
      <w:r>
        <w:rPr>
          <w:rFonts w:hint="eastAsia" w:ascii="宋体" w:hAnsi="宋体" w:eastAsia="宋体" w:cs="宋体"/>
          <w:color w:val="auto"/>
          <w:sz w:val="24"/>
          <w:szCs w:val="24"/>
        </w:rPr>
        <w:t>签订合同后</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rPr>
        <w:t>个工作日内交货，并免费送至采购人指定地点。</w:t>
      </w:r>
    </w:p>
    <w:p w14:paraId="36A8180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eastAsia="宋体" w:cs="宋体"/>
          <w:color w:val="0000FF"/>
          <w:kern w:val="0"/>
          <w:sz w:val="24"/>
          <w:szCs w:val="24"/>
        </w:rPr>
      </w:pPr>
      <w:r>
        <w:rPr>
          <w:rFonts w:hint="eastAsia" w:ascii="宋体" w:hAnsi="宋体" w:eastAsia="宋体" w:cs="宋体"/>
          <w:color w:val="auto"/>
          <w:kern w:val="0"/>
          <w:sz w:val="24"/>
          <w:szCs w:val="24"/>
        </w:rPr>
        <w:t>3.4付款方式：</w:t>
      </w:r>
      <w:r>
        <w:rPr>
          <w:rFonts w:hint="eastAsia" w:ascii="宋体" w:hAnsi="宋体"/>
          <w:kern w:val="0"/>
          <w:sz w:val="24"/>
          <w:highlight w:val="none"/>
        </w:rPr>
        <w:t>合同签订之后</w:t>
      </w:r>
      <w:r>
        <w:rPr>
          <w:rFonts w:hint="eastAsia" w:ascii="宋体" w:hAnsi="宋体"/>
          <w:kern w:val="0"/>
          <w:sz w:val="24"/>
          <w:highlight w:val="none"/>
          <w:lang w:val="en-US" w:eastAsia="zh-CN"/>
        </w:rPr>
        <w:t>7个工作日内支付合同价的</w:t>
      </w:r>
      <w:r>
        <w:rPr>
          <w:rFonts w:hint="eastAsia" w:ascii="宋体" w:hAnsi="宋体" w:eastAsia="宋体" w:cs="宋体"/>
          <w:color w:val="auto"/>
          <w:kern w:val="0"/>
          <w:sz w:val="24"/>
          <w:szCs w:val="24"/>
        </w:rPr>
        <w:t>40%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2024年10月份</w:t>
      </w:r>
      <w:r>
        <w:rPr>
          <w:rFonts w:hint="eastAsia" w:ascii="宋体" w:hAnsi="宋体" w:eastAsia="宋体" w:cs="宋体"/>
          <w:color w:val="auto"/>
          <w:kern w:val="0"/>
          <w:sz w:val="24"/>
          <w:szCs w:val="24"/>
        </w:rPr>
        <w:t>通过检查</w:t>
      </w:r>
      <w:r>
        <w:rPr>
          <w:rFonts w:hint="eastAsia" w:ascii="宋体" w:hAnsi="宋体" w:eastAsia="宋体" w:cs="宋体"/>
          <w:color w:val="auto"/>
          <w:kern w:val="0"/>
          <w:sz w:val="24"/>
          <w:szCs w:val="24"/>
          <w:lang w:val="en-US" w:eastAsia="zh-CN"/>
        </w:rPr>
        <w:t>且</w:t>
      </w:r>
      <w:r>
        <w:rPr>
          <w:rFonts w:hint="eastAsia" w:ascii="宋体" w:hAnsi="宋体" w:eastAsia="宋体" w:cs="宋体"/>
          <w:color w:val="auto"/>
          <w:kern w:val="0"/>
          <w:sz w:val="24"/>
          <w:szCs w:val="24"/>
          <w:lang w:eastAsia="zh-CN"/>
        </w:rPr>
        <w:t>合格</w:t>
      </w:r>
      <w:r>
        <w:rPr>
          <w:rFonts w:hint="eastAsia" w:ascii="宋体" w:hAnsi="宋体" w:eastAsia="宋体" w:cs="宋体"/>
          <w:color w:val="auto"/>
          <w:kern w:val="0"/>
          <w:sz w:val="24"/>
          <w:szCs w:val="24"/>
          <w:lang w:val="en-US" w:eastAsia="zh-CN"/>
        </w:rPr>
        <w:t>后</w:t>
      </w:r>
      <w:r>
        <w:rPr>
          <w:rFonts w:hint="eastAsia" w:ascii="宋体" w:hAnsi="宋体" w:eastAsia="宋体" w:cs="宋体"/>
          <w:color w:val="auto"/>
          <w:kern w:val="0"/>
          <w:sz w:val="24"/>
          <w:szCs w:val="24"/>
        </w:rPr>
        <w:t>付</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次年1月份</w:t>
      </w:r>
      <w:r>
        <w:rPr>
          <w:rFonts w:hint="eastAsia" w:ascii="宋体" w:hAnsi="宋体" w:eastAsia="宋体" w:cs="宋体"/>
          <w:color w:val="auto"/>
          <w:kern w:val="0"/>
          <w:sz w:val="24"/>
          <w:szCs w:val="24"/>
        </w:rPr>
        <w:t>通过检查</w:t>
      </w:r>
      <w:r>
        <w:rPr>
          <w:rFonts w:hint="eastAsia" w:ascii="宋体" w:hAnsi="宋体" w:eastAsia="宋体" w:cs="宋体"/>
          <w:color w:val="auto"/>
          <w:kern w:val="0"/>
          <w:sz w:val="24"/>
          <w:szCs w:val="24"/>
          <w:lang w:val="en-US" w:eastAsia="zh-CN"/>
        </w:rPr>
        <w:t>且</w:t>
      </w:r>
      <w:r>
        <w:rPr>
          <w:rFonts w:hint="eastAsia" w:ascii="宋体" w:hAnsi="宋体" w:eastAsia="宋体" w:cs="宋体"/>
          <w:color w:val="auto"/>
          <w:kern w:val="0"/>
          <w:sz w:val="24"/>
          <w:szCs w:val="24"/>
          <w:lang w:eastAsia="zh-CN"/>
        </w:rPr>
        <w:t>合格</w:t>
      </w:r>
      <w:r>
        <w:rPr>
          <w:rFonts w:hint="eastAsia" w:ascii="宋体" w:hAnsi="宋体" w:eastAsia="宋体" w:cs="宋体"/>
          <w:color w:val="auto"/>
          <w:kern w:val="0"/>
          <w:sz w:val="24"/>
          <w:szCs w:val="24"/>
          <w:lang w:val="en-US" w:eastAsia="zh-CN"/>
        </w:rPr>
        <w:t>后</w:t>
      </w:r>
      <w:r>
        <w:rPr>
          <w:rFonts w:hint="eastAsia" w:ascii="宋体" w:hAnsi="宋体" w:eastAsia="宋体" w:cs="宋体"/>
          <w:color w:val="auto"/>
          <w:kern w:val="0"/>
          <w:sz w:val="24"/>
          <w:szCs w:val="24"/>
        </w:rPr>
        <w:t>付</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eastAsia="zh-CN"/>
        </w:rPr>
        <w:t>；次年</w:t>
      </w:r>
      <w:r>
        <w:rPr>
          <w:rFonts w:hint="eastAsia" w:ascii="宋体" w:hAnsi="宋体" w:eastAsia="宋体" w:cs="宋体"/>
          <w:color w:val="auto"/>
          <w:kern w:val="0"/>
          <w:sz w:val="24"/>
          <w:szCs w:val="24"/>
          <w:lang w:val="en-US" w:eastAsia="zh-CN"/>
        </w:rPr>
        <w:t>6月项目</w:t>
      </w:r>
      <w:r>
        <w:rPr>
          <w:rFonts w:hint="eastAsia" w:ascii="宋体" w:hAnsi="宋体" w:eastAsia="宋体" w:cs="宋体"/>
          <w:color w:val="auto"/>
          <w:kern w:val="0"/>
          <w:sz w:val="24"/>
          <w:szCs w:val="24"/>
        </w:rPr>
        <w:t>验收</w:t>
      </w:r>
      <w:r>
        <w:rPr>
          <w:rFonts w:hint="eastAsia" w:ascii="宋体" w:hAnsi="宋体" w:eastAsia="宋体" w:cs="宋体"/>
          <w:color w:val="auto"/>
          <w:kern w:val="0"/>
          <w:sz w:val="24"/>
          <w:szCs w:val="24"/>
          <w:lang w:eastAsia="zh-CN"/>
        </w:rPr>
        <w:t>合格</w:t>
      </w:r>
      <w:r>
        <w:rPr>
          <w:rFonts w:hint="eastAsia" w:ascii="宋体" w:hAnsi="宋体" w:eastAsia="宋体" w:cs="宋体"/>
          <w:color w:val="auto"/>
          <w:kern w:val="0"/>
          <w:sz w:val="24"/>
          <w:szCs w:val="24"/>
        </w:rPr>
        <w:t>后，由采购人一次性付清余款</w:t>
      </w:r>
      <w:r>
        <w:rPr>
          <w:rFonts w:hint="eastAsia" w:ascii="宋体" w:hAnsi="宋体" w:eastAsia="宋体" w:cs="宋体"/>
          <w:color w:val="auto"/>
          <w:kern w:val="0"/>
          <w:sz w:val="24"/>
          <w:szCs w:val="24"/>
          <w:lang w:eastAsia="zh-CN"/>
        </w:rPr>
        <w:t>。</w:t>
      </w:r>
    </w:p>
    <w:p w14:paraId="280894AF">
      <w:pPr>
        <w:keepNext w:val="0"/>
        <w:keepLines w:val="0"/>
        <w:pageBreakBefore w:val="0"/>
        <w:widowControl w:val="0"/>
        <w:kinsoku/>
        <w:wordWrap/>
        <w:overflowPunct/>
        <w:topLinePunct w:val="0"/>
        <w:bidi w:val="0"/>
        <w:snapToGrid w:val="0"/>
        <w:spacing w:line="360" w:lineRule="auto"/>
        <w:ind w:firstLine="510"/>
        <w:textAlignment w:val="auto"/>
        <w:rPr>
          <w:rFonts w:hint="eastAsia" w:ascii="宋体" w:hAnsi="宋体" w:eastAsia="宋体" w:cs="宋体"/>
          <w:color w:val="auto"/>
          <w:sz w:val="24"/>
        </w:rPr>
      </w:pPr>
      <w:r>
        <w:rPr>
          <w:rFonts w:hint="eastAsia" w:ascii="宋体" w:hAnsi="宋体" w:eastAsia="宋体" w:cs="宋体"/>
          <w:color w:val="auto"/>
          <w:sz w:val="24"/>
        </w:rPr>
        <w:t>3.5控制指标及质量要求</w:t>
      </w:r>
    </w:p>
    <w:p w14:paraId="1D654FF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3.5.1通过综合防制，鼠、蚊、蝇、蟑螂等病媒生物得到有效控制，四项指标均控制在国家C级标准以内。</w:t>
      </w:r>
    </w:p>
    <w:p w14:paraId="4F2F1D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3.5.2通过市、县督查考核。</w:t>
      </w:r>
    </w:p>
    <w:p w14:paraId="15A8542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3.5.3消杀频次：鼠、蚊、蝇、蟑螂控制在国家C级标准的前提下，鼠、蟑螂每月常规消杀；蚊、蝇每月喷杀不少于2次；年内开展春、秋两次大规模的统一灭鼠、灭蟑活动，消杀覆盖率100%。</w:t>
      </w:r>
    </w:p>
    <w:p w14:paraId="7E21225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3.5.4规范操作，严格杜绝安全事故的发生。</w:t>
      </w:r>
    </w:p>
    <w:p w14:paraId="2EE9093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3.6其他要求：</w:t>
      </w:r>
    </w:p>
    <w:p w14:paraId="2633FA6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3.6.1为更好地开展病媒生物防制工作，投标人需制定一整套完整的消杀服务工作制度，根据工业园区的实际和行业特点，制定辖区消杀范围具有可操作性的内公共外环境及“六小”行业除“四害”防制技术方案、实施方案、监测方案、计划和工作进度表。按照不同病媒生物特点、不同季节、不同地点等环境特点，科学合理安排消杀次数，重点场所（六小行业）应根据实际情况增加作业次数。</w:t>
      </w:r>
    </w:p>
    <w:p w14:paraId="380C30E0">
      <w:pPr>
        <w:keepNext w:val="0"/>
        <w:keepLines w:val="0"/>
        <w:pageBreakBefore w:val="0"/>
        <w:widowControl w:val="0"/>
        <w:tabs>
          <w:tab w:val="left" w:pos="1020"/>
        </w:tabs>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3.6.2投标人根据采购方要求的药品（有效成分）数量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更换使用其它消杀药物，每批次药物需送县采购单位留样保存，公司使用的药物与备案药物必须完全一致。</w:t>
      </w:r>
    </w:p>
    <w:p w14:paraId="7BE98C3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3.6.3项目负责人必须具有有害生物防制员中级及以上职业资格；</w:t>
      </w:r>
    </w:p>
    <w:p w14:paraId="6F0C592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3.6.4工作人员必须具备以下条件：日常须有常驻工业</w:t>
      </w:r>
      <w:r>
        <w:rPr>
          <w:rFonts w:hint="eastAsia" w:ascii="宋体" w:hAnsi="宋体" w:cs="宋体"/>
          <w:color w:val="auto"/>
          <w:sz w:val="24"/>
          <w:lang w:eastAsia="zh-CN"/>
        </w:rPr>
        <w:t>园区</w:t>
      </w:r>
      <w:r>
        <w:rPr>
          <w:rFonts w:hint="eastAsia" w:ascii="宋体" w:hAnsi="宋体" w:eastAsia="宋体" w:cs="宋体"/>
          <w:color w:val="auto"/>
          <w:sz w:val="24"/>
        </w:rPr>
        <w:t>3名具有有害生物防制员初级及以上职业资格的工作人员；应急或迎检期间在常驻人员的基础上增加不少于3名持有以上相关职业资格的作业人员。</w:t>
      </w:r>
    </w:p>
    <w:p w14:paraId="49927FC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3.6.5病媒生物预防控制应当符合国家和省规定的技术标准和操作规程，保障人生安全，避免和减少环境污染。</w:t>
      </w:r>
    </w:p>
    <w:p w14:paraId="1D9C5DF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3.6.6病媒生物消杀药物的生产、经营、储存、使用，应当符合农药管理，危险化学品安全管理等法规的规定。</w:t>
      </w:r>
    </w:p>
    <w:p w14:paraId="31DD40C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3.6.7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服务满意率85%以上，消杀覆盖率100%。公司具有消杀人员管理考核细则和药物管理等规范管理制度，消杀工作实行日报制和巡查、监督、反馈、考核制度等现代管理模式。没有达到上述要求的，采购单位将依据督查考核办法进行处罚，相关处罚款直接从中标合同款中扣减。</w:t>
      </w:r>
    </w:p>
    <w:p w14:paraId="18E5B1F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3.6.8完成工业园区范围内社区、城中村、机关单位、“六小”行业等除四害消杀服务指导工作，做好技术支持。按社区、村、“六小”行业做好消杀资料收集、整理、总结、上报等资料收集工作。采购单位将采取不定期巡查、随机抽查评估考核等方式进行工作质量管理，具体考核的方式见考核办法。</w:t>
      </w:r>
    </w:p>
    <w:p w14:paraId="1ACC921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3.7应急处理。制定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迎检期间中标公司需无条件帮助完成其他应急任务。</w:t>
      </w:r>
    </w:p>
    <w:p w14:paraId="2740384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3.8具体督查考核管理办法，由采购单位下发中标公司执行。</w:t>
      </w:r>
    </w:p>
    <w:p w14:paraId="7BEE7639">
      <w:pPr>
        <w:keepNext w:val="0"/>
        <w:keepLines w:val="0"/>
        <w:pageBreakBefore w:val="0"/>
        <w:widowControl w:val="0"/>
        <w:kinsoku/>
        <w:wordWrap/>
        <w:overflowPunct/>
        <w:topLinePunct w:val="0"/>
        <w:bidi w:val="0"/>
        <w:spacing w:line="360" w:lineRule="auto"/>
        <w:ind w:firstLine="480" w:firstLineChars="200"/>
        <w:textAlignment w:val="auto"/>
        <w:rPr>
          <w:rFonts w:ascii="宋体" w:hAnsi="宋体"/>
          <w:sz w:val="24"/>
        </w:rPr>
      </w:pPr>
      <w:r>
        <w:rPr>
          <w:rFonts w:hint="eastAsia" w:ascii="宋体" w:hAnsi="宋体" w:eastAsia="宋体" w:cs="宋体"/>
          <w:color w:val="auto"/>
          <w:sz w:val="24"/>
        </w:rPr>
        <w:t>3.9消杀效果评估根据《丽水市除四害服务质量评估管理办法（202</w:t>
      </w:r>
      <w:r>
        <w:rPr>
          <w:rFonts w:hint="eastAsia" w:ascii="宋体" w:hAnsi="宋体" w:cs="宋体"/>
          <w:color w:val="auto"/>
          <w:sz w:val="24"/>
          <w:lang w:val="en-US" w:eastAsia="zh-CN"/>
        </w:rPr>
        <w:t>4</w:t>
      </w:r>
      <w:r>
        <w:rPr>
          <w:rFonts w:hint="eastAsia" w:ascii="宋体" w:hAnsi="宋体" w:eastAsia="宋体" w:cs="宋体"/>
          <w:color w:val="auto"/>
          <w:sz w:val="24"/>
        </w:rPr>
        <w:t>年版）》标准要求，由采购单位组织有关人员或第三方进行不定期综合评估。如一次评估验收不合格的，中标单位必须无偿追加药物及消杀服务，并根据采购单位要求达到验收合格为止，如二次评估验收不合格的，采购单位有权取消消杀服务资格，并终止合同及不予付款。</w:t>
      </w:r>
    </w:p>
    <w:p w14:paraId="25E871A9">
      <w:pPr>
        <w:spacing w:line="440" w:lineRule="exact"/>
        <w:ind w:firstLine="480" w:firstLineChars="200"/>
        <w:rPr>
          <w:rFonts w:ascii="宋体" w:hAnsi="宋体"/>
          <w:sz w:val="24"/>
        </w:rPr>
      </w:pPr>
    </w:p>
    <w:p w14:paraId="0B88E3C0">
      <w:pPr>
        <w:rPr>
          <w:rFonts w:ascii="宋体" w:hAnsi="宋体"/>
          <w:sz w:val="24"/>
        </w:rPr>
      </w:pPr>
    </w:p>
    <w:p w14:paraId="118083C4">
      <w:r>
        <w:br w:type="page"/>
      </w:r>
    </w:p>
    <w:p w14:paraId="5900E326">
      <w:pPr>
        <w:pStyle w:val="2"/>
        <w:spacing w:line="560" w:lineRule="exact"/>
        <w:rPr>
          <w:rFonts w:hAnsi="宋体"/>
          <w:kern w:val="0"/>
          <w:sz w:val="24"/>
        </w:rPr>
      </w:pPr>
      <w:bookmarkStart w:id="62" w:name="_Toc30372"/>
      <w:r>
        <w:rPr>
          <w:rFonts w:hint="eastAsia" w:ascii="宋体" w:hAnsi="宋体" w:eastAsia="宋体"/>
          <w:sz w:val="32"/>
        </w:rPr>
        <w:t>第四章　政府采购合同格式（范本）</w:t>
      </w:r>
      <w:bookmarkEnd w:id="62"/>
    </w:p>
    <w:p w14:paraId="10BE4B20"/>
    <w:p w14:paraId="559D83C5">
      <w:pPr>
        <w:spacing w:line="440" w:lineRule="exact"/>
        <w:ind w:firstLine="480" w:firstLineChars="200"/>
        <w:rPr>
          <w:rFonts w:hint="eastAsia" w:ascii="宋体" w:hAnsi="宋体"/>
          <w:sz w:val="24"/>
        </w:rPr>
      </w:pPr>
      <w:r>
        <w:rPr>
          <w:rFonts w:hint="eastAsia" w:ascii="宋体" w:hAnsi="宋体"/>
          <w:sz w:val="24"/>
        </w:rPr>
        <w:t>（根据具体项目要求可替换）</w:t>
      </w:r>
    </w:p>
    <w:p w14:paraId="502F1DFA">
      <w:pPr>
        <w:spacing w:line="440" w:lineRule="exact"/>
        <w:ind w:firstLine="480" w:firstLineChars="200"/>
        <w:rPr>
          <w:rFonts w:hint="eastAsia" w:ascii="宋体" w:hAnsi="宋体"/>
          <w:sz w:val="24"/>
        </w:rPr>
      </w:pPr>
      <w:r>
        <w:rPr>
          <w:rFonts w:hint="eastAsia" w:ascii="宋体" w:hAnsi="宋体"/>
          <w:sz w:val="24"/>
        </w:rPr>
        <w:t>合同编号：_________</w:t>
      </w:r>
    </w:p>
    <w:p w14:paraId="356BA5B1">
      <w:pPr>
        <w:spacing w:line="440" w:lineRule="exact"/>
        <w:ind w:firstLine="480" w:firstLineChars="200"/>
        <w:rPr>
          <w:rFonts w:hint="eastAsia" w:ascii="宋体" w:hAnsi="宋体"/>
          <w:sz w:val="24"/>
        </w:rPr>
      </w:pPr>
      <w:r>
        <w:rPr>
          <w:rFonts w:hint="eastAsia" w:ascii="宋体" w:hAnsi="宋体"/>
          <w:sz w:val="24"/>
        </w:rPr>
        <w:t xml:space="preserve">采购人：（以下称买方）               </w:t>
      </w:r>
    </w:p>
    <w:p w14:paraId="60A6903F">
      <w:pPr>
        <w:spacing w:line="440" w:lineRule="exact"/>
        <w:ind w:firstLine="480" w:firstLineChars="200"/>
        <w:rPr>
          <w:rFonts w:hint="eastAsia" w:ascii="宋体" w:hAnsi="宋体"/>
          <w:sz w:val="24"/>
        </w:rPr>
      </w:pPr>
      <w:r>
        <w:rPr>
          <w:rFonts w:hint="eastAsia" w:ascii="宋体" w:hAnsi="宋体"/>
          <w:sz w:val="24"/>
        </w:rPr>
        <w:t xml:space="preserve">中标人：（以下称卖方）               </w:t>
      </w:r>
    </w:p>
    <w:p w14:paraId="45808B6A">
      <w:pPr>
        <w:spacing w:line="440" w:lineRule="exact"/>
        <w:ind w:firstLine="480" w:firstLineChars="200"/>
        <w:rPr>
          <w:rFonts w:hint="eastAsia" w:ascii="宋体" w:hAnsi="宋体"/>
          <w:sz w:val="24"/>
        </w:rPr>
      </w:pPr>
    </w:p>
    <w:p w14:paraId="3BDC134A">
      <w:pPr>
        <w:spacing w:line="440" w:lineRule="exact"/>
        <w:ind w:firstLine="480" w:firstLineChars="200"/>
        <w:rPr>
          <w:rFonts w:hint="eastAsia" w:ascii="宋体" w:hAnsi="宋体"/>
          <w:sz w:val="24"/>
        </w:rPr>
      </w:pPr>
      <w:r>
        <w:rPr>
          <w:rFonts w:hint="eastAsia" w:ascii="宋体" w:hAnsi="宋体"/>
          <w:sz w:val="24"/>
        </w:rPr>
        <w:t xml:space="preserve">根据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招标文件（项目编号：    ），在</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 xml:space="preserve"> 月 </w:t>
      </w:r>
      <w:r>
        <w:rPr>
          <w:rFonts w:hint="eastAsia"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 xml:space="preserve">，  云和县卫生健康局对该项目进行了公开招标采购，经评标委员会评定，确定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（中标人名称）为该项目中标人。甲乙双方依据《中华人民共和国政府采购法》、《中华人民共和国民法典》等相关法律法规和招标文件的要求，在平等自愿的基础上，同意按照下面的条款和条件，签署本合同。</w:t>
      </w:r>
    </w:p>
    <w:p w14:paraId="25D68C9A">
      <w:pPr>
        <w:pStyle w:val="43"/>
        <w:spacing w:before="0" w:beforeAutospacing="0" w:after="0" w:afterAutospacing="0" w:line="360" w:lineRule="auto"/>
        <w:ind w:firstLine="422" w:firstLineChars="200"/>
        <w:rPr>
          <w:rFonts w:hint="eastAsia" w:cs="宋体"/>
          <w:b/>
          <w:sz w:val="21"/>
          <w:szCs w:val="21"/>
        </w:rPr>
      </w:pPr>
      <w:r>
        <w:rPr>
          <w:rFonts w:hint="eastAsia" w:cs="宋体"/>
          <w:b/>
          <w:sz w:val="21"/>
          <w:szCs w:val="21"/>
        </w:rPr>
        <w:t>第一条　合同标的</w:t>
      </w:r>
    </w:p>
    <w:p w14:paraId="24FEF3B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1.1卖方根据买方需求提供下列货物：           </w:t>
      </w:r>
    </w:p>
    <w:p w14:paraId="75F4A05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1.2货物名称、规格及数量详见“货物一览表”；</w:t>
      </w:r>
    </w:p>
    <w:p w14:paraId="1CB57A9C">
      <w:pPr>
        <w:spacing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1.3货物一览表：</w:t>
      </w:r>
    </w:p>
    <w:tbl>
      <w:tblPr>
        <w:tblStyle w:val="4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30"/>
        <w:gridCol w:w="1559"/>
        <w:gridCol w:w="1067"/>
        <w:gridCol w:w="1315"/>
        <w:gridCol w:w="1700"/>
      </w:tblGrid>
      <w:tr w14:paraId="6C95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71B48354">
            <w:pPr>
              <w:pStyle w:val="43"/>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序号</w:t>
            </w:r>
          </w:p>
        </w:tc>
        <w:tc>
          <w:tcPr>
            <w:tcW w:w="1730" w:type="dxa"/>
            <w:noWrap w:val="0"/>
            <w:vAlign w:val="center"/>
          </w:tcPr>
          <w:p w14:paraId="60BCDEB6">
            <w:pPr>
              <w:pStyle w:val="43"/>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货物名称</w:t>
            </w:r>
          </w:p>
        </w:tc>
        <w:tc>
          <w:tcPr>
            <w:tcW w:w="1559" w:type="dxa"/>
            <w:noWrap w:val="0"/>
            <w:vAlign w:val="center"/>
          </w:tcPr>
          <w:p w14:paraId="01DFC501">
            <w:pPr>
              <w:pStyle w:val="43"/>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规格型号</w:t>
            </w:r>
          </w:p>
        </w:tc>
        <w:tc>
          <w:tcPr>
            <w:tcW w:w="1067" w:type="dxa"/>
            <w:noWrap w:val="0"/>
            <w:vAlign w:val="center"/>
          </w:tcPr>
          <w:p w14:paraId="3FE666D9">
            <w:pPr>
              <w:pStyle w:val="43"/>
              <w:spacing w:before="0" w:after="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数量</w:t>
            </w:r>
          </w:p>
        </w:tc>
        <w:tc>
          <w:tcPr>
            <w:tcW w:w="1315" w:type="dxa"/>
            <w:noWrap w:val="0"/>
            <w:vAlign w:val="center"/>
          </w:tcPr>
          <w:p w14:paraId="77AD220E">
            <w:pPr>
              <w:pStyle w:val="43"/>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单价</w:t>
            </w:r>
          </w:p>
        </w:tc>
        <w:tc>
          <w:tcPr>
            <w:tcW w:w="1700" w:type="dxa"/>
            <w:noWrap w:val="0"/>
            <w:vAlign w:val="center"/>
          </w:tcPr>
          <w:p w14:paraId="0D7F0CFE">
            <w:pPr>
              <w:pStyle w:val="43"/>
              <w:spacing w:before="0" w:beforeAutospacing="0" w:after="0" w:afterAutospacing="0"/>
              <w:jc w:val="center"/>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合价</w:t>
            </w:r>
          </w:p>
        </w:tc>
      </w:tr>
      <w:tr w14:paraId="4523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C41C121">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14:paraId="45DDBC40">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14:paraId="4323DC4F">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14:paraId="7CE40857">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14:paraId="062C94F4">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14:paraId="449C8FA9">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r>
      <w:tr w14:paraId="3CCE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31277060">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14:paraId="6445BEC5">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14:paraId="20A646EE">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14:paraId="7696F281">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14:paraId="67985034">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14:paraId="3F9F8C3F">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r>
      <w:tr w14:paraId="76C0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7F30C57A">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30" w:type="dxa"/>
            <w:noWrap w:val="0"/>
            <w:vAlign w:val="center"/>
          </w:tcPr>
          <w:p w14:paraId="4B2F0C3E">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559" w:type="dxa"/>
            <w:noWrap w:val="0"/>
            <w:vAlign w:val="center"/>
          </w:tcPr>
          <w:p w14:paraId="0EFCA052">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067" w:type="dxa"/>
            <w:noWrap w:val="0"/>
            <w:vAlign w:val="center"/>
          </w:tcPr>
          <w:p w14:paraId="5174A682">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315" w:type="dxa"/>
            <w:noWrap w:val="0"/>
            <w:vAlign w:val="center"/>
          </w:tcPr>
          <w:p w14:paraId="5FFC9236">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c>
          <w:tcPr>
            <w:tcW w:w="1700" w:type="dxa"/>
            <w:noWrap w:val="0"/>
            <w:vAlign w:val="center"/>
          </w:tcPr>
          <w:p w14:paraId="6572937F">
            <w:pPr>
              <w:pStyle w:val="43"/>
              <w:spacing w:before="0" w:beforeAutospacing="0" w:after="0" w:afterAutospacing="0"/>
              <w:jc w:val="center"/>
              <w:rPr>
                <w:rFonts w:hint="eastAsia" w:ascii="宋体" w:hAnsi="宋体" w:eastAsia="宋体" w:cs="Times New Roman"/>
                <w:kern w:val="2"/>
                <w:sz w:val="24"/>
                <w:szCs w:val="21"/>
                <w:lang w:val="en-US" w:eastAsia="zh-CN" w:bidi="ar-SA"/>
              </w:rPr>
            </w:pPr>
          </w:p>
        </w:tc>
      </w:tr>
    </w:tbl>
    <w:p w14:paraId="4CC57619">
      <w:pPr>
        <w:pStyle w:val="43"/>
        <w:spacing w:before="0" w:beforeAutospacing="0" w:after="0" w:afterAutospacing="0" w:line="360" w:lineRule="auto"/>
        <w:ind w:firstLine="482" w:firstLineChars="200"/>
        <w:rPr>
          <w:rFonts w:hint="eastAsia" w:hAnsi="宋体" w:cs="Times New Roman"/>
          <w:b/>
          <w:bCs/>
          <w:kern w:val="2"/>
          <w:sz w:val="24"/>
          <w:szCs w:val="21"/>
          <w:lang w:val="en-US" w:eastAsia="zh-CN" w:bidi="ar-SA"/>
        </w:rPr>
      </w:pPr>
      <w:r>
        <w:rPr>
          <w:rFonts w:hint="eastAsia" w:hAnsi="宋体" w:cs="Times New Roman"/>
          <w:b/>
          <w:bCs/>
          <w:kern w:val="2"/>
          <w:sz w:val="24"/>
          <w:szCs w:val="21"/>
          <w:lang w:val="en-US" w:eastAsia="zh-CN" w:bidi="ar-SA"/>
        </w:rPr>
        <w:t>1.4服务内容</w:t>
      </w:r>
    </w:p>
    <w:p w14:paraId="274BA9E3">
      <w:pPr>
        <w:pStyle w:val="43"/>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1、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14:paraId="7F8DD303">
      <w:pPr>
        <w:pStyle w:val="43"/>
        <w:spacing w:before="0" w:beforeAutospacing="0" w:after="0" w:afterAutospacing="0" w:line="360" w:lineRule="auto"/>
        <w:ind w:firstLine="480" w:firstLineChars="200"/>
        <w:rPr>
          <w:rFonts w:hint="eastAsia" w:hAnsi="宋体" w:cs="Times New Roman"/>
          <w:kern w:val="2"/>
          <w:sz w:val="24"/>
          <w:szCs w:val="21"/>
          <w:u w:val="single"/>
          <w:lang w:val="en-US" w:eastAsia="zh-CN" w:bidi="ar-SA"/>
        </w:rPr>
      </w:pPr>
      <w:r>
        <w:rPr>
          <w:rFonts w:hint="eastAsia" w:ascii="宋体" w:hAnsi="宋体" w:eastAsia="宋体" w:cs="Times New Roman"/>
          <w:kern w:val="2"/>
          <w:sz w:val="24"/>
          <w:szCs w:val="21"/>
          <w:lang w:val="en-US" w:eastAsia="zh-CN" w:bidi="ar-SA"/>
        </w:rPr>
        <w:t xml:space="preserve"> </w:t>
      </w:r>
      <w:r>
        <w:rPr>
          <w:rFonts w:hint="eastAsia" w:hAnsi="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2、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p>
    <w:p w14:paraId="77E9E32F">
      <w:pPr>
        <w:pStyle w:val="43"/>
        <w:spacing w:before="0" w:beforeAutospacing="0" w:after="0" w:afterAutospacing="0" w:line="360" w:lineRule="auto"/>
        <w:ind w:firstLine="720" w:firstLineChars="300"/>
        <w:rPr>
          <w:rFonts w:hint="default" w:hAnsi="宋体" w:cs="Times New Roman"/>
          <w:kern w:val="2"/>
          <w:sz w:val="24"/>
          <w:szCs w:val="21"/>
          <w:u w:val="single"/>
          <w:lang w:val="en-US" w:eastAsia="zh-CN" w:bidi="ar-SA"/>
        </w:rPr>
      </w:pPr>
      <w:r>
        <w:rPr>
          <w:rFonts w:hint="eastAsia" w:hAnsi="宋体" w:cs="Times New Roman"/>
          <w:kern w:val="2"/>
          <w:sz w:val="24"/>
          <w:szCs w:val="21"/>
          <w:u w:val="single"/>
          <w:lang w:val="en-US" w:eastAsia="zh-CN" w:bidi="ar-SA"/>
        </w:rPr>
        <w:t xml:space="preserve"> …                                   </w:t>
      </w:r>
    </w:p>
    <w:p w14:paraId="4C3E121E">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第二条　合同总价款</w:t>
      </w:r>
    </w:p>
    <w:p w14:paraId="59230E4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2.1 本合同项下货物总价款为人民币  </w:t>
      </w:r>
      <w:r>
        <w:rPr>
          <w:rFonts w:hint="eastAsia" w:ascii="宋体" w:hAnsi="宋体" w:eastAsia="宋体" w:cs="Times New Roman"/>
          <w:kern w:val="2"/>
          <w:sz w:val="24"/>
          <w:szCs w:val="21"/>
          <w:u w:val="single"/>
          <w:lang w:val="en-US" w:eastAsia="zh-CN" w:bidi="ar-SA"/>
        </w:rPr>
        <w:t xml:space="preserve"> </w:t>
      </w:r>
      <w:r>
        <w:rPr>
          <w:rFonts w:hint="eastAsia" w:hAnsi="宋体" w:cs="Times New Roman"/>
          <w:kern w:val="2"/>
          <w:sz w:val="24"/>
          <w:szCs w:val="21"/>
          <w:u w:val="single"/>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（大写） （￥：）            ； </w:t>
      </w:r>
    </w:p>
    <w:p w14:paraId="41CEA27B">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2.2 本合同总价款是货物设计、制造、包装、仓储、运输、安装及验收合格之前及保修期内备品备件发生的所有含税费用； </w:t>
      </w:r>
    </w:p>
    <w:p w14:paraId="53FAA35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2.3 本合同总价款还包含卖方应当提供的伴随服务/售后服务费用；</w:t>
      </w:r>
    </w:p>
    <w:p w14:paraId="446224CB">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2.4 本合同执行期间合同总价款不变。</w:t>
      </w:r>
    </w:p>
    <w:p w14:paraId="74D8B638">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p>
    <w:p w14:paraId="0D6C0813">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第三条　组成本合同的有关文件</w:t>
      </w:r>
    </w:p>
    <w:p w14:paraId="59FE7EE8">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 下列文件构成本合同的组成部分，应该认为是一个整体，彼此相互解释，相互补充。组成合同的多个文件的优先支配地位的次序如下：</w:t>
      </w:r>
    </w:p>
    <w:p w14:paraId="47C4B9C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3.1.1 本合同书　</w:t>
      </w:r>
    </w:p>
    <w:p w14:paraId="0708CAC8">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3.1.2 中标通知书</w:t>
      </w:r>
      <w:r>
        <w:rPr>
          <w:rFonts w:hint="eastAsia" w:ascii="宋体" w:hAnsi="宋体" w:eastAsia="宋体" w:cs="Times New Roman"/>
          <w:kern w:val="2"/>
          <w:sz w:val="24"/>
          <w:szCs w:val="21"/>
          <w:lang w:val="en-US" w:eastAsia="zh-CN" w:bidi="ar-SA"/>
        </w:rPr>
        <w:tab/>
      </w:r>
    </w:p>
    <w:p w14:paraId="4EFAE808">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3.1.3 中标投标人澄清修改文件</w:t>
      </w:r>
    </w:p>
    <w:p w14:paraId="3A03713E">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3.1.4 中标投标人投标文件</w:t>
      </w:r>
    </w:p>
    <w:p w14:paraId="290D129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3.1.5 招标文件澄清修改文件</w:t>
      </w:r>
    </w:p>
    <w:p w14:paraId="74399B1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3.1.6 招标文件</w:t>
      </w:r>
    </w:p>
    <w:p w14:paraId="62C092CE">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第四条　权利保证</w:t>
      </w:r>
    </w:p>
    <w:p w14:paraId="7785482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卖方保证提供的货物不存在对任何第三方侵权行为（包括商标、专利、版权、知识产权等）。若发生侵权行为，由卖方负全责，应承担由此发生的一切经济和法律责任，并赔偿买方</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%的合同货款的。</w:t>
      </w:r>
    </w:p>
    <w:p w14:paraId="2D926856">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第五条　质量保证</w:t>
      </w:r>
    </w:p>
    <w:p w14:paraId="17356A2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5.1 卖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788338D9">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5.2 卖方须保证所提供的货物经正确安装、正常运转和保养，在其使用寿命期内须具有符合质量要求和产品说明书的性能。在货物质量保证期之内，卖方须对由于设计、工艺或材料的缺陷而发生的故障负责，由此引发的风险和费用将由卖方承担；</w:t>
      </w:r>
    </w:p>
    <w:p w14:paraId="766BE64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5.3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天内应维修或更换有缺陷的货物或部件；</w:t>
      </w:r>
    </w:p>
    <w:p w14:paraId="72A93F71">
      <w:pPr>
        <w:pStyle w:val="43"/>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5.4 如果卖方在收到通知后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天内没有弥补缺陷，买方可采取必要的补救措施，但由此引发的风险和费用将由卖方承担</w:t>
      </w:r>
      <w:r>
        <w:rPr>
          <w:rFonts w:hint="eastAsia" w:cs="宋体"/>
          <w:sz w:val="21"/>
          <w:szCs w:val="21"/>
        </w:rPr>
        <w:t>；</w:t>
      </w:r>
    </w:p>
    <w:p w14:paraId="3702423F">
      <w:pPr>
        <w:pStyle w:val="43"/>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 xml:space="preserve">5.5 其他   </w:t>
      </w:r>
      <w:r>
        <w:rPr>
          <w:rFonts w:hint="eastAsia" w:cs="宋体"/>
          <w:sz w:val="21"/>
          <w:szCs w:val="21"/>
          <w:u w:val="single"/>
        </w:rPr>
        <w:t xml:space="preserve">                                                            </w:t>
      </w:r>
    </w:p>
    <w:p w14:paraId="44DCDE74">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p>
    <w:p w14:paraId="4E210435">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p>
    <w:p w14:paraId="484EC983">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第六条  技术资料</w:t>
      </w:r>
    </w:p>
    <w:p w14:paraId="7599BDE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6.1 卖方应将每台设备和仪器的中文技术资料完整一套，如目录索引、图纸、操作手册、使用指南、维修指南和／或服务手册和示意图等随同每批货物一起发运；</w:t>
      </w:r>
    </w:p>
    <w:p w14:paraId="4CA6E41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6.2 如果买方确认卖方提供的技术资料不完整或在运输过程中丢失，卖方将在收到买方通知后</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天内将这些资料寄给买方；</w:t>
      </w:r>
    </w:p>
    <w:p w14:paraId="5744A8D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6.3 其他   </w:t>
      </w:r>
      <w:r>
        <w:rPr>
          <w:rFonts w:hint="eastAsia" w:cs="宋体"/>
          <w:sz w:val="21"/>
          <w:szCs w:val="21"/>
          <w:u w:val="single"/>
        </w:rPr>
        <w:t xml:space="preserve">                 </w:t>
      </w:r>
      <w:r>
        <w:rPr>
          <w:rFonts w:hint="eastAsia" w:ascii="宋体" w:hAnsi="宋体" w:eastAsia="宋体" w:cs="Times New Roman"/>
          <w:kern w:val="2"/>
          <w:sz w:val="24"/>
          <w:szCs w:val="21"/>
          <w:lang w:val="en-US" w:eastAsia="zh-CN" w:bidi="ar-SA"/>
        </w:rPr>
        <w:t xml:space="preserve">                                                            </w:t>
      </w:r>
    </w:p>
    <w:p w14:paraId="278FAA71">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第七条　包装要求</w:t>
      </w:r>
    </w:p>
    <w:p w14:paraId="0979EB1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7.1 除合同另有规定外，卖方提供的全部货物均应按标准保护措施进行包装。该包装应适应于远距离运输、防潮、防震、防锈和防野蛮装卸，以确保货物安全无损运抵指定地点。由于包装不善所引起的货物损失均由卖方承担；</w:t>
      </w:r>
    </w:p>
    <w:p w14:paraId="3A5DFA2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7.2 每一包装单元内应附详细的装箱单和质量合格凭证。</w:t>
      </w:r>
    </w:p>
    <w:p w14:paraId="56603A4F">
      <w:pPr>
        <w:pStyle w:val="43"/>
        <w:spacing w:before="0" w:beforeAutospacing="0" w:after="0" w:afterAutospacing="0" w:line="360" w:lineRule="auto"/>
        <w:ind w:firstLine="482"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第八条　交货时间、方式、地点、服务时间</w:t>
      </w:r>
    </w:p>
    <w:p w14:paraId="5AFD5CB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8.1 卖方应按照本合同或招标文件规定的时间和方式向买方交付货物，交货地点为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7F9E3AE9">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8.2 卖方交付的货物应当完全符合本合同或者招标文件所规定的货物、数量和规格要求。卖方不得少交或多交货物。卖方提供的货物不符合招标文件和合同规定的，买方有权拒收货物，由此引起的风险，由卖方承担；</w:t>
      </w:r>
    </w:p>
    <w:p w14:paraId="500886C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8.3 服务时间 </w:t>
      </w:r>
      <w:r>
        <w:rPr>
          <w:rFonts w:hint="eastAsia" w:ascii="宋体" w:hAnsi="宋体"/>
          <w:kern w:val="0"/>
          <w:szCs w:val="21"/>
          <w:u w:val="single"/>
        </w:rPr>
        <w:t>签订合同生效日起一年</w:t>
      </w:r>
      <w:r>
        <w:rPr>
          <w:rFonts w:hint="eastAsia" w:ascii="宋体" w:hAnsi="宋体" w:eastAsia="宋体" w:cs="Times New Roman"/>
          <w:kern w:val="2"/>
          <w:sz w:val="24"/>
          <w:szCs w:val="21"/>
          <w:lang w:val="en-US" w:eastAsia="zh-CN" w:bidi="ar-SA"/>
        </w:rPr>
        <w:t xml:space="preserve">       </w:t>
      </w:r>
    </w:p>
    <w:p w14:paraId="67B9C79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8.4其他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4C154E65">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第九条  检验和验收</w:t>
      </w:r>
    </w:p>
    <w:p w14:paraId="45D92A31">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9.1 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14:paraId="70CE609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9.2 货物的到货验收包括：型号、规格、数量、外观质量、及货物包装是否完好；买方须按照采购合同规定或招标文件的技术、服务等要求组织对投标人履约的验收，并出具验收书，验收书应当包括每一项技术、服务等要求的履约情况。验收方成员应当在验收书上签字，并承担相应的法律责任；</w:t>
      </w:r>
    </w:p>
    <w:p w14:paraId="5222353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大型或者复杂的项目，买方应当邀请国家认可的质量检测机构参加验收；</w:t>
      </w:r>
    </w:p>
    <w:p w14:paraId="09848497">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9.3 买方应当在到货后的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个工作日内对货物进行验收；需要卖方对货物或系统进行安装调试的，买方应在货物安装调试完毕后的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个工作日内进行质量验收。验收合格的，由买方签署验收单并加盖单位公章。招标文件对检验期限另有规定的，从其规定；</w:t>
      </w:r>
    </w:p>
    <w:p w14:paraId="4C7B653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9.4 货物和系统调试验收的标准：按行业通行标准、厂方出厂标准和卖方投标文件的承诺（详见合同附件载明的标准，并不低于国家相关标准）；</w:t>
      </w:r>
    </w:p>
    <w:p w14:paraId="0DE9774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9.5 买方有在货物制造过程中派员监造的权利， 卖方有义务为买方监造人员行使该权利提供方便；</w:t>
      </w:r>
    </w:p>
    <w:p w14:paraId="177DE1BE">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9.6 制造厂对所供货物进行机械运转试验和性能试验时，卖方必须提前通知买方；</w:t>
      </w:r>
    </w:p>
    <w:p w14:paraId="7D31512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9.7 本项目第三方参与验收：                                                                                                                  </w:t>
      </w:r>
    </w:p>
    <w:p w14:paraId="3344AF9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9.8 其他                                                               </w:t>
      </w:r>
    </w:p>
    <w:p w14:paraId="7B2CE3DD">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第十条　伴随服务／售后服务</w:t>
      </w:r>
    </w:p>
    <w:p w14:paraId="39E2DA2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 卖方应按照国家有关法律法规规章和“三包”规定以及合同所附的“服务承诺”提供服务；</w:t>
      </w:r>
    </w:p>
    <w:p w14:paraId="65A649B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 除前款规定外，卖方还应提供下列服务：</w:t>
      </w:r>
    </w:p>
    <w:p w14:paraId="30D87526">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10.2.1 货物的现场安装、调试和/或启动监督；</w:t>
      </w:r>
    </w:p>
    <w:p w14:paraId="20EF059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10.2.2 就货物的安装、启动、运行及维护等对买方人员进行培训；</w:t>
      </w:r>
    </w:p>
    <w:p w14:paraId="2B3C8B8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10.2.3 若招标文件中不包含有关伴随服务或售后服务的承诺，双方作如下约定：</w:t>
      </w:r>
    </w:p>
    <w:p w14:paraId="6CFD42AA">
      <w:pPr>
        <w:pStyle w:val="43"/>
        <w:spacing w:before="0" w:beforeAutospacing="0" w:after="0" w:afterAutospacing="0" w:line="360" w:lineRule="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1A7D8477">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10.3 卖方应为买方提供培训服务，并指派专人负责与买方联系售后服务事宜。主要培训内容为货物的基本结构、性能、主要部件的构造及处理，日常使用操作、保养与管理、常见故障的排除、紧急情况的处理等，如买方未使用过同类型货物，卖方还需就货物的功能对买方人员进行相应的技术培训，培训地点主要在货物安装现场或由买方安排；</w:t>
      </w:r>
    </w:p>
    <w:p w14:paraId="2B72C6D6">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10.4 所购货物若为电脑则由卖方提供至少3年的整机保修和系统维护；</w:t>
      </w:r>
    </w:p>
    <w:p w14:paraId="1DE8A4A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若为其他货物则按生产厂家的标准执行，但不得少于1年（请分别列出：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6559C1F2">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）；保修期自买方在货物质量验收单上签字之日起计算，保修费用计入总价；</w:t>
      </w:r>
    </w:p>
    <w:p w14:paraId="49B6F606">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10.5 保修期内，卖方负责对其提供的货物整机进行维修和系统维护，不再收取任何费用，但不可抗力（如火灾、雷击等）造成的故障除外；</w:t>
      </w:r>
    </w:p>
    <w:p w14:paraId="72C4FCE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10.6 货物故障报修的响应时间为：工作期间（星期一至星期五8：00-18：00）为</w:t>
      </w:r>
    </w:p>
    <w:p w14:paraId="6A997997">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14:paraId="04825D99">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10.7 货物故障报修的到达指定地点时间为：工作期间（星期一至星期五8：00-18：00）为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时；非工作期间为</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小时；</w:t>
      </w:r>
    </w:p>
    <w:p w14:paraId="4BE72FD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10.8 下列货物（分别列出：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）若故障在检修8工作小时后仍无法排除，卖方应在48小时内提供不低于故障货物规格型号档次的备用货物供买方使用，直至故障货物修复；</w:t>
      </w:r>
    </w:p>
    <w:p w14:paraId="3FB29149">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10.9 所有货物保修服务方式均为卖方上门保修，即由卖方派员到货物使用现场维修，由此产生的一切费用均由卖方承担；</w:t>
      </w:r>
    </w:p>
    <w:p w14:paraId="7ACE86B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10.10 保修期后的货物维护由双方协商再定；</w:t>
      </w:r>
    </w:p>
    <w:p w14:paraId="375D7007">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10.11 本项目售后服务的特殊条款：</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7B149A12">
      <w:pPr>
        <w:pStyle w:val="43"/>
        <w:spacing w:before="0" w:beforeAutospacing="0" w:after="0" w:afterAutospacing="0" w:line="360" w:lineRule="auto"/>
        <w:ind w:firstLine="480" w:firstLineChars="200"/>
        <w:rPr>
          <w:rFonts w:hint="eastAsia" w:cs="宋体"/>
          <w:sz w:val="21"/>
          <w:szCs w:val="21"/>
          <w:u w:val="single"/>
        </w:rPr>
      </w:pPr>
      <w:r>
        <w:rPr>
          <w:rFonts w:hint="eastAsia" w:ascii="宋体" w:hAnsi="宋体" w:eastAsia="宋体" w:cs="Times New Roman"/>
          <w:kern w:val="2"/>
          <w:sz w:val="24"/>
          <w:szCs w:val="21"/>
          <w:lang w:val="en-US" w:eastAsia="zh-CN" w:bidi="ar-SA"/>
        </w:rPr>
        <w:t>10.12 本项目培训服务的特殊条款：</w:t>
      </w:r>
      <w:r>
        <w:rPr>
          <w:rFonts w:hint="eastAsia" w:cs="宋体"/>
          <w:sz w:val="21"/>
          <w:szCs w:val="21"/>
          <w:u w:val="single"/>
        </w:rPr>
        <w:t xml:space="preserve">                 </w:t>
      </w:r>
      <w:r>
        <w:rPr>
          <w:rFonts w:hint="eastAsia" w:cs="宋体"/>
          <w:sz w:val="21"/>
          <w:szCs w:val="21"/>
        </w:rPr>
        <w:t>。</w:t>
      </w:r>
    </w:p>
    <w:p w14:paraId="4110282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 xml:space="preserve">10.13 其他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36261B16">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第十一条　履约保证金</w:t>
      </w:r>
    </w:p>
    <w:p w14:paraId="3C1300A0">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hAnsi="宋体" w:cs="Times New Roman"/>
          <w:kern w:val="2"/>
          <w:sz w:val="24"/>
          <w:szCs w:val="21"/>
          <w:lang w:val="en-US" w:eastAsia="zh-CN" w:bidi="ar-SA"/>
        </w:rPr>
        <w:t>无</w:t>
      </w:r>
    </w:p>
    <w:p w14:paraId="61BA3074">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第十二条　货款支付</w:t>
      </w:r>
    </w:p>
    <w:p w14:paraId="00994876">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12.1本合同项下所有款项均以人民币支付；</w:t>
      </w:r>
    </w:p>
    <w:p w14:paraId="2C8BD30E">
      <w:pPr>
        <w:pStyle w:val="43"/>
        <w:spacing w:before="0" w:beforeAutospacing="0" w:after="0" w:afterAutospacing="0" w:line="360" w:lineRule="auto"/>
        <w:ind w:firstLine="480" w:firstLineChars="200"/>
        <w:rPr>
          <w:rFonts w:hint="eastAsia" w:cs="宋体"/>
          <w:sz w:val="21"/>
          <w:szCs w:val="21"/>
        </w:rPr>
      </w:pPr>
      <w:r>
        <w:rPr>
          <w:rFonts w:hint="eastAsia" w:ascii="宋体" w:hAnsi="宋体" w:eastAsia="宋体" w:cs="Times New Roman"/>
          <w:kern w:val="2"/>
          <w:sz w:val="24"/>
          <w:szCs w:val="21"/>
          <w:lang w:val="en-US" w:eastAsia="zh-CN" w:bidi="ar-SA"/>
        </w:rPr>
        <w:t xml:space="preserve">12.2货款支付方法：                                                    </w:t>
      </w:r>
      <w:r>
        <w:rPr>
          <w:rFonts w:hint="eastAsia" w:cs="宋体"/>
          <w:sz w:val="21"/>
          <w:szCs w:val="21"/>
          <w:u w:val="single"/>
        </w:rPr>
        <w:t xml:space="preserve"> </w:t>
      </w:r>
    </w:p>
    <w:p w14:paraId="14BBA5C9">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第十三条　违约责任</w:t>
      </w:r>
    </w:p>
    <w:p w14:paraId="664FF12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13.1 买方无正当理由拒收货物、拒付货物款的，由买方向卖方偿付合同总价的3%违约金。</w:t>
      </w:r>
    </w:p>
    <w:p w14:paraId="1509DC91">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13.2 买方未按合同规定的期限向卖方支付货款的，每逾期</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天买方向卖方偿付欠款总额的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‰滞纳金，但累计滞纳金总额不超过欠款总额的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w:t>
      </w:r>
    </w:p>
    <w:p w14:paraId="110C7FF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13.3 如卖方不能交付货物，买方有权扣留全部履约保证金；同时卖方应向买方支付合同总价3％的违约金。</w:t>
      </w:r>
    </w:p>
    <w:p w14:paraId="78D7916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13.4 卖方逾期交付货物的，每逾期</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天，卖方向买方偿付逾期交货部分货款总额的   ‰的滞纳金。如卖方逾期交货达 </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天，买方有权解除合同，解除合同的通知自到达卖方时生效；</w:t>
      </w:r>
    </w:p>
    <w:p w14:paraId="1FE14E6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在履行合同过程中，如果卖方遇到不能按时交货情况，应及时以书面形式将不能按时交货的理由、预期延误时间通知买方。买方收到卖方通知后，认为其理由正当的，可酌情延长交货时间；不认可卖方不能按时交货理由的，按逾期交付货物处理；</w:t>
      </w:r>
    </w:p>
    <w:p w14:paraId="6EA6F95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13.5 卖方所交付的货物品种、型号、规格、技术指标不符合合同规定的，买方有权拒收。买方拒收的，卖方应向买方支付货款总额3%的违约金；</w:t>
      </w:r>
    </w:p>
    <w:p w14:paraId="6762C5E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13.6 在卖方承诺的或国家规定的质量保证期内（取两者中最长的期限），如经卖方两次维修或更换，货物仍不能达到合同约定的质量标准，买方有权退货，卖方应退回全部货款，并按第13.3款处理，同时，卖方还须赔偿买方因此遭受的损失；</w:t>
      </w:r>
    </w:p>
    <w:p w14:paraId="45CE3C3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13.7 卖方未按本合同的规定和“服务承诺”提供伴随服务/售后服务的，应按合同总价款的</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%向买方承担违约责任；</w:t>
      </w:r>
    </w:p>
    <w:p w14:paraId="746736CD">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13.8 卖方在承担上述13.3～13.7款一项或多项违约责任后，仍应继续履行合同规定的义务（买方解除合同的除外）。买方未能及时追究卖方的任何一项违约责任并不表明买方放弃追究卖方该项或其他违约责任；</w:t>
      </w:r>
    </w:p>
    <w:p w14:paraId="4D758B48">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其他</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 xml:space="preserve">                                           </w:t>
      </w:r>
    </w:p>
    <w:p w14:paraId="3827A188">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第十四条　转让和分包</w:t>
      </w:r>
    </w:p>
    <w:p w14:paraId="28F87DE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卖方不得擅自分包其应履行的合同义务。须将项目的非主体、非关键性工作分包的，应当在投标文件中载明分包承担主体，分包承担主体应当具备相应资质条件且不得再次分包。</w:t>
      </w:r>
    </w:p>
    <w:p w14:paraId="5C7FC8DE">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第十五条　合同的变更和终止</w:t>
      </w:r>
    </w:p>
    <w:p w14:paraId="620E470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除《政府采购法》第50条第二款规定的情形外，本合同一经签订，双方不得擅自变更、中止或终止合同。</w:t>
      </w:r>
    </w:p>
    <w:p w14:paraId="5DC3E708">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第十六条  不可抗力</w:t>
      </w:r>
    </w:p>
    <w:p w14:paraId="438B47D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16.1 如果双方中任何一方遭遇法律规定的不可抗力，致使合同履行受阻时，履行合同的期限应予延长，延长的期限应相当于不可抗力所影响的时间；</w:t>
      </w:r>
    </w:p>
    <w:p w14:paraId="2363C441">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16.2 受事故影响的一方应在不可抗力的事故发生后尽快书面形式通知另一方，并尽快将有关部门出具的证明文件送达另一方；</w:t>
      </w:r>
    </w:p>
    <w:p w14:paraId="420EA049">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16.3 不可抗力使合同的某些内容有变更必要的， 双方应通过协商达成进一步履行合同的协议，因不可抗力致使合同不能履行的，合同终止。</w:t>
      </w:r>
    </w:p>
    <w:p w14:paraId="5B79D840">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第十七条　争议的解决</w:t>
      </w:r>
    </w:p>
    <w:p w14:paraId="330B077A">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17.1 因货物的质量问题发生争议的，应当邀请国家认可的质量检测机构对货物质量进行鉴定。货物符合标准的，鉴定费由买方承担；货物不符合质量标准的，鉴定费由卖方承担。</w:t>
      </w:r>
    </w:p>
    <w:p w14:paraId="53B935DC">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 因履行本合同引起的或与本合同有关的争议，买、卖双方应首先通过友好协商解决，如果协商不能解决争议，则采取以下第</w:t>
      </w:r>
      <w:r>
        <w:rPr>
          <w:rFonts w:hint="eastAsia" w:ascii="宋体" w:hAnsi="宋体" w:eastAsia="宋体" w:cs="Times New Roman"/>
          <w:kern w:val="2"/>
          <w:sz w:val="24"/>
          <w:szCs w:val="21"/>
          <w:u w:val="single"/>
          <w:lang w:val="en-US" w:eastAsia="zh-CN" w:bidi="ar-SA"/>
        </w:rPr>
        <w:t xml:space="preserve">      </w:t>
      </w:r>
      <w:r>
        <w:rPr>
          <w:rFonts w:hint="eastAsia" w:ascii="宋体" w:hAnsi="宋体" w:eastAsia="宋体" w:cs="Times New Roman"/>
          <w:kern w:val="2"/>
          <w:sz w:val="24"/>
          <w:szCs w:val="21"/>
          <w:lang w:val="en-US" w:eastAsia="zh-CN" w:bidi="ar-SA"/>
        </w:rPr>
        <w:t>种方式解决争议：</w:t>
      </w:r>
    </w:p>
    <w:p w14:paraId="008FD741">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17.2.1 向买方所在地有管辖权的人民法院提起诉讼；</w:t>
      </w:r>
    </w:p>
    <w:p w14:paraId="70B1AE55">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17.2.2 向</w:t>
      </w:r>
      <w:r>
        <w:rPr>
          <w:rFonts w:hint="eastAsia" w:ascii="宋体" w:hAnsi="宋体" w:eastAsia="宋体" w:cs="Times New Roman"/>
          <w:kern w:val="2"/>
          <w:sz w:val="24"/>
          <w:szCs w:val="21"/>
          <w:u w:val="single"/>
          <w:lang w:val="en-US" w:eastAsia="zh-CN" w:bidi="ar-SA"/>
        </w:rPr>
        <w:t xml:space="preserve"> 云和 </w:t>
      </w:r>
      <w:r>
        <w:rPr>
          <w:rFonts w:hint="eastAsia" w:ascii="宋体" w:hAnsi="宋体" w:eastAsia="宋体" w:cs="Times New Roman"/>
          <w:kern w:val="2"/>
          <w:sz w:val="24"/>
          <w:szCs w:val="21"/>
          <w:lang w:val="en-US" w:eastAsia="zh-CN" w:bidi="ar-SA"/>
        </w:rPr>
        <w:t>仲裁委员会按其仲裁规则申请仲裁。</w:t>
      </w:r>
    </w:p>
    <w:p w14:paraId="08A77121">
      <w:pPr>
        <w:pStyle w:val="43"/>
        <w:spacing w:before="0" w:beforeAutospacing="0" w:after="0" w:afterAutospacing="0" w:line="360" w:lineRule="auto"/>
        <w:ind w:firstLine="482" w:firstLineChars="200"/>
        <w:rPr>
          <w:rFonts w:hint="eastAsia"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第十八条　合同生效及其他</w:t>
      </w:r>
    </w:p>
    <w:p w14:paraId="3ED617D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18.1 合同经双方负责人或委托代理人签字并加盖单位公章。</w:t>
      </w:r>
    </w:p>
    <w:p w14:paraId="59027FC8">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18.2 合同执行中涉及采购资金和采购内容修改或补充的，须经财政部门批准，并签书面补充协议报政府采购监督管理部门备案，方可作为合同不可分割的一部分。</w:t>
      </w:r>
    </w:p>
    <w:p w14:paraId="32568AB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18.3 本合同自签订之日起生效。</w:t>
      </w:r>
    </w:p>
    <w:p w14:paraId="01DF1C94">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18.4 本合同一式</w:t>
      </w:r>
      <w:r>
        <w:rPr>
          <w:rFonts w:hint="eastAsia" w:hAnsi="宋体" w:cs="Times New Roman"/>
          <w:kern w:val="2"/>
          <w:sz w:val="24"/>
          <w:szCs w:val="21"/>
          <w:lang w:val="en-US" w:eastAsia="zh-CN" w:bidi="ar-SA"/>
        </w:rPr>
        <w:t>四</w:t>
      </w:r>
      <w:r>
        <w:rPr>
          <w:rFonts w:hint="eastAsia" w:ascii="宋体" w:hAnsi="宋体" w:eastAsia="宋体" w:cs="Times New Roman"/>
          <w:kern w:val="2"/>
          <w:sz w:val="24"/>
          <w:szCs w:val="21"/>
          <w:lang w:val="en-US" w:eastAsia="zh-CN" w:bidi="ar-SA"/>
        </w:rPr>
        <w:t>份，买卖双方各执二份</w:t>
      </w:r>
      <w:r>
        <w:rPr>
          <w:rFonts w:hint="eastAsia" w:hAnsi="宋体" w:cs="Times New Roman"/>
          <w:kern w:val="2"/>
          <w:sz w:val="24"/>
          <w:szCs w:val="21"/>
          <w:lang w:val="en-US" w:eastAsia="zh-CN" w:bidi="ar-SA"/>
        </w:rPr>
        <w:t>。</w:t>
      </w:r>
    </w:p>
    <w:p w14:paraId="24AF939F">
      <w:pPr>
        <w:pStyle w:val="43"/>
        <w:spacing w:before="0" w:beforeAutospacing="0" w:after="0" w:afterAutospacing="0" w:line="360" w:lineRule="auto"/>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18.5本合同应按照中华人民共和国的现行法律进行解释。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533"/>
        <w:gridCol w:w="3632"/>
      </w:tblGrid>
      <w:tr w14:paraId="28C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restart"/>
            <w:tcBorders>
              <w:tl2br w:val="single" w:color="auto" w:sz="4" w:space="0"/>
            </w:tcBorders>
            <w:noWrap w:val="0"/>
            <w:vAlign w:val="center"/>
          </w:tcPr>
          <w:p w14:paraId="0E09AAA6">
            <w:pPr>
              <w:pStyle w:val="25"/>
              <w:spacing w:line="440" w:lineRule="exact"/>
              <w:ind w:firstLine="367" w:firstLineChars="175"/>
              <w:jc w:val="right"/>
              <w:rPr>
                <w:rFonts w:hint="eastAsia" w:hAnsi="宋体" w:cs="宋体"/>
                <w:szCs w:val="21"/>
              </w:rPr>
            </w:pPr>
            <w:r>
              <w:rPr>
                <w:rFonts w:hint="eastAsia" w:hAnsi="宋体" w:cs="宋体"/>
                <w:szCs w:val="21"/>
              </w:rPr>
              <w:t>单位名称</w:t>
            </w:r>
          </w:p>
          <w:p w14:paraId="6002414A">
            <w:pPr>
              <w:pStyle w:val="25"/>
              <w:spacing w:line="440" w:lineRule="exact"/>
              <w:rPr>
                <w:rFonts w:hint="eastAsia" w:hAnsi="宋体" w:cs="宋体"/>
                <w:szCs w:val="21"/>
              </w:rPr>
            </w:pPr>
            <w:r>
              <w:rPr>
                <w:rFonts w:hint="eastAsia" w:hAnsi="宋体" w:cs="宋体"/>
                <w:szCs w:val="21"/>
              </w:rPr>
              <w:t>类别名称</w:t>
            </w:r>
          </w:p>
        </w:tc>
        <w:tc>
          <w:tcPr>
            <w:tcW w:w="3551" w:type="dxa"/>
            <w:noWrap w:val="0"/>
            <w:vAlign w:val="center"/>
          </w:tcPr>
          <w:p w14:paraId="0CD853C6">
            <w:pPr>
              <w:pStyle w:val="25"/>
              <w:spacing w:line="440" w:lineRule="exact"/>
              <w:ind w:left="2" w:hanging="2" w:hangingChars="1"/>
              <w:jc w:val="center"/>
              <w:rPr>
                <w:rFonts w:hint="eastAsia" w:hAnsi="宋体" w:cs="宋体"/>
                <w:szCs w:val="21"/>
              </w:rPr>
            </w:pPr>
            <w:r>
              <w:rPr>
                <w:rFonts w:hint="eastAsia" w:hAnsi="宋体" w:cs="宋体"/>
                <w:szCs w:val="21"/>
              </w:rPr>
              <w:t>甲方(盖章)</w:t>
            </w:r>
          </w:p>
        </w:tc>
        <w:tc>
          <w:tcPr>
            <w:tcW w:w="3649" w:type="dxa"/>
            <w:noWrap w:val="0"/>
            <w:vAlign w:val="center"/>
          </w:tcPr>
          <w:p w14:paraId="0ECDBC04">
            <w:pPr>
              <w:pStyle w:val="25"/>
              <w:spacing w:line="440" w:lineRule="exact"/>
              <w:ind w:left="113" w:hanging="113" w:hangingChars="54"/>
              <w:jc w:val="center"/>
              <w:rPr>
                <w:rFonts w:hint="eastAsia" w:hAnsi="宋体" w:cs="宋体"/>
                <w:szCs w:val="21"/>
              </w:rPr>
            </w:pPr>
            <w:r>
              <w:rPr>
                <w:rFonts w:hint="eastAsia" w:hAnsi="宋体" w:cs="宋体"/>
                <w:szCs w:val="21"/>
              </w:rPr>
              <w:t>乙方(盖章)</w:t>
            </w:r>
          </w:p>
        </w:tc>
      </w:tr>
      <w:tr w14:paraId="4A7F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vMerge w:val="continue"/>
            <w:tcBorders>
              <w:tl2br w:val="single" w:color="auto" w:sz="4" w:space="0"/>
            </w:tcBorders>
            <w:noWrap w:val="0"/>
            <w:vAlign w:val="center"/>
          </w:tcPr>
          <w:p w14:paraId="3ED94549">
            <w:pPr>
              <w:pStyle w:val="25"/>
              <w:spacing w:line="440" w:lineRule="exact"/>
              <w:ind w:firstLine="367" w:firstLineChars="175"/>
              <w:jc w:val="distribute"/>
              <w:rPr>
                <w:rFonts w:hint="eastAsia" w:hAnsi="宋体" w:cs="宋体"/>
                <w:szCs w:val="21"/>
              </w:rPr>
            </w:pPr>
          </w:p>
        </w:tc>
        <w:tc>
          <w:tcPr>
            <w:tcW w:w="3551" w:type="dxa"/>
            <w:noWrap w:val="0"/>
            <w:vAlign w:val="center"/>
          </w:tcPr>
          <w:p w14:paraId="7D2D8BF6">
            <w:pPr>
              <w:pStyle w:val="25"/>
              <w:spacing w:line="440" w:lineRule="exact"/>
              <w:ind w:left="2" w:hanging="2" w:hangingChars="1"/>
              <w:rPr>
                <w:rFonts w:hint="eastAsia" w:hAnsi="宋体" w:cs="宋体"/>
                <w:szCs w:val="21"/>
              </w:rPr>
            </w:pPr>
          </w:p>
        </w:tc>
        <w:tc>
          <w:tcPr>
            <w:tcW w:w="3649" w:type="dxa"/>
            <w:noWrap w:val="0"/>
            <w:vAlign w:val="center"/>
          </w:tcPr>
          <w:p w14:paraId="09D2301C">
            <w:pPr>
              <w:pStyle w:val="25"/>
              <w:spacing w:line="440" w:lineRule="exact"/>
              <w:ind w:left="113" w:hanging="113" w:hangingChars="54"/>
              <w:jc w:val="center"/>
              <w:rPr>
                <w:rFonts w:hint="eastAsia" w:hAnsi="宋体" w:cs="宋体"/>
                <w:szCs w:val="21"/>
              </w:rPr>
            </w:pPr>
          </w:p>
        </w:tc>
      </w:tr>
      <w:tr w14:paraId="015C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694D77C3">
            <w:pPr>
              <w:pStyle w:val="25"/>
              <w:ind w:right="-122" w:rightChars="-58"/>
              <w:jc w:val="distribute"/>
              <w:rPr>
                <w:rFonts w:hint="eastAsia" w:hAnsi="宋体" w:cs="宋体"/>
                <w:szCs w:val="21"/>
              </w:rPr>
            </w:pPr>
            <w:r>
              <w:rPr>
                <w:rFonts w:hint="eastAsia" w:hAnsi="宋体" w:cs="宋体"/>
                <w:szCs w:val="21"/>
              </w:rPr>
              <w:t>地       址：</w:t>
            </w:r>
          </w:p>
        </w:tc>
        <w:tc>
          <w:tcPr>
            <w:tcW w:w="3551" w:type="dxa"/>
            <w:noWrap w:val="0"/>
            <w:vAlign w:val="center"/>
          </w:tcPr>
          <w:p w14:paraId="6E46D6A4">
            <w:pPr>
              <w:pStyle w:val="25"/>
              <w:rPr>
                <w:rFonts w:hint="eastAsia" w:hAnsi="宋体" w:cs="宋体"/>
                <w:szCs w:val="21"/>
              </w:rPr>
            </w:pPr>
          </w:p>
        </w:tc>
        <w:tc>
          <w:tcPr>
            <w:tcW w:w="3649" w:type="dxa"/>
            <w:noWrap w:val="0"/>
            <w:vAlign w:val="center"/>
          </w:tcPr>
          <w:p w14:paraId="6F55D184">
            <w:pPr>
              <w:pStyle w:val="25"/>
              <w:ind w:firstLine="600"/>
              <w:jc w:val="center"/>
              <w:rPr>
                <w:rFonts w:hint="eastAsia" w:hAnsi="宋体" w:cs="宋体"/>
                <w:szCs w:val="21"/>
              </w:rPr>
            </w:pPr>
          </w:p>
        </w:tc>
      </w:tr>
      <w:tr w14:paraId="63E4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611DE4C6">
            <w:pPr>
              <w:pStyle w:val="25"/>
              <w:ind w:right="-122" w:rightChars="-58"/>
              <w:jc w:val="right"/>
              <w:rPr>
                <w:rFonts w:hint="eastAsia" w:hAnsi="宋体" w:cs="宋体"/>
                <w:szCs w:val="21"/>
              </w:rPr>
            </w:pPr>
            <w:r>
              <w:rPr>
                <w:rFonts w:hint="eastAsia" w:hAnsi="宋体" w:cs="宋体"/>
                <w:szCs w:val="21"/>
              </w:rPr>
              <w:t>法 定 代 表 人：</w:t>
            </w:r>
          </w:p>
        </w:tc>
        <w:tc>
          <w:tcPr>
            <w:tcW w:w="3551" w:type="dxa"/>
            <w:noWrap w:val="0"/>
            <w:vAlign w:val="center"/>
          </w:tcPr>
          <w:p w14:paraId="4179F761">
            <w:pPr>
              <w:pStyle w:val="25"/>
              <w:ind w:firstLine="600"/>
              <w:jc w:val="center"/>
              <w:rPr>
                <w:rFonts w:hint="eastAsia" w:hAnsi="宋体" w:cs="宋体"/>
                <w:szCs w:val="21"/>
              </w:rPr>
            </w:pPr>
          </w:p>
        </w:tc>
        <w:tc>
          <w:tcPr>
            <w:tcW w:w="3649" w:type="dxa"/>
            <w:noWrap w:val="0"/>
            <w:vAlign w:val="center"/>
          </w:tcPr>
          <w:p w14:paraId="54ECD7D9">
            <w:pPr>
              <w:pStyle w:val="25"/>
              <w:ind w:firstLine="600"/>
              <w:jc w:val="center"/>
              <w:rPr>
                <w:rFonts w:hint="eastAsia" w:hAnsi="宋体" w:cs="宋体"/>
                <w:szCs w:val="21"/>
              </w:rPr>
            </w:pPr>
          </w:p>
        </w:tc>
      </w:tr>
      <w:tr w14:paraId="5620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33239D80">
            <w:pPr>
              <w:pStyle w:val="25"/>
              <w:ind w:right="-122" w:rightChars="-58"/>
              <w:jc w:val="distribute"/>
              <w:rPr>
                <w:rFonts w:hint="eastAsia" w:hAnsi="宋体" w:cs="宋体"/>
                <w:szCs w:val="21"/>
              </w:rPr>
            </w:pPr>
            <w:r>
              <w:rPr>
                <w:rFonts w:hint="eastAsia" w:hAnsi="宋体" w:cs="宋体"/>
                <w:szCs w:val="21"/>
              </w:rPr>
              <w:t>或委托代理人：</w:t>
            </w:r>
          </w:p>
        </w:tc>
        <w:tc>
          <w:tcPr>
            <w:tcW w:w="3551" w:type="dxa"/>
            <w:noWrap w:val="0"/>
            <w:vAlign w:val="center"/>
          </w:tcPr>
          <w:p w14:paraId="7BCA0794">
            <w:pPr>
              <w:pStyle w:val="25"/>
              <w:ind w:firstLine="600"/>
              <w:jc w:val="center"/>
              <w:rPr>
                <w:rFonts w:hint="eastAsia" w:hAnsi="宋体" w:cs="宋体"/>
                <w:szCs w:val="21"/>
              </w:rPr>
            </w:pPr>
          </w:p>
        </w:tc>
        <w:tc>
          <w:tcPr>
            <w:tcW w:w="3649" w:type="dxa"/>
            <w:noWrap w:val="0"/>
            <w:vAlign w:val="center"/>
          </w:tcPr>
          <w:p w14:paraId="1F855FB7">
            <w:pPr>
              <w:pStyle w:val="25"/>
              <w:ind w:firstLine="600"/>
              <w:jc w:val="center"/>
              <w:rPr>
                <w:rFonts w:hint="eastAsia" w:hAnsi="宋体" w:cs="宋体"/>
                <w:szCs w:val="21"/>
              </w:rPr>
            </w:pPr>
          </w:p>
        </w:tc>
      </w:tr>
      <w:tr w14:paraId="7C5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69C02652">
            <w:pPr>
              <w:pStyle w:val="25"/>
              <w:ind w:right="-122" w:rightChars="-58"/>
              <w:jc w:val="distribute"/>
              <w:rPr>
                <w:rFonts w:hint="eastAsia" w:hAnsi="宋体" w:cs="宋体"/>
                <w:szCs w:val="21"/>
              </w:rPr>
            </w:pPr>
            <w:r>
              <w:rPr>
                <w:rFonts w:hint="eastAsia" w:hAnsi="宋体" w:cs="宋体"/>
                <w:szCs w:val="21"/>
              </w:rPr>
              <w:t>电        话：</w:t>
            </w:r>
          </w:p>
        </w:tc>
        <w:tc>
          <w:tcPr>
            <w:tcW w:w="3551" w:type="dxa"/>
            <w:noWrap w:val="0"/>
            <w:vAlign w:val="center"/>
          </w:tcPr>
          <w:p w14:paraId="28124B9A">
            <w:pPr>
              <w:pStyle w:val="25"/>
              <w:rPr>
                <w:rFonts w:hint="eastAsia" w:hAnsi="宋体" w:cs="宋体"/>
                <w:szCs w:val="21"/>
              </w:rPr>
            </w:pPr>
          </w:p>
        </w:tc>
        <w:tc>
          <w:tcPr>
            <w:tcW w:w="3649" w:type="dxa"/>
            <w:noWrap w:val="0"/>
            <w:vAlign w:val="center"/>
          </w:tcPr>
          <w:p w14:paraId="74CF54D7">
            <w:pPr>
              <w:pStyle w:val="25"/>
              <w:ind w:firstLine="600"/>
              <w:jc w:val="center"/>
              <w:rPr>
                <w:rFonts w:hint="eastAsia" w:hAnsi="宋体" w:cs="宋体"/>
                <w:szCs w:val="21"/>
              </w:rPr>
            </w:pPr>
          </w:p>
        </w:tc>
      </w:tr>
      <w:tr w14:paraId="61E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47BEFD86">
            <w:pPr>
              <w:pStyle w:val="25"/>
              <w:ind w:right="-122" w:rightChars="-58"/>
              <w:jc w:val="distribute"/>
              <w:rPr>
                <w:rFonts w:hint="eastAsia" w:hAnsi="宋体" w:cs="宋体"/>
                <w:szCs w:val="21"/>
              </w:rPr>
            </w:pPr>
            <w:r>
              <w:rPr>
                <w:rFonts w:hint="eastAsia" w:hAnsi="宋体" w:cs="宋体"/>
                <w:szCs w:val="21"/>
              </w:rPr>
              <w:t>传        真：</w:t>
            </w:r>
          </w:p>
        </w:tc>
        <w:tc>
          <w:tcPr>
            <w:tcW w:w="3551" w:type="dxa"/>
            <w:noWrap w:val="0"/>
            <w:vAlign w:val="center"/>
          </w:tcPr>
          <w:p w14:paraId="3C300A40">
            <w:pPr>
              <w:pStyle w:val="25"/>
              <w:rPr>
                <w:rFonts w:hint="eastAsia" w:hAnsi="宋体" w:cs="宋体"/>
                <w:szCs w:val="21"/>
              </w:rPr>
            </w:pPr>
          </w:p>
        </w:tc>
        <w:tc>
          <w:tcPr>
            <w:tcW w:w="3649" w:type="dxa"/>
            <w:noWrap w:val="0"/>
            <w:vAlign w:val="center"/>
          </w:tcPr>
          <w:p w14:paraId="348417B9">
            <w:pPr>
              <w:pStyle w:val="25"/>
              <w:ind w:firstLine="600"/>
              <w:jc w:val="center"/>
              <w:rPr>
                <w:rFonts w:hint="eastAsia" w:hAnsi="宋体" w:cs="宋体"/>
                <w:szCs w:val="21"/>
              </w:rPr>
            </w:pPr>
          </w:p>
        </w:tc>
      </w:tr>
      <w:tr w14:paraId="7042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7512889A">
            <w:pPr>
              <w:pStyle w:val="25"/>
              <w:ind w:right="-122" w:rightChars="-58"/>
              <w:jc w:val="distribute"/>
              <w:rPr>
                <w:rFonts w:hint="eastAsia" w:hAnsi="宋体" w:cs="宋体"/>
                <w:szCs w:val="21"/>
              </w:rPr>
            </w:pPr>
            <w:r>
              <w:rPr>
                <w:rFonts w:hint="eastAsia" w:hAnsi="宋体" w:cs="宋体"/>
                <w:szCs w:val="21"/>
              </w:rPr>
              <w:t>邮  政  编  码：</w:t>
            </w:r>
          </w:p>
        </w:tc>
        <w:tc>
          <w:tcPr>
            <w:tcW w:w="3551" w:type="dxa"/>
            <w:noWrap w:val="0"/>
            <w:vAlign w:val="center"/>
          </w:tcPr>
          <w:p w14:paraId="34B99912">
            <w:pPr>
              <w:pStyle w:val="25"/>
              <w:rPr>
                <w:rFonts w:hint="eastAsia" w:hAnsi="宋体" w:cs="宋体"/>
                <w:szCs w:val="21"/>
              </w:rPr>
            </w:pPr>
          </w:p>
        </w:tc>
        <w:tc>
          <w:tcPr>
            <w:tcW w:w="3649" w:type="dxa"/>
            <w:noWrap w:val="0"/>
            <w:vAlign w:val="center"/>
          </w:tcPr>
          <w:p w14:paraId="2D50D45C">
            <w:pPr>
              <w:pStyle w:val="25"/>
              <w:ind w:firstLine="600"/>
              <w:jc w:val="center"/>
              <w:rPr>
                <w:rFonts w:hint="eastAsia" w:hAnsi="宋体" w:cs="宋体"/>
                <w:szCs w:val="21"/>
              </w:rPr>
            </w:pPr>
          </w:p>
        </w:tc>
      </w:tr>
      <w:tr w14:paraId="177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39C860B9">
            <w:pPr>
              <w:pStyle w:val="25"/>
              <w:ind w:right="-122" w:rightChars="-58"/>
              <w:jc w:val="distribute"/>
              <w:rPr>
                <w:rFonts w:hint="eastAsia" w:hAnsi="宋体" w:cs="宋体"/>
                <w:szCs w:val="21"/>
              </w:rPr>
            </w:pPr>
            <w:r>
              <w:rPr>
                <w:rFonts w:hint="eastAsia" w:hAnsi="宋体" w:cs="宋体"/>
                <w:szCs w:val="21"/>
              </w:rPr>
              <w:t>开  户  名  称：</w:t>
            </w:r>
          </w:p>
        </w:tc>
        <w:tc>
          <w:tcPr>
            <w:tcW w:w="3551" w:type="dxa"/>
            <w:noWrap w:val="0"/>
            <w:vAlign w:val="center"/>
          </w:tcPr>
          <w:p w14:paraId="2D95A8C3">
            <w:pPr>
              <w:pStyle w:val="25"/>
              <w:ind w:firstLine="600"/>
              <w:jc w:val="center"/>
              <w:rPr>
                <w:rFonts w:hint="eastAsia" w:hAnsi="宋体" w:cs="宋体"/>
                <w:szCs w:val="21"/>
              </w:rPr>
            </w:pPr>
          </w:p>
        </w:tc>
        <w:tc>
          <w:tcPr>
            <w:tcW w:w="3649" w:type="dxa"/>
            <w:noWrap w:val="0"/>
            <w:vAlign w:val="center"/>
          </w:tcPr>
          <w:p w14:paraId="78EF7E27">
            <w:pPr>
              <w:pStyle w:val="25"/>
              <w:ind w:firstLine="600"/>
              <w:jc w:val="center"/>
              <w:rPr>
                <w:rFonts w:hint="eastAsia" w:hAnsi="宋体" w:cs="宋体"/>
                <w:szCs w:val="21"/>
              </w:rPr>
            </w:pPr>
          </w:p>
        </w:tc>
      </w:tr>
      <w:tr w14:paraId="3BF6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0FE97D21">
            <w:pPr>
              <w:pStyle w:val="25"/>
              <w:ind w:right="-122" w:rightChars="-58"/>
              <w:jc w:val="distribute"/>
              <w:rPr>
                <w:rFonts w:hint="eastAsia" w:hAnsi="宋体" w:cs="宋体"/>
                <w:szCs w:val="21"/>
              </w:rPr>
            </w:pPr>
            <w:r>
              <w:rPr>
                <w:rFonts w:hint="eastAsia" w:hAnsi="宋体" w:cs="宋体"/>
                <w:szCs w:val="21"/>
              </w:rPr>
              <w:t>开  户  银  行：</w:t>
            </w:r>
          </w:p>
        </w:tc>
        <w:tc>
          <w:tcPr>
            <w:tcW w:w="3551" w:type="dxa"/>
            <w:noWrap w:val="0"/>
            <w:vAlign w:val="center"/>
          </w:tcPr>
          <w:p w14:paraId="04F2B8FC">
            <w:pPr>
              <w:pStyle w:val="25"/>
              <w:ind w:firstLine="600"/>
              <w:jc w:val="center"/>
              <w:rPr>
                <w:rFonts w:hint="eastAsia" w:hAnsi="宋体" w:cs="宋体"/>
                <w:szCs w:val="21"/>
              </w:rPr>
            </w:pPr>
          </w:p>
        </w:tc>
        <w:tc>
          <w:tcPr>
            <w:tcW w:w="3649" w:type="dxa"/>
            <w:noWrap w:val="0"/>
            <w:vAlign w:val="center"/>
          </w:tcPr>
          <w:p w14:paraId="0131CE1B">
            <w:pPr>
              <w:pStyle w:val="25"/>
              <w:ind w:firstLine="600"/>
              <w:jc w:val="center"/>
              <w:rPr>
                <w:rFonts w:hint="eastAsia" w:hAnsi="宋体" w:cs="宋体"/>
                <w:szCs w:val="21"/>
              </w:rPr>
            </w:pPr>
          </w:p>
        </w:tc>
      </w:tr>
      <w:tr w14:paraId="6C29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5577FA05">
            <w:pPr>
              <w:pStyle w:val="25"/>
              <w:ind w:right="-122" w:rightChars="-58"/>
              <w:jc w:val="distribute"/>
              <w:rPr>
                <w:rFonts w:hint="eastAsia" w:hAnsi="宋体" w:cs="宋体"/>
                <w:szCs w:val="21"/>
              </w:rPr>
            </w:pPr>
            <w:r>
              <w:rPr>
                <w:rFonts w:hint="eastAsia" w:hAnsi="宋体" w:cs="宋体"/>
                <w:szCs w:val="21"/>
              </w:rPr>
              <w:t>帐          号：</w:t>
            </w:r>
          </w:p>
        </w:tc>
        <w:tc>
          <w:tcPr>
            <w:tcW w:w="3551" w:type="dxa"/>
            <w:noWrap w:val="0"/>
            <w:vAlign w:val="center"/>
          </w:tcPr>
          <w:p w14:paraId="16821A6A">
            <w:pPr>
              <w:pStyle w:val="25"/>
              <w:ind w:firstLine="600"/>
              <w:jc w:val="center"/>
              <w:rPr>
                <w:rFonts w:hint="eastAsia" w:hAnsi="宋体" w:cs="宋体"/>
                <w:szCs w:val="21"/>
              </w:rPr>
            </w:pPr>
          </w:p>
        </w:tc>
        <w:tc>
          <w:tcPr>
            <w:tcW w:w="3649" w:type="dxa"/>
            <w:noWrap w:val="0"/>
            <w:vAlign w:val="center"/>
          </w:tcPr>
          <w:p w14:paraId="7D33FE23">
            <w:pPr>
              <w:pStyle w:val="25"/>
              <w:ind w:firstLine="600"/>
              <w:jc w:val="center"/>
              <w:rPr>
                <w:rFonts w:hint="eastAsia" w:hAnsi="宋体" w:cs="宋体"/>
                <w:szCs w:val="21"/>
              </w:rPr>
            </w:pPr>
          </w:p>
        </w:tc>
      </w:tr>
      <w:tr w14:paraId="0BE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3BCE609A">
            <w:pPr>
              <w:ind w:right="-122" w:rightChars="-58"/>
              <w:jc w:val="distribute"/>
              <w:rPr>
                <w:rFonts w:hint="eastAsia" w:ascii="宋体" w:hAnsi="宋体" w:cs="宋体"/>
                <w:szCs w:val="21"/>
              </w:rPr>
            </w:pPr>
            <w:r>
              <w:rPr>
                <w:rFonts w:hint="eastAsia" w:ascii="宋体" w:hAnsi="宋体" w:cs="宋体"/>
                <w:szCs w:val="21"/>
              </w:rPr>
              <w:t>签  订  地  点：</w:t>
            </w:r>
          </w:p>
        </w:tc>
        <w:tc>
          <w:tcPr>
            <w:tcW w:w="7200" w:type="dxa"/>
            <w:gridSpan w:val="2"/>
            <w:noWrap w:val="0"/>
            <w:vAlign w:val="center"/>
          </w:tcPr>
          <w:p w14:paraId="01AD6DDA">
            <w:pPr>
              <w:pStyle w:val="25"/>
              <w:rPr>
                <w:rFonts w:hint="eastAsia" w:hAnsi="宋体" w:cs="宋体"/>
                <w:szCs w:val="21"/>
              </w:rPr>
            </w:pPr>
          </w:p>
        </w:tc>
      </w:tr>
      <w:tr w14:paraId="490A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noWrap w:val="0"/>
            <w:vAlign w:val="center"/>
          </w:tcPr>
          <w:p w14:paraId="1054E6B3">
            <w:pPr>
              <w:ind w:right="-122" w:rightChars="-58"/>
              <w:jc w:val="distribute"/>
              <w:rPr>
                <w:rFonts w:hint="eastAsia" w:ascii="宋体" w:hAnsi="宋体" w:cs="宋体"/>
                <w:szCs w:val="21"/>
              </w:rPr>
            </w:pPr>
            <w:r>
              <w:rPr>
                <w:rFonts w:hint="eastAsia" w:ascii="宋体" w:hAnsi="宋体" w:cs="宋体"/>
                <w:szCs w:val="21"/>
              </w:rPr>
              <w:t>签  订  时  间：</w:t>
            </w:r>
          </w:p>
        </w:tc>
        <w:tc>
          <w:tcPr>
            <w:tcW w:w="3551" w:type="dxa"/>
            <w:noWrap w:val="0"/>
            <w:vAlign w:val="center"/>
          </w:tcPr>
          <w:p w14:paraId="111B21A1">
            <w:pPr>
              <w:pStyle w:val="25"/>
              <w:ind w:firstLine="630" w:firstLineChars="300"/>
              <w:rPr>
                <w:rFonts w:hint="eastAsia" w:hAnsi="宋体" w:cs="宋体"/>
                <w:szCs w:val="21"/>
              </w:rPr>
            </w:pPr>
            <w:r>
              <w:rPr>
                <w:rFonts w:hint="eastAsia" w:hAnsi="宋体" w:cs="宋体"/>
                <w:szCs w:val="21"/>
              </w:rPr>
              <w:t>年   月   日</w:t>
            </w:r>
          </w:p>
        </w:tc>
        <w:tc>
          <w:tcPr>
            <w:tcW w:w="3649" w:type="dxa"/>
            <w:noWrap w:val="0"/>
            <w:vAlign w:val="center"/>
          </w:tcPr>
          <w:p w14:paraId="7209D29A">
            <w:pPr>
              <w:pStyle w:val="25"/>
              <w:ind w:firstLine="840" w:firstLineChars="400"/>
              <w:rPr>
                <w:rFonts w:hint="eastAsia" w:hAnsi="宋体" w:cs="宋体"/>
                <w:szCs w:val="21"/>
              </w:rPr>
            </w:pPr>
            <w:r>
              <w:rPr>
                <w:rFonts w:hint="eastAsia" w:hAnsi="宋体" w:cs="宋体"/>
                <w:szCs w:val="21"/>
              </w:rPr>
              <w:t>年   月   日</w:t>
            </w:r>
          </w:p>
        </w:tc>
      </w:tr>
    </w:tbl>
    <w:p w14:paraId="229934EC">
      <w:pPr>
        <w:snapToGrid w:val="0"/>
        <w:spacing w:line="360" w:lineRule="auto"/>
        <w:rPr>
          <w:rFonts w:hint="eastAsia" w:ascii="宋体" w:hAnsi="宋体" w:cs="宋体"/>
          <w:szCs w:val="21"/>
        </w:rPr>
      </w:pPr>
    </w:p>
    <w:p w14:paraId="4A7FB716">
      <w:pPr>
        <w:snapToGrid w:val="0"/>
        <w:spacing w:line="480" w:lineRule="auto"/>
        <w:rPr>
          <w:rFonts w:hint="eastAsia" w:ascii="宋体" w:hAnsi="宋体" w:cs="宋体"/>
          <w:sz w:val="21"/>
          <w:szCs w:val="21"/>
        </w:rPr>
        <w:sectPr>
          <w:pgSz w:w="11906" w:h="16838"/>
          <w:pgMar w:top="1440" w:right="1440" w:bottom="1440" w:left="1440" w:header="851" w:footer="851" w:gutter="0"/>
          <w:cols w:space="720" w:num="1"/>
          <w:docGrid w:linePitch="312" w:charSpace="0"/>
        </w:sectPr>
      </w:pPr>
      <w:r>
        <w:rPr>
          <w:rFonts w:hint="eastAsia" w:ascii="宋体" w:hAnsi="宋体" w:cs="宋体"/>
          <w:szCs w:val="21"/>
        </w:rPr>
        <w:t> </w:t>
      </w:r>
    </w:p>
    <w:p w14:paraId="4337680C">
      <w:pPr>
        <w:pStyle w:val="3"/>
        <w:spacing w:line="560" w:lineRule="exact"/>
        <w:jc w:val="center"/>
        <w:rPr>
          <w:rFonts w:ascii="宋体" w:hAnsi="宋体" w:eastAsia="宋体" w:cs="Times New Roman"/>
        </w:rPr>
      </w:pPr>
      <w:bookmarkStart w:id="63" w:name="_Toc21011"/>
      <w:r>
        <w:rPr>
          <w:rFonts w:hint="eastAsia" w:ascii="宋体" w:hAnsi="宋体" w:eastAsia="宋体" w:cs="宋体"/>
        </w:rPr>
        <w:t>第五章　投标相关文件格式</w:t>
      </w:r>
      <w:bookmarkEnd w:id="63"/>
      <w:bookmarkStart w:id="64" w:name="_Toc47756041"/>
      <w:bookmarkStart w:id="65" w:name="_Toc15813259"/>
      <w:bookmarkStart w:id="66" w:name="_Toc15805942"/>
      <w:bookmarkStart w:id="67" w:name="_Toc45506740"/>
    </w:p>
    <w:p w14:paraId="19ACB59A">
      <w:pPr>
        <w:pStyle w:val="4"/>
        <w:ind w:firstLine="3120" w:firstLineChars="1040"/>
        <w:rPr>
          <w:rFonts w:ascii="宋体" w:hAnsi="宋体" w:eastAsia="宋体" w:cs="Times New Roman"/>
          <w:b w:val="0"/>
          <w:bCs w:val="0"/>
        </w:rPr>
      </w:pPr>
      <w:bookmarkStart w:id="68" w:name="_Toc43498237"/>
      <w:bookmarkStart w:id="69" w:name="_Toc1605"/>
      <w:bookmarkStart w:id="70" w:name="_Toc43498238"/>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68"/>
      <w:bookmarkEnd w:id="69"/>
    </w:p>
    <w:p w14:paraId="5ACE61F8">
      <w:pPr>
        <w:spacing w:line="360" w:lineRule="auto"/>
        <w:jc w:val="left"/>
        <w:rPr>
          <w:rFonts w:ascii="宋体" w:hAnsi="宋体" w:cs="宋体"/>
          <w:sz w:val="30"/>
          <w:szCs w:val="30"/>
        </w:rPr>
      </w:pPr>
      <w:bookmarkStart w:id="71" w:name="_Toc494555868"/>
      <w:bookmarkStart w:id="72" w:name="_Toc493956052"/>
      <w:bookmarkStart w:id="73" w:name="_Toc493956055"/>
      <w:bookmarkStart w:id="74" w:name="_Toc494555871"/>
      <w:bookmarkStart w:id="75" w:name="_Toc494555873"/>
      <w:bookmarkStart w:id="76" w:name="_Toc494555870"/>
      <w:bookmarkStart w:id="77" w:name="_Toc494555869"/>
      <w:bookmarkStart w:id="78" w:name="_Toc494555872"/>
      <w:bookmarkStart w:id="79" w:name="_Toc493956054"/>
      <w:bookmarkStart w:id="80" w:name="_Toc493956053"/>
      <w:r>
        <w:rPr>
          <w:rFonts w:hint="eastAsia" w:ascii="宋体" w:hAnsi="宋体" w:cs="宋体"/>
          <w:sz w:val="30"/>
          <w:szCs w:val="30"/>
        </w:rPr>
        <w:t>1、公司有效营业执照</w:t>
      </w:r>
      <w:bookmarkEnd w:id="71"/>
      <w:bookmarkEnd w:id="72"/>
    </w:p>
    <w:p w14:paraId="5AA95511">
      <w:pPr>
        <w:spacing w:line="360" w:lineRule="auto"/>
        <w:jc w:val="left"/>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14:paraId="64BC8B24">
      <w:pPr>
        <w:spacing w:line="360" w:lineRule="auto"/>
        <w:jc w:val="left"/>
        <w:rPr>
          <w:rFonts w:ascii="宋体" w:hAnsi="宋体" w:cs="宋体"/>
          <w:sz w:val="30"/>
          <w:szCs w:val="30"/>
        </w:rPr>
      </w:pPr>
      <w:r>
        <w:rPr>
          <w:rFonts w:hint="eastAsia" w:ascii="宋体" w:hAnsi="宋体" w:cs="宋体"/>
          <w:sz w:val="30"/>
          <w:szCs w:val="30"/>
        </w:rPr>
        <w:t>3、财务承诺函</w:t>
      </w:r>
    </w:p>
    <w:p w14:paraId="6727126B">
      <w:pPr>
        <w:spacing w:line="360" w:lineRule="auto"/>
        <w:jc w:val="left"/>
        <w:rPr>
          <w:rFonts w:ascii="宋体"/>
          <w:sz w:val="30"/>
          <w:szCs w:val="30"/>
        </w:rPr>
      </w:pPr>
      <w:r>
        <w:rPr>
          <w:rFonts w:hint="eastAsia" w:ascii="宋体" w:hAnsi="宋体" w:cs="宋体"/>
          <w:sz w:val="30"/>
          <w:szCs w:val="30"/>
        </w:rPr>
        <w:t>4、承诺函</w:t>
      </w:r>
    </w:p>
    <w:p w14:paraId="24EC4DF5">
      <w:pPr>
        <w:spacing w:line="360" w:lineRule="auto"/>
        <w:jc w:val="left"/>
        <w:rPr>
          <w:rFonts w:ascii="宋体"/>
          <w:sz w:val="30"/>
          <w:szCs w:val="30"/>
        </w:rPr>
      </w:pPr>
      <w:r>
        <w:rPr>
          <w:rFonts w:hint="eastAsia" w:ascii="宋体" w:hAnsi="宋体" w:cs="宋体"/>
          <w:sz w:val="30"/>
          <w:szCs w:val="30"/>
        </w:rPr>
        <w:t>5、无重大违法记录声明书</w:t>
      </w:r>
    </w:p>
    <w:p w14:paraId="2773A788">
      <w:pPr>
        <w:spacing w:line="360" w:lineRule="auto"/>
        <w:jc w:val="left"/>
        <w:rPr>
          <w:rFonts w:ascii="宋体"/>
          <w:sz w:val="30"/>
          <w:szCs w:val="30"/>
        </w:rPr>
      </w:pPr>
      <w:r>
        <w:rPr>
          <w:rFonts w:hint="eastAsia" w:ascii="宋体" w:hAnsi="宋体" w:cs="宋体"/>
          <w:sz w:val="30"/>
          <w:szCs w:val="30"/>
        </w:rPr>
        <w:t>6、资格声明</w:t>
      </w:r>
    </w:p>
    <w:p w14:paraId="40072BA6">
      <w:pPr>
        <w:spacing w:line="360" w:lineRule="auto"/>
        <w:jc w:val="left"/>
        <w:rPr>
          <w:rFonts w:ascii="宋体"/>
          <w:sz w:val="30"/>
          <w:szCs w:val="30"/>
        </w:rPr>
      </w:pPr>
      <w:r>
        <w:rPr>
          <w:rFonts w:hint="eastAsia" w:ascii="宋体" w:hAnsi="宋体" w:cs="宋体"/>
          <w:sz w:val="30"/>
          <w:szCs w:val="30"/>
        </w:rPr>
        <w:t>7、授权委托书、身份证</w:t>
      </w:r>
      <w:bookmarkEnd w:id="73"/>
      <w:bookmarkEnd w:id="74"/>
      <w:bookmarkEnd w:id="75"/>
      <w:bookmarkEnd w:id="76"/>
      <w:bookmarkEnd w:id="77"/>
      <w:bookmarkEnd w:id="78"/>
      <w:bookmarkEnd w:id="79"/>
      <w:bookmarkEnd w:id="80"/>
    </w:p>
    <w:p w14:paraId="1703A94A">
      <w:pPr>
        <w:spacing w:line="360" w:lineRule="auto"/>
        <w:jc w:val="left"/>
        <w:rPr>
          <w:rFonts w:ascii="宋体"/>
          <w:sz w:val="30"/>
          <w:szCs w:val="30"/>
        </w:rPr>
      </w:pPr>
    </w:p>
    <w:p w14:paraId="37BCC47B">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79DBC53D">
      <w:pPr>
        <w:spacing w:line="360" w:lineRule="auto"/>
        <w:rPr>
          <w:rFonts w:ascii="宋体"/>
          <w:sz w:val="24"/>
          <w:szCs w:val="24"/>
        </w:rPr>
      </w:pPr>
      <w:r>
        <w:rPr>
          <w:rFonts w:hint="eastAsia" w:ascii="宋体" w:hAnsi="宋体" w:cs="宋体"/>
          <w:sz w:val="24"/>
          <w:szCs w:val="24"/>
        </w:rPr>
        <w:t>要求：</w:t>
      </w:r>
    </w:p>
    <w:p w14:paraId="5E7AB422">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7F829956">
      <w:pPr>
        <w:spacing w:line="360" w:lineRule="auto"/>
        <w:rPr>
          <w:rFonts w:ascii="宋体"/>
          <w:sz w:val="24"/>
          <w:szCs w:val="24"/>
        </w:rPr>
      </w:pPr>
    </w:p>
    <w:p w14:paraId="47E5447B">
      <w:pPr>
        <w:spacing w:line="360" w:lineRule="auto"/>
        <w:rPr>
          <w:rFonts w:ascii="宋体"/>
          <w:sz w:val="24"/>
          <w:szCs w:val="24"/>
        </w:rPr>
      </w:pPr>
    </w:p>
    <w:p w14:paraId="290DC193">
      <w:pPr>
        <w:spacing w:line="360" w:lineRule="auto"/>
        <w:rPr>
          <w:rFonts w:ascii="宋体"/>
          <w:sz w:val="24"/>
          <w:szCs w:val="24"/>
        </w:rPr>
      </w:pPr>
    </w:p>
    <w:p w14:paraId="12969866">
      <w:pPr>
        <w:spacing w:line="360" w:lineRule="auto"/>
        <w:rPr>
          <w:rFonts w:ascii="宋体"/>
          <w:sz w:val="24"/>
          <w:szCs w:val="24"/>
        </w:rPr>
      </w:pPr>
    </w:p>
    <w:p w14:paraId="5FD99618">
      <w:pPr>
        <w:spacing w:line="360" w:lineRule="auto"/>
        <w:rPr>
          <w:rFonts w:ascii="宋体"/>
          <w:sz w:val="24"/>
          <w:szCs w:val="24"/>
        </w:rPr>
      </w:pPr>
    </w:p>
    <w:p w14:paraId="33528309">
      <w:pPr>
        <w:spacing w:line="360" w:lineRule="auto"/>
        <w:rPr>
          <w:rFonts w:ascii="宋体"/>
          <w:sz w:val="24"/>
          <w:szCs w:val="24"/>
        </w:rPr>
      </w:pPr>
    </w:p>
    <w:p w14:paraId="2370257D">
      <w:pPr>
        <w:spacing w:line="360" w:lineRule="auto"/>
        <w:jc w:val="center"/>
        <w:rPr>
          <w:rFonts w:ascii="宋体" w:hAnsi="宋体" w:cs="宋体"/>
          <w:sz w:val="30"/>
          <w:szCs w:val="30"/>
        </w:rPr>
      </w:pPr>
    </w:p>
    <w:p w14:paraId="434FE3E0">
      <w:pPr>
        <w:spacing w:line="360" w:lineRule="auto"/>
        <w:jc w:val="center"/>
        <w:rPr>
          <w:rFonts w:ascii="宋体" w:hAnsi="宋体" w:cs="宋体"/>
          <w:sz w:val="30"/>
          <w:szCs w:val="30"/>
        </w:rPr>
      </w:pPr>
    </w:p>
    <w:p w14:paraId="4261C425">
      <w:pPr>
        <w:spacing w:line="360" w:lineRule="auto"/>
        <w:jc w:val="center"/>
        <w:rPr>
          <w:rFonts w:ascii="宋体" w:hAnsi="宋体" w:cs="宋体"/>
          <w:sz w:val="30"/>
          <w:szCs w:val="30"/>
        </w:rPr>
      </w:pPr>
    </w:p>
    <w:p w14:paraId="3BA18C7B">
      <w:pPr>
        <w:spacing w:line="360" w:lineRule="auto"/>
        <w:jc w:val="center"/>
        <w:rPr>
          <w:rFonts w:ascii="宋体" w:hAnsi="宋体" w:cs="宋体"/>
          <w:sz w:val="30"/>
          <w:szCs w:val="30"/>
        </w:rPr>
      </w:pPr>
    </w:p>
    <w:p w14:paraId="042354AC">
      <w:pPr>
        <w:spacing w:line="360" w:lineRule="auto"/>
        <w:jc w:val="center"/>
        <w:rPr>
          <w:rFonts w:ascii="宋体" w:hAnsi="宋体" w:cs="宋体"/>
          <w:sz w:val="30"/>
          <w:szCs w:val="30"/>
        </w:rPr>
      </w:pPr>
    </w:p>
    <w:p w14:paraId="37DF7018">
      <w:pPr>
        <w:spacing w:line="360" w:lineRule="auto"/>
        <w:jc w:val="center"/>
        <w:rPr>
          <w:rFonts w:ascii="宋体" w:hAnsi="宋体" w:cs="宋体"/>
          <w:sz w:val="30"/>
          <w:szCs w:val="30"/>
        </w:rPr>
      </w:pPr>
    </w:p>
    <w:p w14:paraId="6FD9D452">
      <w:pPr>
        <w:spacing w:line="360" w:lineRule="auto"/>
        <w:jc w:val="center"/>
        <w:rPr>
          <w:rFonts w:ascii="宋体" w:hAnsi="宋体" w:cs="宋体"/>
          <w:sz w:val="30"/>
          <w:szCs w:val="30"/>
        </w:rPr>
      </w:pPr>
    </w:p>
    <w:p w14:paraId="1785A30D">
      <w:pPr>
        <w:spacing w:line="360" w:lineRule="auto"/>
        <w:jc w:val="center"/>
        <w:rPr>
          <w:rFonts w:ascii="宋体" w:hAnsi="宋体" w:cs="宋体"/>
          <w:sz w:val="30"/>
          <w:szCs w:val="30"/>
        </w:rPr>
      </w:pPr>
    </w:p>
    <w:p w14:paraId="08EB88FF">
      <w:pPr>
        <w:spacing w:line="360" w:lineRule="auto"/>
        <w:jc w:val="center"/>
        <w:rPr>
          <w:rFonts w:ascii="宋体" w:hAnsi="宋体" w:cs="宋体"/>
          <w:sz w:val="30"/>
          <w:szCs w:val="30"/>
        </w:rPr>
      </w:pPr>
    </w:p>
    <w:p w14:paraId="5A9E6285">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0489D02">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8F72529">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5028393">
      <w:pPr>
        <w:spacing w:line="360" w:lineRule="auto"/>
        <w:jc w:val="center"/>
        <w:rPr>
          <w:rFonts w:ascii="宋体" w:hAnsi="宋体" w:cs="宋体"/>
          <w:sz w:val="30"/>
          <w:szCs w:val="30"/>
        </w:rPr>
      </w:pPr>
    </w:p>
    <w:p w14:paraId="1EA96F2F">
      <w:pPr>
        <w:spacing w:line="360" w:lineRule="auto"/>
        <w:jc w:val="center"/>
        <w:rPr>
          <w:rFonts w:ascii="宋体" w:hAnsi="宋体" w:cs="宋体"/>
          <w:sz w:val="30"/>
          <w:szCs w:val="30"/>
        </w:rPr>
      </w:pPr>
    </w:p>
    <w:p w14:paraId="6D0A21E8">
      <w:pPr>
        <w:spacing w:line="360" w:lineRule="auto"/>
        <w:jc w:val="center"/>
        <w:rPr>
          <w:rFonts w:ascii="宋体" w:hAnsi="宋体" w:cs="宋体"/>
          <w:sz w:val="30"/>
          <w:szCs w:val="30"/>
        </w:rPr>
      </w:pPr>
    </w:p>
    <w:p w14:paraId="739D5AC4">
      <w:pPr>
        <w:spacing w:line="360" w:lineRule="auto"/>
        <w:jc w:val="center"/>
        <w:rPr>
          <w:rFonts w:ascii="宋体" w:hAnsi="宋体" w:cs="宋体"/>
          <w:sz w:val="30"/>
          <w:szCs w:val="30"/>
        </w:rPr>
      </w:pPr>
    </w:p>
    <w:p w14:paraId="389FA84F">
      <w:pPr>
        <w:spacing w:line="360" w:lineRule="auto"/>
        <w:jc w:val="both"/>
        <w:rPr>
          <w:rFonts w:ascii="宋体" w:hAnsi="宋体" w:cs="宋体"/>
          <w:sz w:val="30"/>
          <w:szCs w:val="30"/>
        </w:rPr>
      </w:pPr>
    </w:p>
    <w:p w14:paraId="6D41D672">
      <w:pPr>
        <w:spacing w:line="360" w:lineRule="auto"/>
        <w:jc w:val="center"/>
        <w:rPr>
          <w:rFonts w:ascii="宋体" w:hAnsi="宋体" w:cs="宋体"/>
          <w:sz w:val="30"/>
          <w:szCs w:val="30"/>
        </w:rPr>
      </w:pPr>
      <w:r>
        <w:rPr>
          <w:rFonts w:hint="eastAsia" w:ascii="宋体" w:hAnsi="宋体" w:cs="宋体"/>
          <w:sz w:val="30"/>
          <w:szCs w:val="30"/>
        </w:rPr>
        <w:t>2、</w:t>
      </w:r>
      <w:r>
        <w:rPr>
          <w:rFonts w:hint="eastAsia" w:ascii="宋体" w:hAnsi="宋体"/>
          <w:sz w:val="30"/>
        </w:rPr>
        <w:t>卫生部门消杀服务备案证明</w:t>
      </w:r>
    </w:p>
    <w:p w14:paraId="36798670">
      <w:pPr>
        <w:spacing w:line="360" w:lineRule="auto"/>
        <w:rPr>
          <w:rFonts w:ascii="宋体"/>
          <w:sz w:val="24"/>
          <w:szCs w:val="24"/>
        </w:rPr>
      </w:pPr>
      <w:r>
        <w:rPr>
          <w:rFonts w:hint="eastAsia" w:ascii="宋体" w:hAnsi="宋体" w:cs="宋体"/>
          <w:sz w:val="24"/>
          <w:szCs w:val="24"/>
        </w:rPr>
        <w:t>要求：</w:t>
      </w:r>
    </w:p>
    <w:p w14:paraId="29B25BE0">
      <w:pPr>
        <w:spacing w:line="360" w:lineRule="auto"/>
        <w:rPr>
          <w:rFonts w:ascii="宋体"/>
          <w:sz w:val="24"/>
          <w:szCs w:val="24"/>
        </w:rPr>
      </w:pPr>
      <w:r>
        <w:rPr>
          <w:rFonts w:ascii="宋体" w:hAnsi="宋体" w:cs="宋体"/>
          <w:bCs/>
          <w:sz w:val="24"/>
          <w:szCs w:val="24"/>
        </w:rPr>
        <w:t>1.</w:t>
      </w:r>
      <w:r>
        <w:rPr>
          <w:rFonts w:hint="eastAsia" w:ascii="宋体" w:hAnsi="宋体" w:cs="宋体"/>
          <w:bCs/>
          <w:sz w:val="24"/>
          <w:szCs w:val="24"/>
        </w:rPr>
        <w:t>提供卫生部门消杀服务备案证明</w:t>
      </w:r>
      <w:r>
        <w:rPr>
          <w:rFonts w:hint="eastAsia" w:ascii="宋体" w:hAnsi="宋体" w:cs="宋体"/>
          <w:bCs/>
          <w:sz w:val="24"/>
          <w:szCs w:val="24"/>
          <w:u w:val="single"/>
        </w:rPr>
        <w:t>原件彩色扫描件</w:t>
      </w:r>
      <w:r>
        <w:rPr>
          <w:rFonts w:hint="eastAsia" w:ascii="宋体" w:hAnsi="宋体" w:cs="宋体"/>
          <w:bCs/>
          <w:sz w:val="24"/>
          <w:szCs w:val="24"/>
        </w:rPr>
        <w:t>上传。</w:t>
      </w:r>
    </w:p>
    <w:p w14:paraId="55677F91">
      <w:pPr>
        <w:widowControl/>
        <w:jc w:val="left"/>
        <w:rPr>
          <w:rFonts w:ascii="宋体" w:cs="宋体"/>
          <w:sz w:val="30"/>
          <w:szCs w:val="30"/>
        </w:rPr>
      </w:pPr>
    </w:p>
    <w:p w14:paraId="6302F333">
      <w:pPr>
        <w:pStyle w:val="25"/>
        <w:spacing w:line="360" w:lineRule="auto"/>
        <w:ind w:firstLine="3150" w:firstLineChars="1050"/>
        <w:rPr>
          <w:sz w:val="30"/>
          <w:szCs w:val="30"/>
        </w:rPr>
      </w:pPr>
    </w:p>
    <w:p w14:paraId="00E31816">
      <w:pPr>
        <w:bidi w:val="0"/>
        <w:rPr>
          <w:sz w:val="30"/>
          <w:szCs w:val="30"/>
        </w:rPr>
      </w:pPr>
    </w:p>
    <w:p w14:paraId="7C7A416C">
      <w:pPr>
        <w:bidi w:val="0"/>
        <w:rPr>
          <w:sz w:val="30"/>
          <w:szCs w:val="30"/>
        </w:rPr>
      </w:pPr>
    </w:p>
    <w:p w14:paraId="029E59E2">
      <w:pPr>
        <w:bidi w:val="0"/>
        <w:rPr>
          <w:sz w:val="30"/>
          <w:szCs w:val="30"/>
        </w:rPr>
      </w:pPr>
    </w:p>
    <w:p w14:paraId="3A1D5C9D">
      <w:pPr>
        <w:bidi w:val="0"/>
        <w:rPr>
          <w:sz w:val="30"/>
          <w:szCs w:val="30"/>
        </w:rPr>
      </w:pPr>
    </w:p>
    <w:p w14:paraId="47671BCE">
      <w:pPr>
        <w:bidi w:val="0"/>
        <w:rPr>
          <w:sz w:val="30"/>
          <w:szCs w:val="30"/>
        </w:rPr>
      </w:pPr>
    </w:p>
    <w:p w14:paraId="28CA0F84">
      <w:pPr>
        <w:bidi w:val="0"/>
        <w:rPr>
          <w:sz w:val="30"/>
          <w:szCs w:val="30"/>
        </w:rPr>
      </w:pPr>
    </w:p>
    <w:p w14:paraId="1DE9F60F">
      <w:pPr>
        <w:bidi w:val="0"/>
        <w:rPr>
          <w:sz w:val="30"/>
          <w:szCs w:val="30"/>
        </w:rPr>
      </w:pPr>
    </w:p>
    <w:p w14:paraId="3CFEBD51">
      <w:pPr>
        <w:bidi w:val="0"/>
        <w:rPr>
          <w:sz w:val="30"/>
          <w:szCs w:val="30"/>
        </w:rPr>
      </w:pPr>
    </w:p>
    <w:p w14:paraId="4896E7E9">
      <w:pPr>
        <w:bidi w:val="0"/>
        <w:rPr>
          <w:sz w:val="30"/>
          <w:szCs w:val="30"/>
        </w:rPr>
      </w:pPr>
    </w:p>
    <w:p w14:paraId="799182F0">
      <w:pPr>
        <w:bidi w:val="0"/>
        <w:rPr>
          <w:sz w:val="30"/>
          <w:szCs w:val="30"/>
        </w:rPr>
      </w:pPr>
    </w:p>
    <w:p w14:paraId="2D32443D">
      <w:pPr>
        <w:bidi w:val="0"/>
        <w:rPr>
          <w:sz w:val="30"/>
          <w:szCs w:val="30"/>
        </w:rPr>
      </w:pPr>
    </w:p>
    <w:p w14:paraId="4FDCF95F">
      <w:pPr>
        <w:bidi w:val="0"/>
        <w:rPr>
          <w:sz w:val="30"/>
          <w:szCs w:val="30"/>
        </w:rPr>
      </w:pPr>
    </w:p>
    <w:p w14:paraId="445B0F48">
      <w:pPr>
        <w:bidi w:val="0"/>
        <w:rPr>
          <w:sz w:val="30"/>
          <w:szCs w:val="30"/>
        </w:rPr>
      </w:pPr>
    </w:p>
    <w:p w14:paraId="247C21A8">
      <w:pPr>
        <w:bidi w:val="0"/>
        <w:rPr>
          <w:sz w:val="30"/>
          <w:szCs w:val="30"/>
        </w:rPr>
      </w:pPr>
    </w:p>
    <w:p w14:paraId="16943B0D">
      <w:pPr>
        <w:bidi w:val="0"/>
        <w:rPr>
          <w:sz w:val="30"/>
          <w:szCs w:val="30"/>
        </w:rPr>
      </w:pPr>
    </w:p>
    <w:p w14:paraId="03C9EF5C">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2D91257">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58572CE">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6287BB6">
      <w:pPr>
        <w:bidi w:val="0"/>
        <w:jc w:val="left"/>
        <w:rPr>
          <w:rFonts w:hint="eastAsia" w:ascii="宋体" w:hAnsi="宋体" w:eastAsia="宋体" w:cs="宋体"/>
          <w:b/>
          <w:sz w:val="32"/>
          <w:szCs w:val="32"/>
        </w:rPr>
      </w:pPr>
      <w:r>
        <w:rPr>
          <w:sz w:val="30"/>
          <w:szCs w:val="30"/>
        </w:rPr>
        <w:br w:type="page"/>
      </w:r>
      <w:r>
        <w:rPr>
          <w:rFonts w:hint="eastAsia" w:ascii="宋体" w:hAnsi="宋体" w:eastAsia="宋体" w:cs="宋体"/>
          <w:b/>
          <w:sz w:val="32"/>
          <w:szCs w:val="32"/>
        </w:rPr>
        <w:t>3、财务承诺函</w:t>
      </w:r>
    </w:p>
    <w:p w14:paraId="7D722AD3">
      <w:pPr>
        <w:pStyle w:val="323"/>
        <w:spacing w:line="360" w:lineRule="auto"/>
        <w:ind w:firstLine="482" w:firstLineChars="200"/>
        <w:rPr>
          <w:rFonts w:hint="eastAsia" w:ascii="宋体" w:hAnsi="宋体" w:eastAsia="宋体" w:cs="宋体"/>
          <w:b/>
          <w:bCs/>
          <w:sz w:val="24"/>
        </w:rPr>
      </w:pPr>
    </w:p>
    <w:p w14:paraId="6774DDD4">
      <w:pPr>
        <w:pStyle w:val="5"/>
        <w:ind w:left="630" w:leftChars="300" w:right="630" w:rightChars="300" w:firstLine="0"/>
        <w:jc w:val="center"/>
        <w:rPr>
          <w:rFonts w:hint="eastAsia" w:ascii="宋体" w:hAnsi="宋体" w:eastAsia="宋体" w:cs="宋体"/>
          <w:b/>
          <w:sz w:val="32"/>
          <w:szCs w:val="32"/>
        </w:rPr>
      </w:pPr>
      <w:r>
        <w:rPr>
          <w:rFonts w:hint="eastAsia" w:ascii="宋体" w:hAnsi="宋体" w:eastAsia="宋体" w:cs="宋体"/>
          <w:b/>
          <w:sz w:val="32"/>
          <w:szCs w:val="32"/>
        </w:rPr>
        <w:t>具有良好的财务会计制度、依法缴纳税收和社会保障资金的承诺函</w:t>
      </w:r>
    </w:p>
    <w:p w14:paraId="113FEBCF">
      <w:pPr>
        <w:pStyle w:val="19"/>
        <w:rPr>
          <w:rFonts w:hint="eastAsia" w:ascii="宋体" w:hAnsi="宋体" w:eastAsia="宋体" w:cs="宋体"/>
          <w:sz w:val="24"/>
          <w:szCs w:val="21"/>
        </w:rPr>
      </w:pPr>
    </w:p>
    <w:p w14:paraId="6394F76E">
      <w:pPr>
        <w:pStyle w:val="5"/>
        <w:rPr>
          <w:rFonts w:hint="eastAsia" w:ascii="宋体" w:hAnsi="宋体" w:eastAsia="宋体" w:cs="宋体"/>
          <w:sz w:val="24"/>
        </w:rPr>
      </w:pPr>
    </w:p>
    <w:p w14:paraId="6229A2C1">
      <w:pPr>
        <w:pStyle w:val="19"/>
        <w:rPr>
          <w:rFonts w:hint="eastAsia" w:ascii="宋体" w:hAnsi="宋体" w:eastAsia="宋体" w:cs="宋体"/>
        </w:rPr>
      </w:pPr>
    </w:p>
    <w:p w14:paraId="2D666ADD">
      <w:pPr>
        <w:pStyle w:val="134"/>
        <w:spacing w:line="360" w:lineRule="auto"/>
        <w:rPr>
          <w:rFonts w:hint="eastAsia" w:ascii="宋体" w:hAnsi="宋体" w:eastAsia="宋体" w:cs="宋体"/>
          <w:sz w:val="24"/>
        </w:rPr>
      </w:pPr>
      <w:r>
        <w:rPr>
          <w:rFonts w:hint="eastAsia" w:ascii="宋体" w:hAnsi="宋体" w:eastAsia="宋体" w:cs="宋体"/>
          <w:sz w:val="24"/>
        </w:rPr>
        <w:t>（采购人名称）：</w:t>
      </w:r>
    </w:p>
    <w:p w14:paraId="62E928A8">
      <w:pPr>
        <w:pStyle w:val="134"/>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我方参与的     （项目名称）（项目编号）   的投标活动，我方郑重承诺，我方具有良好的财务会计制度，并依法缴纳税收和社会保障资金，不存在着偷逃税款和逃避缴纳社会保障资金的情况。如有虚假，招标人可取消我方任何资格（投标/中标/签订合同），我方对此无任何异议。</w:t>
      </w:r>
    </w:p>
    <w:p w14:paraId="22AD9EE4">
      <w:pPr>
        <w:pStyle w:val="134"/>
        <w:spacing w:line="360" w:lineRule="auto"/>
        <w:ind w:firstLine="480" w:firstLineChars="200"/>
        <w:rPr>
          <w:rFonts w:hint="eastAsia" w:ascii="宋体" w:hAnsi="宋体" w:eastAsia="宋体" w:cs="宋体"/>
          <w:sz w:val="24"/>
        </w:rPr>
      </w:pPr>
    </w:p>
    <w:p w14:paraId="42BA45C9">
      <w:pPr>
        <w:pStyle w:val="134"/>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4B8156E6">
      <w:pPr>
        <w:pStyle w:val="134"/>
        <w:spacing w:line="360" w:lineRule="auto"/>
        <w:ind w:firstLine="480" w:firstLineChars="200"/>
        <w:rPr>
          <w:rFonts w:hint="eastAsia" w:ascii="宋体" w:hAnsi="宋体" w:eastAsia="宋体" w:cs="宋体"/>
          <w:sz w:val="24"/>
        </w:rPr>
      </w:pPr>
    </w:p>
    <w:p w14:paraId="3AD7FA06">
      <w:pPr>
        <w:pStyle w:val="197"/>
        <w:wordWrap w:val="0"/>
        <w:spacing w:line="360" w:lineRule="auto"/>
        <w:ind w:firstLine="2222" w:firstLineChars="926"/>
        <w:rPr>
          <w:rFonts w:hint="eastAsia" w:ascii="宋体" w:hAnsi="宋体" w:eastAsia="宋体" w:cs="宋体"/>
          <w:sz w:val="24"/>
        </w:rPr>
      </w:pPr>
    </w:p>
    <w:p w14:paraId="7E273322">
      <w:pPr>
        <w:pStyle w:val="197"/>
        <w:wordWrap w:val="0"/>
        <w:spacing w:line="360" w:lineRule="auto"/>
        <w:ind w:firstLine="2222" w:firstLineChars="926"/>
        <w:rPr>
          <w:rFonts w:hint="eastAsia" w:ascii="宋体" w:hAnsi="宋体" w:eastAsia="宋体" w:cs="宋体"/>
          <w:sz w:val="24"/>
        </w:rPr>
      </w:pPr>
    </w:p>
    <w:p w14:paraId="24A3C3DB">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A349861">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7527AF0">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0A18F86">
      <w:pPr>
        <w:pStyle w:val="97"/>
        <w:spacing w:line="360" w:lineRule="auto"/>
        <w:ind w:firstLine="2160" w:firstLineChars="900"/>
      </w:pPr>
      <w:r>
        <w:rPr>
          <w:rFonts w:hint="eastAsia" w:ascii="宋体" w:hAnsi="宋体" w:eastAsia="宋体" w:cs="宋体"/>
          <w:sz w:val="24"/>
        </w:rPr>
        <w:t xml:space="preserve"> </w:t>
      </w:r>
      <w:r>
        <w:rPr>
          <w:rFonts w:hint="eastAsia" w:ascii="仿宋" w:hAnsi="仿宋" w:eastAsia="仿宋"/>
          <w:sz w:val="24"/>
        </w:rPr>
        <w:t xml:space="preserve">        </w:t>
      </w:r>
    </w:p>
    <w:p w14:paraId="79AA07CE">
      <w:pPr>
        <w:pStyle w:val="197"/>
        <w:spacing w:before="120" w:beforeLines="50" w:after="120" w:afterLines="50" w:line="360" w:lineRule="auto"/>
        <w:jc w:val="center"/>
        <w:rPr>
          <w:rFonts w:ascii="仿宋" w:hAnsi="仿宋" w:eastAsia="仿宋"/>
          <w:b/>
          <w:sz w:val="32"/>
          <w:szCs w:val="32"/>
        </w:rPr>
        <w:sectPr>
          <w:headerReference r:id="rId5" w:type="default"/>
          <w:pgSz w:w="11906" w:h="16838"/>
          <w:pgMar w:top="1440" w:right="1440" w:bottom="1440" w:left="1440" w:header="851" w:footer="851" w:gutter="0"/>
          <w:cols w:space="720" w:num="1"/>
          <w:docGrid w:linePitch="312" w:charSpace="0"/>
        </w:sectPr>
      </w:pPr>
    </w:p>
    <w:p w14:paraId="4477F609">
      <w:pPr>
        <w:spacing w:line="360" w:lineRule="auto"/>
        <w:ind w:firstLine="3855" w:firstLineChars="1200"/>
        <w:rPr>
          <w:rFonts w:ascii="宋体" w:hAnsi="宋体" w:cs="宋体"/>
          <w:b/>
          <w:sz w:val="32"/>
          <w:szCs w:val="32"/>
        </w:rPr>
      </w:pPr>
      <w:r>
        <w:rPr>
          <w:rFonts w:hint="eastAsia" w:ascii="宋体" w:hAnsi="宋体" w:cs="宋体"/>
          <w:b/>
          <w:sz w:val="32"/>
          <w:szCs w:val="32"/>
        </w:rPr>
        <w:t>4、承诺函</w:t>
      </w:r>
    </w:p>
    <w:p w14:paraId="11385516">
      <w:pPr>
        <w:pStyle w:val="97"/>
        <w:spacing w:line="360" w:lineRule="auto"/>
        <w:rPr>
          <w:rFonts w:ascii="宋体"/>
          <w:sz w:val="24"/>
          <w:szCs w:val="24"/>
          <w:u w:val="single"/>
        </w:rPr>
      </w:pPr>
      <w:r>
        <w:rPr>
          <w:rFonts w:hint="eastAsia" w:ascii="宋体" w:hAnsi="宋体" w:cs="宋体"/>
          <w:sz w:val="24"/>
          <w:szCs w:val="24"/>
          <w:u w:val="single"/>
        </w:rPr>
        <w:t>（代理机构名称）：</w:t>
      </w:r>
    </w:p>
    <w:p w14:paraId="71CFBA11">
      <w:pPr>
        <w:pStyle w:val="97"/>
        <w:spacing w:line="360" w:lineRule="auto"/>
        <w:ind w:firstLine="567" w:firstLineChars="225"/>
        <w:rPr>
          <w:rFonts w:ascii="宋体"/>
          <w:sz w:val="24"/>
          <w:szCs w:val="24"/>
        </w:rPr>
      </w:pPr>
      <w:r>
        <w:rPr>
          <w:rFonts w:hint="eastAsia" w:ascii="宋体" w:hAnsi="宋体" w:cs="宋体"/>
          <w:spacing w:val="6"/>
          <w:sz w:val="24"/>
          <w:szCs w:val="24"/>
        </w:rPr>
        <w:t>贵公司组织的（采购项目名称）（采购编号：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w:t>
      </w:r>
      <w:r>
        <w:rPr>
          <w:rFonts w:hint="eastAsia" w:ascii="宋体" w:hAnsi="宋体" w:cs="宋体"/>
          <w:sz w:val="24"/>
          <w:szCs w:val="24"/>
        </w:rPr>
        <w:t>我公司在完全理解本项目招标的技术要求、商务条款及其他内容后</w:t>
      </w:r>
      <w:r>
        <w:rPr>
          <w:rFonts w:ascii="宋体" w:hAnsi="宋体" w:cs="宋体"/>
          <w:sz w:val="24"/>
          <w:szCs w:val="24"/>
        </w:rPr>
        <w:t xml:space="preserve">, </w:t>
      </w:r>
      <w:r>
        <w:rPr>
          <w:rFonts w:hint="eastAsia" w:ascii="宋体" w:hAnsi="宋体" w:cs="宋体"/>
          <w:sz w:val="24"/>
          <w:szCs w:val="24"/>
        </w:rPr>
        <w:t>决定参与该项目的投标活动。并承诺</w:t>
      </w:r>
      <w:r>
        <w:rPr>
          <w:rFonts w:ascii="宋体" w:cs="宋体"/>
          <w:sz w:val="24"/>
          <w:szCs w:val="24"/>
        </w:rPr>
        <w:t>,</w:t>
      </w:r>
      <w:r>
        <w:rPr>
          <w:rFonts w:hint="eastAsia" w:ascii="宋体" w:hAnsi="宋体" w:cs="宋体"/>
          <w:sz w:val="24"/>
          <w:szCs w:val="24"/>
        </w:rPr>
        <w:t>如中标</w:t>
      </w:r>
      <w:r>
        <w:rPr>
          <w:rFonts w:ascii="宋体" w:cs="宋体"/>
          <w:sz w:val="24"/>
          <w:szCs w:val="24"/>
        </w:rPr>
        <w:t>,</w:t>
      </w:r>
      <w:r>
        <w:rPr>
          <w:rFonts w:hint="eastAsia" w:ascii="宋体" w:hAnsi="宋体" w:cs="宋体"/>
          <w:sz w:val="24"/>
          <w:szCs w:val="24"/>
        </w:rPr>
        <w:t>我公司将提供足够的设备和专业技术能力保证本合同履行。</w:t>
      </w:r>
    </w:p>
    <w:p w14:paraId="0ED0FF42">
      <w:pPr>
        <w:pStyle w:val="97"/>
        <w:spacing w:line="360" w:lineRule="auto"/>
        <w:ind w:firstLine="540" w:firstLineChars="225"/>
        <w:rPr>
          <w:rFonts w:ascii="宋体"/>
          <w:sz w:val="24"/>
          <w:szCs w:val="24"/>
        </w:rPr>
      </w:pPr>
      <w:r>
        <w:rPr>
          <w:rFonts w:hint="eastAsia" w:ascii="宋体" w:hAnsi="宋体" w:cs="宋体"/>
          <w:sz w:val="24"/>
          <w:szCs w:val="24"/>
        </w:rPr>
        <w:t>本公司对上述承诺的真实性负责</w:t>
      </w:r>
      <w:r>
        <w:rPr>
          <w:rFonts w:ascii="宋体" w:cs="宋体"/>
          <w:sz w:val="24"/>
          <w:szCs w:val="24"/>
        </w:rPr>
        <w:t>,</w:t>
      </w:r>
      <w:r>
        <w:rPr>
          <w:rFonts w:hint="eastAsia" w:ascii="宋体" w:hAnsi="宋体" w:cs="宋体"/>
          <w:sz w:val="24"/>
          <w:szCs w:val="24"/>
        </w:rPr>
        <w:t>并依法承担相应法律责任。</w:t>
      </w:r>
    </w:p>
    <w:p w14:paraId="1521262B">
      <w:pPr>
        <w:pStyle w:val="25"/>
        <w:spacing w:line="360" w:lineRule="auto"/>
        <w:ind w:right="480" w:firstLine="2400" w:firstLineChars="1000"/>
        <w:rPr>
          <w:rFonts w:hAnsi="宋体" w:cs="Times New Roman"/>
          <w:sz w:val="24"/>
          <w:szCs w:val="24"/>
        </w:rPr>
      </w:pPr>
    </w:p>
    <w:p w14:paraId="5E67E658">
      <w:pPr>
        <w:pStyle w:val="25"/>
        <w:spacing w:line="360" w:lineRule="auto"/>
        <w:jc w:val="center"/>
        <w:rPr>
          <w:rFonts w:ascii="仿宋" w:hAnsi="仿宋" w:eastAsia="仿宋"/>
          <w:b/>
          <w:sz w:val="32"/>
        </w:rPr>
      </w:pPr>
    </w:p>
    <w:p w14:paraId="10545705">
      <w:pPr>
        <w:pStyle w:val="25"/>
        <w:spacing w:line="360" w:lineRule="auto"/>
        <w:jc w:val="center"/>
        <w:rPr>
          <w:rFonts w:ascii="仿宋" w:hAnsi="仿宋" w:eastAsia="仿宋"/>
          <w:b/>
          <w:sz w:val="32"/>
        </w:rPr>
      </w:pPr>
    </w:p>
    <w:p w14:paraId="07F93668">
      <w:pPr>
        <w:pStyle w:val="25"/>
        <w:spacing w:line="360" w:lineRule="auto"/>
        <w:jc w:val="center"/>
        <w:rPr>
          <w:rFonts w:ascii="仿宋" w:hAnsi="仿宋" w:eastAsia="仿宋"/>
          <w:b/>
          <w:sz w:val="32"/>
        </w:rPr>
      </w:pPr>
    </w:p>
    <w:p w14:paraId="1DAB56F2">
      <w:pPr>
        <w:pStyle w:val="25"/>
        <w:spacing w:line="360" w:lineRule="auto"/>
        <w:jc w:val="center"/>
        <w:rPr>
          <w:rFonts w:ascii="仿宋" w:hAnsi="仿宋" w:eastAsia="仿宋"/>
          <w:b/>
          <w:sz w:val="32"/>
        </w:rPr>
      </w:pPr>
    </w:p>
    <w:p w14:paraId="58F306D2">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2A6E683">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53ABED2">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DADABE7">
      <w:pPr>
        <w:pStyle w:val="25"/>
        <w:spacing w:line="360" w:lineRule="auto"/>
        <w:jc w:val="center"/>
        <w:rPr>
          <w:rFonts w:ascii="仿宋" w:hAnsi="仿宋" w:eastAsia="仿宋"/>
          <w:b/>
          <w:sz w:val="32"/>
        </w:rPr>
      </w:pPr>
    </w:p>
    <w:p w14:paraId="20D0432D">
      <w:pPr>
        <w:pStyle w:val="25"/>
        <w:spacing w:line="360" w:lineRule="auto"/>
        <w:jc w:val="center"/>
        <w:rPr>
          <w:rFonts w:ascii="仿宋" w:hAnsi="仿宋" w:eastAsia="仿宋"/>
          <w:b/>
          <w:sz w:val="32"/>
        </w:rPr>
      </w:pPr>
    </w:p>
    <w:p w14:paraId="1716A873">
      <w:pPr>
        <w:pStyle w:val="25"/>
        <w:spacing w:line="360" w:lineRule="auto"/>
        <w:jc w:val="center"/>
        <w:rPr>
          <w:rFonts w:ascii="仿宋" w:hAnsi="仿宋" w:eastAsia="仿宋"/>
          <w:b/>
          <w:sz w:val="32"/>
        </w:rPr>
      </w:pPr>
    </w:p>
    <w:p w14:paraId="69162A94">
      <w:pPr>
        <w:pStyle w:val="25"/>
        <w:spacing w:line="360" w:lineRule="auto"/>
        <w:jc w:val="center"/>
        <w:rPr>
          <w:rFonts w:ascii="仿宋" w:hAnsi="仿宋" w:eastAsia="仿宋"/>
          <w:b/>
          <w:sz w:val="32"/>
        </w:rPr>
      </w:pPr>
    </w:p>
    <w:p w14:paraId="404D6A65">
      <w:pPr>
        <w:pStyle w:val="25"/>
        <w:spacing w:line="360" w:lineRule="auto"/>
        <w:jc w:val="center"/>
        <w:rPr>
          <w:rFonts w:ascii="仿宋" w:hAnsi="仿宋" w:eastAsia="仿宋"/>
          <w:b/>
          <w:sz w:val="32"/>
        </w:rPr>
      </w:pPr>
    </w:p>
    <w:p w14:paraId="4EA62955">
      <w:pPr>
        <w:pStyle w:val="25"/>
        <w:spacing w:line="360" w:lineRule="auto"/>
        <w:jc w:val="center"/>
        <w:rPr>
          <w:rFonts w:ascii="仿宋" w:hAnsi="仿宋" w:eastAsia="仿宋"/>
          <w:b/>
          <w:sz w:val="32"/>
        </w:rPr>
      </w:pPr>
    </w:p>
    <w:p w14:paraId="5EF35881">
      <w:pPr>
        <w:pStyle w:val="25"/>
        <w:spacing w:line="360" w:lineRule="auto"/>
        <w:jc w:val="center"/>
        <w:rPr>
          <w:rFonts w:ascii="仿宋" w:hAnsi="仿宋" w:eastAsia="仿宋"/>
          <w:b/>
          <w:sz w:val="32"/>
        </w:rPr>
      </w:pPr>
    </w:p>
    <w:p w14:paraId="285A6AF4">
      <w:pPr>
        <w:pStyle w:val="25"/>
        <w:spacing w:line="360" w:lineRule="auto"/>
        <w:jc w:val="center"/>
        <w:rPr>
          <w:rFonts w:ascii="仿宋" w:hAnsi="仿宋" w:eastAsia="仿宋"/>
          <w:b/>
          <w:sz w:val="32"/>
        </w:rPr>
      </w:pPr>
    </w:p>
    <w:p w14:paraId="280A6552">
      <w:pPr>
        <w:pStyle w:val="25"/>
        <w:spacing w:line="360" w:lineRule="auto"/>
        <w:jc w:val="center"/>
        <w:rPr>
          <w:rFonts w:ascii="仿宋" w:hAnsi="仿宋" w:eastAsia="仿宋"/>
          <w:b/>
          <w:sz w:val="32"/>
        </w:rPr>
      </w:pPr>
    </w:p>
    <w:p w14:paraId="48DD5042">
      <w:pPr>
        <w:pStyle w:val="25"/>
        <w:spacing w:line="360" w:lineRule="auto"/>
        <w:jc w:val="center"/>
        <w:rPr>
          <w:rFonts w:ascii="仿宋" w:hAnsi="仿宋" w:eastAsia="仿宋"/>
          <w:b/>
          <w:sz w:val="32"/>
        </w:rPr>
      </w:pPr>
    </w:p>
    <w:p w14:paraId="5126BC27">
      <w:pPr>
        <w:pStyle w:val="25"/>
        <w:spacing w:line="360" w:lineRule="auto"/>
        <w:jc w:val="center"/>
        <w:rPr>
          <w:rFonts w:ascii="仿宋" w:hAnsi="仿宋" w:eastAsia="仿宋"/>
          <w:b/>
          <w:sz w:val="32"/>
        </w:rPr>
      </w:pPr>
    </w:p>
    <w:p w14:paraId="7B864358">
      <w:pPr>
        <w:pStyle w:val="25"/>
        <w:spacing w:line="360" w:lineRule="auto"/>
        <w:jc w:val="center"/>
        <w:rPr>
          <w:rFonts w:ascii="仿宋" w:hAnsi="仿宋" w:eastAsia="仿宋"/>
          <w:b/>
          <w:sz w:val="32"/>
        </w:rPr>
      </w:pPr>
    </w:p>
    <w:p w14:paraId="621ED9A8">
      <w:pPr>
        <w:pStyle w:val="25"/>
        <w:spacing w:line="360" w:lineRule="auto"/>
        <w:jc w:val="center"/>
        <w:rPr>
          <w:rFonts w:ascii="仿宋" w:hAnsi="仿宋" w:eastAsia="仿宋"/>
          <w:b/>
          <w:sz w:val="32"/>
        </w:rPr>
      </w:pPr>
    </w:p>
    <w:p w14:paraId="0E3499DD">
      <w:pPr>
        <w:spacing w:line="360" w:lineRule="auto"/>
        <w:rPr>
          <w:rFonts w:ascii="宋体" w:hAnsi="宋体" w:cs="宋体"/>
          <w:b/>
          <w:sz w:val="32"/>
          <w:szCs w:val="32"/>
        </w:rPr>
      </w:pPr>
      <w:r>
        <w:rPr>
          <w:rFonts w:hint="eastAsia" w:ascii="宋体"/>
          <w:sz w:val="30"/>
          <w:szCs w:val="30"/>
        </w:rPr>
        <w:t xml:space="preserve">               </w:t>
      </w:r>
      <w:r>
        <w:rPr>
          <w:rFonts w:hint="eastAsia" w:ascii="宋体" w:hAnsi="宋体" w:cs="宋体"/>
          <w:b/>
          <w:sz w:val="32"/>
          <w:szCs w:val="32"/>
        </w:rPr>
        <w:t xml:space="preserve"> 5、无重大违法记录声明书</w:t>
      </w:r>
    </w:p>
    <w:p w14:paraId="002D79AE">
      <w:pPr>
        <w:pStyle w:val="197"/>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07D096A2">
      <w:pPr>
        <w:pStyle w:val="134"/>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我公司参与的（采购项目名称）（采购编号：</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0DDF40B1">
      <w:pPr>
        <w:pStyle w:val="134"/>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68BC2AF6">
      <w:pPr>
        <w:pStyle w:val="133"/>
        <w:jc w:val="center"/>
        <w:rPr>
          <w:rFonts w:hAnsi="宋体"/>
          <w:sz w:val="24"/>
          <w:szCs w:val="24"/>
        </w:rPr>
      </w:pPr>
    </w:p>
    <w:p w14:paraId="08D661CE">
      <w:pPr>
        <w:pStyle w:val="133"/>
        <w:jc w:val="center"/>
        <w:rPr>
          <w:rFonts w:hAnsi="宋体"/>
          <w:sz w:val="24"/>
          <w:szCs w:val="24"/>
        </w:rPr>
      </w:pPr>
    </w:p>
    <w:p w14:paraId="2E93129E">
      <w:pPr>
        <w:pStyle w:val="133"/>
        <w:jc w:val="center"/>
        <w:rPr>
          <w:rFonts w:hAnsi="宋体"/>
          <w:sz w:val="24"/>
          <w:szCs w:val="24"/>
        </w:rPr>
      </w:pPr>
    </w:p>
    <w:p w14:paraId="55029F65">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6AB31DC">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A7C2635">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8487ED1">
      <w:pPr>
        <w:spacing w:line="360" w:lineRule="auto"/>
        <w:jc w:val="center"/>
        <w:rPr>
          <w:rFonts w:ascii="宋体" w:hAnsi="宋体" w:cs="宋体"/>
          <w:b/>
          <w:sz w:val="32"/>
          <w:szCs w:val="32"/>
        </w:rPr>
      </w:pPr>
      <w:r>
        <w:rPr>
          <w:rFonts w:hAnsi="宋体"/>
          <w:sz w:val="24"/>
          <w:szCs w:val="24"/>
        </w:rPr>
        <w:br w:type="page"/>
      </w:r>
      <w:r>
        <w:rPr>
          <w:rFonts w:hint="eastAsia" w:ascii="宋体" w:hAnsi="宋体" w:cs="宋体"/>
          <w:b/>
          <w:sz w:val="32"/>
          <w:szCs w:val="32"/>
        </w:rPr>
        <w:t>6、资格声明</w:t>
      </w:r>
    </w:p>
    <w:p w14:paraId="5190DFF0">
      <w:pPr>
        <w:pStyle w:val="197"/>
        <w:spacing w:line="52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653CA5AB">
      <w:pPr>
        <w:pStyle w:val="144"/>
        <w:spacing w:line="520" w:lineRule="exact"/>
        <w:ind w:firstLine="480" w:firstLineChars="200"/>
        <w:rPr>
          <w:rFonts w:hAnsi="宋体"/>
          <w:sz w:val="24"/>
          <w:szCs w:val="24"/>
        </w:rPr>
      </w:pPr>
      <w:r>
        <w:rPr>
          <w:rFonts w:hAnsi="宋体"/>
          <w:sz w:val="24"/>
          <w:szCs w:val="24"/>
          <w:u w:val="single"/>
        </w:rPr>
        <w:t>(</w:t>
      </w:r>
      <w:r>
        <w:rPr>
          <w:rFonts w:hint="eastAsia" w:hAnsi="宋体"/>
          <w:sz w:val="24"/>
          <w:szCs w:val="24"/>
          <w:u w:val="single"/>
        </w:rPr>
        <w:t>投标人全称</w:t>
      </w:r>
      <w:r>
        <w:rPr>
          <w:rFonts w:hAnsi="宋体"/>
          <w:sz w:val="24"/>
          <w:szCs w:val="24"/>
          <w:u w:val="single"/>
        </w:rPr>
        <w:t xml:space="preserve">)  </w:t>
      </w:r>
      <w:r>
        <w:rPr>
          <w:rFonts w:hint="eastAsia" w:hAnsi="宋体"/>
          <w:sz w:val="24"/>
          <w:szCs w:val="24"/>
        </w:rPr>
        <w:t>系中华人民共和国合法企业，经营地址。</w:t>
      </w:r>
    </w:p>
    <w:p w14:paraId="21B49570">
      <w:pPr>
        <w:pStyle w:val="5"/>
        <w:spacing w:line="520" w:lineRule="exact"/>
        <w:rPr>
          <w:rFonts w:ascii="宋体"/>
          <w:sz w:val="24"/>
          <w:szCs w:val="24"/>
        </w:rPr>
      </w:pPr>
      <w:r>
        <w:rPr>
          <w:rFonts w:hint="eastAsia" w:ascii="宋体" w:hAnsi="宋体" w:cs="宋体"/>
          <w:sz w:val="24"/>
          <w:szCs w:val="24"/>
        </w:rPr>
        <w:t>我</w:t>
      </w:r>
      <w:r>
        <w:rPr>
          <w:rFonts w:ascii="宋体" w:hAnsi="宋体" w:cs="宋体"/>
          <w:sz w:val="24"/>
          <w:szCs w:val="24"/>
          <w:u w:val="single"/>
        </w:rPr>
        <w:t>(</w:t>
      </w:r>
      <w:r>
        <w:rPr>
          <w:rFonts w:hint="eastAsia" w:ascii="宋体" w:hAnsi="宋体" w:cs="宋体"/>
          <w:sz w:val="24"/>
          <w:szCs w:val="24"/>
          <w:u w:val="single"/>
        </w:rPr>
        <w:t>法定代表人或负责人名字</w:t>
      </w:r>
      <w:r>
        <w:rPr>
          <w:rFonts w:ascii="宋体" w:hAnsi="宋体" w:cs="宋体"/>
          <w:sz w:val="24"/>
          <w:szCs w:val="24"/>
          <w:u w:val="single"/>
        </w:rPr>
        <w:t>)</w:t>
      </w: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u w:val="single"/>
        </w:rPr>
        <w:t>投标人名称</w:t>
      </w:r>
      <w:r>
        <w:rPr>
          <w:rFonts w:ascii="宋体" w:hAnsi="宋体" w:cs="宋体"/>
          <w:sz w:val="24"/>
          <w:szCs w:val="24"/>
          <w:u w:val="single"/>
        </w:rPr>
        <w:t xml:space="preserve">)       </w:t>
      </w:r>
      <w:r>
        <w:rPr>
          <w:rFonts w:hint="eastAsia" w:ascii="宋体" w:hAnsi="宋体" w:cs="宋体"/>
          <w:sz w:val="24"/>
          <w:szCs w:val="24"/>
        </w:rPr>
        <w:t>为负责人，我方愿意参加贵方组织的</w:t>
      </w:r>
      <w:r>
        <w:rPr>
          <w:rFonts w:hint="eastAsia" w:ascii="宋体" w:hAnsi="宋体" w:cs="宋体"/>
          <w:sz w:val="24"/>
          <w:szCs w:val="24"/>
          <w:u w:val="single"/>
        </w:rPr>
        <w:t>（项目名称）（采购编号：）</w:t>
      </w:r>
      <w:r>
        <w:rPr>
          <w:rFonts w:hint="eastAsia" w:ascii="宋体" w:hAnsi="宋体" w:cs="宋体"/>
          <w:sz w:val="24"/>
          <w:szCs w:val="24"/>
        </w:rPr>
        <w:t>的投标。为便于贵方公正、择优地确定中标人以及投标产品和服务，我方就本次投标有关事项证明如下：</w:t>
      </w:r>
    </w:p>
    <w:p w14:paraId="55D17CCF">
      <w:pPr>
        <w:pStyle w:val="164"/>
        <w:spacing w:line="520" w:lineRule="exact"/>
        <w:ind w:firstLine="420"/>
        <w:rPr>
          <w:rFonts w:hAnsi="宋体"/>
          <w:sz w:val="24"/>
          <w:szCs w:val="24"/>
        </w:rPr>
      </w:pPr>
      <w:r>
        <w:rPr>
          <w:rFonts w:hint="eastAsia" w:hAnsi="宋体"/>
          <w:sz w:val="24"/>
          <w:szCs w:val="24"/>
        </w:rPr>
        <w:t>（一）名称及概况：</w:t>
      </w:r>
    </w:p>
    <w:p w14:paraId="497E8D4A">
      <w:pPr>
        <w:pStyle w:val="164"/>
        <w:spacing w:line="520" w:lineRule="exact"/>
        <w:ind w:firstLine="420"/>
        <w:rPr>
          <w:rFonts w:hAnsi="宋体"/>
          <w:sz w:val="24"/>
          <w:szCs w:val="24"/>
        </w:rPr>
      </w:pPr>
      <w:r>
        <w:rPr>
          <w:rFonts w:hAnsi="宋体"/>
          <w:sz w:val="24"/>
          <w:szCs w:val="24"/>
        </w:rPr>
        <w:t>1</w:t>
      </w:r>
      <w:r>
        <w:rPr>
          <w:rFonts w:hint="eastAsia" w:hAnsi="宋体"/>
          <w:sz w:val="24"/>
          <w:szCs w:val="24"/>
        </w:rPr>
        <w:t>．企业名称：</w:t>
      </w:r>
      <w:r>
        <w:rPr>
          <w:rFonts w:hAnsi="宋体"/>
          <w:sz w:val="24"/>
          <w:szCs w:val="24"/>
        </w:rPr>
        <w:t xml:space="preserve">________________________________________________ </w:t>
      </w:r>
    </w:p>
    <w:p w14:paraId="3DDD66FE">
      <w:pPr>
        <w:pStyle w:val="164"/>
        <w:spacing w:line="520" w:lineRule="exact"/>
        <w:ind w:firstLine="420"/>
        <w:rPr>
          <w:rFonts w:hAnsi="宋体"/>
          <w:b/>
          <w:bCs/>
          <w:sz w:val="24"/>
          <w:szCs w:val="24"/>
        </w:rPr>
      </w:pPr>
      <w:r>
        <w:rPr>
          <w:rFonts w:hint="eastAsia" w:hAnsi="宋体"/>
          <w:sz w:val="24"/>
          <w:szCs w:val="24"/>
        </w:rPr>
        <w:t>银行开户名称：</w:t>
      </w:r>
      <w:r>
        <w:rPr>
          <w:rFonts w:hAnsi="宋体"/>
          <w:sz w:val="24"/>
          <w:szCs w:val="24"/>
        </w:rPr>
        <w:t>________________________________________________</w:t>
      </w:r>
    </w:p>
    <w:p w14:paraId="71EA0378">
      <w:pPr>
        <w:pStyle w:val="164"/>
        <w:spacing w:line="520" w:lineRule="exact"/>
        <w:ind w:firstLine="420"/>
        <w:rPr>
          <w:rFonts w:hAnsi="宋体"/>
          <w:sz w:val="24"/>
          <w:szCs w:val="24"/>
        </w:rPr>
      </w:pPr>
      <w:r>
        <w:rPr>
          <w:rFonts w:hint="eastAsia" w:hAnsi="宋体"/>
          <w:sz w:val="24"/>
          <w:szCs w:val="24"/>
        </w:rPr>
        <w:t>开户银行：</w:t>
      </w:r>
      <w:r>
        <w:rPr>
          <w:rFonts w:hAnsi="宋体"/>
          <w:sz w:val="24"/>
          <w:szCs w:val="24"/>
        </w:rPr>
        <w:t xml:space="preserve">_________________________________________________ </w:t>
      </w:r>
    </w:p>
    <w:p w14:paraId="0EF4A732">
      <w:pPr>
        <w:pStyle w:val="164"/>
        <w:spacing w:line="520" w:lineRule="exact"/>
        <w:ind w:firstLine="420"/>
        <w:rPr>
          <w:rFonts w:hAnsi="宋体"/>
          <w:sz w:val="24"/>
          <w:szCs w:val="24"/>
        </w:rPr>
      </w:pPr>
      <w:r>
        <w:rPr>
          <w:rFonts w:hint="eastAsia" w:hAnsi="宋体"/>
          <w:sz w:val="24"/>
          <w:szCs w:val="24"/>
        </w:rPr>
        <w:t>账号：</w:t>
      </w:r>
      <w:r>
        <w:rPr>
          <w:rFonts w:hAnsi="宋体"/>
          <w:sz w:val="24"/>
          <w:szCs w:val="24"/>
        </w:rPr>
        <w:t xml:space="preserve">________________________________________________ </w:t>
      </w:r>
    </w:p>
    <w:p w14:paraId="47F2E208">
      <w:pPr>
        <w:pStyle w:val="164"/>
        <w:spacing w:line="520" w:lineRule="exact"/>
        <w:ind w:firstLine="420"/>
        <w:rPr>
          <w:rFonts w:hAnsi="宋体"/>
          <w:sz w:val="24"/>
          <w:szCs w:val="24"/>
        </w:rPr>
      </w:pPr>
      <w:r>
        <w:rPr>
          <w:rFonts w:hint="eastAsia" w:hAnsi="宋体"/>
          <w:sz w:val="24"/>
          <w:szCs w:val="24"/>
        </w:rPr>
        <w:t>企业详细地址：</w:t>
      </w:r>
      <w:r>
        <w:rPr>
          <w:rFonts w:hAnsi="宋体"/>
          <w:sz w:val="24"/>
          <w:szCs w:val="24"/>
        </w:rPr>
        <w:t xml:space="preserve">________________________________________________ </w:t>
      </w:r>
    </w:p>
    <w:p w14:paraId="61180AF4">
      <w:pPr>
        <w:pStyle w:val="164"/>
        <w:spacing w:line="520" w:lineRule="exact"/>
        <w:ind w:firstLine="420"/>
        <w:rPr>
          <w:rFonts w:hAnsi="宋体"/>
          <w:sz w:val="24"/>
          <w:szCs w:val="24"/>
        </w:rPr>
      </w:pPr>
      <w:r>
        <w:rPr>
          <w:rFonts w:hint="eastAsia" w:hAnsi="宋体"/>
          <w:sz w:val="24"/>
          <w:szCs w:val="24"/>
        </w:rPr>
        <w:t>传真：</w:t>
      </w:r>
      <w:r>
        <w:rPr>
          <w:rFonts w:hAnsi="宋体"/>
          <w:sz w:val="24"/>
          <w:szCs w:val="24"/>
        </w:rPr>
        <w:t xml:space="preserve"> ________________________________________________</w:t>
      </w:r>
    </w:p>
    <w:p w14:paraId="5A8B3F9C">
      <w:pPr>
        <w:pStyle w:val="164"/>
        <w:spacing w:line="520" w:lineRule="exact"/>
        <w:ind w:firstLine="420"/>
        <w:rPr>
          <w:rFonts w:hAnsi="宋体"/>
          <w:sz w:val="24"/>
          <w:szCs w:val="24"/>
        </w:rPr>
      </w:pPr>
      <w:r>
        <w:rPr>
          <w:rFonts w:hint="eastAsia" w:hAnsi="宋体"/>
          <w:sz w:val="24"/>
          <w:szCs w:val="24"/>
        </w:rPr>
        <w:t>电话：</w:t>
      </w:r>
      <w:r>
        <w:rPr>
          <w:rFonts w:hAnsi="宋体"/>
          <w:sz w:val="24"/>
          <w:szCs w:val="24"/>
        </w:rPr>
        <w:t xml:space="preserve"> ________________________________________________</w:t>
      </w:r>
    </w:p>
    <w:p w14:paraId="1E9F218C">
      <w:pPr>
        <w:pStyle w:val="164"/>
        <w:spacing w:line="520" w:lineRule="exact"/>
        <w:ind w:firstLine="420"/>
        <w:rPr>
          <w:rFonts w:hAnsi="宋体"/>
          <w:sz w:val="24"/>
          <w:szCs w:val="24"/>
        </w:rPr>
      </w:pPr>
      <w:r>
        <w:rPr>
          <w:rFonts w:hAnsi="宋体"/>
          <w:sz w:val="24"/>
          <w:szCs w:val="24"/>
        </w:rPr>
        <w:t>2</w:t>
      </w:r>
      <w:r>
        <w:rPr>
          <w:rFonts w:hint="eastAsia" w:hAnsi="宋体"/>
          <w:sz w:val="24"/>
          <w:szCs w:val="24"/>
        </w:rPr>
        <w:t>．负责人姓名：</w:t>
      </w:r>
      <w:r>
        <w:rPr>
          <w:rFonts w:hAnsi="宋体"/>
          <w:sz w:val="24"/>
          <w:szCs w:val="24"/>
        </w:rPr>
        <w:t xml:space="preserve">___________________________________________ </w:t>
      </w:r>
    </w:p>
    <w:p w14:paraId="5AD0038B">
      <w:pPr>
        <w:pStyle w:val="164"/>
        <w:spacing w:line="520" w:lineRule="exact"/>
        <w:ind w:firstLine="420"/>
        <w:rPr>
          <w:rFonts w:hAnsi="宋体"/>
          <w:sz w:val="24"/>
          <w:szCs w:val="24"/>
        </w:rPr>
      </w:pPr>
      <w:r>
        <w:rPr>
          <w:rFonts w:hAnsi="宋体"/>
          <w:sz w:val="24"/>
          <w:szCs w:val="24"/>
        </w:rPr>
        <w:t>3</w:t>
      </w:r>
      <w:r>
        <w:rPr>
          <w:rFonts w:hint="eastAsia" w:hAnsi="宋体"/>
          <w:sz w:val="24"/>
          <w:szCs w:val="24"/>
        </w:rPr>
        <w:t>．项目联系人：姓名</w:t>
      </w:r>
      <w:r>
        <w:rPr>
          <w:rFonts w:hAnsi="宋体"/>
          <w:sz w:val="24"/>
          <w:szCs w:val="24"/>
        </w:rPr>
        <w:t>__________</w:t>
      </w:r>
      <w:r>
        <w:rPr>
          <w:rFonts w:hint="eastAsia" w:hAnsi="宋体"/>
          <w:sz w:val="24"/>
          <w:szCs w:val="24"/>
        </w:rPr>
        <w:t>职务：</w:t>
      </w:r>
      <w:r>
        <w:rPr>
          <w:rFonts w:hAnsi="宋体"/>
          <w:sz w:val="24"/>
          <w:szCs w:val="24"/>
        </w:rPr>
        <w:t>______</w:t>
      </w:r>
      <w:r>
        <w:rPr>
          <w:rFonts w:hint="eastAsia" w:hAnsi="宋体"/>
          <w:sz w:val="24"/>
          <w:szCs w:val="24"/>
        </w:rPr>
        <w:t>电话</w:t>
      </w:r>
      <w:r>
        <w:rPr>
          <w:rFonts w:hAnsi="宋体"/>
          <w:sz w:val="24"/>
          <w:szCs w:val="24"/>
        </w:rPr>
        <w:t>______</w:t>
      </w:r>
      <w:r>
        <w:rPr>
          <w:rFonts w:hint="eastAsia" w:hAnsi="宋体"/>
          <w:sz w:val="24"/>
          <w:szCs w:val="24"/>
        </w:rPr>
        <w:t>手机</w:t>
      </w:r>
      <w:r>
        <w:rPr>
          <w:rFonts w:hAnsi="宋体"/>
          <w:sz w:val="24"/>
          <w:szCs w:val="24"/>
        </w:rPr>
        <w:t>______</w:t>
      </w:r>
    </w:p>
    <w:p w14:paraId="788FCBF1">
      <w:pPr>
        <w:pStyle w:val="164"/>
        <w:spacing w:line="520" w:lineRule="exact"/>
        <w:ind w:firstLine="420"/>
        <w:rPr>
          <w:rFonts w:hAnsi="宋体"/>
          <w:sz w:val="24"/>
          <w:szCs w:val="24"/>
        </w:rPr>
      </w:pPr>
      <w:r>
        <w:rPr>
          <w:rFonts w:hAnsi="宋体"/>
          <w:sz w:val="24"/>
          <w:szCs w:val="24"/>
        </w:rPr>
        <w:t>4</w:t>
      </w:r>
      <w:r>
        <w:rPr>
          <w:rFonts w:hint="eastAsia" w:hAnsi="宋体"/>
          <w:sz w:val="24"/>
          <w:szCs w:val="24"/>
        </w:rPr>
        <w:t>．注册地址：</w:t>
      </w:r>
      <w:r>
        <w:rPr>
          <w:rFonts w:hAnsi="宋体"/>
          <w:sz w:val="24"/>
          <w:szCs w:val="24"/>
        </w:rPr>
        <w:t>________________________________________________</w:t>
      </w:r>
    </w:p>
    <w:p w14:paraId="1F93EB67">
      <w:pPr>
        <w:pStyle w:val="164"/>
        <w:spacing w:line="520" w:lineRule="exact"/>
        <w:ind w:firstLine="420"/>
        <w:rPr>
          <w:rFonts w:hAnsi="宋体"/>
          <w:sz w:val="24"/>
          <w:szCs w:val="24"/>
        </w:rPr>
      </w:pPr>
      <w:r>
        <w:rPr>
          <w:rFonts w:hAnsi="宋体"/>
          <w:sz w:val="24"/>
          <w:szCs w:val="24"/>
        </w:rPr>
        <w:t>5</w:t>
      </w:r>
      <w:r>
        <w:rPr>
          <w:rFonts w:hint="eastAsia" w:hAnsi="宋体"/>
          <w:sz w:val="24"/>
          <w:szCs w:val="24"/>
        </w:rPr>
        <w:t>．注册资金：</w:t>
      </w:r>
      <w:r>
        <w:rPr>
          <w:rFonts w:hAnsi="宋体"/>
          <w:sz w:val="24"/>
          <w:szCs w:val="24"/>
        </w:rPr>
        <w:t xml:space="preserve">________________________________________________ </w:t>
      </w:r>
    </w:p>
    <w:p w14:paraId="18549D32">
      <w:pPr>
        <w:pStyle w:val="164"/>
        <w:spacing w:line="520" w:lineRule="exact"/>
        <w:ind w:firstLine="735"/>
        <w:rPr>
          <w:rFonts w:hAnsi="宋体"/>
          <w:sz w:val="24"/>
          <w:szCs w:val="24"/>
        </w:rPr>
      </w:pPr>
      <w:r>
        <w:rPr>
          <w:rFonts w:hint="eastAsia" w:hAnsi="宋体"/>
          <w:sz w:val="24"/>
          <w:szCs w:val="24"/>
        </w:rPr>
        <w:t>自有资金：</w:t>
      </w:r>
      <w:r>
        <w:rPr>
          <w:rFonts w:hAnsi="宋体"/>
          <w:sz w:val="24"/>
          <w:szCs w:val="24"/>
        </w:rPr>
        <w:t>______________________________________________________</w:t>
      </w:r>
    </w:p>
    <w:p w14:paraId="0EEDFBA5">
      <w:pPr>
        <w:pStyle w:val="164"/>
        <w:spacing w:line="520" w:lineRule="exact"/>
        <w:ind w:firstLine="735"/>
        <w:rPr>
          <w:rFonts w:hAnsi="宋体"/>
          <w:sz w:val="24"/>
          <w:szCs w:val="24"/>
        </w:rPr>
      </w:pPr>
      <w:r>
        <w:rPr>
          <w:rFonts w:hint="eastAsia" w:hAnsi="宋体"/>
          <w:sz w:val="24"/>
          <w:szCs w:val="24"/>
        </w:rPr>
        <w:t>企业人数：</w:t>
      </w:r>
      <w:r>
        <w:rPr>
          <w:rFonts w:hint="eastAsia" w:hAnsi="宋体"/>
          <w:sz w:val="24"/>
          <w:szCs w:val="24"/>
          <w:u w:val="single"/>
          <w:lang w:val="en-US" w:eastAsia="zh-CN"/>
        </w:rPr>
        <w:t xml:space="preserve">            </w:t>
      </w:r>
      <w:r>
        <w:rPr>
          <w:rFonts w:hint="eastAsia" w:hAnsi="宋体"/>
          <w:sz w:val="24"/>
          <w:szCs w:val="24"/>
        </w:rPr>
        <w:t>人</w:t>
      </w:r>
    </w:p>
    <w:p w14:paraId="12C2CDB0">
      <w:pPr>
        <w:pStyle w:val="164"/>
        <w:spacing w:line="520" w:lineRule="exact"/>
        <w:ind w:firstLine="420"/>
        <w:rPr>
          <w:rFonts w:hAnsi="宋体"/>
          <w:sz w:val="24"/>
          <w:szCs w:val="24"/>
        </w:rPr>
      </w:pPr>
      <w:r>
        <w:rPr>
          <w:rFonts w:hAnsi="宋体"/>
          <w:sz w:val="24"/>
          <w:szCs w:val="24"/>
        </w:rPr>
        <w:t>6</w:t>
      </w:r>
      <w:r>
        <w:rPr>
          <w:rFonts w:hint="eastAsia" w:hAnsi="宋体"/>
          <w:sz w:val="24"/>
          <w:szCs w:val="24"/>
        </w:rPr>
        <w:t>．企业性质：</w:t>
      </w:r>
      <w:r>
        <w:rPr>
          <w:rFonts w:hAnsi="宋体"/>
          <w:sz w:val="24"/>
          <w:szCs w:val="24"/>
        </w:rPr>
        <w:t>____________</w:t>
      </w:r>
      <w:r>
        <w:rPr>
          <w:rFonts w:hint="eastAsia" w:hAnsi="宋体"/>
          <w:sz w:val="24"/>
          <w:szCs w:val="24"/>
        </w:rPr>
        <w:t>股份有限公司</w:t>
      </w:r>
    </w:p>
    <w:p w14:paraId="413F0958">
      <w:pPr>
        <w:pStyle w:val="164"/>
        <w:spacing w:line="520" w:lineRule="exact"/>
        <w:ind w:firstLine="420"/>
        <w:rPr>
          <w:rFonts w:hAnsi="宋体"/>
          <w:sz w:val="24"/>
          <w:szCs w:val="24"/>
        </w:rPr>
      </w:pPr>
      <w:r>
        <w:rPr>
          <w:rFonts w:hAnsi="宋体"/>
          <w:sz w:val="24"/>
          <w:szCs w:val="24"/>
        </w:rPr>
        <w:t>7</w:t>
      </w:r>
      <w:r>
        <w:rPr>
          <w:rFonts w:hint="eastAsia" w:hAnsi="宋体"/>
          <w:sz w:val="24"/>
          <w:szCs w:val="24"/>
        </w:rPr>
        <w:t>．主要经营地点：</w:t>
      </w:r>
      <w:r>
        <w:rPr>
          <w:rFonts w:hAnsi="宋体"/>
          <w:sz w:val="24"/>
          <w:szCs w:val="24"/>
        </w:rPr>
        <w:t xml:space="preserve">________________________________________________ </w:t>
      </w:r>
    </w:p>
    <w:p w14:paraId="14D030A4">
      <w:pPr>
        <w:pStyle w:val="164"/>
        <w:spacing w:line="520" w:lineRule="exact"/>
        <w:ind w:firstLine="420"/>
        <w:rPr>
          <w:rFonts w:hAnsi="宋体"/>
          <w:sz w:val="24"/>
          <w:szCs w:val="24"/>
        </w:rPr>
      </w:pPr>
      <w:r>
        <w:rPr>
          <w:rFonts w:hint="eastAsia" w:hAnsi="宋体"/>
          <w:sz w:val="24"/>
          <w:szCs w:val="24"/>
        </w:rPr>
        <w:t>如有派出机构，请列出名称及详细通讯地址如下：</w:t>
      </w:r>
    </w:p>
    <w:p w14:paraId="2E90FE6E">
      <w:pPr>
        <w:pStyle w:val="164"/>
        <w:spacing w:line="520" w:lineRule="exact"/>
        <w:ind w:firstLine="480" w:firstLineChars="200"/>
        <w:rPr>
          <w:rFonts w:hAnsi="宋体"/>
          <w:sz w:val="24"/>
          <w:szCs w:val="24"/>
        </w:rPr>
      </w:pPr>
      <w:r>
        <w:rPr>
          <w:rFonts w:hAnsi="宋体"/>
          <w:sz w:val="24"/>
          <w:szCs w:val="24"/>
        </w:rPr>
        <w:t>8.</w:t>
      </w:r>
      <w:r>
        <w:rPr>
          <w:rFonts w:hint="eastAsia" w:hAnsi="宋体"/>
          <w:sz w:val="24"/>
          <w:szCs w:val="24"/>
        </w:rPr>
        <w:t>我公司未被“信用中国”（</w:t>
      </w:r>
      <w:r>
        <w:rPr>
          <w:rFonts w:hAnsi="宋体"/>
          <w:sz w:val="24"/>
          <w:szCs w:val="24"/>
        </w:rPr>
        <w:t>www.creditchina.gov.cn</w:t>
      </w:r>
      <w:r>
        <w:rPr>
          <w:rFonts w:hint="eastAsia" w:hAnsi="宋体"/>
          <w:sz w:val="24"/>
          <w:szCs w:val="24"/>
        </w:rPr>
        <w:t>）、中国政府采购网（</w:t>
      </w:r>
      <w:r>
        <w:rPr>
          <w:rFonts w:hAnsi="宋体"/>
          <w:sz w:val="24"/>
          <w:szCs w:val="24"/>
        </w:rPr>
        <w:t>www.ccgp.gov.cn</w:t>
      </w:r>
      <w:r>
        <w:rPr>
          <w:rFonts w:hint="eastAsia" w:hAnsi="宋体"/>
          <w:sz w:val="24"/>
          <w:szCs w:val="24"/>
        </w:rPr>
        <w:t>）、浙江政府采购网（</w:t>
      </w:r>
      <w:r>
        <w:rPr>
          <w:rFonts w:hAnsi="宋体"/>
          <w:sz w:val="24"/>
          <w:szCs w:val="24"/>
        </w:rPr>
        <w:t>zfcg.czt.zj.gov.cn</w:t>
      </w:r>
      <w:r>
        <w:rPr>
          <w:rFonts w:hint="eastAsia" w:hAnsi="宋体"/>
          <w:sz w:val="24"/>
          <w:szCs w:val="24"/>
        </w:rPr>
        <w:t>）列入失信被执行人、重大税收违法案件当事人名单、政府采购严重违法失信行为、被曝光且在处罚有效期内投标人名单，相关截图如下：</w:t>
      </w:r>
    </w:p>
    <w:p w14:paraId="1358F690">
      <w:pPr>
        <w:pStyle w:val="164"/>
        <w:spacing w:line="520" w:lineRule="exact"/>
        <w:ind w:firstLine="480" w:firstLineChars="200"/>
        <w:rPr>
          <w:rFonts w:hAnsi="宋体"/>
          <w:sz w:val="24"/>
          <w:szCs w:val="24"/>
        </w:rPr>
      </w:pPr>
      <w:r>
        <w:rPr>
          <w:rFonts w:hint="eastAsia" w:hAnsi="宋体"/>
          <w:sz w:val="24"/>
          <w:szCs w:val="24"/>
        </w:rPr>
        <w:t>信用中国截图：</w:t>
      </w:r>
    </w:p>
    <w:p w14:paraId="3B3FE456">
      <w:pPr>
        <w:pStyle w:val="164"/>
        <w:spacing w:line="520" w:lineRule="exact"/>
        <w:ind w:firstLine="480" w:firstLineChars="200"/>
        <w:rPr>
          <w:rFonts w:hAnsi="宋体"/>
          <w:sz w:val="24"/>
          <w:szCs w:val="24"/>
        </w:rPr>
      </w:pPr>
    </w:p>
    <w:p w14:paraId="73F83F6A">
      <w:pPr>
        <w:pStyle w:val="164"/>
        <w:spacing w:line="520" w:lineRule="exact"/>
        <w:ind w:firstLine="480" w:firstLineChars="200"/>
        <w:rPr>
          <w:rFonts w:hAnsi="宋体"/>
          <w:sz w:val="24"/>
          <w:szCs w:val="24"/>
        </w:rPr>
      </w:pPr>
      <w:r>
        <w:rPr>
          <w:rFonts w:hint="eastAsia" w:hAnsi="宋体"/>
          <w:sz w:val="24"/>
          <w:szCs w:val="24"/>
        </w:rPr>
        <w:t>中国政府采购网截图：</w:t>
      </w:r>
    </w:p>
    <w:p w14:paraId="5548AF43">
      <w:pPr>
        <w:pStyle w:val="164"/>
        <w:spacing w:line="520" w:lineRule="exact"/>
        <w:ind w:firstLine="480" w:firstLineChars="200"/>
        <w:rPr>
          <w:rFonts w:hAnsi="宋体"/>
          <w:sz w:val="24"/>
          <w:szCs w:val="24"/>
        </w:rPr>
      </w:pPr>
    </w:p>
    <w:p w14:paraId="671F5D93">
      <w:pPr>
        <w:pStyle w:val="164"/>
        <w:spacing w:line="520" w:lineRule="exact"/>
        <w:ind w:firstLine="480" w:firstLineChars="200"/>
        <w:rPr>
          <w:rFonts w:hAnsi="宋体"/>
          <w:sz w:val="24"/>
          <w:szCs w:val="24"/>
        </w:rPr>
      </w:pPr>
      <w:r>
        <w:rPr>
          <w:rFonts w:hint="eastAsia" w:hAnsi="宋体"/>
          <w:sz w:val="24"/>
          <w:szCs w:val="24"/>
        </w:rPr>
        <w:t>浙江政府采购网截图：</w:t>
      </w:r>
    </w:p>
    <w:p w14:paraId="2BA49AD4">
      <w:pPr>
        <w:pStyle w:val="164"/>
        <w:spacing w:line="520" w:lineRule="exact"/>
        <w:ind w:firstLine="480" w:firstLineChars="200"/>
        <w:rPr>
          <w:rFonts w:hAnsi="宋体"/>
          <w:sz w:val="24"/>
          <w:szCs w:val="24"/>
        </w:rPr>
      </w:pPr>
    </w:p>
    <w:p w14:paraId="45616DB5">
      <w:pPr>
        <w:pStyle w:val="164"/>
        <w:spacing w:line="520" w:lineRule="exact"/>
        <w:ind w:firstLine="480" w:firstLineChars="200"/>
        <w:rPr>
          <w:rFonts w:hAnsi="宋体"/>
          <w:sz w:val="24"/>
          <w:szCs w:val="24"/>
        </w:rPr>
      </w:pPr>
      <w:r>
        <w:rPr>
          <w:rFonts w:hint="eastAsia" w:hAnsi="宋体"/>
          <w:sz w:val="24"/>
          <w:szCs w:val="24"/>
        </w:rPr>
        <w:t>兹证明上述声明是真实、正确的，并提供了全部能提供的资料和数据，我们同意遵照贵方要求出示有关证明文件。</w:t>
      </w:r>
    </w:p>
    <w:p w14:paraId="66501DFA">
      <w:pPr>
        <w:pStyle w:val="164"/>
        <w:spacing w:line="520" w:lineRule="exact"/>
        <w:ind w:firstLine="480" w:firstLineChars="200"/>
        <w:rPr>
          <w:rFonts w:hAnsi="宋体"/>
          <w:sz w:val="24"/>
          <w:szCs w:val="24"/>
        </w:rPr>
      </w:pPr>
    </w:p>
    <w:p w14:paraId="3A776D90">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6114081">
      <w:pPr>
        <w:pStyle w:val="25"/>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041207D">
      <w:pPr>
        <w:pStyle w:val="25"/>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6145210">
      <w:pPr>
        <w:spacing w:line="360" w:lineRule="auto"/>
        <w:jc w:val="center"/>
        <w:rPr>
          <w:rFonts w:ascii="宋体" w:hAnsi="宋体" w:cs="宋体"/>
          <w:b/>
          <w:sz w:val="32"/>
          <w:szCs w:val="32"/>
        </w:rPr>
      </w:pPr>
      <w:r>
        <w:rPr>
          <w:rFonts w:ascii="宋体"/>
          <w:sz w:val="30"/>
          <w:szCs w:val="30"/>
        </w:rPr>
        <w:br w:type="page"/>
      </w:r>
      <w:r>
        <w:rPr>
          <w:rFonts w:hint="eastAsia" w:ascii="宋体" w:hAnsi="宋体" w:cs="宋体"/>
          <w:b/>
          <w:sz w:val="32"/>
          <w:szCs w:val="32"/>
        </w:rPr>
        <w:t>7、授权委托书</w:t>
      </w:r>
    </w:p>
    <w:p w14:paraId="05FE72D8">
      <w:pPr>
        <w:pStyle w:val="197"/>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19797A8D">
      <w:pPr>
        <w:pStyle w:val="197"/>
        <w:autoSpaceDE w:val="0"/>
        <w:autoSpaceDN w:val="0"/>
        <w:spacing w:line="440" w:lineRule="exact"/>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（采购编号：</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31006572">
      <w:pPr>
        <w:pStyle w:val="197"/>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380E5BD1">
      <w:pPr>
        <w:pStyle w:val="197"/>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58307B79">
      <w:pPr>
        <w:pStyle w:val="197"/>
        <w:spacing w:line="440" w:lineRule="exact"/>
        <w:ind w:firstLine="480"/>
        <w:rPr>
          <w:rFonts w:ascii="宋体"/>
          <w:sz w:val="24"/>
          <w:szCs w:val="24"/>
        </w:rPr>
      </w:pPr>
      <w:r>
        <w:rPr>
          <w:rFonts w:hint="eastAsia" w:ascii="宋体" w:hAnsi="宋体" w:cs="宋体"/>
          <w:sz w:val="24"/>
          <w:szCs w:val="24"/>
        </w:rPr>
        <w:t>被委托人无转委托权，特此声明。</w:t>
      </w:r>
    </w:p>
    <w:p w14:paraId="523415A8">
      <w:pPr>
        <w:pStyle w:val="197"/>
        <w:spacing w:line="440" w:lineRule="exact"/>
        <w:ind w:firstLine="480"/>
        <w:rPr>
          <w:rFonts w:ascii="宋体"/>
          <w:sz w:val="24"/>
          <w:szCs w:val="24"/>
        </w:rPr>
      </w:pPr>
    </w:p>
    <w:p w14:paraId="49A4B751">
      <w:pPr>
        <w:pStyle w:val="197"/>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3E270A28">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6CC726D2">
      <w:pPr>
        <w:pStyle w:val="197"/>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3FB36E9B">
      <w:pPr>
        <w:pStyle w:val="197"/>
        <w:spacing w:line="440" w:lineRule="exact"/>
        <w:rPr>
          <w:rFonts w:ascii="宋体"/>
          <w:sz w:val="24"/>
          <w:szCs w:val="24"/>
        </w:rPr>
      </w:pPr>
      <w:r>
        <w:rPr>
          <w:rFonts w:ascii="宋体" w:hAnsi="宋体" w:cs="宋体"/>
          <w:sz w:val="24"/>
          <w:szCs w:val="24"/>
        </w:rPr>
        <w:t>_____________________________________________________________________</w:t>
      </w:r>
    </w:p>
    <w:p w14:paraId="69665232">
      <w:pPr>
        <w:pStyle w:val="197"/>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sz w:val="24"/>
          <w:szCs w:val="24"/>
          <w:lang w:val="en-US" w:eastAsia="zh-CN"/>
        </w:rPr>
        <w:t xml:space="preserve">    </w:t>
      </w:r>
      <w:r>
        <w:rPr>
          <w:rFonts w:hint="eastAsia" w:ascii="宋体" w:hAnsi="宋体" w:cs="宋体"/>
          <w:sz w:val="24"/>
          <w:szCs w:val="24"/>
        </w:rPr>
        <w:t>职务：</w:t>
      </w:r>
    </w:p>
    <w:p w14:paraId="18320EFB">
      <w:pPr>
        <w:pStyle w:val="197"/>
        <w:spacing w:line="440" w:lineRule="exact"/>
        <w:ind w:firstLine="1440" w:firstLineChars="60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sz w:val="24"/>
          <w:szCs w:val="24"/>
          <w:lang w:val="en-US" w:eastAsia="zh-CN"/>
        </w:rPr>
        <w:t xml:space="preserve">    </w:t>
      </w:r>
      <w:r>
        <w:rPr>
          <w:rFonts w:hint="eastAsia" w:ascii="宋体" w:hAnsi="宋体" w:cs="宋体"/>
          <w:sz w:val="24"/>
          <w:szCs w:val="24"/>
        </w:rPr>
        <w:t>性别：　</w:t>
      </w:r>
    </w:p>
    <w:p w14:paraId="64B49D53">
      <w:pPr>
        <w:pStyle w:val="197"/>
        <w:spacing w:line="360" w:lineRule="auto"/>
        <w:ind w:firstLine="420"/>
        <w:rPr>
          <w:rFonts w:ascii="宋体"/>
          <w:b/>
          <w:bCs/>
          <w:sz w:val="24"/>
          <w:szCs w:val="24"/>
        </w:rPr>
      </w:pPr>
    </w:p>
    <w:p w14:paraId="0D0B2134">
      <w:pPr>
        <w:pStyle w:val="197"/>
        <w:spacing w:line="360" w:lineRule="auto"/>
        <w:ind w:firstLine="420"/>
        <w:rPr>
          <w:rFonts w:ascii="宋体"/>
          <w:sz w:val="24"/>
          <w:szCs w:val="24"/>
        </w:rPr>
      </w:pPr>
      <w:r>
        <w:rPr>
          <w:rFonts w:hint="eastAsia" w:ascii="宋体" w:hAnsi="宋体" w:cs="宋体"/>
          <w:b/>
          <w:bCs/>
          <w:sz w:val="24"/>
          <w:szCs w:val="24"/>
        </w:rPr>
        <w:t>注：</w:t>
      </w:r>
      <w:r>
        <w:rPr>
          <w:rFonts w:ascii="宋体" w:hAnsi="宋体" w:cs="宋体"/>
          <w:sz w:val="24"/>
          <w:szCs w:val="24"/>
        </w:rPr>
        <w:t>1</w:t>
      </w:r>
      <w:r>
        <w:rPr>
          <w:rFonts w:hint="eastAsia" w:ascii="宋体" w:hAnsi="宋体" w:cs="宋体"/>
          <w:sz w:val="24"/>
          <w:szCs w:val="24"/>
        </w:rPr>
        <w:t>、投标人为法人企业的，其负责人为其法定代表人；投标人为其他组织的，其负责人为法律、行政法规规定代表单位行使职权的主要负责人；。</w:t>
      </w:r>
    </w:p>
    <w:p w14:paraId="74325B26">
      <w:pPr>
        <w:pStyle w:val="197"/>
        <w:spacing w:line="360" w:lineRule="auto"/>
        <w:ind w:firstLine="900" w:firstLineChars="375"/>
        <w:rPr>
          <w:rFonts w:ascii="宋体"/>
          <w:sz w:val="24"/>
          <w:szCs w:val="24"/>
        </w:rPr>
      </w:pPr>
      <w:r>
        <w:rPr>
          <w:rFonts w:ascii="宋体" w:hAnsi="宋体" w:cs="宋体"/>
          <w:sz w:val="24"/>
          <w:szCs w:val="24"/>
        </w:rPr>
        <w:t>2</w:t>
      </w:r>
      <w:r>
        <w:rPr>
          <w:rFonts w:hint="eastAsia" w:ascii="宋体" w:hAnsi="宋体" w:cs="宋体"/>
          <w:sz w:val="24"/>
          <w:szCs w:val="24"/>
        </w:rPr>
        <w:t>、委托人为上述条款中的负责人。</w:t>
      </w:r>
    </w:p>
    <w:p w14:paraId="50F75798">
      <w:pPr>
        <w:pStyle w:val="197"/>
        <w:spacing w:line="360" w:lineRule="auto"/>
        <w:ind w:firstLine="900" w:firstLineChars="375"/>
        <w:rPr>
          <w:rFonts w:ascii="宋体"/>
          <w:sz w:val="24"/>
          <w:szCs w:val="24"/>
        </w:rPr>
      </w:pPr>
      <w:r>
        <w:rPr>
          <w:rFonts w:ascii="宋体" w:hAnsi="宋体" w:cs="宋体"/>
          <w:sz w:val="24"/>
          <w:szCs w:val="24"/>
        </w:rPr>
        <w:t>3</w:t>
      </w:r>
      <w:r>
        <w:rPr>
          <w:rFonts w:hint="eastAsia" w:ascii="宋体" w:hAnsi="宋体" w:cs="宋体"/>
          <w:sz w:val="24"/>
          <w:szCs w:val="24"/>
        </w:rPr>
        <w:t>、本“授权委托书”需附负责人和委托代理人身份证件扫描件（或复印件），如扫描件（或复印件）不清晰或错误的，后果由投标人承担。</w:t>
      </w:r>
      <w:r>
        <w:rPr>
          <w:rFonts w:hint="eastAsia" w:ascii="宋体" w:hAnsi="宋体" w:cs="宋体"/>
          <w:b/>
          <w:bCs/>
          <w:sz w:val="24"/>
          <w:szCs w:val="24"/>
        </w:rPr>
        <w:t>负责人参加投标的，提供负责人身份证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；委托代理人参加投标的，提供负责人身份证</w:t>
      </w:r>
      <w:r>
        <w:rPr>
          <w:rFonts w:hint="eastAsia" w:ascii="宋体" w:hAnsi="宋体" w:cs="宋体"/>
          <w:b/>
          <w:bCs/>
          <w:sz w:val="24"/>
          <w:szCs w:val="24"/>
          <w:u w:val="single"/>
        </w:rPr>
        <w:t>原件彩色扫描件</w:t>
      </w:r>
      <w:r>
        <w:rPr>
          <w:rFonts w:hint="eastAsia" w:ascii="宋体" w:hAnsi="宋体" w:cs="宋体"/>
          <w:b/>
          <w:bCs/>
          <w:sz w:val="24"/>
          <w:szCs w:val="24"/>
        </w:rPr>
        <w:t>，同时提供授权委托书及委托代理人身份证</w:t>
      </w:r>
      <w:r>
        <w:rPr>
          <w:rFonts w:hint="eastAsia" w:ascii="宋体" w:hAnsi="宋体" w:cs="宋体"/>
          <w:b/>
          <w:bCs/>
          <w:sz w:val="24"/>
          <w:szCs w:val="24"/>
          <w:u w:val="single"/>
        </w:rPr>
        <w:t>原件彩色扫描件</w:t>
      </w:r>
      <w:r>
        <w:rPr>
          <w:rFonts w:hint="eastAsia" w:ascii="宋体" w:hAnsi="宋体" w:cs="宋体"/>
          <w:b/>
          <w:bCs/>
          <w:sz w:val="24"/>
          <w:szCs w:val="24"/>
        </w:rPr>
        <w:t>。</w:t>
      </w:r>
    </w:p>
    <w:p w14:paraId="401EB8A0">
      <w:pPr>
        <w:pStyle w:val="196"/>
        <w:spacing w:line="440" w:lineRule="exact"/>
        <w:ind w:firstLine="420" w:firstLineChars="200"/>
        <w:rPr>
          <w:rFonts w:hAnsi="宋体"/>
          <w:sz w:val="24"/>
          <w:szCs w:val="24"/>
        </w:rPr>
      </w:pPr>
      <w:r>
        <w:rPr>
          <w:rFonts w:hAnsi="宋体"/>
        </w:rPr>
        <w:br w:type="page"/>
      </w:r>
      <w:r>
        <w:rPr>
          <w:rFonts w:hint="eastAsia" w:hAnsi="宋体"/>
          <w:sz w:val="24"/>
          <w:szCs w:val="24"/>
        </w:rPr>
        <w:t>负责人身份证件扫描件：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80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A6AED3">
            <w:pPr>
              <w:pStyle w:val="196"/>
              <w:spacing w:line="440" w:lineRule="exact"/>
              <w:rPr>
                <w:rFonts w:hAnsi="宋体"/>
                <w:sz w:val="24"/>
                <w:szCs w:val="24"/>
              </w:rPr>
            </w:pPr>
            <w:r>
              <w:rPr>
                <w:rFonts w:hint="eastAsia" w:hAnsi="宋体" w:cs="宋体"/>
                <w:sz w:val="24"/>
                <w:szCs w:val="24"/>
              </w:rPr>
              <w:t>正面：反面：</w:t>
            </w:r>
          </w:p>
          <w:p w14:paraId="72EB624E">
            <w:pPr>
              <w:pStyle w:val="196"/>
              <w:spacing w:line="440" w:lineRule="exact"/>
              <w:rPr>
                <w:rFonts w:hAnsi="宋体"/>
                <w:sz w:val="24"/>
                <w:szCs w:val="24"/>
              </w:rPr>
            </w:pPr>
          </w:p>
        </w:tc>
      </w:tr>
    </w:tbl>
    <w:p w14:paraId="5658E187">
      <w:pPr>
        <w:pStyle w:val="196"/>
        <w:spacing w:line="440" w:lineRule="exact"/>
        <w:rPr>
          <w:rFonts w:hAnsi="宋体"/>
          <w:sz w:val="24"/>
          <w:szCs w:val="24"/>
        </w:rPr>
      </w:pPr>
      <w:r>
        <w:rPr>
          <w:rFonts w:hint="eastAsia" w:hAnsi="宋体"/>
          <w:sz w:val="24"/>
          <w:szCs w:val="24"/>
        </w:rPr>
        <w:t>委托代理人身份证件扫描件：</w:t>
      </w:r>
    </w:p>
    <w:tbl>
      <w:tblPr>
        <w:tblStyle w:val="4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807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D9471E">
            <w:pPr>
              <w:pStyle w:val="196"/>
              <w:spacing w:line="440" w:lineRule="exact"/>
              <w:rPr>
                <w:rFonts w:hAnsi="宋体"/>
                <w:sz w:val="24"/>
                <w:szCs w:val="24"/>
              </w:rPr>
            </w:pPr>
            <w:r>
              <w:rPr>
                <w:rFonts w:hint="eastAsia" w:hAnsi="宋体" w:cs="宋体"/>
                <w:sz w:val="24"/>
                <w:szCs w:val="24"/>
              </w:rPr>
              <w:t>正面：反面：</w:t>
            </w:r>
          </w:p>
          <w:p w14:paraId="48BC2178">
            <w:pPr>
              <w:pStyle w:val="196"/>
              <w:spacing w:line="440" w:lineRule="exact"/>
              <w:rPr>
                <w:rFonts w:hAnsi="宋体"/>
                <w:sz w:val="24"/>
                <w:szCs w:val="24"/>
              </w:rPr>
            </w:pPr>
          </w:p>
        </w:tc>
      </w:tr>
    </w:tbl>
    <w:p w14:paraId="5BE045FD">
      <w:pPr>
        <w:pStyle w:val="196"/>
        <w:spacing w:line="360" w:lineRule="auto"/>
        <w:ind w:firstLine="4480" w:firstLineChars="1600"/>
        <w:rPr>
          <w:rFonts w:hAnsi="宋体"/>
          <w:spacing w:val="20"/>
          <w:sz w:val="24"/>
          <w:szCs w:val="24"/>
        </w:rPr>
      </w:pPr>
    </w:p>
    <w:p w14:paraId="4B4AF87E">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CA4EB85">
      <w:pPr>
        <w:pStyle w:val="25"/>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0FB44776">
      <w:pPr>
        <w:pStyle w:val="25"/>
        <w:wordWrap w:val="0"/>
        <w:spacing w:line="360" w:lineRule="auto"/>
        <w:ind w:right="480" w:firstLine="5040" w:firstLineChars="2100"/>
        <w:rPr>
          <w:rFonts w:hAnsi="宋体" w:cs="Times New Roman"/>
          <w:sz w:val="30"/>
          <w:szCs w:val="30"/>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BB309D5">
      <w:pPr>
        <w:snapToGrid w:val="0"/>
        <w:spacing w:line="500" w:lineRule="exact"/>
        <w:jc w:val="center"/>
        <w:rPr>
          <w:rFonts w:ascii="宋体"/>
        </w:rPr>
      </w:pPr>
    </w:p>
    <w:p w14:paraId="6B975E07">
      <w:pPr>
        <w:pStyle w:val="4"/>
        <w:ind w:firstLine="3120" w:firstLineChars="1040"/>
        <w:rPr>
          <w:rFonts w:ascii="宋体" w:hAnsi="宋体" w:eastAsia="宋体" w:cs="Times New Roman"/>
          <w:b w:val="0"/>
          <w:bCs w:val="0"/>
        </w:rPr>
      </w:pPr>
      <w:r>
        <w:rPr>
          <w:rFonts w:ascii="宋体" w:hAnsi="宋体" w:eastAsia="宋体" w:cs="Times New Roman"/>
          <w:b w:val="0"/>
          <w:bCs w:val="0"/>
        </w:rPr>
        <w:br w:type="page"/>
      </w:r>
      <w:bookmarkStart w:id="81" w:name="_Toc17055"/>
      <w:r>
        <w:rPr>
          <w:rFonts w:hint="eastAsia" w:ascii="宋体" w:hAnsi="宋体" w:eastAsia="宋体" w:cs="宋体"/>
          <w:b w:val="0"/>
          <w:bCs w:val="0"/>
        </w:rPr>
        <w:t>二  商务技术文件</w:t>
      </w:r>
      <w:bookmarkEnd w:id="70"/>
      <w:bookmarkEnd w:id="81"/>
    </w:p>
    <w:p w14:paraId="3F833230">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bookmarkEnd w:id="64"/>
    <w:bookmarkEnd w:id="65"/>
    <w:bookmarkEnd w:id="66"/>
    <w:bookmarkEnd w:id="67"/>
    <w:p w14:paraId="454E9B9A">
      <w:pPr>
        <w:spacing w:line="360" w:lineRule="auto"/>
        <w:jc w:val="left"/>
        <w:rPr>
          <w:rFonts w:hint="eastAsia" w:ascii="宋体" w:hAnsi="宋体" w:cs="宋体"/>
          <w:sz w:val="30"/>
          <w:szCs w:val="30"/>
        </w:rPr>
      </w:pPr>
      <w:bookmarkStart w:id="82" w:name="_Toc493956059"/>
      <w:bookmarkStart w:id="83" w:name="_Toc494555875"/>
      <w:bookmarkStart w:id="84" w:name="_Toc493956060"/>
      <w:bookmarkStart w:id="85" w:name="_Toc494555876"/>
      <w:bookmarkStart w:id="86" w:name="_Toc494555879"/>
      <w:bookmarkStart w:id="87" w:name="_Toc494555877"/>
      <w:bookmarkStart w:id="88" w:name="_Toc493956062"/>
      <w:bookmarkStart w:id="89" w:name="_Toc493956064"/>
      <w:bookmarkStart w:id="90" w:name="_Toc494555880"/>
      <w:bookmarkStart w:id="91" w:name="_Toc493956065"/>
      <w:bookmarkStart w:id="92" w:name="_Toc69635465"/>
      <w:r>
        <w:rPr>
          <w:rFonts w:hint="eastAsia" w:ascii="宋体" w:hAnsi="宋体" w:cs="宋体"/>
          <w:sz w:val="30"/>
          <w:szCs w:val="30"/>
        </w:rPr>
        <w:t>1、投标声明书</w:t>
      </w:r>
      <w:bookmarkEnd w:id="82"/>
      <w:bookmarkEnd w:id="83"/>
    </w:p>
    <w:p w14:paraId="1078BC52">
      <w:pPr>
        <w:spacing w:line="360" w:lineRule="auto"/>
        <w:jc w:val="left"/>
        <w:rPr>
          <w:rFonts w:hint="eastAsia" w:ascii="宋体" w:hAnsi="宋体" w:cs="宋体"/>
          <w:sz w:val="30"/>
          <w:szCs w:val="30"/>
        </w:rPr>
      </w:pPr>
      <w:r>
        <w:rPr>
          <w:rFonts w:hint="eastAsia" w:ascii="宋体" w:hAnsi="宋体" w:cs="宋体"/>
          <w:sz w:val="30"/>
          <w:szCs w:val="30"/>
        </w:rPr>
        <w:t>2、投标人参标申请表</w:t>
      </w:r>
      <w:bookmarkEnd w:id="84"/>
      <w:bookmarkEnd w:id="85"/>
    </w:p>
    <w:p w14:paraId="087B74C8">
      <w:pPr>
        <w:spacing w:line="360" w:lineRule="auto"/>
        <w:jc w:val="left"/>
        <w:rPr>
          <w:rFonts w:hint="eastAsia" w:ascii="宋体" w:hAnsi="宋体" w:cs="宋体"/>
          <w:sz w:val="30"/>
          <w:szCs w:val="30"/>
        </w:rPr>
      </w:pPr>
      <w:r>
        <w:rPr>
          <w:rFonts w:hint="eastAsia" w:ascii="宋体" w:hAnsi="宋体" w:cs="宋体"/>
          <w:sz w:val="30"/>
          <w:szCs w:val="30"/>
        </w:rPr>
        <w:t>3、中小企业声明函</w:t>
      </w:r>
    </w:p>
    <w:p w14:paraId="77F3924E">
      <w:pPr>
        <w:spacing w:line="360" w:lineRule="auto"/>
        <w:jc w:val="left"/>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bookmarkEnd w:id="86"/>
    <w:bookmarkEnd w:id="87"/>
    <w:bookmarkEnd w:id="88"/>
    <w:bookmarkEnd w:id="89"/>
    <w:p w14:paraId="3610E7A8">
      <w:pPr>
        <w:spacing w:line="360" w:lineRule="auto"/>
        <w:jc w:val="left"/>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14:paraId="74C1FA00">
      <w:pPr>
        <w:spacing w:line="360" w:lineRule="auto"/>
        <w:jc w:val="left"/>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14:paraId="42895332">
      <w:pPr>
        <w:spacing w:line="360" w:lineRule="auto"/>
        <w:jc w:val="left"/>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14:paraId="656F7C7A">
      <w:pPr>
        <w:spacing w:line="360" w:lineRule="auto"/>
        <w:jc w:val="left"/>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14:paraId="2805E259">
      <w:pPr>
        <w:spacing w:line="360" w:lineRule="auto"/>
        <w:jc w:val="left"/>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14:paraId="462CB582">
      <w:pPr>
        <w:spacing w:line="360" w:lineRule="auto"/>
        <w:jc w:val="left"/>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14:paraId="144293C9">
      <w:pPr>
        <w:spacing w:line="360" w:lineRule="auto"/>
        <w:jc w:val="left"/>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14:paraId="2FAF0887">
      <w:pPr>
        <w:spacing w:line="360" w:lineRule="auto"/>
        <w:jc w:val="left"/>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14:paraId="1FF4AD2B">
      <w:pPr>
        <w:spacing w:line="360" w:lineRule="auto"/>
        <w:jc w:val="left"/>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14:paraId="24382B95">
      <w:pPr>
        <w:spacing w:line="360" w:lineRule="auto"/>
        <w:jc w:val="left"/>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14:paraId="52B2DFC5">
      <w:pPr>
        <w:spacing w:line="360" w:lineRule="auto"/>
        <w:jc w:val="left"/>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14:paraId="23F7BE6E">
      <w:pPr>
        <w:spacing w:line="360" w:lineRule="auto"/>
        <w:jc w:val="left"/>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14:paraId="32ACBD8E">
      <w:pPr>
        <w:spacing w:line="360" w:lineRule="auto"/>
        <w:jc w:val="left"/>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bookmarkEnd w:id="90"/>
    <w:bookmarkEnd w:id="91"/>
    <w:p w14:paraId="0B6D137C">
      <w:pPr>
        <w:spacing w:line="360" w:lineRule="auto"/>
        <w:jc w:val="left"/>
        <w:rPr>
          <w:rFonts w:hint="eastAsia" w:ascii="宋体" w:hAnsi="宋体" w:cs="宋体"/>
          <w:sz w:val="30"/>
          <w:szCs w:val="30"/>
        </w:rPr>
      </w:pPr>
      <w:r>
        <w:rPr>
          <w:rFonts w:hint="eastAsia" w:ascii="宋体" w:hAnsi="宋体" w:cs="宋体"/>
          <w:sz w:val="30"/>
          <w:szCs w:val="30"/>
        </w:rPr>
        <w:br w:type="page"/>
      </w:r>
    </w:p>
    <w:p w14:paraId="6F273CB6">
      <w:pPr>
        <w:spacing w:line="360" w:lineRule="auto"/>
        <w:jc w:val="center"/>
        <w:rPr>
          <w:rFonts w:ascii="宋体"/>
          <w:sz w:val="32"/>
          <w:szCs w:val="32"/>
        </w:rPr>
      </w:pPr>
      <w:r>
        <w:rPr>
          <w:rFonts w:ascii="宋体" w:hAnsi="宋体" w:cs="宋体"/>
          <w:b/>
          <w:bCs/>
          <w:sz w:val="30"/>
          <w:szCs w:val="30"/>
        </w:rPr>
        <w:t>1</w:t>
      </w:r>
      <w:r>
        <w:rPr>
          <w:rFonts w:hint="eastAsia" w:ascii="宋体" w:hAnsi="宋体" w:cs="宋体"/>
          <w:b/>
          <w:bCs/>
          <w:sz w:val="30"/>
          <w:szCs w:val="30"/>
        </w:rPr>
        <w:t>、投标声明书</w:t>
      </w:r>
    </w:p>
    <w:p w14:paraId="7A2AD6C9">
      <w:pPr>
        <w:pStyle w:val="197"/>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1C48C925">
      <w:pPr>
        <w:pStyle w:val="144"/>
        <w:spacing w:line="440" w:lineRule="exact"/>
        <w:ind w:firstLine="720"/>
        <w:rPr>
          <w:rFonts w:hAnsi="宋体"/>
          <w:sz w:val="24"/>
          <w:szCs w:val="24"/>
        </w:rPr>
      </w:pPr>
      <w:r>
        <w:rPr>
          <w:rFonts w:hAnsi="宋体"/>
          <w:sz w:val="24"/>
          <w:szCs w:val="24"/>
          <w:u w:val="single"/>
        </w:rPr>
        <w:t xml:space="preserve">        (</w:t>
      </w:r>
      <w:r>
        <w:rPr>
          <w:rFonts w:hint="eastAsia" w:hAnsi="宋体"/>
          <w:sz w:val="24"/>
          <w:szCs w:val="24"/>
          <w:u w:val="single"/>
        </w:rPr>
        <w:t>投标人全称</w:t>
      </w:r>
      <w:r>
        <w:rPr>
          <w:rFonts w:hAnsi="宋体"/>
          <w:sz w:val="24"/>
          <w:szCs w:val="24"/>
        </w:rPr>
        <w:t>)</w:t>
      </w:r>
      <w:r>
        <w:rPr>
          <w:rFonts w:hint="eastAsia" w:hAnsi="宋体"/>
          <w:sz w:val="24"/>
          <w:szCs w:val="24"/>
        </w:rPr>
        <w:t>系中华人民共和国合法企业，经营地址。</w:t>
      </w:r>
    </w:p>
    <w:p w14:paraId="4438E5D3">
      <w:pPr>
        <w:pStyle w:val="144"/>
        <w:spacing w:line="440" w:lineRule="exact"/>
        <w:ind w:firstLine="480" w:firstLineChars="200"/>
        <w:rPr>
          <w:rFonts w:hAnsi="宋体"/>
          <w:sz w:val="24"/>
          <w:szCs w:val="24"/>
        </w:rPr>
      </w:pPr>
      <w:r>
        <w:rPr>
          <w:rFonts w:hint="eastAsia" w:hAnsi="宋体"/>
          <w:sz w:val="24"/>
          <w:szCs w:val="24"/>
        </w:rPr>
        <w:t>我</w:t>
      </w:r>
      <w:r>
        <w:rPr>
          <w:rFonts w:hAnsi="宋体"/>
          <w:sz w:val="24"/>
          <w:szCs w:val="24"/>
          <w:u w:val="single"/>
        </w:rPr>
        <w:t>(</w:t>
      </w:r>
      <w:r>
        <w:rPr>
          <w:rFonts w:hint="eastAsia" w:hAnsi="宋体"/>
          <w:sz w:val="24"/>
          <w:szCs w:val="24"/>
          <w:u w:val="single"/>
        </w:rPr>
        <w:t>法定代表人或负责人名字</w:t>
      </w:r>
      <w:r>
        <w:rPr>
          <w:rFonts w:hAnsi="宋体"/>
          <w:sz w:val="24"/>
          <w:szCs w:val="24"/>
          <w:u w:val="single"/>
        </w:rPr>
        <w:t>)</w:t>
      </w:r>
      <w:r>
        <w:rPr>
          <w:rFonts w:hint="eastAsia" w:hAnsi="宋体"/>
          <w:sz w:val="24"/>
          <w:szCs w:val="24"/>
        </w:rPr>
        <w:t>系</w:t>
      </w:r>
      <w:r>
        <w:rPr>
          <w:rFonts w:hAnsi="宋体"/>
          <w:sz w:val="24"/>
          <w:szCs w:val="24"/>
          <w:u w:val="single"/>
        </w:rPr>
        <w:t xml:space="preserve">    (</w:t>
      </w:r>
      <w:r>
        <w:rPr>
          <w:rFonts w:hint="eastAsia" w:hAnsi="宋体"/>
          <w:sz w:val="24"/>
          <w:szCs w:val="24"/>
          <w:u w:val="single"/>
        </w:rPr>
        <w:t>投标人名称</w:t>
      </w:r>
      <w:r>
        <w:rPr>
          <w:rFonts w:hAnsi="宋体"/>
          <w:sz w:val="24"/>
          <w:szCs w:val="24"/>
          <w:u w:val="single"/>
        </w:rPr>
        <w:t xml:space="preserve">)       </w:t>
      </w:r>
      <w:r>
        <w:rPr>
          <w:rFonts w:hint="eastAsia" w:hAnsi="宋体"/>
          <w:sz w:val="24"/>
          <w:szCs w:val="24"/>
        </w:rPr>
        <w:t>为负责人，我方愿意参加贵方组织的</w:t>
      </w:r>
      <w:r>
        <w:rPr>
          <w:rFonts w:hint="eastAsia" w:hAnsi="宋体"/>
          <w:sz w:val="24"/>
          <w:szCs w:val="24"/>
          <w:u w:val="single"/>
        </w:rPr>
        <w:t>（项目名称）（采购编号：）</w:t>
      </w:r>
      <w:r>
        <w:rPr>
          <w:rFonts w:hint="eastAsia" w:hAnsi="宋体"/>
          <w:sz w:val="24"/>
          <w:szCs w:val="24"/>
        </w:rPr>
        <w:t>的投标。为便于贵方公正、择优地确定中标人以及投标产品和服务，我方就本次投标有关事项郑重承诺如下：</w:t>
      </w:r>
    </w:p>
    <w:p w14:paraId="530A067D">
      <w:pPr>
        <w:pStyle w:val="144"/>
        <w:spacing w:line="440" w:lineRule="exact"/>
        <w:ind w:firstLine="480" w:firstLineChars="200"/>
        <w:rPr>
          <w:rFonts w:hAnsi="宋体"/>
          <w:sz w:val="24"/>
          <w:szCs w:val="24"/>
        </w:rPr>
      </w:pPr>
      <w:r>
        <w:rPr>
          <w:rFonts w:hAnsi="宋体"/>
          <w:sz w:val="24"/>
          <w:szCs w:val="24"/>
        </w:rPr>
        <w:t>1</w:t>
      </w:r>
      <w:r>
        <w:rPr>
          <w:rFonts w:hint="eastAsia" w:hAnsi="宋体"/>
          <w:sz w:val="24"/>
          <w:szCs w:val="24"/>
        </w:rPr>
        <w:t>、我方向贵方提交的所有投标文件、资料都是准确的和真实的。</w:t>
      </w:r>
    </w:p>
    <w:p w14:paraId="43F2E0E4">
      <w:pPr>
        <w:pStyle w:val="144"/>
        <w:spacing w:line="440" w:lineRule="exact"/>
        <w:ind w:firstLine="480" w:firstLineChars="200"/>
        <w:rPr>
          <w:rFonts w:hAnsi="宋体"/>
          <w:sz w:val="24"/>
          <w:szCs w:val="24"/>
        </w:rPr>
      </w:pPr>
      <w:r>
        <w:rPr>
          <w:rFonts w:hAnsi="宋体"/>
          <w:sz w:val="24"/>
          <w:szCs w:val="24"/>
        </w:rPr>
        <w:t>2</w:t>
      </w:r>
      <w:r>
        <w:rPr>
          <w:rFonts w:hint="eastAsia" w:hAnsi="宋体"/>
          <w:sz w:val="24"/>
          <w:szCs w:val="24"/>
        </w:rPr>
        <w:t>、我方承诺已经具备《中华人民共和国政府采购法》、《中华人民共和国政府采购法实施条例》中规定的参加政府采购活动的投标人应当具备的条件，并真实提供相关材料。</w:t>
      </w:r>
    </w:p>
    <w:p w14:paraId="350AC90D">
      <w:pPr>
        <w:pStyle w:val="144"/>
        <w:spacing w:line="440" w:lineRule="exact"/>
        <w:ind w:firstLine="480" w:firstLineChars="200"/>
        <w:rPr>
          <w:rFonts w:hAnsi="宋体"/>
          <w:sz w:val="24"/>
          <w:szCs w:val="24"/>
        </w:rPr>
      </w:pPr>
      <w:r>
        <w:rPr>
          <w:rFonts w:hAnsi="宋体"/>
          <w:sz w:val="24"/>
          <w:szCs w:val="24"/>
        </w:rPr>
        <w:t>3</w:t>
      </w:r>
      <w:r>
        <w:rPr>
          <w:rFonts w:hint="eastAsia" w:hAnsi="宋体"/>
          <w:sz w:val="24"/>
          <w:szCs w:val="24"/>
        </w:rPr>
        <w:t>、提供投标人须知规定的全部投标文件，包括：</w:t>
      </w:r>
    </w:p>
    <w:p w14:paraId="47381E6D">
      <w:pPr>
        <w:pStyle w:val="144"/>
        <w:spacing w:line="440" w:lineRule="exact"/>
        <w:ind w:firstLine="480" w:firstLineChars="200"/>
        <w:rPr>
          <w:rFonts w:hAnsi="宋体"/>
          <w:sz w:val="24"/>
          <w:szCs w:val="24"/>
        </w:rPr>
      </w:pPr>
      <w:r>
        <w:rPr>
          <w:rFonts w:hint="eastAsia" w:hAnsi="宋体"/>
          <w:sz w:val="24"/>
          <w:szCs w:val="24"/>
        </w:rPr>
        <w:t>资格审查文件；</w:t>
      </w:r>
    </w:p>
    <w:p w14:paraId="433EEE05">
      <w:pPr>
        <w:pStyle w:val="144"/>
        <w:spacing w:line="440" w:lineRule="exact"/>
        <w:ind w:firstLine="480" w:firstLineChars="200"/>
        <w:rPr>
          <w:rFonts w:hAnsi="宋体"/>
          <w:sz w:val="24"/>
          <w:szCs w:val="24"/>
        </w:rPr>
      </w:pPr>
      <w:r>
        <w:rPr>
          <w:rFonts w:hint="eastAsia" w:hAnsi="宋体"/>
          <w:sz w:val="24"/>
          <w:szCs w:val="24"/>
        </w:rPr>
        <w:t>商务技术文件；</w:t>
      </w:r>
    </w:p>
    <w:p w14:paraId="4A6E59BD">
      <w:pPr>
        <w:pStyle w:val="144"/>
        <w:spacing w:line="440" w:lineRule="exact"/>
        <w:ind w:firstLine="480" w:firstLineChars="200"/>
        <w:rPr>
          <w:rFonts w:hAnsi="宋体"/>
          <w:sz w:val="24"/>
          <w:szCs w:val="24"/>
        </w:rPr>
      </w:pPr>
      <w:r>
        <w:rPr>
          <w:rFonts w:hint="eastAsia" w:hAnsi="宋体"/>
          <w:sz w:val="24"/>
          <w:szCs w:val="24"/>
        </w:rPr>
        <w:t>报价文件；</w:t>
      </w:r>
    </w:p>
    <w:p w14:paraId="48450D31">
      <w:pPr>
        <w:pStyle w:val="144"/>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5E18E32D">
      <w:pPr>
        <w:pStyle w:val="144"/>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1FDC85F8">
      <w:pPr>
        <w:pStyle w:val="144"/>
        <w:spacing w:line="440" w:lineRule="exact"/>
        <w:ind w:firstLine="480" w:firstLineChars="200"/>
        <w:rPr>
          <w:rFonts w:hAnsi="宋体"/>
          <w:sz w:val="24"/>
          <w:szCs w:val="24"/>
        </w:rPr>
      </w:pPr>
      <w:r>
        <w:rPr>
          <w:rFonts w:hAnsi="宋体"/>
          <w:sz w:val="24"/>
          <w:szCs w:val="24"/>
        </w:rPr>
        <w:t>4</w:t>
      </w:r>
      <w:r>
        <w:rPr>
          <w:rFonts w:hint="eastAsia" w:hAnsi="宋体"/>
          <w:sz w:val="24"/>
          <w:szCs w:val="24"/>
        </w:rPr>
        <w:t>、如果我方中标，将派出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094A42B4">
      <w:pPr>
        <w:pStyle w:val="144"/>
        <w:spacing w:line="440" w:lineRule="exact"/>
        <w:ind w:firstLine="480" w:firstLineChars="200"/>
        <w:rPr>
          <w:rFonts w:hAnsi="宋体"/>
          <w:sz w:val="24"/>
          <w:szCs w:val="24"/>
        </w:rPr>
      </w:pPr>
      <w:r>
        <w:rPr>
          <w:rFonts w:hAnsi="宋体"/>
          <w:sz w:val="24"/>
          <w:szCs w:val="24"/>
        </w:rPr>
        <w:t>5</w:t>
      </w:r>
      <w:r>
        <w:rPr>
          <w:rFonts w:hint="eastAsia" w:hAnsi="宋体"/>
          <w:sz w:val="24"/>
          <w:szCs w:val="24"/>
        </w:rPr>
        <w:t>、我方的投标有效期自</w:t>
      </w:r>
      <w:r>
        <w:rPr>
          <w:rFonts w:hint="eastAsia" w:hAnsi="宋体"/>
          <w:snapToGrid w:val="0"/>
          <w:kern w:val="2"/>
          <w:sz w:val="24"/>
          <w:szCs w:val="24"/>
        </w:rPr>
        <w:t>提交投标文件的截止之日起</w:t>
      </w:r>
      <w:r>
        <w:rPr>
          <w:rFonts w:hAnsi="宋体"/>
          <w:sz w:val="24"/>
          <w:szCs w:val="24"/>
          <w:u w:val="single"/>
        </w:rPr>
        <w:t>90</w:t>
      </w:r>
      <w:r>
        <w:rPr>
          <w:rFonts w:hint="eastAsia" w:hAnsi="宋体"/>
          <w:sz w:val="24"/>
          <w:szCs w:val="24"/>
        </w:rPr>
        <w:t>天内有效。</w:t>
      </w:r>
    </w:p>
    <w:p w14:paraId="1646A21C">
      <w:pPr>
        <w:pStyle w:val="144"/>
        <w:spacing w:line="440" w:lineRule="exact"/>
        <w:ind w:firstLine="480" w:firstLineChars="200"/>
        <w:rPr>
          <w:rFonts w:hAnsi="宋体"/>
          <w:sz w:val="24"/>
          <w:szCs w:val="24"/>
        </w:rPr>
      </w:pPr>
      <w:r>
        <w:rPr>
          <w:rFonts w:hAnsi="宋体"/>
          <w:sz w:val="24"/>
          <w:szCs w:val="24"/>
        </w:rPr>
        <w:t>6</w:t>
      </w:r>
      <w:r>
        <w:rPr>
          <w:rFonts w:hint="eastAsia" w:hAnsi="宋体"/>
          <w:sz w:val="24"/>
          <w:szCs w:val="24"/>
        </w:rPr>
        <w:t>、我方在投标之前已经与贵方进行了充分的沟通，完全理解并接受招标文件的各项规定和要求，对招标文件的合理性、合法性不再有异议。</w:t>
      </w:r>
    </w:p>
    <w:p w14:paraId="6DDAF12A">
      <w:pPr>
        <w:pStyle w:val="144"/>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4DF717BC">
      <w:pPr>
        <w:pStyle w:val="144"/>
        <w:spacing w:line="440" w:lineRule="exact"/>
        <w:ind w:firstLine="480" w:firstLineChars="200"/>
        <w:rPr>
          <w:rFonts w:hAnsi="宋体"/>
          <w:sz w:val="24"/>
          <w:szCs w:val="24"/>
        </w:rPr>
      </w:pPr>
      <w:r>
        <w:rPr>
          <w:rFonts w:hAnsi="宋体"/>
          <w:sz w:val="24"/>
          <w:szCs w:val="24"/>
        </w:rPr>
        <w:t>7</w:t>
      </w:r>
      <w:r>
        <w:rPr>
          <w:rFonts w:hint="eastAsia" w:hAnsi="宋体"/>
          <w:sz w:val="24"/>
          <w:szCs w:val="24"/>
        </w:rPr>
        <w:t>、我方已详细审核全部招标文件，包括招标文件的澄清或修改文件（如有的话）、参考资料及有关附件，已经了解我方对于招标文件、采购过程、采购结果有依法进行询问、质疑、投诉的权利及相关渠道和要求。</w:t>
      </w:r>
    </w:p>
    <w:p w14:paraId="12A67568">
      <w:pPr>
        <w:pStyle w:val="144"/>
        <w:spacing w:line="440" w:lineRule="exact"/>
        <w:ind w:firstLine="480" w:firstLineChars="200"/>
        <w:rPr>
          <w:rFonts w:hAnsi="宋体"/>
          <w:sz w:val="24"/>
          <w:szCs w:val="24"/>
        </w:rPr>
      </w:pPr>
      <w:r>
        <w:rPr>
          <w:rFonts w:hAnsi="宋体"/>
          <w:sz w:val="24"/>
          <w:szCs w:val="24"/>
        </w:rPr>
        <w:t>8</w:t>
      </w:r>
      <w:r>
        <w:rPr>
          <w:rFonts w:hint="eastAsia" w:hAnsi="宋体"/>
          <w:sz w:val="24"/>
          <w:szCs w:val="24"/>
        </w:rPr>
        <w:t>、我方不是采购人的附属机构，并未为本项目提供整体设计、规范编制或者项目管理、监理、监测等服务。</w:t>
      </w:r>
    </w:p>
    <w:p w14:paraId="7552A719">
      <w:pPr>
        <w:pStyle w:val="144"/>
        <w:spacing w:line="440" w:lineRule="exact"/>
        <w:ind w:firstLine="480" w:firstLineChars="200"/>
        <w:rPr>
          <w:rFonts w:hAnsi="宋体"/>
          <w:sz w:val="24"/>
          <w:szCs w:val="24"/>
        </w:rPr>
      </w:pPr>
      <w:r>
        <w:rPr>
          <w:rFonts w:hAnsi="宋体"/>
          <w:sz w:val="24"/>
          <w:szCs w:val="24"/>
        </w:rPr>
        <w:t>9</w:t>
      </w:r>
      <w:r>
        <w:rPr>
          <w:rFonts w:hint="eastAsia" w:hAnsi="宋体"/>
          <w:sz w:val="24"/>
          <w:szCs w:val="24"/>
        </w:rPr>
        <w:t>、我方将严格遵守《中华人民共和国政府采购法》第七十七条规定：投标人有下列情形之一的，处以采购金额</w:t>
      </w:r>
      <w:r>
        <w:rPr>
          <w:rFonts w:hAnsi="宋体"/>
          <w:sz w:val="24"/>
          <w:szCs w:val="24"/>
        </w:rPr>
        <w:t>5</w:t>
      </w:r>
      <w:r>
        <w:rPr>
          <w:rFonts w:hint="eastAsia" w:hAnsi="宋体"/>
          <w:sz w:val="24"/>
          <w:szCs w:val="24"/>
        </w:rPr>
        <w:t>‰以上</w:t>
      </w:r>
      <w:r>
        <w:rPr>
          <w:rFonts w:hAnsi="宋体"/>
          <w:sz w:val="24"/>
          <w:szCs w:val="24"/>
        </w:rPr>
        <w:t>10</w:t>
      </w:r>
      <w:r>
        <w:rPr>
          <w:rFonts w:hint="eastAsia" w:hAnsi="宋体"/>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269EC748">
      <w:pPr>
        <w:pStyle w:val="144"/>
        <w:spacing w:line="440" w:lineRule="exact"/>
        <w:ind w:firstLine="240" w:firstLineChars="100"/>
        <w:rPr>
          <w:rFonts w:hAnsi="宋体"/>
          <w:sz w:val="24"/>
          <w:szCs w:val="24"/>
        </w:rPr>
      </w:pPr>
      <w:r>
        <w:rPr>
          <w:rFonts w:hint="eastAsia" w:hAnsi="宋体"/>
          <w:sz w:val="24"/>
          <w:szCs w:val="24"/>
        </w:rPr>
        <w:t>（一）提供虚假材料谋取中标、中标的；</w:t>
      </w:r>
    </w:p>
    <w:p w14:paraId="638C9841">
      <w:pPr>
        <w:pStyle w:val="144"/>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7A68462C">
      <w:pPr>
        <w:pStyle w:val="144"/>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22917BBE">
      <w:pPr>
        <w:pStyle w:val="144"/>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5741764A">
      <w:pPr>
        <w:pStyle w:val="144"/>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72C88490">
      <w:pPr>
        <w:pStyle w:val="144"/>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2B016158">
      <w:pPr>
        <w:pStyle w:val="144"/>
        <w:spacing w:line="440" w:lineRule="exact"/>
        <w:ind w:firstLine="240" w:firstLineChars="100"/>
        <w:rPr>
          <w:rFonts w:hAnsi="宋体"/>
          <w:sz w:val="24"/>
          <w:szCs w:val="24"/>
        </w:rPr>
      </w:pPr>
      <w:r>
        <w:rPr>
          <w:rFonts w:hAnsi="宋体"/>
          <w:sz w:val="24"/>
          <w:szCs w:val="24"/>
        </w:rPr>
        <w:t>10</w:t>
      </w:r>
      <w:r>
        <w:rPr>
          <w:rFonts w:hint="eastAsia" w:hAnsi="宋体"/>
          <w:sz w:val="24"/>
          <w:szCs w:val="24"/>
        </w:rPr>
        <w:t>、如中标，本投标文件至本项目合同履行完毕止均保持有效，我方将按招标文件及政府采购法律、法规的规定履行合同责任和义务。</w:t>
      </w:r>
    </w:p>
    <w:p w14:paraId="63B32AF8">
      <w:pPr>
        <w:pStyle w:val="144"/>
        <w:spacing w:line="440" w:lineRule="exact"/>
        <w:ind w:firstLine="240" w:firstLineChars="100"/>
        <w:rPr>
          <w:rFonts w:hAnsi="宋体"/>
          <w:sz w:val="24"/>
          <w:szCs w:val="24"/>
        </w:rPr>
      </w:pPr>
      <w:r>
        <w:rPr>
          <w:rFonts w:hAnsi="宋体"/>
          <w:sz w:val="24"/>
          <w:szCs w:val="24"/>
        </w:rPr>
        <w:t>11</w:t>
      </w:r>
      <w:r>
        <w:rPr>
          <w:rFonts w:hint="eastAsia" w:hAnsi="宋体"/>
          <w:sz w:val="24"/>
          <w:szCs w:val="24"/>
        </w:rPr>
        <w:t>、以上事项如有虚假或隐瞒，我方愿意承担一切不利后果，并不再寻求任何旨在减轻或免除法律责任。</w:t>
      </w:r>
    </w:p>
    <w:p w14:paraId="66717336">
      <w:pPr>
        <w:pStyle w:val="144"/>
        <w:spacing w:line="440" w:lineRule="exact"/>
        <w:ind w:firstLine="480"/>
        <w:rPr>
          <w:rFonts w:hAnsi="宋体"/>
          <w:sz w:val="24"/>
          <w:szCs w:val="24"/>
        </w:rPr>
      </w:pPr>
      <w:r>
        <w:rPr>
          <w:rFonts w:hint="eastAsia" w:hAnsi="宋体"/>
          <w:sz w:val="24"/>
          <w:szCs w:val="24"/>
        </w:rPr>
        <w:t>与本次投标有关的一切正式往来信函请寄：</w:t>
      </w:r>
    </w:p>
    <w:p w14:paraId="0CA3C166">
      <w:pPr>
        <w:pStyle w:val="144"/>
        <w:spacing w:line="440" w:lineRule="exact"/>
        <w:ind w:firstLine="480"/>
        <w:rPr>
          <w:rFonts w:hAnsi="宋体"/>
          <w:sz w:val="24"/>
          <w:szCs w:val="24"/>
        </w:rPr>
      </w:pPr>
      <w:r>
        <w:rPr>
          <w:rFonts w:hint="eastAsia" w:hAnsi="宋体"/>
          <w:sz w:val="24"/>
          <w:szCs w:val="24"/>
        </w:rPr>
        <w:t>地址：邮编：　</w:t>
      </w:r>
    </w:p>
    <w:p w14:paraId="53AD962B">
      <w:pPr>
        <w:pStyle w:val="25"/>
        <w:spacing w:line="440" w:lineRule="exact"/>
        <w:ind w:firstLine="480" w:firstLineChars="200"/>
        <w:rPr>
          <w:rFonts w:hAnsi="宋体"/>
          <w:sz w:val="24"/>
          <w:szCs w:val="24"/>
        </w:rPr>
      </w:pPr>
      <w:r>
        <w:rPr>
          <w:rFonts w:hint="eastAsia" w:hAnsi="宋体"/>
          <w:sz w:val="24"/>
          <w:szCs w:val="24"/>
        </w:rPr>
        <w:t>电话：传真：</w:t>
      </w:r>
    </w:p>
    <w:p w14:paraId="7D5EC460">
      <w:pPr>
        <w:pStyle w:val="144"/>
        <w:spacing w:line="440" w:lineRule="exact"/>
        <w:rPr>
          <w:rFonts w:hAnsi="宋体"/>
          <w:sz w:val="24"/>
          <w:szCs w:val="24"/>
        </w:rPr>
      </w:pPr>
    </w:p>
    <w:p w14:paraId="3FFDA3F9">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34E4936">
      <w:pPr>
        <w:pStyle w:val="25"/>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0400E7FA">
      <w:pPr>
        <w:pStyle w:val="25"/>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614B7B2">
      <w:pPr>
        <w:pStyle w:val="144"/>
        <w:spacing w:line="440" w:lineRule="exact"/>
        <w:rPr>
          <w:rFonts w:hAnsi="宋体"/>
          <w:sz w:val="24"/>
          <w:szCs w:val="24"/>
        </w:rPr>
      </w:pPr>
    </w:p>
    <w:p w14:paraId="2696DB2A">
      <w:pPr>
        <w:spacing w:line="360" w:lineRule="auto"/>
        <w:jc w:val="center"/>
        <w:rPr>
          <w:rFonts w:ascii="宋体"/>
          <w:b/>
          <w:bCs/>
          <w:sz w:val="30"/>
          <w:szCs w:val="30"/>
        </w:rPr>
      </w:pPr>
      <w:r>
        <w:rPr>
          <w:rFonts w:ascii="宋体"/>
          <w:b/>
          <w:bCs/>
          <w:sz w:val="30"/>
          <w:szCs w:val="30"/>
        </w:rPr>
        <w:br w:type="page"/>
      </w:r>
      <w:r>
        <w:rPr>
          <w:rFonts w:ascii="宋体" w:hAnsi="宋体" w:cs="宋体"/>
          <w:b/>
          <w:bCs/>
          <w:sz w:val="30"/>
          <w:szCs w:val="30"/>
        </w:rPr>
        <w:t>2</w:t>
      </w:r>
      <w:r>
        <w:rPr>
          <w:rFonts w:hint="eastAsia" w:ascii="宋体" w:hAnsi="宋体" w:cs="宋体"/>
          <w:b/>
          <w:bCs/>
          <w:sz w:val="30"/>
          <w:szCs w:val="30"/>
        </w:rPr>
        <w:t>、投标人参标申请表</w:t>
      </w:r>
    </w:p>
    <w:tbl>
      <w:tblPr>
        <w:tblStyle w:val="4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3EA99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14:paraId="7ADD7F5C">
            <w:pPr>
              <w:pStyle w:val="263"/>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FAB380E">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EA6E658">
            <w:pPr>
              <w:pStyle w:val="263"/>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tcBorders>
            <w:vAlign w:val="center"/>
          </w:tcPr>
          <w:p w14:paraId="41246EC0">
            <w:pPr>
              <w:pStyle w:val="263"/>
              <w:ind w:firstLine="360"/>
              <w:jc w:val="center"/>
              <w:rPr>
                <w:rFonts w:ascii="宋体"/>
                <w:sz w:val="18"/>
                <w:szCs w:val="18"/>
              </w:rPr>
            </w:pPr>
          </w:p>
        </w:tc>
      </w:tr>
      <w:tr w14:paraId="77F4F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14:paraId="19F34A26">
            <w:pPr>
              <w:pStyle w:val="263"/>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20879E5">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B0EF25D">
            <w:pPr>
              <w:pStyle w:val="263"/>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tcBorders>
            <w:vAlign w:val="center"/>
          </w:tcPr>
          <w:p w14:paraId="4E712BBE">
            <w:pPr>
              <w:pStyle w:val="263"/>
              <w:ind w:firstLine="480"/>
              <w:jc w:val="center"/>
              <w:rPr>
                <w:rFonts w:ascii="宋体"/>
                <w:sz w:val="24"/>
                <w:szCs w:val="24"/>
              </w:rPr>
            </w:pPr>
          </w:p>
        </w:tc>
      </w:tr>
      <w:tr w14:paraId="20468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14:paraId="508F600B">
            <w:pPr>
              <w:pStyle w:val="263"/>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EE2995C">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399C1C6">
            <w:pPr>
              <w:pStyle w:val="263"/>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tcBorders>
            <w:vAlign w:val="center"/>
          </w:tcPr>
          <w:p w14:paraId="7187B10B">
            <w:pPr>
              <w:pStyle w:val="263"/>
              <w:ind w:firstLine="480"/>
              <w:jc w:val="center"/>
              <w:rPr>
                <w:rFonts w:ascii="宋体"/>
                <w:sz w:val="24"/>
                <w:szCs w:val="24"/>
              </w:rPr>
            </w:pPr>
          </w:p>
        </w:tc>
      </w:tr>
      <w:tr w14:paraId="4A13D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bottom w:val="single" w:color="auto" w:sz="4" w:space="0"/>
              <w:right w:val="single" w:color="auto" w:sz="4" w:space="0"/>
            </w:tcBorders>
            <w:vAlign w:val="center"/>
          </w:tcPr>
          <w:p w14:paraId="3A2B2499">
            <w:pPr>
              <w:pStyle w:val="263"/>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000BBE9F">
            <w:pPr>
              <w:pStyle w:val="263"/>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262878CF">
            <w:pPr>
              <w:pStyle w:val="263"/>
              <w:rPr>
                <w:rFonts w:ascii="宋体"/>
                <w:sz w:val="24"/>
                <w:szCs w:val="24"/>
              </w:rPr>
            </w:pPr>
            <w:r>
              <w:rPr>
                <w:rFonts w:ascii="宋体" w:hAnsi="宋体" w:cs="宋体"/>
                <w:sz w:val="24"/>
                <w:szCs w:val="24"/>
              </w:rPr>
              <w:t>E-mail</w:t>
            </w:r>
          </w:p>
        </w:tc>
        <w:tc>
          <w:tcPr>
            <w:tcW w:w="2843" w:type="dxa"/>
            <w:tcBorders>
              <w:top w:val="single" w:color="auto" w:sz="4" w:space="0"/>
              <w:left w:val="single" w:color="auto" w:sz="4" w:space="0"/>
              <w:bottom w:val="single" w:color="auto" w:sz="4" w:space="0"/>
            </w:tcBorders>
            <w:vAlign w:val="center"/>
          </w:tcPr>
          <w:p w14:paraId="4A712660">
            <w:pPr>
              <w:pStyle w:val="263"/>
              <w:ind w:firstLine="480"/>
              <w:jc w:val="center"/>
              <w:rPr>
                <w:rFonts w:ascii="宋体"/>
                <w:sz w:val="24"/>
                <w:szCs w:val="24"/>
              </w:rPr>
            </w:pPr>
          </w:p>
        </w:tc>
      </w:tr>
      <w:tr w14:paraId="6314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14:paraId="6DD1277E">
            <w:pPr>
              <w:pStyle w:val="263"/>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7B1D003">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44910403">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14:paraId="3D54FE7C">
            <w:pPr>
              <w:pStyle w:val="263"/>
              <w:ind w:firstLine="480"/>
              <w:rPr>
                <w:rFonts w:ascii="宋体"/>
                <w:sz w:val="24"/>
                <w:szCs w:val="24"/>
              </w:rPr>
            </w:pPr>
            <w:r>
              <w:rPr>
                <w:rFonts w:hint="eastAsia" w:ascii="宋体" w:hAnsi="宋体" w:cs="宋体"/>
                <w:sz w:val="24"/>
                <w:szCs w:val="24"/>
              </w:rPr>
              <w:t>手机：</w:t>
            </w:r>
          </w:p>
        </w:tc>
      </w:tr>
      <w:tr w14:paraId="722D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14:paraId="3153E95C">
            <w:pPr>
              <w:pStyle w:val="263"/>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C3064C2">
            <w:pPr>
              <w:pStyle w:val="263"/>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24350872">
            <w:pPr>
              <w:pStyle w:val="263"/>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tcBorders>
            <w:vAlign w:val="center"/>
          </w:tcPr>
          <w:p w14:paraId="691E29E2">
            <w:pPr>
              <w:pStyle w:val="263"/>
              <w:ind w:firstLine="480"/>
              <w:rPr>
                <w:rFonts w:ascii="宋体"/>
                <w:sz w:val="24"/>
                <w:szCs w:val="24"/>
              </w:rPr>
            </w:pPr>
            <w:r>
              <w:rPr>
                <w:rFonts w:hint="eastAsia" w:ascii="宋体" w:hAnsi="宋体" w:cs="宋体"/>
                <w:sz w:val="24"/>
                <w:szCs w:val="24"/>
              </w:rPr>
              <w:t>手机：</w:t>
            </w:r>
          </w:p>
        </w:tc>
      </w:tr>
      <w:tr w14:paraId="4EC5F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14:paraId="083E20B7">
            <w:pPr>
              <w:pStyle w:val="263"/>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tcBorders>
            <w:vAlign w:val="center"/>
          </w:tcPr>
          <w:p w14:paraId="21F1FA17">
            <w:pPr>
              <w:pStyle w:val="263"/>
              <w:ind w:firstLine="480"/>
              <w:jc w:val="center"/>
              <w:rPr>
                <w:rFonts w:ascii="宋体"/>
                <w:sz w:val="24"/>
                <w:szCs w:val="24"/>
              </w:rPr>
            </w:pPr>
          </w:p>
        </w:tc>
      </w:tr>
      <w:tr w14:paraId="5C395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bottom w:val="single" w:color="auto" w:sz="4" w:space="0"/>
              <w:right w:val="single" w:color="auto" w:sz="4" w:space="0"/>
            </w:tcBorders>
            <w:vAlign w:val="center"/>
          </w:tcPr>
          <w:p w14:paraId="535A8D7E">
            <w:pPr>
              <w:pStyle w:val="263"/>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tcBorders>
            <w:vAlign w:val="center"/>
          </w:tcPr>
          <w:p w14:paraId="05BFE988">
            <w:pPr>
              <w:pStyle w:val="263"/>
              <w:ind w:firstLine="480"/>
              <w:jc w:val="center"/>
              <w:rPr>
                <w:rFonts w:ascii="宋体"/>
                <w:sz w:val="24"/>
                <w:szCs w:val="24"/>
              </w:rPr>
            </w:pPr>
          </w:p>
        </w:tc>
      </w:tr>
      <w:tr w14:paraId="07B96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bottom w:val="single" w:color="auto" w:sz="4" w:space="0"/>
            </w:tcBorders>
            <w:vAlign w:val="center"/>
          </w:tcPr>
          <w:p w14:paraId="27DA228C">
            <w:pPr>
              <w:pStyle w:val="263"/>
              <w:ind w:firstLine="480"/>
              <w:rPr>
                <w:rFonts w:ascii="宋体"/>
                <w:sz w:val="24"/>
                <w:szCs w:val="24"/>
              </w:rPr>
            </w:pPr>
            <w:r>
              <w:rPr>
                <w:rFonts w:hint="eastAsia" w:ascii="宋体" w:hAnsi="宋体" w:cs="宋体"/>
                <w:sz w:val="24"/>
                <w:szCs w:val="24"/>
              </w:rPr>
              <w:t>本单位申请参加下列采购项目的投标：</w:t>
            </w:r>
          </w:p>
        </w:tc>
      </w:tr>
      <w:tr w14:paraId="2C1ED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l2br w:val="single" w:color="auto" w:sz="4" w:space="0"/>
            </w:tcBorders>
            <w:vAlign w:val="center"/>
          </w:tcPr>
          <w:p w14:paraId="4EEE8723">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66BF82D">
            <w:pPr>
              <w:pStyle w:val="263"/>
              <w:ind w:firstLine="480"/>
              <w:jc w:val="center"/>
              <w:rPr>
                <w:rFonts w:ascii="宋体"/>
                <w:sz w:val="24"/>
                <w:szCs w:val="24"/>
              </w:rPr>
            </w:pPr>
            <w:r>
              <w:rPr>
                <w:rFonts w:hint="eastAsia" w:ascii="宋体" w:hAnsi="宋体" w:cs="宋体"/>
                <w:sz w:val="24"/>
                <w:szCs w:val="24"/>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A440028">
            <w:pPr>
              <w:pStyle w:val="263"/>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tcBorders>
            <w:vAlign w:val="center"/>
          </w:tcPr>
          <w:p w14:paraId="14EC609A">
            <w:pPr>
              <w:pStyle w:val="263"/>
              <w:ind w:firstLine="480"/>
              <w:jc w:val="center"/>
              <w:rPr>
                <w:rFonts w:ascii="宋体"/>
                <w:sz w:val="24"/>
                <w:szCs w:val="24"/>
              </w:rPr>
            </w:pPr>
            <w:r>
              <w:rPr>
                <w:rFonts w:ascii="宋体" w:hAnsi="宋体" w:cs="宋体"/>
                <w:sz w:val="24"/>
                <w:szCs w:val="24"/>
              </w:rPr>
              <w:t>/</w:t>
            </w:r>
          </w:p>
        </w:tc>
      </w:tr>
      <w:tr w14:paraId="663FE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7ABF49B7">
            <w:pPr>
              <w:pStyle w:val="263"/>
              <w:rPr>
                <w:rFonts w:ascii="宋体"/>
                <w:sz w:val="24"/>
                <w:szCs w:val="24"/>
              </w:rPr>
            </w:pPr>
            <w:r>
              <w:rPr>
                <w:rFonts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82811A6">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C8CDD43">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1086DC3D">
            <w:pPr>
              <w:pStyle w:val="263"/>
              <w:ind w:firstLine="480"/>
              <w:jc w:val="center"/>
              <w:rPr>
                <w:rFonts w:ascii="宋体"/>
                <w:sz w:val="24"/>
                <w:szCs w:val="24"/>
              </w:rPr>
            </w:pPr>
          </w:p>
        </w:tc>
      </w:tr>
      <w:tr w14:paraId="6328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6F4D60B1">
            <w:pPr>
              <w:pStyle w:val="263"/>
              <w:rPr>
                <w:rFonts w:ascii="宋体"/>
                <w:sz w:val="24"/>
                <w:szCs w:val="24"/>
              </w:rPr>
            </w:pPr>
            <w:r>
              <w:rPr>
                <w:rFonts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8BBDD07">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FDC1E1F">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61B31419">
            <w:pPr>
              <w:pStyle w:val="263"/>
              <w:ind w:firstLine="480"/>
              <w:jc w:val="center"/>
              <w:rPr>
                <w:rFonts w:ascii="宋体"/>
                <w:sz w:val="24"/>
                <w:szCs w:val="24"/>
              </w:rPr>
            </w:pPr>
          </w:p>
        </w:tc>
      </w:tr>
      <w:tr w14:paraId="6DF4D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0FAE2806">
            <w:pPr>
              <w:pStyle w:val="263"/>
              <w:rPr>
                <w:rFonts w:ascii="宋体"/>
                <w:sz w:val="24"/>
                <w:szCs w:val="24"/>
              </w:rPr>
            </w:pPr>
            <w:r>
              <w:rPr>
                <w:rFonts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C5F0B3D">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35B28A5">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409A006A">
            <w:pPr>
              <w:pStyle w:val="263"/>
              <w:ind w:firstLine="480"/>
              <w:jc w:val="center"/>
              <w:rPr>
                <w:rFonts w:ascii="宋体"/>
                <w:sz w:val="24"/>
                <w:szCs w:val="24"/>
              </w:rPr>
            </w:pPr>
          </w:p>
        </w:tc>
      </w:tr>
      <w:tr w14:paraId="36CC1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135C35C2">
            <w:pPr>
              <w:pStyle w:val="263"/>
              <w:rPr>
                <w:rFonts w:ascii="宋体"/>
                <w:sz w:val="24"/>
                <w:szCs w:val="24"/>
              </w:rPr>
            </w:pPr>
            <w:r>
              <w:rPr>
                <w:rFonts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D93D11">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CA442F0">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20EAC871">
            <w:pPr>
              <w:pStyle w:val="263"/>
              <w:ind w:firstLine="480"/>
              <w:jc w:val="center"/>
              <w:rPr>
                <w:rFonts w:ascii="宋体"/>
                <w:sz w:val="24"/>
                <w:szCs w:val="24"/>
              </w:rPr>
            </w:pPr>
          </w:p>
        </w:tc>
      </w:tr>
      <w:tr w14:paraId="69D58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0A6D6936">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7AA4B4E">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8F0E45">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0D801ECD">
            <w:pPr>
              <w:pStyle w:val="263"/>
              <w:ind w:firstLine="480"/>
              <w:jc w:val="center"/>
              <w:rPr>
                <w:rFonts w:ascii="宋体"/>
                <w:sz w:val="24"/>
                <w:szCs w:val="24"/>
              </w:rPr>
            </w:pPr>
          </w:p>
        </w:tc>
      </w:tr>
      <w:tr w14:paraId="28CCC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776917F5">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4BFDD1A">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CD5475">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566669E8">
            <w:pPr>
              <w:pStyle w:val="263"/>
              <w:ind w:firstLine="480"/>
              <w:jc w:val="center"/>
              <w:rPr>
                <w:rFonts w:ascii="宋体"/>
                <w:sz w:val="24"/>
                <w:szCs w:val="24"/>
              </w:rPr>
            </w:pPr>
          </w:p>
        </w:tc>
      </w:tr>
      <w:tr w14:paraId="0D7CE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67F0994A">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CCAF5EB">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30C255C">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2171371C">
            <w:pPr>
              <w:pStyle w:val="263"/>
              <w:ind w:firstLine="480"/>
              <w:jc w:val="center"/>
              <w:rPr>
                <w:rFonts w:ascii="宋体"/>
                <w:sz w:val="24"/>
                <w:szCs w:val="24"/>
              </w:rPr>
            </w:pPr>
          </w:p>
        </w:tc>
      </w:tr>
      <w:tr w14:paraId="2F892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bottom w:val="single" w:color="auto" w:sz="4" w:space="0"/>
              <w:right w:val="single" w:color="auto" w:sz="4" w:space="0"/>
            </w:tcBorders>
            <w:vAlign w:val="center"/>
          </w:tcPr>
          <w:p w14:paraId="78BE6E85">
            <w:pPr>
              <w:pStyle w:val="263"/>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9B8E532">
            <w:pPr>
              <w:pStyle w:val="263"/>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2537F1">
            <w:pPr>
              <w:pStyle w:val="263"/>
              <w:ind w:firstLine="480"/>
              <w:jc w:val="center"/>
              <w:rPr>
                <w:rFonts w:ascii="宋体"/>
                <w:sz w:val="24"/>
                <w:szCs w:val="24"/>
              </w:rPr>
            </w:pPr>
          </w:p>
        </w:tc>
        <w:tc>
          <w:tcPr>
            <w:tcW w:w="2843" w:type="dxa"/>
            <w:tcBorders>
              <w:top w:val="single" w:color="auto" w:sz="4" w:space="0"/>
              <w:left w:val="single" w:color="auto" w:sz="4" w:space="0"/>
              <w:bottom w:val="single" w:color="auto" w:sz="4" w:space="0"/>
            </w:tcBorders>
            <w:vAlign w:val="center"/>
          </w:tcPr>
          <w:p w14:paraId="5868B392">
            <w:pPr>
              <w:pStyle w:val="263"/>
              <w:ind w:firstLine="480"/>
              <w:jc w:val="center"/>
              <w:rPr>
                <w:rFonts w:ascii="宋体"/>
                <w:sz w:val="24"/>
                <w:szCs w:val="24"/>
              </w:rPr>
            </w:pPr>
          </w:p>
        </w:tc>
      </w:tr>
    </w:tbl>
    <w:p w14:paraId="5DD49FD1">
      <w:pPr>
        <w:pStyle w:val="263"/>
        <w:spacing w:line="560" w:lineRule="exact"/>
        <w:ind w:firstLine="480"/>
        <w:rPr>
          <w:rFonts w:ascii="宋体"/>
          <w:sz w:val="24"/>
          <w:szCs w:val="24"/>
        </w:rPr>
      </w:pPr>
      <w:r>
        <w:rPr>
          <w:rFonts w:hint="eastAsia" w:ascii="宋体" w:hAnsi="宋体" w:cs="宋体"/>
          <w:sz w:val="24"/>
          <w:szCs w:val="24"/>
        </w:rPr>
        <w:t>投标人盖章：　　　填报时间：　　年　　月　　日</w:t>
      </w:r>
    </w:p>
    <w:p w14:paraId="78E6405B">
      <w:pPr>
        <w:spacing w:line="360" w:lineRule="auto"/>
        <w:jc w:val="center"/>
        <w:rPr>
          <w:rFonts w:ascii="宋体"/>
          <w:b/>
          <w:bCs/>
          <w:sz w:val="30"/>
          <w:szCs w:val="30"/>
        </w:rPr>
      </w:pPr>
      <w:r>
        <w:br w:type="page"/>
      </w:r>
      <w:r>
        <w:rPr>
          <w:rFonts w:ascii="宋体" w:hAnsi="宋体" w:cs="宋体"/>
          <w:b/>
          <w:bCs/>
          <w:sz w:val="30"/>
          <w:szCs w:val="30"/>
        </w:rPr>
        <w:t>3</w:t>
      </w:r>
      <w:r>
        <w:rPr>
          <w:rFonts w:hint="eastAsia" w:ascii="宋体" w:hAnsi="宋体" w:cs="宋体"/>
          <w:b/>
          <w:bCs/>
          <w:sz w:val="30"/>
          <w:szCs w:val="30"/>
        </w:rPr>
        <w:t>、中小企业声明函</w:t>
      </w:r>
    </w:p>
    <w:p w14:paraId="556A3E64">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本公司郑重声明，根据《政府采购促进中小企业发展暂行办法》（财库〔</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181</w:t>
      </w:r>
      <w:r>
        <w:rPr>
          <w:rFonts w:hint="eastAsia" w:ascii="宋体" w:hAnsi="宋体" w:cs="宋体"/>
          <w:spacing w:val="6"/>
          <w:sz w:val="30"/>
          <w:szCs w:val="30"/>
        </w:rPr>
        <w:t>号）的规定，本公司为（请填写：中型、小型、微型、监狱和残疾人福利）企业。即，本公司同时满足以下条件：</w:t>
      </w:r>
    </w:p>
    <w:p w14:paraId="6C76E467">
      <w:pPr>
        <w:pStyle w:val="293"/>
        <w:spacing w:line="588" w:lineRule="exact"/>
        <w:ind w:firstLine="624" w:firstLineChars="200"/>
        <w:rPr>
          <w:rFonts w:ascii="宋体"/>
          <w:spacing w:val="6"/>
          <w:sz w:val="30"/>
          <w:szCs w:val="30"/>
        </w:rPr>
      </w:pPr>
      <w:r>
        <w:rPr>
          <w:rFonts w:ascii="宋体" w:hAnsi="宋体" w:cs="宋体"/>
          <w:spacing w:val="6"/>
          <w:sz w:val="30"/>
          <w:szCs w:val="30"/>
        </w:rPr>
        <w:t>1.</w:t>
      </w:r>
      <w:r>
        <w:rPr>
          <w:rFonts w:hint="eastAsia" w:ascii="宋体" w:hAnsi="宋体" w:cs="宋体"/>
          <w:spacing w:val="6"/>
          <w:sz w:val="30"/>
          <w:szCs w:val="30"/>
        </w:rPr>
        <w:t>根据《工业和信息化部、国家统计局、国家发展和改革委员会、财政部关于印发中小企业划型标准规定的通知》（工信部联企业〔</w:t>
      </w:r>
      <w:r>
        <w:rPr>
          <w:rFonts w:ascii="宋体" w:hAnsi="宋体" w:cs="宋体"/>
          <w:spacing w:val="6"/>
          <w:sz w:val="30"/>
          <w:szCs w:val="30"/>
        </w:rPr>
        <w:t>2011</w:t>
      </w:r>
      <w:r>
        <w:rPr>
          <w:rFonts w:hint="eastAsia" w:ascii="宋体" w:hAnsi="宋体" w:cs="宋体"/>
          <w:spacing w:val="6"/>
          <w:sz w:val="30"/>
          <w:szCs w:val="30"/>
        </w:rPr>
        <w:t>〕</w:t>
      </w:r>
      <w:r>
        <w:rPr>
          <w:rFonts w:ascii="宋体" w:hAnsi="宋体" w:cs="宋体"/>
          <w:spacing w:val="6"/>
          <w:sz w:val="30"/>
          <w:szCs w:val="30"/>
        </w:rPr>
        <w:t>300</w:t>
      </w:r>
      <w:r>
        <w:rPr>
          <w:rFonts w:hint="eastAsia" w:ascii="宋体" w:hAnsi="宋体" w:cs="宋体"/>
          <w:spacing w:val="6"/>
          <w:sz w:val="30"/>
          <w:szCs w:val="30"/>
        </w:rPr>
        <w:t>号）规定的划分标准，本公司为（请填写：中型、小型、微型）企业。</w:t>
      </w:r>
    </w:p>
    <w:p w14:paraId="601F745F">
      <w:pPr>
        <w:pStyle w:val="293"/>
        <w:spacing w:line="588" w:lineRule="exact"/>
        <w:ind w:firstLine="624" w:firstLineChars="200"/>
        <w:rPr>
          <w:rFonts w:ascii="宋体"/>
          <w:spacing w:val="6"/>
          <w:sz w:val="30"/>
          <w:szCs w:val="30"/>
        </w:rPr>
      </w:pPr>
      <w:r>
        <w:rPr>
          <w:rFonts w:ascii="宋体" w:hAnsi="宋体" w:cs="宋体"/>
          <w:spacing w:val="6"/>
          <w:sz w:val="30"/>
          <w:szCs w:val="30"/>
        </w:rPr>
        <w:t>2.</w:t>
      </w:r>
      <w:r>
        <w:rPr>
          <w:rFonts w:hint="eastAsia" w:ascii="宋体" w:hAnsi="宋体" w:cs="宋体"/>
          <w:spacing w:val="6"/>
          <w:sz w:val="30"/>
          <w:szCs w:val="30"/>
        </w:rPr>
        <w:t>本公司参加</w:t>
      </w:r>
      <w:r>
        <w:rPr>
          <w:rFonts w:hint="eastAsia" w:ascii="宋体" w:hAnsi="宋体" w:cs="宋体"/>
          <w:spacing w:val="6"/>
          <w:sz w:val="28"/>
          <w:szCs w:val="28"/>
          <w:u w:val="single"/>
        </w:rPr>
        <w:t>（采购人）</w:t>
      </w:r>
      <w:r>
        <w:rPr>
          <w:rFonts w:hint="eastAsia" w:ascii="宋体" w:hAnsi="宋体" w:cs="宋体"/>
          <w:spacing w:val="6"/>
          <w:sz w:val="28"/>
          <w:szCs w:val="28"/>
        </w:rPr>
        <w:t>的</w:t>
      </w:r>
      <w:r>
        <w:rPr>
          <w:rFonts w:hint="eastAsia" w:ascii="宋体" w:hAnsi="宋体" w:cs="宋体"/>
          <w:spacing w:val="6"/>
          <w:sz w:val="28"/>
          <w:szCs w:val="28"/>
          <w:u w:val="single"/>
        </w:rPr>
        <w:t>（项目名称）</w:t>
      </w:r>
      <w:r>
        <w:rPr>
          <w:rFonts w:hint="eastAsia" w:ascii="宋体" w:hAnsi="宋体" w:cs="宋体"/>
          <w:spacing w:val="6"/>
          <w:sz w:val="30"/>
          <w:szCs w:val="30"/>
        </w:rPr>
        <w:t>项目采购活动提供本企业制造的货物，由本企业承担工程、提供服务，或者提供其他（请填写：中型、小型、微型）企业制造的货物。本条所称货物不包括使用大型企业注册商标的货物。</w:t>
      </w:r>
    </w:p>
    <w:p w14:paraId="59B20159">
      <w:pPr>
        <w:pStyle w:val="293"/>
        <w:spacing w:line="500" w:lineRule="exact"/>
        <w:jc w:val="center"/>
        <w:rPr>
          <w:rFonts w:ascii="宋体"/>
          <w:b/>
          <w:bCs/>
          <w:spacing w:val="6"/>
          <w:sz w:val="28"/>
          <w:szCs w:val="28"/>
        </w:rPr>
      </w:pPr>
      <w:r>
        <w:rPr>
          <w:rFonts w:hint="eastAsia" w:ascii="宋体" w:hAnsi="宋体" w:cs="宋体"/>
          <w:b/>
          <w:bCs/>
          <w:spacing w:val="6"/>
          <w:sz w:val="28"/>
          <w:szCs w:val="28"/>
        </w:rPr>
        <w:t>投标企业基本情况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14:paraId="2833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5F7E058">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14:paraId="47A51E75">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14:paraId="7156C927">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14:paraId="48AA87F6">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14:paraId="46AFE1CB">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14:paraId="2BD7A3BE">
            <w:pPr>
              <w:pStyle w:val="293"/>
              <w:jc w:val="center"/>
              <w:rPr>
                <w:rFonts w:ascii="宋体"/>
                <w:b/>
                <w:bCs/>
                <w:spacing w:val="6"/>
                <w:sz w:val="24"/>
                <w:szCs w:val="24"/>
              </w:rPr>
            </w:pPr>
            <w:r>
              <w:rPr>
                <w:rFonts w:hint="eastAsia" w:ascii="宋体" w:hAnsi="宋体" w:cs="宋体"/>
                <w:b/>
                <w:bCs/>
                <w:spacing w:val="6"/>
                <w:sz w:val="24"/>
                <w:szCs w:val="24"/>
              </w:rPr>
              <w:t>提供产品名称</w:t>
            </w:r>
          </w:p>
        </w:tc>
        <w:tc>
          <w:tcPr>
            <w:tcW w:w="1117" w:type="dxa"/>
            <w:vAlign w:val="center"/>
          </w:tcPr>
          <w:p w14:paraId="47D93700">
            <w:pPr>
              <w:pStyle w:val="293"/>
              <w:jc w:val="center"/>
              <w:rPr>
                <w:rFonts w:ascii="宋体"/>
                <w:b/>
                <w:bCs/>
                <w:spacing w:val="6"/>
                <w:sz w:val="24"/>
                <w:szCs w:val="24"/>
              </w:rPr>
            </w:pPr>
            <w:r>
              <w:rPr>
                <w:rFonts w:hint="eastAsia" w:ascii="宋体" w:hAnsi="宋体" w:cs="宋体"/>
                <w:b/>
                <w:bCs/>
                <w:spacing w:val="6"/>
                <w:sz w:val="24"/>
                <w:szCs w:val="24"/>
              </w:rPr>
              <w:t>备注</w:t>
            </w:r>
          </w:p>
        </w:tc>
      </w:tr>
      <w:tr w14:paraId="3E04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68299015">
            <w:pPr>
              <w:pStyle w:val="293"/>
              <w:spacing w:line="588" w:lineRule="exact"/>
              <w:jc w:val="center"/>
              <w:rPr>
                <w:rFonts w:ascii="宋体"/>
                <w:spacing w:val="6"/>
                <w:sz w:val="24"/>
                <w:szCs w:val="24"/>
              </w:rPr>
            </w:pPr>
          </w:p>
        </w:tc>
        <w:tc>
          <w:tcPr>
            <w:tcW w:w="1417" w:type="dxa"/>
            <w:vAlign w:val="center"/>
          </w:tcPr>
          <w:p w14:paraId="3B47ED40">
            <w:pPr>
              <w:pStyle w:val="293"/>
              <w:spacing w:line="588" w:lineRule="exact"/>
              <w:jc w:val="center"/>
              <w:rPr>
                <w:rFonts w:ascii="宋体"/>
                <w:spacing w:val="6"/>
                <w:sz w:val="30"/>
                <w:szCs w:val="30"/>
              </w:rPr>
            </w:pPr>
          </w:p>
        </w:tc>
        <w:tc>
          <w:tcPr>
            <w:tcW w:w="1417" w:type="dxa"/>
            <w:vAlign w:val="center"/>
          </w:tcPr>
          <w:p w14:paraId="2CB16794">
            <w:pPr>
              <w:pStyle w:val="293"/>
              <w:spacing w:line="588" w:lineRule="exact"/>
              <w:jc w:val="center"/>
              <w:rPr>
                <w:rFonts w:ascii="宋体"/>
                <w:spacing w:val="6"/>
                <w:sz w:val="30"/>
                <w:szCs w:val="30"/>
              </w:rPr>
            </w:pPr>
          </w:p>
        </w:tc>
        <w:tc>
          <w:tcPr>
            <w:tcW w:w="1412" w:type="dxa"/>
            <w:vAlign w:val="center"/>
          </w:tcPr>
          <w:p w14:paraId="56A13A9E">
            <w:pPr>
              <w:pStyle w:val="293"/>
              <w:spacing w:line="588" w:lineRule="exact"/>
              <w:jc w:val="center"/>
              <w:rPr>
                <w:rFonts w:ascii="宋体"/>
                <w:spacing w:val="6"/>
                <w:sz w:val="30"/>
                <w:szCs w:val="30"/>
              </w:rPr>
            </w:pPr>
          </w:p>
        </w:tc>
        <w:tc>
          <w:tcPr>
            <w:tcW w:w="1282" w:type="dxa"/>
            <w:vAlign w:val="center"/>
          </w:tcPr>
          <w:p w14:paraId="5EAF00F3">
            <w:pPr>
              <w:pStyle w:val="293"/>
              <w:spacing w:line="588" w:lineRule="exact"/>
              <w:jc w:val="center"/>
              <w:rPr>
                <w:rFonts w:ascii="宋体"/>
                <w:spacing w:val="6"/>
                <w:sz w:val="30"/>
                <w:szCs w:val="30"/>
              </w:rPr>
            </w:pPr>
          </w:p>
        </w:tc>
        <w:tc>
          <w:tcPr>
            <w:tcW w:w="1276" w:type="dxa"/>
            <w:vAlign w:val="center"/>
          </w:tcPr>
          <w:p w14:paraId="7B1043A4">
            <w:pPr>
              <w:pStyle w:val="293"/>
              <w:spacing w:line="588" w:lineRule="exact"/>
              <w:jc w:val="center"/>
              <w:rPr>
                <w:rFonts w:ascii="宋体"/>
                <w:spacing w:val="6"/>
                <w:sz w:val="30"/>
                <w:szCs w:val="30"/>
              </w:rPr>
            </w:pPr>
          </w:p>
        </w:tc>
        <w:tc>
          <w:tcPr>
            <w:tcW w:w="1117" w:type="dxa"/>
            <w:vAlign w:val="center"/>
          </w:tcPr>
          <w:p w14:paraId="179D20F3">
            <w:pPr>
              <w:pStyle w:val="293"/>
              <w:jc w:val="center"/>
              <w:rPr>
                <w:rFonts w:ascii="宋体"/>
                <w:spacing w:val="6"/>
                <w:sz w:val="24"/>
                <w:szCs w:val="24"/>
              </w:rPr>
            </w:pPr>
            <w:r>
              <w:rPr>
                <w:rFonts w:hint="eastAsia" w:ascii="宋体" w:hAnsi="宋体" w:cs="宋体"/>
                <w:spacing w:val="6"/>
                <w:sz w:val="18"/>
                <w:szCs w:val="18"/>
              </w:rPr>
              <w:t>与分项报价一致</w:t>
            </w:r>
          </w:p>
        </w:tc>
      </w:tr>
      <w:tr w14:paraId="4F3A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1BA38A0C">
            <w:pPr>
              <w:pStyle w:val="293"/>
              <w:spacing w:line="588" w:lineRule="exact"/>
              <w:jc w:val="center"/>
              <w:rPr>
                <w:rFonts w:ascii="宋体"/>
                <w:spacing w:val="6"/>
                <w:sz w:val="24"/>
                <w:szCs w:val="24"/>
              </w:rPr>
            </w:pPr>
          </w:p>
        </w:tc>
        <w:tc>
          <w:tcPr>
            <w:tcW w:w="1417" w:type="dxa"/>
            <w:vAlign w:val="center"/>
          </w:tcPr>
          <w:p w14:paraId="5FE314ED">
            <w:pPr>
              <w:pStyle w:val="293"/>
              <w:spacing w:line="588" w:lineRule="exact"/>
              <w:jc w:val="center"/>
              <w:rPr>
                <w:rFonts w:ascii="宋体"/>
                <w:spacing w:val="6"/>
                <w:sz w:val="30"/>
                <w:szCs w:val="30"/>
              </w:rPr>
            </w:pPr>
          </w:p>
        </w:tc>
        <w:tc>
          <w:tcPr>
            <w:tcW w:w="1417" w:type="dxa"/>
            <w:vAlign w:val="center"/>
          </w:tcPr>
          <w:p w14:paraId="3D6E2EF0">
            <w:pPr>
              <w:pStyle w:val="293"/>
              <w:spacing w:line="588" w:lineRule="exact"/>
              <w:jc w:val="center"/>
              <w:rPr>
                <w:rFonts w:ascii="宋体"/>
                <w:spacing w:val="6"/>
                <w:sz w:val="30"/>
                <w:szCs w:val="30"/>
              </w:rPr>
            </w:pPr>
          </w:p>
        </w:tc>
        <w:tc>
          <w:tcPr>
            <w:tcW w:w="1412" w:type="dxa"/>
            <w:vAlign w:val="center"/>
          </w:tcPr>
          <w:p w14:paraId="5A58EFA5">
            <w:pPr>
              <w:pStyle w:val="293"/>
              <w:spacing w:line="588" w:lineRule="exact"/>
              <w:jc w:val="center"/>
              <w:rPr>
                <w:rFonts w:ascii="宋体"/>
                <w:spacing w:val="6"/>
                <w:sz w:val="30"/>
                <w:szCs w:val="30"/>
              </w:rPr>
            </w:pPr>
          </w:p>
        </w:tc>
        <w:tc>
          <w:tcPr>
            <w:tcW w:w="1282" w:type="dxa"/>
            <w:vAlign w:val="center"/>
          </w:tcPr>
          <w:p w14:paraId="424ED971">
            <w:pPr>
              <w:pStyle w:val="293"/>
              <w:spacing w:line="588" w:lineRule="exact"/>
              <w:jc w:val="center"/>
              <w:rPr>
                <w:rFonts w:ascii="宋体"/>
                <w:spacing w:val="6"/>
                <w:sz w:val="30"/>
                <w:szCs w:val="30"/>
              </w:rPr>
            </w:pPr>
          </w:p>
        </w:tc>
        <w:tc>
          <w:tcPr>
            <w:tcW w:w="1276" w:type="dxa"/>
            <w:vAlign w:val="center"/>
          </w:tcPr>
          <w:p w14:paraId="557BBC05">
            <w:pPr>
              <w:pStyle w:val="293"/>
              <w:spacing w:line="588" w:lineRule="exact"/>
              <w:jc w:val="center"/>
              <w:rPr>
                <w:rFonts w:ascii="宋体"/>
                <w:spacing w:val="6"/>
                <w:sz w:val="30"/>
                <w:szCs w:val="30"/>
              </w:rPr>
            </w:pPr>
          </w:p>
        </w:tc>
        <w:tc>
          <w:tcPr>
            <w:tcW w:w="1117" w:type="dxa"/>
            <w:vAlign w:val="center"/>
          </w:tcPr>
          <w:p w14:paraId="6A577804">
            <w:pPr>
              <w:pStyle w:val="293"/>
              <w:jc w:val="center"/>
              <w:rPr>
                <w:rFonts w:ascii="宋体"/>
                <w:spacing w:val="6"/>
                <w:sz w:val="24"/>
                <w:szCs w:val="24"/>
              </w:rPr>
            </w:pPr>
            <w:r>
              <w:rPr>
                <w:rFonts w:hint="eastAsia" w:ascii="宋体" w:hAnsi="宋体" w:cs="宋体"/>
                <w:spacing w:val="6"/>
                <w:sz w:val="18"/>
                <w:szCs w:val="18"/>
              </w:rPr>
              <w:t>与分项报价一致</w:t>
            </w:r>
          </w:p>
        </w:tc>
      </w:tr>
      <w:tr w14:paraId="161B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237053CE">
            <w:pPr>
              <w:pStyle w:val="293"/>
              <w:spacing w:line="588" w:lineRule="exact"/>
              <w:jc w:val="center"/>
              <w:rPr>
                <w:rFonts w:ascii="宋体"/>
                <w:spacing w:val="6"/>
                <w:sz w:val="24"/>
                <w:szCs w:val="24"/>
              </w:rPr>
            </w:pPr>
          </w:p>
        </w:tc>
        <w:tc>
          <w:tcPr>
            <w:tcW w:w="1417" w:type="dxa"/>
            <w:vAlign w:val="center"/>
          </w:tcPr>
          <w:p w14:paraId="5C64B0A8">
            <w:pPr>
              <w:pStyle w:val="293"/>
              <w:spacing w:line="588" w:lineRule="exact"/>
              <w:jc w:val="center"/>
              <w:rPr>
                <w:rFonts w:ascii="宋体"/>
                <w:spacing w:val="6"/>
                <w:sz w:val="30"/>
                <w:szCs w:val="30"/>
              </w:rPr>
            </w:pPr>
          </w:p>
        </w:tc>
        <w:tc>
          <w:tcPr>
            <w:tcW w:w="1417" w:type="dxa"/>
            <w:vAlign w:val="center"/>
          </w:tcPr>
          <w:p w14:paraId="4EED9AC9">
            <w:pPr>
              <w:pStyle w:val="293"/>
              <w:spacing w:line="588" w:lineRule="exact"/>
              <w:jc w:val="center"/>
              <w:rPr>
                <w:rFonts w:ascii="宋体"/>
                <w:spacing w:val="6"/>
                <w:sz w:val="30"/>
                <w:szCs w:val="30"/>
              </w:rPr>
            </w:pPr>
          </w:p>
        </w:tc>
        <w:tc>
          <w:tcPr>
            <w:tcW w:w="1412" w:type="dxa"/>
            <w:vAlign w:val="center"/>
          </w:tcPr>
          <w:p w14:paraId="7079C55C">
            <w:pPr>
              <w:pStyle w:val="293"/>
              <w:spacing w:line="588" w:lineRule="exact"/>
              <w:jc w:val="center"/>
              <w:rPr>
                <w:rFonts w:ascii="宋体"/>
                <w:spacing w:val="6"/>
                <w:sz w:val="30"/>
                <w:szCs w:val="30"/>
              </w:rPr>
            </w:pPr>
          </w:p>
        </w:tc>
        <w:tc>
          <w:tcPr>
            <w:tcW w:w="1282" w:type="dxa"/>
            <w:vAlign w:val="center"/>
          </w:tcPr>
          <w:p w14:paraId="480C0766">
            <w:pPr>
              <w:pStyle w:val="293"/>
              <w:spacing w:line="588" w:lineRule="exact"/>
              <w:jc w:val="center"/>
              <w:rPr>
                <w:rFonts w:ascii="宋体"/>
                <w:spacing w:val="6"/>
                <w:sz w:val="30"/>
                <w:szCs w:val="30"/>
              </w:rPr>
            </w:pPr>
          </w:p>
        </w:tc>
        <w:tc>
          <w:tcPr>
            <w:tcW w:w="1276" w:type="dxa"/>
            <w:vAlign w:val="center"/>
          </w:tcPr>
          <w:p w14:paraId="74A4966A">
            <w:pPr>
              <w:pStyle w:val="293"/>
              <w:spacing w:line="588" w:lineRule="exact"/>
              <w:jc w:val="center"/>
              <w:rPr>
                <w:rFonts w:ascii="宋体"/>
                <w:spacing w:val="6"/>
                <w:sz w:val="30"/>
                <w:szCs w:val="30"/>
              </w:rPr>
            </w:pPr>
          </w:p>
        </w:tc>
        <w:tc>
          <w:tcPr>
            <w:tcW w:w="1117" w:type="dxa"/>
            <w:vAlign w:val="center"/>
          </w:tcPr>
          <w:p w14:paraId="0241B6B4">
            <w:pPr>
              <w:pStyle w:val="293"/>
              <w:jc w:val="center"/>
              <w:rPr>
                <w:rFonts w:ascii="宋体"/>
                <w:spacing w:val="6"/>
                <w:sz w:val="18"/>
                <w:szCs w:val="18"/>
              </w:rPr>
            </w:pPr>
            <w:r>
              <w:rPr>
                <w:rFonts w:hint="eastAsia" w:ascii="宋体" w:hAnsi="宋体" w:cs="宋体"/>
                <w:spacing w:val="6"/>
                <w:sz w:val="18"/>
                <w:szCs w:val="18"/>
              </w:rPr>
              <w:t>与分项报价一致</w:t>
            </w:r>
          </w:p>
        </w:tc>
      </w:tr>
    </w:tbl>
    <w:p w14:paraId="3238BC63">
      <w:pPr>
        <w:pStyle w:val="293"/>
        <w:spacing w:line="500" w:lineRule="exact"/>
        <w:jc w:val="center"/>
        <w:rPr>
          <w:rFonts w:ascii="宋体"/>
          <w:b/>
          <w:bCs/>
          <w:spacing w:val="6"/>
          <w:sz w:val="28"/>
          <w:szCs w:val="28"/>
        </w:rPr>
      </w:pPr>
      <w:r>
        <w:rPr>
          <w:rFonts w:hint="eastAsia" w:ascii="宋体" w:hAnsi="宋体" w:cs="宋体"/>
          <w:b/>
          <w:bCs/>
          <w:spacing w:val="6"/>
          <w:sz w:val="28"/>
          <w:szCs w:val="28"/>
        </w:rPr>
        <w:t>制造企业基本情况</w:t>
      </w:r>
    </w:p>
    <w:tbl>
      <w:tblPr>
        <w:tblStyle w:val="48"/>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417"/>
        <w:gridCol w:w="1412"/>
        <w:gridCol w:w="1282"/>
        <w:gridCol w:w="1276"/>
        <w:gridCol w:w="1117"/>
      </w:tblGrid>
      <w:tr w14:paraId="68DC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C7C6DF8">
            <w:pPr>
              <w:pStyle w:val="293"/>
              <w:jc w:val="center"/>
              <w:rPr>
                <w:rFonts w:ascii="宋体"/>
                <w:b/>
                <w:bCs/>
                <w:spacing w:val="6"/>
                <w:sz w:val="24"/>
                <w:szCs w:val="24"/>
              </w:rPr>
            </w:pPr>
            <w:r>
              <w:rPr>
                <w:rFonts w:hint="eastAsia" w:ascii="宋体" w:hAnsi="宋体" w:cs="宋体"/>
                <w:b/>
                <w:bCs/>
                <w:spacing w:val="6"/>
                <w:sz w:val="24"/>
                <w:szCs w:val="24"/>
              </w:rPr>
              <w:t>企业名称</w:t>
            </w:r>
          </w:p>
        </w:tc>
        <w:tc>
          <w:tcPr>
            <w:tcW w:w="1417" w:type="dxa"/>
            <w:vAlign w:val="center"/>
          </w:tcPr>
          <w:p w14:paraId="10292DF2">
            <w:pPr>
              <w:pStyle w:val="293"/>
              <w:jc w:val="center"/>
              <w:rPr>
                <w:rFonts w:ascii="宋体"/>
                <w:b/>
                <w:bCs/>
                <w:spacing w:val="6"/>
                <w:sz w:val="24"/>
                <w:szCs w:val="24"/>
              </w:rPr>
            </w:pPr>
            <w:r>
              <w:rPr>
                <w:rFonts w:hint="eastAsia" w:ascii="宋体" w:hAnsi="宋体" w:cs="宋体"/>
                <w:b/>
                <w:bCs/>
                <w:spacing w:val="6"/>
                <w:sz w:val="24"/>
                <w:szCs w:val="24"/>
              </w:rPr>
              <w:t>企业类别</w:t>
            </w:r>
          </w:p>
        </w:tc>
        <w:tc>
          <w:tcPr>
            <w:tcW w:w="1417" w:type="dxa"/>
            <w:vAlign w:val="center"/>
          </w:tcPr>
          <w:p w14:paraId="0E7F5321">
            <w:pPr>
              <w:pStyle w:val="293"/>
              <w:jc w:val="center"/>
              <w:rPr>
                <w:rFonts w:ascii="宋体"/>
                <w:b/>
                <w:bCs/>
                <w:spacing w:val="6"/>
                <w:sz w:val="24"/>
                <w:szCs w:val="24"/>
              </w:rPr>
            </w:pPr>
            <w:r>
              <w:rPr>
                <w:rFonts w:hint="eastAsia" w:ascii="宋体" w:hAnsi="宋体" w:cs="宋体"/>
                <w:b/>
                <w:bCs/>
                <w:spacing w:val="6"/>
                <w:sz w:val="24"/>
                <w:szCs w:val="24"/>
              </w:rPr>
              <w:t>从业人员（人）</w:t>
            </w:r>
          </w:p>
        </w:tc>
        <w:tc>
          <w:tcPr>
            <w:tcW w:w="1412" w:type="dxa"/>
            <w:vAlign w:val="center"/>
          </w:tcPr>
          <w:p w14:paraId="61FB3E99">
            <w:pPr>
              <w:pStyle w:val="293"/>
              <w:jc w:val="center"/>
              <w:rPr>
                <w:rFonts w:ascii="宋体"/>
                <w:b/>
                <w:bCs/>
                <w:spacing w:val="6"/>
                <w:sz w:val="24"/>
                <w:szCs w:val="24"/>
              </w:rPr>
            </w:pPr>
            <w:r>
              <w:rPr>
                <w:rFonts w:hint="eastAsia" w:ascii="宋体" w:hAnsi="宋体" w:cs="宋体"/>
                <w:b/>
                <w:bCs/>
                <w:spacing w:val="6"/>
                <w:sz w:val="24"/>
                <w:szCs w:val="24"/>
              </w:rPr>
              <w:t>营业收入（万元）</w:t>
            </w:r>
          </w:p>
        </w:tc>
        <w:tc>
          <w:tcPr>
            <w:tcW w:w="1282" w:type="dxa"/>
            <w:vAlign w:val="center"/>
          </w:tcPr>
          <w:p w14:paraId="04EBA1C6">
            <w:pPr>
              <w:pStyle w:val="293"/>
              <w:jc w:val="center"/>
              <w:rPr>
                <w:rFonts w:ascii="宋体"/>
                <w:b/>
                <w:bCs/>
                <w:spacing w:val="6"/>
                <w:sz w:val="24"/>
                <w:szCs w:val="24"/>
              </w:rPr>
            </w:pPr>
            <w:r>
              <w:rPr>
                <w:rFonts w:hint="eastAsia" w:ascii="宋体" w:hAnsi="宋体" w:cs="宋体"/>
                <w:b/>
                <w:bCs/>
                <w:spacing w:val="6"/>
                <w:sz w:val="24"/>
                <w:szCs w:val="24"/>
              </w:rPr>
              <w:t>资产总额（万元）</w:t>
            </w:r>
          </w:p>
        </w:tc>
        <w:tc>
          <w:tcPr>
            <w:tcW w:w="1276" w:type="dxa"/>
            <w:vAlign w:val="center"/>
          </w:tcPr>
          <w:p w14:paraId="561FEB4D">
            <w:pPr>
              <w:pStyle w:val="293"/>
              <w:jc w:val="center"/>
              <w:rPr>
                <w:rFonts w:ascii="宋体"/>
                <w:b/>
                <w:bCs/>
                <w:spacing w:val="6"/>
                <w:sz w:val="24"/>
                <w:szCs w:val="24"/>
              </w:rPr>
            </w:pPr>
            <w:r>
              <w:rPr>
                <w:rFonts w:hint="eastAsia" w:ascii="宋体" w:hAnsi="宋体" w:cs="宋体"/>
                <w:b/>
                <w:bCs/>
                <w:spacing w:val="6"/>
                <w:sz w:val="24"/>
                <w:szCs w:val="24"/>
              </w:rPr>
              <w:t>制造产品名称</w:t>
            </w:r>
          </w:p>
        </w:tc>
        <w:tc>
          <w:tcPr>
            <w:tcW w:w="1117" w:type="dxa"/>
            <w:vAlign w:val="center"/>
          </w:tcPr>
          <w:p w14:paraId="010A56FB">
            <w:pPr>
              <w:pStyle w:val="293"/>
              <w:jc w:val="center"/>
              <w:rPr>
                <w:rFonts w:ascii="宋体"/>
                <w:b/>
                <w:bCs/>
                <w:spacing w:val="6"/>
                <w:sz w:val="24"/>
                <w:szCs w:val="24"/>
              </w:rPr>
            </w:pPr>
            <w:r>
              <w:rPr>
                <w:rFonts w:hint="eastAsia" w:ascii="宋体" w:hAnsi="宋体" w:cs="宋体"/>
                <w:b/>
                <w:bCs/>
                <w:spacing w:val="6"/>
                <w:sz w:val="24"/>
                <w:szCs w:val="24"/>
              </w:rPr>
              <w:t>备注</w:t>
            </w:r>
          </w:p>
        </w:tc>
      </w:tr>
      <w:tr w14:paraId="1FC3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515EBFA">
            <w:pPr>
              <w:pStyle w:val="293"/>
              <w:spacing w:line="588" w:lineRule="exact"/>
              <w:jc w:val="center"/>
              <w:rPr>
                <w:rFonts w:ascii="宋体"/>
                <w:spacing w:val="6"/>
                <w:sz w:val="24"/>
                <w:szCs w:val="24"/>
              </w:rPr>
            </w:pPr>
          </w:p>
        </w:tc>
        <w:tc>
          <w:tcPr>
            <w:tcW w:w="1417" w:type="dxa"/>
            <w:vAlign w:val="center"/>
          </w:tcPr>
          <w:p w14:paraId="7885C369">
            <w:pPr>
              <w:pStyle w:val="293"/>
              <w:spacing w:line="588" w:lineRule="exact"/>
              <w:jc w:val="center"/>
              <w:rPr>
                <w:rFonts w:ascii="宋体"/>
                <w:spacing w:val="6"/>
                <w:sz w:val="30"/>
                <w:szCs w:val="30"/>
              </w:rPr>
            </w:pPr>
          </w:p>
        </w:tc>
        <w:tc>
          <w:tcPr>
            <w:tcW w:w="1417" w:type="dxa"/>
            <w:vAlign w:val="center"/>
          </w:tcPr>
          <w:p w14:paraId="54ED319E">
            <w:pPr>
              <w:pStyle w:val="293"/>
              <w:spacing w:line="588" w:lineRule="exact"/>
              <w:jc w:val="center"/>
              <w:rPr>
                <w:rFonts w:ascii="宋体"/>
                <w:spacing w:val="6"/>
                <w:sz w:val="30"/>
                <w:szCs w:val="30"/>
              </w:rPr>
            </w:pPr>
          </w:p>
        </w:tc>
        <w:tc>
          <w:tcPr>
            <w:tcW w:w="1412" w:type="dxa"/>
            <w:vAlign w:val="center"/>
          </w:tcPr>
          <w:p w14:paraId="5F502D4D">
            <w:pPr>
              <w:pStyle w:val="293"/>
              <w:spacing w:line="588" w:lineRule="exact"/>
              <w:jc w:val="center"/>
              <w:rPr>
                <w:rFonts w:ascii="宋体"/>
                <w:spacing w:val="6"/>
                <w:sz w:val="30"/>
                <w:szCs w:val="30"/>
              </w:rPr>
            </w:pPr>
          </w:p>
        </w:tc>
        <w:tc>
          <w:tcPr>
            <w:tcW w:w="1282" w:type="dxa"/>
            <w:vAlign w:val="center"/>
          </w:tcPr>
          <w:p w14:paraId="01BF7BCF">
            <w:pPr>
              <w:pStyle w:val="293"/>
              <w:spacing w:line="588" w:lineRule="exact"/>
              <w:jc w:val="center"/>
              <w:rPr>
                <w:rFonts w:ascii="宋体"/>
                <w:spacing w:val="6"/>
                <w:sz w:val="30"/>
                <w:szCs w:val="30"/>
              </w:rPr>
            </w:pPr>
          </w:p>
        </w:tc>
        <w:tc>
          <w:tcPr>
            <w:tcW w:w="1276" w:type="dxa"/>
            <w:vAlign w:val="center"/>
          </w:tcPr>
          <w:p w14:paraId="1A1AEE53">
            <w:pPr>
              <w:pStyle w:val="293"/>
              <w:spacing w:line="588" w:lineRule="exact"/>
              <w:jc w:val="center"/>
              <w:rPr>
                <w:rFonts w:ascii="宋体"/>
                <w:spacing w:val="6"/>
                <w:sz w:val="30"/>
                <w:szCs w:val="30"/>
              </w:rPr>
            </w:pPr>
          </w:p>
        </w:tc>
        <w:tc>
          <w:tcPr>
            <w:tcW w:w="1117" w:type="dxa"/>
            <w:vAlign w:val="center"/>
          </w:tcPr>
          <w:p w14:paraId="18F5FD64">
            <w:pPr>
              <w:pStyle w:val="293"/>
              <w:jc w:val="center"/>
              <w:rPr>
                <w:rFonts w:ascii="宋体"/>
                <w:spacing w:val="6"/>
                <w:sz w:val="24"/>
                <w:szCs w:val="24"/>
              </w:rPr>
            </w:pPr>
            <w:r>
              <w:rPr>
                <w:rFonts w:hint="eastAsia" w:ascii="宋体" w:hAnsi="宋体" w:cs="宋体"/>
                <w:spacing w:val="6"/>
                <w:sz w:val="18"/>
                <w:szCs w:val="18"/>
              </w:rPr>
              <w:t>与分项报价一致</w:t>
            </w:r>
          </w:p>
        </w:tc>
      </w:tr>
      <w:tr w14:paraId="0415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DFBDB3D">
            <w:pPr>
              <w:pStyle w:val="293"/>
              <w:spacing w:line="588" w:lineRule="exact"/>
              <w:jc w:val="center"/>
              <w:rPr>
                <w:rFonts w:ascii="宋体"/>
                <w:spacing w:val="6"/>
                <w:sz w:val="24"/>
                <w:szCs w:val="24"/>
              </w:rPr>
            </w:pPr>
          </w:p>
        </w:tc>
        <w:tc>
          <w:tcPr>
            <w:tcW w:w="1417" w:type="dxa"/>
            <w:vAlign w:val="center"/>
          </w:tcPr>
          <w:p w14:paraId="718285FF">
            <w:pPr>
              <w:pStyle w:val="293"/>
              <w:spacing w:line="588" w:lineRule="exact"/>
              <w:jc w:val="center"/>
              <w:rPr>
                <w:rFonts w:ascii="宋体"/>
                <w:spacing w:val="6"/>
                <w:sz w:val="30"/>
                <w:szCs w:val="30"/>
              </w:rPr>
            </w:pPr>
          </w:p>
        </w:tc>
        <w:tc>
          <w:tcPr>
            <w:tcW w:w="1417" w:type="dxa"/>
            <w:vAlign w:val="center"/>
          </w:tcPr>
          <w:p w14:paraId="567D4BCE">
            <w:pPr>
              <w:pStyle w:val="293"/>
              <w:spacing w:line="588" w:lineRule="exact"/>
              <w:jc w:val="center"/>
              <w:rPr>
                <w:rFonts w:ascii="宋体"/>
                <w:spacing w:val="6"/>
                <w:sz w:val="30"/>
                <w:szCs w:val="30"/>
              </w:rPr>
            </w:pPr>
          </w:p>
        </w:tc>
        <w:tc>
          <w:tcPr>
            <w:tcW w:w="1412" w:type="dxa"/>
            <w:vAlign w:val="center"/>
          </w:tcPr>
          <w:p w14:paraId="50942012">
            <w:pPr>
              <w:pStyle w:val="293"/>
              <w:spacing w:line="588" w:lineRule="exact"/>
              <w:jc w:val="center"/>
              <w:rPr>
                <w:rFonts w:ascii="宋体"/>
                <w:spacing w:val="6"/>
                <w:sz w:val="30"/>
                <w:szCs w:val="30"/>
              </w:rPr>
            </w:pPr>
          </w:p>
        </w:tc>
        <w:tc>
          <w:tcPr>
            <w:tcW w:w="1282" w:type="dxa"/>
            <w:vAlign w:val="center"/>
          </w:tcPr>
          <w:p w14:paraId="40A9C104">
            <w:pPr>
              <w:pStyle w:val="293"/>
              <w:spacing w:line="588" w:lineRule="exact"/>
              <w:jc w:val="center"/>
              <w:rPr>
                <w:rFonts w:ascii="宋体"/>
                <w:spacing w:val="6"/>
                <w:sz w:val="30"/>
                <w:szCs w:val="30"/>
              </w:rPr>
            </w:pPr>
          </w:p>
        </w:tc>
        <w:tc>
          <w:tcPr>
            <w:tcW w:w="1276" w:type="dxa"/>
            <w:vAlign w:val="center"/>
          </w:tcPr>
          <w:p w14:paraId="6A0D7A4C">
            <w:pPr>
              <w:pStyle w:val="293"/>
              <w:spacing w:line="588" w:lineRule="exact"/>
              <w:jc w:val="center"/>
              <w:rPr>
                <w:rFonts w:ascii="宋体"/>
                <w:spacing w:val="6"/>
                <w:sz w:val="30"/>
                <w:szCs w:val="30"/>
              </w:rPr>
            </w:pPr>
          </w:p>
        </w:tc>
        <w:tc>
          <w:tcPr>
            <w:tcW w:w="1117" w:type="dxa"/>
            <w:vAlign w:val="center"/>
          </w:tcPr>
          <w:p w14:paraId="77DA42F8">
            <w:pPr>
              <w:pStyle w:val="293"/>
              <w:jc w:val="center"/>
              <w:rPr>
                <w:rFonts w:ascii="宋体"/>
                <w:spacing w:val="6"/>
                <w:sz w:val="24"/>
                <w:szCs w:val="24"/>
              </w:rPr>
            </w:pPr>
            <w:r>
              <w:rPr>
                <w:rFonts w:hint="eastAsia" w:ascii="宋体" w:hAnsi="宋体" w:cs="宋体"/>
                <w:spacing w:val="6"/>
                <w:sz w:val="18"/>
                <w:szCs w:val="18"/>
              </w:rPr>
              <w:t>与分项报价一致</w:t>
            </w:r>
          </w:p>
        </w:tc>
      </w:tr>
      <w:tr w14:paraId="2B42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86EABDB">
            <w:pPr>
              <w:pStyle w:val="293"/>
              <w:spacing w:line="588" w:lineRule="exact"/>
              <w:jc w:val="center"/>
              <w:rPr>
                <w:rFonts w:ascii="宋体"/>
                <w:spacing w:val="6"/>
                <w:sz w:val="24"/>
                <w:szCs w:val="24"/>
              </w:rPr>
            </w:pPr>
          </w:p>
        </w:tc>
        <w:tc>
          <w:tcPr>
            <w:tcW w:w="1417" w:type="dxa"/>
            <w:vAlign w:val="center"/>
          </w:tcPr>
          <w:p w14:paraId="31C05324">
            <w:pPr>
              <w:pStyle w:val="293"/>
              <w:spacing w:line="588" w:lineRule="exact"/>
              <w:jc w:val="center"/>
              <w:rPr>
                <w:rFonts w:ascii="宋体"/>
                <w:spacing w:val="6"/>
                <w:sz w:val="30"/>
                <w:szCs w:val="30"/>
              </w:rPr>
            </w:pPr>
          </w:p>
        </w:tc>
        <w:tc>
          <w:tcPr>
            <w:tcW w:w="1417" w:type="dxa"/>
            <w:vAlign w:val="center"/>
          </w:tcPr>
          <w:p w14:paraId="6C1DB41F">
            <w:pPr>
              <w:pStyle w:val="293"/>
              <w:spacing w:line="588" w:lineRule="exact"/>
              <w:jc w:val="center"/>
              <w:rPr>
                <w:rFonts w:ascii="宋体"/>
                <w:spacing w:val="6"/>
                <w:sz w:val="30"/>
                <w:szCs w:val="30"/>
              </w:rPr>
            </w:pPr>
          </w:p>
        </w:tc>
        <w:tc>
          <w:tcPr>
            <w:tcW w:w="1412" w:type="dxa"/>
            <w:vAlign w:val="center"/>
          </w:tcPr>
          <w:p w14:paraId="1A367F26">
            <w:pPr>
              <w:pStyle w:val="293"/>
              <w:spacing w:line="588" w:lineRule="exact"/>
              <w:jc w:val="center"/>
              <w:rPr>
                <w:rFonts w:ascii="宋体"/>
                <w:spacing w:val="6"/>
                <w:sz w:val="30"/>
                <w:szCs w:val="30"/>
              </w:rPr>
            </w:pPr>
          </w:p>
        </w:tc>
        <w:tc>
          <w:tcPr>
            <w:tcW w:w="1282" w:type="dxa"/>
            <w:vAlign w:val="center"/>
          </w:tcPr>
          <w:p w14:paraId="0DF0DB0E">
            <w:pPr>
              <w:pStyle w:val="293"/>
              <w:spacing w:line="588" w:lineRule="exact"/>
              <w:jc w:val="center"/>
              <w:rPr>
                <w:rFonts w:ascii="宋体"/>
                <w:spacing w:val="6"/>
                <w:sz w:val="30"/>
                <w:szCs w:val="30"/>
              </w:rPr>
            </w:pPr>
          </w:p>
        </w:tc>
        <w:tc>
          <w:tcPr>
            <w:tcW w:w="1276" w:type="dxa"/>
            <w:vAlign w:val="center"/>
          </w:tcPr>
          <w:p w14:paraId="6E186C05">
            <w:pPr>
              <w:pStyle w:val="293"/>
              <w:spacing w:line="588" w:lineRule="exact"/>
              <w:jc w:val="center"/>
              <w:rPr>
                <w:rFonts w:ascii="宋体"/>
                <w:spacing w:val="6"/>
                <w:sz w:val="30"/>
                <w:szCs w:val="30"/>
              </w:rPr>
            </w:pPr>
          </w:p>
        </w:tc>
        <w:tc>
          <w:tcPr>
            <w:tcW w:w="1117" w:type="dxa"/>
            <w:vAlign w:val="center"/>
          </w:tcPr>
          <w:p w14:paraId="5FD3B719">
            <w:pPr>
              <w:pStyle w:val="293"/>
              <w:jc w:val="center"/>
              <w:rPr>
                <w:rFonts w:ascii="宋体"/>
                <w:spacing w:val="6"/>
                <w:sz w:val="18"/>
                <w:szCs w:val="18"/>
              </w:rPr>
            </w:pPr>
            <w:r>
              <w:rPr>
                <w:rFonts w:hint="eastAsia" w:ascii="宋体" w:hAnsi="宋体" w:cs="宋体"/>
                <w:spacing w:val="6"/>
                <w:sz w:val="18"/>
                <w:szCs w:val="18"/>
              </w:rPr>
              <w:t>与分项报价一致</w:t>
            </w:r>
          </w:p>
        </w:tc>
      </w:tr>
      <w:tr w14:paraId="78F3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7E629DE">
            <w:pPr>
              <w:pStyle w:val="293"/>
              <w:spacing w:line="588" w:lineRule="exact"/>
              <w:jc w:val="center"/>
              <w:rPr>
                <w:rFonts w:ascii="宋体"/>
                <w:spacing w:val="6"/>
                <w:sz w:val="24"/>
                <w:szCs w:val="24"/>
              </w:rPr>
            </w:pPr>
          </w:p>
        </w:tc>
        <w:tc>
          <w:tcPr>
            <w:tcW w:w="1417" w:type="dxa"/>
            <w:vAlign w:val="center"/>
          </w:tcPr>
          <w:p w14:paraId="68AE3219">
            <w:pPr>
              <w:pStyle w:val="293"/>
              <w:spacing w:line="588" w:lineRule="exact"/>
              <w:jc w:val="center"/>
              <w:rPr>
                <w:rFonts w:ascii="宋体"/>
                <w:spacing w:val="6"/>
                <w:sz w:val="30"/>
                <w:szCs w:val="30"/>
              </w:rPr>
            </w:pPr>
          </w:p>
        </w:tc>
        <w:tc>
          <w:tcPr>
            <w:tcW w:w="1417" w:type="dxa"/>
            <w:vAlign w:val="center"/>
          </w:tcPr>
          <w:p w14:paraId="283C29D1">
            <w:pPr>
              <w:pStyle w:val="293"/>
              <w:spacing w:line="588" w:lineRule="exact"/>
              <w:jc w:val="center"/>
              <w:rPr>
                <w:rFonts w:ascii="宋体"/>
                <w:spacing w:val="6"/>
                <w:sz w:val="30"/>
                <w:szCs w:val="30"/>
              </w:rPr>
            </w:pPr>
          </w:p>
        </w:tc>
        <w:tc>
          <w:tcPr>
            <w:tcW w:w="1412" w:type="dxa"/>
            <w:vAlign w:val="center"/>
          </w:tcPr>
          <w:p w14:paraId="5E9B49F4">
            <w:pPr>
              <w:pStyle w:val="293"/>
              <w:spacing w:line="588" w:lineRule="exact"/>
              <w:jc w:val="center"/>
              <w:rPr>
                <w:rFonts w:ascii="宋体"/>
                <w:spacing w:val="6"/>
                <w:sz w:val="30"/>
                <w:szCs w:val="30"/>
              </w:rPr>
            </w:pPr>
          </w:p>
        </w:tc>
        <w:tc>
          <w:tcPr>
            <w:tcW w:w="1282" w:type="dxa"/>
            <w:vAlign w:val="center"/>
          </w:tcPr>
          <w:p w14:paraId="522E9568">
            <w:pPr>
              <w:pStyle w:val="293"/>
              <w:spacing w:line="588" w:lineRule="exact"/>
              <w:jc w:val="center"/>
              <w:rPr>
                <w:rFonts w:ascii="宋体"/>
                <w:spacing w:val="6"/>
                <w:sz w:val="30"/>
                <w:szCs w:val="30"/>
              </w:rPr>
            </w:pPr>
          </w:p>
        </w:tc>
        <w:tc>
          <w:tcPr>
            <w:tcW w:w="1276" w:type="dxa"/>
            <w:vAlign w:val="center"/>
          </w:tcPr>
          <w:p w14:paraId="6BC321D4">
            <w:pPr>
              <w:pStyle w:val="293"/>
              <w:spacing w:line="588" w:lineRule="exact"/>
              <w:jc w:val="center"/>
              <w:rPr>
                <w:rFonts w:ascii="宋体"/>
                <w:spacing w:val="6"/>
                <w:sz w:val="30"/>
                <w:szCs w:val="30"/>
              </w:rPr>
            </w:pPr>
          </w:p>
        </w:tc>
        <w:tc>
          <w:tcPr>
            <w:tcW w:w="1117" w:type="dxa"/>
            <w:vAlign w:val="center"/>
          </w:tcPr>
          <w:p w14:paraId="04785B4E">
            <w:pPr>
              <w:pStyle w:val="293"/>
              <w:jc w:val="center"/>
              <w:rPr>
                <w:rFonts w:ascii="宋体"/>
                <w:spacing w:val="6"/>
                <w:sz w:val="18"/>
                <w:szCs w:val="18"/>
              </w:rPr>
            </w:pPr>
            <w:r>
              <w:rPr>
                <w:rFonts w:hint="eastAsia" w:ascii="宋体" w:hAnsi="宋体" w:cs="宋体"/>
                <w:spacing w:val="6"/>
                <w:sz w:val="18"/>
                <w:szCs w:val="18"/>
              </w:rPr>
              <w:t>与分项报价一致</w:t>
            </w:r>
          </w:p>
        </w:tc>
      </w:tr>
    </w:tbl>
    <w:p w14:paraId="02489848">
      <w:pPr>
        <w:pStyle w:val="293"/>
        <w:spacing w:line="588" w:lineRule="exact"/>
        <w:ind w:firstLine="624" w:firstLineChars="200"/>
        <w:rPr>
          <w:rFonts w:ascii="宋体"/>
          <w:spacing w:val="6"/>
          <w:sz w:val="30"/>
          <w:szCs w:val="30"/>
        </w:rPr>
      </w:pPr>
      <w:r>
        <w:rPr>
          <w:rFonts w:hint="eastAsia" w:ascii="宋体" w:hAnsi="宋体" w:cs="宋体"/>
          <w:spacing w:val="6"/>
          <w:sz w:val="30"/>
          <w:szCs w:val="30"/>
        </w:rPr>
        <w:t>本公司对上述声明的真实性负责。如有虚假，将依法承担相应责任。</w:t>
      </w:r>
    </w:p>
    <w:p w14:paraId="70AED1D5">
      <w:pPr>
        <w:pStyle w:val="293"/>
        <w:spacing w:line="360" w:lineRule="auto"/>
        <w:ind w:firstLine="624" w:firstLineChars="200"/>
        <w:rPr>
          <w:rFonts w:ascii="宋体"/>
          <w:spacing w:val="6"/>
          <w:sz w:val="30"/>
          <w:szCs w:val="30"/>
        </w:rPr>
      </w:pPr>
    </w:p>
    <w:p w14:paraId="249E7916">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70061DE">
      <w:pPr>
        <w:pStyle w:val="25"/>
        <w:spacing w:line="360" w:lineRule="auto"/>
        <w:ind w:right="480"/>
        <w:jc w:val="center"/>
        <w:rPr>
          <w:rFonts w:hAnsi="宋体"/>
          <w:sz w:val="24"/>
          <w:szCs w:val="24"/>
        </w:rPr>
      </w:pPr>
      <w:r>
        <w:rPr>
          <w:rFonts w:hint="eastAsia" w:hAnsi="宋体"/>
          <w:sz w:val="24"/>
          <w:szCs w:val="24"/>
        </w:rPr>
        <w:t>　　　　　　　　　　　　　供应商盖公章</w:t>
      </w:r>
      <w:r>
        <w:rPr>
          <w:rFonts w:hAnsi="宋体"/>
          <w:sz w:val="24"/>
          <w:szCs w:val="24"/>
        </w:rPr>
        <w:t>_____________</w:t>
      </w:r>
    </w:p>
    <w:p w14:paraId="053BFA6A">
      <w:pPr>
        <w:pStyle w:val="25"/>
        <w:wordWrap w:val="0"/>
        <w:spacing w:line="360" w:lineRule="auto"/>
        <w:ind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B199379">
      <w:pPr>
        <w:pStyle w:val="293"/>
        <w:tabs>
          <w:tab w:val="left" w:pos="4860"/>
        </w:tabs>
        <w:spacing w:line="360" w:lineRule="auto"/>
        <w:ind w:right="1560" w:firstLine="600" w:firstLineChars="200"/>
        <w:jc w:val="center"/>
        <w:rPr>
          <w:rFonts w:ascii="宋体"/>
          <w:sz w:val="30"/>
          <w:szCs w:val="30"/>
        </w:rPr>
      </w:pPr>
    </w:p>
    <w:p w14:paraId="1190E544">
      <w:pPr>
        <w:pStyle w:val="293"/>
        <w:rPr>
          <w:rFonts w:ascii="宋体"/>
          <w:b/>
          <w:bCs/>
          <w:sz w:val="24"/>
          <w:szCs w:val="24"/>
        </w:rPr>
      </w:pPr>
      <w:r>
        <w:rPr>
          <w:rFonts w:hint="eastAsia" w:ascii="宋体" w:hAnsi="宋体" w:cs="宋体"/>
          <w:b/>
          <w:bCs/>
          <w:sz w:val="24"/>
          <w:szCs w:val="24"/>
        </w:rPr>
        <w:t>注：</w:t>
      </w:r>
    </w:p>
    <w:p w14:paraId="1CD8A02A">
      <w:pPr>
        <w:pStyle w:val="293"/>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14:paraId="414B642F">
      <w:pPr>
        <w:pStyle w:val="293"/>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填写内容应与分项报价清单相关内容一致，如不一致造成偏差的，后果由投标人自行承担。</w:t>
      </w:r>
    </w:p>
    <w:p w14:paraId="32458175">
      <w:pPr>
        <w:pStyle w:val="293"/>
        <w:ind w:firstLine="480" w:firstLineChars="200"/>
        <w:rPr>
          <w:rFonts w:ascii="宋体"/>
          <w:spacing w:val="6"/>
          <w:sz w:val="30"/>
          <w:szCs w:val="30"/>
        </w:rPr>
      </w:pPr>
      <w:r>
        <w:rPr>
          <w:rFonts w:ascii="宋体" w:hAnsi="宋体" w:cs="宋体"/>
          <w:sz w:val="24"/>
          <w:szCs w:val="24"/>
        </w:rPr>
        <w:t>3.</w:t>
      </w:r>
      <w:r>
        <w:rPr>
          <w:rFonts w:hint="eastAsia" w:ascii="宋体" w:hAnsi="宋体" w:cs="宋体"/>
          <w:sz w:val="24"/>
          <w:szCs w:val="24"/>
        </w:rPr>
        <w:t>如未填写或未提供相关证明的，视为投标人放弃相关政策优惠处理。</w:t>
      </w:r>
    </w:p>
    <w:p w14:paraId="16CE5D8A">
      <w:pPr>
        <w:spacing w:line="360" w:lineRule="auto"/>
        <w:jc w:val="center"/>
      </w:pPr>
    </w:p>
    <w:p w14:paraId="18554E49">
      <w:pPr>
        <w:pStyle w:val="25"/>
        <w:wordWrap w:val="0"/>
        <w:spacing w:line="360" w:lineRule="auto"/>
        <w:ind w:right="480" w:firstLine="5722" w:firstLineChars="1900"/>
        <w:rPr>
          <w:rFonts w:hAnsi="宋体"/>
          <w:sz w:val="24"/>
          <w:szCs w:val="24"/>
        </w:rPr>
      </w:pPr>
      <w:r>
        <w:rPr>
          <w:b/>
          <w:bCs/>
          <w:sz w:val="30"/>
          <w:szCs w:val="30"/>
        </w:rPr>
        <w:br w:type="page"/>
      </w:r>
    </w:p>
    <w:p w14:paraId="0AA882AB">
      <w:pPr>
        <w:spacing w:line="360" w:lineRule="auto"/>
        <w:jc w:val="center"/>
        <w:rPr>
          <w:rFonts w:hint="eastAsia" w:ascii="宋体" w:hAnsi="宋体" w:cs="宋体"/>
          <w:sz w:val="30"/>
          <w:szCs w:val="30"/>
        </w:rPr>
      </w:pPr>
      <w:r>
        <w:rPr>
          <w:rFonts w:hint="eastAsia" w:ascii="宋体" w:hAnsi="宋体" w:cs="宋体"/>
          <w:sz w:val="30"/>
          <w:szCs w:val="30"/>
          <w:lang w:val="en-US" w:eastAsia="zh-CN"/>
        </w:rPr>
        <w:t>4、</w:t>
      </w:r>
      <w:r>
        <w:rPr>
          <w:rFonts w:hint="eastAsia" w:ascii="宋体" w:hAnsi="宋体" w:cs="宋体"/>
          <w:sz w:val="30"/>
          <w:szCs w:val="30"/>
        </w:rPr>
        <w:t>现况分析报告</w:t>
      </w:r>
    </w:p>
    <w:p w14:paraId="4A80ADCA">
      <w:pPr>
        <w:spacing w:line="360" w:lineRule="auto"/>
        <w:jc w:val="both"/>
        <w:rPr>
          <w:rFonts w:hint="eastAsia" w:ascii="宋体" w:hAnsi="宋体" w:cs="宋体"/>
          <w:sz w:val="30"/>
          <w:szCs w:val="30"/>
          <w:lang w:val="en-US" w:eastAsia="zh-CN"/>
        </w:rPr>
      </w:pPr>
    </w:p>
    <w:p w14:paraId="791DA161">
      <w:pPr>
        <w:spacing w:line="360" w:lineRule="auto"/>
        <w:jc w:val="center"/>
        <w:rPr>
          <w:rFonts w:hint="eastAsia" w:ascii="宋体" w:hAnsi="宋体" w:cs="宋体"/>
          <w:sz w:val="30"/>
          <w:szCs w:val="30"/>
        </w:rPr>
      </w:pPr>
      <w:r>
        <w:rPr>
          <w:rFonts w:hint="eastAsia" w:ascii="宋体" w:hAnsi="宋体" w:cs="宋体"/>
          <w:sz w:val="30"/>
          <w:szCs w:val="30"/>
          <w:lang w:val="en-US" w:eastAsia="zh-CN"/>
        </w:rPr>
        <w:t>5</w:t>
      </w:r>
      <w:r>
        <w:rPr>
          <w:rFonts w:hint="eastAsia" w:ascii="宋体" w:hAnsi="宋体" w:cs="宋体"/>
          <w:sz w:val="30"/>
          <w:szCs w:val="30"/>
        </w:rPr>
        <w:t>、项目技术方案</w:t>
      </w:r>
    </w:p>
    <w:p w14:paraId="58C998A1">
      <w:pPr>
        <w:spacing w:line="360" w:lineRule="auto"/>
        <w:jc w:val="center"/>
        <w:rPr>
          <w:rFonts w:hint="eastAsia" w:ascii="宋体" w:hAnsi="宋体" w:cs="宋体"/>
          <w:sz w:val="30"/>
          <w:szCs w:val="30"/>
          <w:lang w:val="en-US" w:eastAsia="zh-CN"/>
        </w:rPr>
      </w:pPr>
    </w:p>
    <w:p w14:paraId="79AE6980">
      <w:pPr>
        <w:spacing w:line="360" w:lineRule="auto"/>
        <w:jc w:val="center"/>
        <w:rPr>
          <w:rFonts w:hint="eastAsia" w:ascii="宋体" w:hAnsi="宋体" w:cs="宋体"/>
          <w:sz w:val="30"/>
          <w:szCs w:val="30"/>
        </w:rPr>
      </w:pPr>
      <w:r>
        <w:rPr>
          <w:rFonts w:hint="eastAsia" w:ascii="宋体" w:hAnsi="宋体" w:cs="宋体"/>
          <w:sz w:val="30"/>
          <w:szCs w:val="30"/>
          <w:lang w:val="en-US" w:eastAsia="zh-CN"/>
        </w:rPr>
        <w:t>6</w:t>
      </w:r>
      <w:r>
        <w:rPr>
          <w:rFonts w:hint="eastAsia" w:ascii="宋体" w:hAnsi="宋体" w:cs="宋体"/>
          <w:sz w:val="30"/>
          <w:szCs w:val="30"/>
        </w:rPr>
        <w:t>、项目实施方案</w:t>
      </w:r>
    </w:p>
    <w:p w14:paraId="387BD6EC">
      <w:pPr>
        <w:spacing w:line="360" w:lineRule="auto"/>
        <w:jc w:val="center"/>
        <w:rPr>
          <w:rFonts w:hint="eastAsia" w:ascii="宋体" w:hAnsi="宋体" w:cs="宋体"/>
          <w:sz w:val="30"/>
          <w:szCs w:val="30"/>
          <w:lang w:val="en-US" w:eastAsia="zh-CN"/>
        </w:rPr>
      </w:pPr>
    </w:p>
    <w:p w14:paraId="58FC2A7E">
      <w:pPr>
        <w:spacing w:line="360" w:lineRule="auto"/>
        <w:jc w:val="center"/>
        <w:rPr>
          <w:rFonts w:hint="eastAsia" w:ascii="宋体" w:hAnsi="宋体" w:cs="宋体"/>
          <w:sz w:val="30"/>
          <w:szCs w:val="30"/>
        </w:rPr>
      </w:pPr>
      <w:r>
        <w:rPr>
          <w:rFonts w:hint="eastAsia" w:ascii="宋体" w:hAnsi="宋体" w:cs="宋体"/>
          <w:sz w:val="30"/>
          <w:szCs w:val="30"/>
          <w:lang w:val="en-US" w:eastAsia="zh-CN"/>
        </w:rPr>
        <w:t>7、</w:t>
      </w:r>
      <w:r>
        <w:rPr>
          <w:rFonts w:hint="eastAsia" w:ascii="宋体" w:hAnsi="宋体" w:cs="宋体"/>
          <w:sz w:val="30"/>
          <w:szCs w:val="30"/>
        </w:rPr>
        <w:t>四害密度监测方案</w:t>
      </w:r>
    </w:p>
    <w:p w14:paraId="643216C5">
      <w:pPr>
        <w:spacing w:line="360" w:lineRule="auto"/>
        <w:jc w:val="center"/>
        <w:rPr>
          <w:rFonts w:hint="eastAsia" w:ascii="宋体" w:hAnsi="宋体" w:cs="宋体"/>
          <w:sz w:val="30"/>
          <w:szCs w:val="30"/>
          <w:lang w:val="en-US" w:eastAsia="zh-CN"/>
        </w:rPr>
      </w:pPr>
    </w:p>
    <w:p w14:paraId="45E22A73">
      <w:pPr>
        <w:spacing w:line="360" w:lineRule="auto"/>
        <w:jc w:val="center"/>
        <w:rPr>
          <w:rFonts w:hint="eastAsia" w:ascii="宋体" w:hAns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四害孳生地调查报告及处理方案</w:t>
      </w:r>
    </w:p>
    <w:p w14:paraId="73862F0C">
      <w:pPr>
        <w:spacing w:line="360" w:lineRule="auto"/>
        <w:jc w:val="center"/>
        <w:rPr>
          <w:rFonts w:hint="eastAsia" w:ascii="宋体" w:hAnsi="宋体" w:cs="宋体"/>
          <w:sz w:val="30"/>
          <w:szCs w:val="30"/>
          <w:lang w:val="en-US" w:eastAsia="zh-CN"/>
        </w:rPr>
      </w:pPr>
    </w:p>
    <w:p w14:paraId="313980AC">
      <w:pPr>
        <w:spacing w:line="360" w:lineRule="auto"/>
        <w:jc w:val="center"/>
        <w:rPr>
          <w:rFonts w:hint="eastAsia" w:ascii="宋体" w:hAnsi="宋体" w:cs="宋体"/>
          <w:sz w:val="30"/>
          <w:szCs w:val="30"/>
        </w:rPr>
      </w:pPr>
      <w:r>
        <w:rPr>
          <w:rFonts w:hint="eastAsia" w:ascii="宋体" w:hAnsi="宋体" w:cs="宋体"/>
          <w:sz w:val="30"/>
          <w:szCs w:val="30"/>
          <w:lang w:val="en-US" w:eastAsia="zh-CN"/>
        </w:rPr>
        <w:t>9、</w:t>
      </w:r>
      <w:r>
        <w:rPr>
          <w:rFonts w:hint="eastAsia" w:ascii="宋体" w:hAnsi="宋体" w:cs="宋体"/>
          <w:sz w:val="30"/>
          <w:szCs w:val="30"/>
        </w:rPr>
        <w:t>小餐饮行业技术指导</w:t>
      </w:r>
    </w:p>
    <w:p w14:paraId="3E40C33F">
      <w:pPr>
        <w:spacing w:line="360" w:lineRule="auto"/>
        <w:jc w:val="center"/>
        <w:rPr>
          <w:rFonts w:hint="eastAsia" w:ascii="宋体" w:hAnsi="宋体" w:cs="宋体"/>
          <w:sz w:val="30"/>
          <w:szCs w:val="30"/>
          <w:lang w:val="en-US" w:eastAsia="zh-CN"/>
        </w:rPr>
      </w:pPr>
    </w:p>
    <w:p w14:paraId="50A4E800">
      <w:pPr>
        <w:spacing w:line="360" w:lineRule="auto"/>
        <w:jc w:val="center"/>
        <w:rPr>
          <w:rFonts w:hint="eastAsia" w:ascii="宋体" w:hAnsi="宋体" w:cs="宋体"/>
          <w:sz w:val="30"/>
          <w:szCs w:val="30"/>
          <w:lang w:val="en-US" w:eastAsia="zh-CN"/>
        </w:rPr>
      </w:pPr>
      <w:r>
        <w:rPr>
          <w:rFonts w:hint="eastAsia" w:ascii="宋体" w:hAnsi="宋体" w:cs="宋体"/>
          <w:sz w:val="30"/>
          <w:szCs w:val="30"/>
          <w:lang w:val="en-US" w:eastAsia="zh-CN"/>
        </w:rPr>
        <w:t>10、公司管理制度</w:t>
      </w:r>
    </w:p>
    <w:p w14:paraId="6D4FAB82">
      <w:pPr>
        <w:spacing w:line="360" w:lineRule="auto"/>
        <w:jc w:val="center"/>
        <w:rPr>
          <w:rFonts w:hint="eastAsia" w:ascii="宋体" w:hAnsi="宋体" w:cs="宋体"/>
          <w:sz w:val="30"/>
          <w:szCs w:val="30"/>
          <w:lang w:val="en-US" w:eastAsia="zh-CN"/>
        </w:rPr>
      </w:pPr>
    </w:p>
    <w:p w14:paraId="56FB44D4">
      <w:pPr>
        <w:spacing w:line="360" w:lineRule="auto"/>
        <w:jc w:val="center"/>
        <w:rPr>
          <w:rFonts w:hint="eastAsia" w:ascii="宋体" w:hAnsi="宋体" w:cs="宋体"/>
          <w:sz w:val="30"/>
          <w:szCs w:val="30"/>
        </w:rPr>
      </w:pPr>
      <w:r>
        <w:rPr>
          <w:rFonts w:hint="eastAsia" w:ascii="宋体" w:hAnsi="宋体" w:cs="宋体"/>
          <w:sz w:val="30"/>
          <w:szCs w:val="30"/>
          <w:lang w:val="en-US" w:eastAsia="zh-CN"/>
        </w:rPr>
        <w:t>11</w:t>
      </w:r>
      <w:r>
        <w:rPr>
          <w:rFonts w:hint="eastAsia" w:ascii="宋体" w:hAnsi="宋体" w:cs="宋体"/>
          <w:sz w:val="30"/>
          <w:szCs w:val="30"/>
        </w:rPr>
        <w:t>、设备配置情况</w:t>
      </w:r>
    </w:p>
    <w:p w14:paraId="0E663BF2">
      <w:pPr>
        <w:spacing w:line="360" w:lineRule="auto"/>
        <w:jc w:val="center"/>
        <w:rPr>
          <w:rFonts w:hint="eastAsia" w:ascii="宋体" w:hAnsi="宋体" w:cs="宋体"/>
          <w:sz w:val="30"/>
          <w:szCs w:val="30"/>
          <w:lang w:val="en-US" w:eastAsia="zh-CN"/>
        </w:rPr>
      </w:pPr>
    </w:p>
    <w:p w14:paraId="0FD50263">
      <w:pPr>
        <w:spacing w:line="360" w:lineRule="auto"/>
        <w:jc w:val="center"/>
        <w:rPr>
          <w:rFonts w:hint="eastAsia" w:ascii="宋体" w:hAnsi="宋体" w:cs="宋体"/>
          <w:sz w:val="30"/>
          <w:szCs w:val="30"/>
        </w:rPr>
      </w:pPr>
      <w:r>
        <w:rPr>
          <w:rFonts w:hint="eastAsia" w:ascii="宋体" w:hAnsi="宋体" w:cs="宋体"/>
          <w:sz w:val="30"/>
          <w:szCs w:val="30"/>
          <w:lang w:val="en-US" w:eastAsia="zh-CN"/>
        </w:rPr>
        <w:t>12</w:t>
      </w:r>
      <w:r>
        <w:rPr>
          <w:rFonts w:hint="eastAsia" w:ascii="宋体" w:hAnsi="宋体" w:cs="宋体"/>
          <w:sz w:val="30"/>
          <w:szCs w:val="30"/>
        </w:rPr>
        <w:t>、项目人员配备情况</w:t>
      </w:r>
    </w:p>
    <w:p w14:paraId="5FC6E2FD">
      <w:pPr>
        <w:spacing w:line="360" w:lineRule="auto"/>
        <w:jc w:val="center"/>
        <w:rPr>
          <w:rFonts w:hint="eastAsia" w:ascii="宋体" w:hAnsi="宋体" w:cs="宋体"/>
          <w:sz w:val="30"/>
          <w:szCs w:val="30"/>
          <w:lang w:val="en-US" w:eastAsia="zh-CN"/>
        </w:rPr>
      </w:pPr>
    </w:p>
    <w:p w14:paraId="78C6C13B">
      <w:pPr>
        <w:spacing w:line="360" w:lineRule="auto"/>
        <w:jc w:val="center"/>
        <w:rPr>
          <w:rFonts w:hint="eastAsia" w:ascii="宋体" w:hAnsi="宋体" w:cs="宋体"/>
          <w:sz w:val="30"/>
          <w:szCs w:val="30"/>
        </w:rPr>
      </w:pPr>
      <w:r>
        <w:rPr>
          <w:rFonts w:hint="eastAsia" w:ascii="宋体" w:hAnsi="宋体" w:cs="宋体"/>
          <w:sz w:val="30"/>
          <w:szCs w:val="30"/>
          <w:lang w:val="en-US" w:eastAsia="zh-CN"/>
        </w:rPr>
        <w:t>13</w:t>
      </w:r>
      <w:r>
        <w:rPr>
          <w:rFonts w:hint="eastAsia" w:ascii="宋体" w:hAnsi="宋体" w:cs="宋体"/>
          <w:sz w:val="30"/>
          <w:szCs w:val="30"/>
        </w:rPr>
        <w:t>、病媒迎检方案</w:t>
      </w:r>
    </w:p>
    <w:p w14:paraId="7C2F5EBE">
      <w:pPr>
        <w:spacing w:line="360" w:lineRule="auto"/>
        <w:jc w:val="center"/>
        <w:rPr>
          <w:rFonts w:hint="eastAsia" w:ascii="宋体" w:hAnsi="宋体" w:cs="宋体"/>
          <w:sz w:val="30"/>
          <w:szCs w:val="30"/>
          <w:lang w:val="en-US" w:eastAsia="zh-CN"/>
        </w:rPr>
      </w:pPr>
    </w:p>
    <w:p w14:paraId="072A62EA">
      <w:pPr>
        <w:spacing w:line="360" w:lineRule="auto"/>
        <w:jc w:val="center"/>
        <w:rPr>
          <w:rFonts w:hint="eastAsia" w:ascii="宋体" w:hAnsi="宋体" w:cs="宋体"/>
          <w:sz w:val="30"/>
          <w:szCs w:val="30"/>
        </w:rPr>
      </w:pPr>
      <w:r>
        <w:rPr>
          <w:rFonts w:hint="eastAsia" w:ascii="宋体" w:hAnsi="宋体" w:cs="宋体"/>
          <w:sz w:val="30"/>
          <w:szCs w:val="30"/>
          <w:lang w:val="en-US" w:eastAsia="zh-CN"/>
        </w:rPr>
        <w:t>14、</w:t>
      </w:r>
      <w:r>
        <w:rPr>
          <w:rFonts w:hint="eastAsia" w:ascii="宋体" w:hAnsi="宋体" w:cs="宋体"/>
          <w:sz w:val="30"/>
          <w:szCs w:val="30"/>
        </w:rPr>
        <w:t>登革热防控方案</w:t>
      </w:r>
    </w:p>
    <w:p w14:paraId="3EFB691C">
      <w:pPr>
        <w:spacing w:line="360" w:lineRule="auto"/>
        <w:jc w:val="center"/>
        <w:rPr>
          <w:rFonts w:hint="eastAsia" w:ascii="宋体" w:hAnsi="宋体" w:cs="宋体"/>
          <w:sz w:val="30"/>
          <w:szCs w:val="30"/>
          <w:lang w:val="en-US" w:eastAsia="zh-CN"/>
        </w:rPr>
      </w:pPr>
    </w:p>
    <w:p w14:paraId="26070A35">
      <w:pPr>
        <w:spacing w:line="360" w:lineRule="auto"/>
        <w:jc w:val="center"/>
        <w:rPr>
          <w:rFonts w:hint="eastAsia" w:ascii="宋体" w:hAnsi="宋体" w:cs="宋体"/>
          <w:sz w:val="30"/>
          <w:szCs w:val="30"/>
        </w:rPr>
      </w:pPr>
      <w:r>
        <w:rPr>
          <w:rFonts w:hint="eastAsia" w:ascii="宋体" w:hAnsi="宋体" w:cs="宋体"/>
          <w:sz w:val="30"/>
          <w:szCs w:val="30"/>
          <w:lang w:val="en-US" w:eastAsia="zh-CN"/>
        </w:rPr>
        <w:t>15、</w:t>
      </w:r>
      <w:r>
        <w:rPr>
          <w:rFonts w:hint="eastAsia" w:ascii="宋体" w:hAnsi="宋体" w:cs="宋体"/>
          <w:sz w:val="30"/>
          <w:szCs w:val="30"/>
        </w:rPr>
        <w:t>突发事件应急预案服务质量承诺</w:t>
      </w:r>
    </w:p>
    <w:p w14:paraId="6419ECB9">
      <w:pPr>
        <w:spacing w:line="360" w:lineRule="auto"/>
        <w:jc w:val="center"/>
        <w:rPr>
          <w:rFonts w:hint="eastAsia" w:ascii="宋体" w:hAnsi="宋体" w:cs="宋体"/>
          <w:sz w:val="30"/>
          <w:szCs w:val="30"/>
          <w:lang w:val="en-US" w:eastAsia="zh-CN"/>
        </w:rPr>
      </w:pPr>
    </w:p>
    <w:p w14:paraId="69CB8638">
      <w:pPr>
        <w:spacing w:line="360" w:lineRule="auto"/>
        <w:jc w:val="center"/>
        <w:rPr>
          <w:rFonts w:hint="eastAsia" w:ascii="宋体" w:hAnsi="宋体" w:cs="宋体"/>
          <w:sz w:val="30"/>
          <w:szCs w:val="30"/>
        </w:rPr>
      </w:pPr>
      <w:r>
        <w:rPr>
          <w:rFonts w:hint="eastAsia" w:ascii="宋体" w:hAnsi="宋体" w:cs="宋体"/>
          <w:sz w:val="30"/>
          <w:szCs w:val="30"/>
          <w:lang w:val="en-US" w:eastAsia="zh-CN"/>
        </w:rPr>
        <w:t>16、</w:t>
      </w:r>
      <w:r>
        <w:rPr>
          <w:rFonts w:hint="eastAsia" w:ascii="宋体" w:hAnsi="宋体" w:cs="宋体"/>
          <w:sz w:val="30"/>
          <w:szCs w:val="30"/>
        </w:rPr>
        <w:t>应急</w:t>
      </w:r>
      <w:r>
        <w:rPr>
          <w:rFonts w:hint="eastAsia" w:ascii="宋体" w:hAnsi="宋体" w:cs="宋体"/>
          <w:sz w:val="30"/>
          <w:szCs w:val="30"/>
          <w:lang w:eastAsia="zh-Hans"/>
        </w:rPr>
        <w:t>预</w:t>
      </w:r>
      <w:r>
        <w:rPr>
          <w:rFonts w:hint="eastAsia" w:ascii="宋体" w:hAnsi="宋体" w:cs="宋体"/>
          <w:sz w:val="30"/>
          <w:szCs w:val="30"/>
        </w:rPr>
        <w:t>案</w:t>
      </w:r>
    </w:p>
    <w:p w14:paraId="27464C27">
      <w:pPr>
        <w:spacing w:line="360" w:lineRule="auto"/>
        <w:jc w:val="center"/>
        <w:rPr>
          <w:rFonts w:hint="eastAsia" w:ascii="宋体" w:hAnsi="宋体" w:cs="宋体"/>
          <w:sz w:val="30"/>
          <w:szCs w:val="30"/>
          <w:lang w:val="en-US" w:eastAsia="zh-CN"/>
        </w:rPr>
      </w:pPr>
    </w:p>
    <w:p w14:paraId="177226B1">
      <w:pPr>
        <w:spacing w:line="360" w:lineRule="auto"/>
        <w:jc w:val="center"/>
        <w:rPr>
          <w:rFonts w:hint="eastAsia" w:ascii="宋体" w:hAnsi="宋体" w:cs="宋体"/>
          <w:sz w:val="30"/>
          <w:szCs w:val="30"/>
          <w:lang w:val="en-US" w:eastAsia="zh-CN"/>
        </w:rPr>
      </w:pPr>
    </w:p>
    <w:p w14:paraId="72EB4B99">
      <w:pPr>
        <w:spacing w:line="360" w:lineRule="auto"/>
        <w:jc w:val="center"/>
        <w:rPr>
          <w:rFonts w:hint="eastAsia" w:ascii="宋体" w:hAnsi="宋体" w:cs="宋体"/>
          <w:sz w:val="30"/>
          <w:szCs w:val="30"/>
        </w:rPr>
      </w:pPr>
      <w:r>
        <w:rPr>
          <w:rFonts w:hint="eastAsia" w:ascii="宋体" w:hAnsi="宋体" w:cs="宋体"/>
          <w:sz w:val="30"/>
          <w:szCs w:val="30"/>
          <w:lang w:val="en-US" w:eastAsia="zh-CN"/>
        </w:rPr>
        <w:t>17</w:t>
      </w:r>
      <w:r>
        <w:rPr>
          <w:rFonts w:hint="eastAsia" w:ascii="宋体" w:hAnsi="宋体" w:cs="宋体"/>
          <w:sz w:val="30"/>
          <w:szCs w:val="30"/>
        </w:rPr>
        <w:t>、投标人认为需要提供的其他资料或商务技术评分办法要求提供的资料</w:t>
      </w:r>
    </w:p>
    <w:p w14:paraId="34E4F9AC">
      <w:pPr>
        <w:spacing w:line="360" w:lineRule="auto"/>
        <w:jc w:val="left"/>
        <w:rPr>
          <w:rFonts w:hint="eastAsia" w:ascii="宋体" w:hAnsi="宋体" w:cs="宋体"/>
          <w:sz w:val="30"/>
          <w:szCs w:val="30"/>
        </w:rPr>
      </w:pPr>
      <w:r>
        <w:rPr>
          <w:rFonts w:hint="eastAsia" w:ascii="宋体" w:hAnsi="宋体" w:cs="宋体"/>
          <w:sz w:val="30"/>
          <w:szCs w:val="30"/>
        </w:rPr>
        <w:br w:type="page"/>
      </w:r>
    </w:p>
    <w:p w14:paraId="12B3886B">
      <w:pPr>
        <w:pStyle w:val="18"/>
        <w:rPr>
          <w:rFonts w:ascii="宋体" w:hAnsi="宋体"/>
          <w:sz w:val="30"/>
        </w:rPr>
      </w:pPr>
    </w:p>
    <w:p w14:paraId="3155B5DF">
      <w:pPr>
        <w:pStyle w:val="46"/>
        <w:rPr>
          <w:lang w:val="en-US"/>
        </w:rPr>
      </w:pPr>
    </w:p>
    <w:p w14:paraId="54A3606C">
      <w:pPr>
        <w:pStyle w:val="4"/>
        <w:ind w:firstLine="600"/>
        <w:jc w:val="center"/>
        <w:rPr>
          <w:rFonts w:ascii="宋体" w:hAnsi="宋体" w:eastAsia="宋体" w:cs="Times New Roman"/>
          <w:b w:val="0"/>
          <w:bCs w:val="0"/>
        </w:rPr>
      </w:pPr>
      <w:bookmarkStart w:id="93" w:name="_Toc15732"/>
      <w:bookmarkStart w:id="94" w:name="_Toc43498239"/>
      <w:r>
        <w:rPr>
          <w:rFonts w:hint="eastAsia" w:ascii="宋体" w:hAnsi="宋体" w:eastAsia="宋体" w:cs="宋体"/>
          <w:b w:val="0"/>
          <w:bCs w:val="0"/>
        </w:rPr>
        <w:t>三  报价文件格式</w:t>
      </w:r>
      <w:bookmarkEnd w:id="92"/>
      <w:bookmarkEnd w:id="93"/>
      <w:bookmarkEnd w:id="94"/>
    </w:p>
    <w:p w14:paraId="7F495A88">
      <w:pPr>
        <w:pStyle w:val="5"/>
        <w:spacing w:line="720" w:lineRule="auto"/>
        <w:jc w:val="center"/>
        <w:rPr>
          <w:rFonts w:ascii="宋体"/>
          <w:b/>
          <w:bCs/>
          <w:kern w:val="0"/>
          <w:sz w:val="36"/>
          <w:szCs w:val="36"/>
        </w:rPr>
      </w:pPr>
      <w:r>
        <w:rPr>
          <w:rFonts w:hint="eastAsia" w:ascii="宋体" w:hAnsi="宋体" w:cs="宋体"/>
          <w:b/>
          <w:bCs/>
          <w:kern w:val="0"/>
          <w:sz w:val="36"/>
          <w:szCs w:val="36"/>
        </w:rPr>
        <w:t>目录</w:t>
      </w:r>
    </w:p>
    <w:p w14:paraId="74AC2B58">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2755D645">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282DB6EE">
      <w:pPr>
        <w:pStyle w:val="5"/>
        <w:rPr>
          <w:rFonts w:ascii="宋体"/>
        </w:rPr>
      </w:pPr>
    </w:p>
    <w:p w14:paraId="271A7020">
      <w:pPr>
        <w:pStyle w:val="5"/>
        <w:rPr>
          <w:rFonts w:ascii="宋体"/>
        </w:rPr>
      </w:pPr>
    </w:p>
    <w:p w14:paraId="5DC836AE">
      <w:pPr>
        <w:pStyle w:val="5"/>
        <w:rPr>
          <w:rFonts w:ascii="宋体"/>
        </w:rPr>
      </w:pPr>
    </w:p>
    <w:p w14:paraId="31F810B4">
      <w:pPr>
        <w:pStyle w:val="5"/>
        <w:rPr>
          <w:rFonts w:ascii="宋体"/>
        </w:rPr>
      </w:pPr>
    </w:p>
    <w:p w14:paraId="1DE3ABAA">
      <w:pPr>
        <w:pStyle w:val="5"/>
        <w:rPr>
          <w:rFonts w:ascii="宋体"/>
        </w:rPr>
      </w:pPr>
    </w:p>
    <w:p w14:paraId="1ACDAA18">
      <w:pPr>
        <w:pStyle w:val="5"/>
        <w:rPr>
          <w:rFonts w:ascii="宋体"/>
        </w:rPr>
      </w:pPr>
    </w:p>
    <w:p w14:paraId="6917EFB3">
      <w:pPr>
        <w:pStyle w:val="5"/>
        <w:rPr>
          <w:rFonts w:ascii="宋体"/>
        </w:rPr>
      </w:pPr>
    </w:p>
    <w:p w14:paraId="74F63ABE">
      <w:pPr>
        <w:pStyle w:val="5"/>
        <w:rPr>
          <w:rFonts w:ascii="宋体"/>
        </w:rPr>
      </w:pPr>
    </w:p>
    <w:p w14:paraId="3E9ED60D">
      <w:pPr>
        <w:pStyle w:val="5"/>
        <w:rPr>
          <w:rFonts w:ascii="宋体"/>
        </w:rPr>
      </w:pPr>
    </w:p>
    <w:p w14:paraId="6EDD6EF4">
      <w:pPr>
        <w:pStyle w:val="5"/>
        <w:rPr>
          <w:rFonts w:ascii="宋体"/>
        </w:rPr>
      </w:pPr>
    </w:p>
    <w:p w14:paraId="5BD99A23">
      <w:pPr>
        <w:pStyle w:val="5"/>
        <w:rPr>
          <w:rFonts w:ascii="宋体"/>
        </w:rPr>
      </w:pPr>
    </w:p>
    <w:p w14:paraId="20952195">
      <w:pPr>
        <w:pStyle w:val="5"/>
        <w:rPr>
          <w:rFonts w:ascii="宋体"/>
        </w:rPr>
      </w:pPr>
    </w:p>
    <w:p w14:paraId="749F4389">
      <w:pPr>
        <w:pStyle w:val="5"/>
        <w:rPr>
          <w:rFonts w:ascii="宋体"/>
        </w:rPr>
      </w:pPr>
    </w:p>
    <w:p w14:paraId="459997B0">
      <w:pPr>
        <w:pStyle w:val="5"/>
        <w:rPr>
          <w:rFonts w:ascii="宋体"/>
        </w:rPr>
      </w:pPr>
    </w:p>
    <w:p w14:paraId="13A4D8CF">
      <w:pPr>
        <w:pStyle w:val="5"/>
        <w:rPr>
          <w:rFonts w:ascii="宋体"/>
        </w:rPr>
      </w:pPr>
    </w:p>
    <w:p w14:paraId="4118013C">
      <w:pPr>
        <w:pStyle w:val="5"/>
        <w:rPr>
          <w:rFonts w:ascii="宋体"/>
        </w:rPr>
      </w:pPr>
    </w:p>
    <w:p w14:paraId="7CA058CC">
      <w:pPr>
        <w:pStyle w:val="5"/>
        <w:rPr>
          <w:rFonts w:ascii="宋体"/>
        </w:rPr>
      </w:pPr>
    </w:p>
    <w:p w14:paraId="7C174FE1">
      <w:pPr>
        <w:pStyle w:val="5"/>
        <w:rPr>
          <w:rFonts w:ascii="宋体"/>
        </w:rPr>
      </w:pPr>
    </w:p>
    <w:p w14:paraId="213135B9">
      <w:pPr>
        <w:pStyle w:val="5"/>
        <w:rPr>
          <w:rFonts w:ascii="宋体"/>
        </w:rPr>
      </w:pPr>
    </w:p>
    <w:p w14:paraId="5D6908CC">
      <w:pPr>
        <w:pStyle w:val="5"/>
        <w:rPr>
          <w:rFonts w:ascii="宋体"/>
        </w:rPr>
      </w:pPr>
    </w:p>
    <w:p w14:paraId="1EFE015C">
      <w:pPr>
        <w:pStyle w:val="5"/>
        <w:rPr>
          <w:rFonts w:ascii="宋体"/>
        </w:rPr>
      </w:pPr>
    </w:p>
    <w:p w14:paraId="22E66245">
      <w:pPr>
        <w:pStyle w:val="5"/>
        <w:rPr>
          <w:rFonts w:ascii="宋体"/>
        </w:rPr>
      </w:pPr>
    </w:p>
    <w:p w14:paraId="3EB0787D">
      <w:pPr>
        <w:pStyle w:val="5"/>
        <w:rPr>
          <w:rFonts w:ascii="宋体"/>
        </w:rPr>
      </w:pPr>
    </w:p>
    <w:p w14:paraId="0CEB8499">
      <w:pPr>
        <w:pStyle w:val="5"/>
        <w:rPr>
          <w:rFonts w:ascii="宋体"/>
        </w:rPr>
      </w:pPr>
    </w:p>
    <w:p w14:paraId="040C5030">
      <w:pPr>
        <w:pStyle w:val="5"/>
        <w:rPr>
          <w:rFonts w:ascii="宋体"/>
        </w:rPr>
      </w:pPr>
    </w:p>
    <w:p w14:paraId="4736C055">
      <w:pPr>
        <w:pStyle w:val="5"/>
        <w:rPr>
          <w:rFonts w:ascii="宋体"/>
        </w:rPr>
      </w:pPr>
    </w:p>
    <w:p w14:paraId="546DAFF0">
      <w:pPr>
        <w:pStyle w:val="5"/>
        <w:rPr>
          <w:rFonts w:ascii="宋体"/>
        </w:rPr>
      </w:pPr>
    </w:p>
    <w:p w14:paraId="79C3FE7C">
      <w:pPr>
        <w:pStyle w:val="5"/>
        <w:rPr>
          <w:rFonts w:ascii="宋体"/>
        </w:rPr>
      </w:pPr>
    </w:p>
    <w:p w14:paraId="70E0D246">
      <w:pPr>
        <w:pStyle w:val="5"/>
        <w:rPr>
          <w:rFonts w:ascii="宋体"/>
        </w:rPr>
      </w:pPr>
    </w:p>
    <w:p w14:paraId="212676C3">
      <w:pPr>
        <w:pStyle w:val="5"/>
        <w:rPr>
          <w:rFonts w:ascii="宋体"/>
        </w:rPr>
      </w:pPr>
    </w:p>
    <w:p w14:paraId="286F6A8E">
      <w:pPr>
        <w:pStyle w:val="5"/>
        <w:rPr>
          <w:rFonts w:ascii="宋体"/>
        </w:rPr>
      </w:pPr>
    </w:p>
    <w:p w14:paraId="1E671EB2">
      <w:pPr>
        <w:pStyle w:val="5"/>
        <w:rPr>
          <w:rFonts w:ascii="宋体"/>
        </w:rPr>
      </w:pPr>
    </w:p>
    <w:p w14:paraId="07180407">
      <w:pPr>
        <w:pStyle w:val="5"/>
        <w:rPr>
          <w:rFonts w:ascii="宋体"/>
        </w:rPr>
      </w:pPr>
    </w:p>
    <w:p w14:paraId="2689C08B">
      <w:pPr>
        <w:pStyle w:val="5"/>
        <w:rPr>
          <w:rFonts w:ascii="宋体"/>
        </w:rPr>
      </w:pPr>
    </w:p>
    <w:p w14:paraId="656189AE">
      <w:pPr>
        <w:pStyle w:val="5"/>
        <w:rPr>
          <w:rFonts w:ascii="宋体"/>
        </w:rPr>
      </w:pPr>
    </w:p>
    <w:p w14:paraId="15081050">
      <w:pPr>
        <w:pStyle w:val="25"/>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3C6A6B5F">
      <w:pPr>
        <w:spacing w:line="360" w:lineRule="auto"/>
        <w:rPr>
          <w:rFonts w:ascii="宋体"/>
          <w:spacing w:val="20"/>
          <w:sz w:val="24"/>
          <w:szCs w:val="24"/>
        </w:rPr>
      </w:pPr>
    </w:p>
    <w:tbl>
      <w:tblPr>
        <w:tblStyle w:val="48"/>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359A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384E1F4F">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7AE900F3">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05F8BE42">
            <w:pPr>
              <w:snapToGrid w:val="0"/>
              <w:spacing w:line="400" w:lineRule="exact"/>
              <w:jc w:val="center"/>
              <w:rPr>
                <w:rFonts w:ascii="宋体"/>
                <w:sz w:val="24"/>
                <w:szCs w:val="24"/>
              </w:rPr>
            </w:pPr>
            <w:r>
              <w:rPr>
                <w:rFonts w:hint="eastAsia" w:ascii="宋体" w:hAnsi="宋体" w:cs="宋体"/>
                <w:sz w:val="24"/>
                <w:szCs w:val="24"/>
              </w:rPr>
              <w:t>投标总价（元）</w:t>
            </w:r>
          </w:p>
        </w:tc>
      </w:tr>
      <w:tr w14:paraId="1C2F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4D88EFFB">
            <w:pPr>
              <w:spacing w:line="400" w:lineRule="exact"/>
              <w:jc w:val="center"/>
              <w:rPr>
                <w:rFonts w:ascii="宋体"/>
                <w:sz w:val="24"/>
                <w:szCs w:val="24"/>
              </w:rPr>
            </w:pPr>
            <w:r>
              <w:rPr>
                <w:rFonts w:ascii="宋体" w:hAnsi="宋体" w:cs="宋体"/>
                <w:sz w:val="24"/>
                <w:szCs w:val="24"/>
              </w:rPr>
              <w:t>1</w:t>
            </w:r>
          </w:p>
        </w:tc>
        <w:tc>
          <w:tcPr>
            <w:tcW w:w="2268" w:type="dxa"/>
            <w:vAlign w:val="center"/>
          </w:tcPr>
          <w:p w14:paraId="7805FB37">
            <w:pPr>
              <w:spacing w:line="400" w:lineRule="exact"/>
              <w:jc w:val="center"/>
              <w:rPr>
                <w:rFonts w:ascii="宋体"/>
                <w:sz w:val="24"/>
                <w:szCs w:val="24"/>
              </w:rPr>
            </w:pPr>
          </w:p>
        </w:tc>
        <w:tc>
          <w:tcPr>
            <w:tcW w:w="5636" w:type="dxa"/>
            <w:vAlign w:val="center"/>
          </w:tcPr>
          <w:p w14:paraId="35B9305D">
            <w:pPr>
              <w:snapToGrid w:val="0"/>
              <w:spacing w:line="400" w:lineRule="exact"/>
              <w:rPr>
                <w:rFonts w:ascii="宋体"/>
                <w:sz w:val="24"/>
                <w:szCs w:val="24"/>
              </w:rPr>
            </w:pPr>
            <w:r>
              <w:rPr>
                <w:rFonts w:hint="eastAsia" w:ascii="宋体" w:hAnsi="宋体" w:cs="宋体"/>
                <w:sz w:val="24"/>
                <w:szCs w:val="24"/>
              </w:rPr>
              <w:t>小写：</w:t>
            </w:r>
          </w:p>
          <w:p w14:paraId="0720387F">
            <w:pPr>
              <w:snapToGrid w:val="0"/>
              <w:spacing w:line="400" w:lineRule="exact"/>
              <w:jc w:val="center"/>
              <w:rPr>
                <w:rFonts w:ascii="宋体"/>
                <w:sz w:val="24"/>
                <w:szCs w:val="24"/>
              </w:rPr>
            </w:pPr>
          </w:p>
          <w:p w14:paraId="45AB0268">
            <w:pPr>
              <w:snapToGrid w:val="0"/>
              <w:spacing w:line="400" w:lineRule="exact"/>
              <w:jc w:val="center"/>
              <w:rPr>
                <w:rFonts w:ascii="宋体"/>
                <w:sz w:val="24"/>
                <w:szCs w:val="24"/>
              </w:rPr>
            </w:pPr>
          </w:p>
          <w:p w14:paraId="68D68F02">
            <w:pPr>
              <w:snapToGrid w:val="0"/>
              <w:spacing w:line="400" w:lineRule="exact"/>
              <w:rPr>
                <w:rFonts w:ascii="宋体"/>
                <w:sz w:val="24"/>
                <w:szCs w:val="24"/>
              </w:rPr>
            </w:pPr>
            <w:r>
              <w:rPr>
                <w:rFonts w:hint="eastAsia" w:ascii="宋体" w:hAnsi="宋体" w:cs="宋体"/>
                <w:sz w:val="24"/>
                <w:szCs w:val="24"/>
              </w:rPr>
              <w:t>大写：</w:t>
            </w:r>
          </w:p>
        </w:tc>
      </w:tr>
    </w:tbl>
    <w:p w14:paraId="2876A592">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45EEE1BC">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457E3476">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、报价应包括人工费、服务费、税金保险、配套费、运输费、安装调试费、培训费以及实施本项目所需的其他一切费用。</w:t>
      </w:r>
    </w:p>
    <w:p w14:paraId="59D1C45F">
      <w:pPr>
        <w:spacing w:line="360" w:lineRule="auto"/>
        <w:ind w:firstLine="560" w:firstLineChars="200"/>
        <w:rPr>
          <w:rFonts w:ascii="宋体"/>
          <w:spacing w:val="20"/>
          <w:sz w:val="24"/>
          <w:szCs w:val="24"/>
        </w:rPr>
      </w:pPr>
    </w:p>
    <w:p w14:paraId="3F2E06D8">
      <w:pPr>
        <w:spacing w:line="360" w:lineRule="auto"/>
        <w:ind w:firstLine="241" w:firstLineChars="100"/>
        <w:rPr>
          <w:rFonts w:ascii="宋体"/>
          <w:b/>
          <w:bCs/>
          <w:sz w:val="24"/>
          <w:szCs w:val="24"/>
        </w:rPr>
      </w:pPr>
    </w:p>
    <w:p w14:paraId="64F656B6">
      <w:pPr>
        <w:spacing w:line="360" w:lineRule="auto"/>
        <w:ind w:firstLine="241" w:firstLineChars="100"/>
        <w:rPr>
          <w:rFonts w:ascii="宋体"/>
          <w:b/>
          <w:bCs/>
          <w:sz w:val="24"/>
          <w:szCs w:val="24"/>
        </w:rPr>
      </w:pPr>
    </w:p>
    <w:p w14:paraId="567D1143">
      <w:pPr>
        <w:spacing w:line="360" w:lineRule="auto"/>
        <w:ind w:firstLine="241" w:firstLineChars="100"/>
        <w:rPr>
          <w:rFonts w:ascii="宋体"/>
          <w:b/>
          <w:bCs/>
          <w:sz w:val="24"/>
          <w:szCs w:val="24"/>
        </w:rPr>
      </w:pPr>
    </w:p>
    <w:p w14:paraId="4C29BE28">
      <w:pPr>
        <w:spacing w:line="360" w:lineRule="auto"/>
        <w:ind w:firstLine="241" w:firstLineChars="100"/>
        <w:rPr>
          <w:rFonts w:ascii="宋体"/>
          <w:b/>
          <w:bCs/>
          <w:sz w:val="24"/>
          <w:szCs w:val="24"/>
        </w:rPr>
      </w:pPr>
    </w:p>
    <w:p w14:paraId="6DC04102">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EE1CA1">
      <w:pPr>
        <w:pStyle w:val="25"/>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279E47F4">
      <w:pPr>
        <w:pStyle w:val="25"/>
        <w:wordWrap w:val="0"/>
        <w:spacing w:line="360" w:lineRule="auto"/>
        <w:ind w:right="480" w:firstLine="4800" w:firstLineChars="20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DF47A57">
      <w:pPr>
        <w:rPr>
          <w:rFonts w:ascii="宋体"/>
        </w:rPr>
      </w:pPr>
    </w:p>
    <w:p w14:paraId="55310032">
      <w:pPr>
        <w:pStyle w:val="25"/>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56C7332A">
      <w:pPr>
        <w:pStyle w:val="337"/>
        <w:spacing w:line="360" w:lineRule="auto"/>
        <w:ind w:firstLine="480"/>
        <w:rPr>
          <w:rFonts w:ascii="仿宋_GB2312" w:eastAsia="仿宋_GB2312"/>
          <w:kern w:val="2"/>
          <w:sz w:val="24"/>
          <w:szCs w:val="24"/>
        </w:rPr>
      </w:pPr>
    </w:p>
    <w:p w14:paraId="27D3ED2E">
      <w:pPr>
        <w:pStyle w:val="337"/>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48AE8230">
      <w:pPr>
        <w:pStyle w:val="337"/>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p>
    <w:p w14:paraId="70040D0C">
      <w:pPr>
        <w:pStyle w:val="337"/>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728B43A4">
      <w:pPr>
        <w:pStyle w:val="337"/>
        <w:spacing w:after="312" w:afterLines="100" w:line="600" w:lineRule="exact"/>
        <w:ind w:firstLine="600"/>
        <w:jc w:val="center"/>
        <w:rPr>
          <w:rFonts w:ascii="宋体"/>
          <w:kern w:val="2"/>
          <w:sz w:val="30"/>
          <w:szCs w:val="30"/>
        </w:rPr>
      </w:pPr>
    </w:p>
    <w:p w14:paraId="7F24F767">
      <w:pPr>
        <w:rPr>
          <w:rFonts w:ascii="宋体"/>
          <w:sz w:val="30"/>
          <w:szCs w:val="30"/>
        </w:rPr>
      </w:pPr>
    </w:p>
    <w:p w14:paraId="58073CAC">
      <w:pPr>
        <w:rPr>
          <w:rFonts w:ascii="宋体"/>
          <w:sz w:val="30"/>
          <w:szCs w:val="30"/>
        </w:rPr>
      </w:pPr>
    </w:p>
    <w:p w14:paraId="35FDCB2A">
      <w:pPr>
        <w:pStyle w:val="25"/>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CC841D7">
      <w:pPr>
        <w:pStyle w:val="25"/>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 xml:space="preserve">        </w:t>
      </w:r>
      <w:r>
        <w:rPr>
          <w:rFonts w:hint="eastAsia" w:hAnsi="宋体"/>
          <w:sz w:val="24"/>
          <w:szCs w:val="24"/>
        </w:rPr>
        <w:t>投标人盖公章</w:t>
      </w:r>
      <w:r>
        <w:rPr>
          <w:rFonts w:hAnsi="宋体"/>
          <w:sz w:val="24"/>
          <w:szCs w:val="24"/>
        </w:rPr>
        <w:t>_____________</w:t>
      </w:r>
    </w:p>
    <w:p w14:paraId="6611CE1B">
      <w:pPr>
        <w:pStyle w:val="25"/>
        <w:wordWrap w:val="0"/>
        <w:spacing w:line="360" w:lineRule="auto"/>
        <w:ind w:right="480" w:firstLine="4800" w:firstLineChars="20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26DB15F">
      <w:pPr>
        <w:pStyle w:val="4"/>
        <w:jc w:val="center"/>
        <w:rPr>
          <w:rFonts w:ascii="宋体" w:hAnsi="宋体" w:eastAsia="宋体" w:cs="Times New Roman"/>
          <w:b w:val="0"/>
          <w:bCs w:val="0"/>
        </w:rPr>
      </w:pPr>
      <w:r>
        <w:rPr>
          <w:rFonts w:ascii="宋体" w:eastAsia="宋体" w:cs="Times New Roman"/>
        </w:rPr>
        <w:br w:type="page"/>
      </w:r>
      <w:bookmarkStart w:id="95" w:name="_Toc432670427"/>
      <w:bookmarkStart w:id="96" w:name="_Toc19769"/>
      <w:bookmarkStart w:id="97" w:name="_Toc43498240"/>
      <w:bookmarkStart w:id="98" w:name="_Toc28208889"/>
      <w:r>
        <w:rPr>
          <w:rFonts w:hint="eastAsia" w:ascii="宋体" w:hAnsi="宋体" w:eastAsia="宋体" w:cs="宋体"/>
          <w:b w:val="0"/>
          <w:bCs w:val="0"/>
        </w:rPr>
        <w:t>四</w:t>
      </w:r>
      <w:bookmarkEnd w:id="95"/>
      <w:r>
        <w:rPr>
          <w:rFonts w:hint="eastAsia" w:ascii="宋体" w:hAnsi="宋体" w:eastAsia="宋体" w:cs="宋体"/>
          <w:b w:val="0"/>
          <w:bCs w:val="0"/>
        </w:rPr>
        <w:t xml:space="preserve">  中标（成交）人公告内容</w:t>
      </w:r>
      <w:bookmarkEnd w:id="96"/>
      <w:bookmarkEnd w:id="97"/>
      <w:bookmarkEnd w:id="98"/>
    </w:p>
    <w:p w14:paraId="1B3E781A">
      <w:pPr>
        <w:spacing w:line="360" w:lineRule="auto"/>
        <w:rPr>
          <w:rFonts w:ascii="宋体" w:hAnsi="宋体" w:cs="宋体"/>
          <w:spacing w:val="20"/>
          <w:sz w:val="24"/>
        </w:rPr>
      </w:pPr>
    </w:p>
    <w:p w14:paraId="05B01661">
      <w:pPr>
        <w:pStyle w:val="18"/>
      </w:pPr>
    </w:p>
    <w:p w14:paraId="0124E29F">
      <w:pPr>
        <w:spacing w:line="360" w:lineRule="auto"/>
        <w:rPr>
          <w:rFonts w:ascii="宋体"/>
          <w:spacing w:val="20"/>
          <w:sz w:val="24"/>
        </w:rPr>
      </w:pPr>
      <w:r>
        <w:rPr>
          <w:rFonts w:hint="eastAsia" w:ascii="宋体" w:hAnsi="宋体" w:cs="宋体"/>
          <w:spacing w:val="20"/>
          <w:sz w:val="24"/>
        </w:rPr>
        <w:t>采购项目：</w:t>
      </w:r>
    </w:p>
    <w:p w14:paraId="2D797B0D">
      <w:pPr>
        <w:spacing w:line="360" w:lineRule="auto"/>
        <w:rPr>
          <w:rFonts w:ascii="宋体"/>
          <w:sz w:val="24"/>
          <w:lang w:val="en-GB"/>
        </w:rPr>
      </w:pPr>
      <w:r>
        <w:rPr>
          <w:rFonts w:hint="eastAsia" w:ascii="宋体" w:hAnsi="宋体" w:cs="宋体"/>
          <w:spacing w:val="20"/>
          <w:sz w:val="24"/>
        </w:rPr>
        <w:t>采购编号</w:t>
      </w:r>
      <w:r>
        <w:rPr>
          <w:rFonts w:hint="eastAsia" w:ascii="宋体" w:hAnsi="宋体" w:cs="宋体"/>
          <w:sz w:val="24"/>
        </w:rPr>
        <w:t>：</w:t>
      </w:r>
      <w:r>
        <w:rPr>
          <w:rFonts w:ascii="宋体"/>
          <w:sz w:val="24"/>
          <w:lang w:val="en-GB"/>
        </w:rPr>
        <w:tab/>
      </w:r>
    </w:p>
    <w:p w14:paraId="0050E651">
      <w:pPr>
        <w:spacing w:line="360" w:lineRule="auto"/>
        <w:rPr>
          <w:rFonts w:ascii="宋体" w:hAnsi="宋体" w:cs="宋体"/>
          <w:spacing w:val="20"/>
          <w:sz w:val="24"/>
        </w:rPr>
      </w:pPr>
    </w:p>
    <w:p w14:paraId="4138E69D">
      <w:pPr>
        <w:spacing w:line="360" w:lineRule="auto"/>
        <w:ind w:firstLine="480" w:firstLineChars="200"/>
        <w:jc w:val="left"/>
        <w:rPr>
          <w:rFonts w:ascii="宋体" w:hAnsi="宋体"/>
          <w:sz w:val="24"/>
        </w:rPr>
      </w:pPr>
      <w:r>
        <w:rPr>
          <w:rFonts w:hint="eastAsia" w:ascii="宋体" w:hAnsi="宋体"/>
          <w:sz w:val="24"/>
        </w:rPr>
        <w:t>（1）中标(成交)结果:</w:t>
      </w:r>
    </w:p>
    <w:tbl>
      <w:tblPr>
        <w:tblStyle w:val="48"/>
        <w:tblW w:w="9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977"/>
        <w:gridCol w:w="843"/>
        <w:gridCol w:w="752"/>
        <w:gridCol w:w="699"/>
        <w:gridCol w:w="943"/>
        <w:gridCol w:w="898"/>
        <w:gridCol w:w="1203"/>
        <w:gridCol w:w="1185"/>
        <w:gridCol w:w="1559"/>
      </w:tblGrid>
      <w:tr w14:paraId="6049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3" w:type="dxa"/>
          </w:tcPr>
          <w:p w14:paraId="21C77244">
            <w:pPr>
              <w:spacing w:line="300" w:lineRule="exact"/>
              <w:jc w:val="center"/>
              <w:rPr>
                <w:rFonts w:ascii="宋体" w:hAnsi="宋体"/>
              </w:rPr>
            </w:pPr>
            <w:r>
              <w:rPr>
                <w:rFonts w:hint="eastAsia" w:ascii="宋体" w:hAnsi="宋体"/>
              </w:rPr>
              <w:t>序号</w:t>
            </w:r>
          </w:p>
        </w:tc>
        <w:tc>
          <w:tcPr>
            <w:tcW w:w="977" w:type="dxa"/>
          </w:tcPr>
          <w:p w14:paraId="60EC3B39">
            <w:pPr>
              <w:spacing w:line="300" w:lineRule="exact"/>
              <w:jc w:val="center"/>
              <w:rPr>
                <w:rFonts w:ascii="宋体" w:hAnsi="宋体"/>
              </w:rPr>
            </w:pPr>
            <w:r>
              <w:rPr>
                <w:rFonts w:hint="eastAsia" w:ascii="宋体" w:hAnsi="宋体"/>
              </w:rPr>
              <w:t>标项</w:t>
            </w:r>
          </w:p>
          <w:p w14:paraId="686939B7">
            <w:pPr>
              <w:spacing w:line="300" w:lineRule="exact"/>
              <w:jc w:val="center"/>
              <w:rPr>
                <w:rFonts w:ascii="宋体" w:hAnsi="宋体"/>
              </w:rPr>
            </w:pPr>
            <w:r>
              <w:rPr>
                <w:rFonts w:hint="eastAsia" w:ascii="宋体" w:hAnsi="宋体"/>
              </w:rPr>
              <w:t>名称</w:t>
            </w:r>
          </w:p>
        </w:tc>
        <w:tc>
          <w:tcPr>
            <w:tcW w:w="843" w:type="dxa"/>
          </w:tcPr>
          <w:p w14:paraId="631B2CD2">
            <w:pPr>
              <w:spacing w:line="300" w:lineRule="exact"/>
              <w:jc w:val="center"/>
              <w:rPr>
                <w:rFonts w:ascii="仿宋" w:hAnsi="仿宋"/>
                <w:color w:val="000000"/>
              </w:rPr>
            </w:pPr>
            <w:r>
              <w:rPr>
                <w:rFonts w:ascii="仿宋" w:hAnsi="仿宋"/>
                <w:color w:val="000000"/>
              </w:rPr>
              <w:t>规格</w:t>
            </w:r>
          </w:p>
          <w:p w14:paraId="43EFD8B8">
            <w:pPr>
              <w:spacing w:line="300" w:lineRule="exact"/>
              <w:jc w:val="center"/>
              <w:rPr>
                <w:rFonts w:ascii="宋体" w:hAnsi="宋体"/>
              </w:rPr>
            </w:pPr>
            <w:r>
              <w:rPr>
                <w:rFonts w:ascii="仿宋" w:hAnsi="仿宋"/>
                <w:color w:val="000000"/>
              </w:rPr>
              <w:t>型号</w:t>
            </w:r>
          </w:p>
        </w:tc>
        <w:tc>
          <w:tcPr>
            <w:tcW w:w="752" w:type="dxa"/>
          </w:tcPr>
          <w:p w14:paraId="1662A17B">
            <w:pPr>
              <w:spacing w:line="300" w:lineRule="exact"/>
              <w:jc w:val="center"/>
              <w:rPr>
                <w:rFonts w:ascii="宋体" w:hAnsi="宋体"/>
              </w:rPr>
            </w:pPr>
            <w:r>
              <w:rPr>
                <w:rFonts w:hint="eastAsia" w:ascii="宋体" w:hAnsi="宋体"/>
              </w:rPr>
              <w:t>数量</w:t>
            </w:r>
          </w:p>
        </w:tc>
        <w:tc>
          <w:tcPr>
            <w:tcW w:w="699" w:type="dxa"/>
          </w:tcPr>
          <w:p w14:paraId="206F5A3A">
            <w:pPr>
              <w:spacing w:line="300" w:lineRule="exact"/>
              <w:jc w:val="center"/>
              <w:rPr>
                <w:rFonts w:ascii="宋体" w:hAnsi="宋体"/>
              </w:rPr>
            </w:pPr>
            <w:r>
              <w:rPr>
                <w:rFonts w:hint="eastAsia" w:ascii="宋体" w:hAnsi="宋体"/>
              </w:rPr>
              <w:t>单位</w:t>
            </w:r>
          </w:p>
        </w:tc>
        <w:tc>
          <w:tcPr>
            <w:tcW w:w="943" w:type="dxa"/>
          </w:tcPr>
          <w:p w14:paraId="48C8DA9C">
            <w:pPr>
              <w:spacing w:line="300" w:lineRule="exact"/>
              <w:jc w:val="center"/>
              <w:rPr>
                <w:rFonts w:ascii="宋体" w:hAnsi="宋体"/>
              </w:rPr>
            </w:pPr>
            <w:r>
              <w:rPr>
                <w:rFonts w:hint="eastAsia" w:ascii="宋体" w:hAnsi="宋体"/>
              </w:rPr>
              <w:t>单价（元）</w:t>
            </w:r>
          </w:p>
        </w:tc>
        <w:tc>
          <w:tcPr>
            <w:tcW w:w="898" w:type="dxa"/>
          </w:tcPr>
          <w:p w14:paraId="29809E58">
            <w:pPr>
              <w:spacing w:line="300" w:lineRule="exact"/>
              <w:jc w:val="center"/>
              <w:rPr>
                <w:rFonts w:ascii="宋体" w:hAnsi="宋体"/>
              </w:rPr>
            </w:pPr>
            <w:r>
              <w:rPr>
                <w:rFonts w:hint="eastAsia" w:ascii="宋体" w:hAnsi="宋体"/>
              </w:rPr>
              <w:t>总价（元）</w:t>
            </w:r>
          </w:p>
        </w:tc>
        <w:tc>
          <w:tcPr>
            <w:tcW w:w="1203" w:type="dxa"/>
          </w:tcPr>
          <w:p w14:paraId="55E83093">
            <w:pPr>
              <w:spacing w:line="300" w:lineRule="exact"/>
              <w:jc w:val="center"/>
              <w:rPr>
                <w:rFonts w:ascii="宋体" w:hAnsi="宋体"/>
              </w:rPr>
            </w:pPr>
            <w:r>
              <w:rPr>
                <w:rFonts w:hint="eastAsia" w:ascii="宋体" w:hAnsi="宋体"/>
              </w:rPr>
              <w:t>中标投标人名称</w:t>
            </w:r>
          </w:p>
        </w:tc>
        <w:tc>
          <w:tcPr>
            <w:tcW w:w="1185" w:type="dxa"/>
          </w:tcPr>
          <w:p w14:paraId="647D8738">
            <w:pPr>
              <w:spacing w:line="300" w:lineRule="exact"/>
              <w:jc w:val="center"/>
              <w:rPr>
                <w:rFonts w:ascii="宋体" w:hAnsi="宋体"/>
              </w:rPr>
            </w:pPr>
            <w:r>
              <w:rPr>
                <w:rFonts w:ascii="仿宋" w:hAnsi="仿宋"/>
                <w:color w:val="000000"/>
              </w:rPr>
              <w:t>中标投标人地址</w:t>
            </w:r>
          </w:p>
        </w:tc>
        <w:tc>
          <w:tcPr>
            <w:tcW w:w="1559" w:type="dxa"/>
          </w:tcPr>
          <w:p w14:paraId="28A68428">
            <w:pPr>
              <w:spacing w:line="300" w:lineRule="exact"/>
              <w:jc w:val="center"/>
              <w:rPr>
                <w:rFonts w:ascii="宋体" w:hAnsi="宋体"/>
              </w:rPr>
            </w:pPr>
            <w:r>
              <w:rPr>
                <w:rFonts w:ascii="仿宋" w:hAnsi="仿宋"/>
                <w:color w:val="000000"/>
              </w:rPr>
              <w:t>中标投标人统一社会信用代码</w:t>
            </w:r>
          </w:p>
        </w:tc>
      </w:tr>
      <w:tr w14:paraId="2219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763" w:type="dxa"/>
          </w:tcPr>
          <w:p w14:paraId="3668C593">
            <w:pPr>
              <w:spacing w:line="580" w:lineRule="exact"/>
              <w:rPr>
                <w:rFonts w:ascii="宋体" w:hAnsi="宋体"/>
              </w:rPr>
            </w:pPr>
            <w:r>
              <w:rPr>
                <w:rFonts w:hint="eastAsia" w:ascii="宋体" w:hAnsi="宋体"/>
              </w:rPr>
              <w:t>1</w:t>
            </w:r>
          </w:p>
        </w:tc>
        <w:tc>
          <w:tcPr>
            <w:tcW w:w="977" w:type="dxa"/>
          </w:tcPr>
          <w:p w14:paraId="7BBF545D">
            <w:pPr>
              <w:spacing w:line="580" w:lineRule="exact"/>
              <w:rPr>
                <w:rFonts w:ascii="宋体" w:hAnsi="宋体"/>
              </w:rPr>
            </w:pPr>
          </w:p>
        </w:tc>
        <w:tc>
          <w:tcPr>
            <w:tcW w:w="843" w:type="dxa"/>
          </w:tcPr>
          <w:p w14:paraId="5EC02B5B">
            <w:pPr>
              <w:spacing w:line="580" w:lineRule="exact"/>
              <w:rPr>
                <w:rFonts w:ascii="宋体" w:hAnsi="宋体"/>
              </w:rPr>
            </w:pPr>
          </w:p>
        </w:tc>
        <w:tc>
          <w:tcPr>
            <w:tcW w:w="752" w:type="dxa"/>
          </w:tcPr>
          <w:p w14:paraId="0B0D8724">
            <w:pPr>
              <w:spacing w:line="580" w:lineRule="exact"/>
              <w:rPr>
                <w:rFonts w:ascii="宋体" w:hAnsi="宋体"/>
              </w:rPr>
            </w:pPr>
          </w:p>
        </w:tc>
        <w:tc>
          <w:tcPr>
            <w:tcW w:w="699" w:type="dxa"/>
          </w:tcPr>
          <w:p w14:paraId="3197E5DE">
            <w:pPr>
              <w:spacing w:line="580" w:lineRule="exact"/>
              <w:rPr>
                <w:rFonts w:ascii="宋体" w:hAnsi="宋体"/>
              </w:rPr>
            </w:pPr>
          </w:p>
        </w:tc>
        <w:tc>
          <w:tcPr>
            <w:tcW w:w="943" w:type="dxa"/>
          </w:tcPr>
          <w:p w14:paraId="4579BC7D">
            <w:pPr>
              <w:spacing w:line="580" w:lineRule="exact"/>
              <w:rPr>
                <w:rFonts w:ascii="宋体" w:hAnsi="宋体"/>
              </w:rPr>
            </w:pPr>
          </w:p>
        </w:tc>
        <w:tc>
          <w:tcPr>
            <w:tcW w:w="898" w:type="dxa"/>
          </w:tcPr>
          <w:p w14:paraId="2F81795B">
            <w:pPr>
              <w:spacing w:line="580" w:lineRule="exact"/>
              <w:rPr>
                <w:rFonts w:ascii="宋体" w:hAnsi="宋体"/>
              </w:rPr>
            </w:pPr>
          </w:p>
        </w:tc>
        <w:tc>
          <w:tcPr>
            <w:tcW w:w="1203" w:type="dxa"/>
          </w:tcPr>
          <w:p w14:paraId="1BD62B50">
            <w:pPr>
              <w:spacing w:line="580" w:lineRule="exact"/>
              <w:rPr>
                <w:rFonts w:ascii="宋体" w:hAnsi="宋体"/>
              </w:rPr>
            </w:pPr>
          </w:p>
        </w:tc>
        <w:tc>
          <w:tcPr>
            <w:tcW w:w="1185" w:type="dxa"/>
          </w:tcPr>
          <w:p w14:paraId="22AD1DDF">
            <w:pPr>
              <w:spacing w:line="580" w:lineRule="exact"/>
              <w:rPr>
                <w:rFonts w:ascii="宋体" w:hAnsi="宋体"/>
              </w:rPr>
            </w:pPr>
          </w:p>
        </w:tc>
        <w:tc>
          <w:tcPr>
            <w:tcW w:w="1559" w:type="dxa"/>
          </w:tcPr>
          <w:p w14:paraId="54EC9D41">
            <w:pPr>
              <w:spacing w:line="580" w:lineRule="exact"/>
              <w:rPr>
                <w:rFonts w:ascii="宋体" w:hAnsi="宋体"/>
              </w:rPr>
            </w:pPr>
          </w:p>
        </w:tc>
      </w:tr>
    </w:tbl>
    <w:p w14:paraId="228E55A1">
      <w:pPr>
        <w:rPr>
          <w:rFonts w:ascii="宋体"/>
          <w:spacing w:val="20"/>
          <w:sz w:val="24"/>
        </w:rPr>
      </w:pPr>
    </w:p>
    <w:p w14:paraId="6080E325">
      <w:pPr>
        <w:spacing w:line="360" w:lineRule="auto"/>
        <w:ind w:firstLine="480" w:firstLineChars="200"/>
        <w:jc w:val="left"/>
        <w:rPr>
          <w:rFonts w:ascii="宋体" w:hAnsi="宋体"/>
          <w:sz w:val="24"/>
        </w:rPr>
      </w:pPr>
      <w:r>
        <w:rPr>
          <w:rFonts w:hint="eastAsia" w:ascii="宋体" w:hAnsi="宋体"/>
          <w:sz w:val="24"/>
        </w:rPr>
        <w:t>(2)主要标的信息:</w:t>
      </w:r>
    </w:p>
    <w:tbl>
      <w:tblPr>
        <w:tblStyle w:val="48"/>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1552"/>
        <w:gridCol w:w="1910"/>
        <w:gridCol w:w="1378"/>
        <w:gridCol w:w="1378"/>
        <w:gridCol w:w="1274"/>
        <w:gridCol w:w="1482"/>
      </w:tblGrid>
      <w:tr w14:paraId="605E0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71" w:type="dxa"/>
          </w:tcPr>
          <w:p w14:paraId="4203950C">
            <w:pPr>
              <w:spacing w:line="580" w:lineRule="exact"/>
              <w:rPr>
                <w:rFonts w:ascii="宋体" w:hAnsi="宋体"/>
              </w:rPr>
            </w:pPr>
            <w:r>
              <w:rPr>
                <w:rFonts w:hint="eastAsia" w:ascii="宋体" w:hAnsi="宋体"/>
              </w:rPr>
              <w:t>序号</w:t>
            </w:r>
          </w:p>
        </w:tc>
        <w:tc>
          <w:tcPr>
            <w:tcW w:w="1552" w:type="dxa"/>
          </w:tcPr>
          <w:p w14:paraId="476E63F8">
            <w:pPr>
              <w:spacing w:line="580" w:lineRule="exact"/>
              <w:rPr>
                <w:rFonts w:ascii="宋体" w:hAnsi="宋体"/>
              </w:rPr>
            </w:pPr>
            <w:r>
              <w:rPr>
                <w:rFonts w:hint="eastAsia" w:ascii="宋体" w:hAnsi="宋体"/>
              </w:rPr>
              <w:t>标项名称</w:t>
            </w:r>
          </w:p>
        </w:tc>
        <w:tc>
          <w:tcPr>
            <w:tcW w:w="1910" w:type="dxa"/>
          </w:tcPr>
          <w:p w14:paraId="205EBEF5">
            <w:pPr>
              <w:spacing w:line="580" w:lineRule="exact"/>
              <w:rPr>
                <w:rFonts w:ascii="宋体" w:hAnsi="宋体"/>
              </w:rPr>
            </w:pPr>
            <w:r>
              <w:rPr>
                <w:rFonts w:hint="eastAsia" w:ascii="宋体" w:hAnsi="宋体"/>
              </w:rPr>
              <w:t>标的名称</w:t>
            </w:r>
          </w:p>
        </w:tc>
        <w:tc>
          <w:tcPr>
            <w:tcW w:w="1378" w:type="dxa"/>
          </w:tcPr>
          <w:p w14:paraId="5736187F">
            <w:pPr>
              <w:spacing w:line="580" w:lineRule="exact"/>
              <w:rPr>
                <w:rFonts w:ascii="宋体" w:hAnsi="宋体"/>
              </w:rPr>
            </w:pPr>
            <w:r>
              <w:rPr>
                <w:rFonts w:hint="eastAsia" w:ascii="宋体" w:hAnsi="宋体"/>
              </w:rPr>
              <w:t>服务范围</w:t>
            </w:r>
          </w:p>
        </w:tc>
        <w:tc>
          <w:tcPr>
            <w:tcW w:w="1378" w:type="dxa"/>
          </w:tcPr>
          <w:p w14:paraId="6F919529">
            <w:pPr>
              <w:spacing w:line="580" w:lineRule="exact"/>
              <w:rPr>
                <w:rFonts w:ascii="宋体" w:hAnsi="宋体"/>
              </w:rPr>
            </w:pPr>
            <w:r>
              <w:rPr>
                <w:rFonts w:hint="eastAsia" w:ascii="宋体" w:hAnsi="宋体"/>
              </w:rPr>
              <w:t>服务要求</w:t>
            </w:r>
          </w:p>
        </w:tc>
        <w:tc>
          <w:tcPr>
            <w:tcW w:w="1274" w:type="dxa"/>
          </w:tcPr>
          <w:p w14:paraId="17826D3A">
            <w:pPr>
              <w:spacing w:line="580" w:lineRule="exact"/>
              <w:rPr>
                <w:rFonts w:ascii="宋体" w:hAnsi="宋体"/>
              </w:rPr>
            </w:pPr>
            <w:r>
              <w:rPr>
                <w:rFonts w:hint="eastAsia" w:ascii="宋体" w:hAnsi="宋体"/>
              </w:rPr>
              <w:t>服务时间</w:t>
            </w:r>
          </w:p>
        </w:tc>
        <w:tc>
          <w:tcPr>
            <w:tcW w:w="1482" w:type="dxa"/>
          </w:tcPr>
          <w:p w14:paraId="1B26FA38">
            <w:pPr>
              <w:spacing w:line="580" w:lineRule="exact"/>
              <w:rPr>
                <w:rFonts w:ascii="宋体" w:hAnsi="宋体"/>
              </w:rPr>
            </w:pPr>
            <w:r>
              <w:rPr>
                <w:rFonts w:hint="eastAsia" w:ascii="宋体" w:hAnsi="宋体"/>
              </w:rPr>
              <w:t>服务标准</w:t>
            </w:r>
          </w:p>
        </w:tc>
      </w:tr>
      <w:tr w14:paraId="43C4D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4BC7E119">
            <w:pPr>
              <w:spacing w:line="580" w:lineRule="exact"/>
              <w:rPr>
                <w:rFonts w:ascii="宋体" w:hAnsi="宋体"/>
                <w:sz w:val="24"/>
              </w:rPr>
            </w:pPr>
            <w:r>
              <w:rPr>
                <w:rFonts w:hint="eastAsia" w:ascii="宋体" w:hAnsi="宋体"/>
                <w:sz w:val="24"/>
              </w:rPr>
              <w:t>1</w:t>
            </w:r>
          </w:p>
        </w:tc>
        <w:tc>
          <w:tcPr>
            <w:tcW w:w="1552" w:type="dxa"/>
          </w:tcPr>
          <w:p w14:paraId="13B57DC5">
            <w:pPr>
              <w:spacing w:line="580" w:lineRule="exact"/>
              <w:rPr>
                <w:rFonts w:ascii="宋体" w:hAnsi="宋体"/>
                <w:sz w:val="24"/>
              </w:rPr>
            </w:pPr>
          </w:p>
        </w:tc>
        <w:tc>
          <w:tcPr>
            <w:tcW w:w="1910" w:type="dxa"/>
          </w:tcPr>
          <w:p w14:paraId="5F063BAE">
            <w:pPr>
              <w:spacing w:line="580" w:lineRule="exact"/>
              <w:rPr>
                <w:rFonts w:ascii="宋体" w:hAnsi="宋体"/>
                <w:sz w:val="24"/>
              </w:rPr>
            </w:pPr>
          </w:p>
        </w:tc>
        <w:tc>
          <w:tcPr>
            <w:tcW w:w="1378" w:type="dxa"/>
          </w:tcPr>
          <w:p w14:paraId="65530273">
            <w:pPr>
              <w:spacing w:line="580" w:lineRule="exact"/>
              <w:rPr>
                <w:rFonts w:ascii="宋体" w:hAnsi="宋体"/>
                <w:sz w:val="24"/>
              </w:rPr>
            </w:pPr>
          </w:p>
        </w:tc>
        <w:tc>
          <w:tcPr>
            <w:tcW w:w="1378" w:type="dxa"/>
          </w:tcPr>
          <w:p w14:paraId="13E3C468">
            <w:pPr>
              <w:spacing w:line="580" w:lineRule="exact"/>
              <w:rPr>
                <w:rFonts w:ascii="宋体" w:hAnsi="宋体"/>
                <w:sz w:val="24"/>
              </w:rPr>
            </w:pPr>
          </w:p>
        </w:tc>
        <w:tc>
          <w:tcPr>
            <w:tcW w:w="1274" w:type="dxa"/>
          </w:tcPr>
          <w:p w14:paraId="30235911">
            <w:pPr>
              <w:spacing w:line="580" w:lineRule="exact"/>
              <w:rPr>
                <w:rFonts w:ascii="宋体" w:hAnsi="宋体"/>
                <w:sz w:val="24"/>
              </w:rPr>
            </w:pPr>
          </w:p>
        </w:tc>
        <w:tc>
          <w:tcPr>
            <w:tcW w:w="1482" w:type="dxa"/>
          </w:tcPr>
          <w:p w14:paraId="4FD39B45">
            <w:pPr>
              <w:spacing w:line="580" w:lineRule="exact"/>
              <w:rPr>
                <w:rFonts w:ascii="宋体" w:hAnsi="宋体"/>
                <w:sz w:val="24"/>
              </w:rPr>
            </w:pPr>
          </w:p>
        </w:tc>
      </w:tr>
      <w:tr w14:paraId="4994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71" w:type="dxa"/>
          </w:tcPr>
          <w:p w14:paraId="20E930BA">
            <w:pPr>
              <w:spacing w:line="580" w:lineRule="exact"/>
              <w:rPr>
                <w:rFonts w:ascii="宋体" w:hAnsi="宋体"/>
                <w:sz w:val="24"/>
              </w:rPr>
            </w:pPr>
            <w:r>
              <w:rPr>
                <w:rFonts w:hint="eastAsia" w:ascii="宋体" w:hAnsi="宋体"/>
                <w:sz w:val="24"/>
              </w:rPr>
              <w:t>2</w:t>
            </w:r>
          </w:p>
        </w:tc>
        <w:tc>
          <w:tcPr>
            <w:tcW w:w="1552" w:type="dxa"/>
          </w:tcPr>
          <w:p w14:paraId="2F2A4E70">
            <w:pPr>
              <w:spacing w:line="580" w:lineRule="exact"/>
              <w:rPr>
                <w:rFonts w:ascii="宋体" w:hAnsi="宋体"/>
                <w:sz w:val="24"/>
              </w:rPr>
            </w:pPr>
          </w:p>
        </w:tc>
        <w:tc>
          <w:tcPr>
            <w:tcW w:w="1910" w:type="dxa"/>
          </w:tcPr>
          <w:p w14:paraId="621F70F3">
            <w:pPr>
              <w:spacing w:line="580" w:lineRule="exact"/>
              <w:rPr>
                <w:rFonts w:ascii="宋体" w:hAnsi="宋体"/>
                <w:sz w:val="24"/>
              </w:rPr>
            </w:pPr>
          </w:p>
        </w:tc>
        <w:tc>
          <w:tcPr>
            <w:tcW w:w="1378" w:type="dxa"/>
          </w:tcPr>
          <w:p w14:paraId="57DF7858">
            <w:pPr>
              <w:spacing w:line="580" w:lineRule="exact"/>
              <w:rPr>
                <w:rFonts w:ascii="宋体" w:hAnsi="宋体"/>
                <w:sz w:val="24"/>
              </w:rPr>
            </w:pPr>
          </w:p>
        </w:tc>
        <w:tc>
          <w:tcPr>
            <w:tcW w:w="1378" w:type="dxa"/>
          </w:tcPr>
          <w:p w14:paraId="0DF58BEB">
            <w:pPr>
              <w:spacing w:line="580" w:lineRule="exact"/>
              <w:rPr>
                <w:rFonts w:ascii="宋体" w:hAnsi="宋体"/>
                <w:sz w:val="24"/>
              </w:rPr>
            </w:pPr>
          </w:p>
        </w:tc>
        <w:tc>
          <w:tcPr>
            <w:tcW w:w="1274" w:type="dxa"/>
          </w:tcPr>
          <w:p w14:paraId="315341E2">
            <w:pPr>
              <w:spacing w:line="580" w:lineRule="exact"/>
              <w:rPr>
                <w:rFonts w:ascii="宋体" w:hAnsi="宋体"/>
                <w:sz w:val="24"/>
              </w:rPr>
            </w:pPr>
          </w:p>
        </w:tc>
        <w:tc>
          <w:tcPr>
            <w:tcW w:w="1482" w:type="dxa"/>
          </w:tcPr>
          <w:p w14:paraId="4091F8CB">
            <w:pPr>
              <w:spacing w:line="580" w:lineRule="exact"/>
              <w:rPr>
                <w:rFonts w:ascii="宋体" w:hAnsi="宋体"/>
                <w:sz w:val="24"/>
              </w:rPr>
            </w:pPr>
          </w:p>
        </w:tc>
      </w:tr>
    </w:tbl>
    <w:p w14:paraId="2FF0561D">
      <w:pPr>
        <w:rPr>
          <w:rFonts w:ascii="宋体" w:hAnsi="宋体" w:cs="宋体"/>
          <w:spacing w:val="20"/>
        </w:rPr>
      </w:pPr>
    </w:p>
    <w:p w14:paraId="29665CED">
      <w:pPr>
        <w:rPr>
          <w:rFonts w:ascii="宋体" w:hAnsi="宋体" w:cs="宋体"/>
          <w:spacing w:val="20"/>
        </w:rPr>
      </w:pPr>
    </w:p>
    <w:p w14:paraId="538B6598">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34017BA6">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5F537C2C">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3DE3D4C4">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7AC93056">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27BE04CF">
      <w:pPr>
        <w:rPr>
          <w:rFonts w:ascii="宋体" w:hAnsi="宋体"/>
          <w:spacing w:val="20"/>
          <w:sz w:val="24"/>
        </w:rPr>
      </w:pPr>
    </w:p>
    <w:p w14:paraId="6AEFADB3">
      <w:pPr>
        <w:rPr>
          <w:rFonts w:ascii="宋体"/>
          <w:spacing w:val="20"/>
          <w:sz w:val="24"/>
          <w:szCs w:val="24"/>
        </w:rPr>
      </w:pPr>
    </w:p>
    <w:p w14:paraId="48C47681">
      <w:pPr>
        <w:pStyle w:val="64"/>
        <w:rPr>
          <w:spacing w:val="20"/>
          <w:sz w:val="24"/>
          <w:szCs w:val="24"/>
        </w:rPr>
      </w:pPr>
    </w:p>
    <w:p w14:paraId="58A211DA">
      <w:pPr>
        <w:pStyle w:val="64"/>
        <w:rPr>
          <w:spacing w:val="20"/>
          <w:sz w:val="24"/>
          <w:szCs w:val="24"/>
        </w:rPr>
      </w:pPr>
    </w:p>
    <w:p w14:paraId="3837B498">
      <w:pPr>
        <w:widowControl/>
        <w:jc w:val="center"/>
        <w:rPr>
          <w:rFonts w:ascii="宋体" w:hAnsi="宋体" w:cs="仿宋_GB2312"/>
          <w:b/>
          <w:bCs/>
          <w:sz w:val="32"/>
          <w:szCs w:val="44"/>
        </w:rPr>
      </w:pPr>
      <w:r>
        <w:rPr>
          <w:rFonts w:hint="eastAsia" w:ascii="宋体" w:hAnsi="宋体" w:cs="仿宋_GB2312"/>
          <w:b/>
          <w:bCs/>
          <w:sz w:val="32"/>
          <w:szCs w:val="44"/>
        </w:rPr>
        <w:t>第六章  评标办法和细则</w:t>
      </w:r>
    </w:p>
    <w:p w14:paraId="3091DA66">
      <w:pPr>
        <w:pStyle w:val="28"/>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2CD093F2">
      <w:pPr>
        <w:pStyle w:val="4"/>
        <w:spacing w:before="240" w:after="240"/>
        <w:ind w:firstLine="0" w:firstLineChars="0"/>
        <w:rPr>
          <w:rFonts w:ascii="宋体" w:hAnsi="宋体" w:eastAsia="宋体" w:cs="宋体"/>
        </w:rPr>
      </w:pPr>
      <w:bookmarkStart w:id="99" w:name="_Toc11592"/>
      <w:bookmarkStart w:id="100" w:name="_Toc43498242"/>
      <w:r>
        <w:rPr>
          <w:rFonts w:hint="eastAsia" w:ascii="宋体" w:hAnsi="宋体" w:eastAsia="宋体" w:cs="宋体"/>
        </w:rPr>
        <w:t>一  总则</w:t>
      </w:r>
      <w:bookmarkEnd w:id="99"/>
      <w:bookmarkEnd w:id="100"/>
    </w:p>
    <w:p w14:paraId="60ABE724">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325A02D0">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14:paraId="7E431B7B">
      <w:pPr>
        <w:pStyle w:val="4"/>
        <w:spacing w:before="240" w:after="240"/>
        <w:ind w:firstLine="0" w:firstLineChars="0"/>
        <w:rPr>
          <w:rFonts w:ascii="宋体" w:hAnsi="宋体" w:eastAsia="宋体" w:cs="宋体"/>
        </w:rPr>
      </w:pPr>
      <w:bookmarkStart w:id="101" w:name="_Toc43498243"/>
      <w:bookmarkStart w:id="102" w:name="_Toc28275"/>
      <w:r>
        <w:rPr>
          <w:rFonts w:hint="eastAsia" w:ascii="宋体" w:hAnsi="宋体" w:eastAsia="宋体" w:cs="宋体"/>
        </w:rPr>
        <w:t>二  评审委员会</w:t>
      </w:r>
      <w:bookmarkEnd w:id="101"/>
      <w:bookmarkEnd w:id="102"/>
    </w:p>
    <w:p w14:paraId="0E316768">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203FC36E">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13BF2C04">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23681D42">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79C52B6F">
      <w:pPr>
        <w:pStyle w:val="4"/>
        <w:spacing w:before="240" w:after="240"/>
        <w:ind w:firstLine="0" w:firstLineChars="0"/>
        <w:rPr>
          <w:rFonts w:ascii="宋体" w:hAnsi="宋体" w:eastAsia="宋体" w:cs="宋体"/>
        </w:rPr>
      </w:pPr>
      <w:bookmarkStart w:id="103" w:name="_Toc6297"/>
      <w:bookmarkStart w:id="104" w:name="_Toc43498244"/>
      <w:r>
        <w:rPr>
          <w:rFonts w:hint="eastAsia" w:ascii="宋体" w:hAnsi="宋体" w:eastAsia="宋体" w:cs="宋体"/>
        </w:rPr>
        <w:t>三  评标程序</w:t>
      </w:r>
      <w:bookmarkEnd w:id="103"/>
      <w:bookmarkEnd w:id="104"/>
    </w:p>
    <w:p w14:paraId="35463376">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753CCC61">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AC5C579">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2767E598">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2F21CE60">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4C5979E4">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56185893">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3D10E28C">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5483EB20">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085FE108">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5891781C">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654FF32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64A8BFED">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216F1CF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0C49DD4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589E75CD">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6A9B059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4672B714">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057A3B6D">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028088FA">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5C141CF7">
      <w:pPr>
        <w:pStyle w:val="4"/>
        <w:spacing w:before="240" w:after="240"/>
        <w:ind w:firstLine="0" w:firstLineChars="0"/>
        <w:rPr>
          <w:rFonts w:ascii="宋体" w:hAnsi="宋体" w:eastAsia="宋体" w:cs="宋体"/>
        </w:rPr>
      </w:pPr>
      <w:bookmarkStart w:id="105" w:name="_Toc23590"/>
      <w:bookmarkStart w:id="106" w:name="_Toc43498245"/>
      <w:r>
        <w:rPr>
          <w:rFonts w:hint="eastAsia" w:ascii="宋体" w:hAnsi="宋体" w:eastAsia="宋体" w:cs="宋体"/>
        </w:rPr>
        <w:t>四  评标一般规定</w:t>
      </w:r>
      <w:bookmarkEnd w:id="105"/>
      <w:bookmarkEnd w:id="106"/>
    </w:p>
    <w:p w14:paraId="75F72617">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3DB89E4D">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项目商务技术权重为8</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85</w:t>
      </w:r>
      <w:r>
        <w:rPr>
          <w:rFonts w:hint="eastAsia" w:ascii="宋体" w:hAnsi="宋体" w:cs="宋体"/>
          <w:sz w:val="24"/>
          <w:szCs w:val="24"/>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78696963">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rPr>
        <w:t>，总分值为</w:t>
      </w:r>
      <w:r>
        <w:rPr>
          <w:rFonts w:hint="eastAsia" w:ascii="宋体" w:hAnsi="宋体" w:cs="宋体"/>
          <w:sz w:val="24"/>
          <w:szCs w:val="24"/>
          <w:lang w:val="en-US" w:eastAsia="zh-CN"/>
        </w:rPr>
        <w:t>15</w:t>
      </w:r>
      <w:r>
        <w:rPr>
          <w:rFonts w:hint="eastAsia" w:ascii="宋体" w:hAnsi="宋体" w:cs="宋体"/>
          <w:sz w:val="24"/>
          <w:szCs w:val="24"/>
        </w:rPr>
        <w:t>分，由评委按各投标人的报价统一计算。</w:t>
      </w:r>
    </w:p>
    <w:p w14:paraId="395514A1">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3E6E8972">
      <w:pPr>
        <w:pStyle w:val="4"/>
        <w:spacing w:before="240" w:after="240"/>
        <w:ind w:firstLine="0" w:firstLineChars="0"/>
        <w:rPr>
          <w:rFonts w:ascii="宋体" w:hAnsi="宋体" w:eastAsia="宋体" w:cs="宋体"/>
        </w:rPr>
      </w:pPr>
      <w:bookmarkStart w:id="107" w:name="_Toc43498246"/>
      <w:bookmarkStart w:id="108" w:name="_Toc27315"/>
      <w:r>
        <w:rPr>
          <w:rFonts w:hint="eastAsia" w:ascii="宋体" w:hAnsi="宋体" w:eastAsia="宋体" w:cs="宋体"/>
        </w:rPr>
        <w:t>五  评标办法和细则</w:t>
      </w:r>
      <w:bookmarkEnd w:id="107"/>
      <w:bookmarkEnd w:id="108"/>
    </w:p>
    <w:p w14:paraId="43463581">
      <w:pPr>
        <w:spacing w:line="360" w:lineRule="auto"/>
        <w:rPr>
          <w:rFonts w:ascii="宋体" w:hAnsi="宋体"/>
          <w:b/>
          <w:bCs/>
          <w:sz w:val="24"/>
        </w:rPr>
      </w:pPr>
      <w:bookmarkStart w:id="109" w:name="_Toc494555896"/>
      <w:bookmarkStart w:id="110" w:name="_Toc493956082"/>
      <w:bookmarkStart w:id="111" w:name="_Toc335664301"/>
      <w:bookmarkStart w:id="112" w:name="_Toc515995255"/>
      <w:r>
        <w:rPr>
          <w:rFonts w:hint="eastAsia" w:ascii="宋体" w:hAnsi="宋体"/>
          <w:b/>
          <w:bCs/>
          <w:sz w:val="24"/>
        </w:rPr>
        <w:t>5.1技术分为8</w:t>
      </w:r>
      <w:r>
        <w:rPr>
          <w:rFonts w:hint="eastAsia" w:ascii="宋体" w:hAnsi="宋体"/>
          <w:b/>
          <w:bCs/>
          <w:sz w:val="24"/>
          <w:lang w:val="en-US" w:eastAsia="zh-CN"/>
        </w:rPr>
        <w:t>5</w:t>
      </w:r>
      <w:r>
        <w:rPr>
          <w:rFonts w:hint="eastAsia" w:ascii="宋体" w:hAnsi="宋体"/>
          <w:b/>
          <w:bCs/>
          <w:sz w:val="24"/>
        </w:rPr>
        <w:t>分，权值为8</w:t>
      </w:r>
      <w:r>
        <w:rPr>
          <w:rFonts w:hint="eastAsia" w:ascii="宋体" w:hAnsi="宋体"/>
          <w:b/>
          <w:bCs/>
          <w:sz w:val="24"/>
          <w:lang w:val="en-US" w:eastAsia="zh-CN"/>
        </w:rPr>
        <w:t>5</w:t>
      </w:r>
      <w:r>
        <w:rPr>
          <w:rFonts w:hint="eastAsia" w:ascii="宋体" w:hAnsi="宋体"/>
          <w:b/>
          <w:bCs/>
          <w:sz w:val="24"/>
        </w:rPr>
        <w:t>%，由评委独立完成打分。</w:t>
      </w:r>
    </w:p>
    <w:p w14:paraId="79FBDFCC">
      <w:pPr>
        <w:spacing w:line="360" w:lineRule="auto"/>
        <w:ind w:left="838" w:leftChars="228" w:hanging="359" w:hangingChars="149"/>
        <w:jc w:val="left"/>
        <w:rPr>
          <w:rFonts w:ascii="宋体" w:hAnsi="宋体"/>
          <w:b/>
          <w:sz w:val="24"/>
          <w:highlight w:val="green"/>
        </w:rPr>
      </w:pPr>
    </w:p>
    <w:tbl>
      <w:tblPr>
        <w:tblStyle w:val="48"/>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89"/>
        <w:gridCol w:w="6039"/>
      </w:tblGrid>
      <w:tr w14:paraId="5A51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87" w:type="dxa"/>
            <w:vAlign w:val="center"/>
          </w:tcPr>
          <w:p w14:paraId="758E1A1B">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b/>
                <w:sz w:val="24"/>
              </w:rPr>
              <w:t>序号</w:t>
            </w:r>
          </w:p>
        </w:tc>
        <w:tc>
          <w:tcPr>
            <w:tcW w:w="1889" w:type="dxa"/>
            <w:vAlign w:val="center"/>
          </w:tcPr>
          <w:p w14:paraId="5F2887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sz w:val="24"/>
              </w:rPr>
            </w:pPr>
            <w:r>
              <w:rPr>
                <w:rFonts w:hint="eastAsia" w:ascii="宋体" w:hAnsi="宋体"/>
                <w:b/>
                <w:sz w:val="24"/>
              </w:rPr>
              <w:t>评审内容</w:t>
            </w:r>
          </w:p>
          <w:p w14:paraId="3B0F19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rPr>
            </w:pPr>
            <w:r>
              <w:rPr>
                <w:rFonts w:hint="eastAsia" w:ascii="宋体" w:hAnsi="宋体"/>
                <w:b/>
                <w:sz w:val="24"/>
              </w:rPr>
              <w:t>及分值</w:t>
            </w:r>
          </w:p>
        </w:tc>
        <w:tc>
          <w:tcPr>
            <w:tcW w:w="6039" w:type="dxa"/>
            <w:vAlign w:val="center"/>
          </w:tcPr>
          <w:p w14:paraId="2428EF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b/>
                <w:sz w:val="24"/>
              </w:rPr>
              <w:t>评审内容</w:t>
            </w:r>
          </w:p>
        </w:tc>
      </w:tr>
      <w:tr w14:paraId="382A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687" w:type="dxa"/>
            <w:vAlign w:val="center"/>
          </w:tcPr>
          <w:p w14:paraId="5BBA918D">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1</w:t>
            </w:r>
          </w:p>
        </w:tc>
        <w:tc>
          <w:tcPr>
            <w:tcW w:w="1889" w:type="dxa"/>
            <w:vAlign w:val="center"/>
          </w:tcPr>
          <w:p w14:paraId="4D9AB9E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现况分析报告（7分）</w:t>
            </w:r>
          </w:p>
        </w:tc>
        <w:tc>
          <w:tcPr>
            <w:tcW w:w="6039" w:type="dxa"/>
            <w:vAlign w:val="center"/>
          </w:tcPr>
          <w:p w14:paraId="0B64B28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根据各投标人提交的对云和县工业园区病媒生物防制工作现况分析报告的完整性和可操作性,科学、合理、完整得7分，欠科学、欠合理、欠完整的每项扣1分，不科学、不合理、不完整的每项扣2分，扣完为止。</w:t>
            </w:r>
          </w:p>
        </w:tc>
      </w:tr>
      <w:tr w14:paraId="35C3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87" w:type="dxa"/>
            <w:vAlign w:val="center"/>
          </w:tcPr>
          <w:p w14:paraId="794A5F88">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2</w:t>
            </w:r>
          </w:p>
        </w:tc>
        <w:tc>
          <w:tcPr>
            <w:tcW w:w="1889" w:type="dxa"/>
            <w:vAlign w:val="center"/>
          </w:tcPr>
          <w:p w14:paraId="074E1CD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rPr>
              <w:t>技术方案（7分）</w:t>
            </w:r>
          </w:p>
        </w:tc>
        <w:tc>
          <w:tcPr>
            <w:tcW w:w="6039" w:type="dxa"/>
            <w:vAlign w:val="center"/>
          </w:tcPr>
          <w:p w14:paraId="4F9F4F6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szCs w:val="24"/>
              </w:rPr>
            </w:pPr>
            <w:r>
              <w:rPr>
                <w:rFonts w:hint="eastAsia" w:ascii="宋体" w:hAnsi="宋体"/>
                <w:color w:val="auto"/>
                <w:sz w:val="24"/>
              </w:rPr>
              <w:t>根据各投标人提交的病媒生物防制技术方案的完整性和可操作性,科学、合理、完整得7分，欠科学、欠合理、欠完整的每项扣1分，不科学、不合理、不完整的每项扣2分，扣完为止。</w:t>
            </w:r>
          </w:p>
        </w:tc>
      </w:tr>
      <w:tr w14:paraId="16EE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87" w:type="dxa"/>
            <w:vAlign w:val="center"/>
          </w:tcPr>
          <w:p w14:paraId="5893D671">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3</w:t>
            </w:r>
          </w:p>
        </w:tc>
        <w:tc>
          <w:tcPr>
            <w:tcW w:w="1889" w:type="dxa"/>
            <w:vAlign w:val="center"/>
          </w:tcPr>
          <w:p w14:paraId="08FFB9F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实施方案（7分）</w:t>
            </w:r>
          </w:p>
        </w:tc>
        <w:tc>
          <w:tcPr>
            <w:tcW w:w="6039" w:type="dxa"/>
            <w:vAlign w:val="center"/>
          </w:tcPr>
          <w:p w14:paraId="632FD92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根据各投标人提交的病媒生物防制实施方案的完整性和可操作性,科学、合理、完整得7分，欠科学、欠合理、欠完整的每项扣1分，不科学、不合理、不完整的每项扣2分，扣完为止。</w:t>
            </w:r>
          </w:p>
        </w:tc>
      </w:tr>
      <w:tr w14:paraId="3F62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687" w:type="dxa"/>
            <w:vAlign w:val="center"/>
          </w:tcPr>
          <w:p w14:paraId="4460DAE8">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4</w:t>
            </w:r>
          </w:p>
        </w:tc>
        <w:tc>
          <w:tcPr>
            <w:tcW w:w="1889" w:type="dxa"/>
            <w:vAlign w:val="center"/>
          </w:tcPr>
          <w:p w14:paraId="157373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四害密度监测方案（7分）</w:t>
            </w:r>
          </w:p>
        </w:tc>
        <w:tc>
          <w:tcPr>
            <w:tcW w:w="6039" w:type="dxa"/>
            <w:vAlign w:val="center"/>
          </w:tcPr>
          <w:p w14:paraId="2847804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根据各投标人提交的四害密度监测方案的完整性和可操作性,科学、合理、完整得7分，欠科学、欠合理、欠完整的每项扣1分，不科学、不合理、不完整的每项扣2分，扣完为止。</w:t>
            </w:r>
          </w:p>
        </w:tc>
      </w:tr>
      <w:tr w14:paraId="6687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14:paraId="1C153163">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5</w:t>
            </w:r>
          </w:p>
        </w:tc>
        <w:tc>
          <w:tcPr>
            <w:tcW w:w="1889" w:type="dxa"/>
            <w:vAlign w:val="center"/>
          </w:tcPr>
          <w:p w14:paraId="2796790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四害孳生地调查报告及处理方案（7分）</w:t>
            </w:r>
          </w:p>
        </w:tc>
        <w:tc>
          <w:tcPr>
            <w:tcW w:w="6039" w:type="dxa"/>
            <w:vAlign w:val="center"/>
          </w:tcPr>
          <w:p w14:paraId="0A6F0C1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根据各投标人提交的本项目“四害”孳生地情况调查报告及处理方案，科学、合理、完整得7分，欠科学、欠合理、欠完整的每项扣1分，不科学、不合理、不完整的每项扣2分，扣完为止。</w:t>
            </w:r>
          </w:p>
        </w:tc>
      </w:tr>
      <w:tr w14:paraId="10DB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87" w:type="dxa"/>
            <w:vAlign w:val="center"/>
          </w:tcPr>
          <w:p w14:paraId="2E30B320">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6</w:t>
            </w:r>
          </w:p>
        </w:tc>
        <w:tc>
          <w:tcPr>
            <w:tcW w:w="1889" w:type="dxa"/>
            <w:vAlign w:val="center"/>
          </w:tcPr>
          <w:p w14:paraId="660EE28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rPr>
              <w:t>小餐饮行业技术指导（</w:t>
            </w:r>
            <w:r>
              <w:rPr>
                <w:rFonts w:hint="eastAsia" w:ascii="宋体" w:hAnsi="宋体"/>
                <w:sz w:val="24"/>
                <w:lang w:val="en-US" w:eastAsia="zh-CN"/>
              </w:rPr>
              <w:t>7</w:t>
            </w:r>
            <w:r>
              <w:rPr>
                <w:rFonts w:hint="eastAsia" w:ascii="宋体" w:hAnsi="宋体"/>
                <w:sz w:val="24"/>
              </w:rPr>
              <w:t>分）</w:t>
            </w:r>
          </w:p>
        </w:tc>
        <w:tc>
          <w:tcPr>
            <w:tcW w:w="6039" w:type="dxa"/>
            <w:vAlign w:val="center"/>
          </w:tcPr>
          <w:p w14:paraId="4735D6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szCs w:val="24"/>
              </w:rPr>
            </w:pPr>
            <w:r>
              <w:rPr>
                <w:rFonts w:hint="eastAsia" w:ascii="宋体" w:hAnsi="宋体"/>
                <w:sz w:val="24"/>
              </w:rPr>
              <w:t>根据各投标人提交的对云和县</w:t>
            </w:r>
            <w:r>
              <w:rPr>
                <w:rFonts w:hint="eastAsia" w:ascii="宋体" w:hAnsi="宋体"/>
                <w:color w:val="000000" w:themeColor="text1"/>
                <w:sz w:val="24"/>
                <w14:textFill>
                  <w14:solidFill>
                    <w14:schemeClr w14:val="tx1"/>
                  </w14:solidFill>
                </w14:textFill>
              </w:rPr>
              <w:t>工业园区</w:t>
            </w:r>
            <w:r>
              <w:rPr>
                <w:rFonts w:hint="eastAsia" w:ascii="宋体" w:hAnsi="宋体"/>
                <w:sz w:val="24"/>
              </w:rPr>
              <w:t>小餐饮行业病媒生物防制技术指导及消杀建议的完整性和可操作性,科学、合理、完整得</w:t>
            </w:r>
            <w:r>
              <w:rPr>
                <w:rFonts w:hint="eastAsia" w:ascii="宋体" w:hAnsi="宋体"/>
                <w:sz w:val="24"/>
                <w:lang w:val="en-US" w:eastAsia="zh-CN"/>
              </w:rPr>
              <w:t>7</w:t>
            </w:r>
            <w:r>
              <w:rPr>
                <w:rFonts w:hint="eastAsia" w:ascii="宋体" w:hAnsi="宋体"/>
                <w:sz w:val="24"/>
              </w:rPr>
              <w:t>分，欠科学、欠合理、欠完整的每处扣1分，不科学、不合理、不完整的每处扣2分，扣完为止。</w:t>
            </w:r>
          </w:p>
        </w:tc>
      </w:tr>
      <w:tr w14:paraId="7997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210D9948">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7</w:t>
            </w:r>
          </w:p>
        </w:tc>
        <w:tc>
          <w:tcPr>
            <w:tcW w:w="1889" w:type="dxa"/>
            <w:vAlign w:val="center"/>
          </w:tcPr>
          <w:p w14:paraId="37B6BE0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公司管理制度（</w:t>
            </w:r>
            <w:r>
              <w:rPr>
                <w:rFonts w:hint="eastAsia" w:ascii="宋体" w:hAnsi="宋体"/>
                <w:sz w:val="24"/>
                <w:lang w:val="en-US" w:eastAsia="zh-CN"/>
              </w:rPr>
              <w:t>7</w:t>
            </w:r>
            <w:r>
              <w:rPr>
                <w:rFonts w:hint="eastAsia" w:ascii="宋体" w:hAnsi="宋体"/>
                <w:sz w:val="24"/>
              </w:rPr>
              <w:t>分）</w:t>
            </w:r>
          </w:p>
        </w:tc>
        <w:tc>
          <w:tcPr>
            <w:tcW w:w="6039" w:type="dxa"/>
            <w:vAlign w:val="center"/>
          </w:tcPr>
          <w:p w14:paraId="7B1DF37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sz w:val="24"/>
              </w:rPr>
              <w:t>根据各投标人提交的企业管理制度、消杀作业管理、员工培训、操作安全、药械管理、宣传等内容打分,科学、合理、完整得</w:t>
            </w:r>
            <w:r>
              <w:rPr>
                <w:rFonts w:hint="eastAsia" w:ascii="宋体" w:hAnsi="宋体"/>
                <w:sz w:val="24"/>
                <w:lang w:val="en-US" w:eastAsia="zh-CN"/>
              </w:rPr>
              <w:t>7</w:t>
            </w:r>
            <w:r>
              <w:rPr>
                <w:rFonts w:hint="eastAsia" w:ascii="宋体" w:hAnsi="宋体"/>
                <w:sz w:val="24"/>
              </w:rPr>
              <w:t>分，欠科学、欠合理、欠完整的每处扣1</w:t>
            </w:r>
          </w:p>
        </w:tc>
      </w:tr>
      <w:tr w14:paraId="14D3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687" w:type="dxa"/>
            <w:vAlign w:val="center"/>
          </w:tcPr>
          <w:p w14:paraId="63A72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8</w:t>
            </w:r>
          </w:p>
        </w:tc>
        <w:tc>
          <w:tcPr>
            <w:tcW w:w="1889" w:type="dxa"/>
            <w:vAlign w:val="center"/>
          </w:tcPr>
          <w:p w14:paraId="551E17E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设备配置情况（5分）</w:t>
            </w:r>
          </w:p>
        </w:tc>
        <w:tc>
          <w:tcPr>
            <w:tcW w:w="6039" w:type="dxa"/>
            <w:vAlign w:val="center"/>
          </w:tcPr>
          <w:p w14:paraId="1ED1C1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根据招标文件要求各投标人提交的服务本项目设备情况打分。</w:t>
            </w:r>
          </w:p>
          <w:p w14:paraId="50D227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8.1工程作业车1辆得1分；</w:t>
            </w:r>
          </w:p>
          <w:p w14:paraId="2F626B6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8.2载式机动喷雾器1台得1分；</w:t>
            </w:r>
          </w:p>
          <w:p w14:paraId="661D569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8.3背负式喷雾器5台得1分，每少一台扣0.2分，未提供不得分；</w:t>
            </w:r>
          </w:p>
          <w:p w14:paraId="78970B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8.4超低容量喷雾器</w:t>
            </w:r>
            <w:r>
              <w:rPr>
                <w:rFonts w:hint="eastAsia" w:ascii="宋体" w:hAnsi="宋体"/>
                <w:color w:val="auto"/>
                <w:sz w:val="24"/>
                <w:lang w:val="en-US" w:eastAsia="zh-CN"/>
              </w:rPr>
              <w:t>5</w:t>
            </w:r>
            <w:r>
              <w:rPr>
                <w:rFonts w:hint="eastAsia" w:ascii="宋体" w:hAnsi="宋体"/>
                <w:color w:val="auto"/>
                <w:sz w:val="24"/>
              </w:rPr>
              <w:t>台得1分，每少一台扣0.2分，未提供不得分；</w:t>
            </w:r>
          </w:p>
          <w:p w14:paraId="36D1BC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8.5热烟雾机2台得1分，每少一台扣0.5分，未提供不得分。</w:t>
            </w:r>
          </w:p>
          <w:p w14:paraId="34885D3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注：投标时8.1项需提供本公司车辆行驶证、登记证；8.2-8.5项需提供器械设施的采购发票等相关证明材料的扫描件导入资信商务及技术文件中，未提供的不得分。</w:t>
            </w:r>
          </w:p>
        </w:tc>
      </w:tr>
      <w:tr w14:paraId="6605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687" w:type="dxa"/>
            <w:vAlign w:val="center"/>
          </w:tcPr>
          <w:p w14:paraId="3F89F0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9</w:t>
            </w:r>
          </w:p>
        </w:tc>
        <w:tc>
          <w:tcPr>
            <w:tcW w:w="1889" w:type="dxa"/>
            <w:vAlign w:val="center"/>
          </w:tcPr>
          <w:p w14:paraId="558DB39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项目人员配备情况（6分）</w:t>
            </w:r>
          </w:p>
        </w:tc>
        <w:tc>
          <w:tcPr>
            <w:tcW w:w="6039" w:type="dxa"/>
            <w:vAlign w:val="center"/>
          </w:tcPr>
          <w:p w14:paraId="201B1C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根据招标文件要求各投标人提交的服务本项目的公司在职技术人员名单打分。</w:t>
            </w:r>
          </w:p>
          <w:p w14:paraId="25B582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9.1项目负责人1人，需具有有害生物防制员中级及以上职业资格证书，本项共1分，未提供的不得分。</w:t>
            </w:r>
          </w:p>
          <w:p w14:paraId="674A342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4"/>
              </w:rPr>
            </w:pPr>
            <w:r>
              <w:rPr>
                <w:rFonts w:hint="eastAsia" w:ascii="宋体" w:hAnsi="宋体"/>
                <w:color w:val="auto"/>
                <w:sz w:val="24"/>
              </w:rPr>
              <w:t>9.2常住作业人员</w:t>
            </w:r>
            <w:r>
              <w:rPr>
                <w:rFonts w:hint="eastAsia" w:ascii="宋体" w:hAnsi="宋体"/>
                <w:color w:val="auto"/>
                <w:sz w:val="24"/>
                <w:lang w:val="en-US" w:eastAsia="zh-CN"/>
              </w:rPr>
              <w:t>5</w:t>
            </w:r>
            <w:r>
              <w:rPr>
                <w:rFonts w:hint="eastAsia" w:ascii="宋体" w:hAnsi="宋体"/>
                <w:color w:val="auto"/>
                <w:sz w:val="24"/>
              </w:rPr>
              <w:t>人，需具有有害生物防制员初级及以上职业资格证书，每提供一人得1分，本项最高得5分，未提供的不得分。</w:t>
            </w:r>
          </w:p>
          <w:p w14:paraId="4769A29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注：投标时需提供相关证书材料扫描件导入资信商务及技术文件中，未提供的不得分。</w:t>
            </w:r>
          </w:p>
        </w:tc>
      </w:tr>
      <w:tr w14:paraId="54E1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687" w:type="dxa"/>
            <w:vAlign w:val="center"/>
          </w:tcPr>
          <w:p w14:paraId="06017AF3">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10</w:t>
            </w:r>
          </w:p>
        </w:tc>
        <w:tc>
          <w:tcPr>
            <w:tcW w:w="1889" w:type="dxa"/>
            <w:vAlign w:val="center"/>
          </w:tcPr>
          <w:p w14:paraId="52A14A5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病媒迎检方案（7分）</w:t>
            </w:r>
          </w:p>
        </w:tc>
        <w:tc>
          <w:tcPr>
            <w:tcW w:w="6039" w:type="dxa"/>
            <w:vAlign w:val="center"/>
          </w:tcPr>
          <w:p w14:paraId="6280BC7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根据各投标人提交的病媒生物迎检方案完整性及可行性内容，科学、合理、完整得7分，欠科学、欠合理、欠完整的每项扣1分，不科学、不合理、不完整的每项扣2分，扣完为止。</w:t>
            </w:r>
          </w:p>
        </w:tc>
      </w:tr>
      <w:tr w14:paraId="515D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87" w:type="dxa"/>
            <w:vAlign w:val="center"/>
          </w:tcPr>
          <w:p w14:paraId="1993BD14">
            <w:pPr>
              <w:keepNext w:val="0"/>
              <w:keepLines w:val="0"/>
              <w:pageBreakBefore w:val="0"/>
              <w:widowControl w:val="0"/>
              <w:kinsoku/>
              <w:wordWrap/>
              <w:overflowPunct/>
              <w:topLinePunct w:val="0"/>
              <w:autoSpaceDE/>
              <w:autoSpaceDN/>
              <w:bidi w:val="0"/>
              <w:adjustRightInd/>
              <w:snapToGrid/>
              <w:spacing w:line="300" w:lineRule="exact"/>
              <w:ind w:right="-21" w:rightChars="-10"/>
              <w:jc w:val="center"/>
              <w:textAlignment w:val="auto"/>
              <w:rPr>
                <w:rFonts w:ascii="宋体" w:hAnsi="宋体"/>
              </w:rPr>
            </w:pPr>
            <w:r>
              <w:rPr>
                <w:rFonts w:hint="eastAsia" w:ascii="宋体" w:hAnsi="宋体"/>
              </w:rPr>
              <w:t>11</w:t>
            </w:r>
          </w:p>
        </w:tc>
        <w:tc>
          <w:tcPr>
            <w:tcW w:w="1889" w:type="dxa"/>
            <w:vAlign w:val="center"/>
          </w:tcPr>
          <w:p w14:paraId="1DF5682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登革热防控方案（7分）</w:t>
            </w:r>
          </w:p>
        </w:tc>
        <w:tc>
          <w:tcPr>
            <w:tcW w:w="6039" w:type="dxa"/>
            <w:vAlign w:val="center"/>
          </w:tcPr>
          <w:p w14:paraId="65345D8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根据各投标人提交的登革热防控方案可操作性，科学、合理、完整得7分，欠科学、欠合理、欠完整的每项扣1分，不科学、不合理、不完整的每项扣2分，扣完为止。</w:t>
            </w:r>
          </w:p>
        </w:tc>
      </w:tr>
      <w:tr w14:paraId="7E69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87" w:type="dxa"/>
            <w:vAlign w:val="center"/>
          </w:tcPr>
          <w:p w14:paraId="0A174A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12</w:t>
            </w:r>
          </w:p>
        </w:tc>
        <w:tc>
          <w:tcPr>
            <w:tcW w:w="1889" w:type="dxa"/>
            <w:vAlign w:val="center"/>
          </w:tcPr>
          <w:p w14:paraId="7BF5E8E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突发事件应急预案(7分)</w:t>
            </w:r>
          </w:p>
        </w:tc>
        <w:tc>
          <w:tcPr>
            <w:tcW w:w="6039" w:type="dxa"/>
            <w:vAlign w:val="center"/>
          </w:tcPr>
          <w:p w14:paraId="0C9BFF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color w:val="auto"/>
                <w:sz w:val="24"/>
              </w:rPr>
              <w:t>根据各投标人提供的农药中毒事件处置预案和病媒生物突发事件处置预案中的技术保障、突发问题解决、响应速度以及处理程序等情况打分，方案具有可靠性、周密性的得7分，欠可靠性、欠周密性的每项扣1分，不可靠、不周密的每项扣2分，扣完为止。</w:t>
            </w:r>
          </w:p>
        </w:tc>
      </w:tr>
      <w:tr w14:paraId="600E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87" w:type="dxa"/>
            <w:vAlign w:val="center"/>
          </w:tcPr>
          <w:p w14:paraId="609D38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sz w:val="24"/>
              </w:rPr>
            </w:pPr>
            <w:r>
              <w:rPr>
                <w:rFonts w:hint="eastAsia" w:ascii="宋体" w:hAnsi="宋体"/>
                <w:sz w:val="24"/>
              </w:rPr>
              <w:t>13</w:t>
            </w:r>
          </w:p>
        </w:tc>
        <w:tc>
          <w:tcPr>
            <w:tcW w:w="1889" w:type="dxa"/>
            <w:vAlign w:val="center"/>
          </w:tcPr>
          <w:p w14:paraId="15C24A5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rPr>
            </w:pPr>
            <w:r>
              <w:rPr>
                <w:rFonts w:hint="eastAsia" w:ascii="宋体" w:hAnsi="宋体"/>
                <w:sz w:val="24"/>
              </w:rPr>
              <w:t>服务质量承诺（</w:t>
            </w:r>
            <w:r>
              <w:rPr>
                <w:rFonts w:hint="eastAsia" w:ascii="宋体" w:hAnsi="宋体"/>
                <w:sz w:val="24"/>
                <w:lang w:val="en-US" w:eastAsia="zh-CN"/>
              </w:rPr>
              <w:t>4</w:t>
            </w:r>
            <w:r>
              <w:rPr>
                <w:rFonts w:hint="eastAsia" w:ascii="宋体" w:hAnsi="宋体"/>
                <w:sz w:val="24"/>
              </w:rPr>
              <w:t>分）</w:t>
            </w:r>
          </w:p>
        </w:tc>
        <w:tc>
          <w:tcPr>
            <w:tcW w:w="6039" w:type="dxa"/>
            <w:vAlign w:val="center"/>
          </w:tcPr>
          <w:p w14:paraId="10E44BE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4"/>
              </w:rPr>
            </w:pPr>
            <w:r>
              <w:rPr>
                <w:rFonts w:hint="eastAsia" w:ascii="宋体" w:hAnsi="宋体"/>
                <w:sz w:val="24"/>
              </w:rPr>
              <w:t>根据各投标人提交的服务质量承诺书进行比较打分，科学、合理、完整得</w:t>
            </w:r>
            <w:r>
              <w:rPr>
                <w:rFonts w:hint="eastAsia" w:ascii="宋体" w:hAnsi="宋体"/>
                <w:sz w:val="24"/>
                <w:lang w:val="en-US" w:eastAsia="zh-CN"/>
              </w:rPr>
              <w:t>4</w:t>
            </w:r>
            <w:r>
              <w:rPr>
                <w:rFonts w:hint="eastAsia" w:ascii="宋体" w:hAnsi="宋体"/>
                <w:sz w:val="24"/>
              </w:rPr>
              <w:t>分，欠科学、欠合理、欠完整的每处扣0.5分，不科学、不合理、不完整的每处扣1分，扣完为止。</w:t>
            </w:r>
          </w:p>
        </w:tc>
      </w:tr>
    </w:tbl>
    <w:p w14:paraId="6CCDE8AF">
      <w:pPr>
        <w:spacing w:line="360" w:lineRule="auto"/>
        <w:ind w:firstLine="482" w:firstLineChars="200"/>
        <w:rPr>
          <w:rFonts w:hint="eastAsia" w:ascii="宋体" w:hAnsi="宋体" w:cs="宋体"/>
          <w:b/>
          <w:bCs/>
          <w:sz w:val="24"/>
          <w:szCs w:val="24"/>
        </w:rPr>
      </w:pPr>
    </w:p>
    <w:p w14:paraId="0C2AF1DE">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hint="eastAsia" w:ascii="宋体" w:hAnsi="宋体" w:cs="宋体"/>
          <w:b/>
          <w:bCs/>
          <w:sz w:val="24"/>
          <w:szCs w:val="24"/>
          <w:lang w:val="en-US" w:eastAsia="zh-CN"/>
        </w:rPr>
        <w:t>15</w:t>
      </w:r>
      <w:r>
        <w:rPr>
          <w:rFonts w:hint="eastAsia" w:ascii="宋体" w:hAnsi="宋体" w:cs="宋体"/>
          <w:b/>
          <w:bCs/>
          <w:sz w:val="24"/>
          <w:szCs w:val="24"/>
        </w:rPr>
        <w:t>分，报价权重</w:t>
      </w:r>
      <w:r>
        <w:rPr>
          <w:rFonts w:hint="eastAsia" w:ascii="宋体" w:hAnsi="宋体" w:cs="宋体"/>
          <w:b/>
          <w:bCs/>
          <w:sz w:val="24"/>
          <w:szCs w:val="24"/>
          <w:lang w:val="en-US" w:eastAsia="zh-CN"/>
        </w:rPr>
        <w:t>15</w:t>
      </w:r>
      <w:r>
        <w:rPr>
          <w:rFonts w:hint="eastAsia" w:ascii="宋体" w:hAnsi="宋体" w:cs="宋体"/>
          <w:b/>
          <w:bCs/>
          <w:sz w:val="24"/>
          <w:szCs w:val="24"/>
        </w:rPr>
        <w:t>%，由评标委员会根据以下内容统一计算打分：</w:t>
      </w:r>
    </w:p>
    <w:p w14:paraId="509379ED">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65DDBC3F">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10C27E2F">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w:t>
      </w:r>
      <w:bookmarkStart w:id="116" w:name="_GoBack"/>
      <w:bookmarkEnd w:id="116"/>
      <w:r>
        <w:rPr>
          <w:rFonts w:hint="eastAsia" w:ascii="宋体" w:hAnsi="宋体" w:cs="宋体"/>
          <w:sz w:val="24"/>
          <w:szCs w:val="24"/>
        </w:rPr>
        <w:t>的或报价数量少于招标文件要求数量的，其报价无效。</w:t>
      </w:r>
    </w:p>
    <w:p w14:paraId="68D4954B">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5331F9AB">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3C9B2693">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3896B2E6">
      <w:pPr>
        <w:spacing w:line="360" w:lineRule="auto"/>
        <w:ind w:firstLine="480" w:firstLineChars="200"/>
        <w:rPr>
          <w:rFonts w:ascii="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）投标报价等于评标基准价的得</w:t>
      </w:r>
      <w:r>
        <w:rPr>
          <w:rFonts w:hint="eastAsia" w:ascii="宋体" w:hAnsi="宋体" w:cs="宋体"/>
          <w:sz w:val="24"/>
          <w:szCs w:val="24"/>
          <w:lang w:val="en-US" w:eastAsia="zh-CN"/>
        </w:rPr>
        <w:t>15</w:t>
      </w:r>
      <w:r>
        <w:rPr>
          <w:rFonts w:hint="eastAsia" w:ascii="宋体" w:hAnsi="宋体" w:cs="宋体"/>
          <w:sz w:val="24"/>
          <w:szCs w:val="24"/>
        </w:rPr>
        <w:t>分，其他投标人的报价得分按下列公式计算：</w:t>
      </w:r>
    </w:p>
    <w:p w14:paraId="51FFD5F7">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67CC2ADA">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373ACD23">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13" w:name="EB217c00f118724f6bb5745c5cec252819"/>
      <w:bookmarkEnd w:id="113"/>
    </w:p>
    <w:p w14:paraId="34157A23">
      <w:pPr>
        <w:pStyle w:val="4"/>
        <w:spacing w:before="240" w:after="240"/>
        <w:ind w:firstLine="0" w:firstLineChars="0"/>
        <w:rPr>
          <w:rFonts w:ascii="宋体" w:hAnsi="宋体" w:eastAsia="宋体" w:cs="Times New Roman"/>
        </w:rPr>
      </w:pPr>
      <w:bookmarkStart w:id="114" w:name="_Toc43498247"/>
      <w:bookmarkStart w:id="115" w:name="_Toc5595"/>
      <w:r>
        <w:rPr>
          <w:rFonts w:hint="eastAsia" w:ascii="宋体" w:hAnsi="宋体" w:eastAsia="宋体" w:cs="宋体"/>
        </w:rPr>
        <w:t>六  评审纪律和要求</w:t>
      </w:r>
      <w:bookmarkEnd w:id="109"/>
      <w:bookmarkEnd w:id="110"/>
      <w:bookmarkEnd w:id="111"/>
      <w:bookmarkEnd w:id="112"/>
      <w:bookmarkEnd w:id="114"/>
      <w:bookmarkEnd w:id="115"/>
    </w:p>
    <w:p w14:paraId="7E15F4DD">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F6541DA">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78EA5A81">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238D22C1">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29B135CA">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F062D9C">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44E81E59">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68BD432A">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121C9D17">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AEC3E4E">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08B1A15F">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F5C2CCD">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25BA1E59">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43E5D698">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10EB1C51">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009972F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51831372">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07D2A80F">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021C39B5">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314B9920">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31F36473">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007AB537">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6A7C23A0">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275FBE2E">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66B1B478">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0CE47FEC">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77AEE4CF">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4E30B98A">
      <w:pPr>
        <w:spacing w:line="360" w:lineRule="auto"/>
        <w:ind w:firstLine="420" w:firstLineChars="200"/>
        <w:rPr>
          <w:rFonts w:ascii="宋体"/>
        </w:rPr>
      </w:pPr>
    </w:p>
    <w:sectPr>
      <w:headerReference r:id="rId6" w:type="default"/>
      <w:footerReference r:id="rId7" w:type="default"/>
      <w:pgSz w:w="11906" w:h="16838"/>
      <w:pgMar w:top="1020" w:right="1440" w:bottom="1440" w:left="1440"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89FC">
    <w:pPr>
      <w:pStyle w:val="30"/>
    </w:pPr>
    <w:r>
      <w:rPr>
        <w:rFonts w:hint="eastAsia" w:cs="宋体"/>
      </w:rPr>
      <w:t>招标代理机构：</w:t>
    </w:r>
    <w:r>
      <w:rPr>
        <w:rFonts w:hint="eastAsia" w:cs="宋体"/>
        <w:lang w:eastAsia="zh-CN"/>
      </w:rPr>
      <w:t>浙江盛康工程管理有限公司</w:t>
    </w:r>
    <w:r>
      <w:rPr>
        <w:rFonts w:hint="eastAsia" w:cs="宋体"/>
      </w:rPr>
      <w:t xml:space="preserve">                                      电话：</w:t>
    </w:r>
    <w:r>
      <w:rPr>
        <w:rFonts w:hint="eastAsia" w:ascii="宋体" w:hAnsi="宋体" w:eastAsia="宋体" w:cs="宋体"/>
        <w:color w:val="000000"/>
        <w:kern w:val="0"/>
        <w:sz w:val="20"/>
        <w:szCs w:val="20"/>
        <w:lang w:val="en-US" w:eastAsia="zh-CN" w:bidi="ar"/>
      </w:rPr>
      <w:t>0578-27855710</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92372">
    <w:pPr>
      <w:pStyle w:val="30"/>
      <w:ind w:right="360"/>
      <w:jc w:val="center"/>
    </w:pPr>
    <w:r>
      <w:rPr>
        <w:rFonts w:hint="eastAsia" w:cs="宋体"/>
      </w:rPr>
      <w:t>招标代理机构：</w:t>
    </w:r>
    <w:r>
      <w:rPr>
        <w:rFonts w:hint="eastAsia" w:cs="宋体"/>
        <w:lang w:eastAsia="zh-CN"/>
      </w:rPr>
      <w:t>浙江盛康工程管理有限公司</w:t>
    </w:r>
    <w:r>
      <w:rPr>
        <w:rFonts w:hint="eastAsia" w:cs="宋体"/>
      </w:rPr>
      <w:t xml:space="preserve">                                      电话：</w:t>
    </w:r>
    <w:r>
      <w:t>0578-</w:t>
    </w:r>
    <w:r>
      <w:rPr>
        <w:rFonts w:hint="eastAsia"/>
      </w:rPr>
      <w:t>2179289</w:t>
    </w:r>
    <w:r>
      <w:t xml:space="preserve">    </w: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2D0DD">
    <w:pPr>
      <w:pStyle w:val="31"/>
      <w:jc w:val="left"/>
      <w:rPr>
        <w:sz w:val="21"/>
        <w:szCs w:val="21"/>
      </w:rPr>
    </w:pPr>
    <w:r>
      <w:rPr>
        <w:rFonts w:hint="eastAsia" w:ascii="宋体" w:hAnsi="宋体" w:cs="宋体"/>
        <w:sz w:val="21"/>
        <w:szCs w:val="21"/>
        <w:lang w:eastAsia="zh-CN"/>
      </w:rPr>
      <w:t>2024年云和县工业园区四害消杀药物及服务采购项目</w:t>
    </w:r>
    <w:r>
      <w:rPr>
        <w:rFonts w:hint="eastAsia" w:ascii="宋体" w:hAnsi="宋体" w:cs="宋体"/>
        <w:sz w:val="21"/>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16A3">
    <w:pPr>
      <w:pStyle w:val="31"/>
      <w:jc w:val="left"/>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98D28">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B398D28">
                    <w:pPr>
                      <w:pStyle w:val="31"/>
                    </w:pPr>
                    <w:r>
                      <w:fldChar w:fldCharType="begin"/>
                    </w:r>
                    <w:r>
                      <w:instrText xml:space="preserve"> PAGE  \* MERGEFORMAT </w:instrText>
                    </w:r>
                    <w:r>
                      <w:fldChar w:fldCharType="separate"/>
                    </w:r>
                    <w:r>
                      <w:t>35</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00F44">
                          <w:pPr>
                            <w:pStyle w:val="31"/>
                          </w:pPr>
                          <w:r>
                            <w:rPr>
                              <w:rFonts w:hint="eastAsia"/>
                            </w:rPr>
                            <w:t>32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2A00F44">
                    <w:pPr>
                      <w:pStyle w:val="31"/>
                    </w:pPr>
                    <w:r>
                      <w:rPr>
                        <w:rFonts w:hint="eastAsia"/>
                      </w:rPr>
                      <w:t>32</w:t>
                    </w:r>
                  </w:p>
                </w:txbxContent>
              </v:textbox>
            </v:shape>
          </w:pict>
        </mc:Fallback>
      </mc:AlternateContent>
    </w:r>
    <w:r>
      <w:rPr>
        <w:rFonts w:hint="eastAsia" w:ascii="宋体" w:hAnsi="宋体" w:cs="宋体"/>
        <w:sz w:val="21"/>
        <w:szCs w:val="21"/>
        <w:lang w:eastAsia="zh-CN"/>
      </w:rPr>
      <w:t>2024年云和县工业园区四害消杀药物及服务采购项目</w:t>
    </w:r>
    <w:r>
      <w:rPr>
        <w:rFonts w:hint="eastAsia" w:ascii="宋体" w:hAnsi="宋体" w:cs="宋体"/>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2D49">
    <w:pPr>
      <w:pStyle w:val="2"/>
      <w:pBdr>
        <w:bottom w:val="single" w:color="auto" w:sz="4" w:space="0"/>
      </w:pBdr>
      <w:jc w:val="both"/>
    </w:pPr>
    <w:r>
      <w:rPr>
        <w:rFonts w:hint="eastAsia" w:ascii="宋体" w:hAnsi="宋体" w:eastAsia="宋体" w:cs="宋体"/>
        <w:b w:val="0"/>
        <w:bCs w:val="0"/>
        <w:sz w:val="21"/>
        <w:szCs w:val="21"/>
        <w:lang w:eastAsia="zh-CN"/>
      </w:rPr>
      <w:t>2024年云和县工业园区四害消杀药物及服务采购项目</w:t>
    </w:r>
    <w:r>
      <w:rPr>
        <w:rFonts w:hint="eastAsia" w:ascii="宋体" w:hAnsi="宋体" w:eastAsia="宋体" w:cs="宋体"/>
        <w:b w:val="0"/>
        <w:bCs w:val="0"/>
        <w:sz w:val="21"/>
        <w:szCs w:val="21"/>
      </w:rPr>
      <w:t>招标文件</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7F19">
                          <w:pPr>
                            <w:pStyle w:val="3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4817F19">
                    <w:pPr>
                      <w:pStyle w:val="31"/>
                    </w:pPr>
                    <w:r>
                      <w:fldChar w:fldCharType="begin"/>
                    </w:r>
                    <w:r>
                      <w:instrText xml:space="preserve"> PAGE  \* MERGEFORMAT </w:instrText>
                    </w:r>
                    <w:r>
                      <w:fldChar w:fldCharType="separate"/>
                    </w:r>
                    <w:r>
                      <w:t>63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ACD1"/>
    <w:multiLevelType w:val="singleLevel"/>
    <w:tmpl w:val="F9E2ACD1"/>
    <w:lvl w:ilvl="0" w:tentative="0">
      <w:start w:val="1"/>
      <w:numFmt w:val="decimal"/>
      <w:suff w:val="nothing"/>
      <w:lvlText w:val="（%1）"/>
      <w:lvlJc w:val="left"/>
    </w:lvl>
  </w:abstractNum>
  <w:abstractNum w:abstractNumId="1">
    <w:nsid w:val="00000001"/>
    <w:multiLevelType w:val="singleLevel"/>
    <w:tmpl w:val="00000001"/>
    <w:lvl w:ilvl="0" w:tentative="0">
      <w:start w:val="9"/>
      <w:numFmt w:val="decimal"/>
      <w:pStyle w:val="443"/>
      <w:lvlText w:val="%1."/>
      <w:lvlJc w:val="left"/>
      <w:pPr>
        <w:tabs>
          <w:tab w:val="left" w:pos="312"/>
        </w:tabs>
      </w:pPr>
    </w:lvl>
  </w:abstractNum>
  <w:abstractNum w:abstractNumId="2">
    <w:nsid w:val="36B16125"/>
    <w:multiLevelType w:val="multilevel"/>
    <w:tmpl w:val="36B16125"/>
    <w:lvl w:ilvl="0" w:tentative="0">
      <w:start w:val="1"/>
      <w:numFmt w:val="decimal"/>
      <w:lvlText w:val="%1、"/>
      <w:lvlJc w:val="left"/>
      <w:pPr>
        <w:ind w:left="930" w:hanging="720"/>
      </w:pPr>
      <w:rPr>
        <w:rFonts w:hint="default"/>
        <w:b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TQzMTk3ZmQxYzc0NzAwNzE4ZjViY2NhYTNjYjMifQ=="/>
  </w:docVars>
  <w:rsids>
    <w:rsidRoot w:val="005B3533"/>
    <w:rsid w:val="00011A22"/>
    <w:rsid w:val="000379B9"/>
    <w:rsid w:val="0007681A"/>
    <w:rsid w:val="00080CA8"/>
    <w:rsid w:val="000B358F"/>
    <w:rsid w:val="000D4153"/>
    <w:rsid w:val="000E5911"/>
    <w:rsid w:val="00110B30"/>
    <w:rsid w:val="0013169C"/>
    <w:rsid w:val="00174840"/>
    <w:rsid w:val="0018188D"/>
    <w:rsid w:val="001B7BCF"/>
    <w:rsid w:val="001D4742"/>
    <w:rsid w:val="00204FC1"/>
    <w:rsid w:val="0021126E"/>
    <w:rsid w:val="0022074F"/>
    <w:rsid w:val="00237209"/>
    <w:rsid w:val="002375F1"/>
    <w:rsid w:val="002508AB"/>
    <w:rsid w:val="0026757E"/>
    <w:rsid w:val="00284FCB"/>
    <w:rsid w:val="002915BE"/>
    <w:rsid w:val="002B1913"/>
    <w:rsid w:val="00334266"/>
    <w:rsid w:val="00344BA8"/>
    <w:rsid w:val="00356232"/>
    <w:rsid w:val="003829E6"/>
    <w:rsid w:val="003C28DD"/>
    <w:rsid w:val="003D61CD"/>
    <w:rsid w:val="003D7982"/>
    <w:rsid w:val="003E4F4E"/>
    <w:rsid w:val="003F19A8"/>
    <w:rsid w:val="003F2435"/>
    <w:rsid w:val="004113AD"/>
    <w:rsid w:val="004C4BE5"/>
    <w:rsid w:val="004C6854"/>
    <w:rsid w:val="004F4A1B"/>
    <w:rsid w:val="0051648E"/>
    <w:rsid w:val="00521580"/>
    <w:rsid w:val="005542CC"/>
    <w:rsid w:val="005B3533"/>
    <w:rsid w:val="006342B3"/>
    <w:rsid w:val="00641896"/>
    <w:rsid w:val="006452FB"/>
    <w:rsid w:val="00681688"/>
    <w:rsid w:val="00693C56"/>
    <w:rsid w:val="006A26D5"/>
    <w:rsid w:val="006A7DCD"/>
    <w:rsid w:val="00703077"/>
    <w:rsid w:val="0072333E"/>
    <w:rsid w:val="007261C0"/>
    <w:rsid w:val="00746A16"/>
    <w:rsid w:val="007A1BEA"/>
    <w:rsid w:val="007A783C"/>
    <w:rsid w:val="00806F5A"/>
    <w:rsid w:val="00837F96"/>
    <w:rsid w:val="0085302D"/>
    <w:rsid w:val="0085611C"/>
    <w:rsid w:val="00857304"/>
    <w:rsid w:val="0086045C"/>
    <w:rsid w:val="0088039C"/>
    <w:rsid w:val="008A5F94"/>
    <w:rsid w:val="008C1E63"/>
    <w:rsid w:val="008C503A"/>
    <w:rsid w:val="008D731B"/>
    <w:rsid w:val="008E60B6"/>
    <w:rsid w:val="008F4929"/>
    <w:rsid w:val="00904075"/>
    <w:rsid w:val="009717BB"/>
    <w:rsid w:val="009A1FD9"/>
    <w:rsid w:val="009A45B3"/>
    <w:rsid w:val="009A6882"/>
    <w:rsid w:val="009D1B0A"/>
    <w:rsid w:val="009D2947"/>
    <w:rsid w:val="009E1E46"/>
    <w:rsid w:val="00A00380"/>
    <w:rsid w:val="00A02981"/>
    <w:rsid w:val="00A1080D"/>
    <w:rsid w:val="00A31407"/>
    <w:rsid w:val="00A32F5D"/>
    <w:rsid w:val="00A47B07"/>
    <w:rsid w:val="00A634FB"/>
    <w:rsid w:val="00A643F2"/>
    <w:rsid w:val="00A67CE5"/>
    <w:rsid w:val="00A7342F"/>
    <w:rsid w:val="00A73D81"/>
    <w:rsid w:val="00A824A1"/>
    <w:rsid w:val="00A92C43"/>
    <w:rsid w:val="00A97C96"/>
    <w:rsid w:val="00AE1FE6"/>
    <w:rsid w:val="00B00EF9"/>
    <w:rsid w:val="00B10F7E"/>
    <w:rsid w:val="00B11D83"/>
    <w:rsid w:val="00B150E7"/>
    <w:rsid w:val="00B21819"/>
    <w:rsid w:val="00B45CAE"/>
    <w:rsid w:val="00B62E72"/>
    <w:rsid w:val="00BB2B02"/>
    <w:rsid w:val="00C02EA5"/>
    <w:rsid w:val="00C22B34"/>
    <w:rsid w:val="00C73F6C"/>
    <w:rsid w:val="00C86494"/>
    <w:rsid w:val="00C97C6F"/>
    <w:rsid w:val="00CB150E"/>
    <w:rsid w:val="00CB496D"/>
    <w:rsid w:val="00CC1424"/>
    <w:rsid w:val="00CE1C70"/>
    <w:rsid w:val="00CE653C"/>
    <w:rsid w:val="00D055D7"/>
    <w:rsid w:val="00D552E8"/>
    <w:rsid w:val="00D63BB8"/>
    <w:rsid w:val="00D906ED"/>
    <w:rsid w:val="00DA49CC"/>
    <w:rsid w:val="00DD6155"/>
    <w:rsid w:val="00DF47C7"/>
    <w:rsid w:val="00DF62A4"/>
    <w:rsid w:val="00E21B04"/>
    <w:rsid w:val="00E26E1C"/>
    <w:rsid w:val="00E41FF1"/>
    <w:rsid w:val="00E542C6"/>
    <w:rsid w:val="00E62AAC"/>
    <w:rsid w:val="00E64F4A"/>
    <w:rsid w:val="00F51D1F"/>
    <w:rsid w:val="00F67873"/>
    <w:rsid w:val="00FC0BCD"/>
    <w:rsid w:val="00FC243F"/>
    <w:rsid w:val="00FC2A49"/>
    <w:rsid w:val="00FD6CA9"/>
    <w:rsid w:val="00FD7DA4"/>
    <w:rsid w:val="00FE2201"/>
    <w:rsid w:val="01B60185"/>
    <w:rsid w:val="032619EA"/>
    <w:rsid w:val="03361E7B"/>
    <w:rsid w:val="03FF1311"/>
    <w:rsid w:val="047F422E"/>
    <w:rsid w:val="06464CE1"/>
    <w:rsid w:val="073F4461"/>
    <w:rsid w:val="07476917"/>
    <w:rsid w:val="07D539EA"/>
    <w:rsid w:val="08364FF5"/>
    <w:rsid w:val="09BB6A1B"/>
    <w:rsid w:val="0A201F78"/>
    <w:rsid w:val="0CE46C5F"/>
    <w:rsid w:val="0E4F531A"/>
    <w:rsid w:val="0E5F3AA0"/>
    <w:rsid w:val="0E983ACE"/>
    <w:rsid w:val="0EC57485"/>
    <w:rsid w:val="0F617A43"/>
    <w:rsid w:val="0FC226D4"/>
    <w:rsid w:val="109E6C9D"/>
    <w:rsid w:val="12977D6E"/>
    <w:rsid w:val="137A666C"/>
    <w:rsid w:val="14A276A2"/>
    <w:rsid w:val="14B85505"/>
    <w:rsid w:val="15126972"/>
    <w:rsid w:val="15A30627"/>
    <w:rsid w:val="15CB3F15"/>
    <w:rsid w:val="165D3D47"/>
    <w:rsid w:val="169861E8"/>
    <w:rsid w:val="170367B2"/>
    <w:rsid w:val="1794007B"/>
    <w:rsid w:val="1B9856BF"/>
    <w:rsid w:val="1BF9747E"/>
    <w:rsid w:val="1DD62ACD"/>
    <w:rsid w:val="1EAF4F2C"/>
    <w:rsid w:val="209025B8"/>
    <w:rsid w:val="223D1B17"/>
    <w:rsid w:val="257F22D1"/>
    <w:rsid w:val="25C603D0"/>
    <w:rsid w:val="27762C81"/>
    <w:rsid w:val="27F87DFF"/>
    <w:rsid w:val="289A1F0A"/>
    <w:rsid w:val="2A7B2BC2"/>
    <w:rsid w:val="2B0C78D0"/>
    <w:rsid w:val="2B1E23FA"/>
    <w:rsid w:val="2B5A71EB"/>
    <w:rsid w:val="2B6309A7"/>
    <w:rsid w:val="2F110789"/>
    <w:rsid w:val="2FEE0926"/>
    <w:rsid w:val="30F350F6"/>
    <w:rsid w:val="31D2634F"/>
    <w:rsid w:val="32755E11"/>
    <w:rsid w:val="32DA54BB"/>
    <w:rsid w:val="33FF05DF"/>
    <w:rsid w:val="34BD50C3"/>
    <w:rsid w:val="35E92FBB"/>
    <w:rsid w:val="362C7EA4"/>
    <w:rsid w:val="370C1C5B"/>
    <w:rsid w:val="37AA7989"/>
    <w:rsid w:val="387C0EB5"/>
    <w:rsid w:val="39AE6931"/>
    <w:rsid w:val="3A3F320C"/>
    <w:rsid w:val="3EA441EE"/>
    <w:rsid w:val="3EAC7F9F"/>
    <w:rsid w:val="3EB7376C"/>
    <w:rsid w:val="3FE54091"/>
    <w:rsid w:val="4125649B"/>
    <w:rsid w:val="41EE20E1"/>
    <w:rsid w:val="42A509D3"/>
    <w:rsid w:val="43A35F00"/>
    <w:rsid w:val="44615277"/>
    <w:rsid w:val="44615A3C"/>
    <w:rsid w:val="44B0465C"/>
    <w:rsid w:val="44DA134B"/>
    <w:rsid w:val="456F11C0"/>
    <w:rsid w:val="45DE39B7"/>
    <w:rsid w:val="474F2AD4"/>
    <w:rsid w:val="48925A4D"/>
    <w:rsid w:val="48A104E1"/>
    <w:rsid w:val="49FE0680"/>
    <w:rsid w:val="4AFD5E97"/>
    <w:rsid w:val="4B3777B4"/>
    <w:rsid w:val="4E1F19BD"/>
    <w:rsid w:val="4EF97373"/>
    <w:rsid w:val="50EC026C"/>
    <w:rsid w:val="516B013D"/>
    <w:rsid w:val="51DC782B"/>
    <w:rsid w:val="54343211"/>
    <w:rsid w:val="547C5FE0"/>
    <w:rsid w:val="567A2B6B"/>
    <w:rsid w:val="56D6599B"/>
    <w:rsid w:val="571B011B"/>
    <w:rsid w:val="591D0966"/>
    <w:rsid w:val="5ADB3276"/>
    <w:rsid w:val="5B7D0024"/>
    <w:rsid w:val="5BA23E80"/>
    <w:rsid w:val="5D835912"/>
    <w:rsid w:val="5F1A2E9F"/>
    <w:rsid w:val="5F403858"/>
    <w:rsid w:val="5FD432A2"/>
    <w:rsid w:val="61012499"/>
    <w:rsid w:val="615827EA"/>
    <w:rsid w:val="627B095F"/>
    <w:rsid w:val="62B8390B"/>
    <w:rsid w:val="63E31B72"/>
    <w:rsid w:val="65372798"/>
    <w:rsid w:val="66D87AF9"/>
    <w:rsid w:val="67911AFF"/>
    <w:rsid w:val="69174E12"/>
    <w:rsid w:val="6A9C02F9"/>
    <w:rsid w:val="6BA873AD"/>
    <w:rsid w:val="7061689A"/>
    <w:rsid w:val="73966566"/>
    <w:rsid w:val="746B313D"/>
    <w:rsid w:val="755852E3"/>
    <w:rsid w:val="775A7683"/>
    <w:rsid w:val="77EF6155"/>
    <w:rsid w:val="792078B8"/>
    <w:rsid w:val="7A6B48D4"/>
    <w:rsid w:val="7BB32FBA"/>
    <w:rsid w:val="7CDF79BD"/>
    <w:rsid w:val="7CFB2E61"/>
    <w:rsid w:val="7DE7036D"/>
    <w:rsid w:val="7DF70D09"/>
    <w:rsid w:val="7EC04D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66"/>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5"/>
    <w:link w:val="67"/>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68"/>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69"/>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0"/>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1"/>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2"/>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3"/>
    <w:qFormat/>
    <w:uiPriority w:val="0"/>
    <w:pPr>
      <w:keepLines/>
      <w:widowControl/>
      <w:spacing w:before="240" w:after="64" w:line="312" w:lineRule="auto"/>
      <w:outlineLvl w:val="8"/>
    </w:pPr>
    <w:rPr>
      <w:rFonts w:ascii="Arial" w:hAnsi="Arial" w:eastAsia="黑体" w:cs="Arial"/>
      <w:color w:val="000000"/>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12">
    <w:name w:val="toc 7"/>
    <w:basedOn w:val="1"/>
    <w:next w:val="1"/>
    <w:qFormat/>
    <w:uiPriority w:val="39"/>
    <w:pPr>
      <w:ind w:left="2520" w:leftChars="1200"/>
    </w:pPr>
    <w:rPr>
      <w:rFonts w:ascii="Calibri" w:hAnsi="Calibri" w:cs="Calibri"/>
    </w:rPr>
  </w:style>
  <w:style w:type="paragraph" w:styleId="13">
    <w:name w:val="caption"/>
    <w:basedOn w:val="1"/>
    <w:next w:val="1"/>
    <w:link w:val="93"/>
    <w:qFormat/>
    <w:uiPriority w:val="0"/>
    <w:pPr>
      <w:spacing w:before="152" w:after="160"/>
    </w:pPr>
    <w:rPr>
      <w:rFonts w:ascii="Arial" w:hAnsi="Arial" w:eastAsia="黑体"/>
      <w:sz w:val="20"/>
      <w:szCs w:val="20"/>
    </w:rPr>
  </w:style>
  <w:style w:type="paragraph" w:styleId="14">
    <w:name w:val="List Bullet"/>
    <w:basedOn w:val="1"/>
    <w:qFormat/>
    <w:uiPriority w:val="0"/>
    <w:pPr>
      <w:tabs>
        <w:tab w:val="left" w:pos="360"/>
      </w:tabs>
      <w:ind w:left="360" w:hanging="360"/>
    </w:pPr>
  </w:style>
  <w:style w:type="paragraph" w:styleId="15">
    <w:name w:val="Document Map"/>
    <w:basedOn w:val="1"/>
    <w:link w:val="74"/>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75"/>
    <w:qFormat/>
    <w:uiPriority w:val="99"/>
    <w:pPr>
      <w:jc w:val="left"/>
    </w:pPr>
  </w:style>
  <w:style w:type="paragraph" w:styleId="17">
    <w:name w:val="Body Text 3"/>
    <w:basedOn w:val="1"/>
    <w:link w:val="76"/>
    <w:qFormat/>
    <w:uiPriority w:val="0"/>
    <w:pPr>
      <w:widowControl/>
      <w:spacing w:line="360" w:lineRule="auto"/>
    </w:pPr>
    <w:rPr>
      <w:rFonts w:ascii="仿宋_GB2312" w:eastAsia="仿宋_GB2312" w:cs="仿宋_GB2312"/>
      <w:sz w:val="24"/>
      <w:szCs w:val="24"/>
    </w:rPr>
  </w:style>
  <w:style w:type="paragraph" w:styleId="18">
    <w:name w:val="Body Text"/>
    <w:basedOn w:val="1"/>
    <w:next w:val="1"/>
    <w:link w:val="77"/>
    <w:qFormat/>
    <w:uiPriority w:val="0"/>
    <w:pPr>
      <w:tabs>
        <w:tab w:val="left" w:pos="208"/>
      </w:tabs>
      <w:spacing w:line="432" w:lineRule="auto"/>
    </w:pPr>
    <w:rPr>
      <w:rFonts w:ascii="仿宋_GB2312" w:eastAsia="仿宋_GB2312" w:cs="仿宋_GB2312"/>
      <w:sz w:val="28"/>
      <w:szCs w:val="28"/>
    </w:rPr>
  </w:style>
  <w:style w:type="paragraph" w:styleId="19">
    <w:name w:val="Body Text Indent"/>
    <w:basedOn w:val="1"/>
    <w:next w:val="1"/>
    <w:link w:val="78"/>
    <w:qFormat/>
    <w:uiPriority w:val="0"/>
    <w:pPr>
      <w:ind w:firstLine="540"/>
    </w:pPr>
    <w:rPr>
      <w:sz w:val="28"/>
      <w:szCs w:val="28"/>
    </w:rPr>
  </w:style>
  <w:style w:type="paragraph" w:styleId="20">
    <w:name w:val="List Number 3"/>
    <w:basedOn w:val="1"/>
    <w:qFormat/>
    <w:uiPriority w:val="0"/>
    <w:pPr>
      <w:tabs>
        <w:tab w:val="left" w:pos="1200"/>
      </w:tabs>
      <w:spacing w:beforeLines="40" w:afterLines="40" w:line="300" w:lineRule="auto"/>
      <w:ind w:left="1200" w:hanging="360"/>
    </w:pPr>
    <w:rPr>
      <w:sz w:val="24"/>
      <w:szCs w:val="24"/>
    </w:rPr>
  </w:style>
  <w:style w:type="paragraph" w:styleId="21">
    <w:name w:val="List 2"/>
    <w:basedOn w:val="1"/>
    <w:qFormat/>
    <w:uiPriority w:val="0"/>
    <w:pPr>
      <w:widowControl/>
      <w:spacing w:after="160"/>
      <w:ind w:left="100" w:leftChars="200" w:hanging="200" w:hangingChars="200"/>
      <w:jc w:val="left"/>
    </w:pPr>
    <w:rPr>
      <w:kern w:val="0"/>
      <w:lang w:eastAsia="en-US"/>
    </w:rPr>
  </w:style>
  <w:style w:type="paragraph" w:styleId="22">
    <w:name w:val="Block Text"/>
    <w:basedOn w:val="1"/>
    <w:unhideWhenUsed/>
    <w:qFormat/>
    <w:uiPriority w:val="99"/>
    <w:pPr>
      <w:spacing w:after="120"/>
      <w:ind w:left="1440" w:leftChars="700" w:right="1440" w:rightChars="700"/>
    </w:pPr>
  </w:style>
  <w:style w:type="paragraph" w:styleId="23">
    <w:name w:val="toc 5"/>
    <w:basedOn w:val="1"/>
    <w:next w:val="1"/>
    <w:qFormat/>
    <w:uiPriority w:val="39"/>
    <w:pPr>
      <w:ind w:left="1680" w:leftChars="800"/>
    </w:pPr>
    <w:rPr>
      <w:rFonts w:ascii="Calibri" w:hAnsi="Calibri" w:cs="Calibri"/>
    </w:rPr>
  </w:style>
  <w:style w:type="paragraph" w:styleId="24">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5">
    <w:name w:val="Plain Text"/>
    <w:basedOn w:val="1"/>
    <w:next w:val="1"/>
    <w:link w:val="79"/>
    <w:qFormat/>
    <w:uiPriority w:val="99"/>
    <w:rPr>
      <w:rFonts w:ascii="宋体" w:hAnsi="Courier New" w:cs="宋体"/>
    </w:rPr>
  </w:style>
  <w:style w:type="paragraph" w:styleId="26">
    <w:name w:val="toc 8"/>
    <w:basedOn w:val="1"/>
    <w:next w:val="1"/>
    <w:qFormat/>
    <w:uiPriority w:val="39"/>
    <w:pPr>
      <w:ind w:left="2940" w:leftChars="1400"/>
    </w:pPr>
    <w:rPr>
      <w:rFonts w:ascii="Calibri" w:hAnsi="Calibri" w:cs="Calibri"/>
    </w:rPr>
  </w:style>
  <w:style w:type="paragraph" w:styleId="27">
    <w:name w:val="Date"/>
    <w:basedOn w:val="1"/>
    <w:next w:val="1"/>
    <w:link w:val="80"/>
    <w:qFormat/>
    <w:uiPriority w:val="0"/>
    <w:pPr>
      <w:adjustRightInd w:val="0"/>
      <w:spacing w:line="312" w:lineRule="atLeast"/>
    </w:pPr>
    <w:rPr>
      <w:rFonts w:ascii="仿宋_GB2312" w:eastAsia="仿宋_GB2312" w:cs="仿宋_GB2312"/>
      <w:kern w:val="0"/>
      <w:sz w:val="28"/>
      <w:szCs w:val="28"/>
    </w:rPr>
  </w:style>
  <w:style w:type="paragraph" w:styleId="28">
    <w:name w:val="Body Text Indent 2"/>
    <w:basedOn w:val="1"/>
    <w:link w:val="81"/>
    <w:qFormat/>
    <w:uiPriority w:val="0"/>
    <w:pPr>
      <w:snapToGrid w:val="0"/>
      <w:spacing w:line="400" w:lineRule="exact"/>
      <w:ind w:firstLine="480"/>
    </w:pPr>
    <w:rPr>
      <w:rFonts w:eastAsia="仿宋_GB2312"/>
      <w:sz w:val="24"/>
      <w:szCs w:val="24"/>
    </w:rPr>
  </w:style>
  <w:style w:type="paragraph" w:styleId="29">
    <w:name w:val="Balloon Text"/>
    <w:basedOn w:val="1"/>
    <w:link w:val="82"/>
    <w:qFormat/>
    <w:uiPriority w:val="0"/>
    <w:rPr>
      <w:sz w:val="18"/>
      <w:szCs w:val="18"/>
    </w:rPr>
  </w:style>
  <w:style w:type="paragraph" w:styleId="30">
    <w:name w:val="footer"/>
    <w:basedOn w:val="1"/>
    <w:link w:val="83"/>
    <w:qFormat/>
    <w:uiPriority w:val="99"/>
    <w:pPr>
      <w:tabs>
        <w:tab w:val="center" w:pos="4153"/>
        <w:tab w:val="right" w:pos="8306"/>
      </w:tabs>
      <w:snapToGrid w:val="0"/>
      <w:jc w:val="left"/>
    </w:pPr>
    <w:rPr>
      <w:sz w:val="18"/>
      <w:szCs w:val="18"/>
    </w:rPr>
  </w:style>
  <w:style w:type="paragraph" w:styleId="31">
    <w:name w:val="header"/>
    <w:basedOn w:val="1"/>
    <w:link w:val="84"/>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2">
    <w:name w:val="Signature"/>
    <w:basedOn w:val="1"/>
    <w:next w:val="1"/>
    <w:link w:val="85"/>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3">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4">
    <w:name w:val="toc 4"/>
    <w:basedOn w:val="1"/>
    <w:next w:val="1"/>
    <w:qFormat/>
    <w:uiPriority w:val="39"/>
    <w:pPr>
      <w:ind w:left="1260" w:leftChars="600"/>
    </w:pPr>
    <w:rPr>
      <w:rFonts w:ascii="Calibri" w:hAnsi="Calibri" w:cs="Calibri"/>
    </w:rPr>
  </w:style>
  <w:style w:type="paragraph" w:styleId="35">
    <w:name w:val="Subtitle"/>
    <w:basedOn w:val="1"/>
    <w:next w:val="1"/>
    <w:link w:val="86"/>
    <w:qFormat/>
    <w:uiPriority w:val="0"/>
    <w:pPr>
      <w:spacing w:before="240" w:after="60" w:line="312" w:lineRule="auto"/>
      <w:jc w:val="center"/>
      <w:outlineLvl w:val="1"/>
    </w:pPr>
    <w:rPr>
      <w:rFonts w:ascii="Cambria" w:hAnsi="Cambria" w:cs="Cambria"/>
      <w:b/>
      <w:bCs/>
      <w:kern w:val="28"/>
      <w:sz w:val="32"/>
      <w:szCs w:val="32"/>
    </w:rPr>
  </w:style>
  <w:style w:type="paragraph" w:styleId="36">
    <w:name w:val="List"/>
    <w:basedOn w:val="1"/>
    <w:qFormat/>
    <w:uiPriority w:val="99"/>
    <w:pPr>
      <w:ind w:left="200" w:hanging="200" w:hangingChars="200"/>
    </w:pPr>
  </w:style>
  <w:style w:type="paragraph" w:styleId="37">
    <w:name w:val="toc 6"/>
    <w:basedOn w:val="1"/>
    <w:next w:val="1"/>
    <w:qFormat/>
    <w:uiPriority w:val="39"/>
    <w:pPr>
      <w:ind w:left="2100" w:leftChars="1000"/>
    </w:pPr>
    <w:rPr>
      <w:rFonts w:ascii="Calibri" w:hAnsi="Calibri" w:cs="Calibri"/>
    </w:rPr>
  </w:style>
  <w:style w:type="paragraph" w:styleId="38">
    <w:name w:val="Body Text Indent 3"/>
    <w:basedOn w:val="1"/>
    <w:link w:val="87"/>
    <w:qFormat/>
    <w:uiPriority w:val="0"/>
    <w:pPr>
      <w:spacing w:line="360" w:lineRule="auto"/>
      <w:ind w:left="220"/>
      <w:jc w:val="left"/>
    </w:pPr>
    <w:rPr>
      <w:rFonts w:ascii="仿宋_GB2312" w:eastAsia="仿宋_GB2312" w:cs="仿宋_GB2312"/>
      <w:color w:val="000000"/>
      <w:sz w:val="24"/>
      <w:szCs w:val="24"/>
    </w:rPr>
  </w:style>
  <w:style w:type="paragraph" w:styleId="39">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0">
    <w:name w:val="toc 9"/>
    <w:basedOn w:val="1"/>
    <w:next w:val="1"/>
    <w:qFormat/>
    <w:uiPriority w:val="39"/>
    <w:pPr>
      <w:ind w:left="3360" w:leftChars="1600"/>
    </w:pPr>
    <w:rPr>
      <w:rFonts w:ascii="Calibri" w:hAnsi="Calibri" w:cs="Calibri"/>
    </w:rPr>
  </w:style>
  <w:style w:type="paragraph" w:styleId="41">
    <w:name w:val="Body Text 2"/>
    <w:basedOn w:val="1"/>
    <w:link w:val="88"/>
    <w:qFormat/>
    <w:uiPriority w:val="0"/>
    <w:pPr>
      <w:spacing w:line="560" w:lineRule="exact"/>
    </w:pPr>
    <w:rPr>
      <w:rFonts w:ascii="仿宋_GB2312" w:eastAsia="仿宋_GB2312" w:cs="仿宋_GB2312"/>
      <w:sz w:val="24"/>
      <w:szCs w:val="24"/>
    </w:rPr>
  </w:style>
  <w:style w:type="paragraph" w:styleId="42">
    <w:name w:val="HTML Preformatted"/>
    <w:basedOn w:val="1"/>
    <w:link w:val="89"/>
    <w:qFormat/>
    <w:uiPriority w:val="0"/>
    <w:rPr>
      <w:rFonts w:ascii="Arial Unicode MS" w:hAnsi="Arial Unicode MS" w:cs="Arial Unicode MS"/>
      <w:kern w:val="0"/>
      <w:sz w:val="20"/>
      <w:szCs w:val="20"/>
    </w:rPr>
  </w:style>
  <w:style w:type="paragraph" w:styleId="43">
    <w:name w:val="Normal (Web)"/>
    <w:basedOn w:val="1"/>
    <w:link w:val="94"/>
    <w:qFormat/>
    <w:uiPriority w:val="0"/>
    <w:pPr>
      <w:widowControl/>
      <w:jc w:val="left"/>
    </w:pPr>
    <w:rPr>
      <w:rFonts w:ascii="宋体"/>
      <w:kern w:val="0"/>
      <w:sz w:val="24"/>
      <w:szCs w:val="24"/>
    </w:rPr>
  </w:style>
  <w:style w:type="paragraph" w:styleId="44">
    <w:name w:val="Title"/>
    <w:basedOn w:val="1"/>
    <w:next w:val="1"/>
    <w:link w:val="90"/>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5">
    <w:name w:val="annotation subject"/>
    <w:basedOn w:val="16"/>
    <w:next w:val="16"/>
    <w:link w:val="91"/>
    <w:qFormat/>
    <w:uiPriority w:val="0"/>
    <w:rPr>
      <w:b/>
      <w:bCs/>
    </w:rPr>
  </w:style>
  <w:style w:type="paragraph" w:styleId="46">
    <w:name w:val="Body Text First Indent"/>
    <w:basedOn w:val="18"/>
    <w:next w:val="1"/>
    <w:link w:val="92"/>
    <w:qFormat/>
    <w:uiPriority w:val="0"/>
    <w:pPr>
      <w:spacing w:after="120" w:line="240" w:lineRule="auto"/>
      <w:ind w:firstLine="420"/>
    </w:pPr>
    <w:rPr>
      <w:lang w:val="zh-CN"/>
    </w:rPr>
  </w:style>
  <w:style w:type="paragraph" w:styleId="47">
    <w:name w:val="Body Text First Indent 2"/>
    <w:basedOn w:val="19"/>
    <w:next w:val="46"/>
    <w:qFormat/>
    <w:uiPriority w:val="0"/>
    <w:pPr>
      <w:spacing w:after="120" w:line="240" w:lineRule="auto"/>
      <w:ind w:left="420" w:leftChars="200" w:firstLine="420" w:firstLineChars="200"/>
    </w:pPr>
    <w:rPr>
      <w:sz w:val="21"/>
      <w:szCs w:val="24"/>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Grid 4"/>
    <w:basedOn w:val="48"/>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2">
    <w:name w:val="Strong"/>
    <w:basedOn w:val="51"/>
    <w:qFormat/>
    <w:uiPriority w:val="0"/>
  </w:style>
  <w:style w:type="character" w:styleId="53">
    <w:name w:val="page number"/>
    <w:basedOn w:val="51"/>
    <w:qFormat/>
    <w:uiPriority w:val="0"/>
  </w:style>
  <w:style w:type="character" w:styleId="54">
    <w:name w:val="FollowedHyperlink"/>
    <w:qFormat/>
    <w:uiPriority w:val="99"/>
    <w:rPr>
      <w:color w:val="800080"/>
      <w:u w:val="single"/>
    </w:rPr>
  </w:style>
  <w:style w:type="character" w:styleId="55">
    <w:name w:val="Emphasis"/>
    <w:qFormat/>
    <w:uiPriority w:val="0"/>
    <w:rPr>
      <w:color w:val="auto"/>
    </w:rPr>
  </w:style>
  <w:style w:type="character" w:styleId="56">
    <w:name w:val="HTML Definition"/>
    <w:basedOn w:val="51"/>
    <w:qFormat/>
    <w:uiPriority w:val="0"/>
  </w:style>
  <w:style w:type="character" w:styleId="57">
    <w:name w:val="HTML Variable"/>
    <w:basedOn w:val="51"/>
    <w:qFormat/>
    <w:uiPriority w:val="0"/>
  </w:style>
  <w:style w:type="character" w:styleId="58">
    <w:name w:val="Hyperlink"/>
    <w:qFormat/>
    <w:uiPriority w:val="99"/>
    <w:rPr>
      <w:color w:val="0000FF"/>
      <w:u w:val="single"/>
    </w:rPr>
  </w:style>
  <w:style w:type="character" w:styleId="59">
    <w:name w:val="HTML Code"/>
    <w:qFormat/>
    <w:uiPriority w:val="0"/>
    <w:rPr>
      <w:rFonts w:ascii="Courier New" w:hAnsi="Courier New" w:cs="Courier New"/>
      <w:sz w:val="20"/>
      <w:szCs w:val="20"/>
    </w:rPr>
  </w:style>
  <w:style w:type="character" w:styleId="60">
    <w:name w:val="annotation reference"/>
    <w:qFormat/>
    <w:uiPriority w:val="0"/>
    <w:rPr>
      <w:sz w:val="21"/>
      <w:szCs w:val="21"/>
    </w:rPr>
  </w:style>
  <w:style w:type="character" w:styleId="61">
    <w:name w:val="HTML Cite"/>
    <w:basedOn w:val="51"/>
    <w:qFormat/>
    <w:uiPriority w:val="0"/>
  </w:style>
  <w:style w:type="character" w:styleId="62">
    <w:name w:val="HTML Keyboard"/>
    <w:qFormat/>
    <w:uiPriority w:val="0"/>
    <w:rPr>
      <w:rFonts w:ascii="Courier New" w:hAnsi="Courier New" w:cs="Courier New"/>
      <w:sz w:val="20"/>
      <w:szCs w:val="20"/>
    </w:rPr>
  </w:style>
  <w:style w:type="character" w:styleId="63">
    <w:name w:val="HTML Sample"/>
    <w:qFormat/>
    <w:uiPriority w:val="0"/>
    <w:rPr>
      <w:rFonts w:ascii="Courier New" w:hAnsi="Courier New" w:cs="Courier New"/>
    </w:rPr>
  </w:style>
  <w:style w:type="paragraph" w:customStyle="1" w:styleId="64">
    <w:name w:val="BodyTextIndent"/>
    <w:basedOn w:val="1"/>
    <w:qFormat/>
    <w:uiPriority w:val="0"/>
    <w:pPr>
      <w:spacing w:line="200" w:lineRule="exact"/>
      <w:ind w:firstLine="301"/>
      <w:textAlignment w:val="baseline"/>
    </w:pPr>
    <w:rPr>
      <w:rFonts w:ascii="宋体" w:hAnsi="Courier New"/>
      <w:spacing w:val="-4"/>
      <w:sz w:val="18"/>
      <w:szCs w:val="20"/>
    </w:rPr>
  </w:style>
  <w:style w:type="character" w:customStyle="1" w:styleId="65">
    <w:name w:val="标题 1 Char"/>
    <w:link w:val="2"/>
    <w:qFormat/>
    <w:uiPriority w:val="0"/>
    <w:rPr>
      <w:rFonts w:ascii="仿宋_GB2312" w:eastAsia="仿宋_GB2312" w:cs="仿宋_GB2312"/>
      <w:b/>
      <w:bCs/>
      <w:kern w:val="2"/>
      <w:sz w:val="24"/>
      <w:szCs w:val="24"/>
      <w:lang w:val="en-US" w:eastAsia="zh-CN"/>
    </w:rPr>
  </w:style>
  <w:style w:type="character" w:customStyle="1" w:styleId="66">
    <w:name w:val="标题 2 Char"/>
    <w:link w:val="3"/>
    <w:qFormat/>
    <w:uiPriority w:val="9"/>
    <w:rPr>
      <w:rFonts w:ascii="仿宋_GB2312" w:eastAsia="仿宋_GB2312" w:cs="仿宋_GB2312"/>
      <w:b/>
      <w:bCs/>
      <w:sz w:val="36"/>
      <w:szCs w:val="36"/>
    </w:rPr>
  </w:style>
  <w:style w:type="character" w:customStyle="1" w:styleId="67">
    <w:name w:val="标题 3 Char"/>
    <w:link w:val="4"/>
    <w:qFormat/>
    <w:uiPriority w:val="0"/>
    <w:rPr>
      <w:rFonts w:ascii="仿宋_GB2312" w:eastAsia="仿宋_GB2312" w:cs="仿宋_GB2312"/>
      <w:b/>
      <w:bCs/>
      <w:kern w:val="2"/>
      <w:sz w:val="30"/>
      <w:szCs w:val="30"/>
    </w:rPr>
  </w:style>
  <w:style w:type="character" w:customStyle="1" w:styleId="68">
    <w:name w:val="标题 4 Char"/>
    <w:link w:val="6"/>
    <w:qFormat/>
    <w:uiPriority w:val="0"/>
    <w:rPr>
      <w:rFonts w:ascii="Arial" w:hAnsi="Arial" w:eastAsia="黑体" w:cs="Arial"/>
      <w:b/>
      <w:bCs/>
      <w:color w:val="000000"/>
      <w:kern w:val="2"/>
      <w:sz w:val="28"/>
      <w:szCs w:val="28"/>
    </w:rPr>
  </w:style>
  <w:style w:type="character" w:customStyle="1" w:styleId="69">
    <w:name w:val="标题 5 Char"/>
    <w:link w:val="7"/>
    <w:qFormat/>
    <w:uiPriority w:val="0"/>
    <w:rPr>
      <w:b/>
      <w:bCs/>
      <w:color w:val="000000"/>
      <w:kern w:val="2"/>
      <w:sz w:val="28"/>
      <w:szCs w:val="28"/>
    </w:rPr>
  </w:style>
  <w:style w:type="character" w:customStyle="1" w:styleId="70">
    <w:name w:val="标题 6 Char"/>
    <w:link w:val="8"/>
    <w:qFormat/>
    <w:uiPriority w:val="0"/>
    <w:rPr>
      <w:rFonts w:ascii="Arial" w:hAnsi="Arial" w:eastAsia="黑体" w:cs="Arial"/>
      <w:b/>
      <w:bCs/>
      <w:color w:val="000000"/>
      <w:kern w:val="2"/>
      <w:sz w:val="24"/>
      <w:szCs w:val="24"/>
    </w:rPr>
  </w:style>
  <w:style w:type="character" w:customStyle="1" w:styleId="71">
    <w:name w:val="标题 7 Char"/>
    <w:link w:val="9"/>
    <w:qFormat/>
    <w:uiPriority w:val="0"/>
    <w:rPr>
      <w:b/>
      <w:bCs/>
      <w:color w:val="000000"/>
      <w:kern w:val="2"/>
      <w:sz w:val="24"/>
      <w:szCs w:val="24"/>
    </w:rPr>
  </w:style>
  <w:style w:type="character" w:customStyle="1" w:styleId="72">
    <w:name w:val="标题 8 Char"/>
    <w:link w:val="10"/>
    <w:qFormat/>
    <w:uiPriority w:val="0"/>
    <w:rPr>
      <w:rFonts w:ascii="Arial" w:hAnsi="Arial" w:eastAsia="黑体" w:cs="Arial"/>
      <w:color w:val="000000"/>
      <w:kern w:val="2"/>
      <w:sz w:val="24"/>
      <w:szCs w:val="24"/>
    </w:rPr>
  </w:style>
  <w:style w:type="character" w:customStyle="1" w:styleId="73">
    <w:name w:val="标题 9 Char"/>
    <w:link w:val="11"/>
    <w:qFormat/>
    <w:uiPriority w:val="0"/>
    <w:rPr>
      <w:rFonts w:ascii="Arial" w:hAnsi="Arial" w:eastAsia="黑体" w:cs="Arial"/>
      <w:color w:val="000000"/>
      <w:kern w:val="2"/>
      <w:sz w:val="21"/>
      <w:szCs w:val="21"/>
    </w:rPr>
  </w:style>
  <w:style w:type="character" w:customStyle="1" w:styleId="74">
    <w:name w:val="文档结构图 Char"/>
    <w:link w:val="15"/>
    <w:qFormat/>
    <w:uiPriority w:val="99"/>
    <w:rPr>
      <w:rFonts w:ascii="宋体" w:hAnsi="Tahoma" w:cs="宋体"/>
      <w:sz w:val="18"/>
      <w:szCs w:val="18"/>
    </w:rPr>
  </w:style>
  <w:style w:type="character" w:customStyle="1" w:styleId="75">
    <w:name w:val="批注文字 Char1"/>
    <w:link w:val="16"/>
    <w:qFormat/>
    <w:uiPriority w:val="99"/>
    <w:rPr>
      <w:kern w:val="2"/>
      <w:sz w:val="24"/>
      <w:szCs w:val="24"/>
    </w:rPr>
  </w:style>
  <w:style w:type="character" w:customStyle="1" w:styleId="76">
    <w:name w:val="正文文本 3 Char"/>
    <w:link w:val="17"/>
    <w:qFormat/>
    <w:uiPriority w:val="0"/>
    <w:rPr>
      <w:rFonts w:ascii="仿宋_GB2312" w:eastAsia="仿宋_GB2312" w:cs="仿宋_GB2312"/>
      <w:kern w:val="2"/>
      <w:sz w:val="24"/>
      <w:szCs w:val="24"/>
    </w:rPr>
  </w:style>
  <w:style w:type="character" w:customStyle="1" w:styleId="77">
    <w:name w:val="正文文本 Char"/>
    <w:link w:val="18"/>
    <w:qFormat/>
    <w:uiPriority w:val="0"/>
    <w:rPr>
      <w:rFonts w:ascii="仿宋_GB2312" w:eastAsia="仿宋_GB2312" w:cs="仿宋_GB2312"/>
      <w:kern w:val="2"/>
      <w:sz w:val="24"/>
      <w:szCs w:val="24"/>
    </w:rPr>
  </w:style>
  <w:style w:type="character" w:customStyle="1" w:styleId="78">
    <w:name w:val="正文文本缩进 Char"/>
    <w:link w:val="19"/>
    <w:qFormat/>
    <w:uiPriority w:val="0"/>
    <w:rPr>
      <w:kern w:val="2"/>
      <w:sz w:val="28"/>
      <w:szCs w:val="28"/>
    </w:rPr>
  </w:style>
  <w:style w:type="character" w:customStyle="1" w:styleId="79">
    <w:name w:val="纯文本 Char"/>
    <w:link w:val="25"/>
    <w:qFormat/>
    <w:uiPriority w:val="99"/>
    <w:rPr>
      <w:rFonts w:ascii="宋体" w:hAnsi="Courier New" w:eastAsia="宋体" w:cs="宋体"/>
      <w:kern w:val="2"/>
      <w:sz w:val="21"/>
      <w:szCs w:val="21"/>
      <w:lang w:val="en-US" w:eastAsia="zh-CN"/>
    </w:rPr>
  </w:style>
  <w:style w:type="character" w:customStyle="1" w:styleId="80">
    <w:name w:val="日期 Char"/>
    <w:link w:val="27"/>
    <w:qFormat/>
    <w:uiPriority w:val="0"/>
    <w:rPr>
      <w:rFonts w:ascii="仿宋_GB2312" w:eastAsia="仿宋_GB2312" w:cs="仿宋_GB2312"/>
      <w:sz w:val="28"/>
      <w:szCs w:val="28"/>
    </w:rPr>
  </w:style>
  <w:style w:type="character" w:customStyle="1" w:styleId="81">
    <w:name w:val="正文文本缩进 2 Char1"/>
    <w:link w:val="28"/>
    <w:qFormat/>
    <w:uiPriority w:val="0"/>
    <w:rPr>
      <w:rFonts w:eastAsia="仿宋_GB2312"/>
      <w:kern w:val="2"/>
      <w:sz w:val="24"/>
      <w:szCs w:val="24"/>
    </w:rPr>
  </w:style>
  <w:style w:type="character" w:customStyle="1" w:styleId="82">
    <w:name w:val="批注框文本 Char"/>
    <w:link w:val="29"/>
    <w:qFormat/>
    <w:uiPriority w:val="0"/>
    <w:rPr>
      <w:kern w:val="2"/>
      <w:sz w:val="18"/>
      <w:szCs w:val="18"/>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sz w:val="18"/>
      <w:szCs w:val="18"/>
    </w:rPr>
  </w:style>
  <w:style w:type="character" w:customStyle="1" w:styleId="85">
    <w:name w:val="签名 Char"/>
    <w:link w:val="32"/>
    <w:qFormat/>
    <w:uiPriority w:val="0"/>
    <w:rPr>
      <w:rFonts w:ascii="Arial" w:hAnsi="Arial" w:cs="Arial"/>
      <w:spacing w:val="-5"/>
      <w:sz w:val="24"/>
      <w:szCs w:val="24"/>
    </w:rPr>
  </w:style>
  <w:style w:type="character" w:customStyle="1" w:styleId="86">
    <w:name w:val="副标题 Char"/>
    <w:link w:val="35"/>
    <w:qFormat/>
    <w:uiPriority w:val="0"/>
    <w:rPr>
      <w:rFonts w:ascii="Cambria" w:hAnsi="Cambria" w:cs="Cambria"/>
      <w:b/>
      <w:bCs/>
      <w:kern w:val="28"/>
      <w:sz w:val="32"/>
      <w:szCs w:val="32"/>
    </w:rPr>
  </w:style>
  <w:style w:type="character" w:customStyle="1" w:styleId="87">
    <w:name w:val="正文文本缩进 3 Char"/>
    <w:link w:val="38"/>
    <w:qFormat/>
    <w:uiPriority w:val="0"/>
    <w:rPr>
      <w:rFonts w:ascii="仿宋_GB2312" w:eastAsia="仿宋_GB2312" w:cs="仿宋_GB2312"/>
      <w:color w:val="000000"/>
      <w:kern w:val="2"/>
      <w:sz w:val="24"/>
      <w:szCs w:val="24"/>
    </w:rPr>
  </w:style>
  <w:style w:type="character" w:customStyle="1" w:styleId="88">
    <w:name w:val="正文文本 2 Char"/>
    <w:link w:val="41"/>
    <w:qFormat/>
    <w:uiPriority w:val="0"/>
    <w:rPr>
      <w:rFonts w:ascii="仿宋_GB2312" w:eastAsia="仿宋_GB2312" w:cs="仿宋_GB2312"/>
      <w:kern w:val="2"/>
      <w:sz w:val="24"/>
      <w:szCs w:val="24"/>
    </w:rPr>
  </w:style>
  <w:style w:type="character" w:customStyle="1" w:styleId="89">
    <w:name w:val="HTML 预设格式 Char"/>
    <w:link w:val="42"/>
    <w:qFormat/>
    <w:uiPriority w:val="0"/>
    <w:rPr>
      <w:rFonts w:ascii="Arial Unicode MS" w:hAnsi="Arial Unicode MS" w:cs="Arial Unicode MS"/>
    </w:rPr>
  </w:style>
  <w:style w:type="character" w:customStyle="1" w:styleId="90">
    <w:name w:val="标题 Char"/>
    <w:link w:val="44"/>
    <w:qFormat/>
    <w:uiPriority w:val="0"/>
    <w:rPr>
      <w:rFonts w:eastAsia="黑体"/>
      <w:b/>
      <w:bCs/>
      <w:sz w:val="28"/>
      <w:szCs w:val="28"/>
      <w:lang w:val="en-GB"/>
    </w:rPr>
  </w:style>
  <w:style w:type="character" w:customStyle="1" w:styleId="91">
    <w:name w:val="批注主题 Char1"/>
    <w:basedOn w:val="75"/>
    <w:link w:val="45"/>
    <w:qFormat/>
    <w:uiPriority w:val="99"/>
    <w:rPr>
      <w:kern w:val="2"/>
      <w:sz w:val="24"/>
      <w:szCs w:val="24"/>
    </w:rPr>
  </w:style>
  <w:style w:type="character" w:customStyle="1" w:styleId="92">
    <w:name w:val="正文首行缩进 Char"/>
    <w:link w:val="46"/>
    <w:qFormat/>
    <w:uiPriority w:val="0"/>
    <w:rPr>
      <w:rFonts w:ascii="仿宋_GB2312" w:eastAsia="仿宋_GB2312" w:cs="仿宋_GB2312"/>
      <w:kern w:val="2"/>
      <w:sz w:val="24"/>
      <w:szCs w:val="24"/>
      <w:lang w:val="zh-CN"/>
    </w:rPr>
  </w:style>
  <w:style w:type="character" w:customStyle="1" w:styleId="93">
    <w:name w:val="题注 Char"/>
    <w:link w:val="13"/>
    <w:qFormat/>
    <w:uiPriority w:val="0"/>
    <w:rPr>
      <w:rFonts w:ascii="Arial" w:hAnsi="Arial" w:eastAsia="黑体" w:cs="Arial"/>
      <w:kern w:val="2"/>
    </w:rPr>
  </w:style>
  <w:style w:type="character" w:customStyle="1" w:styleId="94">
    <w:name w:val="普通(网站) Char"/>
    <w:link w:val="43"/>
    <w:qFormat/>
    <w:uiPriority w:val="0"/>
    <w:rPr>
      <w:rFonts w:ascii="宋体" w:eastAsia="宋体" w:cs="宋体"/>
      <w:sz w:val="24"/>
      <w:szCs w:val="24"/>
    </w:rPr>
  </w:style>
  <w:style w:type="character" w:customStyle="1" w:styleId="95">
    <w:name w:val="纯文本 Char_0_0_0"/>
    <w:link w:val="96"/>
    <w:qFormat/>
    <w:uiPriority w:val="0"/>
    <w:rPr>
      <w:rFonts w:ascii="宋体" w:hAnsi="Courier New" w:cs="宋体"/>
    </w:rPr>
  </w:style>
  <w:style w:type="paragraph" w:customStyle="1" w:styleId="96">
    <w:name w:val="纯文本_6_1"/>
    <w:basedOn w:val="97"/>
    <w:link w:val="95"/>
    <w:qFormat/>
    <w:uiPriority w:val="0"/>
    <w:rPr>
      <w:rFonts w:ascii="宋体" w:hAnsi="Courier New"/>
      <w:kern w:val="0"/>
      <w:sz w:val="20"/>
      <w:szCs w:val="20"/>
    </w:rPr>
  </w:style>
  <w:style w:type="paragraph" w:customStyle="1" w:styleId="97">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8">
    <w:name w:val="font01"/>
    <w:qFormat/>
    <w:uiPriority w:val="0"/>
    <w:rPr>
      <w:rFonts w:ascii="Arial" w:hAnsi="Arial" w:cs="Arial"/>
      <w:color w:val="000000"/>
      <w:sz w:val="24"/>
      <w:szCs w:val="24"/>
      <w:u w:val="none"/>
    </w:rPr>
  </w:style>
  <w:style w:type="character" w:customStyle="1" w:styleId="99">
    <w:name w:val="访问过的超链接1"/>
    <w:qFormat/>
    <w:uiPriority w:val="99"/>
    <w:rPr>
      <w:color w:val="800080"/>
      <w:u w:val="single"/>
    </w:rPr>
  </w:style>
  <w:style w:type="character" w:customStyle="1" w:styleId="100">
    <w:name w:val="正文 + 宋体 Char"/>
    <w:link w:val="101"/>
    <w:qFormat/>
    <w:uiPriority w:val="0"/>
    <w:rPr>
      <w:rFonts w:ascii="宋体" w:eastAsia="宋体" w:cs="宋体"/>
      <w:b/>
      <w:bCs/>
      <w:sz w:val="24"/>
      <w:szCs w:val="24"/>
    </w:rPr>
  </w:style>
  <w:style w:type="paragraph" w:customStyle="1" w:styleId="101">
    <w:name w:val="正文 + 宋体"/>
    <w:basedOn w:val="30"/>
    <w:next w:val="1"/>
    <w:link w:val="100"/>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2">
    <w:name w:val="style21"/>
    <w:qFormat/>
    <w:uiPriority w:val="0"/>
    <w:rPr>
      <w:color w:val="auto"/>
    </w:rPr>
  </w:style>
  <w:style w:type="character" w:customStyle="1" w:styleId="103">
    <w:name w:val="sort1"/>
    <w:basedOn w:val="51"/>
    <w:qFormat/>
    <w:uiPriority w:val="0"/>
  </w:style>
  <w:style w:type="character" w:customStyle="1" w:styleId="104">
    <w:name w:val="bds_more8"/>
    <w:qFormat/>
    <w:uiPriority w:val="0"/>
    <w:rPr>
      <w:rFonts w:ascii="宋体" w:hAnsi="宋体" w:eastAsia="宋体" w:cs="宋体"/>
    </w:rPr>
  </w:style>
  <w:style w:type="character" w:customStyle="1" w:styleId="105">
    <w:name w:val="正文2 Char"/>
    <w:link w:val="106"/>
    <w:qFormat/>
    <w:uiPriority w:val="0"/>
  </w:style>
  <w:style w:type="paragraph" w:customStyle="1" w:styleId="106">
    <w:name w:val="正文2"/>
    <w:basedOn w:val="1"/>
    <w:link w:val="105"/>
    <w:qFormat/>
    <w:uiPriority w:val="0"/>
    <w:pPr>
      <w:spacing w:line="300" w:lineRule="auto"/>
      <w:ind w:left="500" w:leftChars="500"/>
    </w:pPr>
    <w:rPr>
      <w:kern w:val="0"/>
      <w:sz w:val="20"/>
      <w:szCs w:val="20"/>
    </w:rPr>
  </w:style>
  <w:style w:type="character" w:customStyle="1" w:styleId="107">
    <w:name w:val="表正文 Char"/>
    <w:qFormat/>
    <w:uiPriority w:val="0"/>
    <w:rPr>
      <w:rFonts w:eastAsia="宋体"/>
      <w:kern w:val="2"/>
      <w:sz w:val="21"/>
      <w:szCs w:val="21"/>
      <w:lang w:val="en-US" w:eastAsia="zh-CN"/>
    </w:rPr>
  </w:style>
  <w:style w:type="character" w:customStyle="1" w:styleId="108">
    <w:name w:val="zxot"/>
    <w:basedOn w:val="51"/>
    <w:qFormat/>
    <w:uiPriority w:val="0"/>
  </w:style>
  <w:style w:type="character" w:customStyle="1" w:styleId="109">
    <w:name w:val="纯文本 Char_0_0"/>
    <w:link w:val="110"/>
    <w:qFormat/>
    <w:uiPriority w:val="0"/>
    <w:rPr>
      <w:rFonts w:ascii="宋体" w:hAnsi="Courier New" w:cs="宋体"/>
    </w:rPr>
  </w:style>
  <w:style w:type="paragraph" w:customStyle="1" w:styleId="110">
    <w:name w:val="纯文本_6"/>
    <w:basedOn w:val="111"/>
    <w:link w:val="109"/>
    <w:qFormat/>
    <w:uiPriority w:val="0"/>
    <w:rPr>
      <w:rFonts w:ascii="宋体" w:hAnsi="Courier New"/>
      <w:kern w:val="0"/>
      <w:sz w:val="20"/>
      <w:szCs w:val="20"/>
    </w:rPr>
  </w:style>
  <w:style w:type="paragraph" w:customStyle="1" w:styleId="111">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2">
    <w:name w:val="我的正文 Char"/>
    <w:link w:val="113"/>
    <w:qFormat/>
    <w:uiPriority w:val="0"/>
    <w:rPr>
      <w:sz w:val="24"/>
      <w:szCs w:val="24"/>
    </w:rPr>
  </w:style>
  <w:style w:type="paragraph" w:customStyle="1" w:styleId="113">
    <w:name w:val="我的正文"/>
    <w:basedOn w:val="1"/>
    <w:link w:val="112"/>
    <w:qFormat/>
    <w:uiPriority w:val="0"/>
    <w:pPr>
      <w:spacing w:line="360" w:lineRule="auto"/>
      <w:ind w:hanging="202" w:hangingChars="202"/>
      <w:jc w:val="left"/>
    </w:pPr>
    <w:rPr>
      <w:kern w:val="0"/>
      <w:sz w:val="24"/>
      <w:szCs w:val="24"/>
    </w:rPr>
  </w:style>
  <w:style w:type="character" w:customStyle="1" w:styleId="114">
    <w:name w:val="Char Char1_0"/>
    <w:link w:val="115"/>
    <w:qFormat/>
    <w:uiPriority w:val="0"/>
    <w:rPr>
      <w:rFonts w:ascii="Tahoma" w:hAnsi="Tahoma" w:cs="Tahoma"/>
      <w:sz w:val="24"/>
      <w:szCs w:val="24"/>
    </w:rPr>
  </w:style>
  <w:style w:type="paragraph" w:customStyle="1" w:styleId="115">
    <w:name w:val="Char_0"/>
    <w:basedOn w:val="116"/>
    <w:link w:val="114"/>
    <w:qFormat/>
    <w:uiPriority w:val="0"/>
    <w:rPr>
      <w:rFonts w:ascii="Tahoma" w:hAnsi="Tahoma"/>
      <w:kern w:val="0"/>
      <w:sz w:val="24"/>
      <w:szCs w:val="24"/>
    </w:rPr>
  </w:style>
  <w:style w:type="paragraph" w:customStyle="1" w:styleId="116">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bds_more"/>
    <w:basedOn w:val="51"/>
    <w:qFormat/>
    <w:uiPriority w:val="0"/>
  </w:style>
  <w:style w:type="character" w:customStyle="1" w:styleId="118">
    <w:name w:val="Item List Char"/>
    <w:link w:val="119"/>
    <w:qFormat/>
    <w:uiPriority w:val="0"/>
    <w:rPr>
      <w:rFonts w:ascii="Arial" w:hAnsi="Arial" w:cs="Arial"/>
      <w:sz w:val="21"/>
      <w:szCs w:val="21"/>
      <w:lang w:val="en-US" w:eastAsia="zh-CN" w:bidi="ar-SA"/>
    </w:rPr>
  </w:style>
  <w:style w:type="paragraph" w:customStyle="1" w:styleId="119">
    <w:name w:val="Item List"/>
    <w:link w:val="118"/>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0">
    <w:name w:val="i42"/>
    <w:basedOn w:val="51"/>
    <w:qFormat/>
    <w:uiPriority w:val="0"/>
  </w:style>
  <w:style w:type="character" w:customStyle="1" w:styleId="121">
    <w:name w:val="zxpp"/>
    <w:qFormat/>
    <w:uiPriority w:val="0"/>
    <w:rPr>
      <w:rFonts w:ascii="微软雅黑" w:hAnsi="微软雅黑" w:eastAsia="微软雅黑" w:cs="微软雅黑"/>
      <w:b/>
      <w:bCs/>
      <w:color w:val="auto"/>
      <w:sz w:val="24"/>
      <w:szCs w:val="24"/>
    </w:rPr>
  </w:style>
  <w:style w:type="character" w:customStyle="1" w:styleId="122">
    <w:name w:val="批注文字 Char2"/>
    <w:qFormat/>
    <w:uiPriority w:val="99"/>
    <w:rPr>
      <w:rFonts w:ascii="Calibri" w:hAnsi="Calibri" w:eastAsia="宋体" w:cs="Calibri"/>
      <w:sz w:val="24"/>
      <w:szCs w:val="24"/>
    </w:rPr>
  </w:style>
  <w:style w:type="character" w:customStyle="1" w:styleId="123">
    <w:name w:val="font31"/>
    <w:qFormat/>
    <w:uiPriority w:val="0"/>
    <w:rPr>
      <w:rFonts w:ascii="宋体" w:hAnsi="宋体" w:eastAsia="宋体" w:cs="宋体"/>
      <w:color w:val="000000"/>
      <w:sz w:val="20"/>
      <w:szCs w:val="20"/>
      <w:u w:val="none"/>
    </w:rPr>
  </w:style>
  <w:style w:type="character" w:customStyle="1" w:styleId="124">
    <w:name w:val="无间隔 字符"/>
    <w:link w:val="125"/>
    <w:qFormat/>
    <w:uiPriority w:val="1"/>
    <w:rPr>
      <w:rFonts w:ascii="等线" w:hAnsi="等线" w:eastAsia="等线" w:cs="等线"/>
      <w:sz w:val="22"/>
      <w:szCs w:val="22"/>
      <w:lang w:val="en-US" w:eastAsia="zh-CN" w:bidi="ar-SA"/>
    </w:rPr>
  </w:style>
  <w:style w:type="paragraph" w:customStyle="1" w:styleId="125">
    <w:name w:val="无间隔1"/>
    <w:link w:val="124"/>
    <w:qFormat/>
    <w:uiPriority w:val="1"/>
    <w:rPr>
      <w:rFonts w:ascii="等线" w:hAnsi="等线" w:eastAsia="等线" w:cs="等线"/>
      <w:sz w:val="22"/>
      <w:szCs w:val="22"/>
      <w:lang w:val="en-US" w:eastAsia="zh-CN" w:bidi="ar-SA"/>
    </w:rPr>
  </w:style>
  <w:style w:type="character" w:customStyle="1" w:styleId="126">
    <w:name w:val="正文缩进 Char_0"/>
    <w:link w:val="127"/>
    <w:qFormat/>
    <w:uiPriority w:val="0"/>
  </w:style>
  <w:style w:type="paragraph" w:customStyle="1" w:styleId="127">
    <w:name w:val="正文缩进_0"/>
    <w:basedOn w:val="128"/>
    <w:link w:val="126"/>
    <w:qFormat/>
    <w:uiPriority w:val="0"/>
    <w:pPr>
      <w:ind w:firstLine="420"/>
    </w:pPr>
    <w:rPr>
      <w:rFonts w:ascii="Calibri" w:hAnsi="Calibri" w:cs="Calibri"/>
      <w:kern w:val="0"/>
      <w:sz w:val="20"/>
      <w:szCs w:val="20"/>
    </w:rPr>
  </w:style>
  <w:style w:type="paragraph" w:customStyle="1" w:styleId="128">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9">
    <w:name w:val="bds_more3"/>
    <w:basedOn w:val="51"/>
    <w:qFormat/>
    <w:uiPriority w:val="0"/>
  </w:style>
  <w:style w:type="character" w:customStyle="1" w:styleId="130">
    <w:name w:val="font81"/>
    <w:qFormat/>
    <w:uiPriority w:val="0"/>
    <w:rPr>
      <w:rFonts w:ascii="宋体" w:hAnsi="宋体" w:eastAsia="宋体" w:cs="宋体"/>
      <w:b/>
      <w:bCs/>
      <w:color w:val="FF0000"/>
      <w:sz w:val="20"/>
      <w:szCs w:val="20"/>
      <w:u w:val="none"/>
    </w:rPr>
  </w:style>
  <w:style w:type="character" w:customStyle="1" w:styleId="131">
    <w:name w:val="font51"/>
    <w:qFormat/>
    <w:uiPriority w:val="0"/>
    <w:rPr>
      <w:rFonts w:ascii="宋体" w:hAnsi="宋体" w:eastAsia="宋体" w:cs="宋体"/>
      <w:color w:val="000000"/>
      <w:sz w:val="21"/>
      <w:szCs w:val="21"/>
      <w:u w:val="none"/>
    </w:rPr>
  </w:style>
  <w:style w:type="character" w:customStyle="1" w:styleId="132">
    <w:name w:val="纯文本 Char1_3"/>
    <w:link w:val="133"/>
    <w:qFormat/>
    <w:uiPriority w:val="0"/>
    <w:rPr>
      <w:rFonts w:ascii="宋体" w:hAnsi="Courier New" w:cs="宋体"/>
      <w:kern w:val="2"/>
      <w:sz w:val="21"/>
      <w:szCs w:val="21"/>
      <w:lang w:val="en-US" w:eastAsia="zh-CN"/>
    </w:rPr>
  </w:style>
  <w:style w:type="paragraph" w:customStyle="1" w:styleId="133">
    <w:name w:val="纯文本_3"/>
    <w:basedOn w:val="134"/>
    <w:link w:val="132"/>
    <w:qFormat/>
    <w:uiPriority w:val="0"/>
    <w:rPr>
      <w:rFonts w:ascii="宋体" w:hAnsi="Courier New"/>
    </w:rPr>
  </w:style>
  <w:style w:type="paragraph" w:customStyle="1" w:styleId="134">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sidecatalog-index1"/>
    <w:qFormat/>
    <w:uiPriority w:val="0"/>
    <w:rPr>
      <w:rFonts w:ascii="Arial" w:hAnsi="Arial" w:cs="Arial"/>
      <w:b/>
      <w:bCs/>
      <w:color w:val="auto"/>
      <w:sz w:val="21"/>
      <w:szCs w:val="21"/>
    </w:rPr>
  </w:style>
  <w:style w:type="character" w:customStyle="1" w:styleId="136">
    <w:name w:val="font41"/>
    <w:qFormat/>
    <w:uiPriority w:val="0"/>
    <w:rPr>
      <w:rFonts w:ascii="宋体" w:hAnsi="宋体" w:eastAsia="宋体" w:cs="宋体"/>
      <w:color w:val="000000"/>
      <w:sz w:val="20"/>
      <w:szCs w:val="20"/>
      <w:u w:val="none"/>
    </w:rPr>
  </w:style>
  <w:style w:type="character" w:customStyle="1" w:styleId="137">
    <w:name w:val="Char Char1_01"/>
    <w:link w:val="138"/>
    <w:qFormat/>
    <w:uiPriority w:val="99"/>
    <w:rPr>
      <w:rFonts w:ascii="Tahoma" w:hAnsi="Tahoma" w:cs="Tahoma"/>
      <w:kern w:val="2"/>
      <w:sz w:val="24"/>
      <w:szCs w:val="24"/>
    </w:rPr>
  </w:style>
  <w:style w:type="paragraph" w:customStyle="1" w:styleId="138">
    <w:name w:val="Char_01"/>
    <w:basedOn w:val="116"/>
    <w:link w:val="137"/>
    <w:qFormat/>
    <w:uiPriority w:val="99"/>
    <w:rPr>
      <w:rFonts w:ascii="Tahoma" w:hAnsi="Tahoma"/>
      <w:sz w:val="24"/>
      <w:szCs w:val="24"/>
    </w:rPr>
  </w:style>
  <w:style w:type="character" w:customStyle="1" w:styleId="139">
    <w:name w:val="Char Char1"/>
    <w:link w:val="140"/>
    <w:qFormat/>
    <w:uiPriority w:val="0"/>
    <w:rPr>
      <w:rFonts w:ascii="Tahoma" w:hAnsi="Tahoma" w:cs="Tahoma"/>
      <w:kern w:val="2"/>
      <w:sz w:val="24"/>
      <w:szCs w:val="24"/>
    </w:rPr>
  </w:style>
  <w:style w:type="paragraph" w:customStyle="1" w:styleId="140">
    <w:name w:val="Char"/>
    <w:basedOn w:val="1"/>
    <w:link w:val="139"/>
    <w:qFormat/>
    <w:uiPriority w:val="0"/>
    <w:rPr>
      <w:rFonts w:ascii="Tahoma" w:hAnsi="Tahoma"/>
      <w:sz w:val="24"/>
      <w:szCs w:val="24"/>
    </w:rPr>
  </w:style>
  <w:style w:type="character" w:customStyle="1" w:styleId="141">
    <w:name w:val="标题 Char2"/>
    <w:qFormat/>
    <w:uiPriority w:val="10"/>
    <w:rPr>
      <w:rFonts w:ascii="Cambria" w:hAnsi="Cambria" w:eastAsia="宋体" w:cs="Cambria"/>
      <w:b/>
      <w:bCs/>
      <w:sz w:val="32"/>
      <w:szCs w:val="32"/>
    </w:rPr>
  </w:style>
  <w:style w:type="character" w:customStyle="1" w:styleId="142">
    <w:name w:val="bds_more7"/>
    <w:basedOn w:val="51"/>
    <w:qFormat/>
    <w:uiPriority w:val="0"/>
  </w:style>
  <w:style w:type="character" w:customStyle="1" w:styleId="143">
    <w:name w:val="纯文本 Char1_0"/>
    <w:link w:val="144"/>
    <w:qFormat/>
    <w:uiPriority w:val="0"/>
    <w:rPr>
      <w:rFonts w:ascii="宋体" w:hAnsi="Courier New" w:cs="宋体"/>
      <w:lang w:val="en-US" w:eastAsia="zh-CN"/>
    </w:rPr>
  </w:style>
  <w:style w:type="paragraph" w:customStyle="1" w:styleId="144">
    <w:name w:val="纯文本_0"/>
    <w:basedOn w:val="1"/>
    <w:link w:val="143"/>
    <w:qFormat/>
    <w:uiPriority w:val="0"/>
    <w:rPr>
      <w:rFonts w:ascii="宋体" w:hAnsi="Courier New"/>
      <w:kern w:val="0"/>
      <w:sz w:val="20"/>
      <w:szCs w:val="20"/>
    </w:rPr>
  </w:style>
  <w:style w:type="character" w:customStyle="1" w:styleId="145">
    <w:name w:val="cai"/>
    <w:basedOn w:val="51"/>
    <w:qFormat/>
    <w:uiPriority w:val="0"/>
  </w:style>
  <w:style w:type="character" w:customStyle="1" w:styleId="146">
    <w:name w:val="font21"/>
    <w:qFormat/>
    <w:uiPriority w:val="0"/>
    <w:rPr>
      <w:rFonts w:ascii="Calibri" w:hAnsi="Calibri" w:cs="Calibri"/>
      <w:color w:val="000000"/>
      <w:sz w:val="24"/>
      <w:szCs w:val="24"/>
      <w:u w:val="none"/>
    </w:rPr>
  </w:style>
  <w:style w:type="character" w:customStyle="1" w:styleId="147">
    <w:name w:val="i1"/>
    <w:basedOn w:val="51"/>
    <w:qFormat/>
    <w:uiPriority w:val="0"/>
  </w:style>
  <w:style w:type="character" w:customStyle="1" w:styleId="148">
    <w:name w:val="textfont1"/>
    <w:basedOn w:val="51"/>
    <w:qFormat/>
    <w:uiPriority w:val="0"/>
  </w:style>
  <w:style w:type="character" w:customStyle="1" w:styleId="149">
    <w:name w:val="批注文字 Char"/>
    <w:qFormat/>
    <w:uiPriority w:val="0"/>
    <w:rPr>
      <w:kern w:val="2"/>
      <w:sz w:val="24"/>
      <w:szCs w:val="24"/>
    </w:rPr>
  </w:style>
  <w:style w:type="character" w:customStyle="1" w:styleId="150">
    <w:name w:val="ding"/>
    <w:basedOn w:val="51"/>
    <w:qFormat/>
    <w:uiPriority w:val="0"/>
  </w:style>
  <w:style w:type="character" w:customStyle="1" w:styleId="151">
    <w:name w:val="htd0"/>
    <w:basedOn w:val="51"/>
    <w:qFormat/>
    <w:uiPriority w:val="0"/>
  </w:style>
  <w:style w:type="character" w:customStyle="1" w:styleId="152">
    <w:name w:val="SANGFOR_3_标题3 Char"/>
    <w:link w:val="153"/>
    <w:qFormat/>
    <w:uiPriority w:val="0"/>
    <w:rPr>
      <w:rFonts w:ascii="黑体" w:hAnsi="黑体" w:eastAsia="黑体" w:cs="黑体"/>
      <w:b/>
      <w:bCs/>
      <w:kern w:val="2"/>
      <w:sz w:val="36"/>
      <w:szCs w:val="36"/>
    </w:rPr>
  </w:style>
  <w:style w:type="paragraph" w:customStyle="1" w:styleId="153">
    <w:name w:val="SANGFOR_3_标题3"/>
    <w:basedOn w:val="4"/>
    <w:next w:val="1"/>
    <w:link w:val="152"/>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4">
    <w:name w:val="Char Char11"/>
    <w:link w:val="155"/>
    <w:qFormat/>
    <w:uiPriority w:val="99"/>
    <w:rPr>
      <w:rFonts w:ascii="Tahoma" w:hAnsi="Tahoma" w:cs="Tahoma"/>
      <w:kern w:val="2"/>
      <w:sz w:val="28"/>
      <w:szCs w:val="28"/>
    </w:rPr>
  </w:style>
  <w:style w:type="paragraph" w:customStyle="1" w:styleId="155">
    <w:name w:val="Char2"/>
    <w:basedOn w:val="1"/>
    <w:link w:val="154"/>
    <w:qFormat/>
    <w:uiPriority w:val="99"/>
    <w:rPr>
      <w:rFonts w:ascii="Tahoma" w:hAnsi="Tahoma"/>
      <w:sz w:val="28"/>
      <w:szCs w:val="28"/>
    </w:rPr>
  </w:style>
  <w:style w:type="character" w:customStyle="1" w:styleId="156">
    <w:name w:val="p141"/>
    <w:qFormat/>
    <w:uiPriority w:val="0"/>
    <w:rPr>
      <w:sz w:val="21"/>
      <w:szCs w:val="21"/>
      <w:u w:val="none"/>
    </w:rPr>
  </w:style>
  <w:style w:type="character" w:customStyle="1" w:styleId="157">
    <w:name w:val="明显强调1"/>
    <w:qFormat/>
    <w:uiPriority w:val="0"/>
    <w:rPr>
      <w:b/>
      <w:bCs/>
      <w:i/>
      <w:iCs/>
      <w:color w:val="4F81BD"/>
    </w:rPr>
  </w:style>
  <w:style w:type="character" w:customStyle="1" w:styleId="158">
    <w:name w:val="sidecatalog-dot"/>
    <w:basedOn w:val="51"/>
    <w:qFormat/>
    <w:uiPriority w:val="0"/>
  </w:style>
  <w:style w:type="character" w:customStyle="1" w:styleId="159">
    <w:name w:val="普通文字 Char Char1_2"/>
    <w:link w:val="160"/>
    <w:qFormat/>
    <w:uiPriority w:val="0"/>
    <w:rPr>
      <w:rFonts w:ascii="宋体" w:hAnsi="Courier New" w:cs="宋体"/>
    </w:rPr>
  </w:style>
  <w:style w:type="paragraph" w:customStyle="1" w:styleId="160">
    <w:name w:val="纯文本_5"/>
    <w:basedOn w:val="161"/>
    <w:link w:val="159"/>
    <w:qFormat/>
    <w:uiPriority w:val="0"/>
    <w:rPr>
      <w:rFonts w:ascii="宋体" w:hAnsi="Courier New"/>
      <w:kern w:val="0"/>
      <w:sz w:val="20"/>
      <w:szCs w:val="20"/>
    </w:rPr>
  </w:style>
  <w:style w:type="paragraph" w:customStyle="1" w:styleId="161">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2">
    <w:name w:val="批注主题 Char"/>
    <w:qFormat/>
    <w:uiPriority w:val="0"/>
    <w:rPr>
      <w:b/>
      <w:bCs/>
      <w:kern w:val="2"/>
      <w:sz w:val="24"/>
      <w:szCs w:val="24"/>
    </w:rPr>
  </w:style>
  <w:style w:type="character" w:customStyle="1" w:styleId="163">
    <w:name w:val="纯文本 Char1_1"/>
    <w:link w:val="164"/>
    <w:qFormat/>
    <w:uiPriority w:val="0"/>
    <w:rPr>
      <w:rFonts w:ascii="宋体" w:hAnsi="Courier New" w:cs="宋体"/>
      <w:kern w:val="2"/>
      <w:sz w:val="21"/>
      <w:szCs w:val="21"/>
      <w:lang w:val="en-US" w:eastAsia="zh-CN"/>
    </w:rPr>
  </w:style>
  <w:style w:type="paragraph" w:customStyle="1" w:styleId="164">
    <w:name w:val="纯文本_1"/>
    <w:basedOn w:val="1"/>
    <w:link w:val="163"/>
    <w:qFormat/>
    <w:uiPriority w:val="0"/>
    <w:rPr>
      <w:rFonts w:ascii="宋体" w:hAnsi="Courier New"/>
    </w:rPr>
  </w:style>
  <w:style w:type="character" w:customStyle="1" w:styleId="165">
    <w:name w:val="bds_more9"/>
    <w:basedOn w:val="51"/>
    <w:qFormat/>
    <w:uiPriority w:val="0"/>
  </w:style>
  <w:style w:type="character" w:customStyle="1" w:styleId="166">
    <w:name w:val="plus"/>
    <w:qFormat/>
    <w:uiPriority w:val="0"/>
    <w:rPr>
      <w:b/>
      <w:bCs/>
      <w:vanish/>
      <w:color w:val="auto"/>
      <w:sz w:val="24"/>
      <w:szCs w:val="24"/>
    </w:rPr>
  </w:style>
  <w:style w:type="character" w:customStyle="1" w:styleId="167">
    <w:name w:val="morelink-item"/>
    <w:qFormat/>
    <w:uiPriority w:val="0"/>
  </w:style>
  <w:style w:type="character" w:customStyle="1" w:styleId="168">
    <w:name w:val="SANGFOR_6_正文 Char"/>
    <w:link w:val="169"/>
    <w:qFormat/>
    <w:uiPriority w:val="0"/>
    <w:rPr>
      <w:rFonts w:ascii="楷体_gb18030" w:hAnsi="Verdana" w:eastAsia="楷体_gb18030" w:cs="楷体_gb18030"/>
      <w:color w:val="000000"/>
      <w:kern w:val="2"/>
      <w:sz w:val="28"/>
      <w:szCs w:val="28"/>
    </w:rPr>
  </w:style>
  <w:style w:type="paragraph" w:customStyle="1" w:styleId="169">
    <w:name w:val="SANGFOR_6_正文"/>
    <w:basedOn w:val="1"/>
    <w:link w:val="168"/>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0">
    <w:name w:val="bds_more4"/>
    <w:basedOn w:val="51"/>
    <w:qFormat/>
    <w:uiPriority w:val="0"/>
  </w:style>
  <w:style w:type="character" w:customStyle="1" w:styleId="171">
    <w:name w:val="不明显强调1"/>
    <w:qFormat/>
    <w:uiPriority w:val="0"/>
    <w:rPr>
      <w:i/>
      <w:iCs/>
      <w:color w:val="auto"/>
    </w:rPr>
  </w:style>
  <w:style w:type="character" w:customStyle="1" w:styleId="172">
    <w:name w:val="font91"/>
    <w:qFormat/>
    <w:uiPriority w:val="0"/>
    <w:rPr>
      <w:rFonts w:ascii="Calibri" w:hAnsi="Calibri" w:cs="Calibri"/>
      <w:color w:val="FF0000"/>
      <w:sz w:val="24"/>
      <w:szCs w:val="24"/>
      <w:u w:val="none"/>
    </w:rPr>
  </w:style>
  <w:style w:type="character" w:customStyle="1" w:styleId="173">
    <w:name w:val="apple-converted-space"/>
    <w:qFormat/>
    <w:uiPriority w:val="0"/>
  </w:style>
  <w:style w:type="character" w:customStyle="1" w:styleId="174">
    <w:name w:val="HTML 预设格式 Char1"/>
    <w:qFormat/>
    <w:uiPriority w:val="0"/>
    <w:rPr>
      <w:rFonts w:ascii="Courier New" w:hAnsi="Courier New" w:cs="Courier New"/>
      <w:kern w:val="2"/>
    </w:rPr>
  </w:style>
  <w:style w:type="character" w:customStyle="1" w:styleId="175">
    <w:name w:val="bds_more6"/>
    <w:basedOn w:val="51"/>
    <w:qFormat/>
    <w:uiPriority w:val="0"/>
  </w:style>
  <w:style w:type="character" w:customStyle="1" w:styleId="176">
    <w:name w:val="titlestylelight1"/>
    <w:qFormat/>
    <w:uiPriority w:val="0"/>
    <w:rPr>
      <w:rFonts w:ascii="Arial" w:hAnsi="Arial" w:cs="Arial"/>
      <w:b/>
      <w:bCs/>
      <w:color w:val="auto"/>
      <w:sz w:val="18"/>
      <w:szCs w:val="18"/>
    </w:rPr>
  </w:style>
  <w:style w:type="character" w:customStyle="1" w:styleId="177">
    <w:name w:val="正文文本缩进 2 Char"/>
    <w:link w:val="178"/>
    <w:qFormat/>
    <w:uiPriority w:val="0"/>
    <w:rPr>
      <w:rFonts w:eastAsia="仿宋_GB2312"/>
      <w:sz w:val="24"/>
      <w:szCs w:val="24"/>
    </w:rPr>
  </w:style>
  <w:style w:type="paragraph" w:customStyle="1" w:styleId="178">
    <w:name w:val="正文文本缩进 2_0"/>
    <w:basedOn w:val="128"/>
    <w:link w:val="177"/>
    <w:qFormat/>
    <w:uiPriority w:val="0"/>
    <w:pPr>
      <w:snapToGrid w:val="0"/>
      <w:spacing w:line="400" w:lineRule="exact"/>
      <w:ind w:firstLine="480"/>
    </w:pPr>
    <w:rPr>
      <w:rFonts w:eastAsia="仿宋_GB2312"/>
      <w:kern w:val="0"/>
      <w:sz w:val="24"/>
      <w:szCs w:val="24"/>
    </w:rPr>
  </w:style>
  <w:style w:type="character" w:customStyle="1" w:styleId="179">
    <w:name w:val="纯文本 Char1_4_2"/>
    <w:link w:val="180"/>
    <w:qFormat/>
    <w:uiPriority w:val="0"/>
    <w:rPr>
      <w:rFonts w:ascii="宋体" w:hAnsi="Courier New" w:cs="宋体"/>
    </w:rPr>
  </w:style>
  <w:style w:type="paragraph" w:customStyle="1" w:styleId="180">
    <w:name w:val="纯文本_4_2"/>
    <w:basedOn w:val="111"/>
    <w:link w:val="179"/>
    <w:qFormat/>
    <w:uiPriority w:val="0"/>
    <w:rPr>
      <w:rFonts w:ascii="宋体" w:hAnsi="Courier New"/>
      <w:kern w:val="0"/>
      <w:sz w:val="20"/>
      <w:szCs w:val="20"/>
    </w:rPr>
  </w:style>
  <w:style w:type="character" w:customStyle="1" w:styleId="181">
    <w:name w:val="SANGFOR_4_标题4 Char"/>
    <w:link w:val="182"/>
    <w:qFormat/>
    <w:uiPriority w:val="0"/>
    <w:rPr>
      <w:rFonts w:ascii="Arial" w:hAnsi="Arial" w:eastAsia="黑体" w:cs="Arial"/>
      <w:b/>
      <w:bCs/>
      <w:kern w:val="2"/>
      <w:sz w:val="24"/>
      <w:szCs w:val="24"/>
    </w:rPr>
  </w:style>
  <w:style w:type="paragraph" w:customStyle="1" w:styleId="182">
    <w:name w:val="SANGFOR_4_标题4"/>
    <w:basedOn w:val="6"/>
    <w:next w:val="169"/>
    <w:link w:val="181"/>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3">
    <w:name w:val="i2"/>
    <w:basedOn w:val="51"/>
    <w:qFormat/>
    <w:uiPriority w:val="0"/>
  </w:style>
  <w:style w:type="character" w:customStyle="1" w:styleId="184">
    <w:name w:val="bds_more2"/>
    <w:qFormat/>
    <w:uiPriority w:val="0"/>
    <w:rPr>
      <w:rFonts w:ascii="宋体" w:hAnsi="宋体" w:eastAsia="宋体" w:cs="宋体"/>
    </w:rPr>
  </w:style>
  <w:style w:type="character" w:customStyle="1" w:styleId="185">
    <w:name w:val="i5"/>
    <w:basedOn w:val="51"/>
    <w:qFormat/>
    <w:uiPriority w:val="0"/>
  </w:style>
  <w:style w:type="character" w:customStyle="1" w:styleId="186">
    <w:name w:val="页脚 Char Char"/>
    <w:qFormat/>
    <w:uiPriority w:val="0"/>
    <w:rPr>
      <w:sz w:val="18"/>
      <w:szCs w:val="18"/>
    </w:rPr>
  </w:style>
  <w:style w:type="character" w:customStyle="1" w:styleId="187">
    <w:name w:val="bds_nopic2"/>
    <w:basedOn w:val="51"/>
    <w:qFormat/>
    <w:uiPriority w:val="0"/>
  </w:style>
  <w:style w:type="character" w:customStyle="1" w:styleId="188">
    <w:name w:val="bds_nopic1"/>
    <w:basedOn w:val="51"/>
    <w:qFormat/>
    <w:uiPriority w:val="0"/>
  </w:style>
  <w:style w:type="character" w:customStyle="1" w:styleId="189">
    <w:name w:val="签名 Char1"/>
    <w:qFormat/>
    <w:uiPriority w:val="0"/>
    <w:rPr>
      <w:kern w:val="2"/>
      <w:sz w:val="24"/>
      <w:szCs w:val="24"/>
    </w:rPr>
  </w:style>
  <w:style w:type="character" w:customStyle="1" w:styleId="190">
    <w:name w:val="不明显强调11"/>
    <w:qFormat/>
    <w:uiPriority w:val="99"/>
    <w:rPr>
      <w:i/>
      <w:iCs/>
      <w:color w:val="808080"/>
    </w:rPr>
  </w:style>
  <w:style w:type="character" w:customStyle="1" w:styleId="191">
    <w:name w:val="bds_more1"/>
    <w:qFormat/>
    <w:uiPriority w:val="0"/>
    <w:rPr>
      <w:rFonts w:ascii="宋体" w:hAnsi="宋体" w:eastAsia="宋体" w:cs="宋体"/>
    </w:rPr>
  </w:style>
  <w:style w:type="character" w:customStyle="1" w:styleId="192">
    <w:name w:val="标题 3 Char1"/>
    <w:qFormat/>
    <w:uiPriority w:val="0"/>
    <w:rPr>
      <w:rFonts w:ascii="仿宋_GB2312" w:eastAsia="仿宋_GB2312" w:cs="仿宋_GB2312"/>
      <w:b/>
      <w:bCs/>
      <w:kern w:val="2"/>
      <w:sz w:val="30"/>
      <w:szCs w:val="30"/>
    </w:rPr>
  </w:style>
  <w:style w:type="character" w:customStyle="1" w:styleId="193">
    <w:name w:val="sort"/>
    <w:qFormat/>
    <w:uiPriority w:val="0"/>
    <w:rPr>
      <w:color w:val="FFFFFF"/>
      <w:bdr w:val="single" w:color="auto" w:sz="24" w:space="0"/>
    </w:rPr>
  </w:style>
  <w:style w:type="character" w:customStyle="1" w:styleId="194">
    <w:name w:val="sidecatalog-index2"/>
    <w:qFormat/>
    <w:uiPriority w:val="0"/>
    <w:rPr>
      <w:rFonts w:ascii="Arail" w:hAnsi="Arail" w:cs="Arail"/>
      <w:color w:val="auto"/>
      <w:sz w:val="21"/>
      <w:szCs w:val="21"/>
    </w:rPr>
  </w:style>
  <w:style w:type="character" w:customStyle="1" w:styleId="195">
    <w:name w:val="纯文本 Char_0"/>
    <w:link w:val="196"/>
    <w:qFormat/>
    <w:uiPriority w:val="0"/>
    <w:rPr>
      <w:rFonts w:ascii="宋体" w:hAnsi="Courier New" w:cs="宋体"/>
      <w:kern w:val="2"/>
      <w:sz w:val="21"/>
      <w:szCs w:val="21"/>
      <w:lang w:val="en-US" w:eastAsia="zh-CN"/>
    </w:rPr>
  </w:style>
  <w:style w:type="paragraph" w:customStyle="1" w:styleId="196">
    <w:name w:val="纯文本_0_0"/>
    <w:basedOn w:val="197"/>
    <w:link w:val="195"/>
    <w:qFormat/>
    <w:uiPriority w:val="0"/>
    <w:rPr>
      <w:rFonts w:ascii="宋体" w:hAnsi="Courier New"/>
    </w:rPr>
  </w:style>
  <w:style w:type="paragraph" w:customStyle="1" w:styleId="19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8">
    <w:name w:val="bds_more10"/>
    <w:basedOn w:val="51"/>
    <w:qFormat/>
    <w:uiPriority w:val="0"/>
  </w:style>
  <w:style w:type="character" w:customStyle="1" w:styleId="199">
    <w:name w:val="polysemyred"/>
    <w:qFormat/>
    <w:uiPriority w:val="0"/>
    <w:rPr>
      <w:color w:val="auto"/>
      <w:sz w:val="18"/>
      <w:szCs w:val="18"/>
    </w:rPr>
  </w:style>
  <w:style w:type="character" w:customStyle="1" w:styleId="200">
    <w:name w:val="sidecatalog-dot1"/>
    <w:basedOn w:val="51"/>
    <w:qFormat/>
    <w:uiPriority w:val="0"/>
  </w:style>
  <w:style w:type="character" w:customStyle="1" w:styleId="201">
    <w:name w:val="font61"/>
    <w:qFormat/>
    <w:uiPriority w:val="0"/>
    <w:rPr>
      <w:rFonts w:ascii="宋体" w:hAnsi="宋体" w:eastAsia="宋体" w:cs="宋体"/>
      <w:color w:val="FF0000"/>
      <w:sz w:val="24"/>
      <w:szCs w:val="24"/>
      <w:u w:val="none"/>
    </w:rPr>
  </w:style>
  <w:style w:type="character" w:customStyle="1" w:styleId="202">
    <w:name w:val="i3"/>
    <w:basedOn w:val="51"/>
    <w:qFormat/>
    <w:uiPriority w:val="0"/>
  </w:style>
  <w:style w:type="character" w:customStyle="1" w:styleId="203">
    <w:name w:val="纯文本 Char1_4_1"/>
    <w:link w:val="204"/>
    <w:qFormat/>
    <w:uiPriority w:val="0"/>
    <w:rPr>
      <w:rFonts w:ascii="宋体" w:hAnsi="Courier New" w:cs="宋体"/>
    </w:rPr>
  </w:style>
  <w:style w:type="paragraph" w:customStyle="1" w:styleId="204">
    <w:name w:val="纯文本_4_1"/>
    <w:basedOn w:val="205"/>
    <w:link w:val="203"/>
    <w:qFormat/>
    <w:uiPriority w:val="0"/>
    <w:rPr>
      <w:rFonts w:ascii="宋体" w:hAnsi="Courier New"/>
      <w:kern w:val="0"/>
      <w:sz w:val="20"/>
      <w:szCs w:val="20"/>
    </w:rPr>
  </w:style>
  <w:style w:type="paragraph" w:customStyle="1" w:styleId="205">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polysemyexp"/>
    <w:qFormat/>
    <w:uiPriority w:val="0"/>
    <w:rPr>
      <w:color w:val="auto"/>
      <w:sz w:val="18"/>
      <w:szCs w:val="18"/>
    </w:rPr>
  </w:style>
  <w:style w:type="character" w:customStyle="1" w:styleId="207">
    <w:name w:val="副标题 Char1"/>
    <w:qFormat/>
    <w:uiPriority w:val="11"/>
    <w:rPr>
      <w:rFonts w:ascii="Cambria" w:hAnsi="Cambria" w:eastAsia="宋体" w:cs="Cambria"/>
      <w:b/>
      <w:bCs/>
      <w:kern w:val="28"/>
      <w:sz w:val="32"/>
      <w:szCs w:val="32"/>
    </w:rPr>
  </w:style>
  <w:style w:type="character" w:customStyle="1" w:styleId="208">
    <w:name w:val="纯文本 Char1_4_3"/>
    <w:link w:val="209"/>
    <w:qFormat/>
    <w:uiPriority w:val="0"/>
    <w:rPr>
      <w:rFonts w:ascii="宋体" w:hAnsi="Courier New" w:cs="宋体"/>
      <w:kern w:val="2"/>
      <w:sz w:val="21"/>
      <w:szCs w:val="21"/>
      <w:lang w:val="en-US" w:eastAsia="zh-CN"/>
    </w:rPr>
  </w:style>
  <w:style w:type="paragraph" w:customStyle="1" w:styleId="209">
    <w:name w:val="纯文本_5_0"/>
    <w:basedOn w:val="1"/>
    <w:link w:val="208"/>
    <w:qFormat/>
    <w:uiPriority w:val="0"/>
    <w:rPr>
      <w:rFonts w:ascii="宋体" w:hAnsi="Courier New"/>
    </w:rPr>
  </w:style>
  <w:style w:type="character" w:customStyle="1" w:styleId="210">
    <w:name w:val="i4"/>
    <w:basedOn w:val="51"/>
    <w:qFormat/>
    <w:uiPriority w:val="0"/>
  </w:style>
  <w:style w:type="character" w:customStyle="1" w:styleId="211">
    <w:name w:val="纯文本 Char1_4_0"/>
    <w:link w:val="212"/>
    <w:qFormat/>
    <w:uiPriority w:val="0"/>
    <w:rPr>
      <w:rFonts w:ascii="宋体" w:hAnsi="Courier New" w:cs="宋体"/>
      <w:kern w:val="2"/>
      <w:sz w:val="21"/>
      <w:szCs w:val="21"/>
      <w:lang w:val="en-US" w:eastAsia="zh-CN"/>
    </w:rPr>
  </w:style>
  <w:style w:type="paragraph" w:customStyle="1" w:styleId="212">
    <w:name w:val="纯文本_4_0"/>
    <w:basedOn w:val="1"/>
    <w:link w:val="211"/>
    <w:qFormat/>
    <w:uiPriority w:val="0"/>
    <w:rPr>
      <w:rFonts w:ascii="宋体" w:hAnsi="Courier New"/>
    </w:rPr>
  </w:style>
  <w:style w:type="character" w:customStyle="1" w:styleId="213">
    <w:name w:val="样式 宋体 小四"/>
    <w:qFormat/>
    <w:uiPriority w:val="99"/>
    <w:rPr>
      <w:rFonts w:ascii="宋体" w:hAnsi="宋体" w:eastAsia="宋体" w:cs="宋体"/>
      <w:sz w:val="24"/>
      <w:szCs w:val="24"/>
    </w:rPr>
  </w:style>
  <w:style w:type="character" w:customStyle="1" w:styleId="214">
    <w:name w:val="bds_nopic"/>
    <w:basedOn w:val="51"/>
    <w:qFormat/>
    <w:uiPriority w:val="0"/>
  </w:style>
  <w:style w:type="character" w:customStyle="1" w:styleId="215">
    <w:name w:val="lemmatitleh12"/>
    <w:basedOn w:val="51"/>
    <w:qFormat/>
    <w:uiPriority w:val="0"/>
  </w:style>
  <w:style w:type="character" w:customStyle="1" w:styleId="216">
    <w:name w:val="纯文本 Char1_4_4"/>
    <w:link w:val="217"/>
    <w:qFormat/>
    <w:uiPriority w:val="0"/>
    <w:rPr>
      <w:rFonts w:ascii="宋体" w:hAnsi="Courier New" w:cs="宋体"/>
    </w:rPr>
  </w:style>
  <w:style w:type="paragraph" w:customStyle="1" w:styleId="217">
    <w:name w:val="纯文本_4_3"/>
    <w:basedOn w:val="218"/>
    <w:link w:val="216"/>
    <w:qFormat/>
    <w:uiPriority w:val="0"/>
    <w:rPr>
      <w:rFonts w:ascii="宋体" w:hAnsi="Courier New"/>
      <w:kern w:val="0"/>
      <w:sz w:val="20"/>
      <w:szCs w:val="20"/>
    </w:rPr>
  </w:style>
  <w:style w:type="paragraph" w:customStyle="1" w:styleId="218">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9">
    <w:name w:val="普通文字 Char Char1"/>
    <w:qFormat/>
    <w:uiPriority w:val="0"/>
    <w:rPr>
      <w:rFonts w:ascii="宋体" w:hAnsi="Courier New" w:eastAsia="宋体" w:cs="宋体"/>
      <w:kern w:val="2"/>
      <w:sz w:val="21"/>
      <w:szCs w:val="21"/>
      <w:lang w:val="en-US" w:eastAsia="zh-CN"/>
    </w:rPr>
  </w:style>
  <w:style w:type="character" w:customStyle="1" w:styleId="220">
    <w:name w:val="desc"/>
    <w:qFormat/>
    <w:uiPriority w:val="0"/>
    <w:rPr>
      <w:color w:val="000000"/>
      <w:sz w:val="18"/>
      <w:szCs w:val="18"/>
    </w:rPr>
  </w:style>
  <w:style w:type="character" w:customStyle="1" w:styleId="221">
    <w:name w:val="副标题 Char2"/>
    <w:qFormat/>
    <w:uiPriority w:val="11"/>
    <w:rPr>
      <w:rFonts w:ascii="Cambria" w:hAnsi="Cambria" w:eastAsia="宋体" w:cs="Cambria"/>
      <w:b/>
      <w:bCs/>
      <w:kern w:val="28"/>
      <w:sz w:val="32"/>
      <w:szCs w:val="32"/>
    </w:rPr>
  </w:style>
  <w:style w:type="character" w:customStyle="1" w:styleId="222">
    <w:name w:val="正文文本 Char1"/>
    <w:qFormat/>
    <w:uiPriority w:val="99"/>
    <w:rPr>
      <w:rFonts w:ascii="Calibri" w:hAnsi="Calibri" w:eastAsia="宋体" w:cs="Calibri"/>
      <w:sz w:val="24"/>
      <w:szCs w:val="24"/>
    </w:rPr>
  </w:style>
  <w:style w:type="character" w:customStyle="1" w:styleId="223">
    <w:name w:val="标题 Char1"/>
    <w:qFormat/>
    <w:uiPriority w:val="10"/>
    <w:rPr>
      <w:rFonts w:ascii="Cambria" w:hAnsi="Cambria" w:eastAsia="宋体" w:cs="Cambria"/>
      <w:b/>
      <w:bCs/>
      <w:sz w:val="32"/>
      <w:szCs w:val="32"/>
    </w:rPr>
  </w:style>
  <w:style w:type="character" w:customStyle="1" w:styleId="224">
    <w:name w:val="标题 3 Char_0"/>
    <w:link w:val="225"/>
    <w:qFormat/>
    <w:uiPriority w:val="0"/>
    <w:rPr>
      <w:rFonts w:ascii="仿宋_GB2312" w:eastAsia="仿宋_GB2312" w:cs="仿宋_GB2312"/>
      <w:b/>
      <w:bCs/>
      <w:sz w:val="30"/>
      <w:szCs w:val="30"/>
    </w:rPr>
  </w:style>
  <w:style w:type="paragraph" w:customStyle="1" w:styleId="225">
    <w:name w:val="标题 3_0"/>
    <w:basedOn w:val="128"/>
    <w:next w:val="127"/>
    <w:link w:val="224"/>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6">
    <w:name w:val="15"/>
    <w:qFormat/>
    <w:uiPriority w:val="0"/>
    <w:rPr>
      <w:rFonts w:ascii="Times New Roman" w:hAnsi="Times New Roman" w:cs="Times New Roman"/>
      <w:color w:val="auto"/>
      <w:u w:val="none"/>
    </w:rPr>
  </w:style>
  <w:style w:type="paragraph" w:customStyle="1" w:styleId="227">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0">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1">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2">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3">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4">
    <w:name w:val="def正文"/>
    <w:basedOn w:val="18"/>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7">
    <w:name w:val="纯文本1"/>
    <w:basedOn w:val="1"/>
    <w:qFormat/>
    <w:uiPriority w:val="0"/>
    <w:pPr>
      <w:adjustRightInd w:val="0"/>
      <w:jc w:val="left"/>
      <w:textAlignment w:val="baseline"/>
    </w:pPr>
    <w:rPr>
      <w:rFonts w:ascii="宋体" w:hAnsi="Courier New" w:cs="宋体"/>
      <w:sz w:val="24"/>
      <w:szCs w:val="24"/>
    </w:rPr>
  </w:style>
  <w:style w:type="paragraph" w:customStyle="1" w:styleId="238">
    <w:name w:val="正文缩进1"/>
    <w:basedOn w:val="1"/>
    <w:qFormat/>
    <w:uiPriority w:val="0"/>
    <w:pPr>
      <w:spacing w:line="300" w:lineRule="auto"/>
      <w:ind w:firstLine="425"/>
    </w:pPr>
  </w:style>
  <w:style w:type="paragraph" w:customStyle="1" w:styleId="239">
    <w:name w:val="Normal_7"/>
    <w:qFormat/>
    <w:uiPriority w:val="0"/>
    <w:rPr>
      <w:rFonts w:ascii="黑体" w:hAnsi="黑体" w:eastAsia="黑体" w:cs="黑体"/>
      <w:b/>
      <w:bCs/>
      <w:sz w:val="32"/>
      <w:szCs w:val="32"/>
      <w:lang w:val="en-US" w:eastAsia="zh-CN" w:bidi="ar-SA"/>
    </w:rPr>
  </w:style>
  <w:style w:type="paragraph" w:customStyle="1" w:styleId="240">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1">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3">
    <w:name w:val="Normal_10"/>
    <w:qFormat/>
    <w:uiPriority w:val="0"/>
    <w:rPr>
      <w:rFonts w:ascii="黑体" w:hAnsi="黑体" w:eastAsia="黑体" w:cs="黑体"/>
      <w:b/>
      <w:bCs/>
      <w:sz w:val="32"/>
      <w:szCs w:val="32"/>
      <w:lang w:val="en-US" w:eastAsia="zh-CN" w:bidi="ar-SA"/>
    </w:rPr>
  </w:style>
  <w:style w:type="paragraph" w:customStyle="1" w:styleId="244">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6">
    <w:name w:val="表内文字"/>
    <w:basedOn w:val="1"/>
    <w:qFormat/>
    <w:uiPriority w:val="0"/>
    <w:pPr>
      <w:jc w:val="center"/>
    </w:pPr>
    <w:rPr>
      <w:rFonts w:ascii="仿宋_GB2312" w:eastAsia="仿宋_GB2312" w:cs="仿宋_GB2312"/>
      <w:sz w:val="24"/>
      <w:szCs w:val="24"/>
    </w:rPr>
  </w:style>
  <w:style w:type="paragraph" w:customStyle="1" w:styleId="247">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Normal_4"/>
    <w:qFormat/>
    <w:uiPriority w:val="0"/>
    <w:rPr>
      <w:rFonts w:ascii="黑体" w:hAnsi="黑体" w:eastAsia="黑体" w:cs="黑体"/>
      <w:b/>
      <w:bCs/>
      <w:sz w:val="32"/>
      <w:szCs w:val="32"/>
      <w:lang w:val="en-US" w:eastAsia="zh-CN" w:bidi="ar-SA"/>
    </w:rPr>
  </w:style>
  <w:style w:type="paragraph" w:customStyle="1" w:styleId="250">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表格文字"/>
    <w:basedOn w:val="1"/>
    <w:next w:val="18"/>
    <w:qFormat/>
    <w:uiPriority w:val="0"/>
    <w:pPr>
      <w:adjustRightInd w:val="0"/>
      <w:spacing w:line="420" w:lineRule="atLeast"/>
      <w:textAlignment w:val="baseline"/>
    </w:pPr>
    <w:rPr>
      <w:rFonts w:ascii="Calibri" w:hAnsi="Calibri" w:cs="Calibri"/>
    </w:rPr>
  </w:style>
  <w:style w:type="paragraph" w:customStyle="1" w:styleId="2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4">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5">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6">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9">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0">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1">
    <w:name w:val="SANGFOR_2_标题2"/>
    <w:basedOn w:val="3"/>
    <w:next w:val="169"/>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2">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正文_2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5">
    <w:name w:val="模板标题3"/>
    <w:basedOn w:val="1"/>
    <w:next w:val="46"/>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7">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出段落1"/>
    <w:basedOn w:val="1"/>
    <w:qFormat/>
    <w:uiPriority w:val="0"/>
    <w:pPr>
      <w:ind w:firstLine="420" w:firstLineChars="200"/>
    </w:pPr>
  </w:style>
  <w:style w:type="paragraph" w:customStyle="1" w:styleId="269">
    <w:name w:val="Normal_1"/>
    <w:qFormat/>
    <w:uiPriority w:val="0"/>
    <w:rPr>
      <w:rFonts w:ascii="黑体" w:hAnsi="黑体" w:eastAsia="黑体" w:cs="黑体"/>
      <w:b/>
      <w:bCs/>
      <w:sz w:val="32"/>
      <w:szCs w:val="32"/>
      <w:lang w:val="en-US" w:eastAsia="zh-CN" w:bidi="ar-SA"/>
    </w:rPr>
  </w:style>
  <w:style w:type="paragraph" w:customStyle="1" w:styleId="2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1">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2">
    <w:name w:val="小四文字"/>
    <w:basedOn w:val="1"/>
    <w:qFormat/>
    <w:uiPriority w:val="0"/>
    <w:pPr>
      <w:adjustRightInd w:val="0"/>
      <w:snapToGrid w:val="0"/>
      <w:spacing w:line="240" w:lineRule="atLeast"/>
    </w:pPr>
    <w:rPr>
      <w:sz w:val="24"/>
      <w:szCs w:val="24"/>
    </w:rPr>
  </w:style>
  <w:style w:type="paragraph" w:customStyle="1" w:styleId="27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4">
    <w:name w:val="Normal_8"/>
    <w:qFormat/>
    <w:uiPriority w:val="0"/>
    <w:rPr>
      <w:rFonts w:ascii="黑体" w:hAnsi="黑体" w:eastAsia="黑体" w:cs="黑体"/>
      <w:b/>
      <w:bCs/>
      <w:sz w:val="32"/>
      <w:szCs w:val="32"/>
      <w:lang w:val="en-US" w:eastAsia="zh-CN" w:bidi="ar-SA"/>
    </w:rPr>
  </w:style>
  <w:style w:type="paragraph" w:customStyle="1" w:styleId="275">
    <w:name w:val="正文_1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7">
    <w:name w:val="Normal_9"/>
    <w:qFormat/>
    <w:uiPriority w:val="0"/>
    <w:rPr>
      <w:rFonts w:ascii="黑体" w:hAnsi="黑体" w:eastAsia="黑体" w:cs="黑体"/>
      <w:b/>
      <w:bCs/>
      <w:sz w:val="32"/>
      <w:szCs w:val="32"/>
      <w:lang w:val="en-US" w:eastAsia="zh-CN" w:bidi="ar-SA"/>
    </w:rPr>
  </w:style>
  <w:style w:type="paragraph" w:customStyle="1" w:styleId="27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9">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4">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85">
    <w:name w:val="模板标题6"/>
    <w:basedOn w:val="1"/>
    <w:next w:val="46"/>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9">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0">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1">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2">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4">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5">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正文1"/>
    <w:qFormat/>
    <w:uiPriority w:val="0"/>
    <w:rPr>
      <w:rFonts w:ascii="Times New Roman" w:hAnsi="Times New Roman" w:eastAsia="宋体" w:cs="Times New Roman"/>
      <w:sz w:val="24"/>
      <w:szCs w:val="24"/>
      <w:lang w:val="en-US" w:eastAsia="zh-CN" w:bidi="ar-SA"/>
    </w:rPr>
  </w:style>
  <w:style w:type="paragraph" w:customStyle="1" w:styleId="320">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3">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CM106"/>
    <w:basedOn w:val="284"/>
    <w:next w:val="284"/>
    <w:qFormat/>
    <w:uiPriority w:val="0"/>
    <w:rPr>
      <w:rFonts w:ascii="宋体" w:eastAsia="宋体" w:cs="宋体"/>
      <w:color w:val="auto"/>
    </w:rPr>
  </w:style>
  <w:style w:type="paragraph" w:customStyle="1" w:styleId="326">
    <w:name w:val="Char1"/>
    <w:basedOn w:val="1"/>
    <w:qFormat/>
    <w:uiPriority w:val="0"/>
    <w:pPr>
      <w:adjustRightInd w:val="0"/>
      <w:spacing w:line="360" w:lineRule="auto"/>
    </w:pPr>
    <w:rPr>
      <w:kern w:val="0"/>
      <w:sz w:val="24"/>
      <w:szCs w:val="24"/>
    </w:rPr>
  </w:style>
  <w:style w:type="paragraph" w:customStyle="1" w:styleId="327">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Normal_3"/>
    <w:qFormat/>
    <w:uiPriority w:val="0"/>
    <w:rPr>
      <w:rFonts w:ascii="黑体" w:hAnsi="黑体" w:eastAsia="黑体" w:cs="黑体"/>
      <w:b/>
      <w:bCs/>
      <w:sz w:val="32"/>
      <w:szCs w:val="32"/>
      <w:lang w:val="en-US" w:eastAsia="zh-CN" w:bidi="ar-SA"/>
    </w:rPr>
  </w:style>
  <w:style w:type="paragraph" w:customStyle="1" w:styleId="329">
    <w:name w:val="List Paragraph1"/>
    <w:basedOn w:val="1"/>
    <w:qFormat/>
    <w:uiPriority w:val="99"/>
    <w:pPr>
      <w:ind w:firstLine="420" w:firstLineChars="200"/>
    </w:pPr>
    <w:rPr>
      <w:rFonts w:ascii="Calibri" w:hAnsi="Calibri" w:cs="Calibri"/>
    </w:rPr>
  </w:style>
  <w:style w:type="paragraph" w:customStyle="1" w:styleId="330">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Normal_5"/>
    <w:qFormat/>
    <w:uiPriority w:val="0"/>
    <w:rPr>
      <w:rFonts w:ascii="黑体" w:hAnsi="黑体" w:eastAsia="黑体" w:cs="黑体"/>
      <w:b/>
      <w:bCs/>
      <w:sz w:val="32"/>
      <w:szCs w:val="32"/>
      <w:lang w:val="en-US" w:eastAsia="zh-CN" w:bidi="ar-SA"/>
    </w:rPr>
  </w:style>
  <w:style w:type="paragraph" w:customStyle="1" w:styleId="332">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5">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6">
    <w:name w:val="config"/>
    <w:basedOn w:val="1"/>
    <w:qFormat/>
    <w:uiPriority w:val="0"/>
    <w:pPr>
      <w:widowControl/>
      <w:spacing w:after="160"/>
      <w:ind w:left="1134"/>
      <w:jc w:val="left"/>
    </w:pPr>
    <w:rPr>
      <w:rFonts w:ascii="Arial" w:hAnsi="Arial" w:cs="Arial"/>
      <w:kern w:val="0"/>
      <w:lang w:eastAsia="en-US"/>
    </w:rPr>
  </w:style>
  <w:style w:type="paragraph" w:customStyle="1" w:styleId="337">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8">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9">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0">
    <w:name w:val="列出段落11"/>
    <w:basedOn w:val="1"/>
    <w:qFormat/>
    <w:uiPriority w:val="99"/>
    <w:pPr>
      <w:ind w:firstLine="420" w:firstLineChars="200"/>
    </w:pPr>
    <w:rPr>
      <w:rFonts w:ascii="Calibri" w:hAnsi="Calibri" w:cs="Calibri"/>
    </w:rPr>
  </w:style>
  <w:style w:type="paragraph" w:customStyle="1" w:styleId="34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2">
    <w:name w:val="Normal_21"/>
    <w:qFormat/>
    <w:uiPriority w:val="0"/>
    <w:rPr>
      <w:rFonts w:ascii="黑体" w:hAnsi="黑体" w:eastAsia="黑体" w:cs="黑体"/>
      <w:b/>
      <w:bCs/>
      <w:sz w:val="32"/>
      <w:szCs w:val="32"/>
      <w:lang w:val="en-US" w:eastAsia="zh-CN" w:bidi="ar-SA"/>
    </w:rPr>
  </w:style>
  <w:style w:type="paragraph" w:customStyle="1" w:styleId="343">
    <w:name w:val="模板标题5"/>
    <w:basedOn w:val="1"/>
    <w:next w:val="46"/>
    <w:qFormat/>
    <w:uiPriority w:val="0"/>
    <w:pPr>
      <w:tabs>
        <w:tab w:val="left" w:pos="1800"/>
      </w:tabs>
      <w:spacing w:afterLines="50"/>
      <w:outlineLvl w:val="4"/>
    </w:pPr>
    <w:rPr>
      <w:rFonts w:ascii="宋体" w:hAnsi="宋体" w:cs="宋体"/>
      <w:b/>
      <w:bCs/>
    </w:rPr>
  </w:style>
  <w:style w:type="paragraph" w:customStyle="1" w:styleId="34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7">
    <w:name w:val="SANGFOR_8_表格文字"/>
    <w:basedOn w:val="1"/>
    <w:qFormat/>
    <w:uiPriority w:val="0"/>
    <w:pPr>
      <w:snapToGrid w:val="0"/>
    </w:pPr>
  </w:style>
  <w:style w:type="paragraph" w:customStyle="1" w:styleId="348">
    <w:name w:val="Normal_0"/>
    <w:qFormat/>
    <w:uiPriority w:val="0"/>
    <w:rPr>
      <w:rFonts w:ascii="黑体" w:hAnsi="黑体" w:eastAsia="黑体" w:cs="黑体"/>
      <w:b/>
      <w:bCs/>
      <w:sz w:val="32"/>
      <w:szCs w:val="32"/>
      <w:lang w:val="en-US" w:eastAsia="zh-CN" w:bidi="ar-SA"/>
    </w:rPr>
  </w:style>
  <w:style w:type="paragraph" w:customStyle="1" w:styleId="349">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0">
    <w:name w:val="Table Paragraph"/>
    <w:basedOn w:val="1"/>
    <w:qFormat/>
    <w:uiPriority w:val="1"/>
    <w:pPr>
      <w:autoSpaceDE w:val="0"/>
      <w:autoSpaceDN w:val="0"/>
      <w:adjustRightInd w:val="0"/>
      <w:jc w:val="left"/>
    </w:pPr>
    <w:rPr>
      <w:kern w:val="0"/>
      <w:sz w:val="24"/>
      <w:szCs w:val="24"/>
    </w:rPr>
  </w:style>
  <w:style w:type="paragraph" w:customStyle="1" w:styleId="351">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4">
    <w:name w:val="Char Char Char Char Char Char Char"/>
    <w:basedOn w:val="1"/>
    <w:qFormat/>
    <w:uiPriority w:val="0"/>
    <w:rPr>
      <w:rFonts w:ascii="仿宋_GB2312" w:eastAsia="仿宋_GB2312" w:cs="仿宋_GB2312"/>
      <w:b/>
      <w:bCs/>
      <w:sz w:val="32"/>
      <w:szCs w:val="32"/>
    </w:rPr>
  </w:style>
  <w:style w:type="paragraph" w:customStyle="1" w:styleId="355">
    <w:name w:val="Normal_11"/>
    <w:qFormat/>
    <w:uiPriority w:val="0"/>
    <w:rPr>
      <w:rFonts w:ascii="黑体" w:hAnsi="黑体" w:eastAsia="黑体" w:cs="黑体"/>
      <w:b/>
      <w:bCs/>
      <w:sz w:val="32"/>
      <w:szCs w:val="32"/>
      <w:lang w:val="en-US" w:eastAsia="zh-CN" w:bidi="ar-SA"/>
    </w:rPr>
  </w:style>
  <w:style w:type="paragraph" w:customStyle="1" w:styleId="356">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7">
    <w:name w:val="Item List in Table"/>
    <w:basedOn w:val="1"/>
    <w:qFormat/>
    <w:uiPriority w:val="0"/>
    <w:pPr>
      <w:tabs>
        <w:tab w:val="left" w:pos="420"/>
      </w:tabs>
      <w:ind w:left="420" w:hanging="420"/>
    </w:pPr>
    <w:rPr>
      <w:sz w:val="18"/>
      <w:szCs w:val="18"/>
    </w:rPr>
  </w:style>
  <w:style w:type="paragraph" w:customStyle="1" w:styleId="3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9">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特点标题"/>
    <w:basedOn w:val="1"/>
    <w:next w:val="19"/>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1">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3">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5">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6">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7">
    <w:name w:val="正文_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SJ2"/>
    <w:basedOn w:val="1"/>
    <w:qFormat/>
    <w:uiPriority w:val="0"/>
    <w:pPr>
      <w:spacing w:line="360" w:lineRule="auto"/>
      <w:ind w:firstLine="480" w:firstLineChars="200"/>
      <w:jc w:val="left"/>
    </w:pPr>
    <w:rPr>
      <w:sz w:val="24"/>
      <w:szCs w:val="24"/>
    </w:rPr>
  </w:style>
  <w:style w:type="paragraph" w:customStyle="1" w:styleId="369">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0">
    <w:name w:val="Normal_6"/>
    <w:qFormat/>
    <w:uiPriority w:val="0"/>
    <w:rPr>
      <w:rFonts w:ascii="黑体" w:hAnsi="黑体" w:eastAsia="黑体" w:cs="黑体"/>
      <w:b/>
      <w:bCs/>
      <w:sz w:val="32"/>
      <w:szCs w:val="32"/>
      <w:lang w:val="en-US" w:eastAsia="zh-CN" w:bidi="ar-SA"/>
    </w:rPr>
  </w:style>
  <w:style w:type="paragraph" w:customStyle="1" w:styleId="37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2">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3">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4">
    <w:name w:val="正文段"/>
    <w:basedOn w:val="1"/>
    <w:qFormat/>
    <w:uiPriority w:val="0"/>
    <w:pPr>
      <w:widowControl/>
      <w:snapToGrid w:val="0"/>
      <w:spacing w:afterLines="50"/>
      <w:ind w:firstLine="200" w:firstLineChars="200"/>
    </w:pPr>
    <w:rPr>
      <w:kern w:val="0"/>
      <w:sz w:val="24"/>
      <w:szCs w:val="24"/>
    </w:rPr>
  </w:style>
  <w:style w:type="paragraph" w:customStyle="1" w:styleId="375">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6">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7">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8">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9">
    <w:name w:val="Normal_13"/>
    <w:qFormat/>
    <w:uiPriority w:val="0"/>
    <w:rPr>
      <w:rFonts w:ascii="黑体" w:hAnsi="黑体" w:eastAsia="黑体" w:cs="黑体"/>
      <w:b/>
      <w:bCs/>
      <w:sz w:val="32"/>
      <w:szCs w:val="32"/>
      <w:lang w:val="en-US" w:eastAsia="zh-CN" w:bidi="ar-SA"/>
    </w:rPr>
  </w:style>
  <w:style w:type="paragraph" w:customStyle="1" w:styleId="380">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1">
    <w:name w:val="Normal_19"/>
    <w:qFormat/>
    <w:uiPriority w:val="0"/>
    <w:rPr>
      <w:rFonts w:ascii="黑体" w:hAnsi="黑体" w:eastAsia="黑体" w:cs="黑体"/>
      <w:b/>
      <w:bCs/>
      <w:sz w:val="32"/>
      <w:szCs w:val="32"/>
      <w:lang w:val="en-US" w:eastAsia="zh-CN" w:bidi="ar-SA"/>
    </w:rPr>
  </w:style>
  <w:style w:type="paragraph" w:customStyle="1" w:styleId="382">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4">
    <w:name w:val="Normal_20"/>
    <w:qFormat/>
    <w:uiPriority w:val="0"/>
    <w:rPr>
      <w:rFonts w:ascii="黑体" w:hAnsi="黑体" w:eastAsia="黑体" w:cs="黑体"/>
      <w:b/>
      <w:bCs/>
      <w:sz w:val="32"/>
      <w:szCs w:val="32"/>
      <w:lang w:val="en-US" w:eastAsia="zh-CN" w:bidi="ar-SA"/>
    </w:rPr>
  </w:style>
  <w:style w:type="paragraph" w:customStyle="1" w:styleId="385">
    <w:name w:val="纯文本2"/>
    <w:basedOn w:val="1"/>
    <w:qFormat/>
    <w:uiPriority w:val="99"/>
    <w:pPr>
      <w:adjustRightInd w:val="0"/>
      <w:jc w:val="left"/>
      <w:textAlignment w:val="baseline"/>
    </w:pPr>
    <w:rPr>
      <w:rFonts w:ascii="宋体" w:hAnsi="Courier New" w:cs="宋体"/>
      <w:sz w:val="24"/>
      <w:szCs w:val="24"/>
    </w:rPr>
  </w:style>
  <w:style w:type="paragraph" w:customStyle="1" w:styleId="3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7">
    <w:name w:val="font8"/>
    <w:basedOn w:val="1"/>
    <w:qFormat/>
    <w:uiPriority w:val="0"/>
    <w:pPr>
      <w:widowControl/>
      <w:spacing w:before="100" w:beforeAutospacing="1" w:after="100" w:afterAutospacing="1"/>
      <w:jc w:val="left"/>
    </w:pPr>
    <w:rPr>
      <w:kern w:val="0"/>
      <w:sz w:val="20"/>
      <w:szCs w:val="20"/>
    </w:rPr>
  </w:style>
  <w:style w:type="paragraph" w:customStyle="1" w:styleId="388">
    <w:name w:val="默认段落字体 Para Char Char Char Char Char Char Char Char Char1 Char Char Char Char"/>
    <w:basedOn w:val="1"/>
    <w:qFormat/>
    <w:uiPriority w:val="0"/>
    <w:rPr>
      <w:rFonts w:ascii="Tahoma" w:hAnsi="Tahoma" w:cs="Tahoma"/>
      <w:sz w:val="24"/>
      <w:szCs w:val="24"/>
    </w:rPr>
  </w:style>
  <w:style w:type="paragraph" w:customStyle="1" w:styleId="389">
    <w:name w:val="_Style 2"/>
    <w:basedOn w:val="1"/>
    <w:qFormat/>
    <w:uiPriority w:val="34"/>
    <w:pPr>
      <w:ind w:firstLine="420" w:firstLineChars="200"/>
    </w:pPr>
    <w:rPr>
      <w:rFonts w:ascii="Calibri" w:hAnsi="Calibri" w:cs="Calibri"/>
    </w:rPr>
  </w:style>
  <w:style w:type="paragraph" w:customStyle="1" w:styleId="390">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3">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4">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5">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7">
    <w:name w:val="Normal_15"/>
    <w:qFormat/>
    <w:uiPriority w:val="0"/>
    <w:rPr>
      <w:rFonts w:ascii="黑体" w:hAnsi="黑体" w:eastAsia="黑体" w:cs="黑体"/>
      <w:b/>
      <w:bCs/>
      <w:sz w:val="32"/>
      <w:szCs w:val="32"/>
      <w:lang w:val="en-US" w:eastAsia="zh-CN" w:bidi="ar-SA"/>
    </w:rPr>
  </w:style>
  <w:style w:type="paragraph" w:customStyle="1" w:styleId="398">
    <w:name w:val="Char Char Char Char Char Char Char1"/>
    <w:basedOn w:val="1"/>
    <w:qFormat/>
    <w:uiPriority w:val="99"/>
    <w:rPr>
      <w:rFonts w:ascii="仿宋_GB2312" w:eastAsia="仿宋_GB2312" w:cs="仿宋_GB2312"/>
      <w:b/>
      <w:bCs/>
      <w:sz w:val="32"/>
      <w:szCs w:val="32"/>
    </w:rPr>
  </w:style>
  <w:style w:type="paragraph" w:customStyle="1" w:styleId="399">
    <w:name w:val="正文样式"/>
    <w:basedOn w:val="1"/>
    <w:qFormat/>
    <w:uiPriority w:val="0"/>
    <w:pPr>
      <w:spacing w:line="360" w:lineRule="auto"/>
      <w:ind w:firstLine="480" w:firstLineChars="200"/>
    </w:pPr>
    <w:rPr>
      <w:sz w:val="24"/>
      <w:szCs w:val="24"/>
    </w:rPr>
  </w:style>
  <w:style w:type="paragraph" w:customStyle="1" w:styleId="400">
    <w:name w:val="页码1"/>
    <w:basedOn w:val="1"/>
    <w:next w:val="1"/>
    <w:qFormat/>
    <w:uiPriority w:val="0"/>
    <w:pPr>
      <w:widowControl/>
    </w:pPr>
    <w:rPr>
      <w:color w:val="000000"/>
    </w:rPr>
  </w:style>
  <w:style w:type="paragraph" w:customStyle="1" w:styleId="401">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2">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3">
    <w:name w:val="节前说明"/>
    <w:next w:val="271"/>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Normal_12"/>
    <w:qFormat/>
    <w:uiPriority w:val="0"/>
    <w:rPr>
      <w:rFonts w:ascii="黑体" w:hAnsi="黑体" w:eastAsia="黑体" w:cs="黑体"/>
      <w:b/>
      <w:bCs/>
      <w:sz w:val="32"/>
      <w:szCs w:val="32"/>
      <w:lang w:val="en-US" w:eastAsia="zh-CN" w:bidi="ar-SA"/>
    </w:rPr>
  </w:style>
  <w:style w:type="paragraph" w:customStyle="1" w:styleId="406">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7">
    <w:name w:val="模板标题4"/>
    <w:basedOn w:val="1"/>
    <w:next w:val="46"/>
    <w:qFormat/>
    <w:uiPriority w:val="0"/>
    <w:pPr>
      <w:tabs>
        <w:tab w:val="left" w:pos="1440"/>
      </w:tabs>
      <w:spacing w:afterLines="50"/>
      <w:outlineLvl w:val="3"/>
    </w:pPr>
    <w:rPr>
      <w:rFonts w:ascii="宋体" w:hAnsi="宋体" w:cs="宋体"/>
      <w:b/>
      <w:bCs/>
    </w:rPr>
  </w:style>
  <w:style w:type="paragraph" w:customStyle="1" w:styleId="40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9">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18"/>
    <w:qFormat/>
    <w:uiPriority w:val="0"/>
    <w:rPr>
      <w:rFonts w:ascii="黑体" w:hAnsi="黑体" w:eastAsia="黑体" w:cs="黑体"/>
      <w:b/>
      <w:bCs/>
      <w:sz w:val="32"/>
      <w:szCs w:val="32"/>
      <w:lang w:val="en-US" w:eastAsia="zh-CN" w:bidi="ar-SA"/>
    </w:rPr>
  </w:style>
  <w:style w:type="paragraph" w:customStyle="1" w:styleId="412">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Normal_2"/>
    <w:qFormat/>
    <w:uiPriority w:val="0"/>
    <w:rPr>
      <w:rFonts w:ascii="黑体" w:hAnsi="黑体" w:eastAsia="黑体" w:cs="黑体"/>
      <w:b/>
      <w:bCs/>
      <w:sz w:val="32"/>
      <w:szCs w:val="32"/>
      <w:lang w:val="en-US" w:eastAsia="zh-CN" w:bidi="ar-SA"/>
    </w:rPr>
  </w:style>
  <w:style w:type="paragraph" w:customStyle="1" w:styleId="414">
    <w:name w:val="_Style 96"/>
    <w:basedOn w:val="1"/>
    <w:qFormat/>
    <w:uiPriority w:val="0"/>
    <w:rPr>
      <w:rFonts w:ascii="Calibri" w:hAnsi="Calibri" w:cs="Calibri"/>
    </w:rPr>
  </w:style>
  <w:style w:type="paragraph" w:customStyle="1" w:styleId="415">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6">
    <w:name w:val="0"/>
    <w:basedOn w:val="1"/>
    <w:qFormat/>
    <w:uiPriority w:val="99"/>
    <w:pPr>
      <w:widowControl/>
      <w:jc w:val="left"/>
    </w:pPr>
    <w:rPr>
      <w:kern w:val="0"/>
      <w:sz w:val="20"/>
      <w:szCs w:val="20"/>
    </w:rPr>
  </w:style>
  <w:style w:type="paragraph" w:customStyle="1" w:styleId="417">
    <w:name w:val="zhang"/>
    <w:basedOn w:val="1"/>
    <w:qFormat/>
    <w:uiPriority w:val="99"/>
    <w:pPr>
      <w:spacing w:before="100" w:beforeAutospacing="1" w:after="100" w:afterAutospacing="1"/>
    </w:pPr>
    <w:rPr>
      <w:b/>
      <w:bCs/>
      <w:smallCaps/>
      <w:color w:val="000000"/>
      <w:sz w:val="20"/>
      <w:szCs w:val="20"/>
    </w:rPr>
  </w:style>
  <w:style w:type="paragraph" w:customStyle="1" w:styleId="418">
    <w:name w:val="TOC 标题2"/>
    <w:basedOn w:val="2"/>
    <w:next w:val="1"/>
    <w:qFormat/>
    <w:uiPriority w:val="99"/>
    <w:pPr>
      <w:spacing w:line="576" w:lineRule="auto"/>
      <w:jc w:val="both"/>
      <w:outlineLvl w:val="9"/>
    </w:pPr>
    <w:rPr>
      <w:rFonts w:ascii="Calibri" w:hAnsi="Calibri" w:cs="Calibri"/>
    </w:rPr>
  </w:style>
  <w:style w:type="character" w:customStyle="1" w:styleId="419">
    <w:name w:val="Intense Quote Char_31136f24-3343-42ad-ad1f-cfb294a7ba44"/>
    <w:qFormat/>
    <w:uiPriority w:val="99"/>
    <w:rPr>
      <w:rFonts w:ascii="Calibri" w:hAnsi="Calibri" w:cs="Calibri"/>
      <w:b/>
      <w:bCs/>
      <w:i/>
      <w:iCs/>
      <w:color w:val="4F81BD"/>
      <w:kern w:val="2"/>
      <w:sz w:val="22"/>
      <w:szCs w:val="22"/>
    </w:rPr>
  </w:style>
  <w:style w:type="paragraph" w:customStyle="1" w:styleId="420">
    <w:name w:val="Intense Quote_33c0cd97-d832-47a4-8bd1-a1dcce9c4bae"/>
    <w:basedOn w:val="1"/>
    <w:next w:val="1"/>
    <w:link w:val="421"/>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1">
    <w:name w:val="明显引用 字符"/>
    <w:link w:val="420"/>
    <w:qFormat/>
    <w:uiPriority w:val="99"/>
    <w:rPr>
      <w:b/>
      <w:bCs/>
      <w:i/>
      <w:iCs/>
      <w:color w:val="4F81BD"/>
      <w:sz w:val="21"/>
      <w:szCs w:val="21"/>
    </w:rPr>
  </w:style>
  <w:style w:type="character" w:customStyle="1" w:styleId="422">
    <w:name w:val="无间隔 字符1"/>
    <w:link w:val="423"/>
    <w:qFormat/>
    <w:uiPriority w:val="99"/>
    <w:rPr>
      <w:rFonts w:ascii="Calibri" w:hAnsi="Calibri" w:cs="Calibri"/>
      <w:kern w:val="2"/>
      <w:sz w:val="22"/>
      <w:szCs w:val="22"/>
    </w:rPr>
  </w:style>
  <w:style w:type="paragraph" w:customStyle="1" w:styleId="423">
    <w:name w:val="No Spacing_0d47bddc-cf3c-4b46-8dd9-4540d37e214f"/>
    <w:basedOn w:val="1"/>
    <w:link w:val="422"/>
    <w:qFormat/>
    <w:uiPriority w:val="1"/>
    <w:rPr>
      <w:rFonts w:ascii="Calibri" w:hAnsi="Calibri"/>
      <w:sz w:val="22"/>
      <w:szCs w:val="22"/>
    </w:rPr>
  </w:style>
  <w:style w:type="character" w:customStyle="1" w:styleId="424">
    <w:name w:val="明显参考1"/>
    <w:qFormat/>
    <w:uiPriority w:val="99"/>
    <w:rPr>
      <w:b/>
      <w:bCs/>
      <w:smallCaps/>
      <w:color w:val="auto"/>
      <w:spacing w:val="5"/>
      <w:u w:val="single"/>
    </w:rPr>
  </w:style>
  <w:style w:type="character" w:customStyle="1" w:styleId="425">
    <w:name w:val="Quote Char_aab042b9-bfcb-4a37-bb29-2b646f57baea"/>
    <w:qFormat/>
    <w:uiPriority w:val="99"/>
    <w:rPr>
      <w:rFonts w:ascii="Calibri" w:hAnsi="Calibri" w:cs="Calibri"/>
      <w:i/>
      <w:iCs/>
      <w:color w:val="000000"/>
      <w:kern w:val="2"/>
      <w:sz w:val="22"/>
      <w:szCs w:val="22"/>
    </w:rPr>
  </w:style>
  <w:style w:type="paragraph" w:customStyle="1" w:styleId="426">
    <w:name w:val="Quote_7aab041e-a0e9-4f7a-8589-9ec6cf89356a"/>
    <w:basedOn w:val="1"/>
    <w:next w:val="1"/>
    <w:link w:val="427"/>
    <w:qFormat/>
    <w:uiPriority w:val="99"/>
    <w:rPr>
      <w:rFonts w:ascii="Calibri" w:hAnsi="Calibri" w:cs="Calibri"/>
      <w:i/>
      <w:iCs/>
      <w:color w:val="000000"/>
    </w:rPr>
  </w:style>
  <w:style w:type="character" w:customStyle="1" w:styleId="427">
    <w:name w:val="引用 字符"/>
    <w:link w:val="426"/>
    <w:qFormat/>
    <w:uiPriority w:val="99"/>
    <w:rPr>
      <w:i/>
      <w:iCs/>
      <w:color w:val="000000"/>
      <w:sz w:val="21"/>
      <w:szCs w:val="21"/>
    </w:rPr>
  </w:style>
  <w:style w:type="character" w:customStyle="1" w:styleId="428">
    <w:name w:val="明显强调2"/>
    <w:qFormat/>
    <w:uiPriority w:val="99"/>
    <w:rPr>
      <w:b/>
      <w:bCs/>
      <w:i/>
      <w:iCs/>
      <w:color w:val="4F81BD"/>
    </w:rPr>
  </w:style>
  <w:style w:type="character" w:customStyle="1" w:styleId="429">
    <w:name w:val="Char Char12"/>
    <w:link w:val="430"/>
    <w:qFormat/>
    <w:uiPriority w:val="99"/>
    <w:rPr>
      <w:rFonts w:ascii="Tahoma" w:hAnsi="Tahoma" w:cs="Tahoma"/>
      <w:kern w:val="2"/>
      <w:sz w:val="24"/>
      <w:szCs w:val="24"/>
    </w:rPr>
  </w:style>
  <w:style w:type="paragraph" w:customStyle="1" w:styleId="430">
    <w:name w:val="Char3"/>
    <w:basedOn w:val="1"/>
    <w:link w:val="429"/>
    <w:qFormat/>
    <w:uiPriority w:val="99"/>
    <w:rPr>
      <w:rFonts w:ascii="Tahoma" w:hAnsi="Tahoma"/>
      <w:sz w:val="24"/>
      <w:szCs w:val="24"/>
    </w:rPr>
  </w:style>
  <w:style w:type="character" w:customStyle="1" w:styleId="431">
    <w:name w:val="纯文本 字符"/>
    <w:qFormat/>
    <w:uiPriority w:val="99"/>
    <w:rPr>
      <w:rFonts w:ascii="宋体" w:hAnsi="Courier New" w:eastAsia="宋体" w:cs="宋体"/>
      <w:kern w:val="2"/>
      <w:sz w:val="21"/>
      <w:szCs w:val="21"/>
      <w:lang w:val="en-US" w:eastAsia="zh-CN"/>
    </w:rPr>
  </w:style>
  <w:style w:type="character" w:customStyle="1" w:styleId="432">
    <w:name w:val="不明显强调2"/>
    <w:qFormat/>
    <w:uiPriority w:val="99"/>
    <w:rPr>
      <w:i/>
      <w:iCs/>
      <w:color w:val="808080"/>
    </w:rPr>
  </w:style>
  <w:style w:type="character" w:customStyle="1" w:styleId="433">
    <w:name w:val="Char Char1_02"/>
    <w:link w:val="434"/>
    <w:qFormat/>
    <w:uiPriority w:val="99"/>
    <w:rPr>
      <w:rFonts w:ascii="Tahoma" w:hAnsi="Tahoma" w:cs="Tahoma"/>
      <w:kern w:val="2"/>
      <w:sz w:val="24"/>
      <w:szCs w:val="24"/>
    </w:rPr>
  </w:style>
  <w:style w:type="paragraph" w:customStyle="1" w:styleId="434">
    <w:name w:val="Char_02"/>
    <w:basedOn w:val="116"/>
    <w:link w:val="433"/>
    <w:qFormat/>
    <w:uiPriority w:val="99"/>
    <w:rPr>
      <w:rFonts w:ascii="Tahoma" w:hAnsi="Tahoma"/>
      <w:sz w:val="24"/>
      <w:szCs w:val="24"/>
    </w:rPr>
  </w:style>
  <w:style w:type="character" w:customStyle="1" w:styleId="435">
    <w:name w:val="书籍标题1"/>
    <w:qFormat/>
    <w:uiPriority w:val="99"/>
    <w:rPr>
      <w:b/>
      <w:bCs/>
      <w:smallCaps/>
      <w:spacing w:val="5"/>
    </w:rPr>
  </w:style>
  <w:style w:type="character" w:customStyle="1" w:styleId="436">
    <w:name w:val="不明显参考1"/>
    <w:qFormat/>
    <w:uiPriority w:val="99"/>
    <w:rPr>
      <w:smallCaps/>
      <w:color w:val="auto"/>
      <w:u w:val="single"/>
    </w:rPr>
  </w:style>
  <w:style w:type="character" w:customStyle="1" w:styleId="437">
    <w:name w:val="标准正文 Char Char"/>
    <w:link w:val="438"/>
    <w:qFormat/>
    <w:uiPriority w:val="99"/>
    <w:rPr>
      <w:rFonts w:ascii="Calibri" w:hAnsi="Calibri" w:cs="Calibri"/>
    </w:rPr>
  </w:style>
  <w:style w:type="paragraph" w:customStyle="1" w:styleId="438">
    <w:name w:val="标准正文"/>
    <w:basedOn w:val="1"/>
    <w:link w:val="437"/>
    <w:qFormat/>
    <w:uiPriority w:val="99"/>
    <w:pPr>
      <w:spacing w:line="360" w:lineRule="auto"/>
      <w:ind w:firstLine="420" w:firstLineChars="200"/>
    </w:pPr>
    <w:rPr>
      <w:rFonts w:ascii="Calibri" w:hAnsi="Calibri"/>
      <w:kern w:val="0"/>
      <w:sz w:val="20"/>
      <w:szCs w:val="20"/>
    </w:rPr>
  </w:style>
  <w:style w:type="paragraph" w:customStyle="1" w:styleId="439">
    <w:name w:val="列出段落2"/>
    <w:basedOn w:val="1"/>
    <w:qFormat/>
    <w:uiPriority w:val="99"/>
    <w:pPr>
      <w:ind w:firstLine="420" w:firstLineChars="200"/>
    </w:pPr>
    <w:rPr>
      <w:rFonts w:ascii="Calibri" w:hAnsi="Calibri" w:cs="Calibri"/>
    </w:rPr>
  </w:style>
  <w:style w:type="paragraph" w:customStyle="1" w:styleId="440">
    <w:name w:val="纯文本3"/>
    <w:basedOn w:val="1"/>
    <w:qFormat/>
    <w:uiPriority w:val="99"/>
    <w:pPr>
      <w:adjustRightInd w:val="0"/>
      <w:jc w:val="left"/>
      <w:textAlignment w:val="baseline"/>
    </w:pPr>
    <w:rPr>
      <w:rFonts w:ascii="宋体" w:hAnsi="Courier New" w:cs="宋体"/>
      <w:sz w:val="24"/>
      <w:szCs w:val="24"/>
    </w:rPr>
  </w:style>
  <w:style w:type="paragraph" w:customStyle="1" w:styleId="441">
    <w:name w:val="文档正文首行缩进"/>
    <w:basedOn w:val="1"/>
    <w:qFormat/>
    <w:uiPriority w:val="99"/>
    <w:pPr>
      <w:spacing w:line="360" w:lineRule="auto"/>
      <w:ind w:firstLine="420"/>
    </w:pPr>
    <w:rPr>
      <w:rFonts w:ascii="Calibri" w:hAnsi="Calibri" w:cs="Calibri"/>
      <w:sz w:val="24"/>
      <w:szCs w:val="24"/>
    </w:rPr>
  </w:style>
  <w:style w:type="paragraph" w:customStyle="1" w:styleId="442">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3">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4">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5">
    <w:name w:val="明显引用 Char1"/>
    <w:qFormat/>
    <w:uiPriority w:val="99"/>
    <w:rPr>
      <w:i/>
      <w:iCs/>
      <w:color w:val="4F81BD"/>
      <w:kern w:val="2"/>
      <w:sz w:val="24"/>
      <w:szCs w:val="24"/>
    </w:rPr>
  </w:style>
  <w:style w:type="paragraph" w:customStyle="1" w:styleId="446">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7">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8">
    <w:name w:val="引用 Char1"/>
    <w:qFormat/>
    <w:uiPriority w:val="99"/>
    <w:rPr>
      <w:i/>
      <w:iCs/>
      <w:color w:val="auto"/>
      <w:kern w:val="2"/>
      <w:sz w:val="24"/>
      <w:szCs w:val="24"/>
    </w:rPr>
  </w:style>
  <w:style w:type="paragraph" w:customStyle="1" w:styleId="449">
    <w:name w:val="_Style 4"/>
    <w:basedOn w:val="1"/>
    <w:qFormat/>
    <w:uiPriority w:val="99"/>
    <w:pPr>
      <w:ind w:firstLine="420" w:firstLineChars="200"/>
    </w:pPr>
    <w:rPr>
      <w:rFonts w:ascii="Calibri" w:hAnsi="Calibri" w:cs="Calibri"/>
    </w:rPr>
  </w:style>
  <w:style w:type="paragraph" w:customStyle="1" w:styleId="450">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1">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2">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3">
    <w:name w:val="Char Char Char Char Char Char Char2"/>
    <w:basedOn w:val="1"/>
    <w:qFormat/>
    <w:uiPriority w:val="99"/>
    <w:rPr>
      <w:rFonts w:ascii="仿宋_GB2312" w:hAnsi="Calibri" w:eastAsia="仿宋_GB2312" w:cs="仿宋_GB2312"/>
      <w:b/>
      <w:bCs/>
      <w:sz w:val="32"/>
      <w:szCs w:val="32"/>
    </w:rPr>
  </w:style>
  <w:style w:type="paragraph" w:customStyle="1" w:styleId="454">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5">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6">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7">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8">
    <w:name w:val="_Style 49"/>
    <w:basedOn w:val="1"/>
    <w:next w:val="25"/>
    <w:qFormat/>
    <w:uiPriority w:val="0"/>
    <w:rPr>
      <w:rFonts w:ascii="宋体" w:hAnsi="Courier New"/>
      <w:kern w:val="0"/>
      <w:sz w:val="24"/>
    </w:rPr>
  </w:style>
  <w:style w:type="paragraph" w:customStyle="1" w:styleId="459">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0">
    <w:name w:val="10"/>
    <w:basedOn w:val="51"/>
    <w:qFormat/>
    <w:uiPriority w:val="0"/>
    <w:rPr>
      <w:rFonts w:hint="default" w:ascii="Calibri" w:hAnsi="Calibri"/>
    </w:rPr>
  </w:style>
  <w:style w:type="paragraph" w:customStyle="1" w:styleId="461">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2">
    <w:name w:val="不明显强调3"/>
    <w:qFormat/>
    <w:uiPriority w:val="19"/>
    <w:rPr>
      <w:i/>
      <w:iCs/>
      <w:color w:val="404040"/>
    </w:rPr>
  </w:style>
  <w:style w:type="character" w:customStyle="1" w:styleId="463">
    <w:name w:val="Char Char13"/>
    <w:link w:val="464"/>
    <w:qFormat/>
    <w:uiPriority w:val="0"/>
    <w:rPr>
      <w:rFonts w:ascii="Tahoma" w:hAnsi="Tahoma"/>
      <w:kern w:val="2"/>
      <w:sz w:val="24"/>
    </w:rPr>
  </w:style>
  <w:style w:type="paragraph" w:customStyle="1" w:styleId="464">
    <w:name w:val="Char4"/>
    <w:basedOn w:val="1"/>
    <w:link w:val="463"/>
    <w:qFormat/>
    <w:uiPriority w:val="0"/>
    <w:rPr>
      <w:rFonts w:ascii="Tahoma" w:hAnsi="Tahoma"/>
      <w:sz w:val="24"/>
      <w:szCs w:val="20"/>
    </w:rPr>
  </w:style>
  <w:style w:type="paragraph" w:customStyle="1" w:styleId="465">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6">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7">
    <w:name w:val="列出段落3"/>
    <w:basedOn w:val="1"/>
    <w:qFormat/>
    <w:uiPriority w:val="34"/>
    <w:pPr>
      <w:ind w:firstLine="420" w:firstLineChars="200"/>
    </w:pPr>
    <w:rPr>
      <w:szCs w:val="20"/>
    </w:rPr>
  </w:style>
  <w:style w:type="paragraph" w:customStyle="1" w:styleId="468">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9">
    <w:name w:val="Char Char Char Char Char Char Char3"/>
    <w:basedOn w:val="1"/>
    <w:qFormat/>
    <w:uiPriority w:val="0"/>
    <w:rPr>
      <w:rFonts w:ascii="仿宋_GB2312" w:eastAsia="仿宋_GB2312"/>
      <w:b/>
      <w:sz w:val="32"/>
      <w:szCs w:val="32"/>
    </w:rPr>
  </w:style>
  <w:style w:type="paragraph" w:customStyle="1" w:styleId="470">
    <w:name w:val="纯文本4"/>
    <w:basedOn w:val="1"/>
    <w:qFormat/>
    <w:uiPriority w:val="0"/>
    <w:pPr>
      <w:adjustRightInd w:val="0"/>
      <w:jc w:val="left"/>
      <w:textAlignment w:val="baseline"/>
    </w:pPr>
    <w:rPr>
      <w:rFonts w:ascii="宋体" w:hAnsi="Courier New"/>
      <w:sz w:val="24"/>
      <w:szCs w:val="20"/>
    </w:rPr>
  </w:style>
  <w:style w:type="paragraph" w:customStyle="1" w:styleId="471">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正文"/>
    <w:basedOn w:val="1"/>
    <w:qFormat/>
    <w:uiPriority w:val="0"/>
    <w:pPr>
      <w:spacing w:line="360" w:lineRule="auto"/>
      <w:ind w:firstLine="200" w:firstLineChars="200"/>
    </w:pPr>
    <w:rPr>
      <w:rFonts w:ascii="宋体" w:hAnsi="宋体"/>
      <w:sz w:val="24"/>
      <w:szCs w:val="24"/>
    </w:rPr>
  </w:style>
  <w:style w:type="paragraph" w:customStyle="1" w:styleId="473">
    <w:name w:val="正文（jxj2）"/>
    <w:basedOn w:val="1"/>
    <w:qFormat/>
    <w:uiPriority w:val="0"/>
    <w:pPr>
      <w:spacing w:before="100" w:beforeAutospacing="1" w:after="100" w:afterAutospacing="1"/>
      <w:ind w:firstLine="200" w:firstLineChars="200"/>
    </w:pPr>
    <w:rPr>
      <w:rFonts w:eastAsia="仿宋"/>
      <w:sz w:val="28"/>
    </w:rPr>
  </w:style>
  <w:style w:type="paragraph" w:customStyle="1" w:styleId="474">
    <w:name w:val="正文（首行缩进2字符）"/>
    <w:basedOn w:val="1"/>
    <w:qFormat/>
    <w:uiPriority w:val="0"/>
    <w:pPr>
      <w:ind w:firstLine="420"/>
    </w:pPr>
    <w:rPr>
      <w:rFonts w:ascii="Calibri" w:hAnsi="Calibri" w:eastAsia="仿宋_GB2312"/>
      <w:sz w:val="30"/>
    </w:rPr>
  </w:style>
  <w:style w:type="paragraph" w:customStyle="1" w:styleId="475">
    <w:name w:val="表格正文"/>
    <w:basedOn w:val="1"/>
    <w:qFormat/>
    <w:uiPriority w:val="0"/>
    <w:pPr>
      <w:jc w:val="left"/>
    </w:pPr>
    <w:rPr>
      <w:rFonts w:ascii="宋体" w:hAnsi="宋体" w:cstheme="minorBidi"/>
    </w:rPr>
  </w:style>
  <w:style w:type="paragraph" w:styleId="47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29321</Words>
  <Characters>32872</Characters>
  <Lines>271</Lines>
  <Paragraphs>76</Paragraphs>
  <TotalTime>17</TotalTime>
  <ScaleCrop>false</ScaleCrop>
  <LinksUpToDate>false</LinksUpToDate>
  <CharactersWithSpaces>34650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桐桐</cp:lastModifiedBy>
  <cp:lastPrinted>2020-04-01T14:26:00Z</cp:lastPrinted>
  <dcterms:modified xsi:type="dcterms:W3CDTF">2024-07-08T00:19:17Z</dcterms:modified>
  <dc:title>招 标 文 件</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3BBE93DBAA344BECB09F05CECFD1B6FD_13</vt:lpwstr>
  </property>
</Properties>
</file>