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伊犁州中医医院“除四害”采购参数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参数：</w:t>
      </w:r>
    </w:p>
    <w:tbl>
      <w:tblPr>
        <w:tblStyle w:val="2"/>
        <w:tblpPr w:leftFromText="180" w:rightFromText="180" w:vertAnchor="page" w:horzAnchor="page" w:tblpX="1890" w:tblpY="3843"/>
        <w:tblW w:w="83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12"/>
        <w:gridCol w:w="2542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消杀地点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建筑面积（平方）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医院新址（门诊及住院楼）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68644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传染病防治所（感染肝病科）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康复中心（康复科）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8026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中医特色重点医院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22800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老医院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16000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19470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服务期限为1年。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1.在消杀范围内进行灭蟑、灭鼠、臭虫、蚂蚁等有害生物。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病房走廊、办公区过道等区域进行预防性施药，每季度进行药物缺失补充工作。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3.提供可行性、有效性的防有害生物方案，帮助甲方减少因病媒虫害传播疾病的风险。   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4.接到有害生物报告时不超过12小时处置完毕。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5.每月定期巡查一次。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ThjMGQ5Mjc2OTJiNzk3ZTU1NjBmMWRkN2YxY2IifQ=="/>
  </w:docVars>
  <w:rsids>
    <w:rsidRoot w:val="00803995"/>
    <w:rsid w:val="006F731D"/>
    <w:rsid w:val="00803995"/>
    <w:rsid w:val="0790281F"/>
    <w:rsid w:val="0F2C32AE"/>
    <w:rsid w:val="6D3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266</Characters>
  <Lines>1</Lines>
  <Paragraphs>1</Paragraphs>
  <TotalTime>13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2024-05-30T08:19:00Z</dcterms:created>
  <dc:creator>加依达尔·叶尔肯</dc:creator>
  <cp:lastModifiedBy>微信用户</cp:lastModifiedBy>
  <cp:lastPrinted>2024-05-30T11:14:00Z</cp:lastPrinted>
  <dcterms:modified xsi:type="dcterms:W3CDTF">2024-07-03T05:20:42Z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F8EAB8AC390D4352A4D81B3C873CABF3_13</vt:lpwstr>
  </property>
</Properties>
</file>