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领取文件登记表</w:t>
      </w:r>
    </w:p>
    <w:tbl>
      <w:tblPr>
        <w:tblStyle w:val="16"/>
        <w:tblpPr w:leftFromText="180" w:rightFromText="180" w:vertAnchor="text" w:horzAnchor="page" w:tblpXSpec="center" w:tblpY="199"/>
        <w:tblOverlap w:val="never"/>
        <w:tblW w:w="5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 目 名 称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  <w:lang w:eastAsia="zh-CN"/>
              </w:rPr>
              <w:t>山西中鼎物流集团有限公司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8"/>
                <w:szCs w:val="28"/>
                <w:lang w:eastAsia="zh-CN"/>
              </w:rPr>
              <w:t>2024年病媒生物消杀业务外包项目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 标 编 号</w:t>
            </w:r>
          </w:p>
        </w:tc>
        <w:tc>
          <w:tcPr>
            <w:tcW w:w="4009" w:type="pct"/>
            <w:vAlign w:val="center"/>
          </w:tcPr>
          <w:p>
            <w:pPr>
              <w:tabs>
                <w:tab w:val="center" w:pos="3417"/>
                <w:tab w:val="left" w:pos="5503"/>
              </w:tabs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ab/>
            </w:r>
            <w:r>
              <w:rPr>
                <w:rStyle w:val="19"/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2024ZDWB-T001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/标段号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 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名 称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26" w:name="_GoBack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  人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电 话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子 邮 箱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填 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时 间</w:t>
            </w:r>
          </w:p>
        </w:tc>
        <w:tc>
          <w:tcPr>
            <w:tcW w:w="40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</w:t>
      </w:r>
    </w:p>
    <w:p>
      <w:pPr>
        <w:pStyle w:val="2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需按照招标公告、采购公告上的项目名称填写（截止到项目，如为多次公告，项目后增加次数）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/标段号：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如分包件/标段，请填写清楚“标段一/标段二……”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如不分包件/标段，请填写“/”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3、联系电话、电子邮箱：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需与投标单位信息登记表上的一致</w:t>
      </w: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>
      <w:pPr>
        <w:pStyle w:val="7"/>
        <w:snapToGrid w:val="0"/>
        <w:spacing w:line="360" w:lineRule="auto"/>
        <w:ind w:firstLine="0" w:firstLineChars="0"/>
        <w:rPr>
          <w:rFonts w:ascii="Times New Roman" w:hAnsi="Times New Roman" w:eastAsia="宋体"/>
          <w:snapToGrid w:val="0"/>
          <w:color w:val="auto"/>
          <w:sz w:val="21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rPr>
          <w:rFonts w:ascii="宋体" w:hAnsi="宋体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仿宋"/>
          <w:color w:val="auto"/>
          <w:sz w:val="28"/>
          <w:szCs w:val="28"/>
          <w:highlight w:val="none"/>
          <w:lang w:val="en-US" w:eastAsia="zh-CN"/>
        </w:rPr>
        <w:t>山西中鼎物流集团有限公司2024年病媒生物消杀业务外包项目</w:t>
      </w:r>
      <w:r>
        <w:rPr>
          <w:rFonts w:hint="eastAsia" w:ascii="宋体" w:hAnsi="宋体" w:cs="仿宋"/>
          <w:color w:val="auto"/>
          <w:sz w:val="28"/>
          <w:szCs w:val="28"/>
          <w:highlight w:val="none"/>
        </w:rPr>
        <w:t>明细表</w:t>
      </w:r>
    </w:p>
    <w:tbl>
      <w:tblPr>
        <w:tblStyle w:val="17"/>
        <w:tblW w:w="14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53"/>
        <w:gridCol w:w="1938"/>
        <w:gridCol w:w="1626"/>
        <w:gridCol w:w="945"/>
        <w:gridCol w:w="1065"/>
        <w:gridCol w:w="2130"/>
        <w:gridCol w:w="2164"/>
        <w:gridCol w:w="110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包件号</w:t>
            </w:r>
          </w:p>
        </w:tc>
        <w:tc>
          <w:tcPr>
            <w:tcW w:w="165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_Toc30309"/>
            <w:bookmarkStart w:id="1" w:name="_Toc31155"/>
            <w:bookmarkStart w:id="2" w:name="_Toc14251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业务外包服务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名称</w:t>
            </w:r>
            <w:bookmarkEnd w:id="0"/>
            <w:bookmarkEnd w:id="1"/>
            <w:bookmarkEnd w:id="2"/>
          </w:p>
        </w:tc>
        <w:tc>
          <w:tcPr>
            <w:tcW w:w="1938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工作内容</w:t>
            </w:r>
          </w:p>
        </w:tc>
        <w:tc>
          <w:tcPr>
            <w:tcW w:w="162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bookmarkStart w:id="3" w:name="_Toc26532"/>
            <w:bookmarkStart w:id="4" w:name="_Toc23955"/>
            <w:bookmarkStart w:id="5" w:name="_Toc22184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技术质量及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  <w:t>使用要求</w:t>
            </w:r>
          </w:p>
        </w:tc>
        <w:tc>
          <w:tcPr>
            <w:tcW w:w="9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  <w:bookmarkEnd w:id="3"/>
            <w:bookmarkEnd w:id="4"/>
            <w:bookmarkEnd w:id="5"/>
          </w:p>
        </w:tc>
        <w:tc>
          <w:tcPr>
            <w:tcW w:w="1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6" w:name="_Toc9647"/>
            <w:bookmarkStart w:id="7" w:name="_Toc7402"/>
            <w:bookmarkStart w:id="8" w:name="_Toc9336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计量单位</w:t>
            </w:r>
            <w:bookmarkEnd w:id="6"/>
            <w:bookmarkEnd w:id="7"/>
            <w:bookmarkEnd w:id="8"/>
          </w:p>
        </w:tc>
        <w:tc>
          <w:tcPr>
            <w:tcW w:w="213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9" w:name="_Toc6554"/>
            <w:bookmarkStart w:id="10" w:name="_Toc5303"/>
            <w:bookmarkStart w:id="11" w:name="_Toc748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最高限价</w:t>
            </w:r>
            <w:bookmarkEnd w:id="9"/>
            <w:bookmarkEnd w:id="10"/>
            <w:bookmarkEnd w:id="11"/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2" w:name="_Toc5338"/>
            <w:bookmarkStart w:id="13" w:name="_Toc28897"/>
            <w:bookmarkStart w:id="14" w:name="_Toc8902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（不含税）</w:t>
            </w:r>
            <w:bookmarkEnd w:id="12"/>
            <w:bookmarkEnd w:id="13"/>
            <w:bookmarkEnd w:id="14"/>
          </w:p>
        </w:tc>
        <w:tc>
          <w:tcPr>
            <w:tcW w:w="216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履行期限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</w:rPr>
            </w:pPr>
            <w:bookmarkStart w:id="15" w:name="_Toc16933"/>
            <w:bookmarkStart w:id="16" w:name="_Toc18897"/>
            <w:bookmarkStart w:id="17" w:name="_Toc2122"/>
            <w:r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实施地点</w:t>
            </w:r>
            <w:bookmarkEnd w:id="15"/>
            <w:bookmarkEnd w:id="16"/>
            <w:bookmarkEnd w:id="17"/>
          </w:p>
        </w:tc>
        <w:tc>
          <w:tcPr>
            <w:tcW w:w="1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18" w:name="_Toc18477"/>
            <w:bookmarkStart w:id="19" w:name="_Toc15240"/>
            <w:bookmarkStart w:id="20" w:name="_Toc5421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  <w:bookmarkEnd w:id="18"/>
            <w:bookmarkEnd w:id="19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5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5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山西中鼎物流集团有限公司2024年病媒生物消杀业务外包项目</w:t>
            </w:r>
          </w:p>
        </w:tc>
        <w:tc>
          <w:tcPr>
            <w:tcW w:w="1938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对山西中鼎物流集团有限公司园区内（办公、生产、生活、经营）病媒生物消杀</w:t>
            </w:r>
          </w:p>
        </w:tc>
        <w:tc>
          <w:tcPr>
            <w:tcW w:w="1626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bookmarkStart w:id="21" w:name="_Toc30886"/>
            <w:bookmarkStart w:id="22" w:name="_Toc23748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详见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第七章技术规格书</w:t>
            </w:r>
          </w:p>
        </w:tc>
        <w:tc>
          <w:tcPr>
            <w:tcW w:w="94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bookmarkEnd w:id="21"/>
            <w:bookmarkEnd w:id="22"/>
          </w:p>
        </w:tc>
        <w:tc>
          <w:tcPr>
            <w:tcW w:w="1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3" w:name="_Toc22967"/>
            <w:bookmarkStart w:id="24" w:name="_Toc2861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项</w:t>
            </w:r>
            <w:bookmarkEnd w:id="23"/>
            <w:bookmarkEnd w:id="24"/>
          </w:p>
        </w:tc>
        <w:tc>
          <w:tcPr>
            <w:tcW w:w="213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5" w:name="_Toc14875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29.75万元</w:t>
            </w:r>
            <w:bookmarkEnd w:id="25"/>
          </w:p>
        </w:tc>
        <w:tc>
          <w:tcPr>
            <w:tcW w:w="216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自合同签订之日起12个月，每月至少1次，全年不少于15次（具体消杀时间可根据甲方的调整而变动，但全年规定消杀次数不得消减）</w:t>
            </w:r>
          </w:p>
        </w:tc>
        <w:tc>
          <w:tcPr>
            <w:tcW w:w="1104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山西中鼎物流集团有限公司园区内</w:t>
            </w:r>
          </w:p>
        </w:tc>
        <w:tc>
          <w:tcPr>
            <w:tcW w:w="1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tabs>
          <w:tab w:val="left" w:pos="986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35534"/>
    <w:multiLevelType w:val="singleLevel"/>
    <w:tmpl w:val="1D835534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OGU3YzFkMjUzMDAwNTQ0OWQ0NTc5MDZiZTJjNzIifQ=="/>
    <w:docVar w:name="KSO_WPS_MARK_KEY" w:val="a8829c3b-acf4-45e3-b573-e5af0dd50931"/>
  </w:docVars>
  <w:rsids>
    <w:rsidRoot w:val="00472866"/>
    <w:rsid w:val="00472866"/>
    <w:rsid w:val="00513940"/>
    <w:rsid w:val="008D2449"/>
    <w:rsid w:val="0145003E"/>
    <w:rsid w:val="02444D93"/>
    <w:rsid w:val="027D0F8C"/>
    <w:rsid w:val="05A607FA"/>
    <w:rsid w:val="08EC29C7"/>
    <w:rsid w:val="0AF3003D"/>
    <w:rsid w:val="10044A9B"/>
    <w:rsid w:val="11140D0D"/>
    <w:rsid w:val="11957FDF"/>
    <w:rsid w:val="122711BB"/>
    <w:rsid w:val="132A57AA"/>
    <w:rsid w:val="15AA6F86"/>
    <w:rsid w:val="16766311"/>
    <w:rsid w:val="169A70EA"/>
    <w:rsid w:val="1A7605B2"/>
    <w:rsid w:val="1C2D7127"/>
    <w:rsid w:val="1D6342B8"/>
    <w:rsid w:val="1DF518BA"/>
    <w:rsid w:val="1E74103D"/>
    <w:rsid w:val="20C932CD"/>
    <w:rsid w:val="210F075B"/>
    <w:rsid w:val="230C532F"/>
    <w:rsid w:val="25F65DA6"/>
    <w:rsid w:val="268A7650"/>
    <w:rsid w:val="2DB72CF5"/>
    <w:rsid w:val="2FBE1904"/>
    <w:rsid w:val="2FF172DF"/>
    <w:rsid w:val="30275F10"/>
    <w:rsid w:val="311C17EC"/>
    <w:rsid w:val="36137470"/>
    <w:rsid w:val="37522BBC"/>
    <w:rsid w:val="3A887B5B"/>
    <w:rsid w:val="3AB3173C"/>
    <w:rsid w:val="3DA54F86"/>
    <w:rsid w:val="405B09EB"/>
    <w:rsid w:val="419B49AF"/>
    <w:rsid w:val="426F785B"/>
    <w:rsid w:val="432D1637"/>
    <w:rsid w:val="43AB20C9"/>
    <w:rsid w:val="43BF51E4"/>
    <w:rsid w:val="480C5CBF"/>
    <w:rsid w:val="48A24F8F"/>
    <w:rsid w:val="494616A5"/>
    <w:rsid w:val="4ADD3535"/>
    <w:rsid w:val="4B15123C"/>
    <w:rsid w:val="4E9D6569"/>
    <w:rsid w:val="4EC65085"/>
    <w:rsid w:val="4F405329"/>
    <w:rsid w:val="4FFF32E8"/>
    <w:rsid w:val="53F51CFD"/>
    <w:rsid w:val="54581AD4"/>
    <w:rsid w:val="54C73613"/>
    <w:rsid w:val="56496330"/>
    <w:rsid w:val="575E3B07"/>
    <w:rsid w:val="57742290"/>
    <w:rsid w:val="583F7EB4"/>
    <w:rsid w:val="588418A2"/>
    <w:rsid w:val="59084281"/>
    <w:rsid w:val="590D0F13"/>
    <w:rsid w:val="59AB6484"/>
    <w:rsid w:val="5C153576"/>
    <w:rsid w:val="5E0B036F"/>
    <w:rsid w:val="5EC56770"/>
    <w:rsid w:val="600A5DD1"/>
    <w:rsid w:val="60F877AE"/>
    <w:rsid w:val="619A3EE4"/>
    <w:rsid w:val="63281D24"/>
    <w:rsid w:val="6393508F"/>
    <w:rsid w:val="63BD2DF3"/>
    <w:rsid w:val="64E371FC"/>
    <w:rsid w:val="66FE6CC3"/>
    <w:rsid w:val="67BF6452"/>
    <w:rsid w:val="683816EB"/>
    <w:rsid w:val="6B6707E9"/>
    <w:rsid w:val="6B673A49"/>
    <w:rsid w:val="6E44478E"/>
    <w:rsid w:val="6EBD2394"/>
    <w:rsid w:val="6F8654C7"/>
    <w:rsid w:val="7323247E"/>
    <w:rsid w:val="73A95FFD"/>
    <w:rsid w:val="73B54BAD"/>
    <w:rsid w:val="747043AB"/>
    <w:rsid w:val="75AF0A26"/>
    <w:rsid w:val="78C31B1A"/>
    <w:rsid w:val="78CE2508"/>
    <w:rsid w:val="78F63C9E"/>
    <w:rsid w:val="7C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kern w:val="0"/>
      <w:sz w:val="20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7">
    <w:name w:val="Plain Text"/>
    <w:basedOn w:val="1"/>
    <w:next w:val="8"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paragraph" w:styleId="8">
    <w:name w:val="List Number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1"/>
    <w:qFormat/>
    <w:uiPriority w:val="99"/>
    <w:pPr>
      <w:autoSpaceDE w:val="0"/>
      <w:autoSpaceDN w:val="0"/>
      <w:adjustRightInd w:val="0"/>
      <w:ind w:left="360" w:hanging="360"/>
      <w:jc w:val="left"/>
    </w:pPr>
    <w:rPr>
      <w:kern w:val="0"/>
      <w:sz w:val="20"/>
      <w:szCs w:val="20"/>
    </w:rPr>
  </w:style>
  <w:style w:type="paragraph" w:styleId="12">
    <w:name w:val="HTML Preformatted"/>
    <w:basedOn w:val="1"/>
    <w:qFormat/>
    <w:uiPriority w:val="99"/>
    <w:pPr>
      <w:ind w:firstLine="200"/>
    </w:pPr>
    <w:rPr>
      <w:rFonts w:ascii="Courier New" w:hAnsi="Courier New" w:cs="Courier New"/>
      <w:szCs w:val="22"/>
    </w:rPr>
  </w:style>
  <w:style w:type="paragraph" w:styleId="13">
    <w:name w:val="Normal (Web)"/>
    <w:basedOn w:val="1"/>
    <w:qFormat/>
    <w:uiPriority w:val="0"/>
    <w:pPr>
      <w:widowControl/>
      <w:wordWrap w:val="0"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  <w:style w:type="paragraph" w:styleId="14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15">
    <w:name w:val="Body Text First Indent 2"/>
    <w:basedOn w:val="6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kern w:val="2"/>
      <w:sz w:val="21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paragraph" w:customStyle="1" w:styleId="20">
    <w:name w:val="正"/>
    <w:qFormat/>
    <w:uiPriority w:val="0"/>
    <w:pPr>
      <w:widowControl w:val="0"/>
      <w:tabs>
        <w:tab w:val="left" w:pos="-120"/>
      </w:tabs>
      <w:adjustRightInd w:val="0"/>
      <w:spacing w:line="560" w:lineRule="exact"/>
      <w:ind w:firstLine="600"/>
      <w:jc w:val="both"/>
      <w:textAlignment w:val="baseline"/>
    </w:pPr>
    <w:rPr>
      <w:rFonts w:ascii="仿宋_GB2312" w:hAnsi="Calibri" w:eastAsia="仿宋_GB2312" w:cs="Times New Roman"/>
      <w:color w:val="000000"/>
      <w:spacing w:val="20"/>
      <w:kern w:val="0"/>
      <w:sz w:val="28"/>
      <w:szCs w:val="28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ind w:left="420"/>
    </w:pPr>
    <w:rPr>
      <w:rFonts w:ascii="Calibri" w:hAnsi="Calibri" w:cs="宋体"/>
      <w:kern w:val="0"/>
      <w:szCs w:val="21"/>
    </w:rPr>
  </w:style>
  <w:style w:type="paragraph" w:customStyle="1" w:styleId="22">
    <w:name w:val="_Style 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599</Words>
  <Characters>647</Characters>
  <Lines>1</Lines>
  <Paragraphs>1</Paragraphs>
  <TotalTime>0</TotalTime>
  <ScaleCrop>false</ScaleCrop>
  <LinksUpToDate>false</LinksUpToDate>
  <CharactersWithSpaces>671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2021-08-04T08:23:00Z</dcterms:created>
  <dc:creator>Administrator</dc:creator>
  <cp:lastModifiedBy>璐璐</cp:lastModifiedBy>
  <dcterms:modified xsi:type="dcterms:W3CDTF">2024-07-02T04:23:14Z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4943E092C47243DB86563DC0D484F2DC</vt:lpwstr>
  </property>
</Properties>
</file>