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华文中宋" w:hAnsi="华文中宋" w:eastAsia="华文中宋"/>
          <w:b/>
          <w:spacing w:val="0"/>
          <w:sz w:val="84"/>
          <w:szCs w:val="84"/>
          <w:highlight w:val="none"/>
        </w:rPr>
      </w:pPr>
    </w:p>
    <w:p>
      <w:pPr>
        <w:jc w:val="center"/>
        <w:rPr>
          <w:rFonts w:ascii="华文中宋" w:hAnsi="华文中宋" w:eastAsia="华文中宋"/>
          <w:b/>
          <w:spacing w:val="0"/>
          <w:sz w:val="84"/>
          <w:szCs w:val="84"/>
          <w:highlight w:val="none"/>
        </w:rPr>
      </w:pPr>
      <w:r>
        <w:rPr>
          <w:rFonts w:hint="eastAsia" w:ascii="华文中宋" w:hAnsi="华文中宋" w:eastAsia="华文中宋"/>
          <w:b/>
          <w:spacing w:val="0"/>
          <w:sz w:val="84"/>
          <w:szCs w:val="84"/>
          <w:highlight w:val="none"/>
        </w:rPr>
        <w:t>磋 商 文 件</w:t>
      </w:r>
    </w:p>
    <w:p>
      <w:pPr>
        <w:ind w:firstLine="480" w:firstLineChars="150"/>
        <w:rPr>
          <w:rFonts w:ascii="华文中宋" w:hAnsi="华文中宋" w:eastAsia="华文中宋"/>
          <w:b/>
          <w:spacing w:val="0"/>
          <w:sz w:val="32"/>
          <w:szCs w:val="32"/>
          <w:highlight w:val="none"/>
        </w:rPr>
      </w:pPr>
    </w:p>
    <w:p>
      <w:pPr>
        <w:tabs>
          <w:tab w:val="left" w:pos="3720"/>
        </w:tabs>
        <w:ind w:firstLine="480" w:firstLineChars="150"/>
        <w:rPr>
          <w:rFonts w:ascii="华文中宋" w:hAnsi="华文中宋" w:eastAsia="华文中宋"/>
          <w:b/>
          <w:spacing w:val="0"/>
          <w:sz w:val="32"/>
          <w:szCs w:val="32"/>
          <w:highlight w:val="none"/>
        </w:rPr>
      </w:pPr>
      <w:r>
        <w:rPr>
          <w:rFonts w:ascii="华文中宋" w:hAnsi="华文中宋" w:eastAsia="华文中宋"/>
          <w:b/>
          <w:spacing w:val="0"/>
          <w:sz w:val="32"/>
          <w:szCs w:val="32"/>
          <w:highlight w:val="none"/>
        </w:rPr>
        <w:tab/>
      </w:r>
    </w:p>
    <w:p>
      <w:pPr>
        <w:spacing w:line="480" w:lineRule="exact"/>
        <w:ind w:firstLine="1050" w:firstLineChars="350"/>
        <w:rPr>
          <w:rFonts w:ascii="华文中宋" w:hAnsi="华文中宋" w:eastAsia="华文中宋"/>
          <w:spacing w:val="0"/>
          <w:sz w:val="30"/>
          <w:szCs w:val="30"/>
          <w:highlight w:val="none"/>
        </w:rPr>
      </w:pPr>
    </w:p>
    <w:p>
      <w:pPr>
        <w:spacing w:line="480" w:lineRule="exact"/>
        <w:ind w:firstLine="1050" w:firstLineChars="350"/>
        <w:rPr>
          <w:rFonts w:ascii="华文中宋" w:hAnsi="华文中宋" w:eastAsia="华文中宋"/>
          <w:spacing w:val="0"/>
          <w:sz w:val="30"/>
          <w:szCs w:val="30"/>
          <w:highlight w:val="none"/>
        </w:rPr>
      </w:pPr>
    </w:p>
    <w:p>
      <w:pPr>
        <w:tabs>
          <w:tab w:val="left" w:pos="2070"/>
          <w:tab w:val="center" w:pos="4365"/>
        </w:tabs>
        <w:snapToGrid w:val="0"/>
        <w:ind w:firstLine="960" w:firstLineChars="300"/>
        <w:rPr>
          <w:rFonts w:hint="eastAsia" w:ascii="华文中宋" w:hAnsi="华文中宋" w:eastAsia="华文中宋"/>
          <w:spacing w:val="0"/>
          <w:sz w:val="32"/>
          <w:szCs w:val="32"/>
          <w:highlight w:val="none"/>
        </w:rPr>
      </w:pPr>
    </w:p>
    <w:p>
      <w:pPr>
        <w:tabs>
          <w:tab w:val="left" w:pos="2070"/>
          <w:tab w:val="center" w:pos="4365"/>
        </w:tabs>
        <w:snapToGrid w:val="0"/>
        <w:ind w:firstLine="960" w:firstLineChars="300"/>
        <w:rPr>
          <w:rFonts w:hint="eastAsia" w:ascii="华文中宋" w:hAnsi="华文中宋" w:eastAsia="华文中宋"/>
          <w:spacing w:val="0"/>
          <w:sz w:val="32"/>
          <w:szCs w:val="32"/>
          <w:highlight w:val="none"/>
          <w:lang w:val="en-US" w:eastAsia="zh-CN"/>
        </w:rPr>
      </w:pPr>
      <w:r>
        <w:rPr>
          <w:rFonts w:hint="eastAsia" w:ascii="华文中宋" w:hAnsi="华文中宋" w:eastAsia="华文中宋"/>
          <w:spacing w:val="0"/>
          <w:sz w:val="32"/>
          <w:szCs w:val="32"/>
          <w:highlight w:val="none"/>
        </w:rPr>
        <w:t>项目编号：</w:t>
      </w:r>
      <w:r>
        <w:rPr>
          <w:rFonts w:hint="eastAsia" w:ascii="华文中宋" w:hAnsi="华文中宋" w:eastAsia="华文中宋"/>
          <w:spacing w:val="0"/>
          <w:sz w:val="32"/>
          <w:szCs w:val="32"/>
          <w:highlight w:val="none"/>
          <w:lang w:eastAsia="zh-CN"/>
        </w:rPr>
        <w:t>1410292024CCS00126</w:t>
      </w:r>
    </w:p>
    <w:p>
      <w:pPr>
        <w:pStyle w:val="20"/>
        <w:ind w:left="2558" w:leftChars="456" w:hanging="1600" w:hangingChars="500"/>
        <w:rPr>
          <w:rFonts w:hint="eastAsia" w:eastAsia="华文中宋"/>
          <w:spacing w:val="0"/>
          <w:highlight w:val="none"/>
          <w:lang w:val="en-US" w:eastAsia="zh-CN"/>
        </w:rPr>
      </w:pPr>
      <w:r>
        <w:rPr>
          <w:rFonts w:hint="eastAsia" w:ascii="华文中宋" w:hAnsi="华文中宋" w:eastAsia="华文中宋"/>
          <w:spacing w:val="0"/>
          <w:sz w:val="32"/>
          <w:szCs w:val="32"/>
          <w:highlight w:val="none"/>
        </w:rPr>
        <w:t>项目名称：</w:t>
      </w:r>
      <w:r>
        <w:rPr>
          <w:rFonts w:hint="eastAsia" w:ascii="华文中宋" w:hAnsi="华文中宋" w:eastAsia="华文中宋"/>
          <w:spacing w:val="0"/>
          <w:sz w:val="32"/>
          <w:szCs w:val="32"/>
          <w:highlight w:val="none"/>
          <w:lang w:eastAsia="zh-CN"/>
        </w:rPr>
        <w:t>乡宁县病媒生物防制消杀服务项目（二次）</w:t>
      </w:r>
    </w:p>
    <w:p>
      <w:pPr>
        <w:spacing w:line="480" w:lineRule="exact"/>
        <w:ind w:firstLine="1500" w:firstLineChars="500"/>
        <w:rPr>
          <w:rFonts w:ascii="华文中宋" w:hAnsi="华文中宋" w:eastAsia="华文中宋"/>
          <w:spacing w:val="0"/>
          <w:sz w:val="30"/>
          <w:szCs w:val="30"/>
          <w:highlight w:val="none"/>
          <w:u w:val="single"/>
        </w:rPr>
      </w:pPr>
    </w:p>
    <w:p>
      <w:pPr>
        <w:ind w:firstLine="480" w:firstLineChars="150"/>
        <w:rPr>
          <w:rFonts w:ascii="华文中宋" w:hAnsi="华文中宋" w:eastAsia="华文中宋"/>
          <w:b/>
          <w:spacing w:val="0"/>
          <w:sz w:val="32"/>
          <w:szCs w:val="32"/>
          <w:highlight w:val="none"/>
        </w:rPr>
      </w:pPr>
    </w:p>
    <w:p>
      <w:pPr>
        <w:jc w:val="center"/>
        <w:rPr>
          <w:rFonts w:ascii="华文中宋" w:hAnsi="华文中宋" w:eastAsia="华文中宋"/>
          <w:b/>
          <w:spacing w:val="0"/>
          <w:sz w:val="32"/>
          <w:szCs w:val="32"/>
          <w:highlight w:val="none"/>
        </w:rPr>
      </w:pPr>
    </w:p>
    <w:p>
      <w:pPr>
        <w:jc w:val="center"/>
        <w:rPr>
          <w:rFonts w:ascii="华文中宋" w:hAnsi="华文中宋" w:eastAsia="华文中宋"/>
          <w:b/>
          <w:spacing w:val="0"/>
          <w:sz w:val="32"/>
          <w:szCs w:val="32"/>
          <w:highlight w:val="none"/>
        </w:rPr>
      </w:pPr>
    </w:p>
    <w:p>
      <w:pPr>
        <w:jc w:val="both"/>
        <w:rPr>
          <w:rFonts w:ascii="华文中宋" w:hAnsi="华文中宋" w:eastAsia="华文中宋"/>
          <w:b/>
          <w:spacing w:val="0"/>
          <w:sz w:val="32"/>
          <w:szCs w:val="32"/>
          <w:highlight w:val="none"/>
        </w:rPr>
      </w:pPr>
    </w:p>
    <w:p>
      <w:pPr>
        <w:snapToGrid w:val="0"/>
        <w:jc w:val="both"/>
        <w:rPr>
          <w:rFonts w:ascii="华文中宋" w:hAnsi="华文中宋" w:eastAsia="华文中宋"/>
          <w:spacing w:val="0"/>
          <w:sz w:val="32"/>
          <w:szCs w:val="32"/>
          <w:highlight w:val="none"/>
        </w:rPr>
      </w:pPr>
    </w:p>
    <w:p>
      <w:pPr>
        <w:snapToGrid w:val="0"/>
        <w:jc w:val="center"/>
        <w:rPr>
          <w:rFonts w:ascii="华文中宋" w:hAnsi="华文中宋" w:eastAsia="华文中宋"/>
          <w:spacing w:val="0"/>
          <w:sz w:val="32"/>
          <w:szCs w:val="32"/>
          <w:highlight w:val="none"/>
        </w:rPr>
      </w:pPr>
    </w:p>
    <w:p>
      <w:pPr>
        <w:keepNext w:val="0"/>
        <w:keepLines w:val="0"/>
        <w:pageBreakBefore w:val="0"/>
        <w:widowControl w:val="0"/>
        <w:tabs>
          <w:tab w:val="left" w:pos="2070"/>
          <w:tab w:val="center" w:pos="4365"/>
        </w:tabs>
        <w:kinsoku/>
        <w:wordWrap/>
        <w:overflowPunct/>
        <w:topLinePunct w:val="0"/>
        <w:autoSpaceDE/>
        <w:autoSpaceDN/>
        <w:bidi w:val="0"/>
        <w:adjustRightInd/>
        <w:snapToGrid w:val="0"/>
        <w:spacing w:line="720" w:lineRule="exact"/>
        <w:jc w:val="center"/>
        <w:textAlignment w:val="auto"/>
        <w:rPr>
          <w:rFonts w:hint="eastAsia" w:ascii="华文中宋" w:hAnsi="华文中宋" w:eastAsia="华文中宋" w:cs="华文中宋"/>
          <w:b/>
          <w:bCs/>
          <w:spacing w:val="0"/>
          <w:sz w:val="32"/>
          <w:szCs w:val="32"/>
          <w:highlight w:val="none"/>
          <w:lang w:val="en-US" w:eastAsia="zh-CN"/>
        </w:rPr>
      </w:pPr>
    </w:p>
    <w:p>
      <w:pPr>
        <w:keepNext w:val="0"/>
        <w:keepLines w:val="0"/>
        <w:pageBreakBefore w:val="0"/>
        <w:widowControl w:val="0"/>
        <w:tabs>
          <w:tab w:val="left" w:pos="2070"/>
          <w:tab w:val="center" w:pos="4365"/>
        </w:tabs>
        <w:kinsoku/>
        <w:wordWrap/>
        <w:overflowPunct/>
        <w:topLinePunct w:val="0"/>
        <w:autoSpaceDE/>
        <w:autoSpaceDN/>
        <w:bidi w:val="0"/>
        <w:adjustRightInd/>
        <w:snapToGrid w:val="0"/>
        <w:spacing w:line="720" w:lineRule="exact"/>
        <w:jc w:val="center"/>
        <w:textAlignment w:val="auto"/>
        <w:rPr>
          <w:rFonts w:hint="eastAsia" w:ascii="华文中宋" w:hAnsi="华文中宋" w:eastAsia="华文中宋" w:cs="华文中宋"/>
          <w:b/>
          <w:bCs/>
          <w:spacing w:val="0"/>
          <w:sz w:val="32"/>
          <w:szCs w:val="32"/>
          <w:highlight w:val="none"/>
          <w:lang w:val="en-US" w:eastAsia="zh-CN"/>
        </w:rPr>
      </w:pPr>
    </w:p>
    <w:p>
      <w:pPr>
        <w:keepNext w:val="0"/>
        <w:keepLines w:val="0"/>
        <w:pageBreakBefore w:val="0"/>
        <w:widowControl w:val="0"/>
        <w:tabs>
          <w:tab w:val="left" w:pos="2070"/>
          <w:tab w:val="center" w:pos="4365"/>
        </w:tabs>
        <w:kinsoku/>
        <w:wordWrap/>
        <w:overflowPunct/>
        <w:topLinePunct w:val="0"/>
        <w:autoSpaceDE/>
        <w:autoSpaceDN/>
        <w:bidi w:val="0"/>
        <w:adjustRightInd/>
        <w:snapToGrid w:val="0"/>
        <w:spacing w:line="720" w:lineRule="exact"/>
        <w:jc w:val="center"/>
        <w:textAlignment w:val="auto"/>
        <w:rPr>
          <w:rFonts w:hint="eastAsia" w:ascii="华文中宋" w:hAnsi="华文中宋" w:eastAsia="华文中宋" w:cs="华文中宋"/>
          <w:b/>
          <w:bCs/>
          <w:spacing w:val="0"/>
          <w:sz w:val="10"/>
          <w:szCs w:val="10"/>
          <w:highlight w:val="none"/>
          <w:lang w:val="en-US" w:eastAsia="zh-CN"/>
        </w:rPr>
        <w:sectPr>
          <w:headerReference r:id="rId3" w:type="default"/>
          <w:pgSz w:w="11906" w:h="16838"/>
          <w:pgMar w:top="1440" w:right="1800" w:bottom="1440" w:left="1800" w:header="794"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华文中宋" w:hAnsi="华文中宋" w:eastAsia="华文中宋" w:cs="华文中宋"/>
          <w:b/>
          <w:bCs/>
          <w:spacing w:val="0"/>
          <w:sz w:val="32"/>
          <w:szCs w:val="32"/>
          <w:highlight w:val="none"/>
          <w:lang w:val="en-US" w:eastAsia="zh-CN"/>
        </w:rPr>
        <w:t>山西众成工程项目管理有限公司</w:t>
      </w:r>
    </w:p>
    <w:sdt>
      <w:sdtPr>
        <w:rPr>
          <w:rFonts w:ascii="宋体" w:hAnsi="宋体" w:eastAsia="宋体" w:cs="Times New Roman"/>
          <w:spacing w:val="0"/>
          <w:kern w:val="2"/>
          <w:sz w:val="21"/>
          <w:szCs w:val="22"/>
          <w:lang w:val="en-US" w:eastAsia="zh-CN" w:bidi="ar-SA"/>
        </w:rPr>
        <w:id w:val="147451660"/>
        <w15:color w:val="DBDBDB"/>
        <w:docPartObj>
          <w:docPartGallery w:val="Table of Contents"/>
          <w:docPartUnique/>
        </w:docPartObj>
      </w:sdtPr>
      <w:sdtEndPr>
        <w:rPr>
          <w:rFonts w:hint="eastAsia" w:ascii="华文中宋" w:hAnsi="华文中宋" w:eastAsia="华文中宋" w:cs="华文中宋"/>
          <w:b/>
          <w:spacing w:val="0"/>
          <w:kern w:val="2"/>
          <w:sz w:val="18"/>
          <w:szCs w:val="24"/>
          <w:highlight w:val="none"/>
          <w:lang w:val="en-US" w:eastAsia="zh-CN" w:bidi="ar-SA"/>
        </w:rPr>
      </w:sdtEndPr>
      <w:sdtContent>
        <w:p>
          <w:pPr>
            <w:spacing w:before="0" w:beforeLines="0" w:after="0" w:afterLines="0" w:line="240" w:lineRule="auto"/>
            <w:ind w:left="0" w:leftChars="0" w:right="0" w:rightChars="0" w:firstLine="0" w:firstLineChars="0"/>
            <w:jc w:val="center"/>
            <w:rPr>
              <w:spacing w:val="0"/>
            </w:rPr>
          </w:pPr>
          <w:r>
            <w:rPr>
              <w:rFonts w:hint="eastAsia" w:ascii="华文中宋" w:hAnsi="华文中宋" w:eastAsia="华文中宋" w:cs="华文中宋"/>
              <w:b/>
              <w:bCs/>
              <w:spacing w:val="0"/>
              <w:sz w:val="28"/>
              <w:szCs w:val="28"/>
            </w:rPr>
            <w:t>目录</w:t>
          </w:r>
        </w:p>
        <w:p>
          <w:pPr>
            <w:pStyle w:val="69"/>
            <w:tabs>
              <w:tab w:val="right" w:leader="dot" w:pos="8306"/>
            </w:tabs>
            <w:spacing w:line="360" w:lineRule="auto"/>
            <w:rPr>
              <w:spacing w:val="0"/>
              <w:sz w:val="24"/>
              <w:szCs w:val="24"/>
            </w:rPr>
          </w:pPr>
          <w:r>
            <w:rPr>
              <w:rFonts w:hint="eastAsia" w:ascii="华文中宋" w:hAnsi="华文中宋" w:eastAsia="华文中宋" w:cs="华文中宋"/>
              <w:spacing w:val="0"/>
              <w:sz w:val="24"/>
              <w:szCs w:val="24"/>
              <w:highlight w:val="none"/>
            </w:rPr>
            <w:fldChar w:fldCharType="begin"/>
          </w:r>
          <w:r>
            <w:rPr>
              <w:rFonts w:hint="eastAsia" w:ascii="华文中宋" w:hAnsi="华文中宋" w:eastAsia="华文中宋" w:cs="华文中宋"/>
              <w:spacing w:val="0"/>
              <w:sz w:val="24"/>
              <w:szCs w:val="24"/>
              <w:highlight w:val="none"/>
            </w:rPr>
            <w:instrText xml:space="preserve">TOC \o "1-2" \h \u </w:instrText>
          </w:r>
          <w:r>
            <w:rPr>
              <w:rFonts w:hint="eastAsia" w:ascii="华文中宋" w:hAnsi="华文中宋" w:eastAsia="华文中宋" w:cs="华文中宋"/>
              <w:spacing w:val="0"/>
              <w:sz w:val="24"/>
              <w:szCs w:val="24"/>
              <w:highlight w:val="none"/>
            </w:rPr>
            <w:fldChar w:fldCharType="separate"/>
          </w:r>
          <w:r>
            <w:rPr>
              <w:rFonts w:hint="eastAsia" w:ascii="华文中宋" w:hAnsi="华文中宋" w:eastAsia="华文中宋" w:cs="华文中宋"/>
              <w:b/>
              <w:spacing w:val="0"/>
              <w:sz w:val="24"/>
              <w:szCs w:val="24"/>
              <w:highlight w:val="none"/>
            </w:rPr>
            <w:fldChar w:fldCharType="begin"/>
          </w:r>
          <w:r>
            <w:rPr>
              <w:rFonts w:hint="eastAsia" w:ascii="华文中宋" w:hAnsi="华文中宋" w:eastAsia="华文中宋" w:cs="华文中宋"/>
              <w:b/>
              <w:spacing w:val="0"/>
              <w:sz w:val="24"/>
              <w:szCs w:val="24"/>
              <w:highlight w:val="none"/>
            </w:rPr>
            <w:instrText xml:space="preserve"> HYPERLINK \l _Toc12416 </w:instrText>
          </w:r>
          <w:r>
            <w:rPr>
              <w:rFonts w:hint="eastAsia" w:ascii="华文中宋" w:hAnsi="华文中宋" w:eastAsia="华文中宋" w:cs="华文中宋"/>
              <w:b/>
              <w:spacing w:val="0"/>
              <w:sz w:val="24"/>
              <w:szCs w:val="24"/>
              <w:highlight w:val="none"/>
            </w:rPr>
            <w:fldChar w:fldCharType="separate"/>
          </w:r>
          <w:r>
            <w:rPr>
              <w:rFonts w:hint="eastAsia" w:ascii="华文中宋" w:hAnsi="华文中宋" w:eastAsia="华文中宋" w:cs="华文中宋"/>
              <w:b/>
              <w:spacing w:val="0"/>
              <w:sz w:val="24"/>
              <w:szCs w:val="24"/>
              <w:lang w:val="en-US" w:eastAsia="zh-CN"/>
            </w:rPr>
            <w:t xml:space="preserve">第一部分 </w:t>
          </w:r>
          <w:r>
            <w:rPr>
              <w:rFonts w:hint="eastAsia" w:ascii="华文中宋" w:hAnsi="华文中宋" w:eastAsia="华文中宋" w:cs="华文中宋"/>
              <w:b/>
              <w:spacing w:val="0"/>
              <w:sz w:val="24"/>
              <w:szCs w:val="24"/>
              <w:highlight w:val="none"/>
              <w:lang w:val="en-US" w:eastAsia="zh-CN"/>
            </w:rPr>
            <w:t>竞争性磋商公告</w:t>
          </w:r>
          <w:r>
            <w:rPr>
              <w:b/>
              <w:spacing w:val="0"/>
              <w:sz w:val="24"/>
              <w:szCs w:val="24"/>
            </w:rPr>
            <w:tab/>
          </w:r>
          <w:r>
            <w:rPr>
              <w:b/>
              <w:spacing w:val="0"/>
              <w:sz w:val="24"/>
              <w:szCs w:val="24"/>
            </w:rPr>
            <w:fldChar w:fldCharType="begin"/>
          </w:r>
          <w:r>
            <w:rPr>
              <w:b/>
              <w:spacing w:val="0"/>
              <w:sz w:val="24"/>
              <w:szCs w:val="24"/>
            </w:rPr>
            <w:instrText xml:space="preserve"> PAGEREF _Toc12416 \h </w:instrText>
          </w:r>
          <w:r>
            <w:rPr>
              <w:b/>
              <w:spacing w:val="0"/>
              <w:sz w:val="24"/>
              <w:szCs w:val="24"/>
            </w:rPr>
            <w:fldChar w:fldCharType="separate"/>
          </w:r>
          <w:r>
            <w:rPr>
              <w:b/>
              <w:spacing w:val="0"/>
              <w:sz w:val="24"/>
              <w:szCs w:val="24"/>
            </w:rPr>
            <w:t>1</w:t>
          </w:r>
          <w:r>
            <w:rPr>
              <w:b/>
              <w:spacing w:val="0"/>
              <w:sz w:val="24"/>
              <w:szCs w:val="24"/>
            </w:rPr>
            <w:fldChar w:fldCharType="end"/>
          </w:r>
          <w:r>
            <w:rPr>
              <w:rFonts w:hint="eastAsia" w:ascii="华文中宋" w:hAnsi="华文中宋" w:eastAsia="华文中宋" w:cs="华文中宋"/>
              <w:b/>
              <w:spacing w:val="0"/>
              <w:sz w:val="24"/>
              <w:szCs w:val="24"/>
              <w:highlight w:val="none"/>
            </w:rPr>
            <w:fldChar w:fldCharType="end"/>
          </w:r>
        </w:p>
        <w:p>
          <w:pPr>
            <w:pStyle w:val="69"/>
            <w:tabs>
              <w:tab w:val="right" w:leader="dot" w:pos="8306"/>
            </w:tabs>
            <w:spacing w:line="360" w:lineRule="auto"/>
            <w:rPr>
              <w:b/>
              <w:spacing w:val="0"/>
              <w:sz w:val="24"/>
              <w:szCs w:val="24"/>
            </w:rPr>
          </w:pPr>
          <w:r>
            <w:rPr>
              <w:rFonts w:hint="eastAsia" w:ascii="华文中宋" w:hAnsi="华文中宋" w:eastAsia="华文中宋" w:cs="华文中宋"/>
              <w:b/>
              <w:spacing w:val="0"/>
              <w:sz w:val="24"/>
              <w:szCs w:val="24"/>
              <w:highlight w:val="none"/>
            </w:rPr>
            <w:fldChar w:fldCharType="begin"/>
          </w:r>
          <w:r>
            <w:rPr>
              <w:rFonts w:hint="eastAsia" w:ascii="华文中宋" w:hAnsi="华文中宋" w:eastAsia="华文中宋" w:cs="华文中宋"/>
              <w:b/>
              <w:spacing w:val="0"/>
              <w:sz w:val="24"/>
              <w:szCs w:val="24"/>
              <w:highlight w:val="none"/>
            </w:rPr>
            <w:instrText xml:space="preserve"> HYPERLINK \l _Toc31932 </w:instrText>
          </w:r>
          <w:r>
            <w:rPr>
              <w:rFonts w:hint="eastAsia" w:ascii="华文中宋" w:hAnsi="华文中宋" w:eastAsia="华文中宋" w:cs="华文中宋"/>
              <w:b/>
              <w:spacing w:val="0"/>
              <w:sz w:val="24"/>
              <w:szCs w:val="24"/>
              <w:highlight w:val="none"/>
            </w:rPr>
            <w:fldChar w:fldCharType="separate"/>
          </w:r>
          <w:r>
            <w:rPr>
              <w:rFonts w:hint="eastAsia" w:ascii="华文中宋" w:hAnsi="华文中宋" w:eastAsia="华文中宋" w:cs="华文中宋"/>
              <w:b/>
              <w:spacing w:val="0"/>
              <w:sz w:val="24"/>
              <w:szCs w:val="24"/>
              <w:highlight w:val="none"/>
            </w:rPr>
            <w:t>第二部分 磋商供应商须知前附表</w:t>
          </w:r>
          <w:r>
            <w:rPr>
              <w:b/>
              <w:spacing w:val="0"/>
              <w:sz w:val="24"/>
              <w:szCs w:val="24"/>
            </w:rPr>
            <w:tab/>
          </w:r>
          <w:r>
            <w:rPr>
              <w:b/>
              <w:spacing w:val="0"/>
              <w:sz w:val="24"/>
              <w:szCs w:val="24"/>
            </w:rPr>
            <w:fldChar w:fldCharType="begin"/>
          </w:r>
          <w:r>
            <w:rPr>
              <w:b/>
              <w:spacing w:val="0"/>
              <w:sz w:val="24"/>
              <w:szCs w:val="24"/>
            </w:rPr>
            <w:instrText xml:space="preserve"> PAGEREF _Toc31932 \h </w:instrText>
          </w:r>
          <w:r>
            <w:rPr>
              <w:b/>
              <w:spacing w:val="0"/>
              <w:sz w:val="24"/>
              <w:szCs w:val="24"/>
            </w:rPr>
            <w:fldChar w:fldCharType="separate"/>
          </w:r>
          <w:r>
            <w:rPr>
              <w:b/>
              <w:spacing w:val="0"/>
              <w:sz w:val="24"/>
              <w:szCs w:val="24"/>
            </w:rPr>
            <w:t>4</w:t>
          </w:r>
          <w:r>
            <w:rPr>
              <w:b/>
              <w:spacing w:val="0"/>
              <w:sz w:val="24"/>
              <w:szCs w:val="24"/>
            </w:rPr>
            <w:fldChar w:fldCharType="end"/>
          </w:r>
          <w:r>
            <w:rPr>
              <w:rFonts w:hint="eastAsia" w:ascii="华文中宋" w:hAnsi="华文中宋" w:eastAsia="华文中宋" w:cs="华文中宋"/>
              <w:b/>
              <w:spacing w:val="0"/>
              <w:sz w:val="24"/>
              <w:szCs w:val="24"/>
              <w:highlight w:val="none"/>
            </w:rPr>
            <w:fldChar w:fldCharType="end"/>
          </w:r>
        </w:p>
        <w:p>
          <w:pPr>
            <w:pStyle w:val="69"/>
            <w:tabs>
              <w:tab w:val="right" w:leader="dot" w:pos="8306"/>
            </w:tabs>
            <w:spacing w:line="360" w:lineRule="auto"/>
            <w:rPr>
              <w:b/>
              <w:spacing w:val="0"/>
              <w:sz w:val="24"/>
              <w:szCs w:val="24"/>
            </w:rPr>
          </w:pPr>
          <w:r>
            <w:rPr>
              <w:rFonts w:hint="eastAsia" w:ascii="华文中宋" w:hAnsi="华文中宋" w:eastAsia="华文中宋" w:cs="华文中宋"/>
              <w:b/>
              <w:spacing w:val="0"/>
              <w:sz w:val="24"/>
              <w:szCs w:val="24"/>
              <w:highlight w:val="none"/>
            </w:rPr>
            <w:fldChar w:fldCharType="begin"/>
          </w:r>
          <w:r>
            <w:rPr>
              <w:rFonts w:hint="eastAsia" w:ascii="华文中宋" w:hAnsi="华文中宋" w:eastAsia="华文中宋" w:cs="华文中宋"/>
              <w:b/>
              <w:spacing w:val="0"/>
              <w:sz w:val="24"/>
              <w:szCs w:val="24"/>
              <w:highlight w:val="none"/>
            </w:rPr>
            <w:instrText xml:space="preserve"> HYPERLINK \l _Toc10825 </w:instrText>
          </w:r>
          <w:r>
            <w:rPr>
              <w:rFonts w:hint="eastAsia" w:ascii="华文中宋" w:hAnsi="华文中宋" w:eastAsia="华文中宋" w:cs="华文中宋"/>
              <w:b/>
              <w:spacing w:val="0"/>
              <w:sz w:val="24"/>
              <w:szCs w:val="24"/>
              <w:highlight w:val="none"/>
            </w:rPr>
            <w:fldChar w:fldCharType="separate"/>
          </w:r>
          <w:r>
            <w:rPr>
              <w:rFonts w:hint="eastAsia" w:ascii="华文中宋" w:hAnsi="华文中宋" w:eastAsia="华文中宋" w:cs="华文中宋"/>
              <w:b/>
              <w:spacing w:val="0"/>
              <w:sz w:val="24"/>
              <w:szCs w:val="24"/>
              <w:highlight w:val="none"/>
            </w:rPr>
            <w:t>第三部分 磋商供应商须知</w:t>
          </w:r>
          <w:r>
            <w:rPr>
              <w:b/>
              <w:spacing w:val="0"/>
              <w:sz w:val="24"/>
              <w:szCs w:val="24"/>
            </w:rPr>
            <w:tab/>
          </w:r>
          <w:r>
            <w:rPr>
              <w:b/>
              <w:spacing w:val="0"/>
              <w:sz w:val="24"/>
              <w:szCs w:val="24"/>
            </w:rPr>
            <w:fldChar w:fldCharType="begin"/>
          </w:r>
          <w:r>
            <w:rPr>
              <w:b/>
              <w:spacing w:val="0"/>
              <w:sz w:val="24"/>
              <w:szCs w:val="24"/>
            </w:rPr>
            <w:instrText xml:space="preserve"> PAGEREF _Toc10825 \h </w:instrText>
          </w:r>
          <w:r>
            <w:rPr>
              <w:b/>
              <w:spacing w:val="0"/>
              <w:sz w:val="24"/>
              <w:szCs w:val="24"/>
            </w:rPr>
            <w:fldChar w:fldCharType="separate"/>
          </w:r>
          <w:r>
            <w:rPr>
              <w:b/>
              <w:spacing w:val="0"/>
              <w:sz w:val="24"/>
              <w:szCs w:val="24"/>
            </w:rPr>
            <w:t>8</w:t>
          </w:r>
          <w:r>
            <w:rPr>
              <w:b/>
              <w:spacing w:val="0"/>
              <w:sz w:val="24"/>
              <w:szCs w:val="24"/>
            </w:rPr>
            <w:fldChar w:fldCharType="end"/>
          </w:r>
          <w:r>
            <w:rPr>
              <w:rFonts w:hint="eastAsia" w:ascii="华文中宋" w:hAnsi="华文中宋" w:eastAsia="华文中宋" w:cs="华文中宋"/>
              <w:b/>
              <w:spacing w:val="0"/>
              <w:sz w:val="24"/>
              <w:szCs w:val="24"/>
              <w:highlight w:val="none"/>
            </w:rPr>
            <w:fldChar w:fldCharType="end"/>
          </w:r>
        </w:p>
        <w:p>
          <w:pPr>
            <w:pStyle w:val="70"/>
            <w:tabs>
              <w:tab w:val="right" w:leader="dot" w:pos="8306"/>
            </w:tabs>
            <w:spacing w:line="360" w:lineRule="auto"/>
            <w:rPr>
              <w:spacing w:val="0"/>
              <w:sz w:val="24"/>
              <w:szCs w:val="24"/>
            </w:rPr>
          </w:pPr>
          <w:r>
            <w:rPr>
              <w:rFonts w:hint="eastAsia" w:ascii="华文中宋" w:hAnsi="华文中宋" w:eastAsia="华文中宋" w:cs="华文中宋"/>
              <w:spacing w:val="0"/>
              <w:sz w:val="24"/>
              <w:szCs w:val="24"/>
              <w:highlight w:val="none"/>
            </w:rPr>
            <w:fldChar w:fldCharType="begin"/>
          </w:r>
          <w:r>
            <w:rPr>
              <w:rFonts w:hint="eastAsia" w:ascii="华文中宋" w:hAnsi="华文中宋" w:eastAsia="华文中宋" w:cs="华文中宋"/>
              <w:spacing w:val="0"/>
              <w:sz w:val="24"/>
              <w:szCs w:val="24"/>
              <w:highlight w:val="none"/>
            </w:rPr>
            <w:instrText xml:space="preserve"> HYPERLINK \l _Toc15906 </w:instrText>
          </w:r>
          <w:r>
            <w:rPr>
              <w:rFonts w:hint="eastAsia" w:ascii="华文中宋" w:hAnsi="华文中宋" w:eastAsia="华文中宋" w:cs="华文中宋"/>
              <w:spacing w:val="0"/>
              <w:sz w:val="24"/>
              <w:szCs w:val="24"/>
              <w:highlight w:val="none"/>
            </w:rPr>
            <w:fldChar w:fldCharType="separate"/>
          </w:r>
          <w:r>
            <w:rPr>
              <w:rFonts w:hint="eastAsia" w:ascii="华文中宋" w:hAnsi="华文中宋" w:eastAsia="华文中宋" w:cs="华文中宋"/>
              <w:spacing w:val="0"/>
              <w:sz w:val="24"/>
              <w:szCs w:val="24"/>
              <w:highlight w:val="none"/>
            </w:rPr>
            <w:t>一、总则</w:t>
          </w:r>
          <w:r>
            <w:rPr>
              <w:spacing w:val="0"/>
              <w:sz w:val="24"/>
              <w:szCs w:val="24"/>
            </w:rPr>
            <w:tab/>
          </w:r>
          <w:r>
            <w:rPr>
              <w:spacing w:val="0"/>
              <w:sz w:val="24"/>
              <w:szCs w:val="24"/>
            </w:rPr>
            <w:fldChar w:fldCharType="begin"/>
          </w:r>
          <w:r>
            <w:rPr>
              <w:spacing w:val="0"/>
              <w:sz w:val="24"/>
              <w:szCs w:val="24"/>
            </w:rPr>
            <w:instrText xml:space="preserve"> PAGEREF _Toc15906 \h </w:instrText>
          </w:r>
          <w:r>
            <w:rPr>
              <w:spacing w:val="0"/>
              <w:sz w:val="24"/>
              <w:szCs w:val="24"/>
            </w:rPr>
            <w:fldChar w:fldCharType="separate"/>
          </w:r>
          <w:r>
            <w:rPr>
              <w:spacing w:val="0"/>
              <w:sz w:val="24"/>
              <w:szCs w:val="24"/>
            </w:rPr>
            <w:t>8</w:t>
          </w:r>
          <w:r>
            <w:rPr>
              <w:spacing w:val="0"/>
              <w:sz w:val="24"/>
              <w:szCs w:val="24"/>
            </w:rPr>
            <w:fldChar w:fldCharType="end"/>
          </w:r>
          <w:r>
            <w:rPr>
              <w:rFonts w:hint="eastAsia" w:ascii="华文中宋" w:hAnsi="华文中宋" w:eastAsia="华文中宋" w:cs="华文中宋"/>
              <w:spacing w:val="0"/>
              <w:sz w:val="24"/>
              <w:szCs w:val="24"/>
              <w:highlight w:val="none"/>
            </w:rPr>
            <w:fldChar w:fldCharType="end"/>
          </w:r>
        </w:p>
        <w:p>
          <w:pPr>
            <w:pStyle w:val="70"/>
            <w:tabs>
              <w:tab w:val="right" w:leader="dot" w:pos="8306"/>
            </w:tabs>
            <w:spacing w:line="360" w:lineRule="auto"/>
            <w:rPr>
              <w:spacing w:val="0"/>
              <w:sz w:val="24"/>
              <w:szCs w:val="24"/>
            </w:rPr>
          </w:pPr>
          <w:r>
            <w:rPr>
              <w:rFonts w:hint="eastAsia" w:ascii="华文中宋" w:hAnsi="华文中宋" w:eastAsia="华文中宋" w:cs="华文中宋"/>
              <w:spacing w:val="0"/>
              <w:sz w:val="24"/>
              <w:szCs w:val="24"/>
              <w:highlight w:val="none"/>
            </w:rPr>
            <w:fldChar w:fldCharType="begin"/>
          </w:r>
          <w:r>
            <w:rPr>
              <w:rFonts w:hint="eastAsia" w:ascii="华文中宋" w:hAnsi="华文中宋" w:eastAsia="华文中宋" w:cs="华文中宋"/>
              <w:spacing w:val="0"/>
              <w:sz w:val="24"/>
              <w:szCs w:val="24"/>
              <w:highlight w:val="none"/>
            </w:rPr>
            <w:instrText xml:space="preserve"> HYPERLINK \l _Toc22918 </w:instrText>
          </w:r>
          <w:r>
            <w:rPr>
              <w:rFonts w:hint="eastAsia" w:ascii="华文中宋" w:hAnsi="华文中宋" w:eastAsia="华文中宋" w:cs="华文中宋"/>
              <w:spacing w:val="0"/>
              <w:sz w:val="24"/>
              <w:szCs w:val="24"/>
              <w:highlight w:val="none"/>
            </w:rPr>
            <w:fldChar w:fldCharType="separate"/>
          </w:r>
          <w:r>
            <w:rPr>
              <w:rFonts w:hint="eastAsia" w:ascii="华文中宋" w:hAnsi="华文中宋" w:eastAsia="华文中宋" w:cs="华文中宋"/>
              <w:spacing w:val="0"/>
              <w:sz w:val="24"/>
              <w:szCs w:val="24"/>
              <w:highlight w:val="none"/>
            </w:rPr>
            <w:t>二、磋商文件</w:t>
          </w:r>
          <w:r>
            <w:rPr>
              <w:spacing w:val="0"/>
              <w:sz w:val="24"/>
              <w:szCs w:val="24"/>
            </w:rPr>
            <w:tab/>
          </w:r>
          <w:r>
            <w:rPr>
              <w:spacing w:val="0"/>
              <w:sz w:val="24"/>
              <w:szCs w:val="24"/>
            </w:rPr>
            <w:fldChar w:fldCharType="begin"/>
          </w:r>
          <w:r>
            <w:rPr>
              <w:spacing w:val="0"/>
              <w:sz w:val="24"/>
              <w:szCs w:val="24"/>
            </w:rPr>
            <w:instrText xml:space="preserve"> PAGEREF _Toc22918 \h </w:instrText>
          </w:r>
          <w:r>
            <w:rPr>
              <w:spacing w:val="0"/>
              <w:sz w:val="24"/>
              <w:szCs w:val="24"/>
            </w:rPr>
            <w:fldChar w:fldCharType="separate"/>
          </w:r>
          <w:r>
            <w:rPr>
              <w:spacing w:val="0"/>
              <w:sz w:val="24"/>
              <w:szCs w:val="24"/>
            </w:rPr>
            <w:t>10</w:t>
          </w:r>
          <w:r>
            <w:rPr>
              <w:spacing w:val="0"/>
              <w:sz w:val="24"/>
              <w:szCs w:val="24"/>
            </w:rPr>
            <w:fldChar w:fldCharType="end"/>
          </w:r>
          <w:r>
            <w:rPr>
              <w:rFonts w:hint="eastAsia" w:ascii="华文中宋" w:hAnsi="华文中宋" w:eastAsia="华文中宋" w:cs="华文中宋"/>
              <w:spacing w:val="0"/>
              <w:sz w:val="24"/>
              <w:szCs w:val="24"/>
              <w:highlight w:val="none"/>
            </w:rPr>
            <w:fldChar w:fldCharType="end"/>
          </w:r>
        </w:p>
        <w:p>
          <w:pPr>
            <w:pStyle w:val="70"/>
            <w:tabs>
              <w:tab w:val="right" w:leader="dot" w:pos="8306"/>
            </w:tabs>
            <w:spacing w:line="360" w:lineRule="auto"/>
            <w:rPr>
              <w:spacing w:val="0"/>
              <w:sz w:val="24"/>
              <w:szCs w:val="24"/>
            </w:rPr>
          </w:pPr>
          <w:r>
            <w:rPr>
              <w:rFonts w:hint="eastAsia" w:ascii="华文中宋" w:hAnsi="华文中宋" w:eastAsia="华文中宋" w:cs="华文中宋"/>
              <w:spacing w:val="0"/>
              <w:sz w:val="24"/>
              <w:szCs w:val="24"/>
              <w:highlight w:val="none"/>
            </w:rPr>
            <w:fldChar w:fldCharType="begin"/>
          </w:r>
          <w:r>
            <w:rPr>
              <w:rFonts w:hint="eastAsia" w:ascii="华文中宋" w:hAnsi="华文中宋" w:eastAsia="华文中宋" w:cs="华文中宋"/>
              <w:spacing w:val="0"/>
              <w:sz w:val="24"/>
              <w:szCs w:val="24"/>
              <w:highlight w:val="none"/>
            </w:rPr>
            <w:instrText xml:space="preserve"> HYPERLINK \l _Toc15679 </w:instrText>
          </w:r>
          <w:r>
            <w:rPr>
              <w:rFonts w:hint="eastAsia" w:ascii="华文中宋" w:hAnsi="华文中宋" w:eastAsia="华文中宋" w:cs="华文中宋"/>
              <w:spacing w:val="0"/>
              <w:sz w:val="24"/>
              <w:szCs w:val="24"/>
              <w:highlight w:val="none"/>
            </w:rPr>
            <w:fldChar w:fldCharType="separate"/>
          </w:r>
          <w:r>
            <w:rPr>
              <w:rFonts w:hint="eastAsia" w:ascii="华文中宋" w:hAnsi="华文中宋" w:eastAsia="华文中宋" w:cs="华文中宋"/>
              <w:spacing w:val="0"/>
              <w:sz w:val="24"/>
              <w:szCs w:val="24"/>
              <w:highlight w:val="none"/>
            </w:rPr>
            <w:t>三、响应文件</w:t>
          </w:r>
          <w:r>
            <w:rPr>
              <w:spacing w:val="0"/>
              <w:sz w:val="24"/>
              <w:szCs w:val="24"/>
            </w:rPr>
            <w:tab/>
          </w:r>
          <w:r>
            <w:rPr>
              <w:spacing w:val="0"/>
              <w:sz w:val="24"/>
              <w:szCs w:val="24"/>
            </w:rPr>
            <w:fldChar w:fldCharType="begin"/>
          </w:r>
          <w:r>
            <w:rPr>
              <w:spacing w:val="0"/>
              <w:sz w:val="24"/>
              <w:szCs w:val="24"/>
            </w:rPr>
            <w:instrText xml:space="preserve"> PAGEREF _Toc15679 \h </w:instrText>
          </w:r>
          <w:r>
            <w:rPr>
              <w:spacing w:val="0"/>
              <w:sz w:val="24"/>
              <w:szCs w:val="24"/>
            </w:rPr>
            <w:fldChar w:fldCharType="separate"/>
          </w:r>
          <w:r>
            <w:rPr>
              <w:spacing w:val="0"/>
              <w:sz w:val="24"/>
              <w:szCs w:val="24"/>
            </w:rPr>
            <w:t>11</w:t>
          </w:r>
          <w:r>
            <w:rPr>
              <w:spacing w:val="0"/>
              <w:sz w:val="24"/>
              <w:szCs w:val="24"/>
            </w:rPr>
            <w:fldChar w:fldCharType="end"/>
          </w:r>
          <w:r>
            <w:rPr>
              <w:rFonts w:hint="eastAsia" w:ascii="华文中宋" w:hAnsi="华文中宋" w:eastAsia="华文中宋" w:cs="华文中宋"/>
              <w:spacing w:val="0"/>
              <w:sz w:val="24"/>
              <w:szCs w:val="24"/>
              <w:highlight w:val="none"/>
            </w:rPr>
            <w:fldChar w:fldCharType="end"/>
          </w:r>
        </w:p>
        <w:p>
          <w:pPr>
            <w:pStyle w:val="70"/>
            <w:tabs>
              <w:tab w:val="right" w:leader="dot" w:pos="8306"/>
            </w:tabs>
            <w:spacing w:line="360" w:lineRule="auto"/>
            <w:rPr>
              <w:spacing w:val="0"/>
              <w:sz w:val="24"/>
              <w:szCs w:val="24"/>
            </w:rPr>
          </w:pPr>
          <w:r>
            <w:rPr>
              <w:rFonts w:hint="eastAsia" w:ascii="华文中宋" w:hAnsi="华文中宋" w:eastAsia="华文中宋" w:cs="华文中宋"/>
              <w:spacing w:val="0"/>
              <w:sz w:val="24"/>
              <w:szCs w:val="24"/>
              <w:highlight w:val="none"/>
            </w:rPr>
            <w:fldChar w:fldCharType="begin"/>
          </w:r>
          <w:r>
            <w:rPr>
              <w:rFonts w:hint="eastAsia" w:ascii="华文中宋" w:hAnsi="华文中宋" w:eastAsia="华文中宋" w:cs="华文中宋"/>
              <w:spacing w:val="0"/>
              <w:sz w:val="24"/>
              <w:szCs w:val="24"/>
              <w:highlight w:val="none"/>
            </w:rPr>
            <w:instrText xml:space="preserve"> HYPERLINK \l _Toc89 </w:instrText>
          </w:r>
          <w:r>
            <w:rPr>
              <w:rFonts w:hint="eastAsia" w:ascii="华文中宋" w:hAnsi="华文中宋" w:eastAsia="华文中宋" w:cs="华文中宋"/>
              <w:spacing w:val="0"/>
              <w:sz w:val="24"/>
              <w:szCs w:val="24"/>
              <w:highlight w:val="none"/>
            </w:rPr>
            <w:fldChar w:fldCharType="separate"/>
          </w:r>
          <w:r>
            <w:rPr>
              <w:rFonts w:hint="eastAsia" w:ascii="华文中宋" w:hAnsi="华文中宋" w:eastAsia="华文中宋" w:cs="华文中宋"/>
              <w:spacing w:val="0"/>
              <w:sz w:val="24"/>
              <w:szCs w:val="24"/>
              <w:highlight w:val="none"/>
            </w:rPr>
            <w:t>四、响应文件的递交</w:t>
          </w:r>
          <w:r>
            <w:rPr>
              <w:spacing w:val="0"/>
              <w:sz w:val="24"/>
              <w:szCs w:val="24"/>
            </w:rPr>
            <w:tab/>
          </w:r>
          <w:r>
            <w:rPr>
              <w:spacing w:val="0"/>
              <w:sz w:val="24"/>
              <w:szCs w:val="24"/>
            </w:rPr>
            <w:fldChar w:fldCharType="begin"/>
          </w:r>
          <w:r>
            <w:rPr>
              <w:spacing w:val="0"/>
              <w:sz w:val="24"/>
              <w:szCs w:val="24"/>
            </w:rPr>
            <w:instrText xml:space="preserve"> PAGEREF _Toc89 \h </w:instrText>
          </w:r>
          <w:r>
            <w:rPr>
              <w:spacing w:val="0"/>
              <w:sz w:val="24"/>
              <w:szCs w:val="24"/>
            </w:rPr>
            <w:fldChar w:fldCharType="separate"/>
          </w:r>
          <w:r>
            <w:rPr>
              <w:spacing w:val="0"/>
              <w:sz w:val="24"/>
              <w:szCs w:val="24"/>
            </w:rPr>
            <w:t>14</w:t>
          </w:r>
          <w:r>
            <w:rPr>
              <w:spacing w:val="0"/>
              <w:sz w:val="24"/>
              <w:szCs w:val="24"/>
            </w:rPr>
            <w:fldChar w:fldCharType="end"/>
          </w:r>
          <w:r>
            <w:rPr>
              <w:rFonts w:hint="eastAsia" w:ascii="华文中宋" w:hAnsi="华文中宋" w:eastAsia="华文中宋" w:cs="华文中宋"/>
              <w:spacing w:val="0"/>
              <w:sz w:val="24"/>
              <w:szCs w:val="24"/>
              <w:highlight w:val="none"/>
            </w:rPr>
            <w:fldChar w:fldCharType="end"/>
          </w:r>
        </w:p>
        <w:p>
          <w:pPr>
            <w:pStyle w:val="70"/>
            <w:tabs>
              <w:tab w:val="right" w:leader="dot" w:pos="8306"/>
            </w:tabs>
            <w:spacing w:line="360" w:lineRule="auto"/>
            <w:rPr>
              <w:spacing w:val="0"/>
              <w:sz w:val="24"/>
              <w:szCs w:val="24"/>
            </w:rPr>
          </w:pPr>
          <w:r>
            <w:rPr>
              <w:rFonts w:hint="eastAsia" w:ascii="华文中宋" w:hAnsi="华文中宋" w:eastAsia="华文中宋" w:cs="华文中宋"/>
              <w:spacing w:val="0"/>
              <w:sz w:val="24"/>
              <w:szCs w:val="24"/>
              <w:highlight w:val="none"/>
            </w:rPr>
            <w:fldChar w:fldCharType="begin"/>
          </w:r>
          <w:r>
            <w:rPr>
              <w:rFonts w:hint="eastAsia" w:ascii="华文中宋" w:hAnsi="华文中宋" w:eastAsia="华文中宋" w:cs="华文中宋"/>
              <w:spacing w:val="0"/>
              <w:sz w:val="24"/>
              <w:szCs w:val="24"/>
              <w:highlight w:val="none"/>
            </w:rPr>
            <w:instrText xml:space="preserve"> HYPERLINK \l _Toc31848 </w:instrText>
          </w:r>
          <w:r>
            <w:rPr>
              <w:rFonts w:hint="eastAsia" w:ascii="华文中宋" w:hAnsi="华文中宋" w:eastAsia="华文中宋" w:cs="华文中宋"/>
              <w:spacing w:val="0"/>
              <w:sz w:val="24"/>
              <w:szCs w:val="24"/>
              <w:highlight w:val="none"/>
            </w:rPr>
            <w:fldChar w:fldCharType="separate"/>
          </w:r>
          <w:r>
            <w:rPr>
              <w:rFonts w:hint="eastAsia" w:ascii="华文中宋" w:hAnsi="华文中宋" w:eastAsia="华文中宋" w:cs="华文中宋"/>
              <w:spacing w:val="0"/>
              <w:sz w:val="24"/>
              <w:szCs w:val="24"/>
              <w:highlight w:val="none"/>
            </w:rPr>
            <w:t>五、磋商采购程序</w:t>
          </w:r>
          <w:r>
            <w:rPr>
              <w:spacing w:val="0"/>
              <w:sz w:val="24"/>
              <w:szCs w:val="24"/>
            </w:rPr>
            <w:tab/>
          </w:r>
          <w:r>
            <w:rPr>
              <w:spacing w:val="0"/>
              <w:sz w:val="24"/>
              <w:szCs w:val="24"/>
            </w:rPr>
            <w:fldChar w:fldCharType="begin"/>
          </w:r>
          <w:r>
            <w:rPr>
              <w:spacing w:val="0"/>
              <w:sz w:val="24"/>
              <w:szCs w:val="24"/>
            </w:rPr>
            <w:instrText xml:space="preserve"> PAGEREF _Toc31848 \h </w:instrText>
          </w:r>
          <w:r>
            <w:rPr>
              <w:spacing w:val="0"/>
              <w:sz w:val="24"/>
              <w:szCs w:val="24"/>
            </w:rPr>
            <w:fldChar w:fldCharType="separate"/>
          </w:r>
          <w:r>
            <w:rPr>
              <w:spacing w:val="0"/>
              <w:sz w:val="24"/>
              <w:szCs w:val="24"/>
            </w:rPr>
            <w:t>15</w:t>
          </w:r>
          <w:r>
            <w:rPr>
              <w:spacing w:val="0"/>
              <w:sz w:val="24"/>
              <w:szCs w:val="24"/>
            </w:rPr>
            <w:fldChar w:fldCharType="end"/>
          </w:r>
          <w:r>
            <w:rPr>
              <w:rFonts w:hint="eastAsia" w:ascii="华文中宋" w:hAnsi="华文中宋" w:eastAsia="华文中宋" w:cs="华文中宋"/>
              <w:spacing w:val="0"/>
              <w:sz w:val="24"/>
              <w:szCs w:val="24"/>
              <w:highlight w:val="none"/>
            </w:rPr>
            <w:fldChar w:fldCharType="end"/>
          </w:r>
        </w:p>
        <w:p>
          <w:pPr>
            <w:pStyle w:val="70"/>
            <w:tabs>
              <w:tab w:val="right" w:leader="dot" w:pos="8306"/>
            </w:tabs>
            <w:spacing w:line="360" w:lineRule="auto"/>
            <w:rPr>
              <w:spacing w:val="0"/>
              <w:sz w:val="24"/>
              <w:szCs w:val="24"/>
            </w:rPr>
          </w:pPr>
          <w:r>
            <w:rPr>
              <w:rFonts w:hint="eastAsia" w:ascii="华文中宋" w:hAnsi="华文中宋" w:eastAsia="华文中宋" w:cs="华文中宋"/>
              <w:spacing w:val="0"/>
              <w:sz w:val="24"/>
              <w:szCs w:val="24"/>
              <w:highlight w:val="none"/>
            </w:rPr>
            <w:fldChar w:fldCharType="begin"/>
          </w:r>
          <w:r>
            <w:rPr>
              <w:rFonts w:hint="eastAsia" w:ascii="华文中宋" w:hAnsi="华文中宋" w:eastAsia="华文中宋" w:cs="华文中宋"/>
              <w:spacing w:val="0"/>
              <w:sz w:val="24"/>
              <w:szCs w:val="24"/>
              <w:highlight w:val="none"/>
            </w:rPr>
            <w:instrText xml:space="preserve"> HYPERLINK \l _Toc18324 </w:instrText>
          </w:r>
          <w:r>
            <w:rPr>
              <w:rFonts w:hint="eastAsia" w:ascii="华文中宋" w:hAnsi="华文中宋" w:eastAsia="华文中宋" w:cs="华文中宋"/>
              <w:spacing w:val="0"/>
              <w:sz w:val="24"/>
              <w:szCs w:val="24"/>
              <w:highlight w:val="none"/>
            </w:rPr>
            <w:fldChar w:fldCharType="separate"/>
          </w:r>
          <w:r>
            <w:rPr>
              <w:rFonts w:hint="eastAsia" w:ascii="华文中宋" w:hAnsi="华文中宋" w:eastAsia="华文中宋" w:cs="华文中宋"/>
              <w:spacing w:val="0"/>
              <w:sz w:val="24"/>
              <w:szCs w:val="24"/>
              <w:highlight w:val="none"/>
            </w:rPr>
            <w:t>六、签订合同</w:t>
          </w:r>
          <w:r>
            <w:rPr>
              <w:spacing w:val="0"/>
              <w:sz w:val="24"/>
              <w:szCs w:val="24"/>
            </w:rPr>
            <w:tab/>
          </w:r>
          <w:r>
            <w:rPr>
              <w:spacing w:val="0"/>
              <w:sz w:val="24"/>
              <w:szCs w:val="24"/>
            </w:rPr>
            <w:fldChar w:fldCharType="begin"/>
          </w:r>
          <w:r>
            <w:rPr>
              <w:spacing w:val="0"/>
              <w:sz w:val="24"/>
              <w:szCs w:val="24"/>
            </w:rPr>
            <w:instrText xml:space="preserve"> PAGEREF _Toc18324 \h </w:instrText>
          </w:r>
          <w:r>
            <w:rPr>
              <w:spacing w:val="0"/>
              <w:sz w:val="24"/>
              <w:szCs w:val="24"/>
            </w:rPr>
            <w:fldChar w:fldCharType="separate"/>
          </w:r>
          <w:r>
            <w:rPr>
              <w:spacing w:val="0"/>
              <w:sz w:val="24"/>
              <w:szCs w:val="24"/>
            </w:rPr>
            <w:t>22</w:t>
          </w:r>
          <w:r>
            <w:rPr>
              <w:spacing w:val="0"/>
              <w:sz w:val="24"/>
              <w:szCs w:val="24"/>
            </w:rPr>
            <w:fldChar w:fldCharType="end"/>
          </w:r>
          <w:r>
            <w:rPr>
              <w:rFonts w:hint="eastAsia" w:ascii="华文中宋" w:hAnsi="华文中宋" w:eastAsia="华文中宋" w:cs="华文中宋"/>
              <w:spacing w:val="0"/>
              <w:sz w:val="24"/>
              <w:szCs w:val="24"/>
              <w:highlight w:val="none"/>
            </w:rPr>
            <w:fldChar w:fldCharType="end"/>
          </w:r>
        </w:p>
        <w:p>
          <w:pPr>
            <w:pStyle w:val="70"/>
            <w:tabs>
              <w:tab w:val="right" w:leader="dot" w:pos="8306"/>
            </w:tabs>
            <w:spacing w:line="360" w:lineRule="auto"/>
            <w:rPr>
              <w:spacing w:val="0"/>
              <w:sz w:val="24"/>
              <w:szCs w:val="24"/>
            </w:rPr>
          </w:pPr>
          <w:r>
            <w:rPr>
              <w:rFonts w:hint="eastAsia" w:ascii="华文中宋" w:hAnsi="华文中宋" w:eastAsia="华文中宋" w:cs="华文中宋"/>
              <w:spacing w:val="0"/>
              <w:sz w:val="24"/>
              <w:szCs w:val="24"/>
              <w:highlight w:val="none"/>
            </w:rPr>
            <w:fldChar w:fldCharType="begin"/>
          </w:r>
          <w:r>
            <w:rPr>
              <w:rFonts w:hint="eastAsia" w:ascii="华文中宋" w:hAnsi="华文中宋" w:eastAsia="华文中宋" w:cs="华文中宋"/>
              <w:spacing w:val="0"/>
              <w:sz w:val="24"/>
              <w:szCs w:val="24"/>
              <w:highlight w:val="none"/>
            </w:rPr>
            <w:instrText xml:space="preserve"> HYPERLINK \l _Toc14773 </w:instrText>
          </w:r>
          <w:r>
            <w:rPr>
              <w:rFonts w:hint="eastAsia" w:ascii="华文中宋" w:hAnsi="华文中宋" w:eastAsia="华文中宋" w:cs="华文中宋"/>
              <w:spacing w:val="0"/>
              <w:sz w:val="24"/>
              <w:szCs w:val="24"/>
              <w:highlight w:val="none"/>
            </w:rPr>
            <w:fldChar w:fldCharType="separate"/>
          </w:r>
          <w:r>
            <w:rPr>
              <w:rFonts w:hint="eastAsia" w:ascii="华文中宋" w:hAnsi="华文中宋" w:eastAsia="华文中宋" w:cs="华文中宋"/>
              <w:spacing w:val="0"/>
              <w:sz w:val="24"/>
              <w:szCs w:val="24"/>
              <w:highlight w:val="none"/>
            </w:rPr>
            <w:t>七、服务费</w:t>
          </w:r>
          <w:r>
            <w:rPr>
              <w:spacing w:val="0"/>
              <w:sz w:val="24"/>
              <w:szCs w:val="24"/>
            </w:rPr>
            <w:tab/>
          </w:r>
          <w:r>
            <w:rPr>
              <w:spacing w:val="0"/>
              <w:sz w:val="24"/>
              <w:szCs w:val="24"/>
            </w:rPr>
            <w:fldChar w:fldCharType="begin"/>
          </w:r>
          <w:r>
            <w:rPr>
              <w:spacing w:val="0"/>
              <w:sz w:val="24"/>
              <w:szCs w:val="24"/>
            </w:rPr>
            <w:instrText xml:space="preserve"> PAGEREF _Toc14773 \h </w:instrText>
          </w:r>
          <w:r>
            <w:rPr>
              <w:spacing w:val="0"/>
              <w:sz w:val="24"/>
              <w:szCs w:val="24"/>
            </w:rPr>
            <w:fldChar w:fldCharType="separate"/>
          </w:r>
          <w:r>
            <w:rPr>
              <w:spacing w:val="0"/>
              <w:sz w:val="24"/>
              <w:szCs w:val="24"/>
            </w:rPr>
            <w:t>23</w:t>
          </w:r>
          <w:r>
            <w:rPr>
              <w:spacing w:val="0"/>
              <w:sz w:val="24"/>
              <w:szCs w:val="24"/>
            </w:rPr>
            <w:fldChar w:fldCharType="end"/>
          </w:r>
          <w:r>
            <w:rPr>
              <w:rFonts w:hint="eastAsia" w:ascii="华文中宋" w:hAnsi="华文中宋" w:eastAsia="华文中宋" w:cs="华文中宋"/>
              <w:spacing w:val="0"/>
              <w:sz w:val="24"/>
              <w:szCs w:val="24"/>
              <w:highlight w:val="none"/>
            </w:rPr>
            <w:fldChar w:fldCharType="end"/>
          </w:r>
        </w:p>
        <w:p>
          <w:pPr>
            <w:pStyle w:val="70"/>
            <w:tabs>
              <w:tab w:val="right" w:leader="dot" w:pos="8306"/>
            </w:tabs>
            <w:spacing w:line="360" w:lineRule="auto"/>
            <w:rPr>
              <w:spacing w:val="0"/>
              <w:sz w:val="24"/>
              <w:szCs w:val="24"/>
            </w:rPr>
          </w:pPr>
          <w:r>
            <w:rPr>
              <w:rFonts w:hint="eastAsia" w:ascii="华文中宋" w:hAnsi="华文中宋" w:eastAsia="华文中宋" w:cs="华文中宋"/>
              <w:spacing w:val="0"/>
              <w:sz w:val="24"/>
              <w:szCs w:val="24"/>
              <w:highlight w:val="none"/>
            </w:rPr>
            <w:fldChar w:fldCharType="begin"/>
          </w:r>
          <w:r>
            <w:rPr>
              <w:rFonts w:hint="eastAsia" w:ascii="华文中宋" w:hAnsi="华文中宋" w:eastAsia="华文中宋" w:cs="华文中宋"/>
              <w:spacing w:val="0"/>
              <w:sz w:val="24"/>
              <w:szCs w:val="24"/>
              <w:highlight w:val="none"/>
            </w:rPr>
            <w:instrText xml:space="preserve"> HYPERLINK \l _Toc29521 </w:instrText>
          </w:r>
          <w:r>
            <w:rPr>
              <w:rFonts w:hint="eastAsia" w:ascii="华文中宋" w:hAnsi="华文中宋" w:eastAsia="华文中宋" w:cs="华文中宋"/>
              <w:spacing w:val="0"/>
              <w:sz w:val="24"/>
              <w:szCs w:val="24"/>
              <w:highlight w:val="none"/>
            </w:rPr>
            <w:fldChar w:fldCharType="separate"/>
          </w:r>
          <w:r>
            <w:rPr>
              <w:rFonts w:hint="eastAsia" w:ascii="华文中宋" w:hAnsi="华文中宋" w:eastAsia="华文中宋" w:cs="华文中宋"/>
              <w:spacing w:val="0"/>
              <w:sz w:val="24"/>
              <w:szCs w:val="24"/>
              <w:highlight w:val="none"/>
            </w:rPr>
            <w:t>八、保密和披露</w:t>
          </w:r>
          <w:r>
            <w:rPr>
              <w:spacing w:val="0"/>
              <w:sz w:val="24"/>
              <w:szCs w:val="24"/>
            </w:rPr>
            <w:tab/>
          </w:r>
          <w:r>
            <w:rPr>
              <w:spacing w:val="0"/>
              <w:sz w:val="24"/>
              <w:szCs w:val="24"/>
            </w:rPr>
            <w:fldChar w:fldCharType="begin"/>
          </w:r>
          <w:r>
            <w:rPr>
              <w:spacing w:val="0"/>
              <w:sz w:val="24"/>
              <w:szCs w:val="24"/>
            </w:rPr>
            <w:instrText xml:space="preserve"> PAGEREF _Toc29521 \h </w:instrText>
          </w:r>
          <w:r>
            <w:rPr>
              <w:spacing w:val="0"/>
              <w:sz w:val="24"/>
              <w:szCs w:val="24"/>
            </w:rPr>
            <w:fldChar w:fldCharType="separate"/>
          </w:r>
          <w:r>
            <w:rPr>
              <w:spacing w:val="0"/>
              <w:sz w:val="24"/>
              <w:szCs w:val="24"/>
            </w:rPr>
            <w:t>23</w:t>
          </w:r>
          <w:r>
            <w:rPr>
              <w:spacing w:val="0"/>
              <w:sz w:val="24"/>
              <w:szCs w:val="24"/>
            </w:rPr>
            <w:fldChar w:fldCharType="end"/>
          </w:r>
          <w:r>
            <w:rPr>
              <w:rFonts w:hint="eastAsia" w:ascii="华文中宋" w:hAnsi="华文中宋" w:eastAsia="华文中宋" w:cs="华文中宋"/>
              <w:spacing w:val="0"/>
              <w:sz w:val="24"/>
              <w:szCs w:val="24"/>
              <w:highlight w:val="none"/>
            </w:rPr>
            <w:fldChar w:fldCharType="end"/>
          </w:r>
        </w:p>
        <w:p>
          <w:pPr>
            <w:pStyle w:val="70"/>
            <w:tabs>
              <w:tab w:val="right" w:leader="dot" w:pos="8306"/>
            </w:tabs>
            <w:spacing w:line="360" w:lineRule="auto"/>
            <w:rPr>
              <w:spacing w:val="0"/>
              <w:sz w:val="24"/>
              <w:szCs w:val="24"/>
            </w:rPr>
          </w:pPr>
          <w:r>
            <w:rPr>
              <w:rFonts w:hint="eastAsia" w:ascii="华文中宋" w:hAnsi="华文中宋" w:eastAsia="华文中宋" w:cs="华文中宋"/>
              <w:spacing w:val="0"/>
              <w:sz w:val="24"/>
              <w:szCs w:val="24"/>
              <w:highlight w:val="none"/>
            </w:rPr>
            <w:fldChar w:fldCharType="begin"/>
          </w:r>
          <w:r>
            <w:rPr>
              <w:rFonts w:hint="eastAsia" w:ascii="华文中宋" w:hAnsi="华文中宋" w:eastAsia="华文中宋" w:cs="华文中宋"/>
              <w:spacing w:val="0"/>
              <w:sz w:val="24"/>
              <w:szCs w:val="24"/>
              <w:highlight w:val="none"/>
            </w:rPr>
            <w:instrText xml:space="preserve"> HYPERLINK \l _Toc13749 </w:instrText>
          </w:r>
          <w:r>
            <w:rPr>
              <w:rFonts w:hint="eastAsia" w:ascii="华文中宋" w:hAnsi="华文中宋" w:eastAsia="华文中宋" w:cs="华文中宋"/>
              <w:spacing w:val="0"/>
              <w:sz w:val="24"/>
              <w:szCs w:val="24"/>
              <w:highlight w:val="none"/>
            </w:rPr>
            <w:fldChar w:fldCharType="separate"/>
          </w:r>
          <w:r>
            <w:rPr>
              <w:rFonts w:hint="eastAsia" w:ascii="华文中宋" w:hAnsi="华文中宋" w:eastAsia="华文中宋" w:cs="华文中宋"/>
              <w:spacing w:val="0"/>
              <w:sz w:val="24"/>
              <w:szCs w:val="24"/>
              <w:highlight w:val="none"/>
            </w:rPr>
            <w:t>九、询问和质疑</w:t>
          </w:r>
          <w:r>
            <w:rPr>
              <w:spacing w:val="0"/>
              <w:sz w:val="24"/>
              <w:szCs w:val="24"/>
            </w:rPr>
            <w:tab/>
          </w:r>
          <w:r>
            <w:rPr>
              <w:spacing w:val="0"/>
              <w:sz w:val="24"/>
              <w:szCs w:val="24"/>
            </w:rPr>
            <w:fldChar w:fldCharType="begin"/>
          </w:r>
          <w:r>
            <w:rPr>
              <w:spacing w:val="0"/>
              <w:sz w:val="24"/>
              <w:szCs w:val="24"/>
            </w:rPr>
            <w:instrText xml:space="preserve"> PAGEREF _Toc13749 \h </w:instrText>
          </w:r>
          <w:r>
            <w:rPr>
              <w:spacing w:val="0"/>
              <w:sz w:val="24"/>
              <w:szCs w:val="24"/>
            </w:rPr>
            <w:fldChar w:fldCharType="separate"/>
          </w:r>
          <w:r>
            <w:rPr>
              <w:spacing w:val="0"/>
              <w:sz w:val="24"/>
              <w:szCs w:val="24"/>
            </w:rPr>
            <w:t>23</w:t>
          </w:r>
          <w:r>
            <w:rPr>
              <w:spacing w:val="0"/>
              <w:sz w:val="24"/>
              <w:szCs w:val="24"/>
            </w:rPr>
            <w:fldChar w:fldCharType="end"/>
          </w:r>
          <w:r>
            <w:rPr>
              <w:rFonts w:hint="eastAsia" w:ascii="华文中宋" w:hAnsi="华文中宋" w:eastAsia="华文中宋" w:cs="华文中宋"/>
              <w:spacing w:val="0"/>
              <w:sz w:val="24"/>
              <w:szCs w:val="24"/>
              <w:highlight w:val="none"/>
            </w:rPr>
            <w:fldChar w:fldCharType="end"/>
          </w:r>
        </w:p>
        <w:p>
          <w:pPr>
            <w:pStyle w:val="69"/>
            <w:tabs>
              <w:tab w:val="right" w:leader="dot" w:pos="8306"/>
            </w:tabs>
            <w:spacing w:line="360" w:lineRule="auto"/>
            <w:rPr>
              <w:spacing w:val="0"/>
              <w:sz w:val="24"/>
              <w:szCs w:val="24"/>
            </w:rPr>
          </w:pPr>
          <w:r>
            <w:rPr>
              <w:rFonts w:hint="eastAsia" w:ascii="华文中宋" w:hAnsi="华文中宋" w:eastAsia="华文中宋" w:cs="华文中宋"/>
              <w:b/>
              <w:spacing w:val="0"/>
              <w:sz w:val="24"/>
              <w:szCs w:val="24"/>
              <w:highlight w:val="none"/>
            </w:rPr>
            <w:fldChar w:fldCharType="begin"/>
          </w:r>
          <w:r>
            <w:rPr>
              <w:rFonts w:hint="eastAsia" w:ascii="华文中宋" w:hAnsi="华文中宋" w:eastAsia="华文中宋" w:cs="华文中宋"/>
              <w:b/>
              <w:spacing w:val="0"/>
              <w:sz w:val="24"/>
              <w:szCs w:val="24"/>
              <w:highlight w:val="none"/>
            </w:rPr>
            <w:instrText xml:space="preserve"> HYPERLINK \l _Toc855 </w:instrText>
          </w:r>
          <w:r>
            <w:rPr>
              <w:rFonts w:hint="eastAsia" w:ascii="华文中宋" w:hAnsi="华文中宋" w:eastAsia="华文中宋" w:cs="华文中宋"/>
              <w:b/>
              <w:spacing w:val="0"/>
              <w:sz w:val="24"/>
              <w:szCs w:val="24"/>
              <w:highlight w:val="none"/>
            </w:rPr>
            <w:fldChar w:fldCharType="separate"/>
          </w:r>
          <w:r>
            <w:rPr>
              <w:rFonts w:hint="eastAsia" w:ascii="华文中宋" w:hAnsi="华文中宋" w:eastAsia="华文中宋" w:cs="华文中宋"/>
              <w:b/>
              <w:spacing w:val="0"/>
              <w:sz w:val="24"/>
              <w:szCs w:val="24"/>
              <w:highlight w:val="none"/>
            </w:rPr>
            <w:t>第四部分  采购需求</w:t>
          </w:r>
          <w:r>
            <w:rPr>
              <w:b/>
              <w:spacing w:val="0"/>
              <w:sz w:val="24"/>
              <w:szCs w:val="24"/>
            </w:rPr>
            <w:tab/>
          </w:r>
          <w:r>
            <w:rPr>
              <w:b/>
              <w:spacing w:val="0"/>
              <w:sz w:val="24"/>
              <w:szCs w:val="24"/>
            </w:rPr>
            <w:fldChar w:fldCharType="begin"/>
          </w:r>
          <w:r>
            <w:rPr>
              <w:b/>
              <w:spacing w:val="0"/>
              <w:sz w:val="24"/>
              <w:szCs w:val="24"/>
            </w:rPr>
            <w:instrText xml:space="preserve"> PAGEREF _Toc855 \h </w:instrText>
          </w:r>
          <w:r>
            <w:rPr>
              <w:b/>
              <w:spacing w:val="0"/>
              <w:sz w:val="24"/>
              <w:szCs w:val="24"/>
            </w:rPr>
            <w:fldChar w:fldCharType="separate"/>
          </w:r>
          <w:r>
            <w:rPr>
              <w:b/>
              <w:spacing w:val="0"/>
              <w:sz w:val="24"/>
              <w:szCs w:val="24"/>
            </w:rPr>
            <w:t>26</w:t>
          </w:r>
          <w:r>
            <w:rPr>
              <w:b/>
              <w:spacing w:val="0"/>
              <w:sz w:val="24"/>
              <w:szCs w:val="24"/>
            </w:rPr>
            <w:fldChar w:fldCharType="end"/>
          </w:r>
          <w:r>
            <w:rPr>
              <w:rFonts w:hint="eastAsia" w:ascii="华文中宋" w:hAnsi="华文中宋" w:eastAsia="华文中宋" w:cs="华文中宋"/>
              <w:b/>
              <w:spacing w:val="0"/>
              <w:sz w:val="24"/>
              <w:szCs w:val="24"/>
              <w:highlight w:val="none"/>
            </w:rPr>
            <w:fldChar w:fldCharType="end"/>
          </w:r>
        </w:p>
        <w:p>
          <w:pPr>
            <w:pStyle w:val="69"/>
            <w:tabs>
              <w:tab w:val="right" w:leader="dot" w:pos="8306"/>
            </w:tabs>
            <w:spacing w:line="360" w:lineRule="auto"/>
            <w:rPr>
              <w:b/>
              <w:spacing w:val="0"/>
              <w:sz w:val="24"/>
              <w:szCs w:val="24"/>
            </w:rPr>
          </w:pPr>
          <w:r>
            <w:rPr>
              <w:rFonts w:hint="eastAsia" w:ascii="华文中宋" w:hAnsi="华文中宋" w:eastAsia="华文中宋" w:cs="华文中宋"/>
              <w:b/>
              <w:spacing w:val="0"/>
              <w:sz w:val="24"/>
              <w:szCs w:val="24"/>
              <w:highlight w:val="none"/>
            </w:rPr>
            <w:fldChar w:fldCharType="begin"/>
          </w:r>
          <w:r>
            <w:rPr>
              <w:rFonts w:hint="eastAsia" w:ascii="华文中宋" w:hAnsi="华文中宋" w:eastAsia="华文中宋" w:cs="华文中宋"/>
              <w:b/>
              <w:spacing w:val="0"/>
              <w:sz w:val="24"/>
              <w:szCs w:val="24"/>
              <w:highlight w:val="none"/>
            </w:rPr>
            <w:instrText xml:space="preserve"> HYPERLINK \l _Toc16781 </w:instrText>
          </w:r>
          <w:r>
            <w:rPr>
              <w:rFonts w:hint="eastAsia" w:ascii="华文中宋" w:hAnsi="华文中宋" w:eastAsia="华文中宋" w:cs="华文中宋"/>
              <w:b/>
              <w:spacing w:val="0"/>
              <w:sz w:val="24"/>
              <w:szCs w:val="24"/>
              <w:highlight w:val="none"/>
            </w:rPr>
            <w:fldChar w:fldCharType="separate"/>
          </w:r>
          <w:r>
            <w:rPr>
              <w:rFonts w:hint="eastAsia" w:ascii="华文中宋" w:hAnsi="华文中宋" w:eastAsia="华文中宋" w:cs="华文中宋"/>
              <w:b/>
              <w:spacing w:val="0"/>
              <w:sz w:val="24"/>
              <w:szCs w:val="24"/>
              <w:highlight w:val="none"/>
            </w:rPr>
            <w:t xml:space="preserve">第五部分 </w:t>
          </w:r>
          <w:r>
            <w:rPr>
              <w:rFonts w:hint="eastAsia" w:ascii="华文中宋" w:hAnsi="华文中宋" w:eastAsia="华文中宋" w:cs="华文中宋"/>
              <w:b/>
              <w:spacing w:val="0"/>
              <w:sz w:val="24"/>
              <w:szCs w:val="24"/>
              <w:highlight w:val="none"/>
              <w:lang w:val="en-US" w:eastAsia="zh-CN"/>
            </w:rPr>
            <w:t xml:space="preserve"> </w:t>
          </w:r>
          <w:r>
            <w:rPr>
              <w:rFonts w:hint="eastAsia" w:ascii="华文中宋" w:hAnsi="华文中宋" w:eastAsia="华文中宋" w:cs="华文中宋"/>
              <w:b/>
              <w:spacing w:val="0"/>
              <w:sz w:val="24"/>
              <w:szCs w:val="24"/>
              <w:highlight w:val="none"/>
            </w:rPr>
            <w:t>资格审查内容及标准</w:t>
          </w:r>
          <w:r>
            <w:rPr>
              <w:b/>
              <w:spacing w:val="0"/>
              <w:sz w:val="24"/>
              <w:szCs w:val="24"/>
            </w:rPr>
            <w:tab/>
          </w:r>
          <w:r>
            <w:rPr>
              <w:b/>
              <w:spacing w:val="0"/>
              <w:sz w:val="24"/>
              <w:szCs w:val="24"/>
            </w:rPr>
            <w:fldChar w:fldCharType="begin"/>
          </w:r>
          <w:r>
            <w:rPr>
              <w:b/>
              <w:spacing w:val="0"/>
              <w:sz w:val="24"/>
              <w:szCs w:val="24"/>
            </w:rPr>
            <w:instrText xml:space="preserve"> PAGEREF _Toc16781 \h </w:instrText>
          </w:r>
          <w:r>
            <w:rPr>
              <w:b/>
              <w:spacing w:val="0"/>
              <w:sz w:val="24"/>
              <w:szCs w:val="24"/>
            </w:rPr>
            <w:fldChar w:fldCharType="separate"/>
          </w:r>
          <w:r>
            <w:rPr>
              <w:b/>
              <w:spacing w:val="0"/>
              <w:sz w:val="24"/>
              <w:szCs w:val="24"/>
            </w:rPr>
            <w:t>31</w:t>
          </w:r>
          <w:r>
            <w:rPr>
              <w:b/>
              <w:spacing w:val="0"/>
              <w:sz w:val="24"/>
              <w:szCs w:val="24"/>
            </w:rPr>
            <w:fldChar w:fldCharType="end"/>
          </w:r>
          <w:r>
            <w:rPr>
              <w:rFonts w:hint="eastAsia" w:ascii="华文中宋" w:hAnsi="华文中宋" w:eastAsia="华文中宋" w:cs="华文中宋"/>
              <w:b/>
              <w:spacing w:val="0"/>
              <w:sz w:val="24"/>
              <w:szCs w:val="24"/>
              <w:highlight w:val="none"/>
            </w:rPr>
            <w:fldChar w:fldCharType="end"/>
          </w:r>
        </w:p>
        <w:p>
          <w:pPr>
            <w:pStyle w:val="69"/>
            <w:tabs>
              <w:tab w:val="right" w:leader="dot" w:pos="8306"/>
            </w:tabs>
            <w:spacing w:line="360" w:lineRule="auto"/>
            <w:rPr>
              <w:spacing w:val="0"/>
              <w:sz w:val="24"/>
              <w:szCs w:val="24"/>
            </w:rPr>
          </w:pPr>
          <w:r>
            <w:rPr>
              <w:rFonts w:hint="eastAsia" w:ascii="华文中宋" w:hAnsi="华文中宋" w:eastAsia="华文中宋" w:cs="华文中宋"/>
              <w:b/>
              <w:spacing w:val="0"/>
              <w:sz w:val="24"/>
              <w:szCs w:val="24"/>
              <w:highlight w:val="none"/>
            </w:rPr>
            <w:fldChar w:fldCharType="begin"/>
          </w:r>
          <w:r>
            <w:rPr>
              <w:rFonts w:hint="eastAsia" w:ascii="华文中宋" w:hAnsi="华文中宋" w:eastAsia="华文中宋" w:cs="华文中宋"/>
              <w:b/>
              <w:spacing w:val="0"/>
              <w:sz w:val="24"/>
              <w:szCs w:val="24"/>
              <w:highlight w:val="none"/>
            </w:rPr>
            <w:instrText xml:space="preserve"> HYPERLINK \l _Toc26191 </w:instrText>
          </w:r>
          <w:r>
            <w:rPr>
              <w:rFonts w:hint="eastAsia" w:ascii="华文中宋" w:hAnsi="华文中宋" w:eastAsia="华文中宋" w:cs="华文中宋"/>
              <w:b/>
              <w:spacing w:val="0"/>
              <w:sz w:val="24"/>
              <w:szCs w:val="24"/>
              <w:highlight w:val="none"/>
            </w:rPr>
            <w:fldChar w:fldCharType="separate"/>
          </w:r>
          <w:r>
            <w:rPr>
              <w:rFonts w:hint="eastAsia" w:ascii="华文中宋" w:hAnsi="华文中宋" w:eastAsia="华文中宋" w:cs="华文中宋"/>
              <w:b/>
              <w:spacing w:val="0"/>
              <w:sz w:val="24"/>
              <w:szCs w:val="24"/>
              <w:highlight w:val="none"/>
            </w:rPr>
            <w:t xml:space="preserve">第六部分 </w:t>
          </w:r>
          <w:r>
            <w:rPr>
              <w:rFonts w:hint="eastAsia" w:ascii="华文中宋" w:hAnsi="华文中宋" w:eastAsia="华文中宋" w:cs="华文中宋"/>
              <w:b/>
              <w:spacing w:val="0"/>
              <w:sz w:val="24"/>
              <w:szCs w:val="24"/>
              <w:highlight w:val="none"/>
              <w:lang w:val="en-US" w:eastAsia="zh-CN"/>
            </w:rPr>
            <w:t xml:space="preserve"> </w:t>
          </w:r>
          <w:r>
            <w:rPr>
              <w:rFonts w:hint="eastAsia" w:ascii="华文中宋" w:hAnsi="华文中宋" w:eastAsia="华文中宋" w:cs="华文中宋"/>
              <w:b/>
              <w:spacing w:val="0"/>
              <w:sz w:val="24"/>
              <w:szCs w:val="24"/>
              <w:highlight w:val="none"/>
            </w:rPr>
            <w:t>评定和成交标准</w:t>
          </w:r>
          <w:r>
            <w:rPr>
              <w:b/>
              <w:spacing w:val="0"/>
              <w:sz w:val="24"/>
              <w:szCs w:val="24"/>
            </w:rPr>
            <w:tab/>
          </w:r>
          <w:r>
            <w:rPr>
              <w:b/>
              <w:spacing w:val="0"/>
              <w:sz w:val="24"/>
              <w:szCs w:val="24"/>
            </w:rPr>
            <w:fldChar w:fldCharType="begin"/>
          </w:r>
          <w:r>
            <w:rPr>
              <w:b/>
              <w:spacing w:val="0"/>
              <w:sz w:val="24"/>
              <w:szCs w:val="24"/>
            </w:rPr>
            <w:instrText xml:space="preserve"> PAGEREF _Toc26191 \h </w:instrText>
          </w:r>
          <w:r>
            <w:rPr>
              <w:b/>
              <w:spacing w:val="0"/>
              <w:sz w:val="24"/>
              <w:szCs w:val="24"/>
            </w:rPr>
            <w:fldChar w:fldCharType="separate"/>
          </w:r>
          <w:r>
            <w:rPr>
              <w:b/>
              <w:spacing w:val="0"/>
              <w:sz w:val="24"/>
              <w:szCs w:val="24"/>
            </w:rPr>
            <w:t>33</w:t>
          </w:r>
          <w:r>
            <w:rPr>
              <w:b/>
              <w:spacing w:val="0"/>
              <w:sz w:val="24"/>
              <w:szCs w:val="24"/>
            </w:rPr>
            <w:fldChar w:fldCharType="end"/>
          </w:r>
          <w:r>
            <w:rPr>
              <w:rFonts w:hint="eastAsia" w:ascii="华文中宋" w:hAnsi="华文中宋" w:eastAsia="华文中宋" w:cs="华文中宋"/>
              <w:b/>
              <w:spacing w:val="0"/>
              <w:sz w:val="24"/>
              <w:szCs w:val="24"/>
              <w:highlight w:val="none"/>
            </w:rPr>
            <w:fldChar w:fldCharType="end"/>
          </w:r>
        </w:p>
        <w:p>
          <w:pPr>
            <w:pStyle w:val="69"/>
            <w:tabs>
              <w:tab w:val="right" w:leader="dot" w:pos="8306"/>
            </w:tabs>
            <w:spacing w:line="360" w:lineRule="auto"/>
            <w:rPr>
              <w:spacing w:val="0"/>
              <w:sz w:val="24"/>
              <w:szCs w:val="24"/>
            </w:rPr>
          </w:pPr>
          <w:r>
            <w:rPr>
              <w:rFonts w:hint="eastAsia" w:ascii="华文中宋" w:hAnsi="华文中宋" w:eastAsia="华文中宋" w:cs="华文中宋"/>
              <w:b/>
              <w:spacing w:val="0"/>
              <w:sz w:val="24"/>
              <w:szCs w:val="24"/>
              <w:highlight w:val="none"/>
            </w:rPr>
            <w:fldChar w:fldCharType="begin"/>
          </w:r>
          <w:r>
            <w:rPr>
              <w:rFonts w:hint="eastAsia" w:ascii="华文中宋" w:hAnsi="华文中宋" w:eastAsia="华文中宋" w:cs="华文中宋"/>
              <w:b/>
              <w:spacing w:val="0"/>
              <w:sz w:val="24"/>
              <w:szCs w:val="24"/>
              <w:highlight w:val="none"/>
            </w:rPr>
            <w:instrText xml:space="preserve"> HYPERLINK \l _Toc28272 </w:instrText>
          </w:r>
          <w:r>
            <w:rPr>
              <w:rFonts w:hint="eastAsia" w:ascii="华文中宋" w:hAnsi="华文中宋" w:eastAsia="华文中宋" w:cs="华文中宋"/>
              <w:b/>
              <w:spacing w:val="0"/>
              <w:sz w:val="24"/>
              <w:szCs w:val="24"/>
              <w:highlight w:val="none"/>
            </w:rPr>
            <w:fldChar w:fldCharType="separate"/>
          </w:r>
          <w:r>
            <w:rPr>
              <w:rFonts w:hint="eastAsia" w:ascii="华文中宋" w:hAnsi="华文中宋" w:eastAsia="华文中宋" w:cs="华文中宋"/>
              <w:b/>
              <w:spacing w:val="0"/>
              <w:sz w:val="24"/>
              <w:szCs w:val="24"/>
              <w:highlight w:val="none"/>
            </w:rPr>
            <w:t>第七部分  合同草案（可修改）</w:t>
          </w:r>
          <w:r>
            <w:rPr>
              <w:b/>
              <w:spacing w:val="0"/>
              <w:sz w:val="24"/>
              <w:szCs w:val="24"/>
            </w:rPr>
            <w:tab/>
          </w:r>
          <w:r>
            <w:rPr>
              <w:b/>
              <w:spacing w:val="0"/>
              <w:sz w:val="24"/>
              <w:szCs w:val="24"/>
            </w:rPr>
            <w:fldChar w:fldCharType="begin"/>
          </w:r>
          <w:r>
            <w:rPr>
              <w:b/>
              <w:spacing w:val="0"/>
              <w:sz w:val="24"/>
              <w:szCs w:val="24"/>
            </w:rPr>
            <w:instrText xml:space="preserve"> PAGEREF _Toc28272 \h </w:instrText>
          </w:r>
          <w:r>
            <w:rPr>
              <w:b/>
              <w:spacing w:val="0"/>
              <w:sz w:val="24"/>
              <w:szCs w:val="24"/>
            </w:rPr>
            <w:fldChar w:fldCharType="separate"/>
          </w:r>
          <w:r>
            <w:rPr>
              <w:b/>
              <w:spacing w:val="0"/>
              <w:sz w:val="24"/>
              <w:szCs w:val="24"/>
            </w:rPr>
            <w:t>41</w:t>
          </w:r>
          <w:r>
            <w:rPr>
              <w:b/>
              <w:spacing w:val="0"/>
              <w:sz w:val="24"/>
              <w:szCs w:val="24"/>
            </w:rPr>
            <w:fldChar w:fldCharType="end"/>
          </w:r>
          <w:r>
            <w:rPr>
              <w:rFonts w:hint="eastAsia" w:ascii="华文中宋" w:hAnsi="华文中宋" w:eastAsia="华文中宋" w:cs="华文中宋"/>
              <w:b/>
              <w:spacing w:val="0"/>
              <w:sz w:val="24"/>
              <w:szCs w:val="24"/>
              <w:highlight w:val="none"/>
            </w:rPr>
            <w:fldChar w:fldCharType="end"/>
          </w:r>
        </w:p>
        <w:p>
          <w:pPr>
            <w:pStyle w:val="69"/>
            <w:tabs>
              <w:tab w:val="right" w:leader="dot" w:pos="8306"/>
            </w:tabs>
            <w:spacing w:line="360" w:lineRule="auto"/>
            <w:rPr>
              <w:b/>
              <w:spacing w:val="0"/>
              <w:sz w:val="24"/>
              <w:szCs w:val="24"/>
            </w:rPr>
          </w:pPr>
          <w:r>
            <w:rPr>
              <w:rFonts w:hint="eastAsia" w:ascii="华文中宋" w:hAnsi="华文中宋" w:eastAsia="华文中宋" w:cs="华文中宋"/>
              <w:b/>
              <w:spacing w:val="0"/>
              <w:sz w:val="24"/>
              <w:szCs w:val="24"/>
              <w:highlight w:val="none"/>
            </w:rPr>
            <w:fldChar w:fldCharType="begin"/>
          </w:r>
          <w:r>
            <w:rPr>
              <w:rFonts w:hint="eastAsia" w:ascii="华文中宋" w:hAnsi="华文中宋" w:eastAsia="华文中宋" w:cs="华文中宋"/>
              <w:b/>
              <w:spacing w:val="0"/>
              <w:sz w:val="24"/>
              <w:szCs w:val="24"/>
              <w:highlight w:val="none"/>
            </w:rPr>
            <w:instrText xml:space="preserve"> HYPERLINK \l _Toc9758 </w:instrText>
          </w:r>
          <w:r>
            <w:rPr>
              <w:rFonts w:hint="eastAsia" w:ascii="华文中宋" w:hAnsi="华文中宋" w:eastAsia="华文中宋" w:cs="华文中宋"/>
              <w:b/>
              <w:spacing w:val="0"/>
              <w:sz w:val="24"/>
              <w:szCs w:val="24"/>
              <w:highlight w:val="none"/>
            </w:rPr>
            <w:fldChar w:fldCharType="separate"/>
          </w:r>
          <w:r>
            <w:rPr>
              <w:rFonts w:hint="eastAsia" w:ascii="华文中宋" w:hAnsi="华文中宋" w:eastAsia="华文中宋" w:cs="华文中宋"/>
              <w:b/>
              <w:spacing w:val="0"/>
              <w:sz w:val="24"/>
              <w:szCs w:val="24"/>
              <w:highlight w:val="none"/>
            </w:rPr>
            <w:t>第八部分  响应文件内容要求及格式</w:t>
          </w:r>
          <w:r>
            <w:rPr>
              <w:b/>
              <w:spacing w:val="0"/>
              <w:sz w:val="24"/>
              <w:szCs w:val="24"/>
            </w:rPr>
            <w:tab/>
          </w:r>
          <w:r>
            <w:rPr>
              <w:b/>
              <w:spacing w:val="0"/>
              <w:sz w:val="24"/>
              <w:szCs w:val="24"/>
            </w:rPr>
            <w:fldChar w:fldCharType="begin"/>
          </w:r>
          <w:r>
            <w:rPr>
              <w:b/>
              <w:spacing w:val="0"/>
              <w:sz w:val="24"/>
              <w:szCs w:val="24"/>
            </w:rPr>
            <w:instrText xml:space="preserve"> PAGEREF _Toc9758 \h </w:instrText>
          </w:r>
          <w:r>
            <w:rPr>
              <w:b/>
              <w:spacing w:val="0"/>
              <w:sz w:val="24"/>
              <w:szCs w:val="24"/>
            </w:rPr>
            <w:fldChar w:fldCharType="separate"/>
          </w:r>
          <w:r>
            <w:rPr>
              <w:b/>
              <w:spacing w:val="0"/>
              <w:sz w:val="24"/>
              <w:szCs w:val="24"/>
            </w:rPr>
            <w:t>47</w:t>
          </w:r>
          <w:r>
            <w:rPr>
              <w:b/>
              <w:spacing w:val="0"/>
              <w:sz w:val="24"/>
              <w:szCs w:val="24"/>
            </w:rPr>
            <w:fldChar w:fldCharType="end"/>
          </w:r>
          <w:r>
            <w:rPr>
              <w:rFonts w:hint="eastAsia" w:ascii="华文中宋" w:hAnsi="华文中宋" w:eastAsia="华文中宋" w:cs="华文中宋"/>
              <w:b/>
              <w:spacing w:val="0"/>
              <w:sz w:val="24"/>
              <w:szCs w:val="24"/>
              <w:highlight w:val="none"/>
            </w:rPr>
            <w:fldChar w:fldCharType="end"/>
          </w:r>
        </w:p>
        <w:p>
          <w:pPr>
            <w:pStyle w:val="20"/>
            <w:spacing w:line="360" w:lineRule="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b/>
              <w:spacing w:val="0"/>
              <w:sz w:val="24"/>
              <w:szCs w:val="24"/>
              <w:highlight w:val="none"/>
            </w:rPr>
            <w:fldChar w:fldCharType="end"/>
          </w:r>
        </w:p>
      </w:sdtContent>
    </w:sdt>
    <w:p>
      <w:pPr>
        <w:jc w:val="center"/>
        <w:rPr>
          <w:rFonts w:hint="eastAsia" w:ascii="华文中宋" w:hAnsi="华文中宋" w:eastAsia="华文中宋" w:cs="华文中宋"/>
          <w:spacing w:val="0"/>
          <w:highlight w:val="none"/>
        </w:rPr>
      </w:pPr>
    </w:p>
    <w:p>
      <w:pPr>
        <w:pStyle w:val="2"/>
        <w:numPr>
          <w:ilvl w:val="0"/>
          <w:numId w:val="2"/>
        </w:numPr>
        <w:rPr>
          <w:rFonts w:hint="eastAsia" w:ascii="华文中宋" w:hAnsi="华文中宋" w:eastAsia="华文中宋" w:cs="华文中宋"/>
          <w:spacing w:val="0"/>
          <w:highlight w:val="none"/>
          <w:lang w:val="en-US" w:eastAsia="zh-CN"/>
        </w:rPr>
        <w:sectPr>
          <w:headerReference r:id="rId4" w:type="default"/>
          <w:footerReference r:id="rId5" w:type="default"/>
          <w:pgSz w:w="11906" w:h="16838"/>
          <w:pgMar w:top="1440" w:right="1800" w:bottom="1440" w:left="1800" w:header="794"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0" w:name="_Toc23105"/>
    </w:p>
    <w:p>
      <w:pPr>
        <w:pStyle w:val="2"/>
        <w:numPr>
          <w:ilvl w:val="0"/>
          <w:numId w:val="2"/>
        </w:numPr>
        <w:rPr>
          <w:rFonts w:hint="eastAsia" w:ascii="华文中宋" w:hAnsi="华文中宋" w:eastAsia="华文中宋" w:cs="华文中宋"/>
          <w:spacing w:val="0"/>
          <w:highlight w:val="none"/>
          <w:lang w:val="en-US" w:eastAsia="zh-CN"/>
        </w:rPr>
      </w:pPr>
      <w:r>
        <w:rPr>
          <w:rFonts w:hint="eastAsia" w:ascii="华文中宋" w:hAnsi="华文中宋" w:eastAsia="华文中宋" w:cs="华文中宋"/>
          <w:spacing w:val="0"/>
          <w:highlight w:val="none"/>
        </w:rPr>
        <w:t xml:space="preserve"> </w:t>
      </w:r>
      <w:bookmarkEnd w:id="0"/>
      <w:bookmarkStart w:id="1" w:name="_Toc12416"/>
      <w:r>
        <w:rPr>
          <w:rFonts w:hint="eastAsia" w:ascii="华文中宋" w:hAnsi="华文中宋" w:eastAsia="华文中宋" w:cs="华文中宋"/>
          <w:spacing w:val="0"/>
          <w:highlight w:val="none"/>
          <w:lang w:val="en-US" w:eastAsia="zh-CN"/>
        </w:rPr>
        <w:t>竞争性磋商公告</w:t>
      </w:r>
      <w:bookmarkEnd w:id="1"/>
    </w:p>
    <w:p>
      <w:pPr>
        <w:numPr>
          <w:ilvl w:val="0"/>
          <w:numId w:val="0"/>
        </w:numPr>
        <w:jc w:val="center"/>
        <w:rPr>
          <w:rFonts w:hint="eastAsia"/>
          <w:spacing w:val="0"/>
          <w:highlight w:val="none"/>
        </w:rPr>
      </w:pPr>
      <w:r>
        <w:rPr>
          <w:rFonts w:hint="eastAsia" w:ascii="华文中宋" w:hAnsi="华文中宋" w:eastAsia="华文中宋" w:cs="华文中宋"/>
          <w:spacing w:val="0"/>
          <w:sz w:val="24"/>
          <w:szCs w:val="24"/>
          <w:highlight w:val="none"/>
          <w:lang w:val="en-US" w:eastAsia="zh-CN"/>
        </w:rPr>
        <w:t>乡宁县病媒生物防制消杀服务项目（二次）竞争性磋商公告</w:t>
      </w:r>
    </w:p>
    <w:p>
      <w:pPr>
        <w:pBdr>
          <w:top w:val="single" w:color="auto" w:sz="4" w:space="1"/>
          <w:left w:val="single" w:color="auto" w:sz="4" w:space="4"/>
          <w:bottom w:val="single" w:color="auto" w:sz="4" w:space="1"/>
          <w:right w:val="single" w:color="auto" w:sz="4" w:space="4"/>
        </w:pBdr>
        <w:spacing w:line="560" w:lineRule="exact"/>
        <w:ind w:firstLine="480" w:firstLineChars="200"/>
        <w:rPr>
          <w:rFonts w:hint="eastAsia" w:ascii="华文中宋" w:hAnsi="华文中宋" w:eastAsia="华文中宋" w:cs="华文中宋"/>
          <w:spacing w:val="0"/>
          <w:sz w:val="24"/>
          <w:highlight w:val="none"/>
        </w:rPr>
      </w:pPr>
      <w:r>
        <w:rPr>
          <w:rFonts w:hint="eastAsia" w:ascii="华文中宋" w:hAnsi="华文中宋" w:eastAsia="华文中宋" w:cs="华文中宋"/>
          <w:spacing w:val="0"/>
          <w:sz w:val="24"/>
          <w:highlight w:val="none"/>
        </w:rPr>
        <w:t>项目概况</w:t>
      </w:r>
    </w:p>
    <w:p>
      <w:pPr>
        <w:pBdr>
          <w:top w:val="single" w:color="auto" w:sz="4" w:space="1"/>
          <w:left w:val="single" w:color="auto" w:sz="4" w:space="4"/>
          <w:bottom w:val="single" w:color="auto" w:sz="4" w:space="1"/>
          <w:right w:val="single" w:color="auto" w:sz="4" w:space="4"/>
        </w:pBdr>
        <w:spacing w:line="560" w:lineRule="exact"/>
        <w:ind w:firstLine="480" w:firstLineChars="200"/>
        <w:rPr>
          <w:rFonts w:hint="eastAsia" w:ascii="华文中宋" w:hAnsi="华文中宋" w:eastAsia="华文中宋" w:cs="华文中宋"/>
          <w:spacing w:val="0"/>
          <w:sz w:val="28"/>
          <w:szCs w:val="28"/>
          <w:highlight w:val="none"/>
          <w:lang w:val="en-US" w:eastAsia="zh-CN"/>
        </w:rPr>
      </w:pPr>
      <w:r>
        <w:rPr>
          <w:rFonts w:hint="eastAsia" w:ascii="华文中宋" w:hAnsi="华文中宋" w:eastAsia="华文中宋" w:cs="华文中宋"/>
          <w:spacing w:val="0"/>
          <w:sz w:val="24"/>
          <w:highlight w:val="none"/>
          <w:lang w:eastAsia="zh-CN"/>
        </w:rPr>
        <w:t>乡宁县病媒生物防制消杀服务项目（二次）</w:t>
      </w:r>
      <w:r>
        <w:rPr>
          <w:rFonts w:hint="eastAsia" w:ascii="华文中宋" w:hAnsi="华文中宋" w:eastAsia="华文中宋" w:cs="华文中宋"/>
          <w:spacing w:val="0"/>
          <w:sz w:val="24"/>
          <w:highlight w:val="none"/>
        </w:rPr>
        <w:t>的潜在</w:t>
      </w:r>
      <w:r>
        <w:rPr>
          <w:rFonts w:hint="eastAsia" w:ascii="华文中宋" w:hAnsi="华文中宋" w:eastAsia="华文中宋" w:cs="华文中宋"/>
          <w:spacing w:val="0"/>
          <w:sz w:val="24"/>
          <w:highlight w:val="none"/>
          <w:lang w:eastAsia="zh-CN"/>
        </w:rPr>
        <w:t>供应商</w:t>
      </w:r>
      <w:r>
        <w:rPr>
          <w:rFonts w:hint="eastAsia" w:ascii="华文中宋" w:hAnsi="华文中宋" w:eastAsia="华文中宋" w:cs="华文中宋"/>
          <w:spacing w:val="0"/>
          <w:sz w:val="24"/>
          <w:highlight w:val="none"/>
        </w:rPr>
        <w:t>应登陆山西省政府采购信息平台（http://www.ccgp-shanxi.gov.cn/home.html）获取电子</w:t>
      </w:r>
      <w:r>
        <w:rPr>
          <w:rFonts w:hint="eastAsia" w:ascii="华文中宋" w:hAnsi="华文中宋" w:eastAsia="华文中宋" w:cs="华文中宋"/>
          <w:spacing w:val="0"/>
          <w:sz w:val="24"/>
          <w:highlight w:val="none"/>
          <w:lang w:eastAsia="zh-CN"/>
        </w:rPr>
        <w:t>磋商</w:t>
      </w:r>
      <w:r>
        <w:rPr>
          <w:rFonts w:hint="eastAsia" w:ascii="华文中宋" w:hAnsi="华文中宋" w:eastAsia="华文中宋" w:cs="华文中宋"/>
          <w:spacing w:val="0"/>
          <w:sz w:val="24"/>
          <w:highlight w:val="none"/>
        </w:rPr>
        <w:t>文件，使用</w:t>
      </w:r>
      <w:r>
        <w:rPr>
          <w:rFonts w:hint="eastAsia" w:ascii="华文中宋" w:hAnsi="华文中宋" w:eastAsia="华文中宋" w:cs="华文中宋"/>
          <w:spacing w:val="0"/>
          <w:sz w:val="24"/>
          <w:highlight w:val="none"/>
          <w:lang w:eastAsia="zh-CN"/>
        </w:rPr>
        <w:t>投标</w:t>
      </w:r>
      <w:r>
        <w:rPr>
          <w:rFonts w:hint="eastAsia" w:ascii="华文中宋" w:hAnsi="华文中宋" w:eastAsia="华文中宋" w:cs="华文中宋"/>
          <w:spacing w:val="0"/>
          <w:sz w:val="24"/>
          <w:highlight w:val="none"/>
        </w:rPr>
        <w:t>文件编制工具编制电子</w:t>
      </w:r>
      <w:r>
        <w:rPr>
          <w:rFonts w:hint="eastAsia" w:ascii="华文中宋" w:hAnsi="华文中宋" w:eastAsia="华文中宋" w:cs="华文中宋"/>
          <w:spacing w:val="0"/>
          <w:sz w:val="24"/>
          <w:highlight w:val="none"/>
          <w:lang w:eastAsia="zh-CN"/>
        </w:rPr>
        <w:t>响应</w:t>
      </w:r>
      <w:r>
        <w:rPr>
          <w:rFonts w:hint="eastAsia" w:ascii="华文中宋" w:hAnsi="华文中宋" w:eastAsia="华文中宋" w:cs="华文中宋"/>
          <w:spacing w:val="0"/>
          <w:sz w:val="24"/>
          <w:highlight w:val="none"/>
        </w:rPr>
        <w:t>文件，并于202</w:t>
      </w:r>
      <w:r>
        <w:rPr>
          <w:rFonts w:hint="eastAsia" w:ascii="华文中宋" w:hAnsi="华文中宋" w:eastAsia="华文中宋" w:cs="华文中宋"/>
          <w:spacing w:val="0"/>
          <w:sz w:val="24"/>
          <w:highlight w:val="none"/>
          <w:lang w:val="en-US" w:eastAsia="zh-CN"/>
        </w:rPr>
        <w:t>4</w:t>
      </w:r>
      <w:r>
        <w:rPr>
          <w:rFonts w:hint="eastAsia" w:ascii="华文中宋" w:hAnsi="华文中宋" w:eastAsia="华文中宋" w:cs="华文中宋"/>
          <w:spacing w:val="0"/>
          <w:sz w:val="24"/>
          <w:highlight w:val="none"/>
        </w:rPr>
        <w:t>年</w:t>
      </w:r>
      <w:r>
        <w:rPr>
          <w:rFonts w:hint="eastAsia" w:ascii="华文中宋" w:hAnsi="华文中宋" w:eastAsia="华文中宋" w:cs="华文中宋"/>
          <w:spacing w:val="0"/>
          <w:sz w:val="24"/>
          <w:highlight w:val="none"/>
          <w:lang w:val="en-US" w:eastAsia="zh-CN"/>
        </w:rPr>
        <w:t>7</w:t>
      </w:r>
      <w:r>
        <w:rPr>
          <w:rFonts w:hint="eastAsia" w:ascii="华文中宋" w:hAnsi="华文中宋" w:eastAsia="华文中宋" w:cs="华文中宋"/>
          <w:spacing w:val="0"/>
          <w:sz w:val="24"/>
          <w:highlight w:val="none"/>
          <w:lang w:eastAsia="zh-CN"/>
        </w:rPr>
        <w:t>月</w:t>
      </w:r>
      <w:r>
        <w:rPr>
          <w:rFonts w:hint="eastAsia" w:ascii="华文中宋" w:hAnsi="华文中宋" w:eastAsia="华文中宋" w:cs="华文中宋"/>
          <w:spacing w:val="0"/>
          <w:sz w:val="24"/>
          <w:highlight w:val="none"/>
          <w:lang w:val="en-US" w:eastAsia="zh-CN"/>
        </w:rPr>
        <w:t>8</w:t>
      </w:r>
      <w:r>
        <w:rPr>
          <w:rFonts w:hint="eastAsia" w:ascii="华文中宋" w:hAnsi="华文中宋" w:eastAsia="华文中宋" w:cs="华文中宋"/>
          <w:spacing w:val="0"/>
          <w:sz w:val="24"/>
          <w:highlight w:val="none"/>
          <w:lang w:eastAsia="zh-CN"/>
        </w:rPr>
        <w:t>日</w:t>
      </w:r>
      <w:r>
        <w:rPr>
          <w:rFonts w:hint="eastAsia" w:ascii="华文中宋" w:hAnsi="华文中宋" w:eastAsia="华文中宋" w:cs="华文中宋"/>
          <w:spacing w:val="0"/>
          <w:sz w:val="24"/>
          <w:highlight w:val="none"/>
          <w:lang w:val="en-US" w:eastAsia="zh-CN"/>
        </w:rPr>
        <w:t>9</w:t>
      </w:r>
      <w:r>
        <w:rPr>
          <w:rFonts w:hint="eastAsia" w:ascii="华文中宋" w:hAnsi="华文中宋" w:eastAsia="华文中宋" w:cs="华文中宋"/>
          <w:spacing w:val="0"/>
          <w:sz w:val="24"/>
          <w:highlight w:val="none"/>
        </w:rPr>
        <w:t>时</w:t>
      </w:r>
      <w:r>
        <w:rPr>
          <w:rFonts w:hint="eastAsia" w:ascii="华文中宋" w:hAnsi="华文中宋" w:eastAsia="华文中宋" w:cs="华文中宋"/>
          <w:spacing w:val="0"/>
          <w:sz w:val="24"/>
          <w:highlight w:val="none"/>
          <w:lang w:val="en-US" w:eastAsia="zh-CN"/>
        </w:rPr>
        <w:t>30</w:t>
      </w:r>
      <w:r>
        <w:rPr>
          <w:rFonts w:hint="eastAsia" w:ascii="华文中宋" w:hAnsi="华文中宋" w:eastAsia="华文中宋" w:cs="华文中宋"/>
          <w:spacing w:val="0"/>
          <w:sz w:val="24"/>
          <w:highlight w:val="none"/>
        </w:rPr>
        <w:t>分（北京时间）</w:t>
      </w:r>
      <w:r>
        <w:rPr>
          <w:rFonts w:hint="eastAsia" w:ascii="华文中宋" w:hAnsi="华文中宋" w:eastAsia="华文中宋" w:cs="华文中宋"/>
          <w:spacing w:val="0"/>
          <w:sz w:val="24"/>
          <w:highlight w:val="none"/>
          <w:lang w:val="en-US" w:eastAsia="zh-CN"/>
        </w:rPr>
        <w:t>前</w:t>
      </w:r>
      <w:r>
        <w:rPr>
          <w:rFonts w:hint="eastAsia" w:ascii="华文中宋" w:hAnsi="华文中宋" w:eastAsia="华文中宋" w:cs="华文中宋"/>
          <w:spacing w:val="0"/>
          <w:sz w:val="24"/>
          <w:highlight w:val="none"/>
        </w:rPr>
        <w:t>递交</w:t>
      </w:r>
      <w:r>
        <w:rPr>
          <w:rFonts w:hint="eastAsia" w:ascii="华文中宋" w:hAnsi="华文中宋" w:eastAsia="华文中宋" w:cs="华文中宋"/>
          <w:spacing w:val="0"/>
          <w:sz w:val="24"/>
          <w:highlight w:val="none"/>
          <w:lang w:eastAsia="zh-CN"/>
        </w:rPr>
        <w:t>响应</w:t>
      </w:r>
      <w:r>
        <w:rPr>
          <w:rFonts w:hint="eastAsia" w:ascii="华文中宋" w:hAnsi="华文中宋" w:eastAsia="华文中宋" w:cs="华文中宋"/>
          <w:spacing w:val="0"/>
          <w:sz w:val="24"/>
          <w:highlight w:val="none"/>
        </w:rPr>
        <w:t>文件。</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b/>
          <w:bCs/>
          <w:spacing w:val="0"/>
          <w:sz w:val="24"/>
          <w:szCs w:val="24"/>
          <w:highlight w:val="none"/>
        </w:rPr>
      </w:pPr>
      <w:bookmarkStart w:id="2" w:name="_Toc12712"/>
      <w:bookmarkStart w:id="3" w:name="_Toc35393790"/>
      <w:bookmarkStart w:id="4" w:name="_Toc28359002"/>
      <w:bookmarkStart w:id="5" w:name="_Toc35393621"/>
      <w:bookmarkStart w:id="6" w:name="_Toc28359079"/>
      <w:bookmarkStart w:id="7" w:name="_Hlk24379207"/>
      <w:r>
        <w:rPr>
          <w:rFonts w:hint="eastAsia" w:ascii="华文中宋" w:hAnsi="华文中宋" w:eastAsia="华文中宋" w:cs="华文中宋"/>
          <w:b/>
          <w:bCs/>
          <w:spacing w:val="0"/>
          <w:sz w:val="24"/>
          <w:szCs w:val="24"/>
          <w:highlight w:val="none"/>
        </w:rPr>
        <w:t>一、项目基本情况</w:t>
      </w:r>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spacing w:val="0"/>
          <w:sz w:val="24"/>
          <w:szCs w:val="24"/>
          <w:highlight w:val="none"/>
          <w:lang w:val="en-US" w:eastAsia="zh-CN"/>
        </w:rPr>
      </w:pPr>
      <w:r>
        <w:rPr>
          <w:rFonts w:hint="eastAsia" w:ascii="华文中宋" w:hAnsi="华文中宋" w:eastAsia="华文中宋" w:cs="华文中宋"/>
          <w:spacing w:val="0"/>
          <w:sz w:val="24"/>
          <w:szCs w:val="24"/>
          <w:highlight w:val="none"/>
        </w:rPr>
        <w:t>项目编号：</w:t>
      </w:r>
      <w:r>
        <w:rPr>
          <w:rFonts w:hint="eastAsia" w:ascii="华文中宋" w:hAnsi="华文中宋" w:eastAsia="华文中宋" w:cs="华文中宋"/>
          <w:spacing w:val="0"/>
          <w:sz w:val="24"/>
          <w:szCs w:val="24"/>
          <w:highlight w:val="none"/>
          <w:lang w:eastAsia="zh-CN"/>
        </w:rPr>
        <w:t>1410292024CCS00126</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spacing w:val="0"/>
          <w:sz w:val="24"/>
          <w:szCs w:val="24"/>
          <w:highlight w:val="none"/>
          <w:lang w:val="en-US" w:eastAsia="zh-CN"/>
        </w:rPr>
      </w:pPr>
      <w:r>
        <w:rPr>
          <w:rFonts w:hint="eastAsia" w:ascii="华文中宋" w:hAnsi="华文中宋" w:eastAsia="华文中宋" w:cs="华文中宋"/>
          <w:spacing w:val="0"/>
          <w:sz w:val="24"/>
          <w:szCs w:val="24"/>
          <w:highlight w:val="none"/>
        </w:rPr>
        <w:t>项目名称：</w:t>
      </w:r>
      <w:r>
        <w:rPr>
          <w:rFonts w:hint="eastAsia" w:ascii="华文中宋" w:hAnsi="华文中宋" w:eastAsia="华文中宋" w:cs="华文中宋"/>
          <w:spacing w:val="0"/>
          <w:sz w:val="24"/>
          <w:szCs w:val="24"/>
          <w:highlight w:val="none"/>
          <w:lang w:eastAsia="zh-CN"/>
        </w:rPr>
        <w:t>乡宁县病媒生物防制消杀服务项目（二次）</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采购方式：竞争性磋商</w:t>
      </w:r>
    </w:p>
    <w:bookmarkEnd w:id="7"/>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spacing w:val="0"/>
          <w:sz w:val="24"/>
          <w:szCs w:val="24"/>
          <w:highlight w:val="none"/>
          <w:lang w:val="en-US" w:eastAsia="zh-CN"/>
        </w:rPr>
      </w:pPr>
      <w:r>
        <w:rPr>
          <w:rFonts w:hint="eastAsia" w:ascii="华文中宋" w:hAnsi="华文中宋" w:eastAsia="华文中宋" w:cs="华文中宋"/>
          <w:spacing w:val="0"/>
          <w:sz w:val="24"/>
          <w:szCs w:val="24"/>
          <w:highlight w:val="none"/>
        </w:rPr>
        <w:t>预算金额：677200</w:t>
      </w:r>
      <w:r>
        <w:rPr>
          <w:rFonts w:hint="eastAsia" w:ascii="华文中宋" w:hAnsi="华文中宋" w:eastAsia="华文中宋" w:cs="华文中宋"/>
          <w:spacing w:val="0"/>
          <w:sz w:val="24"/>
          <w:szCs w:val="24"/>
          <w:highlight w:val="none"/>
          <w:lang w:val="en-US" w:eastAsia="zh-CN"/>
        </w:rPr>
        <w:t>.00</w:t>
      </w:r>
      <w:r>
        <w:rPr>
          <w:rFonts w:hint="eastAsia" w:ascii="华文中宋" w:hAnsi="华文中宋" w:eastAsia="华文中宋" w:cs="华文中宋"/>
          <w:spacing w:val="0"/>
          <w:sz w:val="24"/>
          <w:szCs w:val="24"/>
          <w:highlight w:val="none"/>
        </w:rPr>
        <w:t>元</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最高限价：677200</w:t>
      </w:r>
      <w:r>
        <w:rPr>
          <w:rFonts w:hint="eastAsia" w:ascii="华文中宋" w:hAnsi="华文中宋" w:eastAsia="华文中宋" w:cs="华文中宋"/>
          <w:spacing w:val="0"/>
          <w:sz w:val="24"/>
          <w:szCs w:val="24"/>
          <w:highlight w:val="none"/>
          <w:lang w:val="en-US" w:eastAsia="zh-CN"/>
        </w:rPr>
        <w:t>.00</w:t>
      </w:r>
      <w:r>
        <w:rPr>
          <w:rFonts w:hint="eastAsia" w:ascii="华文中宋" w:hAnsi="华文中宋" w:eastAsia="华文中宋" w:cs="华文中宋"/>
          <w:spacing w:val="0"/>
          <w:sz w:val="24"/>
          <w:szCs w:val="24"/>
          <w:highlight w:val="none"/>
        </w:rPr>
        <w:t>元</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spacing w:val="0"/>
          <w:sz w:val="24"/>
          <w:szCs w:val="24"/>
          <w:highlight w:val="none"/>
          <w:lang w:val="en-US" w:eastAsia="zh-CN"/>
        </w:rPr>
      </w:pPr>
      <w:r>
        <w:rPr>
          <w:rFonts w:hint="eastAsia" w:ascii="华文中宋" w:hAnsi="华文中宋" w:eastAsia="华文中宋" w:cs="华文中宋"/>
          <w:spacing w:val="0"/>
          <w:sz w:val="24"/>
          <w:szCs w:val="24"/>
          <w:highlight w:val="none"/>
        </w:rPr>
        <w:t>采购需求：</w:t>
      </w:r>
      <w:r>
        <w:rPr>
          <w:rFonts w:hint="eastAsia" w:ascii="华文中宋" w:hAnsi="华文中宋" w:eastAsia="华文中宋" w:cs="华文中宋"/>
          <w:spacing w:val="0"/>
          <w:sz w:val="24"/>
          <w:szCs w:val="24"/>
          <w:highlight w:val="none"/>
          <w:lang w:eastAsia="zh-CN"/>
        </w:rPr>
        <w:t>乡宁县病媒生物防制消杀服务项目</w:t>
      </w:r>
      <w:r>
        <w:rPr>
          <w:rFonts w:hint="eastAsia" w:ascii="华文中宋" w:hAnsi="华文中宋" w:eastAsia="华文中宋" w:cs="华文中宋"/>
          <w:spacing w:val="0"/>
          <w:sz w:val="24"/>
          <w:szCs w:val="24"/>
          <w:highlight w:val="none"/>
          <w:lang w:val="en-US" w:eastAsia="zh-CN"/>
        </w:rPr>
        <w:t>，详见磋商文件第四部分采购需求。</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default" w:ascii="华文中宋" w:hAnsi="华文中宋" w:eastAsia="华文中宋" w:cs="华文中宋"/>
          <w:spacing w:val="0"/>
          <w:sz w:val="24"/>
          <w:szCs w:val="24"/>
          <w:highlight w:val="none"/>
          <w:lang w:val="en-US" w:eastAsia="zh-CN"/>
        </w:rPr>
      </w:pPr>
      <w:r>
        <w:rPr>
          <w:rFonts w:hint="eastAsia" w:ascii="华文中宋" w:hAnsi="华文中宋" w:eastAsia="华文中宋" w:cs="华文中宋"/>
          <w:spacing w:val="0"/>
          <w:sz w:val="24"/>
          <w:szCs w:val="24"/>
          <w:highlight w:val="none"/>
          <w:lang w:eastAsia="zh-CN"/>
        </w:rPr>
        <w:t>服务</w:t>
      </w:r>
      <w:r>
        <w:rPr>
          <w:rFonts w:hint="eastAsia" w:ascii="华文中宋" w:hAnsi="华文中宋" w:eastAsia="华文中宋" w:cs="华文中宋"/>
          <w:spacing w:val="0"/>
          <w:sz w:val="24"/>
          <w:szCs w:val="24"/>
          <w:highlight w:val="none"/>
        </w:rPr>
        <w:t>期限：</w:t>
      </w:r>
      <w:r>
        <w:rPr>
          <w:rFonts w:hint="eastAsia" w:ascii="华文中宋" w:hAnsi="华文中宋" w:eastAsia="华文中宋" w:cs="华文中宋"/>
          <w:spacing w:val="0"/>
          <w:sz w:val="24"/>
          <w:szCs w:val="24"/>
          <w:highlight w:val="none"/>
          <w:lang w:val="en-US" w:eastAsia="zh-CN"/>
        </w:rPr>
        <w:t>4个月</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本项目</w:t>
      </w:r>
      <w:r>
        <w:rPr>
          <w:rFonts w:hint="eastAsia" w:ascii="华文中宋" w:hAnsi="华文中宋" w:eastAsia="华文中宋" w:cs="华文中宋"/>
          <w:spacing w:val="0"/>
          <w:sz w:val="24"/>
          <w:szCs w:val="24"/>
          <w:highlight w:val="none"/>
          <w:lang w:val="en-US" w:eastAsia="zh-CN"/>
        </w:rPr>
        <w:t>是否</w:t>
      </w:r>
      <w:r>
        <w:rPr>
          <w:rFonts w:hint="eastAsia" w:ascii="华文中宋" w:hAnsi="华文中宋" w:eastAsia="华文中宋" w:cs="华文中宋"/>
          <w:spacing w:val="0"/>
          <w:sz w:val="24"/>
          <w:szCs w:val="24"/>
          <w:highlight w:val="none"/>
        </w:rPr>
        <w:t>接受联合体响应：不接受</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b/>
          <w:bCs/>
          <w:spacing w:val="0"/>
          <w:sz w:val="24"/>
          <w:szCs w:val="24"/>
          <w:highlight w:val="none"/>
        </w:rPr>
      </w:pPr>
      <w:bookmarkStart w:id="8" w:name="_Toc35393622"/>
      <w:bookmarkStart w:id="9" w:name="_Toc31319"/>
      <w:bookmarkStart w:id="10" w:name="_Toc35393791"/>
      <w:bookmarkStart w:id="11" w:name="_Toc28359003"/>
      <w:bookmarkStart w:id="12" w:name="_Toc28359080"/>
      <w:r>
        <w:rPr>
          <w:rFonts w:hint="eastAsia" w:ascii="华文中宋" w:hAnsi="华文中宋" w:eastAsia="华文中宋" w:cs="华文中宋"/>
          <w:b/>
          <w:bCs/>
          <w:spacing w:val="0"/>
          <w:sz w:val="24"/>
          <w:szCs w:val="24"/>
          <w:highlight w:val="none"/>
        </w:rPr>
        <w:t>二、申请人的资格要求：</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spacing w:val="0"/>
          <w:sz w:val="24"/>
          <w:highlight w:val="none"/>
        </w:rPr>
      </w:pPr>
      <w:bookmarkStart w:id="13" w:name="_Toc35393623"/>
      <w:bookmarkStart w:id="14" w:name="_Toc35393792"/>
      <w:bookmarkStart w:id="15" w:name="_Toc35393800"/>
      <w:bookmarkStart w:id="16" w:name="_Toc28359014"/>
      <w:bookmarkStart w:id="17" w:name="_Toc35393631"/>
      <w:bookmarkStart w:id="18" w:name="_Toc28359091"/>
      <w:r>
        <w:rPr>
          <w:rFonts w:hint="eastAsia" w:ascii="华文中宋" w:hAnsi="华文中宋" w:eastAsia="华文中宋" w:cs="华文中宋"/>
          <w:spacing w:val="0"/>
          <w:sz w:val="24"/>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spacing w:val="0"/>
          <w:sz w:val="24"/>
          <w:highlight w:val="none"/>
        </w:rPr>
      </w:pPr>
      <w:r>
        <w:rPr>
          <w:rFonts w:hint="eastAsia" w:ascii="华文中宋" w:hAnsi="华文中宋" w:eastAsia="华文中宋" w:cs="华文中宋"/>
          <w:spacing w:val="0"/>
          <w:sz w:val="24"/>
          <w:highlight w:val="none"/>
        </w:rPr>
        <w:t>2.落实政府采购政策需满足的资格要求：供应商为中小企业</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spacing w:val="0"/>
          <w:sz w:val="24"/>
          <w:highlight w:val="none"/>
          <w:lang w:eastAsia="zh-CN"/>
        </w:rPr>
      </w:pPr>
      <w:r>
        <w:rPr>
          <w:rFonts w:hint="eastAsia" w:ascii="华文中宋" w:hAnsi="华文中宋" w:eastAsia="华文中宋" w:cs="华文中宋"/>
          <w:spacing w:val="0"/>
          <w:sz w:val="24"/>
          <w:highlight w:val="none"/>
        </w:rPr>
        <w:t>3.本项目的特定资格要求：</w:t>
      </w:r>
      <w:r>
        <w:rPr>
          <w:rFonts w:hint="eastAsia" w:ascii="华文中宋" w:hAnsi="华文中宋" w:eastAsia="华文中宋" w:cs="华文中宋"/>
          <w:spacing w:val="0"/>
          <w:sz w:val="24"/>
          <w:highlight w:val="none"/>
          <w:lang w:val="en-US" w:eastAsia="zh-CN"/>
        </w:rPr>
        <w:t>无</w:t>
      </w:r>
    </w:p>
    <w:bookmarkEnd w:id="13"/>
    <w:bookmarkEnd w:id="14"/>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outlineLvl w:val="9"/>
        <w:rPr>
          <w:rFonts w:hint="eastAsia" w:ascii="华文中宋" w:hAnsi="华文中宋" w:eastAsia="华文中宋" w:cs="华文中宋"/>
          <w:b/>
          <w:bCs/>
          <w:spacing w:val="0"/>
          <w:sz w:val="24"/>
          <w:szCs w:val="24"/>
          <w:highlight w:val="none"/>
        </w:rPr>
      </w:pPr>
      <w:bookmarkStart w:id="19" w:name="_Toc16132"/>
      <w:r>
        <w:rPr>
          <w:rFonts w:hint="eastAsia" w:ascii="华文中宋" w:hAnsi="华文中宋" w:eastAsia="华文中宋" w:cs="华文中宋"/>
          <w:b/>
          <w:bCs/>
          <w:spacing w:val="0"/>
          <w:sz w:val="24"/>
          <w:szCs w:val="24"/>
          <w:highlight w:val="none"/>
        </w:rPr>
        <w:t>三、获取</w:t>
      </w:r>
      <w:r>
        <w:rPr>
          <w:rFonts w:hint="eastAsia" w:ascii="华文中宋" w:hAnsi="华文中宋" w:eastAsia="华文中宋" w:cs="华文中宋"/>
          <w:b/>
          <w:bCs/>
          <w:spacing w:val="0"/>
          <w:sz w:val="24"/>
          <w:szCs w:val="24"/>
          <w:highlight w:val="none"/>
          <w:lang w:eastAsia="zh-CN"/>
        </w:rPr>
        <w:t>磋商</w:t>
      </w:r>
      <w:r>
        <w:rPr>
          <w:rFonts w:hint="eastAsia" w:ascii="华文中宋" w:hAnsi="华文中宋" w:eastAsia="华文中宋" w:cs="华文中宋"/>
          <w:b/>
          <w:bCs/>
          <w:spacing w:val="0"/>
          <w:sz w:val="24"/>
          <w:szCs w:val="24"/>
          <w:highlight w:val="none"/>
        </w:rPr>
        <w:t>文件</w:t>
      </w:r>
      <w:bookmarkEnd w:id="19"/>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b w:val="0"/>
          <w:bCs w:val="0"/>
          <w:spacing w:val="0"/>
          <w:sz w:val="24"/>
          <w:szCs w:val="24"/>
          <w:highlight w:val="none"/>
        </w:rPr>
        <w:t>1、时间</w:t>
      </w:r>
      <w:r>
        <w:rPr>
          <w:rFonts w:hint="eastAsia" w:ascii="华文中宋" w:hAnsi="华文中宋" w:eastAsia="华文中宋" w:cs="华文中宋"/>
          <w:b w:val="0"/>
          <w:bCs w:val="0"/>
          <w:spacing w:val="0"/>
          <w:sz w:val="24"/>
          <w:szCs w:val="24"/>
          <w:highlight w:val="none"/>
          <w:lang w:eastAsia="zh-CN"/>
        </w:rPr>
        <w:t>：</w:t>
      </w:r>
      <w:r>
        <w:rPr>
          <w:rFonts w:hint="eastAsia" w:ascii="华文中宋" w:hAnsi="华文中宋" w:eastAsia="华文中宋" w:cs="华文中宋"/>
          <w:b w:val="0"/>
          <w:bCs w:val="0"/>
          <w:spacing w:val="0"/>
          <w:sz w:val="24"/>
          <w:szCs w:val="24"/>
          <w:highlight w:val="none"/>
          <w:lang w:val="en-US" w:eastAsia="zh-CN"/>
        </w:rPr>
        <w:t>2024</w:t>
      </w:r>
      <w:r>
        <w:rPr>
          <w:rFonts w:hint="eastAsia" w:ascii="华文中宋" w:hAnsi="华文中宋" w:eastAsia="华文中宋" w:cs="华文中宋"/>
          <w:b w:val="0"/>
          <w:bCs w:val="0"/>
          <w:spacing w:val="0"/>
          <w:sz w:val="24"/>
          <w:szCs w:val="24"/>
          <w:highlight w:val="none"/>
        </w:rPr>
        <w:t>年</w:t>
      </w:r>
      <w:r>
        <w:rPr>
          <w:rFonts w:hint="eastAsia" w:ascii="华文中宋" w:hAnsi="华文中宋" w:eastAsia="华文中宋" w:cs="华文中宋"/>
          <w:b w:val="0"/>
          <w:bCs w:val="0"/>
          <w:spacing w:val="0"/>
          <w:sz w:val="24"/>
          <w:szCs w:val="24"/>
          <w:highlight w:val="none"/>
          <w:lang w:val="en-US" w:eastAsia="zh-CN"/>
        </w:rPr>
        <w:t>6</w:t>
      </w:r>
      <w:r>
        <w:rPr>
          <w:rFonts w:hint="eastAsia" w:ascii="华文中宋" w:hAnsi="华文中宋" w:eastAsia="华文中宋" w:cs="华文中宋"/>
          <w:b w:val="0"/>
          <w:bCs w:val="0"/>
          <w:spacing w:val="0"/>
          <w:sz w:val="24"/>
          <w:szCs w:val="24"/>
          <w:highlight w:val="none"/>
        </w:rPr>
        <w:t>月</w:t>
      </w:r>
      <w:r>
        <w:rPr>
          <w:rFonts w:hint="eastAsia" w:ascii="华文中宋" w:hAnsi="华文中宋" w:eastAsia="华文中宋" w:cs="华文中宋"/>
          <w:b w:val="0"/>
          <w:bCs w:val="0"/>
          <w:spacing w:val="0"/>
          <w:sz w:val="24"/>
          <w:szCs w:val="24"/>
          <w:highlight w:val="none"/>
          <w:lang w:val="en-US" w:eastAsia="zh-CN"/>
        </w:rPr>
        <w:t>28</w:t>
      </w:r>
      <w:r>
        <w:rPr>
          <w:rFonts w:hint="eastAsia" w:ascii="华文中宋" w:hAnsi="华文中宋" w:eastAsia="华文中宋" w:cs="华文中宋"/>
          <w:b w:val="0"/>
          <w:bCs w:val="0"/>
          <w:spacing w:val="0"/>
          <w:sz w:val="24"/>
          <w:szCs w:val="24"/>
          <w:highlight w:val="none"/>
        </w:rPr>
        <w:t>日00时00分至</w:t>
      </w:r>
      <w:r>
        <w:rPr>
          <w:rFonts w:hint="eastAsia" w:ascii="华文中宋" w:hAnsi="华文中宋" w:eastAsia="华文中宋" w:cs="华文中宋"/>
          <w:b w:val="0"/>
          <w:bCs w:val="0"/>
          <w:spacing w:val="0"/>
          <w:sz w:val="24"/>
          <w:szCs w:val="24"/>
          <w:highlight w:val="none"/>
          <w:lang w:val="en-US" w:eastAsia="zh-CN"/>
        </w:rPr>
        <w:t>2024</w:t>
      </w:r>
      <w:r>
        <w:rPr>
          <w:rFonts w:hint="eastAsia" w:ascii="华文中宋" w:hAnsi="华文中宋" w:eastAsia="华文中宋" w:cs="华文中宋"/>
          <w:b w:val="0"/>
          <w:bCs w:val="0"/>
          <w:spacing w:val="0"/>
          <w:sz w:val="24"/>
          <w:szCs w:val="24"/>
          <w:highlight w:val="none"/>
        </w:rPr>
        <w:t>年</w:t>
      </w:r>
      <w:r>
        <w:rPr>
          <w:rFonts w:hint="eastAsia" w:ascii="华文中宋" w:hAnsi="华文中宋" w:eastAsia="华文中宋" w:cs="华文中宋"/>
          <w:b w:val="0"/>
          <w:bCs w:val="0"/>
          <w:spacing w:val="0"/>
          <w:sz w:val="24"/>
          <w:szCs w:val="24"/>
          <w:highlight w:val="none"/>
          <w:lang w:val="en-US" w:eastAsia="zh-CN"/>
        </w:rPr>
        <w:t>7</w:t>
      </w:r>
      <w:r>
        <w:rPr>
          <w:rFonts w:hint="eastAsia" w:ascii="华文中宋" w:hAnsi="华文中宋" w:eastAsia="华文中宋" w:cs="华文中宋"/>
          <w:b w:val="0"/>
          <w:bCs w:val="0"/>
          <w:spacing w:val="0"/>
          <w:sz w:val="24"/>
          <w:szCs w:val="24"/>
          <w:highlight w:val="none"/>
        </w:rPr>
        <w:t>月</w:t>
      </w:r>
      <w:r>
        <w:rPr>
          <w:rFonts w:hint="eastAsia" w:ascii="华文中宋" w:hAnsi="华文中宋" w:eastAsia="华文中宋" w:cs="华文中宋"/>
          <w:b w:val="0"/>
          <w:bCs w:val="0"/>
          <w:spacing w:val="0"/>
          <w:sz w:val="24"/>
          <w:szCs w:val="24"/>
          <w:highlight w:val="none"/>
          <w:lang w:val="en-US" w:eastAsia="zh-CN"/>
        </w:rPr>
        <w:t>4</w:t>
      </w:r>
      <w:r>
        <w:rPr>
          <w:rFonts w:hint="eastAsia" w:ascii="华文中宋" w:hAnsi="华文中宋" w:eastAsia="华文中宋" w:cs="华文中宋"/>
          <w:b w:val="0"/>
          <w:bCs w:val="0"/>
          <w:spacing w:val="0"/>
          <w:sz w:val="24"/>
          <w:szCs w:val="24"/>
          <w:highlight w:val="none"/>
        </w:rPr>
        <w:t>日23时59分</w:t>
      </w:r>
      <w:r>
        <w:rPr>
          <w:rFonts w:hint="eastAsia" w:ascii="华文中宋" w:hAnsi="华文中宋" w:eastAsia="华文中宋" w:cs="华文中宋"/>
          <w:b/>
          <w:bCs/>
          <w:spacing w:val="0"/>
          <w:sz w:val="24"/>
          <w:szCs w:val="24"/>
          <w:highlight w:val="none"/>
        </w:rPr>
        <w:t xml:space="preserve">  </w:t>
      </w:r>
      <w:bookmarkStart w:id="138" w:name="_GoBack"/>
      <w:bookmarkEnd w:id="138"/>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outlineLvl w:val="9"/>
        <w:rPr>
          <w:rFonts w:hint="eastAsia" w:ascii="华文中宋" w:hAnsi="华文中宋" w:eastAsia="华文中宋" w:cs="华文中宋"/>
          <w:b/>
          <w:bCs/>
          <w:spacing w:val="0"/>
          <w:sz w:val="24"/>
          <w:szCs w:val="24"/>
          <w:highlight w:val="none"/>
        </w:rPr>
      </w:pPr>
      <w:r>
        <w:rPr>
          <w:rFonts w:hint="eastAsia" w:ascii="华文中宋" w:hAnsi="华文中宋" w:eastAsia="华文中宋" w:cs="华文中宋"/>
          <w:b w:val="0"/>
          <w:bCs w:val="0"/>
          <w:spacing w:val="0"/>
          <w:sz w:val="24"/>
          <w:szCs w:val="24"/>
          <w:highlight w:val="none"/>
        </w:rPr>
        <w:t>2</w:t>
      </w:r>
      <w:r>
        <w:rPr>
          <w:rFonts w:hint="eastAsia" w:ascii="华文中宋" w:hAnsi="华文中宋" w:eastAsia="华文中宋" w:cs="华文中宋"/>
          <w:b w:val="0"/>
          <w:bCs w:val="0"/>
          <w:spacing w:val="0"/>
          <w:sz w:val="24"/>
          <w:szCs w:val="24"/>
          <w:highlight w:val="none"/>
          <w:lang w:eastAsia="zh-CN"/>
        </w:rPr>
        <w:t>、地址：山西政府采购网山西分网（山西省政府采购网）</w:t>
      </w:r>
      <w:r>
        <w:rPr>
          <w:rFonts w:hint="eastAsia" w:ascii="华文中宋" w:hAnsi="华文中宋" w:eastAsia="华文中宋" w:cs="华文中宋"/>
          <w:spacing w:val="0"/>
          <w:sz w:val="24"/>
          <w:highlight w:val="none"/>
        </w:rPr>
        <w:t>（http://www.ccgp-shanxi.gov.cn/home.html）获取</w:t>
      </w:r>
      <w:r>
        <w:rPr>
          <w:rFonts w:hint="eastAsia" w:ascii="华文中宋" w:hAnsi="华文中宋" w:eastAsia="华文中宋" w:cs="华文中宋"/>
          <w:spacing w:val="0"/>
          <w:sz w:val="24"/>
          <w:highlight w:val="none"/>
          <w:lang w:eastAsia="zh-CN"/>
        </w:rPr>
        <w:t>磋商</w:t>
      </w:r>
      <w:r>
        <w:rPr>
          <w:rFonts w:hint="eastAsia" w:ascii="华文中宋" w:hAnsi="华文中宋" w:eastAsia="华文中宋" w:cs="华文中宋"/>
          <w:spacing w:val="0"/>
          <w:sz w:val="24"/>
          <w:highlight w:val="none"/>
        </w:rPr>
        <w:t>文件。</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3</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rPr>
        <w:t xml:space="preserve">方式：只允许在线获取 </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b w:val="0"/>
          <w:bCs w:val="0"/>
          <w:spacing w:val="0"/>
          <w:sz w:val="24"/>
          <w:szCs w:val="24"/>
          <w:highlight w:val="none"/>
          <w:lang w:val="en-US" w:eastAsia="zh-CN"/>
        </w:rPr>
        <w:t>4、售价（元）：0</w:t>
      </w:r>
      <w:r>
        <w:rPr>
          <w:rFonts w:hint="eastAsia" w:ascii="华文中宋" w:hAnsi="华文中宋" w:eastAsia="华文中宋" w:cs="华文中宋"/>
          <w:spacing w:val="0"/>
          <w:sz w:val="24"/>
          <w:szCs w:val="24"/>
          <w:highlight w:val="none"/>
        </w:rPr>
        <w:t xml:space="preserve"> </w:t>
      </w:r>
    </w:p>
    <w:bookmarkEnd w:id="15"/>
    <w:bookmarkEnd w:id="16"/>
    <w:bookmarkEnd w:id="17"/>
    <w:bookmarkEnd w:id="18"/>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outlineLvl w:val="9"/>
        <w:rPr>
          <w:rFonts w:hint="eastAsia" w:ascii="华文中宋" w:hAnsi="华文中宋" w:eastAsia="华文中宋" w:cs="华文中宋"/>
          <w:b/>
          <w:bCs/>
          <w:spacing w:val="0"/>
          <w:sz w:val="24"/>
          <w:szCs w:val="24"/>
          <w:highlight w:val="none"/>
        </w:rPr>
      </w:pPr>
      <w:bookmarkStart w:id="20" w:name="_Toc19261"/>
      <w:bookmarkStart w:id="21" w:name="_Toc28359017"/>
      <w:bookmarkStart w:id="22" w:name="_Toc35393634"/>
      <w:bookmarkStart w:id="23" w:name="_Toc28359094"/>
      <w:bookmarkStart w:id="24" w:name="_Toc35393803"/>
      <w:r>
        <w:rPr>
          <w:rFonts w:hint="eastAsia" w:ascii="华文中宋" w:hAnsi="华文中宋" w:eastAsia="华文中宋" w:cs="华文中宋"/>
          <w:b/>
          <w:bCs/>
          <w:spacing w:val="0"/>
          <w:sz w:val="24"/>
          <w:szCs w:val="24"/>
          <w:highlight w:val="none"/>
        </w:rPr>
        <w:t>四、提交磋商文件</w:t>
      </w:r>
      <w:bookmarkEnd w:id="20"/>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outlineLvl w:val="9"/>
        <w:rPr>
          <w:rFonts w:hint="eastAsia" w:ascii="华文中宋" w:hAnsi="华文中宋" w:eastAsia="华文中宋" w:cs="华文中宋"/>
          <w:b/>
          <w:bCs/>
          <w:spacing w:val="0"/>
          <w:sz w:val="24"/>
          <w:szCs w:val="24"/>
          <w:highlight w:val="none"/>
          <w:lang w:val="en-US" w:eastAsia="zh-CN"/>
        </w:rPr>
      </w:pPr>
      <w:r>
        <w:rPr>
          <w:rFonts w:hint="eastAsia" w:ascii="华文中宋" w:hAnsi="华文中宋" w:eastAsia="华文中宋" w:cs="华文中宋"/>
          <w:b/>
          <w:bCs/>
          <w:spacing w:val="0"/>
          <w:sz w:val="24"/>
          <w:szCs w:val="24"/>
          <w:highlight w:val="none"/>
          <w:lang w:val="en-US" w:eastAsia="zh-CN"/>
        </w:rPr>
        <w:t>1、电子磋商文件递交截止时间及地点</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outlineLvl w:val="9"/>
        <w:rPr>
          <w:rFonts w:hint="default" w:ascii="华文中宋" w:hAnsi="华文中宋" w:eastAsia="华文中宋" w:cs="华文中宋"/>
          <w:b w:val="0"/>
          <w:bCs w:val="0"/>
          <w:spacing w:val="0"/>
          <w:sz w:val="24"/>
          <w:szCs w:val="24"/>
          <w:highlight w:val="none"/>
          <w:lang w:val="en-US" w:eastAsia="zh-CN"/>
        </w:rPr>
      </w:pPr>
      <w:r>
        <w:rPr>
          <w:rFonts w:hint="eastAsia" w:ascii="华文中宋" w:hAnsi="华文中宋" w:eastAsia="华文中宋" w:cs="华文中宋"/>
          <w:b w:val="0"/>
          <w:bCs w:val="0"/>
          <w:spacing w:val="0"/>
          <w:sz w:val="24"/>
          <w:szCs w:val="24"/>
          <w:highlight w:val="none"/>
          <w:lang w:eastAsia="zh-CN"/>
        </w:rPr>
        <w:t>时间：</w:t>
      </w:r>
      <w:r>
        <w:rPr>
          <w:rFonts w:hint="eastAsia" w:ascii="华文中宋" w:hAnsi="华文中宋" w:eastAsia="华文中宋" w:cs="华文中宋"/>
          <w:b w:val="0"/>
          <w:bCs w:val="0"/>
          <w:spacing w:val="0"/>
          <w:sz w:val="24"/>
          <w:szCs w:val="24"/>
          <w:highlight w:val="none"/>
          <w:lang w:val="en-US" w:eastAsia="zh-CN"/>
        </w:rPr>
        <w:t>2024年7月8日9时30分</w:t>
      </w:r>
    </w:p>
    <w:p>
      <w:pPr>
        <w:pStyle w:val="24"/>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ascii="华文中宋" w:hAnsi="华文中宋" w:eastAsia="华文中宋" w:cs="华文中宋"/>
          <w:spacing w:val="0"/>
          <w:sz w:val="24"/>
          <w:highlight w:val="none"/>
        </w:rPr>
      </w:pPr>
      <w:r>
        <w:rPr>
          <w:rFonts w:hint="eastAsia" w:ascii="华文中宋" w:hAnsi="华文中宋" w:eastAsia="华文中宋" w:cs="华文中宋"/>
          <w:b w:val="0"/>
          <w:bCs w:val="0"/>
          <w:spacing w:val="0"/>
          <w:sz w:val="24"/>
          <w:szCs w:val="24"/>
          <w:highlight w:val="none"/>
          <w:lang w:eastAsia="zh-CN"/>
        </w:rPr>
        <w:t>地点：</w:t>
      </w:r>
      <w:r>
        <w:rPr>
          <w:rFonts w:hint="eastAsia" w:ascii="华文中宋" w:hAnsi="华文中宋" w:eastAsia="华文中宋" w:cs="华文中宋"/>
          <w:spacing w:val="0"/>
          <w:sz w:val="24"/>
          <w:highlight w:val="none"/>
        </w:rPr>
        <w:t>政采云平台投标客户端完成递交</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outlineLvl w:val="9"/>
        <w:rPr>
          <w:rFonts w:hint="eastAsia" w:ascii="华文中宋" w:hAnsi="华文中宋" w:eastAsia="华文中宋" w:cs="华文中宋"/>
          <w:b/>
          <w:bCs/>
          <w:spacing w:val="0"/>
          <w:sz w:val="24"/>
          <w:szCs w:val="24"/>
          <w:highlight w:val="none"/>
        </w:rPr>
      </w:pPr>
      <w:r>
        <w:rPr>
          <w:rFonts w:hint="eastAsia" w:ascii="华文中宋" w:hAnsi="华文中宋" w:eastAsia="华文中宋" w:cs="华文中宋"/>
          <w:b/>
          <w:bCs/>
          <w:spacing w:val="0"/>
          <w:sz w:val="24"/>
          <w:highlight w:val="none"/>
        </w:rPr>
        <w:t>以上时间均为24小时制。</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b/>
          <w:bCs/>
          <w:spacing w:val="0"/>
          <w:sz w:val="24"/>
          <w:szCs w:val="24"/>
          <w:highlight w:val="none"/>
        </w:rPr>
      </w:pPr>
      <w:bookmarkStart w:id="25" w:name="_Toc14538"/>
      <w:r>
        <w:rPr>
          <w:rFonts w:hint="eastAsia" w:ascii="华文中宋" w:hAnsi="华文中宋" w:eastAsia="华文中宋" w:cs="华文中宋"/>
          <w:b/>
          <w:bCs/>
          <w:spacing w:val="0"/>
          <w:sz w:val="24"/>
          <w:szCs w:val="24"/>
          <w:highlight w:val="none"/>
          <w:lang w:val="en-US" w:eastAsia="zh-CN"/>
        </w:rPr>
        <w:t>五</w:t>
      </w:r>
      <w:r>
        <w:rPr>
          <w:rFonts w:hint="eastAsia" w:ascii="华文中宋" w:hAnsi="华文中宋" w:eastAsia="华文中宋" w:cs="华文中宋"/>
          <w:b/>
          <w:bCs/>
          <w:spacing w:val="0"/>
          <w:sz w:val="24"/>
          <w:szCs w:val="24"/>
          <w:highlight w:val="none"/>
        </w:rPr>
        <w:t>、公告期限</w:t>
      </w:r>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自本公告发布之日起5个工作日。</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b/>
          <w:bCs/>
          <w:spacing w:val="0"/>
          <w:sz w:val="24"/>
          <w:szCs w:val="24"/>
          <w:highlight w:val="none"/>
        </w:rPr>
      </w:pPr>
      <w:bookmarkStart w:id="26" w:name="_Toc28119"/>
      <w:bookmarkStart w:id="27" w:name="_Toc35393804"/>
      <w:bookmarkStart w:id="28" w:name="_Toc35393635"/>
      <w:r>
        <w:rPr>
          <w:rFonts w:hint="eastAsia" w:ascii="华文中宋" w:hAnsi="华文中宋" w:eastAsia="华文中宋" w:cs="华文中宋"/>
          <w:b/>
          <w:bCs/>
          <w:spacing w:val="0"/>
          <w:sz w:val="24"/>
          <w:szCs w:val="24"/>
          <w:highlight w:val="none"/>
          <w:lang w:eastAsia="zh-CN"/>
        </w:rPr>
        <w:t>六、</w:t>
      </w:r>
      <w:r>
        <w:rPr>
          <w:rFonts w:hint="eastAsia" w:ascii="华文中宋" w:hAnsi="华文中宋" w:eastAsia="华文中宋" w:cs="华文中宋"/>
          <w:b/>
          <w:bCs/>
          <w:spacing w:val="0"/>
          <w:sz w:val="24"/>
          <w:szCs w:val="24"/>
          <w:highlight w:val="none"/>
        </w:rPr>
        <w:t>其他补充事宜</w:t>
      </w:r>
      <w:bookmarkEnd w:id="26"/>
      <w:bookmarkEnd w:id="27"/>
      <w:bookmarkEnd w:id="28"/>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spacing w:val="0"/>
          <w:sz w:val="24"/>
          <w:szCs w:val="24"/>
          <w:highlight w:val="none"/>
          <w:lang w:val="en-US" w:eastAsia="zh-CN"/>
        </w:rPr>
      </w:pPr>
      <w:bookmarkStart w:id="29" w:name="_Toc35393805"/>
      <w:bookmarkStart w:id="30" w:name="_Toc28359018"/>
      <w:bookmarkStart w:id="31" w:name="_Toc35393636"/>
      <w:bookmarkStart w:id="32" w:name="_Toc28359095"/>
      <w:r>
        <w:rPr>
          <w:rFonts w:hint="eastAsia" w:ascii="华文中宋" w:hAnsi="华文中宋" w:eastAsia="华文中宋" w:cs="华文中宋"/>
          <w:spacing w:val="0"/>
          <w:sz w:val="24"/>
          <w:szCs w:val="24"/>
          <w:highlight w:val="none"/>
          <w:lang w:val="en-US" w:eastAsia="zh-CN"/>
        </w:rPr>
        <w:t xml:space="preserve">1.公告发布媒介：本公告在山西政府采购网(http://www.ccgp-shanxi.gov.cn/ )发布。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spacing w:val="0"/>
          <w:sz w:val="24"/>
          <w:szCs w:val="24"/>
          <w:highlight w:val="none"/>
          <w:lang w:val="en-US" w:eastAsia="zh-CN"/>
        </w:rPr>
      </w:pPr>
      <w:r>
        <w:rPr>
          <w:rFonts w:hint="eastAsia" w:ascii="华文中宋" w:hAnsi="华文中宋" w:eastAsia="华文中宋" w:cs="华文中宋"/>
          <w:spacing w:val="0"/>
          <w:sz w:val="24"/>
          <w:szCs w:val="24"/>
          <w:highlight w:val="none"/>
          <w:lang w:val="en-US" w:eastAsia="zh-CN"/>
        </w:rPr>
        <w:t xml:space="preserve">2.有关本次招标活动的更正、补充等内容将通过上述网站公布，请供应商关注；供应商有义务在招标活动期间浏览上述网页，采购人（或采购代理机构）在上述网站公布的与本次招标活动有关的信息视为已送达各供应商。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spacing w:val="0"/>
          <w:sz w:val="24"/>
          <w:szCs w:val="24"/>
          <w:highlight w:val="none"/>
          <w:lang w:val="en-US" w:eastAsia="zh-CN"/>
        </w:rPr>
      </w:pPr>
      <w:r>
        <w:rPr>
          <w:rFonts w:hint="eastAsia" w:ascii="华文中宋" w:hAnsi="华文中宋" w:eastAsia="华文中宋" w:cs="华文中宋"/>
          <w:spacing w:val="0"/>
          <w:sz w:val="24"/>
          <w:szCs w:val="24"/>
          <w:highlight w:val="none"/>
          <w:lang w:val="en-US" w:eastAsia="zh-CN"/>
        </w:rPr>
        <w:t>3.针对本项目的质疑一次项提出，多次提出将不予受理。未按本项目公告规定获取采购文件的潜在供应商不得对采购文件提出质疑。</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lang w:val="en-US" w:eastAsia="zh-CN"/>
        </w:rPr>
        <w:t>4.根据山西省财政厅关于政府采购供应商注册登记有关事项的通知，参加本项目的供应商须在《山西省政府采购网》办理供应商入驻</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9"/>
        <w:rPr>
          <w:rFonts w:hint="eastAsia" w:ascii="华文中宋" w:hAnsi="华文中宋" w:eastAsia="华文中宋" w:cs="华文中宋"/>
          <w:b w:val="0"/>
          <w:bCs w:val="0"/>
          <w:spacing w:val="0"/>
          <w:sz w:val="24"/>
          <w:szCs w:val="24"/>
          <w:highlight w:val="none"/>
        </w:rPr>
      </w:pPr>
      <w:r>
        <w:rPr>
          <w:rFonts w:hint="eastAsia" w:ascii="华文中宋" w:hAnsi="华文中宋" w:eastAsia="华文中宋" w:cs="华文中宋"/>
          <w:spacing w:val="0"/>
          <w:sz w:val="24"/>
          <w:szCs w:val="24"/>
          <w:highlight w:val="none"/>
          <w:lang w:val="en-US" w:eastAsia="zh-CN"/>
        </w:rPr>
        <w:t>5.</w:t>
      </w:r>
      <w:r>
        <w:rPr>
          <w:rFonts w:hint="eastAsia" w:ascii="华文中宋" w:hAnsi="华文中宋" w:eastAsia="华文中宋" w:cs="华文中宋"/>
          <w:spacing w:val="0"/>
          <w:sz w:val="24"/>
          <w:szCs w:val="24"/>
          <w:highlight w:val="none"/>
        </w:rPr>
        <w:t>如有疑问，可致电技术支持热线: </w:t>
      </w:r>
      <w:r>
        <w:rPr>
          <w:rFonts w:hint="eastAsia" w:ascii="华文中宋" w:hAnsi="华文中宋" w:eastAsia="华文中宋" w:cs="华文中宋"/>
          <w:spacing w:val="0"/>
          <w:sz w:val="24"/>
          <w:szCs w:val="24"/>
          <w:highlight w:val="none"/>
          <w:lang w:val="en-US" w:eastAsia="zh-CN"/>
        </w:rPr>
        <w:t>95763</w:t>
      </w:r>
      <w:r>
        <w:rPr>
          <w:rFonts w:hint="eastAsia" w:ascii="华文中宋" w:hAnsi="华文中宋" w:eastAsia="华文中宋" w:cs="华文中宋"/>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b/>
          <w:bCs/>
          <w:spacing w:val="0"/>
          <w:sz w:val="24"/>
          <w:szCs w:val="24"/>
          <w:highlight w:val="none"/>
        </w:rPr>
      </w:pPr>
      <w:bookmarkStart w:id="33" w:name="_Toc17026"/>
      <w:r>
        <w:rPr>
          <w:rFonts w:hint="eastAsia" w:ascii="华文中宋" w:hAnsi="华文中宋" w:eastAsia="华文中宋" w:cs="华文中宋"/>
          <w:b/>
          <w:bCs/>
          <w:spacing w:val="0"/>
          <w:sz w:val="24"/>
          <w:szCs w:val="24"/>
          <w:highlight w:val="none"/>
          <w:lang w:eastAsia="zh-CN"/>
        </w:rPr>
        <w:t>七</w:t>
      </w:r>
      <w:r>
        <w:rPr>
          <w:rFonts w:hint="eastAsia" w:ascii="华文中宋" w:hAnsi="华文中宋" w:eastAsia="华文中宋" w:cs="华文中宋"/>
          <w:b/>
          <w:bCs/>
          <w:spacing w:val="0"/>
          <w:sz w:val="24"/>
          <w:szCs w:val="24"/>
          <w:highlight w:val="none"/>
        </w:rPr>
        <w:t>、凡对本次采购提出询问，请按以下方式联系。</w:t>
      </w:r>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spacing w:val="0"/>
          <w:sz w:val="24"/>
          <w:szCs w:val="24"/>
          <w:highlight w:val="none"/>
        </w:rPr>
      </w:pPr>
      <w:bookmarkStart w:id="34" w:name="_Toc35393637"/>
      <w:bookmarkStart w:id="35" w:name="_Toc35393806"/>
      <w:bookmarkStart w:id="36" w:name="_Toc28359096"/>
      <w:bookmarkStart w:id="37" w:name="_Toc28359019"/>
      <w:r>
        <w:rPr>
          <w:rFonts w:hint="eastAsia" w:ascii="华文中宋" w:hAnsi="华文中宋" w:eastAsia="华文中宋" w:cs="华文中宋"/>
          <w:spacing w:val="0"/>
          <w:sz w:val="24"/>
          <w:szCs w:val="24"/>
          <w:highlight w:val="none"/>
        </w:rPr>
        <w:t>1.采购人信息</w:t>
      </w:r>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名  称：</w:t>
      </w:r>
      <w:r>
        <w:rPr>
          <w:rFonts w:hint="eastAsia" w:ascii="华文中宋" w:hAnsi="华文中宋" w:eastAsia="华文中宋" w:cs="华文中宋"/>
          <w:spacing w:val="0"/>
          <w:sz w:val="24"/>
          <w:szCs w:val="24"/>
          <w:highlight w:val="none"/>
          <w:lang w:eastAsia="zh-CN"/>
        </w:rPr>
        <w:t>乡宁县卫生健康局</w:t>
      </w:r>
      <w:r>
        <w:rPr>
          <w:rFonts w:hint="eastAsia" w:ascii="华文中宋" w:hAnsi="华文中宋" w:eastAsia="华文中宋" w:cs="华文中宋"/>
          <w:spacing w:val="0"/>
          <w:sz w:val="24"/>
          <w:szCs w:val="24"/>
          <w:highlight w:val="none"/>
        </w:rPr>
        <w:t>  </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地  址：山西省临汾市乡宁县新城区滨河东路65号</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联系方式：0357-6822055　　</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spacing w:val="0"/>
          <w:sz w:val="24"/>
          <w:szCs w:val="24"/>
          <w:highlight w:val="none"/>
        </w:rPr>
      </w:pPr>
      <w:bookmarkStart w:id="38" w:name="_Toc35393638"/>
      <w:bookmarkStart w:id="39" w:name="_Toc28359097"/>
      <w:bookmarkStart w:id="40" w:name="_Toc28359020"/>
      <w:bookmarkStart w:id="41" w:name="_Toc35393807"/>
      <w:r>
        <w:rPr>
          <w:rFonts w:hint="eastAsia" w:ascii="华文中宋" w:hAnsi="华文中宋" w:eastAsia="华文中宋" w:cs="华文中宋"/>
          <w:spacing w:val="0"/>
          <w:sz w:val="24"/>
          <w:szCs w:val="24"/>
          <w:highlight w:val="none"/>
          <w:lang w:val="en-US" w:eastAsia="zh-CN"/>
        </w:rPr>
        <w:t>2.</w:t>
      </w:r>
      <w:r>
        <w:rPr>
          <w:rFonts w:hint="eastAsia" w:ascii="华文中宋" w:hAnsi="华文中宋" w:eastAsia="华文中宋" w:cs="华文中宋"/>
          <w:spacing w:val="0"/>
          <w:sz w:val="24"/>
          <w:szCs w:val="24"/>
          <w:highlight w:val="none"/>
        </w:rPr>
        <w:t>采购代理机构信息</w:t>
      </w:r>
      <w:bookmarkEnd w:id="38"/>
      <w:bookmarkEnd w:id="39"/>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名    称：</w:t>
      </w:r>
      <w:r>
        <w:rPr>
          <w:rFonts w:hint="eastAsia" w:ascii="华文中宋" w:hAnsi="华文中宋" w:eastAsia="华文中宋" w:cs="华文中宋"/>
          <w:spacing w:val="0"/>
          <w:sz w:val="24"/>
          <w:szCs w:val="24"/>
          <w:highlight w:val="none"/>
          <w:lang w:eastAsia="zh-CN"/>
        </w:rPr>
        <w:t>山西众成工程项目管理有限公司</w:t>
      </w:r>
      <w:r>
        <w:rPr>
          <w:rFonts w:hint="eastAsia" w:ascii="华文中宋" w:hAnsi="华文中宋" w:eastAsia="华文中宋" w:cs="华文中宋"/>
          <w:spacing w:val="0"/>
          <w:sz w:val="24"/>
          <w:szCs w:val="24"/>
          <w:highlight w:val="none"/>
        </w:rPr>
        <w:t>　　　　　　　　　　　　</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地　　址：山西省临汾市尧都区福利巷南一区5号写字楼307号房间</w:t>
      </w:r>
      <w:r>
        <w:rPr>
          <w:rFonts w:hint="eastAsia" w:ascii="华文中宋" w:hAnsi="华文中宋" w:eastAsia="华文中宋" w:cs="华文中宋"/>
          <w:spacing w:val="0"/>
          <w:sz w:val="24"/>
          <w:szCs w:val="24"/>
          <w:highlight w:val="none"/>
          <w:lang w:val="en-US" w:eastAsia="zh-CN"/>
        </w:rPr>
        <w:t>　</w:t>
      </w:r>
      <w:r>
        <w:rPr>
          <w:rFonts w:hint="eastAsia" w:ascii="华文中宋" w:hAnsi="华文中宋" w:eastAsia="华文中宋" w:cs="华文中宋"/>
          <w:spacing w:val="0"/>
          <w:sz w:val="24"/>
          <w:szCs w:val="24"/>
          <w:highlight w:val="none"/>
        </w:rPr>
        <w:t>　　　　　　　　　　　</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联系方式：</w:t>
      </w:r>
      <w:r>
        <w:rPr>
          <w:rFonts w:hint="eastAsia" w:ascii="华文中宋" w:hAnsi="华文中宋" w:eastAsia="华文中宋" w:cs="华文中宋"/>
          <w:spacing w:val="0"/>
          <w:sz w:val="24"/>
          <w:szCs w:val="24"/>
          <w:highlight w:val="none"/>
          <w:lang w:val="en-US" w:eastAsia="zh-CN"/>
        </w:rPr>
        <w:t>19003472340</w:t>
      </w:r>
      <w:r>
        <w:rPr>
          <w:rFonts w:hint="eastAsia" w:ascii="华文中宋" w:hAnsi="华文中宋" w:eastAsia="华文中宋" w:cs="华文中宋"/>
          <w:spacing w:val="0"/>
          <w:sz w:val="24"/>
          <w:szCs w:val="24"/>
          <w:highlight w:val="none"/>
        </w:rPr>
        <w:t>　</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spacing w:val="0"/>
          <w:sz w:val="24"/>
          <w:szCs w:val="24"/>
          <w:highlight w:val="none"/>
        </w:rPr>
      </w:pPr>
      <w:bookmarkStart w:id="42" w:name="_Toc35393808"/>
      <w:bookmarkStart w:id="43" w:name="_Toc28359021"/>
      <w:bookmarkStart w:id="44" w:name="_Toc28359098"/>
      <w:bookmarkStart w:id="45" w:name="_Toc35393639"/>
      <w:r>
        <w:rPr>
          <w:rFonts w:hint="eastAsia" w:ascii="华文中宋" w:hAnsi="华文中宋" w:eastAsia="华文中宋" w:cs="华文中宋"/>
          <w:spacing w:val="0"/>
          <w:sz w:val="24"/>
          <w:szCs w:val="24"/>
          <w:highlight w:val="none"/>
        </w:rPr>
        <w:t>3.项目联系方式</w:t>
      </w:r>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9"/>
        <w:rPr>
          <w:rFonts w:hint="eastAsia" w:ascii="华文中宋" w:hAnsi="华文中宋" w:eastAsia="华文中宋" w:cs="华文中宋"/>
          <w:spacing w:val="0"/>
          <w:sz w:val="24"/>
          <w:szCs w:val="24"/>
          <w:highlight w:val="none"/>
          <w:lang w:val="en-US" w:eastAsia="zh-CN"/>
        </w:rPr>
      </w:pPr>
      <w:r>
        <w:rPr>
          <w:rFonts w:hint="eastAsia" w:ascii="华文中宋" w:hAnsi="华文中宋" w:eastAsia="华文中宋" w:cs="华文中宋"/>
          <w:spacing w:val="0"/>
          <w:sz w:val="24"/>
          <w:szCs w:val="24"/>
          <w:highlight w:val="none"/>
        </w:rPr>
        <w:t>项目联系人：</w:t>
      </w:r>
      <w:r>
        <w:rPr>
          <w:rFonts w:hint="eastAsia" w:ascii="华文中宋" w:hAnsi="华文中宋" w:eastAsia="华文中宋" w:cs="华文中宋"/>
          <w:spacing w:val="0"/>
          <w:sz w:val="24"/>
          <w:szCs w:val="24"/>
          <w:highlight w:val="none"/>
          <w:lang w:val="en-US" w:eastAsia="zh-CN"/>
        </w:rPr>
        <w:t>徐女士</w:t>
      </w:r>
    </w:p>
    <w:p>
      <w:pPr>
        <w:pStyle w:val="20"/>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华文中宋" w:hAnsi="华文中宋" w:eastAsia="华文中宋" w:cs="华文中宋"/>
          <w:spacing w:val="0"/>
          <w:sz w:val="24"/>
          <w:szCs w:val="24"/>
          <w:highlight w:val="none"/>
          <w:lang w:val="en-US" w:eastAsia="zh-CN"/>
        </w:rPr>
      </w:pPr>
      <w:r>
        <w:rPr>
          <w:rFonts w:hint="eastAsia" w:ascii="华文中宋" w:hAnsi="华文中宋" w:eastAsia="华文中宋" w:cs="华文中宋"/>
          <w:spacing w:val="0"/>
          <w:sz w:val="24"/>
          <w:szCs w:val="24"/>
          <w:highlight w:val="none"/>
        </w:rPr>
        <w:t xml:space="preserve">电　　 </w:t>
      </w:r>
      <w:r>
        <w:rPr>
          <w:rFonts w:hint="eastAsia" w:ascii="华文中宋" w:hAnsi="华文中宋" w:eastAsia="华文中宋" w:cs="华文中宋"/>
          <w:spacing w:val="0"/>
          <w:sz w:val="24"/>
          <w:szCs w:val="24"/>
          <w:highlight w:val="none"/>
          <w:lang w:val="en-US" w:eastAsia="zh-CN"/>
        </w:rPr>
        <w:t xml:space="preserve"> </w:t>
      </w:r>
      <w:r>
        <w:rPr>
          <w:rFonts w:hint="eastAsia" w:ascii="华文中宋" w:hAnsi="华文中宋" w:eastAsia="华文中宋" w:cs="华文中宋"/>
          <w:spacing w:val="0"/>
          <w:sz w:val="24"/>
          <w:szCs w:val="24"/>
          <w:highlight w:val="none"/>
        </w:rPr>
        <w:t>话：19003472340</w:t>
      </w:r>
    </w:p>
    <w:p>
      <w:pPr>
        <w:pStyle w:val="20"/>
        <w:keepNext w:val="0"/>
        <w:keepLines w:val="0"/>
        <w:pageBreakBefore w:val="0"/>
        <w:widowControl w:val="0"/>
        <w:kinsoku/>
        <w:wordWrap/>
        <w:overflowPunct/>
        <w:topLinePunct w:val="0"/>
        <w:autoSpaceDE/>
        <w:autoSpaceDN/>
        <w:bidi w:val="0"/>
        <w:adjustRightInd/>
        <w:snapToGrid w:val="0"/>
        <w:spacing w:line="520" w:lineRule="exact"/>
        <w:ind w:firstLine="480" w:firstLineChars="200"/>
        <w:jc w:val="right"/>
        <w:textAlignment w:val="auto"/>
        <w:rPr>
          <w:rFonts w:hint="eastAsia" w:ascii="华文中宋" w:hAnsi="华文中宋" w:eastAsia="华文中宋" w:cs="华文中宋"/>
          <w:spacing w:val="0"/>
          <w:sz w:val="24"/>
          <w:szCs w:val="24"/>
          <w:highlight w:val="none"/>
          <w:lang w:val="en-US" w:eastAsia="zh-CN"/>
        </w:rPr>
      </w:pPr>
      <w:r>
        <w:rPr>
          <w:rFonts w:hint="eastAsia" w:ascii="华文中宋" w:hAnsi="华文中宋" w:eastAsia="华文中宋" w:cs="华文中宋"/>
          <w:spacing w:val="0"/>
          <w:sz w:val="24"/>
          <w:szCs w:val="24"/>
          <w:highlight w:val="none"/>
          <w:lang w:val="en-US" w:eastAsia="zh-CN"/>
        </w:rPr>
        <w:t>山西众成工程项目管理有限公司</w:t>
      </w:r>
    </w:p>
    <w:p>
      <w:pPr>
        <w:pStyle w:val="20"/>
        <w:keepNext w:val="0"/>
        <w:keepLines w:val="0"/>
        <w:pageBreakBefore w:val="0"/>
        <w:widowControl w:val="0"/>
        <w:kinsoku/>
        <w:wordWrap/>
        <w:overflowPunct/>
        <w:topLinePunct w:val="0"/>
        <w:autoSpaceDE/>
        <w:autoSpaceDN/>
        <w:bidi w:val="0"/>
        <w:adjustRightInd/>
        <w:snapToGrid w:val="0"/>
        <w:spacing w:line="520" w:lineRule="exact"/>
        <w:ind w:firstLine="480" w:firstLineChars="200"/>
        <w:jc w:val="right"/>
        <w:textAlignment w:val="auto"/>
        <w:rPr>
          <w:rFonts w:hint="eastAsia" w:ascii="华文中宋" w:hAnsi="华文中宋" w:eastAsia="华文中宋" w:cs="华文中宋"/>
          <w:spacing w:val="0"/>
          <w:sz w:val="24"/>
          <w:szCs w:val="24"/>
          <w:highlight w:val="yellow"/>
          <w:lang w:val="en-US" w:eastAsia="zh-CN"/>
        </w:rPr>
      </w:pPr>
    </w:p>
    <w:p>
      <w:pPr>
        <w:rPr>
          <w:rFonts w:hint="eastAsia" w:ascii="华文中宋" w:hAnsi="华文中宋" w:eastAsia="华文中宋" w:cs="华文中宋"/>
          <w:spacing w:val="0"/>
          <w:highlight w:val="none"/>
        </w:rPr>
      </w:pPr>
      <w:bookmarkStart w:id="46" w:name="_Toc31932"/>
      <w:bookmarkStart w:id="47" w:name="_Toc22574"/>
      <w:r>
        <w:rPr>
          <w:rFonts w:hint="eastAsia" w:ascii="华文中宋" w:hAnsi="华文中宋" w:eastAsia="华文中宋" w:cs="华文中宋"/>
          <w:spacing w:val="0"/>
          <w:highlight w:val="none"/>
        </w:rPr>
        <w:br w:type="page"/>
      </w:r>
    </w:p>
    <w:p>
      <w:pPr>
        <w:pStyle w:val="2"/>
        <w:rPr>
          <w:rFonts w:hint="eastAsia" w:ascii="华文中宋" w:hAnsi="华文中宋" w:eastAsia="华文中宋" w:cs="华文中宋"/>
          <w:spacing w:val="0"/>
          <w:szCs w:val="28"/>
          <w:highlight w:val="none"/>
        </w:rPr>
      </w:pPr>
      <w:r>
        <w:rPr>
          <w:rFonts w:hint="eastAsia" w:ascii="华文中宋" w:hAnsi="华文中宋" w:eastAsia="华文中宋" w:cs="华文中宋"/>
          <w:spacing w:val="0"/>
          <w:highlight w:val="none"/>
        </w:rPr>
        <w:t>第二部分 磋商供应商须知前附表</w:t>
      </w:r>
      <w:bookmarkEnd w:id="46"/>
      <w:bookmarkEnd w:id="47"/>
    </w:p>
    <w:tbl>
      <w:tblPr>
        <w:tblStyle w:val="28"/>
        <w:tblW w:w="54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619"/>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54" w:type="pct"/>
            <w:vAlign w:val="center"/>
          </w:tcPr>
          <w:p>
            <w:pPr>
              <w:snapToGrid w:val="0"/>
              <w:jc w:val="center"/>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序号</w:t>
            </w:r>
          </w:p>
        </w:tc>
        <w:tc>
          <w:tcPr>
            <w:tcW w:w="879" w:type="pct"/>
            <w:vAlign w:val="center"/>
          </w:tcPr>
          <w:p>
            <w:pPr>
              <w:snapToGrid w:val="0"/>
              <w:jc w:val="center"/>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内  容</w:t>
            </w:r>
          </w:p>
        </w:tc>
        <w:tc>
          <w:tcPr>
            <w:tcW w:w="3765" w:type="pct"/>
            <w:shd w:val="clear" w:color="auto" w:fill="auto"/>
            <w:vAlign w:val="center"/>
          </w:tcPr>
          <w:p>
            <w:pPr>
              <w:pStyle w:val="16"/>
              <w:snapToGrid w:val="0"/>
              <w:jc w:val="center"/>
              <w:rPr>
                <w:rFonts w:hint="eastAsia" w:ascii="华文中宋" w:hAnsi="华文中宋" w:eastAsia="华文中宋" w:cs="华文中宋"/>
                <w:b/>
                <w:spacing w:val="0"/>
                <w:highlight w:val="none"/>
              </w:rPr>
            </w:pPr>
            <w:r>
              <w:rPr>
                <w:rFonts w:hint="eastAsia" w:ascii="华文中宋" w:hAnsi="华文中宋" w:eastAsia="华文中宋" w:cs="华文中宋"/>
                <w:b/>
                <w:spacing w:val="0"/>
                <w:kern w:val="0"/>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354" w:type="pct"/>
            <w:vAlign w:val="center"/>
          </w:tcPr>
          <w:p>
            <w:pPr>
              <w:snapToGrid w:val="0"/>
              <w:jc w:val="center"/>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1</w:t>
            </w:r>
          </w:p>
        </w:tc>
        <w:tc>
          <w:tcPr>
            <w:tcW w:w="879" w:type="pct"/>
            <w:vAlign w:val="center"/>
          </w:tcPr>
          <w:p>
            <w:pPr>
              <w:pStyle w:val="61"/>
              <w:tabs>
                <w:tab w:val="clear" w:pos="2880"/>
              </w:tabs>
              <w:snapToGrid w:val="0"/>
              <w:ind w:left="0" w:firstLine="0"/>
              <w:jc w:val="both"/>
              <w:rPr>
                <w:rFonts w:hint="eastAsia" w:ascii="华文中宋" w:hAnsi="华文中宋" w:eastAsia="华文中宋" w:cs="华文中宋"/>
                <w:spacing w:val="0"/>
                <w:sz w:val="21"/>
                <w:szCs w:val="21"/>
                <w:highlight w:val="none"/>
              </w:rPr>
            </w:pPr>
            <w:r>
              <w:rPr>
                <w:rFonts w:hint="eastAsia" w:ascii="华文中宋" w:hAnsi="华文中宋" w:eastAsia="华文中宋" w:cs="华文中宋"/>
                <w:b w:val="0"/>
                <w:bCs w:val="0"/>
                <w:spacing w:val="0"/>
                <w:sz w:val="21"/>
                <w:szCs w:val="21"/>
                <w:highlight w:val="none"/>
              </w:rPr>
              <w:t>磋商供应商应具备的资格要求</w:t>
            </w:r>
          </w:p>
        </w:tc>
        <w:tc>
          <w:tcPr>
            <w:tcW w:w="3765" w:type="pct"/>
            <w:shd w:val="clear" w:color="auto" w:fill="auto"/>
            <w:vAlign w:val="center"/>
          </w:tcPr>
          <w:p>
            <w:pPr>
              <w:jc w:val="left"/>
              <w:rPr>
                <w:rFonts w:hint="eastAsia" w:ascii="华文中宋" w:hAnsi="华文中宋" w:eastAsia="华文中宋" w:cs="华文中宋"/>
                <w:spacing w:val="0"/>
                <w:szCs w:val="21"/>
                <w:highlight w:val="none"/>
                <w:lang w:val="en-US" w:eastAsia="zh-CN"/>
              </w:rPr>
            </w:pPr>
            <w:r>
              <w:rPr>
                <w:rFonts w:hint="eastAsia" w:ascii="华文中宋" w:hAnsi="华文中宋" w:eastAsia="华文中宋" w:cs="华文中宋"/>
                <w:spacing w:val="0"/>
                <w:szCs w:val="21"/>
                <w:highlight w:val="none"/>
                <w:lang w:val="en-US" w:eastAsia="zh-CN"/>
              </w:rPr>
              <w:t>1、具备政府采购法第二十二条第一款规定的条件；</w:t>
            </w:r>
          </w:p>
          <w:p>
            <w:pPr>
              <w:jc w:val="left"/>
              <w:rPr>
                <w:rFonts w:hint="eastAsia" w:ascii="华文中宋" w:hAnsi="华文中宋" w:eastAsia="华文中宋" w:cs="华文中宋"/>
                <w:spacing w:val="0"/>
                <w:szCs w:val="21"/>
                <w:highlight w:val="none"/>
                <w:lang w:val="en-US" w:eastAsia="zh-CN"/>
              </w:rPr>
            </w:pPr>
            <w:r>
              <w:rPr>
                <w:rFonts w:hint="eastAsia" w:ascii="华文中宋" w:hAnsi="华文中宋" w:eastAsia="华文中宋" w:cs="华文中宋"/>
                <w:spacing w:val="0"/>
                <w:szCs w:val="21"/>
                <w:highlight w:val="none"/>
                <w:lang w:val="en-US" w:eastAsia="zh-CN"/>
              </w:rPr>
              <w:t>2、本包是否接受联合体磋商：不接受</w:t>
            </w:r>
          </w:p>
          <w:p>
            <w:pPr>
              <w:jc w:val="left"/>
              <w:rPr>
                <w:rFonts w:hint="eastAsia" w:ascii="华文中宋" w:hAnsi="华文中宋" w:eastAsia="华文中宋" w:cs="华文中宋"/>
                <w:spacing w:val="0"/>
                <w:szCs w:val="21"/>
                <w:highlight w:val="none"/>
                <w:lang w:val="en-US" w:eastAsia="zh-CN"/>
              </w:rPr>
            </w:pPr>
            <w:r>
              <w:rPr>
                <w:rFonts w:hint="eastAsia" w:ascii="华文中宋" w:hAnsi="华文中宋" w:eastAsia="华文中宋" w:cs="华文中宋"/>
                <w:spacing w:val="0"/>
                <w:szCs w:val="21"/>
                <w:highlight w:val="none"/>
                <w:lang w:val="en-US" w:eastAsia="zh-CN"/>
              </w:rPr>
              <w:t>3、本包是否接受代理商磋商：不接受</w:t>
            </w:r>
          </w:p>
          <w:p>
            <w:pPr>
              <w:jc w:val="left"/>
              <w:rPr>
                <w:rFonts w:hint="eastAsia" w:ascii="华文中宋" w:hAnsi="华文中宋" w:eastAsia="华文中宋" w:cs="华文中宋"/>
                <w:spacing w:val="0"/>
                <w:szCs w:val="21"/>
                <w:highlight w:val="none"/>
                <w:lang w:val="en-US" w:eastAsia="zh-CN"/>
              </w:rPr>
            </w:pPr>
            <w:r>
              <w:rPr>
                <w:rFonts w:hint="eastAsia" w:ascii="华文中宋" w:hAnsi="华文中宋" w:eastAsia="华文中宋" w:cs="华文中宋"/>
                <w:spacing w:val="0"/>
                <w:szCs w:val="21"/>
                <w:highlight w:val="none"/>
                <w:lang w:val="en-US" w:eastAsia="zh-CN"/>
              </w:rPr>
              <w:t>4、落实政府采购政策需满足的资格要求：供应商为中小企业</w:t>
            </w:r>
          </w:p>
          <w:p>
            <w:pPr>
              <w:jc w:val="left"/>
              <w:rPr>
                <w:rFonts w:hint="eastAsia" w:ascii="华文中宋" w:hAnsi="华文中宋" w:eastAsia="华文中宋" w:cs="华文中宋"/>
                <w:bCs/>
                <w:spacing w:val="0"/>
                <w:szCs w:val="21"/>
                <w:highlight w:val="none"/>
                <w:lang w:val="en-US"/>
              </w:rPr>
            </w:pPr>
            <w:r>
              <w:rPr>
                <w:rFonts w:hint="eastAsia" w:ascii="华文中宋" w:hAnsi="华文中宋" w:eastAsia="华文中宋" w:cs="华文中宋"/>
                <w:spacing w:val="0"/>
                <w:szCs w:val="21"/>
                <w:highlight w:val="none"/>
                <w:lang w:val="en-US" w:eastAsia="zh-CN"/>
              </w:rPr>
              <w:t>5、本项目的特定资格要求：无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54" w:type="pct"/>
            <w:vAlign w:val="center"/>
          </w:tcPr>
          <w:p>
            <w:pPr>
              <w:snapToGrid w:val="0"/>
              <w:jc w:val="center"/>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2</w:t>
            </w:r>
          </w:p>
        </w:tc>
        <w:tc>
          <w:tcPr>
            <w:tcW w:w="879" w:type="pct"/>
            <w:vAlign w:val="center"/>
          </w:tcPr>
          <w:p>
            <w:pPr>
              <w:jc w:val="left"/>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响应文件（纸制）份数</w:t>
            </w:r>
          </w:p>
        </w:tc>
        <w:tc>
          <w:tcPr>
            <w:tcW w:w="3765" w:type="pct"/>
            <w:shd w:val="clear" w:color="auto" w:fill="auto"/>
            <w:vAlign w:val="center"/>
          </w:tcPr>
          <w:p>
            <w:pPr>
              <w:jc w:val="left"/>
              <w:rPr>
                <w:rFonts w:hint="eastAsia" w:ascii="华文中宋" w:hAnsi="华文中宋" w:eastAsia="华文中宋" w:cs="华文中宋"/>
                <w:spacing w:val="0"/>
                <w:szCs w:val="21"/>
                <w:highlight w:val="none"/>
                <w:lang w:val="en-US" w:eastAsia="zh-CN"/>
              </w:rPr>
            </w:pPr>
            <w:r>
              <w:rPr>
                <w:rFonts w:hint="eastAsia" w:ascii="华文中宋" w:hAnsi="华文中宋" w:eastAsia="华文中宋" w:cs="华文中宋"/>
                <w:spacing w:val="0"/>
                <w:szCs w:val="21"/>
                <w:highlight w:val="none"/>
              </w:rPr>
              <w:t>响应文件正本1份、副本</w:t>
            </w:r>
            <w:r>
              <w:rPr>
                <w:rFonts w:hint="eastAsia" w:ascii="华文中宋" w:hAnsi="华文中宋" w:eastAsia="华文中宋" w:cs="华文中宋"/>
                <w:spacing w:val="0"/>
                <w:szCs w:val="21"/>
                <w:highlight w:val="none"/>
                <w:lang w:val="en-US" w:eastAsia="zh-CN"/>
              </w:rPr>
              <w:t>1</w:t>
            </w:r>
            <w:r>
              <w:rPr>
                <w:rFonts w:hint="eastAsia" w:ascii="华文中宋" w:hAnsi="华文中宋" w:eastAsia="华文中宋" w:cs="华文中宋"/>
                <w:spacing w:val="0"/>
                <w:szCs w:val="21"/>
                <w:highlight w:val="none"/>
              </w:rPr>
              <w:t>份</w:t>
            </w:r>
            <w:r>
              <w:rPr>
                <w:rFonts w:hint="eastAsia" w:ascii="华文中宋" w:hAnsi="华文中宋" w:eastAsia="华文中宋" w:cs="华文中宋"/>
                <w:spacing w:val="0"/>
                <w:szCs w:val="21"/>
                <w:highlight w:val="none"/>
                <w:lang w:eastAsia="zh-CN"/>
              </w:rPr>
              <w:t>，纸质版文件开标结束快递至代理公司（</w:t>
            </w:r>
            <w:r>
              <w:rPr>
                <w:rFonts w:hint="eastAsia" w:ascii="华文中宋" w:hAnsi="华文中宋" w:eastAsia="华文中宋" w:cs="华文中宋"/>
                <w:spacing w:val="0"/>
                <w:szCs w:val="21"/>
                <w:highlight w:val="none"/>
                <w:lang w:val="en-US" w:eastAsia="zh-CN"/>
              </w:rPr>
              <w:t>邮费自理</w:t>
            </w:r>
            <w:r>
              <w:rPr>
                <w:rFonts w:hint="eastAsia" w:ascii="华文中宋" w:hAnsi="华文中宋" w:eastAsia="华文中宋" w:cs="华文中宋"/>
                <w:spacing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54" w:type="pct"/>
            <w:vAlign w:val="center"/>
          </w:tcPr>
          <w:p>
            <w:pPr>
              <w:snapToGrid w:val="0"/>
              <w:jc w:val="center"/>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3</w:t>
            </w:r>
          </w:p>
        </w:tc>
        <w:tc>
          <w:tcPr>
            <w:tcW w:w="879" w:type="pct"/>
            <w:vAlign w:val="center"/>
          </w:tcPr>
          <w:p>
            <w:pPr>
              <w:snapToGrid w:val="0"/>
              <w:ind w:firstLine="105" w:firstLineChars="50"/>
              <w:jc w:val="center"/>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响应文件</w:t>
            </w:r>
          </w:p>
          <w:p>
            <w:pPr>
              <w:snapToGrid w:val="0"/>
              <w:jc w:val="center"/>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（资格证明文件）</w:t>
            </w:r>
          </w:p>
        </w:tc>
        <w:tc>
          <w:tcPr>
            <w:tcW w:w="3765" w:type="pct"/>
            <w:shd w:val="clear" w:color="auto" w:fill="auto"/>
            <w:vAlign w:val="center"/>
          </w:tcPr>
          <w:p>
            <w:pPr>
              <w:ind w:left="315" w:hanging="315" w:hangingChars="150"/>
              <w:jc w:val="left"/>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1、磋商供应商代表证明</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（1）法定代表人（负责人）参加磋商的，提供“法定代表人（负责人）证明书”；</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（2）委托代理人参加磋商的，提供“法定代表人（负责人）授权委托书”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（3）自然人参加磋商的，提供个人身份证明扫描件</w:t>
            </w:r>
          </w:p>
          <w:p>
            <w:pPr>
              <w:keepNext w:val="0"/>
              <w:keepLines w:val="0"/>
              <w:pageBreakBefore w:val="0"/>
              <w:widowControl w:val="0"/>
              <w:kinsoku/>
              <w:wordWrap/>
              <w:overflowPunct/>
              <w:topLinePunct w:val="0"/>
              <w:autoSpaceDE/>
              <w:autoSpaceDN/>
              <w:bidi w:val="0"/>
              <w:adjustRightInd/>
              <w:snapToGrid/>
              <w:ind w:left="315" w:leftChars="150" w:firstLine="420" w:firstLineChars="200"/>
              <w:jc w:val="left"/>
              <w:textAlignment w:val="auto"/>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 格式见第八部分）。</w:t>
            </w:r>
          </w:p>
          <w:p>
            <w:pPr>
              <w:jc w:val="left"/>
              <w:rPr>
                <w:rFonts w:hint="eastAsia" w:ascii="华文中宋" w:hAnsi="华文中宋" w:eastAsia="华文中宋" w:cs="华文中宋"/>
                <w:spacing w:val="0"/>
                <w:szCs w:val="21"/>
                <w:highlight w:val="none"/>
              </w:rPr>
            </w:pPr>
            <w:r>
              <w:rPr>
                <w:rFonts w:hint="eastAsia" w:ascii="华文中宋" w:hAnsi="华文中宋" w:eastAsia="华文中宋" w:cs="华文中宋"/>
                <w:b/>
                <w:spacing w:val="0"/>
                <w:szCs w:val="21"/>
                <w:highlight w:val="none"/>
              </w:rPr>
              <w:t>2、响应函</w:t>
            </w:r>
            <w:r>
              <w:rPr>
                <w:rFonts w:hint="eastAsia" w:ascii="华文中宋" w:hAnsi="华文中宋" w:eastAsia="华文中宋" w:cs="华文中宋"/>
                <w:spacing w:val="0"/>
                <w:szCs w:val="21"/>
                <w:highlight w:val="none"/>
              </w:rPr>
              <w:t xml:space="preserve"> </w:t>
            </w:r>
          </w:p>
          <w:p>
            <w:pPr>
              <w:ind w:left="315" w:hanging="315" w:hangingChars="150"/>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3、具有独立承担民事责任的能力</w:t>
            </w:r>
          </w:p>
          <w:p>
            <w:pPr>
              <w:rPr>
                <w:rFonts w:hint="default" w:ascii="华文中宋" w:hAnsi="华文中宋" w:eastAsia="华文中宋" w:cs="华文中宋"/>
                <w:b w:val="0"/>
                <w:bCs/>
                <w:spacing w:val="0"/>
                <w:szCs w:val="21"/>
                <w:highlight w:val="none"/>
                <w:lang w:val="en-US" w:eastAsia="zh-CN"/>
              </w:rPr>
            </w:pPr>
            <w:r>
              <w:rPr>
                <w:rFonts w:hint="eastAsia" w:ascii="华文中宋" w:hAnsi="华文中宋" w:eastAsia="华文中宋" w:cs="华文中宋"/>
                <w:b/>
                <w:spacing w:val="0"/>
                <w:szCs w:val="21"/>
                <w:highlight w:val="none"/>
                <w:lang w:val="en-US" w:eastAsia="zh-CN"/>
              </w:rPr>
              <w:t xml:space="preserve"> </w:t>
            </w:r>
            <w:r>
              <w:rPr>
                <w:rFonts w:hint="eastAsia" w:ascii="华文中宋" w:hAnsi="华文中宋" w:eastAsia="华文中宋" w:cs="华文中宋"/>
                <w:b w:val="0"/>
                <w:bCs/>
                <w:spacing w:val="0"/>
                <w:szCs w:val="21"/>
                <w:highlight w:val="none"/>
                <w:lang w:val="en-US" w:eastAsia="zh-CN"/>
              </w:rPr>
              <w:t xml:space="preserve">  提供供应商信用承诺书</w:t>
            </w:r>
          </w:p>
          <w:p>
            <w:pPr>
              <w:rPr>
                <w:rFonts w:hint="default" w:ascii="华文中宋" w:hAnsi="华文中宋" w:eastAsia="华文中宋" w:cs="华文中宋"/>
                <w:b/>
                <w:spacing w:val="0"/>
                <w:szCs w:val="21"/>
                <w:highlight w:val="none"/>
                <w:lang w:val="en-US" w:eastAsia="zh-CN"/>
              </w:rPr>
            </w:pPr>
            <w:r>
              <w:rPr>
                <w:rFonts w:hint="eastAsia" w:ascii="华文中宋" w:hAnsi="华文中宋" w:eastAsia="华文中宋" w:cs="华文中宋"/>
                <w:b/>
                <w:spacing w:val="0"/>
                <w:szCs w:val="21"/>
                <w:highlight w:val="none"/>
                <w:lang w:val="en-US" w:eastAsia="zh-CN"/>
              </w:rPr>
              <w:t>4、其他资格证明文件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中宋" w:hAnsi="华文中宋" w:eastAsia="华文中宋" w:cs="华文中宋"/>
                <w:b/>
                <w:spacing w:val="0"/>
                <w:szCs w:val="21"/>
                <w:highlight w:val="none"/>
              </w:rPr>
            </w:pPr>
            <w:r>
              <w:rPr>
                <w:rFonts w:hint="eastAsia" w:ascii="华文中宋" w:hAnsi="华文中宋" w:eastAsia="华文中宋" w:cs="华文中宋"/>
                <w:b w:val="0"/>
                <w:bCs/>
                <w:spacing w:val="0"/>
                <w:szCs w:val="21"/>
                <w:highlight w:val="none"/>
                <w:lang w:val="en-US" w:eastAsia="zh-CN"/>
              </w:rPr>
              <w:t>提供投标人有效的营业执照，或事业单位法人证书，或自然人身份证明，或其他非企业组织证明独立承担民事责任能力的文件</w:t>
            </w:r>
          </w:p>
          <w:p>
            <w:pPr>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lang w:val="en-US" w:eastAsia="zh-CN"/>
              </w:rPr>
              <w:t>5</w:t>
            </w:r>
            <w:r>
              <w:rPr>
                <w:rFonts w:hint="eastAsia" w:ascii="华文中宋" w:hAnsi="华文中宋" w:eastAsia="华文中宋" w:cs="华文中宋"/>
                <w:b/>
                <w:spacing w:val="0"/>
                <w:szCs w:val="21"/>
                <w:highlight w:val="none"/>
              </w:rPr>
              <w:t>、</w:t>
            </w:r>
            <w:r>
              <w:rPr>
                <w:rFonts w:hint="eastAsia" w:ascii="华文中宋" w:hAnsi="华文中宋" w:eastAsia="华文中宋" w:cs="华文中宋"/>
                <w:b/>
                <w:spacing w:val="0"/>
                <w:szCs w:val="21"/>
                <w:highlight w:val="none"/>
                <w:lang w:val="en-US" w:eastAsia="zh-CN"/>
              </w:rPr>
              <w:t>具有良好的商业信誉和健全的财务会计制度</w:t>
            </w:r>
          </w:p>
          <w:p>
            <w:pPr>
              <w:ind w:left="315" w:leftChars="150"/>
              <w:rPr>
                <w:rFonts w:hint="eastAsia" w:ascii="华文中宋" w:hAnsi="华文中宋" w:eastAsia="华文中宋" w:cs="华文中宋"/>
                <w:spacing w:val="0"/>
                <w:szCs w:val="21"/>
                <w:highlight w:val="none"/>
                <w:lang w:eastAsia="zh-CN"/>
              </w:rPr>
            </w:pPr>
            <w:r>
              <w:rPr>
                <w:rFonts w:hint="eastAsia" w:ascii="华文中宋" w:hAnsi="华文中宋" w:eastAsia="华文中宋" w:cs="华文中宋"/>
                <w:spacing w:val="0"/>
                <w:szCs w:val="21"/>
                <w:highlight w:val="none"/>
                <w:lang w:eastAsia="zh-CN"/>
              </w:rPr>
              <w:t>提供供应商信用承诺书</w:t>
            </w:r>
          </w:p>
          <w:p>
            <w:pPr>
              <w:ind w:left="315" w:hanging="315" w:hangingChars="150"/>
              <w:rPr>
                <w:rFonts w:hint="eastAsia" w:ascii="华文中宋" w:hAnsi="华文中宋" w:eastAsia="华文中宋" w:cs="华文中宋"/>
                <w:spacing w:val="0"/>
                <w:szCs w:val="21"/>
                <w:highlight w:val="none"/>
              </w:rPr>
            </w:pPr>
            <w:r>
              <w:rPr>
                <w:rFonts w:hint="eastAsia" w:ascii="华文中宋" w:hAnsi="华文中宋" w:eastAsia="华文中宋" w:cs="华文中宋"/>
                <w:b/>
                <w:spacing w:val="0"/>
                <w:szCs w:val="21"/>
                <w:highlight w:val="none"/>
                <w:lang w:val="en-US" w:eastAsia="zh-CN"/>
              </w:rPr>
              <w:t>6</w:t>
            </w:r>
            <w:r>
              <w:rPr>
                <w:rFonts w:hint="eastAsia" w:ascii="华文中宋" w:hAnsi="华文中宋" w:eastAsia="华文中宋" w:cs="华文中宋"/>
                <w:b/>
                <w:spacing w:val="0"/>
                <w:szCs w:val="21"/>
                <w:highlight w:val="none"/>
              </w:rPr>
              <w:t>、有依法缴纳税收和社会保障资金的良好记录</w:t>
            </w:r>
          </w:p>
          <w:p>
            <w:pPr>
              <w:ind w:left="315" w:hanging="315" w:hangingChars="150"/>
              <w:rPr>
                <w:rFonts w:hint="default" w:ascii="华文中宋" w:hAnsi="华文中宋" w:eastAsia="华文中宋" w:cs="华文中宋"/>
                <w:b/>
                <w:spacing w:val="0"/>
                <w:szCs w:val="21"/>
                <w:highlight w:val="none"/>
                <w:lang w:val="en-US" w:eastAsia="zh-CN"/>
              </w:rPr>
            </w:pPr>
            <w:r>
              <w:rPr>
                <w:rFonts w:hint="eastAsia" w:ascii="华文中宋" w:hAnsi="华文中宋" w:eastAsia="华文中宋" w:cs="华文中宋"/>
                <w:b/>
                <w:spacing w:val="0"/>
                <w:szCs w:val="21"/>
                <w:highlight w:val="none"/>
                <w:lang w:val="en-US" w:eastAsia="zh-CN"/>
              </w:rPr>
              <w:t xml:space="preserve">   </w:t>
            </w:r>
            <w:r>
              <w:rPr>
                <w:rFonts w:hint="eastAsia" w:ascii="华文中宋" w:hAnsi="华文中宋" w:eastAsia="华文中宋" w:cs="华文中宋"/>
                <w:spacing w:val="0"/>
                <w:szCs w:val="21"/>
                <w:highlight w:val="none"/>
                <w:lang w:eastAsia="zh-CN"/>
              </w:rPr>
              <w:t>提供供应商信用承诺书</w:t>
            </w:r>
          </w:p>
          <w:p>
            <w:pPr>
              <w:ind w:left="315" w:hanging="315" w:hangingChars="150"/>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lang w:val="en-US" w:eastAsia="zh-CN"/>
              </w:rPr>
              <w:t>7</w:t>
            </w:r>
            <w:r>
              <w:rPr>
                <w:rFonts w:hint="eastAsia" w:ascii="华文中宋" w:hAnsi="华文中宋" w:eastAsia="华文中宋" w:cs="华文中宋"/>
                <w:b/>
                <w:spacing w:val="0"/>
                <w:szCs w:val="21"/>
                <w:highlight w:val="none"/>
              </w:rPr>
              <w:t>、具有履行合同所必需的设备和专业技术能力</w:t>
            </w:r>
          </w:p>
          <w:p>
            <w:pPr>
              <w:ind w:left="315" w:leftChars="15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（格式见第八部分）</w:t>
            </w:r>
          </w:p>
          <w:p>
            <w:pPr>
              <w:ind w:left="315" w:hanging="315" w:hangingChars="150"/>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lang w:val="en-US" w:eastAsia="zh-CN"/>
              </w:rPr>
              <w:t>8</w:t>
            </w:r>
            <w:r>
              <w:rPr>
                <w:rFonts w:hint="eastAsia" w:ascii="华文中宋" w:hAnsi="华文中宋" w:eastAsia="华文中宋" w:cs="华文中宋"/>
                <w:b/>
                <w:spacing w:val="0"/>
                <w:szCs w:val="21"/>
                <w:highlight w:val="none"/>
              </w:rPr>
              <w:t>、参加政府采购活动前三年内，在经营活动中没有重大违法记录</w:t>
            </w:r>
          </w:p>
          <w:p>
            <w:pPr>
              <w:ind w:left="315" w:leftChars="15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（格式见第八部分）</w:t>
            </w:r>
          </w:p>
          <w:p>
            <w:pPr>
              <w:ind w:left="315" w:hanging="315" w:hangingChars="150"/>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lang w:val="en-US" w:eastAsia="zh-CN"/>
              </w:rPr>
              <w:t>9</w:t>
            </w:r>
            <w:r>
              <w:rPr>
                <w:rFonts w:hint="eastAsia" w:ascii="华文中宋" w:hAnsi="华文中宋" w:eastAsia="华文中宋" w:cs="华文中宋"/>
                <w:b/>
                <w:spacing w:val="0"/>
                <w:szCs w:val="21"/>
                <w:highlight w:val="none"/>
              </w:rPr>
              <w:t>、响应保证金的交纳情况及开户许可证</w:t>
            </w:r>
          </w:p>
          <w:p>
            <w:pPr>
              <w:ind w:left="315" w:leftChars="15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（1）提供响应保证金交纳证明复印件；</w:t>
            </w:r>
          </w:p>
          <w:p>
            <w:pPr>
              <w:ind w:left="315" w:leftChars="15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（2）提供响应人基本存款账户</w:t>
            </w:r>
            <w:r>
              <w:rPr>
                <w:rFonts w:hint="eastAsia" w:ascii="华文中宋" w:hAnsi="华文中宋" w:eastAsia="华文中宋" w:cs="华文中宋"/>
                <w:spacing w:val="0"/>
                <w:szCs w:val="21"/>
                <w:highlight w:val="none"/>
                <w:lang w:eastAsia="zh-CN"/>
              </w:rPr>
              <w:t>信息或</w:t>
            </w:r>
            <w:r>
              <w:rPr>
                <w:rFonts w:hint="eastAsia" w:ascii="华文中宋" w:hAnsi="华文中宋" w:eastAsia="华文中宋" w:cs="华文中宋"/>
                <w:spacing w:val="0"/>
                <w:szCs w:val="21"/>
                <w:highlight w:val="none"/>
              </w:rPr>
              <w:t>开户许可证（已取消企业银行账户许可的提供银行证明或提供取消企业银行账户许可的相关公告）扫描件。</w:t>
            </w:r>
          </w:p>
          <w:p>
            <w:pPr>
              <w:rPr>
                <w:rFonts w:hint="default" w:ascii="华文中宋" w:hAnsi="华文中宋" w:eastAsia="华文中宋" w:cs="华文中宋"/>
                <w:spacing w:val="0"/>
                <w:szCs w:val="21"/>
                <w:highlight w:val="none"/>
                <w:lang w:val="en-US" w:eastAsia="zh-CN"/>
              </w:rPr>
            </w:pPr>
            <w:r>
              <w:rPr>
                <w:rFonts w:hint="eastAsia" w:ascii="华文中宋" w:hAnsi="华文中宋" w:eastAsia="华文中宋" w:cs="Times New Roman"/>
                <w:b/>
                <w:bCs/>
                <w:spacing w:val="0"/>
                <w:sz w:val="21"/>
                <w:szCs w:val="21"/>
                <w:highlight w:val="none"/>
                <w:lang w:val="en-US" w:eastAsia="zh-CN"/>
              </w:rPr>
              <w:t>10、落实政府采购政策需满足的资格要求</w:t>
            </w:r>
          </w:p>
          <w:p>
            <w:pPr>
              <w:ind w:firstLine="420" w:firstLineChars="20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供应商为中小企业</w:t>
            </w:r>
          </w:p>
          <w:p>
            <w:pPr>
              <w:ind w:firstLine="420" w:firstLineChars="200"/>
              <w:rPr>
                <w:rFonts w:hint="eastAsia" w:ascii="华文中宋" w:hAnsi="华文中宋" w:eastAsia="华文中宋" w:cs="华文中宋"/>
                <w:b/>
                <w:spacing w:val="0"/>
                <w:szCs w:val="21"/>
                <w:highlight w:val="none"/>
              </w:rPr>
            </w:pPr>
            <w:r>
              <w:rPr>
                <w:rFonts w:hint="eastAsia" w:ascii="华文中宋" w:hAnsi="华文中宋" w:eastAsia="华文中宋" w:cs="华文中宋"/>
                <w:spacing w:val="0"/>
                <w:szCs w:val="21"/>
                <w:highlight w:val="none"/>
              </w:rPr>
              <w:t>说明：本项目将根据</w:t>
            </w:r>
            <w:r>
              <w:rPr>
                <w:rFonts w:hint="eastAsia" w:ascii="华文中宋" w:hAnsi="华文中宋" w:eastAsia="华文中宋" w:cs="华文中宋"/>
                <w:spacing w:val="0"/>
                <w:szCs w:val="21"/>
                <w:highlight w:val="none"/>
                <w:lang w:eastAsia="zh-CN"/>
              </w:rPr>
              <w:t>供应商</w:t>
            </w:r>
            <w:r>
              <w:rPr>
                <w:rFonts w:hint="eastAsia" w:ascii="华文中宋" w:hAnsi="华文中宋" w:eastAsia="华文中宋" w:cs="华文中宋"/>
                <w:spacing w:val="0"/>
                <w:szCs w:val="21"/>
                <w:highlight w:val="none"/>
              </w:rPr>
              <w:t>提供的上述文件进行资格审查，具体资格审查内容及标准见第五部分。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54" w:type="pct"/>
            <w:vAlign w:val="center"/>
          </w:tcPr>
          <w:p>
            <w:pPr>
              <w:snapToGrid w:val="0"/>
              <w:jc w:val="center"/>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4</w:t>
            </w:r>
          </w:p>
        </w:tc>
        <w:tc>
          <w:tcPr>
            <w:tcW w:w="879" w:type="pct"/>
            <w:vAlign w:val="center"/>
          </w:tcPr>
          <w:p>
            <w:pPr>
              <w:snapToGrid w:val="0"/>
              <w:ind w:firstLine="105" w:firstLineChars="50"/>
              <w:jc w:val="center"/>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响应文件</w:t>
            </w:r>
          </w:p>
          <w:p>
            <w:pPr>
              <w:snapToGrid w:val="0"/>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（商务技术文件）</w:t>
            </w:r>
          </w:p>
        </w:tc>
        <w:tc>
          <w:tcPr>
            <w:tcW w:w="3765" w:type="pct"/>
            <w:shd w:val="clear" w:color="auto" w:fill="auto"/>
            <w:vAlign w:val="center"/>
          </w:tcPr>
          <w:p>
            <w:pPr>
              <w:ind w:left="315" w:hanging="315" w:hangingChars="150"/>
              <w:rPr>
                <w:rFonts w:hint="eastAsia" w:ascii="华文中宋" w:hAnsi="华文中宋" w:eastAsia="华文中宋" w:cs="华文中宋"/>
                <w:b/>
                <w:bCs/>
                <w:spacing w:val="0"/>
                <w:szCs w:val="21"/>
                <w:highlight w:val="none"/>
              </w:rPr>
            </w:pPr>
            <w:r>
              <w:rPr>
                <w:rFonts w:hint="eastAsia" w:ascii="华文中宋" w:hAnsi="华文中宋" w:eastAsia="华文中宋" w:cs="华文中宋"/>
                <w:b/>
                <w:bCs/>
                <w:spacing w:val="0"/>
                <w:szCs w:val="21"/>
                <w:highlight w:val="none"/>
              </w:rPr>
              <w:t>商务技术文件（符合性检查文件）：</w:t>
            </w:r>
          </w:p>
          <w:p>
            <w:pPr>
              <w:numPr>
                <w:ilvl w:val="0"/>
                <w:numId w:val="0"/>
              </w:num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kern w:val="2"/>
                <w:sz w:val="21"/>
                <w:szCs w:val="21"/>
                <w:highlight w:val="none"/>
                <w:lang w:val="en-US" w:eastAsia="zh-CN" w:bidi="ar-SA"/>
              </w:rPr>
              <w:t>1、</w:t>
            </w:r>
            <w:r>
              <w:rPr>
                <w:rFonts w:hint="eastAsia" w:ascii="华文中宋" w:hAnsi="华文中宋" w:eastAsia="华文中宋" w:cs="华文中宋"/>
                <w:spacing w:val="0"/>
                <w:szCs w:val="21"/>
                <w:highlight w:val="none"/>
              </w:rPr>
              <w:t>对商务要求的响应内容</w:t>
            </w:r>
          </w:p>
          <w:p>
            <w:p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lang w:val="en-US" w:eastAsia="zh-CN"/>
              </w:rPr>
              <w:t>2</w:t>
            </w:r>
            <w:r>
              <w:rPr>
                <w:rFonts w:hint="eastAsia" w:ascii="华文中宋" w:hAnsi="华文中宋" w:eastAsia="华文中宋" w:cs="华文中宋"/>
                <w:spacing w:val="0"/>
                <w:szCs w:val="21"/>
                <w:highlight w:val="none"/>
              </w:rPr>
              <w:t>、对技术要求的响应内容</w:t>
            </w:r>
          </w:p>
          <w:p>
            <w:pPr>
              <w:ind w:firstLine="420" w:firstLineChars="20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（1）技术偏离表</w:t>
            </w:r>
          </w:p>
          <w:p>
            <w:pPr>
              <w:ind w:firstLine="420" w:firstLineChars="20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（2）其他响应文件</w:t>
            </w:r>
          </w:p>
          <w:p>
            <w:pPr>
              <w:ind w:left="315" w:hanging="315" w:hangingChars="150"/>
              <w:rPr>
                <w:rFonts w:hint="eastAsia" w:ascii="华文中宋" w:hAnsi="华文中宋" w:eastAsia="华文中宋" w:cs="华文中宋"/>
                <w:b/>
                <w:bCs/>
                <w:spacing w:val="0"/>
                <w:szCs w:val="21"/>
                <w:highlight w:val="none"/>
              </w:rPr>
            </w:pPr>
            <w:r>
              <w:rPr>
                <w:rFonts w:hint="eastAsia" w:ascii="华文中宋" w:hAnsi="华文中宋" w:eastAsia="华文中宋" w:cs="华文中宋"/>
                <w:b/>
                <w:bCs/>
                <w:spacing w:val="0"/>
                <w:szCs w:val="21"/>
                <w:highlight w:val="none"/>
              </w:rPr>
              <w:t>商务技术文件（综合评分文件）：</w:t>
            </w:r>
          </w:p>
          <w:p>
            <w:pPr>
              <w:numPr>
                <w:ilvl w:val="0"/>
                <w:numId w:val="0"/>
              </w:num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kern w:val="2"/>
                <w:sz w:val="21"/>
                <w:szCs w:val="21"/>
                <w:highlight w:val="none"/>
                <w:lang w:val="en-US" w:eastAsia="zh-CN" w:bidi="ar-SA"/>
              </w:rPr>
              <w:t>1、</w:t>
            </w:r>
            <w:r>
              <w:rPr>
                <w:rFonts w:hint="eastAsia" w:ascii="华文中宋" w:hAnsi="华文中宋" w:eastAsia="华文中宋" w:cs="华文中宋"/>
                <w:spacing w:val="0"/>
                <w:szCs w:val="21"/>
                <w:highlight w:val="none"/>
                <w:lang w:eastAsia="zh-CN"/>
              </w:rPr>
              <w:t>商务评分</w:t>
            </w:r>
            <w:r>
              <w:rPr>
                <w:rFonts w:hint="eastAsia" w:ascii="华文中宋" w:hAnsi="华文中宋" w:eastAsia="华文中宋" w:cs="华文中宋"/>
                <w:spacing w:val="0"/>
                <w:szCs w:val="21"/>
                <w:highlight w:val="none"/>
              </w:rPr>
              <w:t>（评审委员会共同认定部分）</w:t>
            </w:r>
          </w:p>
          <w:p>
            <w:pPr>
              <w:ind w:firstLine="420" w:firstLineChars="20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（1）</w:t>
            </w:r>
          </w:p>
          <w:p>
            <w:pPr>
              <w:ind w:firstLine="420" w:firstLineChars="20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w:t>
            </w:r>
          </w:p>
          <w:p>
            <w:pPr>
              <w:numPr>
                <w:ilvl w:val="0"/>
                <w:numId w:val="0"/>
              </w:num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kern w:val="2"/>
                <w:sz w:val="21"/>
                <w:szCs w:val="21"/>
                <w:highlight w:val="none"/>
                <w:lang w:val="en-US" w:eastAsia="zh-CN" w:bidi="ar-SA"/>
              </w:rPr>
              <w:t>2、</w:t>
            </w:r>
            <w:r>
              <w:rPr>
                <w:rFonts w:hint="eastAsia" w:ascii="华文中宋" w:hAnsi="华文中宋" w:eastAsia="华文中宋" w:cs="华文中宋"/>
                <w:spacing w:val="0"/>
                <w:szCs w:val="21"/>
                <w:highlight w:val="none"/>
              </w:rPr>
              <w:t>主观评审部分（评审委员会成员个人认定部分）</w:t>
            </w:r>
          </w:p>
          <w:p>
            <w:pPr>
              <w:ind w:firstLine="420" w:firstLineChars="20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（1）</w:t>
            </w:r>
          </w:p>
          <w:p>
            <w:pPr>
              <w:ind w:firstLine="420" w:firstLineChars="20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w:t>
            </w:r>
          </w:p>
          <w:p>
            <w:pPr>
              <w:ind w:firstLine="420" w:firstLineChars="20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以上资料按评分标准中的评审因素顺序排列</w:t>
            </w:r>
          </w:p>
          <w:p>
            <w:pPr>
              <w:numPr>
                <w:ilvl w:val="0"/>
                <w:numId w:val="0"/>
              </w:num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kern w:val="2"/>
                <w:sz w:val="21"/>
                <w:szCs w:val="21"/>
                <w:highlight w:val="none"/>
                <w:lang w:val="en-US" w:eastAsia="zh-CN" w:bidi="ar-SA"/>
              </w:rPr>
              <w:t>3、</w:t>
            </w:r>
            <w:r>
              <w:rPr>
                <w:rFonts w:hint="eastAsia" w:ascii="华文中宋" w:hAnsi="华文中宋" w:eastAsia="华文中宋" w:cs="华文中宋"/>
                <w:spacing w:val="0"/>
                <w:szCs w:val="21"/>
                <w:highlight w:val="none"/>
              </w:rPr>
              <w:t>政府采购政策资料</w:t>
            </w:r>
          </w:p>
          <w:p>
            <w:pPr>
              <w:ind w:firstLine="420" w:firstLineChars="20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（1）中小企业声明函（若有的话）</w:t>
            </w:r>
          </w:p>
          <w:p>
            <w:pPr>
              <w:ind w:firstLine="420" w:firstLineChars="20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（2）监狱企业证明文件（若有的话）</w:t>
            </w:r>
          </w:p>
          <w:p>
            <w:pPr>
              <w:ind w:firstLine="420" w:firstLineChars="20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（3）残疾人福利性单位声明函（若有的话）</w:t>
            </w:r>
          </w:p>
          <w:p>
            <w:pPr>
              <w:numPr>
                <w:ilvl w:val="0"/>
                <w:numId w:val="0"/>
              </w:num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kern w:val="2"/>
                <w:sz w:val="21"/>
                <w:szCs w:val="21"/>
                <w:highlight w:val="none"/>
                <w:lang w:val="en-US" w:eastAsia="zh-CN" w:bidi="ar-SA"/>
              </w:rPr>
              <w:t>4、</w:t>
            </w:r>
            <w:r>
              <w:rPr>
                <w:rFonts w:hint="eastAsia" w:ascii="华文中宋" w:hAnsi="华文中宋" w:eastAsia="华文中宋" w:cs="华文中宋"/>
                <w:spacing w:val="0"/>
                <w:szCs w:val="21"/>
                <w:highlight w:val="none"/>
              </w:rPr>
              <w:t>采购文件要求或响应人认为需要提供的其他商务技术材料/文件</w:t>
            </w:r>
          </w:p>
          <w:p>
            <w:pPr>
              <w:pStyle w:val="20"/>
              <w:numPr>
                <w:ilvl w:val="0"/>
                <w:numId w:val="0"/>
              </w:numPr>
              <w:rPr>
                <w:rFonts w:hint="eastAsia" w:ascii="华文中宋" w:hAnsi="华文中宋" w:eastAsia="华文中宋" w:cs="华文中宋"/>
                <w:spacing w:val="0"/>
                <w:sz w:val="21"/>
                <w:szCs w:val="21"/>
                <w:highlight w:val="none"/>
              </w:rPr>
            </w:pPr>
            <w:r>
              <w:rPr>
                <w:rFonts w:hint="eastAsia" w:ascii="华文中宋" w:hAnsi="华文中宋" w:eastAsia="华文中宋" w:cs="华文中宋"/>
                <w:spacing w:val="0"/>
                <w:kern w:val="2"/>
                <w:sz w:val="21"/>
                <w:szCs w:val="21"/>
                <w:highlight w:val="none"/>
                <w:lang w:val="en-US" w:eastAsia="zh-CN" w:bidi="ar-SA"/>
              </w:rPr>
              <w:t>5、</w:t>
            </w:r>
            <w:r>
              <w:rPr>
                <w:rFonts w:hint="eastAsia" w:ascii="华文中宋" w:hAnsi="华文中宋" w:eastAsia="华文中宋" w:cs="华文中宋"/>
                <w:spacing w:val="0"/>
                <w:sz w:val="21"/>
                <w:szCs w:val="21"/>
                <w:highlight w:val="none"/>
              </w:rPr>
              <w:t>报价一览表</w:t>
            </w:r>
          </w:p>
          <w:p>
            <w:pPr>
              <w:rPr>
                <w:rFonts w:hint="eastAsia" w:ascii="华文中宋" w:hAnsi="华文中宋" w:eastAsia="华文中宋" w:cs="华文中宋"/>
                <w:b/>
                <w:bCs/>
                <w:spacing w:val="0"/>
                <w:szCs w:val="21"/>
                <w:highlight w:val="none"/>
              </w:rPr>
            </w:pPr>
            <w:r>
              <w:rPr>
                <w:rFonts w:hint="eastAsia" w:ascii="华文中宋" w:hAnsi="华文中宋" w:eastAsia="华文中宋" w:cs="华文中宋"/>
                <w:b/>
                <w:bCs/>
                <w:spacing w:val="0"/>
                <w:szCs w:val="21"/>
                <w:highlight w:val="none"/>
              </w:rPr>
              <w:t>说明：</w:t>
            </w:r>
          </w:p>
          <w:p>
            <w:pPr>
              <w:rPr>
                <w:rFonts w:hint="eastAsia" w:ascii="华文中宋" w:hAnsi="华文中宋" w:eastAsia="华文中宋" w:cs="华文中宋"/>
                <w:b/>
                <w:spacing w:val="0"/>
                <w:szCs w:val="21"/>
                <w:highlight w:val="none"/>
              </w:rPr>
            </w:pPr>
            <w:r>
              <w:rPr>
                <w:rFonts w:hint="eastAsia" w:ascii="华文中宋" w:hAnsi="华文中宋" w:eastAsia="华文中宋" w:cs="华文中宋"/>
                <w:b/>
                <w:bCs/>
                <w:spacing w:val="0"/>
                <w:szCs w:val="21"/>
                <w:highlight w:val="none"/>
              </w:rPr>
              <w:t>1、</w:t>
            </w:r>
            <w:r>
              <w:rPr>
                <w:rFonts w:hint="eastAsia" w:ascii="华文中宋" w:hAnsi="华文中宋" w:eastAsia="华文中宋" w:cs="华文中宋"/>
                <w:b/>
                <w:spacing w:val="0"/>
                <w:szCs w:val="21"/>
                <w:highlight w:val="none"/>
              </w:rPr>
              <w:t>以上内容涉及的格式资料详见第八部分；</w:t>
            </w:r>
          </w:p>
          <w:p>
            <w:pPr>
              <w:rPr>
                <w:rFonts w:hint="eastAsia" w:ascii="华文中宋" w:hAnsi="华文中宋" w:eastAsia="华文中宋" w:cs="华文中宋"/>
                <w:spacing w:val="0"/>
                <w:szCs w:val="21"/>
                <w:highlight w:val="none"/>
              </w:rPr>
            </w:pPr>
            <w:r>
              <w:rPr>
                <w:rFonts w:hint="eastAsia" w:ascii="华文中宋" w:hAnsi="华文中宋" w:eastAsia="华文中宋" w:cs="华文中宋"/>
                <w:b/>
                <w:spacing w:val="0"/>
                <w:szCs w:val="21"/>
                <w:highlight w:val="none"/>
              </w:rPr>
              <w:t>2、资格证明文件和商务技术文件装订为一册。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54" w:type="pct"/>
            <w:vAlign w:val="center"/>
          </w:tcPr>
          <w:p>
            <w:pPr>
              <w:snapToGrid w:val="0"/>
              <w:jc w:val="center"/>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5</w:t>
            </w:r>
          </w:p>
        </w:tc>
        <w:tc>
          <w:tcPr>
            <w:tcW w:w="879" w:type="pct"/>
            <w:vAlign w:val="center"/>
          </w:tcPr>
          <w:p>
            <w:pPr>
              <w:snapToGrid w:val="0"/>
              <w:ind w:firstLine="105" w:firstLineChars="50"/>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保证金金额</w:t>
            </w:r>
          </w:p>
        </w:tc>
        <w:tc>
          <w:tcPr>
            <w:tcW w:w="3765" w:type="pct"/>
            <w:shd w:val="clear" w:color="auto" w:fill="auto"/>
            <w:vAlign w:val="center"/>
          </w:tcPr>
          <w:p>
            <w:pPr>
              <w:snapToGrid w:val="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 w:val="24"/>
                <w:szCs w:val="21"/>
                <w:highlight w:val="none"/>
              </w:rPr>
              <w:t>□</w:t>
            </w:r>
            <w:r>
              <w:rPr>
                <w:rFonts w:hint="eastAsia" w:ascii="华文中宋" w:hAnsi="华文中宋" w:eastAsia="华文中宋" w:cs="华文中宋"/>
                <w:spacing w:val="0"/>
                <w:szCs w:val="21"/>
                <w:highlight w:val="none"/>
              </w:rPr>
              <w:t>本项目不要求提交投标保证金。</w:t>
            </w:r>
          </w:p>
          <w:p>
            <w:pPr>
              <w:pStyle w:val="16"/>
              <w:snapToGrid w:val="0"/>
              <w:rPr>
                <w:rFonts w:hint="eastAsia" w:ascii="华文中宋" w:hAnsi="华文中宋" w:eastAsia="华文中宋" w:cs="华文中宋"/>
                <w:spacing w:val="0"/>
                <w:szCs w:val="24"/>
                <w:highlight w:val="none"/>
              </w:rPr>
            </w:pP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Cs w:val="24"/>
                <w:highlight w:val="none"/>
              </w:rPr>
              <w:t xml:space="preserve">本项目要求提交投标保证金。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华文中宋" w:hAnsi="华文中宋" w:eastAsia="华文中宋" w:cs="华文中宋"/>
                <w:spacing w:val="0"/>
                <w:sz w:val="21"/>
                <w:szCs w:val="21"/>
                <w:highlight w:val="none"/>
              </w:rPr>
            </w:pPr>
            <w:r>
              <w:rPr>
                <w:rFonts w:hint="eastAsia" w:ascii="华文中宋" w:hAnsi="华文中宋" w:eastAsia="华文中宋" w:cs="华文中宋"/>
                <w:spacing w:val="0"/>
                <w:sz w:val="21"/>
                <w:szCs w:val="21"/>
                <w:highlight w:val="none"/>
                <w:lang w:eastAsia="zh-CN"/>
              </w:rPr>
              <w:t>磋商</w:t>
            </w:r>
            <w:r>
              <w:rPr>
                <w:rFonts w:hint="eastAsia" w:ascii="华文中宋" w:hAnsi="华文中宋" w:eastAsia="华文中宋" w:cs="华文中宋"/>
                <w:spacing w:val="0"/>
                <w:sz w:val="21"/>
                <w:szCs w:val="21"/>
                <w:highlight w:val="none"/>
              </w:rPr>
              <w:t>保证金形式：电汇 (</w:t>
            </w:r>
            <w:r>
              <w:rPr>
                <w:rFonts w:hint="eastAsia" w:ascii="华文中宋" w:hAnsi="华文中宋" w:eastAsia="华文中宋"/>
                <w:spacing w:val="0"/>
                <w:sz w:val="21"/>
                <w:szCs w:val="21"/>
                <w:highlight w:val="none"/>
                <w:lang w:eastAsia="zh-CN"/>
              </w:rPr>
              <w:t>供应商</w:t>
            </w:r>
            <w:r>
              <w:rPr>
                <w:rFonts w:hint="eastAsia" w:ascii="华文中宋" w:hAnsi="华文中宋" w:eastAsia="华文中宋" w:cs="华文中宋"/>
                <w:spacing w:val="0"/>
                <w:sz w:val="21"/>
                <w:szCs w:val="21"/>
                <w:highlight w:val="none"/>
              </w:rPr>
              <w:t>应当从其基本账户转出)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华文中宋" w:hAnsi="华文中宋" w:eastAsia="华文中宋" w:cs="华文中宋"/>
                <w:spacing w:val="0"/>
                <w:sz w:val="21"/>
                <w:szCs w:val="21"/>
                <w:highlight w:val="none"/>
              </w:rPr>
            </w:pPr>
            <w:r>
              <w:rPr>
                <w:rFonts w:hint="eastAsia" w:ascii="华文中宋" w:hAnsi="华文中宋" w:eastAsia="华文中宋" w:cs="华文中宋"/>
                <w:spacing w:val="0"/>
                <w:sz w:val="21"/>
                <w:szCs w:val="21"/>
                <w:highlight w:val="none"/>
                <w:lang w:eastAsia="zh-CN"/>
              </w:rPr>
              <w:t>磋商</w:t>
            </w:r>
            <w:r>
              <w:rPr>
                <w:rFonts w:hint="eastAsia" w:ascii="华文中宋" w:hAnsi="华文中宋" w:eastAsia="华文中宋" w:cs="华文中宋"/>
                <w:spacing w:val="0"/>
                <w:sz w:val="21"/>
                <w:szCs w:val="21"/>
                <w:highlight w:val="none"/>
              </w:rPr>
              <w:t>保证金的金额：人民币</w:t>
            </w:r>
            <w:r>
              <w:rPr>
                <w:rFonts w:hint="eastAsia" w:ascii="华文中宋" w:hAnsi="华文中宋" w:eastAsia="华文中宋" w:cs="华文中宋"/>
                <w:spacing w:val="0"/>
                <w:sz w:val="21"/>
                <w:szCs w:val="21"/>
                <w:highlight w:val="none"/>
                <w:lang w:val="en-US" w:eastAsia="zh-CN"/>
              </w:rPr>
              <w:t>6000</w:t>
            </w:r>
            <w:r>
              <w:rPr>
                <w:rFonts w:hint="eastAsia" w:ascii="华文中宋" w:hAnsi="华文中宋" w:eastAsia="华文中宋" w:cs="华文中宋"/>
                <w:spacing w:val="0"/>
                <w:sz w:val="21"/>
                <w:szCs w:val="21"/>
                <w:highlight w:val="none"/>
              </w:rPr>
              <w:t>.00元，现场不收取现金。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华文中宋" w:hAnsi="华文中宋" w:eastAsia="华文中宋" w:cs="华文中宋"/>
                <w:b/>
                <w:spacing w:val="0"/>
                <w:sz w:val="21"/>
                <w:szCs w:val="21"/>
                <w:highlight w:val="none"/>
              </w:rPr>
            </w:pPr>
            <w:r>
              <w:rPr>
                <w:rFonts w:hint="eastAsia" w:ascii="华文中宋" w:hAnsi="华文中宋" w:eastAsia="华文中宋" w:cs="华文中宋"/>
                <w:b/>
                <w:spacing w:val="0"/>
                <w:sz w:val="21"/>
                <w:szCs w:val="21"/>
                <w:highlight w:val="none"/>
              </w:rPr>
              <w:t>接受磋商保证金的账户：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华文中宋" w:hAnsi="华文中宋" w:eastAsia="华文中宋" w:cs="华文中宋"/>
                <w:b/>
                <w:bCs/>
                <w:spacing w:val="0"/>
                <w:sz w:val="21"/>
                <w:szCs w:val="21"/>
                <w:highlight w:val="none"/>
                <w:lang w:eastAsia="zh-CN"/>
              </w:rPr>
            </w:pPr>
            <w:r>
              <w:rPr>
                <w:rFonts w:hint="eastAsia" w:ascii="华文中宋" w:hAnsi="华文中宋" w:eastAsia="华文中宋" w:cs="华文中宋"/>
                <w:b/>
                <w:bCs/>
                <w:spacing w:val="0"/>
                <w:sz w:val="21"/>
                <w:szCs w:val="21"/>
                <w:highlight w:val="none"/>
              </w:rPr>
              <w:t>收款单位：</w:t>
            </w:r>
            <w:r>
              <w:rPr>
                <w:rFonts w:hint="eastAsia" w:ascii="华文中宋" w:hAnsi="华文中宋" w:eastAsia="华文中宋" w:cs="华文中宋"/>
                <w:b/>
                <w:bCs/>
                <w:spacing w:val="0"/>
                <w:sz w:val="21"/>
                <w:szCs w:val="21"/>
                <w:highlight w:val="none"/>
                <w:lang w:eastAsia="zh-CN"/>
              </w:rPr>
              <w:t>山西众成工程项目管理有限公司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华文中宋" w:hAnsi="华文中宋" w:eastAsia="华文中宋" w:cs="华文中宋"/>
                <w:b/>
                <w:bCs/>
                <w:spacing w:val="0"/>
                <w:sz w:val="21"/>
                <w:szCs w:val="21"/>
                <w:highlight w:val="none"/>
              </w:rPr>
            </w:pPr>
            <w:r>
              <w:rPr>
                <w:rFonts w:hint="eastAsia" w:ascii="华文中宋" w:hAnsi="华文中宋" w:eastAsia="华文中宋" w:cs="华文中宋"/>
                <w:b/>
                <w:bCs/>
                <w:spacing w:val="0"/>
                <w:sz w:val="21"/>
                <w:szCs w:val="21"/>
                <w:highlight w:val="none"/>
              </w:rPr>
              <w:t>开 户 行：中国农业银行股份有限公司临汾高科技支行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华文中宋" w:hAnsi="华文中宋" w:eastAsia="华文中宋" w:cs="华文中宋"/>
                <w:b/>
                <w:bCs/>
                <w:spacing w:val="0"/>
                <w:sz w:val="21"/>
                <w:szCs w:val="21"/>
                <w:highlight w:val="none"/>
              </w:rPr>
            </w:pPr>
            <w:r>
              <w:rPr>
                <w:rFonts w:hint="eastAsia" w:ascii="华文中宋" w:hAnsi="华文中宋" w:eastAsia="华文中宋" w:cs="华文中宋"/>
                <w:b/>
                <w:bCs/>
                <w:spacing w:val="0"/>
                <w:sz w:val="21"/>
                <w:szCs w:val="21"/>
                <w:highlight w:val="none"/>
              </w:rPr>
              <w:t>账    号：04486001040011182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华文中宋" w:hAnsi="华文中宋" w:eastAsia="华文中宋" w:cs="华文中宋"/>
                <w:spacing w:val="0"/>
                <w:sz w:val="21"/>
                <w:szCs w:val="21"/>
                <w:highlight w:val="none"/>
                <w:lang w:val="en-US" w:eastAsia="zh-CN"/>
              </w:rPr>
            </w:pPr>
            <w:r>
              <w:rPr>
                <w:rFonts w:hint="eastAsia" w:ascii="华文中宋" w:hAnsi="华文中宋" w:eastAsia="华文中宋" w:cs="华文中宋"/>
                <w:b/>
                <w:bCs/>
                <w:spacing w:val="0"/>
                <w:sz w:val="21"/>
                <w:szCs w:val="21"/>
                <w:highlight w:val="none"/>
              </w:rPr>
              <w:t>行 </w:t>
            </w:r>
            <w:r>
              <w:rPr>
                <w:rFonts w:hint="eastAsia" w:ascii="华文中宋" w:hAnsi="华文中宋" w:eastAsia="华文中宋" w:cs="华文中宋"/>
                <w:b/>
                <w:bCs/>
                <w:spacing w:val="0"/>
                <w:sz w:val="21"/>
                <w:szCs w:val="21"/>
                <w:highlight w:val="none"/>
                <w:lang w:val="en-US" w:eastAsia="zh-CN"/>
              </w:rPr>
              <w:t xml:space="preserve">   </w:t>
            </w:r>
            <w:r>
              <w:rPr>
                <w:rFonts w:hint="eastAsia" w:ascii="华文中宋" w:hAnsi="华文中宋" w:eastAsia="华文中宋" w:cs="华文中宋"/>
                <w:b/>
                <w:bCs/>
                <w:spacing w:val="0"/>
                <w:sz w:val="21"/>
                <w:szCs w:val="21"/>
                <w:highlight w:val="none"/>
              </w:rPr>
              <w:t xml:space="preserve">号：103177048608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华文中宋" w:hAnsi="华文中宋" w:eastAsia="华文中宋" w:cs="华文中宋"/>
                <w:b w:val="0"/>
                <w:bCs/>
                <w:spacing w:val="0"/>
                <w:sz w:val="21"/>
                <w:szCs w:val="21"/>
                <w:highlight w:val="none"/>
              </w:rPr>
            </w:pPr>
            <w:r>
              <w:rPr>
                <w:rFonts w:hint="eastAsia" w:ascii="华文中宋" w:hAnsi="华文中宋" w:eastAsia="华文中宋" w:cs="华文中宋"/>
                <w:b w:val="0"/>
                <w:bCs/>
                <w:spacing w:val="0"/>
                <w:sz w:val="21"/>
                <w:szCs w:val="21"/>
                <w:highlight w:val="none"/>
              </w:rPr>
              <w:t>注：1、采用电汇时，请务必在汇款单位附加信息或用途栏注明项目的项目编号</w:t>
            </w:r>
            <w:r>
              <w:rPr>
                <w:rFonts w:hint="eastAsia" w:ascii="华文中宋" w:hAnsi="华文中宋" w:eastAsia="华文中宋" w:cs="华文中宋"/>
                <w:b w:val="0"/>
                <w:bCs/>
                <w:spacing w:val="0"/>
                <w:sz w:val="21"/>
                <w:szCs w:val="21"/>
                <w:highlight w:val="none"/>
                <w:lang w:eastAsia="zh-CN"/>
              </w:rPr>
              <w:t>，</w:t>
            </w:r>
            <w:r>
              <w:rPr>
                <w:rFonts w:hint="eastAsia" w:ascii="华文中宋" w:hAnsi="华文中宋" w:eastAsia="华文中宋" w:cs="华文中宋"/>
                <w:b w:val="0"/>
                <w:bCs/>
                <w:spacing w:val="0"/>
                <w:sz w:val="21"/>
                <w:szCs w:val="21"/>
                <w:highlight w:val="none"/>
              </w:rPr>
              <w:t>未注明项目编号的，视为</w:t>
            </w:r>
            <w:r>
              <w:rPr>
                <w:rFonts w:hint="eastAsia" w:ascii="华文中宋" w:hAnsi="华文中宋" w:eastAsia="华文中宋" w:cs="华文中宋"/>
                <w:b w:val="0"/>
                <w:bCs/>
                <w:spacing w:val="0"/>
                <w:sz w:val="21"/>
                <w:szCs w:val="21"/>
                <w:highlight w:val="none"/>
                <w:lang w:eastAsia="zh-CN"/>
              </w:rPr>
              <w:t>磋商</w:t>
            </w:r>
            <w:r>
              <w:rPr>
                <w:rFonts w:hint="eastAsia" w:ascii="华文中宋" w:hAnsi="华文中宋" w:eastAsia="华文中宋" w:cs="华文中宋"/>
                <w:b w:val="0"/>
                <w:bCs/>
                <w:spacing w:val="0"/>
                <w:sz w:val="21"/>
                <w:szCs w:val="21"/>
                <w:highlight w:val="none"/>
              </w:rPr>
              <w:t>保证金无效，按无效投标处理。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华文中宋" w:hAnsi="华文中宋" w:eastAsia="华文中宋" w:cs="华文中宋"/>
                <w:b w:val="0"/>
                <w:bCs/>
                <w:spacing w:val="0"/>
                <w:sz w:val="21"/>
                <w:szCs w:val="21"/>
                <w:highlight w:val="none"/>
              </w:rPr>
            </w:pPr>
            <w:r>
              <w:rPr>
                <w:rFonts w:hint="eastAsia" w:ascii="华文中宋" w:hAnsi="华文中宋" w:eastAsia="华文中宋" w:cs="华文中宋"/>
                <w:b w:val="0"/>
                <w:bCs/>
                <w:spacing w:val="0"/>
                <w:sz w:val="21"/>
                <w:szCs w:val="21"/>
                <w:highlight w:val="none"/>
              </w:rPr>
              <w:t>2、因银行结算，不可抗力等非采购人、采购代理原因造成的</w:t>
            </w:r>
            <w:r>
              <w:rPr>
                <w:rFonts w:hint="eastAsia" w:ascii="华文中宋" w:hAnsi="华文中宋" w:eastAsia="华文中宋" w:cs="华文中宋"/>
                <w:b w:val="0"/>
                <w:bCs/>
                <w:spacing w:val="0"/>
                <w:sz w:val="21"/>
                <w:szCs w:val="21"/>
                <w:highlight w:val="none"/>
                <w:lang w:eastAsia="zh-CN"/>
              </w:rPr>
              <w:t>磋商</w:t>
            </w:r>
            <w:r>
              <w:rPr>
                <w:rFonts w:hint="eastAsia" w:ascii="华文中宋" w:hAnsi="华文中宋" w:eastAsia="华文中宋" w:cs="华文中宋"/>
                <w:b w:val="0"/>
                <w:bCs/>
                <w:spacing w:val="0"/>
                <w:sz w:val="21"/>
                <w:szCs w:val="21"/>
                <w:highlight w:val="none"/>
              </w:rPr>
              <w:t>保证金不能及时到账，后果由</w:t>
            </w:r>
            <w:r>
              <w:rPr>
                <w:rFonts w:hint="eastAsia" w:ascii="华文中宋" w:hAnsi="华文中宋" w:eastAsia="华文中宋" w:cs="华文中宋"/>
                <w:b w:val="0"/>
                <w:bCs/>
                <w:spacing w:val="0"/>
                <w:sz w:val="21"/>
                <w:szCs w:val="21"/>
                <w:highlight w:val="none"/>
                <w:lang w:eastAsia="zh-CN"/>
              </w:rPr>
              <w:t>供应商</w:t>
            </w:r>
            <w:r>
              <w:rPr>
                <w:rFonts w:hint="eastAsia" w:ascii="华文中宋" w:hAnsi="华文中宋" w:eastAsia="华文中宋" w:cs="华文中宋"/>
                <w:b w:val="0"/>
                <w:bCs/>
                <w:spacing w:val="0"/>
                <w:sz w:val="21"/>
                <w:szCs w:val="21"/>
                <w:highlight w:val="none"/>
              </w:rPr>
              <w:t>自行承担。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华文中宋" w:hAnsi="华文中宋" w:eastAsia="华文中宋" w:cs="华文中宋"/>
                <w:b w:val="0"/>
                <w:bCs/>
                <w:spacing w:val="0"/>
                <w:sz w:val="21"/>
                <w:szCs w:val="21"/>
                <w:highlight w:val="none"/>
              </w:rPr>
            </w:pPr>
            <w:r>
              <w:rPr>
                <w:rFonts w:hint="eastAsia" w:ascii="华文中宋" w:hAnsi="华文中宋" w:eastAsia="华文中宋" w:cs="华文中宋"/>
                <w:b w:val="0"/>
                <w:bCs/>
                <w:spacing w:val="0"/>
                <w:sz w:val="21"/>
                <w:szCs w:val="21"/>
                <w:highlight w:val="none"/>
              </w:rPr>
              <w:t>3、</w:t>
            </w:r>
            <w:r>
              <w:rPr>
                <w:rFonts w:hint="eastAsia" w:ascii="华文中宋" w:hAnsi="华文中宋" w:eastAsia="华文中宋" w:cs="华文中宋"/>
                <w:b w:val="0"/>
                <w:bCs/>
                <w:spacing w:val="0"/>
                <w:sz w:val="21"/>
                <w:szCs w:val="21"/>
                <w:highlight w:val="none"/>
                <w:lang w:eastAsia="zh-CN"/>
              </w:rPr>
              <w:t>供应商</w:t>
            </w:r>
            <w:r>
              <w:rPr>
                <w:rFonts w:hint="eastAsia" w:ascii="华文中宋" w:hAnsi="华文中宋" w:eastAsia="华文中宋" w:cs="华文中宋"/>
                <w:b w:val="0"/>
                <w:bCs/>
                <w:spacing w:val="0"/>
                <w:sz w:val="21"/>
                <w:szCs w:val="21"/>
                <w:highlight w:val="none"/>
              </w:rPr>
              <w:t>应20</w:t>
            </w:r>
            <w:r>
              <w:rPr>
                <w:rFonts w:hint="eastAsia" w:ascii="华文中宋" w:hAnsi="华文中宋" w:eastAsia="华文中宋" w:cs="华文中宋"/>
                <w:b w:val="0"/>
                <w:bCs/>
                <w:spacing w:val="0"/>
                <w:sz w:val="21"/>
                <w:szCs w:val="21"/>
                <w:highlight w:val="none"/>
                <w:lang w:val="en-US" w:eastAsia="zh-CN"/>
              </w:rPr>
              <w:t>24</w:t>
            </w:r>
            <w:r>
              <w:rPr>
                <w:rFonts w:hint="eastAsia" w:ascii="华文中宋" w:hAnsi="华文中宋" w:eastAsia="华文中宋" w:cs="华文中宋"/>
                <w:b w:val="0"/>
                <w:bCs/>
                <w:spacing w:val="0"/>
                <w:sz w:val="21"/>
                <w:szCs w:val="21"/>
                <w:highlight w:val="none"/>
              </w:rPr>
              <w:t>年</w:t>
            </w:r>
            <w:r>
              <w:rPr>
                <w:rFonts w:hint="eastAsia" w:ascii="华文中宋" w:hAnsi="华文中宋" w:eastAsia="华文中宋" w:cs="华文中宋"/>
                <w:b w:val="0"/>
                <w:bCs/>
                <w:spacing w:val="0"/>
                <w:sz w:val="21"/>
                <w:szCs w:val="21"/>
                <w:highlight w:val="none"/>
                <w:lang w:val="en-US" w:eastAsia="zh-CN"/>
              </w:rPr>
              <w:t>7月8日9</w:t>
            </w:r>
            <w:r>
              <w:rPr>
                <w:rFonts w:hint="eastAsia" w:ascii="华文中宋" w:hAnsi="华文中宋" w:eastAsia="华文中宋" w:cs="华文中宋"/>
                <w:b w:val="0"/>
                <w:bCs/>
                <w:spacing w:val="0"/>
                <w:sz w:val="21"/>
                <w:szCs w:val="21"/>
                <w:highlight w:val="none"/>
              </w:rPr>
              <w:t>时</w:t>
            </w:r>
            <w:r>
              <w:rPr>
                <w:rFonts w:hint="eastAsia" w:ascii="华文中宋" w:hAnsi="华文中宋" w:eastAsia="华文中宋" w:cs="华文中宋"/>
                <w:b w:val="0"/>
                <w:bCs/>
                <w:spacing w:val="0"/>
                <w:sz w:val="21"/>
                <w:szCs w:val="21"/>
                <w:highlight w:val="none"/>
                <w:lang w:val="en-US" w:eastAsia="zh-CN"/>
              </w:rPr>
              <w:t>3</w:t>
            </w:r>
            <w:r>
              <w:rPr>
                <w:rFonts w:hint="eastAsia" w:ascii="华文中宋" w:hAnsi="华文中宋" w:eastAsia="华文中宋" w:cs="华文中宋"/>
                <w:b w:val="0"/>
                <w:bCs/>
                <w:spacing w:val="0"/>
                <w:sz w:val="21"/>
                <w:szCs w:val="21"/>
                <w:highlight w:val="none"/>
              </w:rPr>
              <w:t>0分前，将</w:t>
            </w:r>
            <w:r>
              <w:rPr>
                <w:rFonts w:hint="eastAsia" w:ascii="华文中宋" w:hAnsi="华文中宋" w:eastAsia="华文中宋" w:cs="华文中宋"/>
                <w:spacing w:val="0"/>
                <w:sz w:val="21"/>
                <w:szCs w:val="21"/>
                <w:highlight w:val="none"/>
                <w:lang w:eastAsia="zh-CN"/>
              </w:rPr>
              <w:t>磋商</w:t>
            </w:r>
            <w:r>
              <w:rPr>
                <w:rFonts w:hint="eastAsia" w:ascii="华文中宋" w:hAnsi="华文中宋" w:eastAsia="华文中宋" w:cs="华文中宋"/>
                <w:b w:val="0"/>
                <w:bCs/>
                <w:spacing w:val="0"/>
                <w:sz w:val="21"/>
                <w:szCs w:val="21"/>
                <w:highlight w:val="none"/>
              </w:rPr>
              <w:t>保证金由供应商基本账户一次性汇入指定账户，以银行的到账时间为准,否则视为</w:t>
            </w:r>
            <w:r>
              <w:rPr>
                <w:rFonts w:hint="eastAsia" w:ascii="华文中宋" w:hAnsi="华文中宋" w:eastAsia="华文中宋" w:cs="华文中宋"/>
                <w:spacing w:val="0"/>
                <w:sz w:val="21"/>
                <w:szCs w:val="21"/>
                <w:highlight w:val="none"/>
                <w:lang w:eastAsia="zh-CN"/>
              </w:rPr>
              <w:t>磋商</w:t>
            </w:r>
            <w:r>
              <w:rPr>
                <w:rFonts w:hint="eastAsia" w:ascii="华文中宋" w:hAnsi="华文中宋" w:eastAsia="华文中宋" w:cs="华文中宋"/>
                <w:b w:val="0"/>
                <w:bCs/>
                <w:spacing w:val="0"/>
                <w:sz w:val="21"/>
                <w:szCs w:val="21"/>
                <w:highlight w:val="none"/>
              </w:rPr>
              <w:t>保证金无效，按无效投标处理。</w:t>
            </w:r>
          </w:p>
          <w:p>
            <w:pPr>
              <w:pStyle w:val="16"/>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华文中宋" w:hAnsi="华文中宋" w:eastAsia="华文中宋" w:cs="华文中宋"/>
                <w:spacing w:val="0"/>
                <w:highlight w:val="none"/>
              </w:rPr>
            </w:pPr>
            <w:r>
              <w:rPr>
                <w:rFonts w:hint="eastAsia" w:ascii="华文中宋" w:hAnsi="华文中宋" w:eastAsia="华文中宋" w:cs="华文中宋"/>
                <w:b w:val="0"/>
                <w:bCs/>
                <w:spacing w:val="0"/>
                <w:sz w:val="21"/>
                <w:szCs w:val="21"/>
                <w:highlight w:val="none"/>
              </w:rPr>
              <w:t>4、投标保证金的有效期应不得少于投标有效期。</w:t>
            </w:r>
          </w:p>
          <w:p>
            <w:pPr>
              <w:pStyle w:val="16"/>
              <w:snapToGrid w:val="0"/>
              <w:rPr>
                <w:rFonts w:hint="eastAsia" w:ascii="华文中宋" w:hAnsi="华文中宋" w:eastAsia="华文中宋" w:cs="华文中宋"/>
                <w:spacing w:val="0"/>
                <w:highlight w:val="none"/>
              </w:rPr>
            </w:pPr>
            <w:r>
              <w:rPr>
                <w:rFonts w:hint="eastAsia" w:ascii="华文中宋" w:hAnsi="华文中宋" w:eastAsia="华文中宋" w:cs="华文中宋"/>
                <w:spacing w:val="0"/>
                <w:highlight w:val="none"/>
              </w:rPr>
              <w:t>(</w:t>
            </w:r>
            <w:r>
              <w:rPr>
                <w:rFonts w:hint="eastAsia" w:ascii="华文中宋" w:hAnsi="华文中宋" w:eastAsia="华文中宋" w:cs="华文中宋"/>
                <w:b/>
                <w:spacing w:val="0"/>
                <w:highlight w:val="none"/>
              </w:rPr>
              <w:t>保证金的提交、退还规定，请详细阅读</w:t>
            </w:r>
            <w:r>
              <w:rPr>
                <w:rFonts w:hint="eastAsia" w:ascii="华文中宋" w:hAnsi="华文中宋" w:eastAsia="华文中宋" w:cs="华文中宋"/>
                <w:b/>
                <w:spacing w:val="0"/>
                <w:highlight w:val="none"/>
                <w:lang w:eastAsia="zh-CN"/>
              </w:rPr>
              <w:t>磋商供应商</w:t>
            </w:r>
            <w:r>
              <w:rPr>
                <w:rFonts w:hint="eastAsia" w:ascii="华文中宋" w:hAnsi="华文中宋" w:eastAsia="华文中宋" w:cs="华文中宋"/>
                <w:b/>
                <w:spacing w:val="0"/>
                <w:highlight w:val="none"/>
              </w:rPr>
              <w:t>须知第9.</w:t>
            </w:r>
            <w:r>
              <w:rPr>
                <w:rFonts w:hint="eastAsia" w:ascii="华文中宋" w:hAnsi="华文中宋" w:eastAsia="华文中宋" w:cs="华文中宋"/>
                <w:b/>
                <w:spacing w:val="0"/>
                <w:highlight w:val="none"/>
                <w:lang w:val="en-US" w:eastAsia="zh-CN"/>
              </w:rPr>
              <w:t>4</w:t>
            </w:r>
            <w:r>
              <w:rPr>
                <w:rFonts w:hint="eastAsia" w:ascii="华文中宋" w:hAnsi="华文中宋" w:eastAsia="华文中宋" w:cs="华文中宋"/>
                <w:b/>
                <w:spacing w:val="0"/>
                <w:highlight w:val="none"/>
              </w:rPr>
              <w:t>条</w:t>
            </w:r>
            <w:r>
              <w:rPr>
                <w:rFonts w:hint="eastAsia" w:ascii="华文中宋" w:hAnsi="华文中宋" w:eastAsia="华文中宋" w:cs="华文中宋"/>
                <w:spacing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54" w:type="pct"/>
            <w:vAlign w:val="center"/>
          </w:tcPr>
          <w:p>
            <w:pPr>
              <w:snapToGrid w:val="0"/>
              <w:jc w:val="center"/>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6</w:t>
            </w:r>
          </w:p>
        </w:tc>
        <w:tc>
          <w:tcPr>
            <w:tcW w:w="879" w:type="pct"/>
            <w:vAlign w:val="center"/>
          </w:tcPr>
          <w:p>
            <w:pPr>
              <w:snapToGrid w:val="0"/>
              <w:rPr>
                <w:rFonts w:hint="eastAsia" w:ascii="华文中宋" w:hAnsi="华文中宋" w:eastAsia="华文中宋" w:cs="华文中宋"/>
                <w:b/>
                <w:bCs/>
                <w:spacing w:val="0"/>
                <w:szCs w:val="21"/>
                <w:highlight w:val="none"/>
              </w:rPr>
            </w:pPr>
            <w:r>
              <w:rPr>
                <w:rFonts w:hint="eastAsia" w:ascii="华文中宋" w:hAnsi="华文中宋" w:eastAsia="华文中宋" w:cs="华文中宋"/>
                <w:b/>
                <w:spacing w:val="0"/>
                <w:szCs w:val="21"/>
                <w:highlight w:val="none"/>
              </w:rPr>
              <w:t>响应文件有效期</w:t>
            </w:r>
          </w:p>
        </w:tc>
        <w:tc>
          <w:tcPr>
            <w:tcW w:w="3765" w:type="pct"/>
            <w:shd w:val="clear" w:color="auto" w:fill="auto"/>
            <w:vAlign w:val="center"/>
          </w:tcPr>
          <w:p>
            <w:p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90个日历天（从提交响应文件之日起计算）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54" w:type="pct"/>
            <w:vAlign w:val="center"/>
          </w:tcPr>
          <w:p>
            <w:pPr>
              <w:snapToGrid w:val="0"/>
              <w:jc w:val="center"/>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7</w:t>
            </w:r>
          </w:p>
        </w:tc>
        <w:tc>
          <w:tcPr>
            <w:tcW w:w="879" w:type="pct"/>
            <w:vAlign w:val="center"/>
          </w:tcPr>
          <w:p>
            <w:pPr>
              <w:snapToGrid w:val="0"/>
              <w:jc w:val="center"/>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政府采购</w:t>
            </w:r>
          </w:p>
          <w:p>
            <w:pPr>
              <w:snapToGrid w:val="0"/>
              <w:jc w:val="center"/>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相关政策要求</w:t>
            </w:r>
          </w:p>
          <w:p>
            <w:pPr>
              <w:snapToGrid w:val="0"/>
              <w:jc w:val="center"/>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（如涉及的话）</w:t>
            </w:r>
          </w:p>
        </w:tc>
        <w:tc>
          <w:tcPr>
            <w:tcW w:w="3765" w:type="pct"/>
            <w:shd w:val="clear" w:color="auto" w:fill="auto"/>
            <w:vAlign w:val="center"/>
          </w:tcPr>
          <w:p>
            <w:pPr>
              <w:ind w:left="315" w:hanging="315" w:hangingChars="15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1、本项目涉及进口产品的要求：</w:t>
            </w:r>
          </w:p>
          <w:p>
            <w:pPr>
              <w:ind w:left="315" w:leftChars="15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本项目采购标的物未特别注明“进口产品”（通过中国海关报关验放进入中国境内且产自境外的产品）字样的，均必须采购国产产品。</w:t>
            </w:r>
          </w:p>
          <w:p>
            <w:pPr>
              <w:ind w:left="420" w:hanging="420" w:hangingChars="20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 xml:space="preserve">2、本项目涉及“节能产品政府采购品目清单”政府强制采购产品的要求： </w:t>
            </w:r>
          </w:p>
          <w:p>
            <w:pPr>
              <w:ind w:left="315" w:leftChars="100" w:hanging="105" w:hangingChars="5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1）本文件列出政府强制采购产品的，磋商供应商必须投报“节能产品政府采购品目清单”范围内的产品，需将政府强制采购产品如实填写到《政府强制采购产品明细表》（格式见第八部分），并提供处于有效期之内的节能产品认证证书扫描件。</w:t>
            </w:r>
          </w:p>
          <w:p>
            <w:pPr>
              <w:ind w:left="315" w:leftChars="100" w:hanging="105" w:hangingChars="5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（2）本文件未列出政府强制采购产品的，磋商供应商可投报“节能产品政府采购品目清单、环境标志产品政府采购品目清单”中非政府强制采购产品或其范围以外的产品。</w:t>
            </w:r>
          </w:p>
          <w:p>
            <w:pPr>
              <w:ind w:left="315" w:hanging="315" w:hangingChars="15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3、本项目涉及非政府强制采购产品的要求：</w:t>
            </w:r>
          </w:p>
          <w:p>
            <w:pPr>
              <w:ind w:left="315" w:leftChars="100" w:hanging="105" w:hangingChars="5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（1）投报产品有“节能产品政府采购品目清单、环境标志产品政府采购品目清单”中非政府强制采购产品的将给予适当加分。</w:t>
            </w:r>
          </w:p>
          <w:p>
            <w:pPr>
              <w:ind w:left="315" w:leftChars="100" w:hanging="105" w:hangingChars="5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（2）磋商供应商须如实填写《非政府强制采购产品明细表》（格式自制），并提供处于有效期之内的节能产品、环境标志产品认证证书扫描件。</w:t>
            </w:r>
          </w:p>
          <w:p>
            <w:p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4、本项目涉及正版软件的要求：</w:t>
            </w:r>
          </w:p>
          <w:p>
            <w:pPr>
              <w:ind w:left="315" w:leftChars="15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磋商供应商需承诺投报的计算机产品预装正版操作系统，投报的硬件产品内的预装软件为正版软件。</w:t>
            </w:r>
          </w:p>
          <w:p>
            <w:p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5、本项目涉及信息安全产品的要求：</w:t>
            </w:r>
          </w:p>
          <w:p>
            <w:pPr>
              <w:ind w:left="315" w:leftChars="15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报价货物中如含有财政部会同有关部门制定下发的《信息安全产品强制性认证目录》中的产品（8类13项），需提供中国信息安全认证中心或中国网络安全审查技术与认证中心按国家标准认证颁发的有效认证证书。</w:t>
            </w:r>
          </w:p>
          <w:p>
            <w:p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6、</w:t>
            </w:r>
            <w:r>
              <w:rPr>
                <w:rFonts w:hint="eastAsia" w:ascii="华文中宋" w:hAnsi="华文中宋" w:eastAsia="华文中宋" w:cs="华文中宋"/>
                <w:spacing w:val="0"/>
                <w:szCs w:val="21"/>
                <w:highlight w:val="none"/>
                <w:lang w:val="en-US" w:eastAsia="zh-CN"/>
              </w:rPr>
              <w:t>中小</w:t>
            </w:r>
            <w:r>
              <w:rPr>
                <w:rFonts w:hint="eastAsia" w:ascii="华文中宋" w:hAnsi="华文中宋" w:eastAsia="华文中宋" w:cs="华文中宋"/>
                <w:spacing w:val="0"/>
                <w:szCs w:val="21"/>
                <w:highlight w:val="none"/>
              </w:rPr>
              <w:t>企业参加本项目磋商要求：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本项目专门面向中小企业采购，故不再执行价格评审优惠的政策。</w:t>
            </w:r>
          </w:p>
          <w:p>
            <w:p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7、残疾人福利性单位参加本项目磋商的要求：</w:t>
            </w:r>
          </w:p>
          <w:p>
            <w:pPr>
              <w:ind w:left="315" w:leftChars="100" w:hanging="105" w:hangingChars="5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（1）须根据财库【2017】141号《关于促进残疾人就业政府采购政策的通知》的要求，如实填写残疾人福利性单位声明函（格式见第八部分）。</w:t>
            </w:r>
          </w:p>
          <w:p>
            <w:pPr>
              <w:ind w:left="315" w:leftChars="100" w:hanging="105" w:hangingChars="5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（2）供应商提供的《残疾人福利性单位声明函》与事实不符的，依照《政府采购法》第七十七条第一款的规定追究法律责任。</w:t>
            </w:r>
          </w:p>
          <w:p>
            <w:pPr>
              <w:ind w:left="315" w:leftChars="100" w:hanging="105" w:hangingChars="5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3）残疾人福利性单位提供本企业制造的货物或者服务，或者提供其他残疾人福利性单位制造的货物，享受报价货物的价格折扣。若有的话，如实填写《中小微企业/残疾人福利性单位提供货物/服务明细表》（格式见第八部分）；</w:t>
            </w:r>
          </w:p>
          <w:p>
            <w:pPr>
              <w:spacing w:line="360" w:lineRule="exact"/>
              <w:rPr>
                <w:rFonts w:ascii="华文中宋" w:hAnsi="华文中宋" w:eastAsia="华文中宋"/>
                <w:spacing w:val="0"/>
                <w:szCs w:val="21"/>
              </w:rPr>
            </w:pPr>
            <w:r>
              <w:rPr>
                <w:rFonts w:hint="eastAsia" w:ascii="华文中宋" w:hAnsi="华文中宋" w:eastAsia="华文中宋" w:cs="华文中宋"/>
                <w:spacing w:val="0"/>
                <w:szCs w:val="21"/>
                <w:highlight w:val="none"/>
                <w:lang w:val="en-US" w:eastAsia="zh-CN"/>
              </w:rPr>
              <w:t>8、</w:t>
            </w:r>
            <w:r>
              <w:rPr>
                <w:rFonts w:hint="eastAsia" w:ascii="华文中宋" w:hAnsi="华文中宋" w:eastAsia="华文中宋"/>
                <w:spacing w:val="0"/>
                <w:szCs w:val="21"/>
              </w:rPr>
              <w:t>监狱企业参加本项目</w:t>
            </w:r>
            <w:r>
              <w:rPr>
                <w:rFonts w:hint="eastAsia" w:ascii="华文中宋" w:hAnsi="华文中宋" w:eastAsia="华文中宋"/>
                <w:spacing w:val="0"/>
                <w:szCs w:val="21"/>
                <w:lang w:eastAsia="zh-CN"/>
              </w:rPr>
              <w:t>投标</w:t>
            </w:r>
            <w:r>
              <w:rPr>
                <w:rFonts w:hint="eastAsia" w:ascii="华文中宋" w:hAnsi="华文中宋" w:eastAsia="华文中宋"/>
                <w:spacing w:val="0"/>
                <w:szCs w:val="21"/>
              </w:rPr>
              <w:t>的要求：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华文中宋" w:hAnsi="华文中宋" w:eastAsia="华文中宋"/>
                <w:spacing w:val="0"/>
                <w:szCs w:val="21"/>
              </w:rPr>
            </w:pPr>
            <w:r>
              <w:rPr>
                <w:rFonts w:hint="eastAsia" w:ascii="华文中宋" w:hAnsi="华文中宋" w:eastAsia="华文中宋"/>
                <w:spacing w:val="0"/>
                <w:szCs w:val="21"/>
              </w:rPr>
              <w:t>（1）监狱企业参加</w:t>
            </w:r>
            <w:r>
              <w:rPr>
                <w:rFonts w:hint="eastAsia" w:ascii="华文中宋" w:hAnsi="华文中宋" w:eastAsia="华文中宋"/>
                <w:spacing w:val="0"/>
                <w:szCs w:val="21"/>
                <w:lang w:eastAsia="zh-CN"/>
              </w:rPr>
              <w:t>投标</w:t>
            </w:r>
            <w:r>
              <w:rPr>
                <w:rFonts w:hint="eastAsia" w:ascii="华文中宋" w:hAnsi="华文中宋" w:eastAsia="华文中宋"/>
                <w:spacing w:val="0"/>
                <w:szCs w:val="21"/>
              </w:rPr>
              <w:t>视同小微企业，需提供由省级以上监狱管理局或戒毒管理局出具的属于监狱企业的证明文件。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华文中宋" w:hAnsi="华文中宋" w:eastAsia="华文中宋"/>
                <w:spacing w:val="0"/>
                <w:szCs w:val="21"/>
              </w:rPr>
            </w:pPr>
            <w:r>
              <w:rPr>
                <w:rFonts w:hint="eastAsia" w:ascii="华文中宋" w:hAnsi="华文中宋" w:eastAsia="华文中宋"/>
                <w:spacing w:val="0"/>
                <w:szCs w:val="21"/>
              </w:rPr>
              <w:t>（2）监狱企业只有提供本企业制造的货物或服务，或者提供其他小、微企业制造的货物，享受所报货物或服务的价格折扣。若有的话，如实填写《小微企业/残疾人福利性单位提供货物/服务明细表》（格式见第八部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中宋" w:hAnsi="华文中宋" w:eastAsia="华文中宋" w:cs="华文中宋"/>
                <w:spacing w:val="0"/>
                <w:szCs w:val="21"/>
                <w:highlight w:val="none"/>
                <w:lang w:val="en-US" w:eastAsia="zh-CN"/>
              </w:rPr>
            </w:pPr>
            <w:r>
              <w:rPr>
                <w:rFonts w:hint="eastAsia" w:ascii="华文中宋" w:hAnsi="华文中宋" w:eastAsia="华文中宋"/>
                <w:spacing w:val="0"/>
                <w:sz w:val="21"/>
                <w:szCs w:val="21"/>
              </w:rPr>
              <w:t>（3）监狱企业与中型企业组成联合体参加</w:t>
            </w:r>
            <w:r>
              <w:rPr>
                <w:rFonts w:hint="eastAsia" w:ascii="华文中宋" w:hAnsi="华文中宋" w:eastAsia="华文中宋"/>
                <w:spacing w:val="0"/>
                <w:sz w:val="21"/>
                <w:szCs w:val="21"/>
                <w:lang w:eastAsia="zh-CN"/>
              </w:rPr>
              <w:t>投标</w:t>
            </w:r>
            <w:r>
              <w:rPr>
                <w:rFonts w:hint="eastAsia" w:ascii="华文中宋" w:hAnsi="华文中宋" w:eastAsia="华文中宋"/>
                <w:spacing w:val="0"/>
                <w:sz w:val="21"/>
                <w:szCs w:val="21"/>
              </w:rPr>
              <w:t>的，或者向监狱企业分包，且联合体协议或分包意向协议约定监狱企业的协议金额占到合同金额30%以上的，享受价格折扣。</w:t>
            </w:r>
          </w:p>
          <w:p>
            <w:p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lang w:val="en-US" w:eastAsia="zh-CN"/>
              </w:rPr>
              <w:t>9</w:t>
            </w:r>
            <w:r>
              <w:rPr>
                <w:rFonts w:hint="eastAsia" w:ascii="华文中宋" w:hAnsi="华文中宋" w:eastAsia="华文中宋" w:cs="华文中宋"/>
                <w:spacing w:val="0"/>
                <w:szCs w:val="21"/>
                <w:highlight w:val="none"/>
              </w:rPr>
              <w:t>、本项目涉及创新产品、创新服务的要求：</w:t>
            </w:r>
          </w:p>
          <w:p>
            <w:pPr>
              <w:ind w:left="210" w:leftChars="10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（1）磋商供应商所报产品或服务属于《山西省创新产品和服务推荐清单》中创新产品或创新服务的，在评审时，享受所报产品或服务价格折扣。</w:t>
            </w:r>
          </w:p>
          <w:p>
            <w:pPr>
              <w:ind w:left="210" w:leftChars="100"/>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（2）磋商供应商所报创新产品或创新服务的，应在响应文件中提供《山西省创新产品和服务推荐清单》，并填写《创新产品或创新服务明细表》（格式见第八部分）。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vAlign w:val="center"/>
          </w:tcPr>
          <w:p>
            <w:pPr>
              <w:snapToGrid w:val="0"/>
              <w:jc w:val="center"/>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8</w:t>
            </w:r>
          </w:p>
        </w:tc>
        <w:tc>
          <w:tcPr>
            <w:tcW w:w="879" w:type="pct"/>
            <w:vAlign w:val="center"/>
          </w:tcPr>
          <w:p>
            <w:pPr>
              <w:snapToGrid w:val="0"/>
              <w:ind w:firstLine="105" w:firstLineChars="50"/>
              <w:jc w:val="center"/>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现场勘查</w:t>
            </w:r>
          </w:p>
          <w:p>
            <w:pPr>
              <w:snapToGrid w:val="0"/>
              <w:ind w:firstLine="105" w:firstLineChars="50"/>
              <w:jc w:val="center"/>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（或磋商前答疑会）</w:t>
            </w:r>
          </w:p>
        </w:tc>
        <w:tc>
          <w:tcPr>
            <w:tcW w:w="3765" w:type="pct"/>
            <w:shd w:val="clear" w:color="auto" w:fill="auto"/>
            <w:vAlign w:val="center"/>
          </w:tcPr>
          <w:p>
            <w:pPr>
              <w:rPr>
                <w:rFonts w:hint="eastAsia" w:ascii="华文中宋" w:hAnsi="华文中宋" w:eastAsia="华文中宋" w:cs="华文中宋"/>
                <w:spacing w:val="0"/>
                <w:highlight w:val="none"/>
                <w:lang w:val="en-US" w:eastAsia="zh-CN"/>
              </w:rPr>
            </w:pPr>
            <w:r>
              <w:rPr>
                <w:rFonts w:hint="eastAsia" w:ascii="华文中宋" w:hAnsi="华文中宋" w:eastAsia="华文中宋" w:cs="华文中宋"/>
                <w:spacing w:val="0"/>
                <w:highlight w:val="none"/>
                <w:lang w:val="en-US" w:eastAsia="zh-CN"/>
              </w:rPr>
              <w:t>召开</w:t>
            </w:r>
          </w:p>
          <w:p>
            <w:pPr>
              <w:rPr>
                <w:rFonts w:hint="eastAsia" w:ascii="华文中宋" w:hAnsi="华文中宋" w:eastAsia="华文中宋" w:cs="华文中宋"/>
                <w:spacing w:val="0"/>
                <w:highlight w:val="none"/>
                <w:lang w:val="en-US" w:eastAsia="zh-CN"/>
              </w:rPr>
            </w:pPr>
            <w:r>
              <w:rPr>
                <w:rFonts w:hint="default" w:ascii="华文中宋" w:hAnsi="华文中宋" w:eastAsia="华文中宋" w:cs="华文中宋"/>
                <w:spacing w:val="0"/>
                <w:highlight w:val="none"/>
                <w:lang w:val="en-US" w:eastAsia="zh-CN"/>
              </w:rPr>
              <w:t>召开</w:t>
            </w:r>
            <w:r>
              <w:rPr>
                <w:rFonts w:hint="eastAsia" w:ascii="华文中宋" w:hAnsi="华文中宋" w:eastAsia="华文中宋" w:cs="华文中宋"/>
                <w:spacing w:val="0"/>
                <w:highlight w:val="none"/>
                <w:lang w:val="en-US" w:eastAsia="zh-CN"/>
              </w:rPr>
              <w:t>时间：2024年7月</w:t>
            </w:r>
            <w:r>
              <w:rPr>
                <w:rFonts w:hint="eastAsia" w:ascii="华文中宋" w:hAnsi="华文中宋" w:eastAsia="华文中宋" w:cs="华文中宋"/>
                <w:spacing w:val="0"/>
                <w:highlight w:val="none"/>
                <w:u w:val="none"/>
                <w:lang w:val="en-US" w:eastAsia="zh-CN"/>
              </w:rPr>
              <w:t>5</w:t>
            </w:r>
            <w:r>
              <w:rPr>
                <w:rFonts w:hint="eastAsia" w:ascii="华文中宋" w:hAnsi="华文中宋" w:eastAsia="华文中宋" w:cs="华文中宋"/>
                <w:spacing w:val="0"/>
                <w:highlight w:val="none"/>
                <w:lang w:val="en-US" w:eastAsia="zh-CN"/>
              </w:rPr>
              <w:t>日10时</w:t>
            </w:r>
          </w:p>
          <w:p>
            <w:pPr>
              <w:rPr>
                <w:rFonts w:hint="default" w:ascii="华文中宋" w:hAnsi="华文中宋" w:eastAsia="华文中宋" w:cs="华文中宋"/>
                <w:spacing w:val="0"/>
                <w:highlight w:val="none"/>
                <w:lang w:val="en-US" w:eastAsia="zh-CN"/>
              </w:rPr>
            </w:pPr>
            <w:r>
              <w:rPr>
                <w:rFonts w:hint="default" w:ascii="华文中宋" w:hAnsi="华文中宋" w:eastAsia="华文中宋" w:cs="华文中宋"/>
                <w:spacing w:val="0"/>
                <w:highlight w:val="none"/>
                <w:lang w:val="en-US" w:eastAsia="zh-CN"/>
              </w:rPr>
              <w:t>召开方式：答疑会采用线上答疑。</w:t>
            </w:r>
          </w:p>
          <w:p>
            <w:pPr>
              <w:rPr>
                <w:rFonts w:hint="default" w:ascii="华文中宋" w:hAnsi="华文中宋" w:eastAsia="华文中宋" w:cs="华文中宋"/>
                <w:color w:val="000000"/>
                <w:spacing w:val="0"/>
                <w:sz w:val="21"/>
                <w:szCs w:val="21"/>
                <w:highlight w:val="none"/>
                <w:lang w:val="en-US" w:eastAsia="zh-CN"/>
              </w:rPr>
            </w:pPr>
            <w:r>
              <w:rPr>
                <w:rFonts w:hint="eastAsia" w:ascii="华文中宋" w:hAnsi="华文中宋" w:eastAsia="华文中宋" w:cs="华文中宋"/>
                <w:b w:val="0"/>
                <w:bCs w:val="0"/>
                <w:color w:val="000000"/>
                <w:spacing w:val="0"/>
                <w:szCs w:val="21"/>
                <w:highlight w:val="none"/>
                <w:lang w:val="en-US" w:eastAsia="zh-CN"/>
              </w:rPr>
              <w:t>备注</w:t>
            </w:r>
            <w:r>
              <w:rPr>
                <w:rFonts w:hint="eastAsia" w:ascii="华文中宋" w:hAnsi="华文中宋" w:eastAsia="华文中宋" w:cs="华文中宋"/>
                <w:color w:val="000000"/>
                <w:spacing w:val="0"/>
                <w:szCs w:val="21"/>
                <w:highlight w:val="none"/>
                <w:lang w:val="en-US" w:eastAsia="zh-CN"/>
              </w:rPr>
              <w:t>：委托人</w:t>
            </w:r>
            <w:r>
              <w:rPr>
                <w:rFonts w:hint="eastAsia" w:ascii="华文中宋" w:hAnsi="华文中宋" w:eastAsia="华文中宋" w:cs="华文中宋"/>
                <w:color w:val="000000"/>
                <w:spacing w:val="0"/>
                <w:szCs w:val="21"/>
                <w:highlight w:val="none"/>
              </w:rPr>
              <w:t>身份证</w:t>
            </w:r>
            <w:r>
              <w:rPr>
                <w:rFonts w:hint="eastAsia" w:ascii="华文中宋" w:hAnsi="华文中宋" w:eastAsia="华文中宋" w:cs="华文中宋"/>
                <w:color w:val="000000"/>
                <w:spacing w:val="0"/>
                <w:szCs w:val="21"/>
                <w:highlight w:val="none"/>
                <w:lang w:val="en-US" w:eastAsia="zh-CN"/>
              </w:rPr>
              <w:t>扫描</w:t>
            </w:r>
            <w:r>
              <w:rPr>
                <w:rFonts w:hint="eastAsia" w:ascii="华文中宋" w:hAnsi="华文中宋" w:eastAsia="华文中宋" w:cs="华文中宋"/>
                <w:color w:val="000000"/>
                <w:spacing w:val="0"/>
                <w:szCs w:val="21"/>
                <w:highlight w:val="none"/>
                <w:lang w:eastAsia="zh-CN"/>
              </w:rPr>
              <w:t>件</w:t>
            </w:r>
            <w:r>
              <w:rPr>
                <w:rFonts w:hint="eastAsia" w:ascii="华文中宋" w:hAnsi="华文中宋" w:eastAsia="华文中宋" w:cs="华文中宋"/>
                <w:color w:val="000000"/>
                <w:spacing w:val="0"/>
                <w:szCs w:val="21"/>
                <w:highlight w:val="none"/>
                <w:lang w:val="en-US" w:eastAsia="zh-CN"/>
              </w:rPr>
              <w:t>及授权委托书</w:t>
            </w:r>
            <w:r>
              <w:rPr>
                <w:rFonts w:hint="eastAsia" w:ascii="华文中宋" w:hAnsi="华文中宋" w:eastAsia="华文中宋" w:cs="华文中宋"/>
                <w:color w:val="000000"/>
                <w:spacing w:val="0"/>
                <w:szCs w:val="21"/>
                <w:highlight w:val="none"/>
              </w:rPr>
              <w:t>加盖公章的扫描件一份</w:t>
            </w:r>
            <w:r>
              <w:rPr>
                <w:rFonts w:hint="eastAsia" w:ascii="华文中宋" w:hAnsi="华文中宋" w:eastAsia="华文中宋" w:cs="华文中宋"/>
                <w:color w:val="000000"/>
                <w:spacing w:val="0"/>
                <w:szCs w:val="21"/>
                <w:highlight w:val="none"/>
                <w:lang w:eastAsia="zh-CN"/>
              </w:rPr>
              <w:t>；单位信息表（单位名称、联系人、联系电话、邮箱等）一份；答疑问题</w:t>
            </w:r>
            <w:r>
              <w:rPr>
                <w:rFonts w:hint="eastAsia" w:ascii="华文中宋" w:hAnsi="华文中宋" w:eastAsia="华文中宋" w:cs="华文中宋"/>
                <w:color w:val="000000"/>
                <w:spacing w:val="0"/>
                <w:szCs w:val="21"/>
                <w:highlight w:val="none"/>
                <w:lang w:val="en-US" w:eastAsia="zh-CN"/>
              </w:rPr>
              <w:t>1份</w:t>
            </w:r>
            <w:r>
              <w:rPr>
                <w:rFonts w:hint="eastAsia" w:ascii="华文中宋" w:hAnsi="华文中宋" w:eastAsia="华文中宋" w:cs="华文中宋"/>
                <w:color w:val="000000"/>
                <w:spacing w:val="0"/>
                <w:szCs w:val="21"/>
                <w:highlight w:val="none"/>
              </w:rPr>
              <w:t>，于2024年7月5日10时</w:t>
            </w:r>
            <w:r>
              <w:rPr>
                <w:rFonts w:hint="eastAsia" w:ascii="华文中宋" w:hAnsi="华文中宋" w:eastAsia="华文中宋" w:cs="华文中宋"/>
                <w:color w:val="000000"/>
                <w:spacing w:val="0"/>
                <w:szCs w:val="21"/>
                <w:highlight w:val="none"/>
                <w:lang w:val="en-US" w:eastAsia="zh-CN"/>
              </w:rPr>
              <w:t>00分</w:t>
            </w:r>
            <w:r>
              <w:rPr>
                <w:rFonts w:hint="eastAsia" w:ascii="华文中宋" w:hAnsi="华文中宋" w:eastAsia="华文中宋" w:cs="华文中宋"/>
                <w:color w:val="000000"/>
                <w:spacing w:val="0"/>
                <w:szCs w:val="21"/>
                <w:highlight w:val="none"/>
              </w:rPr>
              <w:t>前将电子版和扫描件（无问题也需发送无问题文件）以电子邮件的形式发送至sxzc2020@163.com。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354" w:type="pct"/>
            <w:vAlign w:val="center"/>
          </w:tcPr>
          <w:p>
            <w:pPr>
              <w:jc w:val="center"/>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9</w:t>
            </w:r>
          </w:p>
        </w:tc>
        <w:tc>
          <w:tcPr>
            <w:tcW w:w="879" w:type="pct"/>
            <w:vAlign w:val="center"/>
          </w:tcPr>
          <w:p>
            <w:pPr>
              <w:snapToGrid w:val="0"/>
              <w:ind w:firstLine="105" w:firstLineChars="50"/>
              <w:jc w:val="center"/>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Cs w:val="21"/>
                <w:highlight w:val="none"/>
              </w:rPr>
              <w:t>磋商过程中根据磋商情况可能实质性变动内容</w:t>
            </w:r>
          </w:p>
        </w:tc>
        <w:tc>
          <w:tcPr>
            <w:tcW w:w="3765" w:type="pct"/>
            <w:shd w:val="clear" w:color="auto" w:fill="auto"/>
            <w:vAlign w:val="center"/>
          </w:tcPr>
          <w:p>
            <w:pPr>
              <w:pStyle w:val="63"/>
              <w:snapToGrid w:val="0"/>
              <w:textAlignment w:val="auto"/>
              <w:rPr>
                <w:rFonts w:hint="eastAsia" w:ascii="华文中宋" w:hAnsi="华文中宋" w:eastAsia="华文中宋" w:cs="华文中宋"/>
                <w:spacing w:val="0"/>
                <w:highlight w:val="none"/>
              </w:rPr>
            </w:pPr>
            <w:r>
              <w:rPr>
                <w:rFonts w:hint="eastAsia" w:ascii="华文中宋" w:hAnsi="华文中宋" w:eastAsia="华文中宋" w:cs="华文中宋"/>
                <w:spacing w:val="0"/>
                <w:highlight w:val="none"/>
              </w:rPr>
              <w:t>本项目第四部分中的技术要求、商务要求</w:t>
            </w:r>
            <w:r>
              <w:rPr>
                <w:rFonts w:hint="eastAsia" w:ascii="华文中宋" w:hAnsi="华文中宋" w:eastAsia="华文中宋" w:cs="华文中宋"/>
                <w:spacing w:val="0"/>
                <w:highlight w:val="none"/>
                <w:lang w:eastAsia="zh-CN"/>
              </w:rPr>
              <w:t>等</w:t>
            </w:r>
            <w:r>
              <w:rPr>
                <w:rFonts w:hint="eastAsia" w:ascii="华文中宋" w:hAnsi="华文中宋" w:eastAsia="华文中宋" w:cs="华文中宋"/>
                <w:spacing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54" w:type="pct"/>
            <w:vAlign w:val="center"/>
          </w:tcPr>
          <w:p>
            <w:pPr>
              <w:jc w:val="center"/>
              <w:rPr>
                <w:rFonts w:hint="default" w:ascii="华文中宋" w:hAnsi="华文中宋" w:eastAsia="华文中宋" w:cs="华文中宋"/>
                <w:b/>
                <w:spacing w:val="0"/>
                <w:szCs w:val="21"/>
                <w:highlight w:val="none"/>
                <w:lang w:val="en-US" w:eastAsia="zh-CN"/>
              </w:rPr>
            </w:pPr>
            <w:r>
              <w:rPr>
                <w:rFonts w:hint="eastAsia" w:ascii="华文中宋" w:hAnsi="华文中宋" w:eastAsia="华文中宋" w:cs="华文中宋"/>
                <w:b/>
                <w:spacing w:val="0"/>
                <w:szCs w:val="21"/>
                <w:highlight w:val="none"/>
                <w:lang w:val="en-US" w:eastAsia="zh-CN"/>
              </w:rPr>
              <w:t>10</w:t>
            </w:r>
          </w:p>
        </w:tc>
        <w:tc>
          <w:tcPr>
            <w:tcW w:w="879" w:type="pct"/>
            <w:vAlign w:val="center"/>
          </w:tcPr>
          <w:p>
            <w:pPr>
              <w:snapToGrid w:val="0"/>
              <w:ind w:firstLine="105" w:firstLineChars="50"/>
              <w:jc w:val="center"/>
              <w:rPr>
                <w:rFonts w:hint="eastAsia" w:ascii="华文中宋" w:hAnsi="华文中宋" w:eastAsia="华文中宋" w:cs="华文中宋"/>
                <w:b/>
                <w:spacing w:val="0"/>
                <w:szCs w:val="21"/>
                <w:highlight w:val="none"/>
                <w:lang w:eastAsia="zh-CN"/>
              </w:rPr>
            </w:pPr>
            <w:r>
              <w:rPr>
                <w:rFonts w:hint="eastAsia" w:ascii="华文中宋" w:hAnsi="华文中宋" w:eastAsia="华文中宋" w:cs="华文中宋"/>
                <w:b/>
                <w:spacing w:val="0"/>
                <w:szCs w:val="21"/>
                <w:highlight w:val="none"/>
                <w:lang w:eastAsia="zh-CN"/>
              </w:rPr>
              <w:t>磋商小组</w:t>
            </w:r>
          </w:p>
        </w:tc>
        <w:tc>
          <w:tcPr>
            <w:tcW w:w="3765" w:type="pct"/>
            <w:shd w:val="clear" w:color="auto" w:fill="auto"/>
            <w:vAlign w:val="center"/>
          </w:tcPr>
          <w:p>
            <w:pPr>
              <w:pStyle w:val="63"/>
              <w:snapToGrid w:val="0"/>
              <w:textAlignment w:val="auto"/>
              <w:rPr>
                <w:rFonts w:hint="default" w:ascii="华文中宋" w:hAnsi="华文中宋" w:eastAsia="华文中宋" w:cs="华文中宋"/>
                <w:spacing w:val="0"/>
                <w:highlight w:val="none"/>
                <w:lang w:val="en-US" w:eastAsia="zh-CN"/>
              </w:rPr>
            </w:pPr>
            <w:r>
              <w:rPr>
                <w:rFonts w:hint="eastAsia" w:ascii="华文中宋" w:hAnsi="华文中宋" w:eastAsia="华文中宋" w:cs="华文中宋"/>
                <w:spacing w:val="0"/>
                <w:highlight w:val="none"/>
                <w:lang w:eastAsia="zh-CN"/>
              </w:rPr>
              <w:t>磋商小组：</w:t>
            </w:r>
            <w:r>
              <w:rPr>
                <w:rFonts w:hint="eastAsia" w:ascii="华文中宋" w:hAnsi="华文中宋" w:eastAsia="华文中宋" w:cs="华文中宋"/>
                <w:spacing w:val="0"/>
                <w:highlight w:val="none"/>
                <w:lang w:val="en-US" w:eastAsia="zh-CN"/>
              </w:rPr>
              <w:t>3人，一名采购人代表和两名专业技术专家组成，专业技术专家由山西省评审专家库随机抽取产生。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54" w:type="pct"/>
            <w:vAlign w:val="center"/>
          </w:tcPr>
          <w:p>
            <w:pPr>
              <w:jc w:val="center"/>
              <w:rPr>
                <w:rFonts w:hint="default" w:ascii="华文中宋" w:hAnsi="华文中宋" w:eastAsia="华文中宋" w:cs="华文中宋"/>
                <w:b/>
                <w:spacing w:val="0"/>
                <w:szCs w:val="21"/>
                <w:highlight w:val="none"/>
                <w:lang w:val="en-US" w:eastAsia="zh-CN"/>
              </w:rPr>
            </w:pPr>
            <w:r>
              <w:rPr>
                <w:rFonts w:hint="eastAsia" w:ascii="华文中宋" w:hAnsi="华文中宋" w:eastAsia="华文中宋" w:cs="华文中宋"/>
                <w:b/>
                <w:spacing w:val="0"/>
                <w:szCs w:val="21"/>
                <w:highlight w:val="none"/>
                <w:lang w:val="en-US" w:eastAsia="zh-CN"/>
              </w:rPr>
              <w:t>11</w:t>
            </w:r>
          </w:p>
        </w:tc>
        <w:tc>
          <w:tcPr>
            <w:tcW w:w="879" w:type="pct"/>
            <w:vAlign w:val="center"/>
          </w:tcPr>
          <w:p>
            <w:pPr>
              <w:bidi w:val="0"/>
              <w:jc w:val="center"/>
              <w:rPr>
                <w:rFonts w:hint="eastAsia" w:ascii="华文中宋" w:hAnsi="华文中宋" w:eastAsia="华文中宋" w:cs="华文中宋"/>
                <w:b/>
                <w:spacing w:val="0"/>
                <w:szCs w:val="21"/>
                <w:highlight w:val="none"/>
                <w:lang w:eastAsia="zh-CN"/>
              </w:rPr>
            </w:pPr>
            <w:r>
              <w:rPr>
                <w:rFonts w:hint="eastAsia" w:ascii="华文中宋" w:hAnsi="华文中宋" w:eastAsia="华文中宋" w:cs="华文中宋"/>
                <w:b/>
                <w:spacing w:val="0"/>
                <w:szCs w:val="21"/>
                <w:highlight w:val="none"/>
              </w:rPr>
              <w:t>本项目中小企业划分标准所属行业</w:t>
            </w:r>
          </w:p>
        </w:tc>
        <w:tc>
          <w:tcPr>
            <w:tcW w:w="3765" w:type="pct"/>
            <w:shd w:val="clear" w:color="auto" w:fill="auto"/>
            <w:vAlign w:val="center"/>
          </w:tcPr>
          <w:p>
            <w:pPr>
              <w:bidi w:val="0"/>
              <w:rPr>
                <w:rFonts w:hint="eastAsia" w:ascii="华文中宋" w:hAnsi="华文中宋" w:eastAsia="华文中宋" w:cs="华文中宋"/>
                <w:spacing w:val="0"/>
                <w:kern w:val="0"/>
                <w:sz w:val="21"/>
                <w:szCs w:val="21"/>
                <w:highlight w:val="none"/>
                <w:lang w:val="en-US" w:eastAsia="zh-CN" w:bidi="ar-SA"/>
              </w:rPr>
            </w:pPr>
            <w:r>
              <w:rPr>
                <w:rFonts w:hint="eastAsia" w:ascii="华文中宋" w:hAnsi="华文中宋" w:eastAsia="华文中宋" w:cs="华文中宋"/>
                <w:spacing w:val="0"/>
                <w:kern w:val="0"/>
                <w:sz w:val="21"/>
                <w:szCs w:val="21"/>
                <w:highlight w:val="none"/>
                <w:lang w:val="en-US" w:eastAsia="zh-CN" w:bidi="ar-SA"/>
              </w:rPr>
              <w:t>执行《关于印发中小企业划型标准规定的通知》(工信部联企业〔2011〕300号)规定。</w:t>
            </w:r>
          </w:p>
          <w:p>
            <w:pPr>
              <w:bidi w:val="0"/>
              <w:rPr>
                <w:rFonts w:hint="eastAsia" w:ascii="华文中宋" w:hAnsi="华文中宋" w:eastAsia="华文中宋" w:cs="华文中宋"/>
                <w:spacing w:val="0"/>
                <w:highlight w:val="none"/>
                <w:lang w:eastAsia="zh-CN"/>
              </w:rPr>
            </w:pPr>
            <w:r>
              <w:rPr>
                <w:rFonts w:hint="eastAsia" w:ascii="华文中宋" w:hAnsi="华文中宋" w:eastAsia="华文中宋" w:cs="华文中宋"/>
                <w:spacing w:val="0"/>
                <w:kern w:val="0"/>
                <w:sz w:val="21"/>
                <w:szCs w:val="21"/>
                <w:highlight w:val="none"/>
                <w:lang w:val="zh-CN" w:eastAsia="zh-CN" w:bidi="ar-SA"/>
              </w:rPr>
              <w:t>所</w:t>
            </w:r>
            <w:r>
              <w:rPr>
                <w:rFonts w:hint="eastAsia" w:ascii="华文中宋" w:hAnsi="华文中宋" w:eastAsia="华文中宋" w:cs="华文中宋"/>
                <w:spacing w:val="0"/>
                <w:kern w:val="0"/>
                <w:sz w:val="21"/>
                <w:szCs w:val="21"/>
                <w:highlight w:val="none"/>
                <w:lang w:val="en-US" w:eastAsia="zh-CN" w:bidi="ar-SA"/>
              </w:rPr>
              <w:t>属行业为</w:t>
            </w:r>
            <w:r>
              <w:rPr>
                <w:rFonts w:hint="eastAsia" w:ascii="华文中宋" w:hAnsi="华文中宋" w:eastAsia="华文中宋" w:cs="华文中宋"/>
                <w:spacing w:val="0"/>
                <w:kern w:val="0"/>
                <w:sz w:val="21"/>
                <w:szCs w:val="21"/>
                <w:highlight w:val="none"/>
                <w:lang w:val="zh-CN" w:eastAsia="zh-CN" w:bidi="ar-SA"/>
              </w:rPr>
              <w:t>：其他未列明行业</w:t>
            </w:r>
          </w:p>
        </w:tc>
      </w:tr>
    </w:tbl>
    <w:p>
      <w:pPr>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注：本表内容与磋商供应商须知内容不一致的，以本表内容为准。</w:t>
      </w:r>
    </w:p>
    <w:p>
      <w:pPr>
        <w:rPr>
          <w:rFonts w:hint="eastAsia" w:ascii="华文中宋" w:hAnsi="华文中宋" w:eastAsia="华文中宋" w:cs="华文中宋"/>
          <w:spacing w:val="0"/>
          <w:highlight w:val="none"/>
        </w:rPr>
      </w:pPr>
      <w:bookmarkStart w:id="48" w:name="_Toc25272"/>
      <w:r>
        <w:rPr>
          <w:rFonts w:hint="eastAsia" w:ascii="华文中宋" w:hAnsi="华文中宋" w:eastAsia="华文中宋" w:cs="华文中宋"/>
          <w:spacing w:val="0"/>
          <w:highlight w:val="none"/>
        </w:rPr>
        <w:br w:type="page"/>
      </w:r>
    </w:p>
    <w:p>
      <w:pPr>
        <w:pStyle w:val="2"/>
        <w:spacing w:before="0" w:after="0" w:line="240" w:lineRule="auto"/>
        <w:rPr>
          <w:rFonts w:hint="eastAsia" w:ascii="华文中宋" w:hAnsi="华文中宋" w:eastAsia="华文中宋" w:cs="华文中宋"/>
          <w:spacing w:val="0"/>
          <w:highlight w:val="none"/>
        </w:rPr>
      </w:pPr>
      <w:bookmarkStart w:id="49" w:name="_Toc10825"/>
      <w:r>
        <w:rPr>
          <w:rFonts w:hint="eastAsia" w:ascii="华文中宋" w:hAnsi="华文中宋" w:eastAsia="华文中宋" w:cs="华文中宋"/>
          <w:spacing w:val="0"/>
          <w:highlight w:val="none"/>
        </w:rPr>
        <w:t>第三部分 磋商供应商须知</w:t>
      </w:r>
      <w:bookmarkEnd w:id="48"/>
      <w:bookmarkEnd w:id="49"/>
    </w:p>
    <w:p>
      <w:pPr>
        <w:pStyle w:val="3"/>
        <w:ind w:left="420"/>
        <w:rPr>
          <w:rFonts w:hint="eastAsia" w:ascii="华文中宋" w:hAnsi="华文中宋" w:eastAsia="华文中宋" w:cs="华文中宋"/>
          <w:spacing w:val="0"/>
          <w:highlight w:val="none"/>
        </w:rPr>
      </w:pPr>
      <w:bookmarkStart w:id="50" w:name="_Toc15906"/>
      <w:bookmarkStart w:id="51" w:name="_Toc23577"/>
      <w:r>
        <w:rPr>
          <w:rFonts w:hint="eastAsia" w:ascii="华文中宋" w:hAnsi="华文中宋" w:eastAsia="华文中宋" w:cs="华文中宋"/>
          <w:spacing w:val="0"/>
          <w:highlight w:val="none"/>
        </w:rPr>
        <w:t>一、总则</w:t>
      </w:r>
      <w:bookmarkEnd w:id="50"/>
      <w:bookmarkEnd w:id="51"/>
    </w:p>
    <w:p>
      <w:pPr>
        <w:pStyle w:val="63"/>
        <w:snapToGrid w:val="0"/>
        <w:spacing w:line="360" w:lineRule="auto"/>
        <w:ind w:firstLine="480" w:firstLineChars="200"/>
        <w:textAlignment w:val="auto"/>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1. 适用范围</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本磋商文件仅适用于本次竞争性磋商活动。</w:t>
      </w:r>
    </w:p>
    <w:p>
      <w:pPr>
        <w:pStyle w:val="63"/>
        <w:snapToGrid w:val="0"/>
        <w:spacing w:line="360" w:lineRule="auto"/>
        <w:ind w:firstLine="480" w:firstLineChars="200"/>
        <w:textAlignment w:val="auto"/>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2. 定义</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2.1 “采购人”指本次竞争性磋商活动的采购单位。</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2.2 “采购代理机构”指组织本次</w:t>
      </w:r>
      <w:r>
        <w:rPr>
          <w:rFonts w:hint="eastAsia" w:ascii="华文中宋" w:hAnsi="华文中宋" w:eastAsia="华文中宋" w:cs="华文中宋"/>
          <w:spacing w:val="0"/>
          <w:sz w:val="24"/>
          <w:szCs w:val="24"/>
          <w:highlight w:val="none"/>
          <w:lang w:eastAsia="zh-CN"/>
        </w:rPr>
        <w:t>磋商</w:t>
      </w:r>
      <w:r>
        <w:rPr>
          <w:rFonts w:hint="eastAsia" w:ascii="华文中宋" w:hAnsi="华文中宋" w:eastAsia="华文中宋" w:cs="华文中宋"/>
          <w:spacing w:val="0"/>
          <w:sz w:val="24"/>
          <w:szCs w:val="24"/>
          <w:highlight w:val="none"/>
        </w:rPr>
        <w:t>活动的集中采购代理机构或其他采购代理机构。</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2.3 “磋商供应商”指符合本磋商文件的规定和要求，受邀请获得磋商文件参加磋商，并向采购代理机构提交响应文件、最后报价的供应商。</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2.4 “货物”指供应商按磋商文件的规定，须向采购人提供的各种形态和种类的物品及其它有关技术资料和材料。</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2.5 “服务”指磋商文件规定的供应商须向采购人提供的服务和应当履行的承诺和义务。</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2.6 “电子签章”指可通过电子签章软件正确读取数字证书签章信息的电子签章，电子签章包含单位电子签章和法定代表人电子签章。</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2.7 本磋商文件各部分规定的期间以时、日、月、年计算。期间开始的时和日，不计算在期间内。</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2.8本须知中单独对货物所描述的要求，只针对涉及采购货物。</w:t>
      </w:r>
    </w:p>
    <w:p>
      <w:pPr>
        <w:pStyle w:val="63"/>
        <w:snapToGrid w:val="0"/>
        <w:spacing w:line="360" w:lineRule="auto"/>
        <w:ind w:firstLine="480" w:firstLineChars="200"/>
        <w:textAlignment w:val="auto"/>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3. 合格的磋商供应商</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3.1 具有本项目生产、制造、供应及/或实施能力，符合、承认并承诺履行本磋商文件各项规定的国内供应商。</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3.2 磋商供应商必须是已在中国境内依法登记注册，并持有符合法律法规规定的有效证件的供应商。</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3.3 具备《中华人民共和国政府采购法》第二十二条第一款规定的条件和本项目所需的特定条件及有关法律、法规关于供应商的规定，有能力提供磋商采购货物/服务的供应商。并按照《中华人民共和国政府采购法实施条例》第十七条的规定，提供资格证明文件，具体提供的材料详见磋商供应商须知前附表的要求。</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3.4本次磋商是否允许代理商参加，详见磋商供应商须知前附表序号1的规定。</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3.5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3.6本次磋商是否允许由两个以上供应商组成一个联合体以一个磋商供应商身份共同参加磋商，详见磋商供应商须知前附表序号1的规定。</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3.6.1联合体各方均应当符合《政府采购法》第二十二条规定的条件，联合体各方均应按照本部分3.3条的要求提供相关材料。</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3.6.2本项目的特殊要求规定磋商供应商特定资格条件的，联合体各方的同类资质按照资质等级较低的确定联合体资质等级。联合体各方不得再单独参加或者与其他供应商另外组成联合体参加本项目同一包的磋商。</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3.6.3联合体各方之间应当签订联合磋商协议，明确约定联合体各方承担的工作和相应的责任，并将联合磋商协议连同响应文件一并提交，联合响应协议格式见本磋商文件第八部分。</w:t>
      </w:r>
    </w:p>
    <w:p>
      <w:pPr>
        <w:pStyle w:val="63"/>
        <w:snapToGrid w:val="0"/>
        <w:spacing w:line="360" w:lineRule="auto"/>
        <w:ind w:firstLine="480" w:firstLineChars="200"/>
        <w:textAlignment w:val="auto"/>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4.竞争性磋商费用</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磋商供应商应当承担参与本次磋商活动发生的相关费用，采购代理机构和采购人在任何情况下均无义务和责任承担这些费用。</w:t>
      </w:r>
    </w:p>
    <w:p>
      <w:pPr>
        <w:pStyle w:val="63"/>
        <w:snapToGrid w:val="0"/>
        <w:spacing w:line="360" w:lineRule="auto"/>
        <w:ind w:firstLine="480" w:firstLineChars="200"/>
        <w:textAlignment w:val="auto"/>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5.通知的告知及获取</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5.1通知的告知</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对与本项目有关的通知，采购代理机构将通过山西省政府采购信息平台（http://www.ccgp-shanxi.gov.cn/home.html）进行通知，不再书面进行通知。各市场参与主体因自身原因未关注到此类通知并造成损失的，责任自负。</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5.2通知的获取</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已获取了</w:t>
      </w:r>
      <w:r>
        <w:rPr>
          <w:rFonts w:hint="eastAsia" w:ascii="华文中宋" w:hAnsi="华文中宋" w:eastAsia="华文中宋" w:cs="华文中宋"/>
          <w:spacing w:val="0"/>
          <w:sz w:val="24"/>
          <w:szCs w:val="24"/>
          <w:highlight w:val="none"/>
          <w:lang w:eastAsia="zh-CN"/>
        </w:rPr>
        <w:t>磋商</w:t>
      </w:r>
      <w:r>
        <w:rPr>
          <w:rFonts w:hint="eastAsia" w:ascii="华文中宋" w:hAnsi="华文中宋" w:eastAsia="华文中宋" w:cs="华文中宋"/>
          <w:spacing w:val="0"/>
          <w:sz w:val="24"/>
          <w:szCs w:val="24"/>
          <w:highlight w:val="none"/>
        </w:rPr>
        <w:t>文件的</w:t>
      </w:r>
      <w:r>
        <w:rPr>
          <w:rFonts w:hint="eastAsia" w:ascii="华文中宋" w:hAnsi="华文中宋" w:eastAsia="华文中宋" w:cs="华文中宋"/>
          <w:spacing w:val="0"/>
          <w:sz w:val="24"/>
          <w:szCs w:val="24"/>
          <w:highlight w:val="none"/>
          <w:lang w:eastAsia="zh-CN"/>
        </w:rPr>
        <w:t>供应商</w:t>
      </w:r>
      <w:r>
        <w:rPr>
          <w:rFonts w:hint="eastAsia" w:ascii="华文中宋" w:hAnsi="华文中宋" w:eastAsia="华文中宋" w:cs="华文中宋"/>
          <w:spacing w:val="0"/>
          <w:sz w:val="24"/>
          <w:szCs w:val="24"/>
          <w:highlight w:val="none"/>
        </w:rPr>
        <w:t>，可在本次</w:t>
      </w:r>
      <w:r>
        <w:rPr>
          <w:rFonts w:hint="eastAsia" w:ascii="华文中宋" w:hAnsi="华文中宋" w:eastAsia="华文中宋" w:cs="华文中宋"/>
          <w:spacing w:val="0"/>
          <w:sz w:val="24"/>
          <w:szCs w:val="24"/>
          <w:highlight w:val="none"/>
          <w:lang w:eastAsia="zh-CN"/>
        </w:rPr>
        <w:t>磋商</w:t>
      </w:r>
      <w:r>
        <w:rPr>
          <w:rFonts w:hint="eastAsia" w:ascii="华文中宋" w:hAnsi="华文中宋" w:eastAsia="华文中宋" w:cs="华文中宋"/>
          <w:spacing w:val="0"/>
          <w:sz w:val="24"/>
          <w:szCs w:val="24"/>
          <w:highlight w:val="none"/>
        </w:rPr>
        <w:t>公告刊登的媒体上查看已发布的通知，凭借数字证书（USBKey）登录山西省政府采购信息平台（http://www.ccgp-shanxi.gov.cn/home.html），查看获取相关通知。</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未获取磋商文件的潜在供应商可在本次磋商公告刊登的媒体上查看获取已发布的通知。</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因线路故障导致通知延迟获取或无法获取，采购代理机构不因此承担任何责任，有关的磋商活动可以继续有效地进行。</w:t>
      </w:r>
    </w:p>
    <w:p>
      <w:pPr>
        <w:pStyle w:val="3"/>
        <w:ind w:left="420"/>
        <w:rPr>
          <w:rFonts w:hint="eastAsia" w:ascii="华文中宋" w:hAnsi="华文中宋" w:eastAsia="华文中宋" w:cs="华文中宋"/>
          <w:spacing w:val="0"/>
          <w:highlight w:val="none"/>
        </w:rPr>
      </w:pPr>
      <w:bookmarkStart w:id="52" w:name="_Toc29485"/>
      <w:bookmarkStart w:id="53" w:name="_Toc22918"/>
      <w:r>
        <w:rPr>
          <w:rFonts w:hint="eastAsia" w:ascii="华文中宋" w:hAnsi="华文中宋" w:eastAsia="华文中宋" w:cs="华文中宋"/>
          <w:spacing w:val="0"/>
          <w:highlight w:val="none"/>
        </w:rPr>
        <w:t>二、磋商文件</w:t>
      </w:r>
      <w:bookmarkEnd w:id="52"/>
      <w:bookmarkEnd w:id="53"/>
    </w:p>
    <w:p>
      <w:pPr>
        <w:pStyle w:val="63"/>
        <w:snapToGrid w:val="0"/>
        <w:spacing w:line="360" w:lineRule="auto"/>
        <w:ind w:firstLine="480" w:firstLineChars="200"/>
        <w:textAlignment w:val="auto"/>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6. 磋商文件的内容</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6.1磋商文件由下列</w:t>
      </w:r>
      <w:r>
        <w:rPr>
          <w:rFonts w:hint="eastAsia" w:ascii="华文中宋" w:hAnsi="华文中宋" w:eastAsia="华文中宋" w:cs="华文中宋"/>
          <w:spacing w:val="0"/>
          <w:sz w:val="24"/>
          <w:szCs w:val="24"/>
          <w:highlight w:val="none"/>
          <w:lang w:val="en-US" w:eastAsia="zh-CN"/>
        </w:rPr>
        <w:t>八</w:t>
      </w:r>
      <w:r>
        <w:rPr>
          <w:rFonts w:hint="eastAsia" w:ascii="华文中宋" w:hAnsi="华文中宋" w:eastAsia="华文中宋" w:cs="华文中宋"/>
          <w:spacing w:val="0"/>
          <w:sz w:val="24"/>
          <w:szCs w:val="24"/>
          <w:highlight w:val="none"/>
        </w:rPr>
        <w:t>部分内容组成：</w:t>
      </w:r>
    </w:p>
    <w:p>
      <w:pPr>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xml:space="preserve">第一部分 </w:t>
      </w:r>
      <w:r>
        <w:rPr>
          <w:rFonts w:hint="eastAsia" w:ascii="华文中宋" w:hAnsi="华文中宋" w:eastAsia="华文中宋" w:cs="华文中宋"/>
          <w:spacing w:val="0"/>
          <w:sz w:val="24"/>
          <w:szCs w:val="24"/>
          <w:highlight w:val="none"/>
          <w:lang w:val="en-US" w:eastAsia="zh-CN"/>
        </w:rPr>
        <w:t>磋商公告</w:t>
      </w:r>
      <w:r>
        <w:rPr>
          <w:rFonts w:hint="eastAsia" w:ascii="华文中宋" w:hAnsi="华文中宋" w:eastAsia="华文中宋" w:cs="华文中宋"/>
          <w:spacing w:val="0"/>
          <w:sz w:val="24"/>
          <w:szCs w:val="24"/>
          <w:highlight w:val="none"/>
        </w:rPr>
        <w:t>；</w:t>
      </w:r>
    </w:p>
    <w:p>
      <w:pPr>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第二部分 磋商供应商须知前附表；</w:t>
      </w:r>
    </w:p>
    <w:p>
      <w:pPr>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xml:space="preserve">第三部分 磋商供应商须知； </w:t>
      </w:r>
    </w:p>
    <w:p>
      <w:pPr>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xml:space="preserve">第四部分 采购需求； </w:t>
      </w:r>
    </w:p>
    <w:p>
      <w:pPr>
        <w:pStyle w:val="63"/>
        <w:snapToGrid w:val="0"/>
        <w:spacing w:line="360" w:lineRule="auto"/>
        <w:ind w:firstLine="480" w:firstLineChars="200"/>
        <w:textAlignment w:val="auto"/>
        <w:rPr>
          <w:rFonts w:hint="eastAsia" w:ascii="华文中宋" w:hAnsi="华文中宋" w:eastAsia="华文中宋" w:cs="华文中宋"/>
          <w:bCs/>
          <w:spacing w:val="0"/>
          <w:sz w:val="24"/>
          <w:szCs w:val="24"/>
          <w:highlight w:val="none"/>
        </w:rPr>
      </w:pPr>
      <w:r>
        <w:rPr>
          <w:rFonts w:hint="eastAsia" w:ascii="华文中宋" w:hAnsi="华文中宋" w:eastAsia="华文中宋" w:cs="华文中宋"/>
          <w:bCs/>
          <w:spacing w:val="0"/>
          <w:sz w:val="24"/>
          <w:szCs w:val="24"/>
          <w:highlight w:val="none"/>
        </w:rPr>
        <w:t>第五部分 资格审查内容及标准；</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第六部分 评定成交标准；</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第七部分 合同草案；</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第八部分 响应文件内容要求及格式</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6.2 磋商文件中落实政府采购政策的相关要求详见前附表序号7的规定。</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6.3 响应人如在信用中国网（http://www.creditchina.gov.cn）存在失信黑名单记录情况或在中国政府采购网（http://www.ccgp.gov.cn）存在政府采购严重违法失信行为信息记录情况，且在执行期间的，对响应文件做无效响应处理。</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6.4 除非特殊要求，磋商文件不单独提供项目使用地的自然环境、气候条件、公用设施情况，磋商供应商被视为熟悉上述与履行合同有关的一切情况。</w:t>
      </w:r>
    </w:p>
    <w:p>
      <w:pPr>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6.5 磋商文件的解释权归采购代理机构所有。当对一个问题有多种解释时以采购代理机构解释为准。</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6.6 磋商文件未作须知明示，而又有法律、法规规定的，采购代理机构将依据法律法规的规定进行解释。</w:t>
      </w:r>
    </w:p>
    <w:p>
      <w:pPr>
        <w:pStyle w:val="63"/>
        <w:snapToGrid w:val="0"/>
        <w:spacing w:line="360" w:lineRule="auto"/>
        <w:ind w:firstLine="480" w:firstLineChars="200"/>
        <w:textAlignment w:val="auto"/>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7. 磋商文件的澄清和修改</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7.1采购代理机构可以对已发出的磋商文件进行必要的澄清或者修改，澄清或者修改在原公告发布媒体上发布澄清公告。澄清或者修改的内容为磋商文件的组成部分，对所有磋商供应商均具有约束作用。</w:t>
      </w:r>
      <w:r>
        <w:rPr>
          <w:rFonts w:hint="eastAsia" w:ascii="华文中宋" w:hAnsi="华文中宋" w:eastAsia="华文中宋" w:cs="华文中宋"/>
          <w:spacing w:val="0"/>
          <w:sz w:val="24"/>
          <w:szCs w:val="24"/>
          <w:highlight w:val="none"/>
          <w:lang w:eastAsia="zh-CN"/>
        </w:rPr>
        <w:t>供应商</w:t>
      </w:r>
      <w:r>
        <w:rPr>
          <w:rFonts w:hint="eastAsia" w:ascii="华文中宋" w:hAnsi="华文中宋" w:eastAsia="华文中宋" w:cs="华文中宋"/>
          <w:spacing w:val="0"/>
          <w:sz w:val="24"/>
          <w:szCs w:val="24"/>
          <w:highlight w:val="none"/>
        </w:rPr>
        <w:t>应通过山西省政府采购信息平台（http://www.ccgp-shanxi.gov.cn/home.html）关注此类公告，此类公告不再书面进行通知。供应商因自身原因未关注到此公告并造成损失的，责任自负。</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7.2澄清或修改的内容可能影响响应文件编制的，采购代理机构将在提交响应文件的截止时间5日前，以发布公告的形式通知所有获取到磋商文件的供应商，不足5日的，将顺延响应文件提交的截止时间。</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7.3磋商供应商对磋商文件有疑问，可根据本须知32.1和32.2规定的程序提出。采购代理机构将视情况确定采用适当方式予以澄清答复，并认为必要时，将不标明查询来源的答复在“政府采购投标系统”内通知已获取磋商文件的所有磋商供应商。所有已获取本项目磋商文件的供应商均可在下载磋商文件处下载相关答复，因自身原因未关注到此答复并造成损失的，责任自负。</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7.4采购代理机构将视情况确定是否进行现场勘查或召开磋商前答疑会，详细内容见第二部分磋商供应商须知前附表序号9的要求。</w:t>
      </w:r>
    </w:p>
    <w:p>
      <w:pPr>
        <w:pStyle w:val="3"/>
        <w:ind w:left="420"/>
        <w:rPr>
          <w:rFonts w:hint="eastAsia" w:ascii="华文中宋" w:hAnsi="华文中宋" w:eastAsia="华文中宋" w:cs="华文中宋"/>
          <w:spacing w:val="0"/>
          <w:highlight w:val="none"/>
        </w:rPr>
      </w:pPr>
      <w:bookmarkStart w:id="54" w:name="_Toc15679"/>
      <w:bookmarkStart w:id="55" w:name="_Toc31164"/>
      <w:r>
        <w:rPr>
          <w:rFonts w:hint="eastAsia" w:ascii="华文中宋" w:hAnsi="华文中宋" w:eastAsia="华文中宋" w:cs="华文中宋"/>
          <w:spacing w:val="0"/>
          <w:highlight w:val="none"/>
        </w:rPr>
        <w:t>三、响应文件</w:t>
      </w:r>
      <w:bookmarkEnd w:id="54"/>
      <w:bookmarkEnd w:id="55"/>
    </w:p>
    <w:p>
      <w:pPr>
        <w:pStyle w:val="63"/>
        <w:snapToGrid w:val="0"/>
        <w:spacing w:line="360" w:lineRule="auto"/>
        <w:ind w:firstLine="480" w:firstLineChars="200"/>
        <w:textAlignment w:val="auto"/>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8. 响应文件的语言和计量单位</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8.1磋商供应商提交的响应文件的资格证明文件、商务技术文件（包括技术文件和资料、图纸中的说明）以及磋商供应商与采购代理机构就有关磋商的所有来往函</w:t>
      </w:r>
      <w:r>
        <w:rPr>
          <w:rFonts w:hint="eastAsia" w:ascii="华文中宋" w:hAnsi="华文中宋" w:eastAsia="华文中宋" w:cs="华文中宋"/>
          <w:bCs/>
          <w:spacing w:val="0"/>
          <w:sz w:val="24"/>
          <w:szCs w:val="24"/>
          <w:highlight w:val="none"/>
        </w:rPr>
        <w:t>电</w:t>
      </w:r>
      <w:r>
        <w:rPr>
          <w:rFonts w:hint="eastAsia" w:ascii="华文中宋" w:hAnsi="华文中宋" w:eastAsia="华文中宋" w:cs="华文中宋"/>
          <w:spacing w:val="0"/>
          <w:sz w:val="24"/>
          <w:szCs w:val="24"/>
          <w:highlight w:val="none"/>
        </w:rPr>
        <w:t>均应使用中文简体字。外文资料必须提供中文译文，并保持与原文一致，否则，产生的不利后果由磋商供应商承担。</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8.2响应文件所使用的计量单位，必须使用国家法定计量单位。</w:t>
      </w:r>
    </w:p>
    <w:p>
      <w:pPr>
        <w:pStyle w:val="63"/>
        <w:snapToGrid w:val="0"/>
        <w:spacing w:line="360" w:lineRule="auto"/>
        <w:ind w:firstLine="480" w:firstLineChars="200"/>
        <w:textAlignment w:val="auto"/>
        <w:rPr>
          <w:rFonts w:hint="eastAsia" w:ascii="华文中宋" w:hAnsi="华文中宋" w:eastAsia="华文中宋" w:cs="华文中宋"/>
          <w:b/>
          <w:bCs/>
          <w:spacing w:val="0"/>
          <w:sz w:val="24"/>
          <w:szCs w:val="24"/>
          <w:highlight w:val="none"/>
        </w:rPr>
      </w:pPr>
      <w:r>
        <w:rPr>
          <w:rFonts w:hint="eastAsia" w:ascii="华文中宋" w:hAnsi="华文中宋" w:eastAsia="华文中宋" w:cs="华文中宋"/>
          <w:b/>
          <w:bCs/>
          <w:spacing w:val="0"/>
          <w:sz w:val="24"/>
          <w:szCs w:val="24"/>
          <w:highlight w:val="none"/>
        </w:rPr>
        <w:t>9. 响应文件的组成及相关要求</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9.1响应文件分为资格证明文件和商务、技术文件。</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9.1.1若单个序号的货物中包含多个产品的，可自行设计报价明细表，加盖电子签章后在系统内上传。</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9.1.2响应文件还须打印出纸质版响应文件，纸质响应文件份数及要求按磋商供应商须知前附表序号2的规定提交。</w:t>
      </w:r>
    </w:p>
    <w:p>
      <w:pPr>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9.2响应文件的编制、递交及要求按第一部分第六条规定执行。响应文件要求内容及编排顺序详见磋商供应商须知前附表序号3、序号4的要求及磋商供应商须知前附表序号7 的“政府采购相关政策要求”（若有的话）。有格式的详见本磋商文件第</w:t>
      </w:r>
      <w:r>
        <w:rPr>
          <w:rFonts w:hint="eastAsia" w:ascii="华文中宋" w:hAnsi="华文中宋" w:eastAsia="华文中宋" w:cs="华文中宋"/>
          <w:spacing w:val="0"/>
          <w:sz w:val="24"/>
          <w:szCs w:val="24"/>
          <w:highlight w:val="none"/>
          <w:lang w:val="en-US" w:eastAsia="zh-CN"/>
        </w:rPr>
        <w:t>八</w:t>
      </w:r>
      <w:r>
        <w:rPr>
          <w:rFonts w:hint="eastAsia" w:ascii="华文中宋" w:hAnsi="华文中宋" w:eastAsia="华文中宋" w:cs="华文中宋"/>
          <w:spacing w:val="0"/>
          <w:sz w:val="24"/>
          <w:szCs w:val="24"/>
          <w:highlight w:val="none"/>
        </w:rPr>
        <w:t>部分。</w:t>
      </w:r>
    </w:p>
    <w:p>
      <w:pPr>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9.3纸质版响应文件制作要求</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响应文件规格幅面（A4），由于编排混乱导致响应文件被误读或查找不到，其责任由磋商供应商承担。</w:t>
      </w:r>
    </w:p>
    <w:p>
      <w:pPr>
        <w:pStyle w:val="63"/>
        <w:snapToGrid w:val="0"/>
        <w:spacing w:line="360" w:lineRule="auto"/>
        <w:ind w:firstLine="480" w:firstLineChars="200"/>
        <w:textAlignment w:val="auto"/>
        <w:rPr>
          <w:rFonts w:hint="eastAsia" w:ascii="华文中宋" w:hAnsi="华文中宋" w:eastAsia="华文中宋" w:cs="华文中宋"/>
          <w:bCs/>
          <w:spacing w:val="0"/>
          <w:sz w:val="24"/>
          <w:szCs w:val="24"/>
          <w:highlight w:val="none"/>
        </w:rPr>
      </w:pPr>
      <w:r>
        <w:rPr>
          <w:rFonts w:hint="eastAsia" w:ascii="华文中宋" w:hAnsi="华文中宋" w:eastAsia="华文中宋" w:cs="华文中宋"/>
          <w:bCs/>
          <w:spacing w:val="0"/>
          <w:sz w:val="24"/>
          <w:szCs w:val="24"/>
          <w:highlight w:val="none"/>
        </w:rPr>
        <w:t>9.4 响应保证金</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lang w:val="en-US" w:eastAsia="zh-CN"/>
        </w:rPr>
        <w:t>1</w:t>
      </w:r>
      <w:r>
        <w:rPr>
          <w:rFonts w:hint="eastAsia" w:ascii="华文中宋" w:hAnsi="华文中宋" w:eastAsia="华文中宋" w:cs="华文中宋"/>
          <w:spacing w:val="0"/>
          <w:sz w:val="24"/>
          <w:szCs w:val="24"/>
          <w:highlight w:val="none"/>
          <w:lang w:eastAsia="zh-CN"/>
        </w:rPr>
        <w:t>）磋商</w:t>
      </w:r>
      <w:r>
        <w:rPr>
          <w:rFonts w:hint="eastAsia" w:ascii="华文中宋" w:hAnsi="华文中宋" w:eastAsia="华文中宋" w:cs="华文中宋"/>
          <w:spacing w:val="0"/>
          <w:sz w:val="24"/>
          <w:szCs w:val="24"/>
          <w:highlight w:val="none"/>
        </w:rPr>
        <w:t>保证金形式：电汇 (供应商应当从其基本账户转出)</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lang w:eastAsia="zh-CN"/>
        </w:rPr>
        <w:t>磋商</w:t>
      </w:r>
      <w:r>
        <w:rPr>
          <w:rFonts w:hint="eastAsia" w:ascii="华文中宋" w:hAnsi="华文中宋" w:eastAsia="华文中宋" w:cs="华文中宋"/>
          <w:spacing w:val="0"/>
          <w:sz w:val="24"/>
          <w:szCs w:val="24"/>
          <w:highlight w:val="none"/>
        </w:rPr>
        <w:t>保证金的金额：人民币</w:t>
      </w:r>
      <w:r>
        <w:rPr>
          <w:rFonts w:hint="eastAsia" w:ascii="华文中宋" w:hAnsi="华文中宋" w:eastAsia="华文中宋" w:cs="华文中宋"/>
          <w:spacing w:val="0"/>
          <w:sz w:val="24"/>
          <w:szCs w:val="24"/>
          <w:highlight w:val="none"/>
          <w:lang w:val="en-US" w:eastAsia="zh-CN"/>
        </w:rPr>
        <w:t>6000</w:t>
      </w:r>
      <w:r>
        <w:rPr>
          <w:rFonts w:hint="eastAsia" w:ascii="华文中宋" w:hAnsi="华文中宋" w:eastAsia="华文中宋" w:cs="华文中宋"/>
          <w:spacing w:val="0"/>
          <w:sz w:val="24"/>
          <w:szCs w:val="24"/>
          <w:highlight w:val="none"/>
        </w:rPr>
        <w:t>.00元，现场不收取现金。</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lang w:val="en-US" w:eastAsia="zh-CN"/>
        </w:rPr>
        <w:t>2</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rPr>
        <w:t>接受</w:t>
      </w:r>
      <w:r>
        <w:rPr>
          <w:rFonts w:hint="eastAsia" w:ascii="华文中宋" w:hAnsi="华文中宋" w:eastAsia="华文中宋" w:cs="华文中宋"/>
          <w:spacing w:val="0"/>
          <w:sz w:val="24"/>
          <w:szCs w:val="24"/>
          <w:highlight w:val="none"/>
          <w:lang w:eastAsia="zh-CN"/>
        </w:rPr>
        <w:t>磋商</w:t>
      </w:r>
      <w:r>
        <w:rPr>
          <w:rFonts w:hint="eastAsia" w:ascii="华文中宋" w:hAnsi="华文中宋" w:eastAsia="华文中宋" w:cs="华文中宋"/>
          <w:spacing w:val="0"/>
          <w:sz w:val="24"/>
          <w:szCs w:val="24"/>
          <w:highlight w:val="none"/>
        </w:rPr>
        <w:t>保证金的账户：</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收款单位：山西众成工程项目管理有限公司</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开 户 行：中国农业银行股份有限公司临汾高科技支行</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账    号：04486001040011182</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行    号：103177048608</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（3）未按前述各款要求提交</w:t>
      </w:r>
      <w:r>
        <w:rPr>
          <w:rFonts w:hint="eastAsia" w:ascii="华文中宋" w:hAnsi="华文中宋" w:eastAsia="华文中宋" w:cs="华文中宋"/>
          <w:spacing w:val="0"/>
          <w:sz w:val="24"/>
          <w:szCs w:val="24"/>
          <w:highlight w:val="none"/>
          <w:lang w:eastAsia="zh-CN"/>
        </w:rPr>
        <w:t>磋商</w:t>
      </w:r>
      <w:r>
        <w:rPr>
          <w:rFonts w:hint="eastAsia" w:ascii="华文中宋" w:hAnsi="华文中宋" w:eastAsia="华文中宋" w:cs="华文中宋"/>
          <w:spacing w:val="0"/>
          <w:sz w:val="24"/>
          <w:szCs w:val="24"/>
          <w:highlight w:val="none"/>
        </w:rPr>
        <w:t>保证金，或所提交保证金不完全符合要求的投标，将被视为无效投标。</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（4）在</w:t>
      </w:r>
      <w:r>
        <w:rPr>
          <w:rFonts w:hint="eastAsia" w:ascii="华文中宋" w:hAnsi="华文中宋" w:eastAsia="华文中宋" w:cs="华文中宋"/>
          <w:spacing w:val="0"/>
          <w:sz w:val="24"/>
          <w:szCs w:val="24"/>
          <w:highlight w:val="none"/>
          <w:lang w:eastAsia="zh-CN"/>
        </w:rPr>
        <w:t>成交</w:t>
      </w:r>
      <w:r>
        <w:rPr>
          <w:rFonts w:hint="eastAsia" w:ascii="华文中宋" w:hAnsi="华文中宋" w:eastAsia="华文中宋" w:cs="华文中宋"/>
          <w:spacing w:val="0"/>
          <w:sz w:val="24"/>
          <w:szCs w:val="24"/>
          <w:highlight w:val="none"/>
        </w:rPr>
        <w:t>通知书发出后五个工作日内，退还未中标人的</w:t>
      </w:r>
      <w:r>
        <w:rPr>
          <w:rFonts w:hint="eastAsia" w:ascii="华文中宋" w:hAnsi="华文中宋" w:eastAsia="华文中宋" w:cs="华文中宋"/>
          <w:spacing w:val="0"/>
          <w:sz w:val="24"/>
          <w:szCs w:val="24"/>
          <w:highlight w:val="none"/>
          <w:lang w:eastAsia="zh-CN"/>
        </w:rPr>
        <w:t>磋商</w:t>
      </w:r>
      <w:r>
        <w:rPr>
          <w:rFonts w:hint="eastAsia" w:ascii="华文中宋" w:hAnsi="华文中宋" w:eastAsia="华文中宋" w:cs="华文中宋"/>
          <w:spacing w:val="0"/>
          <w:sz w:val="24"/>
          <w:szCs w:val="24"/>
          <w:highlight w:val="none"/>
        </w:rPr>
        <w:t>保证金；自采购合同签订之日起5个工作日内退还中标人的保证金；我公司以银行出具的退款凭证为准，</w:t>
      </w:r>
      <w:r>
        <w:rPr>
          <w:rFonts w:hint="eastAsia" w:ascii="华文中宋" w:hAnsi="华文中宋" w:eastAsia="华文中宋" w:cs="华文中宋"/>
          <w:spacing w:val="0"/>
          <w:sz w:val="24"/>
          <w:szCs w:val="24"/>
          <w:highlight w:val="none"/>
          <w:lang w:eastAsia="zh-CN"/>
        </w:rPr>
        <w:t>供应商</w:t>
      </w:r>
      <w:r>
        <w:rPr>
          <w:rFonts w:hint="eastAsia" w:ascii="华文中宋" w:hAnsi="华文中宋" w:eastAsia="华文中宋" w:cs="华文中宋"/>
          <w:spacing w:val="0"/>
          <w:sz w:val="24"/>
          <w:szCs w:val="24"/>
          <w:highlight w:val="none"/>
        </w:rPr>
        <w:t>可在五个工作日内查账或致电</w:t>
      </w:r>
      <w:r>
        <w:rPr>
          <w:rFonts w:hint="eastAsia" w:ascii="华文中宋" w:hAnsi="华文中宋" w:eastAsia="华文中宋" w:cs="华文中宋"/>
          <w:spacing w:val="0"/>
          <w:sz w:val="24"/>
          <w:szCs w:val="24"/>
          <w:highlight w:val="none"/>
          <w:lang w:eastAsia="zh-CN"/>
        </w:rPr>
        <w:t>采购代理机构工作人员</w:t>
      </w:r>
      <w:r>
        <w:rPr>
          <w:rFonts w:hint="eastAsia" w:ascii="华文中宋" w:hAnsi="华文中宋" w:eastAsia="华文中宋" w:cs="华文中宋"/>
          <w:spacing w:val="0"/>
          <w:sz w:val="24"/>
          <w:szCs w:val="24"/>
          <w:highlight w:val="none"/>
        </w:rPr>
        <w:t>咨询。</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（5）采购人因重大变故取消采购任务的，采购代理机构在财政部门指定的政府采购信息发布媒体上发布终止公告，并以发布公告的形式通知已经获取</w:t>
      </w:r>
      <w:r>
        <w:rPr>
          <w:rFonts w:hint="eastAsia" w:ascii="华文中宋" w:hAnsi="华文中宋" w:eastAsia="华文中宋" w:cs="华文中宋"/>
          <w:spacing w:val="0"/>
          <w:sz w:val="24"/>
          <w:szCs w:val="24"/>
          <w:highlight w:val="none"/>
          <w:lang w:eastAsia="zh-CN"/>
        </w:rPr>
        <w:t>磋商</w:t>
      </w:r>
      <w:r>
        <w:rPr>
          <w:rFonts w:hint="eastAsia" w:ascii="华文中宋" w:hAnsi="华文中宋" w:eastAsia="华文中宋" w:cs="华文中宋"/>
          <w:spacing w:val="0"/>
          <w:sz w:val="24"/>
          <w:szCs w:val="24"/>
          <w:highlight w:val="none"/>
        </w:rPr>
        <w:t>文件的潜在</w:t>
      </w:r>
      <w:r>
        <w:rPr>
          <w:rFonts w:hint="eastAsia" w:ascii="华文中宋" w:hAnsi="华文中宋" w:eastAsia="华文中宋" w:cs="华文中宋"/>
          <w:spacing w:val="0"/>
          <w:sz w:val="24"/>
          <w:szCs w:val="24"/>
          <w:highlight w:val="none"/>
          <w:lang w:eastAsia="zh-CN"/>
        </w:rPr>
        <w:t>供应商</w:t>
      </w:r>
      <w:r>
        <w:rPr>
          <w:rFonts w:hint="eastAsia" w:ascii="华文中宋" w:hAnsi="华文中宋" w:eastAsia="华文中宋" w:cs="华文中宋"/>
          <w:spacing w:val="0"/>
          <w:sz w:val="24"/>
          <w:szCs w:val="24"/>
          <w:highlight w:val="none"/>
        </w:rPr>
        <w:t>，对已经交纳</w:t>
      </w:r>
      <w:r>
        <w:rPr>
          <w:rFonts w:hint="eastAsia" w:ascii="华文中宋" w:hAnsi="华文中宋" w:eastAsia="华文中宋" w:cs="华文中宋"/>
          <w:spacing w:val="0"/>
          <w:sz w:val="24"/>
          <w:szCs w:val="24"/>
          <w:highlight w:val="none"/>
          <w:lang w:eastAsia="zh-CN"/>
        </w:rPr>
        <w:t>磋商</w:t>
      </w:r>
      <w:r>
        <w:rPr>
          <w:rFonts w:hint="eastAsia" w:ascii="华文中宋" w:hAnsi="华文中宋" w:eastAsia="华文中宋" w:cs="华文中宋"/>
          <w:spacing w:val="0"/>
          <w:sz w:val="24"/>
          <w:szCs w:val="24"/>
          <w:highlight w:val="none"/>
        </w:rPr>
        <w:t>保证金的，采购代理机构在终止公告发布后5个工作日内予以退还。</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（6）</w:t>
      </w:r>
      <w:r>
        <w:rPr>
          <w:rFonts w:hint="eastAsia" w:ascii="华文中宋" w:hAnsi="华文中宋" w:eastAsia="华文中宋" w:cs="华文中宋"/>
          <w:spacing w:val="0"/>
          <w:sz w:val="24"/>
          <w:szCs w:val="24"/>
          <w:highlight w:val="none"/>
          <w:lang w:eastAsia="zh-CN"/>
        </w:rPr>
        <w:t>磋商</w:t>
      </w:r>
      <w:r>
        <w:rPr>
          <w:rFonts w:hint="eastAsia" w:ascii="华文中宋" w:hAnsi="华文中宋" w:eastAsia="华文中宋" w:cs="华文中宋"/>
          <w:spacing w:val="0"/>
          <w:sz w:val="24"/>
          <w:szCs w:val="24"/>
          <w:highlight w:val="none"/>
        </w:rPr>
        <w:t>保证金将退还到原缴纳帐户。原缴纳帐户发生变更的，供应商需向采购代理机构提交书面情况说明和银行缴纳回执单。</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（7）投标有效期内</w:t>
      </w:r>
      <w:r>
        <w:rPr>
          <w:rFonts w:hint="eastAsia" w:ascii="华文中宋" w:hAnsi="华文中宋" w:eastAsia="华文中宋" w:cs="华文中宋"/>
          <w:spacing w:val="0"/>
          <w:sz w:val="24"/>
          <w:szCs w:val="24"/>
          <w:highlight w:val="none"/>
          <w:lang w:eastAsia="zh-CN"/>
        </w:rPr>
        <w:t>响应人</w:t>
      </w:r>
      <w:r>
        <w:rPr>
          <w:rFonts w:hint="eastAsia" w:ascii="华文中宋" w:hAnsi="华文中宋" w:eastAsia="华文中宋" w:cs="华文中宋"/>
          <w:spacing w:val="0"/>
          <w:sz w:val="24"/>
          <w:szCs w:val="24"/>
          <w:highlight w:val="none"/>
        </w:rPr>
        <w:t>撤销</w:t>
      </w:r>
      <w:r>
        <w:rPr>
          <w:rFonts w:hint="eastAsia" w:ascii="华文中宋" w:hAnsi="华文中宋" w:eastAsia="华文中宋" w:cs="华文中宋"/>
          <w:spacing w:val="0"/>
          <w:sz w:val="24"/>
          <w:szCs w:val="24"/>
          <w:highlight w:val="none"/>
          <w:lang w:eastAsia="zh-CN"/>
        </w:rPr>
        <w:t>响应文件</w:t>
      </w:r>
      <w:r>
        <w:rPr>
          <w:rFonts w:hint="eastAsia" w:ascii="华文中宋" w:hAnsi="华文中宋" w:eastAsia="华文中宋" w:cs="华文中宋"/>
          <w:spacing w:val="0"/>
          <w:sz w:val="24"/>
          <w:szCs w:val="24"/>
          <w:highlight w:val="none"/>
        </w:rPr>
        <w:t>的，采购代理机构不退还</w:t>
      </w:r>
      <w:r>
        <w:rPr>
          <w:rFonts w:hint="eastAsia" w:ascii="华文中宋" w:hAnsi="华文中宋" w:eastAsia="华文中宋" w:cs="华文中宋"/>
          <w:spacing w:val="0"/>
          <w:sz w:val="24"/>
          <w:szCs w:val="24"/>
          <w:highlight w:val="none"/>
          <w:lang w:eastAsia="zh-CN"/>
        </w:rPr>
        <w:t>磋商</w:t>
      </w:r>
      <w:r>
        <w:rPr>
          <w:rFonts w:hint="eastAsia" w:ascii="华文中宋" w:hAnsi="华文中宋" w:eastAsia="华文中宋" w:cs="华文中宋"/>
          <w:spacing w:val="0"/>
          <w:sz w:val="24"/>
          <w:szCs w:val="24"/>
          <w:highlight w:val="none"/>
        </w:rPr>
        <w:t>保证金。</w:t>
      </w:r>
    </w:p>
    <w:p>
      <w:pPr>
        <w:pStyle w:val="63"/>
        <w:snapToGrid w:val="0"/>
        <w:spacing w:line="360" w:lineRule="auto"/>
        <w:ind w:firstLine="480" w:firstLineChars="200"/>
        <w:textAlignment w:val="auto"/>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9.5 磋商报价</w:t>
      </w:r>
    </w:p>
    <w:p>
      <w:pPr>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9.5.1 所有的磋商报价均以人民币元为计算单位。</w:t>
      </w:r>
    </w:p>
    <w:p>
      <w:pPr>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9.5.2 磋商供应商提交的响应文件中，要填报“报价一览表”（格式见第八部分），应</w:t>
      </w:r>
      <w:r>
        <w:rPr>
          <w:rFonts w:hint="eastAsia" w:ascii="华文中宋" w:hAnsi="华文中宋" w:eastAsia="华文中宋" w:cs="华文中宋"/>
          <w:bCs/>
          <w:spacing w:val="0"/>
          <w:sz w:val="24"/>
          <w:szCs w:val="24"/>
          <w:highlight w:val="none"/>
        </w:rPr>
        <w:t>提供货物/服务的单价</w:t>
      </w:r>
      <w:r>
        <w:rPr>
          <w:rFonts w:hint="eastAsia" w:ascii="华文中宋" w:hAnsi="华文中宋" w:eastAsia="华文中宋" w:cs="华文中宋"/>
          <w:spacing w:val="0"/>
          <w:sz w:val="24"/>
          <w:szCs w:val="24"/>
          <w:highlight w:val="none"/>
        </w:rPr>
        <w:t>（包括货物报价、装箱、包装、包装物料、送货、安装调试费、保险费用及其他应有的费用）、总价及其他事项，作为本次磋商的第一轮报价。</w:t>
      </w:r>
    </w:p>
    <w:p>
      <w:pPr>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9.5.3 磋商供应商响应多包的，响应文件应对每包分别填报“报价一览表”。</w:t>
      </w:r>
    </w:p>
    <w:p>
      <w:pPr>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9.5.4 其他轮次的报价均被视为已经包含了但并不限于各项购买货物/服务及其运送、安装、调试、验收、保险和相关服务等的费用。</w:t>
      </w:r>
    </w:p>
    <w:p>
      <w:pPr>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9.5.5 磋商供应商报出的最后报价为货物/服务全部完成交付的最终价格。</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9.5.6 任何超出磋商文件要求而额外赠送的货物、服务等其他形式的优惠，在评定时将不作为价格折算的必备条件。</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9.5.7项目实施过程中需要主要辅材的项目，磋商供应商自行设计表格，填写备品、备件清单或主要辅材清单，注明品牌、型号、产地、单价、数量等内容。</w:t>
      </w:r>
    </w:p>
    <w:p>
      <w:pPr>
        <w:pStyle w:val="63"/>
        <w:snapToGrid w:val="0"/>
        <w:spacing w:line="360" w:lineRule="auto"/>
        <w:ind w:firstLine="480" w:firstLineChars="200"/>
        <w:textAlignment w:val="auto"/>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10. 响应文件填写说明</w:t>
      </w:r>
    </w:p>
    <w:p>
      <w:pPr>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10.1 磋商供应商应详细阅读磋商文件的全部内容，按照磋商文件中的要求提供响应文件，并保证所提供的全部资料的真实性，对磋商文件中的内容做出实质性和完整性的响应，否则，磋商供应商须自行承担由此引起的风险和责任。</w:t>
      </w:r>
    </w:p>
    <w:p>
      <w:pPr>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10.2 磋商文件有固定格式要求的须按第八部分提供的统一格式逐项填写；无相应内容可填的项填写“无”、“未测试”、“没有相应指标”、 “/”等明确的回答</w:t>
      </w:r>
      <w:r>
        <w:rPr>
          <w:rFonts w:hint="eastAsia" w:ascii="华文中宋" w:hAnsi="华文中宋" w:eastAsia="华文中宋" w:cs="华文中宋"/>
          <w:spacing w:val="0"/>
          <w:sz w:val="24"/>
          <w:szCs w:val="24"/>
          <w:highlight w:val="none"/>
          <w:lang w:eastAsia="zh-CN"/>
        </w:rPr>
        <w:t>，不得有空项</w:t>
      </w:r>
      <w:r>
        <w:rPr>
          <w:rFonts w:hint="eastAsia" w:ascii="华文中宋" w:hAnsi="华文中宋" w:eastAsia="华文中宋" w:cs="华文中宋"/>
          <w:spacing w:val="0"/>
          <w:sz w:val="24"/>
          <w:szCs w:val="24"/>
          <w:highlight w:val="none"/>
        </w:rPr>
        <w:t>。</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10.3 报价一览表应按磋商文件提供的格式统一填写，不得自行增减内容。</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10.4 磋商供应商必须保证响应文件所提供的全部资料真实可靠，并接受磋商小组对其中任何资料进一步审查的要求，且承担相应的法律责任。</w:t>
      </w:r>
    </w:p>
    <w:p>
      <w:pPr>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10.5因响应文件字迹潦草、提交资料不清晰或表达不清楚所引起的不利后果由供应商承担。</w:t>
      </w:r>
    </w:p>
    <w:p>
      <w:pPr>
        <w:spacing w:line="360" w:lineRule="auto"/>
        <w:ind w:firstLine="480" w:firstLineChars="200"/>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11. 响应文件的有效期</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本项目响应文件的有效期详见磋商供应商须知前附表序号6的规定。</w:t>
      </w:r>
    </w:p>
    <w:p>
      <w:pPr>
        <w:pStyle w:val="63"/>
        <w:snapToGrid w:val="0"/>
        <w:spacing w:line="360" w:lineRule="auto"/>
        <w:ind w:firstLine="480" w:firstLineChars="200"/>
        <w:textAlignment w:val="auto"/>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12. 响应文件的签署</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12.1 组成响应文件的各种文件均应遵守本条规定。</w:t>
      </w:r>
      <w:bookmarkStart w:id="56" w:name="_Toc16986"/>
    </w:p>
    <w:p>
      <w:pPr>
        <w:pStyle w:val="63"/>
        <w:snapToGrid w:val="0"/>
        <w:spacing w:line="360" w:lineRule="auto"/>
        <w:ind w:firstLine="480" w:firstLineChars="200"/>
        <w:textAlignment w:val="auto"/>
        <w:rPr>
          <w:rFonts w:hint="eastAsia" w:ascii="华文中宋" w:hAnsi="华文中宋" w:eastAsia="华文中宋" w:cs="华文中宋"/>
          <w:b w:val="0"/>
          <w:bCs w:val="0"/>
          <w:spacing w:val="0"/>
          <w:sz w:val="24"/>
          <w:szCs w:val="24"/>
          <w:highlight w:val="none"/>
        </w:rPr>
      </w:pPr>
      <w:r>
        <w:rPr>
          <w:rFonts w:hint="eastAsia" w:ascii="华文中宋" w:hAnsi="华文中宋" w:eastAsia="华文中宋" w:cs="华文中宋"/>
          <w:b w:val="0"/>
          <w:bCs w:val="0"/>
          <w:spacing w:val="0"/>
          <w:sz w:val="24"/>
          <w:szCs w:val="24"/>
          <w:highlight w:val="none"/>
        </w:rPr>
        <w:t>12.2 磋商</w:t>
      </w:r>
      <w:r>
        <w:rPr>
          <w:rFonts w:hint="eastAsia" w:ascii="华文中宋" w:hAnsi="华文中宋" w:eastAsia="华文中宋" w:cs="华文中宋"/>
          <w:b w:val="0"/>
          <w:bCs w:val="0"/>
          <w:spacing w:val="0"/>
          <w:sz w:val="24"/>
          <w:szCs w:val="24"/>
          <w:highlight w:val="none"/>
          <w:lang w:eastAsia="zh-CN"/>
        </w:rPr>
        <w:t>供应商</w:t>
      </w:r>
      <w:r>
        <w:rPr>
          <w:rFonts w:hint="eastAsia" w:ascii="华文中宋" w:hAnsi="华文中宋" w:eastAsia="华文中宋" w:cs="华文中宋"/>
          <w:b w:val="0"/>
          <w:bCs w:val="0"/>
          <w:spacing w:val="0"/>
          <w:sz w:val="24"/>
          <w:szCs w:val="24"/>
          <w:highlight w:val="none"/>
        </w:rPr>
        <w:t>应在磋商文件要求签字（签章）或盖章的部分签字或者盖章（自行编制内容处有加盖公章和法定代表人签字处必须盖章或签字），否则予以废标处理，响应文件及相关文件的签订、履行、通知等事项的书面文件中的“盖章”、“印章”、“公章”等处均仅指与当事人名称全称相一致的标准印章，不得使用其它（如带有“专用章”等字样）印章。</w:t>
      </w:r>
    </w:p>
    <w:p>
      <w:pPr>
        <w:pStyle w:val="3"/>
        <w:ind w:left="420"/>
        <w:rPr>
          <w:rFonts w:hint="eastAsia" w:ascii="华文中宋" w:hAnsi="华文中宋" w:eastAsia="华文中宋" w:cs="华文中宋"/>
          <w:spacing w:val="0"/>
          <w:highlight w:val="none"/>
        </w:rPr>
      </w:pPr>
      <w:bookmarkStart w:id="57" w:name="_Toc89"/>
      <w:r>
        <w:rPr>
          <w:rFonts w:hint="eastAsia" w:ascii="华文中宋" w:hAnsi="华文中宋" w:eastAsia="华文中宋" w:cs="华文中宋"/>
          <w:spacing w:val="0"/>
          <w:highlight w:val="none"/>
        </w:rPr>
        <w:t>四、响应文件的递交</w:t>
      </w:r>
      <w:bookmarkEnd w:id="56"/>
      <w:bookmarkEnd w:id="57"/>
    </w:p>
    <w:p>
      <w:pPr>
        <w:pStyle w:val="63"/>
        <w:snapToGrid w:val="0"/>
        <w:spacing w:line="360" w:lineRule="auto"/>
        <w:ind w:firstLine="480" w:firstLineChars="200"/>
        <w:textAlignment w:val="auto"/>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13. 响应文件的密封及标记</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13.1 磋商供应商须将纸质版响应文件</w:t>
      </w:r>
      <w:r>
        <w:rPr>
          <w:rFonts w:hint="eastAsia" w:ascii="华文中宋" w:hAnsi="华文中宋" w:eastAsia="华文中宋" w:cs="华文中宋"/>
          <w:spacing w:val="0"/>
          <w:sz w:val="24"/>
          <w:szCs w:val="24"/>
          <w:highlight w:val="none"/>
          <w:lang w:val="en-US" w:eastAsia="zh-CN"/>
        </w:rPr>
        <w:t>按照磋商供应商须知前附表序号第2条的规定</w:t>
      </w:r>
      <w:r>
        <w:rPr>
          <w:rFonts w:hint="eastAsia" w:ascii="华文中宋" w:hAnsi="华文中宋" w:eastAsia="华文中宋" w:cs="华文中宋"/>
          <w:spacing w:val="0"/>
          <w:sz w:val="24"/>
          <w:szCs w:val="24"/>
          <w:highlight w:val="none"/>
        </w:rPr>
        <w:t>提交。</w:t>
      </w:r>
    </w:p>
    <w:p>
      <w:pPr>
        <w:pStyle w:val="63"/>
        <w:snapToGrid w:val="0"/>
        <w:spacing w:line="360" w:lineRule="auto"/>
        <w:ind w:firstLine="480" w:firstLineChars="200"/>
        <w:textAlignment w:val="auto"/>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14. 提交响应文件截止时间</w:t>
      </w:r>
    </w:p>
    <w:p>
      <w:pPr>
        <w:pStyle w:val="63"/>
        <w:snapToGrid w:val="0"/>
        <w:spacing w:line="360" w:lineRule="auto"/>
        <w:ind w:firstLine="480" w:firstLineChars="200"/>
        <w:textAlignment w:val="auto"/>
        <w:rPr>
          <w:rFonts w:hint="eastAsia" w:ascii="华文中宋" w:hAnsi="华文中宋" w:eastAsia="华文中宋" w:cs="华文中宋"/>
          <w:spacing w:val="0"/>
          <w:kern w:val="2"/>
          <w:sz w:val="24"/>
          <w:szCs w:val="24"/>
          <w:highlight w:val="none"/>
        </w:rPr>
      </w:pPr>
      <w:r>
        <w:rPr>
          <w:rFonts w:hint="eastAsia" w:ascii="华文中宋" w:hAnsi="华文中宋" w:eastAsia="华文中宋" w:cs="华文中宋"/>
          <w:spacing w:val="0"/>
          <w:kern w:val="2"/>
          <w:sz w:val="24"/>
          <w:szCs w:val="24"/>
          <w:highlight w:val="none"/>
        </w:rPr>
        <w:t>14.1</w:t>
      </w:r>
      <w:r>
        <w:rPr>
          <w:rFonts w:hint="eastAsia" w:ascii="华文中宋" w:hAnsi="华文中宋" w:eastAsia="华文中宋" w:cs="华文中宋"/>
          <w:spacing w:val="0"/>
          <w:sz w:val="24"/>
          <w:szCs w:val="24"/>
          <w:highlight w:val="none"/>
        </w:rPr>
        <w:t>纸质响应文件</w:t>
      </w:r>
      <w:r>
        <w:rPr>
          <w:rFonts w:hint="eastAsia" w:ascii="华文中宋" w:hAnsi="华文中宋" w:eastAsia="华文中宋" w:cs="华文中宋"/>
          <w:spacing w:val="0"/>
          <w:sz w:val="24"/>
          <w:szCs w:val="24"/>
          <w:highlight w:val="none"/>
          <w:lang w:eastAsia="zh-CN"/>
        </w:rPr>
        <w:t>按照磋商供应商须知前附表的规定</w:t>
      </w:r>
      <w:r>
        <w:rPr>
          <w:rFonts w:hint="eastAsia" w:ascii="华文中宋" w:hAnsi="华文中宋" w:eastAsia="华文中宋" w:cs="华文中宋"/>
          <w:spacing w:val="0"/>
          <w:sz w:val="24"/>
          <w:szCs w:val="24"/>
          <w:highlight w:val="none"/>
        </w:rPr>
        <w:t>递交。磋商供应商在规定时间未解密电子响应文件的，磋商无效。</w:t>
      </w:r>
    </w:p>
    <w:p>
      <w:pPr>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14.2 采购代理机构根据本须知的规定，通过修改磋商文件或自行决定延长首次响应文件截止日期的，采购人和磋商供应商受提交截止日期制约的所有权利和义务均延长至新的截止日期。</w:t>
      </w:r>
    </w:p>
    <w:p>
      <w:pPr>
        <w:spacing w:line="360" w:lineRule="auto"/>
        <w:ind w:firstLine="480" w:firstLineChars="200"/>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15．响应文件的补充、修改和撤回</w:t>
      </w:r>
    </w:p>
    <w:p>
      <w:pPr>
        <w:spacing w:line="360" w:lineRule="auto"/>
        <w:ind w:firstLine="480" w:firstLineChars="200"/>
        <w:rPr>
          <w:rFonts w:hint="eastAsia" w:ascii="华文中宋" w:hAnsi="华文中宋" w:eastAsia="华文中宋" w:cs="华文中宋"/>
          <w:spacing w:val="0"/>
          <w:kern w:val="0"/>
          <w:sz w:val="24"/>
          <w:szCs w:val="24"/>
          <w:highlight w:val="none"/>
        </w:rPr>
      </w:pPr>
      <w:r>
        <w:rPr>
          <w:rFonts w:hint="eastAsia" w:ascii="华文中宋" w:hAnsi="华文中宋" w:eastAsia="华文中宋" w:cs="华文中宋"/>
          <w:color w:val="000000"/>
          <w:spacing w:val="0"/>
          <w:kern w:val="0"/>
          <w:sz w:val="24"/>
          <w:szCs w:val="24"/>
          <w:highlight w:val="none"/>
        </w:rPr>
        <w:t>15.1</w:t>
      </w:r>
      <w:r>
        <w:rPr>
          <w:rFonts w:hint="eastAsia" w:ascii="华文中宋" w:hAnsi="华文中宋" w:eastAsia="华文中宋" w:cs="华文中宋"/>
          <w:spacing w:val="0"/>
          <w:sz w:val="24"/>
          <w:szCs w:val="24"/>
          <w:highlight w:val="none"/>
        </w:rPr>
        <w:t>磋商供应商</w:t>
      </w:r>
      <w:r>
        <w:rPr>
          <w:rFonts w:hint="eastAsia" w:ascii="华文中宋" w:hAnsi="华文中宋" w:eastAsia="华文中宋" w:cs="华文中宋"/>
          <w:color w:val="000000"/>
          <w:spacing w:val="0"/>
          <w:kern w:val="0"/>
          <w:sz w:val="24"/>
          <w:szCs w:val="24"/>
          <w:highlight w:val="none"/>
        </w:rPr>
        <w:t>在解密截止时间前，可对</w:t>
      </w:r>
      <w:r>
        <w:rPr>
          <w:rFonts w:hint="eastAsia" w:ascii="华文中宋" w:hAnsi="华文中宋" w:eastAsia="华文中宋" w:cs="华文中宋"/>
          <w:spacing w:val="0"/>
          <w:sz w:val="24"/>
          <w:szCs w:val="24"/>
          <w:highlight w:val="none"/>
        </w:rPr>
        <w:t>响应文件</w:t>
      </w:r>
      <w:r>
        <w:rPr>
          <w:rFonts w:hint="eastAsia" w:ascii="华文中宋" w:hAnsi="华文中宋" w:eastAsia="华文中宋" w:cs="华文中宋"/>
          <w:color w:val="000000"/>
          <w:spacing w:val="0"/>
          <w:kern w:val="0"/>
          <w:sz w:val="24"/>
          <w:szCs w:val="24"/>
          <w:highlight w:val="none"/>
        </w:rPr>
        <w:t>进行补充、修改或者撤回。</w:t>
      </w:r>
    </w:p>
    <w:p>
      <w:pPr>
        <w:spacing w:line="360" w:lineRule="auto"/>
        <w:ind w:firstLine="480" w:firstLineChars="200"/>
        <w:rPr>
          <w:rFonts w:hint="eastAsia" w:ascii="华文中宋" w:hAnsi="华文中宋" w:eastAsia="华文中宋" w:cs="华文中宋"/>
          <w:color w:val="000000"/>
          <w:spacing w:val="0"/>
          <w:kern w:val="0"/>
          <w:sz w:val="24"/>
          <w:szCs w:val="24"/>
          <w:highlight w:val="none"/>
        </w:rPr>
      </w:pPr>
      <w:r>
        <w:rPr>
          <w:rFonts w:hint="eastAsia" w:ascii="华文中宋" w:hAnsi="华文中宋" w:eastAsia="华文中宋" w:cs="华文中宋"/>
          <w:color w:val="000000"/>
          <w:spacing w:val="0"/>
          <w:kern w:val="0"/>
          <w:sz w:val="24"/>
          <w:szCs w:val="24"/>
          <w:highlight w:val="none"/>
        </w:rPr>
        <w:t>15.2</w:t>
      </w:r>
      <w:r>
        <w:rPr>
          <w:rFonts w:hint="eastAsia" w:ascii="华文中宋" w:hAnsi="华文中宋" w:eastAsia="华文中宋" w:cs="华文中宋"/>
          <w:spacing w:val="0"/>
          <w:sz w:val="24"/>
          <w:szCs w:val="24"/>
          <w:highlight w:val="none"/>
        </w:rPr>
        <w:t>磋商供应商</w:t>
      </w:r>
      <w:r>
        <w:rPr>
          <w:rFonts w:hint="eastAsia" w:ascii="华文中宋" w:hAnsi="华文中宋" w:eastAsia="华文中宋" w:cs="华文中宋"/>
          <w:color w:val="000000"/>
          <w:spacing w:val="0"/>
          <w:kern w:val="0"/>
          <w:sz w:val="24"/>
          <w:szCs w:val="24"/>
          <w:highlight w:val="none"/>
        </w:rPr>
        <w:t>对电子</w:t>
      </w:r>
      <w:r>
        <w:rPr>
          <w:rFonts w:hint="eastAsia" w:ascii="华文中宋" w:hAnsi="华文中宋" w:eastAsia="华文中宋" w:cs="华文中宋"/>
          <w:spacing w:val="0"/>
          <w:sz w:val="24"/>
          <w:szCs w:val="24"/>
          <w:highlight w:val="none"/>
        </w:rPr>
        <w:t>响应</w:t>
      </w:r>
      <w:r>
        <w:rPr>
          <w:rFonts w:hint="eastAsia" w:ascii="华文中宋" w:hAnsi="华文中宋" w:eastAsia="华文中宋" w:cs="华文中宋"/>
          <w:color w:val="000000"/>
          <w:spacing w:val="0"/>
          <w:kern w:val="0"/>
          <w:sz w:val="24"/>
          <w:szCs w:val="24"/>
          <w:highlight w:val="none"/>
        </w:rPr>
        <w:t>文件的补充、修改应在电子</w:t>
      </w:r>
      <w:r>
        <w:rPr>
          <w:rFonts w:hint="eastAsia" w:ascii="华文中宋" w:hAnsi="华文中宋" w:eastAsia="华文中宋" w:cs="华文中宋"/>
          <w:spacing w:val="0"/>
          <w:sz w:val="24"/>
          <w:szCs w:val="24"/>
          <w:highlight w:val="none"/>
        </w:rPr>
        <w:t>响应</w:t>
      </w:r>
      <w:r>
        <w:rPr>
          <w:rFonts w:hint="eastAsia" w:ascii="华文中宋" w:hAnsi="华文中宋" w:eastAsia="华文中宋" w:cs="华文中宋"/>
          <w:color w:val="000000"/>
          <w:spacing w:val="0"/>
          <w:kern w:val="0"/>
          <w:sz w:val="24"/>
          <w:szCs w:val="24"/>
          <w:highlight w:val="none"/>
        </w:rPr>
        <w:t>文件上进行，修改完成后重新上传。</w:t>
      </w:r>
      <w:r>
        <w:rPr>
          <w:rFonts w:hint="eastAsia" w:ascii="华文中宋" w:hAnsi="华文中宋" w:eastAsia="华文中宋" w:cs="华文中宋"/>
          <w:spacing w:val="0"/>
          <w:kern w:val="0"/>
          <w:sz w:val="24"/>
          <w:szCs w:val="24"/>
          <w:highlight w:val="none"/>
        </w:rPr>
        <w:t>如无法及时对递交的纸质</w:t>
      </w:r>
      <w:r>
        <w:rPr>
          <w:rFonts w:hint="eastAsia" w:ascii="华文中宋" w:hAnsi="华文中宋" w:eastAsia="华文中宋" w:cs="华文中宋"/>
          <w:spacing w:val="0"/>
          <w:sz w:val="24"/>
          <w:szCs w:val="24"/>
          <w:highlight w:val="none"/>
        </w:rPr>
        <w:t>响应</w:t>
      </w:r>
      <w:r>
        <w:rPr>
          <w:rFonts w:hint="eastAsia" w:ascii="华文中宋" w:hAnsi="华文中宋" w:eastAsia="华文中宋" w:cs="华文中宋"/>
          <w:spacing w:val="0"/>
          <w:kern w:val="0"/>
          <w:sz w:val="24"/>
          <w:szCs w:val="24"/>
          <w:highlight w:val="none"/>
        </w:rPr>
        <w:t>文件内容进行补充、修改的应</w:t>
      </w:r>
      <w:r>
        <w:rPr>
          <w:rFonts w:hint="eastAsia" w:ascii="华文中宋" w:hAnsi="华文中宋" w:eastAsia="华文中宋" w:cs="华文中宋"/>
          <w:color w:val="000000"/>
          <w:spacing w:val="0"/>
          <w:kern w:val="0"/>
          <w:sz w:val="24"/>
          <w:szCs w:val="24"/>
          <w:highlight w:val="none"/>
        </w:rPr>
        <w:t>将补充、修改的内容按照</w:t>
      </w:r>
      <w:r>
        <w:rPr>
          <w:rFonts w:hint="eastAsia" w:ascii="华文中宋" w:hAnsi="华文中宋" w:eastAsia="华文中宋" w:cs="华文中宋"/>
          <w:spacing w:val="0"/>
          <w:sz w:val="24"/>
          <w:szCs w:val="24"/>
          <w:highlight w:val="none"/>
        </w:rPr>
        <w:t>磋商</w:t>
      </w:r>
      <w:r>
        <w:rPr>
          <w:rFonts w:hint="eastAsia" w:ascii="华文中宋" w:hAnsi="华文中宋" w:eastAsia="华文中宋" w:cs="华文中宋"/>
          <w:color w:val="000000"/>
          <w:spacing w:val="0"/>
          <w:kern w:val="0"/>
          <w:sz w:val="24"/>
          <w:szCs w:val="24"/>
          <w:highlight w:val="none"/>
        </w:rPr>
        <w:t>文件的要求签署、盖章，密封后书面递交采购代理机构，作为纸质</w:t>
      </w:r>
      <w:r>
        <w:rPr>
          <w:rFonts w:hint="eastAsia" w:ascii="华文中宋" w:hAnsi="华文中宋" w:eastAsia="华文中宋" w:cs="华文中宋"/>
          <w:spacing w:val="0"/>
          <w:sz w:val="24"/>
          <w:szCs w:val="24"/>
          <w:highlight w:val="none"/>
        </w:rPr>
        <w:t>响应</w:t>
      </w:r>
      <w:r>
        <w:rPr>
          <w:rFonts w:hint="eastAsia" w:ascii="华文中宋" w:hAnsi="华文中宋" w:eastAsia="华文中宋" w:cs="华文中宋"/>
          <w:color w:val="000000"/>
          <w:spacing w:val="0"/>
          <w:kern w:val="0"/>
          <w:sz w:val="24"/>
          <w:szCs w:val="24"/>
          <w:highlight w:val="none"/>
        </w:rPr>
        <w:t>文件的组成部分。</w:t>
      </w:r>
    </w:p>
    <w:p>
      <w:pPr>
        <w:spacing w:line="360" w:lineRule="auto"/>
        <w:ind w:firstLine="480" w:firstLineChars="200"/>
        <w:rPr>
          <w:rFonts w:hint="eastAsia" w:ascii="华文中宋" w:hAnsi="华文中宋" w:eastAsia="华文中宋" w:cs="华文中宋"/>
          <w:color w:val="000000"/>
          <w:spacing w:val="0"/>
          <w:kern w:val="0"/>
          <w:sz w:val="24"/>
          <w:szCs w:val="24"/>
          <w:highlight w:val="none"/>
        </w:rPr>
      </w:pPr>
      <w:r>
        <w:rPr>
          <w:rFonts w:hint="eastAsia" w:ascii="华文中宋" w:hAnsi="华文中宋" w:eastAsia="华文中宋" w:cs="华文中宋"/>
          <w:color w:val="000000"/>
          <w:spacing w:val="0"/>
          <w:kern w:val="0"/>
          <w:sz w:val="24"/>
          <w:szCs w:val="24"/>
          <w:highlight w:val="none"/>
        </w:rPr>
        <w:t>15.</w:t>
      </w:r>
      <w:r>
        <w:rPr>
          <w:rFonts w:hint="eastAsia" w:ascii="华文中宋" w:hAnsi="华文中宋" w:eastAsia="华文中宋" w:cs="华文中宋"/>
          <w:color w:val="000000"/>
          <w:spacing w:val="0"/>
          <w:sz w:val="24"/>
          <w:szCs w:val="24"/>
          <w:highlight w:val="none"/>
        </w:rPr>
        <w:t>3</w:t>
      </w:r>
      <w:r>
        <w:rPr>
          <w:rFonts w:hint="eastAsia" w:ascii="华文中宋" w:hAnsi="华文中宋" w:eastAsia="华文中宋" w:cs="华文中宋"/>
          <w:color w:val="000000"/>
          <w:spacing w:val="0"/>
          <w:kern w:val="0"/>
          <w:sz w:val="24"/>
          <w:szCs w:val="24"/>
          <w:highlight w:val="none"/>
        </w:rPr>
        <w:t>在</w:t>
      </w:r>
      <w:r>
        <w:rPr>
          <w:rFonts w:hint="eastAsia" w:ascii="华文中宋" w:hAnsi="华文中宋" w:eastAsia="华文中宋" w:cs="华文中宋"/>
          <w:spacing w:val="0"/>
          <w:sz w:val="24"/>
          <w:szCs w:val="24"/>
          <w:highlight w:val="none"/>
        </w:rPr>
        <w:t>磋商</w:t>
      </w:r>
      <w:r>
        <w:rPr>
          <w:rFonts w:hint="eastAsia" w:ascii="华文中宋" w:hAnsi="华文中宋" w:eastAsia="华文中宋" w:cs="华文中宋"/>
          <w:color w:val="000000"/>
          <w:spacing w:val="0"/>
          <w:kern w:val="0"/>
          <w:sz w:val="24"/>
          <w:szCs w:val="24"/>
          <w:highlight w:val="none"/>
        </w:rPr>
        <w:t>文件要求的</w:t>
      </w:r>
      <w:r>
        <w:rPr>
          <w:rFonts w:hint="eastAsia" w:ascii="华文中宋" w:hAnsi="华文中宋" w:eastAsia="华文中宋" w:cs="华文中宋"/>
          <w:spacing w:val="0"/>
          <w:sz w:val="24"/>
          <w:szCs w:val="24"/>
          <w:highlight w:val="none"/>
        </w:rPr>
        <w:t>响应</w:t>
      </w:r>
      <w:r>
        <w:rPr>
          <w:rFonts w:hint="eastAsia" w:ascii="华文中宋" w:hAnsi="华文中宋" w:eastAsia="华文中宋" w:cs="华文中宋"/>
          <w:color w:val="000000"/>
          <w:spacing w:val="0"/>
          <w:kern w:val="0"/>
          <w:sz w:val="24"/>
          <w:szCs w:val="24"/>
          <w:highlight w:val="none"/>
        </w:rPr>
        <w:t>文件提交截止时间之后，</w:t>
      </w:r>
      <w:r>
        <w:rPr>
          <w:rFonts w:hint="eastAsia" w:ascii="华文中宋" w:hAnsi="华文中宋" w:eastAsia="华文中宋" w:cs="华文中宋"/>
          <w:spacing w:val="0"/>
          <w:sz w:val="24"/>
          <w:szCs w:val="24"/>
          <w:highlight w:val="none"/>
        </w:rPr>
        <w:t>磋商供应商</w:t>
      </w:r>
      <w:r>
        <w:rPr>
          <w:rFonts w:hint="eastAsia" w:ascii="华文中宋" w:hAnsi="华文中宋" w:eastAsia="华文中宋" w:cs="华文中宋"/>
          <w:color w:val="000000"/>
          <w:spacing w:val="0"/>
          <w:kern w:val="0"/>
          <w:sz w:val="24"/>
          <w:szCs w:val="24"/>
          <w:highlight w:val="none"/>
        </w:rPr>
        <w:t>不得对其</w:t>
      </w:r>
      <w:r>
        <w:rPr>
          <w:rFonts w:hint="eastAsia" w:ascii="华文中宋" w:hAnsi="华文中宋" w:eastAsia="华文中宋" w:cs="华文中宋"/>
          <w:spacing w:val="0"/>
          <w:sz w:val="24"/>
          <w:szCs w:val="24"/>
          <w:highlight w:val="none"/>
        </w:rPr>
        <w:t>响应</w:t>
      </w:r>
      <w:r>
        <w:rPr>
          <w:rFonts w:hint="eastAsia" w:ascii="华文中宋" w:hAnsi="华文中宋" w:eastAsia="华文中宋" w:cs="华文中宋"/>
          <w:color w:val="000000"/>
          <w:spacing w:val="0"/>
          <w:kern w:val="0"/>
          <w:sz w:val="24"/>
          <w:szCs w:val="24"/>
          <w:highlight w:val="none"/>
        </w:rPr>
        <w:t>文件进行补充、修改或撤回。</w:t>
      </w:r>
    </w:p>
    <w:p>
      <w:pPr>
        <w:pStyle w:val="3"/>
        <w:ind w:left="420"/>
        <w:rPr>
          <w:rFonts w:hint="eastAsia" w:ascii="华文中宋" w:hAnsi="华文中宋" w:eastAsia="华文中宋" w:cs="华文中宋"/>
          <w:spacing w:val="0"/>
          <w:highlight w:val="none"/>
        </w:rPr>
      </w:pPr>
      <w:bookmarkStart w:id="58" w:name="_Toc21646"/>
      <w:bookmarkStart w:id="59" w:name="_Toc31848"/>
      <w:r>
        <w:rPr>
          <w:rFonts w:hint="eastAsia" w:ascii="华文中宋" w:hAnsi="华文中宋" w:eastAsia="华文中宋" w:cs="华文中宋"/>
          <w:spacing w:val="0"/>
          <w:highlight w:val="none"/>
        </w:rPr>
        <w:t>五、磋商采购程序</w:t>
      </w:r>
      <w:bookmarkEnd w:id="58"/>
      <w:bookmarkEnd w:id="59"/>
    </w:p>
    <w:p>
      <w:pPr>
        <w:pStyle w:val="63"/>
        <w:snapToGrid w:val="0"/>
        <w:spacing w:line="360" w:lineRule="auto"/>
        <w:ind w:firstLine="480" w:firstLineChars="200"/>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16 成立磋商小组</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xml:space="preserve">16.1 采购代理机构根据政府采购有关法律法规的规定，依法组建成立磋商小组，磋商小组由采购人的代表和有关专家共三人以上的单数组成，其中专家的人数不得少于成员总数的三分之二。 </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16.2 磋商小组负责完成具体的磋商评审事务</w:t>
      </w:r>
      <w:r>
        <w:rPr>
          <w:rFonts w:hint="eastAsia" w:ascii="华文中宋" w:hAnsi="华文中宋" w:eastAsia="华文中宋" w:cs="华文中宋"/>
          <w:b/>
          <w:spacing w:val="0"/>
          <w:sz w:val="24"/>
          <w:szCs w:val="24"/>
          <w:highlight w:val="none"/>
        </w:rPr>
        <w:t>，</w:t>
      </w:r>
      <w:r>
        <w:rPr>
          <w:rFonts w:hint="eastAsia" w:ascii="华文中宋" w:hAnsi="华文中宋" w:eastAsia="华文中宋" w:cs="华文中宋"/>
          <w:spacing w:val="0"/>
          <w:sz w:val="24"/>
          <w:szCs w:val="24"/>
          <w:highlight w:val="none"/>
        </w:rPr>
        <w:t>提出经磋商小组签字的书面磋商评审报告。</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xml:space="preserve">16.3 磋商活动的组织工作由采购代理机构负责。 </w:t>
      </w:r>
    </w:p>
    <w:p>
      <w:pPr>
        <w:pStyle w:val="63"/>
        <w:snapToGrid w:val="0"/>
        <w:spacing w:line="360" w:lineRule="auto"/>
        <w:ind w:firstLine="480" w:firstLineChars="200"/>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17.正常情况下，采购代理机构依据电子响应文件进行磋商工作。</w:t>
      </w:r>
    </w:p>
    <w:p>
      <w:pPr>
        <w:pStyle w:val="63"/>
        <w:snapToGrid w:val="0"/>
        <w:spacing w:line="360" w:lineRule="auto"/>
        <w:ind w:firstLine="480" w:firstLineChars="200"/>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18. 响应文件审查</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18.1磋商小组进行</w:t>
      </w:r>
      <w:r>
        <w:rPr>
          <w:rFonts w:hint="eastAsia" w:ascii="华文中宋" w:hAnsi="华文中宋" w:eastAsia="华文中宋" w:cs="华文中宋"/>
          <w:spacing w:val="0"/>
          <w:sz w:val="24"/>
          <w:szCs w:val="24"/>
          <w:highlight w:val="none"/>
          <w:lang w:eastAsia="zh-CN"/>
        </w:rPr>
        <w:t>资格审查</w:t>
      </w:r>
      <w:r>
        <w:rPr>
          <w:rFonts w:hint="eastAsia" w:ascii="华文中宋" w:hAnsi="华文中宋" w:eastAsia="华文中宋" w:cs="华文中宋"/>
          <w:spacing w:val="0"/>
          <w:sz w:val="24"/>
          <w:szCs w:val="24"/>
          <w:highlight w:val="none"/>
        </w:rPr>
        <w:t>及有效性、完整性、响应程度审查，应严格遵循本文件第五部分评定和成交标准中的相关规定。</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xml:space="preserve">18.2 </w:t>
      </w:r>
      <w:r>
        <w:rPr>
          <w:rFonts w:hint="eastAsia" w:ascii="华文中宋" w:hAnsi="华文中宋" w:eastAsia="华文中宋" w:cs="华文中宋"/>
          <w:spacing w:val="0"/>
          <w:sz w:val="24"/>
          <w:szCs w:val="24"/>
          <w:highlight w:val="none"/>
          <w:lang w:eastAsia="zh-CN"/>
        </w:rPr>
        <w:t>资格审查</w:t>
      </w:r>
      <w:r>
        <w:rPr>
          <w:rFonts w:hint="eastAsia" w:ascii="华文中宋" w:hAnsi="华文中宋" w:eastAsia="华文中宋" w:cs="华文中宋"/>
          <w:spacing w:val="0"/>
          <w:sz w:val="24"/>
          <w:szCs w:val="24"/>
          <w:highlight w:val="none"/>
        </w:rPr>
        <w:t>，磋商小组对每个磋商供应商提交的响应文件中的资格证明等进行审查，以确定参加磋商的供应商是否具备磋商资格。</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xml:space="preserve">18.3 </w:t>
      </w:r>
      <w:r>
        <w:rPr>
          <w:rFonts w:hint="eastAsia" w:ascii="华文中宋" w:hAnsi="华文中宋" w:eastAsia="华文中宋" w:cs="华文中宋"/>
          <w:bCs/>
          <w:spacing w:val="0"/>
          <w:sz w:val="24"/>
          <w:szCs w:val="24"/>
          <w:highlight w:val="none"/>
        </w:rPr>
        <w:t>有效性、完整性和响应程度审查，</w:t>
      </w:r>
      <w:r>
        <w:rPr>
          <w:rFonts w:hint="eastAsia" w:ascii="华文中宋" w:hAnsi="华文中宋" w:eastAsia="华文中宋" w:cs="华文中宋"/>
          <w:spacing w:val="0"/>
          <w:sz w:val="24"/>
          <w:szCs w:val="24"/>
          <w:highlight w:val="none"/>
        </w:rPr>
        <w:t>由磋商小组依据磋商文件的规定进行审查，以确定响应文件是否对磋商文件的实质性要求作出响应。</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18.3.1 在审查时，磋商小组可以要求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18.3.2 磋商小组要求磋商供应商澄清、说明或者更正响应文件应当在“政府采购投标系统”中提出，磋商供应商对磋商小组提出的澄清、说明或者补正的要求需采用加盖电子签章的形式进行响应。</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18.3.3磋商供应商在进行澄清、说明、更正时，需自行准备电脑终端设备（电脑终端设备需具备IE11及IE11以上的浏览器和数字证书驱动），携带数字证书（USBKey）到采购活动现场同时自行解决所需网络。</w:t>
      </w:r>
    </w:p>
    <w:p>
      <w:pPr>
        <w:pStyle w:val="63"/>
        <w:snapToGrid w:val="0"/>
        <w:spacing w:line="360" w:lineRule="auto"/>
        <w:ind w:firstLine="480" w:firstLineChars="200"/>
        <w:rPr>
          <w:rFonts w:hint="eastAsia" w:ascii="华文中宋" w:hAnsi="华文中宋" w:eastAsia="华文中宋" w:cs="华文中宋"/>
          <w:b/>
          <w:bCs/>
          <w:spacing w:val="0"/>
          <w:sz w:val="24"/>
          <w:szCs w:val="24"/>
          <w:highlight w:val="none"/>
        </w:rPr>
      </w:pPr>
      <w:r>
        <w:rPr>
          <w:rFonts w:hint="eastAsia" w:ascii="华文中宋" w:hAnsi="华文中宋" w:eastAsia="华文中宋" w:cs="华文中宋"/>
          <w:b/>
          <w:bCs/>
          <w:spacing w:val="0"/>
          <w:sz w:val="24"/>
          <w:szCs w:val="24"/>
          <w:highlight w:val="none"/>
        </w:rPr>
        <w:t>18.4评审中遵循的原则</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xml:space="preserve">18.4.1审查中，磋商供应商存在下列情况之一的，磋商无效： </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A、未按磋商文件的规定提交响应保证金的；</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B、响应文件未按磋商文件要求签署、盖章的；</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C、不具备磋商文件规定的资格要求的；</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D、报价超过磋商文件规定预算金额或者最高限价的；</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E、响应文件含有采购人不能接受的附加条件的；</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F、法律、法规和磋商文件规定的其他无效情形的。</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xml:space="preserve">18.4.2在磋商过程中发现磋商有下列情形的，磋商小组应认定其磋商无效，并书面报告本级财政部门： </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A、有恶意串通的；</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B、有妨碍其他磋商供应商的竞争行为的；</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C、有损害采购人或者其他磋商供应商的合法权益的。</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18.4.3磋商供应商有下列情形之一的，视为串通行为，其磋商无效：</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A、不同磋商供应商的响应文件由同一单位或者个人编制，或上传电子响应文件的IP地址一致的。</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B、不同磋商供应商委托同一单位或者个人办理磋商事宜；</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C、不同磋商供应商的响应文件载明的项目管理成员或者联系人为同一人；</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D、不同磋商供应商的响应文件异常一致或者报价呈规律性差异；</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E、不同磋商供应商的响应文件相互混装；</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F、不同磋商供应商的保证金从同一单位或者个人的账户转出。</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xml:space="preserve">18.4.4审查中，对明显的文字和计算错误按下述原则处理： </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A、如果正本与副本不一致，以正本为准；</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B、报价一览表内容与响应文件中相应内容不一致的,以报价一览表为准；</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C、大写金额和小写金额不一致的，以大写金额为准；</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D、单价金额小数点或百分比有明显错误的，以报价一览表的总价为准，并修改单价；</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xml:space="preserve">E、总价金额与按单价汇总金额不一致的，以单价金额计算结果为准； </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磋商小组将要求磋商供应商按上述原则在“政府采购投标系统”内确认。磋商供应商确认后的报价对磋商供应商具有约束力，如果磋商供应商不予确认，其报价无效。</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18.5未通过资格性检查或未实质性响应磋商文件</w:t>
      </w:r>
      <w:r>
        <w:rPr>
          <w:rFonts w:hint="eastAsia" w:ascii="华文中宋" w:hAnsi="华文中宋" w:eastAsia="华文中宋" w:cs="华文中宋"/>
          <w:bCs/>
          <w:spacing w:val="0"/>
          <w:sz w:val="24"/>
          <w:szCs w:val="24"/>
          <w:highlight w:val="none"/>
        </w:rPr>
        <w:t>规定要求的响应文件按无效处理，</w:t>
      </w:r>
      <w:r>
        <w:rPr>
          <w:rFonts w:hint="eastAsia" w:ascii="华文中宋" w:hAnsi="华文中宋" w:eastAsia="华文中宋" w:cs="华文中宋"/>
          <w:spacing w:val="0"/>
          <w:sz w:val="24"/>
          <w:szCs w:val="24"/>
          <w:highlight w:val="none"/>
        </w:rPr>
        <w:t>磋商小组须及时告知有关磋商供应商。</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18.6实质性响应的响应文件是指与磋商文件的条款、条件和规格相符，根据本磋商文件规定的审查内容，经磋商小组认定的没有重大偏离或保留的响应文件。</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18.7 重大偏离或保留系指磋商供应商提供的货物/服务的主要技术性能、数量、服务方案和交货(服务)期限等明显不能满足磋商文件的要求，或者实质上与磋商文件不一致，而且限制了采购人的权利或磋商供应商的义务，纠正这些偏离或保留将对其他实质上响应要求的磋商供应商的竞争地位产生不公正的影响。</w:t>
      </w:r>
    </w:p>
    <w:p>
      <w:pPr>
        <w:pStyle w:val="63"/>
        <w:snapToGrid w:val="0"/>
        <w:spacing w:line="360" w:lineRule="auto"/>
        <w:ind w:firstLine="480" w:firstLineChars="200"/>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19．</w:t>
      </w:r>
      <w:r>
        <w:rPr>
          <w:rFonts w:hint="eastAsia" w:ascii="华文中宋" w:hAnsi="华文中宋" w:eastAsia="华文中宋" w:cs="华文中宋"/>
          <w:b/>
          <w:bCs/>
          <w:spacing w:val="0"/>
          <w:sz w:val="24"/>
          <w:szCs w:val="24"/>
          <w:highlight w:val="none"/>
        </w:rPr>
        <w:t>磋商</w:t>
      </w:r>
    </w:p>
    <w:p>
      <w:pPr>
        <w:pStyle w:val="63"/>
        <w:snapToGrid w:val="0"/>
        <w:spacing w:line="360" w:lineRule="auto"/>
        <w:ind w:firstLine="480" w:firstLineChars="200"/>
        <w:rPr>
          <w:rFonts w:hint="eastAsia" w:ascii="华文中宋" w:hAnsi="华文中宋" w:eastAsia="华文中宋" w:cs="华文中宋"/>
          <w:b/>
          <w:bCs/>
          <w:spacing w:val="0"/>
          <w:sz w:val="24"/>
          <w:szCs w:val="24"/>
          <w:highlight w:val="none"/>
        </w:rPr>
      </w:pPr>
      <w:r>
        <w:rPr>
          <w:rFonts w:hint="eastAsia" w:ascii="华文中宋" w:hAnsi="华文中宋" w:eastAsia="华文中宋" w:cs="华文中宋"/>
          <w:b/>
          <w:bCs/>
          <w:spacing w:val="0"/>
          <w:sz w:val="24"/>
          <w:szCs w:val="24"/>
          <w:highlight w:val="none"/>
        </w:rPr>
        <w:t xml:space="preserve">19.1 </w:t>
      </w:r>
      <w:r>
        <w:rPr>
          <w:rFonts w:hint="eastAsia" w:ascii="华文中宋" w:hAnsi="华文中宋" w:eastAsia="华文中宋" w:cs="华文中宋"/>
          <w:spacing w:val="0"/>
          <w:sz w:val="24"/>
          <w:szCs w:val="24"/>
          <w:highlight w:val="none"/>
        </w:rPr>
        <w:t>磋商小组所有成员集中与单一磋商供应商分别进行磋商，并给予所有参加磋商的磋商供应商平等的磋商机会。</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19.2 磋商的顺序，按照随机的顺序进行。</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19.3 磋商内容包括货物/服务的技术配置、售后服务、服务方案、价格等采购需求以及磋商小组认为有必要明确的其它问题。</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磋商时，磋商小组根据情况，可以要求或同意磋商供应商就某些磋商事项作出明确的承诺，承诺内容需在“政府采购投标系统”中以加盖法人电子签章的形式进行响应。作为响应文件的组成部分。</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bCs/>
          <w:spacing w:val="0"/>
          <w:sz w:val="24"/>
          <w:szCs w:val="24"/>
          <w:highlight w:val="none"/>
        </w:rPr>
        <w:t>19.4磋商供应商须知前附表</w:t>
      </w:r>
      <w:r>
        <w:rPr>
          <w:rFonts w:hint="eastAsia" w:ascii="华文中宋" w:hAnsi="华文中宋" w:eastAsia="华文中宋" w:cs="华文中宋"/>
          <w:spacing w:val="0"/>
          <w:sz w:val="24"/>
          <w:szCs w:val="24"/>
          <w:highlight w:val="none"/>
        </w:rPr>
        <w:t>明确本项目的技术要求、服务要求、合同商务要求、合同文本在磋商过程中不作任何实质性变动，磋商供应商的响应文件全部实质性响应了磋商文件的要求，在满足3家以上磋商供应商的竞争要求的情况下，进入最后报价。</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bCs/>
          <w:spacing w:val="0"/>
          <w:sz w:val="24"/>
          <w:szCs w:val="24"/>
          <w:highlight w:val="none"/>
        </w:rPr>
        <w:t>19.5磋商供应商须知前附表</w:t>
      </w:r>
      <w:r>
        <w:rPr>
          <w:rFonts w:hint="eastAsia" w:ascii="华文中宋" w:hAnsi="华文中宋" w:eastAsia="华文中宋" w:cs="华文中宋"/>
          <w:spacing w:val="0"/>
          <w:sz w:val="24"/>
          <w:szCs w:val="24"/>
          <w:highlight w:val="none"/>
        </w:rPr>
        <w:t>明确了在磋商过程中可能进行实质性变动本项目的技术要求、服务要求、合同商务要求、合同文本的内容，但在磋商过程中，磋商小组根据磋商情况，不进行任何实质性变动，磋商供应商的响应文件全部实质性响应了磋商文件的要求，在满足3家以上磋商供应商的竞争要求的情况下，进入最后报价。</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19.6</w:t>
      </w:r>
      <w:r>
        <w:rPr>
          <w:rFonts w:hint="eastAsia" w:ascii="华文中宋" w:hAnsi="华文中宋" w:eastAsia="华文中宋" w:cs="华文中宋"/>
          <w:bCs/>
          <w:spacing w:val="0"/>
          <w:sz w:val="24"/>
          <w:szCs w:val="24"/>
          <w:highlight w:val="none"/>
        </w:rPr>
        <w:t>磋商供应商须知前附表</w:t>
      </w:r>
      <w:r>
        <w:rPr>
          <w:rFonts w:hint="eastAsia" w:ascii="华文中宋" w:hAnsi="华文中宋" w:eastAsia="华文中宋" w:cs="华文中宋"/>
          <w:spacing w:val="0"/>
          <w:sz w:val="24"/>
          <w:szCs w:val="24"/>
          <w:highlight w:val="none"/>
        </w:rPr>
        <w:t>明确了在磋商过程中可能进行实质性变动本项目的技术要求或服务要求或合同商务条款的内容，在磋商过程中，磋商小组根据磋商情况，按照明确的可能实质性变动的内容，经采购人代表确认后，进行实质性变动，采购代理机构将及时在“政府采购投标系统”内通知所有参加磋商的磋商供应商，使每个磋商供应商均同时获得磋商文件的变动情况，磋商供应商接到该通知要按照采购代理机构要求加盖法人电子签章进行确认。</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19.7 对磋商文件作出的实质性变动的内容是磋商文件的有效组成部分，该通知由磋商小组成员共同签字。</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19.8 发生实质性变动时，磋商供应商应当按照磋商文件的变动情况和磋商小组的要求重新提交响应文件。重新提交响应文件包括现场提交响应文件补充文件的形式和另行约定时间提交响应文件的形式。</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19.8.1 如发生的实质性变动内容较简单，参加磋商的供应商在“政府采购投标系统”内能够做出承诺，并且经磋商小组认可，可以以提交响应文件补充文件的形式提交响应文件。</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19.8.2 如发生的实质性变动内容较复杂，参加磋商的供应商在磋商现场不能马上做出承诺，而必须给予一定的时间根据实质性变动的内容重新制作电子响应文件，则在磋商现场由磋商小组另行约定时间提交响应文件。</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19.9 磋商供应商按照磋商文件变动情况和磋商小组要求重新提交的响应文件，除要对磋商文件变动的内容做出实质性响应外，还要做出新的一轮报价。</w:t>
      </w:r>
    </w:p>
    <w:p>
      <w:pPr>
        <w:pStyle w:val="63"/>
        <w:snapToGrid w:val="0"/>
        <w:spacing w:line="360" w:lineRule="auto"/>
        <w:ind w:firstLine="480" w:firstLineChars="200"/>
        <w:rPr>
          <w:rFonts w:hint="eastAsia" w:ascii="华文中宋" w:hAnsi="华文中宋" w:eastAsia="华文中宋" w:cs="华文中宋"/>
          <w:bCs/>
          <w:spacing w:val="0"/>
          <w:sz w:val="24"/>
          <w:szCs w:val="24"/>
          <w:highlight w:val="none"/>
        </w:rPr>
      </w:pPr>
      <w:r>
        <w:rPr>
          <w:rFonts w:hint="eastAsia" w:ascii="华文中宋" w:hAnsi="华文中宋" w:eastAsia="华文中宋" w:cs="华文中宋"/>
          <w:spacing w:val="0"/>
          <w:sz w:val="24"/>
          <w:szCs w:val="24"/>
          <w:highlight w:val="none"/>
        </w:rPr>
        <w:t>19.10</w:t>
      </w:r>
      <w:r>
        <w:rPr>
          <w:rFonts w:hint="eastAsia" w:ascii="华文中宋" w:hAnsi="华文中宋" w:eastAsia="华文中宋" w:cs="华文中宋"/>
          <w:bCs/>
          <w:spacing w:val="0"/>
          <w:sz w:val="24"/>
          <w:szCs w:val="24"/>
          <w:highlight w:val="none"/>
        </w:rPr>
        <w:t>磋商小组应对磋商供应商重新提交的响应文件</w:t>
      </w:r>
      <w:r>
        <w:rPr>
          <w:rFonts w:hint="eastAsia" w:ascii="华文中宋" w:hAnsi="华文中宋" w:eastAsia="华文中宋" w:cs="华文中宋"/>
          <w:spacing w:val="0"/>
          <w:sz w:val="24"/>
          <w:szCs w:val="24"/>
          <w:highlight w:val="none"/>
        </w:rPr>
        <w:t>进行</w:t>
      </w:r>
      <w:r>
        <w:rPr>
          <w:rFonts w:hint="eastAsia" w:ascii="华文中宋" w:hAnsi="华文中宋" w:eastAsia="华文中宋" w:cs="华文中宋"/>
          <w:bCs/>
          <w:spacing w:val="0"/>
          <w:sz w:val="24"/>
          <w:szCs w:val="24"/>
          <w:highlight w:val="none"/>
        </w:rPr>
        <w:t>审查。</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bCs/>
          <w:spacing w:val="0"/>
          <w:sz w:val="24"/>
          <w:szCs w:val="24"/>
          <w:highlight w:val="none"/>
        </w:rPr>
        <w:t>19.11</w:t>
      </w:r>
      <w:r>
        <w:rPr>
          <w:rFonts w:hint="eastAsia" w:ascii="华文中宋" w:hAnsi="华文中宋" w:eastAsia="华文中宋" w:cs="华文中宋"/>
          <w:spacing w:val="0"/>
          <w:sz w:val="24"/>
          <w:szCs w:val="24"/>
          <w:highlight w:val="none"/>
        </w:rPr>
        <w:t>根据磋商文件（包括实质性变动的内容）和磋商供应商重新提交的响应文件，磋商小组所有成员集中与单一磋商供应商分别进行新一轮的磋商。</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19.12 经磋商、审查，磋商供应商重新提交的响应文件全部实质性响应了磋商文件的要求，在满足3家以上磋商供应商的竞争要求的情况下，进入最后报价。</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19.13 磋商过程中，磋商供应商的所有承诺、书面补充文件以及重新提交的响应文件，需要以加盖法人电子签章的形式在“政府采购投标系统”内进行提交。</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19.14 已提交响应文件的供应商，在提交最后报价之前，可以根据磋商情况退出磋商，退出磋商以加盖法人电子签章的形式在“政府采购投标系统”内提出。采购代理机构将在本项目成交通知书发出后5个工作日内退还退出磋商的磋商供应商的保证金。</w:t>
      </w:r>
    </w:p>
    <w:p>
      <w:pPr>
        <w:pStyle w:val="63"/>
        <w:snapToGrid w:val="0"/>
        <w:spacing w:line="360" w:lineRule="auto"/>
        <w:ind w:firstLine="480" w:firstLineChars="200"/>
        <w:rPr>
          <w:rFonts w:hint="eastAsia" w:ascii="华文中宋" w:hAnsi="华文中宋" w:eastAsia="华文中宋" w:cs="华文中宋"/>
          <w:b/>
          <w:i/>
          <w:spacing w:val="0"/>
          <w:sz w:val="24"/>
          <w:szCs w:val="24"/>
          <w:highlight w:val="none"/>
        </w:rPr>
      </w:pPr>
      <w:r>
        <w:rPr>
          <w:rFonts w:hint="eastAsia" w:ascii="华文中宋" w:hAnsi="华文中宋" w:eastAsia="华文中宋" w:cs="华文中宋"/>
          <w:b/>
          <w:spacing w:val="0"/>
          <w:sz w:val="24"/>
          <w:szCs w:val="24"/>
          <w:highlight w:val="none"/>
        </w:rPr>
        <w:t>20. 最后报价</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20.1磋商文件对技术、服务要求已详细列明，磋商结束后，所有继续参加磋商的供应商（不得少于3家）要按照磋商小组的要求在规定时间内提交最后报价。</w:t>
      </w:r>
    </w:p>
    <w:p>
      <w:pPr>
        <w:pStyle w:val="63"/>
        <w:snapToGrid w:val="0"/>
        <w:spacing w:line="360" w:lineRule="auto"/>
        <w:ind w:firstLine="480" w:firstLineChars="200"/>
        <w:rPr>
          <w:rFonts w:hint="eastAsia" w:ascii="华文中宋" w:hAnsi="华文中宋" w:eastAsia="华文中宋" w:cs="华文中宋"/>
          <w:bCs/>
          <w:spacing w:val="0"/>
          <w:sz w:val="24"/>
          <w:szCs w:val="24"/>
          <w:highlight w:val="none"/>
        </w:rPr>
      </w:pPr>
      <w:r>
        <w:rPr>
          <w:rFonts w:hint="eastAsia" w:ascii="华文中宋" w:hAnsi="华文中宋" w:eastAsia="华文中宋" w:cs="华文中宋"/>
          <w:spacing w:val="0"/>
          <w:sz w:val="24"/>
          <w:szCs w:val="24"/>
          <w:highlight w:val="none"/>
        </w:rPr>
        <w:t>20.2</w:t>
      </w:r>
      <w:r>
        <w:rPr>
          <w:rFonts w:hint="eastAsia" w:ascii="华文中宋" w:hAnsi="华文中宋" w:eastAsia="华文中宋" w:cs="华文中宋"/>
          <w:bCs/>
          <w:spacing w:val="0"/>
          <w:sz w:val="24"/>
          <w:szCs w:val="24"/>
          <w:highlight w:val="none"/>
        </w:rPr>
        <w:t>磋商文件对技术、服务要求没有详细列明，需经磋商由供应商提供最终设计方案或解决方案的，磋商结束后，磋商小组将按照少数服从多数的原则投票推荐3家以上磋商供应商的设计方案或者解决方案，并要求其在规定时间内提交最后报价</w:t>
      </w:r>
      <w:r>
        <w:rPr>
          <w:rFonts w:hint="eastAsia" w:ascii="华文中宋" w:hAnsi="华文中宋" w:eastAsia="华文中宋" w:cs="华文中宋"/>
          <w:bCs/>
          <w:spacing w:val="0"/>
          <w:sz w:val="24"/>
          <w:szCs w:val="24"/>
          <w:highlight w:val="none"/>
          <w:lang w:eastAsia="zh-CN"/>
        </w:rPr>
        <w:t>，</w:t>
      </w:r>
      <w:r>
        <w:rPr>
          <w:rFonts w:hint="eastAsia" w:ascii="华文中宋" w:hAnsi="华文中宋" w:eastAsia="华文中宋" w:cs="华文中宋"/>
          <w:bCs/>
          <w:spacing w:val="0"/>
          <w:sz w:val="24"/>
          <w:szCs w:val="24"/>
          <w:highlight w:val="none"/>
        </w:rPr>
        <w:t>最后报价是响应文件有效的组成部分。</w:t>
      </w:r>
    </w:p>
    <w:p>
      <w:pPr>
        <w:pStyle w:val="63"/>
        <w:snapToGrid w:val="0"/>
        <w:spacing w:line="360" w:lineRule="auto"/>
        <w:ind w:firstLine="480" w:firstLineChars="200"/>
        <w:rPr>
          <w:rFonts w:hint="eastAsia" w:ascii="华文中宋" w:hAnsi="华文中宋" w:eastAsia="华文中宋" w:cs="华文中宋"/>
          <w:bCs/>
          <w:spacing w:val="0"/>
          <w:sz w:val="24"/>
          <w:szCs w:val="24"/>
          <w:highlight w:val="none"/>
        </w:rPr>
      </w:pPr>
      <w:r>
        <w:rPr>
          <w:rFonts w:hint="eastAsia" w:ascii="华文中宋" w:hAnsi="华文中宋" w:eastAsia="华文中宋" w:cs="华文中宋"/>
          <w:bCs/>
          <w:spacing w:val="0"/>
          <w:sz w:val="24"/>
          <w:szCs w:val="24"/>
          <w:highlight w:val="none"/>
        </w:rPr>
        <w:t>22.</w:t>
      </w:r>
      <w:r>
        <w:rPr>
          <w:rFonts w:hint="eastAsia" w:ascii="华文中宋" w:hAnsi="华文中宋" w:eastAsia="华文中宋" w:cs="华文中宋"/>
          <w:bCs/>
          <w:spacing w:val="0"/>
          <w:sz w:val="24"/>
          <w:szCs w:val="24"/>
          <w:highlight w:val="none"/>
          <w:lang w:val="en-US" w:eastAsia="zh-CN"/>
        </w:rPr>
        <w:t>3</w:t>
      </w:r>
      <w:r>
        <w:rPr>
          <w:rFonts w:hint="eastAsia" w:ascii="华文中宋" w:hAnsi="华文中宋" w:eastAsia="华文中宋" w:cs="华文中宋"/>
          <w:bCs/>
          <w:spacing w:val="0"/>
          <w:sz w:val="24"/>
          <w:szCs w:val="24"/>
          <w:highlight w:val="none"/>
        </w:rPr>
        <w:t>磋商供应商应在自行准备的电脑终端设备上及时关注磋商小组下达的最后报价通知，不论何种原因，磋商供应商如未在规定时间内完成最后报价，视为主动退出磋商。</w:t>
      </w:r>
    </w:p>
    <w:p>
      <w:pPr>
        <w:pStyle w:val="63"/>
        <w:snapToGrid w:val="0"/>
        <w:spacing w:line="360" w:lineRule="auto"/>
        <w:ind w:firstLine="480" w:firstLineChars="200"/>
        <w:rPr>
          <w:rFonts w:hint="eastAsia" w:ascii="华文中宋" w:hAnsi="华文中宋" w:eastAsia="华文中宋" w:cs="华文中宋"/>
          <w:bCs/>
          <w:spacing w:val="0"/>
          <w:sz w:val="24"/>
          <w:szCs w:val="24"/>
          <w:highlight w:val="none"/>
        </w:rPr>
      </w:pPr>
      <w:r>
        <w:rPr>
          <w:rFonts w:hint="eastAsia" w:ascii="华文中宋" w:hAnsi="华文中宋" w:eastAsia="华文中宋" w:cs="华文中宋"/>
          <w:bCs/>
          <w:spacing w:val="0"/>
          <w:sz w:val="24"/>
          <w:szCs w:val="24"/>
          <w:highlight w:val="none"/>
        </w:rPr>
        <w:t>22.</w:t>
      </w:r>
      <w:r>
        <w:rPr>
          <w:rFonts w:hint="eastAsia" w:ascii="华文中宋" w:hAnsi="华文中宋" w:eastAsia="华文中宋" w:cs="华文中宋"/>
          <w:bCs/>
          <w:spacing w:val="0"/>
          <w:sz w:val="24"/>
          <w:szCs w:val="24"/>
          <w:highlight w:val="none"/>
          <w:lang w:val="en-US" w:eastAsia="zh-CN"/>
        </w:rPr>
        <w:t>4</w:t>
      </w:r>
      <w:r>
        <w:rPr>
          <w:rFonts w:hint="eastAsia" w:ascii="华文中宋" w:hAnsi="华文中宋" w:eastAsia="华文中宋" w:cs="华文中宋"/>
          <w:bCs/>
          <w:spacing w:val="0"/>
          <w:sz w:val="24"/>
          <w:szCs w:val="24"/>
          <w:highlight w:val="none"/>
        </w:rPr>
        <w:t>“政府采购评标系统”将在最后报价截止时间后，将所有磋商供应商的最后报价一次性统一显示给磋商小组。</w:t>
      </w:r>
    </w:p>
    <w:p>
      <w:pPr>
        <w:pStyle w:val="63"/>
        <w:snapToGrid w:val="0"/>
        <w:spacing w:line="360" w:lineRule="auto"/>
        <w:ind w:firstLine="480" w:firstLineChars="200"/>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21.综合评审</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21.1 经磋商确定最终采购需求和提交最后报价的供应商后，由磋商小组采用综合评分法对提交最后报价的磋商供应商的响应文件和最后报价进行综合评分。</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21.2 采用综合评分法评审，应按照磋商文件</w:t>
      </w:r>
      <w:r>
        <w:rPr>
          <w:rFonts w:hint="eastAsia" w:ascii="华文中宋" w:hAnsi="华文中宋" w:eastAsia="华文中宋" w:cs="华文中宋"/>
          <w:bCs/>
          <w:spacing w:val="0"/>
          <w:sz w:val="24"/>
          <w:szCs w:val="24"/>
          <w:highlight w:val="none"/>
        </w:rPr>
        <w:t>第六部分评定和成交标准</w:t>
      </w:r>
      <w:r>
        <w:rPr>
          <w:rFonts w:hint="eastAsia" w:ascii="华文中宋" w:hAnsi="华文中宋" w:eastAsia="华文中宋" w:cs="华文中宋"/>
          <w:spacing w:val="0"/>
          <w:sz w:val="24"/>
          <w:szCs w:val="24"/>
          <w:highlight w:val="none"/>
        </w:rPr>
        <w:t>中规定的综合评分法评分细则进行。</w:t>
      </w:r>
    </w:p>
    <w:p>
      <w:pPr>
        <w:pStyle w:val="63"/>
        <w:snapToGrid w:val="0"/>
        <w:spacing w:line="360" w:lineRule="auto"/>
        <w:ind w:firstLine="480" w:firstLineChars="200"/>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22. 推荐成交候选供应商</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22.1磋商小组根据</w:t>
      </w:r>
      <w:r>
        <w:rPr>
          <w:rFonts w:hint="eastAsia" w:ascii="华文中宋" w:hAnsi="华文中宋" w:eastAsia="华文中宋" w:cs="华文中宋"/>
          <w:bCs/>
          <w:spacing w:val="0"/>
          <w:sz w:val="24"/>
          <w:szCs w:val="24"/>
          <w:highlight w:val="none"/>
        </w:rPr>
        <w:t>综合评分情况，</w:t>
      </w:r>
      <w:r>
        <w:rPr>
          <w:rFonts w:hint="eastAsia" w:ascii="华文中宋" w:hAnsi="华文中宋" w:eastAsia="华文中宋" w:cs="华文中宋"/>
          <w:spacing w:val="0"/>
          <w:sz w:val="24"/>
          <w:szCs w:val="24"/>
          <w:highlight w:val="none"/>
        </w:rPr>
        <w:t>按评审得分由高到低顺序推荐成交候选供应商，得分相同的，按最后报价由低到高顺序排列。得分和最后报价均相同的，按技术指标优劣顺序排列。</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22.2磋商小组组长根据磋商过程中形成的原始记录和评审结果编写评审报告，由磋商小组全体人员签字认可。</w:t>
      </w:r>
    </w:p>
    <w:p>
      <w:pPr>
        <w:pStyle w:val="63"/>
        <w:snapToGrid w:val="0"/>
        <w:spacing w:line="360" w:lineRule="auto"/>
        <w:ind w:firstLine="480" w:firstLineChars="200"/>
        <w:textAlignment w:val="auto"/>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 xml:space="preserve">23. 评审复核    </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23.1评审结果汇总完成后，除下列情形外，任何人不得修改评审结果：</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A、分值汇总计算错误的；</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B、分项评分超出评分标准范围的；</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C、磋商小组对客观评审因素评分不一致的；</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D、经磋商小组认定评分畸高、畸低的；</w:t>
      </w:r>
    </w:p>
    <w:p>
      <w:pPr>
        <w:pStyle w:val="63"/>
        <w:snapToGrid w:val="0"/>
        <w:spacing w:line="360" w:lineRule="auto"/>
        <w:ind w:firstLine="480" w:firstLineChars="200"/>
        <w:textAlignment w:val="auto"/>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spacing w:val="0"/>
          <w:sz w:val="24"/>
          <w:szCs w:val="24"/>
          <w:highlight w:val="none"/>
        </w:rPr>
        <w:t>23.2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pPr>
        <w:pStyle w:val="63"/>
        <w:snapToGrid w:val="0"/>
        <w:spacing w:line="360" w:lineRule="auto"/>
        <w:ind w:firstLine="480" w:firstLineChars="200"/>
        <w:textAlignment w:val="auto"/>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24. 磋商保密</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24.1采购人、采购代理机构要采取必要措施，保证磋商在严格保密的情况下进行。除采购人代表、磋商现场组织人员外，采购人的其他工作人员以及与磋商工作无关的人员不得进入磋商现场。</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24.2有关人员对磋商情况以及在磋商过程中获悉的国家秘密、商业秘密负有保密责任；任何人不得透露与磋商有关的其他磋商供应商的技术资料、价格和其他信息。</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24.3 磋商结束后，参与评审磋商的所有人员不得带走磋商现场的任何资料。</w:t>
      </w:r>
    </w:p>
    <w:p>
      <w:pPr>
        <w:pStyle w:val="63"/>
        <w:snapToGrid w:val="0"/>
        <w:spacing w:line="360" w:lineRule="auto"/>
        <w:ind w:firstLine="480" w:firstLineChars="200"/>
        <w:textAlignment w:val="auto"/>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25. 关于磋商供应商瑕疵滞后发现的处理规则</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无论基于何种原因，各项本应作拒绝或无效处理的情形，即便未被及时发现而使该磋商供应商进入初审、磋商或其它后续程序的，包括已经签约的情形，一旦被发现存在上述情形，导致此前评议结果被取消，其相关的一切损失均由该磋商供应商承担。</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b/>
          <w:bCs/>
          <w:spacing w:val="0"/>
          <w:sz w:val="24"/>
          <w:szCs w:val="24"/>
          <w:highlight w:val="none"/>
        </w:rPr>
        <w:t>26. 采购项目终止</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26.1 出现下列情形之一的，终止本次磋商活动：</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A、符合专业条件的磋商供应商或者对磋商文件作实质响应的供应商数量不足3家的；</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B、磋商供应商的报价均超过采购预算或最高限价的；</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C、出现影响采购公正的违法、违规行为的；</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D、因重大变故，采购任务取消的。</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26.2 项目终止磋商后，磋商小组应做出书面报告，采购代理机构将在财政部门指定的媒体上发布项目终止公告。</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26.3 如本项目属于市场竞争不充分的科研项目，以及需要扶持的科技成果转化项目，符合竞争要求的提交最后报价的磋商供应商可以是2家，而不被终止。</w:t>
      </w:r>
    </w:p>
    <w:p>
      <w:pPr>
        <w:pStyle w:val="3"/>
        <w:keepNext/>
        <w:keepLines/>
        <w:pageBreakBefore w:val="0"/>
        <w:widowControl w:val="0"/>
        <w:kinsoku/>
        <w:wordWrap/>
        <w:overflowPunct/>
        <w:topLinePunct w:val="0"/>
        <w:autoSpaceDE/>
        <w:autoSpaceDN/>
        <w:bidi w:val="0"/>
        <w:adjustRightInd/>
        <w:snapToGrid/>
        <w:spacing w:before="0" w:after="0" w:line="240" w:lineRule="auto"/>
        <w:ind w:left="0" w:leftChars="0" w:firstLine="480" w:firstLineChars="200"/>
        <w:textAlignment w:val="auto"/>
        <w:rPr>
          <w:rFonts w:hint="eastAsia" w:ascii="华文中宋" w:hAnsi="华文中宋" w:eastAsia="华文中宋" w:cs="华文中宋"/>
          <w:spacing w:val="0"/>
          <w:highlight w:val="none"/>
        </w:rPr>
      </w:pPr>
      <w:bookmarkStart w:id="60" w:name="_Toc5880"/>
      <w:bookmarkStart w:id="61" w:name="_Toc18324"/>
      <w:r>
        <w:rPr>
          <w:rFonts w:hint="eastAsia" w:ascii="华文中宋" w:hAnsi="华文中宋" w:eastAsia="华文中宋" w:cs="华文中宋"/>
          <w:spacing w:val="0"/>
          <w:highlight w:val="none"/>
        </w:rPr>
        <w:t>六、签订合同</w:t>
      </w:r>
      <w:bookmarkEnd w:id="60"/>
      <w:bookmarkEnd w:id="61"/>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b/>
          <w:spacing w:val="0"/>
          <w:sz w:val="24"/>
          <w:szCs w:val="24"/>
          <w:highlight w:val="none"/>
        </w:rPr>
        <w:t>27．签订合同</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27.1成交供应商确定后，采购代理机构将在刊登本次磋商公告的媒体上发布成交公告，成交供应商可在“政府采购投标系统”中自行下载打印成交通知书，但该成交结果的有效性不依赖于未成交的磋商供应商是否知道成交结果。成交通知书对采购人和成交供应商具有同等法律效力。成交通知书发出以后，采购人改变成交结果或者成交供应商放弃成交，应当承担相应的法律责任。</w:t>
      </w:r>
      <w:r>
        <w:rPr>
          <w:rFonts w:hint="eastAsia" w:ascii="华文中宋" w:hAnsi="华文中宋" w:eastAsia="华文中宋" w:cs="华文中宋"/>
          <w:color w:val="000000" w:themeColor="text1"/>
          <w:spacing w:val="0"/>
          <w:sz w:val="24"/>
          <w:szCs w:val="24"/>
          <w:highlight w:val="none"/>
          <w14:textFill>
            <w14:solidFill>
              <w14:schemeClr w14:val="tx1"/>
            </w14:solidFill>
          </w14:textFill>
        </w:rPr>
        <w:t>采购人应当自成交通知书（在系统中自行下载）发出之日起30日内与成交供应商签订书面合同。</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27.2 成交供应商应按照磋商文件、响应文件及磋商过程中的有关澄清、说明或者补正文件的内容与采购人签订合同。成交供应商不得再与采购人签订背离合同实质性内容的其它协议或声明。</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27.3本文件第四部分需求中要求成交供应商提交履约保证金的，成交供应商须按照规定向采购人提交履约保证金。</w:t>
      </w:r>
    </w:p>
    <w:p>
      <w:pPr>
        <w:pStyle w:val="63"/>
        <w:snapToGrid w:val="0"/>
        <w:spacing w:line="360" w:lineRule="auto"/>
        <w:ind w:firstLine="480" w:firstLineChars="200"/>
        <w:textAlignment w:val="auto"/>
        <w:outlineLvl w:val="1"/>
        <w:rPr>
          <w:rFonts w:hint="eastAsia" w:ascii="华文中宋" w:hAnsi="华文中宋" w:eastAsia="华文中宋" w:cs="华文中宋"/>
          <w:b/>
          <w:bCs/>
          <w:spacing w:val="0"/>
          <w:sz w:val="24"/>
          <w:szCs w:val="24"/>
          <w:highlight w:val="none"/>
        </w:rPr>
      </w:pPr>
      <w:bookmarkStart w:id="62" w:name="_Toc27925"/>
      <w:bookmarkStart w:id="63" w:name="_Toc14773"/>
      <w:r>
        <w:rPr>
          <w:rStyle w:val="43"/>
          <w:rFonts w:hint="eastAsia" w:ascii="华文中宋" w:hAnsi="华文中宋" w:eastAsia="华文中宋" w:cs="华文中宋"/>
          <w:spacing w:val="0"/>
          <w:highlight w:val="none"/>
        </w:rPr>
        <w:t>七、服务费</w:t>
      </w:r>
      <w:bookmarkEnd w:id="62"/>
      <w:bookmarkEnd w:id="63"/>
      <w:r>
        <w:rPr>
          <w:rFonts w:hint="eastAsia" w:ascii="华文中宋" w:hAnsi="华文中宋" w:eastAsia="华文中宋" w:cs="华文中宋"/>
          <w:b/>
          <w:bCs/>
          <w:spacing w:val="0"/>
          <w:sz w:val="24"/>
          <w:szCs w:val="24"/>
          <w:highlight w:val="none"/>
        </w:rPr>
        <w:t>　　</w:t>
      </w:r>
    </w:p>
    <w:p>
      <w:pPr>
        <w:pStyle w:val="63"/>
        <w:snapToGrid w:val="0"/>
        <w:spacing w:line="360" w:lineRule="auto"/>
        <w:ind w:firstLine="480" w:firstLineChars="200"/>
        <w:textAlignment w:val="auto"/>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28. 服务费</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集中采购机构作为非营利事业法人，是集中采购项目的执行机构，在政府采购活动中不收取任何服务费。其他采购代理机构根据国家有关政策规定收取代理服务费。</w:t>
      </w:r>
    </w:p>
    <w:p>
      <w:pPr>
        <w:pStyle w:val="3"/>
        <w:keepNext/>
        <w:keepLines/>
        <w:pageBreakBefore w:val="0"/>
        <w:widowControl w:val="0"/>
        <w:kinsoku/>
        <w:wordWrap/>
        <w:overflowPunct/>
        <w:topLinePunct w:val="0"/>
        <w:autoSpaceDE/>
        <w:autoSpaceDN/>
        <w:bidi w:val="0"/>
        <w:adjustRightInd/>
        <w:snapToGrid/>
        <w:spacing w:before="0" w:after="0" w:line="240" w:lineRule="auto"/>
        <w:ind w:left="0" w:leftChars="0" w:firstLine="480" w:firstLineChars="200"/>
        <w:textAlignment w:val="auto"/>
        <w:rPr>
          <w:rFonts w:hint="eastAsia" w:ascii="华文中宋" w:hAnsi="华文中宋" w:eastAsia="华文中宋" w:cs="华文中宋"/>
          <w:spacing w:val="0"/>
          <w:highlight w:val="none"/>
        </w:rPr>
      </w:pPr>
      <w:bookmarkStart w:id="64" w:name="_Toc29521"/>
      <w:bookmarkStart w:id="65" w:name="_Toc14690"/>
      <w:r>
        <w:rPr>
          <w:rFonts w:hint="eastAsia" w:ascii="华文中宋" w:hAnsi="华文中宋" w:eastAsia="华文中宋" w:cs="华文中宋"/>
          <w:spacing w:val="0"/>
          <w:highlight w:val="none"/>
        </w:rPr>
        <w:t>八、保密和披露</w:t>
      </w:r>
      <w:bookmarkEnd w:id="64"/>
      <w:bookmarkEnd w:id="65"/>
    </w:p>
    <w:p>
      <w:pPr>
        <w:pStyle w:val="63"/>
        <w:adjustRightInd/>
        <w:spacing w:line="360" w:lineRule="auto"/>
        <w:ind w:firstLine="480" w:firstLineChars="200"/>
        <w:textAlignment w:val="auto"/>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29. 保密</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磋商供应商自领取磋商文件之日起，须承诺承担本采购项目下的保密义务，不得将因本次磋商获得的信息向第三人外传。</w:t>
      </w:r>
    </w:p>
    <w:p>
      <w:pPr>
        <w:pStyle w:val="63"/>
        <w:adjustRightInd/>
        <w:spacing w:line="360" w:lineRule="auto"/>
        <w:ind w:firstLine="480" w:firstLineChars="200"/>
        <w:textAlignment w:val="auto"/>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30. 披露</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30.1 采购代理机构有权将磋商供应商提供的所有资料向有关政府部门或评审文件的有关人员披露。</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30.2 在采购代理机构认为适当时、或国家机关调查、审查、审计时以及其他符合法律法规规定的情形下，采购代理机构无须事先征求磋商供应商/成交供应商同意即可披露关于采购过程、合同文本、签署情况的资料、名称及地址、响应文件的有关信息以及补充条款等，但</w:t>
      </w:r>
      <w:r>
        <w:rPr>
          <w:rFonts w:hint="eastAsia" w:ascii="华文中宋" w:hAnsi="华文中宋" w:eastAsia="华文中宋" w:cs="华文中宋"/>
          <w:b/>
          <w:spacing w:val="0"/>
          <w:sz w:val="24"/>
          <w:szCs w:val="24"/>
          <w:highlight w:val="none"/>
        </w:rPr>
        <w:t>必须</w:t>
      </w:r>
      <w:r>
        <w:rPr>
          <w:rFonts w:hint="eastAsia" w:ascii="华文中宋" w:hAnsi="华文中宋" w:eastAsia="华文中宋" w:cs="华文中宋"/>
          <w:spacing w:val="0"/>
          <w:sz w:val="24"/>
          <w:szCs w:val="24"/>
          <w:highlight w:val="none"/>
        </w:rPr>
        <w:t>在合理的必要范围内。对任何已经公布过的内容或与之内容相同的资料，以及磋商供应商/成交供应商已经泄露或公开的，无须再承担保密责任。</w:t>
      </w:r>
    </w:p>
    <w:p>
      <w:pPr>
        <w:pStyle w:val="3"/>
        <w:ind w:left="420"/>
        <w:rPr>
          <w:rFonts w:hint="eastAsia" w:ascii="华文中宋" w:hAnsi="华文中宋" w:eastAsia="华文中宋" w:cs="华文中宋"/>
          <w:spacing w:val="0"/>
          <w:highlight w:val="none"/>
        </w:rPr>
      </w:pPr>
      <w:bookmarkStart w:id="66" w:name="_Toc13444"/>
      <w:bookmarkStart w:id="67" w:name="_Toc13749"/>
      <w:r>
        <w:rPr>
          <w:rFonts w:hint="eastAsia" w:ascii="华文中宋" w:hAnsi="华文中宋" w:eastAsia="华文中宋" w:cs="华文中宋"/>
          <w:spacing w:val="0"/>
          <w:highlight w:val="none"/>
        </w:rPr>
        <w:t>九、询问和质疑</w:t>
      </w:r>
      <w:bookmarkEnd w:id="66"/>
      <w:bookmarkEnd w:id="67"/>
    </w:p>
    <w:p>
      <w:pPr>
        <w:pStyle w:val="63"/>
        <w:snapToGrid w:val="0"/>
        <w:spacing w:line="360" w:lineRule="auto"/>
        <w:ind w:firstLine="480" w:firstLineChars="200"/>
        <w:textAlignment w:val="auto"/>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31.询问</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31.1供应商对磋商文件有疑问的，可按第一部分采购邀请中载明的联系方式、地址，口头或书面形式向采购代理机构、采购人提出询问；磋商供应商对评审过程、采购结果有疑问的，可按成交公告中载明的联系方式、地址提出询问。</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31.2询问事项若属于采购人提交的采购需求范畴的，询问方式为口头询问的，采购代理机构告知询问对象直接向采购人询问；询问方式为书面询问的，供应商须提供以下资料各2份，法定代表人身份证明书、法定代表人授权委托书、委托人和被委托人的身份证扫描件、询问函。在采购代理机构领取《供应商询问告知函》，供应商持《供应商询问告知函》向采购人进行询问。采购人须在法定时间内向询问供应商进行书面答复。</w:t>
      </w:r>
    </w:p>
    <w:p>
      <w:pPr>
        <w:pStyle w:val="63"/>
        <w:snapToGrid w:val="0"/>
        <w:spacing w:line="360" w:lineRule="auto"/>
        <w:ind w:firstLine="480" w:firstLineChars="200"/>
        <w:textAlignment w:val="auto"/>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32.质疑</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32.1供应商认为采购文件、采购过程和采购结果使自己的权益受到损害，应当在法定质疑期限内一次性提出针对同一采购程序环节的质疑，且质疑函必须是书面形式（质疑函范本须从中国政府采购网http://www.ccgp.gov.cn/的下载专区下载）。</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对可以质疑的采购文件提出质疑的，在收到采购文件之日起七个工作日内提出；</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对采购过程提出质疑的，在各采购程序环节结束之日起七个工作日内提出；</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对成交结果提出质疑的，在成交公告期限届满之日起七个工作日内提出。</w:t>
      </w:r>
    </w:p>
    <w:p>
      <w:pPr>
        <w:pStyle w:val="63"/>
        <w:snapToGrid w:val="0"/>
        <w:spacing w:line="360" w:lineRule="auto"/>
        <w:ind w:firstLine="480" w:firstLineChars="200"/>
        <w:textAlignment w:val="auto"/>
        <w:rPr>
          <w:rFonts w:hint="eastAsia" w:ascii="华文中宋" w:hAnsi="华文中宋" w:eastAsia="华文中宋" w:cs="华文中宋"/>
          <w:bCs/>
          <w:spacing w:val="0"/>
          <w:sz w:val="24"/>
          <w:szCs w:val="24"/>
          <w:highlight w:val="none"/>
        </w:rPr>
      </w:pPr>
      <w:r>
        <w:rPr>
          <w:rFonts w:hint="eastAsia" w:ascii="华文中宋" w:hAnsi="华文中宋" w:eastAsia="华文中宋" w:cs="华文中宋"/>
          <w:spacing w:val="0"/>
          <w:sz w:val="24"/>
          <w:szCs w:val="24"/>
          <w:highlight w:val="none"/>
        </w:rPr>
        <w:t>32.2</w:t>
      </w:r>
      <w:r>
        <w:rPr>
          <w:rFonts w:hint="eastAsia" w:ascii="华文中宋" w:hAnsi="华文中宋" w:eastAsia="华文中宋" w:cs="华文中宋"/>
          <w:bCs/>
          <w:spacing w:val="0"/>
          <w:sz w:val="24"/>
          <w:szCs w:val="24"/>
          <w:highlight w:val="none"/>
        </w:rPr>
        <w:t>对采购文件编制内容（不包括采购需求）、磋商过程、磋商结果提出质疑的，由采购代理机构进行书面答复。对采购文件中采购需求提出质疑的，采购代理机构出具《供应商质疑告知函》（一式三份），供应商持《供应商质疑告知函》向采购人提出质疑。</w:t>
      </w:r>
    </w:p>
    <w:p>
      <w:pPr>
        <w:pStyle w:val="63"/>
        <w:snapToGrid w:val="0"/>
        <w:spacing w:line="360" w:lineRule="auto"/>
        <w:ind w:firstLine="480" w:firstLineChars="200"/>
        <w:textAlignment w:val="auto"/>
        <w:rPr>
          <w:rFonts w:hint="eastAsia" w:ascii="华文中宋" w:hAnsi="华文中宋" w:eastAsia="华文中宋" w:cs="华文中宋"/>
          <w:bCs/>
          <w:spacing w:val="0"/>
          <w:sz w:val="24"/>
          <w:szCs w:val="24"/>
          <w:highlight w:val="none"/>
        </w:rPr>
      </w:pPr>
      <w:r>
        <w:rPr>
          <w:rFonts w:hint="eastAsia" w:ascii="华文中宋" w:hAnsi="华文中宋" w:eastAsia="华文中宋" w:cs="华文中宋"/>
          <w:bCs/>
          <w:spacing w:val="0"/>
          <w:sz w:val="24"/>
          <w:szCs w:val="24"/>
          <w:highlight w:val="none"/>
        </w:rPr>
        <w:t>32.3 采购代理机构、采购人将依据《中华人民共和国政府采购法实施条例》第五十二条第一款的规定时限对磋商供应商的询问、质疑做出处理和答复。</w:t>
      </w:r>
    </w:p>
    <w:p>
      <w:pPr>
        <w:pStyle w:val="63"/>
        <w:snapToGrid w:val="0"/>
        <w:spacing w:line="360" w:lineRule="auto"/>
        <w:ind w:firstLine="480" w:firstLineChars="200"/>
        <w:textAlignment w:val="auto"/>
        <w:rPr>
          <w:rFonts w:hint="eastAsia" w:ascii="华文中宋" w:hAnsi="华文中宋" w:eastAsia="华文中宋" w:cs="华文中宋"/>
          <w:bCs/>
          <w:spacing w:val="0"/>
          <w:sz w:val="24"/>
          <w:szCs w:val="24"/>
          <w:highlight w:val="none"/>
        </w:rPr>
      </w:pPr>
      <w:r>
        <w:rPr>
          <w:rFonts w:hint="eastAsia" w:ascii="华文中宋" w:hAnsi="华文中宋" w:eastAsia="华文中宋" w:cs="华文中宋"/>
          <w:bCs/>
          <w:spacing w:val="0"/>
          <w:sz w:val="24"/>
          <w:szCs w:val="24"/>
          <w:highlight w:val="none"/>
        </w:rPr>
        <w:t>32.4无效质疑情形</w:t>
      </w:r>
    </w:p>
    <w:p>
      <w:pPr>
        <w:pStyle w:val="63"/>
        <w:snapToGrid w:val="0"/>
        <w:spacing w:line="360" w:lineRule="auto"/>
        <w:ind w:firstLine="480" w:firstLineChars="200"/>
        <w:textAlignment w:val="auto"/>
        <w:rPr>
          <w:rFonts w:hint="eastAsia" w:ascii="华文中宋" w:hAnsi="华文中宋" w:eastAsia="华文中宋" w:cs="华文中宋"/>
          <w:bCs/>
          <w:spacing w:val="0"/>
          <w:sz w:val="24"/>
          <w:szCs w:val="24"/>
          <w:highlight w:val="none"/>
        </w:rPr>
      </w:pPr>
      <w:r>
        <w:rPr>
          <w:rFonts w:hint="eastAsia" w:ascii="华文中宋" w:hAnsi="华文中宋" w:eastAsia="华文中宋" w:cs="华文中宋"/>
          <w:bCs/>
          <w:spacing w:val="0"/>
          <w:sz w:val="24"/>
          <w:szCs w:val="24"/>
          <w:highlight w:val="none"/>
        </w:rPr>
        <w:t>A.未参与本次政府采购活动的供应商；</w:t>
      </w:r>
    </w:p>
    <w:p>
      <w:pPr>
        <w:pStyle w:val="63"/>
        <w:snapToGrid w:val="0"/>
        <w:spacing w:line="360" w:lineRule="auto"/>
        <w:ind w:firstLine="480" w:firstLineChars="200"/>
        <w:textAlignment w:val="auto"/>
        <w:rPr>
          <w:rFonts w:hint="eastAsia" w:ascii="华文中宋" w:hAnsi="华文中宋" w:eastAsia="华文中宋" w:cs="华文中宋"/>
          <w:bCs/>
          <w:spacing w:val="0"/>
          <w:sz w:val="24"/>
          <w:szCs w:val="24"/>
          <w:highlight w:val="none"/>
        </w:rPr>
      </w:pPr>
      <w:r>
        <w:rPr>
          <w:rFonts w:hint="eastAsia" w:ascii="华文中宋" w:hAnsi="华文中宋" w:eastAsia="华文中宋" w:cs="华文中宋"/>
          <w:bCs/>
          <w:spacing w:val="0"/>
          <w:sz w:val="24"/>
          <w:szCs w:val="24"/>
          <w:highlight w:val="none"/>
        </w:rPr>
        <w:t>B.不符合本次政府采购活动特定条件的供应商；</w:t>
      </w:r>
    </w:p>
    <w:p>
      <w:pPr>
        <w:pStyle w:val="63"/>
        <w:snapToGrid w:val="0"/>
        <w:spacing w:line="360" w:lineRule="auto"/>
        <w:ind w:firstLine="480" w:firstLineChars="200"/>
        <w:textAlignment w:val="auto"/>
        <w:rPr>
          <w:rFonts w:hint="eastAsia" w:ascii="华文中宋" w:hAnsi="华文中宋" w:eastAsia="华文中宋" w:cs="华文中宋"/>
          <w:bCs/>
          <w:spacing w:val="0"/>
          <w:sz w:val="24"/>
          <w:szCs w:val="24"/>
          <w:highlight w:val="none"/>
        </w:rPr>
      </w:pPr>
      <w:r>
        <w:rPr>
          <w:rFonts w:hint="eastAsia" w:ascii="华文中宋" w:hAnsi="华文中宋" w:eastAsia="华文中宋" w:cs="华文中宋"/>
          <w:bCs/>
          <w:spacing w:val="0"/>
          <w:sz w:val="24"/>
          <w:szCs w:val="24"/>
          <w:highlight w:val="none"/>
        </w:rPr>
        <w:t>C.未在有效期内提出质疑的；</w:t>
      </w:r>
    </w:p>
    <w:p>
      <w:pPr>
        <w:pStyle w:val="63"/>
        <w:snapToGrid w:val="0"/>
        <w:spacing w:line="360" w:lineRule="auto"/>
        <w:ind w:firstLine="480" w:firstLineChars="200"/>
        <w:textAlignment w:val="auto"/>
        <w:rPr>
          <w:rFonts w:hint="eastAsia" w:ascii="华文中宋" w:hAnsi="华文中宋" w:eastAsia="华文中宋" w:cs="华文中宋"/>
          <w:bCs/>
          <w:spacing w:val="0"/>
          <w:sz w:val="24"/>
          <w:szCs w:val="24"/>
          <w:highlight w:val="none"/>
        </w:rPr>
      </w:pPr>
      <w:r>
        <w:rPr>
          <w:rFonts w:hint="eastAsia" w:ascii="华文中宋" w:hAnsi="华文中宋" w:eastAsia="华文中宋" w:cs="华文中宋"/>
          <w:bCs/>
          <w:spacing w:val="0"/>
          <w:sz w:val="24"/>
          <w:szCs w:val="24"/>
          <w:highlight w:val="none"/>
        </w:rPr>
        <w:t>D.不同质疑人委托同一人办理质疑事宜的；</w:t>
      </w:r>
    </w:p>
    <w:p>
      <w:pPr>
        <w:pStyle w:val="63"/>
        <w:snapToGrid w:val="0"/>
        <w:spacing w:line="360" w:lineRule="auto"/>
        <w:ind w:firstLine="480" w:firstLineChars="200"/>
        <w:textAlignment w:val="auto"/>
        <w:rPr>
          <w:rFonts w:hint="eastAsia" w:ascii="华文中宋" w:hAnsi="华文中宋" w:eastAsia="华文中宋" w:cs="华文中宋"/>
          <w:bCs/>
          <w:spacing w:val="0"/>
          <w:sz w:val="24"/>
          <w:szCs w:val="24"/>
          <w:highlight w:val="none"/>
        </w:rPr>
      </w:pPr>
      <w:r>
        <w:rPr>
          <w:rFonts w:hint="eastAsia" w:ascii="华文中宋" w:hAnsi="华文中宋" w:eastAsia="华文中宋" w:cs="华文中宋"/>
          <w:bCs/>
          <w:spacing w:val="0"/>
          <w:sz w:val="24"/>
          <w:szCs w:val="24"/>
          <w:highlight w:val="none"/>
        </w:rPr>
        <w:t>E.质疑没有明确请求和必要的证明材料；</w:t>
      </w:r>
    </w:p>
    <w:p>
      <w:pPr>
        <w:pStyle w:val="63"/>
        <w:snapToGrid w:val="0"/>
        <w:spacing w:line="360" w:lineRule="auto"/>
        <w:ind w:firstLine="480" w:firstLineChars="200"/>
        <w:textAlignment w:val="auto"/>
        <w:rPr>
          <w:rFonts w:hint="eastAsia" w:ascii="华文中宋" w:hAnsi="华文中宋" w:eastAsia="华文中宋" w:cs="华文中宋"/>
          <w:bCs/>
          <w:spacing w:val="0"/>
          <w:sz w:val="24"/>
          <w:szCs w:val="24"/>
          <w:highlight w:val="none"/>
        </w:rPr>
      </w:pPr>
      <w:r>
        <w:rPr>
          <w:rFonts w:hint="eastAsia" w:ascii="华文中宋" w:hAnsi="华文中宋" w:eastAsia="华文中宋" w:cs="华文中宋"/>
          <w:bCs/>
          <w:spacing w:val="0"/>
          <w:sz w:val="24"/>
          <w:szCs w:val="24"/>
          <w:highlight w:val="none"/>
        </w:rPr>
        <w:t>F.其它不符合受理条件的情形。</w:t>
      </w:r>
    </w:p>
    <w:p>
      <w:pPr>
        <w:pStyle w:val="63"/>
        <w:snapToGrid w:val="0"/>
        <w:spacing w:line="360" w:lineRule="auto"/>
        <w:ind w:firstLine="480" w:firstLineChars="200"/>
        <w:textAlignment w:val="auto"/>
        <w:rPr>
          <w:rFonts w:hint="eastAsia" w:ascii="华文中宋" w:hAnsi="华文中宋" w:eastAsia="华文中宋" w:cs="华文中宋"/>
          <w:bCs/>
          <w:spacing w:val="0"/>
          <w:sz w:val="24"/>
          <w:szCs w:val="24"/>
          <w:highlight w:val="none"/>
        </w:rPr>
      </w:pPr>
      <w:r>
        <w:rPr>
          <w:rFonts w:hint="eastAsia" w:ascii="华文中宋" w:hAnsi="华文中宋" w:eastAsia="华文中宋" w:cs="华文中宋"/>
          <w:bCs/>
          <w:spacing w:val="0"/>
          <w:sz w:val="24"/>
          <w:szCs w:val="24"/>
          <w:highlight w:val="none"/>
        </w:rPr>
        <w:t>32.5质疑供应商撤回质疑的，终止质疑处理；</w:t>
      </w:r>
    </w:p>
    <w:p>
      <w:pPr>
        <w:pStyle w:val="63"/>
        <w:snapToGrid w:val="0"/>
        <w:spacing w:line="360" w:lineRule="auto"/>
        <w:ind w:firstLine="480" w:firstLineChars="200"/>
        <w:textAlignment w:val="auto"/>
        <w:rPr>
          <w:rFonts w:hint="eastAsia" w:ascii="华文中宋" w:hAnsi="华文中宋" w:eastAsia="华文中宋" w:cs="华文中宋"/>
          <w:bCs/>
          <w:spacing w:val="0"/>
          <w:sz w:val="24"/>
          <w:szCs w:val="24"/>
          <w:highlight w:val="none"/>
        </w:rPr>
      </w:pPr>
      <w:r>
        <w:rPr>
          <w:rFonts w:hint="eastAsia" w:ascii="华文中宋" w:hAnsi="华文中宋" w:eastAsia="华文中宋" w:cs="华文中宋"/>
          <w:bCs/>
          <w:spacing w:val="0"/>
          <w:sz w:val="24"/>
          <w:szCs w:val="24"/>
          <w:highlight w:val="none"/>
        </w:rPr>
        <w:t>32.6质疑供应商有下列情形之一的，属于虚假、恶意质疑，采购代理机构或采购人应当驳回质疑，并向政府采购监督管理部门报告将其列入不良行为记录名单，并依法予以处罚：</w:t>
      </w:r>
    </w:p>
    <w:p>
      <w:pPr>
        <w:pStyle w:val="63"/>
        <w:snapToGrid w:val="0"/>
        <w:spacing w:line="360" w:lineRule="auto"/>
        <w:ind w:firstLine="480" w:firstLineChars="200"/>
        <w:textAlignment w:val="auto"/>
        <w:rPr>
          <w:rFonts w:hint="eastAsia" w:ascii="华文中宋" w:hAnsi="华文中宋" w:eastAsia="华文中宋" w:cs="华文中宋"/>
          <w:bCs/>
          <w:spacing w:val="0"/>
          <w:sz w:val="24"/>
          <w:szCs w:val="24"/>
          <w:highlight w:val="none"/>
        </w:rPr>
      </w:pPr>
      <w:r>
        <w:rPr>
          <w:rFonts w:hint="eastAsia" w:ascii="华文中宋" w:hAnsi="华文中宋" w:eastAsia="华文中宋" w:cs="华文中宋"/>
          <w:bCs/>
          <w:spacing w:val="0"/>
          <w:sz w:val="24"/>
          <w:szCs w:val="24"/>
          <w:highlight w:val="none"/>
        </w:rPr>
        <w:t>A、一年内三次以上质疑均查无实据的；</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bCs/>
          <w:spacing w:val="0"/>
          <w:sz w:val="24"/>
          <w:szCs w:val="24"/>
          <w:highlight w:val="none"/>
        </w:rPr>
        <w:t>B、捏造事实或者提供虚假质疑材料的。</w:t>
      </w:r>
    </w:p>
    <w:p>
      <w:pPr>
        <w:rPr>
          <w:rFonts w:hint="eastAsia" w:ascii="华文中宋" w:hAnsi="华文中宋" w:eastAsia="华文中宋" w:cs="华文中宋"/>
          <w:spacing w:val="0"/>
          <w:highlight w:val="none"/>
        </w:rPr>
      </w:pPr>
    </w:p>
    <w:p>
      <w:pPr>
        <w:widowControl/>
        <w:jc w:val="left"/>
        <w:rPr>
          <w:rFonts w:hint="eastAsia" w:ascii="华文中宋" w:hAnsi="华文中宋" w:eastAsia="华文中宋" w:cs="华文中宋"/>
          <w:spacing w:val="0"/>
          <w:highlight w:val="none"/>
        </w:rPr>
      </w:pPr>
      <w:r>
        <w:rPr>
          <w:rFonts w:hint="eastAsia" w:ascii="华文中宋" w:hAnsi="华文中宋" w:eastAsia="华文中宋" w:cs="华文中宋"/>
          <w:spacing w:val="0"/>
          <w:highlight w:val="none"/>
        </w:rPr>
        <w:br w:type="page"/>
      </w:r>
    </w:p>
    <w:p>
      <w:pPr>
        <w:pStyle w:val="2"/>
        <w:rPr>
          <w:rFonts w:hint="eastAsia" w:ascii="华文中宋" w:hAnsi="华文中宋" w:eastAsia="华文中宋" w:cs="华文中宋"/>
          <w:spacing w:val="0"/>
          <w:highlight w:val="none"/>
        </w:rPr>
      </w:pPr>
      <w:bookmarkStart w:id="68" w:name="_Toc855"/>
      <w:bookmarkStart w:id="69" w:name="_Toc32561"/>
      <w:r>
        <w:rPr>
          <w:rFonts w:hint="eastAsia" w:ascii="华文中宋" w:hAnsi="华文中宋" w:eastAsia="华文中宋" w:cs="华文中宋"/>
          <w:spacing w:val="0"/>
          <w:highlight w:val="none"/>
        </w:rPr>
        <w:t>第四部分  采购需求</w:t>
      </w:r>
      <w:bookmarkEnd w:id="68"/>
      <w:bookmarkEnd w:id="69"/>
    </w:p>
    <w:p>
      <w:pPr>
        <w:pStyle w:val="63"/>
        <w:snapToGrid w:val="0"/>
        <w:spacing w:line="360" w:lineRule="auto"/>
        <w:ind w:firstLine="480" w:firstLineChars="200"/>
        <w:textAlignment w:val="auto"/>
        <w:outlineLvl w:val="9"/>
        <w:rPr>
          <w:rFonts w:hint="eastAsia" w:ascii="华文中宋" w:hAnsi="华文中宋" w:eastAsia="华文中宋" w:cs="华文中宋"/>
          <w:b/>
          <w:spacing w:val="0"/>
          <w:sz w:val="24"/>
          <w:szCs w:val="24"/>
          <w:highlight w:val="none"/>
        </w:rPr>
      </w:pPr>
      <w:bookmarkStart w:id="70" w:name="_Toc29878"/>
      <w:r>
        <w:rPr>
          <w:rFonts w:hint="eastAsia" w:ascii="华文中宋" w:hAnsi="华文中宋" w:eastAsia="华文中宋" w:cs="华文中宋"/>
          <w:b/>
          <w:spacing w:val="0"/>
          <w:sz w:val="24"/>
          <w:szCs w:val="24"/>
          <w:highlight w:val="none"/>
        </w:rPr>
        <w:t>一、商务要求</w:t>
      </w:r>
      <w:bookmarkEnd w:id="70"/>
    </w:p>
    <w:p>
      <w:pPr>
        <w:pStyle w:val="63"/>
        <w:snapToGrid w:val="0"/>
        <w:spacing w:line="360" w:lineRule="auto"/>
        <w:ind w:firstLine="480" w:firstLineChars="200"/>
        <w:textAlignment w:val="auto"/>
        <w:outlineLvl w:val="9"/>
        <w:rPr>
          <w:rFonts w:hint="default" w:ascii="华文中宋" w:hAnsi="华文中宋" w:eastAsia="华文中宋" w:cs="华文中宋"/>
          <w:spacing w:val="0"/>
          <w:sz w:val="24"/>
          <w:szCs w:val="24"/>
          <w:highlight w:val="none"/>
          <w:lang w:val="en-US" w:eastAsia="zh-CN"/>
        </w:rPr>
      </w:pPr>
      <w:r>
        <w:rPr>
          <w:rFonts w:hint="eastAsia" w:ascii="华文中宋" w:hAnsi="华文中宋" w:eastAsia="华文中宋" w:cs="华文中宋"/>
          <w:spacing w:val="0"/>
          <w:sz w:val="24"/>
          <w:szCs w:val="24"/>
          <w:highlight w:val="none"/>
          <w:lang w:val="en-US" w:eastAsia="zh-CN"/>
        </w:rPr>
        <w:t>1、项目名称：乡宁县病媒生物防制消杀服务项目（二次）</w:t>
      </w:r>
    </w:p>
    <w:p>
      <w:pPr>
        <w:pStyle w:val="63"/>
        <w:snapToGrid w:val="0"/>
        <w:spacing w:line="360" w:lineRule="auto"/>
        <w:ind w:firstLine="480" w:firstLineChars="200"/>
        <w:textAlignment w:val="auto"/>
        <w:outlineLvl w:val="9"/>
        <w:rPr>
          <w:rFonts w:hint="default" w:ascii="华文中宋" w:hAnsi="华文中宋" w:eastAsia="华文中宋" w:cs="华文中宋"/>
          <w:spacing w:val="0"/>
          <w:sz w:val="24"/>
          <w:szCs w:val="24"/>
          <w:highlight w:val="none"/>
          <w:lang w:val="en-US" w:eastAsia="zh-CN"/>
        </w:rPr>
      </w:pPr>
      <w:r>
        <w:rPr>
          <w:rFonts w:hint="eastAsia" w:ascii="华文中宋" w:hAnsi="华文中宋" w:eastAsia="华文中宋" w:cs="华文中宋"/>
          <w:spacing w:val="0"/>
          <w:sz w:val="24"/>
          <w:szCs w:val="24"/>
          <w:highlight w:val="none"/>
          <w:lang w:val="en-US" w:eastAsia="zh-CN"/>
        </w:rPr>
        <w:t>2、项目编号：1410292024CCS00126</w:t>
      </w:r>
    </w:p>
    <w:p>
      <w:pPr>
        <w:pStyle w:val="63"/>
        <w:snapToGrid w:val="0"/>
        <w:spacing w:line="360" w:lineRule="auto"/>
        <w:ind w:firstLine="480" w:firstLineChars="200"/>
        <w:textAlignment w:val="auto"/>
        <w:outlineLvl w:val="9"/>
        <w:rPr>
          <w:rFonts w:hint="default" w:ascii="华文中宋" w:hAnsi="华文中宋" w:eastAsia="华文中宋" w:cs="华文中宋"/>
          <w:spacing w:val="0"/>
          <w:sz w:val="24"/>
          <w:szCs w:val="24"/>
          <w:highlight w:val="none"/>
          <w:lang w:val="en-US" w:eastAsia="zh-CN"/>
        </w:rPr>
      </w:pPr>
      <w:r>
        <w:rPr>
          <w:rFonts w:hint="eastAsia" w:ascii="华文中宋" w:hAnsi="华文中宋" w:eastAsia="华文中宋" w:cs="华文中宋"/>
          <w:spacing w:val="0"/>
          <w:sz w:val="24"/>
          <w:szCs w:val="24"/>
          <w:highlight w:val="none"/>
          <w:lang w:val="en-US" w:eastAsia="zh-CN"/>
        </w:rPr>
        <w:t>3、预算金额：677200.00元</w:t>
      </w:r>
    </w:p>
    <w:p>
      <w:pPr>
        <w:pStyle w:val="63"/>
        <w:snapToGrid w:val="0"/>
        <w:spacing w:line="360" w:lineRule="auto"/>
        <w:ind w:firstLine="480" w:firstLineChars="200"/>
        <w:textAlignment w:val="auto"/>
        <w:outlineLvl w:val="9"/>
        <w:rPr>
          <w:rFonts w:hint="default" w:ascii="华文中宋" w:hAnsi="华文中宋" w:eastAsia="华文中宋" w:cs="华文中宋"/>
          <w:spacing w:val="0"/>
          <w:sz w:val="24"/>
          <w:szCs w:val="24"/>
          <w:highlight w:val="none"/>
          <w:lang w:val="en-US" w:eastAsia="zh-CN"/>
        </w:rPr>
      </w:pPr>
      <w:r>
        <w:rPr>
          <w:rFonts w:hint="eastAsia" w:ascii="华文中宋" w:hAnsi="华文中宋" w:eastAsia="华文中宋" w:cs="华文中宋"/>
          <w:spacing w:val="0"/>
          <w:sz w:val="24"/>
          <w:szCs w:val="24"/>
          <w:highlight w:val="none"/>
          <w:lang w:val="en-US" w:eastAsia="zh-CN"/>
        </w:rPr>
        <w:t>4、</w:t>
      </w:r>
      <w:r>
        <w:rPr>
          <w:rFonts w:hint="eastAsia" w:ascii="华文中宋" w:hAnsi="华文中宋" w:eastAsia="华文中宋" w:cs="华文中宋"/>
          <w:spacing w:val="0"/>
          <w:sz w:val="24"/>
          <w:szCs w:val="24"/>
          <w:highlight w:val="none"/>
          <w:lang w:eastAsia="zh-CN"/>
        </w:rPr>
        <w:t>服务</w:t>
      </w:r>
      <w:r>
        <w:rPr>
          <w:rFonts w:hint="eastAsia" w:ascii="华文中宋" w:hAnsi="华文中宋" w:eastAsia="华文中宋" w:cs="华文中宋"/>
          <w:spacing w:val="0"/>
          <w:sz w:val="24"/>
          <w:szCs w:val="24"/>
          <w:highlight w:val="none"/>
        </w:rPr>
        <w:t>期限：4个月</w:t>
      </w:r>
    </w:p>
    <w:p>
      <w:pPr>
        <w:pStyle w:val="63"/>
        <w:snapToGrid w:val="0"/>
        <w:spacing w:line="360" w:lineRule="auto"/>
        <w:ind w:firstLine="480" w:firstLineChars="200"/>
        <w:textAlignment w:val="auto"/>
        <w:outlineLvl w:val="9"/>
        <w:rPr>
          <w:rFonts w:hint="eastAsia" w:ascii="华文中宋" w:hAnsi="华文中宋" w:eastAsia="华文中宋" w:cs="华文中宋"/>
          <w:spacing w:val="0"/>
          <w:sz w:val="24"/>
          <w:szCs w:val="24"/>
          <w:highlight w:val="yellow"/>
          <w:u w:val="none"/>
          <w:lang w:val="en-US" w:eastAsia="zh-CN"/>
        </w:rPr>
      </w:pPr>
      <w:r>
        <w:rPr>
          <w:rFonts w:hint="eastAsia" w:ascii="华文中宋" w:hAnsi="华文中宋" w:eastAsia="华文中宋" w:cs="华文中宋"/>
          <w:spacing w:val="0"/>
          <w:sz w:val="24"/>
          <w:szCs w:val="24"/>
          <w:highlight w:val="none"/>
          <w:u w:val="none"/>
          <w:lang w:val="en-US" w:eastAsia="zh-CN"/>
        </w:rPr>
        <w:t>注：本项目消杀服务共计两次进行，具体事宜以签订合同为准。</w:t>
      </w:r>
    </w:p>
    <w:p>
      <w:pPr>
        <w:pStyle w:val="63"/>
        <w:snapToGrid w:val="0"/>
        <w:spacing w:line="360" w:lineRule="auto"/>
        <w:ind w:firstLine="480" w:firstLineChars="200"/>
        <w:textAlignment w:val="auto"/>
        <w:outlineLvl w:val="9"/>
        <w:rPr>
          <w:rFonts w:hint="eastAsia" w:ascii="华文中宋" w:hAnsi="华文中宋" w:eastAsia="华文中宋" w:cs="华文中宋"/>
          <w:b/>
          <w:spacing w:val="0"/>
          <w:sz w:val="24"/>
          <w:szCs w:val="24"/>
          <w:highlight w:val="none"/>
          <w:lang w:val="en-US" w:eastAsia="zh-CN"/>
        </w:rPr>
      </w:pPr>
      <w:r>
        <w:rPr>
          <w:rFonts w:hint="eastAsia" w:ascii="华文中宋" w:hAnsi="华文中宋" w:eastAsia="华文中宋" w:cs="华文中宋"/>
          <w:spacing w:val="0"/>
          <w:sz w:val="24"/>
          <w:szCs w:val="24"/>
          <w:highlight w:val="none"/>
          <w:lang w:val="en-US" w:eastAsia="zh-CN"/>
        </w:rPr>
        <w:t>5、</w:t>
      </w:r>
      <w:r>
        <w:rPr>
          <w:rFonts w:hint="eastAsia" w:ascii="华文中宋" w:hAnsi="华文中宋" w:eastAsia="华文中宋" w:cs="华文中宋"/>
          <w:spacing w:val="0"/>
          <w:sz w:val="24"/>
          <w:szCs w:val="24"/>
          <w:highlight w:val="none"/>
        </w:rPr>
        <w:t>服务标准：达到国家相关行业合格标准</w:t>
      </w:r>
    </w:p>
    <w:p>
      <w:pPr>
        <w:pStyle w:val="63"/>
        <w:snapToGrid w:val="0"/>
        <w:spacing w:line="360" w:lineRule="auto"/>
        <w:ind w:firstLine="480" w:firstLineChars="200"/>
        <w:textAlignment w:val="auto"/>
        <w:outlineLvl w:val="9"/>
        <w:rPr>
          <w:rFonts w:hint="eastAsia" w:ascii="华文中宋" w:hAnsi="华文中宋" w:eastAsia="华文中宋" w:cs="华文中宋"/>
          <w:b/>
          <w:spacing w:val="0"/>
          <w:sz w:val="24"/>
          <w:szCs w:val="24"/>
          <w:highlight w:val="none"/>
          <w:lang w:val="en-US" w:eastAsia="zh-CN"/>
        </w:rPr>
      </w:pPr>
      <w:r>
        <w:rPr>
          <w:rFonts w:hint="eastAsia" w:ascii="华文中宋" w:hAnsi="华文中宋" w:eastAsia="华文中宋" w:cs="华文中宋"/>
          <w:b w:val="0"/>
          <w:bCs/>
          <w:spacing w:val="0"/>
          <w:sz w:val="24"/>
          <w:szCs w:val="24"/>
          <w:highlight w:val="none"/>
          <w:lang w:val="en-US" w:eastAsia="zh-CN"/>
        </w:rPr>
        <w:t>6、服务地点</w:t>
      </w:r>
      <w:r>
        <w:rPr>
          <w:rFonts w:hint="eastAsia" w:ascii="华文中宋" w:hAnsi="华文中宋" w:eastAsia="华文中宋" w:cs="华文中宋"/>
          <w:b/>
          <w:spacing w:val="0"/>
          <w:sz w:val="24"/>
          <w:szCs w:val="24"/>
          <w:highlight w:val="none"/>
          <w:lang w:val="en-US" w:eastAsia="zh-CN"/>
        </w:rPr>
        <w:t>：</w:t>
      </w:r>
      <w:r>
        <w:rPr>
          <w:rFonts w:hint="eastAsia" w:ascii="华文中宋" w:hAnsi="华文中宋" w:eastAsia="华文中宋" w:cs="华文中宋"/>
          <w:b w:val="0"/>
          <w:bCs/>
          <w:spacing w:val="0"/>
          <w:sz w:val="24"/>
          <w:szCs w:val="24"/>
          <w:highlight w:val="none"/>
          <w:lang w:val="en-US" w:eastAsia="zh-CN"/>
        </w:rPr>
        <w:t>甲方指定地点</w:t>
      </w:r>
    </w:p>
    <w:p>
      <w:pPr>
        <w:pStyle w:val="63"/>
        <w:snapToGrid w:val="0"/>
        <w:spacing w:line="360" w:lineRule="auto"/>
        <w:ind w:firstLine="480" w:firstLineChars="200"/>
        <w:textAlignment w:val="auto"/>
        <w:outlineLvl w:val="9"/>
        <w:rPr>
          <w:rFonts w:hint="eastAsia" w:ascii="华文中宋" w:hAnsi="华文中宋" w:eastAsia="华文中宋" w:cs="华文中宋"/>
          <w:b/>
          <w:spacing w:val="0"/>
          <w:sz w:val="24"/>
          <w:szCs w:val="24"/>
          <w:highlight w:val="none"/>
        </w:rPr>
      </w:pPr>
      <w:bookmarkStart w:id="71" w:name="_Toc30582"/>
      <w:r>
        <w:rPr>
          <w:rFonts w:hint="eastAsia" w:ascii="华文中宋" w:hAnsi="华文中宋" w:eastAsia="华文中宋" w:cs="华文中宋"/>
          <w:b/>
          <w:spacing w:val="0"/>
          <w:sz w:val="24"/>
          <w:szCs w:val="24"/>
          <w:highlight w:val="none"/>
          <w:lang w:val="en-US" w:eastAsia="zh-CN"/>
        </w:rPr>
        <w:t>二</w:t>
      </w:r>
      <w:r>
        <w:rPr>
          <w:rFonts w:hint="eastAsia" w:ascii="华文中宋" w:hAnsi="华文中宋" w:eastAsia="华文中宋" w:cs="华文中宋"/>
          <w:b/>
          <w:spacing w:val="0"/>
          <w:sz w:val="24"/>
          <w:szCs w:val="24"/>
          <w:highlight w:val="none"/>
        </w:rPr>
        <w:t>、技术要求</w:t>
      </w:r>
      <w:bookmarkEnd w:id="71"/>
    </w:p>
    <w:tbl>
      <w:tblPr>
        <w:tblStyle w:val="28"/>
        <w:tblW w:w="94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3"/>
        <w:gridCol w:w="1950"/>
        <w:gridCol w:w="1200"/>
        <w:gridCol w:w="1005"/>
        <w:gridCol w:w="1275"/>
        <w:gridCol w:w="3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456"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36"/>
                <w:szCs w:val="36"/>
                <w:u w:val="none"/>
              </w:rPr>
            </w:pPr>
            <w:r>
              <w:rPr>
                <w:rFonts w:hint="eastAsia" w:ascii="华文中宋" w:hAnsi="华文中宋" w:eastAsia="华文中宋" w:cs="华文中宋"/>
                <w:i w:val="0"/>
                <w:iCs w:val="0"/>
                <w:color w:val="000000"/>
                <w:spacing w:val="0"/>
                <w:kern w:val="0"/>
                <w:sz w:val="32"/>
                <w:szCs w:val="32"/>
                <w:u w:val="none"/>
                <w:lang w:val="en-US" w:eastAsia="zh-CN" w:bidi="ar"/>
              </w:rPr>
              <w:t>乡宁县病媒生物防制消杀服务范围明细表（2024）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区域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kern w:val="0"/>
                <w:sz w:val="20"/>
                <w:szCs w:val="20"/>
                <w:u w:val="none"/>
                <w:lang w:val="en-US" w:eastAsia="zh-CN" w:bidi="ar"/>
              </w:rPr>
            </w:pPr>
            <w:r>
              <w:rPr>
                <w:rFonts w:hint="eastAsia" w:ascii="华文中宋" w:hAnsi="华文中宋" w:eastAsia="华文中宋" w:cs="华文中宋"/>
                <w:i w:val="0"/>
                <w:iCs w:val="0"/>
                <w:color w:val="000000"/>
                <w:spacing w:val="0"/>
                <w:kern w:val="0"/>
                <w:sz w:val="20"/>
                <w:szCs w:val="20"/>
                <w:u w:val="none"/>
                <w:lang w:val="en-US" w:eastAsia="zh-CN" w:bidi="ar"/>
              </w:rPr>
              <w:t>面积</w:t>
            </w:r>
          </w:p>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（平方米）</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各沿街及背街小巷门店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1998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i w:val="0"/>
                <w:iCs w:val="0"/>
                <w:color w:val="000000"/>
                <w:spacing w:val="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包括宾馆、酒店、饭店、商店、五小行业KTV、网吧等。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垃圾填埋场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1"/>
                <w:szCs w:val="21"/>
                <w:u w:val="none"/>
              </w:rPr>
            </w:pPr>
            <w:r>
              <w:rPr>
                <w:rStyle w:val="79"/>
                <w:rFonts w:hint="eastAsia" w:ascii="华文中宋" w:hAnsi="华文中宋" w:eastAsia="华文中宋" w:cs="华文中宋"/>
                <w:spacing w:val="0"/>
                <w:lang w:val="en-US" w:eastAsia="zh-CN" w:bidi="ar"/>
              </w:rPr>
              <w:t>m</w:t>
            </w:r>
            <w:r>
              <w:rPr>
                <w:rStyle w:val="80"/>
                <w:rFonts w:hint="eastAsia" w:ascii="华文中宋" w:hAnsi="华文中宋" w:eastAsia="华文中宋" w:cs="华文中宋"/>
                <w:spacing w:val="0"/>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102500</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中宋" w:hAnsi="华文中宋" w:eastAsia="华文中宋" w:cs="华文中宋"/>
                <w:i w:val="0"/>
                <w:iC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污水处理厂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i w:val="0"/>
                <w:iCs w:val="0"/>
                <w:color w:val="000000"/>
                <w:spacing w:val="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中宋" w:hAnsi="华文中宋" w:eastAsia="华文中宋" w:cs="华文中宋"/>
                <w:i w:val="0"/>
                <w:iC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垃圾中转站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1"/>
                <w:szCs w:val="21"/>
                <w:u w:val="none"/>
              </w:rPr>
            </w:pPr>
            <w:r>
              <w:rPr>
                <w:rStyle w:val="81"/>
                <w:rFonts w:hint="eastAsia" w:ascii="华文中宋" w:hAnsi="华文中宋" w:eastAsia="华文中宋" w:cs="华文中宋"/>
                <w:spacing w:val="0"/>
                <w:lang w:val="en-US" w:eastAsia="zh-CN" w:bidi="ar"/>
              </w:rPr>
              <w:t>m</w:t>
            </w:r>
            <w:r>
              <w:rPr>
                <w:rStyle w:val="82"/>
                <w:rFonts w:hint="eastAsia" w:ascii="华文中宋" w:hAnsi="华文中宋" w:eastAsia="华文中宋" w:cs="华文中宋"/>
                <w:spacing w:val="0"/>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692</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中宋" w:hAnsi="华文中宋" w:eastAsia="华文中宋" w:cs="华文中宋"/>
                <w:i w:val="0"/>
                <w:iC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卫生公厕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1"/>
                <w:szCs w:val="21"/>
                <w:u w:val="none"/>
              </w:rPr>
            </w:pPr>
            <w:r>
              <w:rPr>
                <w:rStyle w:val="81"/>
                <w:rFonts w:hint="eastAsia" w:ascii="华文中宋" w:hAnsi="华文中宋" w:eastAsia="华文中宋" w:cs="华文中宋"/>
                <w:spacing w:val="0"/>
                <w:lang w:val="en-US" w:eastAsia="zh-CN" w:bidi="ar"/>
              </w:rPr>
              <w:t>m</w:t>
            </w:r>
            <w:r>
              <w:rPr>
                <w:rStyle w:val="82"/>
                <w:rFonts w:hint="eastAsia" w:ascii="华文中宋" w:hAnsi="华文中宋" w:eastAsia="华文中宋" w:cs="华文中宋"/>
                <w:spacing w:val="0"/>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3856</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中宋" w:hAnsi="华文中宋" w:eastAsia="华文中宋" w:cs="华文中宋"/>
                <w:i w:val="0"/>
                <w:iC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农（集）贸市场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1"/>
                <w:szCs w:val="21"/>
                <w:u w:val="none"/>
              </w:rPr>
            </w:pPr>
            <w:r>
              <w:rPr>
                <w:rStyle w:val="81"/>
                <w:rFonts w:hint="eastAsia" w:ascii="华文中宋" w:hAnsi="华文中宋" w:eastAsia="华文中宋" w:cs="华文中宋"/>
                <w:spacing w:val="0"/>
                <w:lang w:val="en-US" w:eastAsia="zh-CN" w:bidi="ar"/>
              </w:rPr>
              <w:t>m</w:t>
            </w:r>
            <w:r>
              <w:rPr>
                <w:rStyle w:val="82"/>
                <w:rFonts w:hint="eastAsia" w:ascii="华文中宋" w:hAnsi="华文中宋" w:eastAsia="华文中宋" w:cs="华文中宋"/>
                <w:spacing w:val="0"/>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5988</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中宋" w:hAnsi="华文中宋" w:eastAsia="华文中宋" w:cs="华文中宋"/>
                <w:i w:val="0"/>
                <w:iC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居民住宅小区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132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1"/>
                <w:szCs w:val="21"/>
                <w:u w:val="none"/>
              </w:rPr>
            </w:pPr>
            <w:r>
              <w:rPr>
                <w:rStyle w:val="81"/>
                <w:rFonts w:hint="eastAsia" w:ascii="华文中宋" w:hAnsi="华文中宋" w:eastAsia="华文中宋" w:cs="华文中宋"/>
                <w:spacing w:val="0"/>
                <w:lang w:val="en-US" w:eastAsia="zh-CN" w:bidi="ar"/>
              </w:rPr>
              <w:t>m</w:t>
            </w:r>
            <w:r>
              <w:rPr>
                <w:rStyle w:val="82"/>
                <w:rFonts w:hint="eastAsia" w:ascii="华文中宋" w:hAnsi="华文中宋" w:eastAsia="华文中宋" w:cs="华文中宋"/>
                <w:spacing w:val="0"/>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i w:val="0"/>
                <w:iCs w:val="0"/>
                <w:color w:val="000000"/>
                <w:spacing w:val="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包括院落、绿化带、垃圾桶、楼道、公厕、车库等。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街道垃圾桶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420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1"/>
                <w:szCs w:val="21"/>
                <w:u w:val="none"/>
              </w:rPr>
            </w:pPr>
            <w:r>
              <w:rPr>
                <w:rStyle w:val="81"/>
                <w:rFonts w:hint="eastAsia" w:ascii="华文中宋" w:hAnsi="华文中宋" w:eastAsia="华文中宋" w:cs="华文中宋"/>
                <w:spacing w:val="0"/>
                <w:lang w:val="en-US" w:eastAsia="zh-CN" w:bidi="ar"/>
              </w:rPr>
              <w:t>m</w:t>
            </w:r>
            <w:r>
              <w:rPr>
                <w:rStyle w:val="82"/>
                <w:rFonts w:hint="eastAsia" w:ascii="华文中宋" w:hAnsi="华文中宋" w:eastAsia="华文中宋" w:cs="华文中宋"/>
                <w:spacing w:val="0"/>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2520</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包括城乡结合部。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街道果皮箱</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420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1"/>
                <w:szCs w:val="21"/>
                <w:u w:val="none"/>
              </w:rPr>
            </w:pPr>
            <w:r>
              <w:rPr>
                <w:rStyle w:val="81"/>
                <w:rFonts w:hint="eastAsia" w:ascii="华文中宋" w:hAnsi="华文中宋" w:eastAsia="华文中宋" w:cs="华文中宋"/>
                <w:spacing w:val="0"/>
                <w:lang w:val="en-US" w:eastAsia="zh-CN" w:bidi="ar"/>
              </w:rPr>
              <w:t>m</w:t>
            </w:r>
            <w:r>
              <w:rPr>
                <w:rStyle w:val="82"/>
                <w:rFonts w:hint="eastAsia" w:ascii="华文中宋" w:hAnsi="华文中宋" w:eastAsia="华文中宋" w:cs="华文中宋"/>
                <w:spacing w:val="0"/>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2510</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中宋" w:hAnsi="华文中宋" w:eastAsia="华文中宋" w:cs="华文中宋"/>
                <w:i w:val="0"/>
                <w:iC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建筑工地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i w:val="0"/>
                <w:iCs w:val="0"/>
                <w:color w:val="000000"/>
                <w:spacing w:val="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主要指目前在建工地。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11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机关企事业单位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129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i w:val="0"/>
                <w:iCs w:val="0"/>
                <w:color w:val="000000"/>
                <w:spacing w:val="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包括楼道、院落、餐厅、卫生间、垃圾桶等。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12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广场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1"/>
                <w:szCs w:val="21"/>
                <w:u w:val="none"/>
              </w:rPr>
            </w:pPr>
            <w:r>
              <w:rPr>
                <w:rStyle w:val="81"/>
                <w:rFonts w:hint="eastAsia" w:ascii="华文中宋" w:hAnsi="华文中宋" w:eastAsia="华文中宋" w:cs="华文中宋"/>
                <w:spacing w:val="0"/>
                <w:lang w:val="en-US" w:eastAsia="zh-CN" w:bidi="ar"/>
              </w:rPr>
              <w:t>m</w:t>
            </w:r>
            <w:r>
              <w:rPr>
                <w:rStyle w:val="82"/>
                <w:rFonts w:hint="eastAsia" w:ascii="华文中宋" w:hAnsi="华文中宋" w:eastAsia="华文中宋" w:cs="华文中宋"/>
                <w:spacing w:val="0"/>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73675</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中宋" w:hAnsi="华文中宋" w:eastAsia="华文中宋" w:cs="华文中宋"/>
                <w:i w:val="0"/>
                <w:iC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13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公园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1"/>
                <w:szCs w:val="21"/>
                <w:u w:val="none"/>
              </w:rPr>
            </w:pPr>
            <w:r>
              <w:rPr>
                <w:rFonts w:hint="eastAsia" w:ascii="华文中宋" w:hAnsi="华文中宋" w:eastAsia="华文中宋" w:cs="华文中宋"/>
                <w:i w:val="0"/>
                <w:iCs w:val="0"/>
                <w:color w:val="000000"/>
                <w:spacing w:val="0"/>
                <w:kern w:val="0"/>
                <w:sz w:val="21"/>
                <w:szCs w:val="21"/>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3860</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包括健康公园、四角公园。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14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学校及幼儿园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i w:val="0"/>
                <w:iCs w:val="0"/>
                <w:color w:val="000000"/>
                <w:spacing w:val="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包括教室、宿舍、楼道、操场、餐厅、卫生间、垃圾桶、体育馆等。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15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商场（超）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i w:val="0"/>
                <w:iCs w:val="0"/>
                <w:color w:val="000000"/>
                <w:spacing w:val="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包括楼道、仓库、卫生间、垃圾桶等。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16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医院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i w:val="0"/>
                <w:iCs w:val="0"/>
                <w:color w:val="000000"/>
                <w:spacing w:val="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包括公立及民营医疗机构。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17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河道</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i w:val="0"/>
                <w:iCs w:val="0"/>
                <w:color w:val="000000"/>
                <w:spacing w:val="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包括水体、绿化带、树木等。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18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绿化带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i w:val="0"/>
                <w:iCs w:val="0"/>
                <w:color w:val="000000"/>
                <w:spacing w:val="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200000</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包括建成区主街道、滨河路等地所有绿化带。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19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夜市摊点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5500</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华文中宋" w:hAnsi="华文中宋" w:eastAsia="华文中宋" w:cs="华文中宋"/>
                <w:i w:val="0"/>
                <w:iC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20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大型体育场馆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30471</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包括体育馆、文体中心、足球场等。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21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汽车站、公交站</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20303</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包括汽车站和公交总站。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4"/>
                <w:szCs w:val="24"/>
                <w:u w:val="none"/>
              </w:rPr>
            </w:pPr>
            <w:r>
              <w:rPr>
                <w:rFonts w:hint="eastAsia" w:ascii="华文中宋" w:hAnsi="华文中宋" w:eastAsia="华文中宋" w:cs="华文中宋"/>
                <w:i w:val="0"/>
                <w:iCs w:val="0"/>
                <w:color w:val="000000"/>
                <w:spacing w:val="0"/>
                <w:kern w:val="0"/>
                <w:sz w:val="24"/>
                <w:szCs w:val="24"/>
                <w:u w:val="none"/>
                <w:lang w:val="en-US" w:eastAsia="zh-CN" w:bidi="ar"/>
              </w:rPr>
              <w:t>22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清扫车、垃圾转运车等</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66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i w:val="0"/>
                <w:iCs w:val="0"/>
                <w:color w:val="000000"/>
                <w:spacing w:val="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中宋" w:hAnsi="华文中宋" w:eastAsia="华文中宋" w:cs="华文中宋"/>
                <w:i w:val="0"/>
                <w:iCs w:val="0"/>
                <w:color w:val="000000"/>
                <w:spacing w:val="0"/>
                <w:sz w:val="20"/>
                <w:szCs w:val="20"/>
                <w:u w:val="none"/>
              </w:rPr>
            </w:pPr>
            <w:r>
              <w:rPr>
                <w:rFonts w:hint="eastAsia" w:ascii="华文中宋" w:hAnsi="华文中宋" w:eastAsia="华文中宋" w:cs="华文中宋"/>
                <w:i w:val="0"/>
                <w:iCs w:val="0"/>
                <w:color w:val="000000"/>
                <w:spacing w:val="0"/>
                <w:kern w:val="0"/>
                <w:sz w:val="20"/>
                <w:szCs w:val="20"/>
                <w:u w:val="none"/>
                <w:lang w:val="en-US" w:eastAsia="zh-CN" w:bidi="ar"/>
              </w:rPr>
              <w:t>包括垃圾车、小车、三轮车等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456" w:type="dxa"/>
            <w:gridSpan w:val="6"/>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pacing w:val="0"/>
                <w:sz w:val="22"/>
                <w:szCs w:val="22"/>
                <w:u w:val="none"/>
              </w:rPr>
            </w:pPr>
            <w:r>
              <w:rPr>
                <w:rFonts w:hint="eastAsia" w:ascii="华文中宋" w:hAnsi="华文中宋" w:eastAsia="华文中宋" w:cs="华文中宋"/>
                <w:i w:val="0"/>
                <w:iCs w:val="0"/>
                <w:color w:val="000000"/>
                <w:spacing w:val="0"/>
                <w:kern w:val="0"/>
                <w:sz w:val="22"/>
                <w:szCs w:val="22"/>
                <w:u w:val="none"/>
                <w:lang w:val="en-US" w:eastAsia="zh-CN" w:bidi="ar"/>
              </w:rPr>
              <w:t>备注：病媒生物防制重点消杀范围是建成区，东至樊家坪转盘、西至中医院一带（下县社区）。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456" w:type="dxa"/>
            <w:gridSpan w:val="6"/>
            <w:vMerge w:val="continue"/>
            <w:tcBorders>
              <w:top w:val="nil"/>
              <w:left w:val="nil"/>
              <w:bottom w:val="nil"/>
              <w:right w:val="nil"/>
            </w:tcBorders>
            <w:shd w:val="clear" w:color="auto" w:fill="auto"/>
            <w:noWrap/>
            <w:vAlign w:val="center"/>
          </w:tcPr>
          <w:p>
            <w:pPr>
              <w:jc w:val="center"/>
              <w:rPr>
                <w:rFonts w:hint="eastAsia" w:ascii="华文中宋" w:hAnsi="华文中宋" w:eastAsia="华文中宋" w:cs="华文中宋"/>
                <w:i w:val="0"/>
                <w:iCs w:val="0"/>
                <w:color w:val="000000"/>
                <w:spacing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9456" w:type="dxa"/>
            <w:gridSpan w:val="6"/>
            <w:vMerge w:val="continue"/>
            <w:tcBorders>
              <w:top w:val="nil"/>
              <w:left w:val="nil"/>
              <w:bottom w:val="nil"/>
              <w:right w:val="nil"/>
            </w:tcBorders>
            <w:shd w:val="clear" w:color="auto" w:fill="auto"/>
            <w:noWrap/>
            <w:vAlign w:val="center"/>
          </w:tcPr>
          <w:p>
            <w:pPr>
              <w:jc w:val="center"/>
              <w:rPr>
                <w:rFonts w:hint="eastAsia" w:ascii="华文中宋" w:hAnsi="华文中宋" w:eastAsia="华文中宋" w:cs="华文中宋"/>
                <w:i w:val="0"/>
                <w:iCs w:val="0"/>
                <w:color w:val="000000"/>
                <w:spacing w:val="0"/>
                <w:sz w:val="22"/>
                <w:szCs w:val="22"/>
                <w:u w:val="none"/>
              </w:rPr>
            </w:pPr>
          </w:p>
        </w:tc>
      </w:tr>
    </w:tbl>
    <w:p>
      <w:pPr>
        <w:pStyle w:val="63"/>
        <w:snapToGrid w:val="0"/>
        <w:spacing w:line="360" w:lineRule="auto"/>
        <w:ind w:firstLine="480" w:firstLineChars="200"/>
        <w:textAlignment w:val="auto"/>
        <w:outlineLvl w:val="9"/>
        <w:rPr>
          <w:rFonts w:hint="eastAsia" w:ascii="华文中宋" w:hAnsi="华文中宋" w:eastAsia="华文中宋" w:cs="华文中宋"/>
          <w:b w:val="0"/>
          <w:bCs w:val="0"/>
          <w:spacing w:val="0"/>
          <w:sz w:val="24"/>
          <w:szCs w:val="24"/>
          <w:highlight w:val="none"/>
          <w:lang w:val="en-US" w:eastAsia="zh-CN"/>
        </w:rPr>
      </w:pPr>
    </w:p>
    <w:p>
      <w:pPr>
        <w:rPr>
          <w:rFonts w:hint="eastAsia" w:ascii="华文中宋" w:hAnsi="华文中宋" w:eastAsia="华文中宋" w:cs="华文中宋"/>
          <w:b/>
          <w:bCs/>
          <w:spacing w:val="0"/>
          <w:sz w:val="24"/>
          <w:szCs w:val="24"/>
          <w:highlight w:val="none"/>
        </w:rPr>
      </w:pPr>
      <w:bookmarkStart w:id="72" w:name="_Toc21332"/>
      <w:r>
        <w:rPr>
          <w:rFonts w:hint="eastAsia" w:ascii="华文中宋" w:hAnsi="华文中宋" w:eastAsia="华文中宋" w:cs="华文中宋"/>
          <w:b/>
          <w:bCs/>
          <w:spacing w:val="0"/>
          <w:sz w:val="24"/>
          <w:szCs w:val="24"/>
          <w:highlight w:val="none"/>
        </w:rPr>
        <w:br w:type="page"/>
      </w:r>
    </w:p>
    <w:tbl>
      <w:tblPr>
        <w:tblStyle w:val="28"/>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1"/>
        <w:gridCol w:w="767"/>
        <w:gridCol w:w="1273"/>
        <w:gridCol w:w="1320"/>
        <w:gridCol w:w="1210"/>
        <w:gridCol w:w="980"/>
        <w:gridCol w:w="560"/>
        <w:gridCol w:w="851"/>
        <w:gridCol w:w="649"/>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8820" w:type="dxa"/>
            <w:gridSpan w:val="10"/>
            <w:tcBorders>
              <w:top w:val="nil"/>
              <w:left w:val="nil"/>
              <w:bottom w:val="nil"/>
              <w:right w:val="nil"/>
            </w:tcBorders>
            <w:shd w:val="clear" w:color="auto" w:fill="auto"/>
            <w:noWrap/>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sz w:val="32"/>
                <w:szCs w:val="32"/>
                <w:lang w:val="en-US" w:eastAsia="zh-CN"/>
              </w:rPr>
              <w:t>乡宁县病媒生物防制消杀服务明细表（2024）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序号</w:t>
            </w:r>
          </w:p>
        </w:tc>
        <w:tc>
          <w:tcPr>
            <w:tcW w:w="20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项    目</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有效成分及含量</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规格</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包装数量</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计量单位</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highlight w:val="yellow"/>
              </w:rPr>
            </w:pPr>
            <w:r>
              <w:rPr>
                <w:rFonts w:hint="eastAsia" w:ascii="华文中宋" w:hAnsi="华文中宋" w:eastAsia="华文中宋" w:cs="华文中宋"/>
                <w:spacing w:val="0"/>
                <w:highlight w:val="none"/>
                <w:lang w:val="en-US" w:eastAsia="zh-CN"/>
              </w:rPr>
              <w:t>数量</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次数</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每次预计工期（天）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2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highlight w:val="yellow"/>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1</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病媒生物防制消杀防治员费用明细</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项目主管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人</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中宋" w:hAnsi="华文中宋" w:eastAsia="华文中宋" w:cs="华文中宋"/>
                <w:spacing w:val="0"/>
                <w:highlight w:val="yellow"/>
                <w:lang w:val="en-US" w:eastAsia="zh-CN"/>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技术负责人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人</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highlight w:val="yellow"/>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有害生物防治员三级（组长）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人</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highlight w:val="yellow"/>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有害生物防治员五级（组员）</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人</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highlight w:val="yellow"/>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jc w:val="center"/>
        </w:trPr>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2</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病媒生物防制消杀用药明细</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灭蟑颗粒</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氟虫腈/fipronil</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5g/袋</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1000袋/箱</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箱</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40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0.05%灭蟑胶饵</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氟虫腈/fipronil</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10g/支</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100支/箱</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箱</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蟑螂屋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粘着剂诱饵</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15.3*9.5cm</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100片/箱</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箱</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24</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溴鼠灵饵剂</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溴鼠灵/brodifacoum</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80g/块</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100块/箱</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箱</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92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2.5%溴氰菊酯可湿性粉剂</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溴氰菊酯/deltamethrin</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500ml/瓶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24瓶/箱</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箱</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40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10%溴氰菊酯悬浮剂</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氯氰菊酯/alpha-cypermothrin</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500ml/瓶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24瓶/箱</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箱</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42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2.5%高效氯氟氢菊酯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胺菊酯/tetramethrin、高效氯氰菊酯/beta-cypermethrin、氯菊酯/permethrin</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500ml/瓶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24瓶/箱</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箱</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38</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粘鼠板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环保型粘胶纸板</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22*34.5cm</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100片/箱</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箱</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60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拆卸式鼠饵盒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26*9*11cm</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500个/箱</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4800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3</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病媒生物防制消杀交通费</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车辆加油费、过路费、消杀过程中使用车辆费用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6</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7" w:hRule="atLeast"/>
          <w:jc w:val="center"/>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病媒生物防制消杀食宿费</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人</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rPr>
            </w:pPr>
            <w:r>
              <w:rPr>
                <w:rFonts w:hint="eastAsia" w:ascii="华文中宋" w:hAnsi="华文中宋" w:eastAsia="华文中宋" w:cs="华文中宋"/>
                <w:spacing w:val="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spacing w:val="0"/>
                <w:lang w:val="en-US" w:eastAsia="zh-CN"/>
              </w:rPr>
            </w:pPr>
            <w:r>
              <w:rPr>
                <w:rFonts w:hint="eastAsia" w:ascii="华文中宋" w:hAnsi="华文中宋" w:eastAsia="华文中宋" w:cs="华文中宋"/>
                <w:i w:val="0"/>
                <w:iCs w:val="0"/>
                <w:color w:val="000000"/>
                <w:spacing w:val="0"/>
                <w:kern w:val="0"/>
                <w:sz w:val="20"/>
                <w:szCs w:val="20"/>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spacing w:val="0"/>
                <w:lang w:val="en-US" w:eastAsia="zh-CN"/>
              </w:rPr>
            </w:pPr>
            <w:r>
              <w:rPr>
                <w:rFonts w:hint="eastAsia" w:ascii="华文中宋" w:hAnsi="华文中宋" w:eastAsia="华文中宋" w:cs="华文中宋"/>
                <w:i w:val="0"/>
                <w:iCs w:val="0"/>
                <w:color w:val="000000"/>
                <w:spacing w:val="0"/>
                <w:kern w:val="0"/>
                <w:sz w:val="20"/>
                <w:szCs w:val="20"/>
                <w:u w:val="none"/>
                <w:lang w:val="en-US" w:eastAsia="zh-CN" w:bidi="ar"/>
              </w:rPr>
              <w:t>杂费</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lang w:val="en-US" w:eastAsia="zh-CN"/>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lang w:val="en-US" w:eastAsia="zh-CN"/>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lang w:val="en-US" w:eastAsia="zh-CN"/>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lang w:val="en-US" w:eastAsia="zh-C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lang w:val="en-US" w:eastAsia="zh-CN"/>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lang w:val="en-US" w:eastAsia="zh-CN"/>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spacing w:val="0"/>
                <w:lang w:val="en-US" w:eastAsia="zh-CN"/>
              </w:rPr>
            </w:pPr>
          </w:p>
        </w:tc>
      </w:tr>
    </w:tbl>
    <w:p>
      <w:pPr>
        <w:rPr>
          <w:rFonts w:hint="eastAsia" w:ascii="华文中宋" w:hAnsi="华文中宋" w:eastAsia="华文中宋" w:cs="华文中宋"/>
          <w:b/>
          <w:bCs/>
          <w:spacing w:val="0"/>
          <w:sz w:val="24"/>
          <w:szCs w:val="24"/>
          <w:highlight w:val="none"/>
        </w:rPr>
      </w:pPr>
      <w:r>
        <w:rPr>
          <w:rFonts w:hint="eastAsia" w:ascii="华文中宋" w:hAnsi="华文中宋" w:eastAsia="华文中宋" w:cs="华文中宋"/>
          <w:b/>
          <w:bCs/>
          <w:spacing w:val="0"/>
          <w:sz w:val="24"/>
          <w:szCs w:val="24"/>
          <w:highlight w:val="none"/>
        </w:rPr>
        <w:br w:type="page"/>
      </w:r>
    </w:p>
    <w:p>
      <w:pPr>
        <w:pStyle w:val="63"/>
        <w:snapToGrid w:val="0"/>
        <w:spacing w:line="360" w:lineRule="auto"/>
        <w:ind w:firstLine="480" w:firstLineChars="200"/>
        <w:textAlignment w:val="auto"/>
        <w:outlineLvl w:val="9"/>
        <w:rPr>
          <w:rFonts w:hint="eastAsia" w:ascii="华文中宋" w:hAnsi="华文中宋" w:eastAsia="华文中宋" w:cs="华文中宋"/>
          <w:b/>
          <w:bCs/>
          <w:spacing w:val="0"/>
          <w:sz w:val="24"/>
          <w:szCs w:val="24"/>
          <w:highlight w:val="none"/>
        </w:rPr>
      </w:pPr>
      <w:r>
        <w:rPr>
          <w:rFonts w:hint="eastAsia" w:ascii="华文中宋" w:hAnsi="华文中宋" w:eastAsia="华文中宋" w:cs="华文中宋"/>
          <w:b/>
          <w:bCs/>
          <w:spacing w:val="0"/>
          <w:sz w:val="24"/>
          <w:szCs w:val="24"/>
          <w:highlight w:val="none"/>
          <w:lang w:val="en-US" w:eastAsia="zh-CN"/>
        </w:rPr>
        <w:t>三</w:t>
      </w:r>
      <w:r>
        <w:rPr>
          <w:rFonts w:hint="eastAsia" w:ascii="华文中宋" w:hAnsi="华文中宋" w:eastAsia="华文中宋" w:cs="华文中宋"/>
          <w:b/>
          <w:bCs/>
          <w:spacing w:val="0"/>
          <w:sz w:val="24"/>
          <w:szCs w:val="24"/>
          <w:highlight w:val="none"/>
        </w:rPr>
        <w:t>、其他非实质性要求</w:t>
      </w:r>
      <w:bookmarkEnd w:id="72"/>
    </w:p>
    <w:p>
      <w:pPr>
        <w:pStyle w:val="63"/>
        <w:snapToGrid w:val="0"/>
        <w:spacing w:line="360" w:lineRule="auto"/>
        <w:ind w:firstLine="480" w:firstLineChars="200"/>
        <w:textAlignment w:val="auto"/>
        <w:outlineLvl w:val="9"/>
        <w:rPr>
          <w:rFonts w:hint="eastAsia" w:ascii="华文中宋" w:hAnsi="华文中宋" w:eastAsia="华文中宋" w:cs="华文中宋"/>
          <w:b/>
          <w:bCs/>
          <w:spacing w:val="0"/>
          <w:sz w:val="24"/>
          <w:szCs w:val="24"/>
          <w:highlight w:val="none"/>
        </w:rPr>
      </w:pPr>
      <w:r>
        <w:rPr>
          <w:rFonts w:hint="eastAsia" w:ascii="华文中宋" w:hAnsi="华文中宋" w:eastAsia="华文中宋" w:cs="华文中宋"/>
          <w:color w:val="000000" w:themeColor="text1"/>
          <w:spacing w:val="0"/>
          <w:sz w:val="24"/>
          <w:szCs w:val="24"/>
          <w:highlight w:val="none"/>
          <w:lang w:val="en-US" w:eastAsia="zh-CN"/>
          <w14:textFill>
            <w14:solidFill>
              <w14:schemeClr w14:val="tx1"/>
            </w14:solidFill>
          </w14:textFill>
        </w:rPr>
        <w:t>无</w:t>
      </w:r>
    </w:p>
    <w:p>
      <w:pPr>
        <w:pStyle w:val="63"/>
        <w:snapToGrid w:val="0"/>
        <w:spacing w:line="360" w:lineRule="auto"/>
        <w:ind w:firstLine="480" w:firstLineChars="200"/>
        <w:textAlignment w:val="auto"/>
        <w:outlineLvl w:val="9"/>
        <w:rPr>
          <w:rFonts w:hint="eastAsia" w:ascii="华文中宋" w:hAnsi="华文中宋" w:eastAsia="华文中宋" w:cs="华文中宋"/>
          <w:b/>
          <w:bCs/>
          <w:spacing w:val="0"/>
          <w:sz w:val="24"/>
          <w:szCs w:val="24"/>
          <w:highlight w:val="none"/>
        </w:rPr>
      </w:pPr>
      <w:bookmarkStart w:id="73" w:name="_Toc3641"/>
      <w:r>
        <w:rPr>
          <w:rFonts w:hint="eastAsia" w:ascii="华文中宋" w:hAnsi="华文中宋" w:eastAsia="华文中宋" w:cs="华文中宋"/>
          <w:b/>
          <w:bCs/>
          <w:spacing w:val="0"/>
          <w:sz w:val="24"/>
          <w:szCs w:val="24"/>
          <w:highlight w:val="none"/>
          <w:lang w:val="en-US" w:eastAsia="zh-CN"/>
        </w:rPr>
        <w:t>四</w:t>
      </w:r>
      <w:r>
        <w:rPr>
          <w:rFonts w:hint="eastAsia" w:ascii="华文中宋" w:hAnsi="华文中宋" w:eastAsia="华文中宋" w:cs="华文中宋"/>
          <w:b/>
          <w:bCs/>
          <w:spacing w:val="0"/>
          <w:sz w:val="24"/>
          <w:szCs w:val="24"/>
          <w:highlight w:val="none"/>
        </w:rPr>
        <w:t>、验收标准</w:t>
      </w:r>
      <w:bookmarkEnd w:id="73"/>
    </w:p>
    <w:p>
      <w:pPr>
        <w:pStyle w:val="63"/>
        <w:snapToGrid w:val="0"/>
        <w:spacing w:line="360" w:lineRule="auto"/>
        <w:ind w:firstLine="480" w:firstLineChars="200"/>
        <w:textAlignment w:val="auto"/>
        <w:outlineLvl w:val="9"/>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color w:val="000000" w:themeColor="text1"/>
          <w:spacing w:val="0"/>
          <w:sz w:val="24"/>
          <w:szCs w:val="24"/>
          <w:highlight w:val="none"/>
          <w14:textFill>
            <w14:solidFill>
              <w14:schemeClr w14:val="tx1"/>
            </w14:solidFill>
          </w14:textFill>
        </w:rPr>
        <w:t>采购人按照《政府采购法》41条、《政府采购法实施条例》45条、财库（2016）205号文件、《山西省财政厅关于印发〈加强政府采购需求确定和履约验收管理办法〉的通知》、87号令74条（适用于公开招标和邀请招标）等规定编制项目履约验收标准；根据</w:t>
      </w:r>
      <w:r>
        <w:rPr>
          <w:rFonts w:hint="eastAsia" w:ascii="华文中宋" w:hAnsi="华文中宋" w:eastAsia="华文中宋" w:cs="华文中宋"/>
          <w:color w:val="000000" w:themeColor="text1"/>
          <w:spacing w:val="0"/>
          <w:sz w:val="24"/>
          <w:szCs w:val="24"/>
          <w:highlight w:val="none"/>
          <w:lang w:eastAsia="zh-CN"/>
          <w14:textFill>
            <w14:solidFill>
              <w14:schemeClr w14:val="tx1"/>
            </w14:solidFill>
          </w14:textFill>
        </w:rPr>
        <w:t>磋商</w:t>
      </w:r>
      <w:r>
        <w:rPr>
          <w:rFonts w:hint="eastAsia" w:ascii="华文中宋" w:hAnsi="华文中宋" w:eastAsia="华文中宋" w:cs="华文中宋"/>
          <w:color w:val="000000" w:themeColor="text1"/>
          <w:spacing w:val="0"/>
          <w:sz w:val="24"/>
          <w:szCs w:val="24"/>
          <w:highlight w:val="none"/>
          <w14:textFill>
            <w14:solidFill>
              <w14:schemeClr w14:val="tx1"/>
            </w14:solidFill>
          </w14:textFill>
        </w:rPr>
        <w:t>文件、中标供应商的</w:t>
      </w:r>
      <w:r>
        <w:rPr>
          <w:rFonts w:hint="eastAsia" w:ascii="华文中宋" w:hAnsi="华文中宋" w:eastAsia="华文中宋" w:cs="华文中宋"/>
          <w:color w:val="000000" w:themeColor="text1"/>
          <w:spacing w:val="0"/>
          <w:sz w:val="24"/>
          <w:szCs w:val="24"/>
          <w:highlight w:val="none"/>
          <w:lang w:val="en-US" w:eastAsia="zh-CN"/>
          <w14:textFill>
            <w14:solidFill>
              <w14:schemeClr w14:val="tx1"/>
            </w14:solidFill>
          </w14:textFill>
        </w:rPr>
        <w:t>响应</w:t>
      </w:r>
      <w:r>
        <w:rPr>
          <w:rFonts w:hint="eastAsia" w:ascii="华文中宋" w:hAnsi="华文中宋" w:eastAsia="华文中宋" w:cs="华文中宋"/>
          <w:color w:val="000000" w:themeColor="text1"/>
          <w:spacing w:val="0"/>
          <w:sz w:val="24"/>
          <w:szCs w:val="24"/>
          <w:highlight w:val="none"/>
          <w14:textFill>
            <w14:solidFill>
              <w14:schemeClr w14:val="tx1"/>
            </w14:solidFill>
          </w14:textFill>
        </w:rPr>
        <w:t>文件等进行验收。</w:t>
      </w:r>
    </w:p>
    <w:p>
      <w:pPr>
        <w:pStyle w:val="63"/>
        <w:snapToGrid w:val="0"/>
        <w:spacing w:line="360" w:lineRule="auto"/>
        <w:ind w:firstLine="480" w:firstLineChars="200"/>
        <w:textAlignment w:val="auto"/>
        <w:outlineLvl w:val="9"/>
        <w:rPr>
          <w:rFonts w:hint="eastAsia" w:ascii="华文中宋" w:hAnsi="华文中宋" w:eastAsia="华文中宋" w:cs="华文中宋"/>
          <w:b/>
          <w:spacing w:val="0"/>
          <w:sz w:val="24"/>
          <w:szCs w:val="24"/>
          <w:highlight w:val="none"/>
        </w:rPr>
      </w:pPr>
      <w:bookmarkStart w:id="74" w:name="_Toc17148"/>
      <w:r>
        <w:rPr>
          <w:rFonts w:hint="eastAsia" w:ascii="华文中宋" w:hAnsi="华文中宋" w:eastAsia="华文中宋" w:cs="华文中宋"/>
          <w:b/>
          <w:spacing w:val="0"/>
          <w:sz w:val="24"/>
          <w:szCs w:val="24"/>
          <w:highlight w:val="none"/>
          <w:lang w:val="en-US" w:eastAsia="zh-CN"/>
        </w:rPr>
        <w:t>五</w:t>
      </w:r>
      <w:r>
        <w:rPr>
          <w:rFonts w:hint="eastAsia" w:ascii="华文中宋" w:hAnsi="华文中宋" w:eastAsia="华文中宋" w:cs="华文中宋"/>
          <w:b/>
          <w:spacing w:val="0"/>
          <w:sz w:val="24"/>
          <w:szCs w:val="24"/>
          <w:highlight w:val="none"/>
        </w:rPr>
        <w:t>、其他</w:t>
      </w:r>
      <w:bookmarkEnd w:id="74"/>
      <w:r>
        <w:rPr>
          <w:rFonts w:hint="eastAsia" w:ascii="华文中宋" w:hAnsi="华文中宋" w:eastAsia="华文中宋" w:cs="华文中宋"/>
          <w:b/>
          <w:spacing w:val="0"/>
          <w:sz w:val="24"/>
          <w:szCs w:val="24"/>
          <w:highlight w:val="none"/>
        </w:rPr>
        <w:t xml:space="preserve">  </w:t>
      </w:r>
    </w:p>
    <w:p>
      <w:pPr>
        <w:pStyle w:val="63"/>
        <w:snapToGrid w:val="0"/>
        <w:spacing w:line="360" w:lineRule="auto"/>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1、磋商供应商须由法定代表人或其授权的委托代理人参加磋商，随时准备对磋商小组的询问予以解答。</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华文中宋" w:hAnsi="华文中宋" w:eastAsia="华文中宋" w:cs="华文中宋"/>
          <w:spacing w:val="0"/>
          <w:highlight w:val="none"/>
        </w:rPr>
      </w:pPr>
      <w:r>
        <w:rPr>
          <w:rFonts w:hint="eastAsia" w:ascii="华文中宋" w:hAnsi="华文中宋" w:eastAsia="华文中宋" w:cs="华文中宋"/>
          <w:spacing w:val="0"/>
          <w:sz w:val="24"/>
          <w:szCs w:val="24"/>
          <w:highlight w:val="none"/>
        </w:rPr>
        <w:t>2、磋商供应商在进行澄清、说明、更正时，需自行准备电脑终端设备（电脑终端设备需具备IE11及IE11以上的浏览器和数字证书驱动），携带数字证书（USBKey）到采购活动现场同时自行解决所需网络。</w:t>
      </w:r>
      <w:r>
        <w:rPr>
          <w:rFonts w:hint="eastAsia" w:ascii="华文中宋" w:hAnsi="华文中宋" w:eastAsia="华文中宋" w:cs="华文中宋"/>
          <w:spacing w:val="0"/>
          <w:highlight w:val="none"/>
        </w:rPr>
        <w:br w:type="page"/>
      </w:r>
    </w:p>
    <w:p>
      <w:pPr>
        <w:pStyle w:val="2"/>
        <w:spacing w:before="0" w:after="0" w:line="240" w:lineRule="auto"/>
        <w:outlineLvl w:val="9"/>
        <w:rPr>
          <w:rFonts w:hint="eastAsia" w:ascii="华文中宋" w:hAnsi="华文中宋" w:eastAsia="华文中宋" w:cs="华文中宋"/>
          <w:spacing w:val="0"/>
          <w:highlight w:val="none"/>
        </w:rPr>
        <w:sectPr>
          <w:footerReference r:id="rId6" w:type="default"/>
          <w:pgSz w:w="11906" w:h="16838"/>
          <w:pgMar w:top="1440" w:right="1800" w:bottom="1440" w:left="1800" w:header="794"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75" w:name="_Toc5726"/>
    </w:p>
    <w:p>
      <w:pPr>
        <w:pStyle w:val="2"/>
        <w:spacing w:before="0" w:after="0" w:line="240" w:lineRule="auto"/>
        <w:rPr>
          <w:rFonts w:hint="eastAsia" w:ascii="华文中宋" w:hAnsi="华文中宋" w:eastAsia="华文中宋" w:cs="华文中宋"/>
          <w:spacing w:val="0"/>
          <w:szCs w:val="28"/>
          <w:highlight w:val="none"/>
        </w:rPr>
      </w:pPr>
      <w:bookmarkStart w:id="76" w:name="_Toc16781"/>
      <w:r>
        <w:rPr>
          <w:rFonts w:hint="eastAsia" w:ascii="华文中宋" w:hAnsi="华文中宋" w:eastAsia="华文中宋" w:cs="华文中宋"/>
          <w:spacing w:val="0"/>
          <w:highlight w:val="none"/>
        </w:rPr>
        <w:t xml:space="preserve">第五部分 </w:t>
      </w:r>
      <w:r>
        <w:rPr>
          <w:rFonts w:hint="eastAsia" w:ascii="华文中宋" w:hAnsi="华文中宋" w:eastAsia="华文中宋" w:cs="华文中宋"/>
          <w:spacing w:val="0"/>
          <w:highlight w:val="none"/>
          <w:lang w:val="en-US" w:eastAsia="zh-CN"/>
        </w:rPr>
        <w:t xml:space="preserve"> </w:t>
      </w:r>
      <w:r>
        <w:rPr>
          <w:rFonts w:hint="eastAsia" w:ascii="华文中宋" w:hAnsi="华文中宋" w:eastAsia="华文中宋" w:cs="华文中宋"/>
          <w:spacing w:val="0"/>
          <w:highlight w:val="none"/>
        </w:rPr>
        <w:t>资格审查内容及标准</w:t>
      </w:r>
      <w:bookmarkEnd w:id="75"/>
      <w:bookmarkEnd w:id="76"/>
    </w:p>
    <w:p>
      <w:pPr>
        <w:pStyle w:val="63"/>
        <w:snapToGrid w:val="0"/>
        <w:spacing w:line="480" w:lineRule="exact"/>
        <w:rPr>
          <w:rFonts w:hint="eastAsia" w:ascii="华文中宋" w:hAnsi="华文中宋" w:eastAsia="华文中宋" w:cs="华文中宋"/>
          <w:b/>
          <w:spacing w:val="0"/>
          <w:highlight w:val="none"/>
        </w:rPr>
      </w:pPr>
      <w:r>
        <w:rPr>
          <w:rFonts w:hint="eastAsia" w:ascii="华文中宋" w:hAnsi="华文中宋" w:eastAsia="华文中宋" w:cs="华文中宋"/>
          <w:b/>
          <w:spacing w:val="0"/>
          <w:sz w:val="24"/>
          <w:szCs w:val="24"/>
          <w:highlight w:val="none"/>
        </w:rPr>
        <w:t>资格审查内容及标准</w:t>
      </w:r>
    </w:p>
    <w:tbl>
      <w:tblPr>
        <w:tblStyle w:val="28"/>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88"/>
        <w:gridCol w:w="2641"/>
        <w:gridCol w:w="49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21"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序号</w:t>
            </w:r>
          </w:p>
        </w:tc>
        <w:tc>
          <w:tcPr>
            <w:tcW w:w="1549" w:type="pct"/>
            <w:tcBorders>
              <w:top w:val="single" w:color="auto" w:sz="2" w:space="0"/>
              <w:left w:val="single" w:color="auto" w:sz="2" w:space="0"/>
              <w:bottom w:val="single" w:color="auto" w:sz="2" w:space="0"/>
              <w:right w:val="single" w:color="auto" w:sz="2" w:space="0"/>
            </w:tcBorders>
          </w:tcPr>
          <w:p>
            <w:pPr>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内容</w:t>
            </w:r>
          </w:p>
        </w:tc>
        <w:tc>
          <w:tcPr>
            <w:tcW w:w="2929" w:type="pct"/>
            <w:tcBorders>
              <w:top w:val="single" w:color="auto" w:sz="2" w:space="0"/>
              <w:left w:val="single" w:color="auto" w:sz="2" w:space="0"/>
              <w:bottom w:val="single" w:color="auto" w:sz="2" w:space="0"/>
              <w:right w:val="single" w:color="auto" w:sz="2" w:space="0"/>
            </w:tcBorders>
          </w:tcPr>
          <w:p>
            <w:p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21"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1</w:t>
            </w:r>
          </w:p>
        </w:tc>
        <w:tc>
          <w:tcPr>
            <w:tcW w:w="1549" w:type="pct"/>
            <w:tcBorders>
              <w:top w:val="single" w:color="auto" w:sz="2" w:space="0"/>
              <w:left w:val="single" w:color="auto" w:sz="2" w:space="0"/>
              <w:bottom w:val="single" w:color="auto" w:sz="2" w:space="0"/>
              <w:right w:val="single" w:color="auto" w:sz="2" w:space="0"/>
            </w:tcBorders>
          </w:tcPr>
          <w:p>
            <w:pPr>
              <w:jc w:val="center"/>
              <w:rPr>
                <w:rFonts w:hint="eastAsia" w:ascii="华文中宋" w:hAnsi="华文中宋" w:eastAsia="华文中宋" w:cs="华文中宋"/>
                <w:spacing w:val="0"/>
                <w:szCs w:val="21"/>
                <w:highlight w:val="none"/>
              </w:rPr>
            </w:pPr>
          </w:p>
          <w:p>
            <w:pPr>
              <w:jc w:val="center"/>
              <w:rPr>
                <w:rFonts w:hint="eastAsia" w:ascii="华文中宋" w:hAnsi="华文中宋" w:eastAsia="华文中宋" w:cs="华文中宋"/>
                <w:spacing w:val="0"/>
                <w:szCs w:val="21"/>
                <w:highlight w:val="none"/>
              </w:rPr>
            </w:pPr>
          </w:p>
          <w:p>
            <w:pPr>
              <w:jc w:val="center"/>
              <w:rPr>
                <w:rFonts w:hint="eastAsia" w:ascii="华文中宋" w:hAnsi="华文中宋" w:eastAsia="华文中宋" w:cs="华文中宋"/>
                <w:spacing w:val="0"/>
                <w:szCs w:val="21"/>
                <w:highlight w:val="none"/>
              </w:rPr>
            </w:pPr>
          </w:p>
          <w:p>
            <w:pPr>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磋商供应商代表证明</w:t>
            </w:r>
          </w:p>
        </w:tc>
        <w:tc>
          <w:tcPr>
            <w:tcW w:w="2929" w:type="pct"/>
            <w:tcBorders>
              <w:top w:val="single" w:color="auto" w:sz="2" w:space="0"/>
              <w:left w:val="single" w:color="auto" w:sz="2" w:space="0"/>
              <w:bottom w:val="single" w:color="auto" w:sz="2" w:space="0"/>
              <w:right w:val="single" w:color="auto" w:sz="2" w:space="0"/>
            </w:tcBorders>
          </w:tcPr>
          <w:p>
            <w:p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（1）法定代表人（负责人）参加磋商的，提供“法定代表人（负责人）证明书”</w:t>
            </w:r>
          </w:p>
          <w:p>
            <w:p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（2）委托代理人参加磋商的，提供“法定代表人（负责人）授权委托书”</w:t>
            </w:r>
          </w:p>
          <w:p>
            <w:p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（3）自然人参加磋商的，提供个人身份证明扫描件</w:t>
            </w:r>
          </w:p>
          <w:p>
            <w:p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内容齐全，法人电子签章符合要求。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21"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2</w:t>
            </w:r>
          </w:p>
        </w:tc>
        <w:tc>
          <w:tcPr>
            <w:tcW w:w="1549" w:type="pct"/>
            <w:tcBorders>
              <w:top w:val="single" w:color="auto" w:sz="2" w:space="0"/>
              <w:left w:val="single" w:color="auto" w:sz="2" w:space="0"/>
              <w:bottom w:val="single" w:color="auto" w:sz="2" w:space="0"/>
              <w:right w:val="single" w:color="auto" w:sz="2" w:space="0"/>
            </w:tcBorders>
          </w:tcPr>
          <w:p>
            <w:pPr>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响应函</w:t>
            </w:r>
          </w:p>
        </w:tc>
        <w:tc>
          <w:tcPr>
            <w:tcW w:w="2929" w:type="pct"/>
            <w:tcBorders>
              <w:top w:val="single" w:color="auto" w:sz="2" w:space="0"/>
              <w:left w:val="single" w:color="auto" w:sz="2" w:space="0"/>
              <w:bottom w:val="single" w:color="auto" w:sz="2" w:space="0"/>
              <w:right w:val="single" w:color="auto" w:sz="2" w:space="0"/>
            </w:tcBorders>
          </w:tcPr>
          <w:p>
            <w:p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内容齐全，法人电子签章符合要求。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21"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3</w:t>
            </w:r>
          </w:p>
        </w:tc>
        <w:tc>
          <w:tcPr>
            <w:tcW w:w="1549" w:type="pct"/>
            <w:tcBorders>
              <w:top w:val="single" w:color="auto" w:sz="2" w:space="0"/>
              <w:left w:val="single" w:color="auto" w:sz="2" w:space="0"/>
              <w:bottom w:val="single" w:color="auto" w:sz="2" w:space="0"/>
              <w:right w:val="single" w:color="auto" w:sz="2" w:space="0"/>
            </w:tcBorders>
          </w:tcPr>
          <w:p>
            <w:pPr>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具有独立承担民事责任的能力</w:t>
            </w:r>
          </w:p>
        </w:tc>
        <w:tc>
          <w:tcPr>
            <w:tcW w:w="2929" w:type="pct"/>
            <w:tcBorders>
              <w:top w:val="single" w:color="auto" w:sz="2" w:space="0"/>
              <w:left w:val="single" w:color="auto" w:sz="2" w:space="0"/>
              <w:bottom w:val="single" w:color="auto" w:sz="2" w:space="0"/>
              <w:right w:val="single" w:color="auto" w:sz="2" w:space="0"/>
            </w:tcBorders>
            <w:vAlign w:val="center"/>
          </w:tcPr>
          <w:p>
            <w:pPr>
              <w:jc w:val="both"/>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提供供应商信用承诺书</w:t>
            </w:r>
          </w:p>
          <w:p>
            <w:pPr>
              <w:jc w:val="both"/>
              <w:rPr>
                <w:rFonts w:hint="eastAsia" w:ascii="华文中宋" w:hAnsi="华文中宋" w:eastAsia="华文中宋" w:cs="华文中宋"/>
                <w:spacing w:val="0"/>
                <w:szCs w:val="21"/>
                <w:highlight w:val="none"/>
              </w:rPr>
            </w:pPr>
            <w:r>
              <w:rPr>
                <w:rFonts w:hint="eastAsia" w:ascii="华文中宋" w:hAnsi="华文中宋" w:eastAsia="华文中宋" w:cs="华文中宋"/>
                <w:b/>
                <w:bCs/>
                <w:spacing w:val="0"/>
                <w:szCs w:val="21"/>
                <w:highlight w:val="none"/>
              </w:rPr>
              <w:t>相关证明材料符合要求、有效、完整。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1" w:hRule="atLeast"/>
        </w:trPr>
        <w:tc>
          <w:tcPr>
            <w:tcW w:w="521"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华文中宋" w:hAnsi="华文中宋" w:eastAsia="华文中宋" w:cs="华文中宋"/>
                <w:spacing w:val="0"/>
                <w:szCs w:val="21"/>
                <w:highlight w:val="none"/>
                <w:lang w:val="en-US" w:eastAsia="zh-CN"/>
              </w:rPr>
            </w:pPr>
            <w:r>
              <w:rPr>
                <w:rFonts w:hint="eastAsia" w:ascii="华文中宋" w:hAnsi="华文中宋" w:eastAsia="华文中宋" w:cs="华文中宋"/>
                <w:spacing w:val="0"/>
                <w:szCs w:val="21"/>
                <w:highlight w:val="none"/>
                <w:lang w:val="en-US" w:eastAsia="zh-CN"/>
              </w:rPr>
              <w:t>4</w:t>
            </w:r>
          </w:p>
        </w:tc>
        <w:tc>
          <w:tcPr>
            <w:tcW w:w="1549"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其他资格证明文件</w:t>
            </w:r>
          </w:p>
        </w:tc>
        <w:tc>
          <w:tcPr>
            <w:tcW w:w="2929" w:type="pct"/>
            <w:tcBorders>
              <w:top w:val="single" w:color="auto" w:sz="2" w:space="0"/>
              <w:left w:val="single" w:color="auto" w:sz="2" w:space="0"/>
              <w:bottom w:val="single" w:color="auto" w:sz="2" w:space="0"/>
              <w:right w:val="single" w:color="auto" w:sz="2" w:space="0"/>
            </w:tcBorders>
            <w:vAlign w:val="center"/>
          </w:tcPr>
          <w:p>
            <w:pPr>
              <w:jc w:val="both"/>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提供磋商供应商有效的营业执照，或事业单位法人证书，或自然人身份证明，或其他非企业组织证明独立承担民事责任能力的文件；</w:t>
            </w:r>
          </w:p>
          <w:p>
            <w:pPr>
              <w:jc w:val="both"/>
              <w:rPr>
                <w:rFonts w:hint="eastAsia" w:ascii="华文中宋" w:hAnsi="华文中宋" w:eastAsia="华文中宋" w:cs="华文中宋"/>
                <w:b/>
                <w:bCs/>
                <w:spacing w:val="0"/>
                <w:szCs w:val="21"/>
                <w:highlight w:val="none"/>
              </w:rPr>
            </w:pPr>
            <w:r>
              <w:rPr>
                <w:rFonts w:hint="eastAsia" w:ascii="华文中宋" w:hAnsi="华文中宋" w:eastAsia="华文中宋" w:cs="华文中宋"/>
                <w:spacing w:val="0"/>
                <w:szCs w:val="21"/>
                <w:highlight w:val="none"/>
              </w:rPr>
              <w:t>任意一项证明文件扫描件清晰。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21"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华文中宋" w:hAnsi="华文中宋" w:eastAsia="华文中宋" w:cs="华文中宋"/>
                <w:spacing w:val="0"/>
                <w:szCs w:val="21"/>
                <w:highlight w:val="none"/>
                <w:lang w:val="en-US" w:eastAsia="zh-CN"/>
              </w:rPr>
            </w:pPr>
            <w:r>
              <w:rPr>
                <w:rFonts w:hint="eastAsia" w:ascii="华文中宋" w:hAnsi="华文中宋" w:eastAsia="华文中宋" w:cs="华文中宋"/>
                <w:spacing w:val="0"/>
                <w:szCs w:val="21"/>
                <w:highlight w:val="none"/>
                <w:lang w:val="en-US" w:eastAsia="zh-CN"/>
              </w:rPr>
              <w:t>5</w:t>
            </w:r>
          </w:p>
        </w:tc>
        <w:tc>
          <w:tcPr>
            <w:tcW w:w="1549"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具有良好的商业信誉和健全的财务会计制度</w:t>
            </w:r>
          </w:p>
        </w:tc>
        <w:tc>
          <w:tcPr>
            <w:tcW w:w="2929" w:type="pct"/>
            <w:tcBorders>
              <w:top w:val="single" w:color="auto" w:sz="2" w:space="0"/>
              <w:left w:val="single" w:color="auto" w:sz="2" w:space="0"/>
              <w:bottom w:val="single" w:color="auto" w:sz="2" w:space="0"/>
              <w:right w:val="single" w:color="auto" w:sz="2" w:space="0"/>
            </w:tcBorders>
            <w:vAlign w:val="center"/>
          </w:tcPr>
          <w:p>
            <w:pPr>
              <w:jc w:val="left"/>
              <w:rPr>
                <w:rFonts w:hint="eastAsia" w:ascii="华文中宋" w:hAnsi="华文中宋" w:eastAsia="华文中宋" w:cs="华文中宋"/>
                <w:spacing w:val="0"/>
                <w:szCs w:val="21"/>
                <w:highlight w:val="none"/>
                <w:lang w:eastAsia="zh-CN"/>
              </w:rPr>
            </w:pPr>
            <w:r>
              <w:rPr>
                <w:rFonts w:hint="eastAsia" w:ascii="华文中宋" w:hAnsi="华文中宋" w:eastAsia="华文中宋" w:cs="华文中宋"/>
                <w:spacing w:val="0"/>
                <w:szCs w:val="21"/>
                <w:highlight w:val="none"/>
                <w:lang w:eastAsia="zh-CN"/>
              </w:rPr>
              <w:t>提供供应商信用承诺书</w:t>
            </w:r>
          </w:p>
          <w:p>
            <w:pPr>
              <w:jc w:val="left"/>
              <w:rPr>
                <w:rFonts w:hint="eastAsia" w:ascii="华文中宋" w:hAnsi="华文中宋" w:eastAsia="华文中宋" w:cs="华文中宋"/>
                <w:spacing w:val="0"/>
                <w:szCs w:val="21"/>
                <w:highlight w:val="none"/>
              </w:rPr>
            </w:pPr>
            <w:r>
              <w:rPr>
                <w:rFonts w:hint="eastAsia" w:ascii="华文中宋" w:hAnsi="华文中宋" w:eastAsia="华文中宋" w:cs="华文中宋"/>
                <w:b/>
                <w:bCs/>
                <w:spacing w:val="0"/>
                <w:szCs w:val="21"/>
                <w:highlight w:val="none"/>
              </w:rPr>
              <w:t>相关证明材料符合要求、有效、完整。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21"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华文中宋" w:hAnsi="华文中宋" w:eastAsia="华文中宋" w:cs="华文中宋"/>
                <w:spacing w:val="0"/>
                <w:szCs w:val="21"/>
                <w:highlight w:val="none"/>
                <w:lang w:val="en-US" w:eastAsia="zh-CN"/>
              </w:rPr>
            </w:pPr>
            <w:r>
              <w:rPr>
                <w:rFonts w:hint="eastAsia" w:ascii="华文中宋" w:hAnsi="华文中宋" w:eastAsia="华文中宋" w:cs="华文中宋"/>
                <w:spacing w:val="0"/>
                <w:szCs w:val="21"/>
                <w:highlight w:val="none"/>
                <w:lang w:val="en-US" w:eastAsia="zh-CN"/>
              </w:rPr>
              <w:t>6</w:t>
            </w:r>
          </w:p>
        </w:tc>
        <w:tc>
          <w:tcPr>
            <w:tcW w:w="1549"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有依法缴纳税收和社会保障资金的良好记录</w:t>
            </w:r>
          </w:p>
        </w:tc>
        <w:tc>
          <w:tcPr>
            <w:tcW w:w="2929" w:type="pct"/>
            <w:tcBorders>
              <w:top w:val="single" w:color="auto" w:sz="2" w:space="0"/>
              <w:left w:val="single" w:color="auto" w:sz="2" w:space="0"/>
              <w:bottom w:val="single" w:color="auto" w:sz="2" w:space="0"/>
              <w:right w:val="single" w:color="auto" w:sz="2" w:space="0"/>
            </w:tcBorders>
          </w:tcPr>
          <w:p>
            <w:p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lang w:eastAsia="zh-CN"/>
              </w:rPr>
              <w:t>提供供应商信用承诺书</w:t>
            </w:r>
          </w:p>
          <w:p>
            <w:pPr>
              <w:rPr>
                <w:rFonts w:hint="eastAsia" w:ascii="华文中宋" w:hAnsi="华文中宋" w:eastAsia="华文中宋" w:cs="华文中宋"/>
                <w:spacing w:val="0"/>
                <w:szCs w:val="21"/>
                <w:highlight w:val="none"/>
              </w:rPr>
            </w:pPr>
            <w:r>
              <w:rPr>
                <w:rFonts w:hint="eastAsia" w:ascii="华文中宋" w:hAnsi="华文中宋" w:eastAsia="华文中宋" w:cs="华文中宋"/>
                <w:b/>
                <w:bCs/>
                <w:spacing w:val="0"/>
                <w:szCs w:val="21"/>
                <w:highlight w:val="none"/>
              </w:rPr>
              <w:t>相关证明材料符合要求、有效、完整。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21" w:type="pct"/>
            <w:tcBorders>
              <w:top w:val="single" w:color="auto" w:sz="2" w:space="0"/>
              <w:left w:val="single" w:color="auto" w:sz="2" w:space="0"/>
              <w:bottom w:val="single" w:color="auto" w:sz="2" w:space="0"/>
              <w:right w:val="single" w:color="auto" w:sz="2" w:space="0"/>
            </w:tcBorders>
            <w:vAlign w:val="center"/>
          </w:tcPr>
          <w:p>
            <w:pPr>
              <w:jc w:val="center"/>
              <w:rPr>
                <w:rFonts w:hint="default" w:ascii="华文中宋" w:hAnsi="华文中宋" w:eastAsia="华文中宋" w:cs="华文中宋"/>
                <w:spacing w:val="0"/>
                <w:szCs w:val="21"/>
                <w:highlight w:val="none"/>
                <w:lang w:val="en-US" w:eastAsia="zh-CN"/>
              </w:rPr>
            </w:pPr>
            <w:r>
              <w:rPr>
                <w:rFonts w:hint="eastAsia" w:ascii="华文中宋" w:hAnsi="华文中宋" w:eastAsia="华文中宋" w:cs="华文中宋"/>
                <w:spacing w:val="0"/>
                <w:szCs w:val="21"/>
                <w:highlight w:val="none"/>
                <w:lang w:val="en-US" w:eastAsia="zh-CN"/>
              </w:rPr>
              <w:t>7</w:t>
            </w:r>
          </w:p>
        </w:tc>
        <w:tc>
          <w:tcPr>
            <w:tcW w:w="1549" w:type="pct"/>
            <w:tcBorders>
              <w:top w:val="single" w:color="auto" w:sz="2" w:space="0"/>
              <w:left w:val="single" w:color="auto" w:sz="2" w:space="0"/>
              <w:bottom w:val="single" w:color="auto" w:sz="2" w:space="0"/>
              <w:right w:val="single" w:color="auto" w:sz="2" w:space="0"/>
            </w:tcBorders>
          </w:tcPr>
          <w:p>
            <w:pPr>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具有履行合同所必需的设备和专业技术能力</w:t>
            </w:r>
          </w:p>
        </w:tc>
        <w:tc>
          <w:tcPr>
            <w:tcW w:w="2929" w:type="pct"/>
            <w:tcBorders>
              <w:top w:val="single" w:color="auto" w:sz="2" w:space="0"/>
              <w:left w:val="single" w:color="auto" w:sz="2" w:space="0"/>
              <w:bottom w:val="single" w:color="auto" w:sz="2" w:space="0"/>
              <w:right w:val="single" w:color="auto" w:sz="2" w:space="0"/>
            </w:tcBorders>
          </w:tcPr>
          <w:p>
            <w:p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lang w:eastAsia="zh-CN"/>
              </w:rPr>
              <w:t>提供供应商信用承诺书</w:t>
            </w:r>
          </w:p>
          <w:p>
            <w:pPr>
              <w:rPr>
                <w:rFonts w:hint="eastAsia" w:ascii="华文中宋" w:hAnsi="华文中宋" w:eastAsia="华文中宋" w:cs="华文中宋"/>
                <w:spacing w:val="0"/>
                <w:szCs w:val="21"/>
                <w:highlight w:val="none"/>
              </w:rPr>
            </w:pPr>
            <w:r>
              <w:rPr>
                <w:rFonts w:hint="eastAsia" w:ascii="华文中宋" w:hAnsi="华文中宋" w:eastAsia="华文中宋" w:cs="华文中宋"/>
                <w:b/>
                <w:bCs/>
                <w:spacing w:val="0"/>
                <w:szCs w:val="21"/>
                <w:highlight w:val="none"/>
              </w:rPr>
              <w:t>相关证明材料符合要求、有效、完整。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21" w:type="pct"/>
            <w:tcBorders>
              <w:top w:val="single" w:color="auto" w:sz="2" w:space="0"/>
              <w:left w:val="single" w:color="auto" w:sz="2" w:space="0"/>
              <w:bottom w:val="single" w:color="auto" w:sz="2" w:space="0"/>
              <w:right w:val="single" w:color="auto" w:sz="2" w:space="0"/>
            </w:tcBorders>
            <w:vAlign w:val="center"/>
          </w:tcPr>
          <w:p>
            <w:pPr>
              <w:jc w:val="center"/>
              <w:rPr>
                <w:rFonts w:hint="default" w:ascii="华文中宋" w:hAnsi="华文中宋" w:eastAsia="华文中宋" w:cs="华文中宋"/>
                <w:spacing w:val="0"/>
                <w:szCs w:val="21"/>
                <w:highlight w:val="none"/>
                <w:lang w:val="en-US" w:eastAsia="zh-CN"/>
              </w:rPr>
            </w:pPr>
            <w:r>
              <w:rPr>
                <w:rFonts w:hint="eastAsia" w:ascii="华文中宋" w:hAnsi="华文中宋" w:eastAsia="华文中宋" w:cs="华文中宋"/>
                <w:spacing w:val="0"/>
                <w:szCs w:val="21"/>
                <w:highlight w:val="none"/>
                <w:lang w:val="en-US" w:eastAsia="zh-CN"/>
              </w:rPr>
              <w:t>8</w:t>
            </w:r>
          </w:p>
        </w:tc>
        <w:tc>
          <w:tcPr>
            <w:tcW w:w="1549"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参加政府采购活动前三年内，在经营活动中没有重大违法记录</w:t>
            </w:r>
          </w:p>
        </w:tc>
        <w:tc>
          <w:tcPr>
            <w:tcW w:w="2929" w:type="pct"/>
            <w:tcBorders>
              <w:top w:val="single" w:color="auto" w:sz="2" w:space="0"/>
              <w:left w:val="single" w:color="auto" w:sz="2" w:space="0"/>
              <w:bottom w:val="single" w:color="auto" w:sz="2" w:space="0"/>
              <w:right w:val="single" w:color="auto" w:sz="2" w:space="0"/>
            </w:tcBorders>
            <w:vAlign w:val="center"/>
          </w:tcPr>
          <w:p>
            <w:pPr>
              <w:jc w:val="both"/>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lang w:eastAsia="zh-CN"/>
              </w:rPr>
              <w:t>提供供应商信用承诺书</w:t>
            </w:r>
          </w:p>
          <w:p>
            <w:pPr>
              <w:jc w:val="both"/>
              <w:rPr>
                <w:rFonts w:hint="eastAsia" w:ascii="华文中宋" w:hAnsi="华文中宋" w:eastAsia="华文中宋" w:cs="华文中宋"/>
                <w:spacing w:val="0"/>
                <w:szCs w:val="21"/>
                <w:highlight w:val="none"/>
              </w:rPr>
            </w:pPr>
            <w:r>
              <w:rPr>
                <w:rFonts w:hint="eastAsia" w:ascii="华文中宋" w:hAnsi="华文中宋" w:eastAsia="华文中宋" w:cs="华文中宋"/>
                <w:b/>
                <w:bCs/>
                <w:spacing w:val="0"/>
                <w:szCs w:val="21"/>
                <w:highlight w:val="none"/>
              </w:rPr>
              <w:t>相关证明材料符合要求、有效、完整。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21" w:type="pct"/>
            <w:tcBorders>
              <w:top w:val="single" w:color="auto" w:sz="2" w:space="0"/>
              <w:left w:val="single" w:color="auto" w:sz="2" w:space="0"/>
              <w:bottom w:val="single" w:color="auto" w:sz="2" w:space="0"/>
              <w:right w:val="single" w:color="auto" w:sz="2" w:space="0"/>
            </w:tcBorders>
            <w:vAlign w:val="center"/>
          </w:tcPr>
          <w:p>
            <w:pPr>
              <w:jc w:val="center"/>
              <w:rPr>
                <w:rFonts w:hint="default" w:ascii="华文中宋" w:hAnsi="华文中宋" w:eastAsia="华文中宋" w:cs="华文中宋"/>
                <w:spacing w:val="0"/>
                <w:szCs w:val="21"/>
                <w:highlight w:val="none"/>
                <w:lang w:val="en-US" w:eastAsia="zh-CN"/>
              </w:rPr>
            </w:pPr>
            <w:r>
              <w:rPr>
                <w:rFonts w:hint="eastAsia" w:ascii="华文中宋" w:hAnsi="华文中宋" w:eastAsia="华文中宋" w:cs="华文中宋"/>
                <w:spacing w:val="0"/>
                <w:szCs w:val="21"/>
                <w:highlight w:val="none"/>
                <w:lang w:val="en-US" w:eastAsia="zh-CN"/>
              </w:rPr>
              <w:t>9</w:t>
            </w:r>
          </w:p>
        </w:tc>
        <w:tc>
          <w:tcPr>
            <w:tcW w:w="1549"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保证金的交纳及开户许可证</w:t>
            </w:r>
          </w:p>
        </w:tc>
        <w:tc>
          <w:tcPr>
            <w:tcW w:w="2929" w:type="pct"/>
            <w:tcBorders>
              <w:top w:val="single" w:color="auto" w:sz="2" w:space="0"/>
              <w:left w:val="single" w:color="auto" w:sz="2" w:space="0"/>
              <w:bottom w:val="single" w:color="auto" w:sz="2" w:space="0"/>
              <w:right w:val="single" w:color="auto" w:sz="2" w:space="0"/>
            </w:tcBorders>
          </w:tcPr>
          <w:p>
            <w:pPr>
              <w:rPr>
                <w:rFonts w:hint="eastAsia" w:ascii="华文中宋" w:hAnsi="华文中宋" w:eastAsia="华文中宋" w:cs="华文中宋"/>
                <w:spacing w:val="0"/>
                <w:szCs w:val="21"/>
                <w:highlight w:val="none"/>
                <w:lang w:eastAsia="zh-CN"/>
              </w:rPr>
            </w:pPr>
            <w:r>
              <w:rPr>
                <w:rFonts w:hint="eastAsia" w:ascii="华文中宋" w:hAnsi="华文中宋" w:eastAsia="华文中宋" w:cs="华文中宋"/>
                <w:spacing w:val="0"/>
                <w:szCs w:val="21"/>
                <w:highlight w:val="none"/>
              </w:rPr>
              <w:t>提供响应保证金交纳证明复印件；</w:t>
            </w:r>
          </w:p>
          <w:p>
            <w:p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提供基本</w:t>
            </w:r>
            <w:r>
              <w:rPr>
                <w:rFonts w:hint="eastAsia" w:ascii="华文中宋" w:hAnsi="华文中宋" w:eastAsia="华文中宋" w:cs="华文中宋"/>
                <w:spacing w:val="0"/>
                <w:szCs w:val="21"/>
                <w:highlight w:val="none"/>
                <w:lang w:eastAsia="zh-CN"/>
              </w:rPr>
              <w:t>存款</w:t>
            </w:r>
            <w:r>
              <w:rPr>
                <w:rFonts w:hint="eastAsia" w:ascii="华文中宋" w:hAnsi="华文中宋" w:eastAsia="华文中宋" w:cs="华文中宋"/>
                <w:spacing w:val="0"/>
                <w:szCs w:val="21"/>
                <w:highlight w:val="none"/>
              </w:rPr>
              <w:t>账户</w:t>
            </w:r>
            <w:r>
              <w:rPr>
                <w:rFonts w:hint="eastAsia" w:ascii="华文中宋" w:hAnsi="华文中宋" w:eastAsia="华文中宋" w:cs="华文中宋"/>
                <w:spacing w:val="0"/>
                <w:szCs w:val="21"/>
                <w:highlight w:val="none"/>
                <w:lang w:eastAsia="zh-CN"/>
              </w:rPr>
              <w:t>信息</w:t>
            </w:r>
            <w:r>
              <w:rPr>
                <w:rFonts w:hint="eastAsia" w:ascii="华文中宋" w:hAnsi="华文中宋" w:eastAsia="华文中宋" w:cs="华文中宋"/>
                <w:spacing w:val="0"/>
                <w:szCs w:val="21"/>
                <w:highlight w:val="none"/>
                <w:lang w:val="en-US" w:eastAsia="zh-CN"/>
              </w:rPr>
              <w:t>或</w:t>
            </w:r>
            <w:r>
              <w:rPr>
                <w:rFonts w:hint="eastAsia" w:ascii="华文中宋" w:hAnsi="华文中宋" w:eastAsia="华文中宋" w:cs="华文中宋"/>
                <w:spacing w:val="0"/>
                <w:szCs w:val="21"/>
                <w:highlight w:val="none"/>
              </w:rPr>
              <w:t>开户许可证（已取消企业银行账户许可的可提供银行证明或提供取消企业银行账户许可的相关公告）扫描件。磋商保证金要求足额交纳。</w:t>
            </w:r>
          </w:p>
          <w:p>
            <w:p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任意一项证明文件扫描件清晰。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21" w:type="pct"/>
            <w:tcBorders>
              <w:top w:val="single" w:color="auto" w:sz="2" w:space="0"/>
              <w:left w:val="single" w:color="auto" w:sz="2" w:space="0"/>
              <w:bottom w:val="single" w:color="auto" w:sz="2" w:space="0"/>
              <w:right w:val="single" w:color="auto" w:sz="2" w:space="0"/>
            </w:tcBorders>
            <w:vAlign w:val="center"/>
          </w:tcPr>
          <w:p>
            <w:pPr>
              <w:jc w:val="center"/>
              <w:rPr>
                <w:rFonts w:hint="default" w:ascii="华文中宋" w:hAnsi="华文中宋" w:eastAsia="华文中宋" w:cs="华文中宋"/>
                <w:spacing w:val="0"/>
                <w:szCs w:val="21"/>
                <w:highlight w:val="none"/>
                <w:lang w:val="en-US" w:eastAsia="zh-CN"/>
              </w:rPr>
            </w:pPr>
            <w:r>
              <w:rPr>
                <w:rFonts w:hint="eastAsia" w:ascii="华文中宋" w:hAnsi="华文中宋" w:eastAsia="华文中宋" w:cs="华文中宋"/>
                <w:spacing w:val="0"/>
                <w:szCs w:val="21"/>
                <w:highlight w:val="none"/>
                <w:lang w:val="en-US" w:eastAsia="zh-CN"/>
              </w:rPr>
              <w:t>10</w:t>
            </w:r>
          </w:p>
        </w:tc>
        <w:tc>
          <w:tcPr>
            <w:tcW w:w="1549"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落实政府采购政策需满足的资格要求</w:t>
            </w:r>
          </w:p>
        </w:tc>
        <w:tc>
          <w:tcPr>
            <w:tcW w:w="2929" w:type="pct"/>
            <w:tcBorders>
              <w:top w:val="single" w:color="auto" w:sz="2" w:space="0"/>
              <w:left w:val="single" w:color="auto" w:sz="2" w:space="0"/>
              <w:bottom w:val="single" w:color="auto" w:sz="2" w:space="0"/>
              <w:right w:val="single" w:color="auto" w:sz="2" w:space="0"/>
            </w:tcBorders>
            <w:vAlign w:val="center"/>
          </w:tcPr>
          <w:p>
            <w:pPr>
              <w:jc w:val="both"/>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供应商为</w:t>
            </w:r>
            <w:r>
              <w:rPr>
                <w:rFonts w:hint="eastAsia" w:ascii="华文中宋" w:hAnsi="华文中宋" w:eastAsia="华文中宋" w:cs="华文中宋"/>
                <w:spacing w:val="0"/>
                <w:szCs w:val="21"/>
                <w:highlight w:val="none"/>
                <w:lang w:eastAsia="zh-CN"/>
              </w:rPr>
              <w:t>中小</w:t>
            </w:r>
            <w:r>
              <w:rPr>
                <w:rFonts w:hint="eastAsia" w:ascii="华文中宋" w:hAnsi="华文中宋" w:eastAsia="华文中宋" w:cs="华文中宋"/>
                <w:spacing w:val="0"/>
                <w:szCs w:val="21"/>
                <w:highlight w:val="none"/>
              </w:rPr>
              <w:t>企业</w:t>
            </w:r>
          </w:p>
          <w:p>
            <w:pPr>
              <w:jc w:val="both"/>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请上传中小企业声明函，格式以采购文件要求为准。</w:t>
            </w:r>
          </w:p>
        </w:tc>
      </w:tr>
    </w:tbl>
    <w:p>
      <w:pPr>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说明：</w:t>
      </w:r>
    </w:p>
    <w:p>
      <w:pPr>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1、资格</w:t>
      </w:r>
      <w:r>
        <w:rPr>
          <w:rFonts w:hint="eastAsia" w:ascii="华文中宋" w:hAnsi="华文中宋" w:eastAsia="华文中宋" w:cs="华文中宋"/>
          <w:spacing w:val="0"/>
          <w:sz w:val="24"/>
          <w:szCs w:val="24"/>
          <w:highlight w:val="none"/>
          <w:lang w:eastAsia="zh-CN"/>
        </w:rPr>
        <w:t>审查</w:t>
      </w:r>
      <w:r>
        <w:rPr>
          <w:rFonts w:hint="eastAsia" w:ascii="华文中宋" w:hAnsi="华文中宋" w:eastAsia="华文中宋" w:cs="华文中宋"/>
          <w:spacing w:val="0"/>
          <w:sz w:val="24"/>
          <w:szCs w:val="24"/>
          <w:highlight w:val="none"/>
        </w:rPr>
        <w:t>的内容若有一项未提供或达不到检查标准，将导致其不具备磋商资格，且不允许在响应文件提交截止时间后补正。</w:t>
      </w:r>
    </w:p>
    <w:p>
      <w:pPr>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2、依法免税或不需要缴纳社会保障金的磋商供应商，应提供相应的证明文件扫描件并加盖法人电子签章。</w:t>
      </w:r>
    </w:p>
    <w:p>
      <w:pPr>
        <w:spacing w:line="360" w:lineRule="auto"/>
        <w:ind w:firstLine="480" w:firstLineChars="200"/>
        <w:outlineLvl w:val="9"/>
        <w:rPr>
          <w:rFonts w:hint="eastAsia" w:ascii="华文中宋" w:hAnsi="华文中宋" w:eastAsia="华文中宋" w:cs="华文中宋"/>
          <w:spacing w:val="0"/>
          <w:sz w:val="24"/>
          <w:szCs w:val="24"/>
          <w:highlight w:val="none"/>
        </w:rPr>
      </w:pPr>
      <w:bookmarkStart w:id="77" w:name="_Toc18360"/>
      <w:r>
        <w:rPr>
          <w:rFonts w:hint="eastAsia" w:ascii="华文中宋" w:hAnsi="华文中宋" w:eastAsia="华文中宋" w:cs="华文中宋"/>
          <w:spacing w:val="0"/>
          <w:sz w:val="24"/>
          <w:szCs w:val="24"/>
          <w:highlight w:val="none"/>
        </w:rPr>
        <w:t>3、磋商供应商提供的其他材料，不作为资格</w:t>
      </w:r>
      <w:r>
        <w:rPr>
          <w:rFonts w:hint="eastAsia" w:ascii="华文中宋" w:hAnsi="华文中宋" w:eastAsia="华文中宋" w:cs="华文中宋"/>
          <w:spacing w:val="0"/>
          <w:sz w:val="24"/>
          <w:szCs w:val="24"/>
          <w:highlight w:val="none"/>
          <w:lang w:eastAsia="zh-CN"/>
        </w:rPr>
        <w:t>审查</w:t>
      </w:r>
      <w:r>
        <w:rPr>
          <w:rFonts w:hint="eastAsia" w:ascii="华文中宋" w:hAnsi="华文中宋" w:eastAsia="华文中宋" w:cs="华文中宋"/>
          <w:spacing w:val="0"/>
          <w:sz w:val="24"/>
          <w:szCs w:val="24"/>
          <w:highlight w:val="none"/>
        </w:rPr>
        <w:t>的内容。</w:t>
      </w:r>
      <w:bookmarkEnd w:id="77"/>
    </w:p>
    <w:p>
      <w:pPr>
        <w:rPr>
          <w:rFonts w:hint="eastAsia" w:ascii="华文中宋" w:hAnsi="华文中宋" w:eastAsia="华文中宋" w:cs="华文中宋"/>
          <w:spacing w:val="0"/>
          <w:highlight w:val="none"/>
        </w:rPr>
      </w:pPr>
    </w:p>
    <w:p>
      <w:pPr>
        <w:widowControl/>
        <w:jc w:val="left"/>
        <w:rPr>
          <w:rFonts w:hint="eastAsia" w:ascii="华文中宋" w:hAnsi="华文中宋" w:eastAsia="华文中宋" w:cs="华文中宋"/>
          <w:spacing w:val="0"/>
          <w:highlight w:val="none"/>
        </w:rPr>
      </w:pPr>
      <w:r>
        <w:rPr>
          <w:rFonts w:hint="eastAsia" w:ascii="华文中宋" w:hAnsi="华文中宋" w:eastAsia="华文中宋" w:cs="华文中宋"/>
          <w:spacing w:val="0"/>
          <w:highlight w:val="none"/>
        </w:rPr>
        <w:br w:type="page"/>
      </w:r>
    </w:p>
    <w:p>
      <w:pPr>
        <w:pStyle w:val="2"/>
        <w:spacing w:before="0" w:after="0" w:line="240" w:lineRule="auto"/>
        <w:rPr>
          <w:rFonts w:hint="eastAsia" w:ascii="华文中宋" w:hAnsi="华文中宋" w:eastAsia="华文中宋" w:cs="华文中宋"/>
          <w:spacing w:val="0"/>
          <w:highlight w:val="none"/>
        </w:rPr>
      </w:pPr>
      <w:bookmarkStart w:id="78" w:name="_Toc26191"/>
      <w:bookmarkStart w:id="79" w:name="_Toc10477"/>
      <w:r>
        <w:rPr>
          <w:rFonts w:hint="eastAsia" w:ascii="华文中宋" w:hAnsi="华文中宋" w:eastAsia="华文中宋" w:cs="华文中宋"/>
          <w:spacing w:val="0"/>
          <w:highlight w:val="none"/>
        </w:rPr>
        <w:t xml:space="preserve">第六部分 </w:t>
      </w:r>
      <w:r>
        <w:rPr>
          <w:rFonts w:hint="eastAsia" w:ascii="华文中宋" w:hAnsi="华文中宋" w:eastAsia="华文中宋" w:cs="华文中宋"/>
          <w:spacing w:val="0"/>
          <w:highlight w:val="none"/>
          <w:lang w:val="en-US" w:eastAsia="zh-CN"/>
        </w:rPr>
        <w:t xml:space="preserve"> </w:t>
      </w:r>
      <w:r>
        <w:rPr>
          <w:rFonts w:hint="eastAsia" w:ascii="华文中宋" w:hAnsi="华文中宋" w:eastAsia="华文中宋" w:cs="华文中宋"/>
          <w:spacing w:val="0"/>
          <w:highlight w:val="none"/>
        </w:rPr>
        <w:t>评定和成交标准</w:t>
      </w:r>
      <w:bookmarkEnd w:id="78"/>
      <w:bookmarkEnd w:id="79"/>
    </w:p>
    <w:p>
      <w:pPr>
        <w:pStyle w:val="63"/>
        <w:numPr>
          <w:ilvl w:val="0"/>
          <w:numId w:val="3"/>
        </w:numPr>
        <w:snapToGrid w:val="0"/>
        <w:spacing w:line="480" w:lineRule="exact"/>
        <w:outlineLvl w:val="9"/>
        <w:rPr>
          <w:rFonts w:hint="eastAsia" w:ascii="华文中宋" w:hAnsi="华文中宋" w:eastAsia="华文中宋" w:cs="华文中宋"/>
          <w:b/>
          <w:spacing w:val="0"/>
          <w:highlight w:val="none"/>
        </w:rPr>
      </w:pPr>
      <w:bookmarkStart w:id="80" w:name="_Toc4920"/>
      <w:r>
        <w:rPr>
          <w:rFonts w:hint="eastAsia" w:ascii="华文中宋" w:hAnsi="华文中宋" w:eastAsia="华文中宋" w:cs="华文中宋"/>
          <w:b/>
          <w:spacing w:val="0"/>
          <w:highlight w:val="none"/>
        </w:rPr>
        <w:t>符合性评审的内容及标准</w:t>
      </w:r>
      <w:bookmarkEnd w:id="80"/>
    </w:p>
    <w:tbl>
      <w:tblPr>
        <w:tblStyle w:val="28"/>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00"/>
        <w:gridCol w:w="2687"/>
        <w:gridCol w:w="49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8"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序号</w:t>
            </w:r>
          </w:p>
        </w:tc>
        <w:tc>
          <w:tcPr>
            <w:tcW w:w="1576" w:type="pct"/>
            <w:tcBorders>
              <w:top w:val="single" w:color="auto" w:sz="2" w:space="0"/>
              <w:left w:val="single" w:color="auto" w:sz="2" w:space="0"/>
              <w:bottom w:val="single" w:color="auto" w:sz="2" w:space="0"/>
              <w:right w:val="single" w:color="auto" w:sz="2" w:space="0"/>
            </w:tcBorders>
          </w:tcPr>
          <w:p>
            <w:pPr>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内容</w:t>
            </w:r>
          </w:p>
        </w:tc>
        <w:tc>
          <w:tcPr>
            <w:tcW w:w="2895" w:type="pct"/>
            <w:tcBorders>
              <w:top w:val="single" w:color="auto" w:sz="2" w:space="0"/>
              <w:left w:val="single" w:color="auto" w:sz="2" w:space="0"/>
              <w:bottom w:val="single" w:color="auto" w:sz="2" w:space="0"/>
              <w:right w:val="single" w:color="auto" w:sz="2" w:space="0"/>
            </w:tcBorders>
          </w:tcPr>
          <w:p>
            <w:p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8"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1</w:t>
            </w:r>
          </w:p>
        </w:tc>
        <w:tc>
          <w:tcPr>
            <w:tcW w:w="1576" w:type="pct"/>
            <w:tcBorders>
              <w:top w:val="single" w:color="auto" w:sz="2" w:space="0"/>
              <w:left w:val="single" w:color="auto" w:sz="2" w:space="0"/>
              <w:bottom w:val="single" w:color="auto" w:sz="2" w:space="0"/>
              <w:right w:val="single" w:color="auto" w:sz="2" w:space="0"/>
            </w:tcBorders>
          </w:tcPr>
          <w:p>
            <w:pPr>
              <w:jc w:val="center"/>
              <w:rPr>
                <w:rFonts w:hint="eastAsia" w:ascii="华文中宋" w:hAnsi="华文中宋" w:eastAsia="华文中宋" w:cs="华文中宋"/>
                <w:spacing w:val="0"/>
                <w:szCs w:val="21"/>
                <w:highlight w:val="none"/>
              </w:rPr>
            </w:pPr>
          </w:p>
          <w:p>
            <w:pPr>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商务要求响应内容</w:t>
            </w:r>
          </w:p>
        </w:tc>
        <w:tc>
          <w:tcPr>
            <w:tcW w:w="2895" w:type="pct"/>
            <w:tcBorders>
              <w:top w:val="single" w:color="auto" w:sz="2" w:space="0"/>
              <w:left w:val="single" w:color="auto" w:sz="2" w:space="0"/>
              <w:bottom w:val="single" w:color="auto" w:sz="2" w:space="0"/>
              <w:right w:val="single" w:color="auto" w:sz="2" w:space="0"/>
            </w:tcBorders>
          </w:tcPr>
          <w:p>
            <w:p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对照本文件第四部分中“商务要求”内容和响应文件的响应内容进行审查，没有做出实质性响应的做无效磋商处理。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8"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华文中宋" w:hAnsi="华文中宋" w:eastAsia="华文中宋" w:cs="华文中宋"/>
                <w:spacing w:val="0"/>
                <w:szCs w:val="21"/>
                <w:highlight w:val="none"/>
                <w:lang w:eastAsia="zh-CN"/>
              </w:rPr>
            </w:pPr>
            <w:r>
              <w:rPr>
                <w:rFonts w:hint="eastAsia" w:ascii="华文中宋" w:hAnsi="华文中宋" w:eastAsia="华文中宋" w:cs="华文中宋"/>
                <w:spacing w:val="0"/>
                <w:szCs w:val="21"/>
                <w:highlight w:val="none"/>
                <w:lang w:val="en-US" w:eastAsia="zh-CN"/>
              </w:rPr>
              <w:t>2</w:t>
            </w:r>
          </w:p>
        </w:tc>
        <w:tc>
          <w:tcPr>
            <w:tcW w:w="1576" w:type="pct"/>
            <w:tcBorders>
              <w:top w:val="single" w:color="auto" w:sz="2" w:space="0"/>
              <w:left w:val="single" w:color="auto" w:sz="2" w:space="0"/>
              <w:bottom w:val="single" w:color="auto" w:sz="2" w:space="0"/>
              <w:right w:val="single" w:color="auto" w:sz="2" w:space="0"/>
            </w:tcBorders>
          </w:tcPr>
          <w:p>
            <w:pPr>
              <w:jc w:val="center"/>
              <w:rPr>
                <w:rFonts w:hint="eastAsia" w:ascii="华文中宋" w:hAnsi="华文中宋" w:eastAsia="华文中宋" w:cs="华文中宋"/>
                <w:spacing w:val="0"/>
                <w:szCs w:val="21"/>
                <w:highlight w:val="none"/>
              </w:rPr>
            </w:pPr>
          </w:p>
          <w:p>
            <w:pPr>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技术要求响应内容</w:t>
            </w:r>
          </w:p>
        </w:tc>
        <w:tc>
          <w:tcPr>
            <w:tcW w:w="2895" w:type="pct"/>
            <w:tcBorders>
              <w:top w:val="single" w:color="auto" w:sz="2" w:space="0"/>
              <w:left w:val="single" w:color="auto" w:sz="2" w:space="0"/>
              <w:bottom w:val="single" w:color="auto" w:sz="2" w:space="0"/>
              <w:right w:val="single" w:color="auto" w:sz="2" w:space="0"/>
            </w:tcBorders>
          </w:tcPr>
          <w:p>
            <w:pP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对照本文件第四部分的</w:t>
            </w:r>
            <w:r>
              <w:rPr>
                <w:rFonts w:hint="eastAsia" w:ascii="华文中宋" w:hAnsi="华文中宋" w:eastAsia="华文中宋" w:cs="华文中宋"/>
                <w:spacing w:val="0"/>
                <w:szCs w:val="21"/>
                <w:highlight w:val="none"/>
                <w:lang w:eastAsia="zh-CN"/>
              </w:rPr>
              <w:t>“</w:t>
            </w:r>
            <w:r>
              <w:rPr>
                <w:rFonts w:hint="eastAsia" w:ascii="华文中宋" w:hAnsi="华文中宋" w:eastAsia="华文中宋" w:cs="华文中宋"/>
                <w:spacing w:val="0"/>
                <w:szCs w:val="21"/>
                <w:highlight w:val="none"/>
                <w:lang w:val="en-US" w:eastAsia="zh-CN"/>
              </w:rPr>
              <w:t>技术要求</w:t>
            </w:r>
            <w:r>
              <w:rPr>
                <w:rFonts w:hint="eastAsia" w:ascii="华文中宋" w:hAnsi="华文中宋" w:eastAsia="华文中宋" w:cs="华文中宋"/>
                <w:spacing w:val="0"/>
                <w:szCs w:val="21"/>
                <w:highlight w:val="none"/>
                <w:lang w:eastAsia="zh-CN"/>
              </w:rPr>
              <w:t>”</w:t>
            </w:r>
            <w:r>
              <w:rPr>
                <w:rFonts w:hint="eastAsia" w:ascii="华文中宋" w:hAnsi="华文中宋" w:eastAsia="华文中宋" w:cs="华文中宋"/>
                <w:spacing w:val="0"/>
                <w:szCs w:val="21"/>
                <w:highlight w:val="none"/>
              </w:rPr>
              <w:t>的内容和响应文件的响应内容进行审查，没有实质性响应的做无效磋商处理。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9" w:hRule="atLeast"/>
          <w:jc w:val="center"/>
        </w:trPr>
        <w:tc>
          <w:tcPr>
            <w:tcW w:w="528"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华文中宋" w:hAnsi="华文中宋" w:eastAsia="华文中宋" w:cs="华文中宋"/>
                <w:spacing w:val="0"/>
                <w:szCs w:val="21"/>
                <w:highlight w:val="none"/>
                <w:lang w:val="en-US" w:eastAsia="zh-CN"/>
              </w:rPr>
            </w:pPr>
            <w:r>
              <w:rPr>
                <w:rFonts w:hint="eastAsia" w:ascii="华文中宋" w:hAnsi="华文中宋" w:eastAsia="华文中宋" w:cs="华文中宋"/>
                <w:spacing w:val="0"/>
                <w:szCs w:val="21"/>
                <w:highlight w:val="none"/>
                <w:lang w:val="en-US" w:eastAsia="zh-CN"/>
              </w:rPr>
              <w:t>3</w:t>
            </w:r>
          </w:p>
        </w:tc>
        <w:tc>
          <w:tcPr>
            <w:tcW w:w="1576"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华文中宋" w:hAnsi="华文中宋" w:eastAsia="华文中宋" w:cs="华文中宋"/>
                <w:spacing w:val="0"/>
                <w:szCs w:val="21"/>
                <w:highlight w:val="none"/>
                <w:lang w:eastAsia="zh-CN"/>
              </w:rPr>
            </w:pPr>
            <w:r>
              <w:rPr>
                <w:rFonts w:hint="eastAsia" w:ascii="华文中宋" w:hAnsi="华文中宋" w:eastAsia="华文中宋" w:cs="华文中宋"/>
                <w:spacing w:val="0"/>
                <w:szCs w:val="21"/>
                <w:highlight w:val="none"/>
                <w:lang w:eastAsia="zh-CN"/>
              </w:rPr>
              <w:t>磋商报价</w:t>
            </w:r>
          </w:p>
        </w:tc>
        <w:tc>
          <w:tcPr>
            <w:tcW w:w="2895" w:type="pct"/>
            <w:tcBorders>
              <w:top w:val="single" w:color="auto" w:sz="2" w:space="0"/>
              <w:left w:val="single" w:color="auto" w:sz="2" w:space="0"/>
              <w:bottom w:val="single" w:color="auto" w:sz="2" w:space="0"/>
              <w:right w:val="single" w:color="auto" w:sz="2" w:space="0"/>
            </w:tcBorders>
            <w:vAlign w:val="center"/>
          </w:tcPr>
          <w:p>
            <w:pPr>
              <w:jc w:val="left"/>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响应文件是否按磋商文件规定报价，是否超过最高限价</w:t>
            </w:r>
          </w:p>
        </w:tc>
      </w:tr>
    </w:tbl>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说明：1、符合性</w:t>
      </w:r>
      <w:r>
        <w:rPr>
          <w:rFonts w:hint="eastAsia" w:ascii="华文中宋" w:hAnsi="华文中宋" w:eastAsia="华文中宋" w:cs="华文中宋"/>
          <w:spacing w:val="0"/>
          <w:sz w:val="24"/>
          <w:szCs w:val="24"/>
          <w:highlight w:val="none"/>
          <w:lang w:val="en-US" w:eastAsia="zh-CN"/>
        </w:rPr>
        <w:t>评审</w:t>
      </w:r>
      <w:r>
        <w:rPr>
          <w:rFonts w:hint="eastAsia" w:ascii="华文中宋" w:hAnsi="华文中宋" w:eastAsia="华文中宋" w:cs="华文中宋"/>
          <w:spacing w:val="0"/>
          <w:sz w:val="24"/>
          <w:szCs w:val="24"/>
          <w:highlight w:val="none"/>
        </w:rPr>
        <w:t>的内容，经磋商小组共同认定没有做出实质性响应的，将导致磋商无效。</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2、审查时，对特殊情况的处理评标委员会要遵循磋商文件第三部分磋商供应商须知规定的原则。</w:t>
      </w:r>
    </w:p>
    <w:p>
      <w:pPr>
        <w:pStyle w:val="63"/>
        <w:snapToGrid w:val="0"/>
        <w:spacing w:line="360" w:lineRule="auto"/>
        <w:ind w:firstLine="480" w:firstLineChars="200"/>
        <w:outlineLvl w:val="9"/>
        <w:rPr>
          <w:rFonts w:hint="eastAsia" w:ascii="华文中宋" w:hAnsi="华文中宋" w:eastAsia="华文中宋" w:cs="华文中宋"/>
          <w:b/>
          <w:spacing w:val="0"/>
          <w:sz w:val="24"/>
          <w:szCs w:val="24"/>
          <w:highlight w:val="none"/>
        </w:rPr>
      </w:pPr>
      <w:bookmarkStart w:id="81" w:name="_Toc24229"/>
      <w:r>
        <w:rPr>
          <w:rFonts w:hint="eastAsia" w:ascii="华文中宋" w:hAnsi="华文中宋" w:eastAsia="华文中宋" w:cs="华文中宋"/>
          <w:b/>
          <w:spacing w:val="0"/>
          <w:sz w:val="24"/>
          <w:szCs w:val="24"/>
          <w:highlight w:val="none"/>
        </w:rPr>
        <w:t>二、落实政府采购政策性要求的评审内容及标准</w:t>
      </w:r>
      <w:bookmarkEnd w:id="81"/>
    </w:p>
    <w:p>
      <w:pPr>
        <w:pStyle w:val="63"/>
        <w:snapToGrid w:val="0"/>
        <w:spacing w:line="360" w:lineRule="auto"/>
        <w:ind w:firstLine="480" w:firstLineChars="200"/>
        <w:rPr>
          <w:rFonts w:hint="eastAsia" w:ascii="华文中宋" w:hAnsi="华文中宋" w:eastAsia="华文中宋" w:cs="华文中宋"/>
          <w:spacing w:val="0"/>
          <w:kern w:val="2"/>
          <w:sz w:val="24"/>
          <w:szCs w:val="24"/>
          <w:highlight w:val="none"/>
        </w:rPr>
      </w:pPr>
      <w:r>
        <w:rPr>
          <w:rFonts w:hint="eastAsia" w:ascii="华文中宋" w:hAnsi="华文中宋" w:eastAsia="华文中宋" w:cs="华文中宋"/>
          <w:spacing w:val="0"/>
          <w:kern w:val="2"/>
          <w:sz w:val="24"/>
          <w:szCs w:val="24"/>
          <w:highlight w:val="none"/>
        </w:rPr>
        <w:t>1、本项目采购标的物未特别注明“进口产品”（通过中国海关报关验放进入中国境内且产自关境外的产品）字样的，均必须采购国产产品，否则报价无效；特别注明“进口产品”字样的，如果有能够满足采购需求的国产产品参与，应当按照公平竞争的原则进行评审。</w:t>
      </w:r>
    </w:p>
    <w:p>
      <w:pPr>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本文件列出政府强制采购产品的，磋商供应商必须投报“节能产品政府采购品目清单”范围内的产品，需将政府强制采购产品如实填写到《政府强制采购产品明细表》（格式见第八部分），并提供处于有效期之内的节能产品认证证书扫描件。</w:t>
      </w:r>
    </w:p>
    <w:p>
      <w:pPr>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3、本文件未列出政府强制采购产品的，磋商供应商可投报“节能产品政府采购品目清单、环境标志产品政府采购品目清单”中非政府强制采购产品或其范围以外的产品。</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4、磋商供应商投报“节能产品政府采购品目清单、环境标志产品政府采购品目清单”中非政府强制采购产品的将给予适当加分。磋商供应商需将非政府强制采购产品如实填写《非政府强制采购产品明细表》（格式自制），并提供处于有效期之内的节能产品、环境标志产品认证证书扫描件。</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5、承诺所投报的计算机预装正版操作系统，硬件产品内的预装软件为正版软件。</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6、所投报信息安全产品属于《信息安全产品强制性认证目录》中的产品，须提供有效认证证书扫描件，否则将可能导致磋商无效。</w:t>
      </w:r>
    </w:p>
    <w:p>
      <w:pPr>
        <w:ind w:firstLine="240" w:firstLineChars="100"/>
        <w:rPr>
          <w:rFonts w:hint="eastAsia" w:ascii="华文中宋" w:hAnsi="华文中宋" w:eastAsia="华文中宋" w:cs="华文中宋"/>
          <w:spacing w:val="0"/>
          <w:kern w:val="0"/>
          <w:sz w:val="24"/>
          <w:szCs w:val="24"/>
          <w:highlight w:val="none"/>
          <w:lang w:val="en-US" w:eastAsia="zh-CN" w:bidi="ar-SA"/>
        </w:rPr>
      </w:pPr>
      <w:r>
        <w:rPr>
          <w:rFonts w:hint="eastAsia" w:ascii="华文中宋" w:hAnsi="华文中宋" w:eastAsia="华文中宋" w:cs="华文中宋"/>
          <w:spacing w:val="0"/>
          <w:sz w:val="24"/>
          <w:szCs w:val="24"/>
          <w:highlight w:val="none"/>
        </w:rPr>
        <w:t>7、</w:t>
      </w:r>
      <w:r>
        <w:rPr>
          <w:rFonts w:hint="eastAsia" w:ascii="华文中宋" w:hAnsi="华文中宋" w:eastAsia="华文中宋"/>
          <w:spacing w:val="0"/>
          <w:sz w:val="24"/>
          <w:szCs w:val="24"/>
          <w:highlight w:val="none"/>
          <w:lang w:val="en-US" w:eastAsia="zh-CN"/>
        </w:rPr>
        <w:t>中小</w:t>
      </w:r>
      <w:r>
        <w:rPr>
          <w:rFonts w:hint="eastAsia" w:ascii="华文中宋" w:hAnsi="华文中宋" w:eastAsia="华文中宋"/>
          <w:spacing w:val="0"/>
          <w:sz w:val="24"/>
          <w:szCs w:val="24"/>
          <w:highlight w:val="none"/>
        </w:rPr>
        <w:t>企业参加本项目的评审标准</w:t>
      </w:r>
      <w:r>
        <w:rPr>
          <w:rFonts w:hint="eastAsia" w:ascii="华文中宋" w:hAnsi="华文中宋" w:eastAsia="华文中宋" w:cs="华文中宋"/>
          <w:spacing w:val="0"/>
          <w:kern w:val="0"/>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华文中宋" w:hAnsi="华文中宋" w:eastAsia="华文中宋" w:cs="Times New Roman"/>
          <w:spacing w:val="0"/>
          <w:kern w:val="0"/>
          <w:sz w:val="24"/>
          <w:szCs w:val="24"/>
          <w:lang w:val="en-US" w:eastAsia="zh-CN" w:bidi="ar-SA"/>
        </w:rPr>
      </w:pPr>
      <w:r>
        <w:rPr>
          <w:rFonts w:hint="eastAsia" w:ascii="华文中宋" w:hAnsi="华文中宋" w:eastAsia="华文中宋" w:cs="Times New Roman"/>
          <w:spacing w:val="0"/>
          <w:kern w:val="0"/>
          <w:sz w:val="24"/>
          <w:szCs w:val="24"/>
          <w:lang w:val="en-US" w:eastAsia="zh-CN" w:bidi="ar-SA"/>
        </w:rPr>
        <w:t>（1）须按照工信部联【2011】300号《中小企业划型标准规定》的标准、财库[2020]46号文“财政部工业和信息化部关于印发〈政府采购促进中小企业发展管理办法〉的通知”、财库【2022】19号文件“关于进一步加大政府采购支持中小企业力度的通知”及山西省财政厅晋财购【2022】6号文件“山西省财政厅关于进一步加大政府采购支持中小企业力度助力扎实稳住经济的通知”如实填写《中小企业声明函》（见格式部分），监狱企业参加响应视同小微企业，提供由省级以上监狱管理局、戒毒管理局出具的属于监狱企业的证明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华文中宋" w:hAnsi="华文中宋" w:eastAsia="华文中宋" w:cs="Times New Roman"/>
          <w:spacing w:val="0"/>
          <w:kern w:val="0"/>
          <w:sz w:val="24"/>
          <w:szCs w:val="24"/>
          <w:lang w:val="en-US" w:eastAsia="zh-CN" w:bidi="ar-SA"/>
        </w:rPr>
      </w:pPr>
      <w:r>
        <w:rPr>
          <w:rFonts w:hint="eastAsia" w:ascii="华文中宋" w:hAnsi="华文中宋" w:eastAsia="华文中宋" w:cs="Times New Roman"/>
          <w:spacing w:val="0"/>
          <w:kern w:val="0"/>
          <w:sz w:val="24"/>
          <w:szCs w:val="24"/>
          <w:lang w:val="en-US" w:eastAsia="zh-CN" w:bidi="ar-SA"/>
        </w:rPr>
        <w:t>（2）供应商提供的货物、工程或者服务符合下列情形的，享受中小企业扶持政策：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华文中宋" w:hAnsi="华文中宋" w:eastAsia="华文中宋" w:cs="Times New Roman"/>
          <w:spacing w:val="0"/>
          <w:kern w:val="0"/>
          <w:sz w:val="24"/>
          <w:szCs w:val="24"/>
          <w:lang w:val="en-US" w:eastAsia="zh-CN" w:bidi="ar-SA"/>
        </w:rPr>
      </w:pPr>
      <w:r>
        <w:rPr>
          <w:rFonts w:hint="eastAsia" w:ascii="华文中宋" w:hAnsi="华文中宋" w:eastAsia="华文中宋" w:cs="Times New Roman"/>
          <w:spacing w:val="0"/>
          <w:kern w:val="0"/>
          <w:sz w:val="24"/>
          <w:szCs w:val="24"/>
          <w:lang w:val="en-US" w:eastAsia="zh-CN" w:bidi="ar-SA"/>
        </w:rPr>
        <w:t>a.在货物采购项目中，货物由中小企业制造，即货物由中小企业生产且使用该中小企业商号或者注册商标；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华文中宋" w:hAnsi="华文中宋" w:eastAsia="华文中宋" w:cs="Times New Roman"/>
          <w:spacing w:val="0"/>
          <w:kern w:val="0"/>
          <w:sz w:val="24"/>
          <w:szCs w:val="24"/>
          <w:lang w:val="en-US" w:eastAsia="zh-CN" w:bidi="ar-SA"/>
        </w:rPr>
      </w:pPr>
      <w:r>
        <w:rPr>
          <w:rFonts w:hint="eastAsia" w:ascii="华文中宋" w:hAnsi="华文中宋" w:eastAsia="华文中宋" w:cs="Times New Roman"/>
          <w:spacing w:val="0"/>
          <w:kern w:val="0"/>
          <w:sz w:val="24"/>
          <w:szCs w:val="24"/>
          <w:lang w:val="en-US" w:eastAsia="zh-CN" w:bidi="ar-SA"/>
        </w:rPr>
        <w:t>b.在工程采购项目中，工程由中小企业承建，即工程施工单位为中小企业；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华文中宋" w:hAnsi="华文中宋" w:eastAsia="华文中宋" w:cs="Times New Roman"/>
          <w:spacing w:val="0"/>
          <w:kern w:val="0"/>
          <w:sz w:val="24"/>
          <w:szCs w:val="24"/>
          <w:lang w:val="en-US" w:eastAsia="zh-CN" w:bidi="ar-SA"/>
        </w:rPr>
      </w:pPr>
      <w:r>
        <w:rPr>
          <w:rFonts w:hint="eastAsia" w:ascii="华文中宋" w:hAnsi="华文中宋" w:eastAsia="华文中宋" w:cs="Times New Roman"/>
          <w:spacing w:val="0"/>
          <w:kern w:val="0"/>
          <w:sz w:val="24"/>
          <w:szCs w:val="24"/>
          <w:lang w:val="en-US" w:eastAsia="zh-CN" w:bidi="ar-SA"/>
        </w:rPr>
        <w:t>c.在服务采购项目中，服务由中小企业承接，即提供服务的人员为中小企业依照《中华人民共和国民法典》订立劳动合同的从业人员。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华文中宋" w:hAnsi="华文中宋" w:eastAsia="华文中宋" w:cs="Times New Roman"/>
          <w:spacing w:val="0"/>
          <w:kern w:val="0"/>
          <w:sz w:val="24"/>
          <w:szCs w:val="24"/>
          <w:lang w:val="en-US" w:eastAsia="zh-CN" w:bidi="ar-SA"/>
        </w:rPr>
      </w:pPr>
      <w:r>
        <w:rPr>
          <w:rFonts w:hint="eastAsia" w:ascii="华文中宋" w:hAnsi="华文中宋" w:eastAsia="华文中宋" w:cs="Times New Roman"/>
          <w:spacing w:val="0"/>
          <w:kern w:val="0"/>
          <w:sz w:val="24"/>
          <w:szCs w:val="24"/>
          <w:lang w:val="en-US" w:eastAsia="zh-CN" w:bidi="ar-SA"/>
        </w:rPr>
        <w:t>在货物采购项目中，供应商提供的货物既有中小企业制造货物，也有大型企业制造货物的，不享受本办法规定的中小企业扶持政策。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华文中宋" w:hAnsi="华文中宋" w:eastAsia="华文中宋" w:cs="Times New Roman"/>
          <w:spacing w:val="0"/>
          <w:kern w:val="0"/>
          <w:sz w:val="24"/>
          <w:szCs w:val="24"/>
          <w:lang w:val="en-US" w:eastAsia="zh-CN" w:bidi="ar-SA"/>
        </w:rPr>
      </w:pPr>
      <w:r>
        <w:rPr>
          <w:rFonts w:hint="eastAsia" w:ascii="华文中宋" w:hAnsi="华文中宋" w:eastAsia="华文中宋" w:cs="Times New Roman"/>
          <w:spacing w:val="0"/>
          <w:kern w:val="0"/>
          <w:sz w:val="24"/>
          <w:szCs w:val="24"/>
          <w:lang w:val="en-US" w:eastAsia="zh-CN" w:bidi="ar-SA"/>
        </w:rPr>
        <w:t>以联合体形式参加政府采购活动，联合体各方均为中小企业的，联合体视同中小企业。其中，联合体各方均为小微企业的，联合体视同小微企业。</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Times New Roman"/>
          <w:spacing w:val="0"/>
          <w:kern w:val="0"/>
          <w:sz w:val="24"/>
          <w:szCs w:val="24"/>
          <w:lang w:val="en-US" w:eastAsia="zh-CN" w:bidi="ar-SA"/>
        </w:rPr>
        <w:t>（3）对于经主管预算单位统筹后未预留份额专门面向中小企业采购的采购项目，以及预留份额项目中的非预留部分采购包，应当对符合《关于印发&lt;政府采购促进中小企业发展管理办法&gt;的通知》(财库〔2020〕46号）规定的小微企业报价给予15%的扣除。</w:t>
      </w:r>
    </w:p>
    <w:p>
      <w:pPr>
        <w:spacing w:line="360" w:lineRule="auto"/>
        <w:ind w:firstLine="480" w:firstLineChars="200"/>
        <w:rPr>
          <w:rFonts w:hint="eastAsia" w:ascii="华文中宋" w:hAnsi="华文中宋" w:eastAsia="华文中宋" w:cs="华文中宋"/>
          <w:b/>
          <w:bCs/>
          <w:spacing w:val="0"/>
          <w:sz w:val="24"/>
          <w:szCs w:val="24"/>
          <w:highlight w:val="none"/>
          <w:lang w:val="en-US" w:eastAsia="zh-CN"/>
        </w:rPr>
      </w:pPr>
      <w:r>
        <w:rPr>
          <w:rFonts w:hint="eastAsia" w:ascii="华文中宋" w:hAnsi="华文中宋" w:eastAsia="华文中宋" w:cs="华文中宋"/>
          <w:b/>
          <w:bCs/>
          <w:spacing w:val="0"/>
          <w:sz w:val="24"/>
          <w:szCs w:val="24"/>
          <w:highlight w:val="none"/>
          <w:lang w:val="en-US" w:eastAsia="zh-CN"/>
        </w:rPr>
        <w:t>注：本项目专门面向中小企业采购，故不再执行价格评审优惠的政策。</w:t>
      </w:r>
    </w:p>
    <w:p>
      <w:pPr>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8、残疾人福利性单位参加本项目的评审标准：</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须根据财库【2017】141号《关于促进残疾人就业政府采购政策的通知》的要求，如实填写残疾人福利性单位声明函（格式见第八部分附件），残疾人福利性单位参加本项目磋商时，享受6%的价格折扣，用扣除后的价格参与评审。</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（2）享受政府采购支持政策的残疾人福利性单位应当同时满足以下条件：</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A.安置的残疾人占本单位在职职工人数的比例不低于25%（含25%），并且安置的残疾人人数不少于10人（含10人）；</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B.依法与安置的每位残疾人签订了一年以上（含一年）的劳动合同或服务协议；</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C.为安置的每位残疾人按月足额缴纳了基本养老保险、基本医疗保险、失业保险、工伤保险和生育保险等社会保险费；</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D.通过银行等金融机构向安置的每位残疾人，按月支付了不低于单位所在区县适用的经省级人民政府批准的月最低工资标准的工资；</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E．提供本单位制造的货物、承担的工程或者服务（以下简称产品），或者提供其他残疾人福利性单位制造的货物（不包括使用非残疾人福利性单位注册商标的货物）。</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9. 供应商提供的《残疾人福利性单位声明函》与事实不符的，依照《政府采购法》第七十七条第一款的规定追究法律责任。</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10、本项目涉及创新产品、创新服务的评审标准：</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（1）磋商供应商所报产品或服务属于《山西省创新产品和服务推荐清单》中创新产品或创新服务的，在评审时，享受所报产品6%的价格折扣，以折扣后的价格参与评审。</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（2）磋商供应商所报创新产品或创新服务的，应在响应文件中填写《创新产品或创新服务明细表》，并提供《山西省创新产品和服务推荐清单》。</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（3）创新产品或创新服务的价格折扣政策可与其他政府采购政策叠加。</w:t>
      </w:r>
    </w:p>
    <w:p>
      <w:pPr>
        <w:pStyle w:val="63"/>
        <w:snapToGrid w:val="0"/>
        <w:spacing w:line="360" w:lineRule="auto"/>
        <w:ind w:firstLine="480" w:firstLineChars="200"/>
        <w:outlineLvl w:val="9"/>
        <w:rPr>
          <w:rFonts w:hint="eastAsia" w:ascii="华文中宋" w:hAnsi="华文中宋" w:eastAsia="华文中宋" w:cs="华文中宋"/>
          <w:b/>
          <w:spacing w:val="0"/>
          <w:sz w:val="24"/>
          <w:szCs w:val="24"/>
          <w:highlight w:val="none"/>
        </w:rPr>
      </w:pPr>
      <w:bookmarkStart w:id="82" w:name="_Toc340"/>
      <w:r>
        <w:rPr>
          <w:rFonts w:hint="eastAsia" w:ascii="华文中宋" w:hAnsi="华文中宋" w:eastAsia="华文中宋" w:cs="华文中宋"/>
          <w:b/>
          <w:spacing w:val="0"/>
          <w:sz w:val="24"/>
          <w:szCs w:val="24"/>
          <w:highlight w:val="none"/>
        </w:rPr>
        <w:t>三、无效磋商的情形</w:t>
      </w:r>
      <w:bookmarkEnd w:id="82"/>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未通过资格性、符合性审查的响应文件为无效磋商。</w:t>
      </w:r>
    </w:p>
    <w:p>
      <w:pPr>
        <w:snapToGrid w:val="0"/>
        <w:spacing w:line="360" w:lineRule="auto"/>
        <w:ind w:firstLine="480" w:firstLineChars="200"/>
        <w:outlineLvl w:val="9"/>
        <w:rPr>
          <w:rFonts w:hint="eastAsia" w:ascii="华文中宋" w:hAnsi="华文中宋" w:eastAsia="华文中宋" w:cs="华文中宋"/>
          <w:b/>
          <w:spacing w:val="0"/>
          <w:sz w:val="24"/>
          <w:szCs w:val="24"/>
          <w:highlight w:val="none"/>
        </w:rPr>
      </w:pPr>
      <w:bookmarkStart w:id="83" w:name="_Toc22545"/>
      <w:r>
        <w:rPr>
          <w:rFonts w:hint="eastAsia" w:ascii="华文中宋" w:hAnsi="华文中宋" w:eastAsia="华文中宋" w:cs="华文中宋"/>
          <w:b/>
          <w:spacing w:val="0"/>
          <w:sz w:val="24"/>
          <w:szCs w:val="24"/>
          <w:highlight w:val="none"/>
        </w:rPr>
        <w:t>四、成交标准</w:t>
      </w:r>
      <w:bookmarkEnd w:id="83"/>
    </w:p>
    <w:p>
      <w:pPr>
        <w:snapToGrid w:val="0"/>
        <w:spacing w:line="360" w:lineRule="auto"/>
        <w:ind w:firstLine="480" w:firstLineChars="200"/>
        <w:rPr>
          <w:rFonts w:hint="eastAsia" w:ascii="华文中宋" w:hAnsi="华文中宋" w:eastAsia="华文中宋" w:cs="华文中宋"/>
          <w:spacing w:val="0"/>
          <w:highlight w:val="none"/>
        </w:rPr>
      </w:pPr>
      <w:r>
        <w:rPr>
          <w:rFonts w:hint="eastAsia" w:ascii="华文中宋" w:hAnsi="华文中宋" w:eastAsia="华文中宋" w:cs="华文中宋"/>
          <w:spacing w:val="0"/>
          <w:sz w:val="24"/>
          <w:szCs w:val="24"/>
          <w:highlight w:val="none"/>
        </w:rPr>
        <w:t>经磋商确定最终采购需求和提交最后报价的供应商后，由磋商小组采用综合评分法对提交最后报价的供应商的响应文件和报价进行综合评分，响应文件满足磋商文件全部实质性要求，对价格、商务、服务、技术等主要因素的量化指标进行评审得分（具体评分见综合评分法评分细则），得分最高的磋商供应商为成交供应商或成交第一候选供应商。</w:t>
      </w:r>
      <w:r>
        <w:rPr>
          <w:rFonts w:hint="eastAsia" w:ascii="华文中宋" w:hAnsi="华文中宋" w:eastAsia="华文中宋" w:cs="华文中宋"/>
          <w:spacing w:val="0"/>
          <w:highlight w:val="none"/>
        </w:rPr>
        <w:br w:type="page"/>
      </w:r>
    </w:p>
    <w:p>
      <w:pPr>
        <w:pStyle w:val="63"/>
        <w:snapToGrid w:val="0"/>
        <w:spacing w:line="360" w:lineRule="auto"/>
        <w:jc w:val="center"/>
        <w:rPr>
          <w:rFonts w:hint="eastAsia" w:ascii="华文中宋" w:hAnsi="华文中宋" w:eastAsia="华文中宋" w:cs="华文中宋"/>
          <w:b/>
          <w:bCs/>
          <w:spacing w:val="0"/>
          <w:sz w:val="30"/>
          <w:szCs w:val="30"/>
          <w:highlight w:val="none"/>
        </w:rPr>
      </w:pPr>
      <w:r>
        <w:rPr>
          <w:rFonts w:hint="eastAsia" w:ascii="华文中宋" w:hAnsi="华文中宋" w:eastAsia="华文中宋" w:cs="华文中宋"/>
          <w:b/>
          <w:bCs/>
          <w:spacing w:val="0"/>
          <w:sz w:val="28"/>
          <w:szCs w:val="28"/>
          <w:highlight w:val="none"/>
        </w:rPr>
        <w:t>综合评分法评分细则：</w:t>
      </w:r>
    </w:p>
    <w:p>
      <w:pPr>
        <w:pStyle w:val="20"/>
        <w:rPr>
          <w:rFonts w:hint="eastAsia" w:ascii="华文中宋" w:hAnsi="华文中宋" w:eastAsia="华文中宋" w:cs="华文中宋"/>
          <w:b/>
          <w:color w:val="000000"/>
          <w:spacing w:val="0"/>
          <w:kern w:val="2"/>
          <w:sz w:val="28"/>
          <w:szCs w:val="28"/>
          <w:highlight w:val="none"/>
          <w:lang w:val="en-US" w:eastAsia="zh-CN" w:bidi="ar-SA"/>
        </w:rPr>
      </w:pPr>
      <w:r>
        <w:rPr>
          <w:rFonts w:hint="eastAsia" w:ascii="华文中宋" w:hAnsi="华文中宋" w:eastAsia="华文中宋" w:cs="华文中宋"/>
          <w:b/>
          <w:color w:val="000000"/>
          <w:spacing w:val="0"/>
          <w:kern w:val="2"/>
          <w:sz w:val="24"/>
          <w:szCs w:val="24"/>
          <w:highlight w:val="none"/>
          <w:lang w:val="en-US" w:eastAsia="zh-CN" w:bidi="ar-SA"/>
        </w:rPr>
        <w:t>第一部分：商务评审（评审委员会共同认定）</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541"/>
        <w:gridCol w:w="4709"/>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atLeast"/>
          <w:jc w:val="center"/>
        </w:trPr>
        <w:tc>
          <w:tcPr>
            <w:tcW w:w="445" w:type="pct"/>
            <w:noWrap w:val="0"/>
            <w:vAlign w:val="center"/>
          </w:tcPr>
          <w:p>
            <w:pPr>
              <w:autoSpaceDE w:val="0"/>
              <w:autoSpaceDN w:val="0"/>
              <w:adjustRightInd w:val="0"/>
              <w:jc w:val="center"/>
              <w:rPr>
                <w:rFonts w:hint="eastAsia" w:ascii="华文中宋" w:hAnsi="华文中宋" w:eastAsia="华文中宋" w:cs="华文中宋"/>
                <w:b/>
                <w:bCs/>
                <w:color w:val="000000"/>
                <w:spacing w:val="0"/>
                <w:sz w:val="21"/>
                <w:szCs w:val="21"/>
                <w:highlight w:val="none"/>
                <w:lang w:val="zh-CN"/>
              </w:rPr>
            </w:pPr>
            <w:r>
              <w:rPr>
                <w:rFonts w:hint="eastAsia" w:ascii="华文中宋" w:hAnsi="华文中宋" w:eastAsia="华文中宋" w:cs="华文中宋"/>
                <w:b/>
                <w:bCs/>
                <w:color w:val="000000"/>
                <w:spacing w:val="0"/>
                <w:sz w:val="21"/>
                <w:szCs w:val="21"/>
                <w:highlight w:val="none"/>
                <w:lang w:val="zh-CN"/>
              </w:rPr>
              <w:t>序号</w:t>
            </w:r>
          </w:p>
        </w:tc>
        <w:tc>
          <w:tcPr>
            <w:tcW w:w="904" w:type="pct"/>
            <w:noWrap w:val="0"/>
            <w:vAlign w:val="center"/>
          </w:tcPr>
          <w:p>
            <w:pPr>
              <w:autoSpaceDE w:val="0"/>
              <w:autoSpaceDN w:val="0"/>
              <w:adjustRightInd w:val="0"/>
              <w:jc w:val="center"/>
              <w:rPr>
                <w:rFonts w:hint="eastAsia" w:ascii="华文中宋" w:hAnsi="华文中宋" w:eastAsia="华文中宋" w:cs="华文中宋"/>
                <w:b/>
                <w:bCs/>
                <w:color w:val="000000"/>
                <w:spacing w:val="0"/>
                <w:sz w:val="21"/>
                <w:szCs w:val="21"/>
                <w:highlight w:val="none"/>
                <w:lang w:val="zh-CN"/>
              </w:rPr>
            </w:pPr>
            <w:r>
              <w:rPr>
                <w:rFonts w:hint="eastAsia" w:ascii="华文中宋" w:hAnsi="华文中宋" w:eastAsia="华文中宋" w:cs="华文中宋"/>
                <w:b/>
                <w:bCs/>
                <w:color w:val="000000"/>
                <w:spacing w:val="0"/>
                <w:sz w:val="21"/>
                <w:szCs w:val="21"/>
                <w:highlight w:val="none"/>
                <w:lang w:val="zh-CN"/>
              </w:rPr>
              <w:t>评审因素</w:t>
            </w:r>
          </w:p>
        </w:tc>
        <w:tc>
          <w:tcPr>
            <w:tcW w:w="2762" w:type="pct"/>
            <w:noWrap w:val="0"/>
            <w:vAlign w:val="center"/>
          </w:tcPr>
          <w:p>
            <w:pPr>
              <w:autoSpaceDE w:val="0"/>
              <w:autoSpaceDN w:val="0"/>
              <w:adjustRightInd w:val="0"/>
              <w:jc w:val="center"/>
              <w:rPr>
                <w:rFonts w:hint="eastAsia" w:ascii="华文中宋" w:hAnsi="华文中宋" w:eastAsia="华文中宋" w:cs="华文中宋"/>
                <w:b/>
                <w:bCs/>
                <w:color w:val="000000"/>
                <w:spacing w:val="0"/>
                <w:sz w:val="21"/>
                <w:szCs w:val="21"/>
                <w:highlight w:val="none"/>
                <w:lang w:val="zh-CN"/>
              </w:rPr>
            </w:pPr>
            <w:r>
              <w:rPr>
                <w:rFonts w:hint="eastAsia" w:ascii="华文中宋" w:hAnsi="华文中宋" w:eastAsia="华文中宋" w:cs="华文中宋"/>
                <w:b/>
                <w:bCs/>
                <w:color w:val="000000"/>
                <w:spacing w:val="0"/>
                <w:sz w:val="21"/>
                <w:szCs w:val="21"/>
                <w:highlight w:val="none"/>
                <w:lang w:val="zh-CN"/>
              </w:rPr>
              <w:t>评分细则</w:t>
            </w:r>
          </w:p>
        </w:tc>
        <w:tc>
          <w:tcPr>
            <w:tcW w:w="888" w:type="pct"/>
            <w:noWrap w:val="0"/>
            <w:vAlign w:val="center"/>
          </w:tcPr>
          <w:p>
            <w:pPr>
              <w:autoSpaceDE w:val="0"/>
              <w:autoSpaceDN w:val="0"/>
              <w:adjustRightInd w:val="0"/>
              <w:jc w:val="center"/>
              <w:rPr>
                <w:rFonts w:hint="eastAsia" w:ascii="华文中宋" w:hAnsi="华文中宋" w:eastAsia="华文中宋" w:cs="华文中宋"/>
                <w:b/>
                <w:bCs/>
                <w:color w:val="000000"/>
                <w:spacing w:val="0"/>
                <w:sz w:val="21"/>
                <w:szCs w:val="21"/>
                <w:highlight w:val="none"/>
                <w:lang w:val="zh-CN"/>
              </w:rPr>
            </w:pPr>
            <w:r>
              <w:rPr>
                <w:rFonts w:hint="eastAsia" w:ascii="华文中宋" w:hAnsi="华文中宋" w:eastAsia="华文中宋" w:cs="华文中宋"/>
                <w:b/>
                <w:bCs/>
                <w:color w:val="000000"/>
                <w:spacing w:val="0"/>
                <w:sz w:val="21"/>
                <w:szCs w:val="21"/>
                <w:highlight w:val="none"/>
                <w:lang w:val="zh-CN"/>
              </w:rPr>
              <w:t>分值</w:t>
            </w:r>
          </w:p>
          <w:p>
            <w:pPr>
              <w:autoSpaceDE w:val="0"/>
              <w:autoSpaceDN w:val="0"/>
              <w:adjustRightInd w:val="0"/>
              <w:jc w:val="center"/>
              <w:rPr>
                <w:rFonts w:hint="eastAsia" w:ascii="华文中宋" w:hAnsi="华文中宋" w:eastAsia="华文中宋" w:cs="华文中宋"/>
                <w:b/>
                <w:bCs/>
                <w:color w:val="000000"/>
                <w:spacing w:val="0"/>
                <w:sz w:val="21"/>
                <w:szCs w:val="21"/>
                <w:highlight w:val="none"/>
                <w:lang w:val="zh-CN"/>
              </w:rPr>
            </w:pPr>
            <w:r>
              <w:rPr>
                <w:rFonts w:hint="eastAsia" w:ascii="华文中宋" w:hAnsi="华文中宋" w:eastAsia="华文中宋" w:cs="华文中宋"/>
                <w:b/>
                <w:bCs/>
                <w:color w:val="000000"/>
                <w:spacing w:val="0"/>
                <w:sz w:val="21"/>
                <w:szCs w:val="21"/>
                <w:highlight w:val="none"/>
                <w:lang w:val="zh-CN"/>
              </w:rPr>
              <w:t>（共</w:t>
            </w:r>
            <w:r>
              <w:rPr>
                <w:rFonts w:hint="eastAsia" w:ascii="华文中宋" w:hAnsi="华文中宋" w:eastAsia="华文中宋" w:cs="华文中宋"/>
                <w:b/>
                <w:bCs/>
                <w:color w:val="000000"/>
                <w:spacing w:val="0"/>
                <w:sz w:val="21"/>
                <w:szCs w:val="21"/>
                <w:highlight w:val="none"/>
                <w:lang w:val="en-US" w:eastAsia="zh-CN"/>
              </w:rPr>
              <w:t>20</w:t>
            </w:r>
            <w:r>
              <w:rPr>
                <w:rFonts w:hint="eastAsia" w:ascii="华文中宋" w:hAnsi="华文中宋" w:eastAsia="华文中宋" w:cs="华文中宋"/>
                <w:b/>
                <w:bCs/>
                <w:color w:val="000000"/>
                <w:spacing w:val="0"/>
                <w:sz w:val="21"/>
                <w:szCs w:val="21"/>
                <w:highlight w:val="none"/>
              </w:rPr>
              <w:t>分</w:t>
            </w:r>
            <w:r>
              <w:rPr>
                <w:rFonts w:hint="eastAsia" w:ascii="华文中宋" w:hAnsi="华文中宋" w:eastAsia="华文中宋" w:cs="华文中宋"/>
                <w:b/>
                <w:bCs/>
                <w:color w:val="000000"/>
                <w:spacing w:val="0"/>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45" w:type="pct"/>
            <w:noWrap w:val="0"/>
            <w:vAlign w:val="center"/>
          </w:tcPr>
          <w:p>
            <w:pPr>
              <w:pStyle w:val="20"/>
              <w:jc w:val="center"/>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1</w:t>
            </w:r>
          </w:p>
        </w:tc>
        <w:tc>
          <w:tcPr>
            <w:tcW w:w="904" w:type="pct"/>
            <w:noWrap w:val="0"/>
            <w:vAlign w:val="center"/>
          </w:tcPr>
          <w:p>
            <w:pPr>
              <w:pStyle w:val="25"/>
              <w:widowControl w:val="0"/>
              <w:tabs>
                <w:tab w:val="center" w:pos="4153"/>
                <w:tab w:val="right" w:pos="8306"/>
              </w:tabs>
              <w:snapToGrid w:val="0"/>
              <w:spacing w:before="0" w:beforeAutospacing="0" w:after="0" w:afterAutospacing="0"/>
              <w:jc w:val="center"/>
              <w:rPr>
                <w:rFonts w:hint="eastAsia" w:ascii="华文中宋" w:hAnsi="华文中宋" w:eastAsia="华文中宋" w:cs="华文中宋"/>
                <w:color w:val="000000"/>
                <w:spacing w:val="0"/>
                <w:sz w:val="21"/>
                <w:szCs w:val="21"/>
                <w:highlight w:val="none"/>
                <w:lang w:eastAsia="zh-CN"/>
              </w:rPr>
            </w:pPr>
            <w:r>
              <w:rPr>
                <w:rFonts w:hint="eastAsia" w:ascii="华文中宋" w:hAnsi="华文中宋" w:eastAsia="华文中宋" w:cs="华文中宋"/>
                <w:spacing w:val="0"/>
                <w:sz w:val="21"/>
                <w:szCs w:val="21"/>
                <w:highlight w:val="none"/>
              </w:rPr>
              <w:t>企业业绩</w:t>
            </w:r>
          </w:p>
        </w:tc>
        <w:tc>
          <w:tcPr>
            <w:tcW w:w="2762" w:type="pct"/>
            <w:noWrap w:val="0"/>
            <w:vAlign w:val="center"/>
          </w:tcPr>
          <w:p>
            <w:pPr>
              <w:pStyle w:val="25"/>
              <w:widowControl w:val="0"/>
              <w:tabs>
                <w:tab w:val="center" w:pos="4153"/>
                <w:tab w:val="right" w:pos="8306"/>
              </w:tabs>
              <w:snapToGrid w:val="0"/>
              <w:spacing w:before="0" w:beforeAutospacing="0" w:after="0" w:afterAutospacing="0"/>
              <w:jc w:val="both"/>
              <w:rPr>
                <w:rFonts w:hint="eastAsia" w:ascii="华文中宋" w:hAnsi="华文中宋" w:eastAsia="华文中宋" w:cs="华文中宋"/>
                <w:color w:val="000000" w:themeColor="text1"/>
                <w:spacing w:val="0"/>
                <w:sz w:val="21"/>
                <w:szCs w:val="21"/>
                <w:highlight w:val="none"/>
                <w14:textFill>
                  <w14:solidFill>
                    <w14:schemeClr w14:val="tx1"/>
                  </w14:solidFill>
                </w14:textFill>
              </w:rPr>
            </w:pPr>
            <w:r>
              <w:rPr>
                <w:rFonts w:hint="eastAsia" w:ascii="华文中宋" w:hAnsi="华文中宋" w:eastAsia="华文中宋" w:cs="华文中宋"/>
                <w:color w:val="000000" w:themeColor="text1"/>
                <w:spacing w:val="0"/>
                <w:sz w:val="21"/>
                <w:szCs w:val="21"/>
                <w:highlight w:val="none"/>
                <w14:textFill>
                  <w14:solidFill>
                    <w14:schemeClr w14:val="tx1"/>
                  </w14:solidFill>
                </w14:textFill>
              </w:rPr>
              <w:t>提供近三年（202</w:t>
            </w:r>
            <w:r>
              <w:rPr>
                <w:rFonts w:hint="eastAsia" w:ascii="华文中宋" w:hAnsi="华文中宋" w:eastAsia="华文中宋" w:cs="华文中宋"/>
                <w:color w:val="000000" w:themeColor="text1"/>
                <w:spacing w:val="0"/>
                <w:sz w:val="21"/>
                <w:szCs w:val="21"/>
                <w:highlight w:val="none"/>
                <w:lang w:val="en-US" w:eastAsia="zh-CN"/>
                <w14:textFill>
                  <w14:solidFill>
                    <w14:schemeClr w14:val="tx1"/>
                  </w14:solidFill>
                </w14:textFill>
              </w:rPr>
              <w:t>1</w:t>
            </w:r>
            <w:r>
              <w:rPr>
                <w:rFonts w:hint="eastAsia" w:ascii="华文中宋" w:hAnsi="华文中宋" w:eastAsia="华文中宋" w:cs="华文中宋"/>
                <w:color w:val="000000" w:themeColor="text1"/>
                <w:spacing w:val="0"/>
                <w:sz w:val="21"/>
                <w:szCs w:val="21"/>
                <w:highlight w:val="none"/>
                <w14:textFill>
                  <w14:solidFill>
                    <w14:schemeClr w14:val="tx1"/>
                  </w14:solidFill>
                </w14:textFill>
              </w:rPr>
              <w:t>.</w:t>
            </w:r>
            <w:r>
              <w:rPr>
                <w:rFonts w:hint="eastAsia" w:ascii="华文中宋" w:hAnsi="华文中宋" w:eastAsia="华文中宋" w:cs="华文中宋"/>
                <w:color w:val="000000" w:themeColor="text1"/>
                <w:spacing w:val="0"/>
                <w:sz w:val="21"/>
                <w:szCs w:val="21"/>
                <w:highlight w:val="none"/>
                <w:lang w:val="en-US" w:eastAsia="zh-CN"/>
                <w14:textFill>
                  <w14:solidFill>
                    <w14:schemeClr w14:val="tx1"/>
                  </w14:solidFill>
                </w14:textFill>
              </w:rPr>
              <w:t>6</w:t>
            </w:r>
            <w:r>
              <w:rPr>
                <w:rFonts w:hint="eastAsia" w:ascii="华文中宋" w:hAnsi="华文中宋" w:eastAsia="华文中宋" w:cs="华文中宋"/>
                <w:color w:val="000000" w:themeColor="text1"/>
                <w:spacing w:val="0"/>
                <w:sz w:val="21"/>
                <w:szCs w:val="21"/>
                <w:highlight w:val="none"/>
                <w14:textFill>
                  <w14:solidFill>
                    <w14:schemeClr w14:val="tx1"/>
                  </w14:solidFill>
                </w14:textFill>
              </w:rPr>
              <w:t>-202</w:t>
            </w:r>
            <w:r>
              <w:rPr>
                <w:rFonts w:hint="eastAsia" w:ascii="华文中宋" w:hAnsi="华文中宋" w:eastAsia="华文中宋" w:cs="华文中宋"/>
                <w:color w:val="000000" w:themeColor="text1"/>
                <w:spacing w:val="0"/>
                <w:sz w:val="21"/>
                <w:szCs w:val="21"/>
                <w:highlight w:val="none"/>
                <w:lang w:val="en-US" w:eastAsia="zh-CN"/>
                <w14:textFill>
                  <w14:solidFill>
                    <w14:schemeClr w14:val="tx1"/>
                  </w14:solidFill>
                </w14:textFill>
              </w:rPr>
              <w:t>4</w:t>
            </w:r>
            <w:r>
              <w:rPr>
                <w:rFonts w:hint="eastAsia" w:ascii="华文中宋" w:hAnsi="华文中宋" w:eastAsia="华文中宋" w:cs="华文中宋"/>
                <w:color w:val="000000" w:themeColor="text1"/>
                <w:spacing w:val="0"/>
                <w:sz w:val="21"/>
                <w:szCs w:val="21"/>
                <w:highlight w:val="none"/>
                <w14:textFill>
                  <w14:solidFill>
                    <w14:schemeClr w14:val="tx1"/>
                  </w14:solidFill>
                </w14:textFill>
              </w:rPr>
              <w:t>.</w:t>
            </w:r>
            <w:r>
              <w:rPr>
                <w:rFonts w:hint="eastAsia" w:ascii="华文中宋" w:hAnsi="华文中宋" w:eastAsia="华文中宋" w:cs="华文中宋"/>
                <w:color w:val="000000" w:themeColor="text1"/>
                <w:spacing w:val="0"/>
                <w:sz w:val="21"/>
                <w:szCs w:val="21"/>
                <w:highlight w:val="none"/>
                <w:lang w:val="en-US" w:eastAsia="zh-CN"/>
                <w14:textFill>
                  <w14:solidFill>
                    <w14:schemeClr w14:val="tx1"/>
                  </w14:solidFill>
                </w14:textFill>
              </w:rPr>
              <w:t>6</w:t>
            </w:r>
            <w:r>
              <w:rPr>
                <w:rFonts w:hint="eastAsia" w:ascii="华文中宋" w:hAnsi="华文中宋" w:eastAsia="华文中宋" w:cs="华文中宋"/>
                <w:color w:val="000000" w:themeColor="text1"/>
                <w:spacing w:val="0"/>
                <w:sz w:val="21"/>
                <w:szCs w:val="21"/>
                <w:highlight w:val="none"/>
                <w14:textFill>
                  <w14:solidFill>
                    <w14:schemeClr w14:val="tx1"/>
                  </w14:solidFill>
                </w14:textFill>
              </w:rPr>
              <w:t>）完成的同类型业绩，要求必须提供与最终用户签订的合同首页、合同金额所在页、签字盖章页、</w:t>
            </w:r>
            <w:r>
              <w:rPr>
                <w:rFonts w:hint="eastAsia" w:ascii="华文中宋" w:hAnsi="华文中宋" w:eastAsia="华文中宋" w:cs="华文中宋"/>
                <w:color w:val="000000" w:themeColor="text1"/>
                <w:spacing w:val="0"/>
                <w:sz w:val="21"/>
                <w:szCs w:val="21"/>
                <w:highlight w:val="none"/>
                <w:lang w:val="en-US" w:eastAsia="zh-CN"/>
                <w14:textFill>
                  <w14:solidFill>
                    <w14:schemeClr w14:val="tx1"/>
                  </w14:solidFill>
                </w14:textFill>
              </w:rPr>
              <w:t>结算凭证</w:t>
            </w:r>
            <w:r>
              <w:rPr>
                <w:rFonts w:hint="eastAsia" w:ascii="华文中宋" w:hAnsi="华文中宋" w:eastAsia="华文中宋" w:cs="华文中宋"/>
                <w:color w:val="000000" w:themeColor="text1"/>
                <w:spacing w:val="0"/>
                <w:sz w:val="21"/>
                <w:szCs w:val="21"/>
                <w:highlight w:val="none"/>
                <w14:textFill>
                  <w14:solidFill>
                    <w14:schemeClr w14:val="tx1"/>
                  </w14:solidFill>
                </w14:textFill>
              </w:rPr>
              <w:t>，每提供一个同类合同业绩的得</w:t>
            </w:r>
            <w:r>
              <w:rPr>
                <w:rFonts w:hint="eastAsia" w:ascii="华文中宋" w:hAnsi="华文中宋" w:eastAsia="华文中宋" w:cs="华文中宋"/>
                <w:color w:val="000000" w:themeColor="text1"/>
                <w:spacing w:val="0"/>
                <w:sz w:val="21"/>
                <w:szCs w:val="21"/>
                <w:highlight w:val="none"/>
                <w:lang w:val="en-US" w:eastAsia="zh-CN"/>
                <w14:textFill>
                  <w14:solidFill>
                    <w14:schemeClr w14:val="tx1"/>
                  </w14:solidFill>
                </w14:textFill>
              </w:rPr>
              <w:t>1</w:t>
            </w:r>
            <w:r>
              <w:rPr>
                <w:rFonts w:hint="eastAsia" w:ascii="华文中宋" w:hAnsi="华文中宋" w:eastAsia="华文中宋" w:cs="华文中宋"/>
                <w:color w:val="000000" w:themeColor="text1"/>
                <w:spacing w:val="0"/>
                <w:sz w:val="21"/>
                <w:szCs w:val="21"/>
                <w:highlight w:val="none"/>
                <w14:textFill>
                  <w14:solidFill>
                    <w14:schemeClr w14:val="tx1"/>
                  </w14:solidFill>
                </w14:textFill>
              </w:rPr>
              <w:t>分，合同首页、合同金额所在页、签字盖章页、</w:t>
            </w:r>
            <w:r>
              <w:rPr>
                <w:rFonts w:hint="eastAsia" w:ascii="华文中宋" w:hAnsi="华文中宋" w:eastAsia="华文中宋" w:cs="华文中宋"/>
                <w:color w:val="000000" w:themeColor="text1"/>
                <w:spacing w:val="0"/>
                <w:sz w:val="21"/>
                <w:szCs w:val="21"/>
                <w:highlight w:val="none"/>
                <w:lang w:val="en-US" w:eastAsia="zh-CN"/>
                <w14:textFill>
                  <w14:solidFill>
                    <w14:schemeClr w14:val="tx1"/>
                  </w14:solidFill>
                </w14:textFill>
              </w:rPr>
              <w:t>结算凭证</w:t>
            </w:r>
            <w:r>
              <w:rPr>
                <w:rFonts w:hint="eastAsia" w:ascii="华文中宋" w:hAnsi="华文中宋" w:eastAsia="华文中宋" w:cs="华文中宋"/>
                <w:color w:val="000000" w:themeColor="text1"/>
                <w:spacing w:val="0"/>
                <w:sz w:val="21"/>
                <w:szCs w:val="21"/>
                <w:highlight w:val="none"/>
                <w14:textFill>
                  <w14:solidFill>
                    <w14:schemeClr w14:val="tx1"/>
                  </w14:solidFill>
                </w14:textFill>
              </w:rPr>
              <w:t>任意一项不全者或不提供者不得分，最高得</w:t>
            </w:r>
            <w:r>
              <w:rPr>
                <w:rFonts w:hint="eastAsia" w:ascii="华文中宋" w:hAnsi="华文中宋" w:eastAsia="华文中宋" w:cs="华文中宋"/>
                <w:color w:val="000000" w:themeColor="text1"/>
                <w:spacing w:val="0"/>
                <w:sz w:val="21"/>
                <w:szCs w:val="21"/>
                <w:highlight w:val="none"/>
                <w:lang w:val="en-US" w:eastAsia="zh-CN"/>
                <w14:textFill>
                  <w14:solidFill>
                    <w14:schemeClr w14:val="tx1"/>
                  </w14:solidFill>
                </w14:textFill>
              </w:rPr>
              <w:t>5</w:t>
            </w:r>
            <w:r>
              <w:rPr>
                <w:rFonts w:hint="eastAsia" w:ascii="华文中宋" w:hAnsi="华文中宋" w:eastAsia="华文中宋" w:cs="华文中宋"/>
                <w:color w:val="000000" w:themeColor="text1"/>
                <w:spacing w:val="0"/>
                <w:sz w:val="21"/>
                <w:szCs w:val="21"/>
                <w:highlight w:val="none"/>
                <w14:textFill>
                  <w14:solidFill>
                    <w14:schemeClr w14:val="tx1"/>
                  </w14:solidFill>
                </w14:textFill>
              </w:rPr>
              <w:t>分。（时间以合同签订时间为准）</w:t>
            </w:r>
          </w:p>
        </w:tc>
        <w:tc>
          <w:tcPr>
            <w:tcW w:w="888" w:type="pct"/>
            <w:noWrap w:val="0"/>
            <w:vAlign w:val="center"/>
          </w:tcPr>
          <w:p>
            <w:pPr>
              <w:pStyle w:val="25"/>
              <w:widowControl w:val="0"/>
              <w:tabs>
                <w:tab w:val="center" w:pos="4153"/>
                <w:tab w:val="right" w:pos="8306"/>
              </w:tabs>
              <w:snapToGrid w:val="0"/>
              <w:spacing w:before="0" w:beforeAutospacing="0" w:after="0" w:afterAutospacing="0"/>
              <w:jc w:val="center"/>
              <w:rPr>
                <w:rFonts w:hint="eastAsia" w:ascii="华文中宋" w:hAnsi="华文中宋" w:eastAsia="华文中宋" w:cs="华文中宋"/>
                <w:b w:val="0"/>
                <w:bCs w:val="0"/>
                <w:color w:val="000000"/>
                <w:spacing w:val="0"/>
                <w:sz w:val="21"/>
                <w:szCs w:val="21"/>
                <w:highlight w:val="none"/>
                <w:lang w:val="en-US" w:eastAsia="zh-CN"/>
              </w:rPr>
            </w:pPr>
            <w:r>
              <w:rPr>
                <w:rFonts w:hint="eastAsia" w:ascii="华文中宋" w:hAnsi="华文中宋" w:eastAsia="华文中宋" w:cs="华文中宋"/>
                <w:color w:val="000000"/>
                <w:spacing w:val="0"/>
                <w:sz w:val="21"/>
                <w:szCs w:val="21"/>
                <w:highlight w:val="none"/>
                <w:lang w:val="en-US" w:eastAsia="zh-CN"/>
              </w:rPr>
              <w:t>5</w:t>
            </w:r>
            <w:r>
              <w:rPr>
                <w:rFonts w:hint="eastAsia" w:ascii="华文中宋" w:hAnsi="华文中宋" w:eastAsia="华文中宋" w:cs="华文中宋"/>
                <w:color w:val="000000"/>
                <w:spacing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45" w:type="pct"/>
            <w:noWrap w:val="0"/>
            <w:vAlign w:val="center"/>
          </w:tcPr>
          <w:p>
            <w:pPr>
              <w:pStyle w:val="20"/>
              <w:jc w:val="center"/>
              <w:rPr>
                <w:rFonts w:hint="eastAsia" w:ascii="华文中宋" w:hAnsi="华文中宋" w:eastAsia="华文中宋" w:cs="华文中宋"/>
                <w:color w:val="000000"/>
                <w:spacing w:val="0"/>
                <w:sz w:val="21"/>
                <w:szCs w:val="21"/>
                <w:highlight w:val="none"/>
                <w:lang w:eastAsia="zh-CN"/>
              </w:rPr>
            </w:pPr>
            <w:r>
              <w:rPr>
                <w:rFonts w:hint="eastAsia" w:ascii="华文中宋" w:hAnsi="华文中宋" w:eastAsia="华文中宋" w:cs="华文中宋"/>
                <w:color w:val="000000"/>
                <w:spacing w:val="0"/>
                <w:sz w:val="21"/>
                <w:szCs w:val="21"/>
                <w:highlight w:val="none"/>
                <w:lang w:val="en-US" w:eastAsia="zh-CN"/>
              </w:rPr>
              <w:t>2</w:t>
            </w:r>
          </w:p>
        </w:tc>
        <w:tc>
          <w:tcPr>
            <w:tcW w:w="904" w:type="pct"/>
            <w:noWrap w:val="0"/>
            <w:vAlign w:val="center"/>
          </w:tcPr>
          <w:p>
            <w:pPr>
              <w:pStyle w:val="25"/>
              <w:widowControl w:val="0"/>
              <w:tabs>
                <w:tab w:val="center" w:pos="4153"/>
                <w:tab w:val="right" w:pos="8306"/>
              </w:tabs>
              <w:snapToGrid w:val="0"/>
              <w:spacing w:before="0" w:beforeAutospacing="0" w:after="0" w:afterAutospacing="0"/>
              <w:jc w:val="center"/>
              <w:rPr>
                <w:rFonts w:hint="eastAsia" w:ascii="华文中宋" w:hAnsi="华文中宋" w:eastAsia="华文中宋" w:cs="华文中宋"/>
                <w:color w:val="000000"/>
                <w:spacing w:val="0"/>
                <w:kern w:val="2"/>
                <w:sz w:val="21"/>
                <w:szCs w:val="21"/>
                <w:highlight w:val="none"/>
                <w:lang w:val="en-US" w:eastAsia="zh-CN" w:bidi="ar"/>
              </w:rPr>
            </w:pPr>
            <w:r>
              <w:rPr>
                <w:rFonts w:hint="eastAsia" w:ascii="华文中宋" w:hAnsi="华文中宋" w:eastAsia="华文中宋" w:cs="华文中宋"/>
                <w:spacing w:val="0"/>
                <w:sz w:val="21"/>
                <w:szCs w:val="21"/>
                <w:highlight w:val="none"/>
              </w:rPr>
              <w:t>人员</w:t>
            </w:r>
            <w:r>
              <w:rPr>
                <w:rFonts w:hint="eastAsia" w:ascii="华文中宋" w:hAnsi="华文中宋" w:eastAsia="华文中宋" w:cs="华文中宋"/>
                <w:spacing w:val="0"/>
                <w:sz w:val="21"/>
                <w:szCs w:val="21"/>
                <w:highlight w:val="none"/>
                <w:lang w:val="en-US" w:eastAsia="zh-CN"/>
              </w:rPr>
              <w:t>配置</w:t>
            </w:r>
          </w:p>
        </w:tc>
        <w:tc>
          <w:tcPr>
            <w:tcW w:w="2762" w:type="pct"/>
            <w:noWrap w:val="0"/>
            <w:vAlign w:val="center"/>
          </w:tcPr>
          <w:p>
            <w:pPr>
              <w:pStyle w:val="25"/>
              <w:widowControl w:val="0"/>
              <w:tabs>
                <w:tab w:val="center" w:pos="4153"/>
                <w:tab w:val="right" w:pos="8306"/>
              </w:tabs>
              <w:snapToGrid w:val="0"/>
              <w:spacing w:before="0" w:beforeAutospacing="0" w:after="0" w:afterAutospacing="0"/>
              <w:ind w:left="0" w:firstLine="0" w:firstLineChars="0"/>
              <w:jc w:val="both"/>
              <w:rPr>
                <w:rFonts w:hint="eastAsia" w:ascii="华文中宋" w:hAnsi="华文中宋" w:eastAsia="华文中宋" w:cs="华文中宋"/>
                <w:color w:val="000000" w:themeColor="text1"/>
                <w:spacing w:val="0"/>
                <w:sz w:val="21"/>
                <w:szCs w:val="21"/>
                <w:highlight w:val="none"/>
                <w14:textFill>
                  <w14:solidFill>
                    <w14:schemeClr w14:val="tx1"/>
                  </w14:solidFill>
                </w14:textFill>
              </w:rPr>
            </w:pPr>
            <w:r>
              <w:rPr>
                <w:rFonts w:hint="eastAsia" w:ascii="华文中宋" w:hAnsi="华文中宋" w:eastAsia="华文中宋" w:cs="华文中宋"/>
                <w:color w:val="000000" w:themeColor="text1"/>
                <w:spacing w:val="0"/>
                <w:sz w:val="21"/>
                <w:szCs w:val="21"/>
                <w:highlight w:val="none"/>
                <w14:textFill>
                  <w14:solidFill>
                    <w14:schemeClr w14:val="tx1"/>
                  </w14:solidFill>
                </w14:textFill>
              </w:rPr>
              <w:t>供应商拟派本项目的人员中，具备有关部门颁发有害生物防制员职业资格的，</w:t>
            </w:r>
          </w:p>
          <w:p>
            <w:pPr>
              <w:pStyle w:val="25"/>
              <w:widowControl w:val="0"/>
              <w:tabs>
                <w:tab w:val="center" w:pos="4153"/>
                <w:tab w:val="right" w:pos="8306"/>
              </w:tabs>
              <w:snapToGrid w:val="0"/>
              <w:spacing w:before="0" w:beforeAutospacing="0" w:after="0" w:afterAutospacing="0"/>
              <w:ind w:left="0" w:firstLine="0" w:firstLineChars="0"/>
              <w:jc w:val="both"/>
              <w:rPr>
                <w:rFonts w:hint="eastAsia" w:ascii="华文中宋" w:hAnsi="华文中宋" w:eastAsia="华文中宋" w:cs="华文中宋"/>
                <w:color w:val="000000" w:themeColor="text1"/>
                <w:spacing w:val="0"/>
                <w:sz w:val="21"/>
                <w:szCs w:val="21"/>
                <w:highlight w:val="none"/>
                <w14:textFill>
                  <w14:solidFill>
                    <w14:schemeClr w14:val="tx1"/>
                  </w14:solidFill>
                </w14:textFill>
              </w:rPr>
            </w:pPr>
            <w:r>
              <w:rPr>
                <w:rFonts w:hint="eastAsia" w:ascii="华文中宋" w:hAnsi="华文中宋" w:eastAsia="华文中宋" w:cs="华文中宋"/>
                <w:color w:val="000000" w:themeColor="text1"/>
                <w:spacing w:val="0"/>
                <w:sz w:val="21"/>
                <w:szCs w:val="21"/>
                <w:highlight w:val="none"/>
                <w14:textFill>
                  <w14:solidFill>
                    <w14:schemeClr w14:val="tx1"/>
                  </w14:solidFill>
                </w14:textFill>
              </w:rPr>
              <w:t>a每提供一个初级证书的得</w:t>
            </w:r>
            <w:r>
              <w:rPr>
                <w:rFonts w:hint="eastAsia" w:ascii="华文中宋" w:hAnsi="华文中宋" w:eastAsia="华文中宋" w:cs="华文中宋"/>
                <w:color w:val="000000" w:themeColor="text1"/>
                <w:spacing w:val="0"/>
                <w:sz w:val="21"/>
                <w:szCs w:val="21"/>
                <w:highlight w:val="none"/>
                <w:lang w:val="en-US" w:eastAsia="zh-CN"/>
                <w14:textFill>
                  <w14:solidFill>
                    <w14:schemeClr w14:val="tx1"/>
                  </w14:solidFill>
                </w14:textFill>
              </w:rPr>
              <w:t>0.5</w:t>
            </w:r>
            <w:r>
              <w:rPr>
                <w:rFonts w:hint="eastAsia" w:ascii="华文中宋" w:hAnsi="华文中宋" w:eastAsia="华文中宋" w:cs="华文中宋"/>
                <w:color w:val="000000" w:themeColor="text1"/>
                <w:spacing w:val="0"/>
                <w:sz w:val="21"/>
                <w:szCs w:val="21"/>
                <w:highlight w:val="none"/>
                <w14:textFill>
                  <w14:solidFill>
                    <w14:schemeClr w14:val="tx1"/>
                  </w14:solidFill>
                </w14:textFill>
              </w:rPr>
              <w:t>分，最高得5分；</w:t>
            </w:r>
          </w:p>
          <w:p>
            <w:pPr>
              <w:pStyle w:val="25"/>
              <w:widowControl w:val="0"/>
              <w:tabs>
                <w:tab w:val="center" w:pos="4153"/>
                <w:tab w:val="right" w:pos="8306"/>
              </w:tabs>
              <w:snapToGrid w:val="0"/>
              <w:spacing w:before="0" w:beforeAutospacing="0" w:after="0" w:afterAutospacing="0"/>
              <w:ind w:left="0" w:firstLine="0" w:firstLineChars="0"/>
              <w:jc w:val="both"/>
              <w:rPr>
                <w:rFonts w:hint="eastAsia" w:ascii="华文中宋" w:hAnsi="华文中宋" w:eastAsia="华文中宋" w:cs="华文中宋"/>
                <w:color w:val="000000" w:themeColor="text1"/>
                <w:spacing w:val="0"/>
                <w:sz w:val="21"/>
                <w:szCs w:val="21"/>
                <w:highlight w:val="none"/>
                <w14:textFill>
                  <w14:solidFill>
                    <w14:schemeClr w14:val="tx1"/>
                  </w14:solidFill>
                </w14:textFill>
              </w:rPr>
            </w:pPr>
            <w:r>
              <w:rPr>
                <w:rFonts w:hint="eastAsia" w:ascii="华文中宋" w:hAnsi="华文中宋" w:eastAsia="华文中宋" w:cs="华文中宋"/>
                <w:color w:val="000000" w:themeColor="text1"/>
                <w:spacing w:val="0"/>
                <w:sz w:val="21"/>
                <w:szCs w:val="21"/>
                <w:highlight w:val="none"/>
                <w14:textFill>
                  <w14:solidFill>
                    <w14:schemeClr w14:val="tx1"/>
                  </w14:solidFill>
                </w14:textFill>
              </w:rPr>
              <w:t>b每提供一个高级证书的得</w:t>
            </w:r>
            <w:r>
              <w:rPr>
                <w:rFonts w:hint="eastAsia" w:ascii="华文中宋" w:hAnsi="华文中宋" w:eastAsia="华文中宋" w:cs="华文中宋"/>
                <w:color w:val="000000" w:themeColor="text1"/>
                <w:spacing w:val="0"/>
                <w:sz w:val="21"/>
                <w:szCs w:val="21"/>
                <w:highlight w:val="none"/>
                <w:lang w:val="en-US" w:eastAsia="zh-CN"/>
                <w14:textFill>
                  <w14:solidFill>
                    <w14:schemeClr w14:val="tx1"/>
                  </w14:solidFill>
                </w14:textFill>
              </w:rPr>
              <w:t>2</w:t>
            </w:r>
            <w:r>
              <w:rPr>
                <w:rFonts w:hint="eastAsia" w:ascii="华文中宋" w:hAnsi="华文中宋" w:eastAsia="华文中宋" w:cs="华文中宋"/>
                <w:color w:val="000000" w:themeColor="text1"/>
                <w:spacing w:val="0"/>
                <w:sz w:val="21"/>
                <w:szCs w:val="21"/>
                <w:highlight w:val="none"/>
                <w14:textFill>
                  <w14:solidFill>
                    <w14:schemeClr w14:val="tx1"/>
                  </w14:solidFill>
                </w14:textFill>
              </w:rPr>
              <w:t>分，最高得</w:t>
            </w:r>
            <w:r>
              <w:rPr>
                <w:rFonts w:hint="eastAsia" w:ascii="华文中宋" w:hAnsi="华文中宋" w:eastAsia="华文中宋" w:cs="华文中宋"/>
                <w:color w:val="000000" w:themeColor="text1"/>
                <w:spacing w:val="0"/>
                <w:sz w:val="21"/>
                <w:szCs w:val="21"/>
                <w:highlight w:val="none"/>
                <w:lang w:val="en-US" w:eastAsia="zh-CN"/>
                <w14:textFill>
                  <w14:solidFill>
                    <w14:schemeClr w14:val="tx1"/>
                  </w14:solidFill>
                </w14:textFill>
              </w:rPr>
              <w:t>10</w:t>
            </w:r>
            <w:r>
              <w:rPr>
                <w:rFonts w:hint="eastAsia" w:ascii="华文中宋" w:hAnsi="华文中宋" w:eastAsia="华文中宋" w:cs="华文中宋"/>
                <w:color w:val="000000" w:themeColor="text1"/>
                <w:spacing w:val="0"/>
                <w:sz w:val="21"/>
                <w:szCs w:val="21"/>
                <w:highlight w:val="none"/>
                <w14:textFill>
                  <w14:solidFill>
                    <w14:schemeClr w14:val="tx1"/>
                  </w14:solidFill>
                </w14:textFill>
              </w:rPr>
              <w:t>分。</w:t>
            </w:r>
          </w:p>
          <w:p>
            <w:pPr>
              <w:pStyle w:val="25"/>
              <w:widowControl w:val="0"/>
              <w:tabs>
                <w:tab w:val="center" w:pos="4153"/>
                <w:tab w:val="right" w:pos="8306"/>
              </w:tabs>
              <w:snapToGrid w:val="0"/>
              <w:spacing w:before="0" w:beforeAutospacing="0" w:after="0" w:afterAutospacing="0"/>
              <w:ind w:left="0" w:firstLine="0" w:firstLineChars="0"/>
              <w:jc w:val="both"/>
              <w:rPr>
                <w:rFonts w:hint="default" w:ascii="华文中宋" w:hAnsi="华文中宋" w:eastAsia="华文中宋" w:cs="华文中宋"/>
                <w:color w:val="000000" w:themeColor="text1"/>
                <w:spacing w:val="0"/>
                <w:kern w:val="2"/>
                <w:sz w:val="21"/>
                <w:szCs w:val="21"/>
                <w:highlight w:val="none"/>
                <w:lang w:val="en-US" w:eastAsia="zh-CN" w:bidi="ar"/>
                <w14:textFill>
                  <w14:solidFill>
                    <w14:schemeClr w14:val="tx1"/>
                  </w14:solidFill>
                </w14:textFill>
              </w:rPr>
            </w:pPr>
            <w:r>
              <w:rPr>
                <w:rFonts w:hint="eastAsia" w:ascii="华文中宋" w:hAnsi="华文中宋" w:eastAsia="华文中宋" w:cs="华文中宋"/>
                <w:color w:val="000000" w:themeColor="text1"/>
                <w:spacing w:val="0"/>
                <w:sz w:val="21"/>
                <w:szCs w:val="21"/>
                <w:highlight w:val="none"/>
                <w14:textFill>
                  <w14:solidFill>
                    <w14:schemeClr w14:val="tx1"/>
                  </w14:solidFill>
                </w14:textFill>
              </w:rPr>
              <w:t>需提供人员职业资格证书、</w:t>
            </w:r>
            <w:r>
              <w:rPr>
                <w:rFonts w:hint="eastAsia" w:ascii="华文中宋" w:hAnsi="华文中宋" w:eastAsia="华文中宋" w:cs="华文中宋"/>
                <w:color w:val="000000" w:themeColor="text1"/>
                <w:spacing w:val="0"/>
                <w:sz w:val="21"/>
                <w:szCs w:val="21"/>
                <w:highlight w:val="none"/>
                <w:lang w:val="en-US" w:eastAsia="zh-CN"/>
                <w14:textFill>
                  <w14:solidFill>
                    <w14:schemeClr w14:val="tx1"/>
                  </w14:solidFill>
                </w14:textFill>
              </w:rPr>
              <w:t>身份证</w:t>
            </w:r>
            <w:r>
              <w:rPr>
                <w:rFonts w:hint="eastAsia" w:ascii="华文中宋" w:hAnsi="华文中宋" w:eastAsia="华文中宋" w:cs="华文中宋"/>
                <w:color w:val="000000" w:themeColor="text1"/>
                <w:spacing w:val="0"/>
                <w:sz w:val="21"/>
                <w:szCs w:val="21"/>
                <w:highlight w:val="none"/>
                <w:lang w:eastAsia="zh-CN"/>
                <w14:textFill>
                  <w14:solidFill>
                    <w14:schemeClr w14:val="tx1"/>
                  </w14:solidFill>
                </w14:textFill>
              </w:rPr>
              <w:t>，</w:t>
            </w:r>
            <w:r>
              <w:rPr>
                <w:rFonts w:hint="eastAsia" w:ascii="华文中宋" w:hAnsi="华文中宋" w:eastAsia="华文中宋" w:cs="华文中宋"/>
                <w:color w:val="000000" w:themeColor="text1"/>
                <w:spacing w:val="0"/>
                <w:sz w:val="21"/>
                <w:szCs w:val="21"/>
                <w:highlight w:val="none"/>
                <w:lang w:val="en-US" w:eastAsia="zh-CN"/>
                <w14:textFill>
                  <w14:solidFill>
                    <w14:schemeClr w14:val="tx1"/>
                  </w14:solidFill>
                </w14:textFill>
              </w:rPr>
              <w:t>提供不全着不得分。</w:t>
            </w:r>
          </w:p>
        </w:tc>
        <w:tc>
          <w:tcPr>
            <w:tcW w:w="888" w:type="pct"/>
            <w:noWrap w:val="0"/>
            <w:vAlign w:val="center"/>
          </w:tcPr>
          <w:p>
            <w:pPr>
              <w:pStyle w:val="25"/>
              <w:widowControl w:val="0"/>
              <w:tabs>
                <w:tab w:val="center" w:pos="4153"/>
                <w:tab w:val="right" w:pos="8306"/>
              </w:tabs>
              <w:snapToGrid w:val="0"/>
              <w:spacing w:before="0" w:beforeAutospacing="0" w:after="0" w:afterAutospacing="0"/>
              <w:jc w:val="center"/>
              <w:rPr>
                <w:rFonts w:hint="eastAsia" w:ascii="华文中宋" w:hAnsi="华文中宋" w:eastAsia="华文中宋" w:cs="华文中宋"/>
                <w:b w:val="0"/>
                <w:bCs w:val="0"/>
                <w:color w:val="000000"/>
                <w:spacing w:val="0"/>
                <w:sz w:val="21"/>
                <w:szCs w:val="21"/>
                <w:highlight w:val="none"/>
                <w:lang w:val="en-US" w:eastAsia="zh-CN"/>
              </w:rPr>
            </w:pPr>
            <w:r>
              <w:rPr>
                <w:rFonts w:ascii="华文中宋" w:hAnsi="华文中宋" w:eastAsia="华文中宋" w:cs="华文中宋"/>
                <w:color w:val="000000"/>
                <w:spacing w:val="0"/>
                <w:sz w:val="21"/>
                <w:szCs w:val="21"/>
                <w:highlight w:val="none"/>
              </w:rPr>
              <w:t>1</w:t>
            </w:r>
            <w:r>
              <w:rPr>
                <w:rFonts w:hint="eastAsia" w:ascii="华文中宋" w:hAnsi="华文中宋" w:eastAsia="华文中宋" w:cs="华文中宋"/>
                <w:color w:val="000000"/>
                <w:spacing w:val="0"/>
                <w:sz w:val="21"/>
                <w:szCs w:val="21"/>
                <w:highlight w:val="none"/>
                <w:lang w:val="en-US" w:eastAsia="zh-CN"/>
              </w:rPr>
              <w:t>5</w:t>
            </w:r>
            <w:r>
              <w:rPr>
                <w:rFonts w:hint="eastAsia" w:ascii="华文中宋" w:hAnsi="华文中宋" w:eastAsia="华文中宋" w:cs="华文中宋"/>
                <w:color w:val="000000"/>
                <w:spacing w:val="0"/>
                <w:sz w:val="21"/>
                <w:szCs w:val="21"/>
                <w:highlight w:val="none"/>
              </w:rPr>
              <w:t>分</w:t>
            </w:r>
          </w:p>
        </w:tc>
      </w:tr>
    </w:tbl>
    <w:p>
      <w:pPr>
        <w:pStyle w:val="20"/>
        <w:rPr>
          <w:rFonts w:hint="eastAsia" w:ascii="华文中宋" w:hAnsi="华文中宋" w:eastAsia="华文中宋" w:cs="华文中宋"/>
          <w:color w:val="000000"/>
          <w:spacing w:val="0"/>
          <w:sz w:val="24"/>
          <w:szCs w:val="24"/>
          <w:highlight w:val="none"/>
        </w:rPr>
      </w:pPr>
    </w:p>
    <w:p>
      <w:pPr>
        <w:pStyle w:val="20"/>
        <w:rPr>
          <w:rFonts w:hint="eastAsia" w:ascii="华文中宋" w:hAnsi="华文中宋" w:eastAsia="华文中宋" w:cs="华文中宋"/>
          <w:b/>
          <w:color w:val="000000"/>
          <w:spacing w:val="0"/>
          <w:sz w:val="24"/>
          <w:szCs w:val="24"/>
          <w:highlight w:val="none"/>
        </w:rPr>
      </w:pPr>
      <w:r>
        <w:rPr>
          <w:rFonts w:hint="eastAsia" w:ascii="华文中宋" w:hAnsi="华文中宋" w:eastAsia="华文中宋" w:cs="华文中宋"/>
          <w:b/>
          <w:color w:val="000000"/>
          <w:spacing w:val="0"/>
          <w:sz w:val="24"/>
          <w:szCs w:val="24"/>
          <w:highlight w:val="none"/>
        </w:rPr>
        <w:t>第二部分：主观评审（评审委员会成员个人认定）</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355"/>
        <w:gridCol w:w="5353"/>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79" w:type="pct"/>
            <w:noWrap w:val="0"/>
            <w:vAlign w:val="center"/>
          </w:tcPr>
          <w:p>
            <w:pPr>
              <w:autoSpaceDE w:val="0"/>
              <w:autoSpaceDN w:val="0"/>
              <w:adjustRightInd w:val="0"/>
              <w:jc w:val="center"/>
              <w:rPr>
                <w:rFonts w:hint="eastAsia" w:ascii="华文中宋" w:hAnsi="华文中宋" w:eastAsia="华文中宋" w:cs="华文中宋"/>
                <w:b/>
                <w:bCs/>
                <w:color w:val="000000"/>
                <w:spacing w:val="0"/>
                <w:sz w:val="21"/>
                <w:szCs w:val="21"/>
                <w:highlight w:val="none"/>
                <w:lang w:val="zh-CN"/>
              </w:rPr>
            </w:pPr>
            <w:r>
              <w:rPr>
                <w:rFonts w:hint="eastAsia" w:ascii="华文中宋" w:hAnsi="华文中宋" w:eastAsia="华文中宋" w:cs="华文中宋"/>
                <w:b/>
                <w:bCs/>
                <w:color w:val="000000"/>
                <w:spacing w:val="0"/>
                <w:sz w:val="21"/>
                <w:szCs w:val="21"/>
                <w:highlight w:val="none"/>
                <w:lang w:val="zh-CN"/>
              </w:rPr>
              <w:t>序号</w:t>
            </w:r>
          </w:p>
        </w:tc>
        <w:tc>
          <w:tcPr>
            <w:tcW w:w="795" w:type="pct"/>
            <w:noWrap w:val="0"/>
            <w:vAlign w:val="center"/>
          </w:tcPr>
          <w:p>
            <w:pPr>
              <w:autoSpaceDE w:val="0"/>
              <w:autoSpaceDN w:val="0"/>
              <w:adjustRightInd w:val="0"/>
              <w:jc w:val="center"/>
              <w:rPr>
                <w:rFonts w:hint="eastAsia" w:ascii="华文中宋" w:hAnsi="华文中宋" w:eastAsia="华文中宋" w:cs="华文中宋"/>
                <w:b/>
                <w:bCs/>
                <w:color w:val="000000"/>
                <w:spacing w:val="0"/>
                <w:sz w:val="21"/>
                <w:szCs w:val="21"/>
                <w:highlight w:val="none"/>
                <w:lang w:val="zh-CN"/>
              </w:rPr>
            </w:pPr>
            <w:r>
              <w:rPr>
                <w:rFonts w:hint="eastAsia" w:ascii="华文中宋" w:hAnsi="华文中宋" w:eastAsia="华文中宋" w:cs="华文中宋"/>
                <w:b/>
                <w:bCs/>
                <w:color w:val="000000"/>
                <w:spacing w:val="0"/>
                <w:sz w:val="21"/>
                <w:szCs w:val="21"/>
                <w:highlight w:val="none"/>
                <w:lang w:val="zh-CN"/>
              </w:rPr>
              <w:t>评审因素</w:t>
            </w:r>
          </w:p>
        </w:tc>
        <w:tc>
          <w:tcPr>
            <w:tcW w:w="3140" w:type="pct"/>
            <w:noWrap w:val="0"/>
            <w:vAlign w:val="center"/>
          </w:tcPr>
          <w:p>
            <w:pPr>
              <w:autoSpaceDE w:val="0"/>
              <w:autoSpaceDN w:val="0"/>
              <w:adjustRightInd w:val="0"/>
              <w:jc w:val="center"/>
              <w:rPr>
                <w:rFonts w:hint="eastAsia" w:ascii="华文中宋" w:hAnsi="华文中宋" w:eastAsia="华文中宋" w:cs="华文中宋"/>
                <w:b/>
                <w:bCs/>
                <w:color w:val="000000"/>
                <w:spacing w:val="0"/>
                <w:sz w:val="21"/>
                <w:szCs w:val="21"/>
                <w:highlight w:val="none"/>
                <w:lang w:val="zh-CN"/>
              </w:rPr>
            </w:pPr>
            <w:r>
              <w:rPr>
                <w:rFonts w:hint="eastAsia" w:ascii="华文中宋" w:hAnsi="华文中宋" w:eastAsia="华文中宋" w:cs="华文中宋"/>
                <w:b/>
                <w:bCs/>
                <w:color w:val="000000"/>
                <w:spacing w:val="0"/>
                <w:sz w:val="21"/>
                <w:szCs w:val="21"/>
                <w:highlight w:val="none"/>
                <w:lang w:val="zh-CN"/>
              </w:rPr>
              <w:t>评分细则</w:t>
            </w:r>
          </w:p>
        </w:tc>
        <w:tc>
          <w:tcPr>
            <w:tcW w:w="685" w:type="pct"/>
            <w:noWrap w:val="0"/>
            <w:vAlign w:val="center"/>
          </w:tcPr>
          <w:p>
            <w:pPr>
              <w:autoSpaceDE w:val="0"/>
              <w:autoSpaceDN w:val="0"/>
              <w:adjustRightInd w:val="0"/>
              <w:jc w:val="center"/>
              <w:rPr>
                <w:rFonts w:hint="eastAsia" w:ascii="华文中宋" w:hAnsi="华文中宋" w:eastAsia="华文中宋" w:cs="华文中宋"/>
                <w:b/>
                <w:bCs/>
                <w:color w:val="000000"/>
                <w:spacing w:val="0"/>
                <w:sz w:val="21"/>
                <w:szCs w:val="21"/>
                <w:highlight w:val="none"/>
                <w:lang w:val="zh-CN"/>
              </w:rPr>
            </w:pPr>
            <w:r>
              <w:rPr>
                <w:rFonts w:hint="eastAsia" w:ascii="华文中宋" w:hAnsi="华文中宋" w:eastAsia="华文中宋" w:cs="华文中宋"/>
                <w:b/>
                <w:bCs/>
                <w:color w:val="000000"/>
                <w:spacing w:val="0"/>
                <w:sz w:val="21"/>
                <w:szCs w:val="21"/>
                <w:highlight w:val="none"/>
                <w:lang w:val="zh-CN"/>
              </w:rPr>
              <w:t>分值（共</w:t>
            </w:r>
            <w:r>
              <w:rPr>
                <w:rFonts w:hint="eastAsia" w:ascii="华文中宋" w:hAnsi="华文中宋" w:eastAsia="华文中宋" w:cs="华文中宋"/>
                <w:b/>
                <w:bCs/>
                <w:color w:val="000000"/>
                <w:spacing w:val="0"/>
                <w:sz w:val="21"/>
                <w:szCs w:val="21"/>
                <w:highlight w:val="none"/>
                <w:lang w:val="en-US" w:eastAsia="zh-CN"/>
              </w:rPr>
              <w:t>70</w:t>
            </w:r>
            <w:r>
              <w:rPr>
                <w:rFonts w:hint="eastAsia" w:ascii="华文中宋" w:hAnsi="华文中宋" w:eastAsia="华文中宋" w:cs="华文中宋"/>
                <w:b/>
                <w:bCs/>
                <w:color w:val="000000"/>
                <w:spacing w:val="0"/>
                <w:sz w:val="21"/>
                <w:szCs w:val="21"/>
                <w:highlight w:val="none"/>
              </w:rPr>
              <w:t>分</w:t>
            </w:r>
            <w:r>
              <w:rPr>
                <w:rFonts w:hint="eastAsia" w:ascii="华文中宋" w:hAnsi="华文中宋" w:eastAsia="华文中宋" w:cs="华文中宋"/>
                <w:b/>
                <w:bCs/>
                <w:color w:val="000000"/>
                <w:spacing w:val="0"/>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exact"/>
          <w:jc w:val="center"/>
        </w:trPr>
        <w:tc>
          <w:tcPr>
            <w:tcW w:w="379" w:type="pct"/>
            <w:noWrap w:val="0"/>
            <w:vAlign w:val="center"/>
          </w:tcPr>
          <w:p>
            <w:pPr>
              <w:pStyle w:val="20"/>
              <w:jc w:val="center"/>
              <w:rPr>
                <w:rFonts w:hint="eastAsia" w:ascii="华文中宋" w:hAnsi="华文中宋" w:eastAsia="华文中宋" w:cs="华文中宋"/>
                <w:color w:val="000000"/>
                <w:spacing w:val="0"/>
                <w:kern w:val="2"/>
                <w:sz w:val="21"/>
                <w:szCs w:val="21"/>
                <w:highlight w:val="none"/>
                <w:lang w:val="en-US" w:eastAsia="zh-CN" w:bidi="ar"/>
              </w:rPr>
            </w:pPr>
            <w:r>
              <w:rPr>
                <w:rFonts w:hint="eastAsia" w:ascii="华文中宋" w:hAnsi="华文中宋" w:eastAsia="华文中宋" w:cs="华文中宋"/>
                <w:color w:val="000000"/>
                <w:spacing w:val="0"/>
                <w:kern w:val="2"/>
                <w:sz w:val="21"/>
                <w:szCs w:val="21"/>
                <w:highlight w:val="none"/>
                <w:lang w:val="en-US" w:eastAsia="zh-CN" w:bidi="ar"/>
              </w:rPr>
              <w:t>1</w:t>
            </w:r>
          </w:p>
        </w:tc>
        <w:tc>
          <w:tcPr>
            <w:tcW w:w="795" w:type="pct"/>
            <w:noWrap w:val="0"/>
            <w:vAlign w:val="center"/>
          </w:tcPr>
          <w:p>
            <w:pPr>
              <w:spacing w:line="400" w:lineRule="exact"/>
              <w:jc w:val="center"/>
              <w:rPr>
                <w:rFonts w:hint="eastAsia" w:ascii="华文中宋" w:hAnsi="华文中宋" w:eastAsia="华文中宋" w:cs="华文中宋"/>
                <w:color w:val="000000" w:themeColor="text1"/>
                <w:spacing w:val="0"/>
                <w:kern w:val="2"/>
                <w:sz w:val="21"/>
                <w:szCs w:val="21"/>
                <w:highlight w:val="none"/>
                <w:lang w:val="en-US" w:eastAsia="zh-CN" w:bidi="ar"/>
                <w14:textFill>
                  <w14:solidFill>
                    <w14:schemeClr w14:val="tx1"/>
                  </w14:solidFill>
                </w14:textFill>
              </w:rPr>
            </w:pP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项目实施方案</w:t>
            </w:r>
          </w:p>
        </w:tc>
        <w:tc>
          <w:tcPr>
            <w:tcW w:w="3140" w:type="pct"/>
            <w:noWrap w:val="0"/>
            <w:vAlign w:val="center"/>
          </w:tcPr>
          <w:p>
            <w:pPr>
              <w:spacing w:line="400" w:lineRule="exact"/>
              <w:rPr>
                <w:rFonts w:hint="eastAsia" w:ascii="华文中宋" w:hAnsi="华文中宋" w:eastAsia="华文中宋" w:cs="华文中宋"/>
                <w:color w:val="000000" w:themeColor="text1"/>
                <w:spacing w:val="0"/>
                <w:kern w:val="2"/>
                <w:sz w:val="21"/>
                <w:szCs w:val="21"/>
                <w:highlight w:val="none"/>
                <w:lang w:val="en-US" w:eastAsia="zh-CN" w:bidi="ar"/>
                <w14:textFill>
                  <w14:solidFill>
                    <w14:schemeClr w14:val="tx1"/>
                  </w14:solidFill>
                </w14:textFill>
              </w:rPr>
            </w:pPr>
            <w:r>
              <w:rPr>
                <w:rFonts w:ascii="华文中宋" w:hAnsi="华文中宋" w:eastAsia="华文中宋" w:cs="华文中宋"/>
                <w:color w:val="000000" w:themeColor="text1"/>
                <w:spacing w:val="0"/>
                <w:szCs w:val="21"/>
                <w:highlight w:val="none"/>
                <w:lang w:bidi="ar"/>
                <w14:textFill>
                  <w14:solidFill>
                    <w14:schemeClr w14:val="tx1"/>
                  </w14:solidFill>
                </w14:textFill>
              </w:rPr>
              <w:t>根据供应商提供的项目实施方案，包括但不限于对本项目基本情况的理解、对项目特点分析、</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重点难点分析、</w:t>
            </w: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消杀</w:t>
            </w:r>
            <w:r>
              <w:rPr>
                <w:rFonts w:ascii="华文中宋" w:hAnsi="华文中宋" w:eastAsia="华文中宋" w:cs="华文中宋"/>
                <w:color w:val="000000" w:themeColor="text1"/>
                <w:spacing w:val="0"/>
                <w:szCs w:val="21"/>
                <w:highlight w:val="none"/>
                <w:lang w:bidi="ar"/>
                <w14:textFill>
                  <w14:solidFill>
                    <w14:schemeClr w14:val="tx1"/>
                  </w14:solidFill>
                </w14:textFill>
              </w:rPr>
              <w:t>工作步骤、</w:t>
            </w: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消杀</w:t>
            </w:r>
            <w:r>
              <w:rPr>
                <w:rFonts w:ascii="华文中宋" w:hAnsi="华文中宋" w:eastAsia="华文中宋" w:cs="华文中宋"/>
                <w:color w:val="000000" w:themeColor="text1"/>
                <w:spacing w:val="0"/>
                <w:szCs w:val="21"/>
                <w:highlight w:val="none"/>
                <w:lang w:bidi="ar"/>
                <w14:textFill>
                  <w14:solidFill>
                    <w14:schemeClr w14:val="tx1"/>
                  </w14:solidFill>
                </w14:textFill>
              </w:rPr>
              <w:t>工作</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流程图</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消杀</w:t>
            </w: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安全措施</w:t>
            </w:r>
            <w:r>
              <w:rPr>
                <w:rFonts w:ascii="华文中宋" w:hAnsi="华文中宋" w:eastAsia="华文中宋" w:cs="华文中宋"/>
                <w:color w:val="000000" w:themeColor="text1"/>
                <w:spacing w:val="0"/>
                <w:szCs w:val="21"/>
                <w:highlight w:val="none"/>
                <w:lang w:bidi="ar"/>
                <w14:textFill>
                  <w14:solidFill>
                    <w14:schemeClr w14:val="tx1"/>
                  </w14:solidFill>
                </w14:textFill>
              </w:rPr>
              <w:t>、</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消杀防护</w:t>
            </w: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措施</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r>
              <w:rPr>
                <w:rFonts w:ascii="华文中宋" w:hAnsi="华文中宋" w:eastAsia="华文中宋" w:cs="华文中宋"/>
                <w:color w:val="000000" w:themeColor="text1"/>
                <w:spacing w:val="0"/>
                <w:szCs w:val="21"/>
                <w:highlight w:val="none"/>
                <w:lang w:bidi="ar"/>
                <w14:textFill>
                  <w14:solidFill>
                    <w14:schemeClr w14:val="tx1"/>
                  </w14:solidFill>
                </w14:textFill>
              </w:rPr>
              <w:t>工作依据</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服务目标</w:t>
            </w:r>
            <w:r>
              <w:rPr>
                <w:rFonts w:ascii="华文中宋" w:hAnsi="华文中宋" w:eastAsia="华文中宋" w:cs="华文中宋"/>
                <w:color w:val="000000" w:themeColor="text1"/>
                <w:spacing w:val="0"/>
                <w:szCs w:val="21"/>
                <w:highlight w:val="none"/>
                <w:lang w:bidi="ar"/>
                <w14:textFill>
                  <w14:solidFill>
                    <w14:schemeClr w14:val="tx1"/>
                  </w14:solidFill>
                </w14:textFill>
              </w:rPr>
              <w:t>等，能够把握服务需求的重点、难点、提供完善的应对措施情况进行综合评价，</w:t>
            </w: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分析每有一项上述内容且具体的加</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2</w:t>
            </w: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分，</w:t>
            </w:r>
            <w:r>
              <w:rPr>
                <w:rFonts w:ascii="华文中宋" w:hAnsi="华文中宋" w:eastAsia="华文中宋" w:cs="华文中宋"/>
                <w:color w:val="000000" w:themeColor="text1"/>
                <w:spacing w:val="0"/>
                <w:szCs w:val="21"/>
                <w:highlight w:val="none"/>
                <w:lang w:bidi="ar"/>
                <w14:textFill>
                  <w14:solidFill>
                    <w14:schemeClr w14:val="tx1"/>
                  </w14:solidFill>
                </w14:textFill>
              </w:rPr>
              <w:t>最高</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18</w:t>
            </w:r>
            <w:r>
              <w:rPr>
                <w:rFonts w:ascii="华文中宋" w:hAnsi="华文中宋" w:eastAsia="华文中宋" w:cs="华文中宋"/>
                <w:color w:val="000000" w:themeColor="text1"/>
                <w:spacing w:val="0"/>
                <w:szCs w:val="21"/>
                <w:highlight w:val="none"/>
                <w:lang w:bidi="ar"/>
                <w14:textFill>
                  <w14:solidFill>
                    <w14:schemeClr w14:val="tx1"/>
                  </w14:solidFill>
                </w14:textFill>
              </w:rPr>
              <w:t>分。</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评委可对全部供应商进行横向分析，每项可根据各供应商提供内容的优良程度综合打分，以0.5分为打分单位</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p>
        </w:tc>
        <w:tc>
          <w:tcPr>
            <w:tcW w:w="685" w:type="pct"/>
            <w:noWrap w:val="0"/>
            <w:vAlign w:val="center"/>
          </w:tcPr>
          <w:p>
            <w:pPr>
              <w:pStyle w:val="25"/>
              <w:widowControl w:val="0"/>
              <w:tabs>
                <w:tab w:val="center" w:pos="4153"/>
                <w:tab w:val="right" w:pos="8306"/>
              </w:tabs>
              <w:snapToGrid w:val="0"/>
              <w:spacing w:before="0" w:beforeAutospacing="0" w:after="0" w:afterAutospacing="0"/>
              <w:jc w:val="center"/>
              <w:rPr>
                <w:rFonts w:hint="eastAsia" w:ascii="华文中宋" w:hAnsi="华文中宋" w:eastAsia="华文中宋" w:cs="华文中宋"/>
                <w:b w:val="0"/>
                <w:bCs w:val="0"/>
                <w:color w:val="000000"/>
                <w:spacing w:val="0"/>
                <w:sz w:val="21"/>
                <w:szCs w:val="21"/>
                <w:highlight w:val="none"/>
                <w:lang w:val="en-US" w:eastAsia="zh-CN"/>
              </w:rPr>
            </w:pPr>
            <w:r>
              <w:rPr>
                <w:rFonts w:hint="eastAsia" w:ascii="华文中宋" w:hAnsi="华文中宋" w:eastAsia="华文中宋" w:cs="华文中宋"/>
                <w:color w:val="000000"/>
                <w:spacing w:val="0"/>
                <w:sz w:val="21"/>
                <w:szCs w:val="21"/>
                <w:highlight w:val="none"/>
                <w:lang w:val="en-US" w:eastAsia="zh-CN"/>
              </w:rPr>
              <w:t>18</w:t>
            </w:r>
            <w:r>
              <w:rPr>
                <w:rFonts w:hint="eastAsia" w:ascii="华文中宋" w:hAnsi="华文中宋" w:eastAsia="华文中宋" w:cs="华文中宋"/>
                <w:color w:val="000000"/>
                <w:spacing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79" w:type="pct"/>
            <w:noWrap w:val="0"/>
            <w:vAlign w:val="center"/>
          </w:tcPr>
          <w:p>
            <w:pPr>
              <w:pStyle w:val="20"/>
              <w:jc w:val="center"/>
              <w:rPr>
                <w:rFonts w:hint="eastAsia" w:ascii="华文中宋" w:hAnsi="华文中宋" w:eastAsia="华文中宋" w:cs="华文中宋"/>
                <w:color w:val="000000"/>
                <w:spacing w:val="0"/>
                <w:kern w:val="2"/>
                <w:sz w:val="21"/>
                <w:szCs w:val="21"/>
                <w:highlight w:val="none"/>
                <w:lang w:val="en-US" w:eastAsia="zh-CN" w:bidi="ar"/>
              </w:rPr>
            </w:pPr>
            <w:r>
              <w:rPr>
                <w:rFonts w:hint="eastAsia" w:ascii="华文中宋" w:hAnsi="华文中宋" w:eastAsia="华文中宋" w:cs="华文中宋"/>
                <w:color w:val="000000"/>
                <w:spacing w:val="0"/>
                <w:kern w:val="2"/>
                <w:sz w:val="21"/>
                <w:szCs w:val="21"/>
                <w:highlight w:val="none"/>
                <w:lang w:val="en-US" w:eastAsia="zh-CN" w:bidi="ar"/>
              </w:rPr>
              <w:t>2</w:t>
            </w:r>
          </w:p>
        </w:tc>
        <w:tc>
          <w:tcPr>
            <w:tcW w:w="795" w:type="pct"/>
            <w:noWrap w:val="0"/>
            <w:vAlign w:val="center"/>
          </w:tcPr>
          <w:p>
            <w:pPr>
              <w:pStyle w:val="20"/>
              <w:jc w:val="center"/>
              <w:rPr>
                <w:rFonts w:hint="eastAsia" w:ascii="华文中宋" w:hAnsi="华文中宋" w:eastAsia="华文中宋" w:cs="华文中宋"/>
                <w:color w:val="000000" w:themeColor="text1"/>
                <w:spacing w:val="0"/>
                <w:kern w:val="2"/>
                <w:sz w:val="21"/>
                <w:szCs w:val="21"/>
                <w:highlight w:val="none"/>
                <w:lang w:val="en-US" w:eastAsia="zh-CN" w:bidi="ar"/>
                <w14:textFill>
                  <w14:solidFill>
                    <w14:schemeClr w14:val="tx1"/>
                  </w14:solidFill>
                </w14:textFill>
              </w:rPr>
            </w:pPr>
            <w:r>
              <w:rPr>
                <w:rFonts w:hint="eastAsia" w:ascii="华文中宋" w:hAnsi="华文中宋" w:eastAsia="华文中宋" w:cs="华文中宋"/>
                <w:color w:val="000000" w:themeColor="text1"/>
                <w:spacing w:val="0"/>
                <w:sz w:val="21"/>
                <w:szCs w:val="21"/>
                <w:highlight w:val="none"/>
                <w:lang w:bidi="ar"/>
                <w14:textFill>
                  <w14:solidFill>
                    <w14:schemeClr w14:val="tx1"/>
                  </w14:solidFill>
                </w14:textFill>
              </w:rPr>
              <w:t>项目机构设置</w:t>
            </w:r>
          </w:p>
        </w:tc>
        <w:tc>
          <w:tcPr>
            <w:tcW w:w="3140" w:type="pct"/>
            <w:noWrap w:val="0"/>
            <w:vAlign w:val="center"/>
          </w:tcPr>
          <w:p>
            <w:pPr>
              <w:spacing w:line="400" w:lineRule="exact"/>
              <w:rPr>
                <w:rFonts w:hint="eastAsia" w:ascii="华文中宋" w:hAnsi="华文中宋" w:eastAsia="华文中宋" w:cs="华文中宋"/>
                <w:color w:val="000000" w:themeColor="text1"/>
                <w:spacing w:val="0"/>
                <w:kern w:val="2"/>
                <w:sz w:val="21"/>
                <w:szCs w:val="21"/>
                <w:highlight w:val="none"/>
                <w:lang w:val="en-US" w:eastAsia="zh-CN" w:bidi="ar"/>
                <w14:textFill>
                  <w14:solidFill>
                    <w14:schemeClr w14:val="tx1"/>
                  </w14:solidFill>
                </w14:textFill>
              </w:rPr>
            </w:pP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根据供应商提供的内容，包括但不限于组织机构设置、岗位职责划分、业务能力</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从业经验丰富</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、管理制度、团队稳定</w:t>
            </w: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，分析每有一项上述内容且具体的加</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2</w:t>
            </w: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分，</w:t>
            </w:r>
            <w:r>
              <w:rPr>
                <w:rFonts w:ascii="华文中宋" w:hAnsi="华文中宋" w:eastAsia="华文中宋" w:cs="华文中宋"/>
                <w:color w:val="000000" w:themeColor="text1"/>
                <w:spacing w:val="0"/>
                <w:szCs w:val="21"/>
                <w:highlight w:val="none"/>
                <w:lang w:bidi="ar"/>
                <w14:textFill>
                  <w14:solidFill>
                    <w14:schemeClr w14:val="tx1"/>
                  </w14:solidFill>
                </w14:textFill>
              </w:rPr>
              <w:t>最高</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12</w:t>
            </w:r>
            <w:r>
              <w:rPr>
                <w:rFonts w:ascii="华文中宋" w:hAnsi="华文中宋" w:eastAsia="华文中宋" w:cs="华文中宋"/>
                <w:color w:val="000000" w:themeColor="text1"/>
                <w:spacing w:val="0"/>
                <w:szCs w:val="21"/>
                <w:highlight w:val="none"/>
                <w:lang w:bidi="ar"/>
                <w14:textFill>
                  <w14:solidFill>
                    <w14:schemeClr w14:val="tx1"/>
                  </w14:solidFill>
                </w14:textFill>
              </w:rPr>
              <w:t>分。</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评委可对全部供应商进行横向分析，每项可根据各供应商提供内容的优良程度综合打分，以0.5分为打分单位</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p>
        </w:tc>
        <w:tc>
          <w:tcPr>
            <w:tcW w:w="685" w:type="pct"/>
            <w:noWrap w:val="0"/>
            <w:vAlign w:val="center"/>
          </w:tcPr>
          <w:p>
            <w:pPr>
              <w:pStyle w:val="25"/>
              <w:widowControl w:val="0"/>
              <w:tabs>
                <w:tab w:val="center" w:pos="4153"/>
                <w:tab w:val="right" w:pos="8306"/>
              </w:tabs>
              <w:snapToGrid w:val="0"/>
              <w:spacing w:before="0" w:beforeAutospacing="0" w:after="0" w:afterAutospacing="0"/>
              <w:jc w:val="center"/>
              <w:rPr>
                <w:rFonts w:hint="default" w:ascii="华文中宋" w:hAnsi="华文中宋" w:eastAsia="华文中宋" w:cs="华文中宋"/>
                <w:b w:val="0"/>
                <w:bCs w:val="0"/>
                <w:color w:val="000000"/>
                <w:spacing w:val="0"/>
                <w:sz w:val="21"/>
                <w:szCs w:val="21"/>
                <w:highlight w:val="none"/>
                <w:lang w:val="en-US"/>
              </w:rPr>
            </w:pPr>
            <w:r>
              <w:rPr>
                <w:rFonts w:hint="eastAsia" w:ascii="华文中宋" w:hAnsi="华文中宋" w:eastAsia="华文中宋" w:cs="华文中宋"/>
                <w:color w:val="000000"/>
                <w:spacing w:val="0"/>
                <w:sz w:val="21"/>
                <w:szCs w:val="21"/>
                <w:highlight w:val="none"/>
                <w:lang w:val="en-US" w:eastAsia="zh-CN"/>
              </w:rPr>
              <w:t>12</w:t>
            </w:r>
            <w:r>
              <w:rPr>
                <w:rFonts w:hint="eastAsia" w:ascii="华文中宋" w:hAnsi="华文中宋" w:eastAsia="华文中宋" w:cs="华文中宋"/>
                <w:color w:val="000000"/>
                <w:spacing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46" w:type="dxa"/>
            <w:noWrap w:val="0"/>
            <w:vAlign w:val="center"/>
          </w:tcPr>
          <w:p>
            <w:pPr>
              <w:pStyle w:val="20"/>
              <w:jc w:val="center"/>
              <w:rPr>
                <w:rFonts w:hint="eastAsia" w:ascii="华文中宋" w:hAnsi="华文中宋" w:eastAsia="华文中宋" w:cs="华文中宋"/>
                <w:color w:val="000000"/>
                <w:spacing w:val="0"/>
                <w:kern w:val="2"/>
                <w:sz w:val="21"/>
                <w:szCs w:val="21"/>
                <w:highlight w:val="none"/>
                <w:lang w:val="en-US" w:eastAsia="zh-CN" w:bidi="ar"/>
              </w:rPr>
            </w:pPr>
            <w:r>
              <w:rPr>
                <w:rFonts w:hint="eastAsia" w:ascii="华文中宋" w:hAnsi="华文中宋" w:eastAsia="华文中宋" w:cs="华文中宋"/>
                <w:color w:val="auto"/>
                <w:spacing w:val="0"/>
                <w:kern w:val="2"/>
                <w:sz w:val="21"/>
                <w:szCs w:val="21"/>
                <w:highlight w:val="none"/>
                <w:lang w:val="en-US" w:eastAsia="zh-CN" w:bidi="ar-SA"/>
              </w:rPr>
              <w:t>3</w:t>
            </w:r>
          </w:p>
        </w:tc>
        <w:tc>
          <w:tcPr>
            <w:tcW w:w="1355"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pPr>
            <w:r>
              <w:rPr>
                <w:rFonts w:hint="eastAsia" w:ascii="华文中宋" w:hAnsi="华文中宋" w:eastAsia="华文中宋" w:cs="华文中宋"/>
                <w:spacing w:val="0"/>
                <w:sz w:val="21"/>
                <w:szCs w:val="21"/>
                <w:lang w:val="zh-CN" w:eastAsia="zh-Hans"/>
              </w:rPr>
              <w:t>设备工具</w:t>
            </w:r>
          </w:p>
        </w:tc>
        <w:tc>
          <w:tcPr>
            <w:tcW w:w="5353"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pP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根据供应商提供的内容，包括但不限于设备完整、</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养护方案</w:t>
            </w: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维修方案</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、分配</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情况</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r>
              <w:rPr>
                <w:rFonts w:hint="eastAsia" w:ascii="华文中宋" w:hAnsi="华文中宋" w:eastAsia="华文中宋" w:cs="华文中宋"/>
                <w:spacing w:val="0"/>
                <w:sz w:val="21"/>
                <w:szCs w:val="21"/>
                <w:lang w:val="zh-CN" w:eastAsia="zh-CN"/>
              </w:rPr>
              <w:t>备品备件</w:t>
            </w:r>
            <w:r>
              <w:rPr>
                <w:rFonts w:hint="eastAsia" w:ascii="华文中宋" w:hAnsi="华文中宋" w:eastAsia="华文中宋" w:cs="华文中宋"/>
                <w:spacing w:val="0"/>
                <w:sz w:val="21"/>
                <w:szCs w:val="21"/>
                <w:lang w:val="en-US" w:eastAsia="zh-CN"/>
              </w:rPr>
              <w:t>情况</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分配情况、设备故障应急方案、设备管理方案等</w:t>
            </w: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，分析每有一项上述内容且具体的加</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2</w:t>
            </w: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分，</w:t>
            </w:r>
            <w:r>
              <w:rPr>
                <w:rFonts w:ascii="华文中宋" w:hAnsi="华文中宋" w:eastAsia="华文中宋" w:cs="华文中宋"/>
                <w:color w:val="000000" w:themeColor="text1"/>
                <w:spacing w:val="0"/>
                <w:szCs w:val="21"/>
                <w:highlight w:val="none"/>
                <w:lang w:bidi="ar"/>
                <w14:textFill>
                  <w14:solidFill>
                    <w14:schemeClr w14:val="tx1"/>
                  </w14:solidFill>
                </w14:textFill>
              </w:rPr>
              <w:t>最高</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16</w:t>
            </w:r>
            <w:r>
              <w:rPr>
                <w:rFonts w:ascii="华文中宋" w:hAnsi="华文中宋" w:eastAsia="华文中宋" w:cs="华文中宋"/>
                <w:color w:val="000000" w:themeColor="text1"/>
                <w:spacing w:val="0"/>
                <w:szCs w:val="21"/>
                <w:highlight w:val="none"/>
                <w:lang w:bidi="ar"/>
                <w14:textFill>
                  <w14:solidFill>
                    <w14:schemeClr w14:val="tx1"/>
                  </w14:solidFill>
                </w14:textFill>
              </w:rPr>
              <w:t>分。</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评委可对全部供应商进行横向分析，每项可根据各供应商提供内容的优良程度综合打分，以0.5分为打分单位</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p>
        </w:tc>
        <w:tc>
          <w:tcPr>
            <w:tcW w:w="685" w:type="pct"/>
            <w:noWrap w:val="0"/>
            <w:vAlign w:val="center"/>
          </w:tcPr>
          <w:p>
            <w:pPr>
              <w:pStyle w:val="25"/>
              <w:widowControl w:val="0"/>
              <w:tabs>
                <w:tab w:val="center" w:pos="4153"/>
                <w:tab w:val="right" w:pos="8306"/>
              </w:tabs>
              <w:snapToGrid w:val="0"/>
              <w:spacing w:before="0" w:beforeAutospacing="0" w:after="0" w:afterAutospacing="0"/>
              <w:jc w:val="center"/>
              <w:rPr>
                <w:rFonts w:hint="default" w:ascii="华文中宋" w:hAnsi="华文中宋" w:eastAsia="华文中宋" w:cs="华文中宋"/>
                <w:color w:val="000000"/>
                <w:spacing w:val="0"/>
                <w:sz w:val="21"/>
                <w:szCs w:val="21"/>
                <w:highlight w:val="none"/>
                <w:lang w:val="en-US" w:eastAsia="zh-CN"/>
              </w:rPr>
            </w:pPr>
            <w:r>
              <w:rPr>
                <w:rFonts w:hint="eastAsia" w:ascii="华文中宋" w:hAnsi="华文中宋" w:eastAsia="华文中宋" w:cs="华文中宋"/>
                <w:color w:val="000000"/>
                <w:spacing w:val="0"/>
                <w:sz w:val="21"/>
                <w:szCs w:val="21"/>
                <w:highlight w:val="none"/>
                <w:lang w:val="en-US" w:eastAsia="zh-CN"/>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79" w:type="pct"/>
            <w:noWrap w:val="0"/>
            <w:vAlign w:val="center"/>
          </w:tcPr>
          <w:p>
            <w:pPr>
              <w:pStyle w:val="20"/>
              <w:jc w:val="center"/>
              <w:rPr>
                <w:rFonts w:hint="eastAsia" w:ascii="华文中宋" w:hAnsi="华文中宋" w:eastAsia="华文中宋" w:cs="华文中宋"/>
                <w:color w:val="000000"/>
                <w:spacing w:val="0"/>
                <w:kern w:val="2"/>
                <w:sz w:val="21"/>
                <w:szCs w:val="21"/>
                <w:highlight w:val="none"/>
                <w:lang w:val="en-US" w:eastAsia="zh-CN" w:bidi="ar"/>
              </w:rPr>
            </w:pPr>
            <w:r>
              <w:rPr>
                <w:rFonts w:hint="eastAsia" w:ascii="华文中宋" w:hAnsi="华文中宋" w:eastAsia="华文中宋" w:cs="华文中宋"/>
                <w:color w:val="000000"/>
                <w:spacing w:val="0"/>
                <w:kern w:val="2"/>
                <w:sz w:val="21"/>
                <w:szCs w:val="21"/>
                <w:highlight w:val="none"/>
                <w:lang w:val="en-US" w:eastAsia="zh-CN" w:bidi="ar"/>
              </w:rPr>
              <w:t>4</w:t>
            </w:r>
          </w:p>
        </w:tc>
        <w:tc>
          <w:tcPr>
            <w:tcW w:w="795" w:type="pct"/>
            <w:noWrap w:val="0"/>
            <w:vAlign w:val="center"/>
          </w:tcPr>
          <w:p>
            <w:pPr>
              <w:spacing w:line="400" w:lineRule="exact"/>
              <w:jc w:val="center"/>
              <w:rPr>
                <w:rFonts w:hint="eastAsia" w:ascii="华文中宋" w:hAnsi="华文中宋" w:eastAsia="华文中宋" w:cs="华文中宋"/>
                <w:color w:val="000000" w:themeColor="text1"/>
                <w:spacing w:val="0"/>
                <w:kern w:val="2"/>
                <w:sz w:val="21"/>
                <w:szCs w:val="21"/>
                <w:highlight w:val="none"/>
                <w:lang w:val="en-US" w:eastAsia="zh-CN" w:bidi="ar"/>
                <w14:textFill>
                  <w14:solidFill>
                    <w14:schemeClr w14:val="tx1"/>
                  </w14:solidFill>
                </w14:textFill>
              </w:rPr>
            </w:pP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项目进度措施</w:t>
            </w:r>
          </w:p>
        </w:tc>
        <w:tc>
          <w:tcPr>
            <w:tcW w:w="3140" w:type="pct"/>
            <w:noWrap w:val="0"/>
            <w:vAlign w:val="center"/>
          </w:tcPr>
          <w:p>
            <w:pPr>
              <w:spacing w:line="400" w:lineRule="exact"/>
              <w:rPr>
                <w:rFonts w:hint="eastAsia" w:ascii="华文中宋" w:hAnsi="华文中宋" w:eastAsia="华文中宋" w:cs="华文中宋"/>
                <w:color w:val="000000" w:themeColor="text1"/>
                <w:spacing w:val="0"/>
                <w:kern w:val="2"/>
                <w:sz w:val="21"/>
                <w:szCs w:val="21"/>
                <w:highlight w:val="none"/>
                <w:lang w:val="en-US" w:eastAsia="zh-CN" w:bidi="ar"/>
                <w14:textFill>
                  <w14:solidFill>
                    <w14:schemeClr w14:val="tx1"/>
                  </w14:solidFill>
                </w14:textFill>
              </w:rPr>
            </w:pP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根据供应商提供的内容，包括但不限于总进度计划安排、各个阶段内容明确、进度保证措施、各个阶段时间安排、各个阶段衔接性等，分析每有一项上述内容且具体的加</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2</w:t>
            </w: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分，</w:t>
            </w:r>
            <w:r>
              <w:rPr>
                <w:rFonts w:ascii="华文中宋" w:hAnsi="华文中宋" w:eastAsia="华文中宋" w:cs="华文中宋"/>
                <w:color w:val="000000" w:themeColor="text1"/>
                <w:spacing w:val="0"/>
                <w:szCs w:val="21"/>
                <w:highlight w:val="none"/>
                <w:lang w:bidi="ar"/>
                <w14:textFill>
                  <w14:solidFill>
                    <w14:schemeClr w14:val="tx1"/>
                  </w14:solidFill>
                </w14:textFill>
              </w:rPr>
              <w:t>最高</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10</w:t>
            </w:r>
            <w:r>
              <w:rPr>
                <w:rFonts w:ascii="华文中宋" w:hAnsi="华文中宋" w:eastAsia="华文中宋" w:cs="华文中宋"/>
                <w:color w:val="000000" w:themeColor="text1"/>
                <w:spacing w:val="0"/>
                <w:szCs w:val="21"/>
                <w:highlight w:val="none"/>
                <w:lang w:bidi="ar"/>
                <w14:textFill>
                  <w14:solidFill>
                    <w14:schemeClr w14:val="tx1"/>
                  </w14:solidFill>
                </w14:textFill>
              </w:rPr>
              <w:t>分。</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评委可对全部供应商进行横向分析，每项可根据各供应商提供内容的优良程度综合打分，以0.5分为打分单位</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p>
        </w:tc>
        <w:tc>
          <w:tcPr>
            <w:tcW w:w="685" w:type="pct"/>
            <w:noWrap w:val="0"/>
            <w:vAlign w:val="center"/>
          </w:tcPr>
          <w:p>
            <w:pPr>
              <w:pStyle w:val="25"/>
              <w:widowControl w:val="0"/>
              <w:tabs>
                <w:tab w:val="center" w:pos="4153"/>
                <w:tab w:val="right" w:pos="8306"/>
              </w:tabs>
              <w:snapToGrid w:val="0"/>
              <w:spacing w:before="0" w:beforeAutospacing="0" w:after="0" w:afterAutospacing="0"/>
              <w:jc w:val="center"/>
              <w:rPr>
                <w:rFonts w:hint="default" w:ascii="华文中宋" w:hAnsi="华文中宋" w:eastAsia="华文中宋" w:cs="华文中宋"/>
                <w:b w:val="0"/>
                <w:bCs w:val="0"/>
                <w:color w:val="000000"/>
                <w:spacing w:val="0"/>
                <w:sz w:val="21"/>
                <w:szCs w:val="21"/>
                <w:highlight w:val="none"/>
                <w:lang w:val="en-US"/>
              </w:rPr>
            </w:pPr>
            <w:r>
              <w:rPr>
                <w:rFonts w:hint="eastAsia" w:ascii="华文中宋" w:hAnsi="华文中宋" w:eastAsia="华文中宋" w:cs="华文中宋"/>
                <w:color w:val="000000"/>
                <w:spacing w:val="0"/>
                <w:sz w:val="21"/>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79" w:type="pct"/>
            <w:noWrap w:val="0"/>
            <w:vAlign w:val="center"/>
          </w:tcPr>
          <w:p>
            <w:pPr>
              <w:pStyle w:val="20"/>
              <w:jc w:val="center"/>
              <w:rPr>
                <w:rFonts w:hint="eastAsia" w:ascii="华文中宋" w:hAnsi="华文中宋" w:eastAsia="华文中宋" w:cs="华文中宋"/>
                <w:color w:val="000000"/>
                <w:spacing w:val="0"/>
                <w:kern w:val="2"/>
                <w:sz w:val="21"/>
                <w:szCs w:val="21"/>
                <w:highlight w:val="none"/>
                <w:lang w:val="en-US" w:eastAsia="zh-CN" w:bidi="ar"/>
              </w:rPr>
            </w:pPr>
            <w:r>
              <w:rPr>
                <w:rFonts w:hint="eastAsia" w:ascii="华文中宋" w:hAnsi="华文中宋" w:eastAsia="华文中宋" w:cs="华文中宋"/>
                <w:color w:val="000000"/>
                <w:spacing w:val="0"/>
                <w:kern w:val="2"/>
                <w:sz w:val="21"/>
                <w:szCs w:val="21"/>
                <w:highlight w:val="none"/>
                <w:lang w:val="en-US" w:eastAsia="zh-CN" w:bidi="ar"/>
              </w:rPr>
              <w:t>5</w:t>
            </w:r>
          </w:p>
        </w:tc>
        <w:tc>
          <w:tcPr>
            <w:tcW w:w="795" w:type="pct"/>
            <w:noWrap w:val="0"/>
            <w:vAlign w:val="center"/>
          </w:tcPr>
          <w:p>
            <w:pPr>
              <w:spacing w:line="400" w:lineRule="exact"/>
              <w:jc w:val="center"/>
              <w:rPr>
                <w:rFonts w:hint="eastAsia" w:ascii="华文中宋" w:hAnsi="华文中宋" w:eastAsia="华文中宋" w:cs="华文中宋"/>
                <w:color w:val="000000" w:themeColor="text1"/>
                <w:spacing w:val="0"/>
                <w:kern w:val="2"/>
                <w:sz w:val="21"/>
                <w:szCs w:val="21"/>
                <w:highlight w:val="none"/>
                <w:lang w:val="en-US" w:eastAsia="zh-CN" w:bidi="ar"/>
                <w14:textFill>
                  <w14:solidFill>
                    <w14:schemeClr w14:val="tx1"/>
                  </w14:solidFill>
                </w14:textFill>
              </w:rPr>
            </w:pP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项目质量保证措施</w:t>
            </w:r>
          </w:p>
        </w:tc>
        <w:tc>
          <w:tcPr>
            <w:tcW w:w="3140" w:type="pct"/>
            <w:noWrap w:val="0"/>
            <w:vAlign w:val="center"/>
          </w:tcPr>
          <w:p>
            <w:pPr>
              <w:spacing w:line="400" w:lineRule="exact"/>
              <w:jc w:val="left"/>
              <w:rPr>
                <w:rFonts w:hint="eastAsia" w:ascii="华文中宋" w:hAnsi="华文中宋" w:eastAsia="华文中宋" w:cs="华文中宋"/>
                <w:color w:val="000000" w:themeColor="text1"/>
                <w:spacing w:val="0"/>
                <w:kern w:val="2"/>
                <w:sz w:val="21"/>
                <w:szCs w:val="21"/>
                <w:highlight w:val="none"/>
                <w:lang w:val="en-US" w:eastAsia="zh-CN" w:bidi="ar"/>
                <w14:textFill>
                  <w14:solidFill>
                    <w14:schemeClr w14:val="tx1"/>
                  </w14:solidFill>
                </w14:textFill>
              </w:rPr>
            </w:pP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根据供应商提供的内容，包括但不限于质量目标、质量保证措施</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质量控制办法</w:t>
            </w: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等，分析每有一项上述内容且具体的加</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2</w:t>
            </w: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分，</w:t>
            </w:r>
            <w:r>
              <w:rPr>
                <w:rFonts w:ascii="华文中宋" w:hAnsi="华文中宋" w:eastAsia="华文中宋" w:cs="华文中宋"/>
                <w:color w:val="000000" w:themeColor="text1"/>
                <w:spacing w:val="0"/>
                <w:szCs w:val="21"/>
                <w:highlight w:val="none"/>
                <w:lang w:bidi="ar"/>
                <w14:textFill>
                  <w14:solidFill>
                    <w14:schemeClr w14:val="tx1"/>
                  </w14:solidFill>
                </w14:textFill>
              </w:rPr>
              <w:t>最高</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6</w:t>
            </w:r>
            <w:r>
              <w:rPr>
                <w:rFonts w:ascii="华文中宋" w:hAnsi="华文中宋" w:eastAsia="华文中宋" w:cs="华文中宋"/>
                <w:color w:val="000000" w:themeColor="text1"/>
                <w:spacing w:val="0"/>
                <w:szCs w:val="21"/>
                <w:highlight w:val="none"/>
                <w:lang w:bidi="ar"/>
                <w14:textFill>
                  <w14:solidFill>
                    <w14:schemeClr w14:val="tx1"/>
                  </w14:solidFill>
                </w14:textFill>
              </w:rPr>
              <w:t>分。</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评委可对全部供应商进行横向分析，每项可根据各供应商提供内容的优良程度综合打分，以0.5分为打分单位</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p>
        </w:tc>
        <w:tc>
          <w:tcPr>
            <w:tcW w:w="685" w:type="pct"/>
            <w:noWrap w:val="0"/>
            <w:vAlign w:val="center"/>
          </w:tcPr>
          <w:p>
            <w:pPr>
              <w:pStyle w:val="25"/>
              <w:widowControl w:val="0"/>
              <w:tabs>
                <w:tab w:val="center" w:pos="4153"/>
                <w:tab w:val="right" w:pos="8306"/>
              </w:tabs>
              <w:snapToGrid w:val="0"/>
              <w:spacing w:before="0" w:beforeAutospacing="0" w:after="0" w:afterAutospacing="0"/>
              <w:jc w:val="center"/>
              <w:rPr>
                <w:rFonts w:hint="default" w:ascii="华文中宋" w:hAnsi="华文中宋" w:eastAsia="华文中宋" w:cs="华文中宋"/>
                <w:b w:val="0"/>
                <w:bCs w:val="0"/>
                <w:color w:val="000000"/>
                <w:spacing w:val="0"/>
                <w:sz w:val="21"/>
                <w:szCs w:val="21"/>
                <w:highlight w:val="none"/>
                <w:lang w:val="en-US" w:eastAsia="zh-CN"/>
              </w:rPr>
            </w:pPr>
            <w:r>
              <w:rPr>
                <w:rFonts w:hint="eastAsia" w:ascii="华文中宋" w:hAnsi="华文中宋" w:eastAsia="华文中宋" w:cs="华文中宋"/>
                <w:color w:val="000000"/>
                <w:spacing w:val="0"/>
                <w:sz w:val="21"/>
                <w:szCs w:val="21"/>
                <w:highlight w:val="none"/>
                <w:lang w:val="en-US" w:eastAsia="zh-CN"/>
              </w:rPr>
              <w:t>6</w:t>
            </w:r>
            <w:r>
              <w:rPr>
                <w:rFonts w:hint="eastAsia" w:ascii="华文中宋" w:hAnsi="华文中宋" w:eastAsia="华文中宋" w:cs="华文中宋"/>
                <w:color w:val="000000"/>
                <w:spacing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79" w:type="pct"/>
            <w:noWrap w:val="0"/>
            <w:vAlign w:val="center"/>
          </w:tcPr>
          <w:p>
            <w:pPr>
              <w:pStyle w:val="20"/>
              <w:jc w:val="center"/>
              <w:rPr>
                <w:rFonts w:hint="default" w:ascii="华文中宋" w:hAnsi="华文中宋" w:eastAsia="华文中宋" w:cs="华文中宋"/>
                <w:color w:val="000000"/>
                <w:spacing w:val="0"/>
                <w:kern w:val="2"/>
                <w:sz w:val="21"/>
                <w:szCs w:val="21"/>
                <w:highlight w:val="none"/>
                <w:lang w:val="en-US" w:eastAsia="zh-CN" w:bidi="ar"/>
              </w:rPr>
            </w:pPr>
            <w:r>
              <w:rPr>
                <w:rFonts w:hint="eastAsia" w:ascii="华文中宋" w:hAnsi="华文中宋" w:eastAsia="华文中宋" w:cs="华文中宋"/>
                <w:color w:val="000000"/>
                <w:spacing w:val="0"/>
                <w:kern w:val="2"/>
                <w:sz w:val="21"/>
                <w:szCs w:val="21"/>
                <w:highlight w:val="none"/>
                <w:lang w:val="en-US" w:eastAsia="zh-CN" w:bidi="ar"/>
              </w:rPr>
              <w:t>6</w:t>
            </w:r>
          </w:p>
        </w:tc>
        <w:tc>
          <w:tcPr>
            <w:tcW w:w="795" w:type="pct"/>
            <w:noWrap w:val="0"/>
            <w:vAlign w:val="center"/>
          </w:tcPr>
          <w:p>
            <w:pPr>
              <w:spacing w:line="400" w:lineRule="exact"/>
              <w:jc w:val="center"/>
              <w:rPr>
                <w:rFonts w:hint="eastAsia" w:ascii="华文中宋" w:hAnsi="华文中宋" w:eastAsia="华文中宋" w:cs="华文中宋"/>
                <w:color w:val="000000" w:themeColor="text1"/>
                <w:spacing w:val="0"/>
                <w:kern w:val="2"/>
                <w:sz w:val="21"/>
                <w:szCs w:val="21"/>
                <w:highlight w:val="none"/>
                <w:lang w:val="en-US" w:eastAsia="zh-CN" w:bidi="ar"/>
                <w14:textFill>
                  <w14:solidFill>
                    <w14:schemeClr w14:val="tx1"/>
                  </w14:solidFill>
                </w14:textFill>
              </w:rPr>
            </w:pPr>
            <w:r>
              <w:rPr>
                <w:rFonts w:hint="eastAsia" w:ascii="华文中宋" w:hAnsi="华文中宋" w:eastAsia="华文中宋" w:cs="华文中宋"/>
                <w:color w:val="000000" w:themeColor="text1"/>
                <w:spacing w:val="0"/>
                <w:kern w:val="2"/>
                <w:sz w:val="21"/>
                <w:szCs w:val="21"/>
                <w:highlight w:val="none"/>
                <w:lang w:val="en-US" w:eastAsia="zh-CN" w:bidi="ar"/>
                <w14:textFill>
                  <w14:solidFill>
                    <w14:schemeClr w14:val="tx1"/>
                  </w14:solidFill>
                </w14:textFill>
              </w:rPr>
              <w:t>培训方案</w:t>
            </w:r>
          </w:p>
        </w:tc>
        <w:tc>
          <w:tcPr>
            <w:tcW w:w="3140" w:type="pct"/>
            <w:noWrap w:val="0"/>
            <w:vAlign w:val="center"/>
          </w:tcPr>
          <w:p>
            <w:pPr>
              <w:spacing w:line="400" w:lineRule="exact"/>
              <w:jc w:val="left"/>
              <w:rPr>
                <w:rFonts w:hint="eastAsia" w:ascii="华文中宋" w:hAnsi="华文中宋" w:eastAsia="华文中宋" w:cs="华文中宋"/>
                <w:color w:val="000000" w:themeColor="text1"/>
                <w:spacing w:val="0"/>
                <w:kern w:val="2"/>
                <w:sz w:val="21"/>
                <w:szCs w:val="21"/>
                <w:highlight w:val="none"/>
                <w:lang w:val="en-US" w:eastAsia="zh-CN" w:bidi="ar"/>
                <w14:textFill>
                  <w14:solidFill>
                    <w14:schemeClr w14:val="tx1"/>
                  </w14:solidFill>
                </w14:textFill>
              </w:rPr>
            </w:pP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根据供应商提供的内容，包括但不限于</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培训内容、培训时间安排、培训目标、培训场所及设备</w:t>
            </w: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等，分析每有一项上述内容且具体的加</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1</w:t>
            </w: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分，</w:t>
            </w:r>
            <w:r>
              <w:rPr>
                <w:rFonts w:ascii="华文中宋" w:hAnsi="华文中宋" w:eastAsia="华文中宋" w:cs="华文中宋"/>
                <w:color w:val="000000" w:themeColor="text1"/>
                <w:spacing w:val="0"/>
                <w:szCs w:val="21"/>
                <w:highlight w:val="none"/>
                <w:lang w:bidi="ar"/>
                <w14:textFill>
                  <w14:solidFill>
                    <w14:schemeClr w14:val="tx1"/>
                  </w14:solidFill>
                </w14:textFill>
              </w:rPr>
              <w:t>最高</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4</w:t>
            </w:r>
            <w:r>
              <w:rPr>
                <w:rFonts w:ascii="华文中宋" w:hAnsi="华文中宋" w:eastAsia="华文中宋" w:cs="华文中宋"/>
                <w:color w:val="000000" w:themeColor="text1"/>
                <w:spacing w:val="0"/>
                <w:szCs w:val="21"/>
                <w:highlight w:val="none"/>
                <w:lang w:bidi="ar"/>
                <w14:textFill>
                  <w14:solidFill>
                    <w14:schemeClr w14:val="tx1"/>
                  </w14:solidFill>
                </w14:textFill>
              </w:rPr>
              <w:t>分。</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评委可对全部供应商进行横向分析，每项可根据各供应商提供内容的优良程度综合打分，以0.5分为打分单位</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p>
        </w:tc>
        <w:tc>
          <w:tcPr>
            <w:tcW w:w="685" w:type="pct"/>
            <w:noWrap w:val="0"/>
            <w:vAlign w:val="center"/>
          </w:tcPr>
          <w:p>
            <w:pPr>
              <w:pStyle w:val="25"/>
              <w:widowControl w:val="0"/>
              <w:tabs>
                <w:tab w:val="center" w:pos="4153"/>
                <w:tab w:val="right" w:pos="8306"/>
              </w:tabs>
              <w:snapToGrid w:val="0"/>
              <w:spacing w:before="0" w:beforeAutospacing="0" w:after="0" w:afterAutospacing="0"/>
              <w:jc w:val="center"/>
              <w:rPr>
                <w:rFonts w:hint="default" w:ascii="华文中宋" w:hAnsi="华文中宋" w:eastAsia="华文中宋" w:cs="华文中宋"/>
                <w:b w:val="0"/>
                <w:bCs w:val="0"/>
                <w:color w:val="000000"/>
                <w:spacing w:val="0"/>
                <w:sz w:val="21"/>
                <w:szCs w:val="21"/>
                <w:highlight w:val="none"/>
                <w:lang w:val="en-US" w:eastAsia="zh-CN"/>
              </w:rPr>
            </w:pPr>
            <w:r>
              <w:rPr>
                <w:rFonts w:hint="eastAsia" w:ascii="华文中宋" w:hAnsi="华文中宋" w:eastAsia="华文中宋" w:cs="华文中宋"/>
                <w:color w:val="000000"/>
                <w:spacing w:val="0"/>
                <w:sz w:val="21"/>
                <w:szCs w:val="21"/>
                <w:highlight w:val="none"/>
                <w:lang w:val="en-US" w:eastAsia="zh-CN"/>
              </w:rPr>
              <w:t>4</w:t>
            </w:r>
            <w:r>
              <w:rPr>
                <w:rFonts w:hint="eastAsia" w:ascii="华文中宋" w:hAnsi="华文中宋" w:eastAsia="华文中宋" w:cs="华文中宋"/>
                <w:color w:val="000000"/>
                <w:spacing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79" w:type="pct"/>
            <w:noWrap w:val="0"/>
            <w:vAlign w:val="center"/>
          </w:tcPr>
          <w:p>
            <w:pPr>
              <w:pStyle w:val="20"/>
              <w:jc w:val="center"/>
              <w:rPr>
                <w:rFonts w:hint="default" w:ascii="华文中宋" w:hAnsi="华文中宋" w:eastAsia="华文中宋" w:cs="华文中宋"/>
                <w:color w:val="000000"/>
                <w:spacing w:val="0"/>
                <w:kern w:val="2"/>
                <w:sz w:val="21"/>
                <w:szCs w:val="21"/>
                <w:highlight w:val="none"/>
                <w:lang w:val="en-US" w:eastAsia="zh-CN" w:bidi="ar"/>
              </w:rPr>
            </w:pPr>
            <w:r>
              <w:rPr>
                <w:rFonts w:hint="eastAsia" w:ascii="华文中宋" w:hAnsi="华文中宋" w:eastAsia="华文中宋" w:cs="华文中宋"/>
                <w:color w:val="000000"/>
                <w:spacing w:val="0"/>
                <w:kern w:val="2"/>
                <w:sz w:val="21"/>
                <w:szCs w:val="21"/>
                <w:highlight w:val="none"/>
                <w:lang w:val="en-US" w:eastAsia="zh-CN" w:bidi="ar"/>
              </w:rPr>
              <w:t>7</w:t>
            </w:r>
          </w:p>
        </w:tc>
        <w:tc>
          <w:tcPr>
            <w:tcW w:w="795" w:type="pct"/>
            <w:noWrap w:val="0"/>
            <w:vAlign w:val="center"/>
          </w:tcPr>
          <w:p>
            <w:pPr>
              <w:spacing w:line="400" w:lineRule="exact"/>
              <w:jc w:val="center"/>
              <w:rPr>
                <w:rFonts w:hint="eastAsia" w:ascii="华文中宋" w:hAnsi="华文中宋" w:eastAsia="华文中宋" w:cs="华文中宋"/>
                <w:color w:val="000000" w:themeColor="text1"/>
                <w:spacing w:val="0"/>
                <w:kern w:val="2"/>
                <w:sz w:val="21"/>
                <w:szCs w:val="21"/>
                <w:highlight w:val="none"/>
                <w:lang w:val="en-US" w:eastAsia="zh-CN" w:bidi="ar"/>
                <w14:textFill>
                  <w14:solidFill>
                    <w14:schemeClr w14:val="tx1"/>
                  </w14:solidFill>
                </w14:textFill>
              </w:rPr>
            </w:pPr>
            <w:r>
              <w:rPr>
                <w:rFonts w:hint="eastAsia" w:ascii="华文中宋" w:hAnsi="华文中宋" w:eastAsia="华文中宋" w:cs="华文中宋"/>
                <w:color w:val="000000" w:themeColor="text1"/>
                <w:spacing w:val="0"/>
                <w:kern w:val="2"/>
                <w:sz w:val="21"/>
                <w:szCs w:val="21"/>
                <w:highlight w:val="none"/>
                <w:lang w:val="en-US" w:eastAsia="zh-CN" w:bidi="ar"/>
                <w14:textFill>
                  <w14:solidFill>
                    <w14:schemeClr w14:val="tx1"/>
                  </w14:solidFill>
                </w14:textFill>
              </w:rPr>
              <w:t>应急保障方案</w:t>
            </w:r>
          </w:p>
        </w:tc>
        <w:tc>
          <w:tcPr>
            <w:tcW w:w="3140" w:type="pct"/>
            <w:noWrap w:val="0"/>
            <w:vAlign w:val="center"/>
          </w:tcPr>
          <w:p>
            <w:pPr>
              <w:spacing w:line="400" w:lineRule="exact"/>
              <w:jc w:val="left"/>
              <w:rPr>
                <w:rFonts w:hint="eastAsia" w:ascii="华文中宋" w:hAnsi="华文中宋" w:eastAsia="华文中宋" w:cs="华文中宋"/>
                <w:color w:val="000000" w:themeColor="text1"/>
                <w:spacing w:val="0"/>
                <w:kern w:val="2"/>
                <w:sz w:val="21"/>
                <w:szCs w:val="21"/>
                <w:highlight w:val="none"/>
                <w:lang w:val="en-US" w:eastAsia="zh-CN" w:bidi="ar"/>
                <w14:textFill>
                  <w14:solidFill>
                    <w14:schemeClr w14:val="tx1"/>
                  </w14:solidFill>
                </w14:textFill>
              </w:rPr>
            </w:pP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根据供应商提供的服务承诺，包括但不限于</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应急保证措施、应急预案</w:t>
            </w: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等，分析每有一项上述内容且具体的加</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1</w:t>
            </w: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分，</w:t>
            </w:r>
            <w:r>
              <w:rPr>
                <w:rFonts w:ascii="华文中宋" w:hAnsi="华文中宋" w:eastAsia="华文中宋" w:cs="华文中宋"/>
                <w:color w:val="000000" w:themeColor="text1"/>
                <w:spacing w:val="0"/>
                <w:szCs w:val="21"/>
                <w:highlight w:val="none"/>
                <w:lang w:bidi="ar"/>
                <w14:textFill>
                  <w14:solidFill>
                    <w14:schemeClr w14:val="tx1"/>
                  </w14:solidFill>
                </w14:textFill>
              </w:rPr>
              <w:t>最高</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2</w:t>
            </w:r>
            <w:r>
              <w:rPr>
                <w:rFonts w:ascii="华文中宋" w:hAnsi="华文中宋" w:eastAsia="华文中宋" w:cs="华文中宋"/>
                <w:color w:val="000000" w:themeColor="text1"/>
                <w:spacing w:val="0"/>
                <w:szCs w:val="21"/>
                <w:highlight w:val="none"/>
                <w:lang w:bidi="ar"/>
                <w14:textFill>
                  <w14:solidFill>
                    <w14:schemeClr w14:val="tx1"/>
                  </w14:solidFill>
                </w14:textFill>
              </w:rPr>
              <w:t>分。</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评委可对全部供应商进行横向分析，每项可根据各供应商提供内容的优良程度综合打分，以0.5分为打分单位</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p>
        </w:tc>
        <w:tc>
          <w:tcPr>
            <w:tcW w:w="685" w:type="pct"/>
            <w:noWrap w:val="0"/>
            <w:vAlign w:val="center"/>
          </w:tcPr>
          <w:p>
            <w:pPr>
              <w:pStyle w:val="25"/>
              <w:widowControl w:val="0"/>
              <w:tabs>
                <w:tab w:val="center" w:pos="4153"/>
                <w:tab w:val="right" w:pos="8306"/>
              </w:tabs>
              <w:snapToGrid w:val="0"/>
              <w:spacing w:before="0" w:beforeAutospacing="0" w:after="0" w:afterAutospacing="0"/>
              <w:jc w:val="center"/>
              <w:rPr>
                <w:rFonts w:hint="default" w:ascii="华文中宋" w:hAnsi="华文中宋" w:eastAsia="华文中宋" w:cs="华文中宋"/>
                <w:b w:val="0"/>
                <w:bCs w:val="0"/>
                <w:color w:val="000000"/>
                <w:spacing w:val="0"/>
                <w:sz w:val="21"/>
                <w:szCs w:val="21"/>
                <w:highlight w:val="none"/>
                <w:lang w:val="en-US" w:eastAsia="zh-CN"/>
              </w:rPr>
            </w:pPr>
            <w:r>
              <w:rPr>
                <w:rFonts w:hint="eastAsia" w:ascii="华文中宋" w:hAnsi="华文中宋" w:eastAsia="华文中宋" w:cs="华文中宋"/>
                <w:color w:val="000000"/>
                <w:spacing w:val="0"/>
                <w:sz w:val="21"/>
                <w:szCs w:val="21"/>
                <w:highlight w:val="none"/>
                <w:lang w:val="en-US" w:eastAsia="zh-CN"/>
              </w:rPr>
              <w:t>2</w:t>
            </w:r>
            <w:r>
              <w:rPr>
                <w:rFonts w:hint="eastAsia" w:ascii="华文中宋" w:hAnsi="华文中宋" w:eastAsia="华文中宋" w:cs="华文中宋"/>
                <w:color w:val="000000"/>
                <w:spacing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79" w:type="pct"/>
            <w:noWrap w:val="0"/>
            <w:vAlign w:val="center"/>
          </w:tcPr>
          <w:p>
            <w:pPr>
              <w:pStyle w:val="20"/>
              <w:jc w:val="center"/>
              <w:rPr>
                <w:rFonts w:hint="default" w:ascii="华文中宋" w:hAnsi="华文中宋" w:eastAsia="华文中宋" w:cs="华文中宋"/>
                <w:color w:val="000000"/>
                <w:spacing w:val="0"/>
                <w:kern w:val="2"/>
                <w:sz w:val="21"/>
                <w:szCs w:val="21"/>
                <w:highlight w:val="none"/>
                <w:lang w:val="en-US" w:eastAsia="zh-CN" w:bidi="ar"/>
              </w:rPr>
            </w:pPr>
            <w:r>
              <w:rPr>
                <w:rFonts w:hint="eastAsia" w:ascii="华文中宋" w:hAnsi="华文中宋" w:eastAsia="华文中宋" w:cs="华文中宋"/>
                <w:color w:val="000000"/>
                <w:spacing w:val="0"/>
                <w:kern w:val="2"/>
                <w:sz w:val="21"/>
                <w:szCs w:val="21"/>
                <w:highlight w:val="none"/>
                <w:lang w:val="en-US" w:eastAsia="zh-CN" w:bidi="ar"/>
              </w:rPr>
              <w:t>8</w:t>
            </w:r>
          </w:p>
        </w:tc>
        <w:tc>
          <w:tcPr>
            <w:tcW w:w="795" w:type="pct"/>
            <w:noWrap w:val="0"/>
            <w:vAlign w:val="center"/>
          </w:tcPr>
          <w:p>
            <w:pPr>
              <w:spacing w:line="400" w:lineRule="exact"/>
              <w:jc w:val="center"/>
              <w:rPr>
                <w:rFonts w:hint="default" w:ascii="华文中宋" w:hAnsi="华文中宋" w:eastAsia="华文中宋" w:cs="华文中宋"/>
                <w:color w:val="000000" w:themeColor="text1"/>
                <w:spacing w:val="0"/>
                <w:kern w:val="2"/>
                <w:sz w:val="21"/>
                <w:szCs w:val="21"/>
                <w:highlight w:val="none"/>
                <w:lang w:val="en-US" w:eastAsia="zh-CN" w:bidi="ar"/>
                <w14:textFill>
                  <w14:solidFill>
                    <w14:schemeClr w14:val="tx1"/>
                  </w14:solidFill>
                </w14:textFill>
              </w:rPr>
            </w:pPr>
            <w:r>
              <w:rPr>
                <w:rFonts w:hint="eastAsia" w:ascii="华文中宋" w:hAnsi="华文中宋" w:eastAsia="华文中宋" w:cs="华文中宋"/>
                <w:color w:val="000000" w:themeColor="text1"/>
                <w:spacing w:val="0"/>
                <w:kern w:val="2"/>
                <w:sz w:val="21"/>
                <w:szCs w:val="21"/>
                <w:highlight w:val="none"/>
                <w:lang w:val="en-US" w:eastAsia="zh-CN" w:bidi="ar"/>
                <w14:textFill>
                  <w14:solidFill>
                    <w14:schemeClr w14:val="tx1"/>
                  </w14:solidFill>
                </w14:textFill>
              </w:rPr>
              <w:t>服务承诺</w:t>
            </w:r>
          </w:p>
        </w:tc>
        <w:tc>
          <w:tcPr>
            <w:tcW w:w="3140" w:type="pct"/>
            <w:noWrap w:val="0"/>
            <w:vAlign w:val="center"/>
          </w:tcPr>
          <w:p>
            <w:pPr>
              <w:spacing w:line="400" w:lineRule="exact"/>
              <w:jc w:val="left"/>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pP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根据供应商提供的服务承诺，包括但不限于服务承诺书、服务保证措施等，分析每有一项上述内容且具体的加</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1</w:t>
            </w:r>
            <w:r>
              <w:rPr>
                <w:rFonts w:hint="eastAsia" w:ascii="华文中宋" w:hAnsi="华文中宋" w:eastAsia="华文中宋" w:cs="华文中宋"/>
                <w:color w:val="000000" w:themeColor="text1"/>
                <w:spacing w:val="0"/>
                <w:szCs w:val="21"/>
                <w:highlight w:val="none"/>
                <w:lang w:bidi="ar"/>
                <w14:textFill>
                  <w14:solidFill>
                    <w14:schemeClr w14:val="tx1"/>
                  </w14:solidFill>
                </w14:textFill>
              </w:rPr>
              <w:t>分，</w:t>
            </w:r>
            <w:r>
              <w:rPr>
                <w:rFonts w:ascii="华文中宋" w:hAnsi="华文中宋" w:eastAsia="华文中宋" w:cs="华文中宋"/>
                <w:color w:val="000000" w:themeColor="text1"/>
                <w:spacing w:val="0"/>
                <w:szCs w:val="21"/>
                <w:highlight w:val="none"/>
                <w:lang w:bidi="ar"/>
                <w14:textFill>
                  <w14:solidFill>
                    <w14:schemeClr w14:val="tx1"/>
                  </w14:solidFill>
                </w14:textFill>
              </w:rPr>
              <w:t>最高</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2</w:t>
            </w:r>
            <w:r>
              <w:rPr>
                <w:rFonts w:ascii="华文中宋" w:hAnsi="华文中宋" w:eastAsia="华文中宋" w:cs="华文中宋"/>
                <w:color w:val="000000" w:themeColor="text1"/>
                <w:spacing w:val="0"/>
                <w:szCs w:val="21"/>
                <w:highlight w:val="none"/>
                <w:lang w:bidi="ar"/>
                <w14:textFill>
                  <w14:solidFill>
                    <w14:schemeClr w14:val="tx1"/>
                  </w14:solidFill>
                </w14:textFill>
              </w:rPr>
              <w:t>分。</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r>
              <w:rPr>
                <w:rFonts w:hint="eastAsia" w:ascii="华文中宋" w:hAnsi="华文中宋" w:eastAsia="华文中宋" w:cs="华文中宋"/>
                <w:color w:val="000000" w:themeColor="text1"/>
                <w:spacing w:val="0"/>
                <w:szCs w:val="21"/>
                <w:highlight w:val="none"/>
                <w:lang w:val="en-US" w:eastAsia="zh-CN" w:bidi="ar"/>
                <w14:textFill>
                  <w14:solidFill>
                    <w14:schemeClr w14:val="tx1"/>
                  </w14:solidFill>
                </w14:textFill>
              </w:rPr>
              <w:t>评委可对全部供应商进行横向分析，每项可根据各供应商提供内容的优良程度综合打分，以0.5分为打分单位</w:t>
            </w:r>
            <w:r>
              <w:rPr>
                <w:rFonts w:hint="eastAsia" w:ascii="华文中宋" w:hAnsi="华文中宋" w:eastAsia="华文中宋" w:cs="华文中宋"/>
                <w:color w:val="000000" w:themeColor="text1"/>
                <w:spacing w:val="0"/>
                <w:szCs w:val="21"/>
                <w:highlight w:val="none"/>
                <w:lang w:eastAsia="zh-CN" w:bidi="ar"/>
                <w14:textFill>
                  <w14:solidFill>
                    <w14:schemeClr w14:val="tx1"/>
                  </w14:solidFill>
                </w14:textFill>
              </w:rPr>
              <w:t>）</w:t>
            </w:r>
          </w:p>
        </w:tc>
        <w:tc>
          <w:tcPr>
            <w:tcW w:w="685" w:type="pct"/>
            <w:noWrap w:val="0"/>
            <w:vAlign w:val="center"/>
          </w:tcPr>
          <w:p>
            <w:pPr>
              <w:pStyle w:val="25"/>
              <w:widowControl w:val="0"/>
              <w:tabs>
                <w:tab w:val="center" w:pos="4153"/>
                <w:tab w:val="right" w:pos="8306"/>
              </w:tabs>
              <w:snapToGrid w:val="0"/>
              <w:spacing w:before="0" w:beforeAutospacing="0" w:after="0" w:afterAutospacing="0"/>
              <w:jc w:val="center"/>
              <w:rPr>
                <w:rFonts w:hint="default" w:ascii="华文中宋" w:hAnsi="华文中宋" w:eastAsia="华文中宋" w:cs="华文中宋"/>
                <w:color w:val="000000"/>
                <w:spacing w:val="0"/>
                <w:sz w:val="21"/>
                <w:szCs w:val="21"/>
                <w:highlight w:val="none"/>
                <w:lang w:val="en-US" w:eastAsia="zh-CN"/>
              </w:rPr>
            </w:pPr>
            <w:r>
              <w:rPr>
                <w:rFonts w:hint="eastAsia" w:ascii="华文中宋" w:hAnsi="华文中宋" w:eastAsia="华文中宋" w:cs="华文中宋"/>
                <w:color w:val="000000"/>
                <w:spacing w:val="0"/>
                <w:sz w:val="21"/>
                <w:szCs w:val="21"/>
                <w:highlight w:val="none"/>
                <w:lang w:val="en-US" w:eastAsia="zh-CN"/>
              </w:rPr>
              <w:t>2分</w:t>
            </w:r>
          </w:p>
        </w:tc>
      </w:tr>
    </w:tbl>
    <w:p>
      <w:pPr>
        <w:pStyle w:val="20"/>
        <w:rPr>
          <w:rFonts w:hint="eastAsia" w:ascii="华文中宋" w:hAnsi="华文中宋" w:eastAsia="华文中宋" w:cs="华文中宋"/>
          <w:color w:val="000000"/>
          <w:spacing w:val="0"/>
          <w:highlight w:val="none"/>
        </w:rPr>
      </w:pPr>
    </w:p>
    <w:p>
      <w:pPr>
        <w:pStyle w:val="20"/>
        <w:rPr>
          <w:rFonts w:hint="eastAsia" w:ascii="华文中宋" w:hAnsi="华文中宋" w:eastAsia="华文中宋" w:cs="华文中宋"/>
          <w:b/>
          <w:color w:val="000000"/>
          <w:spacing w:val="0"/>
          <w:sz w:val="28"/>
          <w:szCs w:val="28"/>
          <w:highlight w:val="none"/>
        </w:rPr>
      </w:pPr>
      <w:r>
        <w:rPr>
          <w:rFonts w:hint="eastAsia" w:ascii="华文中宋" w:hAnsi="华文中宋" w:eastAsia="华文中宋" w:cs="华文中宋"/>
          <w:b/>
          <w:color w:val="000000"/>
          <w:spacing w:val="0"/>
          <w:sz w:val="24"/>
          <w:szCs w:val="24"/>
          <w:highlight w:val="none"/>
        </w:rPr>
        <w:t>第三部分：价格评审</w:t>
      </w:r>
    </w:p>
    <w:p>
      <w:pPr>
        <w:pStyle w:val="20"/>
        <w:rPr>
          <w:rFonts w:hint="eastAsia" w:ascii="华文中宋" w:hAnsi="华文中宋" w:eastAsia="华文中宋" w:cs="华文中宋"/>
          <w:b/>
          <w:color w:val="000000"/>
          <w:spacing w:val="0"/>
          <w:sz w:val="28"/>
          <w:szCs w:val="28"/>
          <w:highlight w:val="none"/>
        </w:rPr>
      </w:pPr>
    </w:p>
    <w:tbl>
      <w:tblPr>
        <w:tblStyle w:val="28"/>
        <w:tblW w:w="92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5"/>
        <w:gridCol w:w="799"/>
        <w:gridCol w:w="74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804" w:type="dxa"/>
            <w:gridSpan w:val="2"/>
            <w:noWrap w:val="0"/>
            <w:vAlign w:val="center"/>
          </w:tcPr>
          <w:p>
            <w:pPr>
              <w:autoSpaceDE w:val="0"/>
              <w:autoSpaceDN w:val="0"/>
              <w:adjustRightInd w:val="0"/>
              <w:jc w:val="center"/>
              <w:rPr>
                <w:rFonts w:hint="eastAsia" w:ascii="华文中宋" w:hAnsi="华文中宋" w:eastAsia="华文中宋" w:cs="华文中宋"/>
                <w:b/>
                <w:bCs/>
                <w:color w:val="000000"/>
                <w:spacing w:val="0"/>
                <w:sz w:val="21"/>
                <w:szCs w:val="21"/>
                <w:highlight w:val="none"/>
                <w:lang w:val="zh-CN"/>
              </w:rPr>
            </w:pPr>
            <w:r>
              <w:rPr>
                <w:rFonts w:hint="eastAsia" w:ascii="华文中宋" w:hAnsi="华文中宋" w:eastAsia="华文中宋" w:cs="华文中宋"/>
                <w:b/>
                <w:bCs/>
                <w:color w:val="000000"/>
                <w:spacing w:val="0"/>
                <w:sz w:val="21"/>
                <w:szCs w:val="21"/>
                <w:highlight w:val="none"/>
                <w:lang w:val="zh-CN"/>
              </w:rPr>
              <w:t>评审项目</w:t>
            </w:r>
          </w:p>
        </w:tc>
        <w:tc>
          <w:tcPr>
            <w:tcW w:w="7426" w:type="dxa"/>
            <w:noWrap w:val="0"/>
            <w:vAlign w:val="center"/>
          </w:tcPr>
          <w:p>
            <w:pPr>
              <w:autoSpaceDE w:val="0"/>
              <w:autoSpaceDN w:val="0"/>
              <w:adjustRightInd w:val="0"/>
              <w:jc w:val="center"/>
              <w:rPr>
                <w:rFonts w:hint="eastAsia" w:ascii="华文中宋" w:hAnsi="华文中宋" w:eastAsia="华文中宋" w:cs="华文中宋"/>
                <w:b/>
                <w:bCs/>
                <w:color w:val="000000"/>
                <w:spacing w:val="0"/>
                <w:sz w:val="21"/>
                <w:szCs w:val="21"/>
                <w:highlight w:val="none"/>
                <w:lang w:val="zh-CN"/>
              </w:rPr>
            </w:pPr>
            <w:r>
              <w:rPr>
                <w:rFonts w:hint="eastAsia" w:ascii="华文中宋" w:hAnsi="华文中宋" w:eastAsia="华文中宋" w:cs="华文中宋"/>
                <w:b/>
                <w:bCs/>
                <w:color w:val="000000"/>
                <w:spacing w:val="0"/>
                <w:sz w:val="21"/>
                <w:szCs w:val="21"/>
                <w:highlight w:val="none"/>
                <w:lang w:val="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4" w:type="dxa"/>
            <w:gridSpan w:val="2"/>
            <w:vMerge w:val="restart"/>
            <w:noWrap w:val="0"/>
            <w:vAlign w:val="center"/>
          </w:tcPr>
          <w:p>
            <w:pPr>
              <w:autoSpaceDE w:val="0"/>
              <w:autoSpaceDN w:val="0"/>
              <w:adjustRightInd w:val="0"/>
              <w:jc w:val="center"/>
              <w:rPr>
                <w:rFonts w:hint="eastAsia" w:ascii="华文中宋" w:hAnsi="华文中宋" w:eastAsia="华文中宋" w:cs="华文中宋"/>
                <w:color w:val="000000"/>
                <w:spacing w:val="0"/>
                <w:sz w:val="21"/>
                <w:szCs w:val="21"/>
                <w:highlight w:val="none"/>
                <w:lang w:val="zh-CN"/>
              </w:rPr>
            </w:pPr>
            <w:r>
              <w:rPr>
                <w:rFonts w:hint="eastAsia" w:ascii="华文中宋" w:hAnsi="华文中宋" w:eastAsia="华文中宋" w:cs="华文中宋"/>
                <w:color w:val="000000"/>
                <w:spacing w:val="0"/>
                <w:sz w:val="21"/>
                <w:szCs w:val="21"/>
                <w:highlight w:val="none"/>
                <w:lang w:val="zh-CN"/>
              </w:rPr>
              <w:t>报价</w:t>
            </w:r>
          </w:p>
          <w:p>
            <w:pPr>
              <w:pStyle w:val="20"/>
              <w:ind w:firstLine="105" w:firstLineChars="50"/>
              <w:rPr>
                <w:rFonts w:hint="eastAsia" w:ascii="华文中宋" w:hAnsi="华文中宋" w:eastAsia="华文中宋" w:cs="华文中宋"/>
                <w:color w:val="000000"/>
                <w:spacing w:val="0"/>
                <w:sz w:val="21"/>
                <w:szCs w:val="21"/>
                <w:highlight w:val="none"/>
                <w:lang w:val="zh-CN"/>
              </w:rPr>
            </w:pPr>
            <w:r>
              <w:rPr>
                <w:rFonts w:hint="eastAsia" w:ascii="华文中宋" w:hAnsi="华文中宋" w:eastAsia="华文中宋" w:cs="华文中宋"/>
                <w:color w:val="000000"/>
                <w:spacing w:val="0"/>
                <w:sz w:val="21"/>
                <w:szCs w:val="21"/>
                <w:highlight w:val="none"/>
                <w:lang w:val="zh-CN"/>
              </w:rPr>
              <w:t>（满分</w:t>
            </w:r>
            <w:r>
              <w:rPr>
                <w:rFonts w:hint="eastAsia" w:ascii="华文中宋" w:hAnsi="华文中宋" w:eastAsia="华文中宋" w:cs="华文中宋"/>
                <w:color w:val="000000"/>
                <w:spacing w:val="0"/>
                <w:sz w:val="21"/>
                <w:szCs w:val="21"/>
                <w:highlight w:val="none"/>
                <w:lang w:val="en-US" w:eastAsia="zh-CN"/>
              </w:rPr>
              <w:t>10</w:t>
            </w:r>
            <w:r>
              <w:rPr>
                <w:rFonts w:hint="eastAsia" w:ascii="华文中宋" w:hAnsi="华文中宋" w:eastAsia="华文中宋" w:cs="华文中宋"/>
                <w:color w:val="000000"/>
                <w:spacing w:val="0"/>
                <w:sz w:val="21"/>
                <w:szCs w:val="21"/>
                <w:highlight w:val="none"/>
                <w:lang w:val="zh-CN"/>
              </w:rPr>
              <w:t>分）</w:t>
            </w:r>
          </w:p>
        </w:tc>
        <w:tc>
          <w:tcPr>
            <w:tcW w:w="7426" w:type="dxa"/>
            <w:noWrap w:val="0"/>
            <w:vAlign w:val="center"/>
          </w:tcPr>
          <w:p>
            <w:pPr>
              <w:autoSpaceDE w:val="0"/>
              <w:autoSpaceDN w:val="0"/>
              <w:adjustRightInd w:val="0"/>
              <w:rPr>
                <w:rFonts w:hint="eastAsia" w:ascii="华文中宋" w:hAnsi="华文中宋" w:eastAsia="华文中宋" w:cs="华文中宋"/>
                <w:color w:val="000000"/>
                <w:spacing w:val="0"/>
                <w:sz w:val="21"/>
                <w:szCs w:val="21"/>
                <w:highlight w:val="none"/>
                <w:lang w:val="zh-CN"/>
              </w:rPr>
            </w:pPr>
            <w:r>
              <w:rPr>
                <w:rFonts w:hint="eastAsia" w:ascii="华文中宋" w:hAnsi="华文中宋" w:eastAsia="华文中宋" w:cs="华文中宋"/>
                <w:color w:val="000000"/>
                <w:spacing w:val="0"/>
                <w:sz w:val="21"/>
                <w:szCs w:val="21"/>
                <w:highlight w:val="none"/>
                <w:lang w:val="zh-CN"/>
              </w:rPr>
              <w:t>评标基准价即满足采购文件要求且报价最低的报价。</w:t>
            </w:r>
          </w:p>
          <w:p>
            <w:pPr>
              <w:autoSpaceDE w:val="0"/>
              <w:autoSpaceDN w:val="0"/>
              <w:adjustRightInd w:val="0"/>
              <w:rPr>
                <w:rFonts w:hint="eastAsia" w:ascii="华文中宋" w:hAnsi="华文中宋" w:eastAsia="华文中宋" w:cs="华文中宋"/>
                <w:color w:val="000000"/>
                <w:spacing w:val="0"/>
                <w:sz w:val="21"/>
                <w:szCs w:val="21"/>
                <w:highlight w:val="none"/>
                <w:lang w:val="zh-CN"/>
              </w:rPr>
            </w:pPr>
            <w:r>
              <w:rPr>
                <w:rFonts w:hint="eastAsia" w:ascii="华文中宋" w:hAnsi="华文中宋" w:eastAsia="华文中宋" w:cs="华文中宋"/>
                <w:color w:val="000000"/>
                <w:spacing w:val="0"/>
                <w:sz w:val="21"/>
                <w:szCs w:val="21"/>
                <w:highlight w:val="none"/>
                <w:lang w:val="zh-CN"/>
              </w:rPr>
              <w:t>报价得分=（评标基准价/报价）×分值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1804" w:type="dxa"/>
            <w:gridSpan w:val="2"/>
            <w:vMerge w:val="continue"/>
            <w:noWrap w:val="0"/>
            <w:vAlign w:val="center"/>
          </w:tcPr>
          <w:p>
            <w:pPr>
              <w:autoSpaceDE w:val="0"/>
              <w:autoSpaceDN w:val="0"/>
              <w:adjustRightInd w:val="0"/>
              <w:jc w:val="center"/>
              <w:rPr>
                <w:rFonts w:hint="eastAsia" w:ascii="华文中宋" w:hAnsi="华文中宋" w:eastAsia="华文中宋" w:cs="华文中宋"/>
                <w:color w:val="000000"/>
                <w:spacing w:val="0"/>
                <w:sz w:val="21"/>
                <w:szCs w:val="21"/>
                <w:highlight w:val="none"/>
                <w:lang w:val="zh-CN"/>
              </w:rPr>
            </w:pPr>
          </w:p>
        </w:tc>
        <w:tc>
          <w:tcPr>
            <w:tcW w:w="7426" w:type="dxa"/>
            <w:noWrap w:val="0"/>
            <w:vAlign w:val="center"/>
          </w:tcPr>
          <w:p>
            <w:pPr>
              <w:autoSpaceDE w:val="0"/>
              <w:autoSpaceDN w:val="0"/>
              <w:adjustRightInd w:val="0"/>
              <w:rPr>
                <w:rFonts w:hint="eastAsia" w:ascii="华文中宋" w:hAnsi="华文中宋" w:eastAsia="华文中宋" w:cs="华文中宋"/>
                <w:color w:val="000000"/>
                <w:spacing w:val="0"/>
                <w:sz w:val="21"/>
                <w:szCs w:val="21"/>
                <w:highlight w:val="none"/>
                <w:lang w:val="zh-CN"/>
              </w:rPr>
            </w:pPr>
            <w:r>
              <w:rPr>
                <w:rFonts w:hint="eastAsia" w:ascii="华文中宋" w:hAnsi="华文中宋" w:eastAsia="华文中宋" w:cs="华文中宋"/>
                <w:color w:val="000000"/>
                <w:spacing w:val="0"/>
                <w:sz w:val="21"/>
                <w:szCs w:val="21"/>
                <w:highlight w:val="none"/>
                <w:lang w:val="zh-CN"/>
              </w:rPr>
              <w:t>因落实政府采购政策进行价格调整的，以调整后的价格计算评标基准价和投标报价。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0" w:hRule="atLeast"/>
          <w:jc w:val="center"/>
        </w:trPr>
        <w:tc>
          <w:tcPr>
            <w:tcW w:w="1005" w:type="dxa"/>
            <w:vMerge w:val="restart"/>
            <w:noWrap w:val="0"/>
            <w:vAlign w:val="center"/>
          </w:tcPr>
          <w:p>
            <w:pPr>
              <w:jc w:val="center"/>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政府采购价格折扣政策说明</w:t>
            </w:r>
          </w:p>
        </w:tc>
        <w:tc>
          <w:tcPr>
            <w:tcW w:w="799" w:type="dxa"/>
            <w:noWrap w:val="0"/>
            <w:vAlign w:val="center"/>
          </w:tcPr>
          <w:p>
            <w:pPr>
              <w:jc w:val="center"/>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监狱企业</w:t>
            </w:r>
          </w:p>
        </w:tc>
        <w:tc>
          <w:tcPr>
            <w:tcW w:w="7426" w:type="dxa"/>
            <w:noWrap w:val="0"/>
            <w:vAlign w:val="center"/>
          </w:tcPr>
          <w:p>
            <w:pPr>
              <w:spacing w:line="360" w:lineRule="exact"/>
              <w:ind w:firstLine="210" w:firstLineChars="100"/>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（1）监狱企业参加投标视同小微企业，需提供由省级以上监狱管理局或戒毒管理局出具的属于监狱企业的证明文件。</w:t>
            </w:r>
          </w:p>
          <w:p>
            <w:pPr>
              <w:spacing w:line="360" w:lineRule="exact"/>
              <w:ind w:firstLine="210" w:firstLineChars="100"/>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2）监狱企业只有提供本企业制造的货物或服务，或者提供其他小、微企业制造的货物，享受投标货物的价格折扣。若有的话，如实填写《小微企业/残疾人福利性单位提供货物/服务明细表》（格式见第八部分）；</w:t>
            </w:r>
          </w:p>
          <w:p>
            <w:pPr>
              <w:spacing w:line="360" w:lineRule="exact"/>
              <w:ind w:firstLine="210" w:firstLineChars="100"/>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（3）监狱企业与中型企业组成联合体参加投标的，或者向监狱企业分包，且联合体协议或分包意向协议约定监狱企业的协议金额占到合同金额30%以上的，享受投标标的3%的价格扣除，用扣除后的价格参与评审。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05" w:type="dxa"/>
            <w:vMerge w:val="continue"/>
            <w:noWrap w:val="0"/>
            <w:vAlign w:val="center"/>
          </w:tcPr>
          <w:p>
            <w:pPr>
              <w:jc w:val="center"/>
              <w:rPr>
                <w:rFonts w:hint="eastAsia" w:ascii="华文中宋" w:hAnsi="华文中宋" w:eastAsia="华文中宋" w:cs="华文中宋"/>
                <w:color w:val="000000"/>
                <w:spacing w:val="0"/>
                <w:sz w:val="21"/>
                <w:szCs w:val="21"/>
                <w:highlight w:val="none"/>
              </w:rPr>
            </w:pPr>
          </w:p>
        </w:tc>
        <w:tc>
          <w:tcPr>
            <w:tcW w:w="799" w:type="dxa"/>
            <w:noWrap w:val="0"/>
            <w:vAlign w:val="center"/>
          </w:tcPr>
          <w:p>
            <w:pPr>
              <w:jc w:val="center"/>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残疾人福利性单位</w:t>
            </w:r>
          </w:p>
        </w:tc>
        <w:tc>
          <w:tcPr>
            <w:tcW w:w="7426" w:type="dxa"/>
            <w:noWrap w:val="0"/>
            <w:vAlign w:val="center"/>
          </w:tcPr>
          <w:p>
            <w:pPr>
              <w:spacing w:line="360" w:lineRule="exact"/>
              <w:ind w:firstLine="210" w:firstLineChars="100"/>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1）须根据财库【2017】141号《关于促进残疾人就业政府采购政策的通知》的要求，如实填写残疾人福利性单位声明函（格式见第八部分附件），残疾人福利性单位参加本项目投标时，享受10%的价格折扣，用扣除后的价格参与评审。</w:t>
            </w:r>
          </w:p>
          <w:p>
            <w:pPr>
              <w:spacing w:line="360" w:lineRule="exact"/>
              <w:ind w:firstLine="210" w:firstLineChars="100"/>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（2）享受政府采购支持政策的残疾人福利性单位应当同时满足以下条件：</w:t>
            </w:r>
          </w:p>
          <w:p>
            <w:pPr>
              <w:spacing w:line="360" w:lineRule="exact"/>
              <w:ind w:left="315" w:leftChars="150"/>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　A.安置的残疾人占本单位在职职工人数的比例不低于25%（含25%），并且安置的残疾人人数不少于10人（含10人）；</w:t>
            </w:r>
          </w:p>
          <w:p>
            <w:pPr>
              <w:spacing w:line="360" w:lineRule="exact"/>
              <w:ind w:left="315" w:leftChars="150"/>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　B.依法与安置的每位残疾人签订了一年以上（含一年）的劳动合同或服务协议；</w:t>
            </w:r>
          </w:p>
          <w:p>
            <w:pPr>
              <w:spacing w:line="360" w:lineRule="exact"/>
              <w:ind w:left="315" w:leftChars="150" w:firstLine="210" w:firstLineChars="100"/>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C.为安置的每位残疾人按月足额缴纳了基本养老保险、基本医疗保险、失业保险、工伤保险和生育保险等社会保险费；</w:t>
            </w:r>
          </w:p>
          <w:p>
            <w:pPr>
              <w:spacing w:line="360" w:lineRule="exact"/>
              <w:ind w:left="315" w:leftChars="150"/>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　D.通过银行等金融机构向安置的每位残疾人，按月支付了不低于单位所在区县适用的经省级人民政府批准的月最低工资标准的工资；</w:t>
            </w:r>
          </w:p>
          <w:p>
            <w:pPr>
              <w:spacing w:line="360" w:lineRule="exact"/>
              <w:ind w:left="315" w:leftChars="150"/>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　E．提供本单位制造的货物、承担的工程或者服务（以下简称产品），或者提供其他残疾人福利性单位制造的货物（不包括使用非残疾人福利性单位注册商标的货物）。</w:t>
            </w:r>
          </w:p>
          <w:p>
            <w:pPr>
              <w:spacing w:line="360" w:lineRule="exact"/>
              <w:ind w:left="315" w:leftChars="150"/>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exact"/>
              <w:ind w:firstLine="210" w:firstLineChars="100"/>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（3）残疾人福利性单位属于小型、微型企业的，不重复享受政策。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05" w:type="dxa"/>
            <w:vMerge w:val="continue"/>
            <w:noWrap w:val="0"/>
            <w:vAlign w:val="center"/>
          </w:tcPr>
          <w:p>
            <w:pPr>
              <w:jc w:val="center"/>
              <w:rPr>
                <w:rFonts w:hint="eastAsia" w:ascii="华文中宋" w:hAnsi="华文中宋" w:eastAsia="华文中宋" w:cs="华文中宋"/>
                <w:color w:val="000000"/>
                <w:spacing w:val="0"/>
                <w:sz w:val="21"/>
                <w:szCs w:val="21"/>
                <w:highlight w:val="none"/>
              </w:rPr>
            </w:pPr>
          </w:p>
        </w:tc>
        <w:tc>
          <w:tcPr>
            <w:tcW w:w="799" w:type="dxa"/>
            <w:noWrap w:val="0"/>
            <w:vAlign w:val="center"/>
          </w:tcPr>
          <w:p>
            <w:pPr>
              <w:jc w:val="center"/>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创新产品</w:t>
            </w:r>
          </w:p>
          <w:p>
            <w:pPr>
              <w:jc w:val="center"/>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创新服务</w:t>
            </w:r>
          </w:p>
        </w:tc>
        <w:tc>
          <w:tcPr>
            <w:tcW w:w="7426" w:type="dxa"/>
            <w:noWrap w:val="0"/>
            <w:vAlign w:val="center"/>
          </w:tcPr>
          <w:p>
            <w:pPr>
              <w:spacing w:line="360" w:lineRule="exact"/>
              <w:ind w:firstLine="210" w:firstLineChars="100"/>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（1）</w:t>
            </w:r>
            <w:r>
              <w:rPr>
                <w:rFonts w:hint="eastAsia" w:ascii="华文中宋" w:hAnsi="华文中宋" w:eastAsia="华文中宋" w:cs="华文中宋"/>
                <w:color w:val="000000"/>
                <w:spacing w:val="0"/>
                <w:sz w:val="21"/>
                <w:szCs w:val="21"/>
                <w:highlight w:val="none"/>
                <w:lang w:eastAsia="zh-CN"/>
              </w:rPr>
              <w:t>供应商</w:t>
            </w:r>
            <w:r>
              <w:rPr>
                <w:rFonts w:hint="eastAsia" w:ascii="华文中宋" w:hAnsi="华文中宋" w:eastAsia="华文中宋" w:cs="华文中宋"/>
                <w:color w:val="000000"/>
                <w:spacing w:val="0"/>
                <w:sz w:val="21"/>
                <w:szCs w:val="21"/>
                <w:highlight w:val="none"/>
              </w:rPr>
              <w:t>投标产品或服务属于《山西省创新产品和服务推荐清单》中创新产品或创新服务的，在评审时，享受投标产品10%的价格折扣，以折扣后的价格参与评审。</w:t>
            </w:r>
          </w:p>
          <w:p>
            <w:pPr>
              <w:spacing w:line="360" w:lineRule="exact"/>
              <w:ind w:firstLine="210" w:firstLineChars="100"/>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（2）</w:t>
            </w:r>
            <w:r>
              <w:rPr>
                <w:rFonts w:hint="eastAsia" w:ascii="华文中宋" w:hAnsi="华文中宋" w:eastAsia="华文中宋" w:cs="华文中宋"/>
                <w:color w:val="000000"/>
                <w:spacing w:val="0"/>
                <w:sz w:val="21"/>
                <w:szCs w:val="21"/>
                <w:highlight w:val="none"/>
                <w:lang w:eastAsia="zh-CN"/>
              </w:rPr>
              <w:t>供应商</w:t>
            </w:r>
            <w:r>
              <w:rPr>
                <w:rFonts w:hint="eastAsia" w:ascii="华文中宋" w:hAnsi="华文中宋" w:eastAsia="华文中宋" w:cs="华文中宋"/>
                <w:color w:val="000000"/>
                <w:spacing w:val="0"/>
                <w:sz w:val="21"/>
                <w:szCs w:val="21"/>
                <w:highlight w:val="none"/>
              </w:rPr>
              <w:t>投标创新产品或创新服务的，应在投标文件中填写《创新产品或创新服务明细表》，并提供《山西省创新产品和服务推荐清单》。</w:t>
            </w:r>
          </w:p>
          <w:p>
            <w:pPr>
              <w:spacing w:line="360" w:lineRule="exact"/>
              <w:ind w:firstLine="210" w:firstLineChars="100"/>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（3）创新产品或创新服务的价格折扣政策可与其他政府采购政策叠加。</w:t>
            </w:r>
          </w:p>
        </w:tc>
      </w:tr>
    </w:tbl>
    <w:p>
      <w:pPr>
        <w:pStyle w:val="20"/>
        <w:rPr>
          <w:rFonts w:hint="eastAsia" w:ascii="华文中宋" w:hAnsi="华文中宋" w:eastAsia="华文中宋" w:cs="华文中宋"/>
          <w:color w:val="000000"/>
          <w:spacing w:val="0"/>
          <w:sz w:val="24"/>
          <w:szCs w:val="24"/>
          <w:highlight w:val="none"/>
        </w:rPr>
      </w:pPr>
    </w:p>
    <w:p>
      <w:pPr>
        <w:pStyle w:val="20"/>
        <w:rPr>
          <w:rFonts w:hint="eastAsia" w:ascii="华文中宋" w:hAnsi="华文中宋" w:eastAsia="华文中宋" w:cs="华文中宋"/>
          <w:color w:val="000000"/>
          <w:spacing w:val="0"/>
          <w:highlight w:val="none"/>
        </w:rPr>
      </w:pPr>
    </w:p>
    <w:p>
      <w:pPr>
        <w:pStyle w:val="20"/>
        <w:rPr>
          <w:rFonts w:hint="eastAsia" w:ascii="华文中宋" w:hAnsi="华文中宋" w:eastAsia="华文中宋" w:cs="华文中宋"/>
          <w:spacing w:val="0"/>
          <w:highlight w:val="none"/>
        </w:rPr>
      </w:pPr>
      <w:r>
        <w:rPr>
          <w:rFonts w:hint="eastAsia" w:ascii="华文中宋" w:hAnsi="华文中宋" w:eastAsia="华文中宋" w:cs="华文中宋"/>
          <w:b/>
          <w:bCs/>
          <w:color w:val="000000"/>
          <w:spacing w:val="0"/>
          <w:highlight w:val="none"/>
        </w:rPr>
        <w:br w:type="page"/>
      </w:r>
    </w:p>
    <w:p>
      <w:pPr>
        <w:pStyle w:val="63"/>
        <w:snapToGrid w:val="0"/>
        <w:spacing w:line="480" w:lineRule="exact"/>
        <w:jc w:val="center"/>
        <w:outlineLvl w:val="0"/>
        <w:rPr>
          <w:rFonts w:hint="eastAsia" w:ascii="华文中宋" w:hAnsi="华文中宋" w:eastAsia="华文中宋" w:cs="华文中宋"/>
          <w:spacing w:val="0"/>
          <w:sz w:val="28"/>
          <w:szCs w:val="28"/>
          <w:highlight w:val="none"/>
        </w:rPr>
      </w:pPr>
      <w:bookmarkStart w:id="84" w:name="_Toc28272"/>
      <w:bookmarkStart w:id="85" w:name="_Toc28657"/>
      <w:r>
        <w:rPr>
          <w:rFonts w:hint="eastAsia" w:ascii="华文中宋" w:hAnsi="华文中宋" w:eastAsia="华文中宋" w:cs="华文中宋"/>
          <w:spacing w:val="0"/>
          <w:sz w:val="28"/>
          <w:szCs w:val="28"/>
          <w:highlight w:val="none"/>
        </w:rPr>
        <w:t>第七部分  合同草案（可修改）</w:t>
      </w:r>
      <w:bookmarkEnd w:id="84"/>
      <w:bookmarkEnd w:id="85"/>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政府购买服务合同(样式)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中宋" w:hAnsi="华文中宋" w:eastAsia="华文中宋" w:cs="华文中宋"/>
          <w:spacing w:val="0"/>
          <w:sz w:val="24"/>
          <w:szCs w:val="24"/>
          <w:highlight w:val="none"/>
          <w:u w:val="single"/>
          <w:lang w:val="en-US" w:eastAsia="zh-CN"/>
        </w:rPr>
      </w:pPr>
      <w:r>
        <w:rPr>
          <w:rFonts w:hint="eastAsia" w:ascii="华文中宋" w:hAnsi="华文中宋" w:eastAsia="华文中宋" w:cs="华文中宋"/>
          <w:spacing w:val="0"/>
          <w:sz w:val="24"/>
          <w:szCs w:val="24"/>
          <w:highlight w:val="none"/>
        </w:rPr>
        <w:t>甲方(购买主体)</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中宋" w:hAnsi="华文中宋" w:eastAsia="华文中宋" w:cs="华文中宋"/>
          <w:spacing w:val="0"/>
          <w:sz w:val="24"/>
          <w:szCs w:val="24"/>
          <w:highlight w:val="none"/>
          <w:u w:val="single"/>
          <w:lang w:val="en-US" w:eastAsia="zh-CN"/>
        </w:rPr>
      </w:pPr>
      <w:r>
        <w:rPr>
          <w:rFonts w:hint="eastAsia" w:ascii="华文中宋" w:hAnsi="华文中宋" w:eastAsia="华文中宋" w:cs="华文中宋"/>
          <w:spacing w:val="0"/>
          <w:sz w:val="24"/>
          <w:szCs w:val="24"/>
          <w:highlight w:val="none"/>
        </w:rPr>
        <w:t>地址</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中宋" w:hAnsi="华文中宋" w:eastAsia="华文中宋" w:cs="华文中宋"/>
          <w:spacing w:val="0"/>
          <w:sz w:val="24"/>
          <w:szCs w:val="24"/>
          <w:highlight w:val="none"/>
          <w:u w:val="single"/>
          <w:lang w:val="en-US" w:eastAsia="zh-CN"/>
        </w:rPr>
      </w:pPr>
      <w:r>
        <w:rPr>
          <w:rFonts w:hint="eastAsia" w:ascii="华文中宋" w:hAnsi="华文中宋" w:eastAsia="华文中宋" w:cs="华文中宋"/>
          <w:spacing w:val="0"/>
          <w:sz w:val="24"/>
          <w:szCs w:val="24"/>
          <w:highlight w:val="none"/>
        </w:rPr>
        <w:t>乙方(承接主体)</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中宋" w:hAnsi="华文中宋" w:eastAsia="华文中宋" w:cs="华文中宋"/>
          <w:spacing w:val="0"/>
          <w:sz w:val="24"/>
          <w:szCs w:val="24"/>
          <w:highlight w:val="none"/>
          <w:u w:val="single"/>
          <w:lang w:val="en-US" w:eastAsia="zh-CN"/>
        </w:rPr>
      </w:pPr>
      <w:r>
        <w:rPr>
          <w:rFonts w:hint="eastAsia" w:ascii="华文中宋" w:hAnsi="华文中宋" w:eastAsia="华文中宋" w:cs="华文中宋"/>
          <w:spacing w:val="0"/>
          <w:sz w:val="24"/>
          <w:szCs w:val="24"/>
          <w:highlight w:val="none"/>
        </w:rPr>
        <w:t>地址</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华文中宋" w:hAnsi="华文中宋" w:eastAsia="华文中宋" w:cs="华文中宋"/>
          <w:spacing w:val="0"/>
          <w:sz w:val="24"/>
          <w:szCs w:val="24"/>
          <w:highlight w:val="none"/>
          <w:lang w:eastAsia="zh-CN"/>
        </w:rPr>
      </w:pPr>
      <w:r>
        <w:rPr>
          <w:rFonts w:hint="eastAsia" w:ascii="华文中宋" w:hAnsi="华文中宋" w:eastAsia="华文中宋" w:cs="华文中宋"/>
          <w:spacing w:val="0"/>
          <w:sz w:val="24"/>
          <w:szCs w:val="24"/>
          <w:highlight w:val="none"/>
        </w:rPr>
        <w:t>根据《中华人民共和国民法典》《中华人民共和国政府采购法》《政府购买服务管理办法》和《山西省人民政府办公厅关于印发山西省政府购买服务实施办法的通知》和《山西省财政厅 山西省市场监管局关于规范政府购买服务合同管理有关问题的通知》等相关规定,为保证政府购买服务实效,明确双方的权利义务</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rPr>
        <w:t>甲乙双方在平等、自愿、协商一致的基础上</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rPr>
        <w:t>现</w:t>
      </w:r>
      <w:r>
        <w:rPr>
          <w:rFonts w:hint="eastAsia" w:ascii="华文中宋" w:hAnsi="华文中宋" w:eastAsia="华文中宋" w:cs="华文中宋"/>
          <w:spacing w:val="0"/>
          <w:sz w:val="24"/>
          <w:szCs w:val="24"/>
          <w:highlight w:val="none"/>
          <w:lang w:eastAsia="zh-CN"/>
        </w:rPr>
        <w:t>就</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(项目名称)达成如下合同,以兹共同遵守</w:t>
      </w:r>
      <w:r>
        <w:rPr>
          <w:rFonts w:hint="eastAsia" w:ascii="华文中宋" w:hAnsi="华文中宋" w:eastAsia="华文中宋" w:cs="华文中宋"/>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b/>
          <w:bCs/>
          <w:spacing w:val="0"/>
          <w:sz w:val="24"/>
          <w:szCs w:val="24"/>
          <w:highlight w:val="none"/>
        </w:rPr>
      </w:pPr>
      <w:bookmarkStart w:id="86" w:name="_Toc5827"/>
      <w:r>
        <w:rPr>
          <w:rFonts w:hint="eastAsia" w:ascii="华文中宋" w:hAnsi="华文中宋" w:eastAsia="华文中宋" w:cs="华文中宋"/>
          <w:b/>
          <w:bCs/>
          <w:spacing w:val="0"/>
          <w:sz w:val="24"/>
          <w:szCs w:val="24"/>
          <w:highlight w:val="none"/>
        </w:rPr>
        <w:t>一、项目名称及内容</w:t>
      </w:r>
      <w:bookmarkEnd w:id="86"/>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lang w:eastAsia="zh-CN"/>
        </w:rPr>
      </w:pPr>
      <w:r>
        <w:rPr>
          <w:rFonts w:hint="eastAsia" w:ascii="华文中宋" w:hAnsi="华文中宋" w:eastAsia="华文中宋" w:cs="华文中宋"/>
          <w:spacing w:val="0"/>
          <w:sz w:val="24"/>
          <w:szCs w:val="24"/>
          <w:highlight w:val="none"/>
        </w:rPr>
        <w:t>(一)项目名称</w:t>
      </w:r>
      <w:r>
        <w:rPr>
          <w:rFonts w:hint="eastAsia" w:ascii="华文中宋" w:hAnsi="华文中宋" w:eastAsia="华文中宋" w:cs="华文中宋"/>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lang w:eastAsia="zh-CN"/>
        </w:rPr>
      </w:pPr>
      <w:r>
        <w:rPr>
          <w:rFonts w:hint="eastAsia" w:ascii="华文中宋" w:hAnsi="华文中宋" w:eastAsia="华文中宋" w:cs="华文中宋"/>
          <w:spacing w:val="0"/>
          <w:sz w:val="24"/>
          <w:szCs w:val="24"/>
          <w:highlight w:val="none"/>
        </w:rPr>
        <w:t>(二)项目内容</w:t>
      </w:r>
      <w:r>
        <w:rPr>
          <w:rFonts w:hint="eastAsia" w:ascii="华文中宋" w:hAnsi="华文中宋" w:eastAsia="华文中宋" w:cs="华文中宋"/>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b/>
          <w:bCs/>
          <w:spacing w:val="0"/>
          <w:sz w:val="24"/>
          <w:szCs w:val="24"/>
          <w:highlight w:val="none"/>
        </w:rPr>
      </w:pPr>
      <w:bookmarkStart w:id="87" w:name="_Toc27110"/>
      <w:r>
        <w:rPr>
          <w:rFonts w:hint="eastAsia" w:ascii="华文中宋" w:hAnsi="华文中宋" w:eastAsia="华文中宋" w:cs="华文中宋"/>
          <w:b/>
          <w:bCs/>
          <w:spacing w:val="0"/>
          <w:sz w:val="24"/>
          <w:szCs w:val="24"/>
          <w:highlight w:val="none"/>
        </w:rPr>
        <w:t>二、服务项目及要求</w:t>
      </w:r>
      <w:bookmarkEnd w:id="87"/>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lang w:eastAsia="zh-CN"/>
        </w:rPr>
      </w:pPr>
      <w:r>
        <w:rPr>
          <w:rFonts w:hint="eastAsia" w:ascii="华文中宋" w:hAnsi="华文中宋" w:eastAsia="华文中宋" w:cs="华文中宋"/>
          <w:spacing w:val="0"/>
          <w:sz w:val="24"/>
          <w:szCs w:val="24"/>
          <w:highlight w:val="none"/>
        </w:rPr>
        <w:t>(一)服务对象</w:t>
      </w:r>
      <w:r>
        <w:rPr>
          <w:rFonts w:hint="eastAsia" w:ascii="华文中宋" w:hAnsi="华文中宋" w:eastAsia="华文中宋" w:cs="华文中宋"/>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lang w:eastAsia="zh-CN"/>
        </w:rPr>
      </w:pPr>
      <w:r>
        <w:rPr>
          <w:rFonts w:hint="eastAsia" w:ascii="华文中宋" w:hAnsi="华文中宋" w:eastAsia="华文中宋" w:cs="华文中宋"/>
          <w:spacing w:val="0"/>
          <w:sz w:val="24"/>
          <w:szCs w:val="24"/>
          <w:highlight w:val="none"/>
        </w:rPr>
        <w:t>(二)合同期限</w:t>
      </w:r>
      <w:r>
        <w:rPr>
          <w:rFonts w:hint="eastAsia" w:ascii="华文中宋" w:hAnsi="华文中宋" w:eastAsia="华文中宋" w:cs="华文中宋"/>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合同期限为</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年(月/日)，自</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年</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月</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日起至</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年</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月</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日止。</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lang w:eastAsia="zh-CN"/>
        </w:rPr>
      </w:pPr>
      <w:r>
        <w:rPr>
          <w:rFonts w:hint="eastAsia" w:ascii="华文中宋" w:hAnsi="华文中宋" w:eastAsia="华文中宋" w:cs="华文中宋"/>
          <w:spacing w:val="0"/>
          <w:sz w:val="24"/>
          <w:szCs w:val="24"/>
          <w:highlight w:val="none"/>
        </w:rPr>
        <w:t>(三)服务时间</w:t>
      </w:r>
      <w:r>
        <w:rPr>
          <w:rFonts w:hint="eastAsia" w:ascii="华文中宋" w:hAnsi="华文中宋" w:eastAsia="华文中宋" w:cs="华文中宋"/>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lang w:eastAsia="zh-CN"/>
        </w:rPr>
      </w:pPr>
      <w:r>
        <w:rPr>
          <w:rFonts w:hint="eastAsia" w:ascii="华文中宋" w:hAnsi="华文中宋" w:eastAsia="华文中宋" w:cs="华文中宋"/>
          <w:spacing w:val="0"/>
          <w:sz w:val="24"/>
          <w:szCs w:val="24"/>
          <w:highlight w:val="none"/>
        </w:rPr>
        <w:t>(四)服务数量</w:t>
      </w:r>
      <w:r>
        <w:rPr>
          <w:rFonts w:hint="eastAsia" w:ascii="华文中宋" w:hAnsi="华文中宋" w:eastAsia="华文中宋" w:cs="华文中宋"/>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lang w:eastAsia="zh-CN"/>
        </w:rPr>
      </w:pPr>
      <w:r>
        <w:rPr>
          <w:rFonts w:hint="eastAsia" w:ascii="华文中宋" w:hAnsi="华文中宋" w:eastAsia="华文中宋" w:cs="华文中宋"/>
          <w:spacing w:val="0"/>
          <w:sz w:val="24"/>
          <w:szCs w:val="24"/>
          <w:highlight w:val="none"/>
        </w:rPr>
        <w:t>(五)服务标准</w:t>
      </w:r>
      <w:r>
        <w:rPr>
          <w:rFonts w:hint="eastAsia" w:ascii="华文中宋" w:hAnsi="华文中宋" w:eastAsia="华文中宋" w:cs="华文中宋"/>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lang w:eastAsia="zh-CN"/>
        </w:rPr>
      </w:pPr>
      <w:r>
        <w:rPr>
          <w:rFonts w:hint="eastAsia" w:ascii="华文中宋" w:hAnsi="华文中宋" w:eastAsia="华文中宋" w:cs="华文中宋"/>
          <w:spacing w:val="0"/>
          <w:sz w:val="24"/>
          <w:szCs w:val="24"/>
          <w:highlight w:val="none"/>
        </w:rPr>
        <w:t>(六)提供服务的地点</w:t>
      </w:r>
      <w:r>
        <w:rPr>
          <w:rFonts w:hint="eastAsia" w:ascii="华文中宋" w:hAnsi="华文中宋" w:eastAsia="华文中宋" w:cs="华文中宋"/>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lang w:eastAsia="zh-CN"/>
        </w:rPr>
      </w:pPr>
      <w:r>
        <w:rPr>
          <w:rFonts w:hint="eastAsia" w:ascii="华文中宋" w:hAnsi="华文中宋" w:eastAsia="华文中宋" w:cs="华文中宋"/>
          <w:spacing w:val="0"/>
          <w:sz w:val="24"/>
          <w:szCs w:val="24"/>
          <w:highlight w:val="none"/>
        </w:rPr>
        <w:t>(七)提供服务的形式</w:t>
      </w:r>
      <w:r>
        <w:rPr>
          <w:rFonts w:hint="eastAsia" w:ascii="华文中宋" w:hAnsi="华文中宋" w:eastAsia="华文中宋" w:cs="华文中宋"/>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b/>
          <w:bCs/>
          <w:spacing w:val="0"/>
          <w:sz w:val="24"/>
          <w:szCs w:val="24"/>
          <w:highlight w:val="none"/>
        </w:rPr>
      </w:pPr>
      <w:bookmarkStart w:id="88" w:name="_Toc8406"/>
      <w:r>
        <w:rPr>
          <w:rFonts w:hint="eastAsia" w:ascii="华文中宋" w:hAnsi="华文中宋" w:eastAsia="华文中宋" w:cs="华文中宋"/>
          <w:b/>
          <w:bCs/>
          <w:spacing w:val="0"/>
          <w:sz w:val="24"/>
          <w:szCs w:val="24"/>
          <w:highlight w:val="none"/>
        </w:rPr>
        <w:t>三、合同金额</w:t>
      </w:r>
      <w:bookmarkEnd w:id="88"/>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本合同服务费总金额为人民币(大写)</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元(￥</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b/>
          <w:bCs/>
          <w:spacing w:val="0"/>
          <w:sz w:val="24"/>
          <w:szCs w:val="24"/>
          <w:highlight w:val="none"/>
        </w:rPr>
      </w:pPr>
      <w:bookmarkStart w:id="89" w:name="_Toc27885"/>
      <w:r>
        <w:rPr>
          <w:rFonts w:hint="eastAsia" w:ascii="华文中宋" w:hAnsi="华文中宋" w:eastAsia="华文中宋" w:cs="华文中宋"/>
          <w:b/>
          <w:bCs/>
          <w:spacing w:val="0"/>
          <w:sz w:val="24"/>
          <w:szCs w:val="24"/>
          <w:highlight w:val="none"/>
        </w:rPr>
        <w:t>四</w:t>
      </w:r>
      <w:r>
        <w:rPr>
          <w:rFonts w:hint="eastAsia" w:ascii="华文中宋" w:hAnsi="华文中宋" w:eastAsia="华文中宋" w:cs="华文中宋"/>
          <w:b/>
          <w:bCs/>
          <w:spacing w:val="0"/>
          <w:sz w:val="24"/>
          <w:szCs w:val="24"/>
          <w:highlight w:val="none"/>
          <w:lang w:eastAsia="zh-CN"/>
        </w:rPr>
        <w:t>、</w:t>
      </w:r>
      <w:r>
        <w:rPr>
          <w:rFonts w:hint="eastAsia" w:ascii="华文中宋" w:hAnsi="华文中宋" w:eastAsia="华文中宋" w:cs="华文中宋"/>
          <w:b/>
          <w:bCs/>
          <w:spacing w:val="0"/>
          <w:sz w:val="24"/>
          <w:szCs w:val="24"/>
          <w:highlight w:val="none"/>
        </w:rPr>
        <w:t>付款方式</w:t>
      </w:r>
      <w:bookmarkEnd w:id="89"/>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lang w:eastAsia="zh-CN"/>
        </w:rPr>
      </w:pPr>
      <w:r>
        <w:rPr>
          <w:rFonts w:hint="eastAsia" w:ascii="华文中宋" w:hAnsi="华文中宋" w:eastAsia="华文中宋" w:cs="华文中宋"/>
          <w:spacing w:val="0"/>
          <w:sz w:val="24"/>
          <w:szCs w:val="24"/>
          <w:highlight w:val="none"/>
        </w:rPr>
        <w:t xml:space="preserve">(一)甲乙双方协商一致,采取以下第( </w:t>
      </w:r>
      <w:r>
        <w:rPr>
          <w:rFonts w:hint="eastAsia" w:ascii="华文中宋" w:hAnsi="华文中宋" w:eastAsia="华文中宋" w:cs="华文中宋"/>
          <w:spacing w:val="0"/>
          <w:sz w:val="24"/>
          <w:szCs w:val="24"/>
          <w:highlight w:val="none"/>
          <w:lang w:val="en-US" w:eastAsia="zh-CN"/>
        </w:rPr>
        <w:t xml:space="preserve">  </w:t>
      </w:r>
      <w:r>
        <w:rPr>
          <w:rFonts w:hint="eastAsia" w:ascii="华文中宋" w:hAnsi="华文中宋" w:eastAsia="华文中宋" w:cs="华文中宋"/>
          <w:spacing w:val="0"/>
          <w:sz w:val="24"/>
          <w:szCs w:val="24"/>
          <w:highlight w:val="none"/>
        </w:rPr>
        <w:t>)种付款方式</w:t>
      </w:r>
      <w:r>
        <w:rPr>
          <w:rFonts w:hint="eastAsia" w:ascii="华文中宋" w:hAnsi="华文中宋" w:eastAsia="华文中宋" w:cs="华文中宋"/>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lang w:eastAsia="zh-CN"/>
        </w:rPr>
      </w:pPr>
      <w:r>
        <w:rPr>
          <w:rFonts w:hint="eastAsia" w:ascii="华文中宋" w:hAnsi="华文中宋" w:eastAsia="华文中宋" w:cs="华文中宋"/>
          <w:spacing w:val="0"/>
          <w:sz w:val="24"/>
          <w:szCs w:val="24"/>
          <w:highlight w:val="none"/>
        </w:rPr>
        <w:t>1.一次性付款</w:t>
      </w:r>
      <w:r>
        <w:rPr>
          <w:rFonts w:hint="eastAsia" w:ascii="华文中宋" w:hAnsi="华文中宋" w:eastAsia="华文中宋" w:cs="华文中宋"/>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乙方履约完毕经甲方验收合格后日</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内</w:t>
      </w:r>
      <w:r>
        <w:rPr>
          <w:rFonts w:hint="eastAsia" w:ascii="华文中宋" w:hAnsi="华文中宋" w:eastAsia="华文中宋" w:cs="华文中宋"/>
          <w:spacing w:val="0"/>
          <w:sz w:val="24"/>
          <w:szCs w:val="24"/>
          <w:highlight w:val="none"/>
          <w:lang w:val="en-US" w:eastAsia="zh-CN"/>
        </w:rPr>
        <w:t>,</w:t>
      </w:r>
      <w:r>
        <w:rPr>
          <w:rFonts w:hint="eastAsia" w:ascii="华文中宋" w:hAnsi="华文中宋" w:eastAsia="华文中宋" w:cs="华文中宋"/>
          <w:spacing w:val="0"/>
          <w:sz w:val="24"/>
          <w:szCs w:val="24"/>
          <w:highlight w:val="none"/>
        </w:rPr>
        <w:t>一次性支付全部服务费。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lang w:eastAsia="zh-CN"/>
        </w:rPr>
      </w:pPr>
      <w:r>
        <w:rPr>
          <w:rFonts w:hint="eastAsia" w:ascii="华文中宋" w:hAnsi="华文中宋" w:eastAsia="华文中宋" w:cs="华文中宋"/>
          <w:spacing w:val="0"/>
          <w:sz w:val="24"/>
          <w:szCs w:val="24"/>
          <w:highlight w:val="none"/>
        </w:rPr>
        <w:t>2.分</w:t>
      </w:r>
      <w:r>
        <w:rPr>
          <w:rFonts w:hint="eastAsia" w:ascii="华文中宋" w:hAnsi="华文中宋" w:eastAsia="华文中宋" w:cs="华文中宋"/>
          <w:spacing w:val="0"/>
          <w:sz w:val="24"/>
          <w:szCs w:val="24"/>
          <w:highlight w:val="none"/>
          <w:lang w:eastAsia="zh-CN"/>
        </w:rPr>
        <w:t>期支付：</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(1)按年/按季度/按月支付等额的服务费;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(2)合同签订后</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日内,甲方向乙方支付</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元(或合同总额的</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%);在交成果后</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日内,支付服务费总额的</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(3)按进度支付服务费;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(本条款内容可根据政府购买服务内容予以细化)</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lang w:eastAsia="zh-CN"/>
        </w:rPr>
      </w:pPr>
      <w:r>
        <w:rPr>
          <w:rFonts w:hint="eastAsia" w:ascii="华文中宋" w:hAnsi="华文中宋" w:eastAsia="华文中宋" w:cs="华文中宋"/>
          <w:spacing w:val="0"/>
          <w:sz w:val="24"/>
          <w:szCs w:val="24"/>
          <w:highlight w:val="none"/>
        </w:rPr>
        <w:t>(二)支付方式</w:t>
      </w:r>
      <w:r>
        <w:rPr>
          <w:rFonts w:hint="eastAsia" w:ascii="华文中宋" w:hAnsi="华文中宋" w:eastAsia="华文中宋" w:cs="华文中宋"/>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1.支付方式</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rPr>
        <w:t>银行转账。</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lang w:eastAsia="zh-CN"/>
        </w:rPr>
      </w:pPr>
      <w:r>
        <w:rPr>
          <w:rFonts w:hint="eastAsia" w:ascii="华文中宋" w:hAnsi="华文中宋" w:eastAsia="华文中宋" w:cs="华文中宋"/>
          <w:spacing w:val="0"/>
          <w:sz w:val="24"/>
          <w:szCs w:val="24"/>
          <w:highlight w:val="none"/>
        </w:rPr>
        <w:t>2.乙方账户信息如下</w:t>
      </w:r>
      <w:r>
        <w:rPr>
          <w:rFonts w:hint="eastAsia" w:ascii="华文中宋" w:hAnsi="华文中宋" w:eastAsia="华文中宋" w:cs="华文中宋"/>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u w:val="single"/>
          <w:lang w:val="en-US" w:eastAsia="zh-CN"/>
        </w:rPr>
      </w:pPr>
      <w:r>
        <w:rPr>
          <w:rFonts w:hint="eastAsia" w:ascii="华文中宋" w:hAnsi="华文中宋" w:eastAsia="华文中宋" w:cs="华文中宋"/>
          <w:spacing w:val="0"/>
          <w:sz w:val="24"/>
          <w:szCs w:val="24"/>
          <w:highlight w:val="none"/>
        </w:rPr>
        <w:t>收款人名称</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u w:val="single"/>
          <w:lang w:val="en-US" w:eastAsia="zh-CN"/>
        </w:rPr>
      </w:pPr>
      <w:r>
        <w:rPr>
          <w:rFonts w:hint="eastAsia" w:ascii="华文中宋" w:hAnsi="华文中宋" w:eastAsia="华文中宋" w:cs="华文中宋"/>
          <w:spacing w:val="0"/>
          <w:sz w:val="24"/>
          <w:szCs w:val="24"/>
          <w:highlight w:val="none"/>
        </w:rPr>
        <w:t>开户银行</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u w:val="single"/>
          <w:lang w:val="en-US" w:eastAsia="zh-CN"/>
        </w:rPr>
      </w:pPr>
      <w:r>
        <w:rPr>
          <w:rFonts w:hint="eastAsia" w:ascii="华文中宋" w:hAnsi="华文中宋" w:eastAsia="华文中宋" w:cs="华文中宋"/>
          <w:spacing w:val="0"/>
          <w:sz w:val="24"/>
          <w:szCs w:val="24"/>
          <w:highlight w:val="none"/>
        </w:rPr>
        <w:t>账号</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b/>
          <w:bCs/>
          <w:spacing w:val="0"/>
          <w:sz w:val="24"/>
          <w:szCs w:val="24"/>
          <w:highlight w:val="none"/>
        </w:rPr>
      </w:pPr>
      <w:bookmarkStart w:id="90" w:name="_Toc28702"/>
      <w:r>
        <w:rPr>
          <w:rFonts w:hint="eastAsia" w:ascii="华文中宋" w:hAnsi="华文中宋" w:eastAsia="华文中宋" w:cs="华文中宋"/>
          <w:b/>
          <w:bCs/>
          <w:spacing w:val="0"/>
          <w:sz w:val="24"/>
          <w:szCs w:val="24"/>
          <w:highlight w:val="none"/>
        </w:rPr>
        <w:t>五、绩效评价</w:t>
      </w:r>
      <w:bookmarkEnd w:id="90"/>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(一)服务质量绩效目标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(总体目标)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(二)服务质量评价指标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1.数量指标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(具体指标)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2.质量指标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(具体指标)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3.时效指标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(具体指标)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4.成本指标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(具体指标)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5.满意度指标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(具体指标)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b/>
          <w:bCs/>
          <w:spacing w:val="0"/>
          <w:sz w:val="24"/>
          <w:szCs w:val="24"/>
          <w:highlight w:val="none"/>
        </w:rPr>
      </w:pPr>
      <w:bookmarkStart w:id="91" w:name="_Toc16794"/>
      <w:r>
        <w:rPr>
          <w:rFonts w:hint="eastAsia" w:ascii="华文中宋" w:hAnsi="华文中宋" w:eastAsia="华文中宋" w:cs="华文中宋"/>
          <w:b/>
          <w:bCs/>
          <w:spacing w:val="0"/>
          <w:sz w:val="24"/>
          <w:szCs w:val="24"/>
          <w:highlight w:val="none"/>
        </w:rPr>
        <w:t>六、项目验收</w:t>
      </w:r>
      <w:bookmarkEnd w:id="91"/>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(一)验收内容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(二)结果应用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(具体载明评价指标验收结果与合同资金挂钩的约定等)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b/>
          <w:bCs/>
          <w:spacing w:val="0"/>
          <w:sz w:val="24"/>
          <w:szCs w:val="24"/>
          <w:highlight w:val="none"/>
        </w:rPr>
      </w:pPr>
      <w:bookmarkStart w:id="92" w:name="_Toc18346"/>
      <w:r>
        <w:rPr>
          <w:rFonts w:hint="eastAsia" w:ascii="华文中宋" w:hAnsi="华文中宋" w:eastAsia="华文中宋" w:cs="华文中宋"/>
          <w:b/>
          <w:bCs/>
          <w:spacing w:val="0"/>
          <w:sz w:val="24"/>
          <w:szCs w:val="24"/>
          <w:highlight w:val="none"/>
        </w:rPr>
        <w:t>七、甲乙双方权责</w:t>
      </w:r>
      <w:bookmarkEnd w:id="92"/>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(具体约定甲乙双方有关权责)</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b/>
          <w:bCs/>
          <w:spacing w:val="0"/>
          <w:sz w:val="24"/>
          <w:szCs w:val="24"/>
          <w:highlight w:val="none"/>
        </w:rPr>
      </w:pPr>
      <w:bookmarkStart w:id="93" w:name="_Toc25314"/>
      <w:r>
        <w:rPr>
          <w:rFonts w:hint="eastAsia" w:ascii="华文中宋" w:hAnsi="华文中宋" w:eastAsia="华文中宋" w:cs="华文中宋"/>
          <w:b/>
          <w:bCs/>
          <w:spacing w:val="0"/>
          <w:sz w:val="24"/>
          <w:szCs w:val="24"/>
          <w:highlight w:val="none"/>
        </w:rPr>
        <w:t>八、合同的变更、终止和解除</w:t>
      </w:r>
      <w:bookmarkEnd w:id="93"/>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lang w:eastAsia="zh-CN"/>
        </w:rPr>
      </w:pPr>
      <w:r>
        <w:rPr>
          <w:rFonts w:hint="eastAsia" w:ascii="华文中宋" w:hAnsi="华文中宋" w:eastAsia="华文中宋" w:cs="华文中宋"/>
          <w:spacing w:val="0"/>
          <w:sz w:val="24"/>
          <w:szCs w:val="24"/>
          <w:highlight w:val="none"/>
        </w:rPr>
        <w:t>(一)本合同未尽事宜,经双方协商可签订补充协议,补充协议与本合同具有同等法律效力,约定不同的，以补充协议为准</w:t>
      </w:r>
      <w:r>
        <w:rPr>
          <w:rFonts w:hint="eastAsia" w:ascii="华文中宋" w:hAnsi="华文中宋" w:eastAsia="华文中宋" w:cs="华文中宋"/>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(二)因发生不可抗力等原因导致本合同无法履行或无继续履行的必要的,双方可协商解除合同且互不承担违约责任。除上述约定外,任何一方不得擅自解除本合同。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(三)(若合同存在附条件生效的条款,应予以载明。</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(四)(其他需要约定的事项)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b/>
          <w:bCs/>
          <w:spacing w:val="0"/>
          <w:sz w:val="24"/>
          <w:szCs w:val="24"/>
          <w:highlight w:val="none"/>
        </w:rPr>
      </w:pPr>
      <w:bookmarkStart w:id="94" w:name="_Toc29233"/>
      <w:r>
        <w:rPr>
          <w:rFonts w:hint="eastAsia" w:ascii="华文中宋" w:hAnsi="华文中宋" w:eastAsia="华文中宋" w:cs="华文中宋"/>
          <w:b/>
          <w:bCs/>
          <w:spacing w:val="0"/>
          <w:sz w:val="24"/>
          <w:szCs w:val="24"/>
          <w:highlight w:val="none"/>
        </w:rPr>
        <w:t>九、知识产权</w:t>
      </w:r>
      <w:bookmarkEnd w:id="94"/>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(一)乙方保证甲方在使用成交服务时,不承担任何涉及知识产权法律诉讼的责任。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二)乙方保证其提供的内容拥有合法的知识产权或授权，其权利义务不涉及第三人，没有任何侵权，若乙方所作的设计造成任何第三方的专利权、商标权、著作权或其他受保护的权利的侵犯,则所引起的一切索赔和诉讼由乙方承担并负责支付损害赔偿、诉讼费、律师费等一切费用。若发生以上情况并给甲方造成损失,乙方应负法律责任,甲方有权依法向乙方索赔并追究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(三)(其他需要约定的事项)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b/>
          <w:bCs/>
          <w:spacing w:val="0"/>
          <w:sz w:val="24"/>
          <w:szCs w:val="24"/>
          <w:highlight w:val="none"/>
        </w:rPr>
      </w:pPr>
      <w:bookmarkStart w:id="95" w:name="_Toc9680"/>
      <w:r>
        <w:rPr>
          <w:rFonts w:hint="eastAsia" w:ascii="华文中宋" w:hAnsi="华文中宋" w:eastAsia="华文中宋" w:cs="华文中宋"/>
          <w:b/>
          <w:bCs/>
          <w:spacing w:val="0"/>
          <w:sz w:val="24"/>
          <w:szCs w:val="24"/>
          <w:highlight w:val="none"/>
        </w:rPr>
        <w:t>十、违约责任</w:t>
      </w:r>
      <w:bookmarkEnd w:id="95"/>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(一)依据《中华人民共和国民法典》、《中华人民共和国政府采购法》的相关条款和本合同约定,乙方未全面履行合同义务</w:t>
      </w:r>
      <w:r>
        <w:rPr>
          <w:rFonts w:hint="eastAsia" w:ascii="华文中宋" w:hAnsi="华文中宋" w:eastAsia="华文中宋" w:cs="华文中宋"/>
          <w:spacing w:val="0"/>
          <w:sz w:val="24"/>
          <w:szCs w:val="24"/>
          <w:highlight w:val="none"/>
          <w:lang w:eastAsia="zh-CN"/>
        </w:rPr>
        <w:t>或</w:t>
      </w:r>
      <w:r>
        <w:rPr>
          <w:rFonts w:hint="eastAsia" w:ascii="华文中宋" w:hAnsi="华文中宋" w:eastAsia="华文中宋" w:cs="华文中宋"/>
          <w:spacing w:val="0"/>
          <w:sz w:val="24"/>
          <w:szCs w:val="24"/>
          <w:highlight w:val="none"/>
        </w:rPr>
        <w:t>者发生违约，甲方有权终止合同,依法向乙方进行经济索赔,并报请政府采购监督管理机关进行相应的行政处罚。甲方违约的，应当赔偿给乙方造成的经济损失。</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(二)(其他需要约定的事项)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b/>
          <w:bCs/>
          <w:spacing w:val="0"/>
          <w:sz w:val="24"/>
          <w:szCs w:val="24"/>
          <w:highlight w:val="none"/>
        </w:rPr>
      </w:pPr>
      <w:bookmarkStart w:id="96" w:name="_Toc6396"/>
      <w:r>
        <w:rPr>
          <w:rFonts w:hint="eastAsia" w:ascii="华文中宋" w:hAnsi="华文中宋" w:eastAsia="华文中宋" w:cs="华文中宋"/>
          <w:b/>
          <w:bCs/>
          <w:spacing w:val="0"/>
          <w:sz w:val="24"/>
          <w:szCs w:val="24"/>
          <w:highlight w:val="none"/>
        </w:rPr>
        <w:t>十一、保密条款</w:t>
      </w:r>
      <w:bookmarkEnd w:id="96"/>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lang w:eastAsia="zh-CN"/>
        </w:rPr>
      </w:pPr>
      <w:r>
        <w:rPr>
          <w:rFonts w:hint="eastAsia" w:ascii="华文中宋" w:hAnsi="华文中宋" w:eastAsia="华文中宋" w:cs="华文中宋"/>
          <w:spacing w:val="0"/>
          <w:sz w:val="24"/>
          <w:szCs w:val="24"/>
          <w:highlight w:val="none"/>
        </w:rPr>
        <w:t>乙方及其项目参加人员应就合同履行过程中了解到、涉及到、搜集到甲方技术信息、经验信息以及其他尚未公开的有关信息、资料负有保密义务,并采取相应的保密措施,如发生以上情况,甲方有权索赔。乙方应承担的保密义务包括但不限于</w:t>
      </w:r>
      <w:r>
        <w:rPr>
          <w:rFonts w:hint="eastAsia" w:ascii="华文中宋" w:hAnsi="华文中宋" w:eastAsia="华文中宋" w:cs="华文中宋"/>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(一)未经甲方书面同意,不得将上述信息、资料披露给任何第三人;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(二)不得将上述信息、资料用于本合同以外的其他目的;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(三)在本合同终止或解除后或按甲方要求,及时将上述信息、资料返还甲方,或按甲方要求作适当处理。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(四)本合同项下的保密义务约定至相关信息、资料正式向社会公开之日或甲方书面解除乙方本合同项下保密义务之日起终止。</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(五)本条约定在本合同终止后仍然继续有效，且不受合同解除、终止或无效的影响。</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(六)(其他需要约定的事项)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b/>
          <w:bCs/>
          <w:spacing w:val="0"/>
          <w:sz w:val="24"/>
          <w:szCs w:val="24"/>
          <w:highlight w:val="none"/>
        </w:rPr>
      </w:pPr>
      <w:bookmarkStart w:id="97" w:name="_Toc15693"/>
      <w:r>
        <w:rPr>
          <w:rFonts w:hint="eastAsia" w:ascii="华文中宋" w:hAnsi="华文中宋" w:eastAsia="华文中宋" w:cs="华文中宋"/>
          <w:b/>
          <w:bCs/>
          <w:spacing w:val="0"/>
          <w:sz w:val="24"/>
          <w:szCs w:val="24"/>
          <w:highlight w:val="none"/>
        </w:rPr>
        <w:t>十二、不可抗力</w:t>
      </w:r>
      <w:bookmarkEnd w:id="97"/>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(一)当发生不可抗力事件而导致其中一方不能履行合同时应依据不可抗力对其造成的影响部分或全部免除责任,但因迟延履行后发生不可抗力的除外;</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(二)任何一方由于不可抗力不能履行合同的,应及时通知对方并采取有效措施防止损失扩大。遭受不可抗力的一方应在事件发生后</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日内向对方提供该不可抗力事件的详细情况,在取得有关机构的不可抗力证明或双方谅解确认后,允许延期履行或修订合同。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(三)因不可抗力导致双方均发生损失的,双方各自承担损失;不可抗力结束后,经甲乙双方协商确认合同仍有继续履行的必要的,双方均应积极履行合同。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(四)(其他需要约定的事项)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b/>
          <w:bCs/>
          <w:spacing w:val="0"/>
          <w:sz w:val="24"/>
          <w:szCs w:val="24"/>
          <w:highlight w:val="none"/>
        </w:rPr>
      </w:pPr>
      <w:bookmarkStart w:id="98" w:name="_Toc7950"/>
      <w:r>
        <w:rPr>
          <w:rFonts w:hint="eastAsia" w:ascii="华文中宋" w:hAnsi="华文中宋" w:eastAsia="华文中宋" w:cs="华文中宋"/>
          <w:b/>
          <w:bCs/>
          <w:spacing w:val="0"/>
          <w:sz w:val="24"/>
          <w:szCs w:val="24"/>
          <w:highlight w:val="none"/>
        </w:rPr>
        <w:t>十三、争议解决</w:t>
      </w:r>
      <w:bookmarkEnd w:id="98"/>
    </w:p>
    <w:p>
      <w:pPr>
        <w:keepNext w:val="0"/>
        <w:keepLines w:val="0"/>
        <w:pageBreakBefore w:val="0"/>
        <w:widowControl w:val="0"/>
        <w:kinsoku/>
        <w:wordWrap/>
        <w:overflowPunct/>
        <w:topLinePunct w:val="0"/>
        <w:autoSpaceDE/>
        <w:autoSpaceDN/>
        <w:bidi w:val="0"/>
        <w:adjustRightInd/>
        <w:snapToGrid/>
        <w:spacing w:line="600" w:lineRule="exact"/>
        <w:ind w:left="420"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(一)当履行本合同发生争议时,双方应友好协商解决。无法协商达成一致的</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rPr>
        <w:t>任何一方均可</w:t>
      </w:r>
      <w:r>
        <w:rPr>
          <w:rFonts w:hint="eastAsia" w:ascii="华文中宋" w:hAnsi="华文中宋" w:eastAsia="华文中宋" w:cs="华文中宋"/>
          <w:spacing w:val="0"/>
          <w:sz w:val="24"/>
          <w:szCs w:val="24"/>
          <w:highlight w:val="none"/>
          <w:lang w:eastAsia="zh-CN"/>
        </w:rPr>
        <w:t>向</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人民法院提起诉讼。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(二)(其他需要约定的事项)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b/>
          <w:bCs/>
          <w:spacing w:val="0"/>
          <w:sz w:val="24"/>
          <w:szCs w:val="24"/>
          <w:highlight w:val="none"/>
        </w:rPr>
      </w:pPr>
      <w:bookmarkStart w:id="99" w:name="_Toc29984"/>
      <w:r>
        <w:rPr>
          <w:rFonts w:hint="eastAsia" w:ascii="华文中宋" w:hAnsi="华文中宋" w:eastAsia="华文中宋" w:cs="华文中宋"/>
          <w:b/>
          <w:bCs/>
          <w:spacing w:val="0"/>
          <w:sz w:val="24"/>
          <w:szCs w:val="24"/>
          <w:highlight w:val="none"/>
        </w:rPr>
        <w:t>十四、其他</w:t>
      </w:r>
      <w:bookmarkEnd w:id="99"/>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(一)本合同中的保密条款、知识产权条款、争议解决条款长期有效,不随本合同的终止、无效、被撤销而失效。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(二)本合同所有附件及政府采购文件均为合同的有效组成部分,与本合同具有同等法律效力。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(三)本合同自甲乙双方法人代表或其授权代表签字盖章后生效。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(四)本合同一式份,其中,甲方执 份乙方执 份具有同等法律效力。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(五)(其他需要约定的事项)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华文中宋" w:hAnsi="华文中宋" w:eastAsia="华文中宋" w:cs="华文中宋"/>
          <w:b/>
          <w:bCs/>
          <w:spacing w:val="0"/>
          <w:sz w:val="24"/>
          <w:szCs w:val="24"/>
          <w:highlight w:val="none"/>
        </w:rPr>
      </w:pPr>
      <w:bookmarkStart w:id="100" w:name="_Toc2711"/>
      <w:r>
        <w:rPr>
          <w:rFonts w:hint="eastAsia" w:ascii="华文中宋" w:hAnsi="华文中宋" w:eastAsia="华文中宋" w:cs="华文中宋"/>
          <w:b/>
          <w:bCs/>
          <w:spacing w:val="0"/>
          <w:sz w:val="24"/>
          <w:szCs w:val="24"/>
          <w:highlight w:val="none"/>
        </w:rPr>
        <w:t>十五、合同附件(若有附件应注明</w:t>
      </w:r>
      <w:r>
        <w:rPr>
          <w:rFonts w:hint="eastAsia" w:ascii="华文中宋" w:hAnsi="华文中宋" w:eastAsia="华文中宋" w:cs="华文中宋"/>
          <w:b/>
          <w:bCs/>
          <w:spacing w:val="0"/>
          <w:sz w:val="24"/>
          <w:szCs w:val="24"/>
          <w:highlight w:val="none"/>
          <w:lang w:eastAsia="zh-CN"/>
        </w:rPr>
        <w:t>，</w:t>
      </w:r>
      <w:r>
        <w:rPr>
          <w:rFonts w:hint="eastAsia" w:ascii="华文中宋" w:hAnsi="华文中宋" w:eastAsia="华文中宋" w:cs="华文中宋"/>
          <w:b/>
          <w:bCs/>
          <w:spacing w:val="0"/>
          <w:sz w:val="24"/>
          <w:szCs w:val="24"/>
          <w:highlight w:val="none"/>
        </w:rPr>
        <w:t>并注明附件名称)</w:t>
      </w:r>
      <w:bookmarkEnd w:id="100"/>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华文中宋" w:hAnsi="华文中宋" w:eastAsia="华文中宋" w:cs="华文中宋"/>
          <w:spacing w:val="0"/>
          <w:sz w:val="24"/>
          <w:szCs w:val="24"/>
          <w:highlight w:val="none"/>
          <w:lang w:eastAsia="zh-CN"/>
        </w:rPr>
      </w:pPr>
      <w:r>
        <w:rPr>
          <w:rFonts w:hint="eastAsia" w:ascii="华文中宋" w:hAnsi="华文中宋" w:eastAsia="华文中宋" w:cs="华文中宋"/>
          <w:spacing w:val="0"/>
          <w:sz w:val="24"/>
          <w:szCs w:val="24"/>
          <w:highlight w:val="none"/>
        </w:rPr>
        <w:t>甲方(公章)</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lang w:val="en-US" w:eastAsia="zh-CN"/>
        </w:rPr>
        <w:t xml:space="preserve">                                 </w:t>
      </w:r>
      <w:r>
        <w:rPr>
          <w:rFonts w:hint="eastAsia" w:ascii="华文中宋" w:hAnsi="华文中宋" w:eastAsia="华文中宋" w:cs="华文中宋"/>
          <w:spacing w:val="0"/>
          <w:sz w:val="24"/>
          <w:szCs w:val="24"/>
          <w:highlight w:val="none"/>
        </w:rPr>
        <w:t>乙方(公章)</w:t>
      </w:r>
      <w:r>
        <w:rPr>
          <w:rFonts w:hint="eastAsia" w:ascii="华文中宋" w:hAnsi="华文中宋" w:eastAsia="华文中宋" w:cs="华文中宋"/>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中宋" w:hAnsi="华文中宋" w:eastAsia="华文中宋" w:cs="华文中宋"/>
          <w:spacing w:val="0"/>
          <w:sz w:val="24"/>
          <w:szCs w:val="24"/>
          <w:highlight w:val="none"/>
          <w:lang w:eastAsia="zh-CN"/>
        </w:rPr>
      </w:pPr>
      <w:r>
        <w:rPr>
          <w:rFonts w:hint="eastAsia" w:ascii="华文中宋" w:hAnsi="华文中宋" w:eastAsia="华文中宋" w:cs="华文中宋"/>
          <w:spacing w:val="0"/>
          <w:sz w:val="24"/>
          <w:szCs w:val="24"/>
          <w:highlight w:val="none"/>
        </w:rPr>
        <w:t>单位名称</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lang w:eastAsia="zh-CN"/>
        </w:rPr>
        <w:tab/>
      </w:r>
      <w:r>
        <w:rPr>
          <w:rFonts w:hint="eastAsia" w:ascii="华文中宋" w:hAnsi="华文中宋" w:eastAsia="华文中宋" w:cs="华文中宋"/>
          <w:spacing w:val="0"/>
          <w:sz w:val="24"/>
          <w:szCs w:val="24"/>
          <w:highlight w:val="none"/>
          <w:lang w:val="en-US" w:eastAsia="zh-CN"/>
        </w:rPr>
        <w:t xml:space="preserve">                                  </w:t>
      </w:r>
      <w:r>
        <w:rPr>
          <w:rFonts w:hint="eastAsia" w:ascii="华文中宋" w:hAnsi="华文中宋" w:eastAsia="华文中宋" w:cs="华文中宋"/>
          <w:spacing w:val="0"/>
          <w:sz w:val="24"/>
          <w:szCs w:val="24"/>
          <w:highlight w:val="none"/>
        </w:rPr>
        <w:t>单位名称</w:t>
      </w:r>
      <w:r>
        <w:rPr>
          <w:rFonts w:hint="eastAsia" w:ascii="华文中宋" w:hAnsi="华文中宋" w:eastAsia="华文中宋" w:cs="华文中宋"/>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法定代表人或授权代表</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lang w:val="en-US" w:eastAsia="zh-CN"/>
        </w:rPr>
        <w:t xml:space="preserve">                       </w:t>
      </w:r>
      <w:r>
        <w:rPr>
          <w:rFonts w:hint="eastAsia" w:ascii="华文中宋" w:hAnsi="华文中宋" w:eastAsia="华文中宋" w:cs="华文中宋"/>
          <w:spacing w:val="0"/>
          <w:sz w:val="24"/>
          <w:szCs w:val="24"/>
          <w:highlight w:val="none"/>
        </w:rPr>
        <w:t>法定代表人或授权代表</w:t>
      </w:r>
      <w:r>
        <w:rPr>
          <w:rFonts w:hint="eastAsia" w:ascii="华文中宋" w:hAnsi="华文中宋" w:eastAsia="华文中宋" w:cs="华文中宋"/>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中宋" w:hAnsi="华文中宋" w:eastAsia="华文中宋" w:cs="华文中宋"/>
          <w:spacing w:val="0"/>
          <w:sz w:val="24"/>
          <w:szCs w:val="24"/>
          <w:highlight w:val="none"/>
          <w:lang w:eastAsia="zh-CN"/>
        </w:rPr>
      </w:pPr>
      <w:r>
        <w:rPr>
          <w:rFonts w:hint="eastAsia" w:ascii="华文中宋" w:hAnsi="华文中宋" w:eastAsia="华文中宋" w:cs="华文中宋"/>
          <w:spacing w:val="0"/>
          <w:sz w:val="24"/>
          <w:szCs w:val="24"/>
          <w:highlight w:val="none"/>
        </w:rPr>
        <w:t>联系方式</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lang w:val="en-US" w:eastAsia="zh-CN"/>
        </w:rPr>
        <w:t xml:space="preserve">                                   </w:t>
      </w:r>
      <w:r>
        <w:rPr>
          <w:rFonts w:hint="eastAsia" w:ascii="华文中宋" w:hAnsi="华文中宋" w:eastAsia="华文中宋" w:cs="华文中宋"/>
          <w:spacing w:val="0"/>
          <w:sz w:val="24"/>
          <w:szCs w:val="24"/>
          <w:highlight w:val="none"/>
        </w:rPr>
        <w:t>联系方式</w:t>
      </w:r>
      <w:r>
        <w:rPr>
          <w:rFonts w:hint="eastAsia" w:ascii="华文中宋" w:hAnsi="华文中宋" w:eastAsia="华文中宋" w:cs="华文中宋"/>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pacing w:val="0"/>
          <w:highlight w:val="none"/>
        </w:rPr>
      </w:pPr>
      <w:r>
        <w:rPr>
          <w:rFonts w:hint="eastAsia" w:ascii="华文中宋" w:hAnsi="华文中宋" w:eastAsia="华文中宋" w:cs="华文中宋"/>
          <w:spacing w:val="0"/>
          <w:sz w:val="24"/>
          <w:szCs w:val="24"/>
          <w:highlight w:val="none"/>
        </w:rPr>
        <w:t>签约日期</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年</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月</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日</w:t>
      </w:r>
      <w:r>
        <w:rPr>
          <w:rFonts w:hint="eastAsia" w:ascii="华文中宋" w:hAnsi="华文中宋" w:eastAsia="华文中宋" w:cs="华文中宋"/>
          <w:spacing w:val="0"/>
          <w:sz w:val="24"/>
          <w:szCs w:val="24"/>
          <w:highlight w:val="none"/>
          <w:lang w:val="en-US" w:eastAsia="zh-CN"/>
        </w:rPr>
        <w:t xml:space="preserve">                    </w:t>
      </w:r>
      <w:r>
        <w:rPr>
          <w:rFonts w:hint="eastAsia" w:ascii="华文中宋" w:hAnsi="华文中宋" w:eastAsia="华文中宋" w:cs="华文中宋"/>
          <w:spacing w:val="0"/>
          <w:sz w:val="24"/>
          <w:szCs w:val="24"/>
          <w:highlight w:val="none"/>
        </w:rPr>
        <w:t>签约日期</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年</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月</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rPr>
        <w:t>日</w:t>
      </w:r>
    </w:p>
    <w:p>
      <w:pPr>
        <w:keepNext w:val="0"/>
        <w:keepLines w:val="0"/>
        <w:pageBreakBefore w:val="0"/>
        <w:widowControl/>
        <w:kinsoku w:val="0"/>
        <w:wordWrap/>
        <w:overflowPunct/>
        <w:topLinePunct w:val="0"/>
        <w:autoSpaceDE w:val="0"/>
        <w:autoSpaceDN w:val="0"/>
        <w:bidi w:val="0"/>
        <w:adjustRightInd w:val="0"/>
        <w:snapToGrid w:val="0"/>
        <w:spacing w:before="347" w:line="640" w:lineRule="exact"/>
        <w:ind w:right="11"/>
        <w:textAlignment w:val="baseline"/>
        <w:rPr>
          <w:rFonts w:hint="eastAsia" w:ascii="华文中宋" w:hAnsi="华文中宋" w:eastAsia="华文中宋" w:cs="华文中宋"/>
          <w:spacing w:val="0"/>
          <w:sz w:val="24"/>
          <w:szCs w:val="24"/>
          <w:highlight w:val="none"/>
        </w:rPr>
      </w:pPr>
    </w:p>
    <w:p>
      <w:pPr>
        <w:pStyle w:val="78"/>
        <w:keepNext w:val="0"/>
        <w:keepLines w:val="0"/>
        <w:pageBreakBefore w:val="0"/>
        <w:wordWrap/>
        <w:overflowPunct/>
        <w:topLinePunct w:val="0"/>
        <w:bidi w:val="0"/>
        <w:snapToGrid w:val="0"/>
        <w:spacing w:line="640" w:lineRule="exact"/>
        <w:rPr>
          <w:rFonts w:hint="eastAsia" w:ascii="华文中宋" w:hAnsi="华文中宋" w:eastAsia="华文中宋" w:cs="华文中宋"/>
          <w:spacing w:val="0"/>
          <w:sz w:val="24"/>
          <w:szCs w:val="24"/>
          <w:highlight w:val="none"/>
        </w:rPr>
      </w:pPr>
    </w:p>
    <w:p>
      <w:pPr>
        <w:spacing w:line="500" w:lineRule="exact"/>
        <w:ind w:firstLine="480" w:firstLineChars="200"/>
        <w:rPr>
          <w:rFonts w:hint="eastAsia" w:ascii="华文中宋" w:hAnsi="华文中宋" w:eastAsia="华文中宋" w:cs="华文中宋"/>
          <w:spacing w:val="0"/>
          <w:sz w:val="24"/>
          <w:szCs w:val="24"/>
          <w:highlight w:val="none"/>
        </w:rPr>
      </w:pPr>
      <w:bookmarkStart w:id="101" w:name="_Toc10833"/>
      <w:r>
        <w:rPr>
          <w:rFonts w:hint="eastAsia" w:ascii="华文中宋" w:hAnsi="华文中宋" w:eastAsia="华文中宋" w:cs="华文中宋"/>
          <w:b/>
          <w:bCs/>
          <w:spacing w:val="0"/>
          <w:sz w:val="24"/>
          <w:szCs w:val="24"/>
          <w:highlight w:val="none"/>
        </w:rPr>
        <w:t>备注：具体合同条款以实际签订的合同条款为准。</w:t>
      </w:r>
      <w:bookmarkEnd w:id="101"/>
      <w:r>
        <w:rPr>
          <w:rFonts w:hint="eastAsia" w:ascii="华文中宋" w:hAnsi="华文中宋" w:eastAsia="华文中宋" w:cs="华文中宋"/>
          <w:spacing w:val="0"/>
          <w:sz w:val="24"/>
          <w:szCs w:val="24"/>
          <w:highlight w:val="none"/>
        </w:rPr>
        <w:t xml:space="preserve">             </w:t>
      </w:r>
    </w:p>
    <w:p>
      <w:pPr>
        <w:widowControl/>
        <w:jc w:val="left"/>
        <w:rPr>
          <w:rFonts w:hint="eastAsia" w:ascii="华文中宋" w:hAnsi="华文中宋" w:eastAsia="华文中宋" w:cs="华文中宋"/>
          <w:spacing w:val="0"/>
          <w:highlight w:val="none"/>
        </w:rPr>
      </w:pPr>
    </w:p>
    <w:p>
      <w:pPr>
        <w:rPr>
          <w:rFonts w:hint="eastAsia" w:ascii="华文中宋" w:hAnsi="华文中宋" w:eastAsia="华文中宋" w:cs="华文中宋"/>
          <w:spacing w:val="0"/>
          <w:highlight w:val="none"/>
        </w:rPr>
      </w:pPr>
    </w:p>
    <w:p>
      <w:pPr>
        <w:rPr>
          <w:rFonts w:hint="eastAsia" w:ascii="华文中宋" w:hAnsi="华文中宋" w:eastAsia="华文中宋" w:cs="华文中宋"/>
          <w:spacing w:val="0"/>
          <w:highlight w:val="none"/>
        </w:rPr>
      </w:pPr>
    </w:p>
    <w:p>
      <w:pPr>
        <w:rPr>
          <w:rFonts w:hint="eastAsia" w:ascii="华文中宋" w:hAnsi="华文中宋" w:eastAsia="华文中宋" w:cs="华文中宋"/>
          <w:spacing w:val="0"/>
          <w:highlight w:val="none"/>
        </w:rPr>
      </w:pPr>
    </w:p>
    <w:p>
      <w:pPr>
        <w:widowControl/>
        <w:jc w:val="left"/>
        <w:rPr>
          <w:rFonts w:hint="eastAsia" w:ascii="华文中宋" w:hAnsi="华文中宋" w:eastAsia="华文中宋" w:cs="华文中宋"/>
          <w:spacing w:val="0"/>
          <w:highlight w:val="none"/>
        </w:rPr>
      </w:pPr>
      <w:r>
        <w:rPr>
          <w:rFonts w:hint="eastAsia" w:ascii="华文中宋" w:hAnsi="华文中宋" w:eastAsia="华文中宋" w:cs="华文中宋"/>
          <w:spacing w:val="0"/>
          <w:highlight w:val="none"/>
        </w:rPr>
        <w:br w:type="page"/>
      </w:r>
    </w:p>
    <w:p>
      <w:pPr>
        <w:pStyle w:val="2"/>
        <w:rPr>
          <w:rFonts w:hint="eastAsia" w:ascii="华文中宋" w:hAnsi="华文中宋" w:eastAsia="华文中宋" w:cs="华文中宋"/>
          <w:spacing w:val="0"/>
          <w:highlight w:val="none"/>
        </w:rPr>
      </w:pPr>
      <w:bookmarkStart w:id="102" w:name="_Toc489536690"/>
      <w:bookmarkStart w:id="103" w:name="_Toc9758"/>
      <w:bookmarkStart w:id="104" w:name="_Toc18945"/>
      <w:r>
        <w:rPr>
          <w:rFonts w:hint="eastAsia" w:ascii="华文中宋" w:hAnsi="华文中宋" w:eastAsia="华文中宋" w:cs="华文中宋"/>
          <w:spacing w:val="0"/>
          <w:highlight w:val="none"/>
        </w:rPr>
        <w:t>第八部分  响应文件内容要求及格式</w:t>
      </w:r>
      <w:bookmarkEnd w:id="102"/>
      <w:bookmarkEnd w:id="103"/>
      <w:bookmarkEnd w:id="104"/>
    </w:p>
    <w:p>
      <w:pPr>
        <w:spacing w:line="360" w:lineRule="auto"/>
        <w:ind w:firstLine="480" w:firstLineChars="200"/>
        <w:outlineLvl w:val="9"/>
        <w:rPr>
          <w:rFonts w:hint="eastAsia" w:ascii="华文中宋" w:hAnsi="华文中宋" w:eastAsia="华文中宋" w:cs="华文中宋"/>
          <w:spacing w:val="0"/>
          <w:sz w:val="24"/>
          <w:szCs w:val="24"/>
          <w:highlight w:val="none"/>
        </w:rPr>
      </w:pPr>
      <w:bookmarkStart w:id="105" w:name="_Toc5877"/>
      <w:r>
        <w:rPr>
          <w:rFonts w:hint="eastAsia" w:ascii="华文中宋" w:hAnsi="华文中宋" w:eastAsia="华文中宋" w:cs="华文中宋"/>
          <w:b/>
          <w:spacing w:val="0"/>
          <w:sz w:val="24"/>
          <w:szCs w:val="24"/>
          <w:highlight w:val="none"/>
        </w:rPr>
        <w:t>磋商供应商提交响应文件须知</w:t>
      </w:r>
      <w:bookmarkEnd w:id="105"/>
    </w:p>
    <w:p>
      <w:pPr>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1、磋商供应商按照本部分的顺序编排响应文件（资格证明文件、商务技术文件），编排中涉及格式资料的，应按照本部分提供的内容和格式（所有表格的格式可扩展）填写提交。</w:t>
      </w:r>
    </w:p>
    <w:p>
      <w:pPr>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2、全部声明和问题的回答及所附材料必须是真实的、准确的和完整的。</w:t>
      </w:r>
    </w:p>
    <w:p>
      <w:pPr>
        <w:pStyle w:val="63"/>
        <w:snapToGrid w:val="0"/>
        <w:spacing w:line="360" w:lineRule="auto"/>
        <w:ind w:firstLine="480" w:firstLineChars="200"/>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3、按磋商文件要求“格式”提供的材料，如有调整，内容及签署必须完整、有效，且没有本文件不可接受的条件。</w:t>
      </w:r>
    </w:p>
    <w:p>
      <w:pPr>
        <w:rPr>
          <w:rFonts w:hint="eastAsia" w:ascii="华文中宋" w:hAnsi="华文中宋" w:eastAsia="华文中宋" w:cs="华文中宋"/>
          <w:spacing w:val="0"/>
          <w:highlight w:val="none"/>
        </w:rPr>
      </w:pPr>
    </w:p>
    <w:p>
      <w:pPr>
        <w:widowControl/>
        <w:jc w:val="left"/>
        <w:rPr>
          <w:rFonts w:hint="eastAsia" w:ascii="华文中宋" w:hAnsi="华文中宋" w:eastAsia="华文中宋" w:cs="华文中宋"/>
          <w:spacing w:val="0"/>
          <w:highlight w:val="none"/>
        </w:rPr>
      </w:pPr>
      <w:r>
        <w:rPr>
          <w:rFonts w:hint="eastAsia" w:ascii="华文中宋" w:hAnsi="华文中宋" w:eastAsia="华文中宋" w:cs="华文中宋"/>
          <w:spacing w:val="0"/>
          <w:highlight w:val="none"/>
        </w:rPr>
        <w:br w:type="page"/>
      </w:r>
    </w:p>
    <w:p>
      <w:pPr>
        <w:spacing w:line="360" w:lineRule="auto"/>
        <w:rPr>
          <w:rFonts w:hint="eastAsia" w:ascii="华文中宋" w:hAnsi="华文中宋" w:eastAsia="华文中宋" w:cs="华文中宋"/>
          <w:b/>
          <w:spacing w:val="0"/>
          <w:sz w:val="24"/>
          <w:highlight w:val="none"/>
        </w:rPr>
      </w:pPr>
      <w:bookmarkStart w:id="106" w:name="_Toc7481_WPSOffice_Level1"/>
      <w:r>
        <w:rPr>
          <w:rFonts w:hint="eastAsia" w:ascii="华文中宋" w:hAnsi="华文中宋" w:eastAsia="华文中宋" w:cs="华文中宋"/>
          <w:b/>
          <w:spacing w:val="0"/>
          <w:sz w:val="24"/>
          <w:highlight w:val="none"/>
        </w:rPr>
        <w:t>响应文件封面及目录格式</w:t>
      </w:r>
      <w:bookmarkEnd w:id="106"/>
    </w:p>
    <w:p>
      <w:pPr>
        <w:pStyle w:val="16"/>
        <w:snapToGrid w:val="0"/>
        <w:spacing w:line="276" w:lineRule="auto"/>
        <w:ind w:firstLine="525" w:firstLineChars="250"/>
        <w:rPr>
          <w:rFonts w:hint="eastAsia" w:ascii="华文中宋" w:hAnsi="华文中宋" w:eastAsia="华文中宋" w:cs="华文中宋"/>
          <w:spacing w:val="0"/>
          <w:kern w:val="0"/>
          <w:highlight w:val="none"/>
        </w:rPr>
      </w:pPr>
    </w:p>
    <w:p>
      <w:pPr>
        <w:pStyle w:val="16"/>
        <w:snapToGrid w:val="0"/>
        <w:spacing w:line="276" w:lineRule="auto"/>
        <w:ind w:firstLine="525" w:firstLineChars="250"/>
        <w:rPr>
          <w:rFonts w:hint="eastAsia" w:ascii="华文中宋" w:hAnsi="华文中宋" w:eastAsia="华文中宋" w:cs="华文中宋"/>
          <w:spacing w:val="0"/>
          <w:kern w:val="0"/>
          <w:highlight w:val="none"/>
        </w:rPr>
      </w:pPr>
    </w:p>
    <w:p>
      <w:pPr>
        <w:pStyle w:val="16"/>
        <w:snapToGrid w:val="0"/>
        <w:spacing w:line="276" w:lineRule="auto"/>
        <w:ind w:firstLine="525" w:firstLineChars="250"/>
        <w:rPr>
          <w:rFonts w:hint="eastAsia" w:ascii="华文中宋" w:hAnsi="华文中宋" w:eastAsia="华文中宋" w:cs="华文中宋"/>
          <w:spacing w:val="0"/>
          <w:kern w:val="0"/>
          <w:highlight w:val="none"/>
        </w:rPr>
      </w:pPr>
    </w:p>
    <w:p>
      <w:pPr>
        <w:pStyle w:val="16"/>
        <w:snapToGrid w:val="0"/>
        <w:spacing w:line="276" w:lineRule="auto"/>
        <w:ind w:firstLine="525" w:firstLineChars="250"/>
        <w:rPr>
          <w:rFonts w:hint="eastAsia" w:ascii="华文中宋" w:hAnsi="华文中宋" w:eastAsia="华文中宋" w:cs="华文中宋"/>
          <w:spacing w:val="0"/>
          <w:kern w:val="0"/>
          <w:highlight w:val="none"/>
        </w:rPr>
      </w:pPr>
    </w:p>
    <w:p>
      <w:pPr>
        <w:jc w:val="center"/>
        <w:rPr>
          <w:rFonts w:hint="eastAsia" w:ascii="华文中宋" w:hAnsi="华文中宋" w:eastAsia="华文中宋" w:cs="华文中宋"/>
          <w:b/>
          <w:spacing w:val="0"/>
          <w:sz w:val="84"/>
          <w:szCs w:val="84"/>
          <w:highlight w:val="none"/>
        </w:rPr>
      </w:pPr>
      <w:bookmarkStart w:id="107" w:name="_Toc16293_WPSOffice_Level2"/>
      <w:r>
        <w:rPr>
          <w:rFonts w:hint="eastAsia" w:ascii="华文中宋" w:hAnsi="华文中宋" w:eastAsia="华文中宋" w:cs="华文中宋"/>
          <w:b/>
          <w:spacing w:val="0"/>
          <w:sz w:val="84"/>
          <w:szCs w:val="84"/>
          <w:highlight w:val="none"/>
        </w:rPr>
        <w:t>响 应 文 件</w:t>
      </w:r>
      <w:bookmarkEnd w:id="107"/>
    </w:p>
    <w:p>
      <w:pPr>
        <w:jc w:val="center"/>
        <w:rPr>
          <w:rFonts w:hint="eastAsia" w:ascii="华文中宋" w:hAnsi="华文中宋" w:eastAsia="华文中宋" w:cs="华文中宋"/>
          <w:b/>
          <w:spacing w:val="0"/>
          <w:sz w:val="52"/>
          <w:szCs w:val="52"/>
          <w:highlight w:val="none"/>
        </w:rPr>
      </w:pPr>
      <w:r>
        <w:rPr>
          <w:rFonts w:hint="eastAsia" w:ascii="华文中宋" w:hAnsi="华文中宋" w:eastAsia="华文中宋" w:cs="华文中宋"/>
          <w:b/>
          <w:spacing w:val="0"/>
          <w:sz w:val="52"/>
          <w:szCs w:val="52"/>
          <w:highlight w:val="none"/>
        </w:rPr>
        <w:t>（资格证明文件）</w:t>
      </w:r>
    </w:p>
    <w:p>
      <w:pPr>
        <w:pStyle w:val="16"/>
        <w:snapToGrid w:val="0"/>
        <w:spacing w:line="276" w:lineRule="auto"/>
        <w:ind w:firstLine="525" w:firstLineChars="250"/>
        <w:rPr>
          <w:rFonts w:hint="eastAsia" w:ascii="华文中宋" w:hAnsi="华文中宋" w:eastAsia="华文中宋" w:cs="华文中宋"/>
          <w:spacing w:val="0"/>
          <w:kern w:val="0"/>
          <w:highlight w:val="none"/>
        </w:rPr>
      </w:pPr>
    </w:p>
    <w:p>
      <w:pPr>
        <w:ind w:firstLine="801" w:firstLineChars="250"/>
        <w:rPr>
          <w:rFonts w:hint="eastAsia" w:ascii="华文中宋" w:hAnsi="华文中宋" w:eastAsia="华文中宋" w:cs="华文中宋"/>
          <w:b/>
          <w:spacing w:val="0"/>
          <w:sz w:val="32"/>
          <w:szCs w:val="32"/>
          <w:highlight w:val="none"/>
        </w:rPr>
      </w:pPr>
      <w:r>
        <w:rPr>
          <w:rFonts w:hint="eastAsia" w:ascii="华文中宋" w:hAnsi="华文中宋" w:eastAsia="华文中宋" w:cs="华文中宋"/>
          <w:b/>
          <w:spacing w:val="0"/>
          <w:sz w:val="32"/>
          <w:szCs w:val="32"/>
          <w:highlight w:val="none"/>
        </w:rPr>
        <w:t>项目名称:</w:t>
      </w:r>
    </w:p>
    <w:p>
      <w:pPr>
        <w:ind w:firstLine="801" w:firstLineChars="250"/>
        <w:rPr>
          <w:rFonts w:hint="eastAsia" w:ascii="华文中宋" w:hAnsi="华文中宋" w:eastAsia="华文中宋" w:cs="华文中宋"/>
          <w:b/>
          <w:spacing w:val="0"/>
          <w:sz w:val="32"/>
          <w:szCs w:val="32"/>
          <w:highlight w:val="none"/>
        </w:rPr>
      </w:pPr>
      <w:r>
        <w:rPr>
          <w:rFonts w:hint="eastAsia" w:ascii="华文中宋" w:hAnsi="华文中宋" w:eastAsia="华文中宋" w:cs="华文中宋"/>
          <w:b/>
          <w:spacing w:val="0"/>
          <w:sz w:val="32"/>
          <w:szCs w:val="32"/>
          <w:highlight w:val="none"/>
        </w:rPr>
        <w:t>项目编号：</w:t>
      </w:r>
    </w:p>
    <w:p>
      <w:pPr>
        <w:pStyle w:val="16"/>
        <w:snapToGrid w:val="0"/>
        <w:spacing w:line="276" w:lineRule="auto"/>
        <w:ind w:firstLine="525" w:firstLineChars="250"/>
        <w:rPr>
          <w:rFonts w:hint="eastAsia" w:ascii="华文中宋" w:hAnsi="华文中宋" w:eastAsia="华文中宋" w:cs="华文中宋"/>
          <w:spacing w:val="0"/>
          <w:kern w:val="0"/>
          <w:highlight w:val="none"/>
        </w:rPr>
      </w:pPr>
    </w:p>
    <w:p>
      <w:pPr>
        <w:pStyle w:val="16"/>
        <w:snapToGrid w:val="0"/>
        <w:spacing w:line="276" w:lineRule="auto"/>
        <w:ind w:firstLine="525" w:firstLineChars="250"/>
        <w:rPr>
          <w:rFonts w:hint="eastAsia" w:ascii="华文中宋" w:hAnsi="华文中宋" w:eastAsia="华文中宋" w:cs="华文中宋"/>
          <w:spacing w:val="0"/>
          <w:kern w:val="0"/>
          <w:highlight w:val="none"/>
        </w:rPr>
      </w:pPr>
    </w:p>
    <w:p>
      <w:pPr>
        <w:pStyle w:val="16"/>
        <w:snapToGrid w:val="0"/>
        <w:spacing w:line="276" w:lineRule="auto"/>
        <w:ind w:firstLine="525" w:firstLineChars="250"/>
        <w:rPr>
          <w:rFonts w:hint="eastAsia" w:ascii="华文中宋" w:hAnsi="华文中宋" w:eastAsia="华文中宋" w:cs="华文中宋"/>
          <w:spacing w:val="0"/>
          <w:kern w:val="0"/>
          <w:highlight w:val="none"/>
        </w:rPr>
      </w:pPr>
    </w:p>
    <w:p>
      <w:pPr>
        <w:pStyle w:val="16"/>
        <w:snapToGrid w:val="0"/>
        <w:spacing w:line="276" w:lineRule="auto"/>
        <w:ind w:firstLine="525" w:firstLineChars="250"/>
        <w:rPr>
          <w:rFonts w:hint="eastAsia" w:ascii="华文中宋" w:hAnsi="华文中宋" w:eastAsia="华文中宋" w:cs="华文中宋"/>
          <w:spacing w:val="0"/>
          <w:kern w:val="0"/>
          <w:highlight w:val="none"/>
        </w:rPr>
      </w:pPr>
    </w:p>
    <w:p>
      <w:pPr>
        <w:pStyle w:val="16"/>
        <w:snapToGrid w:val="0"/>
        <w:spacing w:line="276" w:lineRule="auto"/>
        <w:ind w:firstLine="525" w:firstLineChars="250"/>
        <w:rPr>
          <w:rFonts w:hint="eastAsia" w:ascii="华文中宋" w:hAnsi="华文中宋" w:eastAsia="华文中宋" w:cs="华文中宋"/>
          <w:spacing w:val="0"/>
          <w:kern w:val="0"/>
          <w:highlight w:val="none"/>
        </w:rPr>
      </w:pPr>
    </w:p>
    <w:p>
      <w:pPr>
        <w:pStyle w:val="16"/>
        <w:snapToGrid w:val="0"/>
        <w:spacing w:line="276" w:lineRule="auto"/>
        <w:ind w:firstLine="525" w:firstLineChars="250"/>
        <w:rPr>
          <w:rFonts w:hint="eastAsia" w:ascii="华文中宋" w:hAnsi="华文中宋" w:eastAsia="华文中宋" w:cs="华文中宋"/>
          <w:spacing w:val="0"/>
          <w:kern w:val="0"/>
          <w:highlight w:val="none"/>
        </w:rPr>
      </w:pPr>
    </w:p>
    <w:p>
      <w:pPr>
        <w:pStyle w:val="16"/>
        <w:snapToGrid w:val="0"/>
        <w:spacing w:line="276" w:lineRule="auto"/>
        <w:rPr>
          <w:rFonts w:hint="eastAsia" w:ascii="华文中宋" w:hAnsi="华文中宋" w:eastAsia="华文中宋" w:cs="华文中宋"/>
          <w:spacing w:val="0"/>
          <w:kern w:val="0"/>
          <w:highlight w:val="none"/>
        </w:rPr>
      </w:pPr>
    </w:p>
    <w:p>
      <w:pPr>
        <w:pStyle w:val="16"/>
        <w:snapToGrid w:val="0"/>
        <w:spacing w:line="276" w:lineRule="auto"/>
        <w:ind w:firstLine="525" w:firstLineChars="250"/>
        <w:rPr>
          <w:rFonts w:hint="eastAsia" w:ascii="华文中宋" w:hAnsi="华文中宋" w:eastAsia="华文中宋" w:cs="华文中宋"/>
          <w:spacing w:val="0"/>
          <w:kern w:val="0"/>
          <w:highlight w:val="none"/>
        </w:rPr>
      </w:pPr>
    </w:p>
    <w:p>
      <w:pPr>
        <w:pStyle w:val="16"/>
        <w:snapToGrid w:val="0"/>
        <w:spacing w:line="276" w:lineRule="auto"/>
        <w:ind w:firstLine="525" w:firstLineChars="250"/>
        <w:rPr>
          <w:rFonts w:hint="eastAsia" w:ascii="华文中宋" w:hAnsi="华文中宋" w:eastAsia="华文中宋" w:cs="华文中宋"/>
          <w:spacing w:val="0"/>
          <w:kern w:val="0"/>
          <w:highlight w:val="none"/>
        </w:rPr>
      </w:pPr>
    </w:p>
    <w:p>
      <w:pPr>
        <w:pStyle w:val="16"/>
        <w:snapToGrid w:val="0"/>
        <w:spacing w:line="276" w:lineRule="auto"/>
        <w:ind w:firstLine="525" w:firstLineChars="250"/>
        <w:rPr>
          <w:rFonts w:hint="eastAsia" w:ascii="华文中宋" w:hAnsi="华文中宋" w:eastAsia="华文中宋" w:cs="华文中宋"/>
          <w:spacing w:val="0"/>
          <w:kern w:val="0"/>
          <w:highlight w:val="none"/>
        </w:rPr>
      </w:pPr>
    </w:p>
    <w:p>
      <w:pPr>
        <w:pStyle w:val="16"/>
        <w:snapToGrid w:val="0"/>
        <w:spacing w:line="276" w:lineRule="auto"/>
        <w:ind w:firstLine="525" w:firstLineChars="250"/>
        <w:rPr>
          <w:rFonts w:hint="eastAsia" w:ascii="华文中宋" w:hAnsi="华文中宋" w:eastAsia="华文中宋" w:cs="华文中宋"/>
          <w:spacing w:val="0"/>
          <w:kern w:val="0"/>
          <w:highlight w:val="none"/>
        </w:rPr>
      </w:pPr>
    </w:p>
    <w:p>
      <w:pPr>
        <w:pStyle w:val="16"/>
        <w:snapToGrid w:val="0"/>
        <w:spacing w:line="276" w:lineRule="auto"/>
        <w:ind w:firstLine="525" w:firstLineChars="250"/>
        <w:rPr>
          <w:rFonts w:hint="eastAsia" w:ascii="华文中宋" w:hAnsi="华文中宋" w:eastAsia="华文中宋" w:cs="华文中宋"/>
          <w:spacing w:val="0"/>
          <w:kern w:val="0"/>
          <w:highlight w:val="none"/>
        </w:rPr>
      </w:pPr>
    </w:p>
    <w:p>
      <w:pPr>
        <w:pStyle w:val="16"/>
        <w:snapToGrid w:val="0"/>
        <w:spacing w:line="276" w:lineRule="auto"/>
        <w:ind w:firstLine="525" w:firstLineChars="250"/>
        <w:rPr>
          <w:rFonts w:hint="eastAsia" w:ascii="华文中宋" w:hAnsi="华文中宋" w:eastAsia="华文中宋" w:cs="华文中宋"/>
          <w:spacing w:val="0"/>
          <w:kern w:val="0"/>
          <w:highlight w:val="none"/>
        </w:rPr>
      </w:pPr>
    </w:p>
    <w:p>
      <w:pPr>
        <w:spacing w:line="360" w:lineRule="auto"/>
        <w:jc w:val="center"/>
        <w:rPr>
          <w:rFonts w:hint="eastAsia" w:ascii="华文中宋" w:hAnsi="华文中宋" w:eastAsia="华文中宋" w:cs="华文中宋"/>
          <w:b/>
          <w:spacing w:val="0"/>
          <w:sz w:val="32"/>
          <w:szCs w:val="32"/>
          <w:highlight w:val="none"/>
        </w:rPr>
      </w:pPr>
      <w:r>
        <w:rPr>
          <w:rFonts w:hint="eastAsia" w:ascii="华文中宋" w:hAnsi="华文中宋" w:eastAsia="华文中宋" w:cs="华文中宋"/>
          <w:b/>
          <w:spacing w:val="0"/>
          <w:sz w:val="32"/>
          <w:szCs w:val="32"/>
          <w:highlight w:val="none"/>
        </w:rPr>
        <w:t>磋商供应商单位名称：（加盖法人电子签章）</w:t>
      </w:r>
    </w:p>
    <w:p>
      <w:pPr>
        <w:jc w:val="center"/>
        <w:rPr>
          <w:rFonts w:hint="eastAsia" w:ascii="华文中宋" w:hAnsi="华文中宋" w:eastAsia="华文中宋" w:cs="华文中宋"/>
          <w:b/>
          <w:spacing w:val="0"/>
          <w:sz w:val="32"/>
          <w:szCs w:val="32"/>
          <w:highlight w:val="none"/>
        </w:rPr>
      </w:pPr>
      <w:r>
        <w:rPr>
          <w:rFonts w:hint="eastAsia" w:ascii="华文中宋" w:hAnsi="华文中宋" w:eastAsia="华文中宋" w:cs="华文中宋"/>
          <w:b/>
          <w:spacing w:val="0"/>
          <w:sz w:val="32"/>
          <w:szCs w:val="32"/>
          <w:highlight w:val="none"/>
        </w:rPr>
        <w:t xml:space="preserve">  年  月   日</w:t>
      </w:r>
    </w:p>
    <w:p>
      <w:pPr>
        <w:pStyle w:val="63"/>
        <w:snapToGrid w:val="0"/>
        <w:spacing w:line="480" w:lineRule="exact"/>
        <w:ind w:firstLine="641" w:firstLineChars="200"/>
        <w:rPr>
          <w:rFonts w:hint="eastAsia" w:ascii="华文中宋" w:hAnsi="华文中宋" w:eastAsia="华文中宋" w:cs="华文中宋"/>
          <w:b/>
          <w:spacing w:val="0"/>
          <w:sz w:val="32"/>
          <w:szCs w:val="32"/>
          <w:highlight w:val="none"/>
        </w:rPr>
      </w:pPr>
      <w:r>
        <w:rPr>
          <w:rFonts w:hint="eastAsia" w:ascii="华文中宋" w:hAnsi="华文中宋" w:eastAsia="华文中宋" w:cs="华文中宋"/>
          <w:b/>
          <w:spacing w:val="0"/>
          <w:sz w:val="32"/>
          <w:szCs w:val="32"/>
          <w:highlight w:val="none"/>
        </w:rPr>
        <w:br w:type="page"/>
      </w:r>
    </w:p>
    <w:p>
      <w:pPr>
        <w:spacing w:line="360" w:lineRule="auto"/>
        <w:jc w:val="center"/>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资  格  证  明  文  件</w:t>
      </w:r>
    </w:p>
    <w:p>
      <w:pPr>
        <w:spacing w:line="360" w:lineRule="auto"/>
        <w:jc w:val="center"/>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目    录</w:t>
      </w:r>
    </w:p>
    <w:p>
      <w:pPr>
        <w:pStyle w:val="25"/>
        <w:widowControl w:val="0"/>
        <w:snapToGrid w:val="0"/>
        <w:spacing w:before="0" w:beforeAutospacing="0" w:after="0" w:afterAutospacing="0" w:line="360" w:lineRule="auto"/>
        <w:jc w:val="both"/>
        <w:rPr>
          <w:rFonts w:hint="eastAsia" w:ascii="华文中宋" w:hAnsi="华文中宋" w:eastAsia="华文中宋" w:cs="华文中宋"/>
          <w:spacing w:val="0"/>
          <w:highlight w:val="none"/>
        </w:rPr>
      </w:pPr>
      <w:bookmarkStart w:id="108" w:name="_Toc12339_WPSOffice_Level2"/>
      <w:r>
        <w:rPr>
          <w:rFonts w:hint="eastAsia" w:ascii="华文中宋" w:hAnsi="华文中宋" w:eastAsia="华文中宋" w:cs="华文中宋"/>
          <w:spacing w:val="0"/>
          <w:highlight w:val="none"/>
        </w:rPr>
        <w:t>1、磋商供应商代表证明</w:t>
      </w:r>
    </w:p>
    <w:p>
      <w:pPr>
        <w:pStyle w:val="25"/>
        <w:widowControl w:val="0"/>
        <w:snapToGrid w:val="0"/>
        <w:spacing w:before="0" w:beforeAutospacing="0" w:after="0" w:afterAutospacing="0" w:line="360" w:lineRule="auto"/>
        <w:jc w:val="both"/>
        <w:rPr>
          <w:rFonts w:hint="eastAsia" w:ascii="华文中宋" w:hAnsi="华文中宋" w:eastAsia="华文中宋" w:cs="华文中宋"/>
          <w:spacing w:val="0"/>
          <w:highlight w:val="none"/>
        </w:rPr>
      </w:pPr>
      <w:r>
        <w:rPr>
          <w:rFonts w:hint="eastAsia" w:ascii="华文中宋" w:hAnsi="华文中宋" w:eastAsia="华文中宋" w:cs="华文中宋"/>
          <w:spacing w:val="0"/>
          <w:highlight w:val="none"/>
        </w:rPr>
        <w:t>2、响应函</w:t>
      </w:r>
    </w:p>
    <w:p>
      <w:pPr>
        <w:pStyle w:val="25"/>
        <w:widowControl w:val="0"/>
        <w:snapToGrid w:val="0"/>
        <w:spacing w:before="0" w:beforeAutospacing="0" w:after="0" w:afterAutospacing="0" w:line="360" w:lineRule="auto"/>
        <w:jc w:val="both"/>
        <w:rPr>
          <w:rFonts w:hint="eastAsia" w:ascii="华文中宋" w:hAnsi="华文中宋" w:eastAsia="华文中宋" w:cs="华文中宋"/>
          <w:spacing w:val="0"/>
          <w:highlight w:val="none"/>
        </w:rPr>
      </w:pPr>
      <w:r>
        <w:rPr>
          <w:rFonts w:hint="eastAsia" w:ascii="华文中宋" w:hAnsi="华文中宋" w:eastAsia="华文中宋" w:cs="华文中宋"/>
          <w:spacing w:val="0"/>
          <w:highlight w:val="none"/>
        </w:rPr>
        <w:t>3、具有独立承担民事责任的能力</w:t>
      </w:r>
    </w:p>
    <w:p>
      <w:pPr>
        <w:pStyle w:val="25"/>
        <w:widowControl w:val="0"/>
        <w:snapToGrid w:val="0"/>
        <w:spacing w:before="0" w:beforeAutospacing="0" w:after="0" w:afterAutospacing="0" w:line="360" w:lineRule="auto"/>
        <w:jc w:val="both"/>
        <w:rPr>
          <w:rFonts w:hint="eastAsia" w:ascii="华文中宋" w:hAnsi="华文中宋" w:eastAsia="华文中宋" w:cs="华文中宋"/>
          <w:spacing w:val="0"/>
          <w:highlight w:val="none"/>
          <w:lang w:val="en-US" w:eastAsia="zh-CN"/>
        </w:rPr>
      </w:pPr>
      <w:r>
        <w:rPr>
          <w:rFonts w:hint="eastAsia" w:ascii="华文中宋" w:hAnsi="华文中宋" w:eastAsia="华文中宋" w:cs="华文中宋"/>
          <w:spacing w:val="0"/>
          <w:highlight w:val="none"/>
          <w:lang w:val="en-US" w:eastAsia="zh-CN"/>
        </w:rPr>
        <w:t>4、其他资格证明文件</w:t>
      </w:r>
    </w:p>
    <w:p>
      <w:pPr>
        <w:pStyle w:val="25"/>
        <w:widowControl w:val="0"/>
        <w:snapToGrid w:val="0"/>
        <w:spacing w:before="0" w:beforeAutospacing="0" w:after="0" w:afterAutospacing="0" w:line="360" w:lineRule="auto"/>
        <w:jc w:val="both"/>
        <w:rPr>
          <w:rFonts w:hint="eastAsia" w:ascii="华文中宋" w:hAnsi="华文中宋" w:eastAsia="华文中宋" w:cs="华文中宋"/>
          <w:spacing w:val="0"/>
          <w:highlight w:val="none"/>
        </w:rPr>
      </w:pPr>
      <w:r>
        <w:rPr>
          <w:rFonts w:hint="eastAsia" w:ascii="华文中宋" w:hAnsi="华文中宋" w:eastAsia="华文中宋" w:cs="华文中宋"/>
          <w:spacing w:val="0"/>
          <w:highlight w:val="none"/>
          <w:lang w:val="en-US" w:eastAsia="zh-CN"/>
        </w:rPr>
        <w:t>5</w:t>
      </w:r>
      <w:r>
        <w:rPr>
          <w:rFonts w:hint="eastAsia" w:ascii="华文中宋" w:hAnsi="华文中宋" w:eastAsia="华文中宋" w:cs="华文中宋"/>
          <w:spacing w:val="0"/>
          <w:highlight w:val="none"/>
        </w:rPr>
        <w:t>、具有良好的商业信誉和健全的财务会计制度</w:t>
      </w:r>
    </w:p>
    <w:p>
      <w:pPr>
        <w:pStyle w:val="25"/>
        <w:widowControl w:val="0"/>
        <w:snapToGrid w:val="0"/>
        <w:spacing w:before="0" w:beforeAutospacing="0" w:after="0" w:afterAutospacing="0" w:line="360" w:lineRule="auto"/>
        <w:jc w:val="both"/>
        <w:rPr>
          <w:rFonts w:hint="eastAsia" w:ascii="华文中宋" w:hAnsi="华文中宋" w:eastAsia="华文中宋" w:cs="华文中宋"/>
          <w:spacing w:val="0"/>
          <w:highlight w:val="none"/>
        </w:rPr>
      </w:pPr>
      <w:r>
        <w:rPr>
          <w:rFonts w:hint="eastAsia" w:ascii="华文中宋" w:hAnsi="华文中宋" w:eastAsia="华文中宋" w:cs="华文中宋"/>
          <w:spacing w:val="0"/>
          <w:highlight w:val="none"/>
          <w:lang w:val="en-US" w:eastAsia="zh-CN"/>
        </w:rPr>
        <w:t>6</w:t>
      </w:r>
      <w:r>
        <w:rPr>
          <w:rFonts w:hint="eastAsia" w:ascii="华文中宋" w:hAnsi="华文中宋" w:eastAsia="华文中宋" w:cs="华文中宋"/>
          <w:spacing w:val="0"/>
          <w:highlight w:val="none"/>
        </w:rPr>
        <w:t>、有依法缴纳税收和社会保障资金的良好记录</w:t>
      </w:r>
    </w:p>
    <w:p>
      <w:pPr>
        <w:pStyle w:val="25"/>
        <w:widowControl w:val="0"/>
        <w:snapToGrid w:val="0"/>
        <w:spacing w:before="0" w:beforeAutospacing="0" w:after="0" w:afterAutospacing="0" w:line="360" w:lineRule="auto"/>
        <w:jc w:val="both"/>
        <w:rPr>
          <w:rFonts w:hint="eastAsia" w:ascii="华文中宋" w:hAnsi="华文中宋" w:eastAsia="华文中宋" w:cs="华文中宋"/>
          <w:spacing w:val="0"/>
          <w:highlight w:val="none"/>
        </w:rPr>
      </w:pPr>
      <w:r>
        <w:rPr>
          <w:rFonts w:hint="eastAsia" w:ascii="华文中宋" w:hAnsi="华文中宋" w:eastAsia="华文中宋" w:cs="华文中宋"/>
          <w:spacing w:val="0"/>
          <w:highlight w:val="none"/>
          <w:lang w:val="en-US" w:eastAsia="zh-CN"/>
        </w:rPr>
        <w:t>7</w:t>
      </w:r>
      <w:r>
        <w:rPr>
          <w:rFonts w:hint="eastAsia" w:ascii="华文中宋" w:hAnsi="华文中宋" w:eastAsia="华文中宋" w:cs="华文中宋"/>
          <w:spacing w:val="0"/>
          <w:highlight w:val="none"/>
        </w:rPr>
        <w:t>、具有履行合同所必需的设备和专业技术能力</w:t>
      </w:r>
    </w:p>
    <w:p>
      <w:pPr>
        <w:pStyle w:val="25"/>
        <w:widowControl w:val="0"/>
        <w:snapToGrid w:val="0"/>
        <w:spacing w:before="0" w:beforeAutospacing="0" w:after="0" w:afterAutospacing="0" w:line="360" w:lineRule="auto"/>
        <w:jc w:val="both"/>
        <w:rPr>
          <w:rFonts w:hint="eastAsia" w:ascii="华文中宋" w:hAnsi="华文中宋" w:eastAsia="华文中宋" w:cs="华文中宋"/>
          <w:spacing w:val="0"/>
          <w:highlight w:val="none"/>
        </w:rPr>
      </w:pPr>
      <w:r>
        <w:rPr>
          <w:rFonts w:hint="eastAsia" w:ascii="华文中宋" w:hAnsi="华文中宋" w:eastAsia="华文中宋" w:cs="华文中宋"/>
          <w:spacing w:val="0"/>
          <w:highlight w:val="none"/>
          <w:lang w:val="en-US" w:eastAsia="zh-CN"/>
        </w:rPr>
        <w:t>8</w:t>
      </w:r>
      <w:r>
        <w:rPr>
          <w:rFonts w:hint="eastAsia" w:ascii="华文中宋" w:hAnsi="华文中宋" w:eastAsia="华文中宋" w:cs="华文中宋"/>
          <w:spacing w:val="0"/>
          <w:highlight w:val="none"/>
        </w:rPr>
        <w:t>、参加政府采购活动前三年内，在经营活动中没有重大违法记录</w:t>
      </w:r>
    </w:p>
    <w:p>
      <w:pPr>
        <w:pStyle w:val="25"/>
        <w:widowControl w:val="0"/>
        <w:snapToGrid w:val="0"/>
        <w:spacing w:before="0" w:beforeAutospacing="0" w:after="0" w:afterAutospacing="0" w:line="360" w:lineRule="auto"/>
        <w:jc w:val="both"/>
        <w:rPr>
          <w:rFonts w:hint="eastAsia" w:ascii="华文中宋" w:hAnsi="华文中宋" w:eastAsia="华文中宋" w:cs="华文中宋"/>
          <w:spacing w:val="0"/>
          <w:highlight w:val="none"/>
        </w:rPr>
      </w:pPr>
      <w:r>
        <w:rPr>
          <w:rFonts w:hint="eastAsia" w:ascii="华文中宋" w:hAnsi="华文中宋" w:eastAsia="华文中宋" w:cs="华文中宋"/>
          <w:spacing w:val="0"/>
          <w:highlight w:val="none"/>
          <w:lang w:val="en-US" w:eastAsia="zh-CN"/>
        </w:rPr>
        <w:t>9</w:t>
      </w:r>
      <w:r>
        <w:rPr>
          <w:rFonts w:hint="eastAsia" w:ascii="华文中宋" w:hAnsi="华文中宋" w:eastAsia="华文中宋" w:cs="华文中宋"/>
          <w:spacing w:val="0"/>
          <w:highlight w:val="none"/>
        </w:rPr>
        <w:t>、响应保证金的交纳证明复印件及基本存款账户</w:t>
      </w:r>
      <w:r>
        <w:rPr>
          <w:rFonts w:hint="eastAsia" w:ascii="华文中宋" w:hAnsi="华文中宋" w:eastAsia="华文中宋" w:cs="华文中宋"/>
          <w:spacing w:val="0"/>
          <w:highlight w:val="none"/>
          <w:lang w:eastAsia="zh-CN"/>
        </w:rPr>
        <w:t>信息或</w:t>
      </w:r>
      <w:r>
        <w:rPr>
          <w:rFonts w:hint="eastAsia" w:ascii="华文中宋" w:hAnsi="华文中宋" w:eastAsia="华文中宋" w:cs="华文中宋"/>
          <w:spacing w:val="0"/>
          <w:highlight w:val="none"/>
        </w:rPr>
        <w:t>开户许可证扫描件（已取消企业银行账户许可的提供银行证明或提供取消企业银行账户许可的相关公告）</w:t>
      </w:r>
    </w:p>
    <w:bookmarkEnd w:id="108"/>
    <w:p>
      <w:pPr>
        <w:pStyle w:val="16"/>
        <w:snapToGrid w:val="0"/>
        <w:spacing w:line="360" w:lineRule="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lang w:val="en-US" w:eastAsia="zh-CN"/>
        </w:rPr>
        <w:t>10</w:t>
      </w:r>
      <w:r>
        <w:rPr>
          <w:rFonts w:hint="eastAsia" w:ascii="华文中宋" w:hAnsi="华文中宋" w:eastAsia="华文中宋" w:cs="华文中宋"/>
          <w:spacing w:val="0"/>
          <w:sz w:val="24"/>
          <w:szCs w:val="24"/>
          <w:highlight w:val="none"/>
        </w:rPr>
        <w:t>、落实政府采购政策需满足的资格要求</w:t>
      </w:r>
    </w:p>
    <w:p>
      <w:pPr>
        <w:pStyle w:val="16"/>
        <w:snapToGrid w:val="0"/>
        <w:spacing w:line="480" w:lineRule="auto"/>
        <w:rPr>
          <w:rFonts w:hint="default" w:ascii="华文中宋" w:hAnsi="华文中宋" w:eastAsia="华文中宋" w:cs="华文中宋"/>
          <w:spacing w:val="0"/>
          <w:highlight w:val="none"/>
          <w:lang w:val="en-US" w:eastAsia="zh-CN"/>
        </w:rPr>
      </w:pPr>
      <w:r>
        <w:rPr>
          <w:rFonts w:hint="eastAsia" w:ascii="华文中宋" w:hAnsi="华文中宋" w:eastAsia="华文中宋" w:cs="华文中宋"/>
          <w:spacing w:val="0"/>
          <w:sz w:val="24"/>
          <w:szCs w:val="24"/>
          <w:highlight w:val="none"/>
          <w:lang w:val="en-US" w:eastAsia="zh-CN"/>
        </w:rPr>
        <w:t>11、供应商认为需要提供的其他资料</w:t>
      </w:r>
    </w:p>
    <w:p>
      <w:pPr>
        <w:pStyle w:val="16"/>
        <w:snapToGrid w:val="0"/>
        <w:spacing w:line="276" w:lineRule="auto"/>
        <w:ind w:firstLine="525" w:firstLineChars="250"/>
        <w:rPr>
          <w:rFonts w:hint="eastAsia" w:ascii="华文中宋" w:hAnsi="华文中宋" w:eastAsia="华文中宋" w:cs="华文中宋"/>
          <w:spacing w:val="0"/>
          <w:kern w:val="0"/>
          <w:highlight w:val="none"/>
        </w:rPr>
      </w:pPr>
    </w:p>
    <w:p>
      <w:pPr>
        <w:pStyle w:val="16"/>
        <w:snapToGrid w:val="0"/>
        <w:spacing w:line="276" w:lineRule="auto"/>
        <w:ind w:firstLine="525" w:firstLineChars="250"/>
        <w:rPr>
          <w:rFonts w:hint="eastAsia" w:ascii="华文中宋" w:hAnsi="华文中宋" w:eastAsia="华文中宋" w:cs="华文中宋"/>
          <w:spacing w:val="0"/>
          <w:kern w:val="0"/>
          <w:highlight w:val="none"/>
        </w:rPr>
      </w:pPr>
    </w:p>
    <w:p>
      <w:pPr>
        <w:rPr>
          <w:rFonts w:hint="eastAsia" w:ascii="华文中宋" w:hAnsi="华文中宋" w:eastAsia="华文中宋" w:cs="华文中宋"/>
          <w:spacing w:val="0"/>
          <w:kern w:val="0"/>
          <w:highlight w:val="none"/>
        </w:rPr>
      </w:pPr>
      <w:r>
        <w:rPr>
          <w:rFonts w:hint="eastAsia" w:ascii="华文中宋" w:hAnsi="华文中宋" w:eastAsia="华文中宋" w:cs="华文中宋"/>
          <w:spacing w:val="0"/>
          <w:kern w:val="0"/>
          <w:highlight w:val="none"/>
        </w:rPr>
        <w:br w:type="page"/>
      </w:r>
    </w:p>
    <w:p>
      <w:pPr>
        <w:spacing w:line="360" w:lineRule="auto"/>
        <w:ind w:left="360" w:hanging="360" w:hangingChars="150"/>
        <w:jc w:val="left"/>
        <w:outlineLvl w:val="9"/>
        <w:rPr>
          <w:rFonts w:hint="eastAsia" w:ascii="华文中宋" w:hAnsi="华文中宋" w:eastAsia="华文中宋" w:cs="华文中宋"/>
          <w:b/>
          <w:spacing w:val="0"/>
          <w:sz w:val="24"/>
          <w:szCs w:val="24"/>
          <w:highlight w:val="none"/>
        </w:rPr>
      </w:pPr>
      <w:bookmarkStart w:id="109" w:name="_Toc13467"/>
      <w:r>
        <w:rPr>
          <w:rFonts w:hint="eastAsia" w:ascii="华文中宋" w:hAnsi="华文中宋" w:eastAsia="华文中宋" w:cs="华文中宋"/>
          <w:b/>
          <w:spacing w:val="0"/>
          <w:sz w:val="24"/>
          <w:szCs w:val="24"/>
          <w:highlight w:val="none"/>
        </w:rPr>
        <w:t>（一）磋商供应商代表证明</w:t>
      </w:r>
      <w:bookmarkEnd w:id="109"/>
    </w:p>
    <w:p>
      <w:pPr>
        <w:spacing w:line="360" w:lineRule="auto"/>
        <w:ind w:left="315" w:leftChars="150"/>
        <w:jc w:val="left"/>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b/>
          <w:spacing w:val="0"/>
          <w:sz w:val="24"/>
          <w:szCs w:val="24"/>
          <w:highlight w:val="none"/>
        </w:rPr>
        <w:t xml:space="preserve">                      </w:t>
      </w:r>
    </w:p>
    <w:p>
      <w:pPr>
        <w:snapToGrid w:val="0"/>
        <w:spacing w:line="360" w:lineRule="auto"/>
        <w:ind w:left="560" w:hanging="480" w:hangingChars="200"/>
        <w:jc w:val="left"/>
        <w:outlineLvl w:val="9"/>
        <w:rPr>
          <w:rFonts w:hint="eastAsia" w:ascii="华文中宋" w:hAnsi="华文中宋" w:eastAsia="华文中宋" w:cs="华文中宋"/>
          <w:bCs/>
          <w:spacing w:val="0"/>
          <w:sz w:val="24"/>
          <w:szCs w:val="24"/>
          <w:highlight w:val="none"/>
        </w:rPr>
      </w:pPr>
      <w:r>
        <w:rPr>
          <w:rFonts w:hint="eastAsia" w:ascii="华文中宋" w:hAnsi="华文中宋" w:eastAsia="华文中宋" w:cs="华文中宋"/>
          <w:b/>
          <w:bCs/>
          <w:spacing w:val="0"/>
          <w:sz w:val="24"/>
          <w:szCs w:val="24"/>
          <w:highlight w:val="none"/>
        </w:rPr>
        <w:t>法定代表人（负责人）身份证明书</w:t>
      </w:r>
      <w:r>
        <w:rPr>
          <w:rFonts w:hint="eastAsia" w:ascii="华文中宋" w:hAnsi="华文中宋" w:eastAsia="华文中宋" w:cs="华文中宋"/>
          <w:b/>
          <w:spacing w:val="0"/>
          <w:sz w:val="24"/>
          <w:szCs w:val="24"/>
          <w:highlight w:val="none"/>
        </w:rPr>
        <w:t>格式</w:t>
      </w:r>
    </w:p>
    <w:p>
      <w:pPr>
        <w:snapToGrid w:val="0"/>
        <w:spacing w:line="360" w:lineRule="auto"/>
        <w:ind w:left="560" w:hanging="480" w:hangingChars="200"/>
        <w:jc w:val="center"/>
        <w:outlineLvl w:val="9"/>
        <w:rPr>
          <w:rFonts w:hint="eastAsia" w:ascii="华文中宋" w:hAnsi="华文中宋" w:eastAsia="华文中宋" w:cs="华文中宋"/>
          <w:bCs/>
          <w:spacing w:val="0"/>
          <w:sz w:val="24"/>
          <w:szCs w:val="24"/>
          <w:highlight w:val="none"/>
        </w:rPr>
      </w:pPr>
      <w:r>
        <w:rPr>
          <w:rFonts w:hint="eastAsia" w:ascii="华文中宋" w:hAnsi="华文中宋" w:eastAsia="华文中宋" w:cs="华文中宋"/>
          <w:b/>
          <w:bCs/>
          <w:spacing w:val="0"/>
          <w:sz w:val="24"/>
          <w:szCs w:val="24"/>
          <w:highlight w:val="none"/>
        </w:rPr>
        <w:t>法定代表人（负责人）身份证明书</w:t>
      </w:r>
    </w:p>
    <w:p>
      <w:pPr>
        <w:spacing w:line="360" w:lineRule="auto"/>
        <w:ind w:firstLine="570"/>
        <w:jc w:val="center"/>
        <w:outlineLvl w:val="9"/>
        <w:rPr>
          <w:rFonts w:hint="eastAsia" w:ascii="华文中宋" w:hAnsi="华文中宋" w:eastAsia="华文中宋" w:cs="华文中宋"/>
          <w:spacing w:val="0"/>
          <w:sz w:val="24"/>
          <w:szCs w:val="24"/>
          <w:highlight w:val="none"/>
        </w:rPr>
      </w:pPr>
    </w:p>
    <w:p>
      <w:pPr>
        <w:spacing w:line="360" w:lineRule="auto"/>
        <w:outlineLvl w:val="9"/>
        <w:rPr>
          <w:rFonts w:hint="eastAsia" w:ascii="华文中宋" w:hAnsi="华文中宋" w:eastAsia="华文中宋" w:cs="华文中宋"/>
          <w:spacing w:val="0"/>
          <w:sz w:val="24"/>
          <w:szCs w:val="24"/>
          <w:highlight w:val="none"/>
          <w:u w:val="single"/>
        </w:rPr>
      </w:pPr>
      <w:r>
        <w:rPr>
          <w:rFonts w:hint="eastAsia" w:ascii="华文中宋" w:hAnsi="华文中宋" w:eastAsia="华文中宋" w:cs="华文中宋"/>
          <w:spacing w:val="0"/>
          <w:sz w:val="24"/>
          <w:szCs w:val="24"/>
          <w:highlight w:val="none"/>
        </w:rPr>
        <w:t>单位名称：</w:t>
      </w:r>
      <w:r>
        <w:rPr>
          <w:rFonts w:hint="eastAsia" w:ascii="华文中宋" w:hAnsi="华文中宋" w:eastAsia="华文中宋" w:cs="华文中宋"/>
          <w:spacing w:val="0"/>
          <w:sz w:val="24"/>
          <w:szCs w:val="24"/>
          <w:highlight w:val="none"/>
          <w:u w:val="single"/>
        </w:rPr>
        <w:t xml:space="preserve">                                       </w:t>
      </w:r>
    </w:p>
    <w:p>
      <w:pPr>
        <w:spacing w:line="360" w:lineRule="auto"/>
        <w:outlineLvl w:val="9"/>
        <w:rPr>
          <w:rFonts w:hint="eastAsia" w:ascii="华文中宋" w:hAnsi="华文中宋" w:eastAsia="华文中宋" w:cs="华文中宋"/>
          <w:spacing w:val="0"/>
          <w:sz w:val="24"/>
          <w:szCs w:val="24"/>
          <w:highlight w:val="none"/>
          <w:u w:val="single"/>
        </w:rPr>
      </w:pPr>
      <w:r>
        <w:rPr>
          <w:rFonts w:hint="eastAsia" w:ascii="华文中宋" w:hAnsi="华文中宋" w:eastAsia="华文中宋" w:cs="华文中宋"/>
          <w:spacing w:val="0"/>
          <w:sz w:val="24"/>
          <w:szCs w:val="24"/>
          <w:highlight w:val="none"/>
        </w:rPr>
        <w:t>单位性质：</w:t>
      </w:r>
      <w:r>
        <w:rPr>
          <w:rFonts w:hint="eastAsia" w:ascii="华文中宋" w:hAnsi="华文中宋" w:eastAsia="华文中宋" w:cs="华文中宋"/>
          <w:spacing w:val="0"/>
          <w:sz w:val="24"/>
          <w:szCs w:val="24"/>
          <w:highlight w:val="none"/>
          <w:u w:val="single"/>
        </w:rPr>
        <w:t xml:space="preserve">                                       </w:t>
      </w:r>
    </w:p>
    <w:p>
      <w:pPr>
        <w:spacing w:line="360" w:lineRule="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地    址：</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rPr>
        <w:t xml:space="preserve">  </w:t>
      </w:r>
    </w:p>
    <w:p>
      <w:pPr>
        <w:spacing w:line="360" w:lineRule="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成立时间：    年    月    日</w:t>
      </w:r>
    </w:p>
    <w:p>
      <w:pPr>
        <w:spacing w:line="360" w:lineRule="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经营期限：</w:t>
      </w:r>
    </w:p>
    <w:p>
      <w:pPr>
        <w:spacing w:line="360" w:lineRule="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xml:space="preserve">姓    名：                 性  别：         </w:t>
      </w:r>
    </w:p>
    <w:p>
      <w:pPr>
        <w:spacing w:line="360" w:lineRule="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xml:space="preserve">身份证号：                 职  务： </w:t>
      </w:r>
    </w:p>
    <w:p>
      <w:pPr>
        <w:spacing w:line="360" w:lineRule="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系</w:t>
      </w:r>
      <w:r>
        <w:rPr>
          <w:rFonts w:hint="eastAsia" w:ascii="华文中宋" w:hAnsi="华文中宋" w:eastAsia="华文中宋" w:cs="华文中宋"/>
          <w:spacing w:val="0"/>
          <w:sz w:val="24"/>
          <w:szCs w:val="24"/>
          <w:highlight w:val="none"/>
          <w:u w:val="single"/>
        </w:rPr>
        <w:t xml:space="preserve">      （磋商供应商名称）          </w:t>
      </w:r>
      <w:r>
        <w:rPr>
          <w:rFonts w:hint="eastAsia" w:ascii="华文中宋" w:hAnsi="华文中宋" w:eastAsia="华文中宋" w:cs="华文中宋"/>
          <w:spacing w:val="0"/>
          <w:sz w:val="24"/>
          <w:szCs w:val="24"/>
          <w:highlight w:val="none"/>
        </w:rPr>
        <w:t xml:space="preserve">的法定代表人（负责人）。 </w:t>
      </w:r>
    </w:p>
    <w:p>
      <w:pPr>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特此证明。</w:t>
      </w:r>
    </w:p>
    <w:p>
      <w:pPr>
        <w:spacing w:line="360" w:lineRule="auto"/>
        <w:outlineLvl w:val="9"/>
        <w:rPr>
          <w:rFonts w:hint="eastAsia" w:ascii="华文中宋" w:hAnsi="华文中宋" w:eastAsia="华文中宋" w:cs="华文中宋"/>
          <w:spacing w:val="0"/>
          <w:sz w:val="24"/>
          <w:szCs w:val="24"/>
          <w:highlight w:val="none"/>
          <w:lang w:eastAsia="zh-CN"/>
        </w:rPr>
      </w:pPr>
      <w:r>
        <w:rPr>
          <w:rFonts w:hint="eastAsia" w:ascii="华文中宋" w:hAnsi="华文中宋" w:eastAsia="华文中宋" w:cs="华文中宋"/>
          <w:spacing w:val="0"/>
          <w:sz w:val="24"/>
          <w:szCs w:val="24"/>
          <w:highlight w:val="none"/>
        </w:rPr>
        <w:t xml:space="preserve">                 </w:t>
      </w:r>
      <w:r>
        <w:rPr>
          <w:rFonts w:hint="eastAsia" w:ascii="华文中宋" w:hAnsi="华文中宋" w:eastAsia="华文中宋" w:cs="华文中宋"/>
          <w:spacing w:val="0"/>
          <w:sz w:val="24"/>
          <w:szCs w:val="24"/>
          <w:highlight w:val="none"/>
          <w:u w:val="none"/>
        </w:rPr>
        <w:t>磋商供应商</w:t>
      </w:r>
      <w:r>
        <w:rPr>
          <w:rFonts w:hint="eastAsia" w:ascii="华文中宋" w:hAnsi="华文中宋" w:eastAsia="华文中宋" w:cs="华文中宋"/>
          <w:spacing w:val="0"/>
          <w:sz w:val="24"/>
          <w:szCs w:val="24"/>
          <w:highlight w:val="none"/>
        </w:rPr>
        <w:t>：</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u w:val="none"/>
          <w:lang w:eastAsia="zh-CN"/>
        </w:rPr>
        <w:t>（</w:t>
      </w:r>
      <w:r>
        <w:rPr>
          <w:rFonts w:hint="eastAsia" w:ascii="华文中宋" w:hAnsi="华文中宋" w:eastAsia="华文中宋" w:cs="华文中宋"/>
          <w:spacing w:val="0"/>
          <w:sz w:val="24"/>
          <w:szCs w:val="24"/>
          <w:highlight w:val="none"/>
        </w:rPr>
        <w:t>法人电子签章</w:t>
      </w:r>
      <w:r>
        <w:rPr>
          <w:rFonts w:hint="eastAsia" w:ascii="华文中宋" w:hAnsi="华文中宋" w:eastAsia="华文中宋" w:cs="华文中宋"/>
          <w:spacing w:val="0"/>
          <w:sz w:val="24"/>
          <w:szCs w:val="24"/>
          <w:highlight w:val="none"/>
          <w:lang w:eastAsia="zh-CN"/>
        </w:rPr>
        <w:t>）</w:t>
      </w:r>
    </w:p>
    <w:p>
      <w:pPr>
        <w:tabs>
          <w:tab w:val="left" w:pos="4490"/>
        </w:tabs>
        <w:snapToGrid w:val="0"/>
        <w:spacing w:line="360" w:lineRule="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ab/>
      </w:r>
      <w:r>
        <w:rPr>
          <w:rFonts w:hint="eastAsia" w:ascii="华文中宋" w:hAnsi="华文中宋" w:eastAsia="华文中宋" w:cs="华文中宋"/>
          <w:spacing w:val="0"/>
          <w:sz w:val="24"/>
          <w:szCs w:val="24"/>
          <w:highlight w:val="none"/>
        </w:rPr>
        <w:t>年   月   日</w:t>
      </w:r>
    </w:p>
    <w:p>
      <w:pPr>
        <w:spacing w:line="360" w:lineRule="auto"/>
        <w:outlineLvl w:val="9"/>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附法定代表人有效的身份证正反两面扫描件</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2500" w:type="pct"/>
          </w:tcPr>
          <w:p>
            <w:pPr>
              <w:outlineLvl w:val="9"/>
              <w:rPr>
                <w:rFonts w:hint="eastAsia" w:ascii="华文中宋" w:hAnsi="华文中宋" w:eastAsia="华文中宋" w:cs="华文中宋"/>
                <w:b/>
                <w:spacing w:val="0"/>
                <w:szCs w:val="21"/>
                <w:highlight w:val="none"/>
              </w:rPr>
            </w:pPr>
          </w:p>
        </w:tc>
        <w:tc>
          <w:tcPr>
            <w:tcW w:w="2499" w:type="pct"/>
          </w:tcPr>
          <w:p>
            <w:pPr>
              <w:outlineLvl w:val="9"/>
              <w:rPr>
                <w:rFonts w:hint="eastAsia" w:ascii="华文中宋" w:hAnsi="华文中宋" w:eastAsia="华文中宋" w:cs="华文中宋"/>
                <w:b/>
                <w:spacing w:val="0"/>
                <w:szCs w:val="21"/>
                <w:highlight w:val="none"/>
              </w:rPr>
            </w:pPr>
          </w:p>
        </w:tc>
      </w:tr>
    </w:tbl>
    <w:p>
      <w:pPr>
        <w:snapToGrid w:val="0"/>
        <w:outlineLvl w:val="9"/>
        <w:rPr>
          <w:rFonts w:hint="eastAsia" w:ascii="华文中宋" w:hAnsi="华文中宋" w:eastAsia="华文中宋" w:cs="华文中宋"/>
          <w:b/>
          <w:bCs/>
          <w:spacing w:val="0"/>
          <w:szCs w:val="21"/>
          <w:highlight w:val="none"/>
        </w:rPr>
      </w:pPr>
    </w:p>
    <w:p>
      <w:pPr>
        <w:snapToGrid w:val="0"/>
        <w:outlineLvl w:val="9"/>
        <w:rPr>
          <w:rFonts w:hint="eastAsia" w:ascii="华文中宋" w:hAnsi="华文中宋" w:eastAsia="华文中宋" w:cs="华文中宋"/>
          <w:b/>
          <w:bCs/>
          <w:spacing w:val="0"/>
          <w:szCs w:val="21"/>
          <w:highlight w:val="none"/>
        </w:rPr>
      </w:pPr>
    </w:p>
    <w:p>
      <w:pPr>
        <w:snapToGrid w:val="0"/>
        <w:spacing w:line="360" w:lineRule="auto"/>
        <w:outlineLvl w:val="9"/>
        <w:rPr>
          <w:rFonts w:hint="eastAsia" w:ascii="华文中宋" w:hAnsi="华文中宋" w:eastAsia="华文中宋" w:cs="华文中宋"/>
          <w:b/>
          <w:bCs/>
          <w:spacing w:val="0"/>
          <w:sz w:val="24"/>
          <w:szCs w:val="24"/>
          <w:highlight w:val="none"/>
        </w:rPr>
      </w:pPr>
      <w:r>
        <w:rPr>
          <w:rFonts w:hint="eastAsia" w:ascii="华文中宋" w:hAnsi="华文中宋" w:eastAsia="华文中宋" w:cs="华文中宋"/>
          <w:b/>
          <w:bCs/>
          <w:spacing w:val="0"/>
          <w:sz w:val="24"/>
          <w:szCs w:val="24"/>
          <w:highlight w:val="none"/>
        </w:rPr>
        <w:t xml:space="preserve">法定代表人（负责人）授权委托书 </w:t>
      </w:r>
      <w:r>
        <w:rPr>
          <w:rFonts w:hint="eastAsia" w:ascii="华文中宋" w:hAnsi="华文中宋" w:eastAsia="华文中宋" w:cs="华文中宋"/>
          <w:b/>
          <w:spacing w:val="0"/>
          <w:sz w:val="24"/>
          <w:szCs w:val="24"/>
          <w:highlight w:val="none"/>
        </w:rPr>
        <w:t>格式</w:t>
      </w:r>
      <w:r>
        <w:rPr>
          <w:rFonts w:hint="eastAsia" w:ascii="华文中宋" w:hAnsi="华文中宋" w:eastAsia="华文中宋" w:cs="华文中宋"/>
          <w:b/>
          <w:bCs/>
          <w:spacing w:val="0"/>
          <w:sz w:val="24"/>
          <w:szCs w:val="24"/>
          <w:highlight w:val="none"/>
        </w:rPr>
        <w:t xml:space="preserve"> </w:t>
      </w:r>
    </w:p>
    <w:p>
      <w:pPr>
        <w:snapToGrid w:val="0"/>
        <w:spacing w:line="360" w:lineRule="auto"/>
        <w:ind w:left="480" w:hanging="480" w:hangingChars="200"/>
        <w:jc w:val="center"/>
        <w:outlineLvl w:val="9"/>
        <w:rPr>
          <w:rFonts w:hint="eastAsia" w:ascii="华文中宋" w:hAnsi="华文中宋" w:eastAsia="华文中宋" w:cs="华文中宋"/>
          <w:b/>
          <w:bCs/>
          <w:spacing w:val="0"/>
          <w:sz w:val="24"/>
          <w:szCs w:val="24"/>
          <w:highlight w:val="none"/>
        </w:rPr>
      </w:pPr>
    </w:p>
    <w:p>
      <w:pPr>
        <w:snapToGrid w:val="0"/>
        <w:spacing w:line="360" w:lineRule="auto"/>
        <w:ind w:left="480" w:hanging="480" w:hangingChars="200"/>
        <w:jc w:val="center"/>
        <w:outlineLvl w:val="9"/>
        <w:rPr>
          <w:rFonts w:hint="eastAsia" w:ascii="华文中宋" w:hAnsi="华文中宋" w:eastAsia="华文中宋" w:cs="华文中宋"/>
          <w:b/>
          <w:bCs/>
          <w:spacing w:val="0"/>
          <w:sz w:val="24"/>
          <w:szCs w:val="24"/>
          <w:highlight w:val="none"/>
        </w:rPr>
      </w:pPr>
      <w:r>
        <w:rPr>
          <w:rFonts w:hint="eastAsia" w:ascii="华文中宋" w:hAnsi="华文中宋" w:eastAsia="华文中宋" w:cs="华文中宋"/>
          <w:b/>
          <w:bCs/>
          <w:spacing w:val="0"/>
          <w:sz w:val="24"/>
          <w:szCs w:val="24"/>
          <w:highlight w:val="none"/>
        </w:rPr>
        <w:t xml:space="preserve">法定代表人（负责人）授权委托书   </w:t>
      </w:r>
    </w:p>
    <w:p>
      <w:pPr>
        <w:snapToGrid w:val="0"/>
        <w:spacing w:line="360" w:lineRule="auto"/>
        <w:ind w:firstLine="480" w:firstLineChars="200"/>
        <w:outlineLvl w:val="9"/>
        <w:rPr>
          <w:rFonts w:hint="eastAsia" w:ascii="华文中宋" w:hAnsi="华文中宋" w:eastAsia="华文中宋" w:cs="华文中宋"/>
          <w:spacing w:val="0"/>
          <w:sz w:val="24"/>
          <w:szCs w:val="24"/>
          <w:highlight w:val="none"/>
        </w:rPr>
      </w:pPr>
    </w:p>
    <w:p>
      <w:pPr>
        <w:snapToGrid w:val="0"/>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本授权委托书声明：注册于</w:t>
      </w:r>
      <w:r>
        <w:rPr>
          <w:rFonts w:hint="eastAsia" w:ascii="华文中宋" w:hAnsi="华文中宋" w:eastAsia="华文中宋" w:cs="华文中宋"/>
          <w:spacing w:val="0"/>
          <w:sz w:val="24"/>
          <w:szCs w:val="24"/>
          <w:highlight w:val="none"/>
          <w:u w:val="single"/>
        </w:rPr>
        <w:t xml:space="preserve">             （磋商供应商住址）</w:t>
      </w:r>
      <w:r>
        <w:rPr>
          <w:rFonts w:hint="eastAsia" w:ascii="华文中宋" w:hAnsi="华文中宋" w:eastAsia="华文中宋" w:cs="华文中宋"/>
          <w:spacing w:val="0"/>
          <w:sz w:val="24"/>
          <w:szCs w:val="24"/>
          <w:highlight w:val="none"/>
        </w:rPr>
        <w:t xml:space="preserve">的 </w:t>
      </w:r>
      <w:r>
        <w:rPr>
          <w:rFonts w:hint="eastAsia" w:ascii="华文中宋" w:hAnsi="华文中宋" w:eastAsia="华文中宋" w:cs="华文中宋"/>
          <w:spacing w:val="0"/>
          <w:sz w:val="24"/>
          <w:szCs w:val="24"/>
          <w:highlight w:val="none"/>
          <w:u w:val="single"/>
        </w:rPr>
        <w:t xml:space="preserve">              （磋商供应商名称）</w:t>
      </w:r>
      <w:r>
        <w:rPr>
          <w:rFonts w:hint="eastAsia" w:ascii="华文中宋" w:hAnsi="华文中宋" w:eastAsia="华文中宋" w:cs="华文中宋"/>
          <w:spacing w:val="0"/>
          <w:sz w:val="24"/>
          <w:szCs w:val="24"/>
          <w:highlight w:val="none"/>
        </w:rPr>
        <w:t>法定代表人</w:t>
      </w:r>
      <w:r>
        <w:rPr>
          <w:rFonts w:hint="eastAsia" w:ascii="华文中宋" w:hAnsi="华文中宋" w:eastAsia="华文中宋" w:cs="华文中宋"/>
          <w:spacing w:val="0"/>
          <w:sz w:val="24"/>
          <w:szCs w:val="24"/>
          <w:highlight w:val="none"/>
          <w:u w:val="single"/>
        </w:rPr>
        <w:t xml:space="preserve">            （法定代表人姓名、职务、身份证号）</w:t>
      </w:r>
      <w:r>
        <w:rPr>
          <w:rFonts w:hint="eastAsia" w:ascii="华文中宋" w:hAnsi="华文中宋" w:eastAsia="华文中宋" w:cs="华文中宋"/>
          <w:spacing w:val="0"/>
          <w:sz w:val="24"/>
          <w:szCs w:val="24"/>
          <w:highlight w:val="none"/>
        </w:rPr>
        <w:t>代表本公司授权</w:t>
      </w:r>
      <w:r>
        <w:rPr>
          <w:rFonts w:hint="eastAsia" w:ascii="华文中宋" w:hAnsi="华文中宋" w:eastAsia="华文中宋" w:cs="华文中宋"/>
          <w:spacing w:val="0"/>
          <w:sz w:val="24"/>
          <w:szCs w:val="24"/>
          <w:highlight w:val="none"/>
          <w:u w:val="single"/>
        </w:rPr>
        <w:t xml:space="preserve">          （磋商供应商代表姓名、职务、身份证号）</w:t>
      </w:r>
      <w:r>
        <w:rPr>
          <w:rFonts w:hint="eastAsia" w:ascii="华文中宋" w:hAnsi="华文中宋" w:eastAsia="华文中宋" w:cs="华文中宋"/>
          <w:spacing w:val="0"/>
          <w:sz w:val="24"/>
          <w:szCs w:val="24"/>
          <w:highlight w:val="none"/>
        </w:rPr>
        <w:t>为本公司的合法代理人，就贵方组织的</w:t>
      </w:r>
      <w:r>
        <w:rPr>
          <w:rFonts w:hint="eastAsia" w:ascii="华文中宋" w:hAnsi="华文中宋" w:eastAsia="华文中宋" w:cs="华文中宋"/>
          <w:b/>
          <w:spacing w:val="0"/>
          <w:sz w:val="24"/>
          <w:szCs w:val="24"/>
          <w:highlight w:val="none"/>
          <w:u w:val="single"/>
        </w:rPr>
        <w:t xml:space="preserve">                  </w:t>
      </w:r>
      <w:r>
        <w:rPr>
          <w:rFonts w:hint="eastAsia" w:ascii="华文中宋" w:hAnsi="华文中宋" w:eastAsia="华文中宋" w:cs="华文中宋"/>
          <w:spacing w:val="0"/>
          <w:sz w:val="24"/>
          <w:szCs w:val="24"/>
          <w:highlight w:val="none"/>
        </w:rPr>
        <w:t>项目，项目编号：</w:t>
      </w:r>
      <w:r>
        <w:rPr>
          <w:rFonts w:hint="eastAsia" w:ascii="华文中宋" w:hAnsi="华文中宋" w:eastAsia="华文中宋" w:cs="华文中宋"/>
          <w:b/>
          <w:spacing w:val="0"/>
          <w:sz w:val="24"/>
          <w:szCs w:val="24"/>
          <w:highlight w:val="none"/>
          <w:u w:val="single"/>
        </w:rPr>
        <w:t xml:space="preserve">                </w:t>
      </w:r>
      <w:r>
        <w:rPr>
          <w:rFonts w:hint="eastAsia" w:ascii="华文中宋" w:hAnsi="华文中宋" w:eastAsia="华文中宋" w:cs="华文中宋"/>
          <w:spacing w:val="0"/>
          <w:sz w:val="24"/>
          <w:szCs w:val="24"/>
          <w:highlight w:val="none"/>
        </w:rPr>
        <w:t>，以本公司名义处理一切与之有关的事务。</w:t>
      </w:r>
    </w:p>
    <w:p>
      <w:pPr>
        <w:snapToGrid w:val="0"/>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本授权书于    年  月  日生效，特此声明。</w:t>
      </w:r>
    </w:p>
    <w:p>
      <w:pPr>
        <w:snapToGrid w:val="0"/>
        <w:spacing w:line="360" w:lineRule="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xml:space="preserve">                  磋商供应商：</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rPr>
        <w:t>（法人电子签章）</w:t>
      </w:r>
    </w:p>
    <w:p>
      <w:pPr>
        <w:snapToGrid w:val="0"/>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xml:space="preserve">               法定代表人（负责人）：</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rPr>
        <w:t xml:space="preserve">（法定代表人电子签章）                         </w:t>
      </w:r>
    </w:p>
    <w:p>
      <w:pPr>
        <w:snapToGrid w:val="0"/>
        <w:spacing w:line="360" w:lineRule="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xml:space="preserve">                                                 年  月  日</w:t>
      </w:r>
    </w:p>
    <w:p>
      <w:pPr>
        <w:spacing w:line="360" w:lineRule="auto"/>
        <w:outlineLvl w:val="9"/>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附磋商供应商代表有效的身份证正反两面扫描件</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2500" w:type="pct"/>
          </w:tcPr>
          <w:p>
            <w:pPr>
              <w:outlineLvl w:val="9"/>
              <w:rPr>
                <w:rFonts w:hint="eastAsia" w:ascii="华文中宋" w:hAnsi="华文中宋" w:eastAsia="华文中宋" w:cs="华文中宋"/>
                <w:b/>
                <w:spacing w:val="0"/>
                <w:szCs w:val="21"/>
                <w:highlight w:val="none"/>
              </w:rPr>
            </w:pPr>
          </w:p>
        </w:tc>
        <w:tc>
          <w:tcPr>
            <w:tcW w:w="2500" w:type="pct"/>
          </w:tcPr>
          <w:p>
            <w:pPr>
              <w:outlineLvl w:val="9"/>
              <w:rPr>
                <w:rFonts w:hint="eastAsia" w:ascii="华文中宋" w:hAnsi="华文中宋" w:eastAsia="华文中宋" w:cs="华文中宋"/>
                <w:b/>
                <w:spacing w:val="0"/>
                <w:szCs w:val="21"/>
                <w:highlight w:val="none"/>
              </w:rPr>
            </w:pPr>
          </w:p>
        </w:tc>
      </w:tr>
    </w:tbl>
    <w:p>
      <w:pPr>
        <w:spacing w:line="360" w:lineRule="exact"/>
        <w:ind w:left="315" w:leftChars="150"/>
        <w:jc w:val="left"/>
        <w:outlineLvl w:val="9"/>
        <w:rPr>
          <w:rFonts w:hint="eastAsia" w:ascii="华文中宋" w:hAnsi="华文中宋" w:eastAsia="华文中宋" w:cs="华文中宋"/>
          <w:spacing w:val="0"/>
          <w:szCs w:val="21"/>
          <w:highlight w:val="none"/>
        </w:rPr>
      </w:pPr>
    </w:p>
    <w:p>
      <w:pPr>
        <w:spacing w:line="360" w:lineRule="exact"/>
        <w:jc w:val="left"/>
        <w:outlineLvl w:val="9"/>
        <w:rPr>
          <w:rFonts w:hint="eastAsia" w:ascii="华文中宋" w:hAnsi="华文中宋" w:eastAsia="华文中宋" w:cs="华文中宋"/>
          <w:b/>
          <w:spacing w:val="0"/>
          <w:szCs w:val="21"/>
          <w:highlight w:val="none"/>
        </w:rPr>
      </w:pPr>
    </w:p>
    <w:p>
      <w:pPr>
        <w:spacing w:line="360" w:lineRule="exact"/>
        <w:jc w:val="left"/>
        <w:outlineLvl w:val="9"/>
        <w:rPr>
          <w:rFonts w:hint="eastAsia" w:ascii="华文中宋" w:hAnsi="华文中宋" w:eastAsia="华文中宋" w:cs="华文中宋"/>
          <w:b/>
          <w:spacing w:val="0"/>
          <w:szCs w:val="21"/>
          <w:highlight w:val="none"/>
        </w:rPr>
      </w:pPr>
    </w:p>
    <w:p>
      <w:pPr>
        <w:spacing w:line="360" w:lineRule="exact"/>
        <w:jc w:val="left"/>
        <w:outlineLvl w:val="9"/>
        <w:rPr>
          <w:rFonts w:hint="eastAsia" w:ascii="华文中宋" w:hAnsi="华文中宋" w:eastAsia="华文中宋" w:cs="华文中宋"/>
          <w:b/>
          <w:spacing w:val="0"/>
          <w:szCs w:val="21"/>
          <w:highlight w:val="none"/>
        </w:rPr>
      </w:pPr>
    </w:p>
    <w:p>
      <w:pPr>
        <w:outlineLvl w:val="9"/>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br w:type="page"/>
      </w:r>
    </w:p>
    <w:p>
      <w:pPr>
        <w:spacing w:line="360" w:lineRule="auto"/>
        <w:jc w:val="left"/>
        <w:outlineLvl w:val="9"/>
        <w:rPr>
          <w:rFonts w:hint="eastAsia" w:ascii="华文中宋" w:hAnsi="华文中宋" w:eastAsia="华文中宋" w:cs="华文中宋"/>
          <w:spacing w:val="0"/>
          <w:sz w:val="24"/>
          <w:szCs w:val="24"/>
          <w:highlight w:val="none"/>
        </w:rPr>
      </w:pPr>
      <w:bookmarkStart w:id="110" w:name="_Toc7124"/>
      <w:r>
        <w:rPr>
          <w:rFonts w:hint="eastAsia" w:ascii="华文中宋" w:hAnsi="华文中宋" w:eastAsia="华文中宋" w:cs="华文中宋"/>
          <w:b/>
          <w:spacing w:val="0"/>
          <w:sz w:val="24"/>
          <w:szCs w:val="24"/>
          <w:highlight w:val="none"/>
        </w:rPr>
        <w:t>（二）响应函格式</w:t>
      </w:r>
      <w:bookmarkEnd w:id="110"/>
    </w:p>
    <w:p>
      <w:pPr>
        <w:spacing w:line="360" w:lineRule="auto"/>
        <w:jc w:val="center"/>
        <w:outlineLvl w:val="9"/>
        <w:rPr>
          <w:rFonts w:hint="eastAsia" w:ascii="华文中宋" w:hAnsi="华文中宋" w:eastAsia="华文中宋" w:cs="华文中宋"/>
          <w:b/>
          <w:bCs/>
          <w:spacing w:val="0"/>
          <w:sz w:val="24"/>
          <w:szCs w:val="24"/>
          <w:highlight w:val="none"/>
        </w:rPr>
      </w:pPr>
      <w:r>
        <w:rPr>
          <w:rFonts w:hint="eastAsia" w:ascii="华文中宋" w:hAnsi="华文中宋" w:eastAsia="华文中宋" w:cs="华文中宋"/>
          <w:b/>
          <w:spacing w:val="0"/>
          <w:sz w:val="24"/>
          <w:szCs w:val="24"/>
          <w:highlight w:val="none"/>
        </w:rPr>
        <w:t>响   应  函</w:t>
      </w:r>
    </w:p>
    <w:p>
      <w:pPr>
        <w:snapToGrid w:val="0"/>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u w:val="single"/>
          <w:lang w:eastAsia="zh-CN"/>
        </w:rPr>
        <w:t>（</w:t>
      </w:r>
      <w:r>
        <w:rPr>
          <w:rFonts w:hint="eastAsia" w:ascii="华文中宋" w:hAnsi="华文中宋" w:eastAsia="华文中宋" w:cs="华文中宋"/>
          <w:spacing w:val="0"/>
          <w:sz w:val="24"/>
          <w:szCs w:val="24"/>
          <w:highlight w:val="none"/>
          <w:u w:val="single"/>
        </w:rPr>
        <w:t>磋商供应商全称</w:t>
      </w:r>
      <w:r>
        <w:rPr>
          <w:rFonts w:hint="eastAsia" w:ascii="华文中宋" w:hAnsi="华文中宋" w:eastAsia="华文中宋" w:cs="华文中宋"/>
          <w:spacing w:val="0"/>
          <w:sz w:val="24"/>
          <w:szCs w:val="24"/>
          <w:highlight w:val="none"/>
          <w:u w:val="single"/>
          <w:lang w:eastAsia="zh-CN"/>
        </w:rPr>
        <w:t>）</w:t>
      </w:r>
      <w:r>
        <w:rPr>
          <w:rFonts w:hint="eastAsia" w:ascii="华文中宋" w:hAnsi="华文中宋" w:eastAsia="华文中宋" w:cs="华文中宋"/>
          <w:spacing w:val="0"/>
          <w:sz w:val="24"/>
          <w:szCs w:val="24"/>
          <w:highlight w:val="none"/>
        </w:rPr>
        <w:t>授权</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u w:val="single"/>
          <w:lang w:eastAsia="zh-CN"/>
        </w:rPr>
        <w:t>（</w:t>
      </w:r>
      <w:r>
        <w:rPr>
          <w:rFonts w:hint="eastAsia" w:ascii="华文中宋" w:hAnsi="华文中宋" w:eastAsia="华文中宋" w:cs="华文中宋"/>
          <w:spacing w:val="0"/>
          <w:sz w:val="24"/>
          <w:szCs w:val="24"/>
          <w:highlight w:val="none"/>
          <w:u w:val="single"/>
        </w:rPr>
        <w:t>磋商供应商代表姓名</w:t>
      </w:r>
      <w:r>
        <w:rPr>
          <w:rFonts w:hint="eastAsia" w:ascii="华文中宋" w:hAnsi="华文中宋" w:eastAsia="华文中宋" w:cs="华文中宋"/>
          <w:spacing w:val="0"/>
          <w:sz w:val="24"/>
          <w:szCs w:val="24"/>
          <w:highlight w:val="none"/>
          <w:u w:val="single"/>
          <w:lang w:eastAsia="zh-CN"/>
        </w:rPr>
        <w:t>）</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rPr>
        <w:t>职务、职称</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rPr>
        <w:t xml:space="preserve">为我方代表，参加贵方组织的 </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u w:val="single"/>
          <w:lang w:eastAsia="zh-CN"/>
        </w:rPr>
        <w:t>（</w:t>
      </w:r>
      <w:r>
        <w:rPr>
          <w:rFonts w:hint="eastAsia" w:ascii="华文中宋" w:hAnsi="华文中宋" w:eastAsia="华文中宋" w:cs="华文中宋"/>
          <w:spacing w:val="0"/>
          <w:sz w:val="24"/>
          <w:szCs w:val="24"/>
          <w:highlight w:val="none"/>
          <w:u w:val="single"/>
        </w:rPr>
        <w:t>项目名称、项目编号</w:t>
      </w:r>
      <w:r>
        <w:rPr>
          <w:rFonts w:hint="eastAsia" w:ascii="华文中宋" w:hAnsi="华文中宋" w:eastAsia="华文中宋" w:cs="华文中宋"/>
          <w:spacing w:val="0"/>
          <w:sz w:val="24"/>
          <w:szCs w:val="24"/>
          <w:highlight w:val="none"/>
          <w:u w:val="single"/>
          <w:lang w:eastAsia="zh-CN"/>
        </w:rPr>
        <w:t>）</w:t>
      </w:r>
      <w:r>
        <w:rPr>
          <w:rFonts w:hint="eastAsia" w:ascii="华文中宋" w:hAnsi="华文中宋" w:eastAsia="华文中宋" w:cs="华文中宋"/>
          <w:spacing w:val="0"/>
          <w:sz w:val="24"/>
          <w:szCs w:val="24"/>
          <w:highlight w:val="none"/>
        </w:rPr>
        <w:t>竞争性磋商的有关活动，并对此项目进行报价。为此：</w:t>
      </w:r>
    </w:p>
    <w:p>
      <w:pPr>
        <w:pStyle w:val="63"/>
        <w:tabs>
          <w:tab w:val="left" w:pos="1711"/>
        </w:tabs>
        <w:snapToGrid w:val="0"/>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1、我方已仔细研究了本项目磋商文件的全部内容，愿意以以下报价，按照磋商文件要求及合同约定完成项目。</w:t>
      </w:r>
    </w:p>
    <w:p>
      <w:pPr>
        <w:pStyle w:val="63"/>
        <w:tabs>
          <w:tab w:val="left" w:pos="1711"/>
        </w:tabs>
        <w:snapToGrid w:val="0"/>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人民币（大写）</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rPr>
        <w:t xml:space="preserve">元（￥ </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rPr>
        <w:t>元）</w:t>
      </w:r>
    </w:p>
    <w:p>
      <w:pPr>
        <w:snapToGrid w:val="0"/>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2、我方同意在本项目磋商文件中规定的响应文件有效期 90个日历天内（自递交响应文件之日起计算）遵守本磋商文件中的承诺且在此期限期满之前均具有约束力。如果成交，响应文件有效期延长至合同履约完毕。</w:t>
      </w:r>
    </w:p>
    <w:p>
      <w:pPr>
        <w:snapToGrid w:val="0"/>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3、我方承诺已经具备《中华人民共和国政府采购法》中规定的参加政府采购活动的供应商应当具备的全部条件和本磋商文件规定的特定资质要求。</w:t>
      </w:r>
    </w:p>
    <w:p>
      <w:pPr>
        <w:snapToGrid w:val="0"/>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4、提供磋商须知规定的全部响应文件（电子响应文件和纸质版响应文件）。</w:t>
      </w:r>
    </w:p>
    <w:p>
      <w:pPr>
        <w:snapToGrid w:val="0"/>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5、按磋商文件要求提供和交付的货物和服务的报价详见报价一览表。</w:t>
      </w:r>
    </w:p>
    <w:p>
      <w:pPr>
        <w:snapToGrid w:val="0"/>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6、我方承诺：完全理解磋商报价超过磋商文件公布的预算金额或最高限价时，报价将拒绝。</w:t>
      </w:r>
    </w:p>
    <w:p>
      <w:pPr>
        <w:snapToGrid w:val="0"/>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7、保证忠实地执行双方所签订的合同，并承担合同规定的责任和义务。</w:t>
      </w:r>
    </w:p>
    <w:p>
      <w:pPr>
        <w:snapToGrid w:val="0"/>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8、承诺完全满足和响应磋商文件中的各项商务和技术要求，若有偏差，已在响应文件商务条款偏离表中予以明确特别说明。</w:t>
      </w:r>
    </w:p>
    <w:p>
      <w:pPr>
        <w:pStyle w:val="63"/>
        <w:snapToGrid w:val="0"/>
        <w:spacing w:line="360" w:lineRule="auto"/>
        <w:ind w:firstLine="470" w:firstLineChars="196"/>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9、保证遵守磋商文件的规定。</w:t>
      </w:r>
    </w:p>
    <w:p>
      <w:pPr>
        <w:pStyle w:val="63"/>
        <w:snapToGrid w:val="0"/>
        <w:spacing w:line="360" w:lineRule="auto"/>
        <w:ind w:firstLine="470" w:firstLineChars="196"/>
        <w:textAlignment w:val="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10、我方承诺对磋商小组依法从符合相应资格条件的磋商供应商中，确定</w:t>
      </w:r>
      <w:r>
        <w:rPr>
          <w:rFonts w:hint="eastAsia" w:ascii="华文中宋" w:hAnsi="华文中宋" w:eastAsia="华文中宋" w:cs="华文中宋"/>
          <w:bCs/>
          <w:spacing w:val="0"/>
          <w:sz w:val="24"/>
          <w:szCs w:val="24"/>
          <w:highlight w:val="none"/>
        </w:rPr>
        <w:t>参加磋商的磋商供应商</w:t>
      </w:r>
      <w:r>
        <w:rPr>
          <w:rFonts w:hint="eastAsia" w:ascii="华文中宋" w:hAnsi="华文中宋" w:eastAsia="华文中宋" w:cs="华文中宋"/>
          <w:spacing w:val="0"/>
          <w:sz w:val="24"/>
          <w:szCs w:val="24"/>
          <w:highlight w:val="none"/>
        </w:rPr>
        <w:t>没有任何异议。</w:t>
      </w:r>
    </w:p>
    <w:p>
      <w:pPr>
        <w:pStyle w:val="63"/>
        <w:snapToGrid w:val="0"/>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11、对贵方在本次磋商公告刊登的媒体上发布的公告或与本项目有关的通知，我方会及时查看获取。若因线路故障等其他原因导致通知延迟获取或无法获取，责任由我方自负。</w:t>
      </w:r>
    </w:p>
    <w:p>
      <w:pPr>
        <w:pStyle w:val="63"/>
        <w:snapToGrid w:val="0"/>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12、我方愿意向贵方提供任何与本项磋商有关的数据、情况和技术资料。若贵方需要，我方愿意提供我方做出的一切承诺的证明材料。</w:t>
      </w:r>
    </w:p>
    <w:p>
      <w:pPr>
        <w:pStyle w:val="63"/>
        <w:snapToGrid w:val="0"/>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13、我方已详细审核全部响应文件，包括响应文件修改书（如有的话）、参考资料及有关附件，确认无误。</w:t>
      </w:r>
    </w:p>
    <w:p>
      <w:pPr>
        <w:pStyle w:val="63"/>
        <w:snapToGrid w:val="0"/>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14、我方承诺：采购人若需追加采购本项目磋商文件所列货物及相关服务的，在不改变合同其他实质性条款的前提下，按相同或更优惠的折扣率保证供货。</w:t>
      </w:r>
    </w:p>
    <w:p>
      <w:pPr>
        <w:snapToGrid w:val="0"/>
        <w:spacing w:line="360" w:lineRule="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所有有关本次磋商的一切往来联系方式为：</w:t>
      </w:r>
    </w:p>
    <w:p>
      <w:pPr>
        <w:snapToGrid w:val="0"/>
        <w:spacing w:line="360" w:lineRule="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地址：</w:t>
      </w:r>
      <w:r>
        <w:rPr>
          <w:rFonts w:hint="eastAsia" w:ascii="华文中宋" w:hAnsi="华文中宋" w:eastAsia="华文中宋" w:cs="华文中宋"/>
          <w:spacing w:val="0"/>
          <w:sz w:val="24"/>
          <w:szCs w:val="24"/>
          <w:highlight w:val="none"/>
        </w:rPr>
        <w:tab/>
      </w:r>
      <w:r>
        <w:rPr>
          <w:rFonts w:hint="eastAsia" w:ascii="华文中宋" w:hAnsi="华文中宋" w:eastAsia="华文中宋" w:cs="华文中宋"/>
          <w:spacing w:val="0"/>
          <w:sz w:val="24"/>
          <w:szCs w:val="24"/>
          <w:highlight w:val="none"/>
        </w:rPr>
        <w:t xml:space="preserve">                            邮编：</w:t>
      </w:r>
      <w:r>
        <w:rPr>
          <w:rFonts w:hint="eastAsia" w:ascii="华文中宋" w:hAnsi="华文中宋" w:eastAsia="华文中宋" w:cs="华文中宋"/>
          <w:spacing w:val="0"/>
          <w:sz w:val="24"/>
          <w:szCs w:val="24"/>
          <w:highlight w:val="none"/>
        </w:rPr>
        <w:tab/>
      </w:r>
    </w:p>
    <w:p>
      <w:pPr>
        <w:snapToGrid w:val="0"/>
        <w:spacing w:line="360" w:lineRule="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电话：</w:t>
      </w:r>
      <w:r>
        <w:rPr>
          <w:rFonts w:hint="eastAsia" w:ascii="华文中宋" w:hAnsi="华文中宋" w:eastAsia="华文中宋" w:cs="华文中宋"/>
          <w:spacing w:val="0"/>
          <w:sz w:val="24"/>
          <w:szCs w:val="24"/>
          <w:highlight w:val="none"/>
        </w:rPr>
        <w:tab/>
      </w:r>
      <w:r>
        <w:rPr>
          <w:rFonts w:hint="eastAsia" w:ascii="华文中宋" w:hAnsi="华文中宋" w:eastAsia="华文中宋" w:cs="华文中宋"/>
          <w:spacing w:val="0"/>
          <w:sz w:val="24"/>
          <w:szCs w:val="24"/>
          <w:highlight w:val="none"/>
        </w:rPr>
        <w:t xml:space="preserve">                            传真：</w:t>
      </w:r>
    </w:p>
    <w:p>
      <w:pPr>
        <w:tabs>
          <w:tab w:val="left" w:pos="480"/>
        </w:tabs>
        <w:snapToGrid w:val="0"/>
        <w:spacing w:line="360" w:lineRule="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磋商供应商代表姓名：</w:t>
      </w:r>
    </w:p>
    <w:p>
      <w:pPr>
        <w:tabs>
          <w:tab w:val="left" w:pos="480"/>
        </w:tabs>
        <w:snapToGrid w:val="0"/>
        <w:spacing w:line="360" w:lineRule="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磋商供应商代表联系电话：      （办公）           （手机）</w:t>
      </w:r>
    </w:p>
    <w:p>
      <w:pPr>
        <w:tabs>
          <w:tab w:val="left" w:pos="480"/>
        </w:tabs>
        <w:snapToGrid w:val="0"/>
        <w:spacing w:line="360" w:lineRule="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E-mail：</w:t>
      </w:r>
    </w:p>
    <w:p>
      <w:pPr>
        <w:snapToGrid w:val="0"/>
        <w:spacing w:line="360" w:lineRule="auto"/>
        <w:ind w:firstLine="1440" w:firstLineChars="6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磋商供应商：</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rPr>
        <w:t>（法人电子签章）</w:t>
      </w:r>
    </w:p>
    <w:p>
      <w:pPr>
        <w:snapToGrid w:val="0"/>
        <w:spacing w:line="360" w:lineRule="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xml:space="preserve">                                               年  月  日</w:t>
      </w:r>
    </w:p>
    <w:p>
      <w:pPr>
        <w:spacing w:line="360" w:lineRule="auto"/>
        <w:outlineLvl w:val="9"/>
        <w:rPr>
          <w:rFonts w:hint="eastAsia" w:ascii="华文中宋" w:hAnsi="华文中宋" w:eastAsia="华文中宋" w:cs="华文中宋"/>
          <w:b/>
          <w:spacing w:val="0"/>
          <w:sz w:val="24"/>
          <w:szCs w:val="24"/>
          <w:highlight w:val="none"/>
        </w:rPr>
      </w:pPr>
    </w:p>
    <w:p>
      <w:pPr>
        <w:outlineLvl w:val="9"/>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br w:type="page"/>
      </w:r>
    </w:p>
    <w:p>
      <w:pPr>
        <w:spacing w:line="360" w:lineRule="auto"/>
        <w:outlineLvl w:val="9"/>
        <w:rPr>
          <w:rFonts w:hint="eastAsia" w:ascii="华文中宋" w:hAnsi="华文中宋" w:eastAsia="华文中宋" w:cs="华文中宋"/>
          <w:b/>
          <w:spacing w:val="0"/>
          <w:sz w:val="24"/>
          <w:szCs w:val="24"/>
          <w:highlight w:val="none"/>
        </w:rPr>
      </w:pPr>
      <w:bookmarkStart w:id="111" w:name="_Toc13211"/>
      <w:r>
        <w:rPr>
          <w:rFonts w:hint="eastAsia" w:ascii="华文中宋" w:hAnsi="华文中宋" w:eastAsia="华文中宋" w:cs="华文中宋"/>
          <w:b/>
          <w:spacing w:val="0"/>
          <w:sz w:val="24"/>
          <w:szCs w:val="24"/>
          <w:highlight w:val="none"/>
        </w:rPr>
        <w:t>（三）具有独立承担民事责任的能力</w:t>
      </w:r>
      <w:bookmarkEnd w:id="111"/>
    </w:p>
    <w:p>
      <w:pPr>
        <w:spacing w:line="360" w:lineRule="auto"/>
        <w:ind w:firstLine="480" w:firstLineChars="200"/>
        <w:jc w:val="center"/>
        <w:outlineLvl w:val="9"/>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供应商信用承诺书</w:t>
      </w:r>
    </w:p>
    <w:p>
      <w:pPr>
        <w:spacing w:line="360" w:lineRule="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lang w:eastAsia="zh-CN"/>
        </w:rPr>
        <w:t>致</w:t>
      </w:r>
      <w:r>
        <w:rPr>
          <w:rFonts w:hint="eastAsia" w:ascii="华文中宋" w:hAnsi="华文中宋" w:eastAsia="华文中宋" w:cs="华文中宋"/>
          <w:spacing w:val="0"/>
          <w:sz w:val="24"/>
          <w:szCs w:val="24"/>
          <w:highlight w:val="none"/>
        </w:rPr>
        <w:t>：</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u w:val="single"/>
        </w:rPr>
        <w:t xml:space="preserve"> </w:t>
      </w:r>
    </w:p>
    <w:p>
      <w:pPr>
        <w:spacing w:line="360" w:lineRule="auto"/>
        <w:ind w:firstLine="480" w:firstLineChars="200"/>
        <w:outlineLvl w:val="9"/>
        <w:rPr>
          <w:rFonts w:hint="eastAsia" w:ascii="华文中宋" w:hAnsi="华文中宋" w:eastAsia="华文中宋" w:cs="华文中宋"/>
          <w:spacing w:val="0"/>
          <w:sz w:val="24"/>
          <w:szCs w:val="24"/>
          <w:highlight w:val="none"/>
          <w:lang w:eastAsia="zh-CN"/>
        </w:rPr>
      </w:pPr>
      <w:r>
        <w:rPr>
          <w:rFonts w:hint="eastAsia" w:ascii="华文中宋" w:hAnsi="华文中宋" w:eastAsia="华文中宋" w:cs="华文中宋"/>
          <w:spacing w:val="0"/>
          <w:sz w:val="24"/>
          <w:szCs w:val="24"/>
          <w:highlight w:val="none"/>
        </w:rPr>
        <w:t>本</w:t>
      </w:r>
      <w:r>
        <w:rPr>
          <w:rFonts w:hint="eastAsia" w:ascii="华文中宋" w:hAnsi="华文中宋" w:eastAsia="华文中宋" w:cs="华文中宋"/>
          <w:spacing w:val="0"/>
          <w:sz w:val="24"/>
          <w:szCs w:val="24"/>
          <w:highlight w:val="none"/>
          <w:lang w:eastAsia="zh-CN"/>
        </w:rPr>
        <w:t>供应商</w:t>
      </w:r>
      <w:r>
        <w:rPr>
          <w:rFonts w:hint="eastAsia" w:ascii="华文中宋" w:hAnsi="华文中宋" w:eastAsia="华文中宋" w:cs="华文中宋"/>
          <w:spacing w:val="0"/>
          <w:sz w:val="24"/>
          <w:szCs w:val="24"/>
          <w:highlight w:val="none"/>
        </w:rPr>
        <w:t>现参与</w:t>
      </w:r>
      <w:r>
        <w:rPr>
          <w:rFonts w:hint="eastAsia" w:ascii="华文中宋" w:hAnsi="华文中宋" w:eastAsia="华文中宋" w:cs="华文中宋"/>
          <w:spacing w:val="0"/>
          <w:sz w:val="24"/>
          <w:szCs w:val="24"/>
          <w:highlight w:val="none"/>
          <w:lang w:val="en-US" w:eastAsia="zh-CN"/>
        </w:rPr>
        <w:t>贵公司组织的</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rPr>
        <w:t>项目（项目编号：</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rPr>
        <w:t xml:space="preserve"> ）的采购活动</w:t>
      </w:r>
      <w:r>
        <w:rPr>
          <w:rFonts w:hint="eastAsia" w:ascii="华文中宋" w:hAnsi="华文中宋" w:eastAsia="华文中宋" w:cs="华文中宋"/>
          <w:spacing w:val="0"/>
          <w:sz w:val="24"/>
          <w:szCs w:val="24"/>
          <w:highlight w:val="none"/>
          <w:lang w:eastAsia="zh-CN"/>
        </w:rPr>
        <w:t>。</w:t>
      </w:r>
      <w:r>
        <w:rPr>
          <w:rFonts w:hint="eastAsia" w:ascii="华文中宋" w:hAnsi="华文中宋" w:eastAsia="华文中宋" w:cs="华文中宋"/>
          <w:spacing w:val="0"/>
          <w:sz w:val="24"/>
          <w:szCs w:val="24"/>
          <w:highlight w:val="none"/>
        </w:rPr>
        <w:t>依据</w:t>
      </w:r>
      <w:r>
        <w:rPr>
          <w:rFonts w:hint="eastAsia" w:ascii="华文中宋" w:hAnsi="华文中宋" w:eastAsia="华文中宋" w:cs="华文中宋"/>
          <w:spacing w:val="0"/>
          <w:sz w:val="24"/>
          <w:szCs w:val="24"/>
          <w:highlight w:val="none"/>
          <w:lang w:eastAsia="zh-CN"/>
        </w:rPr>
        <w:t>磋商</w:t>
      </w:r>
      <w:r>
        <w:rPr>
          <w:rFonts w:hint="eastAsia" w:ascii="华文中宋" w:hAnsi="华文中宋" w:eastAsia="华文中宋" w:cs="华文中宋"/>
          <w:spacing w:val="0"/>
          <w:sz w:val="24"/>
          <w:szCs w:val="24"/>
          <w:highlight w:val="none"/>
          <w:lang w:val="en-US" w:eastAsia="zh-CN"/>
        </w:rPr>
        <w:t>文件</w:t>
      </w:r>
      <w:r>
        <w:rPr>
          <w:rFonts w:hint="eastAsia" w:ascii="华文中宋" w:hAnsi="华文中宋" w:eastAsia="华文中宋" w:cs="华文中宋"/>
          <w:spacing w:val="0"/>
          <w:sz w:val="24"/>
          <w:szCs w:val="24"/>
          <w:highlight w:val="none"/>
        </w:rPr>
        <w:t>相关规定，</w:t>
      </w:r>
      <w:r>
        <w:rPr>
          <w:rFonts w:hint="eastAsia" w:ascii="华文中宋" w:hAnsi="华文中宋" w:eastAsia="华文中宋" w:cs="华文中宋"/>
          <w:spacing w:val="0"/>
          <w:sz w:val="24"/>
          <w:szCs w:val="24"/>
          <w:highlight w:val="none"/>
          <w:lang w:val="en-US" w:eastAsia="zh-CN"/>
        </w:rPr>
        <w:t>现</w:t>
      </w:r>
      <w:r>
        <w:rPr>
          <w:rFonts w:hint="eastAsia" w:ascii="华文中宋" w:hAnsi="华文中宋" w:eastAsia="华文中宋" w:cs="华文中宋"/>
          <w:spacing w:val="0"/>
          <w:sz w:val="24"/>
          <w:szCs w:val="24"/>
          <w:highlight w:val="none"/>
        </w:rPr>
        <w:t>郑重承诺：我方</w:t>
      </w:r>
      <w:r>
        <w:rPr>
          <w:rFonts w:hint="eastAsia" w:ascii="华文中宋" w:hAnsi="华文中宋" w:eastAsia="华文中宋" w:cs="华文中宋"/>
          <w:spacing w:val="0"/>
          <w:sz w:val="24"/>
          <w:szCs w:val="24"/>
          <w:highlight w:val="none"/>
          <w:lang w:val="en-US" w:eastAsia="zh-CN"/>
        </w:rPr>
        <w:t>具有有效的营业执照或事业单位法人证书或自然人身份证明或其他非企业组织证明文件及有效的开户许可证，能</w:t>
      </w:r>
      <w:r>
        <w:rPr>
          <w:rFonts w:hint="eastAsia" w:ascii="华文中宋" w:hAnsi="华文中宋" w:eastAsia="华文中宋" w:cs="华文中宋"/>
          <w:spacing w:val="0"/>
          <w:sz w:val="24"/>
          <w:szCs w:val="24"/>
          <w:highlight w:val="none"/>
        </w:rPr>
        <w:t>独立承担民事责任的能力</w:t>
      </w:r>
      <w:r>
        <w:rPr>
          <w:rFonts w:hint="eastAsia" w:ascii="华文中宋" w:hAnsi="华文中宋" w:eastAsia="华文中宋" w:cs="华文中宋"/>
          <w:spacing w:val="0"/>
          <w:sz w:val="24"/>
          <w:szCs w:val="24"/>
          <w:highlight w:val="none"/>
          <w:lang w:eastAsia="zh-CN"/>
        </w:rPr>
        <w:t>。</w:t>
      </w:r>
    </w:p>
    <w:p>
      <w:pPr>
        <w:ind w:firstLine="2880" w:firstLineChars="1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u w:val="none"/>
        </w:rPr>
        <w:t>磋商供应商</w:t>
      </w:r>
      <w:r>
        <w:rPr>
          <w:rFonts w:hint="eastAsia" w:ascii="华文中宋" w:hAnsi="华文中宋" w:eastAsia="华文中宋" w:cs="华文中宋"/>
          <w:spacing w:val="0"/>
          <w:sz w:val="24"/>
          <w:szCs w:val="24"/>
          <w:highlight w:val="none"/>
        </w:rPr>
        <w:t>：</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rPr>
        <w:t>(</w:t>
      </w:r>
      <w:r>
        <w:rPr>
          <w:rFonts w:hint="eastAsia" w:ascii="华文中宋" w:hAnsi="华文中宋" w:eastAsia="华文中宋" w:cs="华文中宋"/>
          <w:spacing w:val="0"/>
          <w:sz w:val="24"/>
          <w:szCs w:val="24"/>
          <w:highlight w:val="none"/>
          <w:lang w:eastAsia="zh-CN"/>
        </w:rPr>
        <w:t>单位</w:t>
      </w:r>
      <w:r>
        <w:rPr>
          <w:rFonts w:hint="eastAsia" w:ascii="华文中宋" w:hAnsi="华文中宋" w:eastAsia="华文中宋" w:cs="华文中宋"/>
          <w:spacing w:val="0"/>
          <w:sz w:val="24"/>
          <w:szCs w:val="24"/>
          <w:highlight w:val="none"/>
        </w:rPr>
        <w:t>电子签章)</w:t>
      </w:r>
    </w:p>
    <w:p>
      <w:pPr>
        <w:ind w:firstLine="4320" w:firstLineChars="1800"/>
        <w:outlineLvl w:val="9"/>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spacing w:val="0"/>
          <w:sz w:val="24"/>
          <w:highlight w:val="none"/>
        </w:rPr>
        <w:t>年  月  日</w:t>
      </w:r>
    </w:p>
    <w:p>
      <w:pPr>
        <w:outlineLvl w:val="9"/>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br w:type="page"/>
      </w:r>
    </w:p>
    <w:p>
      <w:pPr>
        <w:spacing w:line="360" w:lineRule="auto"/>
        <w:outlineLvl w:val="9"/>
        <w:rPr>
          <w:rFonts w:hint="eastAsia" w:ascii="华文中宋" w:hAnsi="华文中宋" w:eastAsia="华文中宋" w:cs="华文中宋"/>
          <w:b/>
          <w:spacing w:val="0"/>
          <w:sz w:val="24"/>
          <w:szCs w:val="24"/>
          <w:highlight w:val="none"/>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12" w:name="_Toc6693"/>
    </w:p>
    <w:p>
      <w:pPr>
        <w:spacing w:line="360" w:lineRule="auto"/>
        <w:outlineLvl w:val="9"/>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w:t>
      </w:r>
      <w:r>
        <w:rPr>
          <w:rFonts w:hint="eastAsia" w:ascii="华文中宋" w:hAnsi="华文中宋" w:eastAsia="华文中宋" w:cs="华文中宋"/>
          <w:b/>
          <w:spacing w:val="0"/>
          <w:kern w:val="0"/>
          <w:sz w:val="24"/>
          <w:szCs w:val="24"/>
          <w:highlight w:val="none"/>
        </w:rPr>
        <w:t>四）其他资格证明文件</w:t>
      </w:r>
    </w:p>
    <w:p>
      <w:pPr>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提供磋商供应商有效的营业执照，或事业单位法人证书，或自然人身份证明，或其他非企业组织证明独立承担民事责任能力的文件；</w:t>
      </w:r>
    </w:p>
    <w:p>
      <w:pPr>
        <w:spacing w:line="360" w:lineRule="auto"/>
        <w:outlineLvl w:val="9"/>
        <w:rPr>
          <w:rFonts w:hint="eastAsia" w:ascii="华文中宋" w:hAnsi="华文中宋" w:eastAsia="华文中宋" w:cs="华文中宋"/>
          <w:b/>
          <w:spacing w:val="0"/>
          <w:sz w:val="24"/>
          <w:szCs w:val="24"/>
          <w:highlight w:val="none"/>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60" w:lineRule="auto"/>
        <w:outlineLvl w:val="9"/>
        <w:rPr>
          <w:rFonts w:hint="eastAsia" w:ascii="华文中宋" w:hAnsi="华文中宋" w:eastAsia="华文中宋" w:cs="华文中宋"/>
          <w:b/>
          <w:spacing w:val="0"/>
          <w:kern w:val="0"/>
          <w:sz w:val="24"/>
          <w:szCs w:val="24"/>
          <w:highlight w:val="none"/>
        </w:rPr>
      </w:pPr>
      <w:r>
        <w:rPr>
          <w:rFonts w:hint="eastAsia" w:ascii="华文中宋" w:hAnsi="华文中宋" w:eastAsia="华文中宋" w:cs="华文中宋"/>
          <w:b/>
          <w:spacing w:val="0"/>
          <w:sz w:val="24"/>
          <w:szCs w:val="24"/>
          <w:highlight w:val="none"/>
        </w:rPr>
        <w:t>（</w:t>
      </w:r>
      <w:r>
        <w:rPr>
          <w:rFonts w:hint="eastAsia" w:ascii="华文中宋" w:hAnsi="华文中宋" w:eastAsia="华文中宋" w:cs="华文中宋"/>
          <w:b/>
          <w:spacing w:val="0"/>
          <w:kern w:val="0"/>
          <w:sz w:val="24"/>
          <w:szCs w:val="24"/>
          <w:highlight w:val="none"/>
          <w:lang w:val="en-US" w:eastAsia="zh-CN"/>
        </w:rPr>
        <w:t>五</w:t>
      </w:r>
      <w:r>
        <w:rPr>
          <w:rFonts w:hint="eastAsia" w:ascii="华文中宋" w:hAnsi="华文中宋" w:eastAsia="华文中宋" w:cs="华文中宋"/>
          <w:b/>
          <w:spacing w:val="0"/>
          <w:kern w:val="0"/>
          <w:sz w:val="24"/>
          <w:szCs w:val="24"/>
          <w:highlight w:val="none"/>
        </w:rPr>
        <w:t>）具有良好的商业信誉和健全的财务会计制度</w:t>
      </w:r>
      <w:bookmarkEnd w:id="112"/>
    </w:p>
    <w:p>
      <w:pPr>
        <w:spacing w:line="440" w:lineRule="exact"/>
        <w:jc w:val="center"/>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b/>
          <w:spacing w:val="0"/>
          <w:sz w:val="24"/>
          <w:szCs w:val="24"/>
          <w:highlight w:val="none"/>
        </w:rPr>
        <w:t>供应商信用承诺书</w:t>
      </w:r>
    </w:p>
    <w:p>
      <w:pPr>
        <w:spacing w:line="600" w:lineRule="exact"/>
        <w:outlineLvl w:val="9"/>
        <w:rPr>
          <w:rFonts w:hint="eastAsia" w:ascii="华文中宋" w:hAnsi="华文中宋" w:eastAsia="华文中宋" w:cs="华文中宋"/>
          <w:spacing w:val="0"/>
          <w:sz w:val="24"/>
          <w:szCs w:val="24"/>
          <w:highlight w:val="none"/>
          <w:u w:val="single"/>
          <w:lang w:val="en-US"/>
        </w:rPr>
      </w:pPr>
      <w:r>
        <w:rPr>
          <w:rFonts w:hint="eastAsia" w:ascii="华文中宋" w:hAnsi="华文中宋" w:eastAsia="华文中宋" w:cs="华文中宋"/>
          <w:spacing w:val="0"/>
          <w:sz w:val="24"/>
          <w:szCs w:val="24"/>
          <w:highlight w:val="none"/>
        </w:rPr>
        <w:t>致：</w:t>
      </w:r>
      <w:r>
        <w:rPr>
          <w:rFonts w:hint="eastAsia" w:ascii="华文中宋" w:hAnsi="华文中宋" w:eastAsia="华文中宋" w:cs="华文中宋"/>
          <w:spacing w:val="0"/>
          <w:sz w:val="24"/>
          <w:szCs w:val="24"/>
          <w:highlight w:val="none"/>
          <w:u w:val="single"/>
          <w:lang w:val="en-US"/>
        </w:rPr>
        <w:t xml:space="preserve">                  </w:t>
      </w:r>
    </w:p>
    <w:p>
      <w:pPr>
        <w:pStyle w:val="13"/>
        <w:tabs>
          <w:tab w:val="left" w:pos="7899"/>
        </w:tabs>
        <w:spacing w:line="600" w:lineRule="exact"/>
        <w:ind w:firstLine="480" w:firstLineChars="200"/>
        <w:jc w:val="both"/>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我方参加</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rPr>
        <w:t>的政府采购活动，依据</w:t>
      </w:r>
      <w:r>
        <w:rPr>
          <w:rFonts w:hint="eastAsia" w:ascii="华文中宋" w:hAnsi="华文中宋" w:eastAsia="华文中宋" w:cs="华文中宋"/>
          <w:spacing w:val="0"/>
          <w:sz w:val="24"/>
          <w:szCs w:val="24"/>
          <w:highlight w:val="none"/>
          <w:lang w:eastAsia="zh-CN"/>
        </w:rPr>
        <w:t>磋商</w:t>
      </w:r>
      <w:r>
        <w:rPr>
          <w:rFonts w:hint="eastAsia" w:ascii="华文中宋" w:hAnsi="华文中宋" w:eastAsia="华文中宋" w:cs="华文中宋"/>
          <w:spacing w:val="0"/>
          <w:sz w:val="24"/>
          <w:szCs w:val="24"/>
          <w:highlight w:val="none"/>
        </w:rPr>
        <w:t>文件相关规定，郑重承诺：我方具有良好的商业信誉和健全的财务会计制度，符合本项目</w:t>
      </w:r>
      <w:r>
        <w:rPr>
          <w:rFonts w:hint="eastAsia" w:ascii="华文中宋" w:hAnsi="华文中宋" w:eastAsia="华文中宋" w:cs="华文中宋"/>
          <w:spacing w:val="0"/>
          <w:sz w:val="24"/>
          <w:szCs w:val="24"/>
          <w:highlight w:val="none"/>
          <w:lang w:eastAsia="zh-CN"/>
        </w:rPr>
        <w:t>磋商</w:t>
      </w:r>
      <w:r>
        <w:rPr>
          <w:rFonts w:hint="eastAsia" w:ascii="华文中宋" w:hAnsi="华文中宋" w:eastAsia="华文中宋" w:cs="华文中宋"/>
          <w:spacing w:val="0"/>
          <w:sz w:val="24"/>
          <w:szCs w:val="24"/>
          <w:highlight w:val="none"/>
        </w:rPr>
        <w:t>文件规定的</w:t>
      </w:r>
      <w:r>
        <w:rPr>
          <w:rFonts w:hint="eastAsia" w:ascii="华文中宋" w:hAnsi="华文中宋" w:eastAsia="华文中宋" w:cs="华文中宋"/>
          <w:spacing w:val="0"/>
          <w:sz w:val="24"/>
          <w:szCs w:val="24"/>
          <w:highlight w:val="none"/>
          <w:lang w:eastAsia="zh-CN"/>
        </w:rPr>
        <w:t>供应商</w:t>
      </w:r>
      <w:r>
        <w:rPr>
          <w:rFonts w:hint="eastAsia" w:ascii="华文中宋" w:hAnsi="华文中宋" w:eastAsia="华文中宋" w:cs="华文中宋"/>
          <w:spacing w:val="0"/>
          <w:sz w:val="24"/>
          <w:szCs w:val="24"/>
          <w:highlight w:val="none"/>
        </w:rPr>
        <w:t>资格要求，如中标，我方将按我方投标文件承诺，保证合同顺利履行。如有虚假或隐瞒，采购人可取消我方任何资格（投标/谈判/中标（成交）/签订合同），我方对此无任何异议，并愿意承担一切后果和责任。</w:t>
      </w:r>
    </w:p>
    <w:p>
      <w:pPr>
        <w:pStyle w:val="13"/>
        <w:spacing w:line="600" w:lineRule="exact"/>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特此承诺。</w:t>
      </w:r>
    </w:p>
    <w:p>
      <w:pPr>
        <w:pStyle w:val="13"/>
        <w:spacing w:line="440" w:lineRule="exact"/>
        <w:ind w:firstLine="480" w:firstLineChars="200"/>
        <w:outlineLvl w:val="9"/>
        <w:rPr>
          <w:rFonts w:hint="eastAsia" w:ascii="华文中宋" w:hAnsi="华文中宋" w:eastAsia="华文中宋" w:cs="华文中宋"/>
          <w:spacing w:val="0"/>
          <w:sz w:val="24"/>
          <w:szCs w:val="24"/>
          <w:highlight w:val="none"/>
        </w:rPr>
      </w:pPr>
    </w:p>
    <w:p>
      <w:pPr>
        <w:ind w:firstLine="2880" w:firstLineChars="1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u w:val="none"/>
        </w:rPr>
        <w:t>磋商供应商</w:t>
      </w:r>
      <w:r>
        <w:rPr>
          <w:rFonts w:hint="eastAsia" w:ascii="华文中宋" w:hAnsi="华文中宋" w:eastAsia="华文中宋" w:cs="华文中宋"/>
          <w:spacing w:val="0"/>
          <w:sz w:val="24"/>
          <w:szCs w:val="24"/>
          <w:highlight w:val="none"/>
        </w:rPr>
        <w:t>：</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rPr>
        <w:t>(</w:t>
      </w:r>
      <w:r>
        <w:rPr>
          <w:rFonts w:hint="eastAsia" w:ascii="华文中宋" w:hAnsi="华文中宋" w:eastAsia="华文中宋" w:cs="华文中宋"/>
          <w:spacing w:val="0"/>
          <w:sz w:val="24"/>
          <w:szCs w:val="24"/>
          <w:highlight w:val="none"/>
          <w:lang w:eastAsia="zh-CN"/>
        </w:rPr>
        <w:t>单位</w:t>
      </w:r>
      <w:r>
        <w:rPr>
          <w:rFonts w:hint="eastAsia" w:ascii="华文中宋" w:hAnsi="华文中宋" w:eastAsia="华文中宋" w:cs="华文中宋"/>
          <w:spacing w:val="0"/>
          <w:sz w:val="24"/>
          <w:szCs w:val="24"/>
          <w:highlight w:val="none"/>
        </w:rPr>
        <w:t>电子签章)</w:t>
      </w:r>
    </w:p>
    <w:p>
      <w:pPr>
        <w:pStyle w:val="40"/>
        <w:ind w:firstLine="4560" w:firstLineChars="1900"/>
        <w:outlineLvl w:val="9"/>
        <w:rPr>
          <w:rFonts w:hint="eastAsia"/>
          <w:spacing w:val="0"/>
          <w:highlight w:val="none"/>
        </w:rPr>
      </w:pPr>
      <w:r>
        <w:rPr>
          <w:rFonts w:hint="eastAsia" w:ascii="华文中宋" w:hAnsi="华文中宋" w:eastAsia="华文中宋" w:cs="华文中宋"/>
          <w:spacing w:val="0"/>
          <w:sz w:val="24"/>
          <w:highlight w:val="none"/>
        </w:rPr>
        <w:t>年  月  日</w:t>
      </w:r>
    </w:p>
    <w:p>
      <w:pPr>
        <w:outlineLvl w:val="9"/>
        <w:rPr>
          <w:rFonts w:hint="eastAsia" w:ascii="华文中宋" w:hAnsi="华文中宋" w:eastAsia="华文中宋" w:cs="华文中宋"/>
          <w:b/>
          <w:bCs/>
          <w:spacing w:val="0"/>
          <w:sz w:val="24"/>
          <w:szCs w:val="24"/>
          <w:highlight w:val="none"/>
        </w:rPr>
      </w:pPr>
      <w:r>
        <w:rPr>
          <w:rFonts w:hint="eastAsia" w:ascii="华文中宋" w:hAnsi="华文中宋" w:eastAsia="华文中宋" w:cs="华文中宋"/>
          <w:b/>
          <w:bCs/>
          <w:spacing w:val="0"/>
          <w:sz w:val="24"/>
          <w:szCs w:val="24"/>
          <w:highlight w:val="none"/>
        </w:rPr>
        <w:br w:type="page"/>
      </w:r>
    </w:p>
    <w:p>
      <w:pPr>
        <w:outlineLvl w:val="9"/>
        <w:rPr>
          <w:rFonts w:hint="eastAsia" w:ascii="华文中宋" w:hAnsi="华文中宋" w:eastAsia="华文中宋" w:cs="华文中宋"/>
          <w:b/>
          <w:bCs/>
          <w:spacing w:val="0"/>
          <w:sz w:val="24"/>
          <w:szCs w:val="24"/>
          <w:highlight w:val="none"/>
        </w:rPr>
      </w:pPr>
      <w:bookmarkStart w:id="113" w:name="_Toc23124"/>
      <w:r>
        <w:rPr>
          <w:rFonts w:hint="eastAsia" w:ascii="华文中宋" w:hAnsi="华文中宋" w:eastAsia="华文中宋" w:cs="华文中宋"/>
          <w:b/>
          <w:bCs/>
          <w:spacing w:val="0"/>
          <w:sz w:val="24"/>
          <w:szCs w:val="24"/>
          <w:highlight w:val="none"/>
        </w:rPr>
        <w:t>（</w:t>
      </w:r>
      <w:r>
        <w:rPr>
          <w:rFonts w:hint="eastAsia" w:ascii="华文中宋" w:hAnsi="华文中宋" w:eastAsia="华文中宋" w:cs="华文中宋"/>
          <w:b/>
          <w:bCs/>
          <w:spacing w:val="0"/>
          <w:sz w:val="24"/>
          <w:szCs w:val="24"/>
          <w:highlight w:val="none"/>
          <w:lang w:val="en-US" w:eastAsia="zh-CN"/>
        </w:rPr>
        <w:t>六</w:t>
      </w:r>
      <w:r>
        <w:rPr>
          <w:rFonts w:hint="eastAsia" w:ascii="华文中宋" w:hAnsi="华文中宋" w:eastAsia="华文中宋" w:cs="华文中宋"/>
          <w:b/>
          <w:bCs/>
          <w:spacing w:val="0"/>
          <w:sz w:val="24"/>
          <w:szCs w:val="24"/>
          <w:highlight w:val="none"/>
        </w:rPr>
        <w:t>）有依法缴纳税收和社会保障资金的良好记录</w:t>
      </w:r>
      <w:bookmarkEnd w:id="113"/>
    </w:p>
    <w:p>
      <w:pPr>
        <w:pStyle w:val="13"/>
        <w:spacing w:line="600" w:lineRule="exact"/>
        <w:jc w:val="center"/>
        <w:outlineLvl w:val="9"/>
        <w:rPr>
          <w:rFonts w:hint="eastAsia" w:ascii="华文中宋" w:hAnsi="华文中宋" w:eastAsia="华文中宋" w:cs="华文中宋"/>
          <w:b/>
          <w:bCs/>
          <w:spacing w:val="0"/>
          <w:sz w:val="24"/>
          <w:szCs w:val="24"/>
          <w:highlight w:val="none"/>
          <w:u w:val="none"/>
          <w:lang w:val="en-US" w:eastAsia="zh-CN"/>
        </w:rPr>
      </w:pPr>
      <w:r>
        <w:rPr>
          <w:rFonts w:hint="eastAsia" w:ascii="华文中宋" w:hAnsi="华文中宋" w:eastAsia="华文中宋" w:cs="华文中宋"/>
          <w:b/>
          <w:bCs/>
          <w:spacing w:val="0"/>
          <w:sz w:val="24"/>
          <w:szCs w:val="24"/>
          <w:highlight w:val="none"/>
          <w:u w:val="none"/>
          <w:lang w:val="en-US" w:eastAsia="zh-CN"/>
        </w:rPr>
        <w:t>供应商信用承诺书</w:t>
      </w:r>
    </w:p>
    <w:p>
      <w:pPr>
        <w:pStyle w:val="13"/>
        <w:spacing w:line="600" w:lineRule="exact"/>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u w:val="none"/>
          <w:lang w:val="en-US" w:eastAsia="zh-CN"/>
        </w:rPr>
        <w:t>致：</w:t>
      </w:r>
      <w:r>
        <w:rPr>
          <w:rFonts w:hint="eastAsia" w:ascii="华文中宋" w:hAnsi="华文中宋" w:eastAsia="华文中宋" w:cs="华文中宋"/>
          <w:spacing w:val="0"/>
          <w:sz w:val="24"/>
          <w:szCs w:val="24"/>
          <w:highlight w:val="none"/>
          <w:u w:val="single"/>
          <w:lang w:val="en-US"/>
        </w:rPr>
        <w:t xml:space="preserve">          </w:t>
      </w:r>
    </w:p>
    <w:p>
      <w:pPr>
        <w:adjustRightInd/>
        <w:spacing w:line="360" w:lineRule="auto"/>
        <w:ind w:firstLine="480"/>
        <w:rPr>
          <w:rFonts w:hint="eastAsia" w:ascii="华文中宋" w:hAnsi="华文中宋" w:eastAsia="华文中宋" w:cs="华文中宋"/>
          <w:color w:val="auto"/>
          <w:kern w:val="0"/>
          <w:sz w:val="24"/>
          <w:szCs w:val="24"/>
          <w:highlight w:val="none"/>
        </w:rPr>
      </w:pPr>
      <w:r>
        <w:rPr>
          <w:rFonts w:hint="eastAsia" w:ascii="华文中宋" w:hAnsi="华文中宋" w:eastAsia="华文中宋" w:cs="华文中宋"/>
          <w:color w:val="auto"/>
          <w:sz w:val="24"/>
          <w:szCs w:val="24"/>
          <w:highlight w:val="none"/>
        </w:rPr>
        <w:t>我公司参加贵方组织的</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项目</w:t>
      </w:r>
      <w:r>
        <w:rPr>
          <w:rFonts w:hint="eastAsia" w:ascii="华文中宋" w:hAnsi="华文中宋" w:eastAsia="华文中宋" w:cs="华文中宋"/>
          <w:color w:val="auto"/>
          <w:sz w:val="24"/>
          <w:szCs w:val="24"/>
          <w:highlight w:val="none"/>
          <w:lang w:val="en-US" w:eastAsia="zh-CN"/>
        </w:rPr>
        <w:t>采购</w:t>
      </w:r>
      <w:r>
        <w:rPr>
          <w:rFonts w:hint="eastAsia" w:ascii="华文中宋" w:hAnsi="华文中宋" w:eastAsia="华文中宋" w:cs="华文中宋"/>
          <w:color w:val="auto"/>
          <w:sz w:val="24"/>
          <w:szCs w:val="24"/>
          <w:highlight w:val="none"/>
        </w:rPr>
        <w:t>活动</w:t>
      </w:r>
      <w:r>
        <w:rPr>
          <w:rFonts w:hint="eastAsia" w:ascii="华文中宋" w:hAnsi="华文中宋" w:eastAsia="华文中宋" w:cs="华文中宋"/>
          <w:color w:val="auto"/>
          <w:kern w:val="0"/>
          <w:sz w:val="24"/>
          <w:szCs w:val="24"/>
          <w:highlight w:val="none"/>
        </w:rPr>
        <w:t>，依据</w:t>
      </w:r>
      <w:r>
        <w:rPr>
          <w:rFonts w:hint="eastAsia" w:ascii="华文中宋" w:hAnsi="华文中宋" w:eastAsia="华文中宋" w:cs="华文中宋"/>
          <w:color w:val="auto"/>
          <w:kern w:val="0"/>
          <w:sz w:val="24"/>
          <w:szCs w:val="24"/>
          <w:highlight w:val="none"/>
          <w:lang w:val="en-US" w:eastAsia="zh-CN"/>
        </w:rPr>
        <w:t>采购</w:t>
      </w:r>
      <w:r>
        <w:rPr>
          <w:rFonts w:hint="eastAsia" w:ascii="华文中宋" w:hAnsi="华文中宋" w:eastAsia="华文中宋" w:cs="华文中宋"/>
          <w:color w:val="auto"/>
          <w:kern w:val="0"/>
          <w:sz w:val="24"/>
          <w:szCs w:val="24"/>
          <w:highlight w:val="none"/>
        </w:rPr>
        <w:t>文件相关规定，郑重承诺：本公司具</w:t>
      </w:r>
      <w:r>
        <w:rPr>
          <w:rFonts w:hint="eastAsia" w:ascii="华文中宋" w:hAnsi="华文中宋" w:eastAsia="华文中宋" w:cs="华文中宋"/>
          <w:color w:val="auto"/>
          <w:sz w:val="24"/>
          <w:highlight w:val="none"/>
        </w:rPr>
        <w:t>有依法缴纳税收和社会保障资金的良好记录</w:t>
      </w:r>
      <w:r>
        <w:rPr>
          <w:rFonts w:hint="eastAsia" w:ascii="华文中宋" w:hAnsi="华文中宋" w:eastAsia="华文中宋" w:cs="华文中宋"/>
          <w:color w:val="auto"/>
          <w:kern w:val="0"/>
          <w:sz w:val="24"/>
          <w:szCs w:val="24"/>
          <w:highlight w:val="none"/>
        </w:rPr>
        <w:t>，符合本项目</w:t>
      </w:r>
      <w:r>
        <w:rPr>
          <w:rFonts w:hint="eastAsia" w:ascii="华文中宋" w:hAnsi="华文中宋" w:eastAsia="华文中宋" w:cs="华文中宋"/>
          <w:color w:val="auto"/>
          <w:kern w:val="0"/>
          <w:sz w:val="24"/>
          <w:szCs w:val="24"/>
          <w:highlight w:val="none"/>
          <w:lang w:val="en-US" w:eastAsia="zh-CN"/>
        </w:rPr>
        <w:t>采购</w:t>
      </w:r>
      <w:r>
        <w:rPr>
          <w:rFonts w:hint="eastAsia" w:ascii="华文中宋" w:hAnsi="华文中宋" w:eastAsia="华文中宋" w:cs="华文中宋"/>
          <w:color w:val="auto"/>
          <w:kern w:val="0"/>
          <w:sz w:val="24"/>
          <w:szCs w:val="24"/>
          <w:highlight w:val="none"/>
        </w:rPr>
        <w:t>文件规定的供应商资格要求。</w:t>
      </w:r>
    </w:p>
    <w:p>
      <w:pPr>
        <w:adjustRightInd/>
        <w:spacing w:line="360" w:lineRule="auto"/>
        <w:ind w:firstLine="480"/>
        <w:rPr>
          <w:rFonts w:hint="eastAsia" w:ascii="华文中宋" w:hAnsi="华文中宋" w:eastAsia="华文中宋" w:cs="华文中宋"/>
          <w:color w:val="auto"/>
          <w:kern w:val="0"/>
          <w:sz w:val="24"/>
          <w:szCs w:val="24"/>
          <w:highlight w:val="none"/>
        </w:rPr>
      </w:pPr>
      <w:r>
        <w:rPr>
          <w:rFonts w:hint="eastAsia" w:ascii="华文中宋" w:hAnsi="华文中宋" w:eastAsia="华文中宋" w:cs="华文中宋"/>
          <w:color w:val="auto"/>
          <w:kern w:val="0"/>
          <w:sz w:val="24"/>
          <w:szCs w:val="24"/>
          <w:highlight w:val="none"/>
        </w:rPr>
        <w:t>如有虚假或隐瞒，我方愿意承担一切后果，并不再寻求任何旨在减轻或免除法律责任的辩解。</w:t>
      </w:r>
    </w:p>
    <w:p>
      <w:pPr>
        <w:pStyle w:val="13"/>
        <w:spacing w:line="600" w:lineRule="exact"/>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color w:val="auto"/>
          <w:kern w:val="0"/>
          <w:sz w:val="24"/>
          <w:szCs w:val="24"/>
          <w:highlight w:val="none"/>
        </w:rPr>
        <w:t>特此承诺</w:t>
      </w:r>
      <w:r>
        <w:rPr>
          <w:rFonts w:hint="eastAsia" w:ascii="华文中宋" w:hAnsi="华文中宋" w:eastAsia="华文中宋" w:cs="华文中宋"/>
          <w:color w:val="auto"/>
          <w:kern w:val="0"/>
          <w:sz w:val="24"/>
          <w:szCs w:val="24"/>
          <w:highlight w:val="none"/>
          <w:lang w:eastAsia="zh-CN"/>
        </w:rPr>
        <w:t>！</w:t>
      </w:r>
    </w:p>
    <w:p>
      <w:pPr>
        <w:pStyle w:val="13"/>
        <w:spacing w:line="300" w:lineRule="exact"/>
        <w:ind w:firstLine="480" w:firstLineChars="200"/>
        <w:outlineLvl w:val="9"/>
        <w:rPr>
          <w:rFonts w:hint="eastAsia" w:ascii="华文中宋" w:hAnsi="华文中宋" w:eastAsia="华文中宋" w:cs="华文中宋"/>
          <w:spacing w:val="0"/>
          <w:sz w:val="24"/>
          <w:szCs w:val="24"/>
          <w:highlight w:val="none"/>
        </w:rPr>
      </w:pPr>
    </w:p>
    <w:p>
      <w:pPr>
        <w:ind w:firstLine="2880" w:firstLineChars="1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u w:val="none"/>
        </w:rPr>
        <w:t>磋商供应商</w:t>
      </w:r>
      <w:r>
        <w:rPr>
          <w:rFonts w:hint="eastAsia" w:ascii="华文中宋" w:hAnsi="华文中宋" w:eastAsia="华文中宋" w:cs="华文中宋"/>
          <w:spacing w:val="0"/>
          <w:sz w:val="24"/>
          <w:szCs w:val="24"/>
          <w:highlight w:val="none"/>
        </w:rPr>
        <w:t>：</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rPr>
        <w:t>(</w:t>
      </w:r>
      <w:r>
        <w:rPr>
          <w:rFonts w:hint="eastAsia" w:ascii="华文中宋" w:hAnsi="华文中宋" w:eastAsia="华文中宋" w:cs="华文中宋"/>
          <w:spacing w:val="0"/>
          <w:sz w:val="24"/>
          <w:szCs w:val="24"/>
          <w:highlight w:val="none"/>
          <w:lang w:eastAsia="zh-CN"/>
        </w:rPr>
        <w:t>单位</w:t>
      </w:r>
      <w:r>
        <w:rPr>
          <w:rFonts w:hint="eastAsia" w:ascii="华文中宋" w:hAnsi="华文中宋" w:eastAsia="华文中宋" w:cs="华文中宋"/>
          <w:spacing w:val="0"/>
          <w:sz w:val="24"/>
          <w:szCs w:val="24"/>
          <w:highlight w:val="none"/>
        </w:rPr>
        <w:t>电子签章)</w:t>
      </w:r>
    </w:p>
    <w:p>
      <w:pPr>
        <w:ind w:firstLine="5280" w:firstLineChars="2200"/>
        <w:outlineLvl w:val="9"/>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spacing w:val="0"/>
          <w:sz w:val="24"/>
          <w:highlight w:val="none"/>
        </w:rPr>
        <w:t>年  月  日</w:t>
      </w:r>
      <w:r>
        <w:rPr>
          <w:rFonts w:hint="eastAsia" w:ascii="华文中宋" w:hAnsi="华文中宋" w:eastAsia="华文中宋" w:cs="华文中宋"/>
          <w:b/>
          <w:spacing w:val="0"/>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华文中宋" w:hAnsi="华文中宋" w:eastAsia="华文中宋" w:cs="华文中宋"/>
          <w:b/>
          <w:spacing w:val="0"/>
          <w:sz w:val="24"/>
          <w:szCs w:val="24"/>
          <w:highlight w:val="none"/>
        </w:rPr>
      </w:pPr>
      <w:bookmarkStart w:id="114" w:name="_Toc1549"/>
      <w:r>
        <w:rPr>
          <w:rFonts w:hint="eastAsia" w:ascii="华文中宋" w:hAnsi="华文中宋" w:eastAsia="华文中宋" w:cs="华文中宋"/>
          <w:b/>
          <w:spacing w:val="0"/>
          <w:sz w:val="24"/>
          <w:szCs w:val="24"/>
          <w:highlight w:val="none"/>
        </w:rPr>
        <w:t>（</w:t>
      </w:r>
      <w:r>
        <w:rPr>
          <w:rFonts w:hint="eastAsia" w:ascii="华文中宋" w:hAnsi="华文中宋" w:eastAsia="华文中宋" w:cs="华文中宋"/>
          <w:b/>
          <w:spacing w:val="0"/>
          <w:sz w:val="24"/>
          <w:szCs w:val="24"/>
          <w:highlight w:val="none"/>
          <w:lang w:val="en-US" w:eastAsia="zh-CN"/>
        </w:rPr>
        <w:t>七</w:t>
      </w:r>
      <w:r>
        <w:rPr>
          <w:rFonts w:hint="eastAsia" w:ascii="华文中宋" w:hAnsi="华文中宋" w:eastAsia="华文中宋" w:cs="华文中宋"/>
          <w:b/>
          <w:spacing w:val="0"/>
          <w:sz w:val="24"/>
          <w:szCs w:val="24"/>
          <w:highlight w:val="none"/>
        </w:rPr>
        <w:t>）具有履行合同所必需的设备和专业技术能力</w:t>
      </w:r>
      <w:bookmarkEnd w:id="114"/>
    </w:p>
    <w:p>
      <w:pPr>
        <w:spacing w:line="360" w:lineRule="auto"/>
        <w:jc w:val="center"/>
        <w:outlineLvl w:val="9"/>
        <w:rPr>
          <w:rFonts w:hint="eastAsia" w:ascii="华文中宋" w:hAnsi="华文中宋" w:eastAsia="华文中宋" w:cs="华文中宋"/>
          <w:b/>
          <w:bCs/>
          <w:spacing w:val="0"/>
          <w:sz w:val="24"/>
          <w:szCs w:val="24"/>
          <w:highlight w:val="none"/>
        </w:rPr>
      </w:pPr>
      <w:r>
        <w:rPr>
          <w:rFonts w:hint="eastAsia" w:ascii="华文中宋" w:hAnsi="华文中宋" w:eastAsia="华文中宋" w:cs="华文中宋"/>
          <w:b/>
          <w:bCs/>
          <w:spacing w:val="0"/>
          <w:sz w:val="24"/>
          <w:szCs w:val="24"/>
          <w:highlight w:val="none"/>
        </w:rPr>
        <w:t>供应商信用承诺书</w:t>
      </w:r>
    </w:p>
    <w:p>
      <w:pPr>
        <w:spacing w:line="360" w:lineRule="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采购</w:t>
      </w:r>
      <w:r>
        <w:rPr>
          <w:rFonts w:hint="eastAsia" w:ascii="华文中宋" w:hAnsi="华文中宋" w:eastAsia="华文中宋" w:cs="华文中宋"/>
          <w:spacing w:val="0"/>
          <w:sz w:val="24"/>
          <w:szCs w:val="24"/>
          <w:highlight w:val="none"/>
          <w:lang w:val="en-US" w:eastAsia="zh-CN"/>
        </w:rPr>
        <w:t>人</w:t>
      </w:r>
      <w:r>
        <w:rPr>
          <w:rFonts w:hint="eastAsia" w:ascii="华文中宋" w:hAnsi="华文中宋" w:eastAsia="华文中宋" w:cs="华文中宋"/>
          <w:spacing w:val="0"/>
          <w:sz w:val="24"/>
          <w:szCs w:val="24"/>
          <w:highlight w:val="none"/>
        </w:rPr>
        <w:t>：</w:t>
      </w:r>
    </w:p>
    <w:p>
      <w:pPr>
        <w:snapToGrid w:val="0"/>
        <w:spacing w:line="360" w:lineRule="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xml:space="preserve">     本磋商供应商现参与</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rPr>
        <w:t>项目（项目编号：</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rPr>
        <w:t>）的采购活动，现承诺具备履行合同所必需的专业技术能力。</w:t>
      </w:r>
    </w:p>
    <w:p>
      <w:pPr>
        <w:snapToGrid w:val="0"/>
        <w:spacing w:line="360" w:lineRule="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xml:space="preserve">     如上述承诺不真实，愿意按照政府采购有关法律法规的规定接受处罚。</w:t>
      </w:r>
    </w:p>
    <w:p>
      <w:pPr>
        <w:snapToGrid w:val="0"/>
        <w:spacing w:line="360" w:lineRule="auto"/>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特此声明</w:t>
      </w:r>
    </w:p>
    <w:p>
      <w:pPr>
        <w:snapToGrid w:val="0"/>
        <w:spacing w:line="360" w:lineRule="auto"/>
        <w:ind w:firstLine="4320" w:firstLineChars="18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磋商供应商：</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rPr>
        <w:t xml:space="preserve">（法人电子签章）  </w:t>
      </w:r>
    </w:p>
    <w:p>
      <w:pPr>
        <w:spacing w:line="360" w:lineRule="auto"/>
        <w:outlineLvl w:val="9"/>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spacing w:val="0"/>
          <w:sz w:val="24"/>
          <w:szCs w:val="24"/>
          <w:highlight w:val="none"/>
        </w:rPr>
        <w:t xml:space="preserve">                                               年  月  日</w:t>
      </w:r>
    </w:p>
    <w:p>
      <w:pPr>
        <w:spacing w:line="360" w:lineRule="auto"/>
        <w:ind w:left="360" w:hanging="360" w:hangingChars="150"/>
        <w:outlineLvl w:val="9"/>
        <w:rPr>
          <w:rFonts w:hint="eastAsia" w:ascii="华文中宋" w:hAnsi="华文中宋" w:eastAsia="华文中宋" w:cs="华文中宋"/>
          <w:b/>
          <w:spacing w:val="0"/>
          <w:sz w:val="24"/>
          <w:szCs w:val="24"/>
          <w:highlight w:val="none"/>
        </w:rPr>
      </w:pPr>
    </w:p>
    <w:p>
      <w:pPr>
        <w:outlineLvl w:val="9"/>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br w:type="page"/>
      </w:r>
    </w:p>
    <w:p>
      <w:pPr>
        <w:spacing w:line="360" w:lineRule="auto"/>
        <w:ind w:left="360" w:hanging="360" w:hangingChars="150"/>
        <w:outlineLvl w:val="9"/>
        <w:rPr>
          <w:rFonts w:hint="eastAsia" w:ascii="华文中宋" w:hAnsi="华文中宋" w:eastAsia="华文中宋" w:cs="华文中宋"/>
          <w:b/>
          <w:spacing w:val="0"/>
          <w:sz w:val="24"/>
          <w:szCs w:val="24"/>
          <w:highlight w:val="none"/>
        </w:rPr>
      </w:pPr>
      <w:bookmarkStart w:id="115" w:name="_Toc9987"/>
      <w:r>
        <w:rPr>
          <w:rFonts w:hint="eastAsia" w:ascii="华文中宋" w:hAnsi="华文中宋" w:eastAsia="华文中宋" w:cs="华文中宋"/>
          <w:b/>
          <w:spacing w:val="0"/>
          <w:sz w:val="24"/>
          <w:szCs w:val="24"/>
          <w:highlight w:val="none"/>
        </w:rPr>
        <w:t>（</w:t>
      </w:r>
      <w:r>
        <w:rPr>
          <w:rFonts w:hint="eastAsia" w:ascii="华文中宋" w:hAnsi="华文中宋" w:eastAsia="华文中宋" w:cs="华文中宋"/>
          <w:b/>
          <w:spacing w:val="0"/>
          <w:sz w:val="24"/>
          <w:szCs w:val="24"/>
          <w:highlight w:val="none"/>
          <w:lang w:val="en-US" w:eastAsia="zh-CN"/>
        </w:rPr>
        <w:t>八</w:t>
      </w:r>
      <w:r>
        <w:rPr>
          <w:rFonts w:hint="eastAsia" w:ascii="华文中宋" w:hAnsi="华文中宋" w:eastAsia="华文中宋" w:cs="华文中宋"/>
          <w:b/>
          <w:spacing w:val="0"/>
          <w:sz w:val="24"/>
          <w:szCs w:val="24"/>
          <w:highlight w:val="none"/>
        </w:rPr>
        <w:t>）参加政府采购活动前三年内，在经营活动中没有重大违法记录</w:t>
      </w:r>
      <w:bookmarkEnd w:id="115"/>
    </w:p>
    <w:p>
      <w:pPr>
        <w:spacing w:line="360" w:lineRule="auto"/>
        <w:jc w:val="center"/>
        <w:outlineLvl w:val="9"/>
        <w:rPr>
          <w:rFonts w:hint="eastAsia" w:ascii="华文中宋" w:hAnsi="华文中宋" w:eastAsia="华文中宋" w:cs="华文中宋"/>
          <w:spacing w:val="0"/>
          <w:highlight w:val="none"/>
        </w:rPr>
      </w:pPr>
      <w:r>
        <w:rPr>
          <w:rFonts w:hint="eastAsia" w:ascii="华文中宋" w:hAnsi="华文中宋" w:eastAsia="华文中宋" w:cs="华文中宋"/>
          <w:b/>
          <w:bCs/>
          <w:spacing w:val="0"/>
          <w:sz w:val="24"/>
          <w:szCs w:val="24"/>
          <w:highlight w:val="none"/>
        </w:rPr>
        <w:t>供应商信用承诺书</w:t>
      </w:r>
    </w:p>
    <w:p>
      <w:pPr>
        <w:pStyle w:val="25"/>
        <w:widowControl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spacing w:val="0"/>
          <w:highlight w:val="none"/>
        </w:rPr>
      </w:pPr>
      <w:r>
        <w:rPr>
          <w:rFonts w:hint="eastAsia" w:ascii="华文中宋" w:hAnsi="华文中宋" w:eastAsia="华文中宋" w:cs="华文中宋"/>
          <w:spacing w:val="0"/>
          <w:highlight w:val="none"/>
        </w:rPr>
        <w:t>本磋商供应商现参与项目</w:t>
      </w:r>
      <w:r>
        <w:rPr>
          <w:rFonts w:hint="eastAsia" w:ascii="华文中宋" w:hAnsi="华文中宋" w:eastAsia="华文中宋" w:cs="华文中宋"/>
          <w:spacing w:val="0"/>
          <w:highlight w:val="none"/>
          <w:u w:val="single"/>
        </w:rPr>
        <w:t xml:space="preserve">        </w:t>
      </w:r>
      <w:r>
        <w:rPr>
          <w:rFonts w:hint="eastAsia" w:ascii="华文中宋" w:hAnsi="华文中宋" w:eastAsia="华文中宋" w:cs="华文中宋"/>
          <w:spacing w:val="0"/>
          <w:highlight w:val="none"/>
        </w:rPr>
        <w:t>（项目编号：</w:t>
      </w:r>
      <w:r>
        <w:rPr>
          <w:rFonts w:hint="eastAsia" w:ascii="华文中宋" w:hAnsi="华文中宋" w:eastAsia="华文中宋" w:cs="华文中宋"/>
          <w:spacing w:val="0"/>
          <w:highlight w:val="none"/>
          <w:u w:val="single"/>
        </w:rPr>
        <w:t xml:space="preserve">           </w:t>
      </w:r>
      <w:r>
        <w:rPr>
          <w:rFonts w:hint="eastAsia" w:ascii="华文中宋" w:hAnsi="华文中宋" w:eastAsia="华文中宋" w:cs="华文中宋"/>
          <w:spacing w:val="0"/>
          <w:highlight w:val="none"/>
        </w:rPr>
        <w:t>）的采购活动，在参加本次政府采购活动前三年内，在经营活动中没有重大违法记录（因违法经营受到刑事处罚或者责令停产停业、吊销许可证或者执照、较大数额罚款等行政处罚。），在磋商前查询了在信用中国网（http://www.creditchina.gov.cn）中的信用信息，本公司未列入失信被执行人、</w:t>
      </w:r>
      <w:r>
        <w:rPr>
          <w:rFonts w:hint="eastAsia" w:ascii="华文中宋" w:hAnsi="华文中宋" w:eastAsia="华文中宋" w:cs="华文中宋"/>
          <w:spacing w:val="0"/>
          <w:highlight w:val="none"/>
          <w:lang w:eastAsia="zh-CN"/>
        </w:rPr>
        <w:t>重大税收违法失信主体</w:t>
      </w:r>
      <w:r>
        <w:rPr>
          <w:rFonts w:hint="eastAsia" w:ascii="华文中宋" w:hAnsi="华文中宋" w:eastAsia="华文中宋" w:cs="华文中宋"/>
          <w:spacing w:val="0"/>
          <w:highlight w:val="none"/>
        </w:rPr>
        <w:t>；查询了在中国政府采购网（http://www.ccgp.gov.cn）中的政府采购严重违法失信行为信息，本公司未列入政府采购严重违法失信行为记录名单。</w:t>
      </w:r>
    </w:p>
    <w:p>
      <w:pPr>
        <w:pStyle w:val="25"/>
        <w:widowControl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spacing w:val="0"/>
          <w:highlight w:val="none"/>
        </w:rPr>
      </w:pPr>
      <w:r>
        <w:rPr>
          <w:rFonts w:hint="eastAsia" w:ascii="华文中宋" w:hAnsi="华文中宋" w:eastAsia="华文中宋" w:cs="华文中宋"/>
          <w:spacing w:val="0"/>
          <w:highlight w:val="none"/>
        </w:rPr>
        <w:t>如上述</w:t>
      </w:r>
      <w:r>
        <w:rPr>
          <w:rFonts w:hint="eastAsia" w:ascii="华文中宋" w:hAnsi="华文中宋" w:eastAsia="华文中宋" w:cs="华文中宋"/>
          <w:spacing w:val="0"/>
          <w:highlight w:val="none"/>
          <w:lang w:eastAsia="zh-CN"/>
        </w:rPr>
        <w:t>承诺</w:t>
      </w:r>
      <w:r>
        <w:rPr>
          <w:rFonts w:hint="eastAsia" w:ascii="华文中宋" w:hAnsi="华文中宋" w:eastAsia="华文中宋" w:cs="华文中宋"/>
          <w:spacing w:val="0"/>
          <w:highlight w:val="none"/>
        </w:rPr>
        <w:t>不真实，愿意按照政府采购有关法律法规的规定接受处罚。</w:t>
      </w:r>
    </w:p>
    <w:p>
      <w:pPr>
        <w:pStyle w:val="25"/>
        <w:widowControl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spacing w:val="0"/>
          <w:highlight w:val="none"/>
          <w:lang w:eastAsia="zh-CN"/>
        </w:rPr>
      </w:pPr>
      <w:r>
        <w:rPr>
          <w:rFonts w:hint="eastAsia" w:ascii="华文中宋" w:hAnsi="华文中宋" w:eastAsia="华文中宋" w:cs="华文中宋"/>
          <w:spacing w:val="0"/>
          <w:highlight w:val="none"/>
        </w:rPr>
        <w:t>特此</w:t>
      </w:r>
      <w:r>
        <w:rPr>
          <w:rFonts w:hint="eastAsia" w:ascii="华文中宋" w:hAnsi="华文中宋" w:eastAsia="华文中宋" w:cs="华文中宋"/>
          <w:spacing w:val="0"/>
          <w:highlight w:val="none"/>
          <w:lang w:eastAsia="zh-CN"/>
        </w:rPr>
        <w:t>承诺</w:t>
      </w:r>
    </w:p>
    <w:p>
      <w:pPr>
        <w:spacing w:line="360" w:lineRule="auto"/>
        <w:ind w:left="360" w:hanging="360" w:hangingChars="150"/>
        <w:jc w:val="right"/>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xml:space="preserve">  磋商供应商：（法人电子签章）                                             年  月  日</w:t>
      </w:r>
    </w:p>
    <w:p>
      <w:pPr>
        <w:spacing w:line="360" w:lineRule="auto"/>
        <w:ind w:firstLine="480" w:firstLineChars="200"/>
        <w:outlineLvl w:val="9"/>
        <w:rPr>
          <w:rFonts w:hint="eastAsia" w:ascii="华文中宋" w:hAnsi="华文中宋" w:eastAsia="华文中宋" w:cs="华文中宋"/>
          <w:spacing w:val="0"/>
          <w:sz w:val="24"/>
          <w:szCs w:val="24"/>
          <w:highlight w:val="none"/>
        </w:rPr>
      </w:pPr>
    </w:p>
    <w:p>
      <w:pPr>
        <w:spacing w:line="360" w:lineRule="auto"/>
        <w:ind w:firstLine="480" w:firstLineChars="200"/>
        <w:outlineLvl w:val="9"/>
        <w:rPr>
          <w:rFonts w:hint="eastAsia" w:ascii="华文中宋" w:hAnsi="华文中宋" w:eastAsia="华文中宋" w:cs="华文中宋"/>
          <w:spacing w:val="0"/>
          <w:sz w:val="24"/>
          <w:szCs w:val="24"/>
          <w:highlight w:val="none"/>
        </w:rPr>
      </w:pPr>
    </w:p>
    <w:p>
      <w:pPr>
        <w:outlineLvl w:val="9"/>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br w:type="page"/>
      </w:r>
    </w:p>
    <w:p>
      <w:pPr>
        <w:spacing w:line="360" w:lineRule="auto"/>
        <w:outlineLvl w:val="9"/>
        <w:rPr>
          <w:rFonts w:hint="eastAsia" w:ascii="华文中宋" w:hAnsi="华文中宋" w:eastAsia="华文中宋" w:cs="华文中宋"/>
          <w:b/>
          <w:spacing w:val="0"/>
          <w:sz w:val="24"/>
          <w:szCs w:val="24"/>
          <w:highlight w:val="none"/>
        </w:rPr>
      </w:pPr>
      <w:bookmarkStart w:id="116" w:name="_Toc8480"/>
      <w:r>
        <w:rPr>
          <w:rFonts w:hint="eastAsia" w:ascii="华文中宋" w:hAnsi="华文中宋" w:eastAsia="华文中宋" w:cs="华文中宋"/>
          <w:b/>
          <w:spacing w:val="0"/>
          <w:sz w:val="24"/>
          <w:szCs w:val="24"/>
          <w:highlight w:val="none"/>
        </w:rPr>
        <w:t>（</w:t>
      </w:r>
      <w:r>
        <w:rPr>
          <w:rFonts w:hint="eastAsia" w:ascii="华文中宋" w:hAnsi="华文中宋" w:eastAsia="华文中宋" w:cs="华文中宋"/>
          <w:b/>
          <w:spacing w:val="0"/>
          <w:sz w:val="24"/>
          <w:szCs w:val="24"/>
          <w:highlight w:val="none"/>
          <w:lang w:val="en-US" w:eastAsia="zh-CN"/>
        </w:rPr>
        <w:t>九</w:t>
      </w:r>
      <w:r>
        <w:rPr>
          <w:rFonts w:hint="eastAsia" w:ascii="华文中宋" w:hAnsi="华文中宋" w:eastAsia="华文中宋" w:cs="华文中宋"/>
          <w:b/>
          <w:spacing w:val="0"/>
          <w:sz w:val="24"/>
          <w:szCs w:val="24"/>
          <w:highlight w:val="none"/>
        </w:rPr>
        <w:t>）磋商保证金的交纳情况及开户许可证</w:t>
      </w:r>
      <w:bookmarkEnd w:id="116"/>
    </w:p>
    <w:p>
      <w:pPr>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提供响应保证金交纳证明复印件；</w:t>
      </w:r>
    </w:p>
    <w:p>
      <w:pPr>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提供响应人基本存款账户</w:t>
      </w:r>
      <w:r>
        <w:rPr>
          <w:rFonts w:hint="eastAsia" w:ascii="华文中宋" w:hAnsi="华文中宋" w:eastAsia="华文中宋" w:cs="华文中宋"/>
          <w:spacing w:val="0"/>
          <w:sz w:val="24"/>
          <w:szCs w:val="24"/>
          <w:highlight w:val="none"/>
          <w:lang w:eastAsia="zh-CN"/>
        </w:rPr>
        <w:t>信息或</w:t>
      </w:r>
      <w:r>
        <w:rPr>
          <w:rFonts w:hint="eastAsia" w:ascii="华文中宋" w:hAnsi="华文中宋" w:eastAsia="华文中宋" w:cs="华文中宋"/>
          <w:spacing w:val="0"/>
          <w:sz w:val="24"/>
          <w:szCs w:val="24"/>
          <w:highlight w:val="none"/>
        </w:rPr>
        <w:t>开户许可证（已取消企业银行账户许可的提供银行证明或提供取消企业银行账户许可的相关公告）扫描件。</w:t>
      </w:r>
    </w:p>
    <w:p>
      <w:pPr>
        <w:outlineLvl w:val="9"/>
        <w:rPr>
          <w:rFonts w:hint="eastAsia" w:ascii="华文中宋" w:hAnsi="华文中宋" w:eastAsia="华文中宋" w:cs="华文中宋"/>
          <w:b/>
          <w:spacing w:val="0"/>
          <w:sz w:val="24"/>
          <w:highlight w:val="none"/>
          <w:lang w:eastAsia="zh-CN"/>
        </w:rPr>
      </w:pPr>
      <w:bookmarkStart w:id="117" w:name="_Toc10049_WPSOffice_Level1"/>
      <w:r>
        <w:rPr>
          <w:rFonts w:hint="eastAsia" w:ascii="华文中宋" w:hAnsi="华文中宋" w:eastAsia="华文中宋" w:cs="华文中宋"/>
          <w:b/>
          <w:spacing w:val="0"/>
          <w:sz w:val="24"/>
          <w:highlight w:val="none"/>
          <w:lang w:eastAsia="zh-CN"/>
        </w:rPr>
        <w:br w:type="page"/>
      </w:r>
    </w:p>
    <w:p>
      <w:pPr>
        <w:numPr>
          <w:ilvl w:val="0"/>
          <w:numId w:val="0"/>
        </w:numPr>
        <w:outlineLvl w:val="9"/>
        <w:rPr>
          <w:rFonts w:hint="eastAsia" w:ascii="华文中宋" w:hAnsi="华文中宋" w:eastAsia="华文中宋" w:cs="华文中宋"/>
          <w:b/>
          <w:spacing w:val="0"/>
          <w:sz w:val="24"/>
          <w:highlight w:val="none"/>
        </w:rPr>
      </w:pPr>
      <w:bookmarkStart w:id="118" w:name="_Toc20820"/>
      <w:r>
        <w:rPr>
          <w:rFonts w:hint="eastAsia" w:ascii="华文中宋" w:hAnsi="华文中宋" w:eastAsia="华文中宋" w:cs="华文中宋"/>
          <w:b/>
          <w:spacing w:val="0"/>
          <w:sz w:val="24"/>
          <w:highlight w:val="none"/>
          <w:lang w:eastAsia="zh-CN"/>
        </w:rPr>
        <w:t>（</w:t>
      </w:r>
      <w:r>
        <w:rPr>
          <w:rFonts w:hint="eastAsia" w:ascii="华文中宋" w:hAnsi="华文中宋" w:eastAsia="华文中宋" w:cs="华文中宋"/>
          <w:b/>
          <w:spacing w:val="0"/>
          <w:sz w:val="24"/>
          <w:highlight w:val="none"/>
          <w:lang w:val="en-US" w:eastAsia="zh-CN"/>
        </w:rPr>
        <w:t>十</w:t>
      </w:r>
      <w:r>
        <w:rPr>
          <w:rFonts w:hint="eastAsia" w:ascii="华文中宋" w:hAnsi="华文中宋" w:eastAsia="华文中宋" w:cs="华文中宋"/>
          <w:b/>
          <w:spacing w:val="0"/>
          <w:sz w:val="24"/>
          <w:highlight w:val="none"/>
          <w:lang w:eastAsia="zh-CN"/>
        </w:rPr>
        <w:t>）</w:t>
      </w:r>
      <w:r>
        <w:rPr>
          <w:rFonts w:hint="eastAsia" w:ascii="华文中宋" w:hAnsi="华文中宋" w:eastAsia="华文中宋" w:cs="华文中宋"/>
          <w:b/>
          <w:spacing w:val="0"/>
          <w:sz w:val="24"/>
          <w:highlight w:val="none"/>
        </w:rPr>
        <w:t>落实政府采购政策需满足的资格要求</w:t>
      </w:r>
      <w:bookmarkEnd w:id="118"/>
    </w:p>
    <w:p>
      <w:pPr>
        <w:tabs>
          <w:tab w:val="left" w:pos="1680"/>
        </w:tabs>
        <w:snapToGrid w:val="0"/>
        <w:spacing w:line="360" w:lineRule="auto"/>
        <w:jc w:val="center"/>
        <w:outlineLvl w:val="9"/>
        <w:rPr>
          <w:rFonts w:hint="eastAsia" w:ascii="华文中宋" w:hAnsi="华文中宋" w:eastAsia="华文中宋" w:cs="华文中宋"/>
          <w:b/>
          <w:spacing w:val="0"/>
          <w:sz w:val="24"/>
          <w:highlight w:val="none"/>
        </w:rPr>
      </w:pPr>
      <w:r>
        <w:rPr>
          <w:rFonts w:hint="eastAsia" w:ascii="华文中宋" w:hAnsi="华文中宋" w:eastAsia="华文中宋" w:cs="华文中宋"/>
          <w:b/>
          <w:spacing w:val="0"/>
          <w:sz w:val="24"/>
          <w:highlight w:val="none"/>
        </w:rPr>
        <w:t>中小企业声明函（服务）</w:t>
      </w:r>
    </w:p>
    <w:p>
      <w:pPr>
        <w:spacing w:line="360" w:lineRule="auto"/>
        <w:outlineLvl w:val="9"/>
        <w:rPr>
          <w:rFonts w:hint="eastAsia" w:ascii="华文中宋" w:hAnsi="华文中宋" w:eastAsia="华文中宋" w:cs="华文中宋"/>
          <w:spacing w:val="0"/>
          <w:sz w:val="24"/>
          <w:highlight w:val="none"/>
        </w:rPr>
      </w:pPr>
      <w:r>
        <w:rPr>
          <w:rFonts w:hint="eastAsia" w:ascii="华文中宋" w:hAnsi="华文中宋" w:eastAsia="华文中宋" w:cs="华文中宋"/>
          <w:spacing w:val="0"/>
          <w:sz w:val="24"/>
          <w:highlight w:val="none"/>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华文中宋" w:hAnsi="华文中宋" w:eastAsia="华文中宋" w:cs="华文中宋"/>
          <w:spacing w:val="0"/>
          <w:sz w:val="24"/>
          <w:highlight w:val="none"/>
        </w:rPr>
      </w:pPr>
      <w:r>
        <w:rPr>
          <w:rFonts w:hint="eastAsia" w:ascii="华文中宋" w:hAnsi="华文中宋" w:eastAsia="华文中宋" w:cs="华文中宋"/>
          <w:spacing w:val="0"/>
          <w:sz w:val="24"/>
          <w:highlight w:val="none"/>
        </w:rPr>
        <w:t>1.（标的名称），属于（采购文件中明确的所属行业）；承接企业为（企业名称），从业人员</w:t>
      </w:r>
      <w:r>
        <w:rPr>
          <w:rFonts w:hint="eastAsia" w:ascii="华文中宋" w:hAnsi="华文中宋" w:eastAsia="华文中宋" w:cs="华文中宋"/>
          <w:spacing w:val="0"/>
          <w:sz w:val="24"/>
          <w:highlight w:val="none"/>
          <w:u w:val="single"/>
        </w:rPr>
        <w:t xml:space="preserve"> </w:t>
      </w:r>
      <w:r>
        <w:rPr>
          <w:rFonts w:hint="eastAsia" w:ascii="华文中宋" w:hAnsi="华文中宋" w:eastAsia="华文中宋" w:cs="华文中宋"/>
          <w:spacing w:val="0"/>
          <w:sz w:val="24"/>
          <w:highlight w:val="none"/>
          <w:u w:val="single"/>
          <w:lang w:val="en-US" w:eastAsia="zh-CN"/>
        </w:rPr>
        <w:t xml:space="preserve">    </w:t>
      </w:r>
      <w:r>
        <w:rPr>
          <w:rFonts w:hint="eastAsia" w:ascii="华文中宋" w:hAnsi="华文中宋" w:eastAsia="华文中宋" w:cs="华文中宋"/>
          <w:spacing w:val="0"/>
          <w:sz w:val="24"/>
          <w:highlight w:val="none"/>
        </w:rPr>
        <w:t>人，营业收入为</w:t>
      </w:r>
      <w:r>
        <w:rPr>
          <w:rFonts w:hint="eastAsia" w:ascii="华文中宋" w:hAnsi="华文中宋" w:eastAsia="华文中宋" w:cs="华文中宋"/>
          <w:spacing w:val="0"/>
          <w:sz w:val="24"/>
          <w:highlight w:val="none"/>
          <w:u w:val="single"/>
        </w:rPr>
        <w:t xml:space="preserve"> </w:t>
      </w:r>
      <w:r>
        <w:rPr>
          <w:rFonts w:hint="eastAsia" w:ascii="华文中宋" w:hAnsi="华文中宋" w:eastAsia="华文中宋" w:cs="华文中宋"/>
          <w:spacing w:val="0"/>
          <w:sz w:val="24"/>
          <w:highlight w:val="none"/>
          <w:u w:val="single"/>
          <w:lang w:val="en-US" w:eastAsia="zh-CN"/>
        </w:rPr>
        <w:t xml:space="preserve">     </w:t>
      </w:r>
      <w:r>
        <w:rPr>
          <w:rFonts w:hint="eastAsia" w:ascii="华文中宋" w:hAnsi="华文中宋" w:eastAsia="华文中宋" w:cs="华文中宋"/>
          <w:spacing w:val="0"/>
          <w:sz w:val="24"/>
          <w:highlight w:val="none"/>
        </w:rPr>
        <w:t>万元，资产总额为</w:t>
      </w:r>
      <w:r>
        <w:rPr>
          <w:rFonts w:hint="eastAsia" w:ascii="华文中宋" w:hAnsi="华文中宋" w:eastAsia="华文中宋" w:cs="华文中宋"/>
          <w:spacing w:val="0"/>
          <w:sz w:val="24"/>
          <w:highlight w:val="none"/>
          <w:u w:val="single"/>
        </w:rPr>
        <w:t xml:space="preserve"> </w:t>
      </w:r>
      <w:r>
        <w:rPr>
          <w:rFonts w:hint="eastAsia" w:ascii="华文中宋" w:hAnsi="华文中宋" w:eastAsia="华文中宋" w:cs="华文中宋"/>
          <w:spacing w:val="0"/>
          <w:sz w:val="24"/>
          <w:highlight w:val="none"/>
          <w:u w:val="single"/>
          <w:lang w:val="en-US" w:eastAsia="zh-CN"/>
        </w:rPr>
        <w:t xml:space="preserve">    </w:t>
      </w:r>
      <w:r>
        <w:rPr>
          <w:rFonts w:hint="eastAsia" w:ascii="华文中宋" w:hAnsi="华文中宋" w:eastAsia="华文中宋" w:cs="华文中宋"/>
          <w:spacing w:val="0"/>
          <w:sz w:val="24"/>
          <w:highlight w:val="none"/>
        </w:rPr>
        <w:t>万元</w:t>
      </w:r>
      <w:r>
        <w:rPr>
          <w:rFonts w:hint="eastAsia" w:ascii="华文中宋" w:hAnsi="华文中宋" w:eastAsia="华文中宋" w:cs="华文中宋"/>
          <w:spacing w:val="0"/>
          <w:sz w:val="24"/>
          <w:highlight w:val="none"/>
          <w:lang w:eastAsia="zh-CN"/>
        </w:rPr>
        <w:t>，</w:t>
      </w:r>
      <w:r>
        <w:rPr>
          <w:rFonts w:hint="eastAsia" w:ascii="华文中宋" w:hAnsi="华文中宋" w:eastAsia="华文中宋" w:cs="华文中宋"/>
          <w:spacing w:val="0"/>
          <w:sz w:val="24"/>
          <w:highlight w:val="none"/>
        </w:rPr>
        <w:t>属于</w:t>
      </w:r>
      <w:r>
        <w:rPr>
          <w:rFonts w:hint="eastAsia" w:ascii="华文中宋" w:hAnsi="华文中宋" w:eastAsia="华文中宋" w:cs="华文中宋"/>
          <w:spacing w:val="0"/>
          <w:sz w:val="24"/>
          <w:highlight w:val="none"/>
          <w:u w:val="single"/>
          <w:lang w:val="en-US" w:eastAsia="zh-CN"/>
        </w:rPr>
        <w:t xml:space="preserve">               </w:t>
      </w:r>
      <w:r>
        <w:rPr>
          <w:rFonts w:hint="eastAsia" w:ascii="华文中宋" w:hAnsi="华文中宋" w:eastAsia="华文中宋" w:cs="华文中宋"/>
          <w:spacing w:val="0"/>
          <w:sz w:val="24"/>
          <w:highlight w:val="none"/>
        </w:rPr>
        <w:t>（中型企业、小型企业、微型企业）；</w:t>
      </w:r>
    </w:p>
    <w:p>
      <w:pPr>
        <w:spacing w:line="360" w:lineRule="auto"/>
        <w:ind w:firstLine="480" w:firstLineChars="200"/>
        <w:outlineLvl w:val="9"/>
        <w:rPr>
          <w:rFonts w:hint="eastAsia" w:ascii="华文中宋" w:hAnsi="华文中宋" w:eastAsia="华文中宋" w:cs="华文中宋"/>
          <w:spacing w:val="0"/>
          <w:sz w:val="24"/>
          <w:highlight w:val="none"/>
        </w:rPr>
      </w:pPr>
      <w:r>
        <w:rPr>
          <w:rFonts w:hint="eastAsia" w:ascii="华文中宋" w:hAnsi="华文中宋" w:eastAsia="华文中宋" w:cs="华文中宋"/>
          <w:spacing w:val="0"/>
          <w:sz w:val="24"/>
          <w:highlight w:val="none"/>
        </w:rPr>
        <w:t>2.（标的名称），属于（采购文件中明确的所属行业）；承接企业为（企业名称），从业人员</w:t>
      </w:r>
      <w:r>
        <w:rPr>
          <w:rFonts w:hint="eastAsia" w:ascii="华文中宋" w:hAnsi="华文中宋" w:eastAsia="华文中宋" w:cs="华文中宋"/>
          <w:spacing w:val="0"/>
          <w:sz w:val="24"/>
          <w:highlight w:val="none"/>
          <w:u w:val="single"/>
        </w:rPr>
        <w:t xml:space="preserve"> </w:t>
      </w:r>
      <w:r>
        <w:rPr>
          <w:rFonts w:hint="eastAsia" w:ascii="华文中宋" w:hAnsi="华文中宋" w:eastAsia="华文中宋" w:cs="华文中宋"/>
          <w:spacing w:val="0"/>
          <w:sz w:val="24"/>
          <w:highlight w:val="none"/>
          <w:u w:val="single"/>
          <w:lang w:val="en-US" w:eastAsia="zh-CN"/>
        </w:rPr>
        <w:t xml:space="preserve">    </w:t>
      </w:r>
      <w:r>
        <w:rPr>
          <w:rFonts w:hint="eastAsia" w:ascii="华文中宋" w:hAnsi="华文中宋" w:eastAsia="华文中宋" w:cs="华文中宋"/>
          <w:spacing w:val="0"/>
          <w:sz w:val="24"/>
          <w:highlight w:val="none"/>
        </w:rPr>
        <w:t>人，营业收入为</w:t>
      </w:r>
      <w:r>
        <w:rPr>
          <w:rFonts w:hint="eastAsia" w:ascii="华文中宋" w:hAnsi="华文中宋" w:eastAsia="华文中宋" w:cs="华文中宋"/>
          <w:spacing w:val="0"/>
          <w:sz w:val="24"/>
          <w:highlight w:val="none"/>
          <w:u w:val="single"/>
        </w:rPr>
        <w:t xml:space="preserve"> </w:t>
      </w:r>
      <w:r>
        <w:rPr>
          <w:rFonts w:hint="eastAsia" w:ascii="华文中宋" w:hAnsi="华文中宋" w:eastAsia="华文中宋" w:cs="华文中宋"/>
          <w:spacing w:val="0"/>
          <w:sz w:val="24"/>
          <w:highlight w:val="none"/>
          <w:u w:val="single"/>
          <w:lang w:val="en-US" w:eastAsia="zh-CN"/>
        </w:rPr>
        <w:t xml:space="preserve">     </w:t>
      </w:r>
      <w:r>
        <w:rPr>
          <w:rFonts w:hint="eastAsia" w:ascii="华文中宋" w:hAnsi="华文中宋" w:eastAsia="华文中宋" w:cs="华文中宋"/>
          <w:spacing w:val="0"/>
          <w:sz w:val="24"/>
          <w:highlight w:val="none"/>
        </w:rPr>
        <w:t>万元，资产总额为</w:t>
      </w:r>
      <w:r>
        <w:rPr>
          <w:rFonts w:hint="eastAsia" w:ascii="华文中宋" w:hAnsi="华文中宋" w:eastAsia="华文中宋" w:cs="华文中宋"/>
          <w:spacing w:val="0"/>
          <w:sz w:val="24"/>
          <w:highlight w:val="none"/>
          <w:u w:val="single"/>
        </w:rPr>
        <w:t xml:space="preserve"> </w:t>
      </w:r>
      <w:r>
        <w:rPr>
          <w:rFonts w:hint="eastAsia" w:ascii="华文中宋" w:hAnsi="华文中宋" w:eastAsia="华文中宋" w:cs="华文中宋"/>
          <w:spacing w:val="0"/>
          <w:sz w:val="24"/>
          <w:highlight w:val="none"/>
          <w:u w:val="single"/>
          <w:lang w:val="en-US" w:eastAsia="zh-CN"/>
        </w:rPr>
        <w:t xml:space="preserve">    </w:t>
      </w:r>
      <w:r>
        <w:rPr>
          <w:rFonts w:hint="eastAsia" w:ascii="华文中宋" w:hAnsi="华文中宋" w:eastAsia="华文中宋" w:cs="华文中宋"/>
          <w:spacing w:val="0"/>
          <w:sz w:val="24"/>
          <w:highlight w:val="none"/>
        </w:rPr>
        <w:t>万元</w:t>
      </w:r>
      <w:r>
        <w:rPr>
          <w:rFonts w:hint="eastAsia" w:ascii="华文中宋" w:hAnsi="华文中宋" w:eastAsia="华文中宋" w:cs="华文中宋"/>
          <w:spacing w:val="0"/>
          <w:sz w:val="24"/>
          <w:highlight w:val="none"/>
          <w:lang w:eastAsia="zh-CN"/>
        </w:rPr>
        <w:t>，</w:t>
      </w:r>
      <w:r>
        <w:rPr>
          <w:rFonts w:hint="eastAsia" w:ascii="华文中宋" w:hAnsi="华文中宋" w:eastAsia="华文中宋" w:cs="华文中宋"/>
          <w:spacing w:val="0"/>
          <w:sz w:val="24"/>
          <w:highlight w:val="none"/>
        </w:rPr>
        <w:t>属于</w:t>
      </w:r>
      <w:r>
        <w:rPr>
          <w:rFonts w:hint="eastAsia" w:ascii="华文中宋" w:hAnsi="华文中宋" w:eastAsia="华文中宋" w:cs="华文中宋"/>
          <w:spacing w:val="0"/>
          <w:sz w:val="24"/>
          <w:highlight w:val="none"/>
          <w:u w:val="single"/>
          <w:lang w:val="en-US" w:eastAsia="zh-CN"/>
        </w:rPr>
        <w:t xml:space="preserve">               </w:t>
      </w:r>
      <w:r>
        <w:rPr>
          <w:rFonts w:hint="eastAsia" w:ascii="华文中宋" w:hAnsi="华文中宋" w:eastAsia="华文中宋" w:cs="华文中宋"/>
          <w:spacing w:val="0"/>
          <w:sz w:val="24"/>
          <w:highlight w:val="none"/>
        </w:rPr>
        <w:t>（中型企业、小型企业、微型企业）；</w:t>
      </w:r>
    </w:p>
    <w:p>
      <w:pPr>
        <w:spacing w:line="360" w:lineRule="auto"/>
        <w:ind w:firstLine="480" w:firstLineChars="200"/>
        <w:outlineLvl w:val="9"/>
        <w:rPr>
          <w:rFonts w:hint="eastAsia" w:ascii="华文中宋" w:hAnsi="华文中宋" w:eastAsia="华文中宋" w:cs="华文中宋"/>
          <w:spacing w:val="0"/>
          <w:sz w:val="24"/>
          <w:highlight w:val="none"/>
        </w:rPr>
      </w:pPr>
      <w:r>
        <w:rPr>
          <w:rFonts w:hint="eastAsia" w:ascii="华文中宋" w:hAnsi="华文中宋" w:eastAsia="华文中宋" w:cs="华文中宋"/>
          <w:spacing w:val="0"/>
          <w:sz w:val="24"/>
          <w:highlight w:val="none"/>
        </w:rPr>
        <w:t>3.…………</w:t>
      </w:r>
    </w:p>
    <w:p>
      <w:pPr>
        <w:spacing w:line="360" w:lineRule="auto"/>
        <w:ind w:firstLine="480" w:firstLineChars="200"/>
        <w:outlineLvl w:val="9"/>
        <w:rPr>
          <w:rFonts w:hint="eastAsia" w:ascii="华文中宋" w:hAnsi="华文中宋" w:eastAsia="华文中宋" w:cs="华文中宋"/>
          <w:spacing w:val="0"/>
          <w:sz w:val="24"/>
          <w:highlight w:val="none"/>
        </w:rPr>
      </w:pPr>
      <w:r>
        <w:rPr>
          <w:rFonts w:hint="eastAsia" w:ascii="华文中宋" w:hAnsi="华文中宋" w:eastAsia="华文中宋" w:cs="华文中宋"/>
          <w:spacing w:val="0"/>
          <w:sz w:val="24"/>
          <w:highlight w:val="none"/>
        </w:rPr>
        <w:t>以上企业，不属于大企业的分支机构，不存在控股股东为大企业的情形，也不存在与大企业的负责人为同一人的情形。</w:t>
      </w:r>
    </w:p>
    <w:p>
      <w:pPr>
        <w:spacing w:line="360" w:lineRule="auto"/>
        <w:ind w:firstLine="480" w:firstLineChars="200"/>
        <w:outlineLvl w:val="9"/>
        <w:rPr>
          <w:rFonts w:hint="eastAsia" w:ascii="华文中宋" w:hAnsi="华文中宋" w:eastAsia="华文中宋" w:cs="华文中宋"/>
          <w:spacing w:val="0"/>
          <w:sz w:val="24"/>
          <w:highlight w:val="none"/>
        </w:rPr>
      </w:pPr>
      <w:r>
        <w:rPr>
          <w:rFonts w:hint="eastAsia" w:ascii="华文中宋" w:hAnsi="华文中宋" w:eastAsia="华文中宋" w:cs="华文中宋"/>
          <w:spacing w:val="0"/>
          <w:sz w:val="24"/>
          <w:highlight w:val="none"/>
        </w:rPr>
        <w:t>本企业对上述声明内容的真实性负责。如有虚假，将依法承担相应责任。</w:t>
      </w:r>
    </w:p>
    <w:p>
      <w:pPr>
        <w:spacing w:line="360" w:lineRule="auto"/>
        <w:ind w:firstLine="5160" w:firstLineChars="2150"/>
        <w:outlineLvl w:val="9"/>
        <w:rPr>
          <w:rFonts w:hint="eastAsia" w:ascii="华文中宋" w:hAnsi="华文中宋" w:eastAsia="华文中宋" w:cs="华文中宋"/>
          <w:spacing w:val="0"/>
          <w:sz w:val="24"/>
          <w:highlight w:val="none"/>
        </w:rPr>
      </w:pPr>
      <w:r>
        <w:rPr>
          <w:rFonts w:hint="eastAsia" w:ascii="华文中宋" w:hAnsi="华文中宋" w:eastAsia="华文中宋" w:cs="华文中宋"/>
          <w:spacing w:val="0"/>
          <w:sz w:val="24"/>
          <w:highlight w:val="none"/>
        </w:rPr>
        <w:t>企业名称(</w:t>
      </w:r>
      <w:r>
        <w:rPr>
          <w:rFonts w:hint="eastAsia" w:ascii="华文中宋" w:hAnsi="华文中宋" w:eastAsia="华文中宋" w:cs="华文中宋"/>
          <w:spacing w:val="0"/>
          <w:sz w:val="24"/>
          <w:highlight w:val="none"/>
          <w:lang w:eastAsia="zh-CN"/>
        </w:rPr>
        <w:t>电子签章</w:t>
      </w:r>
      <w:r>
        <w:rPr>
          <w:rFonts w:hint="eastAsia" w:ascii="华文中宋" w:hAnsi="华文中宋" w:eastAsia="华文中宋" w:cs="华文中宋"/>
          <w:spacing w:val="0"/>
          <w:sz w:val="24"/>
          <w:highlight w:val="none"/>
        </w:rPr>
        <w:t>)：</w:t>
      </w:r>
    </w:p>
    <w:p>
      <w:pPr>
        <w:spacing w:line="360" w:lineRule="auto"/>
        <w:ind w:firstLine="6240" w:firstLineChars="2600"/>
        <w:outlineLvl w:val="9"/>
        <w:rPr>
          <w:rFonts w:hint="eastAsia" w:ascii="华文中宋" w:hAnsi="华文中宋" w:eastAsia="华文中宋" w:cs="华文中宋"/>
          <w:spacing w:val="0"/>
          <w:sz w:val="24"/>
          <w:highlight w:val="none"/>
        </w:rPr>
      </w:pPr>
      <w:r>
        <w:rPr>
          <w:rFonts w:hint="eastAsia" w:ascii="华文中宋" w:hAnsi="华文中宋" w:eastAsia="华文中宋" w:cs="华文中宋"/>
          <w:spacing w:val="0"/>
          <w:sz w:val="24"/>
          <w:highlight w:val="none"/>
        </w:rPr>
        <w:t>日期:</w:t>
      </w:r>
    </w:p>
    <w:p>
      <w:pPr>
        <w:numPr>
          <w:ilvl w:val="0"/>
          <w:numId w:val="0"/>
        </w:numPr>
        <w:outlineLvl w:val="9"/>
        <w:rPr>
          <w:rFonts w:hint="eastAsia" w:ascii="华文中宋" w:hAnsi="华文中宋" w:eastAsia="华文中宋" w:cs="华文中宋"/>
          <w:spacing w:val="0"/>
          <w:sz w:val="24"/>
          <w:highlight w:val="none"/>
        </w:rPr>
      </w:pPr>
      <w:r>
        <w:rPr>
          <w:rFonts w:hint="eastAsia" w:ascii="华文中宋" w:hAnsi="华文中宋" w:eastAsia="华文中宋" w:cs="华文中宋"/>
          <w:spacing w:val="0"/>
          <w:sz w:val="24"/>
          <w:highlight w:val="none"/>
        </w:rPr>
        <w:t>注：从业人员、营业收入、资产总额填报上一年度数据,无一年度数据的新成立企业可不填报。</w:t>
      </w:r>
    </w:p>
    <w:p>
      <w:pPr>
        <w:numPr>
          <w:ilvl w:val="0"/>
          <w:numId w:val="0"/>
        </w:numPr>
        <w:outlineLvl w:val="9"/>
        <w:rPr>
          <w:rFonts w:hint="eastAsia" w:ascii="华文中宋" w:hAnsi="华文中宋" w:eastAsia="华文中宋" w:cs="华文中宋"/>
          <w:b/>
          <w:bCs/>
          <w:spacing w:val="0"/>
          <w:sz w:val="24"/>
          <w:highlight w:val="none"/>
        </w:rPr>
      </w:pPr>
      <w:bookmarkStart w:id="119" w:name="_Toc32369"/>
      <w:r>
        <w:rPr>
          <w:rFonts w:hint="eastAsia" w:ascii="华文中宋" w:hAnsi="华文中宋" w:eastAsia="华文中宋" w:cs="华文中宋"/>
          <w:b/>
          <w:bCs/>
          <w:spacing w:val="0"/>
          <w:sz w:val="24"/>
          <w:highlight w:val="none"/>
          <w:lang w:val="en-US" w:eastAsia="zh-CN"/>
        </w:rPr>
        <w:t>（十一）供应商认为需要提供的其他资料</w:t>
      </w:r>
      <w:r>
        <w:rPr>
          <w:rFonts w:hint="eastAsia" w:ascii="华文中宋" w:hAnsi="华文中宋" w:eastAsia="华文中宋" w:cs="华文中宋"/>
          <w:b/>
          <w:bCs/>
          <w:spacing w:val="0"/>
          <w:sz w:val="24"/>
          <w:highlight w:val="none"/>
        </w:rPr>
        <w:br w:type="page"/>
      </w:r>
      <w:bookmarkEnd w:id="119"/>
    </w:p>
    <w:p>
      <w:pPr>
        <w:rPr>
          <w:rFonts w:hint="eastAsia" w:ascii="华文中宋" w:hAnsi="华文中宋" w:eastAsia="华文中宋" w:cs="华文中宋"/>
          <w:b/>
          <w:spacing w:val="0"/>
          <w:sz w:val="24"/>
          <w:highlight w:val="none"/>
        </w:rPr>
      </w:pPr>
      <w:r>
        <w:rPr>
          <w:rFonts w:hint="eastAsia" w:ascii="华文中宋" w:hAnsi="华文中宋" w:eastAsia="华文中宋" w:cs="华文中宋"/>
          <w:b/>
          <w:spacing w:val="0"/>
          <w:sz w:val="24"/>
          <w:highlight w:val="none"/>
        </w:rPr>
        <w:t>响应文件封面及目录格式</w:t>
      </w:r>
      <w:bookmarkEnd w:id="117"/>
    </w:p>
    <w:p>
      <w:pPr>
        <w:jc w:val="right"/>
        <w:rPr>
          <w:rFonts w:hint="eastAsia" w:ascii="华文中宋" w:hAnsi="华文中宋" w:eastAsia="华文中宋" w:cs="华文中宋"/>
          <w:spacing w:val="0"/>
          <w:szCs w:val="21"/>
          <w:highlight w:val="none"/>
        </w:rPr>
      </w:pPr>
    </w:p>
    <w:p>
      <w:pPr>
        <w:jc w:val="center"/>
        <w:rPr>
          <w:rFonts w:hint="eastAsia" w:ascii="华文中宋" w:hAnsi="华文中宋" w:eastAsia="华文中宋" w:cs="华文中宋"/>
          <w:spacing w:val="0"/>
          <w:szCs w:val="21"/>
          <w:highlight w:val="none"/>
        </w:rPr>
      </w:pPr>
    </w:p>
    <w:p>
      <w:pPr>
        <w:jc w:val="center"/>
        <w:rPr>
          <w:rFonts w:hint="eastAsia" w:ascii="华文中宋" w:hAnsi="华文中宋" w:eastAsia="华文中宋" w:cs="华文中宋"/>
          <w:b/>
          <w:spacing w:val="0"/>
          <w:sz w:val="84"/>
          <w:szCs w:val="84"/>
          <w:highlight w:val="none"/>
        </w:rPr>
      </w:pPr>
      <w:bookmarkStart w:id="120" w:name="_Toc2095_WPSOffice_Level2"/>
      <w:r>
        <w:rPr>
          <w:rFonts w:hint="eastAsia" w:ascii="华文中宋" w:hAnsi="华文中宋" w:eastAsia="华文中宋" w:cs="华文中宋"/>
          <w:b/>
          <w:spacing w:val="0"/>
          <w:sz w:val="84"/>
          <w:szCs w:val="84"/>
          <w:highlight w:val="none"/>
        </w:rPr>
        <w:t>响 应 文 件</w:t>
      </w:r>
      <w:bookmarkEnd w:id="120"/>
    </w:p>
    <w:p>
      <w:pPr>
        <w:ind w:firstLine="1822" w:firstLineChars="350"/>
        <w:rPr>
          <w:rFonts w:hint="eastAsia" w:ascii="华文中宋" w:hAnsi="华文中宋" w:eastAsia="华文中宋" w:cs="华文中宋"/>
          <w:b/>
          <w:spacing w:val="0"/>
          <w:sz w:val="52"/>
          <w:szCs w:val="52"/>
          <w:highlight w:val="none"/>
        </w:rPr>
      </w:pPr>
      <w:r>
        <w:rPr>
          <w:rFonts w:hint="eastAsia" w:ascii="华文中宋" w:hAnsi="华文中宋" w:eastAsia="华文中宋" w:cs="华文中宋"/>
          <w:b/>
          <w:spacing w:val="0"/>
          <w:sz w:val="52"/>
          <w:szCs w:val="52"/>
          <w:highlight w:val="none"/>
        </w:rPr>
        <w:t>（商务技术文件）</w:t>
      </w:r>
    </w:p>
    <w:p>
      <w:pPr>
        <w:ind w:firstLine="480" w:firstLineChars="150"/>
        <w:rPr>
          <w:rFonts w:hint="eastAsia" w:ascii="华文中宋" w:hAnsi="华文中宋" w:eastAsia="华文中宋" w:cs="华文中宋"/>
          <w:b/>
          <w:spacing w:val="0"/>
          <w:sz w:val="32"/>
          <w:szCs w:val="32"/>
          <w:highlight w:val="none"/>
        </w:rPr>
      </w:pPr>
    </w:p>
    <w:p>
      <w:pPr>
        <w:ind w:left="420" w:firstLine="420"/>
        <w:rPr>
          <w:rFonts w:hint="eastAsia" w:ascii="华文中宋" w:hAnsi="华文中宋" w:eastAsia="华文中宋" w:cs="华文中宋"/>
          <w:b/>
          <w:spacing w:val="0"/>
          <w:sz w:val="32"/>
          <w:szCs w:val="32"/>
          <w:highlight w:val="none"/>
        </w:rPr>
      </w:pPr>
      <w:r>
        <w:rPr>
          <w:rFonts w:hint="eastAsia" w:ascii="华文中宋" w:hAnsi="华文中宋" w:eastAsia="华文中宋" w:cs="华文中宋"/>
          <w:b/>
          <w:spacing w:val="0"/>
          <w:sz w:val="32"/>
          <w:szCs w:val="32"/>
          <w:highlight w:val="none"/>
        </w:rPr>
        <w:t>项目名称:</w:t>
      </w:r>
    </w:p>
    <w:p>
      <w:pPr>
        <w:spacing w:line="276" w:lineRule="auto"/>
        <w:ind w:left="420" w:firstLine="420"/>
        <w:rPr>
          <w:rFonts w:hint="eastAsia" w:ascii="华文中宋" w:hAnsi="华文中宋" w:eastAsia="华文中宋" w:cs="华文中宋"/>
          <w:b/>
          <w:spacing w:val="0"/>
          <w:szCs w:val="21"/>
          <w:highlight w:val="none"/>
        </w:rPr>
      </w:pPr>
      <w:r>
        <w:rPr>
          <w:rFonts w:hint="eastAsia" w:ascii="华文中宋" w:hAnsi="华文中宋" w:eastAsia="华文中宋" w:cs="华文中宋"/>
          <w:b/>
          <w:spacing w:val="0"/>
          <w:sz w:val="32"/>
          <w:szCs w:val="32"/>
          <w:highlight w:val="none"/>
        </w:rPr>
        <w:t>项目编号：</w:t>
      </w:r>
    </w:p>
    <w:p>
      <w:pPr>
        <w:spacing w:line="276" w:lineRule="auto"/>
        <w:rPr>
          <w:rFonts w:hint="eastAsia" w:ascii="华文中宋" w:hAnsi="华文中宋" w:eastAsia="华文中宋" w:cs="华文中宋"/>
          <w:b/>
          <w:spacing w:val="0"/>
          <w:szCs w:val="21"/>
          <w:highlight w:val="none"/>
        </w:rPr>
      </w:pPr>
    </w:p>
    <w:p>
      <w:pPr>
        <w:spacing w:line="276" w:lineRule="auto"/>
        <w:rPr>
          <w:rFonts w:hint="eastAsia" w:ascii="华文中宋" w:hAnsi="华文中宋" w:eastAsia="华文中宋" w:cs="华文中宋"/>
          <w:b/>
          <w:spacing w:val="0"/>
          <w:szCs w:val="21"/>
          <w:highlight w:val="none"/>
        </w:rPr>
      </w:pPr>
    </w:p>
    <w:p>
      <w:pPr>
        <w:spacing w:line="276" w:lineRule="auto"/>
        <w:rPr>
          <w:rFonts w:hint="eastAsia" w:ascii="华文中宋" w:hAnsi="华文中宋" w:eastAsia="华文中宋" w:cs="华文中宋"/>
          <w:b/>
          <w:spacing w:val="0"/>
          <w:szCs w:val="21"/>
          <w:highlight w:val="none"/>
        </w:rPr>
      </w:pPr>
    </w:p>
    <w:p>
      <w:pPr>
        <w:spacing w:line="276" w:lineRule="auto"/>
        <w:rPr>
          <w:rFonts w:hint="eastAsia" w:ascii="华文中宋" w:hAnsi="华文中宋" w:eastAsia="华文中宋" w:cs="华文中宋"/>
          <w:b/>
          <w:spacing w:val="0"/>
          <w:szCs w:val="21"/>
          <w:highlight w:val="none"/>
        </w:rPr>
      </w:pPr>
    </w:p>
    <w:p>
      <w:pPr>
        <w:spacing w:line="276" w:lineRule="auto"/>
        <w:rPr>
          <w:rFonts w:hint="eastAsia" w:ascii="华文中宋" w:hAnsi="华文中宋" w:eastAsia="华文中宋" w:cs="华文中宋"/>
          <w:b/>
          <w:spacing w:val="0"/>
          <w:szCs w:val="21"/>
          <w:highlight w:val="none"/>
        </w:rPr>
      </w:pPr>
    </w:p>
    <w:p>
      <w:pPr>
        <w:spacing w:line="276" w:lineRule="auto"/>
        <w:rPr>
          <w:rFonts w:hint="eastAsia" w:ascii="华文中宋" w:hAnsi="华文中宋" w:eastAsia="华文中宋" w:cs="华文中宋"/>
          <w:b/>
          <w:spacing w:val="0"/>
          <w:szCs w:val="21"/>
          <w:highlight w:val="none"/>
        </w:rPr>
      </w:pPr>
    </w:p>
    <w:p>
      <w:pPr>
        <w:spacing w:line="276" w:lineRule="auto"/>
        <w:rPr>
          <w:rFonts w:hint="eastAsia" w:ascii="华文中宋" w:hAnsi="华文中宋" w:eastAsia="华文中宋" w:cs="华文中宋"/>
          <w:b/>
          <w:spacing w:val="0"/>
          <w:szCs w:val="21"/>
          <w:highlight w:val="none"/>
        </w:rPr>
      </w:pPr>
    </w:p>
    <w:p>
      <w:pPr>
        <w:spacing w:line="276" w:lineRule="auto"/>
        <w:rPr>
          <w:rFonts w:hint="eastAsia" w:ascii="华文中宋" w:hAnsi="华文中宋" w:eastAsia="华文中宋" w:cs="华文中宋"/>
          <w:b/>
          <w:spacing w:val="0"/>
          <w:szCs w:val="21"/>
          <w:highlight w:val="none"/>
        </w:rPr>
      </w:pPr>
    </w:p>
    <w:p>
      <w:pPr>
        <w:spacing w:line="276" w:lineRule="auto"/>
        <w:rPr>
          <w:rFonts w:hint="eastAsia" w:ascii="华文中宋" w:hAnsi="华文中宋" w:eastAsia="华文中宋" w:cs="华文中宋"/>
          <w:b/>
          <w:spacing w:val="0"/>
          <w:szCs w:val="21"/>
          <w:highlight w:val="none"/>
        </w:rPr>
      </w:pPr>
    </w:p>
    <w:p>
      <w:pPr>
        <w:spacing w:line="276" w:lineRule="auto"/>
        <w:rPr>
          <w:rFonts w:hint="eastAsia" w:ascii="华文中宋" w:hAnsi="华文中宋" w:eastAsia="华文中宋" w:cs="华文中宋"/>
          <w:b/>
          <w:spacing w:val="0"/>
          <w:szCs w:val="21"/>
          <w:highlight w:val="none"/>
        </w:rPr>
      </w:pPr>
    </w:p>
    <w:p>
      <w:pPr>
        <w:spacing w:line="276" w:lineRule="auto"/>
        <w:rPr>
          <w:rFonts w:hint="eastAsia" w:ascii="华文中宋" w:hAnsi="华文中宋" w:eastAsia="华文中宋" w:cs="华文中宋"/>
          <w:b/>
          <w:spacing w:val="0"/>
          <w:szCs w:val="21"/>
          <w:highlight w:val="none"/>
        </w:rPr>
      </w:pPr>
    </w:p>
    <w:p>
      <w:pPr>
        <w:spacing w:line="276" w:lineRule="auto"/>
        <w:rPr>
          <w:rFonts w:hint="eastAsia" w:ascii="华文中宋" w:hAnsi="华文中宋" w:eastAsia="华文中宋" w:cs="华文中宋"/>
          <w:b/>
          <w:spacing w:val="0"/>
          <w:szCs w:val="21"/>
          <w:highlight w:val="none"/>
        </w:rPr>
      </w:pPr>
    </w:p>
    <w:p>
      <w:pPr>
        <w:jc w:val="center"/>
        <w:rPr>
          <w:rFonts w:hint="eastAsia" w:ascii="华文中宋" w:hAnsi="华文中宋" w:eastAsia="华文中宋" w:cs="华文中宋"/>
          <w:b/>
          <w:spacing w:val="0"/>
          <w:sz w:val="32"/>
          <w:szCs w:val="32"/>
          <w:highlight w:val="none"/>
        </w:rPr>
      </w:pPr>
      <w:r>
        <w:rPr>
          <w:rFonts w:hint="eastAsia" w:ascii="华文中宋" w:hAnsi="华文中宋" w:eastAsia="华文中宋" w:cs="华文中宋"/>
          <w:b/>
          <w:spacing w:val="0"/>
          <w:sz w:val="32"/>
          <w:szCs w:val="32"/>
          <w:highlight w:val="none"/>
        </w:rPr>
        <w:t>磋商供应商单位名称：（加盖法人电子签章）</w:t>
      </w:r>
    </w:p>
    <w:p>
      <w:pPr>
        <w:jc w:val="center"/>
        <w:rPr>
          <w:rFonts w:hint="eastAsia" w:ascii="华文中宋" w:hAnsi="华文中宋" w:eastAsia="华文中宋" w:cs="华文中宋"/>
          <w:b/>
          <w:spacing w:val="0"/>
          <w:sz w:val="32"/>
          <w:szCs w:val="32"/>
          <w:highlight w:val="none"/>
        </w:rPr>
      </w:pPr>
      <w:r>
        <w:rPr>
          <w:rFonts w:hint="eastAsia" w:ascii="华文中宋" w:hAnsi="华文中宋" w:eastAsia="华文中宋" w:cs="华文中宋"/>
          <w:b/>
          <w:spacing w:val="0"/>
          <w:sz w:val="32"/>
          <w:szCs w:val="32"/>
          <w:highlight w:val="none"/>
        </w:rPr>
        <w:t xml:space="preserve">   年  月   日</w:t>
      </w:r>
    </w:p>
    <w:p>
      <w:pPr>
        <w:pStyle w:val="63"/>
        <w:snapToGrid w:val="0"/>
        <w:spacing w:line="480" w:lineRule="exact"/>
        <w:ind w:firstLine="641" w:firstLineChars="200"/>
        <w:rPr>
          <w:rFonts w:hint="eastAsia" w:ascii="华文中宋" w:hAnsi="华文中宋" w:eastAsia="华文中宋" w:cs="华文中宋"/>
          <w:b/>
          <w:spacing w:val="0"/>
          <w:sz w:val="32"/>
          <w:szCs w:val="32"/>
          <w:highlight w:val="none"/>
        </w:rPr>
      </w:pPr>
      <w:r>
        <w:rPr>
          <w:rFonts w:hint="eastAsia" w:ascii="华文中宋" w:hAnsi="华文中宋" w:eastAsia="华文中宋" w:cs="华文中宋"/>
          <w:b/>
          <w:spacing w:val="0"/>
          <w:sz w:val="32"/>
          <w:szCs w:val="32"/>
          <w:highlight w:val="none"/>
        </w:rPr>
        <w:br w:type="page"/>
      </w:r>
    </w:p>
    <w:p>
      <w:pPr>
        <w:spacing w:line="360" w:lineRule="auto"/>
        <w:jc w:val="center"/>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8"/>
          <w:szCs w:val="28"/>
          <w:highlight w:val="none"/>
        </w:rPr>
        <w:t>商务技术文件（符合性</w:t>
      </w:r>
      <w:r>
        <w:rPr>
          <w:rFonts w:hint="eastAsia" w:ascii="华文中宋" w:hAnsi="华文中宋" w:eastAsia="华文中宋" w:cs="华文中宋"/>
          <w:b/>
          <w:spacing w:val="0"/>
          <w:sz w:val="28"/>
          <w:szCs w:val="28"/>
          <w:highlight w:val="none"/>
          <w:lang w:eastAsia="zh-CN"/>
        </w:rPr>
        <w:t>审查</w:t>
      </w:r>
      <w:r>
        <w:rPr>
          <w:rFonts w:hint="eastAsia" w:ascii="华文中宋" w:hAnsi="华文中宋" w:eastAsia="华文中宋" w:cs="华文中宋"/>
          <w:b/>
          <w:spacing w:val="0"/>
          <w:sz w:val="28"/>
          <w:szCs w:val="28"/>
          <w:highlight w:val="none"/>
        </w:rPr>
        <w:t>文件）</w:t>
      </w:r>
    </w:p>
    <w:p>
      <w:pPr>
        <w:spacing w:line="360" w:lineRule="auto"/>
        <w:ind w:firstLine="3995" w:firstLineChars="1663"/>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目    录</w:t>
      </w:r>
    </w:p>
    <w:p>
      <w:pPr>
        <w:pStyle w:val="16"/>
        <w:snapToGrid w:val="0"/>
        <w:spacing w:line="360" w:lineRule="auto"/>
        <w:rPr>
          <w:rFonts w:hint="eastAsia" w:ascii="华文中宋" w:hAnsi="华文中宋" w:eastAsia="华文中宋" w:cs="华文中宋"/>
          <w:spacing w:val="0"/>
          <w:kern w:val="0"/>
          <w:sz w:val="24"/>
          <w:szCs w:val="24"/>
          <w:highlight w:val="none"/>
        </w:rPr>
      </w:pPr>
    </w:p>
    <w:p>
      <w:pPr>
        <w:pStyle w:val="16"/>
        <w:numPr>
          <w:ilvl w:val="0"/>
          <w:numId w:val="0"/>
        </w:numPr>
        <w:snapToGrid w:val="0"/>
        <w:spacing w:line="360" w:lineRule="auto"/>
        <w:rPr>
          <w:rFonts w:hint="eastAsia" w:ascii="华文中宋" w:hAnsi="华文中宋" w:eastAsia="华文中宋" w:cs="华文中宋"/>
          <w:spacing w:val="0"/>
          <w:kern w:val="0"/>
          <w:sz w:val="24"/>
          <w:szCs w:val="24"/>
          <w:highlight w:val="none"/>
        </w:rPr>
      </w:pPr>
      <w:r>
        <w:rPr>
          <w:rFonts w:hint="eastAsia" w:ascii="华文中宋" w:hAnsi="华文中宋" w:eastAsia="华文中宋" w:cs="华文中宋"/>
          <w:spacing w:val="0"/>
          <w:kern w:val="0"/>
          <w:sz w:val="24"/>
          <w:szCs w:val="24"/>
          <w:highlight w:val="none"/>
          <w:lang w:val="en-US" w:eastAsia="zh-CN"/>
        </w:rPr>
        <w:t>1、</w:t>
      </w:r>
      <w:r>
        <w:rPr>
          <w:rFonts w:hint="eastAsia" w:ascii="华文中宋" w:hAnsi="华文中宋" w:eastAsia="华文中宋" w:cs="华文中宋"/>
          <w:spacing w:val="0"/>
          <w:kern w:val="0"/>
          <w:sz w:val="24"/>
          <w:szCs w:val="24"/>
          <w:highlight w:val="none"/>
        </w:rPr>
        <w:t>对商务要求的响应内容</w:t>
      </w:r>
    </w:p>
    <w:p>
      <w:pPr>
        <w:pStyle w:val="16"/>
        <w:numPr>
          <w:ilvl w:val="0"/>
          <w:numId w:val="0"/>
        </w:numPr>
        <w:snapToGrid w:val="0"/>
        <w:spacing w:line="360" w:lineRule="auto"/>
        <w:rPr>
          <w:rFonts w:hint="eastAsia" w:ascii="华文中宋" w:hAnsi="华文中宋" w:eastAsia="华文中宋" w:cs="华文中宋"/>
          <w:spacing w:val="0"/>
          <w:kern w:val="0"/>
          <w:sz w:val="24"/>
          <w:szCs w:val="24"/>
          <w:highlight w:val="none"/>
        </w:rPr>
      </w:pPr>
      <w:r>
        <w:rPr>
          <w:rFonts w:hint="eastAsia" w:ascii="华文中宋" w:hAnsi="华文中宋" w:eastAsia="华文中宋" w:cs="华文中宋"/>
          <w:spacing w:val="0"/>
          <w:kern w:val="0"/>
          <w:sz w:val="24"/>
          <w:szCs w:val="24"/>
          <w:highlight w:val="none"/>
          <w:lang w:val="en-US" w:eastAsia="zh-CN"/>
        </w:rPr>
        <w:t>2、</w:t>
      </w:r>
      <w:r>
        <w:rPr>
          <w:rFonts w:hint="eastAsia" w:ascii="华文中宋" w:hAnsi="华文中宋" w:eastAsia="华文中宋" w:cs="华文中宋"/>
          <w:spacing w:val="0"/>
          <w:kern w:val="0"/>
          <w:sz w:val="24"/>
          <w:szCs w:val="24"/>
          <w:highlight w:val="none"/>
        </w:rPr>
        <w:t>对技术要求的响应内容</w:t>
      </w:r>
    </w:p>
    <w:p>
      <w:pPr>
        <w:pStyle w:val="16"/>
        <w:snapToGrid w:val="0"/>
        <w:spacing w:line="360" w:lineRule="auto"/>
        <w:ind w:firstLine="480" w:firstLineChars="200"/>
        <w:rPr>
          <w:rFonts w:hint="eastAsia" w:ascii="华文中宋" w:hAnsi="华文中宋" w:eastAsia="华文中宋" w:cs="华文中宋"/>
          <w:spacing w:val="0"/>
          <w:kern w:val="0"/>
          <w:sz w:val="24"/>
          <w:szCs w:val="24"/>
          <w:highlight w:val="none"/>
        </w:rPr>
      </w:pPr>
      <w:r>
        <w:rPr>
          <w:rFonts w:hint="eastAsia" w:ascii="华文中宋" w:hAnsi="华文中宋" w:eastAsia="华文中宋" w:cs="华文中宋"/>
          <w:spacing w:val="0"/>
          <w:kern w:val="0"/>
          <w:sz w:val="24"/>
          <w:szCs w:val="24"/>
          <w:highlight w:val="none"/>
        </w:rPr>
        <w:t>（1）技术偏离表</w:t>
      </w:r>
    </w:p>
    <w:p>
      <w:pPr>
        <w:pStyle w:val="16"/>
        <w:snapToGrid w:val="0"/>
        <w:spacing w:line="360" w:lineRule="auto"/>
        <w:ind w:firstLine="480"/>
        <w:rPr>
          <w:rFonts w:hint="eastAsia" w:ascii="华文中宋" w:hAnsi="华文中宋" w:eastAsia="华文中宋" w:cs="华文中宋"/>
          <w:spacing w:val="0"/>
          <w:kern w:val="0"/>
          <w:sz w:val="24"/>
          <w:szCs w:val="24"/>
          <w:highlight w:val="none"/>
        </w:rPr>
      </w:pPr>
      <w:r>
        <w:rPr>
          <w:rFonts w:hint="eastAsia" w:ascii="华文中宋" w:hAnsi="华文中宋" w:eastAsia="华文中宋" w:cs="华文中宋"/>
          <w:spacing w:val="0"/>
          <w:kern w:val="0"/>
          <w:sz w:val="24"/>
          <w:szCs w:val="24"/>
          <w:highlight w:val="none"/>
        </w:rPr>
        <w:t>（2）其他响应文件</w:t>
      </w:r>
    </w:p>
    <w:p>
      <w:pPr>
        <w:pStyle w:val="16"/>
        <w:snapToGrid w:val="0"/>
        <w:spacing w:line="360" w:lineRule="auto"/>
        <w:ind w:firstLine="480"/>
        <w:rPr>
          <w:rFonts w:hint="eastAsia" w:ascii="华文中宋" w:hAnsi="华文中宋" w:eastAsia="华文中宋" w:cs="华文中宋"/>
          <w:spacing w:val="0"/>
          <w:kern w:val="0"/>
          <w:sz w:val="24"/>
          <w:szCs w:val="24"/>
          <w:highlight w:val="none"/>
        </w:rPr>
      </w:pPr>
    </w:p>
    <w:p>
      <w:pPr>
        <w:pStyle w:val="16"/>
        <w:snapToGrid w:val="0"/>
        <w:spacing w:line="360" w:lineRule="auto"/>
        <w:ind w:firstLine="480" w:firstLineChars="200"/>
        <w:rPr>
          <w:rFonts w:hint="eastAsia" w:ascii="华文中宋" w:hAnsi="华文中宋" w:eastAsia="华文中宋" w:cs="华文中宋"/>
          <w:spacing w:val="0"/>
          <w:kern w:val="0"/>
          <w:sz w:val="24"/>
          <w:szCs w:val="24"/>
          <w:highlight w:val="none"/>
        </w:rPr>
      </w:pPr>
    </w:p>
    <w:p>
      <w:pPr>
        <w:pStyle w:val="16"/>
        <w:snapToGrid w:val="0"/>
        <w:spacing w:line="360" w:lineRule="auto"/>
        <w:ind w:firstLine="480" w:firstLineChars="200"/>
        <w:rPr>
          <w:rFonts w:hint="eastAsia" w:ascii="华文中宋" w:hAnsi="华文中宋" w:eastAsia="华文中宋" w:cs="华文中宋"/>
          <w:spacing w:val="0"/>
          <w:kern w:val="0"/>
          <w:sz w:val="24"/>
          <w:szCs w:val="24"/>
          <w:highlight w:val="none"/>
        </w:rPr>
      </w:pPr>
    </w:p>
    <w:p>
      <w:pPr>
        <w:pStyle w:val="16"/>
        <w:snapToGrid w:val="0"/>
        <w:spacing w:line="360" w:lineRule="auto"/>
        <w:ind w:firstLine="480" w:firstLineChars="200"/>
        <w:rPr>
          <w:rFonts w:hint="eastAsia" w:ascii="华文中宋" w:hAnsi="华文中宋" w:eastAsia="华文中宋" w:cs="华文中宋"/>
          <w:spacing w:val="0"/>
          <w:sz w:val="24"/>
          <w:szCs w:val="24"/>
          <w:highlight w:val="none"/>
        </w:rPr>
      </w:pPr>
    </w:p>
    <w:p>
      <w:pPr>
        <w:pStyle w:val="16"/>
        <w:snapToGrid w:val="0"/>
        <w:spacing w:line="360" w:lineRule="auto"/>
        <w:ind w:firstLine="480" w:firstLineChars="200"/>
        <w:rPr>
          <w:rFonts w:hint="eastAsia" w:ascii="华文中宋" w:hAnsi="华文中宋" w:eastAsia="华文中宋" w:cs="华文中宋"/>
          <w:spacing w:val="0"/>
          <w:sz w:val="24"/>
          <w:szCs w:val="24"/>
          <w:highlight w:val="none"/>
        </w:rPr>
      </w:pPr>
    </w:p>
    <w:p>
      <w:pPr>
        <w:pStyle w:val="16"/>
        <w:snapToGrid w:val="0"/>
        <w:spacing w:line="360" w:lineRule="auto"/>
        <w:ind w:firstLine="480" w:firstLineChars="200"/>
        <w:rPr>
          <w:rFonts w:hint="eastAsia" w:ascii="华文中宋" w:hAnsi="华文中宋" w:eastAsia="华文中宋" w:cs="华文中宋"/>
          <w:spacing w:val="0"/>
          <w:sz w:val="24"/>
          <w:szCs w:val="24"/>
          <w:highlight w:val="none"/>
        </w:rPr>
      </w:pPr>
    </w:p>
    <w:p>
      <w:pPr>
        <w:pStyle w:val="16"/>
        <w:snapToGrid w:val="0"/>
        <w:spacing w:line="360" w:lineRule="auto"/>
        <w:ind w:firstLine="480" w:firstLineChars="200"/>
        <w:rPr>
          <w:rFonts w:hint="eastAsia" w:ascii="华文中宋" w:hAnsi="华文中宋" w:eastAsia="华文中宋" w:cs="华文中宋"/>
          <w:spacing w:val="0"/>
          <w:sz w:val="24"/>
          <w:szCs w:val="24"/>
          <w:highlight w:val="none"/>
        </w:rPr>
      </w:pPr>
    </w:p>
    <w:p>
      <w:pPr>
        <w:pStyle w:val="16"/>
        <w:snapToGrid w:val="0"/>
        <w:spacing w:line="360" w:lineRule="auto"/>
        <w:ind w:firstLine="480" w:firstLineChars="200"/>
        <w:rPr>
          <w:rFonts w:hint="eastAsia" w:ascii="华文中宋" w:hAnsi="华文中宋" w:eastAsia="华文中宋" w:cs="华文中宋"/>
          <w:spacing w:val="0"/>
          <w:sz w:val="24"/>
          <w:szCs w:val="24"/>
          <w:highlight w:val="none"/>
        </w:rPr>
      </w:pPr>
    </w:p>
    <w:p>
      <w:pPr>
        <w:pStyle w:val="16"/>
        <w:snapToGrid w:val="0"/>
        <w:spacing w:line="360" w:lineRule="auto"/>
        <w:ind w:firstLine="480" w:firstLineChars="200"/>
        <w:rPr>
          <w:rFonts w:hint="eastAsia" w:ascii="华文中宋" w:hAnsi="华文中宋" w:eastAsia="华文中宋" w:cs="华文中宋"/>
          <w:spacing w:val="0"/>
          <w:sz w:val="24"/>
          <w:szCs w:val="24"/>
          <w:highlight w:val="none"/>
        </w:rPr>
      </w:pPr>
    </w:p>
    <w:p>
      <w:pPr>
        <w:pStyle w:val="16"/>
        <w:snapToGrid w:val="0"/>
        <w:spacing w:line="360" w:lineRule="auto"/>
        <w:ind w:firstLine="480" w:firstLineChars="200"/>
        <w:rPr>
          <w:rFonts w:hint="eastAsia" w:ascii="华文中宋" w:hAnsi="华文中宋" w:eastAsia="华文中宋" w:cs="华文中宋"/>
          <w:spacing w:val="0"/>
          <w:sz w:val="24"/>
          <w:szCs w:val="24"/>
          <w:highlight w:val="none"/>
        </w:rPr>
      </w:pPr>
    </w:p>
    <w:p>
      <w:pPr>
        <w:pStyle w:val="16"/>
        <w:snapToGrid w:val="0"/>
        <w:spacing w:line="360" w:lineRule="auto"/>
        <w:ind w:firstLine="480" w:firstLineChars="200"/>
        <w:rPr>
          <w:rFonts w:hint="eastAsia" w:ascii="华文中宋" w:hAnsi="华文中宋" w:eastAsia="华文中宋" w:cs="华文中宋"/>
          <w:spacing w:val="0"/>
          <w:sz w:val="24"/>
          <w:szCs w:val="24"/>
          <w:highlight w:val="none"/>
        </w:rPr>
      </w:pPr>
    </w:p>
    <w:p>
      <w:pPr>
        <w:pStyle w:val="16"/>
        <w:snapToGrid w:val="0"/>
        <w:spacing w:line="360" w:lineRule="auto"/>
        <w:ind w:firstLine="480" w:firstLineChars="200"/>
        <w:rPr>
          <w:rFonts w:hint="eastAsia" w:ascii="华文中宋" w:hAnsi="华文中宋" w:eastAsia="华文中宋" w:cs="华文中宋"/>
          <w:spacing w:val="0"/>
          <w:sz w:val="24"/>
          <w:szCs w:val="24"/>
          <w:highlight w:val="none"/>
        </w:rPr>
      </w:pPr>
    </w:p>
    <w:p>
      <w:pPr>
        <w:pStyle w:val="16"/>
        <w:snapToGrid w:val="0"/>
        <w:spacing w:line="360" w:lineRule="auto"/>
        <w:ind w:firstLine="480" w:firstLineChars="200"/>
        <w:rPr>
          <w:rFonts w:hint="eastAsia" w:ascii="华文中宋" w:hAnsi="华文中宋" w:eastAsia="华文中宋" w:cs="华文中宋"/>
          <w:spacing w:val="0"/>
          <w:sz w:val="24"/>
          <w:szCs w:val="24"/>
          <w:highlight w:val="none"/>
        </w:rPr>
      </w:pPr>
    </w:p>
    <w:p>
      <w:pPr>
        <w:pStyle w:val="16"/>
        <w:snapToGrid w:val="0"/>
        <w:spacing w:line="360" w:lineRule="auto"/>
        <w:ind w:firstLine="480" w:firstLineChars="200"/>
        <w:rPr>
          <w:rFonts w:hint="eastAsia" w:ascii="华文中宋" w:hAnsi="华文中宋" w:eastAsia="华文中宋" w:cs="华文中宋"/>
          <w:spacing w:val="0"/>
          <w:sz w:val="24"/>
          <w:szCs w:val="24"/>
          <w:highlight w:val="none"/>
        </w:rPr>
      </w:pPr>
    </w:p>
    <w:p>
      <w:pPr>
        <w:rPr>
          <w:rFonts w:hint="eastAsia" w:ascii="华文中宋" w:hAnsi="华文中宋" w:eastAsia="华文中宋" w:cs="华文中宋"/>
          <w:b/>
          <w:spacing w:val="0"/>
          <w:sz w:val="24"/>
          <w:szCs w:val="24"/>
          <w:highlight w:val="none"/>
          <w:lang w:bidi="ar"/>
        </w:rPr>
      </w:pPr>
      <w:r>
        <w:rPr>
          <w:rFonts w:hint="eastAsia" w:ascii="华文中宋" w:hAnsi="华文中宋" w:eastAsia="华文中宋" w:cs="华文中宋"/>
          <w:b/>
          <w:spacing w:val="0"/>
          <w:sz w:val="24"/>
          <w:szCs w:val="24"/>
          <w:highlight w:val="none"/>
          <w:lang w:bidi="ar"/>
        </w:rPr>
        <w:br w:type="page"/>
      </w:r>
    </w:p>
    <w:p>
      <w:pPr>
        <w:spacing w:line="360" w:lineRule="auto"/>
        <w:outlineLvl w:val="9"/>
        <w:rPr>
          <w:rFonts w:hint="eastAsia" w:ascii="华文中宋" w:hAnsi="华文中宋" w:eastAsia="华文中宋" w:cs="华文中宋"/>
          <w:b/>
          <w:spacing w:val="0"/>
          <w:sz w:val="24"/>
          <w:szCs w:val="24"/>
          <w:highlight w:val="none"/>
        </w:rPr>
      </w:pPr>
      <w:bookmarkStart w:id="121" w:name="_Toc25112"/>
      <w:r>
        <w:rPr>
          <w:rFonts w:hint="eastAsia" w:ascii="华文中宋" w:hAnsi="华文中宋" w:eastAsia="华文中宋" w:cs="华文中宋"/>
          <w:b/>
          <w:spacing w:val="0"/>
          <w:sz w:val="24"/>
          <w:szCs w:val="24"/>
          <w:highlight w:val="none"/>
          <w:lang w:bidi="ar"/>
        </w:rPr>
        <w:t>（一）对商务要求的响应内容；</w:t>
      </w:r>
      <w:bookmarkEnd w:id="121"/>
    </w:p>
    <w:p>
      <w:pPr>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lang w:bidi="ar"/>
        </w:rPr>
        <w:t>根据本文件第四部分商务要求中的内容进行响应。</w:t>
      </w:r>
    </w:p>
    <w:p>
      <w:pPr>
        <w:pStyle w:val="20"/>
        <w:outlineLvl w:val="9"/>
        <w:rPr>
          <w:rFonts w:hint="eastAsia" w:ascii="华文中宋" w:hAnsi="华文中宋" w:eastAsia="华文中宋" w:cs="华文中宋"/>
          <w:spacing w:val="0"/>
          <w:highlight w:val="none"/>
        </w:rPr>
      </w:pPr>
    </w:p>
    <w:p>
      <w:pPr>
        <w:spacing w:line="360" w:lineRule="auto"/>
        <w:outlineLvl w:val="9"/>
        <w:rPr>
          <w:rFonts w:hint="eastAsia" w:ascii="华文中宋" w:hAnsi="华文中宋" w:eastAsia="华文中宋" w:cs="华文中宋"/>
          <w:b/>
          <w:spacing w:val="0"/>
          <w:sz w:val="24"/>
          <w:szCs w:val="24"/>
          <w:highlight w:val="none"/>
          <w:lang w:bidi="ar"/>
        </w:rPr>
      </w:pPr>
      <w:bookmarkStart w:id="122" w:name="_Toc8549"/>
      <w:r>
        <w:rPr>
          <w:rFonts w:hint="eastAsia" w:ascii="华文中宋" w:hAnsi="华文中宋" w:eastAsia="华文中宋" w:cs="华文中宋"/>
          <w:b/>
          <w:spacing w:val="0"/>
          <w:sz w:val="24"/>
          <w:szCs w:val="24"/>
          <w:highlight w:val="none"/>
          <w:lang w:bidi="ar"/>
        </w:rPr>
        <w:t>（</w:t>
      </w:r>
      <w:r>
        <w:rPr>
          <w:rFonts w:hint="eastAsia" w:ascii="华文中宋" w:hAnsi="华文中宋" w:eastAsia="华文中宋" w:cs="华文中宋"/>
          <w:b/>
          <w:spacing w:val="0"/>
          <w:sz w:val="24"/>
          <w:szCs w:val="24"/>
          <w:highlight w:val="none"/>
          <w:lang w:val="en-US" w:eastAsia="zh-CN" w:bidi="ar"/>
        </w:rPr>
        <w:t>二</w:t>
      </w:r>
      <w:r>
        <w:rPr>
          <w:rFonts w:hint="eastAsia" w:ascii="华文中宋" w:hAnsi="华文中宋" w:eastAsia="华文中宋" w:cs="华文中宋"/>
          <w:b/>
          <w:spacing w:val="0"/>
          <w:sz w:val="24"/>
          <w:szCs w:val="24"/>
          <w:highlight w:val="none"/>
          <w:lang w:bidi="ar"/>
        </w:rPr>
        <w:t>）对技术要求的响应内容</w:t>
      </w:r>
      <w:bookmarkEnd w:id="122"/>
    </w:p>
    <w:p>
      <w:pPr>
        <w:spacing w:line="360" w:lineRule="auto"/>
        <w:outlineLvl w:val="9"/>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lang w:eastAsia="zh-CN" w:bidi="ar"/>
        </w:rPr>
        <w:t>（</w:t>
      </w:r>
      <w:r>
        <w:rPr>
          <w:rFonts w:hint="eastAsia" w:ascii="华文中宋" w:hAnsi="华文中宋" w:eastAsia="华文中宋" w:cs="华文中宋"/>
          <w:b/>
          <w:spacing w:val="0"/>
          <w:sz w:val="24"/>
          <w:szCs w:val="24"/>
          <w:highlight w:val="none"/>
          <w:lang w:val="en-US" w:eastAsia="zh-CN" w:bidi="ar"/>
        </w:rPr>
        <w:t>1</w:t>
      </w:r>
      <w:r>
        <w:rPr>
          <w:rFonts w:hint="eastAsia" w:ascii="华文中宋" w:hAnsi="华文中宋" w:eastAsia="华文中宋" w:cs="华文中宋"/>
          <w:b/>
          <w:spacing w:val="0"/>
          <w:sz w:val="24"/>
          <w:szCs w:val="24"/>
          <w:highlight w:val="none"/>
          <w:lang w:eastAsia="zh-CN" w:bidi="ar"/>
        </w:rPr>
        <w:t>）</w:t>
      </w:r>
      <w:r>
        <w:rPr>
          <w:rFonts w:hint="eastAsia" w:ascii="华文中宋" w:hAnsi="华文中宋" w:eastAsia="华文中宋" w:cs="华文中宋"/>
          <w:b/>
          <w:spacing w:val="0"/>
          <w:sz w:val="24"/>
          <w:szCs w:val="24"/>
          <w:highlight w:val="none"/>
          <w:lang w:bidi="ar"/>
        </w:rPr>
        <w:t>技术偏离表格式</w:t>
      </w:r>
    </w:p>
    <w:p>
      <w:pPr>
        <w:tabs>
          <w:tab w:val="left" w:pos="4000"/>
        </w:tabs>
        <w:snapToGrid w:val="0"/>
        <w:spacing w:after="468" w:afterLines="150" w:line="360" w:lineRule="auto"/>
        <w:jc w:val="center"/>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b/>
          <w:spacing w:val="0"/>
          <w:sz w:val="24"/>
          <w:szCs w:val="24"/>
          <w:highlight w:val="none"/>
        </w:rPr>
        <w:t>技术偏离表</w:t>
      </w:r>
    </w:p>
    <w:p>
      <w:pPr>
        <w:spacing w:line="360" w:lineRule="auto"/>
        <w:rPr>
          <w:rFonts w:hint="eastAsia" w:ascii="华文中宋" w:hAnsi="华文中宋" w:eastAsia="华文中宋" w:cs="华文中宋"/>
          <w:spacing w:val="0"/>
          <w:sz w:val="24"/>
          <w:szCs w:val="24"/>
          <w:highlight w:val="none"/>
          <w:u w:val="single"/>
        </w:rPr>
      </w:pPr>
      <w:r>
        <w:rPr>
          <w:rFonts w:hint="eastAsia" w:ascii="华文中宋" w:hAnsi="华文中宋" w:eastAsia="华文中宋" w:cs="华文中宋"/>
          <w:spacing w:val="0"/>
          <w:sz w:val="24"/>
          <w:szCs w:val="24"/>
          <w:highlight w:val="none"/>
        </w:rPr>
        <w:t xml:space="preserve">项目名称：    </w:t>
      </w:r>
    </w:p>
    <w:p>
      <w:pPr>
        <w:spacing w:line="360" w:lineRule="auto"/>
        <w:rPr>
          <w:rFonts w:hint="eastAsia" w:ascii="华文中宋" w:hAnsi="华文中宋" w:eastAsia="华文中宋" w:cs="华文中宋"/>
          <w:spacing w:val="0"/>
          <w:sz w:val="24"/>
          <w:szCs w:val="24"/>
          <w:highlight w:val="none"/>
          <w:u w:val="single"/>
        </w:rPr>
      </w:pPr>
      <w:r>
        <w:rPr>
          <w:rFonts w:hint="eastAsia" w:ascii="华文中宋" w:hAnsi="华文中宋" w:eastAsia="华文中宋" w:cs="华文中宋"/>
          <w:spacing w:val="0"/>
          <w:sz w:val="24"/>
          <w:szCs w:val="24"/>
          <w:highlight w:val="none"/>
        </w:rPr>
        <w:t xml:space="preserve">项目编号：    </w:t>
      </w:r>
    </w:p>
    <w:p>
      <w:pPr>
        <w:spacing w:line="360" w:lineRule="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lang w:eastAsia="zh-CN"/>
        </w:rPr>
        <w:t>供应商</w:t>
      </w:r>
      <w:r>
        <w:rPr>
          <w:rFonts w:hint="eastAsia" w:ascii="华文中宋" w:hAnsi="华文中宋" w:eastAsia="华文中宋" w:cs="华文中宋"/>
          <w:spacing w:val="0"/>
          <w:sz w:val="24"/>
          <w:szCs w:val="24"/>
          <w:highlight w:val="none"/>
        </w:rPr>
        <w:t xml:space="preserve">名称：  </w:t>
      </w:r>
    </w:p>
    <w:p>
      <w:pPr>
        <w:spacing w:line="360" w:lineRule="auto"/>
        <w:ind w:firstLine="1440" w:firstLineChars="600"/>
        <w:jc w:val="left"/>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xml:space="preserve">      　　　　　　　　　　　　      货币：人民币/元</w:t>
      </w:r>
    </w:p>
    <w:tbl>
      <w:tblPr>
        <w:tblStyle w:val="28"/>
        <w:tblW w:w="47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10"/>
        <w:gridCol w:w="1216"/>
        <w:gridCol w:w="899"/>
        <w:gridCol w:w="1625"/>
        <w:gridCol w:w="1688"/>
        <w:gridCol w:w="1161"/>
        <w:gridCol w:w="10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94" w:hRule="atLeast"/>
        </w:trPr>
        <w:tc>
          <w:tcPr>
            <w:tcW w:w="255" w:type="pct"/>
            <w:tcBorders>
              <w:right w:val="single" w:color="auto" w:sz="4" w:space="0"/>
            </w:tcBorders>
            <w:vAlign w:val="center"/>
          </w:tcPr>
          <w:p>
            <w:pPr>
              <w:spacing w:line="360" w:lineRule="auto"/>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序号</w:t>
            </w:r>
          </w:p>
        </w:tc>
        <w:tc>
          <w:tcPr>
            <w:tcW w:w="757" w:type="pct"/>
            <w:tcBorders>
              <w:left w:val="single" w:color="auto" w:sz="4" w:space="0"/>
            </w:tcBorders>
            <w:vAlign w:val="center"/>
          </w:tcPr>
          <w:p>
            <w:pPr>
              <w:spacing w:line="360" w:lineRule="auto"/>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（服务）名称</w:t>
            </w:r>
          </w:p>
        </w:tc>
        <w:tc>
          <w:tcPr>
            <w:tcW w:w="560" w:type="pct"/>
            <w:vAlign w:val="center"/>
          </w:tcPr>
          <w:p>
            <w:pPr>
              <w:spacing w:line="360" w:lineRule="auto"/>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数量</w:t>
            </w:r>
          </w:p>
        </w:tc>
        <w:tc>
          <w:tcPr>
            <w:tcW w:w="1012" w:type="pct"/>
            <w:vAlign w:val="center"/>
          </w:tcPr>
          <w:p>
            <w:pPr>
              <w:spacing w:line="360" w:lineRule="auto"/>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lang w:eastAsia="zh-CN"/>
              </w:rPr>
              <w:t>磋商</w:t>
            </w:r>
            <w:r>
              <w:rPr>
                <w:rFonts w:hint="eastAsia" w:ascii="华文中宋" w:hAnsi="华文中宋" w:eastAsia="华文中宋" w:cs="华文中宋"/>
                <w:spacing w:val="0"/>
                <w:szCs w:val="21"/>
                <w:highlight w:val="none"/>
              </w:rPr>
              <w:t>文件</w:t>
            </w:r>
          </w:p>
          <w:p>
            <w:pPr>
              <w:spacing w:line="360" w:lineRule="auto"/>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技术要求</w:t>
            </w:r>
          </w:p>
        </w:tc>
        <w:tc>
          <w:tcPr>
            <w:tcW w:w="1051" w:type="pct"/>
            <w:vAlign w:val="center"/>
          </w:tcPr>
          <w:p>
            <w:pPr>
              <w:spacing w:line="360" w:lineRule="auto"/>
              <w:jc w:val="center"/>
              <w:rPr>
                <w:rFonts w:hint="eastAsia" w:ascii="华文中宋" w:hAnsi="华文中宋" w:eastAsia="华文中宋" w:cs="华文中宋"/>
                <w:spacing w:val="0"/>
                <w:szCs w:val="21"/>
                <w:highlight w:val="none"/>
                <w:lang w:eastAsia="zh-CN"/>
              </w:rPr>
            </w:pPr>
            <w:r>
              <w:rPr>
                <w:rFonts w:hint="eastAsia" w:ascii="华文中宋" w:hAnsi="华文中宋" w:eastAsia="华文中宋" w:cs="华文中宋"/>
                <w:spacing w:val="0"/>
                <w:szCs w:val="21"/>
                <w:highlight w:val="none"/>
              </w:rPr>
              <w:t>响应</w:t>
            </w:r>
            <w:r>
              <w:rPr>
                <w:rFonts w:hint="eastAsia" w:ascii="华文中宋" w:hAnsi="华文中宋" w:eastAsia="华文中宋" w:cs="华文中宋"/>
                <w:spacing w:val="0"/>
                <w:szCs w:val="21"/>
                <w:highlight w:val="none"/>
                <w:lang w:eastAsia="zh-CN"/>
              </w:rPr>
              <w:t>文件</w:t>
            </w:r>
          </w:p>
          <w:p>
            <w:pPr>
              <w:spacing w:line="360" w:lineRule="auto"/>
              <w:jc w:val="center"/>
              <w:rPr>
                <w:rFonts w:hint="eastAsia" w:ascii="华文中宋" w:hAnsi="华文中宋" w:eastAsia="华文中宋" w:cs="华文中宋"/>
                <w:spacing w:val="0"/>
                <w:szCs w:val="21"/>
                <w:highlight w:val="none"/>
                <w:lang w:eastAsia="zh-CN"/>
              </w:rPr>
            </w:pPr>
            <w:r>
              <w:rPr>
                <w:rFonts w:hint="eastAsia" w:ascii="华文中宋" w:hAnsi="华文中宋" w:eastAsia="华文中宋" w:cs="华文中宋"/>
                <w:spacing w:val="0"/>
                <w:szCs w:val="21"/>
                <w:highlight w:val="none"/>
              </w:rPr>
              <w:t>技术</w:t>
            </w:r>
            <w:r>
              <w:rPr>
                <w:rFonts w:hint="eastAsia" w:ascii="华文中宋" w:hAnsi="华文中宋" w:eastAsia="华文中宋" w:cs="华文中宋"/>
                <w:spacing w:val="0"/>
                <w:szCs w:val="21"/>
                <w:highlight w:val="none"/>
                <w:lang w:eastAsia="zh-CN"/>
              </w:rPr>
              <w:t>要求</w:t>
            </w:r>
          </w:p>
        </w:tc>
        <w:tc>
          <w:tcPr>
            <w:tcW w:w="723" w:type="pct"/>
            <w:vAlign w:val="center"/>
          </w:tcPr>
          <w:p>
            <w:pPr>
              <w:spacing w:line="360" w:lineRule="auto"/>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偏离情况</w:t>
            </w:r>
          </w:p>
        </w:tc>
        <w:tc>
          <w:tcPr>
            <w:tcW w:w="639" w:type="pct"/>
            <w:vAlign w:val="center"/>
          </w:tcPr>
          <w:p>
            <w:pPr>
              <w:spacing w:line="360" w:lineRule="auto"/>
              <w:jc w:val="center"/>
              <w:rPr>
                <w:rFonts w:hint="eastAsia" w:ascii="华文中宋" w:hAnsi="华文中宋" w:eastAsia="华文中宋" w:cs="华文中宋"/>
                <w:spacing w:val="0"/>
                <w:szCs w:val="21"/>
                <w:highlight w:val="none"/>
              </w:rPr>
            </w:pPr>
            <w:r>
              <w:rPr>
                <w:rFonts w:hint="eastAsia" w:ascii="华文中宋" w:hAnsi="华文中宋" w:eastAsia="华文中宋" w:cs="华文中宋"/>
                <w:spacing w:val="0"/>
                <w:szCs w:val="21"/>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5" w:hRule="exact"/>
        </w:trPr>
        <w:tc>
          <w:tcPr>
            <w:tcW w:w="255" w:type="pct"/>
            <w:tcBorders>
              <w:right w:val="single" w:color="auto" w:sz="4" w:space="0"/>
            </w:tcBorders>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757" w:type="pct"/>
            <w:tcBorders>
              <w:left w:val="single" w:color="auto" w:sz="4" w:space="0"/>
            </w:tcBorders>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560" w:type="pct"/>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1012" w:type="pct"/>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1051" w:type="pct"/>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723" w:type="pct"/>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639" w:type="pct"/>
            <w:vAlign w:val="center"/>
          </w:tcPr>
          <w:p>
            <w:pPr>
              <w:snapToGrid w:val="0"/>
              <w:spacing w:line="300" w:lineRule="auto"/>
              <w:jc w:val="center"/>
              <w:rPr>
                <w:rFonts w:hint="eastAsia" w:ascii="华文中宋" w:hAnsi="华文中宋" w:eastAsia="华文中宋" w:cs="华文中宋"/>
                <w:spacing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5" w:hRule="exact"/>
        </w:trPr>
        <w:tc>
          <w:tcPr>
            <w:tcW w:w="255" w:type="pct"/>
            <w:tcBorders>
              <w:right w:val="single" w:color="auto" w:sz="4" w:space="0"/>
            </w:tcBorders>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757" w:type="pct"/>
            <w:tcBorders>
              <w:left w:val="single" w:color="auto" w:sz="4" w:space="0"/>
            </w:tcBorders>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560" w:type="pct"/>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1012" w:type="pct"/>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1051" w:type="pct"/>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723" w:type="pct"/>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639" w:type="pct"/>
            <w:vAlign w:val="center"/>
          </w:tcPr>
          <w:p>
            <w:pPr>
              <w:snapToGrid w:val="0"/>
              <w:spacing w:line="300" w:lineRule="auto"/>
              <w:jc w:val="center"/>
              <w:rPr>
                <w:rFonts w:hint="eastAsia" w:ascii="华文中宋" w:hAnsi="华文中宋" w:eastAsia="华文中宋" w:cs="华文中宋"/>
                <w:spacing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5" w:hRule="exact"/>
        </w:trPr>
        <w:tc>
          <w:tcPr>
            <w:tcW w:w="255" w:type="pct"/>
            <w:tcBorders>
              <w:right w:val="single" w:color="auto" w:sz="4" w:space="0"/>
            </w:tcBorders>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757" w:type="pct"/>
            <w:tcBorders>
              <w:left w:val="single" w:color="auto" w:sz="4" w:space="0"/>
            </w:tcBorders>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560" w:type="pct"/>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1012" w:type="pct"/>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1051" w:type="pct"/>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723" w:type="pct"/>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639" w:type="pct"/>
            <w:vAlign w:val="center"/>
          </w:tcPr>
          <w:p>
            <w:pPr>
              <w:snapToGrid w:val="0"/>
              <w:spacing w:line="300" w:lineRule="auto"/>
              <w:jc w:val="center"/>
              <w:rPr>
                <w:rFonts w:hint="eastAsia" w:ascii="华文中宋" w:hAnsi="华文中宋" w:eastAsia="华文中宋" w:cs="华文中宋"/>
                <w:spacing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5" w:hRule="exact"/>
        </w:trPr>
        <w:tc>
          <w:tcPr>
            <w:tcW w:w="255" w:type="pct"/>
            <w:tcBorders>
              <w:right w:val="single" w:color="auto" w:sz="4" w:space="0"/>
            </w:tcBorders>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757" w:type="pct"/>
            <w:tcBorders>
              <w:left w:val="single" w:color="auto" w:sz="4" w:space="0"/>
            </w:tcBorders>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560" w:type="pct"/>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1012" w:type="pct"/>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1051" w:type="pct"/>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723" w:type="pct"/>
            <w:vAlign w:val="center"/>
          </w:tcPr>
          <w:p>
            <w:pPr>
              <w:snapToGrid w:val="0"/>
              <w:spacing w:line="300" w:lineRule="auto"/>
              <w:jc w:val="center"/>
              <w:rPr>
                <w:rFonts w:hint="eastAsia" w:ascii="华文中宋" w:hAnsi="华文中宋" w:eastAsia="华文中宋" w:cs="华文中宋"/>
                <w:spacing w:val="0"/>
                <w:szCs w:val="21"/>
                <w:highlight w:val="none"/>
              </w:rPr>
            </w:pPr>
          </w:p>
        </w:tc>
        <w:tc>
          <w:tcPr>
            <w:tcW w:w="639" w:type="pct"/>
            <w:vAlign w:val="center"/>
          </w:tcPr>
          <w:p>
            <w:pPr>
              <w:snapToGrid w:val="0"/>
              <w:spacing w:line="300" w:lineRule="auto"/>
              <w:jc w:val="center"/>
              <w:rPr>
                <w:rFonts w:hint="eastAsia" w:ascii="华文中宋" w:hAnsi="华文中宋" w:eastAsia="华文中宋" w:cs="华文中宋"/>
                <w:spacing w:val="0"/>
                <w:szCs w:val="21"/>
                <w:highlight w:val="none"/>
              </w:rPr>
            </w:pPr>
          </w:p>
        </w:tc>
      </w:tr>
    </w:tbl>
    <w:p>
      <w:pPr>
        <w:snapToGrid w:val="0"/>
        <w:spacing w:line="300" w:lineRule="auto"/>
        <w:rPr>
          <w:rFonts w:hint="eastAsia" w:ascii="华文中宋" w:hAnsi="华文中宋" w:eastAsia="华文中宋" w:cs="华文中宋"/>
          <w:spacing w:val="0"/>
          <w:sz w:val="28"/>
          <w:szCs w:val="28"/>
          <w:highlight w:val="none"/>
        </w:rPr>
      </w:pPr>
      <w:r>
        <w:rPr>
          <w:rFonts w:hint="eastAsia" w:ascii="华文中宋" w:hAnsi="华文中宋" w:eastAsia="华文中宋" w:cs="华文中宋"/>
          <w:spacing w:val="0"/>
          <w:sz w:val="28"/>
          <w:szCs w:val="28"/>
          <w:highlight w:val="none"/>
        </w:rPr>
        <w:t xml:space="preserve">                    </w:t>
      </w:r>
    </w:p>
    <w:p>
      <w:pPr>
        <w:snapToGrid w:val="0"/>
        <w:spacing w:line="360" w:lineRule="auto"/>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lang w:bidi="ar"/>
        </w:rPr>
        <w:t>　　　　　　　　　　　　</w:t>
      </w:r>
      <w:r>
        <w:rPr>
          <w:rFonts w:hint="eastAsia" w:ascii="华文中宋" w:hAnsi="华文中宋" w:eastAsia="华文中宋" w:cs="华文中宋"/>
          <w:spacing w:val="0"/>
          <w:sz w:val="24"/>
          <w:szCs w:val="24"/>
          <w:highlight w:val="none"/>
          <w:lang w:eastAsia="zh-CN" w:bidi="ar"/>
        </w:rPr>
        <w:t>供应商</w:t>
      </w:r>
      <w:r>
        <w:rPr>
          <w:rFonts w:hint="eastAsia" w:ascii="华文中宋" w:hAnsi="华文中宋" w:eastAsia="华文中宋" w:cs="华文中宋"/>
          <w:spacing w:val="0"/>
          <w:sz w:val="24"/>
          <w:szCs w:val="24"/>
          <w:highlight w:val="none"/>
          <w:lang w:bidi="ar"/>
        </w:rPr>
        <w:t>：</w:t>
      </w:r>
      <w:r>
        <w:rPr>
          <w:rFonts w:hint="eastAsia" w:ascii="华文中宋" w:hAnsi="华文中宋" w:eastAsia="华文中宋" w:cs="华文中宋"/>
          <w:spacing w:val="0"/>
          <w:sz w:val="24"/>
          <w:szCs w:val="24"/>
          <w:highlight w:val="none"/>
          <w:u w:val="single"/>
          <w:lang w:bidi="ar"/>
        </w:rPr>
        <w:t xml:space="preserve">                        </w:t>
      </w:r>
      <w:r>
        <w:rPr>
          <w:rFonts w:hint="eastAsia" w:ascii="华文中宋" w:hAnsi="华文中宋" w:eastAsia="华文中宋" w:cs="华文中宋"/>
          <w:spacing w:val="0"/>
          <w:sz w:val="24"/>
          <w:szCs w:val="24"/>
          <w:highlight w:val="none"/>
          <w:lang w:bidi="ar"/>
        </w:rPr>
        <w:t>（</w:t>
      </w:r>
      <w:r>
        <w:rPr>
          <w:rFonts w:hint="eastAsia" w:ascii="华文中宋" w:hAnsi="华文中宋" w:eastAsia="华文中宋" w:cs="华文中宋"/>
          <w:spacing w:val="0"/>
          <w:sz w:val="24"/>
          <w:szCs w:val="24"/>
          <w:highlight w:val="none"/>
        </w:rPr>
        <w:t>法人电子签章</w:t>
      </w:r>
      <w:r>
        <w:rPr>
          <w:rFonts w:hint="eastAsia" w:ascii="华文中宋" w:hAnsi="华文中宋" w:eastAsia="华文中宋" w:cs="华文中宋"/>
          <w:spacing w:val="0"/>
          <w:sz w:val="24"/>
          <w:szCs w:val="24"/>
          <w:highlight w:val="none"/>
          <w:lang w:bidi="ar"/>
        </w:rPr>
        <w:t>）</w:t>
      </w:r>
    </w:p>
    <w:p>
      <w:pPr>
        <w:snapToGrid w:val="0"/>
        <w:spacing w:line="360" w:lineRule="auto"/>
        <w:ind w:firstLine="480" w:firstLineChars="200"/>
        <w:rPr>
          <w:rFonts w:hint="eastAsia" w:ascii="华文中宋" w:hAnsi="华文中宋" w:eastAsia="华文中宋" w:cs="华文中宋"/>
          <w:spacing w:val="0"/>
          <w:sz w:val="24"/>
          <w:szCs w:val="24"/>
          <w:highlight w:val="none"/>
          <w:lang w:bidi="ar"/>
        </w:rPr>
      </w:pPr>
      <w:r>
        <w:rPr>
          <w:rFonts w:hint="eastAsia" w:ascii="华文中宋" w:hAnsi="华文中宋" w:eastAsia="华文中宋" w:cs="华文中宋"/>
          <w:spacing w:val="0"/>
          <w:sz w:val="24"/>
          <w:szCs w:val="24"/>
          <w:highlight w:val="none"/>
          <w:lang w:bidi="ar"/>
        </w:rPr>
        <w:t xml:space="preserve">                                                    年  月  日</w:t>
      </w:r>
    </w:p>
    <w:p>
      <w:pPr>
        <w:spacing w:line="360" w:lineRule="auto"/>
        <w:ind w:left="315" w:leftChars="150" w:firstLine="120" w:firstLineChars="50"/>
        <w:rPr>
          <w:rFonts w:hint="eastAsia" w:ascii="华文中宋" w:hAnsi="华文中宋" w:eastAsia="华文中宋" w:cs="华文中宋"/>
          <w:b/>
          <w:spacing w:val="0"/>
          <w:sz w:val="24"/>
          <w:szCs w:val="24"/>
          <w:highlight w:val="none"/>
          <w:lang w:bidi="ar"/>
        </w:rPr>
      </w:pPr>
      <w:r>
        <w:rPr>
          <w:rFonts w:hint="eastAsia" w:ascii="华文中宋" w:hAnsi="华文中宋" w:eastAsia="华文中宋" w:cs="华文中宋"/>
          <w:b/>
          <w:spacing w:val="0"/>
          <w:sz w:val="24"/>
          <w:szCs w:val="24"/>
          <w:highlight w:val="none"/>
          <w:lang w:eastAsia="zh-CN" w:bidi="ar"/>
        </w:rPr>
        <w:t>（</w:t>
      </w:r>
      <w:r>
        <w:rPr>
          <w:rFonts w:hint="eastAsia" w:ascii="华文中宋" w:hAnsi="华文中宋" w:eastAsia="华文中宋" w:cs="华文中宋"/>
          <w:b/>
          <w:spacing w:val="0"/>
          <w:sz w:val="24"/>
          <w:szCs w:val="24"/>
          <w:highlight w:val="none"/>
          <w:lang w:val="en-US" w:eastAsia="zh-CN" w:bidi="ar"/>
        </w:rPr>
        <w:t>2</w:t>
      </w:r>
      <w:r>
        <w:rPr>
          <w:rFonts w:hint="eastAsia" w:ascii="华文中宋" w:hAnsi="华文中宋" w:eastAsia="华文中宋" w:cs="华文中宋"/>
          <w:b/>
          <w:spacing w:val="0"/>
          <w:sz w:val="24"/>
          <w:szCs w:val="24"/>
          <w:highlight w:val="none"/>
          <w:lang w:eastAsia="zh-CN" w:bidi="ar"/>
        </w:rPr>
        <w:t>）</w:t>
      </w:r>
      <w:r>
        <w:rPr>
          <w:rFonts w:hint="eastAsia" w:ascii="华文中宋" w:hAnsi="华文中宋" w:eastAsia="华文中宋" w:cs="华文中宋"/>
          <w:b/>
          <w:spacing w:val="0"/>
          <w:sz w:val="24"/>
          <w:szCs w:val="24"/>
          <w:highlight w:val="none"/>
          <w:lang w:bidi="ar"/>
        </w:rPr>
        <w:t>其他响应文件</w:t>
      </w:r>
    </w:p>
    <w:p>
      <w:pPr>
        <w:pStyle w:val="16"/>
        <w:snapToGrid w:val="0"/>
        <w:spacing w:line="360" w:lineRule="auto"/>
        <w:ind w:firstLine="480" w:firstLineChars="200"/>
        <w:rPr>
          <w:rFonts w:hint="eastAsia" w:ascii="华文中宋" w:hAnsi="华文中宋" w:eastAsia="华文中宋" w:cs="华文中宋"/>
          <w:spacing w:val="0"/>
          <w:kern w:val="0"/>
          <w:sz w:val="24"/>
          <w:szCs w:val="24"/>
          <w:highlight w:val="none"/>
        </w:rPr>
      </w:pPr>
    </w:p>
    <w:p>
      <w:pPr>
        <w:spacing w:line="480" w:lineRule="auto"/>
        <w:jc w:val="center"/>
        <w:rPr>
          <w:rFonts w:hint="eastAsia" w:ascii="华文中宋" w:hAnsi="华文中宋" w:eastAsia="华文中宋" w:cs="华文中宋"/>
          <w:b/>
          <w:spacing w:val="0"/>
          <w:sz w:val="24"/>
          <w:highlight w:val="none"/>
        </w:rPr>
      </w:pPr>
      <w:bookmarkStart w:id="123" w:name="_Toc9539_WPSOffice_Level1"/>
    </w:p>
    <w:p>
      <w:pPr>
        <w:spacing w:line="480" w:lineRule="auto"/>
        <w:jc w:val="center"/>
        <w:rPr>
          <w:rFonts w:hint="eastAsia" w:ascii="华文中宋" w:hAnsi="华文中宋" w:eastAsia="华文中宋" w:cs="华文中宋"/>
          <w:b/>
          <w:spacing w:val="0"/>
          <w:sz w:val="24"/>
          <w:highlight w:val="none"/>
        </w:rPr>
      </w:pPr>
    </w:p>
    <w:p>
      <w:pPr>
        <w:spacing w:line="480" w:lineRule="auto"/>
        <w:jc w:val="center"/>
        <w:rPr>
          <w:rFonts w:hint="eastAsia" w:ascii="华文中宋" w:hAnsi="华文中宋" w:eastAsia="华文中宋" w:cs="华文中宋"/>
          <w:b/>
          <w:spacing w:val="0"/>
          <w:sz w:val="24"/>
          <w:highlight w:val="none"/>
        </w:rPr>
      </w:pPr>
      <w:r>
        <w:rPr>
          <w:rFonts w:hint="eastAsia" w:ascii="华文中宋" w:hAnsi="华文中宋" w:eastAsia="华文中宋" w:cs="华文中宋"/>
          <w:b/>
          <w:spacing w:val="0"/>
          <w:sz w:val="24"/>
          <w:highlight w:val="none"/>
        </w:rPr>
        <w:t>商 务 技 术 文 件</w:t>
      </w:r>
      <w:bookmarkEnd w:id="123"/>
      <w:r>
        <w:rPr>
          <w:rFonts w:hint="eastAsia" w:ascii="华文中宋" w:hAnsi="华文中宋" w:eastAsia="华文中宋" w:cs="华文中宋"/>
          <w:b/>
          <w:spacing w:val="0"/>
          <w:sz w:val="24"/>
          <w:highlight w:val="none"/>
        </w:rPr>
        <w:t>（综合评分文件）</w:t>
      </w:r>
    </w:p>
    <w:p>
      <w:pPr>
        <w:spacing w:line="480" w:lineRule="auto"/>
        <w:jc w:val="center"/>
        <w:rPr>
          <w:rFonts w:hint="eastAsia" w:ascii="华文中宋" w:hAnsi="华文中宋" w:eastAsia="华文中宋" w:cs="华文中宋"/>
          <w:b/>
          <w:spacing w:val="0"/>
          <w:sz w:val="24"/>
          <w:highlight w:val="none"/>
        </w:rPr>
      </w:pPr>
      <w:r>
        <w:rPr>
          <w:rFonts w:hint="eastAsia" w:ascii="华文中宋" w:hAnsi="华文中宋" w:eastAsia="华文中宋" w:cs="华文中宋"/>
          <w:b/>
          <w:spacing w:val="0"/>
          <w:sz w:val="24"/>
          <w:highlight w:val="none"/>
        </w:rPr>
        <w:t>目    录</w:t>
      </w:r>
    </w:p>
    <w:p>
      <w:pPr>
        <w:pStyle w:val="20"/>
        <w:rPr>
          <w:rFonts w:hint="eastAsia" w:ascii="华文中宋" w:hAnsi="华文中宋" w:eastAsia="华文中宋" w:cs="华文中宋"/>
          <w:spacing w:val="0"/>
          <w:highlight w:val="none"/>
        </w:rPr>
      </w:pPr>
    </w:p>
    <w:p>
      <w:pPr>
        <w:pStyle w:val="16"/>
        <w:numPr>
          <w:ilvl w:val="0"/>
          <w:numId w:val="0"/>
        </w:numPr>
        <w:snapToGrid w:val="0"/>
        <w:spacing w:line="360" w:lineRule="auto"/>
        <w:rPr>
          <w:rFonts w:hint="eastAsia" w:ascii="华文中宋" w:hAnsi="华文中宋" w:eastAsia="华文中宋" w:cs="华文中宋"/>
          <w:spacing w:val="0"/>
          <w:kern w:val="0"/>
          <w:sz w:val="24"/>
          <w:szCs w:val="24"/>
          <w:highlight w:val="none"/>
        </w:rPr>
      </w:pPr>
      <w:r>
        <w:rPr>
          <w:rFonts w:hint="eastAsia" w:ascii="华文中宋" w:hAnsi="华文中宋" w:eastAsia="华文中宋" w:cs="华文中宋"/>
          <w:spacing w:val="0"/>
          <w:kern w:val="0"/>
          <w:sz w:val="24"/>
          <w:szCs w:val="24"/>
          <w:highlight w:val="none"/>
          <w:lang w:val="en-US" w:eastAsia="zh-CN" w:bidi="ar-SA"/>
        </w:rPr>
        <w:t>1、商务评分</w:t>
      </w:r>
      <w:r>
        <w:rPr>
          <w:rFonts w:hint="eastAsia" w:ascii="华文中宋" w:hAnsi="华文中宋" w:eastAsia="华文中宋" w:cs="华文中宋"/>
          <w:spacing w:val="0"/>
          <w:kern w:val="0"/>
          <w:sz w:val="24"/>
          <w:szCs w:val="24"/>
          <w:highlight w:val="none"/>
        </w:rPr>
        <w:t>（评审委员会共同认定部分）</w:t>
      </w:r>
    </w:p>
    <w:p>
      <w:pPr>
        <w:pStyle w:val="16"/>
        <w:snapToGrid w:val="0"/>
        <w:spacing w:line="360" w:lineRule="auto"/>
        <w:ind w:firstLine="720" w:firstLineChars="300"/>
        <w:rPr>
          <w:rFonts w:hint="eastAsia" w:ascii="华文中宋" w:hAnsi="华文中宋" w:eastAsia="华文中宋" w:cs="华文中宋"/>
          <w:color w:val="000000"/>
          <w:spacing w:val="0"/>
          <w:kern w:val="0"/>
          <w:sz w:val="24"/>
          <w:szCs w:val="24"/>
          <w:highlight w:val="none"/>
        </w:rPr>
      </w:pPr>
      <w:r>
        <w:rPr>
          <w:rFonts w:hint="eastAsia" w:ascii="华文中宋" w:hAnsi="华文中宋" w:eastAsia="华文中宋" w:cs="华文中宋"/>
          <w:color w:val="000000"/>
          <w:spacing w:val="0"/>
          <w:kern w:val="0"/>
          <w:sz w:val="24"/>
          <w:szCs w:val="24"/>
          <w:highlight w:val="none"/>
        </w:rPr>
        <w:t>（1）</w:t>
      </w:r>
    </w:p>
    <w:p>
      <w:pPr>
        <w:pStyle w:val="16"/>
        <w:snapToGrid w:val="0"/>
        <w:spacing w:line="360" w:lineRule="auto"/>
        <w:ind w:firstLine="720" w:firstLineChars="300"/>
        <w:rPr>
          <w:rFonts w:hint="eastAsia" w:ascii="华文中宋" w:hAnsi="华文中宋" w:eastAsia="华文中宋" w:cs="华文中宋"/>
          <w:color w:val="000000"/>
          <w:spacing w:val="0"/>
          <w:kern w:val="0"/>
          <w:sz w:val="24"/>
          <w:szCs w:val="24"/>
          <w:highlight w:val="none"/>
        </w:rPr>
      </w:pPr>
      <w:r>
        <w:rPr>
          <w:rFonts w:hint="eastAsia" w:ascii="华文中宋" w:hAnsi="华文中宋" w:eastAsia="华文中宋" w:cs="华文中宋"/>
          <w:color w:val="000000"/>
          <w:spacing w:val="0"/>
          <w:kern w:val="0"/>
          <w:sz w:val="24"/>
          <w:szCs w:val="24"/>
          <w:highlight w:val="none"/>
        </w:rPr>
        <w:t>…………</w:t>
      </w:r>
    </w:p>
    <w:p>
      <w:pPr>
        <w:pStyle w:val="16"/>
        <w:numPr>
          <w:ilvl w:val="0"/>
          <w:numId w:val="0"/>
        </w:numPr>
        <w:snapToGrid w:val="0"/>
        <w:spacing w:line="360" w:lineRule="auto"/>
        <w:rPr>
          <w:rFonts w:hint="eastAsia" w:ascii="华文中宋" w:hAnsi="华文中宋" w:eastAsia="华文中宋" w:cs="华文中宋"/>
          <w:spacing w:val="0"/>
          <w:kern w:val="0"/>
          <w:sz w:val="24"/>
          <w:szCs w:val="24"/>
          <w:highlight w:val="none"/>
        </w:rPr>
      </w:pPr>
      <w:r>
        <w:rPr>
          <w:rFonts w:hint="eastAsia" w:ascii="华文中宋" w:hAnsi="华文中宋" w:eastAsia="华文中宋" w:cs="华文中宋"/>
          <w:spacing w:val="0"/>
          <w:kern w:val="0"/>
          <w:sz w:val="24"/>
          <w:szCs w:val="24"/>
          <w:highlight w:val="none"/>
          <w:lang w:val="en-US" w:eastAsia="zh-CN" w:bidi="ar-SA"/>
        </w:rPr>
        <w:t>2、主观评审评分</w:t>
      </w:r>
      <w:r>
        <w:rPr>
          <w:rFonts w:hint="eastAsia" w:ascii="华文中宋" w:hAnsi="华文中宋" w:eastAsia="华文中宋" w:cs="华文中宋"/>
          <w:spacing w:val="0"/>
          <w:kern w:val="0"/>
          <w:sz w:val="24"/>
          <w:szCs w:val="24"/>
          <w:highlight w:val="none"/>
        </w:rPr>
        <w:t>（评审委员会成员个人认定部分）</w:t>
      </w:r>
    </w:p>
    <w:p>
      <w:pPr>
        <w:pStyle w:val="16"/>
        <w:snapToGrid w:val="0"/>
        <w:spacing w:line="360" w:lineRule="auto"/>
        <w:ind w:firstLine="720" w:firstLineChars="300"/>
        <w:rPr>
          <w:rFonts w:hint="eastAsia" w:ascii="华文中宋" w:hAnsi="华文中宋" w:eastAsia="华文中宋" w:cs="华文中宋"/>
          <w:color w:val="000000"/>
          <w:spacing w:val="0"/>
          <w:kern w:val="0"/>
          <w:sz w:val="24"/>
          <w:szCs w:val="24"/>
          <w:highlight w:val="none"/>
        </w:rPr>
      </w:pPr>
      <w:r>
        <w:rPr>
          <w:rFonts w:hint="eastAsia" w:ascii="华文中宋" w:hAnsi="华文中宋" w:eastAsia="华文中宋" w:cs="华文中宋"/>
          <w:color w:val="000000"/>
          <w:spacing w:val="0"/>
          <w:kern w:val="0"/>
          <w:sz w:val="24"/>
          <w:szCs w:val="24"/>
          <w:highlight w:val="none"/>
        </w:rPr>
        <w:t>（1）</w:t>
      </w:r>
    </w:p>
    <w:p>
      <w:pPr>
        <w:pStyle w:val="16"/>
        <w:snapToGrid w:val="0"/>
        <w:spacing w:line="360" w:lineRule="auto"/>
        <w:ind w:firstLine="720" w:firstLineChars="300"/>
        <w:rPr>
          <w:rFonts w:hint="eastAsia" w:ascii="华文中宋" w:hAnsi="华文中宋" w:eastAsia="华文中宋" w:cs="华文中宋"/>
          <w:color w:val="000000"/>
          <w:spacing w:val="0"/>
          <w:kern w:val="0"/>
          <w:sz w:val="24"/>
          <w:szCs w:val="24"/>
          <w:highlight w:val="none"/>
        </w:rPr>
      </w:pPr>
      <w:r>
        <w:rPr>
          <w:rFonts w:hint="eastAsia" w:ascii="华文中宋" w:hAnsi="华文中宋" w:eastAsia="华文中宋" w:cs="华文中宋"/>
          <w:color w:val="000000"/>
          <w:spacing w:val="0"/>
          <w:kern w:val="0"/>
          <w:sz w:val="24"/>
          <w:szCs w:val="24"/>
          <w:highlight w:val="none"/>
        </w:rPr>
        <w:t>…………</w:t>
      </w:r>
    </w:p>
    <w:p>
      <w:pPr>
        <w:pStyle w:val="16"/>
        <w:numPr>
          <w:ilvl w:val="0"/>
          <w:numId w:val="0"/>
        </w:numPr>
        <w:snapToGrid w:val="0"/>
        <w:spacing w:line="360" w:lineRule="auto"/>
        <w:rPr>
          <w:rFonts w:hint="eastAsia" w:ascii="华文中宋" w:hAnsi="华文中宋" w:eastAsia="华文中宋" w:cs="华文中宋"/>
          <w:spacing w:val="0"/>
          <w:kern w:val="0"/>
          <w:sz w:val="24"/>
          <w:szCs w:val="24"/>
          <w:highlight w:val="none"/>
        </w:rPr>
      </w:pPr>
      <w:r>
        <w:rPr>
          <w:rFonts w:hint="eastAsia" w:ascii="华文中宋" w:hAnsi="华文中宋" w:eastAsia="华文中宋" w:cs="华文中宋"/>
          <w:spacing w:val="0"/>
          <w:kern w:val="0"/>
          <w:sz w:val="24"/>
          <w:szCs w:val="24"/>
          <w:highlight w:val="none"/>
          <w:lang w:val="en-US" w:eastAsia="zh-CN" w:bidi="ar-SA"/>
        </w:rPr>
        <w:t>3、</w:t>
      </w:r>
      <w:r>
        <w:rPr>
          <w:rFonts w:hint="eastAsia" w:ascii="华文中宋" w:hAnsi="华文中宋" w:eastAsia="华文中宋" w:cs="华文中宋"/>
          <w:spacing w:val="0"/>
          <w:kern w:val="0"/>
          <w:sz w:val="24"/>
          <w:szCs w:val="24"/>
          <w:highlight w:val="none"/>
        </w:rPr>
        <w:t>政府采购政策资料</w:t>
      </w:r>
    </w:p>
    <w:p>
      <w:pPr>
        <w:pStyle w:val="16"/>
        <w:snapToGrid w:val="0"/>
        <w:spacing w:line="360" w:lineRule="auto"/>
        <w:ind w:firstLine="480" w:firstLineChars="200"/>
        <w:rPr>
          <w:rFonts w:hint="eastAsia" w:ascii="华文中宋" w:hAnsi="华文中宋" w:eastAsia="华文中宋" w:cs="华文中宋"/>
          <w:spacing w:val="0"/>
          <w:kern w:val="0"/>
          <w:sz w:val="24"/>
          <w:szCs w:val="24"/>
          <w:highlight w:val="none"/>
        </w:rPr>
      </w:pPr>
      <w:r>
        <w:rPr>
          <w:rFonts w:hint="eastAsia" w:ascii="华文中宋" w:hAnsi="华文中宋" w:eastAsia="华文中宋" w:cs="华文中宋"/>
          <w:spacing w:val="0"/>
          <w:kern w:val="0"/>
          <w:sz w:val="24"/>
          <w:szCs w:val="24"/>
          <w:highlight w:val="none"/>
        </w:rPr>
        <w:t>（1）中小企业声明函（若有的话）</w:t>
      </w:r>
    </w:p>
    <w:p>
      <w:pPr>
        <w:pStyle w:val="16"/>
        <w:snapToGrid w:val="0"/>
        <w:spacing w:line="360" w:lineRule="auto"/>
        <w:ind w:firstLine="480" w:firstLineChars="200"/>
        <w:rPr>
          <w:rFonts w:hint="eastAsia" w:ascii="华文中宋" w:hAnsi="华文中宋" w:eastAsia="华文中宋" w:cs="华文中宋"/>
          <w:spacing w:val="0"/>
          <w:kern w:val="0"/>
          <w:sz w:val="24"/>
          <w:szCs w:val="24"/>
          <w:highlight w:val="none"/>
        </w:rPr>
      </w:pPr>
      <w:r>
        <w:rPr>
          <w:rFonts w:hint="eastAsia" w:ascii="华文中宋" w:hAnsi="华文中宋" w:eastAsia="华文中宋" w:cs="华文中宋"/>
          <w:spacing w:val="0"/>
          <w:kern w:val="0"/>
          <w:sz w:val="24"/>
          <w:szCs w:val="24"/>
          <w:highlight w:val="none"/>
        </w:rPr>
        <w:t>（2）监狱企业证明文件（若有的话）</w:t>
      </w:r>
    </w:p>
    <w:p>
      <w:pPr>
        <w:pStyle w:val="16"/>
        <w:snapToGrid w:val="0"/>
        <w:spacing w:line="360" w:lineRule="auto"/>
        <w:ind w:firstLine="480" w:firstLineChars="200"/>
        <w:rPr>
          <w:rFonts w:hint="eastAsia" w:ascii="华文中宋" w:hAnsi="华文中宋" w:eastAsia="华文中宋" w:cs="华文中宋"/>
          <w:spacing w:val="0"/>
          <w:kern w:val="0"/>
          <w:sz w:val="24"/>
          <w:szCs w:val="24"/>
          <w:highlight w:val="none"/>
        </w:rPr>
      </w:pPr>
      <w:r>
        <w:rPr>
          <w:rFonts w:hint="eastAsia" w:ascii="华文中宋" w:hAnsi="华文中宋" w:eastAsia="华文中宋" w:cs="华文中宋"/>
          <w:spacing w:val="0"/>
          <w:kern w:val="0"/>
          <w:sz w:val="24"/>
          <w:szCs w:val="24"/>
          <w:highlight w:val="none"/>
        </w:rPr>
        <w:t>（3）残疾人福利性单位声明函（若有的话）</w:t>
      </w:r>
    </w:p>
    <w:p>
      <w:pPr>
        <w:pStyle w:val="16"/>
        <w:numPr>
          <w:ilvl w:val="0"/>
          <w:numId w:val="0"/>
        </w:numPr>
        <w:snapToGrid w:val="0"/>
        <w:spacing w:line="360" w:lineRule="auto"/>
        <w:rPr>
          <w:rFonts w:hint="eastAsia" w:ascii="华文中宋" w:hAnsi="华文中宋" w:eastAsia="华文中宋" w:cs="华文中宋"/>
          <w:spacing w:val="0"/>
          <w:kern w:val="0"/>
          <w:sz w:val="24"/>
          <w:szCs w:val="24"/>
          <w:highlight w:val="none"/>
        </w:rPr>
      </w:pPr>
      <w:r>
        <w:rPr>
          <w:rFonts w:hint="eastAsia" w:ascii="华文中宋" w:hAnsi="华文中宋" w:eastAsia="华文中宋" w:cs="华文中宋"/>
          <w:spacing w:val="0"/>
          <w:kern w:val="0"/>
          <w:sz w:val="24"/>
          <w:szCs w:val="24"/>
          <w:highlight w:val="none"/>
          <w:lang w:val="en-US" w:eastAsia="zh-CN" w:bidi="ar-SA"/>
        </w:rPr>
        <w:t>4、</w:t>
      </w:r>
      <w:r>
        <w:rPr>
          <w:rFonts w:hint="eastAsia" w:ascii="华文中宋" w:hAnsi="华文中宋" w:eastAsia="华文中宋" w:cs="华文中宋"/>
          <w:spacing w:val="0"/>
          <w:kern w:val="0"/>
          <w:sz w:val="24"/>
          <w:szCs w:val="24"/>
          <w:highlight w:val="none"/>
          <w:lang w:eastAsia="zh-CN"/>
        </w:rPr>
        <w:t>磋商</w:t>
      </w:r>
      <w:r>
        <w:rPr>
          <w:rFonts w:hint="eastAsia" w:ascii="华文中宋" w:hAnsi="华文中宋" w:eastAsia="华文中宋" w:cs="华文中宋"/>
          <w:spacing w:val="0"/>
          <w:kern w:val="0"/>
          <w:sz w:val="24"/>
          <w:szCs w:val="24"/>
          <w:highlight w:val="none"/>
        </w:rPr>
        <w:t>文件要求或</w:t>
      </w:r>
      <w:r>
        <w:rPr>
          <w:rFonts w:hint="eastAsia" w:ascii="华文中宋" w:hAnsi="华文中宋" w:eastAsia="华文中宋" w:cs="华文中宋"/>
          <w:spacing w:val="0"/>
          <w:kern w:val="0"/>
          <w:sz w:val="24"/>
          <w:szCs w:val="24"/>
          <w:highlight w:val="none"/>
          <w:lang w:eastAsia="zh-CN"/>
        </w:rPr>
        <w:t>供应商</w:t>
      </w:r>
      <w:r>
        <w:rPr>
          <w:rFonts w:hint="eastAsia" w:ascii="华文中宋" w:hAnsi="华文中宋" w:eastAsia="华文中宋" w:cs="华文中宋"/>
          <w:spacing w:val="0"/>
          <w:kern w:val="0"/>
          <w:sz w:val="24"/>
          <w:szCs w:val="24"/>
          <w:highlight w:val="none"/>
        </w:rPr>
        <w:t>认为需要提供的其他商务技术材料/文件</w:t>
      </w:r>
    </w:p>
    <w:p>
      <w:pPr>
        <w:pStyle w:val="16"/>
        <w:numPr>
          <w:ilvl w:val="0"/>
          <w:numId w:val="0"/>
        </w:numPr>
        <w:snapToGrid w:val="0"/>
        <w:spacing w:line="360" w:lineRule="auto"/>
        <w:rPr>
          <w:rFonts w:hint="eastAsia" w:ascii="华文中宋" w:hAnsi="华文中宋" w:eastAsia="华文中宋" w:cs="华文中宋"/>
          <w:b w:val="0"/>
          <w:bCs w:val="0"/>
          <w:spacing w:val="0"/>
          <w:highlight w:val="none"/>
        </w:rPr>
      </w:pPr>
      <w:r>
        <w:rPr>
          <w:rFonts w:hint="eastAsia" w:ascii="华文中宋" w:hAnsi="华文中宋" w:eastAsia="华文中宋" w:cs="华文中宋"/>
          <w:b w:val="0"/>
          <w:bCs w:val="0"/>
          <w:spacing w:val="0"/>
          <w:kern w:val="2"/>
          <w:sz w:val="21"/>
          <w:szCs w:val="21"/>
          <w:highlight w:val="none"/>
          <w:lang w:val="en-US" w:eastAsia="zh-CN" w:bidi="ar-SA"/>
        </w:rPr>
        <w:t>5、</w:t>
      </w:r>
      <w:r>
        <w:rPr>
          <w:rFonts w:hint="eastAsia" w:ascii="华文中宋" w:hAnsi="华文中宋" w:eastAsia="华文中宋" w:cs="华文中宋"/>
          <w:b w:val="0"/>
          <w:bCs w:val="0"/>
          <w:spacing w:val="0"/>
          <w:kern w:val="0"/>
          <w:sz w:val="24"/>
          <w:szCs w:val="24"/>
          <w:highlight w:val="none"/>
        </w:rPr>
        <w:t>报价一览表</w:t>
      </w:r>
    </w:p>
    <w:p>
      <w:pPr>
        <w:pStyle w:val="25"/>
        <w:widowControl w:val="0"/>
        <w:snapToGrid w:val="0"/>
        <w:spacing w:before="0" w:beforeAutospacing="0" w:after="0" w:afterAutospacing="0" w:line="360" w:lineRule="auto"/>
        <w:ind w:firstLine="480" w:firstLineChars="200"/>
        <w:jc w:val="both"/>
        <w:rPr>
          <w:rFonts w:hint="eastAsia" w:ascii="华文中宋" w:hAnsi="华文中宋" w:eastAsia="华文中宋" w:cs="华文中宋"/>
          <w:b/>
          <w:bCs/>
          <w:spacing w:val="0"/>
          <w:highlight w:val="none"/>
        </w:rPr>
      </w:pPr>
      <w:r>
        <w:rPr>
          <w:rFonts w:hint="eastAsia" w:ascii="华文中宋" w:hAnsi="华文中宋" w:eastAsia="华文中宋" w:cs="华文中宋"/>
          <w:b/>
          <w:bCs/>
          <w:spacing w:val="0"/>
          <w:highlight w:val="none"/>
        </w:rPr>
        <w:t>说明：</w:t>
      </w:r>
    </w:p>
    <w:p>
      <w:pPr>
        <w:pStyle w:val="25"/>
        <w:widowControl w:val="0"/>
        <w:snapToGrid w:val="0"/>
        <w:spacing w:before="0" w:beforeAutospacing="0" w:after="0" w:afterAutospacing="0" w:line="360" w:lineRule="auto"/>
        <w:ind w:firstLine="480" w:firstLineChars="200"/>
        <w:jc w:val="both"/>
        <w:rPr>
          <w:rFonts w:hint="eastAsia" w:ascii="华文中宋" w:hAnsi="华文中宋" w:eastAsia="华文中宋" w:cs="华文中宋"/>
          <w:b/>
          <w:bCs/>
          <w:spacing w:val="0"/>
          <w:highlight w:val="none"/>
        </w:rPr>
      </w:pPr>
      <w:r>
        <w:rPr>
          <w:rFonts w:hint="eastAsia" w:ascii="华文中宋" w:hAnsi="华文中宋" w:eastAsia="华文中宋" w:cs="华文中宋"/>
          <w:b/>
          <w:bCs/>
          <w:spacing w:val="0"/>
          <w:highlight w:val="none"/>
        </w:rPr>
        <w:t>（1）综合评分相关资料和其它部分重复的，响应人必须在综合评分相关资料中再次提供，否则视为未提供；</w:t>
      </w:r>
    </w:p>
    <w:p>
      <w:pPr>
        <w:spacing w:line="360" w:lineRule="auto"/>
        <w:ind w:firstLine="480" w:firstLineChars="200"/>
        <w:rPr>
          <w:rFonts w:hint="eastAsia" w:ascii="华文中宋" w:hAnsi="华文中宋" w:eastAsia="华文中宋" w:cs="华文中宋"/>
          <w:b/>
          <w:bCs/>
          <w:spacing w:val="0"/>
          <w:kern w:val="0"/>
          <w:sz w:val="24"/>
          <w:szCs w:val="24"/>
          <w:highlight w:val="none"/>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480" w:lineRule="auto"/>
        <w:outlineLvl w:val="9"/>
        <w:rPr>
          <w:rFonts w:hint="eastAsia" w:ascii="华文中宋" w:hAnsi="华文中宋" w:eastAsia="华文中宋" w:cs="华文中宋"/>
          <w:b/>
          <w:spacing w:val="0"/>
          <w:kern w:val="0"/>
          <w:sz w:val="24"/>
          <w:szCs w:val="24"/>
          <w:highlight w:val="none"/>
        </w:rPr>
      </w:pPr>
      <w:bookmarkStart w:id="124" w:name="_Toc24068"/>
      <w:r>
        <w:rPr>
          <w:rFonts w:hint="eastAsia" w:ascii="华文中宋" w:hAnsi="华文中宋" w:eastAsia="华文中宋" w:cs="华文中宋"/>
          <w:b/>
          <w:spacing w:val="0"/>
          <w:sz w:val="24"/>
          <w:szCs w:val="24"/>
          <w:highlight w:val="none"/>
          <w:lang w:bidi="ar"/>
        </w:rPr>
        <w:t>（一）</w:t>
      </w:r>
      <w:r>
        <w:rPr>
          <w:rFonts w:hint="eastAsia" w:ascii="华文中宋" w:hAnsi="华文中宋" w:eastAsia="华文中宋" w:cs="华文中宋"/>
          <w:b/>
          <w:spacing w:val="0"/>
          <w:kern w:val="0"/>
          <w:sz w:val="24"/>
          <w:szCs w:val="24"/>
          <w:highlight w:val="none"/>
        </w:rPr>
        <w:t>商务评分（评审委员会共同认定部分）</w:t>
      </w:r>
      <w:bookmarkEnd w:id="124"/>
    </w:p>
    <w:p>
      <w:pPr>
        <w:pStyle w:val="16"/>
        <w:snapToGrid w:val="0"/>
        <w:spacing w:line="360" w:lineRule="auto"/>
        <w:ind w:firstLine="720" w:firstLineChars="300"/>
        <w:outlineLvl w:val="9"/>
        <w:rPr>
          <w:rFonts w:hint="eastAsia" w:ascii="华文中宋" w:hAnsi="华文中宋" w:eastAsia="华文中宋" w:cs="华文中宋"/>
          <w:color w:val="000000"/>
          <w:spacing w:val="0"/>
          <w:kern w:val="0"/>
          <w:sz w:val="24"/>
          <w:szCs w:val="24"/>
          <w:highlight w:val="none"/>
        </w:rPr>
      </w:pPr>
      <w:r>
        <w:rPr>
          <w:rFonts w:hint="eastAsia" w:ascii="华文中宋" w:hAnsi="华文中宋" w:eastAsia="华文中宋" w:cs="华文中宋"/>
          <w:color w:val="000000"/>
          <w:spacing w:val="0"/>
          <w:kern w:val="0"/>
          <w:sz w:val="24"/>
          <w:szCs w:val="24"/>
          <w:highlight w:val="none"/>
        </w:rPr>
        <w:t>（1）</w:t>
      </w:r>
    </w:p>
    <w:p>
      <w:pPr>
        <w:pStyle w:val="16"/>
        <w:snapToGrid w:val="0"/>
        <w:spacing w:line="360" w:lineRule="auto"/>
        <w:ind w:firstLine="480" w:firstLineChars="200"/>
        <w:outlineLvl w:val="9"/>
        <w:rPr>
          <w:rFonts w:hint="eastAsia" w:ascii="华文中宋" w:hAnsi="华文中宋" w:eastAsia="华文中宋" w:cs="华文中宋"/>
          <w:b/>
          <w:bCs/>
          <w:spacing w:val="0"/>
          <w:kern w:val="0"/>
          <w:sz w:val="24"/>
          <w:szCs w:val="24"/>
          <w:highlight w:val="none"/>
        </w:rPr>
      </w:pPr>
      <w:r>
        <w:rPr>
          <w:rFonts w:hint="eastAsia" w:ascii="华文中宋" w:hAnsi="华文中宋" w:eastAsia="华文中宋" w:cs="华文中宋"/>
          <w:color w:val="000000"/>
          <w:spacing w:val="0"/>
          <w:kern w:val="0"/>
          <w:sz w:val="24"/>
          <w:szCs w:val="24"/>
          <w:highlight w:val="none"/>
        </w:rPr>
        <w:t>…………</w:t>
      </w:r>
    </w:p>
    <w:p>
      <w:pPr>
        <w:pStyle w:val="16"/>
        <w:snapToGrid w:val="0"/>
        <w:spacing w:line="360" w:lineRule="auto"/>
        <w:outlineLvl w:val="9"/>
        <w:rPr>
          <w:rFonts w:hint="eastAsia" w:ascii="华文中宋" w:hAnsi="华文中宋" w:eastAsia="华文中宋" w:cs="华文中宋"/>
          <w:spacing w:val="0"/>
          <w:kern w:val="0"/>
          <w:sz w:val="24"/>
          <w:szCs w:val="24"/>
          <w:highlight w:val="none"/>
        </w:rPr>
      </w:pPr>
      <w:bookmarkStart w:id="125" w:name="_Toc20303"/>
      <w:r>
        <w:rPr>
          <w:rFonts w:hint="eastAsia" w:ascii="华文中宋" w:hAnsi="华文中宋" w:eastAsia="华文中宋" w:cs="华文中宋"/>
          <w:b/>
          <w:bCs/>
          <w:spacing w:val="0"/>
          <w:kern w:val="0"/>
          <w:sz w:val="24"/>
          <w:szCs w:val="24"/>
          <w:highlight w:val="none"/>
        </w:rPr>
        <w:t>（二）主观评审评分（评审委员会成员个人认定部分）</w:t>
      </w:r>
      <w:bookmarkEnd w:id="125"/>
    </w:p>
    <w:p>
      <w:pPr>
        <w:pStyle w:val="16"/>
        <w:snapToGrid w:val="0"/>
        <w:spacing w:line="360" w:lineRule="auto"/>
        <w:ind w:firstLine="720" w:firstLineChars="300"/>
        <w:outlineLvl w:val="9"/>
        <w:rPr>
          <w:rFonts w:hint="eastAsia" w:ascii="华文中宋" w:hAnsi="华文中宋" w:eastAsia="华文中宋" w:cs="华文中宋"/>
          <w:color w:val="000000"/>
          <w:spacing w:val="0"/>
          <w:kern w:val="0"/>
          <w:sz w:val="24"/>
          <w:szCs w:val="24"/>
          <w:highlight w:val="none"/>
        </w:rPr>
      </w:pPr>
      <w:r>
        <w:rPr>
          <w:rFonts w:hint="eastAsia" w:ascii="华文中宋" w:hAnsi="华文中宋" w:eastAsia="华文中宋" w:cs="华文中宋"/>
          <w:color w:val="000000"/>
          <w:spacing w:val="0"/>
          <w:kern w:val="0"/>
          <w:sz w:val="24"/>
          <w:szCs w:val="24"/>
          <w:highlight w:val="none"/>
        </w:rPr>
        <w:t>（1）</w:t>
      </w:r>
    </w:p>
    <w:p>
      <w:pPr>
        <w:tabs>
          <w:tab w:val="left" w:pos="1680"/>
        </w:tabs>
        <w:snapToGrid w:val="0"/>
        <w:spacing w:line="360" w:lineRule="auto"/>
        <w:ind w:firstLine="480" w:firstLineChars="200"/>
        <w:outlineLvl w:val="9"/>
        <w:rPr>
          <w:rFonts w:hint="eastAsia" w:ascii="华文中宋" w:hAnsi="华文中宋" w:eastAsia="华文中宋"/>
          <w:bCs/>
          <w:spacing w:val="0"/>
          <w:sz w:val="24"/>
          <w:szCs w:val="24"/>
          <w:highlight w:val="none"/>
        </w:rPr>
      </w:pPr>
      <w:r>
        <w:rPr>
          <w:rFonts w:hint="eastAsia" w:ascii="华文中宋" w:hAnsi="华文中宋" w:eastAsia="华文中宋" w:cs="华文中宋"/>
          <w:color w:val="000000"/>
          <w:spacing w:val="0"/>
          <w:kern w:val="0"/>
          <w:sz w:val="24"/>
          <w:szCs w:val="24"/>
          <w:highlight w:val="none"/>
        </w:rPr>
        <w:t>…………</w:t>
      </w:r>
    </w:p>
    <w:p>
      <w:pPr>
        <w:tabs>
          <w:tab w:val="left" w:pos="1680"/>
        </w:tabs>
        <w:snapToGrid w:val="0"/>
        <w:spacing w:line="360" w:lineRule="auto"/>
        <w:ind w:firstLine="480" w:firstLineChars="200"/>
        <w:outlineLvl w:val="9"/>
        <w:rPr>
          <w:rFonts w:hint="eastAsia" w:ascii="华文中宋" w:hAnsi="华文中宋" w:eastAsia="华文中宋" w:cs="华文中宋"/>
          <w:b/>
          <w:spacing w:val="0"/>
          <w:sz w:val="24"/>
          <w:szCs w:val="24"/>
          <w:highlight w:val="none"/>
        </w:rPr>
      </w:pPr>
      <w:bookmarkStart w:id="126" w:name="_Toc27753"/>
      <w:r>
        <w:rPr>
          <w:rFonts w:hint="eastAsia" w:ascii="华文中宋" w:hAnsi="华文中宋" w:eastAsia="华文中宋"/>
          <w:bCs/>
          <w:spacing w:val="0"/>
          <w:sz w:val="24"/>
          <w:szCs w:val="24"/>
          <w:highlight w:val="none"/>
        </w:rPr>
        <w:t>以上资料按评分标准中的评审因素顺序排列</w:t>
      </w:r>
      <w:bookmarkEnd w:id="126"/>
    </w:p>
    <w:p>
      <w:pPr>
        <w:tabs>
          <w:tab w:val="left" w:pos="1680"/>
        </w:tabs>
        <w:snapToGrid w:val="0"/>
        <w:spacing w:line="360" w:lineRule="auto"/>
        <w:outlineLvl w:val="9"/>
        <w:rPr>
          <w:rFonts w:hint="eastAsia" w:ascii="华文中宋" w:hAnsi="华文中宋" w:eastAsia="华文中宋" w:cs="华文中宋"/>
          <w:b/>
          <w:spacing w:val="0"/>
          <w:sz w:val="24"/>
          <w:szCs w:val="24"/>
          <w:highlight w:val="none"/>
        </w:rPr>
      </w:pPr>
      <w:bookmarkStart w:id="127" w:name="_Toc20186"/>
      <w:r>
        <w:rPr>
          <w:rFonts w:hint="eastAsia" w:ascii="华文中宋" w:hAnsi="华文中宋" w:eastAsia="华文中宋" w:cs="华文中宋"/>
          <w:b/>
          <w:spacing w:val="0"/>
          <w:sz w:val="24"/>
          <w:szCs w:val="24"/>
          <w:highlight w:val="none"/>
        </w:rPr>
        <w:t>（三）政府采购政策资料</w:t>
      </w:r>
      <w:bookmarkEnd w:id="127"/>
    </w:p>
    <w:p>
      <w:pPr>
        <w:tabs>
          <w:tab w:val="left" w:pos="1680"/>
        </w:tabs>
        <w:snapToGrid w:val="0"/>
        <w:spacing w:line="360" w:lineRule="auto"/>
        <w:jc w:val="center"/>
        <w:outlineLvl w:val="9"/>
        <w:rPr>
          <w:rFonts w:hint="eastAsia" w:ascii="华文中宋" w:hAnsi="华文中宋" w:eastAsia="华文中宋" w:cs="华文中宋"/>
          <w:b/>
          <w:spacing w:val="0"/>
          <w:sz w:val="24"/>
          <w:highlight w:val="none"/>
        </w:rPr>
      </w:pPr>
      <w:bookmarkStart w:id="128" w:name="_Toc5181"/>
      <w:bookmarkStart w:id="129" w:name="OLE_LINK14"/>
      <w:bookmarkStart w:id="130" w:name="OLE_LINK13"/>
      <w:r>
        <w:rPr>
          <w:rFonts w:hint="eastAsia" w:ascii="华文中宋" w:hAnsi="华文中宋" w:eastAsia="华文中宋" w:cs="华文中宋"/>
          <w:b/>
          <w:spacing w:val="0"/>
          <w:sz w:val="24"/>
          <w:highlight w:val="none"/>
        </w:rPr>
        <w:t>中小企业声明函（服务）</w:t>
      </w:r>
      <w:bookmarkEnd w:id="128"/>
    </w:p>
    <w:p>
      <w:pPr>
        <w:spacing w:line="360" w:lineRule="auto"/>
        <w:outlineLvl w:val="9"/>
        <w:rPr>
          <w:rFonts w:hint="eastAsia" w:ascii="华文中宋" w:hAnsi="华文中宋" w:eastAsia="华文中宋" w:cs="华文中宋"/>
          <w:spacing w:val="0"/>
          <w:sz w:val="24"/>
          <w:highlight w:val="none"/>
        </w:rPr>
      </w:pPr>
      <w:r>
        <w:rPr>
          <w:rFonts w:hint="eastAsia" w:ascii="华文中宋" w:hAnsi="华文中宋" w:eastAsia="华文中宋" w:cs="华文中宋"/>
          <w:spacing w:val="0"/>
          <w:sz w:val="24"/>
          <w:highlight w:val="none"/>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华文中宋" w:hAnsi="华文中宋" w:eastAsia="华文中宋" w:cs="华文中宋"/>
          <w:spacing w:val="0"/>
          <w:sz w:val="24"/>
          <w:highlight w:val="none"/>
        </w:rPr>
      </w:pPr>
      <w:r>
        <w:rPr>
          <w:rFonts w:hint="eastAsia" w:ascii="华文中宋" w:hAnsi="华文中宋" w:eastAsia="华文中宋" w:cs="华文中宋"/>
          <w:spacing w:val="0"/>
          <w:sz w:val="24"/>
          <w:highlight w:val="none"/>
        </w:rPr>
        <w:t>1.（标的名称），属于（采购文件中明确的所属行业）；承接企业为（企业名称），从业人员</w:t>
      </w:r>
      <w:r>
        <w:rPr>
          <w:rFonts w:hint="eastAsia" w:ascii="华文中宋" w:hAnsi="华文中宋" w:eastAsia="华文中宋" w:cs="华文中宋"/>
          <w:spacing w:val="0"/>
          <w:sz w:val="24"/>
          <w:highlight w:val="none"/>
          <w:u w:val="single"/>
        </w:rPr>
        <w:t xml:space="preserve"> </w:t>
      </w:r>
      <w:r>
        <w:rPr>
          <w:rFonts w:hint="eastAsia" w:ascii="华文中宋" w:hAnsi="华文中宋" w:eastAsia="华文中宋" w:cs="华文中宋"/>
          <w:spacing w:val="0"/>
          <w:sz w:val="24"/>
          <w:highlight w:val="none"/>
          <w:u w:val="single"/>
          <w:lang w:val="en-US" w:eastAsia="zh-CN"/>
        </w:rPr>
        <w:t xml:space="preserve">    </w:t>
      </w:r>
      <w:r>
        <w:rPr>
          <w:rFonts w:hint="eastAsia" w:ascii="华文中宋" w:hAnsi="华文中宋" w:eastAsia="华文中宋" w:cs="华文中宋"/>
          <w:spacing w:val="0"/>
          <w:sz w:val="24"/>
          <w:highlight w:val="none"/>
        </w:rPr>
        <w:t>人，营业收入为</w:t>
      </w:r>
      <w:r>
        <w:rPr>
          <w:rFonts w:hint="eastAsia" w:ascii="华文中宋" w:hAnsi="华文中宋" w:eastAsia="华文中宋" w:cs="华文中宋"/>
          <w:spacing w:val="0"/>
          <w:sz w:val="24"/>
          <w:highlight w:val="none"/>
          <w:u w:val="single"/>
        </w:rPr>
        <w:t xml:space="preserve"> </w:t>
      </w:r>
      <w:r>
        <w:rPr>
          <w:rFonts w:hint="eastAsia" w:ascii="华文中宋" w:hAnsi="华文中宋" w:eastAsia="华文中宋" w:cs="华文中宋"/>
          <w:spacing w:val="0"/>
          <w:sz w:val="24"/>
          <w:highlight w:val="none"/>
          <w:u w:val="single"/>
          <w:lang w:val="en-US" w:eastAsia="zh-CN"/>
        </w:rPr>
        <w:t xml:space="preserve">     </w:t>
      </w:r>
      <w:r>
        <w:rPr>
          <w:rFonts w:hint="eastAsia" w:ascii="华文中宋" w:hAnsi="华文中宋" w:eastAsia="华文中宋" w:cs="华文中宋"/>
          <w:spacing w:val="0"/>
          <w:sz w:val="24"/>
          <w:highlight w:val="none"/>
        </w:rPr>
        <w:t>万元，资产总额为</w:t>
      </w:r>
      <w:r>
        <w:rPr>
          <w:rFonts w:hint="eastAsia" w:ascii="华文中宋" w:hAnsi="华文中宋" w:eastAsia="华文中宋" w:cs="华文中宋"/>
          <w:spacing w:val="0"/>
          <w:sz w:val="24"/>
          <w:highlight w:val="none"/>
          <w:u w:val="single"/>
        </w:rPr>
        <w:t xml:space="preserve"> </w:t>
      </w:r>
      <w:r>
        <w:rPr>
          <w:rFonts w:hint="eastAsia" w:ascii="华文中宋" w:hAnsi="华文中宋" w:eastAsia="华文中宋" w:cs="华文中宋"/>
          <w:spacing w:val="0"/>
          <w:sz w:val="24"/>
          <w:highlight w:val="none"/>
          <w:u w:val="single"/>
          <w:lang w:val="en-US" w:eastAsia="zh-CN"/>
        </w:rPr>
        <w:t xml:space="preserve">    </w:t>
      </w:r>
      <w:r>
        <w:rPr>
          <w:rFonts w:hint="eastAsia" w:ascii="华文中宋" w:hAnsi="华文中宋" w:eastAsia="华文中宋" w:cs="华文中宋"/>
          <w:spacing w:val="0"/>
          <w:sz w:val="24"/>
          <w:highlight w:val="none"/>
        </w:rPr>
        <w:t>万元</w:t>
      </w:r>
      <w:r>
        <w:rPr>
          <w:rFonts w:hint="eastAsia" w:ascii="华文中宋" w:hAnsi="华文中宋" w:eastAsia="华文中宋" w:cs="华文中宋"/>
          <w:spacing w:val="0"/>
          <w:sz w:val="24"/>
          <w:highlight w:val="none"/>
          <w:lang w:eastAsia="zh-CN"/>
        </w:rPr>
        <w:t>，</w:t>
      </w:r>
      <w:r>
        <w:rPr>
          <w:rFonts w:hint="eastAsia" w:ascii="华文中宋" w:hAnsi="华文中宋" w:eastAsia="华文中宋" w:cs="华文中宋"/>
          <w:spacing w:val="0"/>
          <w:sz w:val="24"/>
          <w:highlight w:val="none"/>
        </w:rPr>
        <w:t>属于</w:t>
      </w:r>
      <w:r>
        <w:rPr>
          <w:rFonts w:hint="eastAsia" w:ascii="华文中宋" w:hAnsi="华文中宋" w:eastAsia="华文中宋" w:cs="华文中宋"/>
          <w:spacing w:val="0"/>
          <w:sz w:val="24"/>
          <w:highlight w:val="none"/>
          <w:u w:val="single"/>
          <w:lang w:val="en-US" w:eastAsia="zh-CN"/>
        </w:rPr>
        <w:t xml:space="preserve">               </w:t>
      </w:r>
      <w:r>
        <w:rPr>
          <w:rFonts w:hint="eastAsia" w:ascii="华文中宋" w:hAnsi="华文中宋" w:eastAsia="华文中宋" w:cs="华文中宋"/>
          <w:spacing w:val="0"/>
          <w:sz w:val="24"/>
          <w:highlight w:val="none"/>
        </w:rPr>
        <w:t>（中型企业、小型企业、微型企业）；</w:t>
      </w:r>
    </w:p>
    <w:p>
      <w:pPr>
        <w:spacing w:line="360" w:lineRule="auto"/>
        <w:ind w:firstLine="480" w:firstLineChars="200"/>
        <w:outlineLvl w:val="9"/>
        <w:rPr>
          <w:rFonts w:hint="eastAsia" w:ascii="华文中宋" w:hAnsi="华文中宋" w:eastAsia="华文中宋" w:cs="华文中宋"/>
          <w:spacing w:val="0"/>
          <w:sz w:val="24"/>
          <w:highlight w:val="none"/>
        </w:rPr>
      </w:pPr>
      <w:r>
        <w:rPr>
          <w:rFonts w:hint="eastAsia" w:ascii="华文中宋" w:hAnsi="华文中宋" w:eastAsia="华文中宋" w:cs="华文中宋"/>
          <w:spacing w:val="0"/>
          <w:sz w:val="24"/>
          <w:highlight w:val="none"/>
        </w:rPr>
        <w:t>2.（标的名称），属于（采购文件中明确的所属行业）；承接企业为（企业名称），从业人员</w:t>
      </w:r>
      <w:r>
        <w:rPr>
          <w:rFonts w:hint="eastAsia" w:ascii="华文中宋" w:hAnsi="华文中宋" w:eastAsia="华文中宋" w:cs="华文中宋"/>
          <w:spacing w:val="0"/>
          <w:sz w:val="24"/>
          <w:highlight w:val="none"/>
          <w:u w:val="single"/>
        </w:rPr>
        <w:t xml:space="preserve"> </w:t>
      </w:r>
      <w:r>
        <w:rPr>
          <w:rFonts w:hint="eastAsia" w:ascii="华文中宋" w:hAnsi="华文中宋" w:eastAsia="华文中宋" w:cs="华文中宋"/>
          <w:spacing w:val="0"/>
          <w:sz w:val="24"/>
          <w:highlight w:val="none"/>
          <w:u w:val="single"/>
          <w:lang w:val="en-US" w:eastAsia="zh-CN"/>
        </w:rPr>
        <w:t xml:space="preserve">    </w:t>
      </w:r>
      <w:r>
        <w:rPr>
          <w:rFonts w:hint="eastAsia" w:ascii="华文中宋" w:hAnsi="华文中宋" w:eastAsia="华文中宋" w:cs="华文中宋"/>
          <w:spacing w:val="0"/>
          <w:sz w:val="24"/>
          <w:highlight w:val="none"/>
        </w:rPr>
        <w:t>人，营业收入为</w:t>
      </w:r>
      <w:r>
        <w:rPr>
          <w:rFonts w:hint="eastAsia" w:ascii="华文中宋" w:hAnsi="华文中宋" w:eastAsia="华文中宋" w:cs="华文中宋"/>
          <w:spacing w:val="0"/>
          <w:sz w:val="24"/>
          <w:highlight w:val="none"/>
          <w:u w:val="single"/>
        </w:rPr>
        <w:t xml:space="preserve"> </w:t>
      </w:r>
      <w:r>
        <w:rPr>
          <w:rFonts w:hint="eastAsia" w:ascii="华文中宋" w:hAnsi="华文中宋" w:eastAsia="华文中宋" w:cs="华文中宋"/>
          <w:spacing w:val="0"/>
          <w:sz w:val="24"/>
          <w:highlight w:val="none"/>
          <w:u w:val="single"/>
          <w:lang w:val="en-US" w:eastAsia="zh-CN"/>
        </w:rPr>
        <w:t xml:space="preserve">     </w:t>
      </w:r>
      <w:r>
        <w:rPr>
          <w:rFonts w:hint="eastAsia" w:ascii="华文中宋" w:hAnsi="华文中宋" w:eastAsia="华文中宋" w:cs="华文中宋"/>
          <w:spacing w:val="0"/>
          <w:sz w:val="24"/>
          <w:highlight w:val="none"/>
        </w:rPr>
        <w:t>万元，资产总额为</w:t>
      </w:r>
      <w:r>
        <w:rPr>
          <w:rFonts w:hint="eastAsia" w:ascii="华文中宋" w:hAnsi="华文中宋" w:eastAsia="华文中宋" w:cs="华文中宋"/>
          <w:spacing w:val="0"/>
          <w:sz w:val="24"/>
          <w:highlight w:val="none"/>
          <w:u w:val="single"/>
        </w:rPr>
        <w:t xml:space="preserve"> </w:t>
      </w:r>
      <w:r>
        <w:rPr>
          <w:rFonts w:hint="eastAsia" w:ascii="华文中宋" w:hAnsi="华文中宋" w:eastAsia="华文中宋" w:cs="华文中宋"/>
          <w:spacing w:val="0"/>
          <w:sz w:val="24"/>
          <w:highlight w:val="none"/>
          <w:u w:val="single"/>
          <w:lang w:val="en-US" w:eastAsia="zh-CN"/>
        </w:rPr>
        <w:t xml:space="preserve">    </w:t>
      </w:r>
      <w:r>
        <w:rPr>
          <w:rFonts w:hint="eastAsia" w:ascii="华文中宋" w:hAnsi="华文中宋" w:eastAsia="华文中宋" w:cs="华文中宋"/>
          <w:spacing w:val="0"/>
          <w:sz w:val="24"/>
          <w:highlight w:val="none"/>
        </w:rPr>
        <w:t>万元</w:t>
      </w:r>
      <w:r>
        <w:rPr>
          <w:rFonts w:hint="eastAsia" w:ascii="华文中宋" w:hAnsi="华文中宋" w:eastAsia="华文中宋" w:cs="华文中宋"/>
          <w:spacing w:val="0"/>
          <w:sz w:val="24"/>
          <w:highlight w:val="none"/>
          <w:lang w:eastAsia="zh-CN"/>
        </w:rPr>
        <w:t>，</w:t>
      </w:r>
      <w:r>
        <w:rPr>
          <w:rFonts w:hint="eastAsia" w:ascii="华文中宋" w:hAnsi="华文中宋" w:eastAsia="华文中宋" w:cs="华文中宋"/>
          <w:spacing w:val="0"/>
          <w:sz w:val="24"/>
          <w:highlight w:val="none"/>
        </w:rPr>
        <w:t>属于</w:t>
      </w:r>
      <w:r>
        <w:rPr>
          <w:rFonts w:hint="eastAsia" w:ascii="华文中宋" w:hAnsi="华文中宋" w:eastAsia="华文中宋" w:cs="华文中宋"/>
          <w:spacing w:val="0"/>
          <w:sz w:val="24"/>
          <w:highlight w:val="none"/>
          <w:u w:val="single"/>
          <w:lang w:val="en-US" w:eastAsia="zh-CN"/>
        </w:rPr>
        <w:t xml:space="preserve">               </w:t>
      </w:r>
      <w:r>
        <w:rPr>
          <w:rFonts w:hint="eastAsia" w:ascii="华文中宋" w:hAnsi="华文中宋" w:eastAsia="华文中宋" w:cs="华文中宋"/>
          <w:spacing w:val="0"/>
          <w:sz w:val="24"/>
          <w:highlight w:val="none"/>
        </w:rPr>
        <w:t>（中型企业、小型企业、微型企业）；</w:t>
      </w:r>
    </w:p>
    <w:p>
      <w:pPr>
        <w:spacing w:line="360" w:lineRule="auto"/>
        <w:ind w:firstLine="480" w:firstLineChars="200"/>
        <w:outlineLvl w:val="9"/>
        <w:rPr>
          <w:rFonts w:hint="eastAsia" w:ascii="华文中宋" w:hAnsi="华文中宋" w:eastAsia="华文中宋" w:cs="华文中宋"/>
          <w:spacing w:val="0"/>
          <w:sz w:val="24"/>
          <w:highlight w:val="none"/>
        </w:rPr>
      </w:pPr>
      <w:bookmarkStart w:id="131" w:name="_Toc28704"/>
      <w:r>
        <w:rPr>
          <w:rFonts w:hint="eastAsia" w:ascii="华文中宋" w:hAnsi="华文中宋" w:eastAsia="华文中宋" w:cs="华文中宋"/>
          <w:spacing w:val="0"/>
          <w:sz w:val="24"/>
          <w:highlight w:val="none"/>
        </w:rPr>
        <w:t>3.…………</w:t>
      </w:r>
      <w:bookmarkEnd w:id="131"/>
    </w:p>
    <w:p>
      <w:pPr>
        <w:spacing w:line="360" w:lineRule="auto"/>
        <w:ind w:firstLine="480" w:firstLineChars="200"/>
        <w:outlineLvl w:val="9"/>
        <w:rPr>
          <w:rFonts w:hint="eastAsia" w:ascii="华文中宋" w:hAnsi="华文中宋" w:eastAsia="华文中宋" w:cs="华文中宋"/>
          <w:spacing w:val="0"/>
          <w:sz w:val="24"/>
          <w:highlight w:val="none"/>
        </w:rPr>
      </w:pPr>
      <w:r>
        <w:rPr>
          <w:rFonts w:hint="eastAsia" w:ascii="华文中宋" w:hAnsi="华文中宋" w:eastAsia="华文中宋" w:cs="华文中宋"/>
          <w:spacing w:val="0"/>
          <w:sz w:val="24"/>
          <w:highlight w:val="none"/>
        </w:rPr>
        <w:t>以上企业，不属于大企业的分支机构，不存在控股股东为大企业的情形，也不存在与大企业的负责人为同一人的情形。</w:t>
      </w:r>
    </w:p>
    <w:p>
      <w:pPr>
        <w:spacing w:line="360" w:lineRule="auto"/>
        <w:ind w:firstLine="480" w:firstLineChars="200"/>
        <w:outlineLvl w:val="9"/>
        <w:rPr>
          <w:rFonts w:hint="eastAsia" w:ascii="华文中宋" w:hAnsi="华文中宋" w:eastAsia="华文中宋" w:cs="华文中宋"/>
          <w:spacing w:val="0"/>
          <w:sz w:val="24"/>
          <w:highlight w:val="none"/>
        </w:rPr>
      </w:pPr>
      <w:r>
        <w:rPr>
          <w:rFonts w:hint="eastAsia" w:ascii="华文中宋" w:hAnsi="华文中宋" w:eastAsia="华文中宋" w:cs="华文中宋"/>
          <w:spacing w:val="0"/>
          <w:sz w:val="24"/>
          <w:highlight w:val="none"/>
        </w:rPr>
        <w:t>本企业对上述声明内容的真实性负责。如有虚假，将依法承担相应责任。</w:t>
      </w:r>
    </w:p>
    <w:p>
      <w:pPr>
        <w:spacing w:line="360" w:lineRule="auto"/>
        <w:ind w:firstLine="5160" w:firstLineChars="2150"/>
        <w:outlineLvl w:val="9"/>
        <w:rPr>
          <w:rFonts w:hint="eastAsia" w:ascii="华文中宋" w:hAnsi="华文中宋" w:eastAsia="华文中宋" w:cs="华文中宋"/>
          <w:spacing w:val="0"/>
          <w:sz w:val="24"/>
          <w:highlight w:val="none"/>
        </w:rPr>
      </w:pPr>
      <w:r>
        <w:rPr>
          <w:rFonts w:hint="eastAsia" w:ascii="华文中宋" w:hAnsi="华文中宋" w:eastAsia="华文中宋" w:cs="华文中宋"/>
          <w:spacing w:val="0"/>
          <w:sz w:val="24"/>
          <w:highlight w:val="none"/>
        </w:rPr>
        <w:t>企业名称(</w:t>
      </w:r>
      <w:r>
        <w:rPr>
          <w:rFonts w:hint="eastAsia" w:ascii="华文中宋" w:hAnsi="华文中宋" w:eastAsia="华文中宋" w:cs="华文中宋"/>
          <w:spacing w:val="0"/>
          <w:sz w:val="24"/>
          <w:highlight w:val="none"/>
          <w:lang w:eastAsia="zh-CN"/>
        </w:rPr>
        <w:t>电子签章</w:t>
      </w:r>
      <w:r>
        <w:rPr>
          <w:rFonts w:hint="eastAsia" w:ascii="华文中宋" w:hAnsi="华文中宋" w:eastAsia="华文中宋" w:cs="华文中宋"/>
          <w:spacing w:val="0"/>
          <w:sz w:val="24"/>
          <w:highlight w:val="none"/>
        </w:rPr>
        <w:t>)：</w:t>
      </w:r>
    </w:p>
    <w:p>
      <w:pPr>
        <w:spacing w:line="360" w:lineRule="auto"/>
        <w:ind w:firstLine="6240" w:firstLineChars="2600"/>
        <w:outlineLvl w:val="9"/>
        <w:rPr>
          <w:rFonts w:hint="eastAsia" w:ascii="华文中宋" w:hAnsi="华文中宋" w:eastAsia="华文中宋" w:cs="华文中宋"/>
          <w:spacing w:val="0"/>
          <w:sz w:val="24"/>
          <w:highlight w:val="none"/>
        </w:rPr>
      </w:pPr>
      <w:r>
        <w:rPr>
          <w:rFonts w:hint="eastAsia" w:ascii="华文中宋" w:hAnsi="华文中宋" w:eastAsia="华文中宋" w:cs="华文中宋"/>
          <w:spacing w:val="0"/>
          <w:sz w:val="24"/>
          <w:highlight w:val="none"/>
        </w:rPr>
        <w:t>日期:</w:t>
      </w:r>
    </w:p>
    <w:p>
      <w:pPr>
        <w:spacing w:line="360" w:lineRule="auto"/>
        <w:ind w:firstLine="480" w:firstLineChars="200"/>
        <w:outlineLvl w:val="9"/>
        <w:rPr>
          <w:rFonts w:hint="eastAsia" w:ascii="华文中宋" w:hAnsi="华文中宋" w:eastAsia="华文中宋" w:cs="华文中宋"/>
          <w:spacing w:val="0"/>
          <w:sz w:val="24"/>
          <w:highlight w:val="none"/>
        </w:rPr>
      </w:pPr>
      <w:r>
        <w:rPr>
          <w:rFonts w:hint="eastAsia" w:ascii="华文中宋" w:hAnsi="华文中宋" w:eastAsia="华文中宋" w:cs="华文中宋"/>
          <w:spacing w:val="0"/>
          <w:sz w:val="24"/>
          <w:highlight w:val="none"/>
        </w:rPr>
        <w:t>注：从业人员、营业收入、资产总额填报上一年度数据,无一年度数据的新成立企业可不填报。</w:t>
      </w:r>
    </w:p>
    <w:p>
      <w:pPr>
        <w:pStyle w:val="25"/>
        <w:widowControl w:val="0"/>
        <w:adjustRightInd w:val="0"/>
        <w:snapToGrid w:val="0"/>
        <w:spacing w:before="0" w:beforeAutospacing="0" w:after="0" w:afterAutospacing="0" w:line="360" w:lineRule="auto"/>
        <w:ind w:firstLine="480" w:firstLineChars="200"/>
        <w:jc w:val="both"/>
        <w:outlineLvl w:val="9"/>
        <w:rPr>
          <w:rFonts w:hint="eastAsia" w:ascii="华文中宋" w:hAnsi="华文中宋" w:eastAsia="华文中宋" w:cs="华文中宋"/>
          <w:b/>
          <w:bCs/>
          <w:spacing w:val="0"/>
          <w:highlight w:val="none"/>
        </w:rPr>
      </w:pPr>
      <w:bookmarkStart w:id="132" w:name="_Toc16837"/>
      <w:r>
        <w:rPr>
          <w:rFonts w:hint="eastAsia" w:ascii="华文中宋" w:hAnsi="华文中宋" w:eastAsia="华文中宋" w:cs="华文中宋"/>
          <w:b/>
          <w:bCs/>
          <w:spacing w:val="0"/>
          <w:highlight w:val="none"/>
        </w:rPr>
        <w:t>监狱企业证明文件</w:t>
      </w:r>
      <w:bookmarkEnd w:id="132"/>
    </w:p>
    <w:p>
      <w:pPr>
        <w:spacing w:line="360" w:lineRule="auto"/>
        <w:ind w:firstLine="480" w:firstLineChars="200"/>
        <w:jc w:val="left"/>
        <w:outlineLvl w:val="9"/>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spacing w:val="0"/>
          <w:sz w:val="24"/>
          <w:szCs w:val="24"/>
          <w:highlight w:val="none"/>
        </w:rPr>
        <w:t>监狱企业参加投标视同小微企业，提供由省级以上监狱管理局、戒毒管理局出具的属于监狱企业的证明文件。</w:t>
      </w:r>
    </w:p>
    <w:bookmarkEnd w:id="129"/>
    <w:bookmarkEnd w:id="130"/>
    <w:p>
      <w:pPr>
        <w:spacing w:line="360" w:lineRule="auto"/>
        <w:ind w:firstLine="480" w:firstLineChars="200"/>
        <w:jc w:val="left"/>
        <w:outlineLvl w:val="9"/>
        <w:rPr>
          <w:rFonts w:hint="eastAsia" w:ascii="华文中宋" w:hAnsi="华文中宋" w:eastAsia="华文中宋" w:cs="华文中宋"/>
          <w:b/>
          <w:spacing w:val="0"/>
          <w:sz w:val="24"/>
          <w:szCs w:val="24"/>
          <w:highlight w:val="none"/>
        </w:rPr>
      </w:pPr>
      <w:bookmarkStart w:id="133" w:name="_Toc8350"/>
      <w:r>
        <w:rPr>
          <w:rFonts w:hint="eastAsia" w:ascii="华文中宋" w:hAnsi="华文中宋" w:eastAsia="华文中宋" w:cs="华文中宋"/>
          <w:b/>
          <w:spacing w:val="0"/>
          <w:sz w:val="24"/>
          <w:szCs w:val="24"/>
          <w:highlight w:val="none"/>
        </w:rPr>
        <w:t>残疾人福利性单位声明函格式（若有的话，以包为单位分别填写）</w:t>
      </w:r>
      <w:bookmarkEnd w:id="133"/>
    </w:p>
    <w:p>
      <w:pPr>
        <w:spacing w:line="360" w:lineRule="auto"/>
        <w:jc w:val="center"/>
        <w:outlineLvl w:val="9"/>
        <w:rPr>
          <w:rFonts w:hint="eastAsia" w:ascii="华文中宋" w:hAnsi="华文中宋" w:eastAsia="华文中宋" w:cs="华文中宋"/>
          <w:b/>
          <w:spacing w:val="0"/>
          <w:sz w:val="24"/>
          <w:szCs w:val="24"/>
          <w:highlight w:val="none"/>
        </w:rPr>
      </w:pPr>
      <w:bookmarkStart w:id="134" w:name="_Toc15784"/>
      <w:r>
        <w:rPr>
          <w:rFonts w:hint="eastAsia" w:ascii="华文中宋" w:hAnsi="华文中宋" w:eastAsia="华文中宋" w:cs="华文中宋"/>
          <w:b/>
          <w:spacing w:val="0"/>
          <w:sz w:val="24"/>
          <w:szCs w:val="24"/>
          <w:highlight w:val="none"/>
        </w:rPr>
        <w:t>残疾人福利性单位声明函</w:t>
      </w:r>
      <w:bookmarkEnd w:id="134"/>
    </w:p>
    <w:p>
      <w:pPr>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本单位对上述声明的真实性负责。如有虚假，将依法承担相应责任。</w:t>
      </w:r>
    </w:p>
    <w:p>
      <w:pPr>
        <w:tabs>
          <w:tab w:val="left" w:pos="4860"/>
        </w:tabs>
        <w:spacing w:line="360" w:lineRule="auto"/>
        <w:ind w:firstLine="480" w:firstLineChars="200"/>
        <w:jc w:val="center"/>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rPr>
        <w:t xml:space="preserve">　　　　　　　　　　　　 </w:t>
      </w:r>
      <w:bookmarkStart w:id="135" w:name="_Toc26707"/>
      <w:r>
        <w:rPr>
          <w:rFonts w:hint="eastAsia" w:ascii="华文中宋" w:hAnsi="华文中宋" w:eastAsia="华文中宋" w:cs="华文中宋"/>
          <w:spacing w:val="0"/>
          <w:sz w:val="24"/>
          <w:szCs w:val="24"/>
          <w:highlight w:val="none"/>
        </w:rPr>
        <w:t>单位名称（</w:t>
      </w:r>
      <w:r>
        <w:rPr>
          <w:rFonts w:hint="eastAsia" w:ascii="华文中宋" w:hAnsi="华文中宋" w:eastAsia="华文中宋" w:cs="华文中宋"/>
          <w:spacing w:val="0"/>
          <w:sz w:val="24"/>
          <w:szCs w:val="24"/>
          <w:highlight w:val="none"/>
          <w:lang w:eastAsia="zh-CN"/>
        </w:rPr>
        <w:t>电子签章</w:t>
      </w:r>
      <w:r>
        <w:rPr>
          <w:rFonts w:hint="eastAsia" w:ascii="华文中宋" w:hAnsi="华文中宋" w:eastAsia="华文中宋" w:cs="华文中宋"/>
          <w:spacing w:val="0"/>
          <w:sz w:val="24"/>
          <w:szCs w:val="24"/>
          <w:highlight w:val="none"/>
        </w:rPr>
        <w:t>）：</w:t>
      </w:r>
      <w:bookmarkEnd w:id="135"/>
    </w:p>
    <w:p>
      <w:pPr>
        <w:tabs>
          <w:tab w:val="left" w:pos="4860"/>
        </w:tabs>
        <w:spacing w:line="360" w:lineRule="auto"/>
        <w:ind w:firstLine="480" w:firstLineChars="200"/>
        <w:jc w:val="center"/>
        <w:outlineLvl w:val="9"/>
        <w:rPr>
          <w:rFonts w:hint="eastAsia" w:ascii="华文中宋" w:hAnsi="华文中宋" w:eastAsia="华文中宋" w:cs="华文中宋"/>
          <w:b/>
          <w:spacing w:val="0"/>
          <w:sz w:val="24"/>
          <w:szCs w:val="24"/>
          <w:highlight w:val="none"/>
        </w:rPr>
      </w:pPr>
      <w:r>
        <w:rPr>
          <w:rFonts w:hint="eastAsia" w:ascii="华文中宋" w:hAnsi="华文中宋" w:eastAsia="华文中宋" w:cs="华文中宋"/>
          <w:spacing w:val="0"/>
          <w:sz w:val="24"/>
          <w:szCs w:val="24"/>
          <w:highlight w:val="none"/>
        </w:rPr>
        <w:t xml:space="preserve">　　　　　　　　　　　　　　　　　 </w:t>
      </w:r>
      <w:bookmarkStart w:id="136" w:name="_Toc29948"/>
      <w:r>
        <w:rPr>
          <w:rFonts w:hint="eastAsia" w:ascii="华文中宋" w:hAnsi="华文中宋" w:eastAsia="华文中宋" w:cs="华文中宋"/>
          <w:spacing w:val="0"/>
          <w:sz w:val="24"/>
          <w:szCs w:val="24"/>
          <w:highlight w:val="none"/>
        </w:rPr>
        <w:t>日  期：</w:t>
      </w:r>
      <w:bookmarkEnd w:id="136"/>
    </w:p>
    <w:p>
      <w:pPr>
        <w:spacing w:line="360" w:lineRule="auto"/>
        <w:ind w:firstLine="480" w:firstLineChars="200"/>
        <w:outlineLvl w:val="9"/>
        <w:rPr>
          <w:rFonts w:hint="eastAsia" w:ascii="华文中宋" w:hAnsi="华文中宋" w:eastAsia="华文中宋" w:cs="华文中宋"/>
          <w:b/>
          <w:spacing w:val="0"/>
          <w:sz w:val="24"/>
          <w:szCs w:val="24"/>
          <w:highlight w:val="none"/>
          <w:lang w:bidi="ar"/>
        </w:rPr>
      </w:pPr>
      <w:r>
        <w:rPr>
          <w:rFonts w:hint="eastAsia" w:ascii="华文中宋" w:hAnsi="华文中宋" w:eastAsia="华文中宋" w:cs="华文中宋"/>
          <w:b/>
          <w:spacing w:val="0"/>
          <w:sz w:val="24"/>
          <w:szCs w:val="24"/>
          <w:highlight w:val="none"/>
        </w:rPr>
        <w:t>注：中标供应商为残疾人福利性单位的，采购代理机构随中标结果同时公告其《残疾人福利性单位声明函》</w:t>
      </w:r>
    </w:p>
    <w:p>
      <w:pPr>
        <w:outlineLvl w:val="9"/>
        <w:rPr>
          <w:rFonts w:hint="eastAsia" w:ascii="华文中宋" w:hAnsi="华文中宋" w:eastAsia="华文中宋" w:cs="华文中宋"/>
          <w:b/>
          <w:spacing w:val="0"/>
          <w:sz w:val="24"/>
          <w:szCs w:val="24"/>
          <w:highlight w:val="none"/>
          <w:lang w:bidi="ar"/>
        </w:rPr>
      </w:pPr>
      <w:r>
        <w:rPr>
          <w:rFonts w:hint="eastAsia" w:ascii="华文中宋" w:hAnsi="华文中宋" w:eastAsia="华文中宋" w:cs="华文中宋"/>
          <w:b/>
          <w:spacing w:val="0"/>
          <w:sz w:val="24"/>
          <w:szCs w:val="24"/>
          <w:highlight w:val="none"/>
          <w:lang w:bidi="ar"/>
        </w:rPr>
        <w:br w:type="page"/>
      </w:r>
    </w:p>
    <w:p>
      <w:pPr>
        <w:spacing w:line="360" w:lineRule="auto"/>
        <w:outlineLvl w:val="9"/>
        <w:rPr>
          <w:rFonts w:hint="eastAsia" w:ascii="华文中宋" w:hAnsi="华文中宋" w:eastAsia="华文中宋" w:cs="华文中宋"/>
          <w:b/>
          <w:spacing w:val="0"/>
          <w:sz w:val="24"/>
          <w:szCs w:val="24"/>
          <w:highlight w:val="none"/>
          <w:lang w:bidi="ar"/>
        </w:rPr>
      </w:pPr>
      <w:r>
        <w:rPr>
          <w:rFonts w:hint="eastAsia" w:ascii="华文中宋" w:hAnsi="华文中宋" w:eastAsia="华文中宋" w:cs="华文中宋"/>
          <w:b/>
          <w:spacing w:val="0"/>
          <w:sz w:val="24"/>
          <w:szCs w:val="24"/>
          <w:highlight w:val="none"/>
          <w:lang w:bidi="ar"/>
        </w:rPr>
        <w:t>（四）采购文件要求或响应人认为需要提供的其他商务技术材料/文件</w:t>
      </w:r>
    </w:p>
    <w:p>
      <w:pPr>
        <w:pageBreakBefore w:val="0"/>
        <w:kinsoku/>
        <w:overflowPunct/>
        <w:autoSpaceDE/>
        <w:bidi w:val="0"/>
        <w:spacing w:line="360" w:lineRule="auto"/>
        <w:jc w:val="left"/>
        <w:outlineLvl w:val="9"/>
        <w:rPr>
          <w:rFonts w:hint="eastAsia" w:ascii="华文中宋" w:hAnsi="华文中宋" w:eastAsia="华文中宋" w:cs="华文中宋"/>
          <w:b/>
          <w:spacing w:val="0"/>
          <w:sz w:val="24"/>
          <w:szCs w:val="24"/>
          <w:highlight w:val="none"/>
          <w:lang w:bidi="ar"/>
        </w:rPr>
      </w:pPr>
      <w:r>
        <w:rPr>
          <w:rFonts w:hint="eastAsia" w:ascii="华文中宋" w:hAnsi="华文中宋" w:eastAsia="华文中宋" w:cs="华文中宋"/>
          <w:b/>
          <w:spacing w:val="0"/>
          <w:sz w:val="24"/>
          <w:szCs w:val="24"/>
          <w:highlight w:val="none"/>
          <w:lang w:bidi="ar"/>
        </w:rPr>
        <w:t>（五）报价一览表</w:t>
      </w:r>
    </w:p>
    <w:p>
      <w:pPr>
        <w:pageBreakBefore w:val="0"/>
        <w:kinsoku/>
        <w:overflowPunct/>
        <w:autoSpaceDE/>
        <w:bidi w:val="0"/>
        <w:spacing w:line="360" w:lineRule="auto"/>
        <w:jc w:val="center"/>
        <w:outlineLvl w:val="9"/>
        <w:rPr>
          <w:rFonts w:hint="eastAsia" w:ascii="华文中宋" w:hAnsi="华文中宋" w:eastAsia="华文中宋" w:cs="华文中宋"/>
          <w:b/>
          <w:bCs/>
          <w:spacing w:val="0"/>
          <w:sz w:val="24"/>
          <w:szCs w:val="24"/>
          <w:highlight w:val="none"/>
        </w:rPr>
      </w:pPr>
      <w:bookmarkStart w:id="137" w:name="_Toc23286"/>
      <w:r>
        <w:rPr>
          <w:rFonts w:hint="eastAsia" w:ascii="华文中宋" w:hAnsi="华文中宋" w:eastAsia="华文中宋" w:cs="华文中宋"/>
          <w:b/>
          <w:bCs/>
          <w:spacing w:val="0"/>
          <w:sz w:val="24"/>
          <w:szCs w:val="24"/>
          <w:highlight w:val="none"/>
        </w:rPr>
        <w:t>报价一览表</w:t>
      </w:r>
      <w:bookmarkEnd w:id="137"/>
    </w:p>
    <w:p>
      <w:pPr>
        <w:pageBreakBefore w:val="0"/>
        <w:kinsoku/>
        <w:wordWrap w:val="0"/>
        <w:overflowPunct/>
        <w:topLinePunct/>
        <w:autoSpaceDE/>
        <w:bidi w:val="0"/>
        <w:spacing w:line="360" w:lineRule="auto"/>
        <w:outlineLvl w:val="9"/>
        <w:rPr>
          <w:rFonts w:hint="eastAsia" w:ascii="华文中宋" w:hAnsi="华文中宋" w:eastAsia="华文中宋" w:cs="华文中宋"/>
          <w:snapToGrid w:val="0"/>
          <w:spacing w:val="0"/>
          <w:sz w:val="24"/>
          <w:szCs w:val="24"/>
          <w:highlight w:val="none"/>
          <w:u w:val="single"/>
        </w:rPr>
      </w:pPr>
      <w:r>
        <w:rPr>
          <w:rFonts w:hint="eastAsia" w:ascii="华文中宋" w:hAnsi="华文中宋" w:eastAsia="华文中宋" w:cs="华文中宋"/>
          <w:snapToGrid w:val="0"/>
          <w:spacing w:val="0"/>
          <w:sz w:val="24"/>
          <w:szCs w:val="24"/>
          <w:highlight w:val="none"/>
        </w:rPr>
        <w:t>项目名称：</w:t>
      </w:r>
      <w:r>
        <w:rPr>
          <w:rFonts w:hint="eastAsia" w:ascii="华文中宋" w:hAnsi="华文中宋" w:eastAsia="华文中宋" w:cs="华文中宋"/>
          <w:snapToGrid w:val="0"/>
          <w:spacing w:val="0"/>
          <w:sz w:val="24"/>
          <w:szCs w:val="24"/>
          <w:highlight w:val="none"/>
          <w:u w:val="single"/>
        </w:rPr>
        <w:t xml:space="preserve">                                  </w:t>
      </w:r>
    </w:p>
    <w:p>
      <w:pPr>
        <w:pageBreakBefore w:val="0"/>
        <w:kinsoku/>
        <w:wordWrap w:val="0"/>
        <w:overflowPunct/>
        <w:topLinePunct/>
        <w:autoSpaceDE/>
        <w:bidi w:val="0"/>
        <w:spacing w:line="360" w:lineRule="auto"/>
        <w:outlineLvl w:val="9"/>
        <w:rPr>
          <w:rFonts w:hint="eastAsia" w:ascii="华文中宋" w:hAnsi="华文中宋" w:eastAsia="华文中宋" w:cs="华文中宋"/>
          <w:snapToGrid w:val="0"/>
          <w:spacing w:val="0"/>
          <w:sz w:val="24"/>
          <w:szCs w:val="24"/>
          <w:highlight w:val="none"/>
          <w:u w:val="single"/>
        </w:rPr>
      </w:pPr>
      <w:r>
        <w:rPr>
          <w:rFonts w:hint="eastAsia" w:ascii="华文中宋" w:hAnsi="华文中宋" w:eastAsia="华文中宋" w:cs="华文中宋"/>
          <w:snapToGrid w:val="0"/>
          <w:spacing w:val="0"/>
          <w:sz w:val="24"/>
          <w:szCs w:val="24"/>
          <w:highlight w:val="none"/>
        </w:rPr>
        <w:t>项目编号：</w:t>
      </w:r>
      <w:r>
        <w:rPr>
          <w:rFonts w:hint="eastAsia" w:ascii="华文中宋" w:hAnsi="华文中宋" w:eastAsia="华文中宋" w:cs="华文中宋"/>
          <w:snapToGrid w:val="0"/>
          <w:spacing w:val="0"/>
          <w:sz w:val="24"/>
          <w:szCs w:val="24"/>
          <w:highlight w:val="none"/>
          <w:u w:val="single"/>
        </w:rPr>
        <w:t xml:space="preserve">                                   </w:t>
      </w:r>
    </w:p>
    <w:p>
      <w:pPr>
        <w:pageBreakBefore w:val="0"/>
        <w:kinsoku/>
        <w:wordWrap w:val="0"/>
        <w:overflowPunct/>
        <w:topLinePunct/>
        <w:autoSpaceDE/>
        <w:bidi w:val="0"/>
        <w:spacing w:line="360" w:lineRule="auto"/>
        <w:outlineLvl w:val="9"/>
        <w:rPr>
          <w:rFonts w:hint="eastAsia" w:ascii="华文中宋" w:hAnsi="华文中宋" w:eastAsia="华文中宋" w:cs="华文中宋"/>
          <w:snapToGrid w:val="0"/>
          <w:spacing w:val="0"/>
          <w:sz w:val="24"/>
          <w:szCs w:val="24"/>
          <w:highlight w:val="none"/>
        </w:rPr>
      </w:pPr>
      <w:r>
        <w:rPr>
          <w:rFonts w:hint="eastAsia" w:ascii="华文中宋" w:hAnsi="华文中宋" w:eastAsia="华文中宋" w:cs="华文中宋"/>
          <w:snapToGrid w:val="0"/>
          <w:spacing w:val="0"/>
          <w:sz w:val="24"/>
          <w:szCs w:val="24"/>
          <w:highlight w:val="none"/>
          <w:lang w:eastAsia="zh-CN"/>
        </w:rPr>
        <w:t>供应商</w:t>
      </w:r>
      <w:r>
        <w:rPr>
          <w:rFonts w:hint="eastAsia" w:ascii="华文中宋" w:hAnsi="华文中宋" w:eastAsia="华文中宋" w:cs="华文中宋"/>
          <w:snapToGrid w:val="0"/>
          <w:spacing w:val="0"/>
          <w:sz w:val="24"/>
          <w:szCs w:val="24"/>
          <w:highlight w:val="none"/>
        </w:rPr>
        <w:t>名称：</w:t>
      </w:r>
      <w:r>
        <w:rPr>
          <w:rFonts w:hint="eastAsia" w:ascii="华文中宋" w:hAnsi="华文中宋" w:eastAsia="华文中宋" w:cs="华文中宋"/>
          <w:snapToGrid w:val="0"/>
          <w:spacing w:val="0"/>
          <w:sz w:val="24"/>
          <w:szCs w:val="24"/>
          <w:highlight w:val="none"/>
          <w:u w:val="single"/>
        </w:rPr>
        <w:t xml:space="preserve">                                   </w:t>
      </w:r>
      <w:r>
        <w:rPr>
          <w:rFonts w:hint="eastAsia" w:ascii="华文中宋" w:hAnsi="华文中宋" w:eastAsia="华文中宋" w:cs="华文中宋"/>
          <w:snapToGrid w:val="0"/>
          <w:spacing w:val="0"/>
          <w:sz w:val="24"/>
          <w:szCs w:val="24"/>
          <w:highlight w:val="none"/>
        </w:rPr>
        <w:t xml:space="preserve"> </w:t>
      </w:r>
    </w:p>
    <w:p>
      <w:pPr>
        <w:pageBreakBefore w:val="0"/>
        <w:kinsoku/>
        <w:overflowPunct/>
        <w:autoSpaceDE/>
        <w:bidi w:val="0"/>
        <w:spacing w:line="360" w:lineRule="auto"/>
        <w:ind w:firstLine="6240" w:firstLineChars="2600"/>
        <w:outlineLvl w:val="9"/>
        <w:rPr>
          <w:rFonts w:hint="eastAsia" w:ascii="华文中宋" w:hAnsi="华文中宋" w:eastAsia="华文中宋" w:cs="华文中宋"/>
          <w:bCs/>
          <w:snapToGrid w:val="0"/>
          <w:spacing w:val="0"/>
          <w:sz w:val="21"/>
          <w:szCs w:val="21"/>
          <w:highlight w:val="none"/>
        </w:rPr>
      </w:pPr>
      <w:r>
        <w:rPr>
          <w:rFonts w:hint="eastAsia" w:ascii="华文中宋" w:hAnsi="华文中宋" w:eastAsia="华文中宋" w:cs="华文中宋"/>
          <w:bCs/>
          <w:snapToGrid w:val="0"/>
          <w:spacing w:val="0"/>
          <w:sz w:val="24"/>
          <w:szCs w:val="24"/>
          <w:highlight w:val="none"/>
        </w:rPr>
        <w:t>货币：人民币</w:t>
      </w:r>
      <w:r>
        <w:rPr>
          <w:rFonts w:hint="eastAsia" w:ascii="华文中宋" w:hAnsi="华文中宋" w:eastAsia="华文中宋" w:cs="华文中宋"/>
          <w:bCs/>
          <w:snapToGrid w:val="0"/>
          <w:spacing w:val="0"/>
          <w:sz w:val="21"/>
          <w:szCs w:val="21"/>
          <w:highlight w:val="none"/>
        </w:rPr>
        <w:t xml:space="preserve">    </w:t>
      </w:r>
    </w:p>
    <w:tbl>
      <w:tblPr>
        <w:tblStyle w:val="28"/>
        <w:tblW w:w="0" w:type="auto"/>
        <w:jc w:val="center"/>
        <w:tblLayout w:type="fixed"/>
        <w:tblCellMar>
          <w:top w:w="0" w:type="dxa"/>
          <w:left w:w="0" w:type="dxa"/>
          <w:bottom w:w="0" w:type="dxa"/>
          <w:right w:w="0" w:type="dxa"/>
        </w:tblCellMar>
      </w:tblPr>
      <w:tblGrid>
        <w:gridCol w:w="1951"/>
        <w:gridCol w:w="3170"/>
        <w:gridCol w:w="1565"/>
        <w:gridCol w:w="1854"/>
      </w:tblGrid>
      <w:tr>
        <w:tblPrEx>
          <w:tblCellMar>
            <w:top w:w="0" w:type="dxa"/>
            <w:left w:w="0" w:type="dxa"/>
            <w:bottom w:w="0" w:type="dxa"/>
            <w:right w:w="0" w:type="dxa"/>
          </w:tblCellMar>
        </w:tblPrEx>
        <w:trPr>
          <w:trHeight w:val="1045" w:hRule="exact"/>
          <w:jc w:val="center"/>
        </w:trPr>
        <w:tc>
          <w:tcPr>
            <w:tcW w:w="1951" w:type="dxa"/>
            <w:tcBorders>
              <w:top w:val="single" w:color="auto" w:sz="8" w:space="0"/>
              <w:left w:val="single" w:color="auto" w:sz="8" w:space="0"/>
              <w:bottom w:val="single" w:color="auto" w:sz="8" w:space="0"/>
              <w:right w:val="single" w:color="auto" w:sz="8" w:space="0"/>
            </w:tcBorders>
            <w:noWrap w:val="0"/>
            <w:vAlign w:val="center"/>
          </w:tcPr>
          <w:p>
            <w:pPr>
              <w:pageBreakBefore w:val="0"/>
              <w:kinsoku/>
              <w:overflowPunct/>
              <w:autoSpaceDE/>
              <w:bidi w:val="0"/>
              <w:spacing w:line="360" w:lineRule="auto"/>
              <w:jc w:val="center"/>
              <w:outlineLvl w:val="9"/>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项目名称</w:t>
            </w:r>
          </w:p>
        </w:tc>
        <w:tc>
          <w:tcPr>
            <w:tcW w:w="3170" w:type="dxa"/>
            <w:tcBorders>
              <w:top w:val="single" w:color="auto" w:sz="8" w:space="0"/>
              <w:left w:val="single" w:color="auto" w:sz="8" w:space="0"/>
              <w:bottom w:val="single" w:color="auto" w:sz="8" w:space="0"/>
              <w:right w:val="single" w:color="auto" w:sz="8" w:space="0"/>
            </w:tcBorders>
            <w:noWrap w:val="0"/>
            <w:vAlign w:val="center"/>
          </w:tcPr>
          <w:p>
            <w:pPr>
              <w:pageBreakBefore w:val="0"/>
              <w:kinsoku/>
              <w:overflowPunct/>
              <w:autoSpaceDE/>
              <w:bidi w:val="0"/>
              <w:spacing w:line="360" w:lineRule="auto"/>
              <w:jc w:val="center"/>
              <w:outlineLvl w:val="9"/>
              <w:rPr>
                <w:rFonts w:hint="eastAsia" w:ascii="华文中宋" w:hAnsi="华文中宋" w:eastAsia="华文中宋" w:cs="华文中宋"/>
                <w:color w:val="000000"/>
                <w:spacing w:val="0"/>
                <w:sz w:val="21"/>
                <w:szCs w:val="21"/>
                <w:highlight w:val="none"/>
              </w:rPr>
            </w:pPr>
          </w:p>
        </w:tc>
        <w:tc>
          <w:tcPr>
            <w:tcW w:w="1565" w:type="dxa"/>
            <w:tcBorders>
              <w:top w:val="single" w:color="auto" w:sz="8" w:space="0"/>
              <w:left w:val="single" w:color="auto" w:sz="8" w:space="0"/>
              <w:bottom w:val="single" w:color="auto" w:sz="8" w:space="0"/>
              <w:right w:val="single" w:color="auto" w:sz="8" w:space="0"/>
            </w:tcBorders>
            <w:noWrap w:val="0"/>
            <w:vAlign w:val="center"/>
          </w:tcPr>
          <w:p>
            <w:pPr>
              <w:pageBreakBefore w:val="0"/>
              <w:kinsoku/>
              <w:overflowPunct/>
              <w:autoSpaceDE/>
              <w:bidi w:val="0"/>
              <w:spacing w:line="360" w:lineRule="auto"/>
              <w:jc w:val="center"/>
              <w:outlineLvl w:val="9"/>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项目编号</w:t>
            </w:r>
          </w:p>
        </w:tc>
        <w:tc>
          <w:tcPr>
            <w:tcW w:w="1854" w:type="dxa"/>
            <w:tcBorders>
              <w:top w:val="single" w:color="auto" w:sz="8" w:space="0"/>
              <w:left w:val="single" w:color="auto" w:sz="8" w:space="0"/>
              <w:bottom w:val="single" w:color="auto" w:sz="8" w:space="0"/>
              <w:right w:val="single" w:color="auto" w:sz="8" w:space="0"/>
            </w:tcBorders>
            <w:noWrap w:val="0"/>
            <w:vAlign w:val="center"/>
          </w:tcPr>
          <w:p>
            <w:pPr>
              <w:pageBreakBefore w:val="0"/>
              <w:kinsoku/>
              <w:overflowPunct/>
              <w:autoSpaceDE/>
              <w:bidi w:val="0"/>
              <w:spacing w:line="360" w:lineRule="auto"/>
              <w:jc w:val="center"/>
              <w:outlineLvl w:val="9"/>
              <w:rPr>
                <w:rFonts w:hint="eastAsia" w:ascii="华文中宋" w:hAnsi="华文中宋" w:eastAsia="华文中宋" w:cs="华文中宋"/>
                <w:color w:val="000000"/>
                <w:spacing w:val="0"/>
                <w:sz w:val="21"/>
                <w:szCs w:val="21"/>
                <w:highlight w:val="none"/>
              </w:rPr>
            </w:pPr>
          </w:p>
        </w:tc>
      </w:tr>
      <w:tr>
        <w:tblPrEx>
          <w:tblCellMar>
            <w:top w:w="0" w:type="dxa"/>
            <w:left w:w="0" w:type="dxa"/>
            <w:bottom w:w="0" w:type="dxa"/>
            <w:right w:w="0" w:type="dxa"/>
          </w:tblCellMar>
        </w:tblPrEx>
        <w:trPr>
          <w:trHeight w:val="988" w:hRule="exact"/>
          <w:jc w:val="center"/>
        </w:trPr>
        <w:tc>
          <w:tcPr>
            <w:tcW w:w="1951" w:type="dxa"/>
            <w:tcBorders>
              <w:top w:val="single" w:color="auto" w:sz="8" w:space="0"/>
              <w:left w:val="single" w:color="auto" w:sz="8" w:space="0"/>
              <w:bottom w:val="single" w:color="auto" w:sz="8" w:space="0"/>
              <w:right w:val="single" w:color="auto" w:sz="8" w:space="0"/>
            </w:tcBorders>
            <w:noWrap w:val="0"/>
            <w:vAlign w:val="center"/>
          </w:tcPr>
          <w:p>
            <w:pPr>
              <w:pageBreakBefore w:val="0"/>
              <w:kinsoku/>
              <w:overflowPunct/>
              <w:autoSpaceDE/>
              <w:bidi w:val="0"/>
              <w:spacing w:line="360" w:lineRule="auto"/>
              <w:jc w:val="center"/>
              <w:outlineLvl w:val="9"/>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lang w:val="en-US" w:eastAsia="zh-CN"/>
              </w:rPr>
              <w:t>供应商</w:t>
            </w:r>
            <w:r>
              <w:rPr>
                <w:rFonts w:hint="eastAsia" w:ascii="华文中宋" w:hAnsi="华文中宋" w:eastAsia="华文中宋" w:cs="华文中宋"/>
                <w:color w:val="000000"/>
                <w:spacing w:val="0"/>
                <w:sz w:val="21"/>
                <w:szCs w:val="21"/>
                <w:highlight w:val="none"/>
              </w:rPr>
              <w:t>名称</w:t>
            </w:r>
          </w:p>
        </w:tc>
        <w:tc>
          <w:tcPr>
            <w:tcW w:w="6589" w:type="dxa"/>
            <w:gridSpan w:val="3"/>
            <w:tcBorders>
              <w:top w:val="single" w:color="auto" w:sz="8" w:space="0"/>
              <w:left w:val="single" w:color="auto" w:sz="8" w:space="0"/>
              <w:bottom w:val="single" w:color="auto" w:sz="8" w:space="0"/>
              <w:right w:val="single" w:color="auto" w:sz="8" w:space="0"/>
            </w:tcBorders>
            <w:noWrap w:val="0"/>
            <w:vAlign w:val="center"/>
          </w:tcPr>
          <w:p>
            <w:pPr>
              <w:pageBreakBefore w:val="0"/>
              <w:kinsoku/>
              <w:overflowPunct/>
              <w:autoSpaceDE/>
              <w:bidi w:val="0"/>
              <w:spacing w:line="360" w:lineRule="auto"/>
              <w:jc w:val="center"/>
              <w:outlineLvl w:val="9"/>
              <w:rPr>
                <w:rFonts w:hint="eastAsia" w:ascii="华文中宋" w:hAnsi="华文中宋" w:eastAsia="华文中宋" w:cs="华文中宋"/>
                <w:color w:val="000000"/>
                <w:spacing w:val="0"/>
                <w:sz w:val="21"/>
                <w:szCs w:val="21"/>
                <w:highlight w:val="none"/>
              </w:rPr>
            </w:pPr>
          </w:p>
        </w:tc>
      </w:tr>
      <w:tr>
        <w:tblPrEx>
          <w:tblCellMar>
            <w:top w:w="0" w:type="dxa"/>
            <w:left w:w="0" w:type="dxa"/>
            <w:bottom w:w="0" w:type="dxa"/>
            <w:right w:w="0" w:type="dxa"/>
          </w:tblCellMar>
        </w:tblPrEx>
        <w:trPr>
          <w:trHeight w:val="2044" w:hRule="atLeast"/>
          <w:jc w:val="center"/>
        </w:trPr>
        <w:tc>
          <w:tcPr>
            <w:tcW w:w="1951" w:type="dxa"/>
            <w:tcBorders>
              <w:top w:val="single" w:color="auto" w:sz="8" w:space="0"/>
              <w:left w:val="single" w:color="auto" w:sz="8" w:space="0"/>
              <w:right w:val="single" w:color="auto" w:sz="8" w:space="0"/>
            </w:tcBorders>
            <w:noWrap w:val="0"/>
            <w:vAlign w:val="center"/>
          </w:tcPr>
          <w:p>
            <w:pPr>
              <w:pageBreakBefore w:val="0"/>
              <w:kinsoku/>
              <w:overflowPunct/>
              <w:autoSpaceDE/>
              <w:bidi w:val="0"/>
              <w:spacing w:line="360" w:lineRule="auto"/>
              <w:jc w:val="center"/>
              <w:outlineLvl w:val="9"/>
              <w:rPr>
                <w:rFonts w:hint="eastAsia" w:ascii="华文中宋" w:hAnsi="华文中宋" w:eastAsia="华文中宋" w:cs="华文中宋"/>
                <w:color w:val="000000"/>
                <w:spacing w:val="0"/>
                <w:sz w:val="21"/>
                <w:szCs w:val="21"/>
                <w:highlight w:val="none"/>
              </w:rPr>
            </w:pPr>
            <w:r>
              <w:rPr>
                <w:rFonts w:hint="eastAsia" w:ascii="华文中宋" w:hAnsi="华文中宋" w:eastAsia="华文中宋" w:cs="华文中宋"/>
                <w:color w:val="000000"/>
                <w:spacing w:val="0"/>
                <w:sz w:val="21"/>
                <w:szCs w:val="21"/>
                <w:highlight w:val="none"/>
              </w:rPr>
              <w:t>报价</w:t>
            </w:r>
          </w:p>
        </w:tc>
        <w:tc>
          <w:tcPr>
            <w:tcW w:w="6589" w:type="dxa"/>
            <w:gridSpan w:val="3"/>
            <w:tcBorders>
              <w:top w:val="single" w:color="auto" w:sz="8" w:space="0"/>
              <w:left w:val="single" w:color="auto" w:sz="8" w:space="0"/>
              <w:right w:val="single" w:color="auto" w:sz="8" w:space="0"/>
            </w:tcBorders>
            <w:noWrap w:val="0"/>
            <w:vAlign w:val="center"/>
          </w:tcPr>
          <w:p>
            <w:pPr>
              <w:pageBreakBefore w:val="0"/>
              <w:kinsoku/>
              <w:overflowPunct/>
              <w:autoSpaceDE/>
              <w:bidi w:val="0"/>
              <w:spacing w:line="360" w:lineRule="auto"/>
              <w:ind w:firstLine="420" w:firstLineChars="200"/>
              <w:outlineLvl w:val="9"/>
              <w:rPr>
                <w:rFonts w:hint="eastAsia" w:ascii="华文中宋" w:hAnsi="华文中宋" w:eastAsia="华文中宋" w:cs="华文中宋"/>
                <w:spacing w:val="0"/>
                <w:sz w:val="21"/>
                <w:szCs w:val="21"/>
                <w:highlight w:val="none"/>
              </w:rPr>
            </w:pPr>
            <w:r>
              <w:rPr>
                <w:rFonts w:hint="eastAsia" w:ascii="华文中宋" w:hAnsi="华文中宋" w:eastAsia="华文中宋" w:cs="华文中宋"/>
                <w:spacing w:val="0"/>
                <w:sz w:val="21"/>
                <w:szCs w:val="21"/>
                <w:highlight w:val="none"/>
              </w:rPr>
              <w:t>大写：</w:t>
            </w:r>
          </w:p>
          <w:p>
            <w:pPr>
              <w:pStyle w:val="23"/>
              <w:pageBreakBefore w:val="0"/>
              <w:kinsoku/>
              <w:overflowPunct/>
              <w:autoSpaceDE/>
              <w:bidi w:val="0"/>
              <w:spacing w:line="360" w:lineRule="auto"/>
              <w:ind w:left="0" w:leftChars="0" w:firstLine="420" w:firstLineChars="200"/>
              <w:outlineLvl w:val="9"/>
              <w:rPr>
                <w:rFonts w:hint="eastAsia" w:ascii="华文中宋" w:hAnsi="华文中宋" w:eastAsia="华文中宋" w:cs="华文中宋"/>
                <w:spacing w:val="0"/>
                <w:sz w:val="21"/>
                <w:szCs w:val="21"/>
                <w:highlight w:val="none"/>
              </w:rPr>
            </w:pPr>
            <w:r>
              <w:rPr>
                <w:rFonts w:hint="eastAsia" w:ascii="华文中宋" w:hAnsi="华文中宋" w:eastAsia="华文中宋" w:cs="华文中宋"/>
                <w:spacing w:val="0"/>
                <w:sz w:val="21"/>
                <w:szCs w:val="21"/>
                <w:highlight w:val="none"/>
              </w:rPr>
              <w:t>小写：</w:t>
            </w:r>
          </w:p>
        </w:tc>
      </w:tr>
      <w:tr>
        <w:tblPrEx>
          <w:tblCellMar>
            <w:top w:w="0" w:type="dxa"/>
            <w:left w:w="0" w:type="dxa"/>
            <w:bottom w:w="0" w:type="dxa"/>
            <w:right w:w="0" w:type="dxa"/>
          </w:tblCellMar>
        </w:tblPrEx>
        <w:trPr>
          <w:cantSplit/>
          <w:trHeight w:val="1238" w:hRule="atLeast"/>
          <w:jc w:val="center"/>
        </w:trPr>
        <w:tc>
          <w:tcPr>
            <w:tcW w:w="1951" w:type="dxa"/>
            <w:tcBorders>
              <w:top w:val="single" w:color="auto" w:sz="8" w:space="0"/>
              <w:left w:val="single" w:color="auto" w:sz="8" w:space="0"/>
              <w:bottom w:val="single" w:color="auto" w:sz="4" w:space="0"/>
              <w:right w:val="single" w:color="auto" w:sz="8" w:space="0"/>
            </w:tcBorders>
            <w:noWrap w:val="0"/>
            <w:vAlign w:val="center"/>
          </w:tcPr>
          <w:p>
            <w:pPr>
              <w:pageBreakBefore w:val="0"/>
              <w:kinsoku/>
              <w:overflowPunct/>
              <w:autoSpaceDE/>
              <w:bidi w:val="0"/>
              <w:spacing w:line="360" w:lineRule="auto"/>
              <w:jc w:val="center"/>
              <w:outlineLvl w:val="9"/>
              <w:rPr>
                <w:rFonts w:hint="eastAsia" w:ascii="华文中宋" w:hAnsi="华文中宋" w:eastAsia="华文中宋" w:cs="华文中宋"/>
                <w:spacing w:val="0"/>
                <w:sz w:val="21"/>
                <w:szCs w:val="21"/>
                <w:highlight w:val="none"/>
                <w:lang w:eastAsia="zh-CN"/>
              </w:rPr>
            </w:pPr>
            <w:r>
              <w:rPr>
                <w:rFonts w:hint="eastAsia" w:ascii="华文中宋" w:hAnsi="华文中宋" w:eastAsia="华文中宋" w:cs="华文中宋"/>
                <w:spacing w:val="0"/>
                <w:sz w:val="21"/>
                <w:szCs w:val="21"/>
                <w:highlight w:val="none"/>
                <w:lang w:eastAsia="zh-CN"/>
              </w:rPr>
              <w:t>服务期限</w:t>
            </w:r>
          </w:p>
        </w:tc>
        <w:tc>
          <w:tcPr>
            <w:tcW w:w="6589" w:type="dxa"/>
            <w:gridSpan w:val="3"/>
            <w:tcBorders>
              <w:top w:val="single" w:color="auto" w:sz="8" w:space="0"/>
              <w:left w:val="single" w:color="auto" w:sz="8" w:space="0"/>
              <w:bottom w:val="single" w:color="auto" w:sz="4" w:space="0"/>
              <w:right w:val="single" w:color="auto" w:sz="8" w:space="0"/>
            </w:tcBorders>
            <w:noWrap w:val="0"/>
            <w:vAlign w:val="center"/>
          </w:tcPr>
          <w:p>
            <w:pPr>
              <w:pageBreakBefore w:val="0"/>
              <w:kinsoku/>
              <w:overflowPunct/>
              <w:autoSpaceDE/>
              <w:bidi w:val="0"/>
              <w:spacing w:line="360" w:lineRule="auto"/>
              <w:jc w:val="center"/>
              <w:outlineLvl w:val="9"/>
              <w:rPr>
                <w:rFonts w:hint="eastAsia" w:ascii="华文中宋" w:hAnsi="华文中宋" w:eastAsia="华文中宋" w:cs="华文中宋"/>
                <w:spacing w:val="0"/>
                <w:sz w:val="21"/>
                <w:szCs w:val="21"/>
                <w:highlight w:val="none"/>
              </w:rPr>
            </w:pPr>
          </w:p>
        </w:tc>
      </w:tr>
      <w:tr>
        <w:tblPrEx>
          <w:tblCellMar>
            <w:top w:w="0" w:type="dxa"/>
            <w:left w:w="0" w:type="dxa"/>
            <w:bottom w:w="0" w:type="dxa"/>
            <w:right w:w="0" w:type="dxa"/>
          </w:tblCellMar>
        </w:tblPrEx>
        <w:trPr>
          <w:trHeight w:val="1281" w:hRule="exact"/>
          <w:jc w:val="center"/>
        </w:trPr>
        <w:tc>
          <w:tcPr>
            <w:tcW w:w="1951" w:type="dxa"/>
            <w:tcBorders>
              <w:top w:val="single" w:color="auto" w:sz="8" w:space="0"/>
              <w:left w:val="single" w:color="auto" w:sz="8" w:space="0"/>
              <w:bottom w:val="single" w:color="auto" w:sz="8" w:space="0"/>
              <w:right w:val="single" w:color="auto" w:sz="8" w:space="0"/>
            </w:tcBorders>
            <w:noWrap w:val="0"/>
            <w:vAlign w:val="center"/>
          </w:tcPr>
          <w:p>
            <w:pPr>
              <w:pageBreakBefore w:val="0"/>
              <w:kinsoku/>
              <w:overflowPunct/>
              <w:autoSpaceDE/>
              <w:bidi w:val="0"/>
              <w:spacing w:line="360" w:lineRule="auto"/>
              <w:jc w:val="center"/>
              <w:outlineLvl w:val="9"/>
              <w:rPr>
                <w:rFonts w:hint="eastAsia" w:ascii="华文中宋" w:hAnsi="华文中宋" w:eastAsia="华文中宋" w:cs="华文中宋"/>
                <w:spacing w:val="0"/>
                <w:sz w:val="21"/>
                <w:szCs w:val="21"/>
                <w:highlight w:val="none"/>
              </w:rPr>
            </w:pPr>
            <w:r>
              <w:rPr>
                <w:rFonts w:hint="eastAsia" w:ascii="华文中宋" w:hAnsi="华文中宋" w:eastAsia="华文中宋" w:cs="华文中宋"/>
                <w:spacing w:val="0"/>
                <w:sz w:val="21"/>
                <w:szCs w:val="21"/>
                <w:highlight w:val="none"/>
              </w:rPr>
              <w:t>备注</w:t>
            </w:r>
          </w:p>
        </w:tc>
        <w:tc>
          <w:tcPr>
            <w:tcW w:w="6589" w:type="dxa"/>
            <w:gridSpan w:val="3"/>
            <w:tcBorders>
              <w:top w:val="single" w:color="auto" w:sz="8" w:space="0"/>
              <w:left w:val="single" w:color="auto" w:sz="8" w:space="0"/>
              <w:bottom w:val="single" w:color="auto" w:sz="8" w:space="0"/>
              <w:right w:val="single" w:color="auto" w:sz="8" w:space="0"/>
            </w:tcBorders>
            <w:noWrap w:val="0"/>
            <w:vAlign w:val="center"/>
          </w:tcPr>
          <w:p>
            <w:pPr>
              <w:pageBreakBefore w:val="0"/>
              <w:kinsoku/>
              <w:overflowPunct/>
              <w:autoSpaceDE/>
              <w:bidi w:val="0"/>
              <w:spacing w:line="360" w:lineRule="auto"/>
              <w:jc w:val="center"/>
              <w:outlineLvl w:val="9"/>
              <w:rPr>
                <w:rFonts w:hint="eastAsia" w:ascii="华文中宋" w:hAnsi="华文中宋" w:eastAsia="华文中宋" w:cs="华文中宋"/>
                <w:spacing w:val="0"/>
                <w:sz w:val="21"/>
                <w:szCs w:val="21"/>
                <w:highlight w:val="none"/>
              </w:rPr>
            </w:pPr>
          </w:p>
        </w:tc>
      </w:tr>
    </w:tbl>
    <w:p>
      <w:pPr>
        <w:pageBreakBefore w:val="0"/>
        <w:kinsoku/>
        <w:overflowPunct/>
        <w:autoSpaceDE/>
        <w:bidi w:val="0"/>
        <w:snapToGrid w:val="0"/>
        <w:spacing w:line="360" w:lineRule="auto"/>
        <w:outlineLvl w:val="9"/>
        <w:rPr>
          <w:rFonts w:hint="eastAsia" w:ascii="华文中宋" w:hAnsi="华文中宋" w:eastAsia="华文中宋" w:cs="华文中宋"/>
          <w:spacing w:val="0"/>
          <w:sz w:val="21"/>
          <w:szCs w:val="21"/>
          <w:highlight w:val="none"/>
          <w:lang w:eastAsia="zh-CN"/>
        </w:rPr>
      </w:pPr>
    </w:p>
    <w:p>
      <w:pPr>
        <w:pageBreakBefore w:val="0"/>
        <w:kinsoku/>
        <w:overflowPunct/>
        <w:autoSpaceDE/>
        <w:bidi w:val="0"/>
        <w:snapToGrid w:val="0"/>
        <w:spacing w:line="360" w:lineRule="auto"/>
        <w:ind w:firstLine="3360" w:firstLineChars="14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lang w:eastAsia="zh-CN"/>
        </w:rPr>
        <w:t>供应商</w:t>
      </w:r>
      <w:r>
        <w:rPr>
          <w:rFonts w:hint="eastAsia" w:ascii="华文中宋" w:hAnsi="华文中宋" w:eastAsia="华文中宋" w:cs="华文中宋"/>
          <w:spacing w:val="0"/>
          <w:sz w:val="24"/>
          <w:szCs w:val="24"/>
          <w:highlight w:val="none"/>
        </w:rPr>
        <w:t>（</w:t>
      </w:r>
      <w:r>
        <w:rPr>
          <w:rFonts w:hint="eastAsia" w:ascii="华文中宋" w:hAnsi="华文中宋" w:eastAsia="华文中宋" w:cs="华文中宋"/>
          <w:spacing w:val="0"/>
          <w:sz w:val="24"/>
          <w:highlight w:val="none"/>
        </w:rPr>
        <w:t>法人电子签章</w:t>
      </w:r>
      <w:r>
        <w:rPr>
          <w:rFonts w:hint="eastAsia" w:ascii="华文中宋" w:hAnsi="华文中宋" w:eastAsia="华文中宋" w:cs="华文中宋"/>
          <w:spacing w:val="0"/>
          <w:sz w:val="24"/>
          <w:szCs w:val="24"/>
          <w:highlight w:val="none"/>
        </w:rPr>
        <w:t>）：</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u w:val="single"/>
        </w:rPr>
        <w:t xml:space="preserve">    </w:t>
      </w:r>
    </w:p>
    <w:p>
      <w:pPr>
        <w:pageBreakBefore w:val="0"/>
        <w:kinsoku/>
        <w:overflowPunct/>
        <w:autoSpaceDE/>
        <w:bidi w:val="0"/>
        <w:snapToGrid w:val="0"/>
        <w:spacing w:line="360" w:lineRule="auto"/>
        <w:ind w:firstLine="3360" w:firstLineChars="14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lang w:eastAsia="zh-CN"/>
        </w:rPr>
        <w:t>代理人</w:t>
      </w:r>
      <w:r>
        <w:rPr>
          <w:rFonts w:hint="eastAsia" w:ascii="华文中宋" w:hAnsi="华文中宋" w:eastAsia="华文中宋" w:cs="华文中宋"/>
          <w:spacing w:val="0"/>
          <w:sz w:val="24"/>
          <w:szCs w:val="24"/>
          <w:highlight w:val="none"/>
        </w:rPr>
        <w:t>（代理人电子签章）：</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u w:val="single"/>
        </w:rPr>
        <w:t xml:space="preserve">      </w:t>
      </w:r>
      <w:r>
        <w:rPr>
          <w:rFonts w:hint="eastAsia" w:ascii="华文中宋" w:hAnsi="华文中宋" w:eastAsia="华文中宋" w:cs="华文中宋"/>
          <w:spacing w:val="0"/>
          <w:sz w:val="24"/>
          <w:szCs w:val="24"/>
          <w:highlight w:val="none"/>
        </w:rPr>
        <w:t xml:space="preserve">  </w:t>
      </w:r>
    </w:p>
    <w:p>
      <w:pPr>
        <w:pageBreakBefore w:val="0"/>
        <w:kinsoku/>
        <w:overflowPunct/>
        <w:autoSpaceDE/>
        <w:bidi w:val="0"/>
        <w:spacing w:afterAutospacing="0" w:line="360" w:lineRule="auto"/>
        <w:ind w:firstLine="3360" w:firstLineChars="1400"/>
        <w:outlineLvl w:val="9"/>
        <w:rPr>
          <w:rFonts w:hint="eastAsia" w:ascii="华文中宋" w:hAnsi="华文中宋" w:eastAsia="华文中宋" w:cs="华文中宋"/>
          <w:spacing w:val="0"/>
          <w:sz w:val="24"/>
          <w:szCs w:val="24"/>
          <w:highlight w:val="none"/>
        </w:rPr>
      </w:pPr>
      <w:r>
        <w:rPr>
          <w:rFonts w:hint="eastAsia" w:ascii="华文中宋" w:hAnsi="华文中宋" w:eastAsia="华文中宋" w:cs="华文中宋"/>
          <w:spacing w:val="0"/>
          <w:sz w:val="24"/>
          <w:szCs w:val="24"/>
          <w:highlight w:val="none"/>
          <w:lang w:val="en-US" w:eastAsia="zh-CN"/>
        </w:rPr>
        <w:t>日      期：</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lang w:val="en-US" w:eastAsia="zh-CN"/>
        </w:rPr>
        <w:t>年</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lang w:val="en-US" w:eastAsia="zh-CN"/>
        </w:rPr>
        <w:t>月</w:t>
      </w:r>
      <w:r>
        <w:rPr>
          <w:rFonts w:hint="eastAsia" w:ascii="华文中宋" w:hAnsi="华文中宋" w:eastAsia="华文中宋" w:cs="华文中宋"/>
          <w:spacing w:val="0"/>
          <w:sz w:val="24"/>
          <w:szCs w:val="24"/>
          <w:highlight w:val="none"/>
          <w:u w:val="single"/>
          <w:lang w:val="en-US" w:eastAsia="zh-CN"/>
        </w:rPr>
        <w:t xml:space="preserve">     </w:t>
      </w:r>
      <w:r>
        <w:rPr>
          <w:rFonts w:hint="eastAsia" w:ascii="华文中宋" w:hAnsi="华文中宋" w:eastAsia="华文中宋" w:cs="华文中宋"/>
          <w:spacing w:val="0"/>
          <w:sz w:val="24"/>
          <w:szCs w:val="24"/>
          <w:highlight w:val="none"/>
          <w:lang w:val="en-US" w:eastAsia="zh-CN"/>
        </w:rPr>
        <w:t>日</w:t>
      </w:r>
    </w:p>
    <w:p>
      <w:pPr>
        <w:rPr>
          <w:rFonts w:hint="eastAsia" w:ascii="华文中宋" w:hAnsi="华文中宋" w:eastAsia="华文中宋" w:cs="华文中宋"/>
          <w:spacing w:val="0"/>
          <w:highlight w:val="none"/>
        </w:rPr>
      </w:pPr>
    </w:p>
    <w:sectPr>
      <w:headerReference r:id="rId8" w:type="first"/>
      <w:headerReference r:id="rId7" w:type="default"/>
      <w:footerReference r:id="rId9" w:type="default"/>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42CFB"/>
    <w:multiLevelType w:val="singleLevel"/>
    <w:tmpl w:val="DA942CFB"/>
    <w:lvl w:ilvl="0" w:tentative="0">
      <w:start w:val="1"/>
      <w:numFmt w:val="decimal"/>
      <w:pStyle w:val="17"/>
      <w:lvlText w:val="%1."/>
      <w:lvlJc w:val="left"/>
      <w:pPr>
        <w:tabs>
          <w:tab w:val="left" w:pos="2040"/>
        </w:tabs>
        <w:ind w:left="2040" w:hanging="360"/>
      </w:pPr>
    </w:lvl>
  </w:abstractNum>
  <w:abstractNum w:abstractNumId="1">
    <w:nsid w:val="1A397112"/>
    <w:multiLevelType w:val="singleLevel"/>
    <w:tmpl w:val="1A397112"/>
    <w:lvl w:ilvl="0" w:tentative="0">
      <w:start w:val="1"/>
      <w:numFmt w:val="chineseCounting"/>
      <w:suff w:val="space"/>
      <w:lvlText w:val="第%1部分"/>
      <w:lvlJc w:val="left"/>
      <w:rPr>
        <w:rFonts w:hint="eastAsia"/>
      </w:rPr>
    </w:lvl>
  </w:abstractNum>
  <w:abstractNum w:abstractNumId="2">
    <w:nsid w:val="37A31B2C"/>
    <w:multiLevelType w:val="multilevel"/>
    <w:tmpl w:val="37A31B2C"/>
    <w:lvl w:ilvl="0" w:tentative="0">
      <w:start w:val="1"/>
      <w:numFmt w:val="japaneseCounting"/>
      <w:lvlText w:val="%1、"/>
      <w:lvlJc w:val="left"/>
      <w:pPr>
        <w:ind w:left="666" w:hanging="456"/>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N2NhNjhhN2I1ZWVkODYxNTdiOTI2YTZlMmViNjkifQ=="/>
  </w:docVars>
  <w:rsids>
    <w:rsidRoot w:val="00172A27"/>
    <w:rsid w:val="00007002"/>
    <w:rsid w:val="000130D5"/>
    <w:rsid w:val="00014471"/>
    <w:rsid w:val="000145C3"/>
    <w:rsid w:val="00031740"/>
    <w:rsid w:val="00031E00"/>
    <w:rsid w:val="00033A83"/>
    <w:rsid w:val="0005092E"/>
    <w:rsid w:val="00051988"/>
    <w:rsid w:val="00052D00"/>
    <w:rsid w:val="00086BA9"/>
    <w:rsid w:val="00093CAC"/>
    <w:rsid w:val="000A12B6"/>
    <w:rsid w:val="000B017F"/>
    <w:rsid w:val="000C6865"/>
    <w:rsid w:val="000C69B2"/>
    <w:rsid w:val="000D063A"/>
    <w:rsid w:val="000D7CDA"/>
    <w:rsid w:val="000E5EDD"/>
    <w:rsid w:val="00121295"/>
    <w:rsid w:val="001305C1"/>
    <w:rsid w:val="00142467"/>
    <w:rsid w:val="00151E18"/>
    <w:rsid w:val="00155FE5"/>
    <w:rsid w:val="00172A27"/>
    <w:rsid w:val="001861C3"/>
    <w:rsid w:val="00193AF6"/>
    <w:rsid w:val="001A70E1"/>
    <w:rsid w:val="001C28D2"/>
    <w:rsid w:val="001D12C7"/>
    <w:rsid w:val="001D3DCD"/>
    <w:rsid w:val="001D4F34"/>
    <w:rsid w:val="001E7528"/>
    <w:rsid w:val="00201B30"/>
    <w:rsid w:val="00215A28"/>
    <w:rsid w:val="00216FD2"/>
    <w:rsid w:val="0022315D"/>
    <w:rsid w:val="00231D27"/>
    <w:rsid w:val="002320E9"/>
    <w:rsid w:val="00232E6C"/>
    <w:rsid w:val="00246EB4"/>
    <w:rsid w:val="00281807"/>
    <w:rsid w:val="00283015"/>
    <w:rsid w:val="00284D02"/>
    <w:rsid w:val="00284DC0"/>
    <w:rsid w:val="00285703"/>
    <w:rsid w:val="00285A3C"/>
    <w:rsid w:val="00285E30"/>
    <w:rsid w:val="002924AC"/>
    <w:rsid w:val="002A1C44"/>
    <w:rsid w:val="002A6419"/>
    <w:rsid w:val="002A6F0B"/>
    <w:rsid w:val="002B0F7E"/>
    <w:rsid w:val="002B5D9A"/>
    <w:rsid w:val="002C5952"/>
    <w:rsid w:val="002D0326"/>
    <w:rsid w:val="002D1A64"/>
    <w:rsid w:val="002E0E4D"/>
    <w:rsid w:val="002E1666"/>
    <w:rsid w:val="002F127D"/>
    <w:rsid w:val="002F5ED5"/>
    <w:rsid w:val="003071B9"/>
    <w:rsid w:val="00311B72"/>
    <w:rsid w:val="003169D3"/>
    <w:rsid w:val="00316B85"/>
    <w:rsid w:val="00320F0D"/>
    <w:rsid w:val="00324446"/>
    <w:rsid w:val="003466BC"/>
    <w:rsid w:val="00365404"/>
    <w:rsid w:val="00367A8E"/>
    <w:rsid w:val="003B05C2"/>
    <w:rsid w:val="003B3A79"/>
    <w:rsid w:val="003C782A"/>
    <w:rsid w:val="00411267"/>
    <w:rsid w:val="00411598"/>
    <w:rsid w:val="00414F59"/>
    <w:rsid w:val="00424001"/>
    <w:rsid w:val="00434FD8"/>
    <w:rsid w:val="004508FF"/>
    <w:rsid w:val="004556C9"/>
    <w:rsid w:val="00470AEA"/>
    <w:rsid w:val="0047254D"/>
    <w:rsid w:val="004727E8"/>
    <w:rsid w:val="00472E5E"/>
    <w:rsid w:val="004817F7"/>
    <w:rsid w:val="0048522E"/>
    <w:rsid w:val="004A40B3"/>
    <w:rsid w:val="004B13A5"/>
    <w:rsid w:val="004B25CD"/>
    <w:rsid w:val="004B5DEB"/>
    <w:rsid w:val="004C0F45"/>
    <w:rsid w:val="004D29B4"/>
    <w:rsid w:val="004E195C"/>
    <w:rsid w:val="004F6C1B"/>
    <w:rsid w:val="00503749"/>
    <w:rsid w:val="005136F3"/>
    <w:rsid w:val="00522C0C"/>
    <w:rsid w:val="00523A57"/>
    <w:rsid w:val="00570368"/>
    <w:rsid w:val="00577F0F"/>
    <w:rsid w:val="00592E51"/>
    <w:rsid w:val="005B0A84"/>
    <w:rsid w:val="005E35CC"/>
    <w:rsid w:val="005F3A11"/>
    <w:rsid w:val="006070F6"/>
    <w:rsid w:val="00635BC5"/>
    <w:rsid w:val="00640A53"/>
    <w:rsid w:val="00696EC5"/>
    <w:rsid w:val="006A69E4"/>
    <w:rsid w:val="006D6869"/>
    <w:rsid w:val="006F20C5"/>
    <w:rsid w:val="00716586"/>
    <w:rsid w:val="00722F9D"/>
    <w:rsid w:val="007236E8"/>
    <w:rsid w:val="00732468"/>
    <w:rsid w:val="007365BA"/>
    <w:rsid w:val="007633C0"/>
    <w:rsid w:val="00786652"/>
    <w:rsid w:val="007904CF"/>
    <w:rsid w:val="007A3DF0"/>
    <w:rsid w:val="007A4951"/>
    <w:rsid w:val="007B723F"/>
    <w:rsid w:val="007C1303"/>
    <w:rsid w:val="007C791E"/>
    <w:rsid w:val="007E2F0E"/>
    <w:rsid w:val="007E4E4E"/>
    <w:rsid w:val="007E530E"/>
    <w:rsid w:val="00803D5E"/>
    <w:rsid w:val="008268DF"/>
    <w:rsid w:val="00830B23"/>
    <w:rsid w:val="00832473"/>
    <w:rsid w:val="00842455"/>
    <w:rsid w:val="00861BB0"/>
    <w:rsid w:val="00863806"/>
    <w:rsid w:val="00864025"/>
    <w:rsid w:val="00871434"/>
    <w:rsid w:val="008813C3"/>
    <w:rsid w:val="00893C14"/>
    <w:rsid w:val="008A2E3D"/>
    <w:rsid w:val="008A2F4A"/>
    <w:rsid w:val="008A38C2"/>
    <w:rsid w:val="008A5AA5"/>
    <w:rsid w:val="008B09B9"/>
    <w:rsid w:val="008C19AB"/>
    <w:rsid w:val="008C5926"/>
    <w:rsid w:val="008C7065"/>
    <w:rsid w:val="00905ABB"/>
    <w:rsid w:val="009162CC"/>
    <w:rsid w:val="00927DFB"/>
    <w:rsid w:val="009357FA"/>
    <w:rsid w:val="00935BB9"/>
    <w:rsid w:val="009417EF"/>
    <w:rsid w:val="00957D87"/>
    <w:rsid w:val="00965B89"/>
    <w:rsid w:val="00966A8A"/>
    <w:rsid w:val="00976346"/>
    <w:rsid w:val="009A5250"/>
    <w:rsid w:val="009B1169"/>
    <w:rsid w:val="009C79D4"/>
    <w:rsid w:val="009D0FA7"/>
    <w:rsid w:val="009E18E8"/>
    <w:rsid w:val="00A031D2"/>
    <w:rsid w:val="00A120E5"/>
    <w:rsid w:val="00A15A46"/>
    <w:rsid w:val="00A15A99"/>
    <w:rsid w:val="00A2026D"/>
    <w:rsid w:val="00A32882"/>
    <w:rsid w:val="00A34A7D"/>
    <w:rsid w:val="00A35D97"/>
    <w:rsid w:val="00A51309"/>
    <w:rsid w:val="00A52791"/>
    <w:rsid w:val="00A53050"/>
    <w:rsid w:val="00A60A0B"/>
    <w:rsid w:val="00A83FE5"/>
    <w:rsid w:val="00A84E04"/>
    <w:rsid w:val="00A85437"/>
    <w:rsid w:val="00AA3FF4"/>
    <w:rsid w:val="00AB573D"/>
    <w:rsid w:val="00AC2EEB"/>
    <w:rsid w:val="00AC7DA8"/>
    <w:rsid w:val="00AD56F7"/>
    <w:rsid w:val="00AE268F"/>
    <w:rsid w:val="00AE5143"/>
    <w:rsid w:val="00B221AF"/>
    <w:rsid w:val="00B2713C"/>
    <w:rsid w:val="00B51A3C"/>
    <w:rsid w:val="00B7439E"/>
    <w:rsid w:val="00B777FA"/>
    <w:rsid w:val="00B91D03"/>
    <w:rsid w:val="00B92978"/>
    <w:rsid w:val="00BB648D"/>
    <w:rsid w:val="00BC156A"/>
    <w:rsid w:val="00BD5A39"/>
    <w:rsid w:val="00BD5C9F"/>
    <w:rsid w:val="00BD6966"/>
    <w:rsid w:val="00BE1EA3"/>
    <w:rsid w:val="00BE24EE"/>
    <w:rsid w:val="00C058B6"/>
    <w:rsid w:val="00C22ED5"/>
    <w:rsid w:val="00C24EBE"/>
    <w:rsid w:val="00C33B4A"/>
    <w:rsid w:val="00C358B2"/>
    <w:rsid w:val="00C35AA1"/>
    <w:rsid w:val="00C3767C"/>
    <w:rsid w:val="00C379B6"/>
    <w:rsid w:val="00C53D7C"/>
    <w:rsid w:val="00C60E47"/>
    <w:rsid w:val="00C6130D"/>
    <w:rsid w:val="00C657D2"/>
    <w:rsid w:val="00C76D7C"/>
    <w:rsid w:val="00C829E6"/>
    <w:rsid w:val="00C82D47"/>
    <w:rsid w:val="00C830A5"/>
    <w:rsid w:val="00C90498"/>
    <w:rsid w:val="00C933FC"/>
    <w:rsid w:val="00CA17C5"/>
    <w:rsid w:val="00CA1DBC"/>
    <w:rsid w:val="00CB1C02"/>
    <w:rsid w:val="00CC24BB"/>
    <w:rsid w:val="00CC41E8"/>
    <w:rsid w:val="00CD1814"/>
    <w:rsid w:val="00CF121E"/>
    <w:rsid w:val="00CF2458"/>
    <w:rsid w:val="00D129C4"/>
    <w:rsid w:val="00D259F1"/>
    <w:rsid w:val="00D25E87"/>
    <w:rsid w:val="00D34831"/>
    <w:rsid w:val="00D6421A"/>
    <w:rsid w:val="00D85AD0"/>
    <w:rsid w:val="00DC52CF"/>
    <w:rsid w:val="00DC6E80"/>
    <w:rsid w:val="00DC7977"/>
    <w:rsid w:val="00DD1E0C"/>
    <w:rsid w:val="00DD40F5"/>
    <w:rsid w:val="00DE2D8B"/>
    <w:rsid w:val="00E015C1"/>
    <w:rsid w:val="00E0473C"/>
    <w:rsid w:val="00E108E7"/>
    <w:rsid w:val="00E36CFE"/>
    <w:rsid w:val="00E37C55"/>
    <w:rsid w:val="00E41D56"/>
    <w:rsid w:val="00E43B80"/>
    <w:rsid w:val="00E44D0C"/>
    <w:rsid w:val="00E57541"/>
    <w:rsid w:val="00E6284A"/>
    <w:rsid w:val="00E97F14"/>
    <w:rsid w:val="00EA564C"/>
    <w:rsid w:val="00EC29F0"/>
    <w:rsid w:val="00EF75FB"/>
    <w:rsid w:val="00F14C30"/>
    <w:rsid w:val="00F20C52"/>
    <w:rsid w:val="00F370E7"/>
    <w:rsid w:val="00F5308A"/>
    <w:rsid w:val="00F67816"/>
    <w:rsid w:val="00F70264"/>
    <w:rsid w:val="00F74DAF"/>
    <w:rsid w:val="00F76D4C"/>
    <w:rsid w:val="00F821D9"/>
    <w:rsid w:val="00F936F9"/>
    <w:rsid w:val="00F93AFF"/>
    <w:rsid w:val="00FE6623"/>
    <w:rsid w:val="00FF48A9"/>
    <w:rsid w:val="016D0966"/>
    <w:rsid w:val="01A22C15"/>
    <w:rsid w:val="01CC3E63"/>
    <w:rsid w:val="01D67E26"/>
    <w:rsid w:val="02671768"/>
    <w:rsid w:val="02786BA5"/>
    <w:rsid w:val="02C5626B"/>
    <w:rsid w:val="02D0211D"/>
    <w:rsid w:val="02E5725D"/>
    <w:rsid w:val="03490C25"/>
    <w:rsid w:val="03597270"/>
    <w:rsid w:val="03606082"/>
    <w:rsid w:val="038044B7"/>
    <w:rsid w:val="03897B37"/>
    <w:rsid w:val="03F6135F"/>
    <w:rsid w:val="0453340E"/>
    <w:rsid w:val="0469198F"/>
    <w:rsid w:val="04796C61"/>
    <w:rsid w:val="04C6370B"/>
    <w:rsid w:val="05196787"/>
    <w:rsid w:val="052157AF"/>
    <w:rsid w:val="05382443"/>
    <w:rsid w:val="0568305F"/>
    <w:rsid w:val="05E838B4"/>
    <w:rsid w:val="05F449A7"/>
    <w:rsid w:val="06353ACB"/>
    <w:rsid w:val="06854BF6"/>
    <w:rsid w:val="06A20A42"/>
    <w:rsid w:val="06F76806"/>
    <w:rsid w:val="070A5C4A"/>
    <w:rsid w:val="073B6AEB"/>
    <w:rsid w:val="07A046D3"/>
    <w:rsid w:val="07EF504C"/>
    <w:rsid w:val="07F341CA"/>
    <w:rsid w:val="08493DEA"/>
    <w:rsid w:val="08586FFA"/>
    <w:rsid w:val="08620842"/>
    <w:rsid w:val="086D3022"/>
    <w:rsid w:val="08866DE8"/>
    <w:rsid w:val="08E04023"/>
    <w:rsid w:val="08FC28B3"/>
    <w:rsid w:val="09041175"/>
    <w:rsid w:val="09196ACA"/>
    <w:rsid w:val="091C32AD"/>
    <w:rsid w:val="093C4BB3"/>
    <w:rsid w:val="09577F91"/>
    <w:rsid w:val="09A430BF"/>
    <w:rsid w:val="09DB1EB2"/>
    <w:rsid w:val="09F87E89"/>
    <w:rsid w:val="09FB56C3"/>
    <w:rsid w:val="0A37753A"/>
    <w:rsid w:val="0A3F3608"/>
    <w:rsid w:val="0AB908B5"/>
    <w:rsid w:val="0AC105A6"/>
    <w:rsid w:val="0ACC4F12"/>
    <w:rsid w:val="0ACE6B1F"/>
    <w:rsid w:val="0ADC59FF"/>
    <w:rsid w:val="0AF86A36"/>
    <w:rsid w:val="0B2038C1"/>
    <w:rsid w:val="0B863679"/>
    <w:rsid w:val="0BE502CE"/>
    <w:rsid w:val="0BE606DE"/>
    <w:rsid w:val="0C34042E"/>
    <w:rsid w:val="0C395C0F"/>
    <w:rsid w:val="0CAB66CA"/>
    <w:rsid w:val="0CBE2C66"/>
    <w:rsid w:val="0D166810"/>
    <w:rsid w:val="0D422EA8"/>
    <w:rsid w:val="0D5414E8"/>
    <w:rsid w:val="0D6C1739"/>
    <w:rsid w:val="0D8647F2"/>
    <w:rsid w:val="0D90030B"/>
    <w:rsid w:val="0DA53108"/>
    <w:rsid w:val="0DFA16E3"/>
    <w:rsid w:val="0DFE547E"/>
    <w:rsid w:val="0E4B781A"/>
    <w:rsid w:val="0E6153E0"/>
    <w:rsid w:val="0E70581B"/>
    <w:rsid w:val="0EBA092B"/>
    <w:rsid w:val="0EDA0148"/>
    <w:rsid w:val="0F3227B0"/>
    <w:rsid w:val="0F3A2F1A"/>
    <w:rsid w:val="0F3B4132"/>
    <w:rsid w:val="0F546F0A"/>
    <w:rsid w:val="0F6F3789"/>
    <w:rsid w:val="0F9F7A79"/>
    <w:rsid w:val="0FCD278D"/>
    <w:rsid w:val="102B5E09"/>
    <w:rsid w:val="103E78C3"/>
    <w:rsid w:val="10562027"/>
    <w:rsid w:val="105E1FB5"/>
    <w:rsid w:val="108B4BCB"/>
    <w:rsid w:val="109245CB"/>
    <w:rsid w:val="10E57C2A"/>
    <w:rsid w:val="112E6273"/>
    <w:rsid w:val="11E823CF"/>
    <w:rsid w:val="11EA4D50"/>
    <w:rsid w:val="12AE3419"/>
    <w:rsid w:val="12B3588E"/>
    <w:rsid w:val="13437F45"/>
    <w:rsid w:val="138844B0"/>
    <w:rsid w:val="1389079A"/>
    <w:rsid w:val="13C363FE"/>
    <w:rsid w:val="13E242C4"/>
    <w:rsid w:val="14210A80"/>
    <w:rsid w:val="149231A8"/>
    <w:rsid w:val="14A1787B"/>
    <w:rsid w:val="14CA040B"/>
    <w:rsid w:val="14F14BBD"/>
    <w:rsid w:val="151F4F43"/>
    <w:rsid w:val="15304EE4"/>
    <w:rsid w:val="15342849"/>
    <w:rsid w:val="155A5873"/>
    <w:rsid w:val="157B1B36"/>
    <w:rsid w:val="159D25CE"/>
    <w:rsid w:val="15A164FA"/>
    <w:rsid w:val="15B52109"/>
    <w:rsid w:val="15E97123"/>
    <w:rsid w:val="16107650"/>
    <w:rsid w:val="1624728A"/>
    <w:rsid w:val="16533A61"/>
    <w:rsid w:val="16966EA1"/>
    <w:rsid w:val="16AB1155"/>
    <w:rsid w:val="174353C2"/>
    <w:rsid w:val="1791549D"/>
    <w:rsid w:val="180304E3"/>
    <w:rsid w:val="18061CB9"/>
    <w:rsid w:val="18087C3C"/>
    <w:rsid w:val="185E7926"/>
    <w:rsid w:val="186440A3"/>
    <w:rsid w:val="189A5F9C"/>
    <w:rsid w:val="18A22BD8"/>
    <w:rsid w:val="18B30121"/>
    <w:rsid w:val="191E6BCD"/>
    <w:rsid w:val="193C0AD4"/>
    <w:rsid w:val="194D4992"/>
    <w:rsid w:val="196D382B"/>
    <w:rsid w:val="19A63DB2"/>
    <w:rsid w:val="19C36022"/>
    <w:rsid w:val="19E21A89"/>
    <w:rsid w:val="1A4C2139"/>
    <w:rsid w:val="1A4F7624"/>
    <w:rsid w:val="1A665E49"/>
    <w:rsid w:val="1A9F0722"/>
    <w:rsid w:val="1AA0596C"/>
    <w:rsid w:val="1AE32ECD"/>
    <w:rsid w:val="1B062F68"/>
    <w:rsid w:val="1B1833B1"/>
    <w:rsid w:val="1B1D679F"/>
    <w:rsid w:val="1B33402F"/>
    <w:rsid w:val="1B435D16"/>
    <w:rsid w:val="1B6A6652"/>
    <w:rsid w:val="1B9B2559"/>
    <w:rsid w:val="1BE3633F"/>
    <w:rsid w:val="1BF03A5D"/>
    <w:rsid w:val="1C2038AF"/>
    <w:rsid w:val="1C476C60"/>
    <w:rsid w:val="1C6E09F3"/>
    <w:rsid w:val="1C861CD4"/>
    <w:rsid w:val="1D4440F8"/>
    <w:rsid w:val="1DDD77CC"/>
    <w:rsid w:val="1DEA6528"/>
    <w:rsid w:val="1E0535F5"/>
    <w:rsid w:val="1E3A7C10"/>
    <w:rsid w:val="1E7D7EF2"/>
    <w:rsid w:val="1EBE46EA"/>
    <w:rsid w:val="1EC175FF"/>
    <w:rsid w:val="1EC670DC"/>
    <w:rsid w:val="1EDD6BE3"/>
    <w:rsid w:val="1F427750"/>
    <w:rsid w:val="1F7A2D5A"/>
    <w:rsid w:val="1FA112A3"/>
    <w:rsid w:val="2054243C"/>
    <w:rsid w:val="20694A4E"/>
    <w:rsid w:val="20C003FB"/>
    <w:rsid w:val="20F54D6A"/>
    <w:rsid w:val="21021BA7"/>
    <w:rsid w:val="21091F78"/>
    <w:rsid w:val="21384A02"/>
    <w:rsid w:val="2173322B"/>
    <w:rsid w:val="219208A9"/>
    <w:rsid w:val="21DA5EEC"/>
    <w:rsid w:val="21E54D60"/>
    <w:rsid w:val="21EE030B"/>
    <w:rsid w:val="22276BA3"/>
    <w:rsid w:val="225C0356"/>
    <w:rsid w:val="22846E7E"/>
    <w:rsid w:val="22AC0D76"/>
    <w:rsid w:val="22B11338"/>
    <w:rsid w:val="23976E15"/>
    <w:rsid w:val="23977A00"/>
    <w:rsid w:val="23C92D48"/>
    <w:rsid w:val="24554A3A"/>
    <w:rsid w:val="246B212D"/>
    <w:rsid w:val="24765FE4"/>
    <w:rsid w:val="24AA0D71"/>
    <w:rsid w:val="252643C5"/>
    <w:rsid w:val="25F70FC9"/>
    <w:rsid w:val="263A1E92"/>
    <w:rsid w:val="26445799"/>
    <w:rsid w:val="2666654B"/>
    <w:rsid w:val="266E53E8"/>
    <w:rsid w:val="2695765F"/>
    <w:rsid w:val="26B4794D"/>
    <w:rsid w:val="26F65A2F"/>
    <w:rsid w:val="27020657"/>
    <w:rsid w:val="27233A54"/>
    <w:rsid w:val="27451882"/>
    <w:rsid w:val="27512FFB"/>
    <w:rsid w:val="2797123F"/>
    <w:rsid w:val="27FF4B64"/>
    <w:rsid w:val="286B66AA"/>
    <w:rsid w:val="28956DC7"/>
    <w:rsid w:val="28D948BF"/>
    <w:rsid w:val="28E50F0C"/>
    <w:rsid w:val="28E65763"/>
    <w:rsid w:val="28F92C9D"/>
    <w:rsid w:val="290032A5"/>
    <w:rsid w:val="293F423C"/>
    <w:rsid w:val="29455BCD"/>
    <w:rsid w:val="297A3E8D"/>
    <w:rsid w:val="29D1522B"/>
    <w:rsid w:val="29EA303B"/>
    <w:rsid w:val="29F1100D"/>
    <w:rsid w:val="2A2D1DAA"/>
    <w:rsid w:val="2A2E6B5F"/>
    <w:rsid w:val="2A3B0FD9"/>
    <w:rsid w:val="2A452B85"/>
    <w:rsid w:val="2A6E7663"/>
    <w:rsid w:val="2A715024"/>
    <w:rsid w:val="2AB54D85"/>
    <w:rsid w:val="2ADE2F5D"/>
    <w:rsid w:val="2AF05827"/>
    <w:rsid w:val="2B2A4DA5"/>
    <w:rsid w:val="2BB4614D"/>
    <w:rsid w:val="2BB51529"/>
    <w:rsid w:val="2BBE7D9C"/>
    <w:rsid w:val="2BC5234B"/>
    <w:rsid w:val="2BD82BA1"/>
    <w:rsid w:val="2C1722A2"/>
    <w:rsid w:val="2C2B1744"/>
    <w:rsid w:val="2C6572E0"/>
    <w:rsid w:val="2C7F5964"/>
    <w:rsid w:val="2C9F6466"/>
    <w:rsid w:val="2CBA3E3D"/>
    <w:rsid w:val="2CDF2745"/>
    <w:rsid w:val="2CF476ED"/>
    <w:rsid w:val="2CF6181E"/>
    <w:rsid w:val="2CFD663C"/>
    <w:rsid w:val="2D4574F1"/>
    <w:rsid w:val="2D4A16A3"/>
    <w:rsid w:val="2D4F2360"/>
    <w:rsid w:val="2D6709D9"/>
    <w:rsid w:val="2D68695B"/>
    <w:rsid w:val="2D8A685B"/>
    <w:rsid w:val="2E141EF5"/>
    <w:rsid w:val="2E714C39"/>
    <w:rsid w:val="2EF361A4"/>
    <w:rsid w:val="2F236DF6"/>
    <w:rsid w:val="2F3523B0"/>
    <w:rsid w:val="2F787D80"/>
    <w:rsid w:val="2FA23358"/>
    <w:rsid w:val="30511D49"/>
    <w:rsid w:val="305D6801"/>
    <w:rsid w:val="30A17913"/>
    <w:rsid w:val="30C776F3"/>
    <w:rsid w:val="30D532F1"/>
    <w:rsid w:val="31184E5D"/>
    <w:rsid w:val="31237148"/>
    <w:rsid w:val="314A512C"/>
    <w:rsid w:val="3163083B"/>
    <w:rsid w:val="318A774D"/>
    <w:rsid w:val="319206B5"/>
    <w:rsid w:val="319475D5"/>
    <w:rsid w:val="31B35A94"/>
    <w:rsid w:val="31DC15BD"/>
    <w:rsid w:val="31DD21C3"/>
    <w:rsid w:val="32455619"/>
    <w:rsid w:val="32E45375"/>
    <w:rsid w:val="32EF213D"/>
    <w:rsid w:val="33043A40"/>
    <w:rsid w:val="33671195"/>
    <w:rsid w:val="33792555"/>
    <w:rsid w:val="33944C18"/>
    <w:rsid w:val="33B21A48"/>
    <w:rsid w:val="33C1328F"/>
    <w:rsid w:val="33F231C8"/>
    <w:rsid w:val="33FC7FAB"/>
    <w:rsid w:val="34311A53"/>
    <w:rsid w:val="34572B3B"/>
    <w:rsid w:val="348F6747"/>
    <w:rsid w:val="34942B05"/>
    <w:rsid w:val="34A86EBB"/>
    <w:rsid w:val="35292E04"/>
    <w:rsid w:val="35655D3C"/>
    <w:rsid w:val="35AB6743"/>
    <w:rsid w:val="35BB7915"/>
    <w:rsid w:val="3638554B"/>
    <w:rsid w:val="37603344"/>
    <w:rsid w:val="37814154"/>
    <w:rsid w:val="37DB1B79"/>
    <w:rsid w:val="37EB335B"/>
    <w:rsid w:val="37FA77C2"/>
    <w:rsid w:val="37FB10A7"/>
    <w:rsid w:val="38681FBE"/>
    <w:rsid w:val="38CA271F"/>
    <w:rsid w:val="38F35529"/>
    <w:rsid w:val="38F657B5"/>
    <w:rsid w:val="3911048F"/>
    <w:rsid w:val="39172F32"/>
    <w:rsid w:val="391D0F0E"/>
    <w:rsid w:val="39930370"/>
    <w:rsid w:val="399400C2"/>
    <w:rsid w:val="39A0708C"/>
    <w:rsid w:val="39C56B00"/>
    <w:rsid w:val="39DB2962"/>
    <w:rsid w:val="39E04FFD"/>
    <w:rsid w:val="3A135F4B"/>
    <w:rsid w:val="3A745F21"/>
    <w:rsid w:val="3A8448AA"/>
    <w:rsid w:val="3A89574F"/>
    <w:rsid w:val="3AFB06C4"/>
    <w:rsid w:val="3B2131C7"/>
    <w:rsid w:val="3B5C7A01"/>
    <w:rsid w:val="3BE12C4C"/>
    <w:rsid w:val="3C192A70"/>
    <w:rsid w:val="3CCA40B5"/>
    <w:rsid w:val="3CCC336B"/>
    <w:rsid w:val="3D7D4CCD"/>
    <w:rsid w:val="3DA2453E"/>
    <w:rsid w:val="3DA56ED9"/>
    <w:rsid w:val="3DB956A2"/>
    <w:rsid w:val="3DC321ED"/>
    <w:rsid w:val="3DCE292E"/>
    <w:rsid w:val="3DDD2F89"/>
    <w:rsid w:val="3DF946C0"/>
    <w:rsid w:val="3E203312"/>
    <w:rsid w:val="3E21748D"/>
    <w:rsid w:val="3E4C055D"/>
    <w:rsid w:val="3E53256B"/>
    <w:rsid w:val="3EF8060C"/>
    <w:rsid w:val="3F301D6B"/>
    <w:rsid w:val="3F573784"/>
    <w:rsid w:val="3F964E60"/>
    <w:rsid w:val="3FB3156E"/>
    <w:rsid w:val="3FC05B70"/>
    <w:rsid w:val="3FC712DF"/>
    <w:rsid w:val="40607250"/>
    <w:rsid w:val="40802866"/>
    <w:rsid w:val="40827192"/>
    <w:rsid w:val="40864277"/>
    <w:rsid w:val="412A5876"/>
    <w:rsid w:val="4198255D"/>
    <w:rsid w:val="41B5691E"/>
    <w:rsid w:val="41F103DA"/>
    <w:rsid w:val="41FB0282"/>
    <w:rsid w:val="42B43E50"/>
    <w:rsid w:val="42EB01A5"/>
    <w:rsid w:val="43456AF8"/>
    <w:rsid w:val="437D026C"/>
    <w:rsid w:val="439D2AEF"/>
    <w:rsid w:val="43C105C5"/>
    <w:rsid w:val="43D23785"/>
    <w:rsid w:val="43D5370C"/>
    <w:rsid w:val="43DB61FE"/>
    <w:rsid w:val="44117A48"/>
    <w:rsid w:val="444B397D"/>
    <w:rsid w:val="445402FA"/>
    <w:rsid w:val="446F2B4A"/>
    <w:rsid w:val="44F86E1B"/>
    <w:rsid w:val="45732625"/>
    <w:rsid w:val="45737B66"/>
    <w:rsid w:val="45A31170"/>
    <w:rsid w:val="45D86EA7"/>
    <w:rsid w:val="45E206A1"/>
    <w:rsid w:val="462D078B"/>
    <w:rsid w:val="464E7BE3"/>
    <w:rsid w:val="465F7B90"/>
    <w:rsid w:val="4666118A"/>
    <w:rsid w:val="466B0DF4"/>
    <w:rsid w:val="467B6B5D"/>
    <w:rsid w:val="46BF4B9C"/>
    <w:rsid w:val="46EC63E5"/>
    <w:rsid w:val="46FE3DB6"/>
    <w:rsid w:val="470E277E"/>
    <w:rsid w:val="47103B16"/>
    <w:rsid w:val="47235A16"/>
    <w:rsid w:val="47917D76"/>
    <w:rsid w:val="47B6344E"/>
    <w:rsid w:val="47C03E21"/>
    <w:rsid w:val="482C010F"/>
    <w:rsid w:val="48671B61"/>
    <w:rsid w:val="48C53821"/>
    <w:rsid w:val="48E501D6"/>
    <w:rsid w:val="48F7696F"/>
    <w:rsid w:val="498203D3"/>
    <w:rsid w:val="49A1072F"/>
    <w:rsid w:val="49AC5F8F"/>
    <w:rsid w:val="49BA74AC"/>
    <w:rsid w:val="49EC76C1"/>
    <w:rsid w:val="49F756D7"/>
    <w:rsid w:val="4A2C2019"/>
    <w:rsid w:val="4A5F6765"/>
    <w:rsid w:val="4AA53061"/>
    <w:rsid w:val="4AB63CEA"/>
    <w:rsid w:val="4ABA33B6"/>
    <w:rsid w:val="4AF550D1"/>
    <w:rsid w:val="4B057A9D"/>
    <w:rsid w:val="4B0B5503"/>
    <w:rsid w:val="4B1B4AAA"/>
    <w:rsid w:val="4B476AAD"/>
    <w:rsid w:val="4B566DA7"/>
    <w:rsid w:val="4BC55F37"/>
    <w:rsid w:val="4BD672DA"/>
    <w:rsid w:val="4C1056FF"/>
    <w:rsid w:val="4C2C78E3"/>
    <w:rsid w:val="4C4606D3"/>
    <w:rsid w:val="4C9C64EA"/>
    <w:rsid w:val="4CE10458"/>
    <w:rsid w:val="4D0E539C"/>
    <w:rsid w:val="4D36742D"/>
    <w:rsid w:val="4D5E71F2"/>
    <w:rsid w:val="4D9001A3"/>
    <w:rsid w:val="4D9B6F6B"/>
    <w:rsid w:val="4DCD3A9D"/>
    <w:rsid w:val="4E062845"/>
    <w:rsid w:val="4F7A3E56"/>
    <w:rsid w:val="4F906206"/>
    <w:rsid w:val="4FA84DCF"/>
    <w:rsid w:val="4FB47BBA"/>
    <w:rsid w:val="505C058B"/>
    <w:rsid w:val="50846E54"/>
    <w:rsid w:val="50D914E4"/>
    <w:rsid w:val="50EA5B67"/>
    <w:rsid w:val="51471FE9"/>
    <w:rsid w:val="51945957"/>
    <w:rsid w:val="51B97355"/>
    <w:rsid w:val="52145D43"/>
    <w:rsid w:val="52271ADF"/>
    <w:rsid w:val="524763CA"/>
    <w:rsid w:val="524E6C8F"/>
    <w:rsid w:val="52DB0270"/>
    <w:rsid w:val="53392401"/>
    <w:rsid w:val="53EC4BF7"/>
    <w:rsid w:val="54022B5F"/>
    <w:rsid w:val="54172B76"/>
    <w:rsid w:val="542A53A5"/>
    <w:rsid w:val="54911BB3"/>
    <w:rsid w:val="54ED53AB"/>
    <w:rsid w:val="55683E4F"/>
    <w:rsid w:val="556F4902"/>
    <w:rsid w:val="5591033D"/>
    <w:rsid w:val="562C01B3"/>
    <w:rsid w:val="563D5A51"/>
    <w:rsid w:val="564856E3"/>
    <w:rsid w:val="56717364"/>
    <w:rsid w:val="56793962"/>
    <w:rsid w:val="576E0BAE"/>
    <w:rsid w:val="57DC502C"/>
    <w:rsid w:val="5809221B"/>
    <w:rsid w:val="582A60AF"/>
    <w:rsid w:val="58D43F98"/>
    <w:rsid w:val="58DA1384"/>
    <w:rsid w:val="59036CDF"/>
    <w:rsid w:val="594548EC"/>
    <w:rsid w:val="595130EE"/>
    <w:rsid w:val="596107B1"/>
    <w:rsid w:val="59D617D6"/>
    <w:rsid w:val="59E10C01"/>
    <w:rsid w:val="5A044747"/>
    <w:rsid w:val="5A1737E2"/>
    <w:rsid w:val="5A2C10EF"/>
    <w:rsid w:val="5A302A17"/>
    <w:rsid w:val="5A5B4CFD"/>
    <w:rsid w:val="5A8E661B"/>
    <w:rsid w:val="5A9E6012"/>
    <w:rsid w:val="5ABE7FDD"/>
    <w:rsid w:val="5AC95C92"/>
    <w:rsid w:val="5B104DD5"/>
    <w:rsid w:val="5B24111A"/>
    <w:rsid w:val="5B5E1CA7"/>
    <w:rsid w:val="5B5F1945"/>
    <w:rsid w:val="5B616FC2"/>
    <w:rsid w:val="5B9C01B9"/>
    <w:rsid w:val="5BA90E8F"/>
    <w:rsid w:val="5BF330B4"/>
    <w:rsid w:val="5C0E2057"/>
    <w:rsid w:val="5C3B7ECA"/>
    <w:rsid w:val="5C4D5CFC"/>
    <w:rsid w:val="5C5F76F3"/>
    <w:rsid w:val="5C661174"/>
    <w:rsid w:val="5C8928E8"/>
    <w:rsid w:val="5CA27A53"/>
    <w:rsid w:val="5CAE6A69"/>
    <w:rsid w:val="5CBC04F4"/>
    <w:rsid w:val="5CC76201"/>
    <w:rsid w:val="5CE75368"/>
    <w:rsid w:val="5D6A43BC"/>
    <w:rsid w:val="5D9F28FF"/>
    <w:rsid w:val="5DA1621D"/>
    <w:rsid w:val="5E06668A"/>
    <w:rsid w:val="5E1B5674"/>
    <w:rsid w:val="5E2E49CE"/>
    <w:rsid w:val="5E482CAD"/>
    <w:rsid w:val="5E640664"/>
    <w:rsid w:val="5E75763B"/>
    <w:rsid w:val="5E79177D"/>
    <w:rsid w:val="5EE12B13"/>
    <w:rsid w:val="5EFE263F"/>
    <w:rsid w:val="5F3B1F57"/>
    <w:rsid w:val="5F533689"/>
    <w:rsid w:val="5F6D68FC"/>
    <w:rsid w:val="5FA34566"/>
    <w:rsid w:val="5FE86D80"/>
    <w:rsid w:val="605A2705"/>
    <w:rsid w:val="607D094A"/>
    <w:rsid w:val="60DD5682"/>
    <w:rsid w:val="61182CAE"/>
    <w:rsid w:val="614A36DE"/>
    <w:rsid w:val="615D7818"/>
    <w:rsid w:val="6188172F"/>
    <w:rsid w:val="619341ED"/>
    <w:rsid w:val="61D47070"/>
    <w:rsid w:val="62055CEF"/>
    <w:rsid w:val="62392CEB"/>
    <w:rsid w:val="626F25F6"/>
    <w:rsid w:val="62877313"/>
    <w:rsid w:val="62927E95"/>
    <w:rsid w:val="63754C08"/>
    <w:rsid w:val="639A281B"/>
    <w:rsid w:val="63C761C6"/>
    <w:rsid w:val="640B1B04"/>
    <w:rsid w:val="644C7EDA"/>
    <w:rsid w:val="648B0A8C"/>
    <w:rsid w:val="64B86A46"/>
    <w:rsid w:val="64EC104A"/>
    <w:rsid w:val="65572860"/>
    <w:rsid w:val="658C22CC"/>
    <w:rsid w:val="659A5242"/>
    <w:rsid w:val="65C221F1"/>
    <w:rsid w:val="65F418DB"/>
    <w:rsid w:val="66124E24"/>
    <w:rsid w:val="66332450"/>
    <w:rsid w:val="6665600C"/>
    <w:rsid w:val="667E4EEC"/>
    <w:rsid w:val="66907359"/>
    <w:rsid w:val="66A31A8D"/>
    <w:rsid w:val="66EE1A6C"/>
    <w:rsid w:val="67C73484"/>
    <w:rsid w:val="68287C3C"/>
    <w:rsid w:val="685E529A"/>
    <w:rsid w:val="68C330B6"/>
    <w:rsid w:val="68F10E11"/>
    <w:rsid w:val="690C7EE6"/>
    <w:rsid w:val="6A0027CE"/>
    <w:rsid w:val="6A301497"/>
    <w:rsid w:val="6A630C25"/>
    <w:rsid w:val="6AD646FA"/>
    <w:rsid w:val="6B286A04"/>
    <w:rsid w:val="6B752F12"/>
    <w:rsid w:val="6B8203BC"/>
    <w:rsid w:val="6BDF55AB"/>
    <w:rsid w:val="6BEA070D"/>
    <w:rsid w:val="6C472153"/>
    <w:rsid w:val="6C804608"/>
    <w:rsid w:val="6CAC4478"/>
    <w:rsid w:val="6CF863B5"/>
    <w:rsid w:val="6D6D5BF9"/>
    <w:rsid w:val="6DE52162"/>
    <w:rsid w:val="6E11011E"/>
    <w:rsid w:val="6E6F2EE6"/>
    <w:rsid w:val="6E8F27F1"/>
    <w:rsid w:val="6ECF78C3"/>
    <w:rsid w:val="6ED810A2"/>
    <w:rsid w:val="6F060E0F"/>
    <w:rsid w:val="6F25532B"/>
    <w:rsid w:val="6F6C2B1D"/>
    <w:rsid w:val="6F7C4DC5"/>
    <w:rsid w:val="6F997DD3"/>
    <w:rsid w:val="6FA10CBB"/>
    <w:rsid w:val="6FCE58C4"/>
    <w:rsid w:val="700107C2"/>
    <w:rsid w:val="702E1ABF"/>
    <w:rsid w:val="70763748"/>
    <w:rsid w:val="70A83409"/>
    <w:rsid w:val="70B11568"/>
    <w:rsid w:val="70FD3E35"/>
    <w:rsid w:val="710C7AE3"/>
    <w:rsid w:val="7116279A"/>
    <w:rsid w:val="72016815"/>
    <w:rsid w:val="721F0CB9"/>
    <w:rsid w:val="72241A7A"/>
    <w:rsid w:val="726E3B90"/>
    <w:rsid w:val="72774E38"/>
    <w:rsid w:val="72933B71"/>
    <w:rsid w:val="72FA17C4"/>
    <w:rsid w:val="734A4C99"/>
    <w:rsid w:val="73507137"/>
    <w:rsid w:val="735A3EA7"/>
    <w:rsid w:val="736D2D1F"/>
    <w:rsid w:val="737D0843"/>
    <w:rsid w:val="73842D8A"/>
    <w:rsid w:val="73850060"/>
    <w:rsid w:val="7399317D"/>
    <w:rsid w:val="73C22338"/>
    <w:rsid w:val="73E21C5C"/>
    <w:rsid w:val="74057849"/>
    <w:rsid w:val="742E5746"/>
    <w:rsid w:val="748C186E"/>
    <w:rsid w:val="748E66A4"/>
    <w:rsid w:val="74AB724F"/>
    <w:rsid w:val="74B143DD"/>
    <w:rsid w:val="74BD1AD4"/>
    <w:rsid w:val="74D42B00"/>
    <w:rsid w:val="74D4736D"/>
    <w:rsid w:val="760A100A"/>
    <w:rsid w:val="76396AF4"/>
    <w:rsid w:val="766B2FCE"/>
    <w:rsid w:val="766E02EC"/>
    <w:rsid w:val="76A650A6"/>
    <w:rsid w:val="76B80C3C"/>
    <w:rsid w:val="7722255A"/>
    <w:rsid w:val="77251641"/>
    <w:rsid w:val="77252C55"/>
    <w:rsid w:val="77671D97"/>
    <w:rsid w:val="779C0376"/>
    <w:rsid w:val="77AE17FA"/>
    <w:rsid w:val="78184112"/>
    <w:rsid w:val="78DC162C"/>
    <w:rsid w:val="78E51A91"/>
    <w:rsid w:val="79044B1D"/>
    <w:rsid w:val="79413A82"/>
    <w:rsid w:val="796818A0"/>
    <w:rsid w:val="79B20DD9"/>
    <w:rsid w:val="79C97604"/>
    <w:rsid w:val="7A0A3C20"/>
    <w:rsid w:val="7A260E0D"/>
    <w:rsid w:val="7ABE2193"/>
    <w:rsid w:val="7ABE7CE7"/>
    <w:rsid w:val="7AEC7154"/>
    <w:rsid w:val="7B125910"/>
    <w:rsid w:val="7B5428B5"/>
    <w:rsid w:val="7B944A2A"/>
    <w:rsid w:val="7BA23C69"/>
    <w:rsid w:val="7BCB45B5"/>
    <w:rsid w:val="7C7B6D8E"/>
    <w:rsid w:val="7CC436BD"/>
    <w:rsid w:val="7CEA6331"/>
    <w:rsid w:val="7D131646"/>
    <w:rsid w:val="7D626D67"/>
    <w:rsid w:val="7D881B83"/>
    <w:rsid w:val="7DBC69E1"/>
    <w:rsid w:val="7E5E1702"/>
    <w:rsid w:val="7E6F1D7A"/>
    <w:rsid w:val="7E820AAE"/>
    <w:rsid w:val="7EC12891"/>
    <w:rsid w:val="7F1212DD"/>
    <w:rsid w:val="7F36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4"/>
    <w:qFormat/>
    <w:uiPriority w:val="0"/>
    <w:pPr>
      <w:keepNext/>
      <w:keepLines/>
      <w:spacing w:before="340" w:after="330" w:line="360" w:lineRule="auto"/>
      <w:jc w:val="center"/>
      <w:outlineLvl w:val="0"/>
    </w:pPr>
    <w:rPr>
      <w:b/>
      <w:bCs/>
      <w:kern w:val="44"/>
      <w:sz w:val="28"/>
      <w:szCs w:val="44"/>
    </w:rPr>
  </w:style>
  <w:style w:type="paragraph" w:styleId="3">
    <w:name w:val="heading 2"/>
    <w:basedOn w:val="1"/>
    <w:next w:val="1"/>
    <w:link w:val="43"/>
    <w:unhideWhenUsed/>
    <w:qFormat/>
    <w:uiPriority w:val="0"/>
    <w:pPr>
      <w:keepNext/>
      <w:keepLines/>
      <w:spacing w:before="140" w:after="140" w:line="360" w:lineRule="auto"/>
      <w:ind w:left="200" w:leftChars="200"/>
      <w:jc w:val="left"/>
      <w:outlineLvl w:val="1"/>
    </w:pPr>
    <w:rPr>
      <w:rFonts w:ascii="Cambria" w:hAnsi="Cambria"/>
      <w:b/>
      <w:bCs/>
      <w:sz w:val="24"/>
      <w:szCs w:val="32"/>
    </w:rPr>
  </w:style>
  <w:style w:type="paragraph" w:styleId="4">
    <w:name w:val="heading 3"/>
    <w:basedOn w:val="1"/>
    <w:next w:val="1"/>
    <w:link w:val="47"/>
    <w:qFormat/>
    <w:uiPriority w:val="0"/>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5">
    <w:name w:val="heading 4"/>
    <w:basedOn w:val="1"/>
    <w:next w:val="1"/>
    <w:link w:val="48"/>
    <w:qFormat/>
    <w:uiPriority w:val="0"/>
    <w:pPr>
      <w:keepNext/>
      <w:keepLines/>
      <w:adjustRightInd w:val="0"/>
      <w:spacing w:before="280" w:after="290" w:line="376" w:lineRule="atLeast"/>
      <w:ind w:left="252"/>
      <w:jc w:val="left"/>
      <w:textAlignment w:val="baseline"/>
      <w:outlineLvl w:val="3"/>
    </w:pPr>
    <w:rPr>
      <w:rFonts w:ascii="Arial" w:hAnsi="Arial" w:eastAsia="黑体"/>
      <w:b/>
      <w:bCs/>
      <w:kern w:val="0"/>
      <w:sz w:val="28"/>
      <w:szCs w:val="28"/>
    </w:rPr>
  </w:style>
  <w:style w:type="paragraph" w:styleId="6">
    <w:name w:val="heading 5"/>
    <w:basedOn w:val="1"/>
    <w:next w:val="1"/>
    <w:link w:val="49"/>
    <w:qFormat/>
    <w:uiPriority w:val="0"/>
    <w:pPr>
      <w:keepNext/>
      <w:keepLines/>
      <w:adjustRightInd w:val="0"/>
      <w:spacing w:before="280" w:after="290" w:line="376" w:lineRule="atLeast"/>
      <w:ind w:left="252"/>
      <w:jc w:val="left"/>
      <w:textAlignment w:val="baseline"/>
      <w:outlineLvl w:val="4"/>
    </w:pPr>
    <w:rPr>
      <w:rFonts w:ascii="Times New Roman" w:hAnsi="Times New Roman"/>
      <w:b/>
      <w:bCs/>
      <w:kern w:val="0"/>
      <w:sz w:val="28"/>
      <w:szCs w:val="28"/>
    </w:rPr>
  </w:style>
  <w:style w:type="paragraph" w:styleId="7">
    <w:name w:val="heading 6"/>
    <w:basedOn w:val="1"/>
    <w:next w:val="1"/>
    <w:link w:val="50"/>
    <w:qFormat/>
    <w:uiPriority w:val="0"/>
    <w:pPr>
      <w:keepNext/>
      <w:keepLines/>
      <w:adjustRightInd w:val="0"/>
      <w:spacing w:before="240" w:after="64" w:line="320" w:lineRule="atLeast"/>
      <w:ind w:left="252"/>
      <w:jc w:val="left"/>
      <w:textAlignment w:val="baseline"/>
      <w:outlineLvl w:val="5"/>
    </w:pPr>
    <w:rPr>
      <w:rFonts w:ascii="Arial" w:hAnsi="Arial" w:eastAsia="黑体"/>
      <w:b/>
      <w:bCs/>
      <w:kern w:val="0"/>
      <w:sz w:val="24"/>
      <w:szCs w:val="24"/>
    </w:rPr>
  </w:style>
  <w:style w:type="paragraph" w:styleId="8">
    <w:name w:val="heading 7"/>
    <w:basedOn w:val="1"/>
    <w:next w:val="1"/>
    <w:link w:val="51"/>
    <w:qFormat/>
    <w:uiPriority w:val="0"/>
    <w:pPr>
      <w:keepNext/>
      <w:keepLines/>
      <w:adjustRightInd w:val="0"/>
      <w:spacing w:before="240" w:after="64" w:line="320" w:lineRule="atLeast"/>
      <w:ind w:left="252"/>
      <w:jc w:val="left"/>
      <w:textAlignment w:val="baseline"/>
      <w:outlineLvl w:val="6"/>
    </w:pPr>
    <w:rPr>
      <w:rFonts w:ascii="Times New Roman" w:hAnsi="Times New Roman"/>
      <w:b/>
      <w:bCs/>
      <w:kern w:val="0"/>
      <w:sz w:val="24"/>
      <w:szCs w:val="24"/>
    </w:rPr>
  </w:style>
  <w:style w:type="paragraph" w:styleId="9">
    <w:name w:val="heading 8"/>
    <w:basedOn w:val="1"/>
    <w:next w:val="1"/>
    <w:link w:val="52"/>
    <w:qFormat/>
    <w:uiPriority w:val="0"/>
    <w:pPr>
      <w:keepNext/>
      <w:keepLines/>
      <w:adjustRightInd w:val="0"/>
      <w:spacing w:before="240" w:after="64" w:line="320" w:lineRule="atLeast"/>
      <w:ind w:left="252"/>
      <w:jc w:val="left"/>
      <w:textAlignment w:val="baseline"/>
      <w:outlineLvl w:val="7"/>
    </w:pPr>
    <w:rPr>
      <w:rFonts w:ascii="Arial" w:hAnsi="Arial" w:eastAsia="黑体"/>
      <w:kern w:val="0"/>
      <w:sz w:val="24"/>
      <w:szCs w:val="24"/>
    </w:rPr>
  </w:style>
  <w:style w:type="paragraph" w:styleId="10">
    <w:name w:val="heading 9"/>
    <w:basedOn w:val="1"/>
    <w:next w:val="1"/>
    <w:link w:val="53"/>
    <w:qFormat/>
    <w:uiPriority w:val="0"/>
    <w:pPr>
      <w:keepNext/>
      <w:keepLines/>
      <w:adjustRightInd w:val="0"/>
      <w:spacing w:before="240" w:after="64" w:line="320" w:lineRule="atLeast"/>
      <w:ind w:left="252"/>
      <w:jc w:val="left"/>
      <w:textAlignment w:val="baseline"/>
      <w:outlineLvl w:val="8"/>
    </w:pPr>
    <w:rPr>
      <w:rFonts w:ascii="Arial" w:hAnsi="Arial" w:eastAsia="黑体"/>
      <w:kern w:val="0"/>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56"/>
    <w:semiHidden/>
    <w:unhideWhenUsed/>
    <w:qFormat/>
    <w:uiPriority w:val="99"/>
    <w:rPr>
      <w:rFonts w:ascii="宋体"/>
      <w:sz w:val="18"/>
      <w:szCs w:val="18"/>
    </w:rPr>
  </w:style>
  <w:style w:type="paragraph" w:styleId="12">
    <w:name w:val="annotation text"/>
    <w:basedOn w:val="1"/>
    <w:link w:val="66"/>
    <w:qFormat/>
    <w:uiPriority w:val="0"/>
    <w:pPr>
      <w:jc w:val="left"/>
    </w:pPr>
    <w:rPr>
      <w:rFonts w:ascii="Times New Roman" w:hAnsi="Times New Roman"/>
      <w:szCs w:val="24"/>
    </w:rPr>
  </w:style>
  <w:style w:type="paragraph" w:styleId="13">
    <w:name w:val="Body Text"/>
    <w:basedOn w:val="1"/>
    <w:qFormat/>
    <w:uiPriority w:val="1"/>
    <w:rPr>
      <w:rFonts w:ascii="宋体" w:hAnsi="宋体" w:cs="宋体"/>
      <w:sz w:val="24"/>
    </w:rPr>
  </w:style>
  <w:style w:type="paragraph" w:styleId="14">
    <w:name w:val="Body Text Indent"/>
    <w:basedOn w:val="1"/>
    <w:link w:val="65"/>
    <w:qFormat/>
    <w:uiPriority w:val="0"/>
    <w:pPr>
      <w:adjustRightInd w:val="0"/>
      <w:spacing w:after="120" w:line="360" w:lineRule="atLeast"/>
      <w:ind w:left="420" w:leftChars="200"/>
      <w:jc w:val="left"/>
      <w:textAlignment w:val="baseline"/>
    </w:pPr>
    <w:rPr>
      <w:rFonts w:ascii="Times New Roman" w:hAnsi="Times New Roman"/>
      <w:kern w:val="0"/>
      <w:sz w:val="24"/>
      <w:szCs w:val="20"/>
    </w:rPr>
  </w:style>
  <w:style w:type="paragraph" w:styleId="15">
    <w:name w:val="toc 3"/>
    <w:basedOn w:val="1"/>
    <w:next w:val="1"/>
    <w:unhideWhenUsed/>
    <w:qFormat/>
    <w:uiPriority w:val="39"/>
    <w:pPr>
      <w:ind w:left="840" w:leftChars="400"/>
    </w:pPr>
  </w:style>
  <w:style w:type="paragraph" w:styleId="16">
    <w:name w:val="Plain Text"/>
    <w:basedOn w:val="1"/>
    <w:next w:val="17"/>
    <w:link w:val="60"/>
    <w:qFormat/>
    <w:uiPriority w:val="0"/>
    <w:rPr>
      <w:rFonts w:ascii="宋体" w:hAnsi="Courier New"/>
      <w:szCs w:val="21"/>
    </w:rPr>
  </w:style>
  <w:style w:type="paragraph" w:styleId="17">
    <w:name w:val="List Number 5"/>
    <w:basedOn w:val="1"/>
    <w:semiHidden/>
    <w:unhideWhenUsed/>
    <w:qFormat/>
    <w:uiPriority w:val="99"/>
    <w:pPr>
      <w:numPr>
        <w:ilvl w:val="0"/>
        <w:numId w:val="1"/>
      </w:numPr>
    </w:pPr>
  </w:style>
  <w:style w:type="paragraph" w:styleId="18">
    <w:name w:val="Body Text Indent 2"/>
    <w:basedOn w:val="1"/>
    <w:unhideWhenUsed/>
    <w:qFormat/>
    <w:uiPriority w:val="0"/>
    <w:pPr>
      <w:spacing w:after="120" w:line="480" w:lineRule="auto"/>
      <w:ind w:left="420" w:leftChars="200"/>
    </w:pPr>
  </w:style>
  <w:style w:type="paragraph" w:styleId="19">
    <w:name w:val="Balloon Text"/>
    <w:basedOn w:val="1"/>
    <w:link w:val="55"/>
    <w:unhideWhenUsed/>
    <w:qFormat/>
    <w:uiPriority w:val="0"/>
    <w:rPr>
      <w:sz w:val="18"/>
      <w:szCs w:val="18"/>
    </w:rPr>
  </w:style>
  <w:style w:type="paragraph" w:styleId="20">
    <w:name w:val="footer"/>
    <w:basedOn w:val="1"/>
    <w:next w:val="1"/>
    <w:link w:val="46"/>
    <w:unhideWhenUsed/>
    <w:qFormat/>
    <w:uiPriority w:val="99"/>
    <w:pPr>
      <w:tabs>
        <w:tab w:val="center" w:pos="4153"/>
        <w:tab w:val="right" w:pos="8306"/>
      </w:tabs>
      <w:snapToGrid w:val="0"/>
      <w:jc w:val="left"/>
    </w:pPr>
    <w:rPr>
      <w:sz w:val="18"/>
      <w:szCs w:val="18"/>
    </w:rPr>
  </w:style>
  <w:style w:type="paragraph" w:styleId="21">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toc 2"/>
    <w:basedOn w:val="1"/>
    <w:next w:val="1"/>
    <w:qFormat/>
    <w:uiPriority w:val="39"/>
    <w:pPr>
      <w:ind w:left="420" w:leftChars="200"/>
    </w:pPr>
    <w:rPr>
      <w:rFonts w:ascii="Times New Roman" w:hAnsi="Times New Roman"/>
      <w:szCs w:val="24"/>
    </w:rPr>
  </w:style>
  <w:style w:type="paragraph" w:styleId="24">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12"/>
    <w:next w:val="12"/>
    <w:link w:val="67"/>
    <w:qFormat/>
    <w:uiPriority w:val="0"/>
    <w:rPr>
      <w:b/>
      <w:bCs/>
    </w:rPr>
  </w:style>
  <w:style w:type="paragraph" w:styleId="27">
    <w:name w:val="Body Text First Indent 2"/>
    <w:basedOn w:val="14"/>
    <w:unhideWhenUsed/>
    <w:qFormat/>
    <w:uiPriority w:val="99"/>
    <w:pPr>
      <w:autoSpaceDE w:val="0"/>
      <w:autoSpaceDN w:val="0"/>
      <w:adjustRightInd/>
      <w:spacing w:line="240" w:lineRule="auto"/>
      <w:ind w:firstLine="420" w:firstLineChars="200"/>
      <w:textAlignment w:val="auto"/>
    </w:pPr>
    <w:rPr>
      <w:rFonts w:ascii="宋体" w:hAnsi="宋体" w:cs="宋体"/>
      <w:sz w:val="22"/>
      <w:szCs w:val="22"/>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FollowedHyperlink"/>
    <w:basedOn w:val="30"/>
    <w:qFormat/>
    <w:uiPriority w:val="0"/>
    <w:rPr>
      <w:color w:val="800080"/>
      <w:u w:val="single"/>
    </w:rPr>
  </w:style>
  <w:style w:type="character" w:styleId="33">
    <w:name w:val="Emphasis"/>
    <w:basedOn w:val="30"/>
    <w:qFormat/>
    <w:uiPriority w:val="20"/>
  </w:style>
  <w:style w:type="character" w:styleId="34">
    <w:name w:val="HTML Definition"/>
    <w:basedOn w:val="30"/>
    <w:semiHidden/>
    <w:unhideWhenUsed/>
    <w:qFormat/>
    <w:uiPriority w:val="99"/>
    <w:rPr>
      <w:i/>
    </w:rPr>
  </w:style>
  <w:style w:type="character" w:styleId="35">
    <w:name w:val="Hyperlink"/>
    <w:basedOn w:val="30"/>
    <w:unhideWhenUsed/>
    <w:qFormat/>
    <w:uiPriority w:val="99"/>
    <w:rPr>
      <w:color w:val="0000FF"/>
      <w:u w:val="single"/>
    </w:rPr>
  </w:style>
  <w:style w:type="character" w:styleId="36">
    <w:name w:val="HTML Code"/>
    <w:basedOn w:val="30"/>
    <w:semiHidden/>
    <w:unhideWhenUsed/>
    <w:qFormat/>
    <w:uiPriority w:val="99"/>
    <w:rPr>
      <w:rFonts w:ascii="Consolas" w:hAnsi="Consolas" w:eastAsia="Consolas" w:cs="Consolas"/>
      <w:color w:val="C7254E"/>
      <w:sz w:val="21"/>
      <w:szCs w:val="21"/>
      <w:shd w:val="clear" w:fill="F9F2F4"/>
    </w:rPr>
  </w:style>
  <w:style w:type="character" w:styleId="37">
    <w:name w:val="annotation reference"/>
    <w:basedOn w:val="30"/>
    <w:qFormat/>
    <w:uiPriority w:val="0"/>
    <w:rPr>
      <w:sz w:val="21"/>
      <w:szCs w:val="21"/>
    </w:rPr>
  </w:style>
  <w:style w:type="character" w:styleId="38">
    <w:name w:val="HTML Keyboard"/>
    <w:basedOn w:val="30"/>
    <w:semiHidden/>
    <w:unhideWhenUsed/>
    <w:qFormat/>
    <w:uiPriority w:val="99"/>
    <w:rPr>
      <w:rFonts w:hint="default" w:ascii="Consolas" w:hAnsi="Consolas" w:eastAsia="Consolas" w:cs="Consolas"/>
      <w:color w:val="FFFFFF"/>
      <w:sz w:val="21"/>
      <w:szCs w:val="21"/>
      <w:shd w:val="clear" w:fill="333333"/>
    </w:rPr>
  </w:style>
  <w:style w:type="character" w:styleId="39">
    <w:name w:val="HTML Sample"/>
    <w:basedOn w:val="30"/>
    <w:semiHidden/>
    <w:unhideWhenUsed/>
    <w:qFormat/>
    <w:uiPriority w:val="99"/>
    <w:rPr>
      <w:rFonts w:hint="default" w:ascii="Consolas" w:hAnsi="Consolas" w:eastAsia="Consolas" w:cs="Consolas"/>
      <w:sz w:val="21"/>
      <w:szCs w:val="21"/>
    </w:rPr>
  </w:style>
  <w:style w:type="paragraph" w:customStyle="1" w:styleId="40">
    <w:name w:val="一级条标题"/>
    <w:basedOn w:val="41"/>
    <w:next w:val="42"/>
    <w:qFormat/>
    <w:uiPriority w:val="0"/>
    <w:pPr>
      <w:spacing w:line="240" w:lineRule="auto"/>
      <w:ind w:left="420"/>
      <w:outlineLvl w:val="2"/>
    </w:pPr>
  </w:style>
  <w:style w:type="paragraph" w:customStyle="1" w:styleId="41">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42">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43">
    <w:name w:val="标题 2 Char"/>
    <w:basedOn w:val="30"/>
    <w:link w:val="3"/>
    <w:qFormat/>
    <w:uiPriority w:val="0"/>
    <w:rPr>
      <w:rFonts w:ascii="Cambria" w:hAnsi="Cambria" w:eastAsia="宋体" w:cs="Times New Roman"/>
      <w:b/>
      <w:bCs/>
      <w:sz w:val="24"/>
      <w:szCs w:val="32"/>
    </w:rPr>
  </w:style>
  <w:style w:type="character" w:customStyle="1" w:styleId="44">
    <w:name w:val="标题 1 Char"/>
    <w:basedOn w:val="30"/>
    <w:link w:val="2"/>
    <w:qFormat/>
    <w:uiPriority w:val="0"/>
    <w:rPr>
      <w:rFonts w:ascii="Calibri" w:hAnsi="Calibri" w:eastAsia="宋体" w:cs="Times New Roman"/>
      <w:b/>
      <w:bCs/>
      <w:kern w:val="44"/>
      <w:sz w:val="28"/>
      <w:szCs w:val="44"/>
    </w:rPr>
  </w:style>
  <w:style w:type="character" w:customStyle="1" w:styleId="45">
    <w:name w:val="页眉 Char"/>
    <w:basedOn w:val="30"/>
    <w:link w:val="21"/>
    <w:qFormat/>
    <w:uiPriority w:val="99"/>
    <w:rPr>
      <w:sz w:val="18"/>
      <w:szCs w:val="18"/>
    </w:rPr>
  </w:style>
  <w:style w:type="character" w:customStyle="1" w:styleId="46">
    <w:name w:val="页脚 Char"/>
    <w:basedOn w:val="30"/>
    <w:link w:val="20"/>
    <w:qFormat/>
    <w:uiPriority w:val="99"/>
    <w:rPr>
      <w:sz w:val="18"/>
      <w:szCs w:val="18"/>
    </w:rPr>
  </w:style>
  <w:style w:type="character" w:customStyle="1" w:styleId="47">
    <w:name w:val="标题 3 Char"/>
    <w:basedOn w:val="30"/>
    <w:link w:val="4"/>
    <w:qFormat/>
    <w:uiPriority w:val="0"/>
    <w:rPr>
      <w:rFonts w:ascii="Times New Roman" w:hAnsi="Times New Roman" w:eastAsia="宋体" w:cs="Times New Roman"/>
      <w:b/>
      <w:bCs/>
      <w:kern w:val="0"/>
      <w:sz w:val="32"/>
      <w:szCs w:val="32"/>
    </w:rPr>
  </w:style>
  <w:style w:type="character" w:customStyle="1" w:styleId="48">
    <w:name w:val="标题 4 Char"/>
    <w:basedOn w:val="30"/>
    <w:link w:val="5"/>
    <w:qFormat/>
    <w:uiPriority w:val="0"/>
    <w:rPr>
      <w:rFonts w:ascii="Arial" w:hAnsi="Arial" w:eastAsia="黑体" w:cs="Times New Roman"/>
      <w:b/>
      <w:bCs/>
      <w:kern w:val="0"/>
      <w:sz w:val="28"/>
      <w:szCs w:val="28"/>
    </w:rPr>
  </w:style>
  <w:style w:type="character" w:customStyle="1" w:styleId="49">
    <w:name w:val="标题 5 Char"/>
    <w:basedOn w:val="30"/>
    <w:link w:val="6"/>
    <w:qFormat/>
    <w:uiPriority w:val="0"/>
    <w:rPr>
      <w:rFonts w:ascii="Times New Roman" w:hAnsi="Times New Roman" w:eastAsia="宋体" w:cs="Times New Roman"/>
      <w:b/>
      <w:bCs/>
      <w:kern w:val="0"/>
      <w:sz w:val="28"/>
      <w:szCs w:val="28"/>
    </w:rPr>
  </w:style>
  <w:style w:type="character" w:customStyle="1" w:styleId="50">
    <w:name w:val="标题 6 Char"/>
    <w:basedOn w:val="30"/>
    <w:link w:val="7"/>
    <w:qFormat/>
    <w:uiPriority w:val="0"/>
    <w:rPr>
      <w:rFonts w:ascii="Arial" w:hAnsi="Arial" w:eastAsia="黑体" w:cs="Times New Roman"/>
      <w:b/>
      <w:bCs/>
      <w:kern w:val="0"/>
      <w:sz w:val="24"/>
      <w:szCs w:val="24"/>
    </w:rPr>
  </w:style>
  <w:style w:type="character" w:customStyle="1" w:styleId="51">
    <w:name w:val="标题 7 Char"/>
    <w:basedOn w:val="30"/>
    <w:link w:val="8"/>
    <w:qFormat/>
    <w:uiPriority w:val="0"/>
    <w:rPr>
      <w:rFonts w:ascii="Times New Roman" w:hAnsi="Times New Roman" w:eastAsia="宋体" w:cs="Times New Roman"/>
      <w:b/>
      <w:bCs/>
      <w:kern w:val="0"/>
      <w:sz w:val="24"/>
      <w:szCs w:val="24"/>
    </w:rPr>
  </w:style>
  <w:style w:type="character" w:customStyle="1" w:styleId="52">
    <w:name w:val="标题 8 Char"/>
    <w:basedOn w:val="30"/>
    <w:link w:val="9"/>
    <w:qFormat/>
    <w:uiPriority w:val="0"/>
    <w:rPr>
      <w:rFonts w:ascii="Arial" w:hAnsi="Arial" w:eastAsia="黑体" w:cs="Times New Roman"/>
      <w:kern w:val="0"/>
      <w:sz w:val="24"/>
      <w:szCs w:val="24"/>
    </w:rPr>
  </w:style>
  <w:style w:type="character" w:customStyle="1" w:styleId="53">
    <w:name w:val="标题 9 Char"/>
    <w:basedOn w:val="30"/>
    <w:link w:val="10"/>
    <w:qFormat/>
    <w:uiPriority w:val="0"/>
    <w:rPr>
      <w:rFonts w:ascii="Arial" w:hAnsi="Arial" w:eastAsia="黑体" w:cs="Times New Roman"/>
      <w:kern w:val="0"/>
      <w:szCs w:val="21"/>
    </w:rPr>
  </w:style>
  <w:style w:type="paragraph" w:styleId="54">
    <w:name w:val="List Paragraph"/>
    <w:basedOn w:val="1"/>
    <w:qFormat/>
    <w:uiPriority w:val="34"/>
    <w:pPr>
      <w:ind w:firstLine="420" w:firstLineChars="200"/>
    </w:pPr>
  </w:style>
  <w:style w:type="character" w:customStyle="1" w:styleId="55">
    <w:name w:val="批注框文本 Char"/>
    <w:basedOn w:val="30"/>
    <w:link w:val="19"/>
    <w:qFormat/>
    <w:uiPriority w:val="0"/>
    <w:rPr>
      <w:rFonts w:ascii="Calibri" w:hAnsi="Calibri" w:eastAsia="宋体" w:cs="Times New Roman"/>
      <w:sz w:val="18"/>
      <w:szCs w:val="18"/>
    </w:rPr>
  </w:style>
  <w:style w:type="character" w:customStyle="1" w:styleId="56">
    <w:name w:val="文档结构图 Char"/>
    <w:basedOn w:val="30"/>
    <w:link w:val="11"/>
    <w:semiHidden/>
    <w:qFormat/>
    <w:uiPriority w:val="99"/>
    <w:rPr>
      <w:rFonts w:ascii="宋体" w:hAnsi="Calibri" w:eastAsia="宋体" w:cs="Times New Roman"/>
      <w:sz w:val="18"/>
      <w:szCs w:val="18"/>
    </w:rPr>
  </w:style>
  <w:style w:type="paragraph" w:customStyle="1" w:styleId="57">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Cs w:val="28"/>
    </w:rPr>
  </w:style>
  <w:style w:type="paragraph" w:customStyle="1" w:styleId="58">
    <w:name w:val="Char Char Char"/>
    <w:basedOn w:val="1"/>
    <w:qFormat/>
    <w:uiPriority w:val="0"/>
    <w:rPr>
      <w:rFonts w:ascii="Tahoma" w:hAnsi="Tahoma"/>
      <w:sz w:val="24"/>
      <w:szCs w:val="20"/>
    </w:rPr>
  </w:style>
  <w:style w:type="paragraph" w:customStyle="1" w:styleId="59">
    <w:name w:val="样式 标题 1 + 四号 居中 段前: 12 磅 段后: 12 磅 行距: 单倍行距"/>
    <w:basedOn w:val="2"/>
    <w:qFormat/>
    <w:uiPriority w:val="0"/>
    <w:pPr>
      <w:adjustRightInd w:val="0"/>
      <w:spacing w:before="240" w:after="240" w:line="240" w:lineRule="auto"/>
      <w:ind w:left="252" w:firstLine="288"/>
      <w:textAlignment w:val="baseline"/>
    </w:pPr>
    <w:rPr>
      <w:rFonts w:ascii="Times New Roman" w:hAnsi="Times New Roman" w:cs="宋体"/>
      <w:szCs w:val="20"/>
    </w:rPr>
  </w:style>
  <w:style w:type="character" w:customStyle="1" w:styleId="60">
    <w:name w:val="纯文本 Char"/>
    <w:basedOn w:val="30"/>
    <w:link w:val="16"/>
    <w:qFormat/>
    <w:uiPriority w:val="0"/>
    <w:rPr>
      <w:rFonts w:ascii="宋体" w:hAnsi="Courier New" w:eastAsia="宋体" w:cs="Times New Roman"/>
      <w:szCs w:val="21"/>
    </w:rPr>
  </w:style>
  <w:style w:type="paragraph" w:customStyle="1" w:styleId="61">
    <w:name w:val="样式 标题 4 + 段前: 5 磅 段后: 5 磅 行距: 单倍行距"/>
    <w:basedOn w:val="5"/>
    <w:qFormat/>
    <w:uiPriority w:val="0"/>
    <w:pPr>
      <w:tabs>
        <w:tab w:val="left" w:pos="2880"/>
      </w:tabs>
      <w:spacing w:before="100" w:after="100" w:line="240" w:lineRule="auto"/>
      <w:ind w:left="2880" w:hanging="720"/>
    </w:pPr>
    <w:rPr>
      <w:rFonts w:cs="宋体"/>
      <w:szCs w:val="20"/>
    </w:rPr>
  </w:style>
  <w:style w:type="paragraph" w:customStyle="1" w:styleId="62">
    <w:name w:val="样式 标题 3h3H3sect1.2.3 + 五号 段前: 6 磅 段后: 6 磅 行距: 单倍行距"/>
    <w:basedOn w:val="4"/>
    <w:qFormat/>
    <w:uiPriority w:val="0"/>
    <w:pPr>
      <w:spacing w:before="120" w:after="120" w:line="240" w:lineRule="auto"/>
    </w:pPr>
    <w:rPr>
      <w:sz w:val="21"/>
      <w:szCs w:val="20"/>
    </w:rPr>
  </w:style>
  <w:style w:type="paragraph" w:customStyle="1" w:styleId="63">
    <w:name w:val="样式1"/>
    <w:basedOn w:val="64"/>
    <w:next w:val="5"/>
    <w:qFormat/>
    <w:uiPriority w:val="0"/>
    <w:pPr>
      <w:adjustRightInd w:val="0"/>
      <w:textAlignment w:val="baseline"/>
    </w:pPr>
    <w:rPr>
      <w:rFonts w:ascii="宋体" w:hAnsi="宋体"/>
      <w:kern w:val="0"/>
      <w:szCs w:val="21"/>
    </w:rPr>
  </w:style>
  <w:style w:type="paragraph" w:customStyle="1" w:styleId="64">
    <w:name w:val="Normal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5">
    <w:name w:val="正文文本缩进 Char"/>
    <w:basedOn w:val="30"/>
    <w:link w:val="14"/>
    <w:qFormat/>
    <w:uiPriority w:val="0"/>
    <w:rPr>
      <w:rFonts w:ascii="Times New Roman" w:hAnsi="Times New Roman" w:eastAsia="宋体" w:cs="Times New Roman"/>
      <w:kern w:val="0"/>
      <w:sz w:val="24"/>
      <w:szCs w:val="20"/>
    </w:rPr>
  </w:style>
  <w:style w:type="character" w:customStyle="1" w:styleId="66">
    <w:name w:val="批注文字 Char"/>
    <w:basedOn w:val="30"/>
    <w:link w:val="12"/>
    <w:qFormat/>
    <w:uiPriority w:val="0"/>
    <w:rPr>
      <w:rFonts w:ascii="Times New Roman" w:hAnsi="Times New Roman" w:eastAsia="宋体" w:cs="Times New Roman"/>
      <w:szCs w:val="24"/>
    </w:rPr>
  </w:style>
  <w:style w:type="character" w:customStyle="1" w:styleId="67">
    <w:name w:val="批注主题 Char"/>
    <w:basedOn w:val="66"/>
    <w:link w:val="26"/>
    <w:qFormat/>
    <w:uiPriority w:val="0"/>
    <w:rPr>
      <w:rFonts w:ascii="Times New Roman" w:hAnsi="Times New Roman" w:eastAsia="宋体" w:cs="Times New Roman"/>
      <w:b/>
      <w:bCs/>
      <w:szCs w:val="24"/>
    </w:rPr>
  </w:style>
  <w:style w:type="character" w:customStyle="1" w:styleId="68">
    <w:name w:val="页眉 Char1"/>
    <w:basedOn w:val="30"/>
    <w:qFormat/>
    <w:uiPriority w:val="99"/>
    <w:rPr>
      <w:sz w:val="18"/>
      <w:szCs w:val="18"/>
    </w:rPr>
  </w:style>
  <w:style w:type="paragraph" w:customStyle="1" w:styleId="69">
    <w:name w:val="WPSOffice手动目录 1"/>
    <w:qFormat/>
    <w:uiPriority w:val="0"/>
    <w:rPr>
      <w:rFonts w:ascii="Calibri" w:hAnsi="Calibri" w:eastAsia="宋体" w:cs="Times New Roman"/>
      <w:lang w:val="en-US" w:eastAsia="zh-CN" w:bidi="ar-SA"/>
    </w:rPr>
  </w:style>
  <w:style w:type="paragraph" w:customStyle="1" w:styleId="70">
    <w:name w:val="WPSOffice手动目录 2"/>
    <w:qFormat/>
    <w:uiPriority w:val="0"/>
    <w:pPr>
      <w:ind w:left="200" w:leftChars="200"/>
    </w:pPr>
    <w:rPr>
      <w:rFonts w:ascii="Calibri" w:hAnsi="Calibri" w:eastAsia="宋体" w:cs="Times New Roman"/>
      <w:lang w:val="en-US" w:eastAsia="zh-CN" w:bidi="ar-SA"/>
    </w:rPr>
  </w:style>
  <w:style w:type="paragraph" w:customStyle="1" w:styleId="71">
    <w:name w:val="一级"/>
    <w:basedOn w:val="1"/>
    <w:qFormat/>
    <w:uiPriority w:val="0"/>
    <w:pPr>
      <w:spacing w:line="360" w:lineRule="auto"/>
      <w:jc w:val="center"/>
    </w:pPr>
    <w:rPr>
      <w:b/>
      <w:sz w:val="28"/>
    </w:rPr>
  </w:style>
  <w:style w:type="paragraph" w:customStyle="1" w:styleId="72">
    <w:name w:val="二级"/>
    <w:basedOn w:val="1"/>
    <w:link w:val="73"/>
    <w:qFormat/>
    <w:uiPriority w:val="0"/>
    <w:pPr>
      <w:spacing w:line="360" w:lineRule="auto"/>
      <w:ind w:left="200" w:leftChars="200"/>
    </w:pPr>
    <w:rPr>
      <w:b/>
      <w:sz w:val="24"/>
    </w:rPr>
  </w:style>
  <w:style w:type="character" w:customStyle="1" w:styleId="73">
    <w:name w:val="二级 Char"/>
    <w:link w:val="72"/>
    <w:qFormat/>
    <w:uiPriority w:val="0"/>
    <w:rPr>
      <w:rFonts w:eastAsia="宋体"/>
      <w:b/>
      <w:sz w:val="24"/>
    </w:rPr>
  </w:style>
  <w:style w:type="paragraph" w:customStyle="1" w:styleId="74">
    <w:name w:val="二级标题格式"/>
    <w:basedOn w:val="1"/>
    <w:next w:val="75"/>
    <w:qFormat/>
    <w:uiPriority w:val="99"/>
    <w:pPr>
      <w:spacing w:beforeLines="50" w:afterLines="50" w:line="400" w:lineRule="exact"/>
      <w:ind w:firstLine="200" w:firstLineChars="200"/>
      <w:jc w:val="left"/>
      <w:outlineLvl w:val="1"/>
    </w:pPr>
    <w:rPr>
      <w:rFonts w:ascii="Calibri" w:hAnsi="Calibri" w:eastAsia="宋体" w:cs="Times New Roman"/>
      <w:sz w:val="24"/>
    </w:rPr>
  </w:style>
  <w:style w:type="paragraph" w:customStyle="1" w:styleId="75">
    <w:name w:val="正文格式"/>
    <w:basedOn w:val="1"/>
    <w:qFormat/>
    <w:uiPriority w:val="99"/>
    <w:pPr>
      <w:spacing w:line="400" w:lineRule="exact"/>
      <w:ind w:firstLine="200" w:firstLineChars="200"/>
      <w:jc w:val="left"/>
    </w:pPr>
    <w:rPr>
      <w:rFonts w:ascii="Calibri" w:hAnsi="Calibri" w:eastAsia="宋体" w:cs="Times New Roman"/>
      <w:sz w:val="24"/>
    </w:rPr>
  </w:style>
  <w:style w:type="character" w:customStyle="1" w:styleId="76">
    <w:name w:val="hover9"/>
    <w:basedOn w:val="30"/>
    <w:qFormat/>
    <w:uiPriority w:val="0"/>
    <w:rPr>
      <w:color w:val="999999"/>
    </w:rPr>
  </w:style>
  <w:style w:type="paragraph" w:customStyle="1" w:styleId="77">
    <w:name w:val="样式 标题 2 + Times New Roman 四号 非加粗 段前: 5 磅 段后: 0 磅 行距: 固定值 20..."/>
    <w:basedOn w:val="3"/>
    <w:next w:val="1"/>
    <w:qFormat/>
    <w:uiPriority w:val="0"/>
    <w:pPr>
      <w:spacing w:before="100" w:beforeLines="0" w:after="0" w:afterLines="0" w:line="400" w:lineRule="exact"/>
    </w:pPr>
    <w:rPr>
      <w:rFonts w:ascii="Times New Roman" w:hAnsi="Times New Roman" w:cs="宋体"/>
      <w:b w:val="0"/>
      <w:sz w:val="28"/>
      <w:szCs w:val="20"/>
    </w:rPr>
  </w:style>
  <w:style w:type="paragraph" w:customStyle="1" w:styleId="78">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font81"/>
    <w:basedOn w:val="30"/>
    <w:autoRedefine/>
    <w:qFormat/>
    <w:uiPriority w:val="0"/>
    <w:rPr>
      <w:rFonts w:hint="eastAsia" w:ascii="宋体" w:hAnsi="宋体" w:eastAsia="宋体" w:cs="宋体"/>
      <w:color w:val="000000"/>
      <w:sz w:val="21"/>
      <w:szCs w:val="21"/>
      <w:u w:val="none"/>
    </w:rPr>
  </w:style>
  <w:style w:type="character" w:customStyle="1" w:styleId="80">
    <w:name w:val="font151"/>
    <w:basedOn w:val="30"/>
    <w:autoRedefine/>
    <w:qFormat/>
    <w:uiPriority w:val="0"/>
    <w:rPr>
      <w:rFonts w:hint="eastAsia" w:ascii="宋体" w:hAnsi="宋体" w:eastAsia="宋体" w:cs="宋体"/>
      <w:color w:val="000000"/>
      <w:sz w:val="21"/>
      <w:szCs w:val="21"/>
      <w:u w:val="none"/>
      <w:vertAlign w:val="superscript"/>
    </w:rPr>
  </w:style>
  <w:style w:type="character" w:customStyle="1" w:styleId="81">
    <w:name w:val="font122"/>
    <w:basedOn w:val="30"/>
    <w:autoRedefine/>
    <w:qFormat/>
    <w:uiPriority w:val="0"/>
    <w:rPr>
      <w:rFonts w:hint="eastAsia" w:ascii="宋体" w:hAnsi="宋体" w:eastAsia="宋体" w:cs="宋体"/>
      <w:color w:val="000000"/>
      <w:sz w:val="21"/>
      <w:szCs w:val="21"/>
      <w:u w:val="none"/>
    </w:rPr>
  </w:style>
  <w:style w:type="character" w:customStyle="1" w:styleId="82">
    <w:name w:val="font161"/>
    <w:basedOn w:val="30"/>
    <w:autoRedefine/>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70</Pages>
  <Words>28942</Words>
  <Characters>30502</Characters>
  <Lines>260</Lines>
  <Paragraphs>73</Paragraphs>
  <TotalTime>7</TotalTime>
  <ScaleCrop>false</ScaleCrop>
  <LinksUpToDate>false</LinksUpToDate>
  <CharactersWithSpaces>32931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2020-12-31T08:15:00Z</dcterms:created>
  <dc:creator>于卫民[ywm]</dc:creator>
  <cp:lastModifiedBy>再见，小时候</cp:lastModifiedBy>
  <cp:lastPrinted>2020-09-16T06:38:00Z</cp:lastPrinted>
  <dcterms:modified xsi:type="dcterms:W3CDTF">2024-06-27T08:53:21Z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5D97D855F4924924A86CC069EC1FC2A9</vt:lpwstr>
  </property>
</Properties>
</file>