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8"/>
          <w:szCs w:val="48"/>
        </w:rPr>
      </w:pPr>
      <w:bookmarkStart w:id="53" w:name="_GoBack"/>
      <w:bookmarkEnd w:id="53"/>
      <w:r>
        <w:rPr>
          <w:rFonts w:hint="eastAsia" w:ascii="宋体" w:hAnsi="宋体" w:cs="宋体"/>
          <w:b/>
          <w:color w:val="auto"/>
          <w:sz w:val="48"/>
          <w:szCs w:val="48"/>
        </w:rPr>
        <w:t>广州市黄埔区人民政府萝岗街道办事处关于</w:t>
      </w:r>
    </w:p>
    <w:p>
      <w:pPr>
        <w:jc w:val="center"/>
        <w:rPr>
          <w:rFonts w:hint="eastAsia" w:ascii="宋体" w:hAnsi="宋体" w:cs="宋体"/>
          <w:color w:val="auto"/>
          <w:sz w:val="57"/>
        </w:rPr>
      </w:pPr>
      <w:r>
        <w:rPr>
          <w:rFonts w:hint="eastAsia" w:ascii="宋体" w:hAnsi="宋体" w:cs="宋体"/>
          <w:b/>
          <w:color w:val="auto"/>
          <w:sz w:val="48"/>
          <w:szCs w:val="48"/>
        </w:rPr>
        <w:t>采购病媒生物防制服务项目</w:t>
      </w:r>
    </w:p>
    <w:p>
      <w:pPr>
        <w:jc w:val="center"/>
        <w:rPr>
          <w:rFonts w:hint="eastAsia" w:ascii="宋体" w:hAnsi="宋体" w:cs="宋体"/>
          <w:color w:val="auto"/>
          <w:sz w:val="57"/>
        </w:rPr>
      </w:pPr>
    </w:p>
    <w:p>
      <w:pPr>
        <w:jc w:val="center"/>
        <w:rPr>
          <w:rFonts w:ascii="宋体" w:hAnsi="宋体" w:cs="宋体"/>
          <w:color w:val="auto"/>
          <w:sz w:val="57"/>
        </w:rPr>
      </w:pPr>
      <w:r>
        <w:rPr>
          <w:rFonts w:hint="eastAsia" w:ascii="宋体" w:hAnsi="宋体" w:cs="宋体"/>
          <w:color w:val="auto"/>
          <w:sz w:val="57"/>
        </w:rPr>
        <w:t>响应文件</w:t>
      </w:r>
    </w:p>
    <w:p>
      <w:pPr>
        <w:jc w:val="center"/>
        <w:rPr>
          <w:rFonts w:ascii="宋体" w:hAnsi="宋体" w:cs="宋体"/>
          <w:color w:val="auto"/>
          <w:sz w:val="24"/>
        </w:rPr>
      </w:pPr>
      <w:r>
        <w:rPr>
          <w:rFonts w:hint="eastAsia" w:ascii="宋体" w:hAnsi="宋体" w:cs="宋体"/>
          <w:color w:val="auto"/>
          <w:sz w:val="24"/>
        </w:rPr>
        <w:t>（正本/副本）</w:t>
      </w:r>
    </w:p>
    <w:p>
      <w:pPr>
        <w:rPr>
          <w:rFonts w:ascii="宋体" w:hAnsi="宋体" w:cs="宋体"/>
          <w:color w:val="auto"/>
          <w:sz w:val="24"/>
        </w:rPr>
      </w:pPr>
    </w:p>
    <w:p>
      <w:pPr>
        <w:rPr>
          <w:rFonts w:ascii="宋体" w:hAnsi="宋体" w:cs="宋体"/>
          <w:color w:val="auto"/>
        </w:rPr>
      </w:pPr>
    </w:p>
    <w:p>
      <w:pPr>
        <w:pStyle w:val="14"/>
        <w:rPr>
          <w:rFonts w:hint="default"/>
          <w:color w:val="auto"/>
        </w:rPr>
      </w:pPr>
    </w:p>
    <w:p>
      <w:pPr>
        <w:pStyle w:val="14"/>
        <w:rPr>
          <w:rFonts w:hint="default"/>
          <w:color w:val="auto"/>
        </w:rPr>
      </w:pPr>
    </w:p>
    <w:p>
      <w:pPr>
        <w:pStyle w:val="14"/>
        <w:rPr>
          <w:rFonts w:hint="default"/>
          <w:color w:val="auto"/>
        </w:rPr>
      </w:pPr>
    </w:p>
    <w:p>
      <w:pPr>
        <w:pStyle w:val="14"/>
        <w:rPr>
          <w:rFonts w:hint="default"/>
          <w:color w:val="auto"/>
        </w:rPr>
      </w:pPr>
    </w:p>
    <w:p>
      <w:pPr>
        <w:rPr>
          <w:rFonts w:ascii="宋体" w:hAnsi="宋体" w:cs="宋体"/>
          <w:color w:val="auto"/>
        </w:rPr>
      </w:pPr>
    </w:p>
    <w:p>
      <w:pPr>
        <w:adjustRightInd w:val="0"/>
        <w:snapToGrid w:val="0"/>
        <w:spacing w:line="360" w:lineRule="auto"/>
        <w:ind w:left="1959" w:leftChars="266" w:hanging="1400" w:hangingChars="500"/>
        <w:rPr>
          <w:rFonts w:hint="eastAsia" w:ascii="宋体" w:hAnsi="宋体" w:cs="宋体"/>
          <w:color w:val="auto"/>
          <w:sz w:val="28"/>
          <w:szCs w:val="28"/>
        </w:rPr>
      </w:pPr>
      <w:r>
        <w:rPr>
          <w:rFonts w:hint="eastAsia" w:ascii="宋体" w:hAnsi="宋体" w:cs="宋体"/>
          <w:color w:val="auto"/>
          <w:sz w:val="28"/>
          <w:szCs w:val="28"/>
        </w:rPr>
        <w:t>项目名称：广州市黄埔区人民政府萝岗街道办事处关于采购病媒生物防制服务项目</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项目编号：</w:t>
      </w:r>
    </w:p>
    <w:p>
      <w:pPr>
        <w:adjustRightInd w:val="0"/>
        <w:snapToGrid w:val="0"/>
        <w:spacing w:line="360" w:lineRule="auto"/>
        <w:ind w:left="420" w:leftChars="200"/>
        <w:rPr>
          <w:rFonts w:ascii="宋体" w:hAnsi="宋体" w:cs="宋体"/>
          <w:color w:val="auto"/>
          <w:sz w:val="28"/>
          <w:szCs w:val="28"/>
        </w:rPr>
      </w:pPr>
    </w:p>
    <w:p>
      <w:pPr>
        <w:pStyle w:val="14"/>
        <w:rPr>
          <w:rFonts w:hint="default"/>
          <w:color w:val="auto"/>
        </w:rPr>
      </w:pPr>
    </w:p>
    <w:p>
      <w:pPr>
        <w:pStyle w:val="14"/>
        <w:rPr>
          <w:rFonts w:hint="default"/>
          <w:color w:val="auto"/>
        </w:rPr>
      </w:pPr>
    </w:p>
    <w:p>
      <w:pPr>
        <w:pStyle w:val="14"/>
        <w:rPr>
          <w:rFonts w:hint="default"/>
          <w:color w:val="auto"/>
        </w:rPr>
      </w:pPr>
    </w:p>
    <w:p>
      <w:pPr>
        <w:pStyle w:val="14"/>
        <w:rPr>
          <w:rFonts w:hint="default"/>
          <w:color w:val="auto"/>
        </w:rPr>
      </w:pPr>
    </w:p>
    <w:p>
      <w:pPr>
        <w:adjustRightInd w:val="0"/>
        <w:snapToGrid w:val="0"/>
        <w:spacing w:line="360" w:lineRule="auto"/>
        <w:ind w:left="420" w:leftChars="200"/>
        <w:rPr>
          <w:rFonts w:ascii="宋体" w:hAnsi="宋体" w:cs="宋体"/>
          <w:color w:val="auto"/>
          <w:sz w:val="28"/>
          <w:szCs w:val="28"/>
        </w:rPr>
      </w:pPr>
    </w:p>
    <w:p>
      <w:pPr>
        <w:adjustRightInd w:val="0"/>
        <w:snapToGrid w:val="0"/>
        <w:spacing w:line="360" w:lineRule="auto"/>
        <w:ind w:left="420" w:leftChars="200"/>
        <w:rPr>
          <w:rFonts w:ascii="宋体" w:hAnsi="宋体" w:cs="宋体"/>
          <w:color w:val="auto"/>
          <w:sz w:val="28"/>
          <w:szCs w:val="28"/>
        </w:rPr>
      </w:pPr>
      <w:r>
        <w:rPr>
          <w:rFonts w:hint="eastAsia" w:ascii="宋体" w:hAnsi="宋体" w:cs="宋体"/>
          <w:color w:val="auto"/>
          <w:sz w:val="28"/>
          <w:szCs w:val="28"/>
        </w:rPr>
        <w:t>供应商名称（加盖公章）：</w:t>
      </w:r>
    </w:p>
    <w:p>
      <w:pPr>
        <w:adjustRightInd w:val="0"/>
        <w:snapToGrid w:val="0"/>
        <w:spacing w:line="360" w:lineRule="auto"/>
        <w:ind w:left="420" w:leftChars="200"/>
        <w:rPr>
          <w:rFonts w:ascii="宋体" w:hAnsi="宋体" w:cs="宋体"/>
          <w:color w:val="auto"/>
          <w:sz w:val="28"/>
          <w:szCs w:val="28"/>
        </w:rPr>
      </w:pPr>
      <w:r>
        <w:rPr>
          <w:rFonts w:hint="eastAsia" w:ascii="宋体" w:hAnsi="宋体" w:cs="宋体"/>
          <w:color w:val="auto"/>
          <w:sz w:val="28"/>
          <w:szCs w:val="28"/>
        </w:rPr>
        <w:t>日期：    年      月      日</w:t>
      </w:r>
    </w:p>
    <w:p>
      <w:pPr>
        <w:spacing w:afterLines="100"/>
        <w:jc w:val="center"/>
        <w:rPr>
          <w:rFonts w:ascii="宋体" w:hAnsi="宋体" w:cs="宋体"/>
          <w:b/>
          <w:color w:val="auto"/>
          <w:sz w:val="30"/>
          <w:szCs w:val="30"/>
        </w:rPr>
      </w:pPr>
      <w:bookmarkStart w:id="0" w:name="_Toc26694"/>
      <w:r>
        <w:rPr>
          <w:rFonts w:hint="eastAsia" w:ascii="宋体" w:hAnsi="宋体" w:cs="宋体"/>
          <w:color w:val="auto"/>
          <w:sz w:val="44"/>
          <w:szCs w:val="44"/>
        </w:rPr>
        <w:br w:type="page"/>
      </w:r>
      <w:r>
        <w:rPr>
          <w:rFonts w:hint="eastAsia" w:ascii="宋体" w:hAnsi="宋体" w:cs="宋体"/>
          <w:b/>
          <w:color w:val="auto"/>
          <w:sz w:val="30"/>
          <w:szCs w:val="30"/>
        </w:rPr>
        <w:t>响应文件目录表</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项目名称：广州市黄埔区人民政府萝岗街道办事处关于采购病媒生物防制服务项目                 </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项目编号：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372"/>
        <w:gridCol w:w="1174"/>
        <w:gridCol w:w="116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序号</w:t>
            </w:r>
          </w:p>
        </w:tc>
        <w:tc>
          <w:tcPr>
            <w:tcW w:w="5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文件名称</w:t>
            </w:r>
          </w:p>
        </w:tc>
        <w:tc>
          <w:tcPr>
            <w:tcW w:w="2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提交情况（打“√”或“×”）</w:t>
            </w:r>
          </w:p>
        </w:tc>
        <w:tc>
          <w:tcPr>
            <w:tcW w:w="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Merge w:val="continue"/>
            <w:tcBorders>
              <w:left w:val="single" w:color="auto" w:sz="4" w:space="0"/>
              <w:bottom w:val="single" w:color="auto" w:sz="4" w:space="0"/>
              <w:right w:val="single" w:color="auto" w:sz="4" w:space="0"/>
            </w:tcBorders>
            <w:shd w:val="clear" w:color="auto" w:fill="auto"/>
          </w:tcPr>
          <w:p>
            <w:pPr>
              <w:rPr>
                <w:rFonts w:cs="Times New Roman"/>
                <w:color w:val="auto"/>
                <w:szCs w:val="22"/>
              </w:rPr>
            </w:pPr>
          </w:p>
        </w:tc>
        <w:tc>
          <w:tcPr>
            <w:tcW w:w="5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auto"/>
                <w:szCs w:val="22"/>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有</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无</w:t>
            </w:r>
          </w:p>
        </w:tc>
        <w:tc>
          <w:tcPr>
            <w:tcW w:w="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cs="Times New Roman"/>
                <w:color w:val="auto"/>
                <w:sz w:val="24"/>
              </w:rPr>
            </w:pPr>
            <w:r>
              <w:rPr>
                <w:rFonts w:hint="eastAsia" w:ascii="宋体" w:hAnsi="宋体" w:cs="Times New Roman"/>
                <w:color w:val="auto"/>
                <w:sz w:val="24"/>
              </w:rPr>
              <w:t>1</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auto"/>
                <w:szCs w:val="22"/>
              </w:rPr>
            </w:pPr>
            <w:r>
              <w:rPr>
                <w:rFonts w:ascii="宋体" w:hAnsi="宋体" w:cs="Times New Roman"/>
                <w:color w:val="auto"/>
                <w:sz w:val="24"/>
              </w:rPr>
              <w:t>供应商概况</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color w:val="auto"/>
                <w:szCs w:val="22"/>
              </w:rPr>
            </w:pPr>
            <w:r>
              <w:rPr>
                <w:rFonts w:hint="eastAsia" w:cs="Times New Roman"/>
                <w:color w:val="auto"/>
                <w:szCs w:val="22"/>
              </w:rPr>
              <w:t>2</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auto"/>
                <w:szCs w:val="22"/>
              </w:rPr>
            </w:pPr>
            <w:r>
              <w:rPr>
                <w:rFonts w:hint="eastAsia" w:ascii="宋体" w:hAnsi="宋体" w:cs="Times New Roman"/>
                <w:color w:val="auto"/>
                <w:sz w:val="24"/>
              </w:rPr>
              <w:t>有效的营业执照（或事业法人登记证或社会团体登记证或民办非企业单位登记证或身份证等相关证明）复印件</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3</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s="Times New Roman"/>
                <w:color w:val="auto"/>
                <w:sz w:val="24"/>
                <w:lang w:val="en-US"/>
              </w:rPr>
            </w:pPr>
            <w:r>
              <w:rPr>
                <w:rFonts w:hint="eastAsia" w:ascii="宋体" w:hAnsi="宋体" w:cs="Times New Roman"/>
                <w:color w:val="auto"/>
                <w:sz w:val="24"/>
                <w:lang w:eastAsia="zh-CN"/>
              </w:rPr>
              <w:t>国家企业信用信息公示系统截图（</w:t>
            </w:r>
            <w:r>
              <w:rPr>
                <w:rFonts w:hint="eastAsia" w:ascii="宋体" w:hAnsi="宋体" w:cs="Times New Roman"/>
                <w:color w:val="auto"/>
                <w:sz w:val="24"/>
                <w:lang w:val="en-US" w:eastAsia="zh-CN"/>
              </w:rPr>
              <w:t>必须要有经营范围、股东及出资信息）或</w:t>
            </w:r>
            <w:r>
              <w:rPr>
                <w:rFonts w:hint="eastAsia" w:ascii="宋体" w:hAnsi="宋体" w:cs="Times New Roman"/>
                <w:color w:val="auto"/>
                <w:sz w:val="24"/>
                <w:lang w:eastAsia="zh-CN"/>
              </w:rPr>
              <w:t>国家企业信用信息公示</w:t>
            </w:r>
            <w:r>
              <w:rPr>
                <w:rFonts w:hint="eastAsia" w:ascii="宋体" w:hAnsi="宋体" w:cs="Times New Roman"/>
                <w:color w:val="auto"/>
                <w:sz w:val="24"/>
                <w:lang w:val="en-US" w:eastAsia="zh-CN"/>
              </w:rPr>
              <w:t>报告</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4</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auto"/>
                <w:szCs w:val="22"/>
              </w:rPr>
            </w:pPr>
            <w:r>
              <w:rPr>
                <w:rFonts w:hint="eastAsia" w:ascii="宋体" w:hAnsi="宋体" w:cs="宋体"/>
                <w:color w:val="auto"/>
                <w:sz w:val="24"/>
              </w:rPr>
              <w:t>报价函</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r>
              <w:rPr>
                <w:rFonts w:hint="eastAsia" w:ascii="宋体" w:hAnsi="宋体" w:cs="宋体"/>
                <w:color w:val="auto"/>
                <w:sz w:val="24"/>
              </w:rPr>
              <w:t>5</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Times New Roman"/>
                <w:color w:val="auto"/>
                <w:sz w:val="24"/>
              </w:rPr>
              <w:t>供应商资格声明函</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before="0" w:beforeAutospacing="0" w:after="0" w:afterAutospacing="0"/>
              <w:jc w:val="center"/>
              <w:rPr>
                <w:rFonts w:hint="default" w:cs="宋体"/>
                <w:color w:val="auto"/>
              </w:rPr>
            </w:pPr>
            <w:r>
              <w:rPr>
                <w:rFonts w:cs="宋体"/>
                <w:color w:val="auto"/>
              </w:rPr>
              <w:t>6</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rPr>
            </w:pPr>
            <w:r>
              <w:rPr>
                <w:rFonts w:hint="eastAsia" w:ascii="宋体" w:hAnsi="宋体" w:cs="宋体"/>
                <w:color w:val="auto"/>
                <w:sz w:val="24"/>
              </w:rPr>
              <w:t>法定代表人证明书和法定代表人授权委托书</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hint="default" w:cs="宋体"/>
                <w:color w:val="auto"/>
                <w:kern w:val="2"/>
              </w:rPr>
            </w:pPr>
            <w:r>
              <w:rPr>
                <w:rFonts w:cs="宋体"/>
                <w:color w:val="auto"/>
                <w:kern w:val="2"/>
              </w:rPr>
              <w:t>7</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eastAsia="宋体" w:cs="宋体"/>
                <w:color w:val="auto"/>
                <w:kern w:val="2"/>
                <w:sz w:val="24"/>
                <w:szCs w:val="24"/>
                <w:lang w:val="en-US" w:eastAsia="zh-CN" w:bidi="ar-SA"/>
              </w:rPr>
            </w:pPr>
            <w:r>
              <w:rPr>
                <w:rFonts w:hint="eastAsia" w:ascii="宋体" w:hAnsi="宋体" w:cs="宋体"/>
                <w:color w:val="auto"/>
                <w:sz w:val="24"/>
              </w:rPr>
              <w:t>用户需求响应表</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hint="default" w:cs="宋体"/>
                <w:color w:val="auto"/>
                <w:kern w:val="2"/>
              </w:rPr>
            </w:pPr>
            <w:r>
              <w:rPr>
                <w:rFonts w:cs="宋体"/>
                <w:color w:val="auto"/>
                <w:kern w:val="2"/>
              </w:rPr>
              <w:t>8</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both"/>
              <w:rPr>
                <w:rFonts w:hint="default" w:ascii="宋体" w:hAnsi="宋体" w:eastAsia="宋体" w:cs="宋体"/>
                <w:color w:val="auto"/>
                <w:kern w:val="2"/>
                <w:sz w:val="24"/>
                <w:szCs w:val="24"/>
                <w:lang w:val="en-US" w:eastAsia="zh-CN" w:bidi="ar-SA"/>
              </w:rPr>
            </w:pPr>
            <w:r>
              <w:rPr>
                <w:rFonts w:cs="宋体"/>
                <w:bCs/>
                <w:color w:val="auto"/>
                <w:kern w:val="2"/>
                <w:lang w:val="zh-CN"/>
              </w:rPr>
              <w:t>其他服务承诺及措施</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cs="宋体"/>
                <w:b/>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000000" w:sz="4" w:space="0"/>
              <w:right w:val="single" w:color="auto" w:sz="4" w:space="0"/>
            </w:tcBorders>
            <w:shd w:val="clear" w:color="auto" w:fill="auto"/>
            <w:vAlign w:val="center"/>
          </w:tcPr>
          <w:p>
            <w:pPr>
              <w:pStyle w:val="8"/>
              <w:jc w:val="center"/>
              <w:rPr>
                <w:rFonts w:hint="default" w:cs="宋体"/>
                <w:color w:val="auto"/>
                <w:kern w:val="2"/>
              </w:rPr>
            </w:pPr>
            <w:r>
              <w:rPr>
                <w:rFonts w:cs="宋体"/>
                <w:color w:val="auto"/>
                <w:kern w:val="2"/>
              </w:rPr>
              <w:t>9</w:t>
            </w:r>
          </w:p>
        </w:tc>
        <w:tc>
          <w:tcPr>
            <w:tcW w:w="5372" w:type="dxa"/>
            <w:tcBorders>
              <w:top w:val="single" w:color="auto" w:sz="4" w:space="0"/>
              <w:left w:val="single" w:color="auto" w:sz="4" w:space="0"/>
              <w:bottom w:val="single" w:color="000000" w:sz="4" w:space="0"/>
              <w:right w:val="single" w:color="auto" w:sz="4" w:space="0"/>
            </w:tcBorders>
            <w:shd w:val="clear" w:color="auto" w:fill="auto"/>
            <w:vAlign w:val="center"/>
          </w:tcPr>
          <w:p>
            <w:pPr>
              <w:pStyle w:val="8"/>
              <w:jc w:val="both"/>
              <w:rPr>
                <w:rFonts w:hint="default" w:cs="宋体"/>
                <w:color w:val="auto"/>
                <w:kern w:val="2"/>
              </w:rPr>
            </w:pPr>
            <w:r>
              <w:rPr>
                <w:rFonts w:hint="eastAsia" w:ascii="宋体" w:hAnsi="宋体" w:cs="宋体"/>
                <w:color w:val="auto"/>
                <w:sz w:val="24"/>
              </w:rPr>
              <w:t>报价一览表</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必填</w:t>
            </w:r>
          </w:p>
        </w:tc>
      </w:tr>
    </w:tbl>
    <w:p>
      <w:pPr>
        <w:ind w:left="687" w:leftChars="227" w:hanging="210" w:hangingChars="100"/>
        <w:rPr>
          <w:rFonts w:ascii="宋体" w:hAnsi="宋体" w:cs="宋体"/>
          <w:color w:val="auto"/>
          <w:szCs w:val="21"/>
        </w:rPr>
      </w:pPr>
      <w:r>
        <w:rPr>
          <w:rFonts w:hint="eastAsia" w:ascii="宋体" w:hAnsi="宋体" w:cs="宋体"/>
          <w:color w:val="auto"/>
          <w:szCs w:val="21"/>
        </w:rPr>
        <w:t>备注：</w:t>
      </w:r>
    </w:p>
    <w:p>
      <w:pPr>
        <w:ind w:left="718" w:leftChars="342"/>
        <w:rPr>
          <w:rFonts w:ascii="宋体" w:hAnsi="宋体" w:cs="宋体"/>
          <w:color w:val="auto"/>
          <w:szCs w:val="21"/>
        </w:rPr>
      </w:pPr>
      <w:r>
        <w:rPr>
          <w:rFonts w:hint="eastAsia" w:ascii="宋体" w:hAnsi="宋体" w:cs="宋体"/>
          <w:color w:val="auto"/>
          <w:szCs w:val="21"/>
        </w:rPr>
        <w:t>1.请在对应位置打“√”或“×”。</w:t>
      </w:r>
    </w:p>
    <w:p>
      <w:pPr>
        <w:ind w:left="718" w:leftChars="342"/>
        <w:rPr>
          <w:rFonts w:ascii="宋体" w:hAnsi="宋体" w:cs="宋体"/>
          <w:color w:val="auto"/>
          <w:szCs w:val="21"/>
        </w:rPr>
      </w:pPr>
      <w:r>
        <w:rPr>
          <w:rFonts w:hint="eastAsia" w:ascii="宋体" w:hAnsi="宋体" w:cs="宋体"/>
          <w:color w:val="auto"/>
          <w:szCs w:val="21"/>
        </w:rPr>
        <w:t>2.供应商如有其他需要补充的文件，请在上表相应位置自行增加栏目说明。</w:t>
      </w:r>
    </w:p>
    <w:p>
      <w:pPr>
        <w:adjustRightInd w:val="0"/>
        <w:snapToGrid w:val="0"/>
        <w:spacing w:line="360" w:lineRule="auto"/>
        <w:ind w:firstLine="240" w:firstLineChars="100"/>
        <w:rPr>
          <w:rFonts w:ascii="宋体" w:hAnsi="宋体" w:cs="宋体"/>
          <w:color w:val="auto"/>
          <w:kern w:val="0"/>
          <w:sz w:val="24"/>
        </w:rPr>
      </w:pPr>
    </w:p>
    <w:p>
      <w:pPr>
        <w:adjustRightInd w:val="0"/>
        <w:snapToGrid w:val="0"/>
        <w:spacing w:line="360" w:lineRule="auto"/>
        <w:ind w:firstLine="240" w:firstLineChars="100"/>
        <w:rPr>
          <w:rFonts w:ascii="宋体" w:hAnsi="宋体" w:cs="宋体"/>
          <w:color w:val="auto"/>
          <w:kern w:val="0"/>
          <w:sz w:val="24"/>
        </w:rPr>
      </w:pPr>
    </w:p>
    <w:p>
      <w:pPr>
        <w:adjustRightInd w:val="0"/>
        <w:snapToGrid w:val="0"/>
        <w:spacing w:line="360" w:lineRule="auto"/>
        <w:ind w:firstLine="240" w:firstLineChars="100"/>
        <w:rPr>
          <w:rFonts w:ascii="宋体" w:hAnsi="宋体" w:cs="宋体"/>
          <w:color w:val="auto"/>
          <w:sz w:val="24"/>
          <w:u w:val="single"/>
        </w:rPr>
      </w:pPr>
      <w:r>
        <w:rPr>
          <w:rFonts w:hint="eastAsia" w:ascii="宋体" w:hAnsi="宋体" w:cs="宋体"/>
          <w:color w:val="auto"/>
          <w:sz w:val="24"/>
        </w:rPr>
        <w:t>供应商名称（加盖公章）：</w:t>
      </w:r>
    </w:p>
    <w:p>
      <w:pPr>
        <w:adjustRightInd w:val="0"/>
        <w:snapToGrid w:val="0"/>
        <w:spacing w:line="360" w:lineRule="auto"/>
        <w:ind w:firstLine="240" w:firstLineChars="100"/>
        <w:rPr>
          <w:rFonts w:ascii="宋体" w:hAnsi="宋体" w:cs="宋体"/>
          <w:color w:val="auto"/>
          <w:sz w:val="24"/>
          <w:u w:val="single"/>
        </w:rPr>
      </w:pPr>
      <w:r>
        <w:rPr>
          <w:rFonts w:hint="eastAsia" w:ascii="宋体" w:hAnsi="宋体" w:cs="宋体"/>
          <w:color w:val="auto"/>
          <w:sz w:val="24"/>
        </w:rPr>
        <w:t>供应商法定代表人或其授权代表（签字）：</w:t>
      </w:r>
    </w:p>
    <w:p>
      <w:pPr>
        <w:spacing w:line="360" w:lineRule="auto"/>
        <w:ind w:firstLine="240" w:firstLineChars="100"/>
        <w:rPr>
          <w:rFonts w:ascii="宋体" w:hAnsi="宋体" w:cs="宋体"/>
          <w:color w:val="auto"/>
          <w:sz w:val="24"/>
        </w:rPr>
      </w:pPr>
      <w:r>
        <w:rPr>
          <w:rFonts w:hint="eastAsia" w:ascii="宋体" w:hAnsi="宋体" w:cs="宋体"/>
          <w:color w:val="auto"/>
          <w:sz w:val="24"/>
        </w:rPr>
        <w:t>日期：   年   月   日</w:t>
      </w:r>
    </w:p>
    <w:p>
      <w:pPr>
        <w:adjustRightInd w:val="0"/>
        <w:snapToGrid w:val="0"/>
        <w:spacing w:line="360" w:lineRule="auto"/>
        <w:ind w:firstLine="440" w:firstLineChars="100"/>
        <w:rPr>
          <w:rFonts w:ascii="宋体" w:hAnsi="宋体" w:cs="宋体"/>
          <w:color w:val="auto"/>
          <w:sz w:val="44"/>
          <w:szCs w:val="44"/>
        </w:rPr>
      </w:pPr>
    </w:p>
    <w:p>
      <w:pPr>
        <w:spacing w:afterLines="100"/>
        <w:jc w:val="center"/>
        <w:rPr>
          <w:color w:val="auto"/>
        </w:rPr>
      </w:pPr>
      <w:bookmarkStart w:id="1" w:name="_Toc75704498"/>
      <w:r>
        <w:rPr>
          <w:rFonts w:hint="eastAsia" w:hAnsi="宋体"/>
          <w:color w:val="auto"/>
          <w:sz w:val="44"/>
          <w:szCs w:val="44"/>
        </w:rPr>
        <w:br w:type="page"/>
      </w:r>
      <w:bookmarkEnd w:id="0"/>
      <w:bookmarkEnd w:id="1"/>
      <w:bookmarkStart w:id="2" w:name="_Toc9365"/>
      <w:bookmarkStart w:id="3" w:name="_Toc381489424"/>
      <w:bookmarkStart w:id="4" w:name="_Toc423021954"/>
      <w:r>
        <w:rPr>
          <w:rFonts w:hint="eastAsia" w:ascii="宋体" w:hAnsi="宋体" w:cs="宋体"/>
          <w:b/>
          <w:color w:val="auto"/>
          <w:sz w:val="30"/>
          <w:szCs w:val="30"/>
        </w:rPr>
        <w:t>1、</w:t>
      </w:r>
      <w:r>
        <w:rPr>
          <w:rFonts w:ascii="宋体" w:hAnsi="宋体" w:cs="宋体"/>
          <w:b/>
          <w:color w:val="auto"/>
          <w:sz w:val="30"/>
          <w:szCs w:val="30"/>
        </w:rPr>
        <w:t>供应商概况</w:t>
      </w:r>
    </w:p>
    <w:p>
      <w:pPr>
        <w:widowControl/>
        <w:tabs>
          <w:tab w:val="left" w:pos="180"/>
        </w:tabs>
        <w:spacing w:line="360" w:lineRule="auto"/>
        <w:ind w:left="-238" w:firstLine="241" w:firstLineChars="100"/>
        <w:jc w:val="left"/>
        <w:rPr>
          <w:color w:val="auto"/>
        </w:rPr>
      </w:pPr>
      <w:r>
        <w:rPr>
          <w:rFonts w:hint="eastAsia" w:ascii="宋体" w:hAnsi="宋体" w:cs="宋体"/>
          <w:b/>
          <w:color w:val="auto"/>
          <w:kern w:val="0"/>
          <w:sz w:val="24"/>
        </w:rPr>
        <w:t>一、综合情况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73"/>
        <w:gridCol w:w="922"/>
        <w:gridCol w:w="1601"/>
        <w:gridCol w:w="663"/>
        <w:gridCol w:w="1085"/>
        <w:gridCol w:w="735"/>
        <w:gridCol w:w="139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r>
              <w:rPr>
                <w:rFonts w:hAnsi="宋体" w:cs="宋体"/>
                <w:color w:val="auto"/>
                <w:sz w:val="24"/>
                <w:szCs w:val="24"/>
              </w:rPr>
              <w:t>供应商全称</w:t>
            </w:r>
          </w:p>
        </w:tc>
        <w:tc>
          <w:tcPr>
            <w:tcW w:w="2523" w:type="dxa"/>
            <w:gridSpan w:val="2"/>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p>
        </w:tc>
        <w:tc>
          <w:tcPr>
            <w:tcW w:w="1748" w:type="dxa"/>
            <w:gridSpan w:val="2"/>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r>
              <w:rPr>
                <w:rFonts w:hAnsi="宋体" w:cs="宋体"/>
                <w:color w:val="auto"/>
                <w:sz w:val="24"/>
                <w:szCs w:val="24"/>
              </w:rPr>
              <w:t>单位（企业）性质</w:t>
            </w:r>
          </w:p>
        </w:tc>
        <w:tc>
          <w:tcPr>
            <w:tcW w:w="3494" w:type="dxa"/>
            <w:gridSpan w:val="3"/>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r>
              <w:rPr>
                <w:rFonts w:hAnsi="宋体" w:cs="宋体"/>
                <w:color w:val="auto"/>
                <w:sz w:val="24"/>
                <w:szCs w:val="24"/>
              </w:rPr>
              <w:t>地址</w:t>
            </w:r>
          </w:p>
        </w:tc>
        <w:tc>
          <w:tcPr>
            <w:tcW w:w="2523" w:type="dxa"/>
            <w:gridSpan w:val="2"/>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p>
        </w:tc>
        <w:tc>
          <w:tcPr>
            <w:tcW w:w="1748" w:type="dxa"/>
            <w:gridSpan w:val="2"/>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r>
              <w:rPr>
                <w:rFonts w:hAnsi="宋体" w:cs="宋体"/>
                <w:color w:val="auto"/>
                <w:sz w:val="24"/>
                <w:szCs w:val="24"/>
              </w:rPr>
              <w:t>电话/传真</w:t>
            </w:r>
          </w:p>
        </w:tc>
        <w:tc>
          <w:tcPr>
            <w:tcW w:w="3494" w:type="dxa"/>
            <w:gridSpan w:val="3"/>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r>
              <w:rPr>
                <w:rFonts w:hAnsi="宋体" w:cs="宋体"/>
                <w:color w:val="auto"/>
                <w:sz w:val="24"/>
                <w:szCs w:val="24"/>
              </w:rPr>
              <w:t>成立年月</w:t>
            </w:r>
          </w:p>
        </w:tc>
        <w:tc>
          <w:tcPr>
            <w:tcW w:w="2523" w:type="dxa"/>
            <w:gridSpan w:val="2"/>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p>
        </w:tc>
        <w:tc>
          <w:tcPr>
            <w:tcW w:w="1748" w:type="dxa"/>
            <w:gridSpan w:val="2"/>
            <w:vMerge w:val="restart"/>
            <w:tcBorders>
              <w:top w:val="nil"/>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r>
              <w:rPr>
                <w:rFonts w:hAnsi="宋体" w:cs="宋体"/>
                <w:color w:val="auto"/>
                <w:sz w:val="24"/>
                <w:szCs w:val="24"/>
              </w:rPr>
              <w:t>经营范围</w:t>
            </w:r>
          </w:p>
        </w:tc>
        <w:tc>
          <w:tcPr>
            <w:tcW w:w="3494" w:type="dxa"/>
            <w:gridSpan w:val="3"/>
            <w:vMerge w:val="restart"/>
            <w:tcBorders>
              <w:top w:val="nil"/>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r>
              <w:rPr>
                <w:rFonts w:hAnsi="宋体" w:cs="宋体"/>
                <w:color w:val="auto"/>
                <w:sz w:val="24"/>
                <w:szCs w:val="24"/>
              </w:rPr>
              <w:t>营业执照号码</w:t>
            </w:r>
          </w:p>
        </w:tc>
        <w:tc>
          <w:tcPr>
            <w:tcW w:w="2523" w:type="dxa"/>
            <w:gridSpan w:val="2"/>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p>
        </w:tc>
        <w:tc>
          <w:tcPr>
            <w:tcW w:w="1748" w:type="dxa"/>
            <w:gridSpan w:val="2"/>
            <w:vMerge w:val="continue"/>
            <w:tcBorders>
              <w:top w:val="nil"/>
              <w:left w:val="nil"/>
              <w:bottom w:val="single" w:color="auto" w:sz="4" w:space="0"/>
              <w:right w:val="single" w:color="auto" w:sz="4" w:space="0"/>
            </w:tcBorders>
            <w:vAlign w:val="center"/>
          </w:tcPr>
          <w:p>
            <w:pPr>
              <w:rPr>
                <w:rFonts w:cs="Times New Roman"/>
                <w:color w:val="auto"/>
                <w:sz w:val="20"/>
                <w:szCs w:val="20"/>
              </w:rPr>
            </w:pPr>
          </w:p>
        </w:tc>
        <w:tc>
          <w:tcPr>
            <w:tcW w:w="3494" w:type="dxa"/>
            <w:gridSpan w:val="3"/>
            <w:vMerge w:val="continue"/>
            <w:tcBorders>
              <w:top w:val="nil"/>
              <w:left w:val="nil"/>
              <w:bottom w:val="single" w:color="auto" w:sz="4" w:space="0"/>
              <w:right w:val="single" w:color="auto" w:sz="4" w:space="0"/>
            </w:tcBorders>
            <w:vAlign w:val="center"/>
          </w:tcPr>
          <w:p>
            <w:pPr>
              <w:rPr>
                <w:rFonts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r>
              <w:rPr>
                <w:rFonts w:hAnsi="宋体" w:cs="宋体"/>
                <w:color w:val="auto"/>
                <w:sz w:val="24"/>
                <w:szCs w:val="24"/>
              </w:rPr>
              <w:t>注册资金</w:t>
            </w:r>
          </w:p>
        </w:tc>
        <w:tc>
          <w:tcPr>
            <w:tcW w:w="2523" w:type="dxa"/>
            <w:gridSpan w:val="2"/>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p>
        </w:tc>
        <w:tc>
          <w:tcPr>
            <w:tcW w:w="1748" w:type="dxa"/>
            <w:gridSpan w:val="2"/>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r>
              <w:rPr>
                <w:rFonts w:hAnsi="宋体" w:cs="宋体"/>
                <w:color w:val="auto"/>
                <w:sz w:val="24"/>
                <w:szCs w:val="24"/>
              </w:rPr>
              <w:t>职工人数</w:t>
            </w:r>
          </w:p>
        </w:tc>
        <w:tc>
          <w:tcPr>
            <w:tcW w:w="3494" w:type="dxa"/>
            <w:gridSpan w:val="3"/>
            <w:tcBorders>
              <w:top w:val="single" w:color="auto" w:sz="4" w:space="0"/>
              <w:left w:val="nil"/>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5"/>
              <w:widowControl/>
              <w:adjustRightInd w:val="0"/>
              <w:snapToGrid w:val="0"/>
              <w:jc w:val="center"/>
              <w:rPr>
                <w:rFonts w:hint="default" w:hAnsi="宋体" w:cs="宋体"/>
                <w:color w:val="auto"/>
                <w:sz w:val="24"/>
                <w:szCs w:val="24"/>
              </w:rPr>
            </w:pPr>
            <w:r>
              <w:rPr>
                <w:rFonts w:hAnsi="宋体" w:cs="宋体"/>
                <w:color w:val="auto"/>
                <w:sz w:val="24"/>
                <w:szCs w:val="24"/>
              </w:rPr>
              <w:t>企业简介</w:t>
            </w:r>
          </w:p>
        </w:tc>
        <w:tc>
          <w:tcPr>
            <w:tcW w:w="7765" w:type="dxa"/>
            <w:gridSpan w:val="7"/>
            <w:tcBorders>
              <w:top w:val="single" w:color="auto" w:sz="4" w:space="0"/>
              <w:left w:val="nil"/>
              <w:bottom w:val="single" w:color="auto" w:sz="4" w:space="0"/>
              <w:right w:val="single" w:color="auto" w:sz="4" w:space="0"/>
            </w:tcBorders>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8" w:type="dxa"/>
            <w:gridSpan w:val="9"/>
            <w:tcBorders>
              <w:top w:val="single" w:color="auto" w:sz="4" w:space="0"/>
              <w:left w:val="single" w:color="auto" w:sz="4" w:space="0"/>
              <w:bottom w:val="single" w:color="auto" w:sz="4" w:space="0"/>
              <w:right w:val="single" w:color="auto" w:sz="4" w:space="0"/>
            </w:tcBorders>
            <w:vAlign w:val="center"/>
          </w:tcPr>
          <w:p>
            <w:pPr>
              <w:ind w:left="-132" w:leftChars="-64" w:right="-105" w:rightChars="-50" w:hanging="2"/>
              <w:jc w:val="center"/>
              <w:rPr>
                <w:rFonts w:ascii="宋体" w:hAnsi="宋体" w:cs="宋体"/>
                <w:b/>
                <w:bCs/>
                <w:color w:val="auto"/>
                <w:sz w:val="24"/>
              </w:rPr>
            </w:pPr>
            <w:r>
              <w:rPr>
                <w:rFonts w:hint="eastAsia" w:ascii="宋体" w:hAnsi="宋体" w:cs="宋体"/>
                <w:b/>
                <w:bCs/>
                <w:color w:val="auto"/>
                <w:sz w:val="24"/>
              </w:rPr>
              <w:t>股东及出资信息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rFonts w:hint="eastAsia" w:ascii="宋体" w:hAnsi="宋体" w:cs="宋体"/>
                <w:color w:val="auto"/>
                <w:sz w:val="24"/>
              </w:rPr>
              <w:t>序号</w:t>
            </w:r>
          </w:p>
        </w:tc>
        <w:tc>
          <w:tcPr>
            <w:tcW w:w="1795" w:type="dxa"/>
            <w:gridSpan w:val="2"/>
            <w:tcBorders>
              <w:top w:val="single" w:color="auto" w:sz="4" w:space="0"/>
              <w:left w:val="nil"/>
              <w:bottom w:val="single" w:color="auto" w:sz="4" w:space="0"/>
              <w:right w:val="single" w:color="auto" w:sz="4" w:space="0"/>
            </w:tcBorders>
            <w:vAlign w:val="center"/>
          </w:tcPr>
          <w:p>
            <w:pPr>
              <w:jc w:val="center"/>
              <w:rPr>
                <w:color w:val="auto"/>
                <w:sz w:val="24"/>
              </w:rPr>
            </w:pPr>
            <w:r>
              <w:rPr>
                <w:rFonts w:hint="eastAsia" w:ascii="宋体" w:hAnsi="宋体" w:cs="宋体"/>
                <w:color w:val="auto"/>
                <w:sz w:val="24"/>
              </w:rPr>
              <w:t>股东名称（姓名</w:t>
            </w:r>
            <w:r>
              <w:rPr>
                <w:rFonts w:cs="Times New Roman"/>
                <w:color w:val="auto"/>
                <w:sz w:val="24"/>
              </w:rPr>
              <w:t>/</w:t>
            </w:r>
            <w:r>
              <w:rPr>
                <w:rFonts w:hint="eastAsia" w:ascii="宋体" w:hAnsi="宋体" w:cs="宋体"/>
                <w:color w:val="auto"/>
                <w:sz w:val="24"/>
              </w:rPr>
              <w:t>股东全称）</w:t>
            </w:r>
          </w:p>
        </w:tc>
        <w:tc>
          <w:tcPr>
            <w:tcW w:w="2264" w:type="dxa"/>
            <w:gridSpan w:val="2"/>
            <w:tcBorders>
              <w:top w:val="single" w:color="auto" w:sz="4" w:space="0"/>
              <w:left w:val="nil"/>
              <w:bottom w:val="single" w:color="auto" w:sz="4" w:space="0"/>
              <w:right w:val="single" w:color="auto" w:sz="4" w:space="0"/>
            </w:tcBorders>
            <w:vAlign w:val="center"/>
          </w:tcPr>
          <w:p>
            <w:pPr>
              <w:jc w:val="center"/>
              <w:rPr>
                <w:color w:val="auto"/>
                <w:sz w:val="24"/>
              </w:rPr>
            </w:pPr>
            <w:r>
              <w:rPr>
                <w:rFonts w:hint="eastAsia" w:ascii="宋体" w:hAnsi="宋体" w:cs="宋体"/>
                <w:color w:val="auto"/>
                <w:sz w:val="24"/>
              </w:rPr>
              <w:t>股东类型（自然人股东</w:t>
            </w:r>
            <w:r>
              <w:rPr>
                <w:rFonts w:cs="Times New Roman"/>
                <w:color w:val="auto"/>
                <w:sz w:val="24"/>
              </w:rPr>
              <w:t>/</w:t>
            </w:r>
            <w:r>
              <w:rPr>
                <w:rFonts w:hint="eastAsia" w:ascii="宋体" w:hAnsi="宋体" w:cs="宋体"/>
                <w:color w:val="auto"/>
                <w:sz w:val="24"/>
              </w:rPr>
              <w:t>法人股东）</w:t>
            </w:r>
          </w:p>
        </w:tc>
        <w:tc>
          <w:tcPr>
            <w:tcW w:w="1820" w:type="dxa"/>
            <w:gridSpan w:val="2"/>
            <w:tcBorders>
              <w:top w:val="single" w:color="auto" w:sz="4" w:space="0"/>
              <w:left w:val="nil"/>
              <w:bottom w:val="single" w:color="auto" w:sz="4" w:space="0"/>
              <w:right w:val="single" w:color="auto" w:sz="4" w:space="0"/>
            </w:tcBorders>
            <w:vAlign w:val="center"/>
          </w:tcPr>
          <w:p>
            <w:pPr>
              <w:jc w:val="center"/>
              <w:rPr>
                <w:color w:val="auto"/>
                <w:sz w:val="24"/>
              </w:rPr>
            </w:pPr>
            <w:r>
              <w:rPr>
                <w:rFonts w:hint="eastAsia" w:ascii="宋体" w:hAnsi="宋体" w:cs="宋体"/>
                <w:color w:val="auto"/>
                <w:sz w:val="24"/>
              </w:rPr>
              <w:t>身份证号</w:t>
            </w:r>
            <w:r>
              <w:rPr>
                <w:rFonts w:cs="Times New Roman"/>
                <w:color w:val="auto"/>
                <w:sz w:val="24"/>
              </w:rPr>
              <w:t>/</w:t>
            </w:r>
            <w:r>
              <w:rPr>
                <w:rFonts w:hint="eastAsia" w:ascii="宋体" w:hAnsi="宋体" w:cs="宋体"/>
                <w:color w:val="auto"/>
                <w:sz w:val="24"/>
              </w:rPr>
              <w:t>统一社会信用代码</w:t>
            </w:r>
          </w:p>
        </w:tc>
        <w:tc>
          <w:tcPr>
            <w:tcW w:w="1399" w:type="dxa"/>
            <w:tcBorders>
              <w:top w:val="single" w:color="auto" w:sz="4" w:space="0"/>
              <w:left w:val="nil"/>
              <w:bottom w:val="single" w:color="auto" w:sz="4" w:space="0"/>
              <w:right w:val="single" w:color="auto" w:sz="4" w:space="0"/>
            </w:tcBorders>
            <w:vAlign w:val="center"/>
          </w:tcPr>
          <w:p>
            <w:pPr>
              <w:jc w:val="center"/>
              <w:rPr>
                <w:color w:val="auto"/>
                <w:sz w:val="24"/>
              </w:rPr>
            </w:pPr>
            <w:r>
              <w:rPr>
                <w:rFonts w:hint="eastAsia" w:ascii="宋体" w:hAnsi="宋体" w:cs="宋体"/>
                <w:color w:val="auto"/>
                <w:sz w:val="24"/>
              </w:rPr>
              <w:t>出资额</w:t>
            </w:r>
            <w:r>
              <w:rPr>
                <w:rFonts w:hint="eastAsia" w:cs="宋体"/>
                <w:color w:val="auto"/>
                <w:sz w:val="24"/>
              </w:rPr>
              <w:t>（</w:t>
            </w:r>
            <w:r>
              <w:rPr>
                <w:rFonts w:hint="eastAsia" w:ascii="宋体" w:hAnsi="宋体" w:cs="宋体"/>
                <w:color w:val="auto"/>
                <w:sz w:val="24"/>
              </w:rPr>
              <w:t>万元</w:t>
            </w:r>
            <w:r>
              <w:rPr>
                <w:rFonts w:hint="eastAsia" w:cs="宋体"/>
                <w:color w:val="auto"/>
                <w:sz w:val="24"/>
              </w:rPr>
              <w:t>）</w:t>
            </w:r>
          </w:p>
        </w:tc>
        <w:tc>
          <w:tcPr>
            <w:tcW w:w="1360" w:type="dxa"/>
            <w:tcBorders>
              <w:top w:val="single" w:color="auto" w:sz="4" w:space="0"/>
              <w:left w:val="nil"/>
              <w:bottom w:val="single" w:color="auto" w:sz="4" w:space="0"/>
              <w:right w:val="single" w:color="auto" w:sz="4" w:space="0"/>
            </w:tcBorders>
            <w:vAlign w:val="center"/>
          </w:tcPr>
          <w:p>
            <w:pPr>
              <w:jc w:val="center"/>
              <w:rPr>
                <w:color w:val="auto"/>
                <w:sz w:val="24"/>
              </w:rPr>
            </w:pPr>
            <w:r>
              <w:rPr>
                <w:rFonts w:hint="eastAsia" w:ascii="宋体" w:hAnsi="宋体" w:cs="宋体"/>
                <w:color w:val="auto"/>
                <w:sz w:val="24"/>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p>
        </w:tc>
      </w:tr>
    </w:tbl>
    <w:p>
      <w:pPr>
        <w:pStyle w:val="8"/>
        <w:widowControl w:val="0"/>
        <w:spacing w:before="25" w:beforeAutospacing="0" w:after="25" w:afterAutospacing="0"/>
        <w:ind w:left="840" w:hanging="840" w:hangingChars="400"/>
        <w:rPr>
          <w:rFonts w:hint="default"/>
          <w:color w:val="auto"/>
          <w:kern w:val="2"/>
          <w:sz w:val="21"/>
          <w:szCs w:val="21"/>
        </w:rPr>
      </w:pPr>
      <w:r>
        <w:rPr>
          <w:bCs/>
          <w:color w:val="auto"/>
          <w:kern w:val="2"/>
          <w:sz w:val="21"/>
          <w:szCs w:val="21"/>
        </w:rPr>
        <w:t>备注：1.文字描述：单位性质、发展历程、经营规模及服务理念、主营产品、技术力量等。</w:t>
      </w:r>
    </w:p>
    <w:p>
      <w:pPr>
        <w:pStyle w:val="8"/>
        <w:widowControl w:val="0"/>
        <w:spacing w:before="25" w:beforeAutospacing="0" w:after="25" w:afterAutospacing="0"/>
        <w:ind w:left="840" w:hanging="840" w:hangingChars="400"/>
        <w:rPr>
          <w:rFonts w:hint="default"/>
          <w:color w:val="auto"/>
          <w:kern w:val="2"/>
          <w:sz w:val="21"/>
          <w:szCs w:val="21"/>
        </w:rPr>
      </w:pPr>
      <w:r>
        <w:rPr>
          <w:bCs/>
          <w:color w:val="auto"/>
          <w:kern w:val="2"/>
          <w:sz w:val="21"/>
          <w:szCs w:val="21"/>
        </w:rPr>
        <w:t xml:space="preserve">      2.图片描述：经营场所、主要或关键产品介绍、生产场所及工艺流程等。</w:t>
      </w:r>
    </w:p>
    <w:p>
      <w:pPr>
        <w:pStyle w:val="8"/>
        <w:widowControl w:val="0"/>
        <w:spacing w:before="25" w:beforeAutospacing="0" w:after="25" w:afterAutospacing="0"/>
        <w:ind w:left="840" w:leftChars="300" w:hanging="210" w:hangingChars="100"/>
        <w:rPr>
          <w:rFonts w:hint="default"/>
          <w:color w:val="auto"/>
          <w:kern w:val="2"/>
          <w:sz w:val="21"/>
          <w:szCs w:val="21"/>
        </w:rPr>
      </w:pPr>
      <w:r>
        <w:rPr>
          <w:bCs/>
          <w:color w:val="auto"/>
          <w:kern w:val="2"/>
          <w:sz w:val="21"/>
          <w:szCs w:val="21"/>
        </w:rPr>
        <w:t>3.股东或出资人为自然人的，填写自然人姓名及身份证号；股东或出资人为法人的，填写法人企业</w:t>
      </w:r>
      <w:r>
        <w:rPr>
          <w:bCs/>
          <w:color w:val="auto"/>
          <w:spacing w:val="10"/>
          <w:kern w:val="2"/>
          <w:sz w:val="21"/>
          <w:szCs w:val="21"/>
        </w:rPr>
        <w:t>全称及统一社会信用代码。</w:t>
      </w:r>
    </w:p>
    <w:p>
      <w:pPr>
        <w:adjustRightInd w:val="0"/>
        <w:snapToGrid w:val="0"/>
        <w:spacing w:line="300" w:lineRule="auto"/>
        <w:rPr>
          <w:rFonts w:ascii="宋体" w:hAnsi="宋体" w:cs="宋体"/>
          <w:color w:val="auto"/>
          <w:sz w:val="28"/>
          <w:szCs w:val="28"/>
        </w:rPr>
      </w:pPr>
    </w:p>
    <w:p>
      <w:pPr>
        <w:tabs>
          <w:tab w:val="left" w:pos="180"/>
        </w:tabs>
        <w:spacing w:line="360" w:lineRule="auto"/>
        <w:ind w:left="-238" w:firstLine="241" w:firstLineChars="100"/>
        <w:rPr>
          <w:rFonts w:ascii="宋体" w:hAnsi="宋体" w:cs="宋体"/>
          <w:b/>
          <w:color w:val="auto"/>
          <w:sz w:val="24"/>
        </w:rPr>
      </w:pPr>
      <w:r>
        <w:rPr>
          <w:rFonts w:hint="eastAsia" w:ascii="宋体" w:hAnsi="宋体" w:cs="宋体"/>
          <w:b/>
          <w:color w:val="auto"/>
          <w:sz w:val="24"/>
        </w:rPr>
        <w:t>二、其它重要事项说明、承诺及证书</w:t>
      </w:r>
    </w:p>
    <w:p>
      <w:pPr>
        <w:pStyle w:val="8"/>
        <w:widowControl w:val="0"/>
        <w:spacing w:before="25" w:beforeAutospacing="0" w:after="25" w:afterAutospacing="0"/>
        <w:ind w:left="958" w:leftChars="342" w:hanging="240" w:hangingChars="100"/>
        <w:rPr>
          <w:rFonts w:hint="default"/>
          <w:bCs/>
          <w:color w:val="auto"/>
          <w:kern w:val="2"/>
        </w:rPr>
      </w:pPr>
      <w:r>
        <w:rPr>
          <w:bCs/>
          <w:color w:val="auto"/>
          <w:kern w:val="2"/>
        </w:rPr>
        <w:t>(请扼要叙述)</w:t>
      </w:r>
    </w:p>
    <w:p>
      <w:pPr>
        <w:adjustRightInd w:val="0"/>
        <w:snapToGrid w:val="0"/>
        <w:spacing w:before="72" w:after="72" w:line="480" w:lineRule="auto"/>
        <w:ind w:firstLine="2520" w:firstLineChars="1050"/>
        <w:rPr>
          <w:rFonts w:ascii="宋体" w:hAnsi="宋体" w:cs="宋体"/>
          <w:color w:val="auto"/>
          <w:sz w:val="24"/>
        </w:rPr>
      </w:pPr>
    </w:p>
    <w:p>
      <w:pPr>
        <w:adjustRightInd w:val="0"/>
        <w:snapToGrid w:val="0"/>
        <w:spacing w:line="360" w:lineRule="auto"/>
        <w:ind w:firstLine="240" w:firstLineChars="100"/>
        <w:rPr>
          <w:rFonts w:ascii="宋体" w:hAnsi="宋体" w:cs="宋体"/>
          <w:color w:val="auto"/>
          <w:sz w:val="24"/>
          <w:u w:val="single"/>
        </w:rPr>
      </w:pPr>
      <w:r>
        <w:rPr>
          <w:rFonts w:hint="eastAsia" w:ascii="宋体" w:hAnsi="宋体" w:cs="宋体"/>
          <w:color w:val="auto"/>
          <w:sz w:val="24"/>
        </w:rPr>
        <w:t>供应商名称（加盖公章）：</w:t>
      </w:r>
      <w:r>
        <w:rPr>
          <w:rFonts w:hint="eastAsia" w:ascii="宋体" w:hAnsi="宋体" w:cs="宋体"/>
          <w:color w:val="auto"/>
          <w:sz w:val="24"/>
          <w:u w:val="single"/>
        </w:rPr>
        <w:t xml:space="preserve">                    </w:t>
      </w:r>
    </w:p>
    <w:p>
      <w:pPr>
        <w:adjustRightInd w:val="0"/>
        <w:snapToGrid w:val="0"/>
        <w:spacing w:line="360" w:lineRule="auto"/>
        <w:ind w:firstLine="240" w:firstLineChars="100"/>
        <w:rPr>
          <w:rFonts w:ascii="宋体" w:hAnsi="宋体" w:cs="宋体"/>
          <w:color w:val="auto"/>
          <w:sz w:val="24"/>
          <w:u w:val="single"/>
        </w:rPr>
      </w:pPr>
      <w:r>
        <w:rPr>
          <w:rFonts w:hint="eastAsia" w:ascii="宋体" w:hAnsi="宋体" w:cs="宋体"/>
          <w:color w:val="auto"/>
          <w:sz w:val="24"/>
        </w:rPr>
        <w:t>供应商法定代表人或其授权代表（签字）：</w:t>
      </w:r>
      <w:r>
        <w:rPr>
          <w:rFonts w:hint="eastAsia" w:ascii="宋体" w:hAnsi="宋体" w:cs="宋体"/>
          <w:color w:val="auto"/>
          <w:sz w:val="24"/>
          <w:u w:val="single"/>
        </w:rPr>
        <w:t xml:space="preserve">                    </w:t>
      </w:r>
    </w:p>
    <w:p>
      <w:pPr>
        <w:spacing w:line="360" w:lineRule="auto"/>
        <w:ind w:firstLine="240" w:firstLineChars="1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afterLines="100"/>
        <w:jc w:val="center"/>
        <w:rPr>
          <w:rFonts w:ascii="宋体" w:hAnsi="宋体" w:cs="宋体"/>
          <w:b/>
          <w:color w:val="auto"/>
          <w:sz w:val="30"/>
          <w:szCs w:val="30"/>
        </w:rPr>
      </w:pPr>
    </w:p>
    <w:p>
      <w:pPr>
        <w:spacing w:afterLines="100"/>
        <w:jc w:val="center"/>
        <w:rPr>
          <w:rFonts w:ascii="宋体" w:hAnsi="宋体" w:cs="宋体"/>
          <w:b/>
          <w:color w:val="auto"/>
          <w:sz w:val="30"/>
          <w:szCs w:val="30"/>
        </w:rPr>
      </w:pPr>
    </w:p>
    <w:p>
      <w:pPr>
        <w:spacing w:afterLines="100"/>
        <w:jc w:val="center"/>
        <w:rPr>
          <w:rFonts w:hint="default" w:ascii="宋体" w:hAnsi="宋体" w:eastAsia="宋体" w:cs="宋体"/>
          <w:b/>
          <w:color w:val="auto"/>
          <w:sz w:val="30"/>
          <w:szCs w:val="30"/>
          <w:lang w:val="en-US" w:eastAsia="zh-CN"/>
        </w:rPr>
      </w:pPr>
      <w:r>
        <w:rPr>
          <w:rFonts w:hint="eastAsia" w:ascii="宋体" w:hAnsi="宋体" w:cs="宋体"/>
          <w:b/>
          <w:color w:val="auto"/>
          <w:sz w:val="30"/>
          <w:szCs w:val="30"/>
        </w:rPr>
        <w:t>2、提供营业执照（或事业法人登记证或社会团体登记证或民办非企业单位登记证或身份证等相关证明）复印件</w:t>
      </w:r>
      <w:r>
        <w:rPr>
          <w:rFonts w:hint="eastAsia" w:ascii="宋体" w:hAnsi="宋体" w:cs="宋体"/>
          <w:b/>
          <w:color w:val="auto"/>
          <w:sz w:val="30"/>
          <w:szCs w:val="30"/>
          <w:lang w:val="en-US" w:eastAsia="zh-CN"/>
        </w:rPr>
        <w:t>盖章</w:t>
      </w:r>
    </w:p>
    <w:p>
      <w:pPr>
        <w:spacing w:afterLines="100"/>
        <w:jc w:val="center"/>
        <w:rPr>
          <w:rFonts w:ascii="宋体" w:hAnsi="宋体" w:cs="宋体"/>
          <w:b/>
          <w:color w:val="auto"/>
          <w:sz w:val="30"/>
          <w:szCs w:val="30"/>
        </w:rPr>
      </w:pPr>
    </w:p>
    <w:p>
      <w:pPr>
        <w:pStyle w:val="14"/>
        <w:rPr>
          <w:rFonts w:hint="default"/>
          <w:color w:val="auto"/>
        </w:rPr>
      </w:pPr>
    </w:p>
    <w:p>
      <w:pPr>
        <w:pStyle w:val="14"/>
        <w:rPr>
          <w:rFonts w:hint="default"/>
          <w:color w:val="auto"/>
        </w:rPr>
      </w:pPr>
    </w:p>
    <w:p>
      <w:pPr>
        <w:pStyle w:val="14"/>
        <w:rPr>
          <w:rFonts w:hint="default"/>
          <w:color w:val="auto"/>
        </w:rPr>
      </w:pPr>
    </w:p>
    <w:p>
      <w:pPr>
        <w:pStyle w:val="14"/>
        <w:rPr>
          <w:rFonts w:hint="default"/>
          <w:color w:val="auto"/>
        </w:rPr>
      </w:pPr>
    </w:p>
    <w:p>
      <w:pPr>
        <w:pStyle w:val="14"/>
        <w:rPr>
          <w:rFonts w:hint="default"/>
          <w:color w:val="auto"/>
        </w:rPr>
      </w:pPr>
    </w:p>
    <w:p>
      <w:pPr>
        <w:pStyle w:val="14"/>
        <w:rPr>
          <w:rFonts w:hint="default"/>
          <w:color w:val="auto"/>
        </w:rPr>
      </w:pPr>
    </w:p>
    <w:p>
      <w:pPr>
        <w:pStyle w:val="14"/>
        <w:rPr>
          <w:rFonts w:hint="default"/>
          <w:color w:val="auto"/>
        </w:rPr>
      </w:pPr>
    </w:p>
    <w:p>
      <w:pPr>
        <w:pStyle w:val="14"/>
        <w:rPr>
          <w:rFonts w:hint="default"/>
          <w:color w:val="auto"/>
        </w:rPr>
      </w:pPr>
    </w:p>
    <w:p>
      <w:pPr>
        <w:rPr>
          <w:color w:val="auto"/>
        </w:rPr>
      </w:pPr>
    </w:p>
    <w:p>
      <w:pPr>
        <w:spacing w:afterLines="100"/>
        <w:jc w:val="center"/>
        <w:rPr>
          <w:rFonts w:hint="default" w:ascii="宋体" w:hAnsi="宋体" w:eastAsia="宋体" w:cs="宋体"/>
          <w:b/>
          <w:color w:val="auto"/>
          <w:sz w:val="30"/>
          <w:szCs w:val="30"/>
          <w:lang w:val="en-US" w:eastAsia="zh-CN"/>
        </w:rPr>
      </w:pPr>
      <w:r>
        <w:rPr>
          <w:rFonts w:hint="eastAsia" w:ascii="宋体" w:hAnsi="宋体" w:cs="宋体"/>
          <w:b/>
          <w:color w:val="auto"/>
          <w:sz w:val="30"/>
          <w:szCs w:val="30"/>
          <w:lang w:val="en-US" w:eastAsia="zh-CN"/>
        </w:rPr>
        <w:t xml:space="preserve">   </w:t>
      </w:r>
      <w:r>
        <w:rPr>
          <w:rFonts w:hint="eastAsia" w:ascii="宋体" w:hAnsi="宋体" w:cs="宋体"/>
          <w:b/>
          <w:color w:val="auto"/>
          <w:sz w:val="30"/>
          <w:szCs w:val="30"/>
        </w:rPr>
        <w:t>分支机构参与项目的，须提供具有法人资格的总公司（总所）针对本项目出具给分支机构的授权书，并同时提供总公司（总所）和分支机构的营业执照复印件</w:t>
      </w:r>
      <w:r>
        <w:rPr>
          <w:rFonts w:hint="eastAsia" w:ascii="宋体" w:hAnsi="宋体" w:cs="宋体"/>
          <w:b/>
          <w:color w:val="auto"/>
          <w:sz w:val="30"/>
          <w:szCs w:val="30"/>
          <w:lang w:val="en-US" w:eastAsia="zh-CN"/>
        </w:rPr>
        <w:t>盖章</w:t>
      </w:r>
    </w:p>
    <w:p>
      <w:pPr>
        <w:spacing w:afterLines="200"/>
        <w:jc w:val="center"/>
        <w:rPr>
          <w:rFonts w:ascii="宋体" w:hAnsi="宋体" w:cs="宋体"/>
          <w:b/>
          <w:color w:val="auto"/>
          <w:sz w:val="30"/>
          <w:szCs w:val="30"/>
        </w:rPr>
      </w:pPr>
      <w:r>
        <w:rPr>
          <w:rFonts w:hint="eastAsia" w:ascii="宋体" w:hAnsi="宋体" w:cs="宋体"/>
          <w:b/>
          <w:color w:val="auto"/>
          <w:sz w:val="30"/>
          <w:szCs w:val="30"/>
        </w:rPr>
        <w:t>【如适用】</w:t>
      </w:r>
    </w:p>
    <w:p>
      <w:pPr>
        <w:spacing w:afterLines="100"/>
        <w:jc w:val="center"/>
        <w:rPr>
          <w:rFonts w:ascii="宋体" w:hAnsi="宋体" w:cs="宋体"/>
          <w:b/>
          <w:color w:val="auto"/>
          <w:sz w:val="30"/>
          <w:szCs w:val="30"/>
        </w:rPr>
      </w:pPr>
    </w:p>
    <w:p>
      <w:pPr>
        <w:spacing w:afterLines="100"/>
        <w:jc w:val="center"/>
        <w:rPr>
          <w:rFonts w:ascii="宋体" w:hAnsi="宋体" w:cs="宋体"/>
          <w:b/>
          <w:color w:val="auto"/>
          <w:sz w:val="30"/>
          <w:szCs w:val="30"/>
        </w:rPr>
      </w:pPr>
      <w:r>
        <w:rPr>
          <w:rFonts w:ascii="宋体" w:hAnsi="宋体" w:cs="宋体"/>
          <w:b/>
          <w:color w:val="auto"/>
          <w:sz w:val="30"/>
          <w:szCs w:val="30"/>
        </w:rPr>
        <w:t xml:space="preserve"> </w:t>
      </w:r>
    </w:p>
    <w:bookmarkEnd w:id="2"/>
    <w:bookmarkEnd w:id="3"/>
    <w:bookmarkEnd w:id="4"/>
    <w:p>
      <w:pPr>
        <w:widowControl/>
        <w:jc w:val="left"/>
        <w:rPr>
          <w:rFonts w:ascii="宋体" w:hAnsi="宋体" w:cs="宋体"/>
          <w:b/>
          <w:color w:val="auto"/>
          <w:sz w:val="30"/>
          <w:szCs w:val="30"/>
        </w:rPr>
      </w:pPr>
      <w:bookmarkStart w:id="5" w:name="_Toc75704503"/>
      <w:r>
        <w:rPr>
          <w:rFonts w:hint="eastAsia" w:ascii="宋体" w:hAnsi="宋体" w:cs="宋体"/>
          <w:b/>
          <w:color w:val="auto"/>
          <w:sz w:val="30"/>
          <w:szCs w:val="30"/>
          <w:lang w:val="en-US" w:eastAsia="zh-CN"/>
        </w:rPr>
        <w:t>3、</w:t>
      </w:r>
      <w:r>
        <w:rPr>
          <w:rFonts w:hint="eastAsia" w:ascii="宋体" w:hAnsi="宋体" w:cs="宋体"/>
          <w:b/>
          <w:color w:val="auto"/>
          <w:sz w:val="30"/>
          <w:szCs w:val="30"/>
          <w:lang w:eastAsia="zh-CN"/>
        </w:rPr>
        <w:t>国家企业信用信息公示系统截图（</w:t>
      </w:r>
      <w:r>
        <w:rPr>
          <w:rFonts w:hint="eastAsia" w:ascii="宋体" w:hAnsi="宋体" w:cs="宋体"/>
          <w:b/>
          <w:color w:val="auto"/>
          <w:sz w:val="30"/>
          <w:szCs w:val="30"/>
          <w:lang w:val="en-US" w:eastAsia="zh-CN"/>
        </w:rPr>
        <w:t>必须要有经营范围、股东及出资信息）</w:t>
      </w:r>
      <w:r>
        <w:rPr>
          <w:rFonts w:ascii="宋体" w:hAnsi="宋体" w:cs="宋体"/>
          <w:b/>
          <w:color w:val="auto"/>
          <w:sz w:val="30"/>
          <w:szCs w:val="30"/>
        </w:rPr>
        <w:br w:type="page"/>
      </w:r>
    </w:p>
    <w:p>
      <w:pPr>
        <w:spacing w:afterLines="100"/>
        <w:jc w:val="center"/>
        <w:rPr>
          <w:rFonts w:ascii="宋体" w:hAnsi="宋体" w:cs="宋体"/>
          <w:b/>
          <w:color w:val="auto"/>
          <w:sz w:val="30"/>
          <w:szCs w:val="30"/>
        </w:rPr>
      </w:pPr>
      <w:r>
        <w:rPr>
          <w:rFonts w:hint="eastAsia" w:ascii="宋体" w:hAnsi="宋体" w:cs="宋体"/>
          <w:b/>
          <w:color w:val="auto"/>
          <w:sz w:val="30"/>
          <w:szCs w:val="30"/>
          <w:lang w:val="en-US" w:eastAsia="zh-CN"/>
        </w:rPr>
        <w:t>4</w:t>
      </w:r>
      <w:r>
        <w:rPr>
          <w:rFonts w:hint="eastAsia" w:ascii="宋体" w:hAnsi="宋体" w:cs="宋体"/>
          <w:b/>
          <w:color w:val="auto"/>
          <w:sz w:val="30"/>
          <w:szCs w:val="30"/>
        </w:rPr>
        <w:t>、</w:t>
      </w:r>
      <w:r>
        <w:rPr>
          <w:rFonts w:ascii="宋体" w:hAnsi="宋体" w:cs="宋体"/>
          <w:b/>
          <w:color w:val="auto"/>
          <w:sz w:val="30"/>
          <w:szCs w:val="30"/>
        </w:rPr>
        <w:t>报价函</w:t>
      </w:r>
      <w:bookmarkEnd w:id="5"/>
    </w:p>
    <w:p>
      <w:pPr>
        <w:tabs>
          <w:tab w:val="left" w:pos="1080"/>
          <w:tab w:val="left" w:pos="1620"/>
        </w:tabs>
        <w:spacing w:line="360" w:lineRule="auto"/>
        <w:rPr>
          <w:rFonts w:ascii="宋体" w:hAnsi="宋体"/>
          <w:color w:val="auto"/>
          <w:sz w:val="24"/>
        </w:rPr>
      </w:pPr>
      <w:r>
        <w:rPr>
          <w:rFonts w:hint="eastAsia" w:ascii="宋体" w:hAnsi="宋体" w:cs="宋体"/>
          <w:b/>
          <w:color w:val="auto"/>
          <w:sz w:val="24"/>
        </w:rPr>
        <w:t>致：</w:t>
      </w:r>
      <w:r>
        <w:rPr>
          <w:rFonts w:hint="eastAsia" w:hAnsi="宋体" w:cs="Times New Roman"/>
          <w:color w:val="auto"/>
          <w:sz w:val="24"/>
          <w:u w:val="single"/>
        </w:rPr>
        <w:t>广州市黄埔区人民政府萝岗街道办事处</w:t>
      </w:r>
    </w:p>
    <w:p>
      <w:pPr>
        <w:adjustRightInd w:val="0"/>
        <w:snapToGrid w:val="0"/>
        <w:spacing w:line="360" w:lineRule="auto"/>
        <w:rPr>
          <w:rFonts w:ascii="宋体" w:hAnsi="宋体" w:cs="宋体"/>
          <w:b/>
          <w:color w:val="auto"/>
          <w:sz w:val="24"/>
        </w:rPr>
      </w:pPr>
    </w:p>
    <w:p>
      <w:pPr>
        <w:tabs>
          <w:tab w:val="left" w:pos="7740"/>
        </w:tabs>
        <w:autoSpaceDE w:val="0"/>
        <w:autoSpaceDN w:val="0"/>
        <w:adjustRightInd w:val="0"/>
        <w:snapToGrid w:val="0"/>
        <w:spacing w:line="360" w:lineRule="auto"/>
        <w:ind w:firstLine="480" w:firstLineChars="200"/>
        <w:rPr>
          <w:rFonts w:ascii="宋体" w:hAnsi="宋体" w:cs="宋体"/>
          <w:color w:val="auto"/>
          <w:kern w:val="0"/>
          <w:sz w:val="24"/>
        </w:rPr>
      </w:pPr>
      <w:bookmarkStart w:id="6" w:name="_Toc182886666"/>
      <w:bookmarkStart w:id="7" w:name="_Toc124256789"/>
      <w:bookmarkStart w:id="8" w:name="_Toc196294645"/>
      <w:bookmarkStart w:id="9" w:name="_Toc159221038"/>
      <w:bookmarkStart w:id="10" w:name="_Toc183316726"/>
      <w:r>
        <w:rPr>
          <w:rFonts w:hint="eastAsia" w:ascii="宋体" w:hAnsi="宋体" w:cs="宋体"/>
          <w:color w:val="auto"/>
          <w:kern w:val="0"/>
          <w:sz w:val="24"/>
        </w:rPr>
        <w:t>依据贵方</w:t>
      </w:r>
      <w:r>
        <w:rPr>
          <w:rFonts w:hint="eastAsia" w:ascii="宋体" w:hAnsi="宋体" w:cs="宋体"/>
          <w:color w:val="auto"/>
          <w:sz w:val="24"/>
        </w:rPr>
        <w:t>采购</w:t>
      </w:r>
      <w:r>
        <w:rPr>
          <w:rFonts w:hint="eastAsia" w:ascii="宋体" w:hAnsi="宋体" w:cs="宋体"/>
          <w:color w:val="auto"/>
          <w:sz w:val="24"/>
          <w:u w:val="single"/>
        </w:rPr>
        <w:t>项目名称（项目编号：  )</w:t>
      </w:r>
      <w:r>
        <w:rPr>
          <w:rFonts w:hint="eastAsia" w:ascii="宋体" w:hAnsi="宋体" w:cs="宋体"/>
          <w:color w:val="auto"/>
          <w:kern w:val="0"/>
          <w:sz w:val="24"/>
        </w:rPr>
        <w:t>的</w:t>
      </w:r>
      <w:r>
        <w:rPr>
          <w:rFonts w:hint="eastAsia" w:ascii="宋体" w:hAnsi="宋体" w:cs="宋体"/>
          <w:color w:val="auto"/>
          <w:kern w:val="0"/>
          <w:sz w:val="24"/>
          <w:lang w:val="en-US" w:eastAsia="zh-CN"/>
        </w:rPr>
        <w:t>采购公告</w:t>
      </w:r>
      <w:r>
        <w:rPr>
          <w:rFonts w:hint="eastAsia" w:ascii="宋体" w:hAnsi="宋体" w:cs="宋体"/>
          <w:color w:val="auto"/>
          <w:kern w:val="0"/>
          <w:sz w:val="24"/>
        </w:rPr>
        <w:t>，我方代表</w:t>
      </w:r>
      <w:r>
        <w:rPr>
          <w:rFonts w:hint="eastAsia" w:ascii="宋体" w:hAnsi="宋体" w:cs="宋体"/>
          <w:color w:val="auto"/>
          <w:sz w:val="24"/>
          <w:u w:val="single"/>
        </w:rPr>
        <w:t>（姓名、职务）</w:t>
      </w:r>
      <w:r>
        <w:rPr>
          <w:rFonts w:hint="eastAsia" w:ascii="宋体" w:hAnsi="宋体" w:cs="宋体"/>
          <w:color w:val="auto"/>
          <w:kern w:val="0"/>
          <w:sz w:val="24"/>
        </w:rPr>
        <w:t>经正式授权并代表</w:t>
      </w:r>
      <w:r>
        <w:rPr>
          <w:rFonts w:hint="eastAsia" w:ascii="宋体" w:hAnsi="宋体" w:cs="宋体"/>
          <w:color w:val="auto"/>
          <w:sz w:val="24"/>
          <w:u w:val="single"/>
        </w:rPr>
        <w:t>（供应商名称、地址）</w:t>
      </w:r>
      <w:r>
        <w:rPr>
          <w:rFonts w:hint="eastAsia" w:ascii="宋体" w:hAnsi="宋体" w:cs="宋体"/>
          <w:color w:val="auto"/>
          <w:kern w:val="0"/>
          <w:sz w:val="24"/>
        </w:rPr>
        <w:t>提交响应文件正本</w:t>
      </w:r>
      <w:r>
        <w:rPr>
          <w:rFonts w:hint="eastAsia" w:ascii="宋体" w:hAnsi="宋体" w:cs="宋体"/>
          <w:color w:val="auto"/>
          <w:kern w:val="0"/>
          <w:sz w:val="24"/>
          <w:u w:val="single"/>
        </w:rPr>
        <w:t xml:space="preserve"> 1 </w:t>
      </w:r>
      <w:r>
        <w:rPr>
          <w:rFonts w:hint="eastAsia" w:ascii="宋体" w:hAnsi="宋体" w:cs="宋体"/>
          <w:color w:val="auto"/>
          <w:kern w:val="0"/>
          <w:sz w:val="24"/>
        </w:rPr>
        <w:t>份，副本</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2</w:t>
      </w:r>
      <w:r>
        <w:rPr>
          <w:rFonts w:hint="eastAsia" w:ascii="宋体" w:hAnsi="宋体" w:cs="宋体"/>
          <w:color w:val="auto"/>
          <w:kern w:val="0"/>
          <w:sz w:val="24"/>
          <w:u w:val="single"/>
        </w:rPr>
        <w:t xml:space="preserve"> </w:t>
      </w:r>
      <w:r>
        <w:rPr>
          <w:rFonts w:hint="eastAsia" w:ascii="宋体" w:hAnsi="宋体" w:cs="宋体"/>
          <w:color w:val="auto"/>
          <w:kern w:val="0"/>
          <w:sz w:val="24"/>
        </w:rPr>
        <w:t>份。在此，我方声明如下：</w:t>
      </w:r>
    </w:p>
    <w:p>
      <w:pPr>
        <w:numPr>
          <w:ilvl w:val="0"/>
          <w:numId w:val="1"/>
        </w:numPr>
        <w:tabs>
          <w:tab w:val="left" w:pos="774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同意并接受</w:t>
      </w:r>
      <w:r>
        <w:rPr>
          <w:rFonts w:hint="eastAsia" w:ascii="宋体" w:hAnsi="宋体" w:cs="宋体"/>
          <w:color w:val="auto"/>
          <w:sz w:val="24"/>
          <w:lang w:val="en-US" w:eastAsia="zh-CN"/>
        </w:rPr>
        <w:t>采购</w:t>
      </w:r>
      <w:r>
        <w:rPr>
          <w:rFonts w:hint="eastAsia" w:ascii="宋体" w:hAnsi="宋体" w:cs="宋体"/>
          <w:color w:val="auto"/>
          <w:sz w:val="24"/>
        </w:rPr>
        <w:t>文件的各项要求，遵守</w:t>
      </w:r>
      <w:r>
        <w:rPr>
          <w:rFonts w:hint="eastAsia" w:ascii="宋体" w:hAnsi="宋体" w:cs="宋体"/>
          <w:color w:val="auto"/>
          <w:sz w:val="24"/>
          <w:lang w:val="en-US" w:eastAsia="zh-CN"/>
        </w:rPr>
        <w:t>采购</w:t>
      </w:r>
      <w:r>
        <w:rPr>
          <w:rFonts w:hint="eastAsia" w:ascii="宋体" w:hAnsi="宋体" w:cs="宋体"/>
          <w:color w:val="auto"/>
          <w:sz w:val="24"/>
        </w:rPr>
        <w:t>文件中的各项规定，按</w:t>
      </w:r>
      <w:r>
        <w:rPr>
          <w:rFonts w:hint="eastAsia" w:ascii="宋体" w:hAnsi="宋体" w:cs="宋体"/>
          <w:color w:val="auto"/>
          <w:sz w:val="24"/>
          <w:lang w:val="en-US" w:eastAsia="zh-CN"/>
        </w:rPr>
        <w:t>采购</w:t>
      </w:r>
      <w:r>
        <w:rPr>
          <w:rFonts w:hint="eastAsia" w:ascii="宋体" w:hAnsi="宋体" w:cs="宋体"/>
          <w:color w:val="auto"/>
          <w:sz w:val="24"/>
        </w:rPr>
        <w:t>文件的要求提交</w:t>
      </w:r>
      <w:r>
        <w:rPr>
          <w:rFonts w:hint="eastAsia" w:ascii="宋体" w:hAnsi="宋体" w:cs="宋体"/>
          <w:color w:val="auto"/>
          <w:kern w:val="0"/>
          <w:sz w:val="24"/>
        </w:rPr>
        <w:t>响应文件</w:t>
      </w:r>
      <w:r>
        <w:rPr>
          <w:rFonts w:hint="eastAsia" w:ascii="宋体" w:hAnsi="宋体" w:cs="宋体"/>
          <w:color w:val="auto"/>
          <w:sz w:val="24"/>
        </w:rPr>
        <w:t>。</w:t>
      </w:r>
    </w:p>
    <w:p>
      <w:pPr>
        <w:numPr>
          <w:ilvl w:val="0"/>
          <w:numId w:val="1"/>
        </w:numPr>
        <w:tabs>
          <w:tab w:val="left" w:pos="774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采购</w:t>
      </w:r>
      <w:r>
        <w:rPr>
          <w:rFonts w:hint="eastAsia" w:ascii="宋体" w:hAnsi="宋体" w:cs="宋体"/>
          <w:color w:val="auto"/>
          <w:sz w:val="24"/>
        </w:rPr>
        <w:t>有效期为递交响应文件之日起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0 </w:t>
      </w:r>
      <w:r>
        <w:rPr>
          <w:rFonts w:hint="eastAsia" w:ascii="宋体" w:hAnsi="宋体" w:cs="宋体"/>
          <w:color w:val="auto"/>
          <w:sz w:val="24"/>
        </w:rPr>
        <w:t>天，成交供应商</w:t>
      </w:r>
      <w:r>
        <w:rPr>
          <w:rFonts w:hint="eastAsia" w:ascii="宋体" w:hAnsi="宋体" w:cs="宋体"/>
          <w:color w:val="auto"/>
          <w:sz w:val="24"/>
          <w:lang w:val="en-US" w:eastAsia="zh-CN"/>
        </w:rPr>
        <w:t>采购</w:t>
      </w:r>
      <w:r>
        <w:rPr>
          <w:rFonts w:hint="eastAsia" w:ascii="宋体" w:hAnsi="宋体" w:cs="宋体"/>
          <w:color w:val="auto"/>
          <w:sz w:val="24"/>
        </w:rPr>
        <w:t>有效期延至合同执行完毕之日。</w:t>
      </w:r>
    </w:p>
    <w:p>
      <w:pPr>
        <w:numPr>
          <w:ilvl w:val="0"/>
          <w:numId w:val="1"/>
        </w:numPr>
        <w:tabs>
          <w:tab w:val="left" w:pos="774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我方已经详细地阅读了全部</w:t>
      </w:r>
      <w:r>
        <w:rPr>
          <w:rFonts w:hint="eastAsia" w:ascii="宋体" w:hAnsi="宋体" w:cs="宋体"/>
          <w:color w:val="auto"/>
          <w:sz w:val="24"/>
          <w:lang w:val="en-US" w:eastAsia="zh-CN"/>
        </w:rPr>
        <w:t>采购</w:t>
      </w:r>
      <w:r>
        <w:rPr>
          <w:rFonts w:hint="eastAsia" w:ascii="宋体" w:hAnsi="宋体" w:cs="宋体"/>
          <w:color w:val="auto"/>
          <w:sz w:val="24"/>
        </w:rPr>
        <w:t>文件及其附件。我方已完全清晰理解</w:t>
      </w:r>
      <w:r>
        <w:rPr>
          <w:rFonts w:hint="eastAsia" w:ascii="宋体" w:hAnsi="宋体" w:cs="宋体"/>
          <w:color w:val="auto"/>
          <w:sz w:val="24"/>
          <w:lang w:val="en-US" w:eastAsia="zh-CN"/>
        </w:rPr>
        <w:t>采购</w:t>
      </w:r>
      <w:r>
        <w:rPr>
          <w:rFonts w:hint="eastAsia" w:ascii="宋体" w:hAnsi="宋体" w:cs="宋体"/>
          <w:color w:val="auto"/>
          <w:sz w:val="24"/>
        </w:rPr>
        <w:t>文件的要求，不存在任何含糊不清和误解之处，同意放弃对</w:t>
      </w:r>
      <w:r>
        <w:rPr>
          <w:rFonts w:hint="eastAsia" w:ascii="宋体" w:hAnsi="宋体" w:cs="宋体"/>
          <w:color w:val="auto"/>
          <w:sz w:val="24"/>
          <w:lang w:val="en-US" w:eastAsia="zh-CN"/>
        </w:rPr>
        <w:t>采购</w:t>
      </w:r>
      <w:r>
        <w:rPr>
          <w:rFonts w:hint="eastAsia" w:ascii="宋体" w:hAnsi="宋体" w:cs="宋体"/>
          <w:color w:val="auto"/>
          <w:sz w:val="24"/>
        </w:rPr>
        <w:t>文件所提出的异议和质疑的权利。</w:t>
      </w:r>
    </w:p>
    <w:p>
      <w:pPr>
        <w:numPr>
          <w:ilvl w:val="0"/>
          <w:numId w:val="1"/>
        </w:numPr>
        <w:tabs>
          <w:tab w:val="left" w:pos="774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我方是依法注册的法人，在法律、财务及运作上完全独立于采购人。</w:t>
      </w:r>
    </w:p>
    <w:p>
      <w:pPr>
        <w:numPr>
          <w:ilvl w:val="0"/>
          <w:numId w:val="1"/>
        </w:numPr>
        <w:tabs>
          <w:tab w:val="left" w:pos="774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我方已毫无保留地向贵方提供一切所需的证明材料。</w:t>
      </w:r>
    </w:p>
    <w:p>
      <w:pPr>
        <w:numPr>
          <w:ilvl w:val="0"/>
          <w:numId w:val="1"/>
        </w:numPr>
        <w:tabs>
          <w:tab w:val="left" w:pos="774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我方承诺在本次报价响应中提供的一切文件，无论是原件还是复印件均为真实和准确的，绝无任何虚假、伪造和夸大的成份，否则，愿承担相应的后果和法律责任。</w:t>
      </w:r>
    </w:p>
    <w:p>
      <w:pPr>
        <w:numPr>
          <w:ilvl w:val="0"/>
          <w:numId w:val="1"/>
        </w:numPr>
        <w:tabs>
          <w:tab w:val="left" w:pos="774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我方完全服从和尊重评审小组所作出的评审结果。</w:t>
      </w:r>
    </w:p>
    <w:p>
      <w:pPr>
        <w:adjustRightInd w:val="0"/>
        <w:snapToGrid w:val="0"/>
        <w:spacing w:line="360" w:lineRule="auto"/>
        <w:ind w:firstLine="361" w:firstLineChars="200"/>
        <w:rPr>
          <w:rFonts w:hint="eastAsia" w:ascii="宋体" w:hAnsi="宋体" w:cs="宋体"/>
          <w:b/>
          <w:bCs/>
          <w:color w:val="auto"/>
          <w:sz w:val="18"/>
          <w:szCs w:val="18"/>
        </w:rPr>
      </w:pPr>
    </w:p>
    <w:p>
      <w:pPr>
        <w:adjustRightInd w:val="0"/>
        <w:snapToGrid w:val="0"/>
        <w:spacing w:line="360" w:lineRule="auto"/>
        <w:ind w:firstLine="361" w:firstLineChars="200"/>
        <w:rPr>
          <w:rFonts w:ascii="宋体" w:hAnsi="宋体" w:cs="宋体"/>
          <w:b/>
          <w:bCs/>
          <w:color w:val="auto"/>
          <w:sz w:val="18"/>
          <w:szCs w:val="18"/>
        </w:rPr>
      </w:pPr>
      <w:r>
        <w:rPr>
          <w:rFonts w:hint="eastAsia" w:ascii="宋体" w:hAnsi="宋体" w:cs="宋体"/>
          <w:b/>
          <w:bCs/>
          <w:color w:val="auto"/>
          <w:sz w:val="18"/>
          <w:szCs w:val="18"/>
        </w:rPr>
        <w:t>备注：本报价函内容不得擅自删改，否则视为无效报价。</w:t>
      </w:r>
    </w:p>
    <w:p>
      <w:pPr>
        <w:tabs>
          <w:tab w:val="left" w:pos="7740"/>
        </w:tabs>
        <w:adjustRightInd w:val="0"/>
        <w:snapToGrid w:val="0"/>
        <w:spacing w:line="360" w:lineRule="auto"/>
        <w:ind w:firstLine="480" w:firstLineChars="200"/>
        <w:rPr>
          <w:rFonts w:ascii="宋体" w:hAnsi="宋体" w:cs="宋体"/>
          <w:color w:val="auto"/>
          <w:sz w:val="24"/>
        </w:rPr>
      </w:pPr>
    </w:p>
    <w:p>
      <w:pPr>
        <w:tabs>
          <w:tab w:val="left" w:pos="7740"/>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sz w:val="24"/>
          <w:u w:val="single"/>
        </w:rPr>
        <w:t xml:space="preserve">                    </w:t>
      </w:r>
      <w:r>
        <w:rPr>
          <w:rFonts w:hint="eastAsia" w:ascii="宋体" w:hAnsi="宋体" w:cs="宋体"/>
          <w:color w:val="auto"/>
          <w:kern w:val="0"/>
          <w:sz w:val="24"/>
        </w:rPr>
        <w:t xml:space="preserve">     电话：</w:t>
      </w:r>
      <w:r>
        <w:rPr>
          <w:rFonts w:hint="eastAsia" w:ascii="宋体" w:hAnsi="宋体" w:cs="宋体"/>
          <w:color w:val="auto"/>
          <w:sz w:val="24"/>
          <w:u w:val="single"/>
        </w:rPr>
        <w:t xml:space="preserve">                    </w:t>
      </w:r>
    </w:p>
    <w:p>
      <w:pPr>
        <w:tabs>
          <w:tab w:val="left" w:pos="7740"/>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传真：</w:t>
      </w:r>
      <w:r>
        <w:rPr>
          <w:rFonts w:hint="eastAsia" w:ascii="宋体" w:hAnsi="宋体" w:cs="宋体"/>
          <w:color w:val="auto"/>
          <w:sz w:val="24"/>
          <w:u w:val="single"/>
        </w:rPr>
        <w:t xml:space="preserve">                    </w:t>
      </w:r>
      <w:r>
        <w:rPr>
          <w:rFonts w:hint="eastAsia" w:ascii="宋体" w:hAnsi="宋体" w:cs="宋体"/>
          <w:color w:val="auto"/>
          <w:kern w:val="0"/>
          <w:sz w:val="24"/>
        </w:rPr>
        <w:t xml:space="preserve">     电子邮件：</w:t>
      </w:r>
      <w:r>
        <w:rPr>
          <w:rFonts w:hint="eastAsia" w:ascii="宋体" w:hAnsi="宋体" w:cs="宋体"/>
          <w:color w:val="auto"/>
          <w:sz w:val="24"/>
          <w:u w:val="single"/>
        </w:rPr>
        <w:t xml:space="preserve">                    </w:t>
      </w:r>
    </w:p>
    <w:p>
      <w:pPr>
        <w:tabs>
          <w:tab w:val="left" w:pos="7740"/>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开户银行：</w:t>
      </w:r>
      <w:r>
        <w:rPr>
          <w:rFonts w:hint="eastAsia" w:ascii="宋体" w:hAnsi="宋体" w:cs="宋体"/>
          <w:color w:val="auto"/>
          <w:sz w:val="24"/>
          <w:u w:val="single"/>
        </w:rPr>
        <w:t xml:space="preserve">                </w:t>
      </w:r>
      <w:r>
        <w:rPr>
          <w:rFonts w:hint="eastAsia" w:ascii="宋体" w:hAnsi="宋体" w:cs="宋体"/>
          <w:color w:val="auto"/>
          <w:kern w:val="0"/>
          <w:sz w:val="24"/>
        </w:rPr>
        <w:t xml:space="preserve">       </w:t>
      </w:r>
    </w:p>
    <w:p>
      <w:pPr>
        <w:tabs>
          <w:tab w:val="left" w:pos="7740"/>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帐号：</w:t>
      </w:r>
      <w:r>
        <w:rPr>
          <w:rFonts w:hint="eastAsia" w:ascii="宋体" w:hAnsi="宋体" w:cs="宋体"/>
          <w:color w:val="auto"/>
          <w:sz w:val="24"/>
          <w:u w:val="single"/>
        </w:rPr>
        <w:t xml:space="preserve">                    </w:t>
      </w:r>
      <w:r>
        <w:rPr>
          <w:rFonts w:hint="eastAsia" w:ascii="宋体" w:hAnsi="宋体" w:cs="宋体"/>
          <w:color w:val="auto"/>
          <w:kern w:val="0"/>
          <w:sz w:val="24"/>
        </w:rPr>
        <w:t xml:space="preserve">   </w:t>
      </w:r>
    </w:p>
    <w:p>
      <w:pPr>
        <w:tabs>
          <w:tab w:val="left" w:pos="7740"/>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w:t>
      </w:r>
    </w:p>
    <w:p>
      <w:pPr>
        <w:tabs>
          <w:tab w:val="left" w:pos="7740"/>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供应商名称（加盖公章）：</w:t>
      </w:r>
      <w:r>
        <w:rPr>
          <w:rFonts w:hint="eastAsia" w:ascii="宋体" w:hAnsi="宋体" w:cs="宋体"/>
          <w:color w:val="auto"/>
          <w:sz w:val="24"/>
          <w:u w:val="single"/>
        </w:rPr>
        <w:t xml:space="preserve">                    </w:t>
      </w:r>
    </w:p>
    <w:p>
      <w:pPr>
        <w:tabs>
          <w:tab w:val="left" w:pos="7740"/>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供应商法定代表人或其授权代表（签字）：</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kern w:val="0"/>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kern w:val="0"/>
          <w:sz w:val="24"/>
        </w:rPr>
        <w:t xml:space="preserve">                              </w:t>
      </w:r>
    </w:p>
    <w:bookmarkEnd w:id="6"/>
    <w:bookmarkEnd w:id="7"/>
    <w:bookmarkEnd w:id="8"/>
    <w:bookmarkEnd w:id="9"/>
    <w:bookmarkEnd w:id="10"/>
    <w:p>
      <w:pPr>
        <w:pStyle w:val="3"/>
        <w:jc w:val="center"/>
        <w:rPr>
          <w:rFonts w:hint="default" w:ascii="宋体" w:cs="宋体"/>
          <w:color w:val="auto"/>
        </w:rPr>
        <w:sectPr>
          <w:headerReference r:id="rId3" w:type="default"/>
          <w:footerReference r:id="rId4" w:type="default"/>
          <w:pgSz w:w="11906" w:h="16838"/>
          <w:pgMar w:top="1134" w:right="1134" w:bottom="1134" w:left="1134" w:header="851" w:footer="822" w:gutter="0"/>
          <w:pgNumType w:fmt="decimal"/>
          <w:cols w:space="720" w:num="1"/>
          <w:docGrid w:linePitch="312" w:charSpace="0"/>
        </w:sectPr>
      </w:pPr>
      <w:bookmarkStart w:id="11" w:name="_Toc381489426"/>
      <w:bookmarkStart w:id="12" w:name="_Toc423021956"/>
    </w:p>
    <w:p>
      <w:pPr>
        <w:spacing w:afterLines="100"/>
        <w:jc w:val="center"/>
        <w:rPr>
          <w:rFonts w:ascii="宋体" w:hAnsi="宋体" w:cs="宋体"/>
          <w:b/>
          <w:color w:val="auto"/>
          <w:sz w:val="30"/>
          <w:szCs w:val="30"/>
        </w:rPr>
      </w:pPr>
      <w:bookmarkStart w:id="13" w:name="_Toc32599"/>
      <w:bookmarkStart w:id="14" w:name="_Toc75704504"/>
      <w:r>
        <w:rPr>
          <w:rFonts w:hint="eastAsia" w:ascii="宋体" w:hAnsi="宋体" w:cs="宋体"/>
          <w:b/>
          <w:color w:val="auto"/>
          <w:sz w:val="30"/>
          <w:szCs w:val="30"/>
          <w:lang w:val="en-US" w:eastAsia="zh-CN"/>
        </w:rPr>
        <w:t>5</w:t>
      </w:r>
      <w:r>
        <w:rPr>
          <w:rFonts w:hint="eastAsia" w:ascii="宋体" w:hAnsi="宋体" w:cs="宋体"/>
          <w:b/>
          <w:color w:val="auto"/>
          <w:sz w:val="30"/>
          <w:szCs w:val="30"/>
        </w:rPr>
        <w:t>、</w:t>
      </w:r>
      <w:r>
        <w:rPr>
          <w:rFonts w:ascii="宋体" w:hAnsi="宋体" w:cs="宋体"/>
          <w:b/>
          <w:color w:val="auto"/>
          <w:sz w:val="30"/>
          <w:szCs w:val="30"/>
        </w:rPr>
        <w:t>供应商声明函</w:t>
      </w:r>
      <w:bookmarkEnd w:id="11"/>
      <w:bookmarkEnd w:id="12"/>
      <w:bookmarkEnd w:id="13"/>
      <w:bookmarkEnd w:id="14"/>
    </w:p>
    <w:p>
      <w:pPr>
        <w:spacing w:line="400" w:lineRule="exact"/>
        <w:rPr>
          <w:rFonts w:ascii="宋体" w:hAnsi="宋体" w:cs="宋体"/>
          <w:b/>
          <w:color w:val="auto"/>
          <w:sz w:val="24"/>
        </w:rPr>
      </w:pPr>
      <w:r>
        <w:rPr>
          <w:rFonts w:hint="eastAsia" w:ascii="宋体" w:hAnsi="宋体" w:cs="宋体"/>
          <w:b/>
          <w:color w:val="auto"/>
          <w:sz w:val="24"/>
        </w:rPr>
        <w:t>致：</w:t>
      </w:r>
      <w:r>
        <w:rPr>
          <w:rFonts w:hint="eastAsia" w:hAnsi="宋体" w:cs="Times New Roman"/>
          <w:color w:val="auto"/>
          <w:sz w:val="24"/>
          <w:u w:val="single"/>
        </w:rPr>
        <w:t>广州市黄埔区人民政府萝岗街道办事处</w:t>
      </w:r>
    </w:p>
    <w:p>
      <w:pPr>
        <w:snapToGrid w:val="0"/>
        <w:spacing w:line="400" w:lineRule="exact"/>
        <w:ind w:firstLine="480" w:firstLineChars="200"/>
        <w:rPr>
          <w:rFonts w:ascii="宋体" w:hAnsi="宋体"/>
          <w:color w:val="auto"/>
          <w:sz w:val="24"/>
        </w:rPr>
      </w:pPr>
      <w:bookmarkStart w:id="15" w:name="_Toc22784"/>
      <w:bookmarkStart w:id="16" w:name="_Toc423021960"/>
      <w:bookmarkStart w:id="17" w:name="_Toc381489429"/>
      <w:bookmarkStart w:id="18" w:name="_Toc196294648"/>
      <w:bookmarkStart w:id="19" w:name="_Toc197799988"/>
      <w:r>
        <w:rPr>
          <w:rFonts w:hint="eastAsia" w:ascii="宋体" w:hAnsi="宋体"/>
          <w:color w:val="auto"/>
          <w:sz w:val="24"/>
        </w:rPr>
        <w:t>关于贵方广州市黄埔区人民政府萝岗街道办事处关于采购病媒生物防制服务项目</w:t>
      </w:r>
      <w:r>
        <w:rPr>
          <w:rFonts w:hint="eastAsia" w:ascii="宋体" w:hAnsi="宋体" w:cs="宋体"/>
          <w:bCs/>
          <w:color w:val="auto"/>
          <w:sz w:val="24"/>
          <w:lang w:val="en-US" w:eastAsia="zh-CN"/>
        </w:rPr>
        <w:t>【项目编号：            】的采购公告，本单位愿意参加上述项目，并已清楚采购文件的</w:t>
      </w:r>
      <w:r>
        <w:rPr>
          <w:rFonts w:hint="eastAsia" w:ascii="宋体" w:hAnsi="宋体"/>
          <w:color w:val="auto"/>
          <w:sz w:val="24"/>
        </w:rPr>
        <w:t>要求及有关文件规定，并声明如下：</w:t>
      </w:r>
    </w:p>
    <w:p>
      <w:pPr>
        <w:pStyle w:val="16"/>
        <w:tabs>
          <w:tab w:val="left" w:pos="993"/>
        </w:tabs>
        <w:snapToGrid w:val="0"/>
        <w:spacing w:line="400" w:lineRule="exact"/>
        <w:ind w:firstLine="480"/>
        <w:rPr>
          <w:rFonts w:ascii="宋体" w:hAnsi="宋体"/>
          <w:color w:val="auto"/>
          <w:sz w:val="24"/>
        </w:rPr>
      </w:pPr>
      <w:r>
        <w:rPr>
          <w:rFonts w:hint="eastAsia" w:ascii="宋体" w:hAnsi="宋体"/>
          <w:color w:val="auto"/>
          <w:sz w:val="24"/>
        </w:rPr>
        <w:t>一、</w:t>
      </w:r>
      <w:r>
        <w:rPr>
          <w:rFonts w:hint="eastAsia" w:ascii="宋体" w:hAnsi="宋体" w:cs="宋体"/>
          <w:color w:val="auto"/>
          <w:sz w:val="24"/>
        </w:rPr>
        <w:t>本单位（企业）</w:t>
      </w:r>
      <w:r>
        <w:rPr>
          <w:rFonts w:hint="eastAsia" w:ascii="宋体" w:hAnsi="宋体"/>
          <w:color w:val="auto"/>
          <w:sz w:val="24"/>
        </w:rPr>
        <w:t>具备以下条件：</w:t>
      </w:r>
    </w:p>
    <w:p>
      <w:pPr>
        <w:autoSpaceDE w:val="0"/>
        <w:spacing w:line="400" w:lineRule="exact"/>
        <w:ind w:firstLine="640"/>
        <w:rPr>
          <w:rFonts w:ascii="宋体" w:hAnsi="宋体" w:cs="宋体"/>
          <w:color w:val="auto"/>
          <w:sz w:val="24"/>
        </w:rPr>
      </w:pPr>
      <w:r>
        <w:rPr>
          <w:rFonts w:hint="eastAsia" w:ascii="宋体" w:hAnsi="宋体" w:cs="宋体"/>
          <w:color w:val="auto"/>
          <w:sz w:val="24"/>
        </w:rPr>
        <w:t>（一）具有独立承担民事责任的能力；</w:t>
      </w:r>
    </w:p>
    <w:p>
      <w:pPr>
        <w:autoSpaceDE w:val="0"/>
        <w:spacing w:line="400" w:lineRule="exact"/>
        <w:ind w:firstLine="640"/>
        <w:rPr>
          <w:rFonts w:ascii="宋体" w:hAnsi="宋体" w:cs="宋体"/>
          <w:color w:val="auto"/>
          <w:sz w:val="24"/>
        </w:rPr>
      </w:pPr>
      <w:r>
        <w:rPr>
          <w:rFonts w:hint="eastAsia" w:ascii="宋体" w:hAnsi="宋体" w:cs="宋体"/>
          <w:color w:val="auto"/>
          <w:sz w:val="24"/>
        </w:rPr>
        <w:t>（二）具有良好的商业信誉和健全的财务会计制度；</w:t>
      </w:r>
    </w:p>
    <w:p>
      <w:pPr>
        <w:autoSpaceDE w:val="0"/>
        <w:spacing w:line="400" w:lineRule="exact"/>
        <w:ind w:firstLine="640"/>
        <w:rPr>
          <w:rFonts w:ascii="宋体" w:hAnsi="宋体" w:cs="宋体"/>
          <w:color w:val="auto"/>
          <w:sz w:val="24"/>
        </w:rPr>
      </w:pPr>
      <w:r>
        <w:rPr>
          <w:rFonts w:hint="eastAsia" w:ascii="宋体" w:hAnsi="宋体" w:cs="宋体"/>
          <w:color w:val="auto"/>
          <w:sz w:val="24"/>
        </w:rPr>
        <w:t>（三）具有履行合同所必需的设备和专业技术能力；</w:t>
      </w:r>
    </w:p>
    <w:p>
      <w:pPr>
        <w:autoSpaceDE w:val="0"/>
        <w:spacing w:line="400" w:lineRule="exact"/>
        <w:ind w:firstLine="640"/>
        <w:rPr>
          <w:rFonts w:ascii="宋体" w:hAnsi="宋体" w:cs="宋体"/>
          <w:color w:val="auto"/>
          <w:sz w:val="24"/>
        </w:rPr>
      </w:pPr>
      <w:r>
        <w:rPr>
          <w:rFonts w:hint="eastAsia" w:ascii="宋体" w:hAnsi="宋体" w:cs="宋体"/>
          <w:color w:val="auto"/>
          <w:sz w:val="24"/>
        </w:rPr>
        <w:t>（四）有依法缴纳税收和社会保障资金的良好记录；</w:t>
      </w:r>
    </w:p>
    <w:p>
      <w:pPr>
        <w:autoSpaceDE w:val="0"/>
        <w:spacing w:line="400" w:lineRule="exact"/>
        <w:ind w:firstLine="640"/>
        <w:rPr>
          <w:rFonts w:ascii="宋体" w:hAnsi="宋体" w:cs="宋体"/>
          <w:color w:val="auto"/>
          <w:sz w:val="24"/>
        </w:rPr>
      </w:pPr>
      <w:r>
        <w:rPr>
          <w:rFonts w:hint="eastAsia" w:ascii="宋体" w:hAnsi="宋体" w:cs="宋体"/>
          <w:color w:val="auto"/>
          <w:sz w:val="24"/>
        </w:rPr>
        <w:t>（五）参加采购活动前三年内，在经营活动中没有重大违法记录；</w:t>
      </w:r>
    </w:p>
    <w:p>
      <w:pPr>
        <w:autoSpaceDE w:val="0"/>
        <w:spacing w:line="400" w:lineRule="exact"/>
        <w:ind w:firstLine="640"/>
        <w:rPr>
          <w:rFonts w:ascii="宋体" w:hAnsi="宋体" w:cs="宋体"/>
          <w:color w:val="auto"/>
          <w:sz w:val="24"/>
        </w:rPr>
      </w:pPr>
      <w:r>
        <w:rPr>
          <w:rFonts w:hint="eastAsia" w:ascii="宋体" w:hAnsi="宋体" w:cs="宋体"/>
          <w:color w:val="auto"/>
          <w:sz w:val="24"/>
        </w:rPr>
        <w:t>（六）法律、行政法规规定的其他条件。</w:t>
      </w:r>
    </w:p>
    <w:p>
      <w:pPr>
        <w:pStyle w:val="16"/>
        <w:tabs>
          <w:tab w:val="left" w:pos="993"/>
        </w:tabs>
        <w:snapToGrid w:val="0"/>
        <w:spacing w:line="400" w:lineRule="exact"/>
        <w:ind w:firstLine="480"/>
        <w:rPr>
          <w:rFonts w:ascii="宋体" w:hAnsi="宋体"/>
          <w:color w:val="auto"/>
          <w:sz w:val="24"/>
        </w:rPr>
      </w:pPr>
      <w:r>
        <w:rPr>
          <w:rFonts w:hint="eastAsia" w:ascii="宋体" w:hAnsi="宋体"/>
          <w:color w:val="auto"/>
          <w:sz w:val="24"/>
        </w:rPr>
        <w:t>二、</w:t>
      </w:r>
      <w:r>
        <w:rPr>
          <w:rFonts w:hint="eastAsia" w:ascii="宋体" w:hAnsi="宋体" w:cs="宋体"/>
          <w:color w:val="auto"/>
          <w:sz w:val="24"/>
        </w:rPr>
        <w:t>本单位（企业）未被列入“信用中国”网站(www.creditchina.gov.cn)“记录失信被执行人或重大税收违法案件当事人名单”记录名单；不处于中国政府采购网(www.ccgp.gov.cn)“政府采购严重违法失信行为信息记录”中的禁止参加政府采购活动期间。</w:t>
      </w:r>
    </w:p>
    <w:p>
      <w:pPr>
        <w:pStyle w:val="16"/>
        <w:tabs>
          <w:tab w:val="left" w:pos="993"/>
        </w:tabs>
        <w:snapToGrid w:val="0"/>
        <w:spacing w:line="400" w:lineRule="exact"/>
        <w:ind w:firstLine="480"/>
        <w:rPr>
          <w:rFonts w:ascii="宋体" w:hAnsi="宋体" w:cs="宋体"/>
          <w:color w:val="auto"/>
          <w:sz w:val="24"/>
        </w:rPr>
      </w:pPr>
      <w:r>
        <w:rPr>
          <w:rFonts w:hint="eastAsia" w:ascii="宋体" w:hAnsi="宋体" w:cs="宋体"/>
          <w:color w:val="auto"/>
          <w:sz w:val="24"/>
        </w:rPr>
        <w:t>三、本单位（企业）没有为本采购项目同一合同项下提供整体设计、规范编制或者项目管理、监理、检测等服务。</w:t>
      </w:r>
    </w:p>
    <w:p>
      <w:pPr>
        <w:pStyle w:val="16"/>
        <w:tabs>
          <w:tab w:val="left" w:pos="993"/>
        </w:tabs>
        <w:snapToGrid w:val="0"/>
        <w:spacing w:line="400" w:lineRule="exact"/>
        <w:ind w:firstLine="480"/>
        <w:rPr>
          <w:rFonts w:ascii="宋体" w:hAnsi="宋体" w:cs="宋体"/>
          <w:color w:val="auto"/>
          <w:sz w:val="24"/>
        </w:rPr>
      </w:pPr>
      <w:r>
        <w:rPr>
          <w:rFonts w:hint="eastAsia" w:ascii="宋体" w:hAnsi="宋体" w:cs="宋体"/>
          <w:color w:val="auto"/>
          <w:sz w:val="24"/>
        </w:rPr>
        <w:t>四、在同一包号投标(响应)或者未划分包号的同一采购项目投标(响应)活动中，本单位（企业）与其他单位不存在单位负责人为同一人或者存在直接控股、管理关系的情况。</w:t>
      </w:r>
    </w:p>
    <w:p>
      <w:pPr>
        <w:pStyle w:val="16"/>
        <w:tabs>
          <w:tab w:val="left" w:pos="993"/>
        </w:tabs>
        <w:snapToGrid w:val="0"/>
        <w:spacing w:line="400" w:lineRule="exact"/>
        <w:ind w:firstLine="480"/>
        <w:rPr>
          <w:rFonts w:ascii="宋体" w:hAnsi="宋体"/>
          <w:color w:val="auto"/>
          <w:sz w:val="24"/>
        </w:rPr>
      </w:pPr>
      <w:r>
        <w:rPr>
          <w:rFonts w:hint="eastAsia" w:ascii="宋体" w:hAnsi="宋体"/>
          <w:color w:val="auto"/>
          <w:sz w:val="24"/>
        </w:rPr>
        <w:t>五、</w:t>
      </w:r>
      <w:r>
        <w:rPr>
          <w:rFonts w:hint="eastAsia" w:ascii="宋体" w:hAnsi="宋体" w:cs="宋体"/>
          <w:color w:val="auto"/>
          <w:sz w:val="24"/>
        </w:rPr>
        <w:t>本单位（企业）</w:t>
      </w:r>
      <w:r>
        <w:rPr>
          <w:rFonts w:hint="eastAsia" w:ascii="宋体" w:hAnsi="宋体"/>
          <w:color w:val="auto"/>
          <w:sz w:val="24"/>
        </w:rPr>
        <w:t>已按要求获取了</w:t>
      </w:r>
      <w:r>
        <w:rPr>
          <w:rFonts w:hint="eastAsia" w:ascii="宋体" w:hAnsi="宋体"/>
          <w:color w:val="auto"/>
          <w:sz w:val="24"/>
          <w:lang w:val="en-US" w:eastAsia="zh-CN"/>
        </w:rPr>
        <w:t>采购</w:t>
      </w:r>
      <w:r>
        <w:rPr>
          <w:rFonts w:hint="eastAsia" w:ascii="宋体" w:hAnsi="宋体"/>
          <w:color w:val="auto"/>
          <w:sz w:val="24"/>
        </w:rPr>
        <w:t>文件。</w:t>
      </w:r>
    </w:p>
    <w:p>
      <w:pPr>
        <w:pStyle w:val="16"/>
        <w:tabs>
          <w:tab w:val="left" w:pos="993"/>
        </w:tabs>
        <w:snapToGrid w:val="0"/>
        <w:spacing w:line="400" w:lineRule="exact"/>
        <w:ind w:firstLine="480"/>
        <w:rPr>
          <w:rFonts w:ascii="宋体" w:hAnsi="宋体"/>
          <w:color w:val="auto"/>
          <w:sz w:val="24"/>
        </w:rPr>
      </w:pPr>
      <w:r>
        <w:rPr>
          <w:rFonts w:hint="eastAsia" w:ascii="宋体" w:hAnsi="宋体"/>
          <w:color w:val="auto"/>
          <w:sz w:val="24"/>
        </w:rPr>
        <w:t>六、若本项目不接受联合体响应报价的，</w:t>
      </w:r>
      <w:r>
        <w:rPr>
          <w:rFonts w:hint="eastAsia" w:ascii="宋体" w:hAnsi="宋体" w:cs="宋体"/>
          <w:color w:val="auto"/>
          <w:sz w:val="24"/>
        </w:rPr>
        <w:t>本单位（企业）</w:t>
      </w:r>
      <w:r>
        <w:rPr>
          <w:rFonts w:hint="eastAsia" w:ascii="宋体" w:hAnsi="宋体"/>
          <w:color w:val="auto"/>
          <w:sz w:val="24"/>
        </w:rPr>
        <w:t>承诺以独立供应商名义即非联合体方式参加本项目的</w:t>
      </w:r>
      <w:r>
        <w:rPr>
          <w:rFonts w:hint="eastAsia" w:ascii="宋体" w:hAnsi="宋体" w:cs="宋体"/>
          <w:color w:val="auto"/>
          <w:kern w:val="0"/>
          <w:sz w:val="24"/>
        </w:rPr>
        <w:t>响应报价</w:t>
      </w:r>
      <w:r>
        <w:rPr>
          <w:rFonts w:hint="eastAsia" w:ascii="宋体" w:hAnsi="宋体"/>
          <w:color w:val="auto"/>
          <w:sz w:val="24"/>
        </w:rPr>
        <w:t>。</w:t>
      </w:r>
    </w:p>
    <w:p>
      <w:pPr>
        <w:snapToGrid w:val="0"/>
        <w:spacing w:line="400" w:lineRule="exact"/>
        <w:ind w:firstLine="484" w:firstLineChars="202"/>
        <w:rPr>
          <w:rFonts w:ascii="宋体" w:hAnsi="宋体"/>
          <w:color w:val="auto"/>
          <w:sz w:val="24"/>
        </w:rPr>
      </w:pPr>
      <w:r>
        <w:rPr>
          <w:rFonts w:hint="eastAsia" w:ascii="宋体" w:hAnsi="宋体"/>
          <w:color w:val="auto"/>
          <w:sz w:val="24"/>
        </w:rPr>
        <w:t>七、</w:t>
      </w:r>
      <w:r>
        <w:rPr>
          <w:rFonts w:hint="eastAsia" w:ascii="宋体" w:hAnsi="宋体" w:cs="宋体"/>
          <w:color w:val="auto"/>
          <w:sz w:val="24"/>
        </w:rPr>
        <w:t>本单位（企业）</w:t>
      </w:r>
      <w:r>
        <w:rPr>
          <w:rFonts w:hint="eastAsia" w:ascii="宋体" w:hAnsi="宋体"/>
          <w:color w:val="auto"/>
          <w:sz w:val="24"/>
        </w:rPr>
        <w:t>郑重承诺公平竞争：我方保证所提交的相关资质文件和证明材料的真实性，有良好的历史诚信记录，并将依法参与本项目的公平竞争，不以任何不正当行为谋取不当利益，否则承担相应的法律责任。</w:t>
      </w:r>
    </w:p>
    <w:p>
      <w:pPr>
        <w:snapToGrid w:val="0"/>
        <w:spacing w:line="400" w:lineRule="exact"/>
        <w:ind w:firstLine="484" w:firstLineChars="202"/>
        <w:rPr>
          <w:rFonts w:ascii="宋体" w:hAnsi="宋体"/>
          <w:color w:val="auto"/>
          <w:sz w:val="24"/>
        </w:rPr>
      </w:pPr>
      <w:r>
        <w:rPr>
          <w:rFonts w:hint="eastAsia" w:ascii="宋体" w:hAnsi="宋体"/>
          <w:color w:val="auto"/>
          <w:sz w:val="24"/>
        </w:rPr>
        <w:t>以上内容如有虚假或与事实不符的，评审委员会可将我方作无效响应处理。我方承诺在本次采购活动中，如有违法、违规、弄虚作假行为，所造成的损失、不良后果及法律责任，一律由我方承担。</w:t>
      </w:r>
    </w:p>
    <w:p>
      <w:pPr>
        <w:snapToGrid w:val="0"/>
        <w:spacing w:line="400" w:lineRule="exact"/>
        <w:ind w:firstLine="420"/>
        <w:rPr>
          <w:rFonts w:ascii="宋体" w:hAnsi="宋体"/>
          <w:color w:val="auto"/>
          <w:sz w:val="24"/>
        </w:rPr>
      </w:pPr>
      <w:r>
        <w:rPr>
          <w:rFonts w:hint="eastAsia" w:ascii="宋体" w:hAnsi="宋体"/>
          <w:color w:val="auto"/>
          <w:sz w:val="24"/>
        </w:rPr>
        <w:t>特此声明！</w:t>
      </w:r>
    </w:p>
    <w:p>
      <w:pPr>
        <w:snapToGrid w:val="0"/>
        <w:spacing w:line="360" w:lineRule="exact"/>
        <w:rPr>
          <w:rFonts w:ascii="宋体" w:hAnsi="宋体"/>
          <w:b/>
          <w:color w:val="auto"/>
          <w:sz w:val="24"/>
        </w:rPr>
      </w:pPr>
    </w:p>
    <w:p>
      <w:pPr>
        <w:tabs>
          <w:tab w:val="left" w:pos="7740"/>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供应商名称（加盖公章）：</w:t>
      </w:r>
      <w:r>
        <w:rPr>
          <w:rFonts w:hint="eastAsia" w:ascii="宋体" w:hAnsi="宋体" w:cs="宋体"/>
          <w:color w:val="auto"/>
          <w:sz w:val="24"/>
          <w:u w:val="single"/>
        </w:rPr>
        <w:t xml:space="preserve">                    </w:t>
      </w:r>
    </w:p>
    <w:p>
      <w:pPr>
        <w:tabs>
          <w:tab w:val="left" w:pos="7740"/>
        </w:tabs>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供应商法定代表人或其授权代表（签字）：</w:t>
      </w:r>
      <w:r>
        <w:rPr>
          <w:rFonts w:hint="eastAsia" w:ascii="宋体" w:hAnsi="宋体" w:cs="宋体"/>
          <w:color w:val="auto"/>
          <w:sz w:val="24"/>
          <w:u w:val="single"/>
        </w:rPr>
        <w:t xml:space="preserve">                    </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napToGrid w:val="0"/>
        <w:spacing w:line="360" w:lineRule="auto"/>
        <w:ind w:firstLine="420" w:firstLineChars="200"/>
        <w:jc w:val="center"/>
        <w:rPr>
          <w:rFonts w:ascii="宋体" w:cs="宋体"/>
          <w:color w:val="auto"/>
        </w:rPr>
      </w:pPr>
      <w:r>
        <w:rPr>
          <w:rFonts w:hint="eastAsia" w:ascii="宋体" w:hAnsi="宋体" w:cs="宋体"/>
          <w:color w:val="auto"/>
        </w:rPr>
        <w:br w:type="page"/>
      </w:r>
      <w:bookmarkStart w:id="20" w:name="_Toc75704505"/>
      <w:r>
        <w:rPr>
          <w:rFonts w:hint="eastAsia" w:ascii="宋体" w:hAnsi="宋体" w:cs="宋体"/>
          <w:b/>
          <w:color w:val="auto"/>
          <w:sz w:val="30"/>
          <w:szCs w:val="30"/>
          <w:lang w:val="en-US" w:eastAsia="zh-CN"/>
        </w:rPr>
        <w:t>6</w:t>
      </w:r>
      <w:r>
        <w:rPr>
          <w:rFonts w:hint="eastAsia" w:ascii="宋体" w:hAnsi="宋体" w:cs="宋体"/>
          <w:b/>
          <w:color w:val="auto"/>
          <w:sz w:val="30"/>
          <w:szCs w:val="30"/>
        </w:rPr>
        <w:t>、</w:t>
      </w:r>
      <w:r>
        <w:rPr>
          <w:rFonts w:ascii="宋体" w:hAnsi="宋体" w:cs="宋体"/>
          <w:b/>
          <w:color w:val="auto"/>
          <w:sz w:val="30"/>
          <w:szCs w:val="30"/>
        </w:rPr>
        <w:t>法定代表人证明书和法定代表人授权委托书</w:t>
      </w:r>
      <w:bookmarkEnd w:id="15"/>
      <w:bookmarkEnd w:id="16"/>
      <w:bookmarkEnd w:id="20"/>
    </w:p>
    <w:p>
      <w:pPr>
        <w:numPr>
          <w:ilvl w:val="0"/>
          <w:numId w:val="2"/>
        </w:numPr>
        <w:spacing w:before="72" w:after="72" w:line="360" w:lineRule="auto"/>
        <w:jc w:val="center"/>
        <w:rPr>
          <w:rFonts w:ascii="宋体" w:hAnsi="宋体" w:cs="宋体"/>
          <w:color w:val="auto"/>
          <w:sz w:val="30"/>
          <w:szCs w:val="30"/>
        </w:rPr>
      </w:pPr>
      <w:r>
        <w:rPr>
          <w:rFonts w:hint="eastAsia" w:ascii="宋体" w:hAnsi="宋体" w:cs="宋体"/>
          <w:b/>
          <w:color w:val="auto"/>
          <w:kern w:val="44"/>
          <w:sz w:val="30"/>
          <w:szCs w:val="30"/>
        </w:rPr>
        <w:t>法定代表人证明书</w:t>
      </w:r>
    </w:p>
    <w:p>
      <w:pPr>
        <w:spacing w:line="400" w:lineRule="exact"/>
        <w:rPr>
          <w:rFonts w:ascii="宋体" w:hAnsi="宋体" w:cs="宋体"/>
          <w:b/>
          <w:color w:val="auto"/>
          <w:sz w:val="24"/>
        </w:rPr>
      </w:pPr>
      <w:r>
        <w:rPr>
          <w:rFonts w:hint="eastAsia" w:ascii="宋体" w:hAnsi="宋体" w:cs="宋体"/>
          <w:b/>
          <w:color w:val="auto"/>
          <w:sz w:val="24"/>
        </w:rPr>
        <w:t>致：</w:t>
      </w:r>
      <w:r>
        <w:rPr>
          <w:rFonts w:hint="eastAsia" w:hAnsi="宋体" w:cs="Times New Roman"/>
          <w:color w:val="auto"/>
          <w:sz w:val="24"/>
          <w:u w:val="single"/>
        </w:rPr>
        <w:t>广州市黄埔区人民政府萝岗街道办事处</w:t>
      </w:r>
    </w:p>
    <w:p>
      <w:pPr>
        <w:adjustRightInd w:val="0"/>
        <w:snapToGrid w:val="0"/>
        <w:spacing w:beforeLines="50" w:afterLines="50" w:line="360" w:lineRule="auto"/>
        <w:rPr>
          <w:rFonts w:ascii="宋体" w:hAnsi="宋体" w:cs="宋体"/>
          <w:b/>
          <w:color w:val="auto"/>
          <w:sz w:val="24"/>
        </w:rPr>
      </w:pPr>
    </w:p>
    <w:p>
      <w:pPr>
        <w:spacing w:before="72" w:after="72" w:line="360" w:lineRule="auto"/>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w:t>
      </w:r>
      <w:r>
        <w:rPr>
          <w:rFonts w:hint="eastAsia" w:ascii="宋体" w:hAnsi="宋体" w:cs="宋体"/>
          <w:color w:val="auto"/>
          <w:sz w:val="24"/>
          <w:u w:val="single"/>
        </w:rPr>
        <w:t>　　　　　　　</w:t>
      </w:r>
      <w:r>
        <w:rPr>
          <w:rFonts w:hint="eastAsia" w:ascii="宋体" w:hAnsi="宋体" w:cs="宋体"/>
          <w:color w:val="auto"/>
          <w:sz w:val="24"/>
        </w:rPr>
        <w:t>职务，为法定代表人，特此证明。</w:t>
      </w:r>
    </w:p>
    <w:p>
      <w:pPr>
        <w:spacing w:before="72" w:after="72" w:line="360" w:lineRule="auto"/>
        <w:ind w:firstLine="480" w:firstLineChars="200"/>
        <w:rPr>
          <w:rFonts w:ascii="宋体" w:hAnsi="宋体" w:cs="宋体"/>
          <w:color w:val="auto"/>
          <w:sz w:val="24"/>
        </w:rPr>
      </w:pPr>
      <w:r>
        <w:rPr>
          <w:rFonts w:hint="eastAsia" w:ascii="宋体" w:hAnsi="宋体" w:cs="宋体"/>
          <w:color w:val="auto"/>
          <w:sz w:val="24"/>
        </w:rPr>
        <w:t>本证明书有效期与本公司响应文件中标注的比选有效期相同。</w:t>
      </w:r>
    </w:p>
    <w:p>
      <w:pPr>
        <w:spacing w:before="72" w:after="72" w:line="360" w:lineRule="auto"/>
        <w:ind w:firstLine="480" w:firstLineChars="200"/>
        <w:rPr>
          <w:rFonts w:ascii="宋体" w:hAnsi="宋体" w:cs="宋体"/>
          <w:b/>
          <w:color w:val="auto"/>
          <w:sz w:val="24"/>
        </w:rPr>
      </w:pPr>
      <w:r>
        <w:rPr>
          <w:rFonts w:hint="eastAsia" w:ascii="宋体" w:hAnsi="宋体" w:cs="宋体"/>
          <w:color w:val="auto"/>
          <w:sz w:val="24"/>
        </w:rPr>
        <w:t xml:space="preserve">   </w:t>
      </w:r>
    </w:p>
    <w:p>
      <w:pPr>
        <w:spacing w:before="72" w:after="72" w:line="360" w:lineRule="auto"/>
        <w:rPr>
          <w:rFonts w:ascii="宋体" w:hAnsi="宋体" w:cs="宋体"/>
          <w:color w:val="auto"/>
          <w:sz w:val="24"/>
        </w:rPr>
      </w:pPr>
      <w:r>
        <w:rPr>
          <w:rFonts w:hint="eastAsia" w:ascii="宋体" w:hAnsi="宋体" w:cs="宋体"/>
          <w:color w:val="auto"/>
          <w:sz w:val="24"/>
        </w:rPr>
        <w:t>供应商名称（加盖公章）：</w:t>
      </w:r>
    </w:p>
    <w:p>
      <w:pPr>
        <w:spacing w:beforeLines="100"/>
        <w:rPr>
          <w:rFonts w:ascii="宋体" w:hAnsi="宋体" w:cs="宋体"/>
          <w:b/>
          <w:bCs/>
          <w:color w:val="auto"/>
          <w:sz w:val="28"/>
          <w:szCs w:val="28"/>
        </w:rPr>
      </w:pPr>
      <w:r>
        <w:rPr>
          <w:rFonts w:hint="eastAsia" w:ascii="宋体" w:hAnsi="宋体" w:cs="宋体"/>
          <w:color w:val="auto"/>
          <w:sz w:val="24"/>
        </w:rPr>
        <w:t>日期：</w:t>
      </w:r>
      <w:r>
        <w:rPr>
          <w:rFonts w:hint="eastAsia" w:ascii="宋体" w:hAnsi="宋体" w:cs="宋体"/>
          <w:bCs/>
          <w:color w:val="auto"/>
          <w:sz w:val="24"/>
        </w:rPr>
        <w:t xml:space="preserve">    年    月    日</w:t>
      </w:r>
    </w:p>
    <w:p>
      <w:pPr>
        <w:spacing w:before="72" w:after="72" w:line="360" w:lineRule="auto"/>
        <w:ind w:firstLine="480" w:firstLineChars="200"/>
        <w:rPr>
          <w:rFonts w:ascii="宋体" w:hAnsi="宋体" w:cs="宋体"/>
          <w:color w:val="auto"/>
          <w:sz w:val="24"/>
        </w:rPr>
      </w:pPr>
    </w:p>
    <w:p>
      <w:pPr>
        <w:spacing w:before="72" w:after="72" w:line="360" w:lineRule="auto"/>
        <w:ind w:firstLine="480" w:firstLineChars="200"/>
        <w:rPr>
          <w:rFonts w:ascii="宋体" w:hAnsi="宋体" w:cs="宋体"/>
          <w:color w:val="auto"/>
          <w:sz w:val="24"/>
        </w:rPr>
      </w:pPr>
    </w:p>
    <w:p>
      <w:pPr>
        <w:pStyle w:val="4"/>
        <w:spacing w:before="72" w:after="72" w:line="360" w:lineRule="auto"/>
        <w:rPr>
          <w:rFonts w:hAnsi="宋体" w:cs="宋体"/>
          <w:b/>
          <w:color w:val="auto"/>
          <w:sz w:val="24"/>
        </w:rPr>
      </w:pPr>
      <w:r>
        <w:rPr>
          <w:rFonts w:hint="eastAsia" w:hAnsi="宋体" w:cs="宋体"/>
          <w:b/>
          <w:color w:val="auto"/>
          <w:sz w:val="24"/>
        </w:rPr>
        <w:t>附法人身份证粘贴处（正反面）</w:t>
      </w:r>
    </w:p>
    <w:p>
      <w:pPr>
        <w:spacing w:before="72" w:after="72" w:line="360" w:lineRule="auto"/>
        <w:rPr>
          <w:rFonts w:ascii="宋体" w:hAnsi="宋体" w:cs="宋体"/>
          <w:b/>
          <w:bCs/>
          <w:color w:val="auto"/>
          <w:sz w:val="24"/>
        </w:rPr>
      </w:pPr>
      <w:r>
        <w:rPr>
          <w:rFonts w:ascii="宋体" w:hAnsi="宋体" w:cs="宋体"/>
          <w:b/>
          <w:bCs/>
          <w:color w:val="auto"/>
          <w:sz w:val="24"/>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120015</wp:posOffset>
                </wp:positionV>
                <wp:extent cx="2628900" cy="1755140"/>
                <wp:effectExtent l="4445" t="4445" r="14605" b="12065"/>
                <wp:wrapNone/>
                <wp:docPr id="5" name="矩形 9"/>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wps:txbx>
                      <wps:bodyPr upright="1"/>
                    </wps:wsp>
                  </a:graphicData>
                </a:graphic>
              </wp:anchor>
            </w:drawing>
          </mc:Choice>
          <mc:Fallback>
            <w:pict>
              <v:rect id="矩形 9" o:spid="_x0000_s1026" o:spt="1" style="position:absolute;left:0pt;margin-left:14.25pt;margin-top:9.45pt;height:138.2pt;width:207pt;z-index:251659264;mso-width-relative:page;mso-height-relative:page;" fillcolor="#FFFFFF" filled="t" stroked="t" coordsize="21600,21600" o:gfxdata="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d2F8vXAAAACQEAAA8AAAAAAAAAAQAgAAAAIgAA&#10;AGRycy9kb3ducmV2LnhtbFBLAQIUABQAAAAIAIdO4kBLDZbhCQIAADgEAAAOAAAAAAAAAAEAIAAA&#10;ACYBAABkcnMvZTJvRG9jLnhtbFBLBQYAAAAABgAGAFkBAAChBQAAAAA=&#10;">
                <v:fill on="t" focussize="0,0"/>
                <v:stroke color="#000000" joinstyle="miter"/>
                <v:imagedata o:title=""/>
                <o:lock v:ext="edit" aspectratio="f"/>
                <v:textbo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v:textbox>
              </v:rect>
            </w:pict>
          </mc:Fallback>
        </mc:AlternateContent>
      </w:r>
      <w:r>
        <w:rPr>
          <w:rFonts w:ascii="宋体" w:hAnsi="宋体" w:cs="宋体"/>
          <w:b/>
          <w:bCs/>
          <w:color w:val="auto"/>
          <w:sz w:val="24"/>
        </w:rPr>
        <mc:AlternateContent>
          <mc:Choice Requires="wps">
            <w:drawing>
              <wp:anchor distT="0" distB="0" distL="114300" distR="114300" simplePos="0" relativeHeight="251660288" behindDoc="0" locked="0" layoutInCell="1" allowOverlap="1">
                <wp:simplePos x="0" y="0"/>
                <wp:positionH relativeFrom="column">
                  <wp:posOffset>3257550</wp:posOffset>
                </wp:positionH>
                <wp:positionV relativeFrom="paragraph">
                  <wp:posOffset>120015</wp:posOffset>
                </wp:positionV>
                <wp:extent cx="2628900" cy="1755140"/>
                <wp:effectExtent l="4445" t="4445" r="14605" b="12065"/>
                <wp:wrapNone/>
                <wp:docPr id="4" name="矩形 8"/>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wps:txbx>
                      <wps:bodyPr upright="1"/>
                    </wps:wsp>
                  </a:graphicData>
                </a:graphic>
              </wp:anchor>
            </w:drawing>
          </mc:Choice>
          <mc:Fallback>
            <w:pict>
              <v:rect id="矩形 8" o:spid="_x0000_s1026" o:spt="1" style="position:absolute;left:0pt;margin-left:256.5pt;margin-top:9.45pt;height:138.2pt;width:207pt;z-index:251660288;mso-width-relative:page;mso-height-relative:page;" fillcolor="#FFFFFF" filled="t" stroked="t" coordsize="21600,21600" o:gfxdata="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McPo2AAAAAoBAAAPAAAAAAAAAAEAIAAAACIA&#10;AABkcnMvZG93bnJldi54bWxQSwECFAAUAAAACACHTuJA208pNQkCAAA4BAAADgAAAAAAAAABACAA&#10;AAAnAQAAZHJzL2Uyb0RvYy54bWxQSwUGAAAAAAYABgBZAQAAogUAAAAA&#10;">
                <v:fill on="t" focussize="0,0"/>
                <v:stroke color="#000000" joinstyle="miter"/>
                <v:imagedata o:title=""/>
                <o:lock v:ext="edit" aspectratio="f"/>
                <v:textbo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v:textbox>
              </v:rect>
            </w:pict>
          </mc:Fallback>
        </mc:AlternateContent>
      </w:r>
    </w:p>
    <w:p>
      <w:pPr>
        <w:spacing w:before="72" w:after="72" w:line="360" w:lineRule="auto"/>
        <w:rPr>
          <w:rFonts w:ascii="宋体" w:hAnsi="宋体" w:cs="宋体"/>
          <w:b/>
          <w:bCs/>
          <w:color w:val="auto"/>
          <w:sz w:val="24"/>
        </w:rPr>
      </w:pPr>
    </w:p>
    <w:p>
      <w:pPr>
        <w:spacing w:before="72" w:after="72" w:line="360" w:lineRule="auto"/>
        <w:rPr>
          <w:rFonts w:ascii="宋体" w:hAnsi="宋体" w:cs="宋体"/>
          <w:b/>
          <w:bCs/>
          <w:color w:val="auto"/>
          <w:sz w:val="24"/>
        </w:rPr>
      </w:pPr>
    </w:p>
    <w:p>
      <w:pPr>
        <w:spacing w:before="72" w:after="72" w:line="360" w:lineRule="auto"/>
        <w:rPr>
          <w:rFonts w:ascii="宋体" w:hAnsi="宋体" w:cs="宋体"/>
          <w:b/>
          <w:bCs/>
          <w:color w:val="auto"/>
          <w:sz w:val="24"/>
        </w:rPr>
      </w:pPr>
    </w:p>
    <w:p>
      <w:pPr>
        <w:spacing w:before="72" w:after="72" w:line="360" w:lineRule="auto"/>
        <w:rPr>
          <w:rFonts w:ascii="宋体" w:hAnsi="宋体" w:cs="宋体"/>
          <w:b/>
          <w:bCs/>
          <w:color w:val="auto"/>
          <w:sz w:val="24"/>
        </w:rPr>
      </w:pPr>
    </w:p>
    <w:p>
      <w:pPr>
        <w:spacing w:before="72" w:after="72" w:line="360" w:lineRule="auto"/>
        <w:rPr>
          <w:rFonts w:ascii="宋体" w:hAnsi="宋体" w:cs="宋体"/>
          <w:b/>
          <w:bCs/>
          <w:color w:val="auto"/>
          <w:sz w:val="24"/>
        </w:rPr>
        <w:sectPr>
          <w:pgSz w:w="11906" w:h="16838"/>
          <w:pgMar w:top="1134" w:right="1134" w:bottom="1134" w:left="1134" w:header="851" w:footer="992" w:gutter="0"/>
          <w:pgNumType w:fmt="decimal"/>
          <w:cols w:space="720" w:num="1"/>
          <w:docGrid w:type="lines" w:linePitch="312" w:charSpace="0"/>
        </w:sectPr>
      </w:pPr>
    </w:p>
    <w:p>
      <w:pPr>
        <w:numPr>
          <w:ilvl w:val="0"/>
          <w:numId w:val="2"/>
        </w:numPr>
        <w:spacing w:before="72" w:after="72" w:line="360" w:lineRule="auto"/>
        <w:jc w:val="center"/>
        <w:rPr>
          <w:rFonts w:ascii="宋体" w:hAnsi="宋体" w:cs="宋体"/>
          <w:b/>
          <w:color w:val="auto"/>
          <w:kern w:val="44"/>
          <w:sz w:val="30"/>
          <w:szCs w:val="30"/>
        </w:rPr>
      </w:pPr>
      <w:bookmarkStart w:id="21" w:name="_Toc417738414"/>
      <w:bookmarkStart w:id="22" w:name="_Toc415494949"/>
      <w:bookmarkStart w:id="23" w:name="_Toc413373063"/>
      <w:bookmarkStart w:id="24" w:name="_Toc415496511"/>
      <w:bookmarkStart w:id="25" w:name="_Toc414383032"/>
      <w:bookmarkStart w:id="26" w:name="_Toc413372470"/>
      <w:bookmarkStart w:id="27" w:name="_Toc413404716"/>
      <w:bookmarkStart w:id="28" w:name="_Toc414383247"/>
      <w:bookmarkStart w:id="29" w:name="_Toc381489428"/>
      <w:r>
        <w:rPr>
          <w:rFonts w:hint="eastAsia" w:ascii="宋体" w:hAnsi="宋体" w:cs="宋体"/>
          <w:b/>
          <w:color w:val="auto"/>
          <w:kern w:val="44"/>
          <w:sz w:val="30"/>
          <w:szCs w:val="30"/>
        </w:rPr>
        <w:t>法定代表人授权委托书</w:t>
      </w:r>
      <w:bookmarkEnd w:id="21"/>
      <w:bookmarkEnd w:id="22"/>
      <w:bookmarkEnd w:id="23"/>
      <w:bookmarkEnd w:id="24"/>
      <w:bookmarkEnd w:id="25"/>
      <w:bookmarkEnd w:id="26"/>
      <w:bookmarkEnd w:id="27"/>
      <w:bookmarkEnd w:id="28"/>
      <w:bookmarkEnd w:id="29"/>
    </w:p>
    <w:p>
      <w:pPr>
        <w:spacing w:line="400" w:lineRule="exact"/>
        <w:rPr>
          <w:rFonts w:ascii="宋体" w:hAnsi="宋体" w:cs="宋体"/>
          <w:b/>
          <w:color w:val="auto"/>
          <w:sz w:val="24"/>
        </w:rPr>
      </w:pPr>
      <w:r>
        <w:rPr>
          <w:rFonts w:hint="eastAsia" w:ascii="宋体" w:hAnsi="宋体" w:cs="宋体"/>
          <w:b/>
          <w:color w:val="auto"/>
          <w:sz w:val="24"/>
        </w:rPr>
        <w:t>致：：</w:t>
      </w:r>
      <w:r>
        <w:rPr>
          <w:rFonts w:hint="eastAsia" w:hAnsi="宋体" w:cs="Times New Roman"/>
          <w:color w:val="auto"/>
          <w:sz w:val="24"/>
          <w:u w:val="single"/>
        </w:rPr>
        <w:t>广州市黄埔区人民政府萝岗街道办事处</w:t>
      </w:r>
    </w:p>
    <w:p>
      <w:pPr>
        <w:spacing w:beforeLines="50" w:afterLines="50" w:line="360" w:lineRule="auto"/>
        <w:rPr>
          <w:rFonts w:ascii="宋体" w:hAnsi="宋体" w:cs="宋体"/>
          <w:b/>
          <w:color w:val="auto"/>
          <w:sz w:val="24"/>
        </w:rPr>
      </w:pPr>
    </w:p>
    <w:p>
      <w:pPr>
        <w:pStyle w:val="4"/>
        <w:spacing w:before="72" w:after="72" w:line="360" w:lineRule="auto"/>
        <w:ind w:firstLine="420"/>
        <w:rPr>
          <w:rFonts w:hAnsi="宋体" w:cs="宋体"/>
          <w:color w:val="auto"/>
          <w:sz w:val="24"/>
        </w:rPr>
      </w:pPr>
      <w:r>
        <w:rPr>
          <w:rFonts w:hint="eastAsia" w:hAnsi="宋体" w:cs="宋体"/>
          <w:color w:val="auto"/>
          <w:sz w:val="24"/>
        </w:rPr>
        <w:t>我</w:t>
      </w:r>
      <w:r>
        <w:rPr>
          <w:rFonts w:hint="eastAsia" w:hAnsi="宋体" w:cs="宋体"/>
          <w:color w:val="auto"/>
          <w:sz w:val="24"/>
          <w:u w:val="single"/>
        </w:rPr>
        <w:t xml:space="preserve">　　   </w:t>
      </w:r>
      <w:r>
        <w:rPr>
          <w:rFonts w:hint="eastAsia" w:hAnsi="宋体" w:cs="宋体"/>
          <w:color w:val="auto"/>
          <w:sz w:val="24"/>
        </w:rPr>
        <w:t>（姓名）系</w:t>
      </w:r>
      <w:r>
        <w:rPr>
          <w:rFonts w:hint="eastAsia" w:hAnsi="宋体" w:cs="宋体"/>
          <w:color w:val="auto"/>
          <w:sz w:val="24"/>
          <w:u w:val="single"/>
        </w:rPr>
        <w:t>　　  　　</w:t>
      </w:r>
      <w:r>
        <w:rPr>
          <w:rFonts w:hint="eastAsia" w:hAnsi="宋体" w:cs="宋体"/>
          <w:color w:val="auto"/>
          <w:sz w:val="24"/>
        </w:rPr>
        <w:t>（供应商名称）的法定代表人，现授权委托（</w:t>
      </w:r>
      <w:r>
        <w:rPr>
          <w:rFonts w:hint="eastAsia" w:hAnsi="宋体" w:cs="宋体"/>
          <w:color w:val="auto"/>
          <w:sz w:val="24"/>
          <w:u w:val="single"/>
        </w:rPr>
        <w:t>被授权人姓名、职务</w:t>
      </w:r>
      <w:r>
        <w:rPr>
          <w:rFonts w:hint="eastAsia" w:hAnsi="宋体" w:cs="宋体"/>
          <w:color w:val="auto"/>
          <w:sz w:val="24"/>
        </w:rPr>
        <w:t>）为我公司授权代表，以本公司的名义参加</w:t>
      </w:r>
      <w:r>
        <w:rPr>
          <w:rFonts w:hint="eastAsia" w:hAnsi="宋体"/>
          <w:color w:val="auto"/>
          <w:sz w:val="24"/>
          <w:u w:val="single"/>
        </w:rPr>
        <w:t>广州市黄埔区人民政府萝岗街道办事处关于采购病媒生物防制服务项目【项目编号：</w:t>
      </w:r>
      <w:r>
        <w:rPr>
          <w:rFonts w:hint="eastAsia" w:hAnsi="宋体"/>
          <w:color w:val="auto"/>
          <w:sz w:val="24"/>
          <w:u w:val="single"/>
          <w:lang w:val="en-US" w:eastAsia="zh-CN"/>
        </w:rPr>
        <w:t xml:space="preserve">                 </w:t>
      </w:r>
      <w:r>
        <w:rPr>
          <w:rFonts w:hint="eastAsia" w:hAnsi="宋体"/>
          <w:color w:val="auto"/>
          <w:sz w:val="24"/>
          <w:u w:val="single"/>
        </w:rPr>
        <w:t>】</w:t>
      </w:r>
      <w:r>
        <w:rPr>
          <w:rFonts w:hint="eastAsia" w:hAnsi="宋体" w:cs="宋体"/>
          <w:color w:val="auto"/>
          <w:sz w:val="24"/>
        </w:rPr>
        <w:t>的比选活动以及处理与之有关的一切事务。</w:t>
      </w:r>
    </w:p>
    <w:p>
      <w:pPr>
        <w:pStyle w:val="4"/>
        <w:spacing w:before="72" w:after="72" w:line="360" w:lineRule="auto"/>
        <w:ind w:firstLine="420"/>
        <w:rPr>
          <w:rFonts w:hAnsi="宋体" w:cs="宋体"/>
          <w:color w:val="auto"/>
          <w:sz w:val="24"/>
        </w:rPr>
      </w:pPr>
      <w:r>
        <w:rPr>
          <w:rFonts w:hint="eastAsia" w:hAnsi="宋体" w:cs="宋体"/>
          <w:color w:val="auto"/>
          <w:sz w:val="24"/>
        </w:rPr>
        <w:t>本授权委托书自法定代表人签字之日起生效，被授权人</w:t>
      </w:r>
      <w:r>
        <w:rPr>
          <w:rFonts w:hint="eastAsia" w:hAnsi="宋体" w:cs="宋体"/>
          <w:color w:val="auto"/>
          <w:sz w:val="24"/>
          <w:u w:val="single"/>
        </w:rPr>
        <w:t>（供应商授权代表）</w:t>
      </w:r>
      <w:r>
        <w:rPr>
          <w:rFonts w:hint="eastAsia" w:hAnsi="宋体" w:cs="宋体"/>
          <w:color w:val="auto"/>
          <w:sz w:val="24"/>
        </w:rPr>
        <w:t>无转委托权限。</w:t>
      </w:r>
    </w:p>
    <w:p>
      <w:pPr>
        <w:pStyle w:val="4"/>
        <w:spacing w:before="72" w:after="72" w:line="360" w:lineRule="auto"/>
        <w:rPr>
          <w:rFonts w:hAnsi="宋体" w:cs="宋体"/>
          <w:color w:val="auto"/>
          <w:sz w:val="24"/>
        </w:rPr>
      </w:pPr>
    </w:p>
    <w:p>
      <w:pPr>
        <w:adjustRightInd w:val="0"/>
        <w:snapToGrid w:val="0"/>
        <w:spacing w:before="72" w:after="72" w:line="480" w:lineRule="auto"/>
        <w:rPr>
          <w:rFonts w:ascii="宋体" w:hAnsi="宋体" w:cs="宋体"/>
          <w:color w:val="auto"/>
          <w:sz w:val="24"/>
          <w:u w:val="single"/>
        </w:rPr>
      </w:pPr>
      <w:r>
        <w:rPr>
          <w:rFonts w:hint="eastAsia" w:ascii="宋体" w:hAnsi="宋体" w:cs="宋体"/>
          <w:color w:val="auto"/>
          <w:sz w:val="24"/>
        </w:rPr>
        <w:t>供应商名称（加盖公章）：</w:t>
      </w:r>
      <w:r>
        <w:rPr>
          <w:rFonts w:hint="eastAsia" w:ascii="宋体" w:hAnsi="宋体" w:cs="宋体"/>
          <w:color w:val="auto"/>
          <w:sz w:val="24"/>
          <w:u w:val="single"/>
        </w:rPr>
        <w:t xml:space="preserve">                    </w:t>
      </w:r>
    </w:p>
    <w:p>
      <w:pPr>
        <w:adjustRightInd w:val="0"/>
        <w:snapToGrid w:val="0"/>
        <w:spacing w:before="72" w:after="72" w:line="480" w:lineRule="auto"/>
        <w:rPr>
          <w:rFonts w:ascii="宋体" w:hAnsi="宋体" w:cs="宋体"/>
          <w:color w:val="auto"/>
          <w:sz w:val="24"/>
          <w:u w:val="single"/>
        </w:rPr>
      </w:pPr>
      <w:r>
        <w:rPr>
          <w:rFonts w:hint="eastAsia" w:ascii="宋体" w:hAnsi="宋体" w:cs="宋体"/>
          <w:color w:val="auto"/>
          <w:sz w:val="24"/>
        </w:rPr>
        <w:t>供应商法定代表人（签字或签章）：</w:t>
      </w:r>
      <w:r>
        <w:rPr>
          <w:rFonts w:hint="eastAsia" w:ascii="宋体" w:hAnsi="宋体" w:cs="宋体"/>
          <w:color w:val="auto"/>
          <w:sz w:val="24"/>
          <w:u w:val="single"/>
        </w:rPr>
        <w:t xml:space="preserve">                    </w:t>
      </w:r>
    </w:p>
    <w:p>
      <w:pPr>
        <w:pStyle w:val="4"/>
        <w:spacing w:before="72" w:after="72" w:line="360" w:lineRule="auto"/>
        <w:rPr>
          <w:rFonts w:hAnsi="宋体" w:cs="宋体"/>
          <w:color w:val="auto"/>
          <w:sz w:val="24"/>
        </w:rPr>
      </w:pPr>
      <w:r>
        <w:rPr>
          <w:rFonts w:hint="eastAsia" w:hAnsi="宋体" w:cs="宋体"/>
          <w:color w:val="auto"/>
          <w:sz w:val="24"/>
        </w:rPr>
        <w:t>签发日期：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pStyle w:val="4"/>
        <w:spacing w:before="72" w:after="72" w:line="360" w:lineRule="auto"/>
        <w:rPr>
          <w:rFonts w:hAnsi="宋体" w:cs="宋体"/>
          <w:color w:val="auto"/>
          <w:sz w:val="24"/>
        </w:rPr>
      </w:pPr>
      <w:r>
        <w:rPr>
          <w:rFonts w:hAnsi="宋体" w:cs="宋体"/>
          <w:b/>
          <w:bCs/>
          <w:color w:val="auto"/>
          <w:sz w:val="24"/>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300990</wp:posOffset>
                </wp:positionV>
                <wp:extent cx="2628900" cy="1755140"/>
                <wp:effectExtent l="4445" t="4445" r="14605" b="12065"/>
                <wp:wrapNone/>
                <wp:docPr id="3" name="Rectangle 104"/>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wps:txbx>
                      <wps:bodyPr upright="1"/>
                    </wps:wsp>
                  </a:graphicData>
                </a:graphic>
              </wp:anchor>
            </w:drawing>
          </mc:Choice>
          <mc:Fallback>
            <w:pict>
              <v:rect id="Rectangle 104" o:spid="_x0000_s1026" o:spt="1" style="position:absolute;left:0pt;margin-left:13.5pt;margin-top:23.7pt;height:138.2pt;width:207pt;z-index:251661312;mso-width-relative:page;mso-height-relative:page;" fillcolor="#FFFFFF" filled="t" stroked="t" coordsize="21600,21600" o:gfxdata="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ic57YAAAACQEAAA8AAAAAAAAAAQAgAAAAIgAAAGRycy9k&#10;b3ducmV2LnhtbFBLAQIUABQAAAAIAIdO4kCCI+RXAgIAAD0EAAAOAAAAAAAAAAEAIAAAACcBAABk&#10;cnMvZTJvRG9jLnhtbFBLBQYAAAAABgAGAFkBAACbBQAAAAA=&#10;">
                <v:fill on="t" focussize="0,0"/>
                <v:stroke color="#000000" joinstyle="miter"/>
                <v:imagedata o:title=""/>
                <o:lock v:ext="edit" aspectratio="f"/>
                <v:textbo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v:textbox>
              </v:rect>
            </w:pict>
          </mc:Fallback>
        </mc:AlternateContent>
      </w:r>
      <w:r>
        <w:rPr>
          <w:rFonts w:hAnsi="宋体" w:cs="宋体"/>
          <w:b/>
          <w:bCs/>
          <w:color w:val="auto"/>
          <w:sz w:val="24"/>
        </w:rPr>
        <mc:AlternateContent>
          <mc:Choice Requires="wps">
            <w:drawing>
              <wp:anchor distT="0" distB="0" distL="114300" distR="114300" simplePos="0" relativeHeight="251662336" behindDoc="0" locked="0" layoutInCell="1" allowOverlap="1">
                <wp:simplePos x="0" y="0"/>
                <wp:positionH relativeFrom="column">
                  <wp:posOffset>3171825</wp:posOffset>
                </wp:positionH>
                <wp:positionV relativeFrom="paragraph">
                  <wp:posOffset>300990</wp:posOffset>
                </wp:positionV>
                <wp:extent cx="2628900" cy="1755140"/>
                <wp:effectExtent l="4445" t="4445" r="14605" b="12065"/>
                <wp:wrapNone/>
                <wp:docPr id="2" name="Rectangle 10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rPr>
                                <w:rFonts w:ascii="宋体" w:hAnsi="宋体" w:cs="宋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wps:txbx>
                      <wps:bodyPr upright="1"/>
                    </wps:wsp>
                  </a:graphicData>
                </a:graphic>
              </wp:anchor>
            </w:drawing>
          </mc:Choice>
          <mc:Fallback>
            <w:pict>
              <v:rect id="Rectangle 103" o:spid="_x0000_s1026" o:spt="1" style="position:absolute;left:0pt;margin-left:249.75pt;margin-top:23.7pt;height:138.2pt;width:207pt;z-index:251662336;mso-width-relative:page;mso-height-relative:page;" fillcolor="#FFFFFF" filled="t" stroked="t" coordsize="21600,21600" o:gfxdata="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oFlkNgAAAAKAQAADwAAAAAAAAABACAAAAAiAAAAZHJzL2Rv&#10;d25yZXYueG1sUEsBAhQAFAAAAAgAh07iQCojiBABAgAAPQQAAA4AAAAAAAAAAQAgAAAAJwEAAGRy&#10;cy9lMm9Eb2MueG1sUEsFBgAAAAAGAAYAWQEAAJoFAAAAAA==&#10;">
                <v:fill on="t" focussize="0,0"/>
                <v:stroke color="#000000" joinstyle="miter"/>
                <v:imagedata o:title=""/>
                <o:lock v:ext="edit" aspectratio="f"/>
                <v:textbox>
                  <w:txbxContent>
                    <w:p>
                      <w:pPr>
                        <w:spacing w:before="72" w:after="72"/>
                        <w:rPr>
                          <w:rFonts w:eastAsia="黑体"/>
                          <w:b/>
                          <w:sz w:val="30"/>
                        </w:rPr>
                      </w:pPr>
                    </w:p>
                    <w:p>
                      <w:pPr>
                        <w:spacing w:before="72" w:after="72"/>
                        <w:rPr>
                          <w:rFonts w:ascii="宋体" w:hAnsi="宋体" w:cs="宋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v:textbox>
              </v:rect>
            </w:pict>
          </mc:Fallback>
        </mc:AlternateContent>
      </w:r>
    </w:p>
    <w:p>
      <w:pPr>
        <w:spacing w:before="72" w:after="72" w:line="360" w:lineRule="auto"/>
        <w:rPr>
          <w:rFonts w:ascii="宋体" w:hAnsi="宋体" w:cs="宋体"/>
          <w:b/>
          <w:bCs/>
          <w:color w:val="auto"/>
          <w:sz w:val="24"/>
        </w:rPr>
      </w:pPr>
    </w:p>
    <w:p>
      <w:pPr>
        <w:spacing w:before="72" w:after="72" w:line="360" w:lineRule="auto"/>
        <w:rPr>
          <w:rFonts w:ascii="宋体" w:hAnsi="宋体" w:cs="宋体"/>
          <w:b/>
          <w:bCs/>
          <w:color w:val="auto"/>
          <w:sz w:val="24"/>
        </w:rPr>
      </w:pPr>
    </w:p>
    <w:p>
      <w:pPr>
        <w:spacing w:before="72" w:after="72" w:line="360" w:lineRule="auto"/>
        <w:rPr>
          <w:rFonts w:ascii="宋体" w:hAnsi="宋体" w:cs="宋体"/>
          <w:b/>
          <w:bCs/>
          <w:color w:val="auto"/>
          <w:sz w:val="24"/>
        </w:rPr>
      </w:pPr>
    </w:p>
    <w:p>
      <w:pPr>
        <w:spacing w:before="72" w:after="72" w:line="360" w:lineRule="auto"/>
        <w:rPr>
          <w:rFonts w:ascii="宋体" w:hAnsi="宋体" w:cs="宋体"/>
          <w:b/>
          <w:bCs/>
          <w:color w:val="auto"/>
          <w:sz w:val="24"/>
        </w:rPr>
      </w:pPr>
    </w:p>
    <w:p>
      <w:pPr>
        <w:spacing w:before="72" w:after="72" w:line="360" w:lineRule="auto"/>
        <w:rPr>
          <w:rFonts w:ascii="宋体" w:hAnsi="宋体" w:cs="宋体"/>
          <w:b/>
          <w:bCs/>
          <w:color w:val="auto"/>
          <w:sz w:val="24"/>
        </w:rPr>
      </w:pPr>
    </w:p>
    <w:p>
      <w:pPr>
        <w:spacing w:before="72" w:after="72" w:line="360" w:lineRule="auto"/>
        <w:rPr>
          <w:rFonts w:ascii="宋体" w:hAnsi="宋体" w:cs="宋体"/>
          <w:b/>
          <w:bCs/>
          <w:color w:val="auto"/>
          <w:sz w:val="24"/>
        </w:rPr>
      </w:pPr>
    </w:p>
    <w:p>
      <w:pPr>
        <w:spacing w:before="72" w:after="72" w:line="360" w:lineRule="auto"/>
        <w:jc w:val="center"/>
        <w:rPr>
          <w:rFonts w:ascii="宋体" w:hAnsi="宋体" w:cs="宋体"/>
          <w:b/>
          <w:bCs/>
          <w:color w:val="auto"/>
          <w:sz w:val="24"/>
        </w:rPr>
      </w:pPr>
    </w:p>
    <w:bookmarkEnd w:id="17"/>
    <w:bookmarkEnd w:id="18"/>
    <w:bookmarkEnd w:id="19"/>
    <w:p>
      <w:pPr>
        <w:rPr>
          <w:rFonts w:ascii="宋体" w:hAnsi="宋体" w:cs="宋体"/>
          <w:color w:val="auto"/>
        </w:rPr>
      </w:pPr>
      <w:bookmarkStart w:id="30" w:name="_Toc183316737"/>
      <w:bookmarkStart w:id="31" w:name="_Toc182886678"/>
      <w:bookmarkStart w:id="32" w:name="_Toc196294649"/>
    </w:p>
    <w:bookmarkEnd w:id="30"/>
    <w:bookmarkEnd w:id="31"/>
    <w:bookmarkEnd w:id="32"/>
    <w:p>
      <w:pPr>
        <w:widowControl/>
        <w:jc w:val="left"/>
        <w:rPr>
          <w:rFonts w:ascii="宋体" w:hAnsi="宋体" w:cs="宋体"/>
          <w:b/>
          <w:color w:val="auto"/>
          <w:sz w:val="30"/>
          <w:szCs w:val="30"/>
        </w:rPr>
      </w:pPr>
      <w:bookmarkStart w:id="33" w:name="_Toc16612"/>
      <w:bookmarkStart w:id="34" w:name="_Toc381489432"/>
      <w:bookmarkStart w:id="35" w:name="_Toc423021968"/>
      <w:bookmarkStart w:id="36" w:name="_Toc196294634"/>
      <w:r>
        <w:rPr>
          <w:color w:val="auto"/>
        </w:rPr>
        <w:br w:type="page"/>
      </w:r>
      <w:bookmarkEnd w:id="33"/>
      <w:bookmarkEnd w:id="34"/>
      <w:bookmarkEnd w:id="35"/>
    </w:p>
    <w:p>
      <w:pPr>
        <w:autoSpaceDE w:val="0"/>
        <w:autoSpaceDN w:val="0"/>
        <w:spacing w:line="360" w:lineRule="auto"/>
        <w:jc w:val="center"/>
        <w:rPr>
          <w:rFonts w:ascii="宋体" w:hAnsi="宋体" w:cs="宋体"/>
          <w:b/>
          <w:color w:val="auto"/>
          <w:sz w:val="30"/>
          <w:szCs w:val="30"/>
        </w:rPr>
      </w:pPr>
      <w:r>
        <w:rPr>
          <w:rFonts w:hint="eastAsia" w:ascii="宋体" w:hAnsi="宋体" w:cs="宋体"/>
          <w:b/>
          <w:color w:val="auto"/>
          <w:sz w:val="30"/>
          <w:szCs w:val="30"/>
          <w:lang w:val="en-US" w:eastAsia="zh-CN"/>
        </w:rPr>
        <w:t>7</w:t>
      </w:r>
      <w:r>
        <w:rPr>
          <w:rFonts w:hint="eastAsia" w:ascii="宋体" w:hAnsi="宋体" w:cs="宋体"/>
          <w:b/>
          <w:color w:val="auto"/>
          <w:sz w:val="30"/>
          <w:szCs w:val="30"/>
        </w:rPr>
        <w:t>、用户需求响应表</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项目名称：广州市黄埔区人民政府萝岗街道办事处关于采购病媒生物防制服务项目              </w:t>
      </w:r>
    </w:p>
    <w:p>
      <w:pPr>
        <w:adjustRightInd w:val="0"/>
        <w:snapToGrid w:val="0"/>
        <w:spacing w:line="360" w:lineRule="auto"/>
        <w:rPr>
          <w:rFonts w:ascii="宋体" w:hAnsi="宋体" w:cs="宋体"/>
          <w:color w:val="auto"/>
          <w:sz w:val="24"/>
        </w:rPr>
      </w:pPr>
      <w:r>
        <w:rPr>
          <w:rFonts w:hint="eastAsia" w:ascii="宋体" w:hAnsi="宋体" w:cs="宋体"/>
          <w:color w:val="auto"/>
          <w:sz w:val="24"/>
        </w:rPr>
        <w:t>项目编号：</w:t>
      </w:r>
    </w:p>
    <w:bookmarkEnd w:id="36"/>
    <w:tbl>
      <w:tblPr>
        <w:tblStyle w:val="1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16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4" w:type="dxa"/>
            <w:shd w:val="clear" w:color="auto" w:fill="EAEAEA"/>
            <w:vAlign w:val="center"/>
          </w:tcPr>
          <w:p>
            <w:pPr>
              <w:spacing w:line="360" w:lineRule="exact"/>
              <w:jc w:val="center"/>
              <w:rPr>
                <w:rFonts w:ascii="宋体" w:hAnsi="宋体" w:cs="宋体"/>
                <w:b/>
                <w:bCs/>
                <w:color w:val="auto"/>
                <w:sz w:val="24"/>
              </w:rPr>
            </w:pPr>
            <w:r>
              <w:rPr>
                <w:rFonts w:hint="eastAsia" w:ascii="宋体" w:hAnsi="宋体" w:cs="宋体"/>
                <w:b/>
                <w:bCs/>
                <w:color w:val="auto"/>
                <w:sz w:val="24"/>
              </w:rPr>
              <w:t>序号</w:t>
            </w:r>
          </w:p>
        </w:tc>
        <w:tc>
          <w:tcPr>
            <w:tcW w:w="7161" w:type="dxa"/>
            <w:shd w:val="clear" w:color="auto" w:fill="EAEAEA"/>
            <w:vAlign w:val="center"/>
          </w:tcPr>
          <w:p>
            <w:pPr>
              <w:spacing w:line="360" w:lineRule="exact"/>
              <w:jc w:val="center"/>
              <w:rPr>
                <w:rFonts w:ascii="宋体" w:hAnsi="宋体" w:cs="宋体"/>
                <w:b/>
                <w:bCs/>
                <w:color w:val="auto"/>
                <w:sz w:val="24"/>
              </w:rPr>
            </w:pPr>
            <w:r>
              <w:rPr>
                <w:rFonts w:hint="eastAsia" w:ascii="宋体" w:hAnsi="宋体" w:cs="宋体"/>
                <w:b/>
                <w:bCs/>
                <w:color w:val="auto"/>
                <w:sz w:val="24"/>
              </w:rPr>
              <w:t>实质性响应商务条款要求</w:t>
            </w:r>
          </w:p>
        </w:tc>
        <w:tc>
          <w:tcPr>
            <w:tcW w:w="1701" w:type="dxa"/>
            <w:shd w:val="clear" w:color="auto" w:fill="EAEAEA"/>
            <w:vAlign w:val="center"/>
          </w:tcPr>
          <w:p>
            <w:pPr>
              <w:spacing w:line="360" w:lineRule="exact"/>
              <w:jc w:val="center"/>
              <w:rPr>
                <w:rFonts w:ascii="宋体" w:hAnsi="宋体" w:cs="宋体"/>
                <w:b/>
                <w:bCs/>
                <w:color w:val="auto"/>
                <w:sz w:val="24"/>
              </w:rPr>
            </w:pPr>
            <w:r>
              <w:rPr>
                <w:rFonts w:hint="eastAsia" w:ascii="宋体" w:hAnsi="宋体" w:cs="宋体"/>
                <w:b/>
                <w:bCs/>
                <w:color w:val="auto"/>
                <w:sz w:val="24"/>
              </w:rPr>
              <w:t>是否响应(请填写“是”或“否”)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jc w:val="center"/>
        </w:trPr>
        <w:tc>
          <w:tcPr>
            <w:tcW w:w="744" w:type="dxa"/>
            <w:vAlign w:val="center"/>
          </w:tcPr>
          <w:p>
            <w:pPr>
              <w:spacing w:line="360" w:lineRule="exact"/>
              <w:jc w:val="center"/>
              <w:rPr>
                <w:rFonts w:ascii="宋体" w:hAnsi="宋体" w:cs="宋体"/>
                <w:color w:val="auto"/>
                <w:sz w:val="24"/>
              </w:rPr>
            </w:pPr>
            <w:r>
              <w:rPr>
                <w:rFonts w:hint="eastAsia" w:ascii="宋体" w:hAnsi="宋体" w:cs="宋体"/>
                <w:color w:val="auto"/>
                <w:sz w:val="24"/>
              </w:rPr>
              <w:t>1</w:t>
            </w:r>
          </w:p>
        </w:tc>
        <w:tc>
          <w:tcPr>
            <w:tcW w:w="7161" w:type="dxa"/>
            <w:vAlign w:val="center"/>
          </w:tcPr>
          <w:p>
            <w:pPr>
              <w:pStyle w:val="15"/>
              <w:adjustRightInd w:val="0"/>
              <w:snapToGrid w:val="0"/>
              <w:spacing w:line="360" w:lineRule="exact"/>
              <w:jc w:val="left"/>
              <w:rPr>
                <w:rFonts w:hint="default" w:hAnsi="宋体"/>
                <w:b/>
                <w:color w:val="auto"/>
                <w:sz w:val="24"/>
                <w:szCs w:val="24"/>
              </w:rPr>
            </w:pPr>
            <w:r>
              <w:rPr>
                <w:rFonts w:hAnsi="宋体"/>
                <w:b/>
                <w:color w:val="auto"/>
                <w:sz w:val="24"/>
                <w:szCs w:val="24"/>
              </w:rPr>
              <w:t>一、项目概况</w:t>
            </w:r>
          </w:p>
          <w:tbl>
            <w:tblPr>
              <w:tblStyle w:val="11"/>
              <w:tblW w:w="714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50"/>
              <w:gridCol w:w="321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97" w:type="dxa"/>
                  <w:noWrap w:val="0"/>
                  <w:vAlign w:val="center"/>
                </w:tcPr>
                <w:p>
                  <w:pPr>
                    <w:jc w:val="left"/>
                    <w:rPr>
                      <w:rFonts w:ascii="宋体" w:hAnsi="宋体"/>
                      <w:b/>
                      <w:sz w:val="24"/>
                    </w:rPr>
                  </w:pPr>
                  <w:r>
                    <w:rPr>
                      <w:rFonts w:hint="eastAsia" w:ascii="宋体" w:hAnsi="宋体"/>
                      <w:b/>
                      <w:sz w:val="24"/>
                    </w:rPr>
                    <w:t>采购内容</w:t>
                  </w:r>
                </w:p>
              </w:tc>
              <w:tc>
                <w:tcPr>
                  <w:tcW w:w="1050" w:type="dxa"/>
                  <w:noWrap w:val="0"/>
                  <w:vAlign w:val="center"/>
                </w:tcPr>
                <w:p>
                  <w:pPr>
                    <w:jc w:val="left"/>
                    <w:rPr>
                      <w:rFonts w:hint="eastAsia" w:ascii="宋体" w:hAnsi="宋体" w:eastAsia="宋体"/>
                      <w:b/>
                      <w:sz w:val="24"/>
                      <w:lang w:eastAsia="zh-CN"/>
                    </w:rPr>
                  </w:pPr>
                  <w:r>
                    <w:rPr>
                      <w:rFonts w:hint="eastAsia" w:ascii="宋体" w:hAnsi="宋体"/>
                      <w:b/>
                      <w:sz w:val="24"/>
                      <w:lang w:eastAsia="zh-CN"/>
                    </w:rPr>
                    <w:t>服务时间</w:t>
                  </w:r>
                </w:p>
              </w:tc>
              <w:tc>
                <w:tcPr>
                  <w:tcW w:w="3217" w:type="dxa"/>
                  <w:noWrap w:val="0"/>
                  <w:vAlign w:val="center"/>
                </w:tcPr>
                <w:p>
                  <w:pPr>
                    <w:jc w:val="left"/>
                    <w:rPr>
                      <w:rFonts w:hint="eastAsia" w:ascii="宋体" w:hAnsi="宋体" w:eastAsia="宋体"/>
                      <w:b/>
                      <w:sz w:val="24"/>
                      <w:lang w:eastAsia="zh-CN"/>
                    </w:rPr>
                  </w:pPr>
                  <w:r>
                    <w:rPr>
                      <w:rFonts w:hint="eastAsia" w:ascii="宋体" w:hAnsi="宋体"/>
                      <w:b/>
                      <w:sz w:val="24"/>
                      <w:lang w:eastAsia="zh-CN"/>
                    </w:rPr>
                    <w:t>单项费用报价限价</w:t>
                  </w:r>
                  <w:r>
                    <w:rPr>
                      <w:rFonts w:hint="eastAsia" w:ascii="宋体" w:hAnsi="宋体"/>
                      <w:b/>
                      <w:sz w:val="24"/>
                    </w:rPr>
                    <w:t>（人民币）</w:t>
                  </w:r>
                </w:p>
              </w:tc>
              <w:tc>
                <w:tcPr>
                  <w:tcW w:w="1683" w:type="dxa"/>
                  <w:noWrap w:val="0"/>
                  <w:vAlign w:val="center"/>
                </w:tcPr>
                <w:p>
                  <w:pPr>
                    <w:jc w:val="left"/>
                    <w:rPr>
                      <w:rFonts w:hint="eastAsia" w:ascii="宋体" w:hAnsi="宋体" w:eastAsia="宋体"/>
                      <w:b/>
                      <w:sz w:val="24"/>
                      <w:lang w:eastAsia="zh-CN"/>
                    </w:rPr>
                  </w:pPr>
                  <w:r>
                    <w:rPr>
                      <w:rFonts w:hint="eastAsia" w:ascii="宋体" w:hAnsi="宋体"/>
                      <w:b/>
                      <w:sz w:val="24"/>
                      <w:lang w:eastAsia="zh-CN"/>
                    </w:rPr>
                    <w:t>总限价</w:t>
                  </w:r>
                </w:p>
                <w:p>
                  <w:pPr>
                    <w:pStyle w:val="2"/>
                    <w:jc w:val="left"/>
                    <w:rPr>
                      <w:rFonts w:hint="eastAsia"/>
                      <w:lang w:eastAsia="zh-CN"/>
                    </w:rPr>
                  </w:pPr>
                  <w:r>
                    <w:rPr>
                      <w:rFonts w:hint="eastAsia" w:ascii="宋体" w:hAnsi="宋体"/>
                      <w:b/>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97" w:type="dxa"/>
                  <w:vMerge w:val="restart"/>
                  <w:noWrap w:val="0"/>
                  <w:vAlign w:val="center"/>
                </w:tcPr>
                <w:p>
                  <w:pPr>
                    <w:spacing w:beforeLines="50"/>
                    <w:jc w:val="left"/>
                    <w:rPr>
                      <w:rFonts w:ascii="宋体" w:hAnsi="宋体" w:eastAsia="宋体" w:cs="黑体"/>
                      <w:color w:val="auto"/>
                      <w:kern w:val="2"/>
                      <w:sz w:val="24"/>
                      <w:szCs w:val="24"/>
                      <w:lang w:val="en-US" w:eastAsia="zh-CN" w:bidi="ar-SA"/>
                    </w:rPr>
                  </w:pPr>
                  <w:r>
                    <w:rPr>
                      <w:rFonts w:hint="eastAsia" w:ascii="宋体" w:hAnsi="宋体"/>
                      <w:color w:val="auto"/>
                      <w:sz w:val="24"/>
                      <w:lang w:val="en-US" w:eastAsia="zh-CN"/>
                    </w:rPr>
                    <w:t>病媒生物防制服务项目</w:t>
                  </w:r>
                </w:p>
              </w:tc>
              <w:tc>
                <w:tcPr>
                  <w:tcW w:w="1050" w:type="dxa"/>
                  <w:vMerge w:val="restart"/>
                  <w:noWrap w:val="0"/>
                  <w:vAlign w:val="center"/>
                </w:tcPr>
                <w:p>
                  <w:pPr>
                    <w:spacing w:beforeLines="50"/>
                    <w:jc w:val="left"/>
                    <w:rPr>
                      <w:rFonts w:hint="default" w:ascii="宋体" w:hAnsi="宋体" w:eastAsia="宋体" w:cs="黑体"/>
                      <w:color w:val="auto"/>
                      <w:kern w:val="2"/>
                      <w:sz w:val="24"/>
                      <w:szCs w:val="24"/>
                      <w:lang w:val="en-US" w:eastAsia="zh-CN" w:bidi="ar-SA"/>
                    </w:rPr>
                  </w:pPr>
                  <w:r>
                    <w:rPr>
                      <w:rFonts w:hint="eastAsia" w:ascii="宋体" w:hAnsi="宋体"/>
                      <w:color w:val="auto"/>
                      <w:sz w:val="24"/>
                      <w:lang w:val="en-US" w:eastAsia="zh-CN"/>
                    </w:rPr>
                    <w:t>2024年7月1日至12月31日（6个月）</w:t>
                  </w:r>
                </w:p>
              </w:tc>
              <w:tc>
                <w:tcPr>
                  <w:tcW w:w="3217" w:type="dxa"/>
                  <w:noWrap w:val="0"/>
                  <w:vAlign w:val="center"/>
                </w:tcPr>
                <w:p>
                  <w:pPr>
                    <w:jc w:val="left"/>
                    <w:rPr>
                      <w:lang w:val="en-US" w:eastAsia="zh-CN"/>
                    </w:rPr>
                  </w:pPr>
                  <w:r>
                    <w:rPr>
                      <w:rFonts w:hint="eastAsia" w:ascii="宋体" w:hAnsi="宋体" w:eastAsia="宋体" w:cs="黑体"/>
                      <w:color w:val="auto"/>
                      <w:kern w:val="2"/>
                      <w:sz w:val="24"/>
                      <w:szCs w:val="24"/>
                      <w:lang w:val="en-US" w:eastAsia="zh-CN" w:bidi="ar-SA"/>
                    </w:rPr>
                    <w:t>人工</w:t>
                  </w:r>
                  <w:r>
                    <w:rPr>
                      <w:rFonts w:hint="eastAsia" w:ascii="宋体" w:hAnsi="宋体" w:cs="黑体"/>
                      <w:color w:val="auto"/>
                      <w:kern w:val="2"/>
                      <w:sz w:val="24"/>
                      <w:szCs w:val="24"/>
                      <w:lang w:val="en-US" w:eastAsia="zh-CN" w:bidi="ar-SA"/>
                    </w:rPr>
                    <w:t>费用报价限价：</w:t>
                  </w:r>
                  <w:r>
                    <w:rPr>
                      <w:rFonts w:hint="eastAsia" w:ascii="宋体" w:hAnsi="宋体" w:cs="黑体"/>
                      <w:color w:val="auto"/>
                      <w:kern w:val="2"/>
                      <w:sz w:val="24"/>
                      <w:szCs w:val="24"/>
                      <w:u w:val="single"/>
                      <w:lang w:val="en-US" w:eastAsia="zh-CN" w:bidi="ar-SA"/>
                    </w:rPr>
                    <w:t>49000</w:t>
                  </w:r>
                  <w:r>
                    <w:rPr>
                      <w:rFonts w:hint="eastAsia" w:ascii="宋体" w:hAnsi="宋体" w:cs="黑体"/>
                      <w:color w:val="auto"/>
                      <w:kern w:val="2"/>
                      <w:sz w:val="24"/>
                      <w:szCs w:val="24"/>
                      <w:lang w:val="en-US" w:eastAsia="zh-CN" w:bidi="ar-SA"/>
                    </w:rPr>
                    <w:t>元</w:t>
                  </w:r>
                </w:p>
              </w:tc>
              <w:tc>
                <w:tcPr>
                  <w:tcW w:w="1683" w:type="dxa"/>
                  <w:vMerge w:val="restart"/>
                  <w:noWrap w:val="0"/>
                  <w:vAlign w:val="center"/>
                </w:tcPr>
                <w:p>
                  <w:pPr>
                    <w:jc w:val="left"/>
                    <w:rPr>
                      <w:rFonts w:hint="eastAsia"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single"/>
                      <w:lang w:val="en-US" w:eastAsia="zh-CN" w:bidi="ar"/>
                    </w:rPr>
                    <w:t>70000</w:t>
                  </w:r>
                  <w:r>
                    <w:rPr>
                      <w:rFonts w:hint="eastAsia" w:ascii="宋体" w:hAnsi="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97" w:type="dxa"/>
                  <w:vMerge w:val="continue"/>
                  <w:noWrap w:val="0"/>
                  <w:vAlign w:val="center"/>
                </w:tcPr>
                <w:p>
                  <w:pPr>
                    <w:spacing w:beforeLines="50"/>
                    <w:jc w:val="left"/>
                    <w:rPr>
                      <w:rFonts w:hint="eastAsia" w:ascii="宋体" w:hAnsi="宋体"/>
                      <w:color w:val="auto"/>
                      <w:sz w:val="24"/>
                      <w:lang w:val="en-US" w:eastAsia="zh-CN"/>
                    </w:rPr>
                  </w:pPr>
                </w:p>
              </w:tc>
              <w:tc>
                <w:tcPr>
                  <w:tcW w:w="1050" w:type="dxa"/>
                  <w:vMerge w:val="continue"/>
                  <w:noWrap w:val="0"/>
                  <w:vAlign w:val="center"/>
                </w:tcPr>
                <w:p>
                  <w:pPr>
                    <w:spacing w:beforeLines="50"/>
                    <w:jc w:val="left"/>
                    <w:rPr>
                      <w:rFonts w:hint="eastAsia" w:ascii="宋体" w:hAnsi="宋体"/>
                      <w:color w:val="auto"/>
                      <w:sz w:val="24"/>
                      <w:lang w:val="en-US" w:eastAsia="zh-CN"/>
                    </w:rPr>
                  </w:pPr>
                </w:p>
              </w:tc>
              <w:tc>
                <w:tcPr>
                  <w:tcW w:w="3217" w:type="dxa"/>
                  <w:noWrap w:val="0"/>
                  <w:vAlign w:val="center"/>
                </w:tcPr>
                <w:p>
                  <w:pPr>
                    <w:jc w:val="left"/>
                    <w:rPr>
                      <w:rFonts w:ascii="宋体" w:hAnsi="宋体" w:eastAsia="宋体" w:cs="黑体"/>
                      <w:color w:val="auto"/>
                      <w:kern w:val="2"/>
                      <w:sz w:val="24"/>
                      <w:szCs w:val="24"/>
                      <w:lang w:val="en-US" w:eastAsia="zh-CN" w:bidi="ar-SA"/>
                    </w:rPr>
                  </w:pPr>
                  <w:r>
                    <w:rPr>
                      <w:rFonts w:hint="eastAsia" w:ascii="宋体" w:hAnsi="宋体" w:cs="黑体"/>
                      <w:color w:val="auto"/>
                      <w:kern w:val="2"/>
                      <w:sz w:val="24"/>
                      <w:szCs w:val="24"/>
                      <w:lang w:val="en-US" w:eastAsia="zh-CN" w:bidi="ar-SA"/>
                    </w:rPr>
                    <w:t>设备使用费报价限价：</w:t>
                  </w:r>
                  <w:r>
                    <w:rPr>
                      <w:rFonts w:hint="eastAsia" w:ascii="宋体" w:hAnsi="宋体" w:cs="黑体"/>
                      <w:color w:val="auto"/>
                      <w:kern w:val="2"/>
                      <w:sz w:val="24"/>
                      <w:szCs w:val="24"/>
                      <w:u w:val="single"/>
                      <w:lang w:val="en-US" w:eastAsia="zh-CN" w:bidi="ar-SA"/>
                    </w:rPr>
                    <w:t>3000</w:t>
                  </w:r>
                  <w:r>
                    <w:rPr>
                      <w:rFonts w:hint="eastAsia" w:ascii="宋体" w:hAnsi="宋体" w:cs="黑体"/>
                      <w:color w:val="auto"/>
                      <w:kern w:val="2"/>
                      <w:sz w:val="24"/>
                      <w:szCs w:val="24"/>
                      <w:lang w:val="en-US" w:eastAsia="zh-CN" w:bidi="ar-SA"/>
                    </w:rPr>
                    <w:t>元</w:t>
                  </w:r>
                </w:p>
              </w:tc>
              <w:tc>
                <w:tcPr>
                  <w:tcW w:w="1683" w:type="dxa"/>
                  <w:vMerge w:val="continue"/>
                  <w:noWrap w:val="0"/>
                  <w:vAlign w:val="center"/>
                </w:tcPr>
                <w:p>
                  <w:pPr>
                    <w:jc w:val="left"/>
                    <w:rPr>
                      <w:rFonts w:hint="eastAsia" w:ascii="宋体" w:hAnsi="宋体" w:cs="宋体"/>
                      <w:i w:val="0"/>
                      <w:iCs w:val="0"/>
                      <w:color w:val="000000"/>
                      <w:kern w:val="0"/>
                      <w:sz w:val="22"/>
                      <w:szCs w:val="22"/>
                      <w:u w:val="singl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97" w:type="dxa"/>
                  <w:vMerge w:val="continue"/>
                  <w:noWrap w:val="0"/>
                  <w:vAlign w:val="center"/>
                </w:tcPr>
                <w:p>
                  <w:pPr>
                    <w:spacing w:beforeLines="50"/>
                    <w:jc w:val="left"/>
                    <w:rPr>
                      <w:rFonts w:hint="eastAsia" w:ascii="宋体" w:hAnsi="宋体"/>
                      <w:color w:val="auto"/>
                      <w:sz w:val="24"/>
                      <w:lang w:val="en-US" w:eastAsia="zh-CN"/>
                    </w:rPr>
                  </w:pPr>
                </w:p>
              </w:tc>
              <w:tc>
                <w:tcPr>
                  <w:tcW w:w="1050" w:type="dxa"/>
                  <w:vMerge w:val="continue"/>
                  <w:noWrap w:val="0"/>
                  <w:vAlign w:val="center"/>
                </w:tcPr>
                <w:p>
                  <w:pPr>
                    <w:spacing w:beforeLines="50"/>
                    <w:jc w:val="left"/>
                    <w:rPr>
                      <w:rFonts w:hint="eastAsia" w:ascii="宋体" w:hAnsi="宋体"/>
                      <w:color w:val="auto"/>
                      <w:sz w:val="24"/>
                      <w:lang w:val="en-US" w:eastAsia="zh-CN"/>
                    </w:rPr>
                  </w:pPr>
                </w:p>
              </w:tc>
              <w:tc>
                <w:tcPr>
                  <w:tcW w:w="3217" w:type="dxa"/>
                  <w:noWrap w:val="0"/>
                  <w:vAlign w:val="center"/>
                </w:tcPr>
                <w:p>
                  <w:pPr>
                    <w:jc w:val="left"/>
                    <w:rPr>
                      <w:rFonts w:ascii="宋体" w:hAnsi="宋体" w:eastAsia="宋体" w:cs="黑体"/>
                      <w:color w:val="auto"/>
                      <w:kern w:val="2"/>
                      <w:sz w:val="24"/>
                      <w:szCs w:val="24"/>
                      <w:lang w:val="en-US" w:eastAsia="zh-CN" w:bidi="ar-SA"/>
                    </w:rPr>
                  </w:pPr>
                  <w:r>
                    <w:rPr>
                      <w:rFonts w:hint="eastAsia" w:ascii="宋体" w:hAnsi="宋体" w:cs="黑体"/>
                      <w:color w:val="auto"/>
                      <w:kern w:val="2"/>
                      <w:sz w:val="24"/>
                      <w:szCs w:val="24"/>
                      <w:lang w:val="en-US" w:eastAsia="zh-CN" w:bidi="ar-SA"/>
                    </w:rPr>
                    <w:t>药品使用费用报价限价：</w:t>
                  </w:r>
                  <w:r>
                    <w:rPr>
                      <w:rFonts w:hint="eastAsia" w:ascii="宋体" w:hAnsi="宋体" w:cs="黑体"/>
                      <w:color w:val="auto"/>
                      <w:kern w:val="2"/>
                      <w:sz w:val="24"/>
                      <w:szCs w:val="24"/>
                      <w:u w:val="single"/>
                      <w:lang w:val="en-US" w:eastAsia="zh-CN" w:bidi="ar-SA"/>
                    </w:rPr>
                    <w:t>12000</w:t>
                  </w:r>
                  <w:r>
                    <w:rPr>
                      <w:rFonts w:hint="eastAsia" w:ascii="宋体" w:hAnsi="宋体" w:cs="黑体"/>
                      <w:color w:val="auto"/>
                      <w:kern w:val="2"/>
                      <w:sz w:val="24"/>
                      <w:szCs w:val="24"/>
                      <w:lang w:val="en-US" w:eastAsia="zh-CN" w:bidi="ar-SA"/>
                    </w:rPr>
                    <w:t>元</w:t>
                  </w:r>
                </w:p>
              </w:tc>
              <w:tc>
                <w:tcPr>
                  <w:tcW w:w="1683" w:type="dxa"/>
                  <w:vMerge w:val="continue"/>
                  <w:noWrap w:val="0"/>
                  <w:vAlign w:val="center"/>
                </w:tcPr>
                <w:p>
                  <w:pPr>
                    <w:jc w:val="left"/>
                    <w:rPr>
                      <w:rFonts w:hint="eastAsia" w:ascii="宋体" w:hAnsi="宋体" w:cs="宋体"/>
                      <w:i w:val="0"/>
                      <w:iCs w:val="0"/>
                      <w:color w:val="000000"/>
                      <w:kern w:val="0"/>
                      <w:sz w:val="22"/>
                      <w:szCs w:val="22"/>
                      <w:u w:val="singl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97" w:type="dxa"/>
                  <w:vMerge w:val="continue"/>
                  <w:noWrap w:val="0"/>
                  <w:vAlign w:val="center"/>
                </w:tcPr>
                <w:p>
                  <w:pPr>
                    <w:spacing w:beforeLines="50"/>
                    <w:jc w:val="left"/>
                    <w:rPr>
                      <w:rFonts w:hint="eastAsia" w:ascii="宋体" w:hAnsi="宋体"/>
                      <w:color w:val="auto"/>
                      <w:sz w:val="24"/>
                      <w:lang w:val="en-US" w:eastAsia="zh-CN"/>
                    </w:rPr>
                  </w:pPr>
                </w:p>
              </w:tc>
              <w:tc>
                <w:tcPr>
                  <w:tcW w:w="1050" w:type="dxa"/>
                  <w:vMerge w:val="continue"/>
                  <w:noWrap w:val="0"/>
                  <w:vAlign w:val="center"/>
                </w:tcPr>
                <w:p>
                  <w:pPr>
                    <w:spacing w:beforeLines="50"/>
                    <w:jc w:val="left"/>
                    <w:rPr>
                      <w:rFonts w:hint="eastAsia" w:ascii="宋体" w:hAnsi="宋体"/>
                      <w:color w:val="auto"/>
                      <w:sz w:val="24"/>
                      <w:lang w:val="en-US" w:eastAsia="zh-CN"/>
                    </w:rPr>
                  </w:pPr>
                </w:p>
              </w:tc>
              <w:tc>
                <w:tcPr>
                  <w:tcW w:w="3217" w:type="dxa"/>
                  <w:noWrap w:val="0"/>
                  <w:vAlign w:val="center"/>
                </w:tcPr>
                <w:p>
                  <w:pPr>
                    <w:jc w:val="left"/>
                    <w:rPr>
                      <w:rFonts w:ascii="宋体" w:hAnsi="宋体" w:eastAsia="宋体" w:cs="黑体"/>
                      <w:color w:val="auto"/>
                      <w:kern w:val="2"/>
                      <w:sz w:val="24"/>
                      <w:szCs w:val="24"/>
                      <w:lang w:val="en-US" w:eastAsia="zh-CN" w:bidi="ar-SA"/>
                    </w:rPr>
                  </w:pPr>
                  <w:r>
                    <w:rPr>
                      <w:rFonts w:hint="eastAsia" w:ascii="宋体" w:hAnsi="宋体" w:cs="黑体"/>
                      <w:color w:val="auto"/>
                      <w:kern w:val="2"/>
                      <w:sz w:val="24"/>
                      <w:szCs w:val="24"/>
                      <w:lang w:val="en-US" w:eastAsia="zh-CN" w:bidi="ar-SA"/>
                    </w:rPr>
                    <w:t>其他费用(包含管理费、保险、税费等一切其他及不可预见费用)报价限价：</w:t>
                  </w:r>
                  <w:r>
                    <w:rPr>
                      <w:rFonts w:hint="eastAsia" w:ascii="宋体" w:hAnsi="宋体" w:cs="黑体"/>
                      <w:color w:val="auto"/>
                      <w:kern w:val="2"/>
                      <w:sz w:val="24"/>
                      <w:szCs w:val="24"/>
                      <w:u w:val="single"/>
                      <w:lang w:val="en-US" w:eastAsia="zh-CN" w:bidi="ar-SA"/>
                    </w:rPr>
                    <w:t>6000</w:t>
                  </w:r>
                  <w:r>
                    <w:rPr>
                      <w:rFonts w:hint="eastAsia" w:ascii="宋体" w:hAnsi="宋体" w:cs="黑体"/>
                      <w:color w:val="auto"/>
                      <w:kern w:val="2"/>
                      <w:sz w:val="24"/>
                      <w:szCs w:val="24"/>
                      <w:lang w:val="en-US" w:eastAsia="zh-CN" w:bidi="ar-SA"/>
                    </w:rPr>
                    <w:t>元</w:t>
                  </w:r>
                </w:p>
              </w:tc>
              <w:tc>
                <w:tcPr>
                  <w:tcW w:w="1683" w:type="dxa"/>
                  <w:vMerge w:val="continue"/>
                  <w:noWrap w:val="0"/>
                  <w:vAlign w:val="center"/>
                </w:tcPr>
                <w:p>
                  <w:pPr>
                    <w:jc w:val="left"/>
                    <w:rPr>
                      <w:rFonts w:hint="eastAsia" w:ascii="宋体" w:hAnsi="宋体" w:cs="宋体"/>
                      <w:i w:val="0"/>
                      <w:iCs w:val="0"/>
                      <w:color w:val="000000"/>
                      <w:kern w:val="0"/>
                      <w:sz w:val="22"/>
                      <w:szCs w:val="22"/>
                      <w:u w:val="singl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7" w:type="dxa"/>
                  <w:gridSpan w:val="4"/>
                  <w:noWrap w:val="0"/>
                  <w:vAlign w:val="center"/>
                </w:tcPr>
                <w:p>
                  <w:pPr>
                    <w:pStyle w:val="15"/>
                    <w:adjustRightInd w:val="0"/>
                    <w:snapToGrid w:val="0"/>
                    <w:spacing w:line="360" w:lineRule="auto"/>
                    <w:jc w:val="left"/>
                    <w:rPr>
                      <w:rFonts w:hint="eastAsia" w:ascii="宋体" w:hAnsi="宋体" w:cs="Tahoma"/>
                      <w:color w:val="auto"/>
                      <w:sz w:val="24"/>
                    </w:rPr>
                  </w:pPr>
                  <w:r>
                    <w:rPr>
                      <w:rFonts w:hint="eastAsia" w:ascii="宋体" w:hAnsi="宋体" w:cs="Tahoma"/>
                      <w:color w:val="auto"/>
                      <w:sz w:val="24"/>
                    </w:rPr>
                    <w:t>备注：供应商须对本项目全部内容</w:t>
                  </w:r>
                  <w:r>
                    <w:rPr>
                      <w:rFonts w:ascii="宋体" w:hAnsi="宋体" w:cs="Tahoma"/>
                      <w:color w:val="auto"/>
                      <w:sz w:val="24"/>
                    </w:rPr>
                    <w:t>进行</w:t>
                  </w:r>
                  <w:r>
                    <w:rPr>
                      <w:rFonts w:hint="eastAsia" w:ascii="宋体" w:hAnsi="宋体" w:cs="Tahoma"/>
                      <w:color w:val="auto"/>
                      <w:sz w:val="24"/>
                    </w:rPr>
                    <w:t>响应报价</w:t>
                  </w:r>
                  <w:r>
                    <w:rPr>
                      <w:rFonts w:ascii="宋体" w:hAnsi="宋体" w:cs="Tahoma"/>
                      <w:color w:val="auto"/>
                      <w:sz w:val="24"/>
                    </w:rPr>
                    <w:t>，不允许只对其中部分内容进行</w:t>
                  </w:r>
                  <w:r>
                    <w:rPr>
                      <w:rFonts w:hint="eastAsia" w:ascii="宋体" w:hAnsi="宋体" w:cs="Tahoma"/>
                      <w:color w:val="auto"/>
                      <w:sz w:val="24"/>
                    </w:rPr>
                    <w:t>响应报价</w:t>
                  </w:r>
                  <w:r>
                    <w:rPr>
                      <w:rFonts w:ascii="宋体" w:hAnsi="宋体" w:cs="Tahoma"/>
                      <w:color w:val="auto"/>
                      <w:sz w:val="24"/>
                    </w:rPr>
                    <w:t>。</w:t>
                  </w:r>
                  <w:r>
                    <w:rPr>
                      <w:rFonts w:hint="eastAsia" w:ascii="宋体" w:hAnsi="宋体" w:cs="Tahoma"/>
                      <w:color w:val="auto"/>
                      <w:sz w:val="24"/>
                      <w:lang w:eastAsia="zh-CN"/>
                    </w:rPr>
                    <w:t>（联系人：</w:t>
                  </w:r>
                  <w:r>
                    <w:rPr>
                      <w:rFonts w:hint="eastAsia" w:hAnsi="宋体" w:cs="Tahoma"/>
                      <w:color w:val="auto"/>
                      <w:sz w:val="24"/>
                      <w:lang w:eastAsia="zh-CN"/>
                    </w:rPr>
                    <w:t>尹先生</w:t>
                  </w:r>
                  <w:r>
                    <w:rPr>
                      <w:rFonts w:hint="eastAsia" w:ascii="宋体" w:hAnsi="宋体" w:cs="Tahoma"/>
                      <w:color w:val="auto"/>
                      <w:sz w:val="24"/>
                      <w:lang w:eastAsia="zh-CN"/>
                    </w:rPr>
                    <w:t>，电话：</w:t>
                  </w:r>
                  <w:r>
                    <w:rPr>
                      <w:rFonts w:hint="eastAsia" w:ascii="宋体" w:hAnsi="宋体" w:cs="Tahoma"/>
                      <w:color w:val="auto"/>
                      <w:sz w:val="24"/>
                      <w:lang w:val="en-US" w:eastAsia="zh-CN"/>
                    </w:rPr>
                    <w:t>82083420</w:t>
                  </w:r>
                  <w:r>
                    <w:rPr>
                      <w:rFonts w:hint="eastAsia" w:ascii="宋体" w:hAnsi="宋体" w:cs="Tahoma"/>
                      <w:color w:val="auto"/>
                      <w:sz w:val="24"/>
                      <w:lang w:eastAsia="zh-CN"/>
                    </w:rPr>
                    <w:t>）</w:t>
                  </w:r>
                </w:p>
              </w:tc>
            </w:tr>
          </w:tbl>
          <w:p>
            <w:pPr>
              <w:spacing w:line="360" w:lineRule="exact"/>
              <w:jc w:val="left"/>
              <w:rPr>
                <w:rFonts w:ascii="宋体" w:hAnsi="宋体" w:cs="宋体"/>
                <w:color w:val="auto"/>
                <w:sz w:val="24"/>
              </w:rPr>
            </w:pPr>
          </w:p>
        </w:tc>
        <w:tc>
          <w:tcPr>
            <w:tcW w:w="1701" w:type="dxa"/>
            <w:vAlign w:val="center"/>
          </w:tcPr>
          <w:p>
            <w:pPr>
              <w:spacing w:line="360" w:lineRule="exact"/>
              <w:jc w:val="center"/>
              <w:rPr>
                <w:rFonts w:ascii="宋体" w:hAnsi="宋体" w:cs="宋体"/>
                <w:color w:val="auto"/>
                <w:u w:val="single"/>
              </w:rPr>
            </w:pPr>
            <w:r>
              <w:rPr>
                <w:rFonts w:hint="eastAsia" w:ascii="宋体"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4" w:type="dxa"/>
            <w:vAlign w:val="center"/>
          </w:tcPr>
          <w:p>
            <w:pPr>
              <w:spacing w:line="360" w:lineRule="exact"/>
              <w:jc w:val="center"/>
              <w:rPr>
                <w:rFonts w:ascii="宋体" w:hAnsi="宋体" w:cs="宋体"/>
                <w:color w:val="auto"/>
                <w:sz w:val="24"/>
              </w:rPr>
            </w:pPr>
            <w:r>
              <w:rPr>
                <w:rFonts w:hint="eastAsia" w:ascii="宋体" w:hAnsi="宋体" w:cs="宋体"/>
                <w:color w:val="auto"/>
                <w:sz w:val="24"/>
              </w:rPr>
              <w:t>2</w:t>
            </w:r>
          </w:p>
        </w:tc>
        <w:tc>
          <w:tcPr>
            <w:tcW w:w="7161" w:type="dxa"/>
            <w:vAlign w:val="center"/>
          </w:tcPr>
          <w:p>
            <w:pPr>
              <w:pStyle w:val="15"/>
              <w:adjustRightInd w:val="0"/>
              <w:snapToGrid w:val="0"/>
              <w:spacing w:line="360" w:lineRule="exact"/>
              <w:rPr>
                <w:rFonts w:hint="default" w:hAnsi="宋体"/>
                <w:b/>
                <w:color w:val="auto"/>
                <w:sz w:val="24"/>
                <w:szCs w:val="24"/>
              </w:rPr>
            </w:pPr>
            <w:r>
              <w:rPr>
                <w:rFonts w:hAnsi="宋体"/>
                <w:b/>
                <w:color w:val="auto"/>
                <w:sz w:val="24"/>
                <w:szCs w:val="24"/>
              </w:rPr>
              <w:t>二、</w:t>
            </w:r>
            <w:r>
              <w:rPr>
                <w:rFonts w:hAnsi="宋体"/>
                <w:b/>
                <w:sz w:val="24"/>
                <w:szCs w:val="24"/>
              </w:rPr>
              <w:t>采购范围</w:t>
            </w:r>
            <w:r>
              <w:rPr>
                <w:rFonts w:hint="eastAsia" w:hAnsi="宋体"/>
                <w:b/>
                <w:sz w:val="24"/>
                <w:szCs w:val="24"/>
                <w:lang w:eastAsia="zh-CN"/>
              </w:rPr>
              <w:t>、</w:t>
            </w:r>
            <w:r>
              <w:rPr>
                <w:rFonts w:hAnsi="宋体"/>
                <w:b/>
                <w:sz w:val="24"/>
                <w:szCs w:val="24"/>
              </w:rPr>
              <w:t>内容</w:t>
            </w:r>
            <w:r>
              <w:rPr>
                <w:rFonts w:hint="eastAsia" w:hAnsi="宋体"/>
                <w:b/>
                <w:sz w:val="24"/>
                <w:szCs w:val="24"/>
                <w:lang w:eastAsia="zh-CN"/>
              </w:rPr>
              <w:t>及报价要求</w:t>
            </w:r>
          </w:p>
          <w:p>
            <w:pPr>
              <w:adjustRightInd w:val="0"/>
              <w:snapToGrid w:val="0"/>
              <w:spacing w:line="360" w:lineRule="exact"/>
              <w:ind w:firstLine="480" w:firstLineChars="200"/>
              <w:rPr>
                <w:rFonts w:hint="eastAsia" w:ascii="宋体" w:hAnsi="宋体"/>
                <w:color w:val="auto"/>
                <w:sz w:val="24"/>
              </w:rPr>
            </w:pPr>
            <w:r>
              <w:rPr>
                <w:rFonts w:hint="eastAsia" w:ascii="宋体" w:hAnsi="宋体"/>
                <w:color w:val="auto"/>
                <w:sz w:val="24"/>
              </w:rPr>
              <w:t>（一）本项目采购内容：病媒生物防制服务项目</w:t>
            </w:r>
          </w:p>
          <w:p>
            <w:pPr>
              <w:adjustRightInd w:val="0"/>
              <w:snapToGrid w:val="0"/>
              <w:spacing w:line="360" w:lineRule="exact"/>
              <w:ind w:firstLine="480" w:firstLineChars="200"/>
              <w:rPr>
                <w:rFonts w:hint="eastAsia" w:ascii="宋体" w:hAnsi="宋体"/>
                <w:color w:val="auto"/>
                <w:sz w:val="24"/>
              </w:rPr>
            </w:pPr>
            <w:r>
              <w:rPr>
                <w:rFonts w:hint="eastAsia" w:ascii="宋体" w:hAnsi="宋体"/>
                <w:color w:val="auto"/>
                <w:sz w:val="24"/>
              </w:rPr>
              <w:t>（二）服务时间：2024年7月1日至12月31日</w:t>
            </w:r>
          </w:p>
          <w:p>
            <w:pPr>
              <w:adjustRightInd w:val="0"/>
              <w:snapToGrid w:val="0"/>
              <w:spacing w:line="360" w:lineRule="exact"/>
              <w:ind w:firstLine="480" w:firstLineChars="200"/>
              <w:rPr>
                <w:rFonts w:ascii="宋体" w:hAnsi="宋体" w:cs="宋体"/>
                <w:color w:val="auto"/>
                <w:sz w:val="24"/>
              </w:rPr>
            </w:pPr>
            <w:r>
              <w:rPr>
                <w:rFonts w:hint="eastAsia" w:ascii="宋体" w:hAnsi="宋体"/>
                <w:color w:val="auto"/>
                <w:sz w:val="24"/>
              </w:rPr>
              <w:t>（三）供应商报价要求：供应商在报价中应包括完成该项目的药品费用、人工费用、员工意外保险、工伤、医疗、失业、养老保险、管理费、机械设备工具材料费、机械使用费、水费、电费、维修维护费、企业利润、规费、税费、技术指导费、风险费、人员疫情防控等不可预见费用。</w:t>
            </w:r>
          </w:p>
        </w:tc>
        <w:tc>
          <w:tcPr>
            <w:tcW w:w="1701" w:type="dxa"/>
            <w:vAlign w:val="center"/>
          </w:tcPr>
          <w:p>
            <w:pPr>
              <w:spacing w:line="360" w:lineRule="exact"/>
              <w:jc w:val="center"/>
              <w:rPr>
                <w:rFonts w:ascii="宋体" w:hAnsi="宋体" w:cs="宋体"/>
                <w:color w:val="auto"/>
              </w:rPr>
            </w:pPr>
            <w:r>
              <w:rPr>
                <w:rFonts w:hint="eastAsia" w:ascii="宋体"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4" w:type="dxa"/>
            <w:vAlign w:val="center"/>
          </w:tcPr>
          <w:p>
            <w:pPr>
              <w:spacing w:line="360" w:lineRule="exact"/>
              <w:jc w:val="center"/>
              <w:rPr>
                <w:rFonts w:ascii="宋体" w:hAnsi="宋体" w:cs="宋体"/>
                <w:color w:val="auto"/>
                <w:sz w:val="24"/>
              </w:rPr>
            </w:pPr>
            <w:r>
              <w:rPr>
                <w:rFonts w:hint="eastAsia" w:ascii="宋体" w:hAnsi="宋体" w:cs="宋体"/>
                <w:color w:val="auto"/>
                <w:sz w:val="24"/>
              </w:rPr>
              <w:t>3</w:t>
            </w:r>
          </w:p>
        </w:tc>
        <w:tc>
          <w:tcPr>
            <w:tcW w:w="7161" w:type="dxa"/>
            <w:vAlign w:val="center"/>
          </w:tcPr>
          <w:p>
            <w:pPr>
              <w:keepNext w:val="0"/>
              <w:keepLines w:val="0"/>
              <w:pageBreakBefore w:val="0"/>
              <w:widowControl w:val="0"/>
              <w:numPr>
                <w:ilvl w:val="0"/>
                <w:numId w:val="0"/>
              </w:numPr>
              <w:kinsoku/>
              <w:wordWrap/>
              <w:overflowPunct/>
              <w:topLinePunct w:val="0"/>
              <w:autoSpaceDE/>
              <w:autoSpaceDN/>
              <w:bidi w:val="0"/>
              <w:snapToGrid w:val="0"/>
              <w:spacing w:line="240" w:lineRule="auto"/>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三、基本要求</w:t>
            </w:r>
          </w:p>
          <w:p>
            <w:pPr>
              <w:pStyle w:val="2"/>
              <w:spacing w:line="240" w:lineRule="auto"/>
              <w:ind w:firstLine="482" w:firstLineChars="200"/>
              <w:rPr>
                <w:rFonts w:hint="eastAsia"/>
                <w:lang w:val="en-US" w:eastAsia="zh-CN"/>
              </w:rPr>
            </w:pPr>
            <w:r>
              <w:rPr>
                <w:rFonts w:hint="eastAsia" w:ascii="宋体" w:hAnsi="宋体" w:cs="宋体"/>
                <w:b/>
                <w:bCs/>
                <w:sz w:val="24"/>
                <w:szCs w:val="24"/>
                <w:lang w:val="en-US" w:eastAsia="zh-CN"/>
              </w:rPr>
              <w:t>（一）服务内容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1、服务范围：全覆盖本街道荔红社区、萝岗街道辖区内三不管地带及口袋公园范围等。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本次采购病媒生物防制服务，每月开展病媒生物防制服务不少于4次，覆盖面积约10万平方米，范围包括但不限于荔红社区辖内萝岗街道办事处、教师楼小区、荔红小区、中医院宿舍、果子厂宿舍；萝岗街道辖区内三不管地带及口袋公园范围等。主要对社区内街内巷、村里闲置地、村边田边山边外50米范围、垃圾投放点、垃圾收集点、停车场、各楼道出入口、公厕、大排挡周边、下水道、沙井、污水池、化粪池、明沟暗渠等公共区域全方位消杀。采用高效低毒菊脂类稀释药液、溴氰菊脂和氰氛烟雾剂进行烟雾熏灭蚊、蝇、蟑螂。全覆盖对孳生地清理与投放药物。对病媒生物防制基础设施（防蚊闸、老鼠屋）进行维护管养，例如对破损蚊闸、鼠屋进行更换、加固，及时更换和添加霉变、潮湿、有污染及老鼠消耗过的灭鼠毒饵，清扫毒铒残渣，并粘贴规范标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必须无条件配合</w:t>
            </w:r>
            <w:r>
              <w:rPr>
                <w:rFonts w:hint="eastAsia" w:hAnsi="宋体"/>
                <w:b w:val="0"/>
                <w:bCs/>
                <w:color w:val="auto"/>
                <w:sz w:val="24"/>
                <w:szCs w:val="24"/>
                <w:lang w:eastAsia="zh-CN"/>
              </w:rPr>
              <w:t>各类</w:t>
            </w:r>
            <w:r>
              <w:rPr>
                <w:rFonts w:hint="eastAsia" w:hAnsi="宋体"/>
                <w:b w:val="0"/>
                <w:bCs/>
                <w:color w:val="auto"/>
                <w:sz w:val="24"/>
                <w:szCs w:val="24"/>
              </w:rPr>
              <w:t>爱国卫生专项行动、</w:t>
            </w:r>
            <w:r>
              <w:rPr>
                <w:rFonts w:hint="eastAsia" w:ascii="宋体" w:hAnsi="宋体" w:eastAsia="宋体" w:cs="宋体"/>
                <w:bCs/>
                <w:color w:val="auto"/>
                <w:sz w:val="24"/>
                <w:szCs w:val="24"/>
              </w:rPr>
              <w:t>病媒生物防制宣传、防病除害统一行动、处理12345和居民关于病媒生物防制的各种投诉</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按要求提供相关消杀、孳生地清理等资料</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配合做好市、区级以及第三方明查暗访中存在</w:t>
            </w:r>
            <w:r>
              <w:rPr>
                <w:rFonts w:hint="eastAsia" w:ascii="宋体" w:hAnsi="宋体" w:eastAsia="宋体" w:cs="宋体"/>
                <w:bCs/>
                <w:sz w:val="24"/>
                <w:szCs w:val="24"/>
              </w:rPr>
              <w:t>问题的整改</w:t>
            </w:r>
            <w:r>
              <w:rPr>
                <w:rFonts w:hint="eastAsia" w:ascii="宋体" w:hAnsi="宋体" w:eastAsia="宋体" w:cs="宋体"/>
                <w:bCs/>
                <w:sz w:val="24"/>
                <w:szCs w:val="24"/>
                <w:lang w:eastAsia="zh-CN"/>
              </w:rPr>
              <w:t>；</w:t>
            </w:r>
            <w:r>
              <w:rPr>
                <w:rFonts w:hint="eastAsia" w:ascii="宋体" w:hAnsi="宋体" w:eastAsia="宋体" w:cs="宋体"/>
                <w:bCs/>
                <w:sz w:val="24"/>
                <w:szCs w:val="24"/>
              </w:rPr>
              <w:t>完成本区域责任范围内的其它工作。</w:t>
            </w:r>
            <w:r>
              <w:rPr>
                <w:rFonts w:hint="eastAsia" w:ascii="宋体" w:hAnsi="宋体" w:eastAsia="宋体" w:cs="宋体"/>
                <w:bCs/>
                <w:sz w:val="24"/>
                <w:szCs w:val="24"/>
                <w:lang w:eastAsia="zh-CN"/>
              </w:rPr>
              <w:t>以上</w:t>
            </w:r>
            <w:r>
              <w:rPr>
                <w:rFonts w:hint="eastAsia" w:ascii="宋体" w:hAnsi="宋体" w:eastAsia="宋体" w:cs="宋体"/>
                <w:bCs/>
                <w:sz w:val="24"/>
                <w:szCs w:val="24"/>
              </w:rPr>
              <w:t>所需费用已包含在合同</w:t>
            </w:r>
            <w:r>
              <w:rPr>
                <w:rFonts w:hint="eastAsia" w:ascii="宋体" w:hAnsi="宋体" w:eastAsia="宋体" w:cs="宋体"/>
                <w:bCs/>
                <w:sz w:val="24"/>
                <w:szCs w:val="24"/>
                <w:lang w:eastAsia="zh-CN"/>
              </w:rPr>
              <w:t>内的消杀</w:t>
            </w:r>
            <w:r>
              <w:rPr>
                <w:rFonts w:hint="eastAsia" w:ascii="宋体" w:hAnsi="宋体" w:eastAsia="宋体" w:cs="宋体"/>
                <w:bCs/>
                <w:sz w:val="24"/>
                <w:szCs w:val="24"/>
              </w:rPr>
              <w:t>经费中</w:t>
            </w:r>
            <w:r>
              <w:rPr>
                <w:rFonts w:hint="eastAsia" w:ascii="宋体" w:hAnsi="宋体" w:eastAsia="宋体" w:cs="宋体"/>
                <w:bCs/>
                <w:sz w:val="24"/>
                <w:szCs w:val="24"/>
                <w:lang w:eastAsia="zh-CN"/>
              </w:rPr>
              <w:t>。</w:t>
            </w:r>
          </w:p>
          <w:p>
            <w:pPr>
              <w:pStyle w:val="2"/>
              <w:spacing w:line="24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（二）供应商及服务质量要求</w:t>
            </w:r>
          </w:p>
          <w:p>
            <w:pPr>
              <w:adjustRightInd w:val="0"/>
              <w:snapToGrid w:val="0"/>
              <w:spacing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应取得合法有效的经营资质，具有有害生物防制服务资质证，广东省病媒生物预防控制有偿服务机构备案证书，企业法人营业执照，税务登记证，中华人民共和国组织机构代码证及独立法人资格；其技术人员应持有国家人力资源与社会保障部门认可的职业资格等级证书或相关专业技术资质证书。</w:t>
            </w:r>
          </w:p>
          <w:p>
            <w:pPr>
              <w:adjustRightInd w:val="0"/>
              <w:snapToGrid w:val="0"/>
              <w:spacing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2、供应商应配备与服务(合同)项目相适应的车辆、器械、设备及药物储备。使用的药物应 “三证”齐全(农药生产许可证或者农药生产批准文件、农药 标准证和农药登记证)、在有效期内且满足服务区域范围内不同环境、不同处置方式需求，不得使用国家明令禁止药物。</w:t>
            </w:r>
          </w:p>
          <w:p>
            <w:pPr>
              <w:adjustRightInd w:val="0"/>
              <w:snapToGrid w:val="0"/>
              <w:spacing w:line="240" w:lineRule="auto"/>
              <w:ind w:firstLine="480" w:firstLineChars="200"/>
            </w:pPr>
            <w:r>
              <w:rPr>
                <w:rFonts w:hint="eastAsia" w:ascii="宋体" w:hAnsi="宋体" w:eastAsia="宋体" w:cs="宋体"/>
                <w:sz w:val="24"/>
                <w:szCs w:val="24"/>
                <w:highlight w:val="none"/>
                <w:lang w:val="en-US" w:eastAsia="zh-CN"/>
              </w:rPr>
              <w:t>3、供应商应能提供规范的管理制度、作业方案和操作流程，并于每月5号前提交上个月的工作记录、工作总结台账，及本月工作方案，所有的服务内容应有书面记录，包括服务合同、人员管理情况、服务方案、作业信息等。</w:t>
            </w:r>
          </w:p>
        </w:tc>
        <w:tc>
          <w:tcPr>
            <w:tcW w:w="1701" w:type="dxa"/>
            <w:vAlign w:val="center"/>
          </w:tcPr>
          <w:p>
            <w:pPr>
              <w:spacing w:line="360" w:lineRule="exact"/>
              <w:jc w:val="center"/>
              <w:rPr>
                <w:rFonts w:ascii="宋体" w:hAnsi="宋体" w:cs="宋体"/>
                <w:color w:val="auto"/>
                <w:sz w:val="24"/>
              </w:rPr>
            </w:pPr>
            <w:r>
              <w:rPr>
                <w:rFonts w:hint="eastAsia" w:ascii="宋体"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4" w:type="dxa"/>
            <w:vAlign w:val="center"/>
          </w:tcPr>
          <w:p>
            <w:pPr>
              <w:spacing w:line="360" w:lineRule="exact"/>
              <w:jc w:val="center"/>
              <w:rPr>
                <w:rFonts w:ascii="宋体" w:hAnsi="宋体" w:cs="宋体"/>
                <w:color w:val="auto"/>
                <w:sz w:val="24"/>
              </w:rPr>
            </w:pPr>
            <w:r>
              <w:rPr>
                <w:rFonts w:hint="eastAsia" w:ascii="宋体" w:hAnsi="宋体" w:cs="宋体"/>
                <w:color w:val="auto"/>
                <w:sz w:val="24"/>
              </w:rPr>
              <w:t>4</w:t>
            </w:r>
          </w:p>
        </w:tc>
        <w:tc>
          <w:tcPr>
            <w:tcW w:w="71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highlight w:val="none"/>
              </w:rPr>
            </w:pPr>
            <w:r>
              <w:rPr>
                <w:rFonts w:hint="eastAsia" w:cs="宋体"/>
                <w:b/>
                <w:bCs/>
                <w:sz w:val="24"/>
                <w:szCs w:val="24"/>
                <w:highlight w:val="none"/>
                <w:lang w:val="en-US" w:eastAsia="zh-CN"/>
              </w:rPr>
              <w:t>四</w:t>
            </w:r>
            <w:r>
              <w:rPr>
                <w:rFonts w:hint="eastAsia" w:ascii="宋体" w:hAnsi="宋体" w:eastAsia="宋体" w:cs="宋体"/>
                <w:b/>
                <w:bCs/>
                <w:sz w:val="24"/>
                <w:szCs w:val="24"/>
                <w:highlight w:val="none"/>
              </w:rPr>
              <w:t>、作业要求及质量标准</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（一）灭鼠</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公共环境每周全面饱和投放毒饵一次。每次消杀时检查鼠药消耗情况，及时补充鼠药，及时堵塞鼠洞，清理废旧鼠谷，并负责鼠屋的维护和更新。投药时必须通知相关人员，并做好相关警示标识，采取有效措施防止人畜误食。在个别不适宜药物灭鼠的场所，必须采取有效的物理灭鼠，消灭老鼠。重点区域如市场、餐饮店铺、垃圾投放点、垃圾收集点、公厕等周边区域进行常年饱和投药，对复杂环境适当加多投放次数或加大药量。</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2、每周定期检查公共外环境鼠迹，发现鼠迹反馈至街道，并清理外环境鼠迹、鼠粪，及时投放和补充毒饵，做好密度登记；在病媒防治高发期间应适当增加检查次数。</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（二）灭蚊</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1、公共区域的外环境根据各区域蚊密度作空间喷洒或滞留喷洒灭成蚊，日常以滞留喷洒为主；成蚊密度较高时，结合空间喷洒，控制蚊媒密度。</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2、下水道烟熏灭蚊：结合外环境治理，每月对外环境的下水道进行一次热烟雾处理。</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3、严禁对村内菜地、果园、鱼塘等地方进行喷洒，以免造成人畜中毒。加强对非物业管理居民区的下水井、公寓梯间、楼顶天台等的重点孳生地检查治理，并视密度情况增加空间喷洒次数。</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4、每周全覆盖消杀不少于1次。每月对公共外环境蚊媒密度进行监测工作。</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（三）苍蝇</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每周全覆盖消杀不少于1次。对半明渠、垃圾收集点、垃圾桶、垃圾中转站周边和卫生死角进行喷药灭蛆、灭成蝇，对蝇类孳生地进行喷药处理。</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（四）蟑螂</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下水道灭蟑螂：每月对外环境的下水道进行一次热烟雾处理。对半明渠、垃圾收集点、垃圾桶、垃圾中转站周边和卫生死角进行喷药灭蟑螂。</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（五）蚊媒孳生地巡查及清理</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1、每周开展不少于1次蚊媒孳生地全覆盖式巡查。</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对外环境容器、桶、轮胎、泡沫箱等积水，以清除积水、翻倒容器等环境处理为首要方式；对大、中型水体发现幼虫孳生立即施药，并登记造册；下水道、积水明渠、沉沙井（有积水的），每井放置倍硫磷等长效缓释剂，每周更换一次，控制蚊幼虫孳生；对孳生蚊虫的菜地坑、水沟、蓄水池、鱼塘、污水塘做好登记，并主动与责任单位或业主协商处理。当发现蚊媒孳生地时，如能自行处理的，应及时处理；如不能处理的，做好记录和标识，及时上报，由双方共同协商处理。</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（六）病媒生物防制基础设施维护</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完善服务范围内病媒生物防制基础设施（防蚊闸、老鼠屋）的维护管养，对破损蚊闸、鼠屋进行更换。</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（七）人员要求</w:t>
            </w:r>
          </w:p>
          <w:p>
            <w:pPr>
              <w:pStyle w:val="14"/>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现场指定一名工作人员为本项目负责人，项目负责人需取得有害生物防制员中级或以上职业资格证书，提供社保记录，在行动期间要与采购人协商沟通好工作，合理分配安排队伍人员，未经采购人同意不得离开消杀工作范围。</w:t>
            </w:r>
          </w:p>
          <w:p>
            <w:pPr>
              <w:pStyle w:val="14"/>
              <w:spacing w:line="240" w:lineRule="auto"/>
              <w:ind w:firstLine="480" w:firstLineChars="200"/>
              <w:rPr>
                <w:rFonts w:hint="default" w:eastAsia="宋体"/>
                <w:lang w:val="en-US" w:eastAsia="zh-CN"/>
              </w:rPr>
            </w:pPr>
            <w:r>
              <w:rPr>
                <w:rFonts w:hint="eastAsia" w:ascii="宋体" w:hAnsi="宋体" w:eastAsia="宋体" w:cs="宋体"/>
                <w:sz w:val="24"/>
                <w:szCs w:val="24"/>
                <w:highlight w:val="none"/>
                <w:lang w:eastAsia="zh-CN"/>
              </w:rPr>
              <w:t>日常防制技术人员需取得有害生物防制员初级或以上职业资格证书，持证上岗，负责现场实施作业，按要求定期进行各项消杀工作。</w:t>
            </w:r>
          </w:p>
        </w:tc>
        <w:tc>
          <w:tcPr>
            <w:tcW w:w="1701" w:type="dxa"/>
            <w:vAlign w:val="center"/>
          </w:tcPr>
          <w:p>
            <w:pPr>
              <w:spacing w:line="360" w:lineRule="exact"/>
              <w:jc w:val="center"/>
              <w:rPr>
                <w:rFonts w:ascii="宋体" w:hAnsi="宋体" w:cs="宋体"/>
                <w:color w:val="auto"/>
                <w:sz w:val="24"/>
              </w:rPr>
            </w:pPr>
            <w:r>
              <w:rPr>
                <w:rFonts w:hint="eastAsia" w:ascii="宋体"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exact"/>
          <w:jc w:val="center"/>
        </w:trPr>
        <w:tc>
          <w:tcPr>
            <w:tcW w:w="744" w:type="dxa"/>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5</w:t>
            </w:r>
          </w:p>
        </w:tc>
        <w:tc>
          <w:tcPr>
            <w:tcW w:w="7161"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五、工作要求</w:t>
            </w:r>
          </w:p>
          <w:tbl>
            <w:tblPr>
              <w:tblStyle w:val="12"/>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18"/>
              <w:gridCol w:w="732"/>
              <w:gridCol w:w="376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44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岗位</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人数</w:t>
                  </w:r>
                </w:p>
              </w:tc>
              <w:tc>
                <w:tcPr>
                  <w:tcW w:w="376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相关工作</w:t>
                  </w:r>
                </w:p>
              </w:tc>
              <w:tc>
                <w:tcPr>
                  <w:tcW w:w="94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jc w:val="center"/>
              </w:trPr>
              <w:tc>
                <w:tcPr>
                  <w:tcW w:w="44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73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人</w:t>
                  </w:r>
                </w:p>
              </w:tc>
              <w:tc>
                <w:tcPr>
                  <w:tcW w:w="3768" w:type="dxa"/>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rPr>
                    <w:t>负责全面工作</w:t>
                  </w:r>
                  <w:r>
                    <w:rPr>
                      <w:rFonts w:hint="eastAsia" w:ascii="宋体" w:hAnsi="宋体" w:eastAsia="宋体" w:cs="宋体"/>
                      <w:sz w:val="24"/>
                      <w:szCs w:val="24"/>
                      <w:lang w:eastAsia="zh-CN"/>
                    </w:rPr>
                    <w:t>。</w:t>
                  </w:r>
                  <w:r>
                    <w:rPr>
                      <w:rFonts w:hint="eastAsia" w:ascii="宋体" w:hAnsi="宋体" w:eastAsia="宋体" w:cs="宋体"/>
                      <w:sz w:val="24"/>
                      <w:szCs w:val="24"/>
                    </w:rPr>
                    <w:t>负责小组安排、指导、现场实施作业</w:t>
                  </w:r>
                  <w:r>
                    <w:rPr>
                      <w:rFonts w:hint="eastAsia" w:ascii="宋体" w:hAnsi="宋体" w:eastAsia="宋体" w:cs="宋体"/>
                      <w:sz w:val="24"/>
                      <w:szCs w:val="24"/>
                      <w:lang w:eastAsia="zh-CN"/>
                    </w:rPr>
                    <w:t>、</w:t>
                  </w:r>
                  <w:r>
                    <w:rPr>
                      <w:rFonts w:hint="eastAsia" w:ascii="宋体" w:hAnsi="宋体" w:eastAsia="宋体" w:cs="宋体"/>
                      <w:sz w:val="24"/>
                      <w:szCs w:val="24"/>
                    </w:rPr>
                    <w:t>负责监督质量缺陷的处理、汇总、整理、移交质量资料</w:t>
                  </w:r>
                  <w:r>
                    <w:rPr>
                      <w:rFonts w:hint="eastAsia" w:ascii="宋体" w:hAnsi="宋体" w:eastAsia="宋体" w:cs="宋体"/>
                      <w:sz w:val="24"/>
                      <w:szCs w:val="24"/>
                      <w:lang w:eastAsia="zh-CN"/>
                    </w:rPr>
                    <w:t>等。</w:t>
                  </w:r>
                </w:p>
              </w:tc>
              <w:tc>
                <w:tcPr>
                  <w:tcW w:w="94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取得有害生物防制员</w:t>
                  </w:r>
                  <w:r>
                    <w:rPr>
                      <w:rFonts w:hint="eastAsia" w:ascii="宋体" w:hAnsi="宋体" w:eastAsia="宋体" w:cs="宋体"/>
                      <w:bCs/>
                      <w:color w:val="auto"/>
                      <w:sz w:val="24"/>
                      <w:szCs w:val="24"/>
                      <w:lang w:val="en-US" w:eastAsia="zh-CN"/>
                    </w:rPr>
                    <w:t>中级或以上</w:t>
                  </w:r>
                  <w:r>
                    <w:rPr>
                      <w:rFonts w:hint="eastAsia" w:ascii="宋体" w:hAnsi="宋体" w:eastAsia="宋体" w:cs="宋体"/>
                      <w:sz w:val="24"/>
                      <w:szCs w:val="24"/>
                      <w:highlight w:val="none"/>
                      <w:lang w:val="en-US" w:eastAsia="zh-CN"/>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exact"/>
                <w:jc w:val="center"/>
              </w:trPr>
              <w:tc>
                <w:tcPr>
                  <w:tcW w:w="444" w:type="dxa"/>
                  <w:vMerge w:val="restart"/>
                  <w:noWrap w:val="0"/>
                  <w:vAlign w:val="center"/>
                </w:tcPr>
                <w:p>
                  <w:pPr>
                    <w:keepNext w:val="0"/>
                    <w:keepLines w:val="0"/>
                    <w:pageBreakBefore w:val="0"/>
                    <w:tabs>
                      <w:tab w:val="left" w:pos="221"/>
                    </w:tabs>
                    <w:kinsoku/>
                    <w:wordWrap/>
                    <w:overflowPunct/>
                    <w:topLinePunct w:val="0"/>
                    <w:autoSpaceDE/>
                    <w:autoSpaceDN/>
                    <w:bidi w:val="0"/>
                    <w:adjustRightInd/>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918"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日常防制技术员</w:t>
                  </w:r>
                </w:p>
              </w:tc>
              <w:tc>
                <w:tcPr>
                  <w:tcW w:w="732"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4"/>
                      <w:szCs w:val="24"/>
                      <w:highlight w:val="none"/>
                      <w:lang w:val="en-US"/>
                    </w:rPr>
                  </w:pPr>
                  <w:r>
                    <w:rPr>
                      <w:rFonts w:hint="eastAsia" w:cs="宋体"/>
                      <w:sz w:val="24"/>
                      <w:szCs w:val="24"/>
                      <w:highlight w:val="none"/>
                      <w:lang w:val="en-US" w:eastAsia="zh-CN"/>
                    </w:rPr>
                    <w:t>根据工作实行方案而定</w:t>
                  </w:r>
                </w:p>
              </w:tc>
              <w:tc>
                <w:tcPr>
                  <w:tcW w:w="3768"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2"/>
                      <w:szCs w:val="22"/>
                      <w:lang w:eastAsia="zh-CN"/>
                    </w:rPr>
                  </w:pPr>
                  <w:r>
                    <w:rPr>
                      <w:rFonts w:hint="eastAsia" w:ascii="宋体" w:hAnsi="宋体" w:eastAsia="宋体" w:cs="宋体"/>
                      <w:sz w:val="24"/>
                      <w:szCs w:val="24"/>
                      <w:lang w:eastAsia="zh-CN"/>
                    </w:rPr>
                    <w:t>方案</w:t>
                  </w:r>
                  <w:r>
                    <w:rPr>
                      <w:rFonts w:hint="eastAsia" w:ascii="宋体" w:hAnsi="宋体" w:eastAsia="宋体" w:cs="宋体"/>
                      <w:sz w:val="24"/>
                      <w:szCs w:val="24"/>
                      <w:lang w:val="en-US" w:eastAsia="zh-CN"/>
                    </w:rPr>
                    <w:t>1：</w:t>
                  </w:r>
                  <w:r>
                    <w:rPr>
                      <w:rFonts w:hint="eastAsia" w:ascii="宋体" w:hAnsi="宋体" w:eastAsia="宋体" w:cs="宋体"/>
                      <w:sz w:val="24"/>
                      <w:szCs w:val="24"/>
                    </w:rPr>
                    <w:t>负责现场实施作业</w:t>
                  </w:r>
                  <w:r>
                    <w:rPr>
                      <w:rFonts w:hint="eastAsia" w:ascii="宋体" w:hAnsi="宋体" w:eastAsia="宋体" w:cs="宋体"/>
                      <w:sz w:val="24"/>
                      <w:szCs w:val="24"/>
                      <w:lang w:eastAsia="zh-CN"/>
                    </w:rPr>
                    <w:t>人员</w:t>
                  </w:r>
                  <w:r>
                    <w:rPr>
                      <w:rFonts w:hint="eastAsia" w:ascii="宋体" w:hAnsi="宋体" w:eastAsia="宋体" w:cs="宋体"/>
                      <w:sz w:val="24"/>
                      <w:szCs w:val="24"/>
                      <w:lang w:val="en-US" w:eastAsia="zh-CN"/>
                    </w:rPr>
                    <w:t>1人或以上，必须每周工作5天，每天工作不少于8小时，每周按服务内容、作业要求及质量标准全覆盖完成各项工作。</w:t>
                  </w:r>
                </w:p>
              </w:tc>
              <w:tc>
                <w:tcPr>
                  <w:tcW w:w="94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取得有害生物防制员初级或以上职业资格证书。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444" w:type="dxa"/>
                  <w:vMerge w:val="continue"/>
                  <w:noWrap w:val="0"/>
                  <w:vAlign w:val="center"/>
                </w:tcPr>
                <w:p>
                  <w:pPr>
                    <w:keepNext w:val="0"/>
                    <w:keepLines w:val="0"/>
                    <w:pageBreakBefore w:val="0"/>
                    <w:tabs>
                      <w:tab w:val="left" w:pos="221"/>
                    </w:tabs>
                    <w:kinsoku/>
                    <w:wordWrap/>
                    <w:overflowPunct/>
                    <w:topLinePunct w:val="0"/>
                    <w:autoSpaceDE/>
                    <w:autoSpaceDN/>
                    <w:bidi w:val="0"/>
                    <w:adjustRightInd/>
                    <w:snapToGrid/>
                    <w:spacing w:line="240" w:lineRule="auto"/>
                    <w:jc w:val="center"/>
                    <w:rPr>
                      <w:rFonts w:hint="eastAsia" w:ascii="宋体" w:hAnsi="宋体" w:eastAsia="宋体" w:cs="宋体"/>
                      <w:sz w:val="24"/>
                      <w:szCs w:val="24"/>
                    </w:rPr>
                  </w:pPr>
                </w:p>
              </w:tc>
              <w:tc>
                <w:tcPr>
                  <w:tcW w:w="91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rPr>
                  </w:pPr>
                </w:p>
              </w:tc>
              <w:tc>
                <w:tcPr>
                  <w:tcW w:w="7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cs="宋体"/>
                      <w:sz w:val="24"/>
                      <w:szCs w:val="24"/>
                      <w:highlight w:val="none"/>
                      <w:lang w:val="en-US" w:eastAsia="zh-CN"/>
                    </w:rPr>
                  </w:pPr>
                </w:p>
              </w:tc>
              <w:tc>
                <w:tcPr>
                  <w:tcW w:w="3768"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方案</w:t>
                  </w:r>
                  <w:r>
                    <w:rPr>
                      <w:rFonts w:hint="eastAsia" w:ascii="宋体" w:hAnsi="宋体" w:eastAsia="宋体" w:cs="宋体"/>
                      <w:sz w:val="24"/>
                      <w:szCs w:val="24"/>
                      <w:lang w:val="en-US" w:eastAsia="zh-CN"/>
                    </w:rPr>
                    <w:t>2：每周按服务内容、作业要求及质量标准全覆盖完成各项工作。</w:t>
                  </w:r>
                  <w:r>
                    <w:rPr>
                      <w:rFonts w:hint="eastAsia" w:ascii="宋体" w:hAnsi="宋体" w:eastAsia="宋体" w:cs="宋体"/>
                      <w:sz w:val="24"/>
                      <w:szCs w:val="24"/>
                      <w:lang w:eastAsia="zh-CN"/>
                    </w:rPr>
                    <w:t>工作时间、实施作业人员由服务方自行安排。</w:t>
                  </w:r>
                </w:p>
              </w:tc>
              <w:tc>
                <w:tcPr>
                  <w:tcW w:w="94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highlight w:val="none"/>
                      <w:lang w:val="en-US" w:eastAsia="zh-CN"/>
                    </w:rPr>
                  </w:pPr>
                </w:p>
              </w:tc>
            </w:tr>
          </w:tbl>
          <w:p>
            <w:pPr>
              <w:pStyle w:val="14"/>
              <w:ind w:firstLine="480" w:firstLineChars="200"/>
            </w:pPr>
          </w:p>
        </w:tc>
        <w:tc>
          <w:tcPr>
            <w:tcW w:w="1701" w:type="dxa"/>
            <w:vAlign w:val="center"/>
          </w:tcPr>
          <w:p>
            <w:pPr>
              <w:spacing w:line="360" w:lineRule="exact"/>
              <w:jc w:val="center"/>
              <w:rPr>
                <w:rFonts w:ascii="宋体" w:hAnsi="宋体" w:cs="宋体"/>
                <w:color w:val="auto"/>
                <w:sz w:val="24"/>
              </w:rPr>
            </w:pPr>
            <w:r>
              <w:rPr>
                <w:rFonts w:hint="eastAsia" w:ascii="宋体"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4" w:type="dxa"/>
            <w:vAlign w:val="center"/>
          </w:tcPr>
          <w:p>
            <w:pPr>
              <w:spacing w:line="36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7161" w:type="dxa"/>
            <w:vAlign w:val="center"/>
          </w:tcPr>
          <w:p>
            <w:pPr>
              <w:pStyle w:val="14"/>
              <w:ind w:firstLine="482" w:firstLineChars="200"/>
              <w:rPr>
                <w:rFonts w:hint="eastAsia" w:ascii="宋体" w:hAnsi="宋体" w:eastAsia="宋体" w:cs="宋体"/>
                <w:b/>
                <w:bCs/>
                <w:sz w:val="24"/>
                <w:szCs w:val="24"/>
                <w:lang w:eastAsia="zh-CN"/>
              </w:rPr>
            </w:pPr>
          </w:p>
          <w:p>
            <w:pPr>
              <w:pStyle w:val="14"/>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六、供应商服务规范和责任</w:t>
            </w:r>
          </w:p>
          <w:p>
            <w:pPr>
              <w:pStyle w:val="14"/>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（一）消杀药品及用量：使用烯丙氯菊、高效氯氰菊酯、溴敌隆鼠谷、5%倍硫磷颗粒剂。具体药品用量结合实际情况使用。使用药物时不得缺斤少两，不得出现使用失效过期药物、偷工减料等情形。</w:t>
            </w:r>
          </w:p>
          <w:p>
            <w:pPr>
              <w:pStyle w:val="14"/>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（二）设备：日常消杀喷雾机器应使用宝特星背负式超低容量喷雾机、热烟雾机。</w:t>
            </w:r>
          </w:p>
          <w:p>
            <w:pPr>
              <w:pStyle w:val="14"/>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（三）日常消杀方式：滞留喷洒和空间喷洒相结合，常规消杀需以滞留喷洒为主，空间喷洒为辅，根据实际情况，适当调整消杀方式。</w:t>
            </w:r>
          </w:p>
          <w:p>
            <w:pPr>
              <w:pStyle w:val="14"/>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用药安全责任：用药应保证低毒、高效、安全，必须经过省、市级卫生行政部门批准生产，并经省、市级卫生防疫部门检查鉴定认可的药物方可使用，严禁使用卫生行政部门禁用的除害杀虫剂、器械。毒鼠屋（需编号）表面要贴上明显的标签和注释药物的成分以及解毒方法。</w:t>
            </w:r>
          </w:p>
          <w:p>
            <w:pPr>
              <w:pStyle w:val="14"/>
              <w:ind w:firstLine="480" w:firstLineChars="200"/>
              <w:rPr>
                <w:rFonts w:hint="eastAsia"/>
              </w:rPr>
            </w:pPr>
            <w:r>
              <w:rPr>
                <w:rFonts w:hint="eastAsia" w:ascii="宋体" w:hAnsi="宋体" w:eastAsia="宋体" w:cs="宋体"/>
                <w:b w:val="0"/>
                <w:bCs w:val="0"/>
                <w:sz w:val="24"/>
                <w:szCs w:val="24"/>
                <w:lang w:eastAsia="zh-CN"/>
              </w:rPr>
              <w:t>（五）如出现明显违反合同要求，未按要求及时响应，未按期完成服务内容或要求频次，未按时提交方案、作业记录和工作总结等资料，工作记录弄虚作假，使用过期药物、禁用药物或非卫生杀虫剂的，采购方有权终止合同，因供应商问题发生综合治理、安全生产事故等给采购方造成重大负面影响的，有权追究供应商承担由此发生的一切经济和法律责任。</w:t>
            </w:r>
          </w:p>
        </w:tc>
        <w:tc>
          <w:tcPr>
            <w:tcW w:w="1701" w:type="dxa"/>
            <w:vAlign w:val="center"/>
          </w:tcPr>
          <w:p>
            <w:pPr>
              <w:spacing w:line="360" w:lineRule="exact"/>
              <w:jc w:val="center"/>
              <w:rPr>
                <w:rFonts w:hint="eastAsia" w:ascii="宋体" w:hAnsi="宋体" w:cs="宋体"/>
                <w:color w:val="auto"/>
                <w:u w:val="single"/>
              </w:rPr>
            </w:pPr>
            <w:r>
              <w:rPr>
                <w:rFonts w:hint="eastAsia" w:ascii="宋体"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jc w:val="center"/>
        </w:trPr>
        <w:tc>
          <w:tcPr>
            <w:tcW w:w="744" w:type="dxa"/>
            <w:vAlign w:val="center"/>
          </w:tcPr>
          <w:p>
            <w:pPr>
              <w:spacing w:line="3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7161" w:type="dxa"/>
            <w:vAlign w:val="top"/>
          </w:tcPr>
          <w:p>
            <w:pPr>
              <w:pStyle w:val="14"/>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七、考核</w:t>
            </w:r>
          </w:p>
          <w:p>
            <w:pPr>
              <w:pStyle w:val="14"/>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扣除规定（扣除金额额度不超过当月服务费的20%）</w:t>
            </w:r>
          </w:p>
          <w:p>
            <w:pPr>
              <w:pStyle w:val="14"/>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在区卫健局爱国卫生工作检查情况月度成绩排名中，在全区排名12-17名的，根据服务范围所占问题比重酌情扣除当月服务费，在全区排名12-14名的，扣除比例不超过10%；在全区排名15-17名的，扣除比例不超过20%。</w:t>
            </w:r>
          </w:p>
          <w:p>
            <w:pPr>
              <w:pStyle w:val="14"/>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（二）服务范围病媒生物防制工作被市、区检查组通报批评的，凡被通报一次的扣发当月服务费的10%，当月连续两次被通报批评的，扣罚当月服务费的20%；</w:t>
            </w:r>
          </w:p>
          <w:p>
            <w:pPr>
              <w:pStyle w:val="14"/>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（三）在市或区每月白纹伊蚊日常监测蚊媒密度达到三级风险的扣发当月服务费的10%，当月白纹伊蚊日常监测蚊媒密度连续达到二次或以上三级风险的扣罚当月服务费的20%。</w:t>
            </w:r>
          </w:p>
          <w:p>
            <w:pPr>
              <w:pStyle w:val="14"/>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（四）每月考核以评分方式实施，依据考核细则对成交人服务内容进行考核，低于90分的，扣当月服务费用的10 %。若成交人季度考核平均分低于80分（不含80分），采购人有权终止合同。详细考核标准见附件《</w:t>
            </w:r>
            <w:r>
              <w:rPr>
                <w:rFonts w:hint="eastAsia" w:ascii="宋体" w:hAnsi="宋体" w:eastAsia="宋体" w:cs="宋体"/>
                <w:sz w:val="24"/>
                <w:szCs w:val="24"/>
                <w:highlight w:val="none"/>
                <w:lang w:eastAsia="zh-CN"/>
              </w:rPr>
              <w:t>病媒生物防制服务工作绩效考核表</w:t>
            </w:r>
            <w:r>
              <w:rPr>
                <w:rFonts w:hint="eastAsia" w:ascii="宋体" w:hAnsi="宋体" w:eastAsia="宋体" w:cs="宋体"/>
                <w:b w:val="0"/>
                <w:bCs w:val="0"/>
                <w:sz w:val="24"/>
                <w:szCs w:val="24"/>
                <w:lang w:eastAsia="zh-CN"/>
              </w:rPr>
              <w:t>》。</w:t>
            </w:r>
          </w:p>
          <w:p>
            <w:pPr>
              <w:pStyle w:val="14"/>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五）日常随机抽检以直接扣减服务费的方式实施，依据考核细则对成交人的承包工作进行随机检查，发现存在问题即向成交人发出扣减服务费通知单，并提出整改要求，逾期未达整改要求的以双倍扣减服务费处理。每扣一分扣除金额50元。</w:t>
            </w:r>
          </w:p>
          <w:p>
            <w:pPr>
              <w:pStyle w:val="14"/>
              <w:jc w:val="both"/>
              <w:rPr>
                <w:rFonts w:hint="eastAsia" w:ascii="宋体" w:hAnsi="宋体" w:eastAsia="宋体" w:cs="宋体"/>
                <w:b w:val="0"/>
                <w:bCs w:val="0"/>
                <w:sz w:val="24"/>
                <w:szCs w:val="24"/>
                <w:lang w:eastAsia="zh-CN"/>
              </w:rPr>
            </w:pPr>
          </w:p>
          <w:p>
            <w:pPr>
              <w:pStyle w:val="14"/>
              <w:jc w:val="both"/>
              <w:rPr>
                <w:rFonts w:hint="eastAsia" w:ascii="宋体" w:hAnsi="宋体" w:eastAsia="宋体" w:cs="宋体"/>
                <w:b/>
                <w:bCs/>
                <w:sz w:val="24"/>
                <w:szCs w:val="24"/>
                <w:lang w:eastAsia="zh-CN"/>
              </w:rPr>
            </w:pPr>
          </w:p>
          <w:p>
            <w:pPr>
              <w:pStyle w:val="14"/>
              <w:jc w:val="both"/>
              <w:rPr>
                <w:rFonts w:hint="eastAsia" w:ascii="宋体" w:hAnsi="宋体" w:eastAsia="宋体" w:cs="宋体"/>
                <w:b/>
                <w:bCs/>
                <w:sz w:val="24"/>
                <w:szCs w:val="24"/>
                <w:lang w:eastAsia="zh-CN"/>
              </w:rPr>
            </w:pPr>
          </w:p>
          <w:p>
            <w:pPr>
              <w:pStyle w:val="14"/>
              <w:jc w:val="both"/>
              <w:rPr>
                <w:rFonts w:hint="eastAsia" w:ascii="宋体" w:hAnsi="宋体" w:eastAsia="宋体" w:cs="宋体"/>
                <w:b/>
                <w:bCs/>
                <w:sz w:val="24"/>
                <w:szCs w:val="24"/>
                <w:lang w:eastAsia="zh-CN"/>
              </w:rPr>
            </w:pPr>
          </w:p>
          <w:p>
            <w:pPr>
              <w:pStyle w:val="14"/>
              <w:jc w:val="both"/>
              <w:rPr>
                <w:rFonts w:hint="eastAsia" w:ascii="宋体" w:hAnsi="Times New Roman" w:eastAsia="宋体" w:cs="Times New Roman"/>
                <w:lang w:val="en-US" w:eastAsia="zh-CN"/>
              </w:rPr>
            </w:pPr>
          </w:p>
          <w:p>
            <w:pPr>
              <w:pStyle w:val="14"/>
              <w:jc w:val="both"/>
              <w:rPr>
                <w:rFonts w:hint="eastAsia" w:ascii="宋体" w:hAnsi="Times New Roman" w:eastAsia="宋体" w:cs="Times New Roman"/>
                <w:lang w:val="en-US" w:eastAsia="zh-CN"/>
              </w:rPr>
            </w:pPr>
            <w:r>
              <w:rPr>
                <w:rFonts w:hint="eastAsia" w:ascii="宋体" w:hAnsi="Times New Roman" w:eastAsia="宋体" w:cs="Times New Roman"/>
                <w:lang w:val="en-US" w:eastAsia="zh-CN"/>
              </w:rPr>
              <w:t>附件：</w:t>
            </w:r>
          </w:p>
          <w:p>
            <w:pPr>
              <w:pStyle w:val="14"/>
              <w:jc w:val="center"/>
              <w:rPr>
                <w:rFonts w:hint="eastAsia" w:ascii="宋体" w:hAnsi="Times New Roman" w:eastAsia="宋体" w:cs="Times New Roman"/>
                <w:lang w:val="en-US" w:eastAsia="zh-CN"/>
              </w:rPr>
            </w:pPr>
            <w:r>
              <w:rPr>
                <w:rFonts w:hint="eastAsia" w:ascii="宋体" w:hAnsi="Times New Roman" w:eastAsia="宋体" w:cs="Times New Roman"/>
                <w:b/>
                <w:bCs/>
                <w:sz w:val="28"/>
                <w:szCs w:val="28"/>
                <w:lang w:val="en-US" w:eastAsia="zh-CN"/>
              </w:rPr>
              <w:t>病媒生物防制服务工作绩效考核表</w:t>
            </w:r>
          </w:p>
          <w:tbl>
            <w:tblPr>
              <w:tblStyle w:val="12"/>
              <w:tblpPr w:leftFromText="180" w:rightFromText="180" w:vertAnchor="text" w:horzAnchor="page" w:tblpX="137" w:tblpY="966"/>
              <w:tblOverlap w:val="never"/>
              <w:tblW w:w="6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69"/>
              <w:gridCol w:w="544"/>
              <w:gridCol w:w="4312"/>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gridSpan w:val="2"/>
                  <w:shd w:val="clear" w:color="auto" w:fill="DCD8C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w:t>
                  </w:r>
                </w:p>
              </w:tc>
              <w:tc>
                <w:tcPr>
                  <w:tcW w:w="544" w:type="dxa"/>
                  <w:shd w:val="clear" w:color="auto" w:fill="DCD8C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分值</w:t>
                  </w:r>
                </w:p>
              </w:tc>
              <w:tc>
                <w:tcPr>
                  <w:tcW w:w="4312" w:type="dxa"/>
                  <w:shd w:val="clear" w:color="auto" w:fill="DCD8C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ab/>
                  </w:r>
                  <w:r>
                    <w:rPr>
                      <w:rFonts w:hint="eastAsia" w:ascii="宋体" w:hAnsi="宋体" w:eastAsia="宋体" w:cs="宋体"/>
                      <w:b w:val="0"/>
                      <w:bCs w:val="0"/>
                      <w:sz w:val="24"/>
                      <w:szCs w:val="24"/>
                      <w:vertAlign w:val="baseline"/>
                      <w:lang w:val="en-US" w:eastAsia="zh-CN"/>
                    </w:rPr>
                    <w:t>考核项目</w:t>
                  </w:r>
                </w:p>
              </w:tc>
              <w:tc>
                <w:tcPr>
                  <w:tcW w:w="637" w:type="dxa"/>
                  <w:shd w:val="clear" w:color="auto" w:fill="DCD8C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541" w:type="dxa"/>
                  <w:vMerge w:val="restart"/>
                  <w:noWrap w:val="0"/>
                  <w:textDirection w:val="tbLrV"/>
                  <w:vAlign w:val="center"/>
                </w:tcPr>
                <w:p>
                  <w:pPr>
                    <w:keepNext w:val="0"/>
                    <w:keepLines w:val="0"/>
                    <w:pageBreakBefore w:val="0"/>
                    <w:widowControl w:val="0"/>
                    <w:numPr>
                      <w:ilvl w:val="0"/>
                      <w:numId w:val="3"/>
                    </w:numPr>
                    <w:tabs>
                      <w:tab w:val="left" w:pos="270"/>
                    </w:tabs>
                    <w:kinsoku/>
                    <w:wordWrap/>
                    <w:overflowPunct/>
                    <w:topLinePunct w:val="0"/>
                    <w:autoSpaceDE/>
                    <w:autoSpaceDN/>
                    <w:bidi w:val="0"/>
                    <w:adjustRightInd/>
                    <w:snapToGrid w:val="0"/>
                    <w:spacing w:line="240" w:lineRule="auto"/>
                    <w:ind w:left="113" w:right="113" w:firstLine="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基 本 要 求</w:t>
                  </w:r>
                </w:p>
              </w:tc>
              <w:tc>
                <w:tcPr>
                  <w:tcW w:w="76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37分</w:t>
                  </w: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5</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每次消杀必须</w:t>
                  </w:r>
                  <w:r>
                    <w:rPr>
                      <w:rFonts w:hint="eastAsia" w:ascii="宋体" w:hAnsi="宋体" w:eastAsia="宋体" w:cs="宋体"/>
                      <w:b w:val="0"/>
                      <w:bCs w:val="0"/>
                      <w:sz w:val="24"/>
                      <w:szCs w:val="24"/>
                      <w:vertAlign w:val="baseline"/>
                      <w:lang w:val="en-US" w:eastAsia="zh-CN"/>
                    </w:rPr>
                    <w:t>配置</w:t>
                  </w:r>
                  <w:r>
                    <w:rPr>
                      <w:rFonts w:hint="eastAsia" w:ascii="宋体" w:hAnsi="宋体" w:cs="宋体"/>
                      <w:b w:val="0"/>
                      <w:bCs w:val="0"/>
                      <w:sz w:val="24"/>
                      <w:szCs w:val="24"/>
                      <w:vertAlign w:val="baseline"/>
                      <w:lang w:val="en-US" w:eastAsia="zh-CN"/>
                    </w:rPr>
                    <w:t>1台以上超低容量喷雾机</w:t>
                  </w:r>
                  <w:r>
                    <w:rPr>
                      <w:rFonts w:hint="eastAsia" w:ascii="宋体" w:hAnsi="宋体" w:eastAsia="宋体" w:cs="宋体"/>
                      <w:b w:val="0"/>
                      <w:bCs w:val="0"/>
                      <w:sz w:val="24"/>
                      <w:szCs w:val="24"/>
                      <w:vertAlign w:val="baseline"/>
                      <w:lang w:val="en-US" w:eastAsia="zh-CN"/>
                    </w:rPr>
                    <w:t>，未达要求的，每缺</w:t>
                  </w:r>
                  <w:r>
                    <w:rPr>
                      <w:rFonts w:hint="eastAsia" w:ascii="宋体" w:hAnsi="宋体" w:cs="宋体"/>
                      <w:b w:val="0"/>
                      <w:bCs w:val="0"/>
                      <w:sz w:val="24"/>
                      <w:szCs w:val="24"/>
                      <w:vertAlign w:val="baseline"/>
                      <w:lang w:val="en-US" w:eastAsia="zh-CN"/>
                    </w:rPr>
                    <w:t>1次</w:t>
                  </w:r>
                  <w:r>
                    <w:rPr>
                      <w:rFonts w:hint="eastAsia" w:cs="宋体"/>
                      <w:b w:val="0"/>
                      <w:bCs w:val="0"/>
                      <w:sz w:val="24"/>
                      <w:szCs w:val="24"/>
                      <w:vertAlign w:val="baseline"/>
                      <w:lang w:val="en-US" w:eastAsia="zh-CN"/>
                    </w:rPr>
                    <w:t>扣5 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4</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按要求定期进行各项消杀，未落实的，每项</w:t>
                  </w:r>
                  <w:r>
                    <w:rPr>
                      <w:rFonts w:hint="eastAsia" w:cs="宋体"/>
                      <w:b w:val="0"/>
                      <w:bCs w:val="0"/>
                      <w:sz w:val="24"/>
                      <w:szCs w:val="24"/>
                      <w:vertAlign w:val="baseline"/>
                      <w:lang w:val="en-US" w:eastAsia="zh-CN"/>
                    </w:rPr>
                    <w:t>扣 4 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3</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按要求落实密度监测，未落实的，每项</w:t>
                  </w:r>
                  <w:r>
                    <w:rPr>
                      <w:rFonts w:hint="eastAsia" w:cs="宋体"/>
                      <w:b w:val="0"/>
                      <w:bCs w:val="0"/>
                      <w:sz w:val="24"/>
                      <w:szCs w:val="24"/>
                      <w:vertAlign w:val="baseline"/>
                      <w:lang w:val="en-US" w:eastAsia="zh-CN"/>
                    </w:rPr>
                    <w:t>扣 3分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3</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按采购人要求报送工作计划、工作记录、质检记录、药品台账等资料，每缺一项</w:t>
                  </w:r>
                  <w:r>
                    <w:rPr>
                      <w:rFonts w:hint="eastAsia" w:cs="宋体"/>
                      <w:b w:val="0"/>
                      <w:bCs w:val="0"/>
                      <w:sz w:val="24"/>
                      <w:szCs w:val="24"/>
                      <w:vertAlign w:val="baseline"/>
                      <w:lang w:val="en-US" w:eastAsia="zh-CN"/>
                    </w:rPr>
                    <w:t>扣 3 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3</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消杀过程不得使用违禁药品或无效药物，未达要求</w:t>
                  </w:r>
                  <w:r>
                    <w:rPr>
                      <w:rFonts w:hint="eastAsia" w:cs="宋体"/>
                      <w:b w:val="0"/>
                      <w:bCs w:val="0"/>
                      <w:sz w:val="24"/>
                      <w:szCs w:val="24"/>
                      <w:vertAlign w:val="baseline"/>
                      <w:lang w:val="en-US" w:eastAsia="zh-CN"/>
                    </w:rPr>
                    <w:t>扣3 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2</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消杀人员配备防护装备，未达要求</w:t>
                  </w:r>
                  <w:r>
                    <w:rPr>
                      <w:rFonts w:hint="eastAsia" w:cs="宋体"/>
                      <w:b w:val="0"/>
                      <w:bCs w:val="0"/>
                      <w:sz w:val="24"/>
                      <w:szCs w:val="24"/>
                      <w:vertAlign w:val="baseline"/>
                      <w:lang w:val="en-US" w:eastAsia="zh-CN"/>
                    </w:rPr>
                    <w:t>扣2 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2</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消杀人员工作时穿着工作服并携带工作证件，未达要求的，每人</w:t>
                  </w:r>
                  <w:r>
                    <w:rPr>
                      <w:rFonts w:hint="eastAsia" w:ascii="宋体" w:hAnsi="宋体" w:cs="宋体"/>
                      <w:b w:val="0"/>
                      <w:bCs w:val="0"/>
                      <w:sz w:val="24"/>
                      <w:szCs w:val="24"/>
                      <w:vertAlign w:val="baseline"/>
                      <w:lang w:val="en-US" w:eastAsia="zh-CN"/>
                    </w:rPr>
                    <w:t>次</w:t>
                  </w:r>
                  <w:r>
                    <w:rPr>
                      <w:rFonts w:hint="eastAsia" w:cs="宋体"/>
                      <w:b w:val="0"/>
                      <w:bCs w:val="0"/>
                      <w:sz w:val="24"/>
                      <w:szCs w:val="24"/>
                      <w:vertAlign w:val="baseline"/>
                      <w:lang w:val="en-US" w:eastAsia="zh-CN"/>
                    </w:rPr>
                    <w:t>扣1分，</w:t>
                  </w:r>
                  <w:r>
                    <w:rPr>
                      <w:rFonts w:hint="eastAsia" w:ascii="宋体" w:hAnsi="宋体" w:cs="宋体"/>
                      <w:b w:val="0"/>
                      <w:bCs w:val="0"/>
                      <w:sz w:val="24"/>
                      <w:szCs w:val="24"/>
                      <w:vertAlign w:val="baseline"/>
                      <w:lang w:val="en-US" w:eastAsia="zh-CN"/>
                    </w:rPr>
                    <w:t>扣完为止</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3</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新增一宗原发性疫情，疫情潜伏期内（8天）新增病例除外，每例</w:t>
                  </w:r>
                  <w:r>
                    <w:rPr>
                      <w:rFonts w:hint="eastAsia" w:cs="宋体"/>
                      <w:b w:val="0"/>
                      <w:bCs w:val="0"/>
                      <w:sz w:val="24"/>
                      <w:szCs w:val="24"/>
                      <w:vertAlign w:val="baseline"/>
                      <w:lang w:val="en-US" w:eastAsia="zh-CN"/>
                    </w:rPr>
                    <w:t>扣3分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3</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积极配合甲方开展各项迎检工作，未达要求</w:t>
                  </w:r>
                  <w:r>
                    <w:rPr>
                      <w:rFonts w:hint="eastAsia" w:cs="宋体"/>
                      <w:b w:val="0"/>
                      <w:bCs w:val="0"/>
                      <w:sz w:val="24"/>
                      <w:szCs w:val="24"/>
                      <w:vertAlign w:val="baseline"/>
                      <w:lang w:val="en-US" w:eastAsia="zh-CN"/>
                    </w:rPr>
                    <w:t>扣3 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6</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每月</w:t>
                  </w:r>
                  <w:r>
                    <w:rPr>
                      <w:rFonts w:hint="eastAsia" w:ascii="宋体" w:hAnsi="宋体" w:eastAsia="宋体" w:cs="宋体"/>
                      <w:b w:val="0"/>
                      <w:bCs w:val="0"/>
                      <w:sz w:val="24"/>
                      <w:szCs w:val="24"/>
                      <w:vertAlign w:val="baseline"/>
                      <w:lang w:val="en-US" w:eastAsia="zh-CN"/>
                    </w:rPr>
                    <w:t>各类有效投诉不得超过</w:t>
                  </w:r>
                  <w:r>
                    <w:rPr>
                      <w:rFonts w:hint="eastAsia" w:ascii="宋体" w:hAnsi="宋体" w:cs="宋体"/>
                      <w:b w:val="0"/>
                      <w:bCs w:val="0"/>
                      <w:sz w:val="24"/>
                      <w:szCs w:val="24"/>
                      <w:vertAlign w:val="baseline"/>
                      <w:lang w:val="en-US" w:eastAsia="zh-CN"/>
                    </w:rPr>
                    <w:t>3</w:t>
                  </w:r>
                  <w:r>
                    <w:rPr>
                      <w:rFonts w:hint="eastAsia" w:ascii="宋体" w:hAnsi="宋体" w:eastAsia="宋体" w:cs="宋体"/>
                      <w:b w:val="0"/>
                      <w:bCs w:val="0"/>
                      <w:sz w:val="24"/>
                      <w:szCs w:val="24"/>
                      <w:vertAlign w:val="baseline"/>
                      <w:lang w:val="en-US" w:eastAsia="zh-CN"/>
                    </w:rPr>
                    <w:t>宗，每超出1宗</w:t>
                  </w:r>
                  <w:r>
                    <w:rPr>
                      <w:rFonts w:hint="eastAsia" w:ascii="宋体" w:hAnsi="宋体" w:cs="宋体"/>
                      <w:b w:val="0"/>
                      <w:bCs w:val="0"/>
                      <w:sz w:val="24"/>
                      <w:szCs w:val="24"/>
                      <w:vertAlign w:val="baseline"/>
                      <w:lang w:val="en-US" w:eastAsia="zh-CN"/>
                    </w:rPr>
                    <w:t>，扣1分；被</w:t>
                  </w:r>
                  <w:r>
                    <w:rPr>
                      <w:rFonts w:hint="eastAsia" w:ascii="宋体" w:hAnsi="宋体" w:eastAsia="宋体" w:cs="宋体"/>
                      <w:b w:val="0"/>
                      <w:bCs w:val="0"/>
                      <w:sz w:val="24"/>
                      <w:szCs w:val="24"/>
                      <w:vertAlign w:val="baseline"/>
                      <w:lang w:val="en-US" w:eastAsia="zh-CN"/>
                    </w:rPr>
                    <w:t>媒体负面曝光每宗</w:t>
                  </w:r>
                  <w:r>
                    <w:rPr>
                      <w:rFonts w:hint="eastAsia" w:cs="宋体"/>
                      <w:b w:val="0"/>
                      <w:bCs w:val="0"/>
                      <w:sz w:val="24"/>
                      <w:szCs w:val="24"/>
                      <w:vertAlign w:val="baseline"/>
                      <w:lang w:val="en-US" w:eastAsia="zh-CN"/>
                    </w:rPr>
                    <w:t>扣4分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每次集中服务前，应告知居委会，并张贴告示，未达要求的，扣3分。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noWrap w:val="0"/>
                  <w:textDirection w:val="tbRlV"/>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113" w:leftChars="0" w:right="113" w:firstLine="0" w:firstLineChars="0"/>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作 业 效 果</w:t>
                  </w:r>
                </w:p>
              </w:tc>
              <w:tc>
                <w:tcPr>
                  <w:tcW w:w="76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灭鼠</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合理选点投放灭鼠毒饵，未达要求的，每1处</w:t>
                  </w:r>
                  <w:r>
                    <w:rPr>
                      <w:rFonts w:hint="eastAsia" w:cs="宋体"/>
                      <w:b w:val="0"/>
                      <w:bCs w:val="0"/>
                      <w:sz w:val="24"/>
                      <w:szCs w:val="24"/>
                      <w:vertAlign w:val="baseline"/>
                      <w:lang w:val="en-US" w:eastAsia="zh-CN"/>
                    </w:rPr>
                    <w:t>扣 1分</w:t>
                  </w:r>
                  <w:r>
                    <w:rPr>
                      <w:rFonts w:hint="eastAsia" w:ascii="宋体" w:hAnsi="宋体" w:eastAsia="宋体" w:cs="宋体"/>
                      <w:b w:val="0"/>
                      <w:bCs w:val="0"/>
                      <w:sz w:val="24"/>
                      <w:szCs w:val="24"/>
                      <w:vertAlign w:val="baseline"/>
                      <w:lang w:val="en-US" w:eastAsia="zh-CN"/>
                    </w:rPr>
                    <w:t>，</w:t>
                  </w:r>
                  <w:r>
                    <w:rPr>
                      <w:rFonts w:hint="eastAsia" w:cs="宋体"/>
                      <w:b w:val="0"/>
                      <w:bCs w:val="0"/>
                      <w:sz w:val="24"/>
                      <w:szCs w:val="24"/>
                      <w:vertAlign w:val="baseline"/>
                      <w:lang w:val="en-US" w:eastAsia="zh-CN"/>
                    </w:rPr>
                    <w:t>扣完为止</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vMerge w:val="continue"/>
                  <w:noWrap w:val="0"/>
                  <w:textDirection w:val="tbRlV"/>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113" w:leftChars="0" w:right="113" w:firstLine="0" w:firstLineChars="0"/>
                    <w:jc w:val="both"/>
                    <w:textAlignment w:val="auto"/>
                    <w:rPr>
                      <w:rFonts w:hint="eastAsia" w:ascii="宋体" w:hAnsi="宋体" w:eastAsia="宋体" w:cs="宋体"/>
                      <w:b/>
                      <w:bCs/>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5</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警示标志正确，张贴规范，未达要求的，每处扣1分，</w:t>
                  </w:r>
                  <w:r>
                    <w:rPr>
                      <w:rFonts w:hint="eastAsia" w:cs="宋体"/>
                      <w:b w:val="0"/>
                      <w:bCs w:val="0"/>
                      <w:sz w:val="24"/>
                      <w:szCs w:val="24"/>
                      <w:vertAlign w:val="baseline"/>
                      <w:lang w:val="en-US" w:eastAsia="zh-CN"/>
                    </w:rPr>
                    <w:t>扣完为止</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每堆毒饵不少于50克，未达要求的，每</w:t>
                  </w:r>
                  <w:r>
                    <w:rPr>
                      <w:rFonts w:hint="eastAsia" w:ascii="宋体" w:hAnsi="宋体" w:cs="宋体"/>
                      <w:b w:val="0"/>
                      <w:bCs w:val="0"/>
                      <w:sz w:val="24"/>
                      <w:szCs w:val="24"/>
                      <w:vertAlign w:val="baseline"/>
                      <w:lang w:val="en-US" w:eastAsia="zh-CN"/>
                    </w:rPr>
                    <w:t>2</w:t>
                  </w:r>
                  <w:r>
                    <w:rPr>
                      <w:rFonts w:hint="eastAsia" w:ascii="宋体" w:hAnsi="宋体" w:eastAsia="宋体" w:cs="宋体"/>
                      <w:b w:val="0"/>
                      <w:bCs w:val="0"/>
                      <w:sz w:val="24"/>
                      <w:szCs w:val="24"/>
                      <w:vertAlign w:val="baseline"/>
                      <w:lang w:val="en-US" w:eastAsia="zh-CN"/>
                    </w:rPr>
                    <w:t>处</w:t>
                  </w:r>
                  <w:r>
                    <w:rPr>
                      <w:rFonts w:hint="eastAsia" w:cs="宋体"/>
                      <w:b w:val="0"/>
                      <w:bCs w:val="0"/>
                      <w:sz w:val="24"/>
                      <w:szCs w:val="24"/>
                      <w:vertAlign w:val="baseline"/>
                      <w:lang w:val="en-US" w:eastAsia="zh-CN"/>
                    </w:rPr>
                    <w:t>扣1 分，扣完为止</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及时补饵，每堆毒饵残留量不得少于10克，未达要求的，每</w:t>
                  </w:r>
                  <w:r>
                    <w:rPr>
                      <w:rFonts w:hint="eastAsia" w:ascii="宋体" w:hAnsi="宋体" w:cs="宋体"/>
                      <w:b w:val="0"/>
                      <w:bCs w:val="0"/>
                      <w:sz w:val="24"/>
                      <w:szCs w:val="24"/>
                      <w:vertAlign w:val="baseline"/>
                      <w:lang w:val="en-US" w:eastAsia="zh-CN"/>
                    </w:rPr>
                    <w:t>处</w:t>
                  </w:r>
                  <w:r>
                    <w:rPr>
                      <w:rFonts w:hint="eastAsia" w:cs="宋体"/>
                      <w:b w:val="0"/>
                      <w:bCs w:val="0"/>
                      <w:sz w:val="24"/>
                      <w:szCs w:val="24"/>
                      <w:vertAlign w:val="baseline"/>
                      <w:lang w:val="en-US" w:eastAsia="zh-CN"/>
                    </w:rPr>
                    <w:t>扣1 分，扣完为止</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exact"/>
              </w:trPr>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4</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不同类型的外环境每200米鼠迹累计不超过</w:t>
                  </w:r>
                  <w:r>
                    <w:rPr>
                      <w:rFonts w:hint="eastAsia" w:ascii="宋体" w:hAnsi="宋体" w:cs="宋体"/>
                      <w:b w:val="0"/>
                      <w:bCs w:val="0"/>
                      <w:sz w:val="24"/>
                      <w:szCs w:val="24"/>
                      <w:vertAlign w:val="baseline"/>
                      <w:lang w:val="en-US" w:eastAsia="zh-CN"/>
                    </w:rPr>
                    <w:t>3</w:t>
                  </w:r>
                  <w:r>
                    <w:rPr>
                      <w:rFonts w:hint="eastAsia" w:ascii="宋体" w:hAnsi="宋体" w:eastAsia="宋体" w:cs="宋体"/>
                      <w:b w:val="0"/>
                      <w:bCs w:val="0"/>
                      <w:sz w:val="24"/>
                      <w:szCs w:val="24"/>
                      <w:vertAlign w:val="baseline"/>
                      <w:lang w:val="en-US" w:eastAsia="zh-CN"/>
                    </w:rPr>
                    <w:t>处，每超过1处</w:t>
                  </w:r>
                  <w:r>
                    <w:rPr>
                      <w:rFonts w:hint="eastAsia" w:cs="宋体"/>
                      <w:b w:val="0"/>
                      <w:bCs w:val="0"/>
                      <w:sz w:val="24"/>
                      <w:szCs w:val="24"/>
                      <w:vertAlign w:val="baseline"/>
                      <w:lang w:val="en-US" w:eastAsia="zh-CN"/>
                    </w:rPr>
                    <w:t>扣1 分，扣完为止</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76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灭蚊</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（20分）</w:t>
                  </w: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按要求全面落实公共区域外环境灭杀成蚊，未达要求的，每处</w:t>
                  </w:r>
                  <w:r>
                    <w:rPr>
                      <w:rFonts w:hint="eastAsia" w:cs="宋体"/>
                      <w:b w:val="0"/>
                      <w:bCs w:val="0"/>
                      <w:sz w:val="24"/>
                      <w:szCs w:val="24"/>
                      <w:vertAlign w:val="baseline"/>
                      <w:lang w:val="en-US" w:eastAsia="zh-CN"/>
                    </w:rPr>
                    <w:t>扣10分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每标准间存在1处白纹伊蚊孳生地，扣0.5分，扣完为止</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76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灭蝇</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（15分）</w:t>
                  </w: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color w:val="000000"/>
                      <w:sz w:val="24"/>
                      <w:szCs w:val="24"/>
                      <w:vertAlign w:val="baseline"/>
                      <w:lang w:val="en-US" w:eastAsia="zh-CN"/>
                    </w:rPr>
                    <w:t>对公共区域蝇类孳生地普查登记，未达要求的，每漏一处</w:t>
                  </w:r>
                  <w:r>
                    <w:rPr>
                      <w:rFonts w:hint="eastAsia" w:cs="宋体"/>
                      <w:b w:val="0"/>
                      <w:bCs w:val="0"/>
                      <w:sz w:val="24"/>
                      <w:szCs w:val="24"/>
                      <w:vertAlign w:val="baseline"/>
                      <w:lang w:val="en-US" w:eastAsia="zh-CN"/>
                    </w:rPr>
                    <w:t>扣1分，</w:t>
                  </w:r>
                  <w:r>
                    <w:rPr>
                      <w:rFonts w:hint="eastAsia" w:ascii="宋体" w:hAnsi="宋体" w:cs="宋体"/>
                      <w:b w:val="0"/>
                      <w:bCs w:val="0"/>
                      <w:sz w:val="24"/>
                      <w:szCs w:val="24"/>
                      <w:vertAlign w:val="baseline"/>
                      <w:lang w:val="en-US" w:eastAsia="zh-CN"/>
                    </w:rPr>
                    <w:t>扣完为止</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每季度按要求定期监测成蝇密度（监测点10个以上），未达要求的，每少一个点</w:t>
                  </w:r>
                  <w:r>
                    <w:rPr>
                      <w:rFonts w:hint="eastAsia" w:cs="宋体"/>
                      <w:b w:val="0"/>
                      <w:bCs w:val="0"/>
                      <w:sz w:val="24"/>
                      <w:szCs w:val="24"/>
                      <w:vertAlign w:val="baseline"/>
                      <w:lang w:val="en-US" w:eastAsia="zh-CN"/>
                    </w:rPr>
                    <w:t>扣 5 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76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灭蝇效果达标，未达标的，检出率每超1%</w:t>
                  </w:r>
                  <w:r>
                    <w:rPr>
                      <w:rFonts w:hint="eastAsia" w:cs="宋体"/>
                      <w:b w:val="0"/>
                      <w:bCs w:val="0"/>
                      <w:sz w:val="24"/>
                      <w:szCs w:val="24"/>
                      <w:vertAlign w:val="baseline"/>
                      <w:lang w:val="en-US" w:eastAsia="zh-CN"/>
                    </w:rPr>
                    <w:t>扣5 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c>
                <w:tcPr>
                  <w:tcW w:w="7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灭蟑</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（8分）</w:t>
                  </w:r>
                </w:p>
              </w:tc>
              <w:tc>
                <w:tcPr>
                  <w:tcW w:w="5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43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下水道、化粪池、户外堆积物平均每5个井口（处），有蟑螂不超过20只，每超</w:t>
                  </w:r>
                  <w:r>
                    <w:rPr>
                      <w:rFonts w:hint="eastAsia" w:ascii="宋体" w:hAnsi="宋体" w:cs="宋体"/>
                      <w:b w:val="0"/>
                      <w:bCs w:val="0"/>
                      <w:sz w:val="24"/>
                      <w:szCs w:val="24"/>
                      <w:vertAlign w:val="baseline"/>
                      <w:lang w:val="en-US" w:eastAsia="zh-CN"/>
                    </w:rPr>
                    <w:t>1</w:t>
                  </w:r>
                  <w:r>
                    <w:rPr>
                      <w:rFonts w:hint="eastAsia" w:ascii="宋体" w:hAnsi="宋体" w:eastAsia="宋体" w:cs="宋体"/>
                      <w:b w:val="0"/>
                      <w:bCs w:val="0"/>
                      <w:sz w:val="24"/>
                      <w:szCs w:val="24"/>
                      <w:vertAlign w:val="baseline"/>
                      <w:lang w:val="en-US" w:eastAsia="zh-CN"/>
                    </w:rPr>
                    <w:t>只</w:t>
                  </w:r>
                  <w:r>
                    <w:rPr>
                      <w:rFonts w:hint="eastAsia" w:cs="宋体"/>
                      <w:b w:val="0"/>
                      <w:bCs w:val="0"/>
                      <w:sz w:val="24"/>
                      <w:szCs w:val="24"/>
                      <w:vertAlign w:val="baseline"/>
                      <w:lang w:val="en-US" w:eastAsia="zh-CN"/>
                    </w:rPr>
                    <w:t>扣0.5 分，</w:t>
                  </w:r>
                  <w:r>
                    <w:rPr>
                      <w:rFonts w:hint="eastAsia" w:ascii="宋体" w:hAnsi="宋体" w:cs="宋体"/>
                      <w:b w:val="0"/>
                      <w:bCs w:val="0"/>
                      <w:sz w:val="24"/>
                      <w:szCs w:val="24"/>
                      <w:vertAlign w:val="baseline"/>
                      <w:lang w:val="en-US" w:eastAsia="zh-CN"/>
                    </w:rPr>
                    <w:t>扣完为止</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616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color w:val="000000"/>
                      <w:kern w:val="0"/>
                      <w:sz w:val="32"/>
                      <w:szCs w:val="32"/>
                      <w:lang w:eastAsia="zh-CN" w:bidi="ar"/>
                    </w:rPr>
                    <w:t>总分</w:t>
                  </w:r>
                </w:p>
              </w:tc>
              <w:tc>
                <w:tcPr>
                  <w:tcW w:w="6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6803"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color w:val="000000"/>
                      <w:kern w:val="0"/>
                      <w:sz w:val="24"/>
                      <w:szCs w:val="24"/>
                      <w:lang w:val="en-US" w:eastAsia="zh-CN" w:bidi="ar"/>
                    </w:rPr>
                    <w:t>备注：本评分表满分为100分，实际得分=100-扣分数</w:t>
                  </w:r>
                </w:p>
              </w:tc>
            </w:tr>
          </w:tbl>
          <w:p>
            <w:pPr>
              <w:tabs>
                <w:tab w:val="left" w:pos="4148"/>
              </w:tabs>
              <w:bidi w:val="0"/>
              <w:jc w:val="left"/>
              <w:rPr>
                <w:rFonts w:hint="eastAsia" w:eastAsia="宋体"/>
                <w:lang w:eastAsia="zh-CN"/>
              </w:rPr>
            </w:pPr>
            <w:r>
              <w:rPr>
                <w:rFonts w:hint="eastAsia"/>
                <w:lang w:eastAsia="zh-CN"/>
              </w:rPr>
              <w:tab/>
            </w:r>
          </w:p>
        </w:tc>
        <w:tc>
          <w:tcPr>
            <w:tcW w:w="1701" w:type="dxa"/>
            <w:vAlign w:val="center"/>
          </w:tcPr>
          <w:p>
            <w:pPr>
              <w:spacing w:line="360" w:lineRule="exact"/>
              <w:jc w:val="center"/>
              <w:rPr>
                <w:rFonts w:hint="eastAsia" w:ascii="宋体" w:hAnsi="宋体" w:cs="宋体"/>
                <w:color w:val="auto"/>
                <w:u w:val="single"/>
              </w:rPr>
            </w:pPr>
            <w:r>
              <w:rPr>
                <w:rFonts w:hint="eastAsia" w:ascii="宋体"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spacing w:line="3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7161" w:type="dxa"/>
            <w:vAlign w:val="top"/>
          </w:tcPr>
          <w:p>
            <w:pPr>
              <w:keepNext w:val="0"/>
              <w:keepLines w:val="0"/>
              <w:pageBreakBefore w:val="0"/>
              <w:kinsoku/>
              <w:wordWrap/>
              <w:overflowPunct/>
              <w:topLinePunct w:val="0"/>
              <w:autoSpaceDE/>
              <w:autoSpaceDN/>
              <w:bidi w:val="0"/>
              <w:adjustRightInd/>
              <w:snapToGrid/>
              <w:spacing w:line="5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 xml:space="preserve">八、付款方式 </w:t>
            </w:r>
          </w:p>
          <w:p>
            <w:pPr>
              <w:pStyle w:val="14"/>
              <w:ind w:firstLine="480" w:firstLineChars="200"/>
              <w:rPr>
                <w:rFonts w:hint="eastAsia"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由采购人按下列程序付款：</w:t>
            </w:r>
          </w:p>
          <w:p>
            <w:pPr>
              <w:pStyle w:val="14"/>
              <w:ind w:firstLine="480" w:firstLineChars="200"/>
              <w:rPr>
                <w:rFonts w:hint="eastAsia"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采购人与供应商的服务人员无劳动合同关系，由供应商支付服务人员的工资及福利待遇，如发生劳资纠纷，由供应商解决，与采购人无关。服务费用原则上每月结算一次，采购人每月1号将上个月的《病媒生物防制服务工作绩效考核表》报给供应商确认盖章并核定上个月服务费。供应商每月5日前把相关报账资料给采购人，每月结算上月服务费，支付时间如有其它调整，由双方协调后办理。结算时，供应商需提供以下资料作为对账依据:</w:t>
            </w:r>
          </w:p>
          <w:p>
            <w:pPr>
              <w:pStyle w:val="14"/>
              <w:ind w:firstLine="480" w:firstLineChars="200"/>
              <w:rPr>
                <w:rFonts w:hint="eastAsia"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1、每月5日前，供应商提交上个月的工作记录、工作总结台账，所有的服务内容应有书面记录。</w:t>
            </w:r>
          </w:p>
          <w:p>
            <w:pPr>
              <w:pStyle w:val="14"/>
              <w:ind w:firstLine="480" w:firstLineChars="200"/>
              <w:rPr>
                <w:rFonts w:hint="eastAsia" w:ascii="Times New Roman" w:hAnsi="宋体" w:eastAsia="宋体" w:cs="Times New Roman"/>
                <w:b w:val="0"/>
                <w:bCs/>
                <w:color w:val="auto"/>
                <w:sz w:val="24"/>
                <w:szCs w:val="24"/>
                <w:lang w:val="en-US" w:eastAsia="zh-CN"/>
              </w:rPr>
            </w:pPr>
            <w:r>
              <w:rPr>
                <w:rFonts w:hint="eastAsia" w:ascii="Times New Roman" w:hAnsi="宋体" w:eastAsia="宋体" w:cs="Times New Roman"/>
                <w:b w:val="0"/>
                <w:bCs/>
                <w:color w:val="auto"/>
                <w:sz w:val="24"/>
                <w:szCs w:val="24"/>
                <w:lang w:val="en-US" w:eastAsia="zh-CN"/>
              </w:rPr>
              <w:t xml:space="preserve">2、供应商提供等额、真实、合法、有效的发票，否则采购人有权不付或延期支付相关款项。  </w:t>
            </w:r>
          </w:p>
          <w:p>
            <w:pPr>
              <w:pStyle w:val="14"/>
              <w:ind w:firstLine="480" w:firstLineChars="200"/>
              <w:rPr>
                <w:rFonts w:hint="eastAsia"/>
              </w:rPr>
            </w:pPr>
            <w:r>
              <w:rPr>
                <w:rFonts w:hint="eastAsia" w:ascii="Times New Roman" w:hAnsi="宋体" w:eastAsia="宋体" w:cs="Times New Roman"/>
                <w:b w:val="0"/>
                <w:bCs/>
                <w:color w:val="auto"/>
                <w:sz w:val="24"/>
                <w:szCs w:val="24"/>
                <w:lang w:val="en-US" w:eastAsia="zh-CN"/>
              </w:rPr>
              <w:t>服务费按月结算，采购人在核准供应商的报账资料并收到供应商出具的正规发票后5个工作日内，支付上月服务款。 因采购人使用的是财政资金，采购人在本合同规定时间内向财政部门提出向供应商支付款项的申请即视为采购人已完成付款义务。因财政拨付手续造成付款迟延的，采购人不承担违约责任。</w:t>
            </w:r>
          </w:p>
        </w:tc>
        <w:tc>
          <w:tcPr>
            <w:tcW w:w="1701" w:type="dxa"/>
            <w:vAlign w:val="center"/>
          </w:tcPr>
          <w:p>
            <w:pPr>
              <w:spacing w:line="360" w:lineRule="exact"/>
              <w:jc w:val="center"/>
              <w:rPr>
                <w:rFonts w:hint="eastAsia" w:ascii="宋体" w:hAnsi="宋体" w:cs="宋体"/>
                <w:color w:val="auto"/>
                <w:u w:val="single"/>
              </w:rPr>
            </w:pPr>
            <w:r>
              <w:rPr>
                <w:rFonts w:hint="eastAsia" w:ascii="宋体" w:hAnsi="宋体" w:cs="宋体"/>
                <w:color w:val="auto"/>
                <w:u w:val="single"/>
              </w:rPr>
              <w:t xml:space="preserve">      .</w:t>
            </w:r>
          </w:p>
        </w:tc>
      </w:tr>
    </w:tbl>
    <w:p>
      <w:pPr>
        <w:ind w:left="134" w:leftChars="64"/>
        <w:rPr>
          <w:rFonts w:ascii="宋体" w:hAnsi="宋体" w:cs="宋体"/>
          <w:b/>
          <w:color w:val="auto"/>
          <w:szCs w:val="21"/>
        </w:rPr>
      </w:pPr>
      <w:r>
        <w:rPr>
          <w:rFonts w:hint="eastAsia" w:ascii="宋体" w:hAnsi="宋体" w:cs="宋体"/>
          <w:b/>
          <w:color w:val="auto"/>
          <w:szCs w:val="21"/>
        </w:rPr>
        <w:t>备注：对于上述要求，如供应商完全响应，则请在“是否响应”栏内打标注“是”。不响应的则标注“否”</w:t>
      </w:r>
    </w:p>
    <w:p>
      <w:pPr>
        <w:adjustRightInd w:val="0"/>
        <w:snapToGrid w:val="0"/>
        <w:spacing w:line="300" w:lineRule="auto"/>
        <w:rPr>
          <w:rFonts w:ascii="宋体" w:hAnsi="宋体" w:cs="宋体"/>
          <w:color w:val="auto"/>
          <w:szCs w:val="21"/>
        </w:rPr>
      </w:pPr>
    </w:p>
    <w:p>
      <w:pPr>
        <w:adjustRightInd w:val="0"/>
        <w:snapToGrid w:val="0"/>
        <w:spacing w:line="360" w:lineRule="auto"/>
        <w:ind w:firstLine="240" w:firstLineChars="100"/>
        <w:rPr>
          <w:rFonts w:ascii="宋体" w:hAnsi="宋体" w:cs="宋体"/>
          <w:color w:val="auto"/>
          <w:sz w:val="24"/>
          <w:u w:val="single"/>
        </w:rPr>
      </w:pPr>
      <w:r>
        <w:rPr>
          <w:rFonts w:hint="eastAsia" w:ascii="宋体" w:hAnsi="宋体" w:cs="宋体"/>
          <w:color w:val="auto"/>
          <w:sz w:val="24"/>
        </w:rPr>
        <w:t>供应商名称（加盖公章）：</w:t>
      </w:r>
      <w:r>
        <w:rPr>
          <w:rFonts w:hint="eastAsia" w:ascii="宋体" w:hAnsi="宋体" w:cs="宋体"/>
          <w:color w:val="auto"/>
          <w:sz w:val="24"/>
          <w:u w:val="single"/>
        </w:rPr>
        <w:t xml:space="preserve">                    </w:t>
      </w:r>
    </w:p>
    <w:p>
      <w:pPr>
        <w:adjustRightInd w:val="0"/>
        <w:snapToGrid w:val="0"/>
        <w:spacing w:line="360" w:lineRule="auto"/>
        <w:ind w:firstLine="240" w:firstLineChars="100"/>
        <w:rPr>
          <w:rFonts w:ascii="宋体" w:hAnsi="宋体" w:cs="宋体"/>
          <w:color w:val="auto"/>
          <w:sz w:val="24"/>
          <w:u w:val="single"/>
        </w:rPr>
      </w:pPr>
      <w:r>
        <w:rPr>
          <w:rFonts w:hint="eastAsia" w:ascii="宋体" w:hAnsi="宋体" w:cs="宋体"/>
          <w:color w:val="auto"/>
          <w:sz w:val="24"/>
        </w:rPr>
        <w:t>供应商法定代表人或其授权代表（签字）：</w:t>
      </w:r>
      <w:r>
        <w:rPr>
          <w:rFonts w:hint="eastAsia" w:ascii="宋体" w:hAnsi="宋体" w:cs="宋体"/>
          <w:color w:val="auto"/>
          <w:sz w:val="24"/>
          <w:u w:val="single"/>
        </w:rPr>
        <w:t xml:space="preserve">                    </w:t>
      </w:r>
    </w:p>
    <w:p>
      <w:pPr>
        <w:spacing w:line="360" w:lineRule="auto"/>
        <w:ind w:firstLine="240" w:firstLineChars="1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after="20" w:line="400" w:lineRule="exact"/>
        <w:ind w:firstLine="240" w:firstLineChars="100"/>
        <w:jc w:val="center"/>
        <w:rPr>
          <w:rFonts w:ascii="宋体" w:hAnsi="宋体" w:cs="宋体"/>
          <w:color w:val="auto"/>
          <w:sz w:val="24"/>
        </w:rPr>
      </w:pPr>
      <w:r>
        <w:rPr>
          <w:rFonts w:hint="eastAsia" w:ascii="宋体" w:hAnsi="宋体" w:cs="宋体"/>
          <w:color w:val="auto"/>
          <w:sz w:val="24"/>
        </w:rPr>
        <w:br w:type="page"/>
      </w:r>
    </w:p>
    <w:p>
      <w:pPr>
        <w:autoSpaceDE w:val="0"/>
        <w:autoSpaceDN w:val="0"/>
        <w:spacing w:line="360" w:lineRule="auto"/>
        <w:jc w:val="center"/>
        <w:rPr>
          <w:rFonts w:ascii="宋体" w:hAnsi="宋体" w:cs="宋体"/>
          <w:b/>
          <w:color w:val="auto"/>
          <w:sz w:val="30"/>
          <w:szCs w:val="30"/>
        </w:rPr>
      </w:pPr>
      <w:r>
        <w:rPr>
          <w:rFonts w:hint="eastAsia" w:ascii="宋体" w:hAnsi="宋体" w:cs="宋体"/>
          <w:b/>
          <w:color w:val="auto"/>
          <w:sz w:val="30"/>
          <w:szCs w:val="30"/>
          <w:lang w:val="en-US" w:eastAsia="zh-CN"/>
        </w:rPr>
        <w:t>8</w:t>
      </w:r>
      <w:r>
        <w:rPr>
          <w:rFonts w:ascii="宋体" w:hAnsi="宋体" w:cs="宋体"/>
          <w:b/>
          <w:color w:val="auto"/>
          <w:sz w:val="30"/>
          <w:szCs w:val="30"/>
        </w:rPr>
        <w:t>、其他服务承诺及措施</w:t>
      </w:r>
    </w:p>
    <w:p>
      <w:pPr>
        <w:autoSpaceDE w:val="0"/>
        <w:autoSpaceDN w:val="0"/>
        <w:spacing w:line="360" w:lineRule="auto"/>
        <w:jc w:val="center"/>
        <w:rPr>
          <w:rFonts w:ascii="宋体" w:hAnsi="宋体" w:cs="宋体"/>
          <w:b/>
          <w:color w:val="auto"/>
          <w:sz w:val="30"/>
          <w:szCs w:val="30"/>
        </w:rPr>
      </w:pPr>
    </w:p>
    <w:p>
      <w:pPr>
        <w:autoSpaceDE w:val="0"/>
        <w:autoSpaceDN w:val="0"/>
        <w:spacing w:line="360" w:lineRule="auto"/>
        <w:jc w:val="center"/>
        <w:rPr>
          <w:rFonts w:ascii="宋体" w:hAnsi="宋体" w:cs="宋体"/>
          <w:b/>
          <w:color w:val="auto"/>
          <w:sz w:val="30"/>
          <w:szCs w:val="30"/>
        </w:rPr>
      </w:pPr>
      <w:r>
        <w:rPr>
          <w:rFonts w:ascii="宋体" w:hAnsi="宋体" w:cs="宋体"/>
          <w:b/>
          <w:color w:val="auto"/>
          <w:sz w:val="30"/>
          <w:szCs w:val="30"/>
        </w:rPr>
        <w:t>（可自行设计格式）</w:t>
      </w:r>
    </w:p>
    <w:p>
      <w:pPr>
        <w:pStyle w:val="8"/>
        <w:widowControl w:val="0"/>
        <w:autoSpaceDE w:val="0"/>
        <w:autoSpaceDN w:val="0"/>
        <w:adjustRightInd w:val="0"/>
        <w:spacing w:before="0" w:beforeAutospacing="0" w:after="0" w:afterAutospacing="0"/>
        <w:rPr>
          <w:rFonts w:hint="default"/>
          <w:color w:val="auto"/>
        </w:rPr>
      </w:pP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 </w:t>
      </w:r>
    </w:p>
    <w:p>
      <w:pPr>
        <w:adjustRightInd w:val="0"/>
        <w:snapToGrid w:val="0"/>
        <w:spacing w:line="360" w:lineRule="auto"/>
        <w:ind w:firstLine="240" w:firstLineChars="100"/>
        <w:rPr>
          <w:rFonts w:ascii="宋体" w:hAnsi="宋体" w:cs="宋体"/>
          <w:color w:val="auto"/>
          <w:sz w:val="24"/>
          <w:u w:val="single"/>
        </w:rPr>
      </w:pPr>
      <w:r>
        <w:rPr>
          <w:rFonts w:hint="eastAsia" w:ascii="宋体" w:hAnsi="宋体" w:cs="宋体"/>
          <w:color w:val="auto"/>
          <w:sz w:val="24"/>
        </w:rPr>
        <w:t>供应商名称（加盖公章）：</w:t>
      </w:r>
      <w:r>
        <w:rPr>
          <w:rFonts w:hint="eastAsia" w:ascii="宋体" w:hAnsi="宋体" w:cs="宋体"/>
          <w:color w:val="auto"/>
          <w:sz w:val="24"/>
          <w:u w:val="single"/>
        </w:rPr>
        <w:t xml:space="preserve">                    </w:t>
      </w:r>
    </w:p>
    <w:p>
      <w:pPr>
        <w:adjustRightInd w:val="0"/>
        <w:snapToGrid w:val="0"/>
        <w:spacing w:line="360" w:lineRule="auto"/>
        <w:ind w:firstLine="240" w:firstLineChars="100"/>
        <w:rPr>
          <w:rFonts w:ascii="宋体" w:hAnsi="宋体" w:cs="宋体"/>
          <w:color w:val="auto"/>
          <w:sz w:val="24"/>
          <w:u w:val="single"/>
        </w:rPr>
      </w:pPr>
      <w:r>
        <w:rPr>
          <w:rFonts w:hint="eastAsia" w:ascii="宋体" w:hAnsi="宋体" w:cs="宋体"/>
          <w:color w:val="auto"/>
          <w:sz w:val="24"/>
        </w:rPr>
        <w:t>供应商法定代表人或其授权代表（签字）：</w:t>
      </w:r>
      <w:r>
        <w:rPr>
          <w:rFonts w:hint="eastAsia" w:ascii="宋体" w:hAnsi="宋体" w:cs="宋体"/>
          <w:color w:val="auto"/>
          <w:sz w:val="24"/>
          <w:u w:val="single"/>
        </w:rPr>
        <w:t xml:space="preserve">                    </w:t>
      </w:r>
    </w:p>
    <w:p>
      <w:pPr>
        <w:spacing w:line="360" w:lineRule="auto"/>
        <w:ind w:firstLine="240" w:firstLineChars="1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rPr>
          <w:color w:val="auto"/>
        </w:rPr>
      </w:pPr>
      <w:bookmarkStart w:id="37" w:name="_Toc288816854"/>
      <w:bookmarkEnd w:id="37"/>
    </w:p>
    <w:p>
      <w:pPr>
        <w:rPr>
          <w:color w:val="auto"/>
        </w:rPr>
      </w:pPr>
    </w:p>
    <w:p>
      <w:pPr>
        <w:rPr>
          <w:color w:val="auto"/>
        </w:rPr>
      </w:pPr>
    </w:p>
    <w:p>
      <w:pPr>
        <w:autoSpaceDE w:val="0"/>
        <w:autoSpaceDN w:val="0"/>
        <w:spacing w:line="360" w:lineRule="auto"/>
        <w:jc w:val="center"/>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pStyle w:val="14"/>
        <w:rPr>
          <w:rFonts w:ascii="宋体" w:hAnsi="宋体" w:cs="宋体"/>
          <w:b/>
          <w:color w:val="auto"/>
          <w:sz w:val="30"/>
          <w:szCs w:val="30"/>
        </w:rPr>
      </w:pPr>
    </w:p>
    <w:p>
      <w:pPr>
        <w:autoSpaceDE w:val="0"/>
        <w:autoSpaceDN w:val="0"/>
        <w:spacing w:line="360" w:lineRule="auto"/>
        <w:jc w:val="center"/>
        <w:rPr>
          <w:rFonts w:ascii="宋体" w:hAnsi="宋体" w:cs="宋体"/>
          <w:b/>
          <w:color w:val="auto"/>
          <w:sz w:val="30"/>
          <w:szCs w:val="30"/>
        </w:rPr>
      </w:pPr>
    </w:p>
    <w:p>
      <w:pPr>
        <w:autoSpaceDE w:val="0"/>
        <w:autoSpaceDN w:val="0"/>
        <w:spacing w:line="360" w:lineRule="auto"/>
        <w:jc w:val="center"/>
        <w:rPr>
          <w:rFonts w:ascii="宋体" w:hAnsi="宋体" w:cs="宋体"/>
          <w:b/>
          <w:color w:val="auto"/>
          <w:sz w:val="30"/>
          <w:szCs w:val="30"/>
        </w:rPr>
      </w:pPr>
    </w:p>
    <w:p>
      <w:pPr>
        <w:autoSpaceDE w:val="0"/>
        <w:autoSpaceDN w:val="0"/>
        <w:spacing w:line="360" w:lineRule="auto"/>
        <w:ind w:firstLine="3313" w:firstLineChars="1100"/>
        <w:jc w:val="both"/>
        <w:rPr>
          <w:rFonts w:ascii="宋体" w:hAnsi="宋体" w:cs="宋体"/>
          <w:b/>
          <w:color w:val="auto"/>
          <w:sz w:val="30"/>
          <w:szCs w:val="30"/>
        </w:rPr>
      </w:pPr>
      <w:bookmarkStart w:id="38" w:name="_Toc75704520"/>
      <w:bookmarkStart w:id="39" w:name="_Toc196109464"/>
      <w:bookmarkStart w:id="40" w:name="_Toc196294653"/>
      <w:bookmarkStart w:id="41" w:name="_Toc182886670"/>
      <w:bookmarkStart w:id="42" w:name="_Toc168730818"/>
      <w:bookmarkStart w:id="43" w:name="_Toc183316730"/>
      <w:bookmarkStart w:id="44" w:name="_Toc50691030"/>
      <w:bookmarkStart w:id="45" w:name="_Toc52165078"/>
      <w:bookmarkStart w:id="46" w:name="_Toc50737294"/>
      <w:bookmarkStart w:id="47" w:name="_Toc50737326"/>
      <w:bookmarkStart w:id="48" w:name="_Toc50736474"/>
      <w:bookmarkStart w:id="49" w:name="_Toc169318448"/>
      <w:bookmarkStart w:id="50" w:name="_Toc168288376"/>
      <w:r>
        <w:rPr>
          <w:rFonts w:hint="eastAsia" w:ascii="宋体" w:hAnsi="宋体" w:cs="宋体"/>
          <w:b/>
          <w:color w:val="auto"/>
          <w:sz w:val="30"/>
          <w:szCs w:val="30"/>
          <w:lang w:val="en-US" w:eastAsia="zh-CN"/>
        </w:rPr>
        <w:t>9</w:t>
      </w:r>
      <w:r>
        <w:rPr>
          <w:rFonts w:hint="eastAsia" w:ascii="宋体" w:hAnsi="宋体" w:cs="宋体"/>
          <w:b/>
          <w:color w:val="auto"/>
          <w:sz w:val="30"/>
          <w:szCs w:val="30"/>
        </w:rPr>
        <w:t>、</w:t>
      </w:r>
      <w:r>
        <w:rPr>
          <w:rFonts w:ascii="宋体" w:hAnsi="宋体" w:cs="宋体"/>
          <w:b/>
          <w:color w:val="auto"/>
          <w:sz w:val="30"/>
          <w:szCs w:val="30"/>
        </w:rPr>
        <w:t>报价一览表</w:t>
      </w:r>
      <w:bookmarkEnd w:id="38"/>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项目名称：广州市黄埔区人民政府萝岗街道办事处关于采购病媒生物防制服务项目           </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项目编号：</w:t>
      </w:r>
    </w:p>
    <w:tbl>
      <w:tblPr>
        <w:tblStyle w:val="11"/>
        <w:tblW w:w="10531"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471"/>
        <w:gridCol w:w="2046"/>
        <w:gridCol w:w="1324"/>
        <w:gridCol w:w="144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9" w:type="dxa"/>
            <w:noWrap w:val="0"/>
            <w:vAlign w:val="center"/>
          </w:tcPr>
          <w:p>
            <w:pPr>
              <w:jc w:val="center"/>
              <w:rPr>
                <w:rFonts w:ascii="宋体" w:hAnsi="宋体"/>
                <w:b/>
                <w:sz w:val="24"/>
              </w:rPr>
            </w:pPr>
            <w:r>
              <w:rPr>
                <w:rFonts w:hint="eastAsia" w:ascii="宋体" w:hAnsi="宋体"/>
                <w:b/>
                <w:sz w:val="24"/>
              </w:rPr>
              <w:t>采购内容</w:t>
            </w:r>
          </w:p>
        </w:tc>
        <w:tc>
          <w:tcPr>
            <w:tcW w:w="1471"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服务时间</w:t>
            </w:r>
          </w:p>
        </w:tc>
        <w:tc>
          <w:tcPr>
            <w:tcW w:w="2046"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单项费用报价限价</w:t>
            </w:r>
            <w:r>
              <w:rPr>
                <w:rFonts w:hint="eastAsia" w:ascii="宋体" w:hAnsi="宋体"/>
                <w:b/>
                <w:sz w:val="24"/>
              </w:rPr>
              <w:t>（人民币）</w:t>
            </w:r>
          </w:p>
        </w:tc>
        <w:tc>
          <w:tcPr>
            <w:tcW w:w="1324"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总限价</w:t>
            </w:r>
          </w:p>
          <w:p>
            <w:pPr>
              <w:pStyle w:val="2"/>
              <w:jc w:val="center"/>
              <w:rPr>
                <w:rFonts w:hint="eastAsia"/>
                <w:lang w:eastAsia="zh-CN"/>
              </w:rPr>
            </w:pPr>
            <w:r>
              <w:rPr>
                <w:rFonts w:hint="eastAsia" w:ascii="宋体" w:hAnsi="宋体"/>
                <w:b/>
                <w:sz w:val="24"/>
              </w:rPr>
              <w:t>（人民币）</w:t>
            </w:r>
          </w:p>
        </w:tc>
        <w:tc>
          <w:tcPr>
            <w:tcW w:w="1448" w:type="dxa"/>
            <w:noWrap w:val="0"/>
            <w:vAlign w:val="center"/>
          </w:tcPr>
          <w:p>
            <w:pPr>
              <w:jc w:val="center"/>
              <w:rPr>
                <w:rFonts w:hint="eastAsia" w:ascii="宋体" w:hAnsi="宋体"/>
                <w:b/>
                <w:sz w:val="24"/>
                <w:lang w:eastAsia="zh-CN"/>
              </w:rPr>
            </w:pPr>
            <w:r>
              <w:rPr>
                <w:rFonts w:hint="eastAsia" w:ascii="宋体" w:hAnsi="宋体"/>
                <w:b/>
                <w:sz w:val="24"/>
                <w:lang w:eastAsia="zh-CN"/>
              </w:rPr>
              <w:t>单项报价</w:t>
            </w:r>
          </w:p>
          <w:p>
            <w:pPr>
              <w:pStyle w:val="2"/>
              <w:jc w:val="center"/>
              <w:rPr>
                <w:rFonts w:hint="eastAsia" w:ascii="宋体" w:hAnsi="宋体"/>
                <w:b/>
                <w:sz w:val="24"/>
              </w:rPr>
            </w:pPr>
            <w:r>
              <w:rPr>
                <w:rFonts w:hint="eastAsia" w:ascii="宋体" w:hAnsi="宋体"/>
                <w:b/>
                <w:sz w:val="24"/>
              </w:rPr>
              <w:t>（人民币）</w:t>
            </w:r>
          </w:p>
        </w:tc>
        <w:tc>
          <w:tcPr>
            <w:tcW w:w="2933" w:type="dxa"/>
            <w:noWrap w:val="0"/>
            <w:vAlign w:val="center"/>
          </w:tcPr>
          <w:p>
            <w:pPr>
              <w:pStyle w:val="2"/>
              <w:jc w:val="center"/>
              <w:rPr>
                <w:rFonts w:hint="eastAsia" w:ascii="宋体" w:hAnsi="宋体" w:eastAsia="宋体"/>
                <w:b/>
                <w:sz w:val="24"/>
                <w:lang w:eastAsia="zh-CN"/>
              </w:rPr>
            </w:pPr>
            <w:r>
              <w:rPr>
                <w:rFonts w:hint="eastAsia" w:ascii="宋体" w:hAnsi="宋体"/>
                <w:b/>
                <w:sz w:val="24"/>
                <w:lang w:eastAsia="zh-CN"/>
              </w:rPr>
              <w:t>总报价</w:t>
            </w:r>
            <w:r>
              <w:rPr>
                <w:rFonts w:hint="eastAsia" w:ascii="宋体" w:hAnsi="宋体"/>
                <w:b/>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09" w:type="dxa"/>
            <w:vMerge w:val="restart"/>
            <w:noWrap w:val="0"/>
            <w:vAlign w:val="center"/>
          </w:tcPr>
          <w:p>
            <w:pPr>
              <w:spacing w:beforeLines="50"/>
              <w:jc w:val="center"/>
              <w:rPr>
                <w:rFonts w:ascii="宋体" w:hAnsi="宋体" w:eastAsia="宋体" w:cs="黑体"/>
                <w:color w:val="auto"/>
                <w:kern w:val="2"/>
                <w:sz w:val="24"/>
                <w:szCs w:val="24"/>
                <w:lang w:val="en-US" w:eastAsia="zh-CN" w:bidi="ar-SA"/>
              </w:rPr>
            </w:pPr>
            <w:r>
              <w:rPr>
                <w:rFonts w:hint="eastAsia" w:ascii="宋体" w:hAnsi="宋体"/>
                <w:color w:val="auto"/>
                <w:sz w:val="24"/>
                <w:lang w:val="en-US" w:eastAsia="zh-CN"/>
              </w:rPr>
              <w:t>病媒生物防制服务项目</w:t>
            </w:r>
          </w:p>
        </w:tc>
        <w:tc>
          <w:tcPr>
            <w:tcW w:w="1471" w:type="dxa"/>
            <w:vMerge w:val="restart"/>
            <w:noWrap w:val="0"/>
            <w:vAlign w:val="center"/>
          </w:tcPr>
          <w:p>
            <w:pPr>
              <w:spacing w:beforeLines="50"/>
              <w:jc w:val="center"/>
              <w:rPr>
                <w:rFonts w:hint="default" w:ascii="宋体" w:hAnsi="宋体" w:eastAsia="宋体" w:cs="黑体"/>
                <w:color w:val="auto"/>
                <w:kern w:val="2"/>
                <w:sz w:val="24"/>
                <w:szCs w:val="24"/>
                <w:lang w:val="en-US" w:eastAsia="zh-CN" w:bidi="ar-SA"/>
              </w:rPr>
            </w:pPr>
            <w:r>
              <w:rPr>
                <w:rFonts w:hint="eastAsia" w:ascii="宋体" w:hAnsi="宋体"/>
                <w:color w:val="auto"/>
                <w:sz w:val="24"/>
                <w:lang w:val="en-US" w:eastAsia="zh-CN"/>
              </w:rPr>
              <w:t>2024年7月1日至12月31日（6个月）</w:t>
            </w:r>
          </w:p>
        </w:tc>
        <w:tc>
          <w:tcPr>
            <w:tcW w:w="2046" w:type="dxa"/>
            <w:noWrap w:val="0"/>
            <w:vAlign w:val="center"/>
          </w:tcPr>
          <w:p>
            <w:pPr>
              <w:jc w:val="center"/>
              <w:rPr>
                <w:rFonts w:hint="default" w:ascii="宋体" w:hAnsi="宋体" w:cs="黑体"/>
                <w:color w:val="auto"/>
                <w:kern w:val="2"/>
                <w:sz w:val="24"/>
                <w:szCs w:val="24"/>
                <w:lang w:val="en-US" w:eastAsia="zh-CN" w:bidi="ar-SA"/>
              </w:rPr>
            </w:pPr>
            <w:r>
              <w:rPr>
                <w:rFonts w:hint="eastAsia" w:ascii="宋体" w:hAnsi="宋体" w:eastAsia="宋体" w:cs="黑体"/>
                <w:color w:val="auto"/>
                <w:kern w:val="2"/>
                <w:sz w:val="24"/>
                <w:szCs w:val="24"/>
                <w:lang w:val="en-US" w:eastAsia="zh-CN" w:bidi="ar-SA"/>
              </w:rPr>
              <w:t>人工</w:t>
            </w:r>
            <w:r>
              <w:rPr>
                <w:rFonts w:hint="eastAsia" w:ascii="宋体" w:hAnsi="宋体" w:cs="黑体"/>
                <w:color w:val="auto"/>
                <w:kern w:val="2"/>
                <w:sz w:val="24"/>
                <w:szCs w:val="24"/>
                <w:lang w:val="en-US" w:eastAsia="zh-CN" w:bidi="ar-SA"/>
              </w:rPr>
              <w:t>费用报价限价：</w:t>
            </w:r>
            <w:r>
              <w:rPr>
                <w:rFonts w:hint="eastAsia" w:ascii="宋体" w:hAnsi="宋体" w:cs="黑体"/>
                <w:color w:val="auto"/>
                <w:kern w:val="2"/>
                <w:sz w:val="24"/>
                <w:szCs w:val="24"/>
                <w:u w:val="single"/>
                <w:lang w:val="en-US" w:eastAsia="zh-CN" w:bidi="ar-SA"/>
              </w:rPr>
              <w:t>49000</w:t>
            </w:r>
            <w:r>
              <w:rPr>
                <w:rFonts w:hint="eastAsia" w:ascii="宋体" w:hAnsi="宋体" w:cs="黑体"/>
                <w:color w:val="auto"/>
                <w:kern w:val="2"/>
                <w:sz w:val="24"/>
                <w:szCs w:val="24"/>
                <w:lang w:val="en-US" w:eastAsia="zh-CN" w:bidi="ar-SA"/>
              </w:rPr>
              <w:t>元</w:t>
            </w:r>
          </w:p>
          <w:p>
            <w:pPr>
              <w:pStyle w:val="2"/>
              <w:rPr>
                <w:lang w:val="en-US" w:eastAsia="zh-CN"/>
              </w:rPr>
            </w:pPr>
          </w:p>
        </w:tc>
        <w:tc>
          <w:tcPr>
            <w:tcW w:w="1324" w:type="dxa"/>
            <w:vMerge w:val="restart"/>
            <w:noWrap w:val="0"/>
            <w:vAlign w:val="center"/>
          </w:tcPr>
          <w:p>
            <w:pPr>
              <w:jc w:val="center"/>
              <w:rPr>
                <w:rFonts w:hint="eastAsia"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single"/>
                <w:lang w:val="en-US" w:eastAsia="zh-CN" w:bidi="ar"/>
              </w:rPr>
              <w:t>70000</w:t>
            </w:r>
            <w:r>
              <w:rPr>
                <w:rFonts w:hint="eastAsia" w:ascii="宋体" w:hAnsi="宋体"/>
                <w:color w:val="auto"/>
                <w:sz w:val="24"/>
              </w:rPr>
              <w:t>元</w:t>
            </w:r>
          </w:p>
        </w:tc>
        <w:tc>
          <w:tcPr>
            <w:tcW w:w="1448" w:type="dxa"/>
            <w:noWrap w:val="0"/>
            <w:vAlign w:val="center"/>
          </w:tcPr>
          <w:p>
            <w:pPr>
              <w:jc w:val="center"/>
              <w:rPr>
                <w:rFonts w:hint="eastAsia"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olor w:val="auto"/>
                <w:sz w:val="24"/>
              </w:rPr>
              <w:t>元</w:t>
            </w:r>
          </w:p>
        </w:tc>
        <w:tc>
          <w:tcPr>
            <w:tcW w:w="2933" w:type="dxa"/>
            <w:vMerge w:val="restart"/>
            <w:noWrap w:val="0"/>
            <w:vAlign w:val="center"/>
          </w:tcPr>
          <w:p>
            <w:pPr>
              <w:jc w:val="center"/>
              <w:rPr>
                <w:rFonts w:hint="eastAsia"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309" w:type="dxa"/>
            <w:vMerge w:val="continue"/>
            <w:noWrap w:val="0"/>
            <w:vAlign w:val="center"/>
          </w:tcPr>
          <w:p>
            <w:pPr>
              <w:spacing w:beforeLines="50"/>
              <w:jc w:val="center"/>
              <w:rPr>
                <w:rFonts w:hint="eastAsia" w:ascii="宋体" w:hAnsi="宋体"/>
                <w:color w:val="auto"/>
                <w:sz w:val="24"/>
                <w:lang w:val="en-US" w:eastAsia="zh-CN"/>
              </w:rPr>
            </w:pPr>
            <w:bookmarkStart w:id="51" w:name="_Toc458074548"/>
          </w:p>
        </w:tc>
        <w:tc>
          <w:tcPr>
            <w:tcW w:w="1471" w:type="dxa"/>
            <w:vMerge w:val="continue"/>
            <w:noWrap w:val="0"/>
            <w:vAlign w:val="center"/>
          </w:tcPr>
          <w:p>
            <w:pPr>
              <w:spacing w:beforeLines="50"/>
              <w:jc w:val="center"/>
              <w:rPr>
                <w:rFonts w:hint="eastAsia" w:ascii="宋体" w:hAnsi="宋体"/>
                <w:color w:val="auto"/>
                <w:sz w:val="24"/>
                <w:lang w:val="en-US" w:eastAsia="zh-CN"/>
              </w:rPr>
            </w:pPr>
          </w:p>
        </w:tc>
        <w:tc>
          <w:tcPr>
            <w:tcW w:w="2046" w:type="dxa"/>
            <w:noWrap w:val="0"/>
            <w:vAlign w:val="center"/>
          </w:tcPr>
          <w:p>
            <w:pPr>
              <w:jc w:val="center"/>
              <w:rPr>
                <w:rFonts w:hint="default" w:ascii="宋体" w:hAnsi="宋体" w:cs="黑体"/>
                <w:color w:val="auto"/>
                <w:kern w:val="2"/>
                <w:sz w:val="24"/>
                <w:szCs w:val="24"/>
                <w:lang w:val="en-US" w:eastAsia="zh-CN" w:bidi="ar-SA"/>
              </w:rPr>
            </w:pPr>
            <w:r>
              <w:rPr>
                <w:rFonts w:hint="eastAsia" w:ascii="宋体" w:hAnsi="宋体" w:cs="黑体"/>
                <w:color w:val="auto"/>
                <w:kern w:val="2"/>
                <w:sz w:val="24"/>
                <w:szCs w:val="24"/>
                <w:lang w:val="en-US" w:eastAsia="zh-CN" w:bidi="ar-SA"/>
              </w:rPr>
              <w:t>设备使用及折旧费用报价限价：</w:t>
            </w:r>
            <w:r>
              <w:rPr>
                <w:rFonts w:hint="eastAsia" w:ascii="宋体" w:hAnsi="宋体" w:cs="黑体"/>
                <w:color w:val="auto"/>
                <w:kern w:val="2"/>
                <w:sz w:val="24"/>
                <w:szCs w:val="24"/>
                <w:u w:val="single"/>
                <w:lang w:val="en-US" w:eastAsia="zh-CN" w:bidi="ar-SA"/>
              </w:rPr>
              <w:t>3000</w:t>
            </w:r>
            <w:r>
              <w:rPr>
                <w:rFonts w:hint="eastAsia" w:ascii="宋体" w:hAnsi="宋体" w:cs="黑体"/>
                <w:color w:val="auto"/>
                <w:kern w:val="2"/>
                <w:sz w:val="24"/>
                <w:szCs w:val="24"/>
                <w:lang w:val="en-US" w:eastAsia="zh-CN" w:bidi="ar-SA"/>
              </w:rPr>
              <w:t>元</w:t>
            </w:r>
          </w:p>
          <w:p>
            <w:pPr>
              <w:jc w:val="center"/>
              <w:rPr>
                <w:rFonts w:ascii="宋体" w:hAnsi="宋体" w:eastAsia="宋体" w:cs="黑体"/>
                <w:color w:val="auto"/>
                <w:kern w:val="2"/>
                <w:sz w:val="24"/>
                <w:szCs w:val="24"/>
                <w:lang w:val="en-US" w:eastAsia="zh-CN" w:bidi="ar-SA"/>
              </w:rPr>
            </w:pPr>
          </w:p>
        </w:tc>
        <w:tc>
          <w:tcPr>
            <w:tcW w:w="1324" w:type="dxa"/>
            <w:vMerge w:val="continue"/>
            <w:noWrap w:val="0"/>
            <w:vAlign w:val="center"/>
          </w:tcPr>
          <w:p>
            <w:pPr>
              <w:jc w:val="center"/>
              <w:rPr>
                <w:rFonts w:hint="eastAsia" w:ascii="宋体" w:hAnsi="宋体" w:cs="宋体"/>
                <w:i w:val="0"/>
                <w:iCs w:val="0"/>
                <w:color w:val="000000"/>
                <w:kern w:val="0"/>
                <w:sz w:val="22"/>
                <w:szCs w:val="22"/>
                <w:u w:val="single"/>
                <w:lang w:val="en-US" w:eastAsia="zh-CN" w:bidi="ar"/>
              </w:rPr>
            </w:pPr>
          </w:p>
        </w:tc>
        <w:tc>
          <w:tcPr>
            <w:tcW w:w="1448" w:type="dxa"/>
            <w:noWrap w:val="0"/>
            <w:vAlign w:val="center"/>
          </w:tcPr>
          <w:p>
            <w:pPr>
              <w:jc w:val="center"/>
              <w:rPr>
                <w:rFonts w:hint="eastAsia"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olor w:val="auto"/>
                <w:sz w:val="24"/>
              </w:rPr>
              <w:t>元</w:t>
            </w:r>
          </w:p>
        </w:tc>
        <w:tc>
          <w:tcPr>
            <w:tcW w:w="2933" w:type="dxa"/>
            <w:vMerge w:val="continue"/>
            <w:noWrap w:val="0"/>
            <w:vAlign w:val="center"/>
          </w:tcPr>
          <w:p>
            <w:pPr>
              <w:jc w:val="center"/>
              <w:rPr>
                <w:rFonts w:hint="eastAsia" w:ascii="宋体" w:hAnsi="宋体" w:cs="宋体"/>
                <w:i w:val="0"/>
                <w:iCs w:val="0"/>
                <w:color w:val="000000"/>
                <w:kern w:val="0"/>
                <w:sz w:val="22"/>
                <w:szCs w:val="22"/>
                <w:u w:val="singl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09" w:type="dxa"/>
            <w:vMerge w:val="continue"/>
            <w:noWrap w:val="0"/>
            <w:vAlign w:val="center"/>
          </w:tcPr>
          <w:p>
            <w:pPr>
              <w:spacing w:beforeLines="50"/>
              <w:jc w:val="center"/>
              <w:rPr>
                <w:rFonts w:hint="eastAsia" w:ascii="宋体" w:hAnsi="宋体"/>
                <w:color w:val="auto"/>
                <w:sz w:val="24"/>
                <w:lang w:val="en-US" w:eastAsia="zh-CN"/>
              </w:rPr>
            </w:pPr>
          </w:p>
        </w:tc>
        <w:tc>
          <w:tcPr>
            <w:tcW w:w="1471" w:type="dxa"/>
            <w:vMerge w:val="continue"/>
            <w:noWrap w:val="0"/>
            <w:vAlign w:val="center"/>
          </w:tcPr>
          <w:p>
            <w:pPr>
              <w:spacing w:beforeLines="50"/>
              <w:jc w:val="center"/>
              <w:rPr>
                <w:rFonts w:hint="eastAsia" w:ascii="宋体" w:hAnsi="宋体"/>
                <w:color w:val="auto"/>
                <w:sz w:val="24"/>
                <w:lang w:val="en-US" w:eastAsia="zh-CN"/>
              </w:rPr>
            </w:pPr>
          </w:p>
        </w:tc>
        <w:tc>
          <w:tcPr>
            <w:tcW w:w="2046" w:type="dxa"/>
            <w:noWrap w:val="0"/>
            <w:vAlign w:val="center"/>
          </w:tcPr>
          <w:p>
            <w:pPr>
              <w:jc w:val="center"/>
              <w:rPr>
                <w:rFonts w:hint="default" w:ascii="宋体" w:hAnsi="宋体" w:cs="黑体"/>
                <w:color w:val="auto"/>
                <w:kern w:val="2"/>
                <w:sz w:val="24"/>
                <w:szCs w:val="24"/>
                <w:lang w:val="en-US" w:eastAsia="zh-CN" w:bidi="ar-SA"/>
              </w:rPr>
            </w:pPr>
            <w:r>
              <w:rPr>
                <w:rFonts w:hint="eastAsia" w:ascii="宋体" w:hAnsi="宋体" w:cs="黑体"/>
                <w:color w:val="auto"/>
                <w:kern w:val="2"/>
                <w:sz w:val="24"/>
                <w:szCs w:val="24"/>
                <w:lang w:val="en-US" w:eastAsia="zh-CN" w:bidi="ar-SA"/>
              </w:rPr>
              <w:t>药品使用费用报价限价：</w:t>
            </w:r>
            <w:r>
              <w:rPr>
                <w:rFonts w:hint="eastAsia" w:ascii="宋体" w:hAnsi="宋体" w:cs="黑体"/>
                <w:color w:val="auto"/>
                <w:kern w:val="2"/>
                <w:sz w:val="24"/>
                <w:szCs w:val="24"/>
                <w:u w:val="single"/>
                <w:lang w:val="en-US" w:eastAsia="zh-CN" w:bidi="ar-SA"/>
              </w:rPr>
              <w:t>12000</w:t>
            </w:r>
            <w:r>
              <w:rPr>
                <w:rFonts w:hint="eastAsia" w:ascii="宋体" w:hAnsi="宋体" w:cs="黑体"/>
                <w:color w:val="auto"/>
                <w:kern w:val="2"/>
                <w:sz w:val="24"/>
                <w:szCs w:val="24"/>
                <w:lang w:val="en-US" w:eastAsia="zh-CN" w:bidi="ar-SA"/>
              </w:rPr>
              <w:t>元</w:t>
            </w:r>
          </w:p>
          <w:p>
            <w:pPr>
              <w:jc w:val="center"/>
              <w:rPr>
                <w:rFonts w:ascii="宋体" w:hAnsi="宋体" w:eastAsia="宋体" w:cs="黑体"/>
                <w:color w:val="auto"/>
                <w:kern w:val="2"/>
                <w:sz w:val="24"/>
                <w:szCs w:val="24"/>
                <w:lang w:val="en-US" w:eastAsia="zh-CN" w:bidi="ar-SA"/>
              </w:rPr>
            </w:pPr>
          </w:p>
        </w:tc>
        <w:tc>
          <w:tcPr>
            <w:tcW w:w="1324" w:type="dxa"/>
            <w:vMerge w:val="continue"/>
            <w:noWrap w:val="0"/>
            <w:vAlign w:val="center"/>
          </w:tcPr>
          <w:p>
            <w:pPr>
              <w:jc w:val="center"/>
              <w:rPr>
                <w:rFonts w:hint="eastAsia" w:ascii="宋体" w:hAnsi="宋体" w:cs="宋体"/>
                <w:i w:val="0"/>
                <w:iCs w:val="0"/>
                <w:color w:val="000000"/>
                <w:kern w:val="0"/>
                <w:sz w:val="22"/>
                <w:szCs w:val="22"/>
                <w:u w:val="single"/>
                <w:lang w:val="en-US" w:eastAsia="zh-CN" w:bidi="ar"/>
              </w:rPr>
            </w:pPr>
          </w:p>
        </w:tc>
        <w:tc>
          <w:tcPr>
            <w:tcW w:w="1448" w:type="dxa"/>
            <w:noWrap w:val="0"/>
            <w:vAlign w:val="center"/>
          </w:tcPr>
          <w:p>
            <w:pPr>
              <w:jc w:val="center"/>
              <w:rPr>
                <w:rFonts w:hint="eastAsia"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olor w:val="auto"/>
                <w:sz w:val="24"/>
              </w:rPr>
              <w:t>元</w:t>
            </w:r>
          </w:p>
        </w:tc>
        <w:tc>
          <w:tcPr>
            <w:tcW w:w="2933" w:type="dxa"/>
            <w:vMerge w:val="continue"/>
            <w:noWrap w:val="0"/>
            <w:vAlign w:val="center"/>
          </w:tcPr>
          <w:p>
            <w:pPr>
              <w:jc w:val="center"/>
              <w:rPr>
                <w:rFonts w:hint="eastAsia" w:ascii="宋体" w:hAnsi="宋体" w:cs="宋体"/>
                <w:i w:val="0"/>
                <w:iCs w:val="0"/>
                <w:color w:val="000000"/>
                <w:kern w:val="0"/>
                <w:sz w:val="22"/>
                <w:szCs w:val="22"/>
                <w:u w:val="singl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09" w:type="dxa"/>
            <w:vMerge w:val="continue"/>
            <w:noWrap w:val="0"/>
            <w:vAlign w:val="center"/>
          </w:tcPr>
          <w:p>
            <w:pPr>
              <w:spacing w:beforeLines="50"/>
              <w:jc w:val="center"/>
              <w:rPr>
                <w:rFonts w:hint="eastAsia" w:ascii="宋体" w:hAnsi="宋体"/>
                <w:color w:val="auto"/>
                <w:sz w:val="24"/>
                <w:lang w:val="en-US" w:eastAsia="zh-CN"/>
              </w:rPr>
            </w:pPr>
          </w:p>
        </w:tc>
        <w:tc>
          <w:tcPr>
            <w:tcW w:w="1471" w:type="dxa"/>
            <w:vMerge w:val="continue"/>
            <w:noWrap w:val="0"/>
            <w:vAlign w:val="center"/>
          </w:tcPr>
          <w:p>
            <w:pPr>
              <w:spacing w:beforeLines="50"/>
              <w:jc w:val="center"/>
              <w:rPr>
                <w:rFonts w:hint="eastAsia" w:ascii="宋体" w:hAnsi="宋体"/>
                <w:color w:val="auto"/>
                <w:sz w:val="24"/>
                <w:lang w:val="en-US" w:eastAsia="zh-CN"/>
              </w:rPr>
            </w:pPr>
          </w:p>
        </w:tc>
        <w:tc>
          <w:tcPr>
            <w:tcW w:w="2046" w:type="dxa"/>
            <w:noWrap w:val="0"/>
            <w:vAlign w:val="center"/>
          </w:tcPr>
          <w:p>
            <w:pPr>
              <w:jc w:val="center"/>
              <w:rPr>
                <w:rFonts w:ascii="宋体" w:hAnsi="宋体" w:eastAsia="宋体" w:cs="黑体"/>
                <w:color w:val="auto"/>
                <w:kern w:val="2"/>
                <w:sz w:val="24"/>
                <w:szCs w:val="24"/>
                <w:lang w:val="en-US" w:eastAsia="zh-CN" w:bidi="ar-SA"/>
              </w:rPr>
            </w:pPr>
            <w:r>
              <w:rPr>
                <w:rFonts w:hint="eastAsia" w:ascii="宋体" w:hAnsi="宋体" w:cs="黑体"/>
                <w:color w:val="auto"/>
                <w:kern w:val="2"/>
                <w:sz w:val="24"/>
                <w:szCs w:val="24"/>
                <w:lang w:val="en-US" w:eastAsia="zh-CN" w:bidi="ar-SA"/>
              </w:rPr>
              <w:t>其他费用(包含管理费、保险、税费等一切其他及不可预见费用)报价限价：6</w:t>
            </w:r>
            <w:r>
              <w:rPr>
                <w:rFonts w:hint="eastAsia" w:ascii="宋体" w:hAnsi="宋体" w:cs="黑体"/>
                <w:color w:val="auto"/>
                <w:kern w:val="2"/>
                <w:sz w:val="24"/>
                <w:szCs w:val="24"/>
                <w:u w:val="single"/>
                <w:lang w:val="en-US" w:eastAsia="zh-CN" w:bidi="ar-SA"/>
              </w:rPr>
              <w:t>000</w:t>
            </w:r>
            <w:r>
              <w:rPr>
                <w:rFonts w:hint="eastAsia" w:ascii="宋体" w:hAnsi="宋体" w:cs="黑体"/>
                <w:color w:val="auto"/>
                <w:kern w:val="2"/>
                <w:sz w:val="24"/>
                <w:szCs w:val="24"/>
                <w:lang w:val="en-US" w:eastAsia="zh-CN" w:bidi="ar-SA"/>
              </w:rPr>
              <w:t>元</w:t>
            </w:r>
          </w:p>
        </w:tc>
        <w:tc>
          <w:tcPr>
            <w:tcW w:w="1324" w:type="dxa"/>
            <w:vMerge w:val="continue"/>
            <w:noWrap w:val="0"/>
            <w:vAlign w:val="center"/>
          </w:tcPr>
          <w:p>
            <w:pPr>
              <w:jc w:val="center"/>
              <w:rPr>
                <w:rFonts w:hint="eastAsia" w:ascii="宋体" w:hAnsi="宋体" w:cs="宋体"/>
                <w:i w:val="0"/>
                <w:iCs w:val="0"/>
                <w:color w:val="000000"/>
                <w:kern w:val="0"/>
                <w:sz w:val="22"/>
                <w:szCs w:val="22"/>
                <w:u w:val="single"/>
                <w:lang w:val="en-US" w:eastAsia="zh-CN" w:bidi="ar"/>
              </w:rPr>
            </w:pPr>
          </w:p>
        </w:tc>
        <w:tc>
          <w:tcPr>
            <w:tcW w:w="1448" w:type="dxa"/>
            <w:noWrap w:val="0"/>
            <w:vAlign w:val="center"/>
          </w:tcPr>
          <w:p>
            <w:pPr>
              <w:jc w:val="center"/>
              <w:rPr>
                <w:rFonts w:hint="eastAsia"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olor w:val="auto"/>
                <w:sz w:val="24"/>
              </w:rPr>
              <w:t>元</w:t>
            </w:r>
          </w:p>
        </w:tc>
        <w:tc>
          <w:tcPr>
            <w:tcW w:w="2933" w:type="dxa"/>
            <w:vMerge w:val="continue"/>
            <w:noWrap w:val="0"/>
            <w:vAlign w:val="center"/>
          </w:tcPr>
          <w:p>
            <w:pPr>
              <w:jc w:val="center"/>
              <w:rPr>
                <w:rFonts w:hint="eastAsia" w:ascii="宋体" w:hAnsi="宋体" w:cs="宋体"/>
                <w:i w:val="0"/>
                <w:iCs w:val="0"/>
                <w:color w:val="000000"/>
                <w:kern w:val="0"/>
                <w:sz w:val="22"/>
                <w:szCs w:val="22"/>
                <w:u w:val="singl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531" w:type="dxa"/>
            <w:gridSpan w:val="6"/>
            <w:noWrap w:val="0"/>
            <w:vAlign w:val="center"/>
          </w:tcPr>
          <w:p>
            <w:pPr>
              <w:pStyle w:val="15"/>
              <w:adjustRightInd w:val="0"/>
              <w:snapToGrid w:val="0"/>
              <w:spacing w:line="360" w:lineRule="auto"/>
              <w:rPr>
                <w:rFonts w:hint="eastAsia" w:ascii="宋体" w:hAnsi="宋体" w:cs="Tahoma"/>
                <w:color w:val="auto"/>
                <w:sz w:val="24"/>
              </w:rPr>
            </w:pPr>
            <w:r>
              <w:rPr>
                <w:rFonts w:hint="eastAsia" w:ascii="宋体" w:hAnsi="宋体" w:cs="Tahoma"/>
                <w:color w:val="auto"/>
                <w:sz w:val="24"/>
              </w:rPr>
              <w:t>备注：供应商须对本项目全部内容</w:t>
            </w:r>
            <w:r>
              <w:rPr>
                <w:rFonts w:ascii="宋体" w:hAnsi="宋体" w:cs="Tahoma"/>
                <w:color w:val="auto"/>
                <w:sz w:val="24"/>
              </w:rPr>
              <w:t>进行</w:t>
            </w:r>
            <w:r>
              <w:rPr>
                <w:rFonts w:hint="eastAsia" w:ascii="宋体" w:hAnsi="宋体" w:cs="Tahoma"/>
                <w:color w:val="auto"/>
                <w:sz w:val="24"/>
              </w:rPr>
              <w:t>响应报价</w:t>
            </w:r>
            <w:r>
              <w:rPr>
                <w:rFonts w:ascii="宋体" w:hAnsi="宋体" w:cs="Tahoma"/>
                <w:color w:val="auto"/>
                <w:sz w:val="24"/>
              </w:rPr>
              <w:t>，不允许只对其中部分内容进行</w:t>
            </w:r>
            <w:r>
              <w:rPr>
                <w:rFonts w:hint="eastAsia" w:ascii="宋体" w:hAnsi="宋体" w:cs="Tahoma"/>
                <w:color w:val="auto"/>
                <w:sz w:val="24"/>
              </w:rPr>
              <w:t>响应报价</w:t>
            </w:r>
            <w:r>
              <w:rPr>
                <w:rFonts w:ascii="宋体" w:hAnsi="宋体" w:cs="Tahoma"/>
                <w:color w:val="auto"/>
                <w:sz w:val="24"/>
              </w:rPr>
              <w:t>。</w:t>
            </w:r>
            <w:r>
              <w:rPr>
                <w:rFonts w:hint="eastAsia" w:ascii="宋体" w:hAnsi="宋体" w:cs="Tahoma"/>
                <w:color w:val="auto"/>
                <w:sz w:val="24"/>
                <w:lang w:eastAsia="zh-CN"/>
              </w:rPr>
              <w:t>（联系人：</w:t>
            </w:r>
            <w:r>
              <w:rPr>
                <w:rFonts w:hint="eastAsia" w:hAnsi="宋体" w:cs="Tahoma"/>
                <w:color w:val="auto"/>
                <w:sz w:val="24"/>
                <w:lang w:eastAsia="zh-CN"/>
              </w:rPr>
              <w:t>尹先生</w:t>
            </w:r>
            <w:r>
              <w:rPr>
                <w:rFonts w:hint="eastAsia" w:ascii="宋体" w:hAnsi="宋体" w:cs="Tahoma"/>
                <w:color w:val="auto"/>
                <w:sz w:val="24"/>
                <w:lang w:eastAsia="zh-CN"/>
              </w:rPr>
              <w:t>，电话：</w:t>
            </w:r>
            <w:r>
              <w:rPr>
                <w:rFonts w:hint="eastAsia" w:ascii="宋体" w:hAnsi="宋体" w:cs="Tahoma"/>
                <w:color w:val="auto"/>
                <w:sz w:val="24"/>
                <w:lang w:val="en-US" w:eastAsia="zh-CN"/>
              </w:rPr>
              <w:t>82083420</w:t>
            </w:r>
            <w:r>
              <w:rPr>
                <w:rFonts w:hint="eastAsia" w:ascii="宋体" w:hAnsi="宋体" w:cs="Tahoma"/>
                <w:color w:val="auto"/>
                <w:sz w:val="24"/>
                <w:lang w:eastAsia="zh-CN"/>
              </w:rPr>
              <w:t>）</w:t>
            </w:r>
          </w:p>
        </w:tc>
      </w:tr>
      <w:bookmarkEnd w:id="51"/>
    </w:tbl>
    <w:p>
      <w:pPr>
        <w:pStyle w:val="14"/>
        <w:rPr>
          <w:rFonts w:hint="eastAsia"/>
        </w:rPr>
      </w:pPr>
    </w:p>
    <w:p>
      <w:pPr>
        <w:spacing w:before="72" w:after="72"/>
        <w:rPr>
          <w:rFonts w:ascii="宋体" w:hAnsi="宋体" w:cs="宋体"/>
          <w:bCs/>
          <w:color w:val="auto"/>
          <w:szCs w:val="21"/>
        </w:rPr>
      </w:pPr>
      <w:r>
        <w:rPr>
          <w:rFonts w:hint="eastAsia" w:ascii="宋体" w:hAnsi="宋体" w:cs="宋体"/>
          <w:bCs/>
          <w:color w:val="auto"/>
          <w:szCs w:val="21"/>
        </w:rPr>
        <w:t>备注：</w:t>
      </w:r>
    </w:p>
    <w:p>
      <w:pPr>
        <w:wordWrap w:val="0"/>
        <w:ind w:left="449" w:leftChars="114" w:hanging="210" w:hangingChars="100"/>
        <w:rPr>
          <w:rFonts w:ascii="宋体" w:hAnsi="宋体" w:cs="宋体"/>
          <w:color w:val="auto"/>
          <w:szCs w:val="21"/>
        </w:rPr>
      </w:pPr>
      <w:r>
        <w:rPr>
          <w:rFonts w:hint="eastAsia" w:ascii="宋体" w:hAnsi="宋体" w:cs="宋体"/>
          <w:color w:val="auto"/>
          <w:szCs w:val="21"/>
        </w:rPr>
        <w:t>1.供应商须按上述表格填写每款商品的报价。每款商品的报价不得超过对应的单价限价。</w:t>
      </w:r>
    </w:p>
    <w:p>
      <w:pPr>
        <w:wordWrap w:val="0"/>
        <w:ind w:left="449" w:leftChars="114" w:hanging="210" w:hangingChars="100"/>
        <w:rPr>
          <w:rFonts w:ascii="宋体" w:hAnsi="宋体" w:cs="宋体"/>
          <w:color w:val="auto"/>
          <w:szCs w:val="21"/>
        </w:rPr>
      </w:pPr>
      <w:r>
        <w:rPr>
          <w:rFonts w:hint="eastAsia" w:ascii="宋体" w:hAnsi="宋体" w:cs="宋体"/>
          <w:color w:val="auto"/>
          <w:szCs w:val="21"/>
        </w:rPr>
        <w:t>2.所有价格均应以人民币报价，金额单位为元。</w:t>
      </w:r>
    </w:p>
    <w:p>
      <w:pPr>
        <w:wordWrap w:val="0"/>
        <w:ind w:left="449" w:leftChars="114" w:hanging="210" w:hangingChars="100"/>
        <w:rPr>
          <w:rFonts w:hint="eastAsia" w:ascii="宋体" w:hAnsi="宋体" w:cs="宋体"/>
          <w:color w:val="auto"/>
          <w:szCs w:val="21"/>
        </w:rPr>
      </w:pPr>
      <w:r>
        <w:rPr>
          <w:rFonts w:hint="eastAsia" w:ascii="宋体" w:hAnsi="宋体" w:cs="宋体"/>
          <w:color w:val="auto"/>
          <w:szCs w:val="21"/>
        </w:rPr>
        <w:t>3.此表是响应文件的必要文件，是响应文件的组成部分。</w:t>
      </w:r>
    </w:p>
    <w:p>
      <w:pPr>
        <w:pStyle w:val="14"/>
        <w:rPr>
          <w:rFonts w:hint="eastAsia" w:ascii="宋体" w:hAnsi="宋体" w:cs="宋体"/>
          <w:color w:val="auto"/>
          <w:szCs w:val="21"/>
        </w:rPr>
      </w:pPr>
    </w:p>
    <w:p>
      <w:pPr>
        <w:pStyle w:val="14"/>
        <w:rPr>
          <w:rFonts w:hint="eastAsia" w:ascii="宋体" w:hAnsi="宋体" w:cs="宋体"/>
          <w:color w:val="auto"/>
          <w:szCs w:val="21"/>
        </w:rPr>
      </w:pPr>
    </w:p>
    <w:p>
      <w:pPr>
        <w:pStyle w:val="14"/>
        <w:rPr>
          <w:rFonts w:hint="eastAsia" w:ascii="宋体" w:hAnsi="宋体" w:cs="宋体"/>
          <w:color w:val="auto"/>
          <w:szCs w:val="21"/>
        </w:rPr>
      </w:pPr>
    </w:p>
    <w:bookmarkEnd w:id="39"/>
    <w:bookmarkEnd w:id="40"/>
    <w:p>
      <w:pPr>
        <w:adjustRightInd w:val="0"/>
        <w:snapToGrid w:val="0"/>
        <w:spacing w:line="360" w:lineRule="auto"/>
        <w:rPr>
          <w:rFonts w:ascii="宋体" w:hAnsi="宋体" w:cs="宋体"/>
          <w:color w:val="auto"/>
          <w:sz w:val="24"/>
          <w:u w:val="single"/>
        </w:rPr>
      </w:pPr>
      <w:bookmarkStart w:id="52" w:name="_Toc75704521"/>
      <w:r>
        <w:rPr>
          <w:rFonts w:hint="eastAsia" w:ascii="宋体" w:hAnsi="宋体" w:cs="宋体"/>
          <w:color w:val="auto"/>
          <w:sz w:val="24"/>
        </w:rPr>
        <w:t>供应商名称（加盖公章）：</w:t>
      </w:r>
      <w:r>
        <w:rPr>
          <w:rFonts w:hint="eastAsia" w:ascii="宋体" w:hAnsi="宋体" w:cs="宋体"/>
          <w:color w:val="auto"/>
          <w:sz w:val="24"/>
          <w:u w:val="single"/>
        </w:rPr>
        <w:t xml:space="preserve">                    </w:t>
      </w:r>
    </w:p>
    <w:p>
      <w:pPr>
        <w:adjustRightInd w:val="0"/>
        <w:snapToGrid w:val="0"/>
        <w:spacing w:line="360" w:lineRule="auto"/>
        <w:rPr>
          <w:rFonts w:hint="default" w:eastAsia="宋体"/>
          <w:color w:val="auto"/>
          <w:lang w:val="en-US" w:eastAsia="zh-CN"/>
        </w:rPr>
      </w:pPr>
      <w:r>
        <w:rPr>
          <w:rFonts w:hint="eastAsia" w:ascii="宋体" w:hAnsi="宋体" w:cs="宋体"/>
          <w:color w:val="auto"/>
          <w:sz w:val="24"/>
        </w:rPr>
        <w:t>供应商法定代表人或其授权代表（签字）：</w:t>
      </w:r>
      <w:r>
        <w:rPr>
          <w:rFonts w:hint="eastAsia" w:ascii="宋体" w:hAnsi="宋体" w:cs="宋体"/>
          <w:color w:val="auto"/>
          <w:sz w:val="24"/>
          <w:u w:val="single"/>
        </w:rPr>
        <w:t xml:space="preserve">                 </w:t>
      </w:r>
      <w:r>
        <w:rPr>
          <w:rFonts w:hint="eastAsia" w:ascii="宋体" w:hAnsi="宋体" w:cs="宋体"/>
          <w:color w:val="auto"/>
          <w:sz w:val="24"/>
          <w:u w:val="none"/>
          <w:lang w:val="en-US" w:eastAsia="zh-CN"/>
        </w:rPr>
        <w:t>联系电话：</w:t>
      </w:r>
      <w:r>
        <w:rPr>
          <w:rFonts w:hint="eastAsia" w:ascii="宋体" w:hAnsi="宋体" w:cs="宋体"/>
          <w:color w:val="auto"/>
          <w:sz w:val="24"/>
          <w:u w:val="single"/>
          <w:lang w:val="en-US" w:eastAsia="zh-CN"/>
        </w:rPr>
        <w:t xml:space="preserve">                 </w:t>
      </w:r>
    </w:p>
    <w:p>
      <w:pPr>
        <w:spacing w:line="360" w:lineRule="auto"/>
        <w:rPr>
          <w:color w:val="auto"/>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日</w:t>
      </w:r>
      <w:bookmarkEnd w:id="41"/>
      <w:bookmarkEnd w:id="42"/>
      <w:bookmarkEnd w:id="43"/>
      <w:bookmarkEnd w:id="44"/>
      <w:bookmarkEnd w:id="45"/>
      <w:bookmarkEnd w:id="46"/>
      <w:bookmarkEnd w:id="47"/>
      <w:bookmarkEnd w:id="48"/>
      <w:bookmarkEnd w:id="49"/>
      <w:bookmarkEnd w:id="50"/>
      <w:bookmarkEnd w:id="52"/>
    </w:p>
    <w:sectPr>
      <w:pgSz w:w="11906" w:h="16838"/>
      <w:pgMar w:top="1134" w:right="1134" w:bottom="1134" w:left="1134" w:header="851" w:footer="82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wordWrap w:val="0"/>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color w:val="FF0000"/>
        <w:sz w:val="18"/>
        <w:szCs w:val="18"/>
      </w:rPr>
      <w:t xml:space="preserve">      </w:t>
    </w:r>
    <w:r>
      <w:rPr>
        <w:rFonts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rPr>
    </w:pPr>
    <w:r>
      <w:rPr>
        <w:rFonts w:hint="eastAsia"/>
      </w:rPr>
      <w:t>项目名称</w:t>
    </w:r>
    <w:r>
      <w:rPr>
        <w:rFonts w:hint="eastAsia"/>
        <w:color w:val="auto"/>
      </w:rPr>
      <w:t xml:space="preserve">：广州市黄埔区人民政府萝岗街道办事处关于采购病媒生物防制服务项目   </w:t>
    </w:r>
    <w:r>
      <w:rPr>
        <w:rFonts w:hint="eastAsia"/>
      </w:rPr>
      <w:t xml:space="preserve">          采购编号：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348B4"/>
    <w:multiLevelType w:val="singleLevel"/>
    <w:tmpl w:val="C6C348B4"/>
    <w:lvl w:ilvl="0" w:tentative="0">
      <w:start w:val="1"/>
      <w:numFmt w:val="chineseCounting"/>
      <w:suff w:val="space"/>
      <w:lvlText w:val="%1、"/>
      <w:lvlJc w:val="left"/>
      <w:rPr>
        <w:rFonts w:hint="eastAsia"/>
      </w:rPr>
    </w:lvl>
  </w:abstractNum>
  <w:abstractNum w:abstractNumId="1">
    <w:nsid w:val="58BADFDF"/>
    <w:multiLevelType w:val="singleLevel"/>
    <w:tmpl w:val="58BADFDF"/>
    <w:lvl w:ilvl="0" w:tentative="0">
      <w:start w:val="1"/>
      <w:numFmt w:val="decimal"/>
      <w:suff w:val="nothing"/>
      <w:lvlText w:val="（%1）"/>
      <w:lvlJc w:val="left"/>
      <w:pPr>
        <w:tabs>
          <w:tab w:val="left" w:pos="0"/>
        </w:tabs>
        <w:ind w:left="0" w:firstLine="420"/>
      </w:pPr>
      <w:rPr>
        <w:rFonts w:hint="default"/>
        <w:b/>
      </w:rPr>
    </w:lvl>
  </w:abstractNum>
  <w:abstractNum w:abstractNumId="2">
    <w:nsid w:val="58C7A2B7"/>
    <w:multiLevelType w:val="singleLevel"/>
    <w:tmpl w:val="58C7A2B7"/>
    <w:lvl w:ilvl="0" w:tentative="0">
      <w:start w:val="1"/>
      <w:numFmt w:val="decimal"/>
      <w:suff w:val="nothing"/>
      <w:lvlText w:val="%1、"/>
      <w:lvlJc w:val="left"/>
      <w:pPr>
        <w:ind w:left="0" w:firstLine="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MDEwZTFiZGEyYTIzZWU4OGUxYzdjMTg3MWZhNDMifQ=="/>
  </w:docVars>
  <w:rsids>
    <w:rsidRoot w:val="29DA4A82"/>
    <w:rsid w:val="000A6608"/>
    <w:rsid w:val="004431A5"/>
    <w:rsid w:val="00522102"/>
    <w:rsid w:val="006A331F"/>
    <w:rsid w:val="00CF3752"/>
    <w:rsid w:val="00F01B31"/>
    <w:rsid w:val="00F21A1C"/>
    <w:rsid w:val="010B2965"/>
    <w:rsid w:val="0116312F"/>
    <w:rsid w:val="01232AC9"/>
    <w:rsid w:val="01264CB5"/>
    <w:rsid w:val="01535ACF"/>
    <w:rsid w:val="018B4441"/>
    <w:rsid w:val="01B935A6"/>
    <w:rsid w:val="020F7DF6"/>
    <w:rsid w:val="02573FB6"/>
    <w:rsid w:val="026E50D0"/>
    <w:rsid w:val="029052F3"/>
    <w:rsid w:val="029D5D22"/>
    <w:rsid w:val="02B11EFC"/>
    <w:rsid w:val="02B13F2B"/>
    <w:rsid w:val="02C66837"/>
    <w:rsid w:val="02DC4D50"/>
    <w:rsid w:val="03046C62"/>
    <w:rsid w:val="0325085F"/>
    <w:rsid w:val="032C73AC"/>
    <w:rsid w:val="03551FBE"/>
    <w:rsid w:val="03552681"/>
    <w:rsid w:val="03800890"/>
    <w:rsid w:val="0393528C"/>
    <w:rsid w:val="03977E2B"/>
    <w:rsid w:val="03AE0E3E"/>
    <w:rsid w:val="0416510C"/>
    <w:rsid w:val="04262469"/>
    <w:rsid w:val="043875C8"/>
    <w:rsid w:val="043B10FF"/>
    <w:rsid w:val="048D0331"/>
    <w:rsid w:val="04950EDB"/>
    <w:rsid w:val="04A63B71"/>
    <w:rsid w:val="04AA138F"/>
    <w:rsid w:val="04AB563E"/>
    <w:rsid w:val="04C9495C"/>
    <w:rsid w:val="04DA145B"/>
    <w:rsid w:val="055460DC"/>
    <w:rsid w:val="05AC3638"/>
    <w:rsid w:val="05BD193B"/>
    <w:rsid w:val="05CF7D50"/>
    <w:rsid w:val="063D30D0"/>
    <w:rsid w:val="063E0B2D"/>
    <w:rsid w:val="063E3AB4"/>
    <w:rsid w:val="06635E17"/>
    <w:rsid w:val="0692367C"/>
    <w:rsid w:val="06B86A37"/>
    <w:rsid w:val="06C23411"/>
    <w:rsid w:val="07074B61"/>
    <w:rsid w:val="071C6D61"/>
    <w:rsid w:val="07287718"/>
    <w:rsid w:val="07367D6F"/>
    <w:rsid w:val="07496ACA"/>
    <w:rsid w:val="074A1D85"/>
    <w:rsid w:val="07520C39"/>
    <w:rsid w:val="07686739"/>
    <w:rsid w:val="07BA43AB"/>
    <w:rsid w:val="07C011D0"/>
    <w:rsid w:val="07D0081B"/>
    <w:rsid w:val="07D46F63"/>
    <w:rsid w:val="07FE408C"/>
    <w:rsid w:val="082F0A10"/>
    <w:rsid w:val="082F3529"/>
    <w:rsid w:val="084F78AB"/>
    <w:rsid w:val="088B373E"/>
    <w:rsid w:val="08AA0601"/>
    <w:rsid w:val="08BA6A96"/>
    <w:rsid w:val="08C43612"/>
    <w:rsid w:val="09393824"/>
    <w:rsid w:val="09497E1A"/>
    <w:rsid w:val="09564667"/>
    <w:rsid w:val="098E3A7F"/>
    <w:rsid w:val="09E47E35"/>
    <w:rsid w:val="09FF597C"/>
    <w:rsid w:val="0A1532E0"/>
    <w:rsid w:val="0A3011AD"/>
    <w:rsid w:val="0A443EE6"/>
    <w:rsid w:val="0A49423B"/>
    <w:rsid w:val="0A6F565E"/>
    <w:rsid w:val="0A9067D1"/>
    <w:rsid w:val="0A9116B6"/>
    <w:rsid w:val="0AB94B2B"/>
    <w:rsid w:val="0ABF5273"/>
    <w:rsid w:val="0AFB1829"/>
    <w:rsid w:val="0B021D78"/>
    <w:rsid w:val="0B11228F"/>
    <w:rsid w:val="0B15428B"/>
    <w:rsid w:val="0B6659A8"/>
    <w:rsid w:val="0B70193C"/>
    <w:rsid w:val="0B9B1143"/>
    <w:rsid w:val="0BA535AD"/>
    <w:rsid w:val="0BA66281"/>
    <w:rsid w:val="0BA67514"/>
    <w:rsid w:val="0BB762AD"/>
    <w:rsid w:val="0BC300C8"/>
    <w:rsid w:val="0BE86624"/>
    <w:rsid w:val="0C2C661F"/>
    <w:rsid w:val="0C5A3514"/>
    <w:rsid w:val="0C726093"/>
    <w:rsid w:val="0C965C03"/>
    <w:rsid w:val="0CC51EAD"/>
    <w:rsid w:val="0CD23AF4"/>
    <w:rsid w:val="0D005C90"/>
    <w:rsid w:val="0D2B6E2A"/>
    <w:rsid w:val="0D35493D"/>
    <w:rsid w:val="0D4D5D74"/>
    <w:rsid w:val="0D532C03"/>
    <w:rsid w:val="0D747B92"/>
    <w:rsid w:val="0D7A01CA"/>
    <w:rsid w:val="0D821B4C"/>
    <w:rsid w:val="0D927FE1"/>
    <w:rsid w:val="0DD1439B"/>
    <w:rsid w:val="0E7476E7"/>
    <w:rsid w:val="0EBB421C"/>
    <w:rsid w:val="0EE63C63"/>
    <w:rsid w:val="0EEF105D"/>
    <w:rsid w:val="0EF71AC5"/>
    <w:rsid w:val="0F0B58FC"/>
    <w:rsid w:val="0F1077D9"/>
    <w:rsid w:val="0FBE58A0"/>
    <w:rsid w:val="0FD50AAA"/>
    <w:rsid w:val="0FDA0C69"/>
    <w:rsid w:val="0FDE363E"/>
    <w:rsid w:val="102130A2"/>
    <w:rsid w:val="10282537"/>
    <w:rsid w:val="103D44D2"/>
    <w:rsid w:val="107D4BBC"/>
    <w:rsid w:val="10AA5C2E"/>
    <w:rsid w:val="10C0481B"/>
    <w:rsid w:val="11446930"/>
    <w:rsid w:val="11600584"/>
    <w:rsid w:val="1166132F"/>
    <w:rsid w:val="11C61128"/>
    <w:rsid w:val="1220176E"/>
    <w:rsid w:val="1236359C"/>
    <w:rsid w:val="12476743"/>
    <w:rsid w:val="125D5E3E"/>
    <w:rsid w:val="12B51143"/>
    <w:rsid w:val="12DF20B3"/>
    <w:rsid w:val="12F92118"/>
    <w:rsid w:val="133C0FC8"/>
    <w:rsid w:val="135525A0"/>
    <w:rsid w:val="13642525"/>
    <w:rsid w:val="13751DB2"/>
    <w:rsid w:val="13DD188A"/>
    <w:rsid w:val="14011A1D"/>
    <w:rsid w:val="140A7939"/>
    <w:rsid w:val="143B0763"/>
    <w:rsid w:val="145A75FF"/>
    <w:rsid w:val="145B58A3"/>
    <w:rsid w:val="14730A86"/>
    <w:rsid w:val="14933122"/>
    <w:rsid w:val="14956CB0"/>
    <w:rsid w:val="14CE49DB"/>
    <w:rsid w:val="14E530ED"/>
    <w:rsid w:val="14F56CBE"/>
    <w:rsid w:val="15217437"/>
    <w:rsid w:val="15220455"/>
    <w:rsid w:val="15540D51"/>
    <w:rsid w:val="16152251"/>
    <w:rsid w:val="164241C8"/>
    <w:rsid w:val="16496F4A"/>
    <w:rsid w:val="164D719B"/>
    <w:rsid w:val="16562814"/>
    <w:rsid w:val="16906795"/>
    <w:rsid w:val="16AB7377"/>
    <w:rsid w:val="16AD02AC"/>
    <w:rsid w:val="16CC504C"/>
    <w:rsid w:val="16E0703B"/>
    <w:rsid w:val="16E40A52"/>
    <w:rsid w:val="16EC2F91"/>
    <w:rsid w:val="16EC65D5"/>
    <w:rsid w:val="170D0015"/>
    <w:rsid w:val="170F2E49"/>
    <w:rsid w:val="17BD018F"/>
    <w:rsid w:val="181E2688"/>
    <w:rsid w:val="183336D8"/>
    <w:rsid w:val="183F40DC"/>
    <w:rsid w:val="18446921"/>
    <w:rsid w:val="1856087A"/>
    <w:rsid w:val="186A040B"/>
    <w:rsid w:val="188272C5"/>
    <w:rsid w:val="18FB3251"/>
    <w:rsid w:val="18FC4A33"/>
    <w:rsid w:val="19016448"/>
    <w:rsid w:val="19100C58"/>
    <w:rsid w:val="1921149A"/>
    <w:rsid w:val="1931131D"/>
    <w:rsid w:val="19565E85"/>
    <w:rsid w:val="195A572B"/>
    <w:rsid w:val="195F7B99"/>
    <w:rsid w:val="19697A16"/>
    <w:rsid w:val="196F4B26"/>
    <w:rsid w:val="19935A6E"/>
    <w:rsid w:val="19C57049"/>
    <w:rsid w:val="19E531D9"/>
    <w:rsid w:val="19F93C5D"/>
    <w:rsid w:val="1A1E5521"/>
    <w:rsid w:val="1A4A7B37"/>
    <w:rsid w:val="1A5B175B"/>
    <w:rsid w:val="1A905398"/>
    <w:rsid w:val="1ABA151B"/>
    <w:rsid w:val="1ADF413A"/>
    <w:rsid w:val="1B036081"/>
    <w:rsid w:val="1B283E76"/>
    <w:rsid w:val="1B2C5BB6"/>
    <w:rsid w:val="1B571B94"/>
    <w:rsid w:val="1B884D8F"/>
    <w:rsid w:val="1B892ED5"/>
    <w:rsid w:val="1BC8769B"/>
    <w:rsid w:val="1BD6222D"/>
    <w:rsid w:val="1C200A02"/>
    <w:rsid w:val="1C6F14EE"/>
    <w:rsid w:val="1C9D4403"/>
    <w:rsid w:val="1D31115B"/>
    <w:rsid w:val="1D4D217A"/>
    <w:rsid w:val="1D57648D"/>
    <w:rsid w:val="1D5B2612"/>
    <w:rsid w:val="1D647F59"/>
    <w:rsid w:val="1DA25F94"/>
    <w:rsid w:val="1DB124B5"/>
    <w:rsid w:val="1DDC50E7"/>
    <w:rsid w:val="1DE90B91"/>
    <w:rsid w:val="1E2E3706"/>
    <w:rsid w:val="1E3348C7"/>
    <w:rsid w:val="1E360ED7"/>
    <w:rsid w:val="1E43235F"/>
    <w:rsid w:val="1E594203"/>
    <w:rsid w:val="1E761259"/>
    <w:rsid w:val="1E7F4D04"/>
    <w:rsid w:val="1E805C34"/>
    <w:rsid w:val="1E977709"/>
    <w:rsid w:val="1EBA2B47"/>
    <w:rsid w:val="1EBC6B94"/>
    <w:rsid w:val="1EDA34E2"/>
    <w:rsid w:val="1EE26B32"/>
    <w:rsid w:val="1F0B0177"/>
    <w:rsid w:val="1F1576A0"/>
    <w:rsid w:val="1F1D7927"/>
    <w:rsid w:val="1F3503B3"/>
    <w:rsid w:val="1F4504BD"/>
    <w:rsid w:val="1F4A34C4"/>
    <w:rsid w:val="1F864CF3"/>
    <w:rsid w:val="1F9B6CD8"/>
    <w:rsid w:val="1FA112DE"/>
    <w:rsid w:val="1FBB3C32"/>
    <w:rsid w:val="1FF90F3A"/>
    <w:rsid w:val="201925A0"/>
    <w:rsid w:val="20391CFC"/>
    <w:rsid w:val="204B7278"/>
    <w:rsid w:val="20A43ACB"/>
    <w:rsid w:val="211119CC"/>
    <w:rsid w:val="212A0A82"/>
    <w:rsid w:val="21A239C7"/>
    <w:rsid w:val="21E24D75"/>
    <w:rsid w:val="220858AD"/>
    <w:rsid w:val="22252DF7"/>
    <w:rsid w:val="223D7B36"/>
    <w:rsid w:val="225E628C"/>
    <w:rsid w:val="227463A6"/>
    <w:rsid w:val="228F0690"/>
    <w:rsid w:val="22DB5CD4"/>
    <w:rsid w:val="22E5250A"/>
    <w:rsid w:val="22E83DA8"/>
    <w:rsid w:val="22E957C3"/>
    <w:rsid w:val="230011B1"/>
    <w:rsid w:val="23155396"/>
    <w:rsid w:val="231A30FB"/>
    <w:rsid w:val="23847CC2"/>
    <w:rsid w:val="239348E7"/>
    <w:rsid w:val="23DA1238"/>
    <w:rsid w:val="23F46EA8"/>
    <w:rsid w:val="243859E1"/>
    <w:rsid w:val="2454465C"/>
    <w:rsid w:val="2479528A"/>
    <w:rsid w:val="249C7BB2"/>
    <w:rsid w:val="24D622A6"/>
    <w:rsid w:val="24D95967"/>
    <w:rsid w:val="251414D0"/>
    <w:rsid w:val="251E6997"/>
    <w:rsid w:val="254A6764"/>
    <w:rsid w:val="255357DF"/>
    <w:rsid w:val="257C53A7"/>
    <w:rsid w:val="25A6372F"/>
    <w:rsid w:val="25A733A0"/>
    <w:rsid w:val="25EA60A7"/>
    <w:rsid w:val="26191D6D"/>
    <w:rsid w:val="26371F9E"/>
    <w:rsid w:val="26431787"/>
    <w:rsid w:val="26E06D7F"/>
    <w:rsid w:val="26E76BFD"/>
    <w:rsid w:val="27074639"/>
    <w:rsid w:val="273E624D"/>
    <w:rsid w:val="278F4D83"/>
    <w:rsid w:val="279B0A84"/>
    <w:rsid w:val="27A77FE4"/>
    <w:rsid w:val="27E53852"/>
    <w:rsid w:val="280044BF"/>
    <w:rsid w:val="28337374"/>
    <w:rsid w:val="284923F8"/>
    <w:rsid w:val="2857096F"/>
    <w:rsid w:val="286B525F"/>
    <w:rsid w:val="287D5314"/>
    <w:rsid w:val="288D6C60"/>
    <w:rsid w:val="288F37CA"/>
    <w:rsid w:val="289E0C99"/>
    <w:rsid w:val="28D31C53"/>
    <w:rsid w:val="2927387C"/>
    <w:rsid w:val="293F789F"/>
    <w:rsid w:val="297D0EAB"/>
    <w:rsid w:val="298E5F67"/>
    <w:rsid w:val="29955C08"/>
    <w:rsid w:val="29DA4A82"/>
    <w:rsid w:val="29E21451"/>
    <w:rsid w:val="29E35E00"/>
    <w:rsid w:val="29F26062"/>
    <w:rsid w:val="2A112B5E"/>
    <w:rsid w:val="2A140977"/>
    <w:rsid w:val="2A3B0350"/>
    <w:rsid w:val="2A75150C"/>
    <w:rsid w:val="2A930A9D"/>
    <w:rsid w:val="2AAF5D80"/>
    <w:rsid w:val="2AC634F1"/>
    <w:rsid w:val="2AEF4C35"/>
    <w:rsid w:val="2AF52DB1"/>
    <w:rsid w:val="2B373B1E"/>
    <w:rsid w:val="2B820635"/>
    <w:rsid w:val="2B861398"/>
    <w:rsid w:val="2BAF51A6"/>
    <w:rsid w:val="2BDF0D4C"/>
    <w:rsid w:val="2BF10BCD"/>
    <w:rsid w:val="2BF21330"/>
    <w:rsid w:val="2C0337B0"/>
    <w:rsid w:val="2C842D93"/>
    <w:rsid w:val="2C864D5D"/>
    <w:rsid w:val="2D2F2E57"/>
    <w:rsid w:val="2D5E76C8"/>
    <w:rsid w:val="2D6F54D6"/>
    <w:rsid w:val="2DA03204"/>
    <w:rsid w:val="2DC55411"/>
    <w:rsid w:val="2DCE1B3D"/>
    <w:rsid w:val="2DEB0F5E"/>
    <w:rsid w:val="2DED55BA"/>
    <w:rsid w:val="2DFB52D7"/>
    <w:rsid w:val="2E0A5FA2"/>
    <w:rsid w:val="2E597C3D"/>
    <w:rsid w:val="2E7D3F3E"/>
    <w:rsid w:val="2E960ECF"/>
    <w:rsid w:val="2E961370"/>
    <w:rsid w:val="2EA77B4F"/>
    <w:rsid w:val="2EB17053"/>
    <w:rsid w:val="2EC51B62"/>
    <w:rsid w:val="2EC5717E"/>
    <w:rsid w:val="2EE56F42"/>
    <w:rsid w:val="2F1D72A2"/>
    <w:rsid w:val="2F210D6D"/>
    <w:rsid w:val="2F244E74"/>
    <w:rsid w:val="2F2F699F"/>
    <w:rsid w:val="2F330866"/>
    <w:rsid w:val="2F6035E4"/>
    <w:rsid w:val="2FA554FB"/>
    <w:rsid w:val="2FA94A9A"/>
    <w:rsid w:val="2FAA320D"/>
    <w:rsid w:val="2FB636D3"/>
    <w:rsid w:val="2FBC3557"/>
    <w:rsid w:val="2FDD0703"/>
    <w:rsid w:val="2FE213A4"/>
    <w:rsid w:val="2FEE4818"/>
    <w:rsid w:val="2FFF5330"/>
    <w:rsid w:val="302F10F1"/>
    <w:rsid w:val="303C115A"/>
    <w:rsid w:val="306155DF"/>
    <w:rsid w:val="30692B99"/>
    <w:rsid w:val="308279EE"/>
    <w:rsid w:val="30937AF8"/>
    <w:rsid w:val="309E246E"/>
    <w:rsid w:val="30AF2B4A"/>
    <w:rsid w:val="30E142D8"/>
    <w:rsid w:val="31464367"/>
    <w:rsid w:val="3158260F"/>
    <w:rsid w:val="31774A03"/>
    <w:rsid w:val="31815C3B"/>
    <w:rsid w:val="318E0174"/>
    <w:rsid w:val="31953B0A"/>
    <w:rsid w:val="31B576EC"/>
    <w:rsid w:val="31D828CB"/>
    <w:rsid w:val="31ED1143"/>
    <w:rsid w:val="32707300"/>
    <w:rsid w:val="329A0D9A"/>
    <w:rsid w:val="32CA1A97"/>
    <w:rsid w:val="32E23A68"/>
    <w:rsid w:val="3310107B"/>
    <w:rsid w:val="335214F5"/>
    <w:rsid w:val="33BC0508"/>
    <w:rsid w:val="33E30508"/>
    <w:rsid w:val="34183162"/>
    <w:rsid w:val="34503DA2"/>
    <w:rsid w:val="347B284E"/>
    <w:rsid w:val="34A2202E"/>
    <w:rsid w:val="34B0090D"/>
    <w:rsid w:val="34BD6E42"/>
    <w:rsid w:val="34CA325B"/>
    <w:rsid w:val="34FC0D0D"/>
    <w:rsid w:val="3522139B"/>
    <w:rsid w:val="354632DC"/>
    <w:rsid w:val="3566679F"/>
    <w:rsid w:val="35AC2A8C"/>
    <w:rsid w:val="35B46B98"/>
    <w:rsid w:val="35E12C8E"/>
    <w:rsid w:val="35E434D9"/>
    <w:rsid w:val="35E8780B"/>
    <w:rsid w:val="36027EC6"/>
    <w:rsid w:val="360761EB"/>
    <w:rsid w:val="362B40D4"/>
    <w:rsid w:val="362C2882"/>
    <w:rsid w:val="36320F45"/>
    <w:rsid w:val="36454A87"/>
    <w:rsid w:val="36B01375"/>
    <w:rsid w:val="36C317D3"/>
    <w:rsid w:val="36F46DA6"/>
    <w:rsid w:val="375D5F71"/>
    <w:rsid w:val="377C08B6"/>
    <w:rsid w:val="37BF677B"/>
    <w:rsid w:val="37CA533E"/>
    <w:rsid w:val="37DE41F4"/>
    <w:rsid w:val="37E20729"/>
    <w:rsid w:val="37F72277"/>
    <w:rsid w:val="380A2A51"/>
    <w:rsid w:val="38644ADC"/>
    <w:rsid w:val="387105EA"/>
    <w:rsid w:val="3882025C"/>
    <w:rsid w:val="3907293A"/>
    <w:rsid w:val="39807B59"/>
    <w:rsid w:val="398C4E81"/>
    <w:rsid w:val="39B60304"/>
    <w:rsid w:val="39B657A6"/>
    <w:rsid w:val="39BD6A76"/>
    <w:rsid w:val="39D72A9E"/>
    <w:rsid w:val="39E453A8"/>
    <w:rsid w:val="3A17529F"/>
    <w:rsid w:val="3A273508"/>
    <w:rsid w:val="3A606705"/>
    <w:rsid w:val="3A674318"/>
    <w:rsid w:val="3A8D5509"/>
    <w:rsid w:val="3AAA56F8"/>
    <w:rsid w:val="3AC4360F"/>
    <w:rsid w:val="3AC9191B"/>
    <w:rsid w:val="3ADF72A4"/>
    <w:rsid w:val="3AF46029"/>
    <w:rsid w:val="3B4D028E"/>
    <w:rsid w:val="3B5E79CB"/>
    <w:rsid w:val="3B6D42DE"/>
    <w:rsid w:val="3B8701AA"/>
    <w:rsid w:val="3B97390D"/>
    <w:rsid w:val="3B9E2CD9"/>
    <w:rsid w:val="3BB44C85"/>
    <w:rsid w:val="3BB4739C"/>
    <w:rsid w:val="3BE81FCD"/>
    <w:rsid w:val="3BEB4266"/>
    <w:rsid w:val="3BFB6BC9"/>
    <w:rsid w:val="3C153A08"/>
    <w:rsid w:val="3C1A14AF"/>
    <w:rsid w:val="3C3270A5"/>
    <w:rsid w:val="3C885F88"/>
    <w:rsid w:val="3CD67B33"/>
    <w:rsid w:val="3D556651"/>
    <w:rsid w:val="3D5F1AE9"/>
    <w:rsid w:val="3D6F3F5D"/>
    <w:rsid w:val="3D96769B"/>
    <w:rsid w:val="3D9F5C7F"/>
    <w:rsid w:val="3DC3577B"/>
    <w:rsid w:val="3DCE3D9D"/>
    <w:rsid w:val="3E10092B"/>
    <w:rsid w:val="3E4B54BF"/>
    <w:rsid w:val="3E4F1883"/>
    <w:rsid w:val="3E6E697E"/>
    <w:rsid w:val="3E895242"/>
    <w:rsid w:val="3EBC7CB4"/>
    <w:rsid w:val="3EC35F45"/>
    <w:rsid w:val="3F0717FA"/>
    <w:rsid w:val="3F1E3C80"/>
    <w:rsid w:val="3F3938E7"/>
    <w:rsid w:val="3F513B56"/>
    <w:rsid w:val="3F9A4445"/>
    <w:rsid w:val="3FBA0228"/>
    <w:rsid w:val="3FDD1404"/>
    <w:rsid w:val="40005444"/>
    <w:rsid w:val="40101C87"/>
    <w:rsid w:val="402B530C"/>
    <w:rsid w:val="40306861"/>
    <w:rsid w:val="40535BC9"/>
    <w:rsid w:val="40610A17"/>
    <w:rsid w:val="4062088A"/>
    <w:rsid w:val="40A322D1"/>
    <w:rsid w:val="40BD420B"/>
    <w:rsid w:val="40E41611"/>
    <w:rsid w:val="412054B7"/>
    <w:rsid w:val="41484BBD"/>
    <w:rsid w:val="417A18A9"/>
    <w:rsid w:val="41964E6A"/>
    <w:rsid w:val="41981672"/>
    <w:rsid w:val="419F5FAD"/>
    <w:rsid w:val="41C37AAA"/>
    <w:rsid w:val="41C81DAC"/>
    <w:rsid w:val="41CF1EF3"/>
    <w:rsid w:val="41D67795"/>
    <w:rsid w:val="41E77BF5"/>
    <w:rsid w:val="41EB52BA"/>
    <w:rsid w:val="41FC490D"/>
    <w:rsid w:val="42215B72"/>
    <w:rsid w:val="42397A6E"/>
    <w:rsid w:val="423B3B0D"/>
    <w:rsid w:val="424B381F"/>
    <w:rsid w:val="428418E8"/>
    <w:rsid w:val="42B43B19"/>
    <w:rsid w:val="43120CA1"/>
    <w:rsid w:val="43144A19"/>
    <w:rsid w:val="432D2331"/>
    <w:rsid w:val="433B2437"/>
    <w:rsid w:val="43601ECA"/>
    <w:rsid w:val="437234EE"/>
    <w:rsid w:val="439C24EE"/>
    <w:rsid w:val="43E52233"/>
    <w:rsid w:val="43FB364B"/>
    <w:rsid w:val="440B7635"/>
    <w:rsid w:val="442D4586"/>
    <w:rsid w:val="443762E5"/>
    <w:rsid w:val="443A14D7"/>
    <w:rsid w:val="44604EC8"/>
    <w:rsid w:val="44672B5D"/>
    <w:rsid w:val="44705FFD"/>
    <w:rsid w:val="44834DA3"/>
    <w:rsid w:val="44990EA2"/>
    <w:rsid w:val="44AC3A83"/>
    <w:rsid w:val="44B6755C"/>
    <w:rsid w:val="44D702CB"/>
    <w:rsid w:val="44DD17D4"/>
    <w:rsid w:val="44EB7F3D"/>
    <w:rsid w:val="455E0005"/>
    <w:rsid w:val="4578507C"/>
    <w:rsid w:val="45AD240C"/>
    <w:rsid w:val="45AD2F03"/>
    <w:rsid w:val="45D9216B"/>
    <w:rsid w:val="45ED3300"/>
    <w:rsid w:val="46036683"/>
    <w:rsid w:val="465D44ED"/>
    <w:rsid w:val="469C5C5B"/>
    <w:rsid w:val="46C859A5"/>
    <w:rsid w:val="46F0765C"/>
    <w:rsid w:val="46F554AF"/>
    <w:rsid w:val="46F966E9"/>
    <w:rsid w:val="47A77D7E"/>
    <w:rsid w:val="47A95303"/>
    <w:rsid w:val="47C14AB3"/>
    <w:rsid w:val="48055785"/>
    <w:rsid w:val="482544D6"/>
    <w:rsid w:val="4867383D"/>
    <w:rsid w:val="487620F2"/>
    <w:rsid w:val="48802209"/>
    <w:rsid w:val="4882431B"/>
    <w:rsid w:val="488268A9"/>
    <w:rsid w:val="48ED57C4"/>
    <w:rsid w:val="49002BDF"/>
    <w:rsid w:val="491C4628"/>
    <w:rsid w:val="49623FF6"/>
    <w:rsid w:val="49793ED8"/>
    <w:rsid w:val="49F33617"/>
    <w:rsid w:val="49F93CCA"/>
    <w:rsid w:val="4A062054"/>
    <w:rsid w:val="4A0C17F4"/>
    <w:rsid w:val="4A240F62"/>
    <w:rsid w:val="4A2A5A72"/>
    <w:rsid w:val="4A33069A"/>
    <w:rsid w:val="4AAD05C1"/>
    <w:rsid w:val="4AD97EB9"/>
    <w:rsid w:val="4ADA02F6"/>
    <w:rsid w:val="4AF56EDE"/>
    <w:rsid w:val="4B326D3C"/>
    <w:rsid w:val="4BA74AAE"/>
    <w:rsid w:val="4BAB51FD"/>
    <w:rsid w:val="4BC13387"/>
    <w:rsid w:val="4BD10A15"/>
    <w:rsid w:val="4BE15A43"/>
    <w:rsid w:val="4BF52F0E"/>
    <w:rsid w:val="4BFD31EB"/>
    <w:rsid w:val="4BFE1CA8"/>
    <w:rsid w:val="4C031133"/>
    <w:rsid w:val="4C082222"/>
    <w:rsid w:val="4C140A4D"/>
    <w:rsid w:val="4C25573E"/>
    <w:rsid w:val="4C502198"/>
    <w:rsid w:val="4C604F0A"/>
    <w:rsid w:val="4CAE37E9"/>
    <w:rsid w:val="4CC4311A"/>
    <w:rsid w:val="4CD13D5C"/>
    <w:rsid w:val="4D411151"/>
    <w:rsid w:val="4D44252E"/>
    <w:rsid w:val="4D53466B"/>
    <w:rsid w:val="4D7762D0"/>
    <w:rsid w:val="4D783DF7"/>
    <w:rsid w:val="4D9E4EB4"/>
    <w:rsid w:val="4DC83794"/>
    <w:rsid w:val="4DC96D70"/>
    <w:rsid w:val="4DCD537A"/>
    <w:rsid w:val="4E087FAC"/>
    <w:rsid w:val="4E0B07E0"/>
    <w:rsid w:val="4E0D5EE9"/>
    <w:rsid w:val="4E116B06"/>
    <w:rsid w:val="4E6938F4"/>
    <w:rsid w:val="4E6A30FD"/>
    <w:rsid w:val="4E7A12F3"/>
    <w:rsid w:val="4E945CAD"/>
    <w:rsid w:val="4EBB21ED"/>
    <w:rsid w:val="4EC21CCF"/>
    <w:rsid w:val="4EC53625"/>
    <w:rsid w:val="4ED31F30"/>
    <w:rsid w:val="4EFA2699"/>
    <w:rsid w:val="4EFE032C"/>
    <w:rsid w:val="4F0207BE"/>
    <w:rsid w:val="4F477F24"/>
    <w:rsid w:val="4F576F24"/>
    <w:rsid w:val="4F5B7F79"/>
    <w:rsid w:val="4F6F4AA2"/>
    <w:rsid w:val="4F7C5C0E"/>
    <w:rsid w:val="4F7D56F4"/>
    <w:rsid w:val="4F826FC1"/>
    <w:rsid w:val="4F94528D"/>
    <w:rsid w:val="4F9D18F3"/>
    <w:rsid w:val="4FA00A37"/>
    <w:rsid w:val="4FB01A2C"/>
    <w:rsid w:val="4FB70C06"/>
    <w:rsid w:val="4FB72961"/>
    <w:rsid w:val="4FC40B65"/>
    <w:rsid w:val="50077B02"/>
    <w:rsid w:val="50281378"/>
    <w:rsid w:val="505660D9"/>
    <w:rsid w:val="509A2222"/>
    <w:rsid w:val="50C45E2A"/>
    <w:rsid w:val="50EA4B34"/>
    <w:rsid w:val="50F325FF"/>
    <w:rsid w:val="510B5EEF"/>
    <w:rsid w:val="511937D7"/>
    <w:rsid w:val="5150172E"/>
    <w:rsid w:val="51761058"/>
    <w:rsid w:val="51844C12"/>
    <w:rsid w:val="518D3AA8"/>
    <w:rsid w:val="51A92721"/>
    <w:rsid w:val="51B65975"/>
    <w:rsid w:val="51C70F09"/>
    <w:rsid w:val="51DA39F2"/>
    <w:rsid w:val="51DA654B"/>
    <w:rsid w:val="52007B1D"/>
    <w:rsid w:val="520B2B98"/>
    <w:rsid w:val="525F1F36"/>
    <w:rsid w:val="52906C87"/>
    <w:rsid w:val="5292124A"/>
    <w:rsid w:val="52AF5EA7"/>
    <w:rsid w:val="52B26F8F"/>
    <w:rsid w:val="52D172CC"/>
    <w:rsid w:val="52E07663"/>
    <w:rsid w:val="530821A1"/>
    <w:rsid w:val="53251DD8"/>
    <w:rsid w:val="5331736E"/>
    <w:rsid w:val="5367649F"/>
    <w:rsid w:val="536E2E31"/>
    <w:rsid w:val="53755DED"/>
    <w:rsid w:val="537639A7"/>
    <w:rsid w:val="537778C3"/>
    <w:rsid w:val="53F0087D"/>
    <w:rsid w:val="53F23A62"/>
    <w:rsid w:val="549A4556"/>
    <w:rsid w:val="54A86B5C"/>
    <w:rsid w:val="54B9210E"/>
    <w:rsid w:val="54B971CF"/>
    <w:rsid w:val="54BE6F0E"/>
    <w:rsid w:val="54FC432C"/>
    <w:rsid w:val="551121A7"/>
    <w:rsid w:val="551B7B11"/>
    <w:rsid w:val="55333338"/>
    <w:rsid w:val="553A1642"/>
    <w:rsid w:val="554048F4"/>
    <w:rsid w:val="556C5FEF"/>
    <w:rsid w:val="55703CBB"/>
    <w:rsid w:val="55B17EA6"/>
    <w:rsid w:val="55CA3AA5"/>
    <w:rsid w:val="55EC701D"/>
    <w:rsid w:val="561F0994"/>
    <w:rsid w:val="563B1F29"/>
    <w:rsid w:val="564A004F"/>
    <w:rsid w:val="56501645"/>
    <w:rsid w:val="56B078E9"/>
    <w:rsid w:val="56B34FB5"/>
    <w:rsid w:val="56C105BC"/>
    <w:rsid w:val="56F75D8C"/>
    <w:rsid w:val="57095AF0"/>
    <w:rsid w:val="571B327B"/>
    <w:rsid w:val="575D5E16"/>
    <w:rsid w:val="576176AA"/>
    <w:rsid w:val="580F611C"/>
    <w:rsid w:val="58240BB0"/>
    <w:rsid w:val="58441720"/>
    <w:rsid w:val="584C3C98"/>
    <w:rsid w:val="588100F9"/>
    <w:rsid w:val="588D33FE"/>
    <w:rsid w:val="588D3420"/>
    <w:rsid w:val="58AE691E"/>
    <w:rsid w:val="58D17F12"/>
    <w:rsid w:val="58D81BED"/>
    <w:rsid w:val="59246BE1"/>
    <w:rsid w:val="592902B2"/>
    <w:rsid w:val="59946A84"/>
    <w:rsid w:val="59C046B5"/>
    <w:rsid w:val="59D94EFE"/>
    <w:rsid w:val="59E41898"/>
    <w:rsid w:val="5A0225A3"/>
    <w:rsid w:val="5A3314C5"/>
    <w:rsid w:val="5A3B2059"/>
    <w:rsid w:val="5A490F68"/>
    <w:rsid w:val="5A855D6C"/>
    <w:rsid w:val="5A960050"/>
    <w:rsid w:val="5A977D1B"/>
    <w:rsid w:val="5AA916BD"/>
    <w:rsid w:val="5AAB5A79"/>
    <w:rsid w:val="5AC136DA"/>
    <w:rsid w:val="5AF0098C"/>
    <w:rsid w:val="5AF7469D"/>
    <w:rsid w:val="5B182775"/>
    <w:rsid w:val="5B1C2265"/>
    <w:rsid w:val="5B81656C"/>
    <w:rsid w:val="5BF20E35"/>
    <w:rsid w:val="5BFB4640"/>
    <w:rsid w:val="5BFB4F2F"/>
    <w:rsid w:val="5C0103C6"/>
    <w:rsid w:val="5C3208C0"/>
    <w:rsid w:val="5CAD780B"/>
    <w:rsid w:val="5CBB7565"/>
    <w:rsid w:val="5CC87F31"/>
    <w:rsid w:val="5CDA5C8A"/>
    <w:rsid w:val="5CDE52BE"/>
    <w:rsid w:val="5D015BB7"/>
    <w:rsid w:val="5D2141E1"/>
    <w:rsid w:val="5D215911"/>
    <w:rsid w:val="5D2E3C08"/>
    <w:rsid w:val="5D704AEA"/>
    <w:rsid w:val="5D812F12"/>
    <w:rsid w:val="5D8C2987"/>
    <w:rsid w:val="5DB97340"/>
    <w:rsid w:val="5DC5269F"/>
    <w:rsid w:val="5E3354F8"/>
    <w:rsid w:val="5E494209"/>
    <w:rsid w:val="5E522234"/>
    <w:rsid w:val="5E572CEE"/>
    <w:rsid w:val="5EB66F38"/>
    <w:rsid w:val="5EBA5DD2"/>
    <w:rsid w:val="5EFC6636"/>
    <w:rsid w:val="5F595E81"/>
    <w:rsid w:val="5F733B5A"/>
    <w:rsid w:val="5F7C32D2"/>
    <w:rsid w:val="5F8A5037"/>
    <w:rsid w:val="5FA347AB"/>
    <w:rsid w:val="5FA84A36"/>
    <w:rsid w:val="5FBD70C3"/>
    <w:rsid w:val="5FBF38BA"/>
    <w:rsid w:val="5FC03294"/>
    <w:rsid w:val="5FF52374"/>
    <w:rsid w:val="60416277"/>
    <w:rsid w:val="60434D17"/>
    <w:rsid w:val="60B53596"/>
    <w:rsid w:val="60C779EB"/>
    <w:rsid w:val="613A6EE3"/>
    <w:rsid w:val="613C14C9"/>
    <w:rsid w:val="616654AB"/>
    <w:rsid w:val="61687E2E"/>
    <w:rsid w:val="61822FFC"/>
    <w:rsid w:val="619E1F77"/>
    <w:rsid w:val="619F650D"/>
    <w:rsid w:val="621A469D"/>
    <w:rsid w:val="623C06F3"/>
    <w:rsid w:val="62411CC4"/>
    <w:rsid w:val="62696922"/>
    <w:rsid w:val="626A7C77"/>
    <w:rsid w:val="626B3B8C"/>
    <w:rsid w:val="627F522D"/>
    <w:rsid w:val="62A147E0"/>
    <w:rsid w:val="62B84E79"/>
    <w:rsid w:val="62D40B3C"/>
    <w:rsid w:val="636E5977"/>
    <w:rsid w:val="637E678D"/>
    <w:rsid w:val="63CB3AFD"/>
    <w:rsid w:val="64000C3C"/>
    <w:rsid w:val="640A43D3"/>
    <w:rsid w:val="641C55AF"/>
    <w:rsid w:val="649066D8"/>
    <w:rsid w:val="64961430"/>
    <w:rsid w:val="64B03818"/>
    <w:rsid w:val="64C31380"/>
    <w:rsid w:val="652216EC"/>
    <w:rsid w:val="6555291C"/>
    <w:rsid w:val="65B729DA"/>
    <w:rsid w:val="65D21415"/>
    <w:rsid w:val="65D51EEA"/>
    <w:rsid w:val="661F2AF5"/>
    <w:rsid w:val="665054B9"/>
    <w:rsid w:val="66A8746E"/>
    <w:rsid w:val="66AC37B0"/>
    <w:rsid w:val="66E0203A"/>
    <w:rsid w:val="66E5311F"/>
    <w:rsid w:val="66EE2460"/>
    <w:rsid w:val="671F746A"/>
    <w:rsid w:val="672E7ACE"/>
    <w:rsid w:val="676520A4"/>
    <w:rsid w:val="67B2220C"/>
    <w:rsid w:val="67E476C6"/>
    <w:rsid w:val="68405CB2"/>
    <w:rsid w:val="68C70254"/>
    <w:rsid w:val="68DA22C2"/>
    <w:rsid w:val="68F13E85"/>
    <w:rsid w:val="69012E9C"/>
    <w:rsid w:val="690C6033"/>
    <w:rsid w:val="69274F69"/>
    <w:rsid w:val="692B513E"/>
    <w:rsid w:val="696B30ED"/>
    <w:rsid w:val="69A375FF"/>
    <w:rsid w:val="69AC582D"/>
    <w:rsid w:val="69BC3E9E"/>
    <w:rsid w:val="69C16FF6"/>
    <w:rsid w:val="69D440EF"/>
    <w:rsid w:val="69EE1271"/>
    <w:rsid w:val="6A1F0B5F"/>
    <w:rsid w:val="6A3273AF"/>
    <w:rsid w:val="6A51133A"/>
    <w:rsid w:val="6A6C63A9"/>
    <w:rsid w:val="6A792B1E"/>
    <w:rsid w:val="6A8A579E"/>
    <w:rsid w:val="6A9D52CB"/>
    <w:rsid w:val="6AC440DA"/>
    <w:rsid w:val="6AD32617"/>
    <w:rsid w:val="6AE018E4"/>
    <w:rsid w:val="6B1138FA"/>
    <w:rsid w:val="6B4B5C9F"/>
    <w:rsid w:val="6B4D78E6"/>
    <w:rsid w:val="6B721A2E"/>
    <w:rsid w:val="6B824366"/>
    <w:rsid w:val="6BC02799"/>
    <w:rsid w:val="6BC803E6"/>
    <w:rsid w:val="6C073C9C"/>
    <w:rsid w:val="6C3E3329"/>
    <w:rsid w:val="6C4A6B4A"/>
    <w:rsid w:val="6C835E96"/>
    <w:rsid w:val="6C8E40E9"/>
    <w:rsid w:val="6C991584"/>
    <w:rsid w:val="6C9C3697"/>
    <w:rsid w:val="6CEC255C"/>
    <w:rsid w:val="6D187266"/>
    <w:rsid w:val="6D2B179F"/>
    <w:rsid w:val="6D2F407A"/>
    <w:rsid w:val="6D5B4B8A"/>
    <w:rsid w:val="6D9A6C1C"/>
    <w:rsid w:val="6DD815A0"/>
    <w:rsid w:val="6DDB127A"/>
    <w:rsid w:val="6E0F5C97"/>
    <w:rsid w:val="6E2E0ADA"/>
    <w:rsid w:val="6E407BC1"/>
    <w:rsid w:val="6E702212"/>
    <w:rsid w:val="6F295EC6"/>
    <w:rsid w:val="6F5B1156"/>
    <w:rsid w:val="6F7A39FC"/>
    <w:rsid w:val="6F835A34"/>
    <w:rsid w:val="6F921FBA"/>
    <w:rsid w:val="6FD921A0"/>
    <w:rsid w:val="6FF50D1C"/>
    <w:rsid w:val="6FF77C41"/>
    <w:rsid w:val="70075F08"/>
    <w:rsid w:val="70440C05"/>
    <w:rsid w:val="705D545A"/>
    <w:rsid w:val="70814BED"/>
    <w:rsid w:val="70B74C71"/>
    <w:rsid w:val="70D67572"/>
    <w:rsid w:val="70DF1913"/>
    <w:rsid w:val="70E4517B"/>
    <w:rsid w:val="711200BC"/>
    <w:rsid w:val="71193077"/>
    <w:rsid w:val="7126791B"/>
    <w:rsid w:val="713F0604"/>
    <w:rsid w:val="719C7930"/>
    <w:rsid w:val="71A60683"/>
    <w:rsid w:val="71AA043C"/>
    <w:rsid w:val="71AE1C56"/>
    <w:rsid w:val="7207331B"/>
    <w:rsid w:val="72522BEE"/>
    <w:rsid w:val="725707D1"/>
    <w:rsid w:val="728D2A0D"/>
    <w:rsid w:val="72971B67"/>
    <w:rsid w:val="72B65883"/>
    <w:rsid w:val="72C8383B"/>
    <w:rsid w:val="72D51220"/>
    <w:rsid w:val="72D8486C"/>
    <w:rsid w:val="72E250F3"/>
    <w:rsid w:val="72E6688F"/>
    <w:rsid w:val="72FD7C30"/>
    <w:rsid w:val="730833A3"/>
    <w:rsid w:val="730B36BB"/>
    <w:rsid w:val="731D2B80"/>
    <w:rsid w:val="734C3E0D"/>
    <w:rsid w:val="734E087A"/>
    <w:rsid w:val="738574AC"/>
    <w:rsid w:val="73903255"/>
    <w:rsid w:val="73B724EC"/>
    <w:rsid w:val="73D80EA4"/>
    <w:rsid w:val="73D95D5F"/>
    <w:rsid w:val="73E87408"/>
    <w:rsid w:val="74120EAE"/>
    <w:rsid w:val="74130252"/>
    <w:rsid w:val="743172C3"/>
    <w:rsid w:val="746960C4"/>
    <w:rsid w:val="746E3892"/>
    <w:rsid w:val="74BA7062"/>
    <w:rsid w:val="74D32A45"/>
    <w:rsid w:val="74DB6E01"/>
    <w:rsid w:val="74E86ABB"/>
    <w:rsid w:val="74F30798"/>
    <w:rsid w:val="751051AC"/>
    <w:rsid w:val="753F6E31"/>
    <w:rsid w:val="75717825"/>
    <w:rsid w:val="75C43A18"/>
    <w:rsid w:val="75DA4C79"/>
    <w:rsid w:val="76146ABA"/>
    <w:rsid w:val="761E4C8C"/>
    <w:rsid w:val="763239C6"/>
    <w:rsid w:val="76335320"/>
    <w:rsid w:val="763B01C2"/>
    <w:rsid w:val="76456517"/>
    <w:rsid w:val="764566BC"/>
    <w:rsid w:val="764A3848"/>
    <w:rsid w:val="765276DE"/>
    <w:rsid w:val="76646E03"/>
    <w:rsid w:val="76754C66"/>
    <w:rsid w:val="767749EF"/>
    <w:rsid w:val="76F5389B"/>
    <w:rsid w:val="76F970C2"/>
    <w:rsid w:val="76FA2590"/>
    <w:rsid w:val="770F6413"/>
    <w:rsid w:val="772067E2"/>
    <w:rsid w:val="77317716"/>
    <w:rsid w:val="77481344"/>
    <w:rsid w:val="777050E5"/>
    <w:rsid w:val="77716BAC"/>
    <w:rsid w:val="77C04BE7"/>
    <w:rsid w:val="78106B6F"/>
    <w:rsid w:val="78622B77"/>
    <w:rsid w:val="78AF42C1"/>
    <w:rsid w:val="790509DC"/>
    <w:rsid w:val="790F64AC"/>
    <w:rsid w:val="79223F1E"/>
    <w:rsid w:val="792D4DB3"/>
    <w:rsid w:val="79312BDE"/>
    <w:rsid w:val="794D3D84"/>
    <w:rsid w:val="796F5D1C"/>
    <w:rsid w:val="797C4BE4"/>
    <w:rsid w:val="79892472"/>
    <w:rsid w:val="79896FEC"/>
    <w:rsid w:val="798B44B8"/>
    <w:rsid w:val="79990451"/>
    <w:rsid w:val="79C65713"/>
    <w:rsid w:val="79C838ED"/>
    <w:rsid w:val="79FF6B82"/>
    <w:rsid w:val="7A763796"/>
    <w:rsid w:val="7A925C48"/>
    <w:rsid w:val="7ACD0A2E"/>
    <w:rsid w:val="7AE71AF0"/>
    <w:rsid w:val="7B2F1B69"/>
    <w:rsid w:val="7B6018A2"/>
    <w:rsid w:val="7BA21EBB"/>
    <w:rsid w:val="7BBF6F52"/>
    <w:rsid w:val="7BD94818"/>
    <w:rsid w:val="7BE129E3"/>
    <w:rsid w:val="7C013085"/>
    <w:rsid w:val="7C1E32B4"/>
    <w:rsid w:val="7C26681E"/>
    <w:rsid w:val="7C6A1C04"/>
    <w:rsid w:val="7C6D7316"/>
    <w:rsid w:val="7C713242"/>
    <w:rsid w:val="7C9D0FFC"/>
    <w:rsid w:val="7CB35CA5"/>
    <w:rsid w:val="7CBE6C4A"/>
    <w:rsid w:val="7CE45ED1"/>
    <w:rsid w:val="7CFE2DB5"/>
    <w:rsid w:val="7D1013BB"/>
    <w:rsid w:val="7D27203D"/>
    <w:rsid w:val="7D44190D"/>
    <w:rsid w:val="7D755AD9"/>
    <w:rsid w:val="7D9F669D"/>
    <w:rsid w:val="7DBA6189"/>
    <w:rsid w:val="7DCB394B"/>
    <w:rsid w:val="7DE70EC6"/>
    <w:rsid w:val="7DEA1D60"/>
    <w:rsid w:val="7E230683"/>
    <w:rsid w:val="7E2A62A5"/>
    <w:rsid w:val="7E4423A4"/>
    <w:rsid w:val="7E862028"/>
    <w:rsid w:val="7F1771D1"/>
    <w:rsid w:val="7F3D2AF9"/>
    <w:rsid w:val="7F631B41"/>
    <w:rsid w:val="7F6D0B0B"/>
    <w:rsid w:val="7FB126CD"/>
    <w:rsid w:val="7FF4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3">
    <w:name w:val="heading 3"/>
    <w:basedOn w:val="1"/>
    <w:next w:val="1"/>
    <w:qFormat/>
    <w:uiPriority w:val="0"/>
    <w:pPr>
      <w:keepNext/>
      <w:keepLines/>
      <w:tabs>
        <w:tab w:val="left" w:pos="720"/>
      </w:tabs>
      <w:spacing w:before="260" w:after="260" w:line="413" w:lineRule="auto"/>
      <w:ind w:left="720" w:hanging="432"/>
      <w:outlineLvl w:val="2"/>
    </w:pPr>
    <w:rPr>
      <w:rFonts w:hint="eastAsia" w:ascii="黑体" w:hAnsi="宋体" w:eastAsia="黑体" w:cs="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rFonts w:ascii="Calibri" w:hAnsi="Calibri" w:cs="Times New Roman"/>
      <w:sz w:val="16"/>
      <w:szCs w:val="16"/>
    </w:rPr>
  </w:style>
  <w:style w:type="paragraph" w:styleId="8">
    <w:name w:val="Normal (Web)"/>
    <w:basedOn w:val="1"/>
    <w:qFormat/>
    <w:uiPriority w:val="0"/>
    <w:pPr>
      <w:widowControl/>
      <w:spacing w:before="100" w:beforeAutospacing="1" w:after="100" w:afterAutospacing="1"/>
      <w:jc w:val="left"/>
    </w:pPr>
    <w:rPr>
      <w:rFonts w:hint="eastAsia" w:ascii="宋体" w:hAnsi="宋体" w:cs="Times New Roman"/>
      <w:kern w:val="0"/>
      <w:sz w:val="24"/>
    </w:rPr>
  </w:style>
  <w:style w:type="paragraph" w:styleId="9">
    <w:name w:val="Body Text First Indent"/>
    <w:basedOn w:val="1"/>
    <w:next w:val="10"/>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10">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basedOn w:val="1"/>
    <w:qFormat/>
    <w:uiPriority w:val="0"/>
    <w:pPr>
      <w:autoSpaceDE w:val="0"/>
      <w:autoSpaceDN w:val="0"/>
      <w:adjustRightInd w:val="0"/>
      <w:jc w:val="left"/>
    </w:pPr>
    <w:rPr>
      <w:rFonts w:hint="eastAsia" w:ascii="宋体" w:cs="Times New Roman"/>
      <w:color w:val="000000"/>
      <w:kern w:val="0"/>
      <w:sz w:val="24"/>
    </w:rPr>
  </w:style>
  <w:style w:type="paragraph" w:customStyle="1" w:styleId="15">
    <w:name w:val="纯文本 New"/>
    <w:basedOn w:val="1"/>
    <w:qFormat/>
    <w:uiPriority w:val="0"/>
    <w:rPr>
      <w:rFonts w:hint="eastAsia" w:ascii="宋体" w:hAnsi="Courier New" w:cs="Times New Roman"/>
      <w:szCs w:val="21"/>
    </w:rPr>
  </w:style>
  <w:style w:type="paragraph" w:styleId="16">
    <w:name w:val="List Paragraph"/>
    <w:basedOn w:val="1"/>
    <w:qFormat/>
    <w:uiPriority w:val="34"/>
    <w:pPr>
      <w:ind w:firstLine="420" w:firstLineChars="200"/>
    </w:pPr>
  </w:style>
  <w:style w:type="paragraph" w:customStyle="1" w:styleId="17">
    <w:name w:val="正文缩进1"/>
    <w:basedOn w:val="1"/>
    <w:qFormat/>
    <w:uiPriority w:val="0"/>
    <w:pPr>
      <w:ind w:firstLine="420"/>
    </w:pPr>
  </w:style>
  <w:style w:type="character" w:customStyle="1" w:styleId="18">
    <w:name w:val="font11"/>
    <w:basedOn w:val="13"/>
    <w:qFormat/>
    <w:uiPriority w:val="0"/>
    <w:rPr>
      <w:rFonts w:hint="eastAsia" w:ascii="宋体" w:hAnsi="宋体" w:eastAsia="宋体" w:cs="宋体"/>
      <w:b/>
      <w:bCs/>
      <w:color w:val="000000"/>
      <w:sz w:val="24"/>
      <w:szCs w:val="24"/>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01"/>
    <w:basedOn w:val="13"/>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7935</Words>
  <Characters>8109</Characters>
  <Lines>0</Lines>
  <Paragraphs>0</Paragraphs>
  <TotalTime>1</TotalTime>
  <ScaleCrop>false</ScaleCrop>
  <LinksUpToDate>false</LinksUpToDate>
  <CharactersWithSpaces>8915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2023-04-06T06:23:00Z</dcterms:created>
  <dc:creator>温钰君</dc:creator>
  <cp:lastModifiedBy>Lenovo</cp:lastModifiedBy>
  <cp:lastPrinted>2024-06-12T01:39:00Z</cp:lastPrinted>
  <dcterms:modified xsi:type="dcterms:W3CDTF">2024-06-25T06:49:20Z</dcterms:modified>
  <dc:title>广州市黄埔区人民政府萝岗街道办事处关于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20482116B6DC4EE9AAD4781C7636CC0E_13</vt:lpwstr>
  </property>
</Properties>
</file>