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AD" w:rsidRPr="007D2E05" w:rsidRDefault="007D2E05" w:rsidP="007D2E05">
      <w:pPr>
        <w:jc w:val="center"/>
        <w:rPr>
          <w:sz w:val="32"/>
          <w:szCs w:val="32"/>
        </w:rPr>
      </w:pPr>
      <w:bookmarkStart w:id="0" w:name="_GoBack"/>
      <w:r w:rsidRPr="007D2E05">
        <w:rPr>
          <w:rFonts w:hint="eastAsia"/>
          <w:sz w:val="32"/>
          <w:szCs w:val="32"/>
        </w:rPr>
        <w:t>采购</w:t>
      </w:r>
      <w:r w:rsidRPr="007D2E05">
        <w:rPr>
          <w:sz w:val="32"/>
          <w:szCs w:val="32"/>
        </w:rPr>
        <w:t>需求</w:t>
      </w:r>
      <w:bookmarkEnd w:id="0"/>
    </w:p>
    <w:p w:rsidR="007D2E05" w:rsidRDefault="007D2E05" w:rsidP="007D2E05">
      <w:pPr>
        <w:pStyle w:val="null3"/>
        <w:ind w:firstLine="480"/>
        <w:rPr>
          <w:rFonts w:hint="default"/>
        </w:rPr>
      </w:pPr>
      <w:r>
        <w:t>（注：本章的技术、服务及其他要求中，带“★”的要求为实质性要求。采购人、代理机构应当根据项目实际要求合理设定，并在第五章符合性审查中明确响应要求。）</w:t>
      </w:r>
    </w:p>
    <w:p w:rsidR="007D2E05" w:rsidRDefault="007D2E05" w:rsidP="007D2E05">
      <w:pPr>
        <w:pStyle w:val="null3"/>
        <w:outlineLvl w:val="2"/>
        <w:rPr>
          <w:rFonts w:hint="default"/>
        </w:rPr>
      </w:pPr>
      <w:r>
        <w:rPr>
          <w:b/>
          <w:sz w:val="28"/>
        </w:rPr>
        <w:t>3.1.</w:t>
      </w:r>
      <w:r>
        <w:rPr>
          <w:b/>
          <w:sz w:val="28"/>
        </w:rPr>
        <w:t>采购项目概况</w:t>
      </w:r>
    </w:p>
    <w:p w:rsidR="007D2E05" w:rsidRDefault="007D2E05" w:rsidP="007D2E05">
      <w:pPr>
        <w:pStyle w:val="null3"/>
        <w:ind w:firstLine="480"/>
        <w:rPr>
          <w:rFonts w:hint="default"/>
        </w:rPr>
      </w:pPr>
      <w:r>
        <w:t>经调查，翠屏区红岩、新店等</w:t>
      </w:r>
      <w:r>
        <w:t>25</w:t>
      </w:r>
      <w:r>
        <w:t>座水库存在不同程度的白蚁危害，严重威胁水库安全、影响水库效益。为保障水库安全，充分发挥水库的功能效益，对以上水库进行白蚁防治</w:t>
      </w:r>
    </w:p>
    <w:p w:rsidR="007D2E05" w:rsidRDefault="007D2E05" w:rsidP="007D2E05">
      <w:pPr>
        <w:pStyle w:val="null3"/>
        <w:outlineLvl w:val="2"/>
        <w:rPr>
          <w:rFonts w:hint="default"/>
        </w:rPr>
      </w:pPr>
      <w:r>
        <w:rPr>
          <w:b/>
          <w:sz w:val="28"/>
        </w:rPr>
        <w:t>3.2.</w:t>
      </w:r>
      <w:r>
        <w:rPr>
          <w:b/>
          <w:sz w:val="28"/>
        </w:rPr>
        <w:t>采购内容</w:t>
      </w:r>
    </w:p>
    <w:p w:rsidR="007D2E05" w:rsidRDefault="007D2E05" w:rsidP="007D2E05">
      <w:pPr>
        <w:pStyle w:val="null3"/>
        <w:rPr>
          <w:rFonts w:hint="default"/>
        </w:rPr>
      </w:pPr>
      <w:r>
        <w:t>采购包</w:t>
      </w:r>
      <w:r>
        <w:t>1</w:t>
      </w:r>
      <w:r>
        <w:t>：</w:t>
      </w:r>
    </w:p>
    <w:p w:rsidR="007D2E05" w:rsidRDefault="007D2E05" w:rsidP="007D2E05">
      <w:pPr>
        <w:pStyle w:val="null3"/>
        <w:rPr>
          <w:rFonts w:hint="default"/>
        </w:rPr>
      </w:pPr>
      <w:r>
        <w:t>采购包预算金额（元）</w:t>
      </w:r>
      <w:r>
        <w:t>: 674,520.00</w:t>
      </w:r>
    </w:p>
    <w:p w:rsidR="007D2E05" w:rsidRDefault="007D2E05" w:rsidP="007D2E05">
      <w:pPr>
        <w:pStyle w:val="null3"/>
        <w:rPr>
          <w:rFonts w:hint="default"/>
        </w:rPr>
      </w:pPr>
      <w:r>
        <w:t>采购包最高限价（元）</w:t>
      </w:r>
      <w:r>
        <w:t>: 674,520.00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1"/>
        <w:gridCol w:w="776"/>
        <w:gridCol w:w="799"/>
        <w:gridCol w:w="820"/>
        <w:gridCol w:w="1128"/>
        <w:gridCol w:w="776"/>
        <w:gridCol w:w="776"/>
        <w:gridCol w:w="776"/>
        <w:gridCol w:w="776"/>
        <w:gridCol w:w="614"/>
        <w:gridCol w:w="614"/>
      </w:tblGrid>
      <w:tr w:rsidR="007D2E05" w:rsidTr="00B83353">
        <w:tc>
          <w:tcPr>
            <w:tcW w:w="456" w:type="dxa"/>
          </w:tcPr>
          <w:p w:rsidR="007D2E05" w:rsidRDefault="007D2E05" w:rsidP="00B83353">
            <w:pPr>
              <w:pStyle w:val="null3"/>
              <w:rPr>
                <w:rFonts w:hint="default"/>
              </w:rPr>
            </w:pPr>
            <w:r>
              <w:t>序号</w:t>
            </w:r>
          </w:p>
        </w:tc>
        <w:tc>
          <w:tcPr>
            <w:tcW w:w="821" w:type="dxa"/>
          </w:tcPr>
          <w:p w:rsidR="007D2E05" w:rsidRDefault="007D2E05" w:rsidP="00B83353">
            <w:pPr>
              <w:pStyle w:val="null3"/>
              <w:rPr>
                <w:rFonts w:hint="default"/>
              </w:rPr>
            </w:pPr>
            <w:r>
              <w:t>采购品目名称</w:t>
            </w:r>
          </w:p>
        </w:tc>
        <w:tc>
          <w:tcPr>
            <w:tcW w:w="821" w:type="dxa"/>
          </w:tcPr>
          <w:p w:rsidR="007D2E05" w:rsidRDefault="007D2E05" w:rsidP="00B83353">
            <w:pPr>
              <w:pStyle w:val="null3"/>
              <w:rPr>
                <w:rFonts w:hint="default"/>
              </w:rPr>
            </w:pPr>
            <w:r>
              <w:t>标的名称</w:t>
            </w:r>
          </w:p>
        </w:tc>
        <w:tc>
          <w:tcPr>
            <w:tcW w:w="821" w:type="dxa"/>
          </w:tcPr>
          <w:p w:rsidR="007D2E05" w:rsidRDefault="007D2E05" w:rsidP="00B83353">
            <w:pPr>
              <w:pStyle w:val="null3"/>
              <w:rPr>
                <w:rFonts w:hint="default"/>
              </w:rPr>
            </w:pPr>
            <w:r>
              <w:t>数量</w:t>
            </w:r>
          </w:p>
        </w:tc>
        <w:tc>
          <w:tcPr>
            <w:tcW w:w="821" w:type="dxa"/>
          </w:tcPr>
          <w:p w:rsidR="007D2E05" w:rsidRDefault="007D2E05" w:rsidP="00B83353">
            <w:pPr>
              <w:pStyle w:val="null3"/>
              <w:rPr>
                <w:rFonts w:hint="default"/>
              </w:rPr>
            </w:pPr>
            <w:r>
              <w:t>标的金额</w:t>
            </w:r>
            <w:r>
              <w:t xml:space="preserve"> </w:t>
            </w:r>
            <w:r>
              <w:t>（元）</w:t>
            </w:r>
          </w:p>
        </w:tc>
        <w:tc>
          <w:tcPr>
            <w:tcW w:w="821" w:type="dxa"/>
          </w:tcPr>
          <w:p w:rsidR="007D2E05" w:rsidRDefault="007D2E05" w:rsidP="00B83353">
            <w:pPr>
              <w:pStyle w:val="null3"/>
              <w:rPr>
                <w:rFonts w:hint="default"/>
              </w:rPr>
            </w:pPr>
            <w:r>
              <w:t>所属行业</w:t>
            </w:r>
          </w:p>
        </w:tc>
        <w:tc>
          <w:tcPr>
            <w:tcW w:w="821" w:type="dxa"/>
          </w:tcPr>
          <w:p w:rsidR="007D2E05" w:rsidRDefault="007D2E05" w:rsidP="00B83353">
            <w:pPr>
              <w:pStyle w:val="null3"/>
              <w:rPr>
                <w:rFonts w:hint="default"/>
              </w:rPr>
            </w:pPr>
            <w:r>
              <w:t>是否涉及核心产品</w:t>
            </w:r>
          </w:p>
        </w:tc>
        <w:tc>
          <w:tcPr>
            <w:tcW w:w="821" w:type="dxa"/>
          </w:tcPr>
          <w:p w:rsidR="007D2E05" w:rsidRDefault="007D2E05" w:rsidP="00B83353">
            <w:pPr>
              <w:pStyle w:val="null3"/>
              <w:rPr>
                <w:rFonts w:hint="default"/>
              </w:rPr>
            </w:pPr>
            <w:r>
              <w:t>是否涉及采购进口产品</w:t>
            </w:r>
          </w:p>
        </w:tc>
        <w:tc>
          <w:tcPr>
            <w:tcW w:w="821" w:type="dxa"/>
          </w:tcPr>
          <w:p w:rsidR="007D2E05" w:rsidRDefault="007D2E05" w:rsidP="00B83353">
            <w:pPr>
              <w:pStyle w:val="null3"/>
              <w:rPr>
                <w:rFonts w:hint="default"/>
              </w:rPr>
            </w:pPr>
            <w:r>
              <w:t>是否涉及强制采购节能产品</w:t>
            </w:r>
          </w:p>
        </w:tc>
        <w:tc>
          <w:tcPr>
            <w:tcW w:w="639" w:type="dxa"/>
          </w:tcPr>
          <w:p w:rsidR="007D2E05" w:rsidRDefault="007D2E05" w:rsidP="00B83353">
            <w:pPr>
              <w:pStyle w:val="null3"/>
              <w:rPr>
                <w:rFonts w:hint="default"/>
              </w:rPr>
            </w:pPr>
            <w:r>
              <w:t>是否涉及优先采购节能产品</w:t>
            </w:r>
          </w:p>
        </w:tc>
        <w:tc>
          <w:tcPr>
            <w:tcW w:w="639" w:type="dxa"/>
          </w:tcPr>
          <w:p w:rsidR="007D2E05" w:rsidRDefault="007D2E05" w:rsidP="00B83353">
            <w:pPr>
              <w:pStyle w:val="null3"/>
              <w:rPr>
                <w:rFonts w:hint="default"/>
              </w:rPr>
            </w:pPr>
            <w:r>
              <w:t>是否涉及优先采购环境标志产品</w:t>
            </w:r>
          </w:p>
        </w:tc>
      </w:tr>
      <w:tr w:rsidR="007D2E05" w:rsidTr="00B83353">
        <w:tc>
          <w:tcPr>
            <w:tcW w:w="456" w:type="dxa"/>
          </w:tcPr>
          <w:p w:rsidR="007D2E05" w:rsidRDefault="007D2E05" w:rsidP="00B83353">
            <w:pPr>
              <w:pStyle w:val="null3"/>
              <w:rPr>
                <w:rFonts w:hint="default"/>
              </w:rPr>
            </w:pPr>
            <w:r>
              <w:t>1</w:t>
            </w:r>
          </w:p>
        </w:tc>
        <w:tc>
          <w:tcPr>
            <w:tcW w:w="821" w:type="dxa"/>
          </w:tcPr>
          <w:p w:rsidR="007D2E05" w:rsidRDefault="007D2E05" w:rsidP="00B83353">
            <w:pPr>
              <w:pStyle w:val="null3"/>
              <w:rPr>
                <w:rFonts w:hint="default"/>
              </w:rPr>
            </w:pPr>
            <w:r>
              <w:t>其他服务</w:t>
            </w:r>
          </w:p>
        </w:tc>
        <w:tc>
          <w:tcPr>
            <w:tcW w:w="821" w:type="dxa"/>
          </w:tcPr>
          <w:p w:rsidR="007D2E05" w:rsidRDefault="007D2E05" w:rsidP="00B83353">
            <w:pPr>
              <w:pStyle w:val="null3"/>
              <w:rPr>
                <w:rFonts w:hint="default"/>
              </w:rPr>
            </w:pPr>
            <w:r>
              <w:t>宜宾市翠屏区</w:t>
            </w:r>
            <w:r>
              <w:t>2024</w:t>
            </w:r>
            <w:r>
              <w:t>年水库白蚁防治等害堤动物防治技术项目</w:t>
            </w:r>
          </w:p>
        </w:tc>
        <w:tc>
          <w:tcPr>
            <w:tcW w:w="821" w:type="dxa"/>
          </w:tcPr>
          <w:p w:rsidR="007D2E05" w:rsidRDefault="007D2E05" w:rsidP="00B83353">
            <w:pPr>
              <w:pStyle w:val="null3"/>
              <w:jc w:val="right"/>
              <w:rPr>
                <w:rFonts w:hint="default"/>
              </w:rPr>
            </w:pPr>
            <w:r>
              <w:t>1.00</w:t>
            </w:r>
            <w:r>
              <w:t>（项）</w:t>
            </w:r>
          </w:p>
        </w:tc>
        <w:tc>
          <w:tcPr>
            <w:tcW w:w="821" w:type="dxa"/>
          </w:tcPr>
          <w:p w:rsidR="007D2E05" w:rsidRDefault="007D2E05" w:rsidP="00B83353">
            <w:pPr>
              <w:pStyle w:val="null3"/>
              <w:jc w:val="right"/>
              <w:rPr>
                <w:rFonts w:hint="default"/>
              </w:rPr>
            </w:pPr>
            <w:r>
              <w:t>674,520.00</w:t>
            </w:r>
          </w:p>
        </w:tc>
        <w:tc>
          <w:tcPr>
            <w:tcW w:w="821" w:type="dxa"/>
          </w:tcPr>
          <w:p w:rsidR="007D2E05" w:rsidRDefault="007D2E05" w:rsidP="00B83353">
            <w:pPr>
              <w:pStyle w:val="null3"/>
              <w:rPr>
                <w:rFonts w:hint="default"/>
              </w:rPr>
            </w:pPr>
            <w:r>
              <w:t>其他未列明行业</w:t>
            </w:r>
          </w:p>
        </w:tc>
        <w:tc>
          <w:tcPr>
            <w:tcW w:w="821" w:type="dxa"/>
          </w:tcPr>
          <w:p w:rsidR="007D2E05" w:rsidRDefault="007D2E05" w:rsidP="00B83353">
            <w:pPr>
              <w:pStyle w:val="null3"/>
              <w:rPr>
                <w:rFonts w:hint="default"/>
              </w:rPr>
            </w:pPr>
            <w:r>
              <w:t>否</w:t>
            </w:r>
          </w:p>
        </w:tc>
        <w:tc>
          <w:tcPr>
            <w:tcW w:w="821" w:type="dxa"/>
          </w:tcPr>
          <w:p w:rsidR="007D2E05" w:rsidRDefault="007D2E05" w:rsidP="00B83353">
            <w:pPr>
              <w:pStyle w:val="null3"/>
              <w:rPr>
                <w:rFonts w:hint="default"/>
              </w:rPr>
            </w:pPr>
            <w:r>
              <w:t>否</w:t>
            </w:r>
          </w:p>
        </w:tc>
        <w:tc>
          <w:tcPr>
            <w:tcW w:w="821" w:type="dxa"/>
          </w:tcPr>
          <w:p w:rsidR="007D2E05" w:rsidRDefault="007D2E05" w:rsidP="00B83353">
            <w:pPr>
              <w:pStyle w:val="null3"/>
              <w:rPr>
                <w:rFonts w:hint="default"/>
              </w:rPr>
            </w:pPr>
            <w:r>
              <w:t>否</w:t>
            </w:r>
          </w:p>
        </w:tc>
        <w:tc>
          <w:tcPr>
            <w:tcW w:w="639" w:type="dxa"/>
          </w:tcPr>
          <w:p w:rsidR="007D2E05" w:rsidRDefault="007D2E05" w:rsidP="00B83353">
            <w:pPr>
              <w:pStyle w:val="null3"/>
              <w:rPr>
                <w:rFonts w:hint="default"/>
              </w:rPr>
            </w:pPr>
            <w:r>
              <w:t>否</w:t>
            </w:r>
          </w:p>
        </w:tc>
        <w:tc>
          <w:tcPr>
            <w:tcW w:w="639" w:type="dxa"/>
          </w:tcPr>
          <w:p w:rsidR="007D2E05" w:rsidRDefault="007D2E05" w:rsidP="00B83353">
            <w:pPr>
              <w:pStyle w:val="null3"/>
              <w:rPr>
                <w:rFonts w:hint="default"/>
              </w:rPr>
            </w:pPr>
            <w:r>
              <w:t>否</w:t>
            </w:r>
          </w:p>
        </w:tc>
      </w:tr>
    </w:tbl>
    <w:p w:rsidR="007D2E05" w:rsidRDefault="007D2E05" w:rsidP="007D2E05">
      <w:pPr>
        <w:pStyle w:val="null3"/>
        <w:ind w:firstLine="480"/>
        <w:outlineLvl w:val="3"/>
        <w:rPr>
          <w:rFonts w:hint="default"/>
        </w:rPr>
      </w:pPr>
      <w:r>
        <w:rPr>
          <w:b/>
          <w:sz w:val="24"/>
        </w:rPr>
        <w:t>报价要求</w:t>
      </w:r>
    </w:p>
    <w:p w:rsidR="007D2E05" w:rsidRDefault="007D2E05" w:rsidP="007D2E05">
      <w:pPr>
        <w:pStyle w:val="null3"/>
        <w:rPr>
          <w:rFonts w:hint="default"/>
        </w:rPr>
      </w:pPr>
      <w:r>
        <w:t>采购包</w:t>
      </w:r>
      <w:r>
        <w:t>1</w:t>
      </w:r>
      <w:r>
        <w:t>：</w:t>
      </w:r>
    </w:p>
    <w:p w:rsidR="007D2E05" w:rsidRDefault="007D2E05" w:rsidP="007D2E05">
      <w:pPr>
        <w:pStyle w:val="null3"/>
        <w:rPr>
          <w:rFonts w:hint="default"/>
        </w:rPr>
      </w:pPr>
      <w:r>
        <w:t>（</w:t>
      </w:r>
      <w:r>
        <w:t>1</w:t>
      </w:r>
      <w:r>
        <w:t>）报价要求：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1466"/>
        <w:gridCol w:w="977"/>
        <w:gridCol w:w="1173"/>
        <w:gridCol w:w="1173"/>
        <w:gridCol w:w="977"/>
        <w:gridCol w:w="1661"/>
      </w:tblGrid>
      <w:tr w:rsidR="007D2E05" w:rsidTr="00B83353">
        <w:tc>
          <w:tcPr>
            <w:tcW w:w="879" w:type="dxa"/>
          </w:tcPr>
          <w:p w:rsidR="007D2E05" w:rsidRDefault="007D2E05" w:rsidP="00B83353">
            <w:pPr>
              <w:pStyle w:val="null3"/>
              <w:rPr>
                <w:rFonts w:hint="default"/>
              </w:rPr>
            </w:pPr>
            <w:r>
              <w:lastRenderedPageBreak/>
              <w:t>序号</w:t>
            </w:r>
          </w:p>
        </w:tc>
        <w:tc>
          <w:tcPr>
            <w:tcW w:w="1466" w:type="dxa"/>
          </w:tcPr>
          <w:p w:rsidR="007D2E05" w:rsidRDefault="007D2E05" w:rsidP="00B83353">
            <w:pPr>
              <w:pStyle w:val="null3"/>
              <w:rPr>
                <w:rFonts w:hint="default"/>
              </w:rPr>
            </w:pPr>
            <w:r>
              <w:t>报价内容</w:t>
            </w:r>
          </w:p>
        </w:tc>
        <w:tc>
          <w:tcPr>
            <w:tcW w:w="977" w:type="dxa"/>
          </w:tcPr>
          <w:p w:rsidR="007D2E05" w:rsidRDefault="007D2E05" w:rsidP="00B83353">
            <w:pPr>
              <w:pStyle w:val="null3"/>
              <w:rPr>
                <w:rFonts w:hint="default"/>
              </w:rPr>
            </w:pPr>
            <w:r>
              <w:t>数量</w:t>
            </w:r>
          </w:p>
        </w:tc>
        <w:tc>
          <w:tcPr>
            <w:tcW w:w="1173" w:type="dxa"/>
          </w:tcPr>
          <w:p w:rsidR="007D2E05" w:rsidRDefault="007D2E05" w:rsidP="00B83353">
            <w:pPr>
              <w:pStyle w:val="null3"/>
              <w:rPr>
                <w:rFonts w:hint="default"/>
              </w:rPr>
            </w:pPr>
            <w:r>
              <w:t>单价</w:t>
            </w:r>
          </w:p>
        </w:tc>
        <w:tc>
          <w:tcPr>
            <w:tcW w:w="1173" w:type="dxa"/>
          </w:tcPr>
          <w:p w:rsidR="007D2E05" w:rsidRDefault="007D2E05" w:rsidP="00B83353">
            <w:pPr>
              <w:pStyle w:val="null3"/>
              <w:rPr>
                <w:rFonts w:hint="default"/>
              </w:rPr>
            </w:pPr>
            <w:r>
              <w:t>最高限价</w:t>
            </w:r>
          </w:p>
        </w:tc>
        <w:tc>
          <w:tcPr>
            <w:tcW w:w="977" w:type="dxa"/>
          </w:tcPr>
          <w:p w:rsidR="007D2E05" w:rsidRDefault="007D2E05" w:rsidP="00B83353">
            <w:pPr>
              <w:pStyle w:val="null3"/>
              <w:rPr>
                <w:rFonts w:hint="default"/>
              </w:rPr>
            </w:pPr>
            <w:r>
              <w:t>价款形式</w:t>
            </w:r>
          </w:p>
        </w:tc>
        <w:tc>
          <w:tcPr>
            <w:tcW w:w="1661" w:type="dxa"/>
          </w:tcPr>
          <w:p w:rsidR="007D2E05" w:rsidRDefault="007D2E05" w:rsidP="00B83353">
            <w:pPr>
              <w:pStyle w:val="null3"/>
              <w:rPr>
                <w:rFonts w:hint="default"/>
              </w:rPr>
            </w:pPr>
            <w:r>
              <w:t>报价说明</w:t>
            </w:r>
          </w:p>
        </w:tc>
      </w:tr>
      <w:tr w:rsidR="007D2E05" w:rsidTr="00B83353">
        <w:tc>
          <w:tcPr>
            <w:tcW w:w="879" w:type="dxa"/>
          </w:tcPr>
          <w:p w:rsidR="007D2E05" w:rsidRDefault="007D2E05" w:rsidP="00B83353">
            <w:pPr>
              <w:pStyle w:val="null3"/>
              <w:rPr>
                <w:rFonts w:hint="default"/>
              </w:rPr>
            </w:pPr>
            <w:r>
              <w:t>1</w:t>
            </w:r>
          </w:p>
        </w:tc>
        <w:tc>
          <w:tcPr>
            <w:tcW w:w="1466" w:type="dxa"/>
          </w:tcPr>
          <w:p w:rsidR="007D2E05" w:rsidRDefault="007D2E05" w:rsidP="00B83353">
            <w:pPr>
              <w:pStyle w:val="null3"/>
              <w:rPr>
                <w:rFonts w:hint="default"/>
              </w:rPr>
            </w:pPr>
            <w:r>
              <w:t>宜宾市翠屏区</w:t>
            </w:r>
            <w:r>
              <w:t>2024</w:t>
            </w:r>
            <w:r>
              <w:t>年水库白蚁防治等害堤动物防治技术项目</w:t>
            </w:r>
          </w:p>
        </w:tc>
        <w:tc>
          <w:tcPr>
            <w:tcW w:w="977" w:type="dxa"/>
          </w:tcPr>
          <w:p w:rsidR="007D2E05" w:rsidRDefault="007D2E05" w:rsidP="00B83353">
            <w:pPr>
              <w:pStyle w:val="null3"/>
              <w:jc w:val="right"/>
              <w:rPr>
                <w:rFonts w:hint="default"/>
              </w:rPr>
            </w:pPr>
            <w:r>
              <w:t>/</w:t>
            </w:r>
          </w:p>
        </w:tc>
        <w:tc>
          <w:tcPr>
            <w:tcW w:w="1173" w:type="dxa"/>
          </w:tcPr>
          <w:p w:rsidR="007D2E05" w:rsidRDefault="007D2E05" w:rsidP="00B83353">
            <w:pPr>
              <w:pStyle w:val="null3"/>
              <w:jc w:val="right"/>
              <w:rPr>
                <w:rFonts w:hint="default"/>
              </w:rPr>
            </w:pPr>
            <w:r>
              <w:t>/</w:t>
            </w:r>
          </w:p>
        </w:tc>
        <w:tc>
          <w:tcPr>
            <w:tcW w:w="1173" w:type="dxa"/>
          </w:tcPr>
          <w:p w:rsidR="007D2E05" w:rsidRDefault="007D2E05" w:rsidP="00B83353">
            <w:pPr>
              <w:pStyle w:val="null3"/>
              <w:jc w:val="right"/>
              <w:rPr>
                <w:rFonts w:hint="default"/>
              </w:rPr>
            </w:pPr>
            <w:r>
              <w:t>674,520.00</w:t>
            </w:r>
          </w:p>
        </w:tc>
        <w:tc>
          <w:tcPr>
            <w:tcW w:w="977" w:type="dxa"/>
          </w:tcPr>
          <w:p w:rsidR="007D2E05" w:rsidRDefault="007D2E05" w:rsidP="00B83353">
            <w:pPr>
              <w:pStyle w:val="null3"/>
              <w:rPr>
                <w:rFonts w:hint="default"/>
              </w:rPr>
            </w:pPr>
            <w:r>
              <w:t>总价</w:t>
            </w:r>
          </w:p>
        </w:tc>
        <w:tc>
          <w:tcPr>
            <w:tcW w:w="1661" w:type="dxa"/>
          </w:tcPr>
          <w:p w:rsidR="007D2E05" w:rsidRDefault="007D2E05" w:rsidP="00B83353">
            <w:pPr>
              <w:pStyle w:val="null3"/>
              <w:rPr>
                <w:rFonts w:hint="default"/>
              </w:rPr>
            </w:pPr>
            <w:r>
              <w:t>无</w:t>
            </w:r>
          </w:p>
        </w:tc>
      </w:tr>
    </w:tbl>
    <w:p w:rsidR="007D2E05" w:rsidRDefault="007D2E05" w:rsidP="007D2E05">
      <w:pPr>
        <w:pStyle w:val="null3"/>
        <w:ind w:firstLine="480"/>
        <w:rPr>
          <w:rFonts w:hint="default"/>
        </w:rPr>
      </w:pPr>
      <w:r>
        <w:t>★注：供应商响应产品应当明确品牌和规格型号并指向唯一产品，不能指向唯一产品的，应通过报价表备注栏补充说明。</w:t>
      </w:r>
    </w:p>
    <w:p w:rsidR="007D2E05" w:rsidRDefault="007D2E05" w:rsidP="007D2E05">
      <w:pPr>
        <w:pStyle w:val="null3"/>
        <w:ind w:firstLine="480"/>
        <w:outlineLvl w:val="3"/>
        <w:rPr>
          <w:rFonts w:hint="default"/>
        </w:rPr>
      </w:pPr>
      <w:r>
        <w:rPr>
          <w:b/>
          <w:sz w:val="24"/>
        </w:rPr>
        <w:t>本项目涉及采购进口产品：</w:t>
      </w:r>
    </w:p>
    <w:p w:rsidR="007D2E05" w:rsidRDefault="007D2E05" w:rsidP="007D2E0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7D2E05" w:rsidTr="00B83353">
        <w:tc>
          <w:tcPr>
            <w:tcW w:w="831" w:type="dxa"/>
          </w:tcPr>
          <w:p w:rsidR="007D2E05" w:rsidRDefault="007D2E05" w:rsidP="00B83353">
            <w:pPr>
              <w:pStyle w:val="null3"/>
              <w:rPr>
                <w:rFonts w:hint="default"/>
              </w:rPr>
            </w:pPr>
            <w:r>
              <w:t>序号</w:t>
            </w:r>
          </w:p>
        </w:tc>
        <w:tc>
          <w:tcPr>
            <w:tcW w:w="2492" w:type="dxa"/>
          </w:tcPr>
          <w:p w:rsidR="007D2E05" w:rsidRDefault="007D2E05" w:rsidP="00B83353">
            <w:pPr>
              <w:pStyle w:val="null3"/>
              <w:rPr>
                <w:rFonts w:hint="default"/>
              </w:rPr>
            </w:pPr>
            <w:r>
              <w:t>采购品目名称</w:t>
            </w:r>
          </w:p>
        </w:tc>
        <w:tc>
          <w:tcPr>
            <w:tcW w:w="2492" w:type="dxa"/>
          </w:tcPr>
          <w:p w:rsidR="007D2E05" w:rsidRDefault="007D2E05" w:rsidP="00B83353">
            <w:pPr>
              <w:pStyle w:val="null3"/>
              <w:rPr>
                <w:rFonts w:hint="default"/>
              </w:rPr>
            </w:pPr>
            <w:r>
              <w:t>标的名称</w:t>
            </w:r>
          </w:p>
        </w:tc>
        <w:tc>
          <w:tcPr>
            <w:tcW w:w="2492" w:type="dxa"/>
          </w:tcPr>
          <w:p w:rsidR="007D2E05" w:rsidRDefault="007D2E05" w:rsidP="00B83353">
            <w:pPr>
              <w:pStyle w:val="null3"/>
              <w:rPr>
                <w:rFonts w:hint="default"/>
              </w:rPr>
            </w:pPr>
            <w:r>
              <w:t>产品名称</w:t>
            </w:r>
          </w:p>
        </w:tc>
      </w:tr>
      <w:tr w:rsidR="007D2E05" w:rsidTr="00B83353">
        <w:tc>
          <w:tcPr>
            <w:tcW w:w="8307" w:type="dxa"/>
            <w:gridSpan w:val="4"/>
          </w:tcPr>
          <w:p w:rsidR="007D2E05" w:rsidRDefault="007D2E05" w:rsidP="00B83353">
            <w:pPr>
              <w:pStyle w:val="null3"/>
              <w:jc w:val="center"/>
              <w:rPr>
                <w:rFonts w:hint="default"/>
              </w:rPr>
            </w:pPr>
            <w:r>
              <w:t>不涉及</w:t>
            </w:r>
          </w:p>
        </w:tc>
      </w:tr>
    </w:tbl>
    <w:p w:rsidR="007D2E05" w:rsidRDefault="007D2E05" w:rsidP="007D2E05">
      <w:pPr>
        <w:pStyle w:val="null3"/>
        <w:ind w:firstLine="480"/>
        <w:rPr>
          <w:rFonts w:hint="default"/>
        </w:rPr>
      </w:pPr>
      <w:r>
        <w:t>★注：不涉及采购进口产品时，供应商不得提供进口产品进行响应；涉及采购进口产品时，如国产产品满足采购需求，也可提供国产产品进行响应。</w:t>
      </w:r>
    </w:p>
    <w:p w:rsidR="007D2E05" w:rsidRDefault="007D2E05" w:rsidP="007D2E05">
      <w:pPr>
        <w:pStyle w:val="null3"/>
        <w:ind w:firstLine="480"/>
        <w:outlineLvl w:val="3"/>
        <w:rPr>
          <w:rFonts w:hint="default"/>
        </w:rPr>
      </w:pPr>
      <w:r>
        <w:rPr>
          <w:b/>
          <w:sz w:val="24"/>
        </w:rPr>
        <w:t>本项目涉及强制采购节能产品：</w:t>
      </w:r>
    </w:p>
    <w:p w:rsidR="007D2E05" w:rsidRDefault="007D2E05" w:rsidP="007D2E0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7D2E05" w:rsidTr="00B83353">
        <w:tc>
          <w:tcPr>
            <w:tcW w:w="831" w:type="dxa"/>
          </w:tcPr>
          <w:p w:rsidR="007D2E05" w:rsidRDefault="007D2E05" w:rsidP="00B83353">
            <w:pPr>
              <w:pStyle w:val="null3"/>
              <w:rPr>
                <w:rFonts w:hint="default"/>
              </w:rPr>
            </w:pPr>
            <w:r>
              <w:t>序号</w:t>
            </w:r>
          </w:p>
        </w:tc>
        <w:tc>
          <w:tcPr>
            <w:tcW w:w="2492" w:type="dxa"/>
          </w:tcPr>
          <w:p w:rsidR="007D2E05" w:rsidRDefault="007D2E05" w:rsidP="00B83353">
            <w:pPr>
              <w:pStyle w:val="null3"/>
              <w:rPr>
                <w:rFonts w:hint="default"/>
              </w:rPr>
            </w:pPr>
            <w:r>
              <w:t>采购品目名称</w:t>
            </w:r>
          </w:p>
        </w:tc>
        <w:tc>
          <w:tcPr>
            <w:tcW w:w="2492" w:type="dxa"/>
          </w:tcPr>
          <w:p w:rsidR="007D2E05" w:rsidRDefault="007D2E05" w:rsidP="00B83353">
            <w:pPr>
              <w:pStyle w:val="null3"/>
              <w:rPr>
                <w:rFonts w:hint="default"/>
              </w:rPr>
            </w:pPr>
            <w:r>
              <w:t>标的名称</w:t>
            </w:r>
          </w:p>
        </w:tc>
        <w:tc>
          <w:tcPr>
            <w:tcW w:w="2492" w:type="dxa"/>
          </w:tcPr>
          <w:p w:rsidR="007D2E05" w:rsidRDefault="007D2E05" w:rsidP="00B83353">
            <w:pPr>
              <w:pStyle w:val="null3"/>
              <w:rPr>
                <w:rFonts w:hint="default"/>
              </w:rPr>
            </w:pPr>
            <w:r>
              <w:t>产品名称</w:t>
            </w:r>
          </w:p>
        </w:tc>
      </w:tr>
      <w:tr w:rsidR="007D2E05" w:rsidTr="00B83353">
        <w:tc>
          <w:tcPr>
            <w:tcW w:w="8307" w:type="dxa"/>
            <w:gridSpan w:val="4"/>
          </w:tcPr>
          <w:p w:rsidR="007D2E05" w:rsidRDefault="007D2E05" w:rsidP="00B83353">
            <w:pPr>
              <w:pStyle w:val="null3"/>
              <w:jc w:val="center"/>
              <w:rPr>
                <w:rFonts w:hint="default"/>
              </w:rPr>
            </w:pPr>
            <w:r>
              <w:t>不涉及</w:t>
            </w:r>
          </w:p>
        </w:tc>
      </w:tr>
    </w:tbl>
    <w:p w:rsidR="007D2E05" w:rsidRDefault="007D2E05" w:rsidP="007D2E05">
      <w:pPr>
        <w:pStyle w:val="null3"/>
        <w:ind w:firstLine="480"/>
        <w:rPr>
          <w:rFonts w:hint="default"/>
        </w:rPr>
      </w:pPr>
      <w:r>
        <w:t>注：响应产品属于《节能产品政府采购品目清单》中政府强制采购的产品，供应商应当提供由国家确定的认证机构出具的、处于有效期之内的节能产品认证证书的原件扫描件，或“全国认证认可信息公共服务平台”（</w:t>
      </w:r>
      <w:r>
        <w:t>http://cx.cnca.cn</w:t>
      </w:r>
      <w:r>
        <w:t>）的认证信息截图，否则作无效响应处理。具体要求详见第五章符合性审查表。</w:t>
      </w:r>
    </w:p>
    <w:p w:rsidR="007D2E05" w:rsidRDefault="007D2E05" w:rsidP="007D2E05">
      <w:pPr>
        <w:pStyle w:val="null3"/>
        <w:ind w:firstLine="480"/>
        <w:rPr>
          <w:rFonts w:hint="default"/>
        </w:rPr>
      </w:pPr>
      <w:r>
        <w:rPr>
          <w:b/>
        </w:rPr>
        <w:t>本项目涉及优先采购节能产品：</w:t>
      </w:r>
    </w:p>
    <w:p w:rsidR="007D2E05" w:rsidRDefault="007D2E05" w:rsidP="007D2E0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7D2E05" w:rsidTr="00B83353">
        <w:tc>
          <w:tcPr>
            <w:tcW w:w="831" w:type="dxa"/>
          </w:tcPr>
          <w:p w:rsidR="007D2E05" w:rsidRDefault="007D2E05" w:rsidP="00B83353">
            <w:pPr>
              <w:pStyle w:val="null3"/>
              <w:rPr>
                <w:rFonts w:hint="default"/>
              </w:rPr>
            </w:pPr>
            <w:r>
              <w:t>序号</w:t>
            </w:r>
          </w:p>
        </w:tc>
        <w:tc>
          <w:tcPr>
            <w:tcW w:w="2492" w:type="dxa"/>
          </w:tcPr>
          <w:p w:rsidR="007D2E05" w:rsidRDefault="007D2E05" w:rsidP="00B83353">
            <w:pPr>
              <w:pStyle w:val="null3"/>
              <w:rPr>
                <w:rFonts w:hint="default"/>
              </w:rPr>
            </w:pPr>
            <w:r>
              <w:t>采购品目名称</w:t>
            </w:r>
          </w:p>
        </w:tc>
        <w:tc>
          <w:tcPr>
            <w:tcW w:w="2492" w:type="dxa"/>
          </w:tcPr>
          <w:p w:rsidR="007D2E05" w:rsidRDefault="007D2E05" w:rsidP="00B83353">
            <w:pPr>
              <w:pStyle w:val="null3"/>
              <w:rPr>
                <w:rFonts w:hint="default"/>
              </w:rPr>
            </w:pPr>
            <w:r>
              <w:t>标的名称</w:t>
            </w:r>
          </w:p>
        </w:tc>
        <w:tc>
          <w:tcPr>
            <w:tcW w:w="2492" w:type="dxa"/>
          </w:tcPr>
          <w:p w:rsidR="007D2E05" w:rsidRDefault="007D2E05" w:rsidP="00B83353">
            <w:pPr>
              <w:pStyle w:val="null3"/>
              <w:rPr>
                <w:rFonts w:hint="default"/>
              </w:rPr>
            </w:pPr>
            <w:r>
              <w:t>产品名称</w:t>
            </w:r>
          </w:p>
        </w:tc>
      </w:tr>
      <w:tr w:rsidR="007D2E05" w:rsidTr="00B83353">
        <w:tc>
          <w:tcPr>
            <w:tcW w:w="8307" w:type="dxa"/>
            <w:gridSpan w:val="4"/>
          </w:tcPr>
          <w:p w:rsidR="007D2E05" w:rsidRDefault="007D2E05" w:rsidP="00B83353">
            <w:pPr>
              <w:pStyle w:val="null3"/>
              <w:jc w:val="center"/>
              <w:rPr>
                <w:rFonts w:hint="default"/>
              </w:rPr>
            </w:pPr>
            <w:r>
              <w:t>不涉及</w:t>
            </w:r>
          </w:p>
        </w:tc>
      </w:tr>
    </w:tbl>
    <w:p w:rsidR="007D2E05" w:rsidRDefault="007D2E05" w:rsidP="007D2E05">
      <w:pPr>
        <w:pStyle w:val="null3"/>
        <w:ind w:firstLine="480"/>
        <w:rPr>
          <w:rFonts w:hint="default"/>
        </w:rPr>
      </w:pPr>
      <w:r>
        <w:t>注：响应产品属于《节能产品政府采购品目清单》中优先采购的产品，供应商提供由国家确定的认证机构出具的、处于有效期之内的节能产品认证证书的原件扫描件，或“全国认证认可信息公共服务平台”（</w:t>
      </w:r>
      <w:r>
        <w:t>http://cx.cnca.cn</w:t>
      </w:r>
      <w:r>
        <w:t>）的认证信息截图，可以享受优先采购政策。具体要求详见第五章规定。</w:t>
      </w:r>
    </w:p>
    <w:p w:rsidR="007D2E05" w:rsidRDefault="007D2E05" w:rsidP="007D2E05">
      <w:pPr>
        <w:pStyle w:val="null3"/>
        <w:ind w:firstLine="480"/>
        <w:outlineLvl w:val="3"/>
        <w:rPr>
          <w:rFonts w:hint="default"/>
        </w:rPr>
      </w:pPr>
      <w:r>
        <w:rPr>
          <w:b/>
          <w:sz w:val="24"/>
        </w:rPr>
        <w:t>本项目涉及优先采购环境标志产品：</w:t>
      </w:r>
    </w:p>
    <w:p w:rsidR="007D2E05" w:rsidRDefault="007D2E05" w:rsidP="007D2E0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7D2E05" w:rsidTr="00B83353">
        <w:tc>
          <w:tcPr>
            <w:tcW w:w="831" w:type="dxa"/>
          </w:tcPr>
          <w:p w:rsidR="007D2E05" w:rsidRDefault="007D2E05" w:rsidP="00B83353">
            <w:pPr>
              <w:pStyle w:val="null3"/>
              <w:rPr>
                <w:rFonts w:hint="default"/>
              </w:rPr>
            </w:pPr>
            <w:r>
              <w:t>序号</w:t>
            </w:r>
          </w:p>
        </w:tc>
        <w:tc>
          <w:tcPr>
            <w:tcW w:w="2492" w:type="dxa"/>
          </w:tcPr>
          <w:p w:rsidR="007D2E05" w:rsidRDefault="007D2E05" w:rsidP="00B83353">
            <w:pPr>
              <w:pStyle w:val="null3"/>
              <w:rPr>
                <w:rFonts w:hint="default"/>
              </w:rPr>
            </w:pPr>
            <w:r>
              <w:t>采购品目名称</w:t>
            </w:r>
          </w:p>
        </w:tc>
        <w:tc>
          <w:tcPr>
            <w:tcW w:w="2492" w:type="dxa"/>
          </w:tcPr>
          <w:p w:rsidR="007D2E05" w:rsidRDefault="007D2E05" w:rsidP="00B83353">
            <w:pPr>
              <w:pStyle w:val="null3"/>
              <w:rPr>
                <w:rFonts w:hint="default"/>
              </w:rPr>
            </w:pPr>
            <w:r>
              <w:t>标的名称</w:t>
            </w:r>
          </w:p>
        </w:tc>
        <w:tc>
          <w:tcPr>
            <w:tcW w:w="2492" w:type="dxa"/>
          </w:tcPr>
          <w:p w:rsidR="007D2E05" w:rsidRDefault="007D2E05" w:rsidP="00B83353">
            <w:pPr>
              <w:pStyle w:val="null3"/>
              <w:rPr>
                <w:rFonts w:hint="default"/>
              </w:rPr>
            </w:pPr>
            <w:r>
              <w:t>产品名称</w:t>
            </w:r>
          </w:p>
        </w:tc>
      </w:tr>
      <w:tr w:rsidR="007D2E05" w:rsidTr="00B83353">
        <w:tc>
          <w:tcPr>
            <w:tcW w:w="8307" w:type="dxa"/>
            <w:gridSpan w:val="4"/>
          </w:tcPr>
          <w:p w:rsidR="007D2E05" w:rsidRDefault="007D2E05" w:rsidP="00B83353">
            <w:pPr>
              <w:pStyle w:val="null3"/>
              <w:jc w:val="center"/>
              <w:rPr>
                <w:rFonts w:hint="default"/>
              </w:rPr>
            </w:pPr>
            <w:r>
              <w:t>不涉及</w:t>
            </w:r>
          </w:p>
        </w:tc>
      </w:tr>
    </w:tbl>
    <w:p w:rsidR="007D2E05" w:rsidRDefault="007D2E05" w:rsidP="007D2E05">
      <w:pPr>
        <w:pStyle w:val="null3"/>
        <w:ind w:firstLine="480"/>
        <w:rPr>
          <w:rFonts w:hint="default"/>
        </w:rPr>
      </w:pPr>
      <w:r>
        <w:t>注：响应产品属于《环境标志产品政府采购品目清单》中的产品，供应商提供由国家确定的认证机构出具的、处于有效期之内的环境标志产品认证证书的原件扫描件，或“全国认证认可信息公共服务平台”（</w:t>
      </w:r>
      <w:r>
        <w:t>http://cx.cnca.cn</w:t>
      </w:r>
      <w:r>
        <w:t>）的认证信息截图，可以享受优先采购政策。具体要求详见第五章规定。</w:t>
      </w:r>
    </w:p>
    <w:p w:rsidR="007D2E05" w:rsidRDefault="007D2E05" w:rsidP="007D2E05">
      <w:pPr>
        <w:pStyle w:val="null3"/>
        <w:outlineLvl w:val="2"/>
        <w:rPr>
          <w:rFonts w:hint="default"/>
        </w:rPr>
      </w:pPr>
      <w:r>
        <w:rPr>
          <w:b/>
          <w:sz w:val="28"/>
        </w:rPr>
        <w:t>3.3.</w:t>
      </w:r>
      <w:r>
        <w:rPr>
          <w:b/>
          <w:sz w:val="28"/>
        </w:rPr>
        <w:t>技术要求</w:t>
      </w:r>
    </w:p>
    <w:p w:rsidR="007D2E05" w:rsidRDefault="007D2E05" w:rsidP="007D2E05">
      <w:pPr>
        <w:pStyle w:val="null3"/>
        <w:rPr>
          <w:rFonts w:hint="default"/>
        </w:rPr>
      </w:pPr>
      <w:r>
        <w:t>采购包</w:t>
      </w:r>
      <w:r>
        <w:t>1</w:t>
      </w:r>
      <w:r>
        <w:t>：</w:t>
      </w:r>
    </w:p>
    <w:p w:rsidR="007D2E05" w:rsidRDefault="007D2E05" w:rsidP="007D2E05">
      <w:pPr>
        <w:pStyle w:val="null3"/>
        <w:rPr>
          <w:rFonts w:hint="default"/>
        </w:rPr>
      </w:pPr>
      <w:r>
        <w:t>标的名称：宜宾市翠屏区</w:t>
      </w:r>
      <w:r>
        <w:t>2024</w:t>
      </w:r>
      <w:r>
        <w:t>年水库白蚁防治等害堤动物防治技术项目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8"/>
        <w:gridCol w:w="2769"/>
        <w:gridCol w:w="2769"/>
      </w:tblGrid>
      <w:tr w:rsidR="007D2E05" w:rsidTr="00B83353">
        <w:tc>
          <w:tcPr>
            <w:tcW w:w="2769" w:type="dxa"/>
          </w:tcPr>
          <w:p w:rsidR="007D2E05" w:rsidRDefault="007D2E05" w:rsidP="00B83353">
            <w:pPr>
              <w:pStyle w:val="null3"/>
              <w:rPr>
                <w:rFonts w:hint="default"/>
              </w:rPr>
            </w:pPr>
            <w:r>
              <w:t xml:space="preserve"> </w:t>
            </w:r>
            <w:r>
              <w:t>序号</w:t>
            </w:r>
          </w:p>
        </w:tc>
        <w:tc>
          <w:tcPr>
            <w:tcW w:w="2769" w:type="dxa"/>
          </w:tcPr>
          <w:p w:rsidR="007D2E05" w:rsidRDefault="007D2E05" w:rsidP="00B83353">
            <w:pPr>
              <w:pStyle w:val="null3"/>
              <w:rPr>
                <w:rFonts w:hint="default"/>
              </w:rPr>
            </w:pPr>
            <w:r>
              <w:t xml:space="preserve"> </w:t>
            </w:r>
            <w:r>
              <w:t>符号标识</w:t>
            </w:r>
          </w:p>
        </w:tc>
        <w:tc>
          <w:tcPr>
            <w:tcW w:w="2769" w:type="dxa"/>
          </w:tcPr>
          <w:p w:rsidR="007D2E05" w:rsidRDefault="007D2E05" w:rsidP="00B83353">
            <w:pPr>
              <w:pStyle w:val="null3"/>
              <w:rPr>
                <w:rFonts w:hint="default"/>
              </w:rPr>
            </w:pPr>
            <w:r>
              <w:t xml:space="preserve"> </w:t>
            </w:r>
            <w:r>
              <w:t>技术参数与性能指标</w:t>
            </w:r>
          </w:p>
        </w:tc>
      </w:tr>
      <w:tr w:rsidR="007D2E05" w:rsidTr="00B83353">
        <w:tc>
          <w:tcPr>
            <w:tcW w:w="2769" w:type="dxa"/>
          </w:tcPr>
          <w:p w:rsidR="007D2E05" w:rsidRDefault="007D2E05" w:rsidP="00B83353">
            <w:pPr>
              <w:pStyle w:val="null3"/>
              <w:rPr>
                <w:rFonts w:hint="default"/>
              </w:rPr>
            </w:pPr>
            <w:r>
              <w:lastRenderedPageBreak/>
              <w:t>1</w:t>
            </w:r>
          </w:p>
        </w:tc>
        <w:tc>
          <w:tcPr>
            <w:tcW w:w="2769" w:type="dxa"/>
          </w:tcPr>
          <w:p w:rsidR="007D2E05" w:rsidRDefault="007D2E05" w:rsidP="00B83353">
            <w:pPr>
              <w:pStyle w:val="null3"/>
              <w:rPr>
                <w:rFonts w:hint="default"/>
              </w:rPr>
            </w:pPr>
            <w:r>
              <w:t>★</w:t>
            </w:r>
          </w:p>
        </w:tc>
        <w:tc>
          <w:tcPr>
            <w:tcW w:w="2769" w:type="dxa"/>
          </w:tcPr>
          <w:p w:rsidR="007D2E05" w:rsidRDefault="007D2E05" w:rsidP="00B83353">
            <w:pPr>
              <w:pStyle w:val="null3"/>
              <w:jc w:val="both"/>
              <w:rPr>
                <w:rFonts w:hint="default"/>
              </w:rPr>
            </w:pPr>
            <w:r>
              <w:t xml:space="preserve"> </w:t>
            </w:r>
          </w:p>
          <w:p w:rsidR="007D2E05" w:rsidRDefault="007D2E05" w:rsidP="00B83353">
            <w:pPr>
              <w:pStyle w:val="null3"/>
              <w:jc w:val="both"/>
              <w:rPr>
                <w:rFonts w:hint="default"/>
              </w:rPr>
            </w:pPr>
            <w:r>
              <w:rPr>
                <w:rFonts w:ascii="宋体" w:eastAsia="宋体" w:hAnsi="宋体" w:cs="宋体"/>
                <w:color w:val="000000"/>
                <w:sz w:val="24"/>
              </w:rPr>
              <w:t>一、技术和服务要求</w:t>
            </w:r>
          </w:p>
          <w:p w:rsidR="007D2E05" w:rsidRDefault="007D2E05" w:rsidP="00B83353">
            <w:pPr>
              <w:pStyle w:val="null3"/>
              <w:ind w:firstLine="480"/>
              <w:jc w:val="both"/>
              <w:rPr>
                <w:rFonts w:hint="default"/>
              </w:rPr>
            </w:pPr>
            <w:r>
              <w:rPr>
                <w:rFonts w:ascii="宋体" w:eastAsia="宋体" w:hAnsi="宋体" w:cs="宋体"/>
                <w:color w:val="000000"/>
                <w:sz w:val="24"/>
              </w:rPr>
              <w:t>1、喷洒药物必须为环保药物；</w:t>
            </w:r>
          </w:p>
          <w:p w:rsidR="007D2E05" w:rsidRDefault="007D2E05" w:rsidP="00B83353">
            <w:pPr>
              <w:pStyle w:val="null3"/>
              <w:jc w:val="both"/>
              <w:rPr>
                <w:rFonts w:hint="default"/>
              </w:rPr>
            </w:pPr>
            <w:r>
              <w:rPr>
                <w:rFonts w:ascii="宋体" w:eastAsia="宋体" w:hAnsi="宋体" w:cs="宋体"/>
                <w:color w:val="000000"/>
                <w:sz w:val="24"/>
              </w:rPr>
              <w:t xml:space="preserve">  2、严格按规定管理和使用药物，防治过程中的所有安全责任一概由承包方自行承担；</w:t>
            </w:r>
          </w:p>
          <w:p w:rsidR="007D2E05" w:rsidRDefault="007D2E05" w:rsidP="00B83353">
            <w:pPr>
              <w:pStyle w:val="null3"/>
              <w:ind w:firstLine="420"/>
              <w:jc w:val="both"/>
              <w:rPr>
                <w:rFonts w:hint="default"/>
              </w:rPr>
            </w:pPr>
            <w:r>
              <w:rPr>
                <w:rFonts w:ascii="宋体" w:eastAsia="宋体" w:hAnsi="宋体" w:cs="宋体"/>
                <w:color w:val="000000"/>
                <w:sz w:val="24"/>
              </w:rPr>
              <w:t>3、防治效果质量保障：白蚁防治效果达到 99%以上，蚁源区效果达到 95%以上；</w:t>
            </w:r>
          </w:p>
          <w:p w:rsidR="007D2E05" w:rsidRDefault="007D2E05" w:rsidP="00B83353">
            <w:pPr>
              <w:pStyle w:val="null3"/>
              <w:ind w:firstLine="420"/>
              <w:jc w:val="both"/>
              <w:rPr>
                <w:rFonts w:hint="default"/>
              </w:rPr>
            </w:pPr>
            <w:r>
              <w:rPr>
                <w:rFonts w:ascii="宋体" w:eastAsia="宋体" w:hAnsi="宋体" w:cs="宋体"/>
                <w:color w:val="000000"/>
                <w:sz w:val="24"/>
              </w:rPr>
              <w:t>4、指派专人负责做好工程日志，详细记录每日施工进度和效果；</w:t>
            </w:r>
          </w:p>
          <w:p w:rsidR="007D2E05" w:rsidRDefault="007D2E05" w:rsidP="00B83353">
            <w:pPr>
              <w:pStyle w:val="null3"/>
              <w:ind w:firstLine="420"/>
              <w:jc w:val="both"/>
              <w:rPr>
                <w:rFonts w:hint="default"/>
              </w:rPr>
            </w:pPr>
            <w:r>
              <w:rPr>
                <w:rFonts w:ascii="宋体" w:eastAsia="宋体" w:hAnsi="宋体" w:cs="宋体"/>
                <w:color w:val="000000"/>
                <w:sz w:val="24"/>
              </w:rPr>
              <w:t>5、接受业主监管督导，及时协调工作中遇到的问题；</w:t>
            </w:r>
          </w:p>
          <w:p w:rsidR="007D2E05" w:rsidRDefault="007D2E05" w:rsidP="00B83353">
            <w:pPr>
              <w:pStyle w:val="null3"/>
              <w:ind w:firstLine="420"/>
              <w:jc w:val="both"/>
              <w:rPr>
                <w:rFonts w:hint="default"/>
              </w:rPr>
            </w:pPr>
            <w:r>
              <w:rPr>
                <w:rFonts w:ascii="宋体" w:eastAsia="宋体" w:hAnsi="宋体" w:cs="宋体"/>
                <w:color w:val="000000"/>
                <w:sz w:val="24"/>
              </w:rPr>
              <w:t>6、质量保证：保证质量 3 年，在工程保质期内每年定期进行跟踪服务，保证水库主、副坝体在合同期内无蚁害情况下运行，在保证期内发现新生蚁害免费防治。</w:t>
            </w:r>
          </w:p>
          <w:p w:rsidR="007D2E05" w:rsidRDefault="007D2E05" w:rsidP="00B83353">
            <w:pPr>
              <w:pStyle w:val="null3"/>
              <w:ind w:firstLine="420"/>
              <w:jc w:val="both"/>
              <w:rPr>
                <w:rFonts w:hint="default"/>
              </w:rPr>
            </w:pPr>
            <w:r>
              <w:rPr>
                <w:rFonts w:ascii="宋体" w:eastAsia="宋体" w:hAnsi="宋体" w:cs="宋体"/>
                <w:color w:val="000000"/>
                <w:sz w:val="24"/>
              </w:rPr>
              <w:t>7、现场管理及竣工资料要求：（1）布放诱杀一体箱、诱杀包及设置毒土层、防蚁毒沟，由业主委派验收人员现场验收，拍照并做好现场记录，经双方签字确认；（2）严格按照合同规范技术要求或白蚁实施方案进行操作，如有特殊情况应及时向业主反映，并及时协调处理；（3）资料保证完善，（包括竣工验收申请、施工合同、施工管理工作报告、现场施工签证单、现场施工照片、完工结算表、白蚁防治药物证、白蚁防治资质证书等）待完工后制定成册交付业主。</w:t>
            </w:r>
          </w:p>
          <w:p w:rsidR="007D2E05" w:rsidRDefault="007D2E05" w:rsidP="00B83353">
            <w:pPr>
              <w:pStyle w:val="null3"/>
              <w:ind w:firstLine="420"/>
              <w:jc w:val="both"/>
              <w:rPr>
                <w:rFonts w:hint="default"/>
              </w:rPr>
            </w:pPr>
            <w:r>
              <w:rPr>
                <w:rFonts w:ascii="宋体" w:eastAsia="宋体" w:hAnsi="宋体" w:cs="宋体"/>
                <w:color w:val="000000"/>
                <w:sz w:val="24"/>
              </w:rPr>
              <w:lastRenderedPageBreak/>
              <w:t>8、具体防治方法：</w:t>
            </w:r>
          </w:p>
          <w:p w:rsidR="007D2E05" w:rsidRDefault="007D2E05" w:rsidP="00B83353">
            <w:pPr>
              <w:pStyle w:val="null3"/>
              <w:ind w:firstLine="420"/>
              <w:jc w:val="both"/>
              <w:rPr>
                <w:rFonts w:hint="default"/>
              </w:rPr>
            </w:pPr>
            <w:r>
              <w:rPr>
                <w:rFonts w:ascii="宋体" w:eastAsia="宋体" w:hAnsi="宋体" w:cs="宋体"/>
                <w:color w:val="000000"/>
                <w:sz w:val="24"/>
              </w:rPr>
              <w:t>（1）地表施药</w:t>
            </w:r>
          </w:p>
          <w:p w:rsidR="007D2E05" w:rsidRDefault="007D2E05" w:rsidP="00B83353">
            <w:pPr>
              <w:pStyle w:val="null3"/>
              <w:ind w:firstLine="420"/>
              <w:jc w:val="both"/>
              <w:rPr>
                <w:rFonts w:hint="default"/>
              </w:rPr>
            </w:pPr>
            <w:r>
              <w:rPr>
                <w:rFonts w:ascii="宋体" w:eastAsia="宋体" w:hAnsi="宋体" w:cs="宋体"/>
                <w:color w:val="000000"/>
                <w:sz w:val="24"/>
              </w:rPr>
              <w:t>根据情况对各水库坝区范围内凡是有白蚁活动及危害地方，施用高效低毒的灭蚁药剂，因为该药是一种慢性传染药，如有少量的白蚁中毒即可相互传染，使大批的白蚁相继中毒死亡。</w:t>
            </w:r>
          </w:p>
          <w:p w:rsidR="007D2E05" w:rsidRDefault="007D2E05" w:rsidP="00B83353">
            <w:pPr>
              <w:pStyle w:val="null3"/>
              <w:ind w:firstLine="420"/>
              <w:jc w:val="both"/>
              <w:rPr>
                <w:rFonts w:hint="default"/>
              </w:rPr>
            </w:pPr>
            <w:r>
              <w:rPr>
                <w:rFonts w:ascii="宋体" w:eastAsia="宋体" w:hAnsi="宋体" w:cs="宋体"/>
                <w:color w:val="000000"/>
                <w:sz w:val="24"/>
              </w:rPr>
              <w:t>施工位置：各水库坝区及管理所周边</w:t>
            </w:r>
          </w:p>
          <w:p w:rsidR="007D2E05" w:rsidRDefault="007D2E05" w:rsidP="00B83353">
            <w:pPr>
              <w:pStyle w:val="null3"/>
              <w:ind w:firstLine="420"/>
              <w:jc w:val="both"/>
              <w:rPr>
                <w:rFonts w:hint="default"/>
              </w:rPr>
            </w:pPr>
            <w:r>
              <w:rPr>
                <w:rFonts w:ascii="宋体" w:eastAsia="宋体" w:hAnsi="宋体" w:cs="宋体"/>
                <w:color w:val="000000"/>
                <w:sz w:val="24"/>
              </w:rPr>
              <w:t>施工方法：采用人工用以喷雾器全面喷洒，蚁患范围内无遗漏区域。</w:t>
            </w:r>
          </w:p>
          <w:p w:rsidR="007D2E05" w:rsidRDefault="007D2E05" w:rsidP="00B83353">
            <w:pPr>
              <w:pStyle w:val="null3"/>
              <w:ind w:firstLine="420"/>
              <w:jc w:val="both"/>
              <w:rPr>
                <w:rFonts w:hint="default"/>
              </w:rPr>
            </w:pPr>
            <w:r>
              <w:rPr>
                <w:rFonts w:ascii="宋体" w:eastAsia="宋体" w:hAnsi="宋体" w:cs="宋体"/>
                <w:color w:val="000000"/>
                <w:sz w:val="24"/>
              </w:rPr>
              <w:t>使用药物：吡虫淋</w:t>
            </w:r>
          </w:p>
          <w:p w:rsidR="007D2E05" w:rsidRDefault="007D2E05" w:rsidP="00B83353">
            <w:pPr>
              <w:pStyle w:val="null3"/>
              <w:ind w:firstLine="420"/>
              <w:jc w:val="both"/>
              <w:rPr>
                <w:rFonts w:hint="default"/>
              </w:rPr>
            </w:pPr>
            <w:r>
              <w:rPr>
                <w:rFonts w:ascii="宋体" w:eastAsia="宋体" w:hAnsi="宋体" w:cs="宋体"/>
                <w:color w:val="000000"/>
                <w:sz w:val="24"/>
              </w:rPr>
              <w:t>药物浓度：10%</w:t>
            </w:r>
          </w:p>
          <w:p w:rsidR="007D2E05" w:rsidRDefault="007D2E05" w:rsidP="00B83353">
            <w:pPr>
              <w:pStyle w:val="null3"/>
              <w:ind w:firstLine="420"/>
              <w:jc w:val="both"/>
              <w:rPr>
                <w:rFonts w:hint="default"/>
              </w:rPr>
            </w:pPr>
            <w:r>
              <w:rPr>
                <w:rFonts w:ascii="宋体" w:eastAsia="宋体" w:hAnsi="宋体" w:cs="宋体"/>
                <w:color w:val="000000"/>
                <w:sz w:val="24"/>
              </w:rPr>
              <w:t>（2）布放诱杀一体箱</w:t>
            </w:r>
          </w:p>
          <w:p w:rsidR="007D2E05" w:rsidRDefault="007D2E05" w:rsidP="00B83353">
            <w:pPr>
              <w:pStyle w:val="null3"/>
              <w:ind w:firstLine="420"/>
              <w:jc w:val="both"/>
              <w:rPr>
                <w:rFonts w:hint="default"/>
              </w:rPr>
            </w:pPr>
            <w:r>
              <w:rPr>
                <w:rFonts w:ascii="宋体" w:eastAsia="宋体" w:hAnsi="宋体" w:cs="宋体"/>
                <w:color w:val="000000"/>
                <w:sz w:val="24"/>
              </w:rPr>
              <w:t>设药饵诱杀，根据蚁害密度，采取不同计量投放。</w:t>
            </w:r>
          </w:p>
          <w:p w:rsidR="007D2E05" w:rsidRDefault="007D2E05" w:rsidP="00B83353">
            <w:pPr>
              <w:pStyle w:val="null3"/>
              <w:ind w:firstLine="420"/>
              <w:jc w:val="both"/>
              <w:rPr>
                <w:rFonts w:hint="default"/>
              </w:rPr>
            </w:pPr>
            <w:r>
              <w:rPr>
                <w:rFonts w:ascii="宋体" w:eastAsia="宋体" w:hAnsi="宋体" w:cs="宋体"/>
                <w:color w:val="000000"/>
                <w:sz w:val="24"/>
              </w:rPr>
              <w:t>施工位置： 有白蚁危害区域、及管理所</w:t>
            </w:r>
          </w:p>
          <w:p w:rsidR="007D2E05" w:rsidRDefault="007D2E05" w:rsidP="00B83353">
            <w:pPr>
              <w:pStyle w:val="null3"/>
              <w:ind w:firstLine="420"/>
              <w:jc w:val="both"/>
              <w:rPr>
                <w:rFonts w:hint="default"/>
              </w:rPr>
            </w:pPr>
            <w:r>
              <w:rPr>
                <w:rFonts w:ascii="宋体" w:eastAsia="宋体" w:hAnsi="宋体" w:cs="宋体"/>
                <w:color w:val="000000"/>
                <w:sz w:val="24"/>
              </w:rPr>
              <w:t>技术要求：诱杀一体箱长22厘米，直径15厘米，埋入地下深度30厘米。</w:t>
            </w:r>
          </w:p>
          <w:p w:rsidR="007D2E05" w:rsidRDefault="007D2E05" w:rsidP="00B83353">
            <w:pPr>
              <w:pStyle w:val="null3"/>
              <w:ind w:firstLine="420"/>
              <w:jc w:val="both"/>
              <w:rPr>
                <w:rFonts w:hint="default"/>
              </w:rPr>
            </w:pPr>
            <w:r>
              <w:rPr>
                <w:rFonts w:ascii="宋体" w:eastAsia="宋体" w:hAnsi="宋体" w:cs="宋体"/>
                <w:color w:val="000000"/>
                <w:sz w:val="24"/>
              </w:rPr>
              <w:t>施工方法：在设计范围内，在制作好的箱内放入白蚁喜食的材料和诱杀药物并按要求埋入地下。</w:t>
            </w:r>
          </w:p>
          <w:p w:rsidR="007D2E05" w:rsidRDefault="007D2E05" w:rsidP="00B83353">
            <w:pPr>
              <w:pStyle w:val="null3"/>
              <w:jc w:val="both"/>
              <w:rPr>
                <w:rFonts w:hint="default"/>
              </w:rPr>
            </w:pPr>
            <w:r>
              <w:rPr>
                <w:rFonts w:ascii="宋体" w:eastAsia="宋体" w:hAnsi="宋体" w:cs="宋体"/>
                <w:color w:val="000000"/>
                <w:sz w:val="24"/>
              </w:rPr>
              <w:t>使用药物：氟铃脲诱杀饵。</w:t>
            </w:r>
          </w:p>
          <w:p w:rsidR="007D2E05" w:rsidRDefault="007D2E05" w:rsidP="00B83353">
            <w:pPr>
              <w:pStyle w:val="null3"/>
              <w:ind w:firstLine="420"/>
              <w:jc w:val="both"/>
              <w:rPr>
                <w:rFonts w:hint="default"/>
              </w:rPr>
            </w:pPr>
            <w:r>
              <w:rPr>
                <w:rFonts w:ascii="宋体" w:eastAsia="宋体" w:hAnsi="宋体" w:cs="宋体"/>
                <w:color w:val="000000"/>
                <w:sz w:val="24"/>
              </w:rPr>
              <w:t>（3）布放诱杀包</w:t>
            </w:r>
          </w:p>
          <w:p w:rsidR="007D2E05" w:rsidRDefault="007D2E05" w:rsidP="00B83353">
            <w:pPr>
              <w:pStyle w:val="null3"/>
              <w:ind w:firstLine="420"/>
              <w:jc w:val="both"/>
              <w:rPr>
                <w:rFonts w:hint="default"/>
              </w:rPr>
            </w:pPr>
            <w:r>
              <w:rPr>
                <w:rFonts w:ascii="宋体" w:eastAsia="宋体" w:hAnsi="宋体" w:cs="宋体"/>
                <w:color w:val="000000"/>
                <w:sz w:val="24"/>
              </w:rPr>
              <w:t>施工位置： 有白蚁危害区域、及管理所</w:t>
            </w:r>
          </w:p>
          <w:p w:rsidR="007D2E05" w:rsidRDefault="007D2E05" w:rsidP="00B83353">
            <w:pPr>
              <w:pStyle w:val="null3"/>
              <w:ind w:firstLine="420"/>
              <w:jc w:val="both"/>
              <w:rPr>
                <w:rFonts w:hint="default"/>
              </w:rPr>
            </w:pPr>
            <w:r>
              <w:rPr>
                <w:rFonts w:ascii="宋体" w:eastAsia="宋体" w:hAnsi="宋体" w:cs="宋体"/>
                <w:color w:val="000000"/>
                <w:sz w:val="24"/>
              </w:rPr>
              <w:t>技术要求：用锄头或者铁锹挖坑埋入地下即可，每堆放置4至8包。</w:t>
            </w:r>
          </w:p>
          <w:p w:rsidR="007D2E05" w:rsidRDefault="007D2E05" w:rsidP="00B83353">
            <w:pPr>
              <w:pStyle w:val="null3"/>
              <w:ind w:firstLine="420"/>
              <w:jc w:val="both"/>
              <w:rPr>
                <w:rFonts w:hint="default"/>
              </w:rPr>
            </w:pPr>
            <w:r>
              <w:rPr>
                <w:rFonts w:ascii="宋体" w:eastAsia="宋体" w:hAnsi="宋体" w:cs="宋体"/>
                <w:color w:val="000000"/>
                <w:sz w:val="24"/>
              </w:rPr>
              <w:t>施工方法：在设计范围内，采用人工开挖并按要求埋入地下。</w:t>
            </w:r>
          </w:p>
          <w:p w:rsidR="007D2E05" w:rsidRDefault="007D2E05" w:rsidP="00B83353">
            <w:pPr>
              <w:pStyle w:val="null3"/>
              <w:ind w:firstLine="420"/>
              <w:jc w:val="both"/>
              <w:rPr>
                <w:rFonts w:hint="default"/>
              </w:rPr>
            </w:pPr>
            <w:r>
              <w:rPr>
                <w:rFonts w:ascii="宋体" w:eastAsia="宋体" w:hAnsi="宋体" w:cs="宋体"/>
                <w:color w:val="000000"/>
                <w:sz w:val="24"/>
              </w:rPr>
              <w:lastRenderedPageBreak/>
              <w:t>使用药物：0.5%氟虫腈诱杀饵。</w:t>
            </w:r>
          </w:p>
          <w:p w:rsidR="007D2E05" w:rsidRDefault="007D2E05" w:rsidP="00B83353">
            <w:pPr>
              <w:pStyle w:val="null3"/>
              <w:ind w:firstLine="420"/>
              <w:jc w:val="both"/>
              <w:rPr>
                <w:rFonts w:hint="default"/>
              </w:rPr>
            </w:pPr>
            <w:r>
              <w:rPr>
                <w:rFonts w:ascii="宋体" w:eastAsia="宋体" w:hAnsi="宋体" w:cs="宋体"/>
                <w:color w:val="000000"/>
                <w:sz w:val="24"/>
              </w:rPr>
              <w:t>（4）设置毒土层</w:t>
            </w:r>
          </w:p>
          <w:p w:rsidR="007D2E05" w:rsidRDefault="007D2E05" w:rsidP="00B83353">
            <w:pPr>
              <w:pStyle w:val="null3"/>
              <w:ind w:firstLine="420"/>
              <w:jc w:val="both"/>
              <w:rPr>
                <w:rFonts w:hint="default"/>
              </w:rPr>
            </w:pPr>
            <w:r>
              <w:rPr>
                <w:rFonts w:ascii="宋体" w:eastAsia="宋体" w:hAnsi="宋体" w:cs="宋体"/>
                <w:color w:val="000000"/>
                <w:sz w:val="24"/>
              </w:rPr>
              <w:t>施工位置：各水库大坝坝体</w:t>
            </w:r>
          </w:p>
          <w:p w:rsidR="007D2E05" w:rsidRDefault="007D2E05" w:rsidP="00B83353">
            <w:pPr>
              <w:pStyle w:val="null3"/>
              <w:ind w:firstLine="420"/>
              <w:jc w:val="both"/>
              <w:rPr>
                <w:rFonts w:hint="default"/>
              </w:rPr>
            </w:pPr>
            <w:r>
              <w:rPr>
                <w:rFonts w:ascii="宋体" w:eastAsia="宋体" w:hAnsi="宋体" w:cs="宋体"/>
                <w:color w:val="000000"/>
                <w:sz w:val="24"/>
              </w:rPr>
              <w:t>施工方法：按排距-孔距=0.5米-1米呈梅花状密集布孔，用药液灌注浸透的方法建立毒土无蚁区。</w:t>
            </w:r>
          </w:p>
          <w:p w:rsidR="007D2E05" w:rsidRDefault="007D2E05" w:rsidP="00B83353">
            <w:pPr>
              <w:pStyle w:val="null3"/>
              <w:ind w:firstLine="420"/>
              <w:jc w:val="both"/>
              <w:rPr>
                <w:rFonts w:hint="default"/>
              </w:rPr>
            </w:pPr>
            <w:r>
              <w:rPr>
                <w:rFonts w:ascii="宋体" w:eastAsia="宋体" w:hAnsi="宋体" w:cs="宋体"/>
                <w:color w:val="000000"/>
                <w:sz w:val="24"/>
              </w:rPr>
              <w:t>技术要求：孔深0.3米—0.5米，每孔灌注药液大于2升，分2-3次灌注。</w:t>
            </w:r>
          </w:p>
          <w:p w:rsidR="007D2E05" w:rsidRDefault="007D2E05" w:rsidP="00B83353">
            <w:pPr>
              <w:pStyle w:val="null3"/>
              <w:ind w:firstLine="420"/>
              <w:jc w:val="both"/>
              <w:rPr>
                <w:rFonts w:hint="default"/>
              </w:rPr>
            </w:pPr>
            <w:r>
              <w:rPr>
                <w:rFonts w:ascii="宋体" w:eastAsia="宋体" w:hAnsi="宋体" w:cs="宋体"/>
                <w:color w:val="000000"/>
                <w:sz w:val="24"/>
              </w:rPr>
              <w:t>使用药物：吡虫淋</w:t>
            </w:r>
          </w:p>
          <w:p w:rsidR="007D2E05" w:rsidRDefault="007D2E05" w:rsidP="00B83353">
            <w:pPr>
              <w:pStyle w:val="null3"/>
              <w:ind w:firstLine="420"/>
              <w:jc w:val="both"/>
              <w:rPr>
                <w:rFonts w:hint="default"/>
              </w:rPr>
            </w:pPr>
            <w:r>
              <w:rPr>
                <w:rFonts w:ascii="宋体" w:eastAsia="宋体" w:hAnsi="宋体" w:cs="宋体"/>
                <w:color w:val="000000"/>
                <w:sz w:val="24"/>
              </w:rPr>
              <w:t>药物浓度：10%</w:t>
            </w:r>
          </w:p>
          <w:p w:rsidR="007D2E05" w:rsidRDefault="007D2E05" w:rsidP="00B83353">
            <w:pPr>
              <w:pStyle w:val="null3"/>
              <w:ind w:firstLine="420"/>
              <w:jc w:val="both"/>
              <w:rPr>
                <w:rFonts w:hint="default"/>
              </w:rPr>
            </w:pPr>
            <w:r>
              <w:rPr>
                <w:rFonts w:ascii="宋体" w:eastAsia="宋体" w:hAnsi="宋体" w:cs="宋体"/>
                <w:color w:val="000000"/>
                <w:sz w:val="24"/>
              </w:rPr>
              <w:t>（5）设置防蚁毒土沟</w:t>
            </w:r>
          </w:p>
          <w:p w:rsidR="007D2E05" w:rsidRDefault="007D2E05" w:rsidP="00B83353">
            <w:pPr>
              <w:pStyle w:val="null3"/>
              <w:ind w:firstLine="420"/>
              <w:jc w:val="both"/>
              <w:rPr>
                <w:rFonts w:hint="default"/>
              </w:rPr>
            </w:pPr>
            <w:r>
              <w:rPr>
                <w:rFonts w:ascii="宋体" w:eastAsia="宋体" w:hAnsi="宋体" w:cs="宋体"/>
                <w:color w:val="000000"/>
                <w:sz w:val="24"/>
              </w:rPr>
              <w:t>施工位置：各水库大坝坝体</w:t>
            </w:r>
          </w:p>
          <w:p w:rsidR="007D2E05" w:rsidRDefault="007D2E05" w:rsidP="00B83353">
            <w:pPr>
              <w:pStyle w:val="null3"/>
              <w:ind w:firstLine="420"/>
              <w:jc w:val="both"/>
              <w:rPr>
                <w:rFonts w:hint="default"/>
              </w:rPr>
            </w:pPr>
            <w:r>
              <w:rPr>
                <w:rFonts w:ascii="宋体" w:eastAsia="宋体" w:hAnsi="宋体" w:cs="宋体"/>
                <w:color w:val="000000"/>
                <w:sz w:val="24"/>
              </w:rPr>
              <w:t>施工方法：在容易有白蚁侵入坝体的坝边区域开挖深0.4米-0.5米，宽是深的1至1.2倍防蚁沟，在沟底灌注白蚁防治药液，然后回填土层，回填土需要用白蚁防治药剂湿透并夯实填平防蚁沟，用药液灌注浸透的方法建立毒土无蚁区。</w:t>
            </w:r>
          </w:p>
          <w:p w:rsidR="007D2E05" w:rsidRDefault="007D2E05" w:rsidP="00B83353">
            <w:pPr>
              <w:pStyle w:val="null3"/>
              <w:ind w:firstLine="420"/>
              <w:jc w:val="both"/>
              <w:rPr>
                <w:rFonts w:hint="default"/>
              </w:rPr>
            </w:pPr>
            <w:r>
              <w:rPr>
                <w:rFonts w:ascii="宋体" w:eastAsia="宋体" w:hAnsi="宋体" w:cs="宋体"/>
                <w:color w:val="000000"/>
                <w:sz w:val="24"/>
              </w:rPr>
              <w:t>技术要求：沟深0.4米-0.5米，沟宽0.4至0.5米。回填土需白蚁防治药液湿透，回填土需夯实。</w:t>
            </w:r>
          </w:p>
          <w:p w:rsidR="007D2E05" w:rsidRDefault="007D2E05" w:rsidP="00B83353">
            <w:pPr>
              <w:pStyle w:val="null3"/>
              <w:ind w:firstLine="420"/>
              <w:jc w:val="both"/>
              <w:rPr>
                <w:rFonts w:hint="default"/>
              </w:rPr>
            </w:pPr>
            <w:r>
              <w:rPr>
                <w:rFonts w:ascii="宋体" w:eastAsia="宋体" w:hAnsi="宋体" w:cs="宋体"/>
                <w:color w:val="000000"/>
                <w:sz w:val="24"/>
              </w:rPr>
              <w:t>使用药物：吡虫淋</w:t>
            </w:r>
          </w:p>
          <w:p w:rsidR="007D2E05" w:rsidRDefault="007D2E05" w:rsidP="00B83353">
            <w:pPr>
              <w:pStyle w:val="null3"/>
              <w:ind w:firstLine="480"/>
              <w:jc w:val="both"/>
              <w:rPr>
                <w:rFonts w:hint="default"/>
              </w:rPr>
            </w:pPr>
            <w:r>
              <w:rPr>
                <w:rFonts w:ascii="宋体" w:eastAsia="宋体" w:hAnsi="宋体" w:cs="宋体"/>
                <w:color w:val="000000"/>
                <w:sz w:val="24"/>
              </w:rPr>
              <w:t>药物浓度：10%</w:t>
            </w:r>
          </w:p>
          <w:p w:rsidR="007D2E05" w:rsidRDefault="007D2E05" w:rsidP="00B83353">
            <w:pPr>
              <w:pStyle w:val="null3"/>
              <w:ind w:firstLine="480"/>
              <w:jc w:val="both"/>
              <w:rPr>
                <w:rFonts w:hint="default"/>
              </w:rPr>
            </w:pPr>
            <w:r>
              <w:rPr>
                <w:rFonts w:ascii="宋体" w:eastAsia="宋体" w:hAnsi="宋体" w:cs="宋体"/>
                <w:color w:val="000000"/>
                <w:sz w:val="24"/>
              </w:rPr>
              <w:t>（6）根据《农药管理条例》相关规定，供应商在本项目实施过程中使用的防治药物应具有以“白蚁”为防治对象的农药三证（①农药登记证；②生产批准证或生产许</w:t>
            </w:r>
            <w:r>
              <w:rPr>
                <w:rFonts w:ascii="宋体" w:eastAsia="宋体" w:hAnsi="宋体" w:cs="宋体"/>
                <w:color w:val="000000"/>
                <w:sz w:val="24"/>
              </w:rPr>
              <w:lastRenderedPageBreak/>
              <w:t>可证；③农药标准须提供证书复印件）（需提供承诺在开始实施时向采购人提供）。</w:t>
            </w:r>
          </w:p>
          <w:p w:rsidR="007D2E05" w:rsidRDefault="007D2E05" w:rsidP="00B83353">
            <w:pPr>
              <w:pStyle w:val="null3"/>
              <w:ind w:firstLine="480"/>
              <w:jc w:val="both"/>
              <w:rPr>
                <w:rFonts w:hint="default"/>
              </w:rPr>
            </w:pPr>
            <w:r>
              <w:rPr>
                <w:rFonts w:ascii="宋体" w:eastAsia="宋体" w:hAnsi="宋体" w:cs="宋体"/>
                <w:color w:val="000000"/>
                <w:sz w:val="24"/>
              </w:rPr>
              <w:t>二、安全要求</w:t>
            </w:r>
          </w:p>
          <w:p w:rsidR="007D2E05" w:rsidRDefault="007D2E05" w:rsidP="00B83353">
            <w:pPr>
              <w:pStyle w:val="null3"/>
              <w:ind w:firstLine="482"/>
              <w:jc w:val="both"/>
              <w:rPr>
                <w:rFonts w:hint="default"/>
              </w:rPr>
            </w:pPr>
            <w:r>
              <w:rPr>
                <w:rFonts w:ascii="宋体" w:eastAsia="宋体" w:hAnsi="宋体" w:cs="宋体"/>
                <w:color w:val="000000"/>
                <w:sz w:val="24"/>
              </w:rPr>
              <w:t>供应商须在响应文件中单独提供《安全承诺书》，承诺内容应包含但不限于以下内容：</w:t>
            </w:r>
          </w:p>
          <w:p w:rsidR="007D2E05" w:rsidRDefault="007D2E05" w:rsidP="00B83353">
            <w:pPr>
              <w:pStyle w:val="null3"/>
              <w:ind w:firstLine="480"/>
              <w:jc w:val="both"/>
              <w:rPr>
                <w:rFonts w:hint="default"/>
              </w:rPr>
            </w:pPr>
            <w:r>
              <w:rPr>
                <w:rFonts w:ascii="宋体" w:eastAsia="宋体" w:hAnsi="宋体" w:cs="宋体"/>
                <w:color w:val="000000"/>
                <w:sz w:val="24"/>
              </w:rPr>
              <w:t>1、承诺在白蚁防治期间，严格按照相关法律法规，明确安全责任，服从相关主管部门的日常管理和检查。</w:t>
            </w:r>
          </w:p>
          <w:p w:rsidR="007D2E05" w:rsidRDefault="007D2E05" w:rsidP="00B83353">
            <w:pPr>
              <w:pStyle w:val="null3"/>
              <w:ind w:firstLine="480"/>
              <w:jc w:val="both"/>
              <w:rPr>
                <w:rFonts w:hint="default"/>
              </w:rPr>
            </w:pPr>
            <w:r>
              <w:rPr>
                <w:rFonts w:ascii="宋体" w:eastAsia="宋体" w:hAnsi="宋体" w:cs="宋体"/>
                <w:color w:val="000000"/>
                <w:sz w:val="24"/>
              </w:rPr>
              <w:t>2、承诺对本单位白蚁防治人员进行安全教育，有健全的安全管理制度和培训教育记录，保证白蚁防治人员安全、规范操作。</w:t>
            </w:r>
          </w:p>
          <w:p w:rsidR="007D2E05" w:rsidRDefault="007D2E05" w:rsidP="00B83353">
            <w:pPr>
              <w:pStyle w:val="null3"/>
              <w:ind w:firstLine="480"/>
              <w:jc w:val="both"/>
              <w:rPr>
                <w:rFonts w:hint="default"/>
              </w:rPr>
            </w:pPr>
            <w:r>
              <w:rPr>
                <w:rFonts w:ascii="宋体" w:eastAsia="宋体" w:hAnsi="宋体" w:cs="宋体"/>
                <w:color w:val="000000"/>
                <w:sz w:val="24"/>
              </w:rPr>
              <w:t>3、承诺文明防治，设立现场安全负责人，保证白蚁防治人员和主管单位及第三方人员、财产安全。</w:t>
            </w:r>
          </w:p>
          <w:p w:rsidR="007D2E05" w:rsidRDefault="007D2E05" w:rsidP="00B83353">
            <w:pPr>
              <w:pStyle w:val="null3"/>
              <w:ind w:firstLine="480"/>
              <w:jc w:val="both"/>
              <w:rPr>
                <w:rFonts w:hint="default"/>
              </w:rPr>
            </w:pPr>
            <w:r>
              <w:rPr>
                <w:rFonts w:ascii="宋体" w:eastAsia="宋体" w:hAnsi="宋体" w:cs="宋体"/>
                <w:color w:val="000000"/>
                <w:sz w:val="24"/>
              </w:rPr>
              <w:t>4、</w:t>
            </w:r>
            <w:r>
              <w:rPr>
                <w:rFonts w:ascii="宋体" w:eastAsia="宋体" w:hAnsi="宋体" w:cs="宋体"/>
                <w:color w:val="000000"/>
                <w:sz w:val="22"/>
              </w:rPr>
              <w:t>如因防治服务发生任何意外或造成人员伤亡，所有损失由供应商全部负责。</w:t>
            </w:r>
          </w:p>
        </w:tc>
      </w:tr>
    </w:tbl>
    <w:p w:rsidR="007D2E05" w:rsidRDefault="007D2E05" w:rsidP="007D2E05">
      <w:pPr>
        <w:pStyle w:val="null3"/>
        <w:outlineLvl w:val="2"/>
        <w:rPr>
          <w:rFonts w:hint="default"/>
        </w:rPr>
      </w:pPr>
      <w:r>
        <w:rPr>
          <w:b/>
          <w:sz w:val="28"/>
        </w:rPr>
        <w:lastRenderedPageBreak/>
        <w:t>3.4.</w:t>
      </w:r>
      <w:r>
        <w:rPr>
          <w:b/>
          <w:sz w:val="28"/>
        </w:rPr>
        <w:t>服务要求</w:t>
      </w:r>
    </w:p>
    <w:p w:rsidR="007D2E05" w:rsidRDefault="007D2E05" w:rsidP="007D2E05">
      <w:pPr>
        <w:pStyle w:val="null3"/>
        <w:outlineLvl w:val="3"/>
        <w:rPr>
          <w:rFonts w:hint="default"/>
        </w:rPr>
      </w:pPr>
      <w:r>
        <w:rPr>
          <w:b/>
          <w:sz w:val="24"/>
        </w:rPr>
        <w:t>3.4.1</w:t>
      </w:r>
      <w:r>
        <w:rPr>
          <w:b/>
          <w:sz w:val="24"/>
        </w:rPr>
        <w:t>服务内容要求</w:t>
      </w:r>
    </w:p>
    <w:p w:rsidR="007D2E05" w:rsidRDefault="007D2E05" w:rsidP="007D2E05">
      <w:pPr>
        <w:pStyle w:val="null3"/>
        <w:ind w:firstLine="480"/>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D2E05" w:rsidTr="00B83353">
        <w:tc>
          <w:tcPr>
            <w:tcW w:w="2076" w:type="dxa"/>
          </w:tcPr>
          <w:p w:rsidR="007D2E05" w:rsidRDefault="007D2E05" w:rsidP="00B83353">
            <w:pPr>
              <w:pStyle w:val="null3"/>
              <w:rPr>
                <w:rFonts w:hint="default"/>
              </w:rPr>
            </w:pPr>
            <w:r>
              <w:t xml:space="preserve"> </w:t>
            </w:r>
            <w:r>
              <w:t>序号</w:t>
            </w:r>
          </w:p>
        </w:tc>
        <w:tc>
          <w:tcPr>
            <w:tcW w:w="2076" w:type="dxa"/>
          </w:tcPr>
          <w:p w:rsidR="007D2E05" w:rsidRDefault="007D2E05" w:rsidP="00B83353">
            <w:pPr>
              <w:pStyle w:val="null3"/>
              <w:rPr>
                <w:rFonts w:hint="default"/>
              </w:rPr>
            </w:pPr>
            <w:r>
              <w:t xml:space="preserve"> </w:t>
            </w:r>
            <w:r>
              <w:t>符号标识</w:t>
            </w:r>
          </w:p>
        </w:tc>
        <w:tc>
          <w:tcPr>
            <w:tcW w:w="2076" w:type="dxa"/>
          </w:tcPr>
          <w:p w:rsidR="007D2E05" w:rsidRDefault="007D2E05" w:rsidP="00B83353">
            <w:pPr>
              <w:pStyle w:val="null3"/>
              <w:rPr>
                <w:rFonts w:hint="default"/>
              </w:rPr>
            </w:pPr>
            <w:r>
              <w:t xml:space="preserve"> </w:t>
            </w:r>
            <w:r>
              <w:t>要求名称</w:t>
            </w:r>
          </w:p>
        </w:tc>
        <w:tc>
          <w:tcPr>
            <w:tcW w:w="2076" w:type="dxa"/>
          </w:tcPr>
          <w:p w:rsidR="007D2E05" w:rsidRDefault="007D2E05" w:rsidP="00B83353">
            <w:pPr>
              <w:pStyle w:val="null3"/>
              <w:rPr>
                <w:rFonts w:hint="default"/>
              </w:rPr>
            </w:pPr>
            <w:r>
              <w:t xml:space="preserve"> </w:t>
            </w:r>
            <w:r>
              <w:t>要求内容</w:t>
            </w:r>
          </w:p>
        </w:tc>
      </w:tr>
      <w:tr w:rsidR="007D2E05" w:rsidTr="00B83353">
        <w:tc>
          <w:tcPr>
            <w:tcW w:w="8304" w:type="dxa"/>
            <w:gridSpan w:val="4"/>
          </w:tcPr>
          <w:p w:rsidR="007D2E05" w:rsidRDefault="007D2E05" w:rsidP="00B83353">
            <w:pPr>
              <w:pStyle w:val="null3"/>
              <w:jc w:val="center"/>
              <w:rPr>
                <w:rFonts w:hint="default"/>
              </w:rPr>
            </w:pPr>
            <w:r>
              <w:t>无</w:t>
            </w:r>
          </w:p>
        </w:tc>
      </w:tr>
    </w:tbl>
    <w:p w:rsidR="007D2E05" w:rsidRDefault="007D2E05" w:rsidP="007D2E05">
      <w:pPr>
        <w:pStyle w:val="null3"/>
        <w:outlineLvl w:val="3"/>
        <w:rPr>
          <w:rFonts w:hint="default"/>
        </w:rPr>
      </w:pPr>
      <w:r>
        <w:rPr>
          <w:b/>
          <w:sz w:val="24"/>
        </w:rPr>
        <w:t>3.4.2.</w:t>
      </w:r>
      <w:r>
        <w:rPr>
          <w:b/>
          <w:sz w:val="24"/>
        </w:rPr>
        <w:t>商务要求</w:t>
      </w:r>
    </w:p>
    <w:p w:rsidR="007D2E05" w:rsidRDefault="007D2E05" w:rsidP="007D2E0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D2E05" w:rsidTr="00B83353">
        <w:tc>
          <w:tcPr>
            <w:tcW w:w="2076" w:type="dxa"/>
          </w:tcPr>
          <w:p w:rsidR="007D2E05" w:rsidRDefault="007D2E05" w:rsidP="00B83353">
            <w:pPr>
              <w:pStyle w:val="null3"/>
              <w:rPr>
                <w:rFonts w:hint="default"/>
              </w:rPr>
            </w:pPr>
            <w:r>
              <w:t>序号</w:t>
            </w:r>
          </w:p>
        </w:tc>
        <w:tc>
          <w:tcPr>
            <w:tcW w:w="2076" w:type="dxa"/>
          </w:tcPr>
          <w:p w:rsidR="007D2E05" w:rsidRDefault="007D2E05" w:rsidP="00B83353">
            <w:pPr>
              <w:pStyle w:val="null3"/>
              <w:rPr>
                <w:rFonts w:hint="default"/>
              </w:rPr>
            </w:pPr>
            <w:r>
              <w:t>符号标识</w:t>
            </w:r>
          </w:p>
        </w:tc>
        <w:tc>
          <w:tcPr>
            <w:tcW w:w="2076" w:type="dxa"/>
          </w:tcPr>
          <w:p w:rsidR="007D2E05" w:rsidRDefault="007D2E05" w:rsidP="00B83353">
            <w:pPr>
              <w:pStyle w:val="null3"/>
              <w:rPr>
                <w:rFonts w:hint="default"/>
              </w:rPr>
            </w:pPr>
            <w:r>
              <w:t>商务要求名称</w:t>
            </w:r>
          </w:p>
        </w:tc>
        <w:tc>
          <w:tcPr>
            <w:tcW w:w="2076" w:type="dxa"/>
          </w:tcPr>
          <w:p w:rsidR="007D2E05" w:rsidRDefault="007D2E05" w:rsidP="00B83353">
            <w:pPr>
              <w:pStyle w:val="null3"/>
              <w:rPr>
                <w:rFonts w:hint="default"/>
              </w:rPr>
            </w:pPr>
            <w:r>
              <w:t>商务要求内容</w:t>
            </w:r>
          </w:p>
        </w:tc>
      </w:tr>
      <w:tr w:rsidR="007D2E05" w:rsidTr="00B83353">
        <w:tc>
          <w:tcPr>
            <w:tcW w:w="2076" w:type="dxa"/>
          </w:tcPr>
          <w:p w:rsidR="007D2E05" w:rsidRDefault="007D2E05" w:rsidP="00B83353">
            <w:pPr>
              <w:pStyle w:val="null3"/>
              <w:rPr>
                <w:rFonts w:hint="default"/>
              </w:rPr>
            </w:pPr>
            <w:r>
              <w:t>1</w:t>
            </w:r>
          </w:p>
        </w:tc>
        <w:tc>
          <w:tcPr>
            <w:tcW w:w="2076" w:type="dxa"/>
          </w:tcPr>
          <w:p w:rsidR="007D2E05" w:rsidRDefault="007D2E05" w:rsidP="00B83353">
            <w:pPr>
              <w:pStyle w:val="null3"/>
              <w:rPr>
                <w:rFonts w:hint="default"/>
              </w:rPr>
            </w:pPr>
            <w:r>
              <w:t>★</w:t>
            </w:r>
          </w:p>
        </w:tc>
        <w:tc>
          <w:tcPr>
            <w:tcW w:w="2076" w:type="dxa"/>
          </w:tcPr>
          <w:p w:rsidR="007D2E05" w:rsidRDefault="007D2E05" w:rsidP="00B83353">
            <w:pPr>
              <w:pStyle w:val="null3"/>
              <w:rPr>
                <w:rFonts w:hint="default"/>
              </w:rPr>
            </w:pPr>
            <w:r>
              <w:t>服务期限</w:t>
            </w:r>
          </w:p>
        </w:tc>
        <w:tc>
          <w:tcPr>
            <w:tcW w:w="2076" w:type="dxa"/>
          </w:tcPr>
          <w:p w:rsidR="007D2E05" w:rsidRDefault="007D2E05" w:rsidP="00B83353">
            <w:pPr>
              <w:pStyle w:val="null3"/>
              <w:rPr>
                <w:rFonts w:hint="default"/>
              </w:rPr>
            </w:pPr>
            <w:r>
              <w:t>政府采购合同签订生效后</w:t>
            </w:r>
            <w:r>
              <w:t>2</w:t>
            </w:r>
            <w:r>
              <w:t>个月内按采购人要求完成白蚁防治工作；服务期三年。竣工验收合格后三年内需每年定期进行跟</w:t>
            </w:r>
            <w:r>
              <w:lastRenderedPageBreak/>
              <w:t>踪服务，保证水库主、副坝体在合同期内无白蚁危害情况下运行，在服务期内发现新生白蚁危害免费防治。</w:t>
            </w:r>
          </w:p>
        </w:tc>
      </w:tr>
      <w:tr w:rsidR="007D2E05" w:rsidTr="00B83353">
        <w:tc>
          <w:tcPr>
            <w:tcW w:w="2076" w:type="dxa"/>
          </w:tcPr>
          <w:p w:rsidR="007D2E05" w:rsidRDefault="007D2E05" w:rsidP="00B83353">
            <w:pPr>
              <w:pStyle w:val="null3"/>
              <w:rPr>
                <w:rFonts w:hint="default"/>
              </w:rPr>
            </w:pPr>
            <w:r>
              <w:lastRenderedPageBreak/>
              <w:t>2</w:t>
            </w:r>
          </w:p>
        </w:tc>
        <w:tc>
          <w:tcPr>
            <w:tcW w:w="2076" w:type="dxa"/>
          </w:tcPr>
          <w:p w:rsidR="007D2E05" w:rsidRDefault="007D2E05" w:rsidP="00B83353">
            <w:pPr>
              <w:pStyle w:val="null3"/>
              <w:rPr>
                <w:rFonts w:hint="default"/>
              </w:rPr>
            </w:pPr>
            <w:r>
              <w:t>★</w:t>
            </w:r>
          </w:p>
        </w:tc>
        <w:tc>
          <w:tcPr>
            <w:tcW w:w="2076" w:type="dxa"/>
          </w:tcPr>
          <w:p w:rsidR="007D2E05" w:rsidRDefault="007D2E05" w:rsidP="00B83353">
            <w:pPr>
              <w:pStyle w:val="null3"/>
              <w:rPr>
                <w:rFonts w:hint="default"/>
              </w:rPr>
            </w:pPr>
            <w:r>
              <w:t>服务地点</w:t>
            </w:r>
          </w:p>
        </w:tc>
        <w:tc>
          <w:tcPr>
            <w:tcW w:w="2076" w:type="dxa"/>
          </w:tcPr>
          <w:p w:rsidR="007D2E05" w:rsidRDefault="007D2E05" w:rsidP="00B83353">
            <w:pPr>
              <w:pStyle w:val="null3"/>
              <w:rPr>
                <w:rFonts w:hint="default"/>
              </w:rPr>
            </w:pPr>
            <w:r>
              <w:t>宜宾翠屏区，具体以采购人指定地点为准</w:t>
            </w:r>
          </w:p>
        </w:tc>
      </w:tr>
      <w:tr w:rsidR="007D2E05" w:rsidTr="00B83353">
        <w:tc>
          <w:tcPr>
            <w:tcW w:w="2076" w:type="dxa"/>
          </w:tcPr>
          <w:p w:rsidR="007D2E05" w:rsidRDefault="007D2E05" w:rsidP="00B83353">
            <w:pPr>
              <w:pStyle w:val="null3"/>
              <w:rPr>
                <w:rFonts w:hint="default"/>
              </w:rPr>
            </w:pPr>
            <w:r>
              <w:t>3</w:t>
            </w:r>
          </w:p>
        </w:tc>
        <w:tc>
          <w:tcPr>
            <w:tcW w:w="2076" w:type="dxa"/>
          </w:tcPr>
          <w:p w:rsidR="007D2E05" w:rsidRDefault="007D2E05" w:rsidP="00B83353">
            <w:pPr>
              <w:pStyle w:val="null3"/>
              <w:rPr>
                <w:rFonts w:hint="default"/>
              </w:rPr>
            </w:pPr>
            <w:r>
              <w:t>★</w:t>
            </w:r>
          </w:p>
        </w:tc>
        <w:tc>
          <w:tcPr>
            <w:tcW w:w="2076" w:type="dxa"/>
          </w:tcPr>
          <w:p w:rsidR="007D2E05" w:rsidRDefault="007D2E05" w:rsidP="00B83353">
            <w:pPr>
              <w:pStyle w:val="null3"/>
              <w:rPr>
                <w:rFonts w:hint="default"/>
              </w:rPr>
            </w:pPr>
            <w:r>
              <w:t>验收、交付标准和方法</w:t>
            </w:r>
          </w:p>
        </w:tc>
        <w:tc>
          <w:tcPr>
            <w:tcW w:w="2076" w:type="dxa"/>
          </w:tcPr>
          <w:p w:rsidR="007D2E05" w:rsidRDefault="007D2E05" w:rsidP="00B83353">
            <w:pPr>
              <w:pStyle w:val="null3"/>
              <w:rPr>
                <w:rFonts w:hint="default"/>
              </w:rPr>
            </w:pPr>
            <w:r>
              <w:t>采购人应严格按照《财政部关于进一步加强政府采购需求和履约验收管理的指导意见》（财库</w:t>
            </w:r>
            <w:r>
              <w:t>[2016]205</w:t>
            </w:r>
            <w:r>
              <w:t>号）和《政府采购需求管理办法》（财库〔</w:t>
            </w:r>
            <w:r>
              <w:t>2021</w:t>
            </w:r>
            <w:r>
              <w:t>〕</w:t>
            </w:r>
            <w:r>
              <w:t>22</w:t>
            </w:r>
            <w:r>
              <w:t>号）的要求进行验收，同时按国家有关规定、采购文件的质量要求和技术指标、供应商的响应文件及承诺与合同约定进行验收。</w:t>
            </w:r>
          </w:p>
        </w:tc>
      </w:tr>
      <w:tr w:rsidR="007D2E05" w:rsidTr="00B83353">
        <w:tc>
          <w:tcPr>
            <w:tcW w:w="2076" w:type="dxa"/>
          </w:tcPr>
          <w:p w:rsidR="007D2E05" w:rsidRDefault="007D2E05" w:rsidP="00B83353">
            <w:pPr>
              <w:pStyle w:val="null3"/>
              <w:rPr>
                <w:rFonts w:hint="default"/>
              </w:rPr>
            </w:pPr>
            <w:r>
              <w:t>4</w:t>
            </w:r>
          </w:p>
        </w:tc>
        <w:tc>
          <w:tcPr>
            <w:tcW w:w="2076" w:type="dxa"/>
          </w:tcPr>
          <w:p w:rsidR="007D2E05" w:rsidRDefault="007D2E05" w:rsidP="00B83353">
            <w:pPr>
              <w:pStyle w:val="null3"/>
              <w:rPr>
                <w:rFonts w:hint="default"/>
              </w:rPr>
            </w:pPr>
            <w:r>
              <w:t>★</w:t>
            </w:r>
          </w:p>
        </w:tc>
        <w:tc>
          <w:tcPr>
            <w:tcW w:w="2076" w:type="dxa"/>
          </w:tcPr>
          <w:p w:rsidR="007D2E05" w:rsidRDefault="007D2E05" w:rsidP="00B83353">
            <w:pPr>
              <w:pStyle w:val="null3"/>
              <w:rPr>
                <w:rFonts w:hint="default"/>
              </w:rPr>
            </w:pPr>
            <w:r>
              <w:t>支付方式</w:t>
            </w:r>
          </w:p>
        </w:tc>
        <w:tc>
          <w:tcPr>
            <w:tcW w:w="2076" w:type="dxa"/>
          </w:tcPr>
          <w:p w:rsidR="007D2E05" w:rsidRDefault="007D2E05" w:rsidP="00B83353">
            <w:pPr>
              <w:pStyle w:val="null3"/>
              <w:rPr>
                <w:rFonts w:hint="default"/>
              </w:rPr>
            </w:pPr>
            <w:r>
              <w:t>分期付款</w:t>
            </w:r>
          </w:p>
        </w:tc>
      </w:tr>
      <w:tr w:rsidR="007D2E05" w:rsidTr="00B83353">
        <w:tc>
          <w:tcPr>
            <w:tcW w:w="2076" w:type="dxa"/>
          </w:tcPr>
          <w:p w:rsidR="007D2E05" w:rsidRDefault="007D2E05" w:rsidP="00B83353">
            <w:pPr>
              <w:pStyle w:val="null3"/>
              <w:rPr>
                <w:rFonts w:hint="default"/>
              </w:rPr>
            </w:pPr>
            <w:r>
              <w:t>5</w:t>
            </w:r>
          </w:p>
        </w:tc>
        <w:tc>
          <w:tcPr>
            <w:tcW w:w="2076" w:type="dxa"/>
          </w:tcPr>
          <w:p w:rsidR="007D2E05" w:rsidRDefault="007D2E05" w:rsidP="00B83353">
            <w:pPr>
              <w:pStyle w:val="null3"/>
              <w:rPr>
                <w:rFonts w:hint="default"/>
              </w:rPr>
            </w:pPr>
            <w:r>
              <w:t>★</w:t>
            </w:r>
          </w:p>
        </w:tc>
        <w:tc>
          <w:tcPr>
            <w:tcW w:w="2076" w:type="dxa"/>
          </w:tcPr>
          <w:p w:rsidR="007D2E05" w:rsidRDefault="007D2E05" w:rsidP="00B83353">
            <w:pPr>
              <w:pStyle w:val="null3"/>
              <w:rPr>
                <w:rFonts w:hint="default"/>
              </w:rPr>
            </w:pPr>
            <w:r>
              <w:t>支付约定</w:t>
            </w:r>
          </w:p>
        </w:tc>
        <w:tc>
          <w:tcPr>
            <w:tcW w:w="2076" w:type="dxa"/>
          </w:tcPr>
          <w:p w:rsidR="007D2E05" w:rsidRDefault="007D2E05" w:rsidP="00B83353">
            <w:pPr>
              <w:pStyle w:val="null3"/>
              <w:rPr>
                <w:rFonts w:hint="default"/>
              </w:rPr>
            </w:pPr>
            <w:r>
              <w:t>1</w:t>
            </w:r>
            <w:r>
              <w:t>、政府采购合同签订并进场实施后，达到付款条件，达到付款条件起</w:t>
            </w:r>
            <w:r>
              <w:t>15</w:t>
            </w:r>
            <w:r>
              <w:t>日内，据实情况说明为政府采购合同签订并进场实施后，达到付款条件之日起</w:t>
            </w:r>
            <w:r>
              <w:t>15</w:t>
            </w:r>
            <w:r>
              <w:t>个日历天内，采购人向成交供应商支付合同金额的</w:t>
            </w:r>
            <w:r>
              <w:t>50%</w:t>
            </w:r>
          </w:p>
          <w:p w:rsidR="007D2E05" w:rsidRDefault="007D2E05" w:rsidP="00B83353">
            <w:pPr>
              <w:pStyle w:val="null3"/>
              <w:rPr>
                <w:rFonts w:hint="default"/>
              </w:rPr>
            </w:pPr>
            <w:r>
              <w:t>2</w:t>
            </w:r>
            <w:r>
              <w:t>、项目防治工作验收合格后，达到付款条件，达到付款条件起</w:t>
            </w:r>
            <w:r>
              <w:t>15</w:t>
            </w:r>
            <w:r>
              <w:t>日内，据实情况说明为项目防治工作验收合格后，达到付款条件之日起</w:t>
            </w:r>
            <w:r>
              <w:t>15</w:t>
            </w:r>
            <w:r>
              <w:t>个日历天内，采购人</w:t>
            </w:r>
            <w:r>
              <w:lastRenderedPageBreak/>
              <w:t>向成交供应商支付合同金额的</w:t>
            </w:r>
            <w:r>
              <w:t>50%</w:t>
            </w:r>
          </w:p>
        </w:tc>
      </w:tr>
      <w:tr w:rsidR="007D2E05" w:rsidTr="00B83353">
        <w:tc>
          <w:tcPr>
            <w:tcW w:w="2076" w:type="dxa"/>
          </w:tcPr>
          <w:p w:rsidR="007D2E05" w:rsidRDefault="007D2E05" w:rsidP="00B83353">
            <w:pPr>
              <w:pStyle w:val="null3"/>
              <w:rPr>
                <w:rFonts w:hint="default"/>
              </w:rPr>
            </w:pPr>
            <w:r>
              <w:lastRenderedPageBreak/>
              <w:t>6</w:t>
            </w:r>
          </w:p>
        </w:tc>
        <w:tc>
          <w:tcPr>
            <w:tcW w:w="2076" w:type="dxa"/>
          </w:tcPr>
          <w:p w:rsidR="007D2E05" w:rsidRDefault="007D2E05" w:rsidP="00B83353"/>
        </w:tc>
        <w:tc>
          <w:tcPr>
            <w:tcW w:w="2076" w:type="dxa"/>
          </w:tcPr>
          <w:p w:rsidR="007D2E05" w:rsidRDefault="007D2E05" w:rsidP="00B83353">
            <w:pPr>
              <w:pStyle w:val="null3"/>
              <w:rPr>
                <w:rFonts w:hint="default"/>
              </w:rPr>
            </w:pPr>
            <w:r>
              <w:t>违约责任与解决争议的方法</w:t>
            </w:r>
          </w:p>
        </w:tc>
        <w:tc>
          <w:tcPr>
            <w:tcW w:w="2076" w:type="dxa"/>
          </w:tcPr>
          <w:p w:rsidR="007D2E05" w:rsidRDefault="007D2E05" w:rsidP="00B83353">
            <w:pPr>
              <w:pStyle w:val="null3"/>
              <w:rPr>
                <w:rFonts w:hint="default"/>
              </w:rPr>
            </w:pPr>
            <w:r>
              <w:t>1</w:t>
            </w:r>
            <w:r>
              <w:t>、甲乙双方必须遵守本合同并执行合同中的各项规定，保证本合同的正常履行。</w:t>
            </w:r>
            <w:r>
              <w:t xml:space="preserve"> 2</w:t>
            </w:r>
            <w: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tc>
      </w:tr>
    </w:tbl>
    <w:p w:rsidR="007D2E05" w:rsidRDefault="007D2E05" w:rsidP="007D2E05">
      <w:pPr>
        <w:pStyle w:val="null3"/>
        <w:outlineLvl w:val="2"/>
        <w:rPr>
          <w:rFonts w:hint="default"/>
        </w:rPr>
      </w:pPr>
      <w:r>
        <w:rPr>
          <w:b/>
          <w:sz w:val="28"/>
        </w:rPr>
        <w:t>3.5.</w:t>
      </w:r>
      <w:r>
        <w:rPr>
          <w:b/>
          <w:sz w:val="28"/>
        </w:rPr>
        <w:t>其他要求</w:t>
      </w:r>
    </w:p>
    <w:p w:rsidR="007D2E05" w:rsidRDefault="007D2E05" w:rsidP="007D2E05">
      <w:pPr>
        <w:pStyle w:val="null3"/>
        <w:ind w:firstLine="480"/>
        <w:rPr>
          <w:rFonts w:hint="default"/>
        </w:rPr>
      </w:pPr>
      <w:r>
        <w:t>采购包</w:t>
      </w:r>
      <w:r>
        <w:t>1</w:t>
      </w:r>
      <w:r>
        <w:t>：</w:t>
      </w:r>
    </w:p>
    <w:p w:rsidR="007D2E05" w:rsidRDefault="007D2E05" w:rsidP="007D2E05">
      <w:pPr>
        <w:rPr>
          <w:rFonts w:hint="eastAsia"/>
        </w:rPr>
      </w:pPr>
      <w:r>
        <w:t>（一）每次付款前，成交供应商须向采购人出具合法有效完整的增值税发票及凭证资料后进行支付结算，付款方式均采用公对公的银行转账，采购人接受转账的开户信息以合同载明的为准。如因成交供应商未按照要求提供合法有效的发票导致逾期付款的，</w:t>
      </w:r>
      <w:proofErr w:type="gramStart"/>
      <w:r>
        <w:t>不</w:t>
      </w:r>
      <w:proofErr w:type="gramEnd"/>
      <w:r>
        <w:t>视为采购人违约，采购人不承担任何责任。</w:t>
      </w:r>
      <w:r>
        <w:t xml:space="preserve"> </w:t>
      </w:r>
      <w:r>
        <w:t>（二）</w:t>
      </w:r>
      <w:r>
        <w:t>1</w:t>
      </w:r>
      <w:r>
        <w:t>、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r>
        <w:t>(</w:t>
      </w:r>
      <w:r>
        <w:t>供应商应在响应文件中单独提供承诺</w:t>
      </w:r>
      <w:proofErr w:type="gramStart"/>
      <w:r>
        <w:t>函进行</w:t>
      </w:r>
      <w:proofErr w:type="gramEnd"/>
      <w:r>
        <w:t>响应，格式自拟</w:t>
      </w:r>
      <w:r>
        <w:t>)</w:t>
      </w:r>
      <w:r>
        <w:t>。</w:t>
      </w:r>
      <w:r>
        <w:t xml:space="preserve"> 2</w:t>
      </w:r>
      <w:r>
        <w:t>、供应</w:t>
      </w:r>
      <w:proofErr w:type="gramStart"/>
      <w:r>
        <w:t>商服务</w:t>
      </w:r>
      <w:proofErr w:type="gramEnd"/>
      <w:r>
        <w:t>从业人员在服务期间发生伤亡事故，或在服务过程中造成第三人伤亡的，所有损失由供应商全部承担（供应商应在响应文件中单独提供承诺</w:t>
      </w:r>
      <w:proofErr w:type="gramStart"/>
      <w:r>
        <w:t>函进行</w:t>
      </w:r>
      <w:proofErr w:type="gramEnd"/>
      <w:r>
        <w:t>响应，格式自拟）。</w:t>
      </w:r>
      <w:r>
        <w:t xml:space="preserve"> 3</w:t>
      </w:r>
      <w:r>
        <w:t>、采购人不组织集中踏勘现场，供应商需自行踏勘现场，并对因踏勘现场而造成的死亡、人身伤害、财产损失和产生的费用等承担全部责任。</w:t>
      </w:r>
      <w:r>
        <w:t xml:space="preserve"> 4</w:t>
      </w:r>
      <w:r>
        <w:t>、本项目采购过程和合同履行过程中的风险严格按照采购人的风险控制管理要求执行。</w:t>
      </w:r>
      <w:r>
        <w:t xml:space="preserve"> 5</w:t>
      </w:r>
      <w:r>
        <w:t>、其它未尽事宜由采购人与成交人在采购合同中约定。</w:t>
      </w:r>
    </w:p>
    <w:sectPr w:rsidR="007D2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05"/>
    <w:rsid w:val="007D2E05"/>
    <w:rsid w:val="009D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0710D-A3E7-4988-A1FC-7D72CFA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7D2E05"/>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2024-06-19T08:15:00Z</dcterms:created>
  <dcterms:modified xsi:type="dcterms:W3CDTF">2024-06-19T08:15:00Z</dcterms:modified>
</cp:coreProperties>
</file>