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0"/>
          <w:rFonts w:hint="eastAsia" w:ascii="仿宋" w:hAnsi="仿宋" w:eastAsia="仿宋" w:cs="仿宋"/>
          <w:sz w:val="96"/>
          <w:szCs w:val="21"/>
        </w:rPr>
      </w:pPr>
      <w:r>
        <w:rPr>
          <w:rStyle w:val="40"/>
          <w:rFonts w:hint="eastAsia" w:ascii="仿宋" w:hAnsi="仿宋" w:eastAsia="仿宋" w:cs="仿宋"/>
          <w:sz w:val="96"/>
          <w:szCs w:val="21"/>
        </w:rPr>
        <w:t xml:space="preserve">  </w:t>
      </w:r>
    </w:p>
    <w:p>
      <w:pPr>
        <w:jc w:val="center"/>
        <w:rPr>
          <w:rStyle w:val="40"/>
          <w:rFonts w:hint="eastAsia" w:ascii="仿宋" w:hAnsi="仿宋" w:eastAsia="仿宋" w:cs="仿宋"/>
          <w:sz w:val="72"/>
          <w:szCs w:val="20"/>
        </w:rPr>
      </w:pPr>
      <w:r>
        <w:rPr>
          <w:rStyle w:val="40"/>
          <w:rFonts w:hint="eastAsia" w:ascii="仿宋" w:hAnsi="仿宋" w:eastAsia="仿宋" w:cs="仿宋"/>
          <w:sz w:val="72"/>
          <w:szCs w:val="20"/>
        </w:rPr>
        <w:t>竞争性谈判文件</w:t>
      </w:r>
    </w:p>
    <w:p>
      <w:pPr>
        <w:spacing w:line="360" w:lineRule="auto"/>
        <w:ind w:left="1817" w:hanging="2058" w:hangingChars="600"/>
        <w:rPr>
          <w:rStyle w:val="40"/>
          <w:rFonts w:hint="eastAsia" w:ascii="仿宋" w:hAnsi="仿宋" w:eastAsia="仿宋" w:cs="仿宋"/>
          <w:sz w:val="36"/>
          <w:szCs w:val="21"/>
        </w:rPr>
      </w:pPr>
    </w:p>
    <w:p>
      <w:pPr>
        <w:pStyle w:val="2"/>
        <w:ind w:left="0" w:leftChars="0" w:firstLine="0" w:firstLineChars="0"/>
        <w:rPr>
          <w:rFonts w:hint="eastAsia" w:ascii="仿宋" w:hAnsi="仿宋" w:eastAsia="仿宋" w:cs="仿宋"/>
          <w:sz w:val="28"/>
          <w:szCs w:val="24"/>
        </w:rPr>
      </w:pPr>
    </w:p>
    <w:p>
      <w:pPr>
        <w:spacing w:line="360" w:lineRule="auto"/>
        <w:ind w:left="1817" w:hanging="2058" w:hangingChars="600"/>
        <w:rPr>
          <w:rStyle w:val="40"/>
          <w:rFonts w:hint="eastAsia" w:ascii="仿宋" w:hAnsi="仿宋" w:eastAsia="仿宋" w:cs="仿宋"/>
          <w:sz w:val="36"/>
          <w:szCs w:val="21"/>
        </w:rPr>
      </w:pPr>
    </w:p>
    <w:p>
      <w:pPr>
        <w:spacing w:line="360" w:lineRule="auto"/>
        <w:ind w:left="2723" w:leftChars="661" w:hanging="1448" w:hangingChars="478"/>
        <w:rPr>
          <w:rStyle w:val="40"/>
          <w:rFonts w:hint="eastAsia" w:ascii="仿宋" w:hAnsi="仿宋" w:eastAsia="仿宋" w:cs="仿宋"/>
          <w:sz w:val="32"/>
          <w:szCs w:val="32"/>
          <w:lang w:eastAsia="zh-CN"/>
        </w:rPr>
      </w:pPr>
      <w:r>
        <w:rPr>
          <w:rStyle w:val="40"/>
          <w:rFonts w:hint="eastAsia" w:ascii="仿宋" w:hAnsi="仿宋" w:eastAsia="仿宋" w:cs="仿宋"/>
          <w:sz w:val="32"/>
          <w:szCs w:val="20"/>
        </w:rPr>
        <w:t>项</w:t>
      </w:r>
      <w:r>
        <w:rPr>
          <w:rStyle w:val="40"/>
          <w:rFonts w:hint="eastAsia" w:ascii="仿宋" w:hAnsi="仿宋" w:eastAsia="仿宋" w:cs="仿宋"/>
          <w:sz w:val="32"/>
          <w:szCs w:val="32"/>
        </w:rPr>
        <w:t>目名称：</w:t>
      </w:r>
      <w:r>
        <w:rPr>
          <w:rStyle w:val="40"/>
          <w:rFonts w:hint="eastAsia" w:ascii="仿宋" w:hAnsi="仿宋" w:eastAsia="仿宋" w:cs="仿宋"/>
          <w:sz w:val="32"/>
          <w:szCs w:val="32"/>
          <w:lang w:eastAsia="zh-CN"/>
        </w:rPr>
        <w:t>哈尔滨医科大学大庆分校校园病媒生物防治</w:t>
      </w:r>
    </w:p>
    <w:p>
      <w:pPr>
        <w:spacing w:line="360" w:lineRule="auto"/>
        <w:ind w:firstLine="1212" w:firstLineChars="400"/>
        <w:rPr>
          <w:rStyle w:val="40"/>
          <w:rFonts w:hint="eastAsia" w:ascii="仿宋" w:hAnsi="仿宋" w:eastAsia="仿宋" w:cs="仿宋"/>
          <w:sz w:val="32"/>
          <w:szCs w:val="32"/>
          <w:highlight w:val="yellow"/>
          <w:lang w:eastAsia="zh-CN"/>
        </w:rPr>
      </w:pPr>
      <w:r>
        <w:rPr>
          <w:rStyle w:val="40"/>
          <w:rFonts w:hint="eastAsia" w:ascii="仿宋" w:hAnsi="仿宋" w:eastAsia="仿宋" w:cs="仿宋"/>
          <w:sz w:val="32"/>
          <w:szCs w:val="20"/>
        </w:rPr>
        <w:t>项</w:t>
      </w:r>
      <w:r>
        <w:rPr>
          <w:rStyle w:val="40"/>
          <w:rFonts w:hint="eastAsia" w:ascii="仿宋" w:hAnsi="仿宋" w:eastAsia="仿宋" w:cs="仿宋"/>
          <w:sz w:val="32"/>
          <w:szCs w:val="32"/>
        </w:rPr>
        <w:t>目编号：</w:t>
      </w:r>
      <w:r>
        <w:rPr>
          <w:rStyle w:val="40"/>
          <w:rFonts w:hint="eastAsia" w:ascii="仿宋" w:hAnsi="仿宋" w:eastAsia="仿宋" w:cs="仿宋"/>
          <w:sz w:val="32"/>
          <w:szCs w:val="32"/>
          <w:lang w:eastAsia="zh-CN"/>
        </w:rPr>
        <w:t>YDFC24-012</w:t>
      </w:r>
    </w:p>
    <w:p>
      <w:pPr>
        <w:pStyle w:val="3"/>
        <w:rPr>
          <w:rFonts w:hint="eastAsia" w:ascii="仿宋" w:hAnsi="仿宋" w:eastAsia="仿宋" w:cs="仿宋"/>
          <w:sz w:val="36"/>
          <w:szCs w:val="21"/>
        </w:rPr>
      </w:pPr>
    </w:p>
    <w:p>
      <w:pPr>
        <w:spacing w:line="360" w:lineRule="auto"/>
        <w:rPr>
          <w:rStyle w:val="40"/>
          <w:rFonts w:hint="eastAsia" w:ascii="仿宋" w:hAnsi="仿宋" w:eastAsia="仿宋" w:cs="仿宋"/>
          <w:sz w:val="28"/>
          <w:szCs w:val="21"/>
        </w:rPr>
      </w:pPr>
    </w:p>
    <w:p>
      <w:pPr>
        <w:ind w:firstLine="1352" w:firstLineChars="446"/>
        <w:rPr>
          <w:rStyle w:val="40"/>
          <w:rFonts w:hint="eastAsia" w:ascii="仿宋" w:hAnsi="仿宋" w:eastAsia="仿宋" w:cs="仿宋"/>
          <w:sz w:val="32"/>
          <w:szCs w:val="32"/>
        </w:rPr>
      </w:pPr>
      <w:r>
        <w:rPr>
          <w:rStyle w:val="40"/>
          <w:rFonts w:hint="eastAsia" w:ascii="仿宋" w:hAnsi="仿宋" w:eastAsia="仿宋" w:cs="仿宋"/>
          <w:sz w:val="32"/>
          <w:szCs w:val="32"/>
        </w:rPr>
        <w:t>采   购   人：</w:t>
      </w:r>
      <w:r>
        <w:rPr>
          <w:rStyle w:val="40"/>
          <w:rFonts w:hint="eastAsia" w:ascii="仿宋" w:hAnsi="仿宋" w:eastAsia="仿宋" w:cs="仿宋"/>
          <w:sz w:val="32"/>
          <w:szCs w:val="32"/>
          <w:u w:val="single"/>
        </w:rPr>
        <w:t xml:space="preserve">        哈尔滨医科大学大庆分校           </w:t>
      </w:r>
    </w:p>
    <w:p>
      <w:pPr>
        <w:ind w:firstLine="1352" w:firstLineChars="446"/>
        <w:rPr>
          <w:rStyle w:val="40"/>
          <w:rFonts w:hint="eastAsia" w:ascii="仿宋" w:hAnsi="仿宋" w:eastAsia="仿宋" w:cs="仿宋"/>
          <w:sz w:val="32"/>
          <w:szCs w:val="32"/>
        </w:rPr>
      </w:pPr>
      <w:r>
        <w:rPr>
          <w:rStyle w:val="40"/>
          <w:rFonts w:hint="eastAsia" w:ascii="仿宋" w:hAnsi="仿宋" w:eastAsia="仿宋" w:cs="仿宋"/>
          <w:sz w:val="32"/>
          <w:szCs w:val="32"/>
        </w:rPr>
        <w:t>法定代表人或</w:t>
      </w:r>
    </w:p>
    <w:p>
      <w:pPr>
        <w:ind w:firstLine="1352" w:firstLineChars="446"/>
        <w:rPr>
          <w:rStyle w:val="40"/>
          <w:rFonts w:hint="eastAsia" w:ascii="仿宋" w:hAnsi="仿宋" w:eastAsia="仿宋" w:cs="仿宋"/>
          <w:sz w:val="32"/>
          <w:szCs w:val="32"/>
          <w:u w:val="single"/>
        </w:rPr>
      </w:pPr>
      <w:r>
        <w:rPr>
          <w:rStyle w:val="40"/>
          <w:rFonts w:hint="eastAsia" w:ascii="仿宋" w:hAnsi="仿宋" w:eastAsia="仿宋" w:cs="仿宋"/>
          <w:sz w:val="32"/>
          <w:szCs w:val="32"/>
        </w:rPr>
        <w:t>其委托代理人：</w:t>
      </w:r>
      <w:r>
        <w:rPr>
          <w:rStyle w:val="40"/>
          <w:rFonts w:hint="eastAsia" w:ascii="仿宋" w:hAnsi="仿宋" w:eastAsia="仿宋" w:cs="仿宋"/>
          <w:sz w:val="32"/>
          <w:szCs w:val="32"/>
          <w:u w:val="single"/>
        </w:rPr>
        <w:t xml:space="preserve">                          （签字或盖章）</w:t>
      </w:r>
    </w:p>
    <w:p>
      <w:pPr>
        <w:rPr>
          <w:rStyle w:val="40"/>
          <w:rFonts w:hint="eastAsia" w:ascii="仿宋" w:hAnsi="仿宋" w:eastAsia="仿宋" w:cs="仿宋"/>
          <w:sz w:val="32"/>
          <w:szCs w:val="32"/>
        </w:rPr>
      </w:pPr>
    </w:p>
    <w:p>
      <w:pPr>
        <w:spacing w:line="360" w:lineRule="auto"/>
        <w:rPr>
          <w:rStyle w:val="40"/>
          <w:rFonts w:hint="eastAsia" w:ascii="仿宋" w:hAnsi="仿宋" w:eastAsia="仿宋" w:cs="仿宋"/>
          <w:sz w:val="32"/>
          <w:szCs w:val="32"/>
          <w:lang w:val="zh-CN"/>
        </w:rPr>
      </w:pPr>
    </w:p>
    <w:p>
      <w:pPr>
        <w:ind w:firstLine="1352" w:firstLineChars="446"/>
        <w:rPr>
          <w:rStyle w:val="40"/>
          <w:rFonts w:hint="eastAsia" w:ascii="仿宋" w:hAnsi="仿宋" w:eastAsia="仿宋" w:cs="仿宋"/>
          <w:sz w:val="32"/>
          <w:szCs w:val="32"/>
          <w:u w:val="single"/>
        </w:rPr>
      </w:pPr>
      <w:r>
        <w:rPr>
          <w:rStyle w:val="40"/>
          <w:rFonts w:hint="eastAsia" w:ascii="仿宋" w:hAnsi="仿宋" w:eastAsia="仿宋" w:cs="仿宋"/>
          <w:sz w:val="32"/>
          <w:szCs w:val="32"/>
        </w:rPr>
        <w:t>采购代理机构：</w:t>
      </w:r>
      <w:r>
        <w:rPr>
          <w:rStyle w:val="40"/>
          <w:rFonts w:hint="eastAsia" w:ascii="仿宋" w:hAnsi="仿宋" w:eastAsia="仿宋" w:cs="仿宋"/>
          <w:sz w:val="32"/>
          <w:szCs w:val="32"/>
          <w:u w:val="single"/>
        </w:rPr>
        <w:t xml:space="preserve">    黑龙江鼎鑫建筑工程管理咨询有限公司   </w:t>
      </w:r>
    </w:p>
    <w:p>
      <w:pPr>
        <w:ind w:firstLine="1352" w:firstLineChars="446"/>
        <w:rPr>
          <w:rStyle w:val="40"/>
          <w:rFonts w:hint="eastAsia" w:ascii="仿宋" w:hAnsi="仿宋" w:eastAsia="仿宋" w:cs="仿宋"/>
          <w:sz w:val="32"/>
          <w:szCs w:val="32"/>
        </w:rPr>
      </w:pPr>
      <w:r>
        <w:rPr>
          <w:rStyle w:val="40"/>
          <w:rFonts w:hint="eastAsia" w:ascii="仿宋" w:hAnsi="仿宋" w:eastAsia="仿宋" w:cs="仿宋"/>
          <w:sz w:val="32"/>
          <w:szCs w:val="32"/>
        </w:rPr>
        <w:t>法定代表人或</w:t>
      </w:r>
    </w:p>
    <w:p>
      <w:pPr>
        <w:ind w:firstLine="1352" w:firstLineChars="446"/>
        <w:rPr>
          <w:rStyle w:val="40"/>
          <w:rFonts w:hint="eastAsia" w:ascii="仿宋" w:hAnsi="仿宋" w:eastAsia="仿宋" w:cs="仿宋"/>
          <w:sz w:val="32"/>
          <w:szCs w:val="32"/>
          <w:u w:val="single"/>
        </w:rPr>
      </w:pPr>
      <w:r>
        <w:rPr>
          <w:rStyle w:val="40"/>
          <w:rFonts w:hint="eastAsia" w:ascii="仿宋" w:hAnsi="仿宋" w:eastAsia="仿宋" w:cs="仿宋"/>
          <w:sz w:val="32"/>
          <w:szCs w:val="32"/>
        </w:rPr>
        <w:t>其委托代理人：</w:t>
      </w:r>
      <w:r>
        <w:rPr>
          <w:rStyle w:val="40"/>
          <w:rFonts w:hint="eastAsia" w:ascii="仿宋" w:hAnsi="仿宋" w:eastAsia="仿宋" w:cs="仿宋"/>
          <w:sz w:val="32"/>
          <w:szCs w:val="32"/>
          <w:u w:val="single"/>
        </w:rPr>
        <w:t xml:space="preserve">                          （签字或盖章） </w:t>
      </w:r>
    </w:p>
    <w:p>
      <w:pPr>
        <w:spacing w:line="360" w:lineRule="auto"/>
        <w:rPr>
          <w:rStyle w:val="40"/>
          <w:rFonts w:hint="eastAsia" w:ascii="仿宋" w:hAnsi="仿宋" w:eastAsia="仿宋" w:cs="仿宋"/>
          <w:sz w:val="32"/>
          <w:szCs w:val="32"/>
          <w:highlight w:val="yellow"/>
          <w:lang w:val="zh-CN"/>
        </w:rPr>
      </w:pPr>
    </w:p>
    <w:p>
      <w:pPr>
        <w:spacing w:line="360" w:lineRule="auto"/>
        <w:jc w:val="center"/>
        <w:rPr>
          <w:rStyle w:val="40"/>
          <w:rFonts w:hint="eastAsia" w:ascii="仿宋" w:hAnsi="仿宋" w:eastAsia="仿宋" w:cs="仿宋"/>
          <w:sz w:val="32"/>
          <w:szCs w:val="32"/>
          <w:lang w:val="zh-CN"/>
        </w:rPr>
      </w:pPr>
      <w:r>
        <w:rPr>
          <w:rStyle w:val="40"/>
          <w:rFonts w:hint="eastAsia" w:ascii="仿宋" w:hAnsi="仿宋" w:eastAsia="仿宋" w:cs="仿宋"/>
          <w:sz w:val="32"/>
          <w:szCs w:val="32"/>
          <w:lang w:val="zh-CN"/>
        </w:rPr>
        <w:t>日期：202</w:t>
      </w:r>
      <w:r>
        <w:rPr>
          <w:rStyle w:val="40"/>
          <w:rFonts w:hint="eastAsia" w:ascii="仿宋" w:hAnsi="仿宋" w:eastAsia="仿宋" w:cs="仿宋"/>
          <w:sz w:val="32"/>
          <w:szCs w:val="32"/>
        </w:rPr>
        <w:t>4</w:t>
      </w:r>
      <w:r>
        <w:rPr>
          <w:rStyle w:val="40"/>
          <w:rFonts w:hint="eastAsia" w:ascii="仿宋" w:hAnsi="仿宋" w:eastAsia="仿宋" w:cs="仿宋"/>
          <w:sz w:val="32"/>
          <w:szCs w:val="32"/>
          <w:lang w:val="zh-CN"/>
        </w:rPr>
        <w:t>年</w:t>
      </w:r>
      <w:r>
        <w:rPr>
          <w:rStyle w:val="40"/>
          <w:rFonts w:hint="eastAsia" w:ascii="仿宋" w:hAnsi="仿宋" w:eastAsia="仿宋" w:cs="仿宋"/>
          <w:sz w:val="32"/>
          <w:szCs w:val="32"/>
        </w:rPr>
        <w:t>0</w:t>
      </w:r>
      <w:r>
        <w:rPr>
          <w:rStyle w:val="40"/>
          <w:rFonts w:hint="eastAsia" w:ascii="仿宋" w:hAnsi="仿宋" w:eastAsia="仿宋" w:cs="仿宋"/>
          <w:sz w:val="32"/>
          <w:szCs w:val="32"/>
          <w:lang w:val="en-US" w:eastAsia="zh-CN"/>
        </w:rPr>
        <w:t>5</w:t>
      </w:r>
      <w:r>
        <w:rPr>
          <w:rStyle w:val="40"/>
          <w:rFonts w:hint="eastAsia" w:ascii="仿宋" w:hAnsi="仿宋" w:eastAsia="仿宋" w:cs="仿宋"/>
          <w:sz w:val="32"/>
          <w:szCs w:val="32"/>
          <w:lang w:val="zh-CN"/>
        </w:rPr>
        <w:t>月</w:t>
      </w:r>
      <w:r>
        <w:rPr>
          <w:rStyle w:val="40"/>
          <w:rFonts w:hint="eastAsia" w:ascii="仿宋" w:hAnsi="仿宋" w:eastAsia="仿宋" w:cs="仿宋"/>
          <w:sz w:val="32"/>
          <w:szCs w:val="32"/>
          <w:lang w:val="en-US" w:eastAsia="zh-CN"/>
        </w:rPr>
        <w:t>28</w:t>
      </w:r>
      <w:r>
        <w:rPr>
          <w:rStyle w:val="40"/>
          <w:rFonts w:hint="eastAsia" w:ascii="仿宋" w:hAnsi="仿宋" w:eastAsia="仿宋" w:cs="仿宋"/>
          <w:sz w:val="32"/>
          <w:szCs w:val="32"/>
          <w:lang w:val="zh-CN"/>
        </w:rPr>
        <w:t>日</w:t>
      </w:r>
    </w:p>
    <w:p>
      <w:pPr>
        <w:jc w:val="center"/>
        <w:rPr>
          <w:rStyle w:val="40"/>
          <w:rFonts w:hint="eastAsia" w:ascii="仿宋" w:hAnsi="仿宋" w:eastAsia="仿宋" w:cs="仿宋"/>
          <w:b/>
          <w:sz w:val="48"/>
          <w:szCs w:val="21"/>
        </w:rPr>
      </w:pPr>
    </w:p>
    <w:p>
      <w:pPr>
        <w:jc w:val="center"/>
        <w:rPr>
          <w:rStyle w:val="40"/>
          <w:rFonts w:hint="eastAsia" w:ascii="仿宋" w:hAnsi="仿宋" w:eastAsia="仿宋" w:cs="仿宋"/>
          <w:b/>
          <w:sz w:val="48"/>
          <w:szCs w:val="21"/>
        </w:rPr>
      </w:pPr>
      <w:r>
        <w:rPr>
          <w:rStyle w:val="40"/>
          <w:rFonts w:hint="eastAsia" w:ascii="仿宋" w:hAnsi="仿宋" w:eastAsia="仿宋" w:cs="仿宋"/>
          <w:b/>
          <w:sz w:val="48"/>
          <w:szCs w:val="21"/>
        </w:rPr>
        <w:t>目     录</w:t>
      </w:r>
    </w:p>
    <w:p>
      <w:pPr>
        <w:rPr>
          <w:rStyle w:val="40"/>
          <w:rFonts w:hint="eastAsia" w:ascii="仿宋" w:hAnsi="仿宋" w:eastAsia="仿宋" w:cs="仿宋"/>
          <w:sz w:val="28"/>
          <w:szCs w:val="28"/>
        </w:rPr>
      </w:pPr>
    </w:p>
    <w:p>
      <w:pPr>
        <w:pStyle w:val="14"/>
        <w:tabs>
          <w:tab w:val="right" w:leader="dot" w:pos="9639"/>
        </w:tabs>
        <w:spacing w:line="720" w:lineRule="auto"/>
        <w:rPr>
          <w:rFonts w:hint="eastAsia" w:ascii="仿宋" w:hAnsi="仿宋" w:eastAsia="仿宋" w:cs="仿宋"/>
          <w:sz w:val="28"/>
          <w:szCs w:val="28"/>
        </w:rPr>
      </w:pPr>
      <w:r>
        <w:rPr>
          <w:rStyle w:val="40"/>
          <w:rFonts w:hint="eastAsia" w:ascii="仿宋" w:hAnsi="仿宋" w:eastAsia="仿宋" w:cs="仿宋"/>
          <w:sz w:val="28"/>
          <w:szCs w:val="28"/>
        </w:rPr>
        <w:fldChar w:fldCharType="begin"/>
      </w:r>
      <w:r>
        <w:rPr>
          <w:rStyle w:val="40"/>
          <w:rFonts w:hint="eastAsia" w:ascii="仿宋" w:hAnsi="仿宋" w:eastAsia="仿宋" w:cs="仿宋"/>
          <w:sz w:val="28"/>
          <w:szCs w:val="28"/>
        </w:rPr>
        <w:instrText xml:space="preserve"> TOC \o "1-1" \h \z \u </w:instrText>
      </w:r>
      <w:r>
        <w:rPr>
          <w:rStyle w:val="40"/>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"_Toc15930" </w:instrText>
      </w:r>
      <w:r>
        <w:rPr>
          <w:rFonts w:hint="eastAsia" w:ascii="仿宋" w:hAnsi="仿宋" w:eastAsia="仿宋" w:cs="仿宋"/>
          <w:sz w:val="28"/>
          <w:szCs w:val="28"/>
        </w:rPr>
        <w:fldChar w:fldCharType="separate"/>
      </w:r>
      <w:r>
        <w:rPr>
          <w:rFonts w:hint="eastAsia" w:ascii="仿宋" w:hAnsi="仿宋" w:eastAsia="仿宋" w:cs="仿宋"/>
          <w:sz w:val="28"/>
          <w:szCs w:val="28"/>
        </w:rPr>
        <w:t>第一部分：谈判文件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_Toc15930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639"/>
        </w:tabs>
        <w:spacing w:line="72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"_Toc786" </w:instrText>
      </w:r>
      <w:r>
        <w:rPr>
          <w:rFonts w:hint="eastAsia" w:ascii="仿宋" w:hAnsi="仿宋" w:eastAsia="仿宋" w:cs="仿宋"/>
          <w:sz w:val="28"/>
          <w:szCs w:val="28"/>
        </w:rPr>
        <w:fldChar w:fldCharType="separate"/>
      </w:r>
      <w:r>
        <w:rPr>
          <w:rFonts w:hint="eastAsia" w:ascii="仿宋" w:hAnsi="仿宋" w:eastAsia="仿宋" w:cs="仿宋"/>
          <w:sz w:val="28"/>
          <w:szCs w:val="28"/>
        </w:rPr>
        <w:t>第二部分：项目需求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639"/>
        </w:tabs>
        <w:spacing w:line="72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"_Toc21049" </w:instrText>
      </w:r>
      <w:r>
        <w:rPr>
          <w:rFonts w:hint="eastAsia" w:ascii="仿宋" w:hAnsi="仿宋" w:eastAsia="仿宋" w:cs="仿宋"/>
          <w:sz w:val="28"/>
          <w:szCs w:val="28"/>
        </w:rPr>
        <w:fldChar w:fldCharType="separate"/>
      </w:r>
      <w:r>
        <w:rPr>
          <w:rFonts w:hint="eastAsia" w:ascii="仿宋" w:hAnsi="仿宋" w:eastAsia="仿宋" w:cs="仿宋"/>
          <w:sz w:val="28"/>
          <w:szCs w:val="28"/>
        </w:rPr>
        <w:t>第三部分：响应文件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_Toc21049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639"/>
        </w:tabs>
        <w:spacing w:line="72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"_Toc23625"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第四部分：供应商须知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_Toc23625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639"/>
        </w:tabs>
        <w:spacing w:line="72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"_Toc26791" </w:instrText>
      </w:r>
      <w:r>
        <w:rPr>
          <w:rFonts w:hint="eastAsia" w:ascii="仿宋" w:hAnsi="仿宋" w:eastAsia="仿宋" w:cs="仿宋"/>
          <w:sz w:val="28"/>
          <w:szCs w:val="28"/>
        </w:rPr>
        <w:fldChar w:fldCharType="separate"/>
      </w:r>
      <w:r>
        <w:rPr>
          <w:rFonts w:hint="eastAsia" w:ascii="仿宋" w:hAnsi="仿宋" w:eastAsia="仿宋" w:cs="仿宋"/>
          <w:sz w:val="28"/>
          <w:szCs w:val="28"/>
        </w:rPr>
        <w:t>第五部分：响应文件格式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_Toc26791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720" w:lineRule="auto"/>
        <w:ind w:firstLine="526" w:firstLineChars="200"/>
        <w:rPr>
          <w:rStyle w:val="40"/>
          <w:rFonts w:hint="eastAsia" w:ascii="仿宋" w:hAnsi="仿宋" w:eastAsia="仿宋" w:cs="仿宋"/>
          <w:sz w:val="28"/>
          <w:szCs w:val="28"/>
        </w:rPr>
      </w:pPr>
      <w:r>
        <w:rPr>
          <w:rFonts w:hint="eastAsia" w:ascii="仿宋" w:hAnsi="仿宋" w:eastAsia="仿宋" w:cs="仿宋"/>
          <w:sz w:val="28"/>
          <w:szCs w:val="28"/>
        </w:rPr>
        <w:fldChar w:fldCharType="end"/>
      </w:r>
    </w:p>
    <w:p>
      <w:pPr>
        <w:spacing w:line="360" w:lineRule="auto"/>
        <w:ind w:firstLine="1031" w:firstLineChars="392"/>
        <w:rPr>
          <w:rStyle w:val="40"/>
          <w:rFonts w:hint="eastAsia" w:ascii="仿宋" w:hAnsi="仿宋" w:eastAsia="仿宋" w:cs="仿宋"/>
          <w:sz w:val="28"/>
          <w:szCs w:val="28"/>
        </w:rPr>
      </w:pPr>
    </w:p>
    <w:p>
      <w:pPr>
        <w:spacing w:line="360" w:lineRule="auto"/>
        <w:ind w:firstLine="1171" w:firstLineChars="445"/>
        <w:rPr>
          <w:rStyle w:val="40"/>
          <w:rFonts w:hint="eastAsia" w:ascii="仿宋" w:hAnsi="仿宋" w:eastAsia="仿宋" w:cs="仿宋"/>
          <w:sz w:val="28"/>
          <w:szCs w:val="28"/>
        </w:rPr>
      </w:pPr>
    </w:p>
    <w:p>
      <w:pPr>
        <w:spacing w:line="360" w:lineRule="auto"/>
        <w:ind w:firstLine="1171" w:firstLineChars="445"/>
        <w:rPr>
          <w:rStyle w:val="40"/>
          <w:rFonts w:hint="eastAsia" w:ascii="仿宋" w:hAnsi="仿宋" w:eastAsia="仿宋" w:cs="仿宋"/>
          <w:sz w:val="28"/>
          <w:szCs w:val="28"/>
        </w:rPr>
      </w:pPr>
    </w:p>
    <w:p>
      <w:pPr>
        <w:pStyle w:val="2"/>
        <w:rPr>
          <w:rFonts w:hint="eastAsia" w:ascii="仿宋" w:hAnsi="仿宋" w:eastAsia="仿宋" w:cs="仿宋"/>
          <w:sz w:val="28"/>
          <w:szCs w:val="24"/>
        </w:rPr>
      </w:pPr>
    </w:p>
    <w:p>
      <w:pPr>
        <w:spacing w:line="360" w:lineRule="auto"/>
        <w:ind w:firstLine="1171" w:firstLineChars="445"/>
        <w:rPr>
          <w:rStyle w:val="40"/>
          <w:rFonts w:hint="eastAsia" w:ascii="仿宋" w:hAnsi="仿宋" w:eastAsia="仿宋" w:cs="仿宋"/>
          <w:sz w:val="28"/>
          <w:szCs w:val="28"/>
        </w:rPr>
      </w:pPr>
    </w:p>
    <w:p>
      <w:pPr>
        <w:pStyle w:val="28"/>
        <w:ind w:firstLine="0"/>
        <w:rPr>
          <w:rFonts w:hint="eastAsia" w:ascii="仿宋" w:hAnsi="仿宋" w:eastAsia="仿宋" w:cs="仿宋"/>
          <w:sz w:val="28"/>
          <w:szCs w:val="24"/>
        </w:rPr>
      </w:pPr>
    </w:p>
    <w:p>
      <w:pPr>
        <w:pStyle w:val="30"/>
        <w:spacing w:before="0" w:after="0" w:line="460" w:lineRule="exact"/>
        <w:jc w:val="center"/>
        <w:outlineLvl w:val="0"/>
        <w:rPr>
          <w:rStyle w:val="40"/>
          <w:rFonts w:hint="eastAsia" w:ascii="仿宋" w:hAnsi="仿宋" w:eastAsia="仿宋" w:cs="仿宋"/>
          <w:b/>
          <w:sz w:val="32"/>
          <w:szCs w:val="32"/>
        </w:rPr>
      </w:pPr>
      <w:bookmarkStart w:id="0" w:name="_Toc15930"/>
      <w:r>
        <w:rPr>
          <w:rStyle w:val="40"/>
          <w:rFonts w:hint="eastAsia" w:ascii="仿宋" w:hAnsi="仿宋" w:eastAsia="仿宋" w:cs="仿宋"/>
          <w:b/>
          <w:sz w:val="32"/>
          <w:szCs w:val="32"/>
        </w:rPr>
        <w:t>第一部分：谈判文件</w:t>
      </w:r>
      <w:bookmarkEnd w:id="0"/>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lang w:val="zh-CN"/>
        </w:rPr>
      </w:pPr>
      <w:r>
        <w:rPr>
          <w:rStyle w:val="40"/>
          <w:rFonts w:hint="eastAsia" w:ascii="仿宋" w:hAnsi="仿宋" w:eastAsia="仿宋" w:cs="仿宋"/>
          <w:sz w:val="28"/>
          <w:szCs w:val="28"/>
        </w:rPr>
        <w:t>黑龙江鼎鑫建筑工程管理咨询有限公司受</w:t>
      </w:r>
      <w:r>
        <w:rPr>
          <w:rStyle w:val="40"/>
          <w:rFonts w:hint="eastAsia" w:ascii="仿宋" w:hAnsi="仿宋" w:eastAsia="仿宋" w:cs="仿宋"/>
          <w:sz w:val="28"/>
          <w:szCs w:val="28"/>
          <w:lang w:val="zh-CN"/>
        </w:rPr>
        <w:t>哈尔滨医科大学大庆分校</w:t>
      </w:r>
      <w:r>
        <w:rPr>
          <w:rStyle w:val="40"/>
          <w:rFonts w:hint="eastAsia" w:ascii="仿宋" w:hAnsi="仿宋" w:eastAsia="仿宋" w:cs="仿宋"/>
          <w:sz w:val="28"/>
          <w:szCs w:val="28"/>
        </w:rPr>
        <w:t>委托，对</w:t>
      </w:r>
      <w:r>
        <w:rPr>
          <w:rStyle w:val="40"/>
          <w:rFonts w:hint="eastAsia" w:ascii="仿宋" w:hAnsi="仿宋" w:eastAsia="仿宋" w:cs="仿宋"/>
          <w:sz w:val="28"/>
          <w:szCs w:val="28"/>
          <w:lang w:val="zh-CN"/>
        </w:rPr>
        <w:t>哈尔滨医科大学大庆分校校园病媒生物防治进行竞争性谈判采购。</w:t>
      </w:r>
    </w:p>
    <w:p>
      <w:pPr>
        <w:keepNext w:val="0"/>
        <w:keepLines w:val="0"/>
        <w:pageBreakBefore w:val="0"/>
        <w:numPr>
          <w:ilvl w:val="0"/>
          <w:numId w:val="1"/>
        </w:numPr>
        <w:kinsoku/>
        <w:wordWrap/>
        <w:overflowPunct/>
        <w:topLinePunct w:val="0"/>
        <w:autoSpaceDE/>
        <w:autoSpaceDN/>
        <w:bidi w:val="0"/>
        <w:adjustRightInd/>
        <w:snapToGrid/>
        <w:spacing w:line="360" w:lineRule="auto"/>
        <w:ind w:left="440" w:leftChars="228"/>
        <w:rPr>
          <w:rStyle w:val="40"/>
          <w:rFonts w:hint="eastAsia" w:ascii="仿宋" w:hAnsi="仿宋" w:eastAsia="仿宋" w:cs="仿宋"/>
          <w:sz w:val="28"/>
          <w:szCs w:val="28"/>
          <w:lang w:val="zh-CN"/>
        </w:rPr>
      </w:pPr>
      <w:r>
        <w:rPr>
          <w:rStyle w:val="40"/>
          <w:rFonts w:hint="eastAsia" w:ascii="仿宋" w:hAnsi="仿宋" w:eastAsia="仿宋" w:cs="仿宋"/>
          <w:sz w:val="28"/>
          <w:szCs w:val="28"/>
          <w:lang w:val="zh-CN"/>
        </w:rPr>
        <w:t>项目名称：哈尔滨医科大学大庆分校校园病媒生物防治</w:t>
      </w:r>
    </w:p>
    <w:p>
      <w:pPr>
        <w:keepNext w:val="0"/>
        <w:keepLines w:val="0"/>
        <w:pageBreakBefore w:val="0"/>
        <w:numPr>
          <w:ilvl w:val="0"/>
          <w:numId w:val="1"/>
        </w:numPr>
        <w:kinsoku/>
        <w:wordWrap/>
        <w:overflowPunct/>
        <w:topLinePunct w:val="0"/>
        <w:autoSpaceDE/>
        <w:autoSpaceDN/>
        <w:bidi w:val="0"/>
        <w:adjustRightInd/>
        <w:snapToGrid/>
        <w:spacing w:line="360" w:lineRule="auto"/>
        <w:ind w:left="440" w:leftChars="228"/>
        <w:rPr>
          <w:rStyle w:val="40"/>
          <w:rFonts w:hint="eastAsia" w:ascii="仿宋" w:hAnsi="仿宋" w:eastAsia="仿宋" w:cs="仿宋"/>
          <w:sz w:val="28"/>
          <w:szCs w:val="28"/>
          <w:lang w:val="zh-CN"/>
        </w:rPr>
      </w:pPr>
      <w:r>
        <w:rPr>
          <w:rStyle w:val="40"/>
          <w:rFonts w:hint="eastAsia" w:ascii="仿宋" w:hAnsi="仿宋" w:eastAsia="仿宋" w:cs="仿宋"/>
          <w:sz w:val="28"/>
          <w:szCs w:val="28"/>
        </w:rPr>
        <w:t>采购方式：</w:t>
      </w:r>
      <w:r>
        <w:rPr>
          <w:rStyle w:val="40"/>
          <w:rFonts w:hint="eastAsia" w:ascii="仿宋" w:hAnsi="仿宋" w:eastAsia="仿宋" w:cs="仿宋"/>
          <w:sz w:val="28"/>
          <w:szCs w:val="28"/>
          <w:lang w:val="zh-CN"/>
        </w:rPr>
        <w:t>竞争性谈判</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default" w:ascii="仿宋" w:hAnsi="仿宋" w:eastAsia="仿宋" w:cs="仿宋"/>
          <w:sz w:val="28"/>
          <w:szCs w:val="28"/>
          <w:lang w:val="en-US" w:eastAsia="zh-CN"/>
        </w:rPr>
      </w:pPr>
      <w:r>
        <w:rPr>
          <w:rStyle w:val="40"/>
          <w:rFonts w:hint="eastAsia" w:ascii="仿宋" w:hAnsi="仿宋" w:eastAsia="仿宋" w:cs="仿宋"/>
          <w:sz w:val="28"/>
          <w:szCs w:val="28"/>
        </w:rPr>
        <w:t>三、项目编号：</w:t>
      </w:r>
      <w:r>
        <w:rPr>
          <w:rStyle w:val="40"/>
          <w:rFonts w:hint="eastAsia" w:ascii="仿宋" w:hAnsi="仿宋" w:eastAsia="仿宋" w:cs="仿宋"/>
          <w:sz w:val="28"/>
          <w:szCs w:val="28"/>
          <w:lang w:eastAsia="zh-CN"/>
        </w:rPr>
        <w:t>YDFC24-01</w:t>
      </w:r>
      <w:r>
        <w:rPr>
          <w:rStyle w:val="40"/>
          <w:rFonts w:hint="eastAsia" w:ascii="仿宋" w:hAnsi="仿宋" w:eastAsia="仿宋" w:cs="仿宋"/>
          <w:sz w:val="28"/>
          <w:szCs w:val="28"/>
          <w:lang w:val="en-US" w:eastAsia="zh-CN"/>
        </w:rPr>
        <w:t>2</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color w:val="FF0000"/>
          <w:sz w:val="28"/>
          <w:szCs w:val="28"/>
        </w:rPr>
      </w:pPr>
      <w:r>
        <w:rPr>
          <w:rStyle w:val="40"/>
          <w:rFonts w:hint="eastAsia" w:ascii="仿宋" w:hAnsi="仿宋" w:eastAsia="仿宋" w:cs="仿宋"/>
          <w:sz w:val="28"/>
          <w:szCs w:val="28"/>
        </w:rPr>
        <w:t>四、标段划分：一个标段</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rPr>
      </w:pPr>
      <w:r>
        <w:rPr>
          <w:rStyle w:val="40"/>
          <w:rFonts w:hint="eastAsia" w:ascii="仿宋" w:hAnsi="仿宋" w:eastAsia="仿宋" w:cs="仿宋"/>
          <w:sz w:val="28"/>
          <w:szCs w:val="28"/>
          <w:lang w:val="zh-CN"/>
        </w:rPr>
        <w:t>五、采购</w:t>
      </w:r>
      <w:r>
        <w:rPr>
          <w:rStyle w:val="40"/>
          <w:rFonts w:hint="eastAsia" w:ascii="仿宋" w:hAnsi="仿宋" w:eastAsia="仿宋" w:cs="仿宋"/>
          <w:sz w:val="28"/>
          <w:szCs w:val="28"/>
        </w:rPr>
        <w:t>内容：具体项目需求见谈判文件第二部分“项目需求”</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yellow"/>
        </w:rPr>
      </w:pPr>
      <w:r>
        <w:rPr>
          <w:rStyle w:val="40"/>
          <w:rFonts w:hint="eastAsia" w:ascii="仿宋" w:hAnsi="仿宋" w:eastAsia="仿宋" w:cs="仿宋"/>
          <w:sz w:val="28"/>
          <w:szCs w:val="28"/>
          <w:lang w:val="zh-CN"/>
        </w:rPr>
        <w:t>六、预算金额：</w:t>
      </w:r>
      <w:r>
        <w:rPr>
          <w:rFonts w:hint="eastAsia" w:ascii="仿宋" w:hAnsi="仿宋" w:eastAsia="仿宋"/>
          <w:sz w:val="28"/>
          <w:szCs w:val="28"/>
          <w:lang w:val="en-US" w:eastAsia="zh-CN"/>
        </w:rPr>
        <w:t>25000</w:t>
      </w:r>
      <w:r>
        <w:rPr>
          <w:rFonts w:hint="eastAsia" w:ascii="仿宋" w:hAnsi="仿宋" w:eastAsia="仿宋"/>
          <w:sz w:val="28"/>
          <w:szCs w:val="28"/>
        </w:rPr>
        <w:t>元</w:t>
      </w:r>
      <w:r>
        <w:rPr>
          <w:rFonts w:hint="eastAsia" w:ascii="仿宋" w:hAnsi="仿宋" w:eastAsia="仿宋"/>
          <w:sz w:val="28"/>
          <w:szCs w:val="28"/>
          <w:lang w:val="en-US" w:eastAsia="zh-CN"/>
        </w:rPr>
        <w:t>/年</w:t>
      </w:r>
    </w:p>
    <w:p>
      <w:pPr>
        <w:keepNext w:val="0"/>
        <w:keepLines w:val="0"/>
        <w:pageBreakBefore w:val="0"/>
        <w:kinsoku/>
        <w:wordWrap/>
        <w:overflowPunct/>
        <w:topLinePunct w:val="0"/>
        <w:autoSpaceDE/>
        <w:autoSpaceDN/>
        <w:bidi w:val="0"/>
        <w:adjustRightInd/>
        <w:snapToGrid/>
        <w:spacing w:line="360" w:lineRule="auto"/>
        <w:ind w:left="440" w:leftChars="228" w:firstLine="0" w:firstLineChars="0"/>
        <w:jc w:val="left"/>
        <w:rPr>
          <w:rStyle w:val="40"/>
          <w:rFonts w:hint="eastAsia" w:ascii="仿宋" w:hAnsi="仿宋" w:eastAsia="仿宋" w:cs="仿宋"/>
          <w:sz w:val="28"/>
          <w:szCs w:val="28"/>
          <w:lang w:val="zh-CN"/>
        </w:rPr>
      </w:pPr>
      <w:r>
        <w:rPr>
          <w:rStyle w:val="40"/>
          <w:rFonts w:hint="eastAsia" w:ascii="仿宋" w:hAnsi="仿宋" w:eastAsia="仿宋" w:cs="仿宋"/>
          <w:sz w:val="28"/>
          <w:szCs w:val="28"/>
          <w:lang w:val="zh-CN"/>
        </w:rPr>
        <w:t>七、最高限价：</w:t>
      </w:r>
      <w:r>
        <w:rPr>
          <w:rFonts w:hint="eastAsia" w:ascii="仿宋" w:hAnsi="仿宋" w:eastAsia="仿宋"/>
          <w:sz w:val="28"/>
          <w:szCs w:val="28"/>
          <w:lang w:val="en-US" w:eastAsia="zh-CN"/>
        </w:rPr>
        <w:t>25000</w:t>
      </w:r>
      <w:r>
        <w:rPr>
          <w:rFonts w:hint="eastAsia" w:ascii="仿宋" w:hAnsi="仿宋" w:eastAsia="仿宋"/>
          <w:sz w:val="28"/>
          <w:szCs w:val="28"/>
        </w:rPr>
        <w:t>元</w:t>
      </w:r>
      <w:r>
        <w:rPr>
          <w:rFonts w:hint="eastAsia" w:ascii="仿宋" w:hAnsi="仿宋" w:eastAsia="仿宋"/>
          <w:sz w:val="28"/>
          <w:szCs w:val="28"/>
          <w:lang w:val="en-US" w:eastAsia="zh-CN"/>
        </w:rPr>
        <w:t>/年</w:t>
      </w:r>
      <w:r>
        <w:rPr>
          <w:rStyle w:val="40"/>
          <w:rFonts w:hint="eastAsia" w:ascii="仿宋" w:hAnsi="仿宋" w:eastAsia="仿宋" w:cs="仿宋"/>
          <w:sz w:val="28"/>
          <w:szCs w:val="28"/>
          <w:lang w:val="zh-CN"/>
        </w:rPr>
        <w:t>。参与竞争的供应商响应报价不得超出最高限价，否则，响应无效。</w:t>
      </w:r>
    </w:p>
    <w:p>
      <w:pPr>
        <w:keepNext w:val="0"/>
        <w:keepLines w:val="0"/>
        <w:pageBreakBefore w:val="0"/>
        <w:kinsoku/>
        <w:wordWrap/>
        <w:overflowPunct/>
        <w:topLinePunct w:val="0"/>
        <w:autoSpaceDE/>
        <w:autoSpaceDN/>
        <w:bidi w:val="0"/>
        <w:adjustRightInd/>
        <w:snapToGrid/>
        <w:spacing w:line="360" w:lineRule="auto"/>
        <w:ind w:left="440" w:leftChars="228" w:firstLine="0" w:firstLineChars="0"/>
        <w:jc w:val="left"/>
        <w:rPr>
          <w:rStyle w:val="40"/>
          <w:rFonts w:hint="eastAsia" w:ascii="仿宋" w:hAnsi="仿宋" w:eastAsia="仿宋" w:cs="仿宋"/>
          <w:sz w:val="28"/>
          <w:szCs w:val="28"/>
          <w:lang w:val="zh-CN"/>
        </w:rPr>
      </w:pPr>
      <w:r>
        <w:rPr>
          <w:rStyle w:val="40"/>
          <w:rFonts w:hint="eastAsia" w:ascii="仿宋" w:hAnsi="仿宋" w:eastAsia="仿宋" w:cs="仿宋"/>
          <w:sz w:val="28"/>
          <w:szCs w:val="28"/>
          <w:lang w:val="zh-CN"/>
        </w:rPr>
        <w:t>八、简要说明：</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highlight w:val="none"/>
          <w:lang w:val="zh-CN"/>
        </w:rPr>
      </w:pPr>
      <w:r>
        <w:rPr>
          <w:rStyle w:val="40"/>
          <w:rFonts w:hint="eastAsia" w:ascii="仿宋" w:hAnsi="仿宋" w:eastAsia="仿宋" w:cs="仿宋"/>
          <w:sz w:val="28"/>
          <w:szCs w:val="28"/>
          <w:highlight w:val="none"/>
          <w:lang w:val="zh-CN"/>
        </w:rPr>
        <w:t xml:space="preserve">1、采购人：哈尔滨医科大学大庆分校。 </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none"/>
          <w:lang w:val="zh-CN"/>
        </w:rPr>
      </w:pPr>
      <w:r>
        <w:rPr>
          <w:rStyle w:val="40"/>
          <w:rFonts w:hint="eastAsia" w:ascii="仿宋" w:hAnsi="仿宋" w:eastAsia="仿宋" w:cs="仿宋"/>
          <w:sz w:val="28"/>
          <w:szCs w:val="28"/>
          <w:highlight w:val="none"/>
          <w:lang w:val="zh-CN"/>
        </w:rPr>
        <w:t>2、</w:t>
      </w:r>
      <w:r>
        <w:rPr>
          <w:rFonts w:hint="eastAsia" w:ascii="仿宋" w:hAnsi="仿宋" w:eastAsia="仿宋" w:cs="仿宋"/>
          <w:color w:val="000000"/>
          <w:sz w:val="28"/>
          <w:szCs w:val="28"/>
          <w:highlight w:val="none"/>
        </w:rPr>
        <w:t>合同履行期限</w:t>
      </w:r>
      <w:r>
        <w:rPr>
          <w:rStyle w:val="40"/>
          <w:rFonts w:hint="eastAsia" w:ascii="仿宋" w:hAnsi="仿宋" w:eastAsia="仿宋" w:cs="仿宋"/>
          <w:sz w:val="28"/>
          <w:szCs w:val="28"/>
          <w:highlight w:val="none"/>
          <w:lang w:val="zh-CN"/>
        </w:rPr>
        <w:t>：三年（2024年7月1日至2027年6月30日止）。采取1＋1＋1模式，即1年合同期结束后，综合考量成交供应商服务质量、业务能力、企业运营状况等方面的情况，采购人根据实际情况可继续签订1年期限的采购合同，合同总期限最长不超过3年（含）。</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highlight w:val="none"/>
          <w:lang w:val="zh-CN"/>
        </w:rPr>
      </w:pPr>
      <w:r>
        <w:rPr>
          <w:rStyle w:val="40"/>
          <w:rFonts w:hint="eastAsia" w:ascii="仿宋" w:hAnsi="仿宋" w:eastAsia="仿宋" w:cs="仿宋"/>
          <w:sz w:val="28"/>
          <w:szCs w:val="28"/>
          <w:highlight w:val="none"/>
          <w:lang w:val="zh-CN"/>
        </w:rPr>
        <w:t>3、</w:t>
      </w:r>
      <w:r>
        <w:rPr>
          <w:rStyle w:val="40"/>
          <w:rFonts w:hint="eastAsia" w:ascii="仿宋" w:hAnsi="仿宋" w:eastAsia="仿宋" w:cs="仿宋"/>
          <w:sz w:val="28"/>
          <w:szCs w:val="28"/>
          <w:highlight w:val="none"/>
          <w:lang w:val="en-US" w:eastAsia="zh-CN"/>
        </w:rPr>
        <w:t>服务</w:t>
      </w:r>
      <w:r>
        <w:rPr>
          <w:rStyle w:val="40"/>
          <w:rFonts w:hint="eastAsia" w:ascii="仿宋" w:hAnsi="仿宋" w:eastAsia="仿宋" w:cs="仿宋"/>
          <w:sz w:val="28"/>
          <w:szCs w:val="28"/>
          <w:highlight w:val="none"/>
          <w:lang w:val="zh-CN"/>
        </w:rPr>
        <w:t>地点：哈尔滨医科大学大庆分校。</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none"/>
        </w:rPr>
      </w:pPr>
      <w:r>
        <w:rPr>
          <w:rStyle w:val="40"/>
          <w:rFonts w:hint="eastAsia" w:ascii="仿宋" w:hAnsi="仿宋" w:eastAsia="仿宋" w:cs="仿宋"/>
          <w:sz w:val="28"/>
          <w:szCs w:val="28"/>
          <w:highlight w:val="none"/>
        </w:rPr>
        <w:t>4</w:t>
      </w:r>
      <w:r>
        <w:rPr>
          <w:rStyle w:val="40"/>
          <w:rFonts w:hint="eastAsia" w:ascii="仿宋" w:hAnsi="仿宋" w:eastAsia="仿宋" w:cs="仿宋"/>
          <w:sz w:val="28"/>
          <w:szCs w:val="28"/>
          <w:highlight w:val="none"/>
          <w:lang w:val="zh-CN"/>
        </w:rPr>
        <w:t>、验收办法：由采购人自行验收。</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none"/>
          <w:lang w:val="zh-CN"/>
        </w:rPr>
      </w:pPr>
      <w:r>
        <w:rPr>
          <w:rStyle w:val="40"/>
          <w:rFonts w:hint="eastAsia" w:ascii="仿宋" w:hAnsi="仿宋" w:eastAsia="仿宋" w:cs="仿宋"/>
          <w:sz w:val="28"/>
          <w:szCs w:val="28"/>
          <w:highlight w:val="none"/>
          <w:lang w:val="zh-CN"/>
        </w:rPr>
        <w:t>5、质量要求：符合国家行业相关标准及哈尔滨医科大学大庆分校具体要求。</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none"/>
          <w:lang w:val="zh-CN"/>
        </w:rPr>
      </w:pPr>
      <w:r>
        <w:rPr>
          <w:rStyle w:val="40"/>
          <w:rFonts w:hint="eastAsia" w:ascii="仿宋" w:hAnsi="仿宋" w:eastAsia="仿宋" w:cs="仿宋"/>
          <w:sz w:val="28"/>
          <w:szCs w:val="28"/>
          <w:lang w:val="zh-CN"/>
        </w:rPr>
        <w:t>6、投标报价：以</w:t>
      </w:r>
      <w:r>
        <w:rPr>
          <w:rStyle w:val="40"/>
          <w:rFonts w:hint="eastAsia" w:ascii="仿宋" w:hAnsi="仿宋" w:eastAsia="仿宋" w:cs="仿宋"/>
          <w:b/>
          <w:bCs/>
          <w:i/>
          <w:iCs/>
          <w:color w:val="FF0000"/>
          <w:sz w:val="36"/>
          <w:szCs w:val="36"/>
          <w:u w:val="double"/>
          <w:lang w:val="zh-CN"/>
        </w:rPr>
        <w:t>人民币</w:t>
      </w:r>
      <w:r>
        <w:rPr>
          <w:rStyle w:val="40"/>
          <w:rFonts w:hint="eastAsia" w:ascii="仿宋" w:hAnsi="仿宋" w:eastAsia="仿宋" w:cs="仿宋"/>
          <w:sz w:val="28"/>
          <w:szCs w:val="28"/>
          <w:lang w:val="zh-CN"/>
        </w:rPr>
        <w:t>形式报价，谈判报价每轮应一次报定，且每轮报价不得高于上一轮报价，否则作废标处理。包含成本、利润、保险、人工、税金、采购代理费等为完成本项目所产生的全部相关费用，采购人不再另行支付。等完成本项目所</w:t>
      </w:r>
      <w:r>
        <w:rPr>
          <w:rStyle w:val="40"/>
          <w:rFonts w:hint="eastAsia" w:ascii="仿宋" w:hAnsi="仿宋" w:eastAsia="仿宋" w:cs="仿宋"/>
          <w:sz w:val="28"/>
          <w:szCs w:val="28"/>
          <w:highlight w:val="none"/>
          <w:lang w:val="zh-CN"/>
        </w:rPr>
        <w:t>产生的一切相关费用。</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none"/>
        </w:rPr>
      </w:pPr>
      <w:r>
        <w:rPr>
          <w:rStyle w:val="40"/>
          <w:rFonts w:hint="eastAsia" w:ascii="仿宋" w:hAnsi="仿宋" w:eastAsia="仿宋" w:cs="仿宋"/>
          <w:sz w:val="28"/>
          <w:szCs w:val="28"/>
          <w:highlight w:val="none"/>
        </w:rPr>
        <w:t>7、采购机构代理服务收费标准：</w:t>
      </w:r>
      <w:r>
        <w:rPr>
          <w:rStyle w:val="40"/>
          <w:rFonts w:hint="eastAsia" w:ascii="仿宋" w:hAnsi="仿宋" w:eastAsia="仿宋" w:cs="仿宋"/>
          <w:sz w:val="28"/>
          <w:szCs w:val="28"/>
          <w:highlight w:val="none"/>
          <w:lang w:val="en-US" w:eastAsia="zh-CN"/>
        </w:rPr>
        <w:t>2400</w:t>
      </w:r>
      <w:r>
        <w:rPr>
          <w:rStyle w:val="40"/>
          <w:rFonts w:hint="eastAsia" w:ascii="仿宋" w:hAnsi="仿宋" w:eastAsia="仿宋" w:cs="仿宋"/>
          <w:sz w:val="28"/>
          <w:szCs w:val="28"/>
          <w:highlight w:val="none"/>
        </w:rPr>
        <w:t>元。</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rPr>
      </w:pPr>
      <w:r>
        <w:rPr>
          <w:rStyle w:val="40"/>
          <w:rFonts w:hint="eastAsia" w:ascii="仿宋" w:hAnsi="仿宋" w:eastAsia="仿宋" w:cs="仿宋"/>
          <w:sz w:val="28"/>
          <w:szCs w:val="28"/>
          <w:highlight w:val="none"/>
        </w:rPr>
        <w:t>本项目采购代理服务费由成交供应商支付，合理考</w:t>
      </w:r>
      <w:r>
        <w:rPr>
          <w:rStyle w:val="40"/>
          <w:rFonts w:hint="eastAsia" w:ascii="仿宋" w:hAnsi="仿宋" w:eastAsia="仿宋" w:cs="仿宋"/>
          <w:sz w:val="28"/>
          <w:szCs w:val="28"/>
        </w:rPr>
        <w:t>虑包含在项目单价及总价中，不单独列项。</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rPr>
      </w:pPr>
      <w:r>
        <w:rPr>
          <w:rStyle w:val="40"/>
          <w:rFonts w:hint="eastAsia" w:ascii="仿宋" w:hAnsi="仿宋" w:eastAsia="仿宋" w:cs="仿宋"/>
          <w:sz w:val="28"/>
          <w:szCs w:val="28"/>
        </w:rPr>
        <w:t>如成交，任何以误解或不明等为理由而进行的拒付、降价或索赔等主张都将被拒绝。此类行为如影响采购活动后续备案工作顺利进行的，视为自动放弃成交资格。</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rPr>
      </w:pPr>
      <w:r>
        <w:rPr>
          <w:rStyle w:val="40"/>
          <w:rFonts w:hint="eastAsia" w:ascii="仿宋" w:hAnsi="仿宋" w:eastAsia="仿宋" w:cs="仿宋"/>
          <w:sz w:val="28"/>
          <w:szCs w:val="28"/>
        </w:rPr>
        <w:t>若因成交供应商自身原因提出弃标、被取消成交资格或采购人原因取消项目后续工作的或其他原因导致的项目取消的，采购代理费不予退还，供应商自行考虑此费用损失及风险，由此引起的责任由采购人及成交单位双方解决，与代理机构无关，凡参加投标的供应商即为同意此约定。</w:t>
      </w:r>
    </w:p>
    <w:p>
      <w:pPr>
        <w:keepNext w:val="0"/>
        <w:keepLines w:val="0"/>
        <w:pageBreakBefore w:val="0"/>
        <w:kinsoku/>
        <w:wordWrap/>
        <w:overflowPunct/>
        <w:topLinePunct w:val="0"/>
        <w:autoSpaceDE/>
        <w:autoSpaceDN/>
        <w:bidi w:val="0"/>
        <w:adjustRightInd/>
        <w:snapToGrid/>
        <w:spacing w:line="360" w:lineRule="auto"/>
        <w:ind w:firstLine="526" w:firstLineChars="200"/>
        <w:rPr>
          <w:rFonts w:hint="eastAsia" w:ascii="仿宋" w:hAnsi="仿宋" w:eastAsia="仿宋" w:cs="仿宋"/>
          <w:sz w:val="28"/>
          <w:szCs w:val="28"/>
        </w:rPr>
      </w:pPr>
      <w:r>
        <w:rPr>
          <w:rFonts w:hint="eastAsia" w:ascii="仿宋" w:hAnsi="仿宋" w:eastAsia="仿宋" w:cs="仿宋"/>
          <w:sz w:val="28"/>
          <w:szCs w:val="21"/>
        </w:rPr>
        <w:t>8、评标方法：</w:t>
      </w:r>
      <w:r>
        <w:rPr>
          <w:rFonts w:hint="eastAsia" w:ascii="仿宋" w:hAnsi="仿宋" w:eastAsia="仿宋" w:cs="仿宋"/>
          <w:sz w:val="28"/>
          <w:szCs w:val="28"/>
        </w:rPr>
        <w:t>本项目采用最低评标价法进行评审。</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所谓最低评标价法，是指以报价为主要因素确定成交候选投标供应商的评标方法，即在全部满足竞争性谈判文件实质性要求前提下，依据统一的价格要素评定最低报价，以提出最低报价的投标供应商作为成交候选供应商或者成交供应商的评标方法。（供应商根据谈判文件要求进行多轮响应报价，若下浮率未达到预期标准，则本项目将重新招标。）</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如果有两名或两名以上投标供应商最低报价相同，并且谈判小组很难确定报价相同供应商响应产品技术标准及服务优劣的，采购人有权在最低报价相同的投标供应商中选定最终成交供应商，或经采购人确认同意，也可以采取最低报价相同投标供应商再次竞价或抽签方式确定最终成交供应商。</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1"/>
          <w:highlight w:val="none"/>
        </w:rPr>
      </w:pPr>
      <w:r>
        <w:rPr>
          <w:rFonts w:hint="eastAsia" w:ascii="仿宋" w:hAnsi="仿宋" w:eastAsia="仿宋" w:cs="仿宋"/>
          <w:sz w:val="28"/>
          <w:szCs w:val="21"/>
          <w:highlight w:val="none"/>
        </w:rPr>
        <w:t>9、</w:t>
      </w:r>
      <w:r>
        <w:rPr>
          <w:rStyle w:val="40"/>
          <w:rFonts w:hint="eastAsia" w:ascii="仿宋" w:hAnsi="仿宋" w:eastAsia="仿宋" w:cs="仿宋"/>
          <w:sz w:val="28"/>
          <w:szCs w:val="21"/>
          <w:highlight w:val="none"/>
        </w:rPr>
        <w:t>付款方式：验收合格一次性付款。</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1"/>
          <w:highlight w:val="none"/>
        </w:rPr>
      </w:pPr>
      <w:r>
        <w:rPr>
          <w:rFonts w:hint="eastAsia" w:ascii="仿宋" w:hAnsi="仿宋" w:eastAsia="仿宋" w:cs="仿宋"/>
          <w:sz w:val="28"/>
          <w:szCs w:val="21"/>
          <w:highlight w:val="none"/>
        </w:rPr>
        <w:t>10、</w:t>
      </w:r>
      <w:r>
        <w:rPr>
          <w:rStyle w:val="40"/>
          <w:rFonts w:hint="eastAsia" w:ascii="仿宋" w:hAnsi="仿宋" w:eastAsia="仿宋" w:cs="仿宋"/>
          <w:color w:val="000000"/>
          <w:sz w:val="28"/>
          <w:szCs w:val="21"/>
          <w:highlight w:val="none"/>
        </w:rPr>
        <w:t>采购合同：成交方接到成交通知书后请30日内与采购人签订合同，</w:t>
      </w:r>
      <w:r>
        <w:rPr>
          <w:rStyle w:val="40"/>
          <w:rFonts w:hint="eastAsia" w:ascii="仿宋" w:hAnsi="仿宋" w:eastAsia="仿宋" w:cs="仿宋"/>
          <w:sz w:val="28"/>
          <w:szCs w:val="21"/>
          <w:highlight w:val="none"/>
        </w:rPr>
        <w:t>合同应包含</w:t>
      </w:r>
      <w:r>
        <w:rPr>
          <w:rStyle w:val="40"/>
          <w:rFonts w:hint="eastAsia" w:ascii="仿宋" w:hAnsi="仿宋" w:eastAsia="仿宋" w:cs="仿宋"/>
          <w:color w:val="000000"/>
          <w:sz w:val="28"/>
          <w:szCs w:val="21"/>
          <w:highlight w:val="none"/>
        </w:rPr>
        <w:t>采购人</w:t>
      </w:r>
      <w:r>
        <w:rPr>
          <w:rStyle w:val="40"/>
          <w:rFonts w:hint="eastAsia" w:ascii="仿宋" w:hAnsi="仿宋" w:eastAsia="仿宋" w:cs="仿宋"/>
          <w:sz w:val="28"/>
          <w:szCs w:val="21"/>
          <w:highlight w:val="none"/>
        </w:rPr>
        <w:t>合同必备条款。</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highlight w:val="none"/>
        </w:rPr>
      </w:pPr>
      <w:r>
        <w:rPr>
          <w:rStyle w:val="40"/>
          <w:rFonts w:hint="eastAsia" w:ascii="仿宋" w:hAnsi="仿宋" w:eastAsia="仿宋" w:cs="仿宋"/>
          <w:sz w:val="28"/>
          <w:szCs w:val="28"/>
          <w:highlight w:val="none"/>
        </w:rPr>
        <w:t>九、</w:t>
      </w:r>
      <w:r>
        <w:rPr>
          <w:rStyle w:val="40"/>
          <w:rFonts w:hint="eastAsia" w:ascii="仿宋" w:hAnsi="仿宋" w:eastAsia="仿宋" w:cs="仿宋"/>
          <w:sz w:val="28"/>
          <w:szCs w:val="21"/>
          <w:highlight w:val="none"/>
        </w:rPr>
        <w:t>谈判文件发放：</w:t>
      </w:r>
    </w:p>
    <w:p>
      <w:pPr>
        <w:keepNext w:val="0"/>
        <w:keepLines w:val="0"/>
        <w:pageBreakBefore w:val="0"/>
        <w:kinsoku/>
        <w:wordWrap/>
        <w:overflowPunct/>
        <w:topLinePunct w:val="0"/>
        <w:autoSpaceDE/>
        <w:autoSpaceDN/>
        <w:bidi w:val="0"/>
        <w:adjustRightInd/>
        <w:snapToGrid/>
        <w:spacing w:line="360" w:lineRule="auto"/>
        <w:ind w:firstLine="526" w:firstLineChars="200"/>
        <w:rPr>
          <w:rFonts w:hint="eastAsia" w:ascii="仿宋" w:hAnsi="仿宋" w:eastAsia="仿宋" w:cs="仿宋"/>
          <w:sz w:val="28"/>
          <w:szCs w:val="21"/>
          <w:highlight w:val="none"/>
        </w:rPr>
      </w:pPr>
      <w:r>
        <w:rPr>
          <w:rFonts w:hint="eastAsia" w:ascii="仿宋" w:hAnsi="仿宋" w:eastAsia="仿宋" w:cs="仿宋"/>
          <w:sz w:val="28"/>
          <w:szCs w:val="21"/>
          <w:highlight w:val="none"/>
        </w:rPr>
        <w:t>时间：2024年0</w:t>
      </w:r>
      <w:r>
        <w:rPr>
          <w:rFonts w:hint="eastAsia" w:ascii="仿宋" w:hAnsi="仿宋" w:eastAsia="仿宋" w:cs="仿宋"/>
          <w:sz w:val="28"/>
          <w:szCs w:val="21"/>
          <w:highlight w:val="none"/>
          <w:lang w:val="en-US" w:eastAsia="zh-CN"/>
        </w:rPr>
        <w:t>5</w:t>
      </w:r>
      <w:r>
        <w:rPr>
          <w:rFonts w:hint="eastAsia" w:ascii="仿宋" w:hAnsi="仿宋" w:eastAsia="仿宋" w:cs="仿宋"/>
          <w:sz w:val="28"/>
          <w:szCs w:val="21"/>
          <w:highlight w:val="none"/>
        </w:rPr>
        <w:t>月</w:t>
      </w:r>
      <w:r>
        <w:rPr>
          <w:rFonts w:hint="eastAsia" w:ascii="仿宋" w:hAnsi="仿宋" w:eastAsia="仿宋" w:cs="仿宋"/>
          <w:sz w:val="28"/>
          <w:szCs w:val="21"/>
          <w:highlight w:val="none"/>
          <w:lang w:val="en-US" w:eastAsia="zh-CN"/>
        </w:rPr>
        <w:t>28</w:t>
      </w:r>
      <w:r>
        <w:rPr>
          <w:rFonts w:hint="eastAsia" w:ascii="仿宋" w:hAnsi="仿宋" w:eastAsia="仿宋" w:cs="仿宋"/>
          <w:sz w:val="28"/>
          <w:szCs w:val="21"/>
          <w:highlight w:val="none"/>
        </w:rPr>
        <w:t>日至2024年05月</w:t>
      </w:r>
      <w:r>
        <w:rPr>
          <w:rFonts w:hint="eastAsia" w:ascii="仿宋" w:hAnsi="仿宋" w:eastAsia="仿宋" w:cs="仿宋"/>
          <w:sz w:val="28"/>
          <w:szCs w:val="21"/>
          <w:highlight w:val="none"/>
          <w:lang w:val="en-US" w:eastAsia="zh-CN"/>
        </w:rPr>
        <w:t>31</w:t>
      </w:r>
      <w:r>
        <w:rPr>
          <w:rFonts w:hint="eastAsia" w:ascii="仿宋" w:hAnsi="仿宋" w:eastAsia="仿宋" w:cs="仿宋"/>
          <w:sz w:val="28"/>
          <w:szCs w:val="21"/>
          <w:highlight w:val="none"/>
        </w:rPr>
        <w:t>日每日08时00分至17时00分。（北京时间）</w:t>
      </w:r>
    </w:p>
    <w:p>
      <w:pPr>
        <w:keepNext w:val="0"/>
        <w:keepLines w:val="0"/>
        <w:pageBreakBefore w:val="0"/>
        <w:kinsoku/>
        <w:wordWrap/>
        <w:overflowPunct/>
        <w:topLinePunct w:val="0"/>
        <w:autoSpaceDE/>
        <w:autoSpaceDN/>
        <w:bidi w:val="0"/>
        <w:adjustRightInd/>
        <w:snapToGrid/>
        <w:spacing w:line="360" w:lineRule="auto"/>
        <w:ind w:firstLine="526" w:firstLineChars="200"/>
        <w:rPr>
          <w:rFonts w:hint="eastAsia" w:ascii="仿宋" w:hAnsi="仿宋" w:eastAsia="仿宋" w:cs="仿宋"/>
          <w:sz w:val="28"/>
          <w:szCs w:val="21"/>
          <w:highlight w:val="none"/>
        </w:rPr>
      </w:pPr>
      <w:r>
        <w:rPr>
          <w:rFonts w:hint="eastAsia" w:ascii="仿宋" w:hAnsi="仿宋" w:eastAsia="仿宋" w:cs="仿宋"/>
          <w:sz w:val="28"/>
          <w:szCs w:val="21"/>
          <w:highlight w:val="none"/>
        </w:rPr>
        <w:t>地点：中国政府采购网</w:t>
      </w:r>
    </w:p>
    <w:p>
      <w:pPr>
        <w:keepNext w:val="0"/>
        <w:keepLines w:val="0"/>
        <w:pageBreakBefore w:val="0"/>
        <w:kinsoku/>
        <w:wordWrap/>
        <w:overflowPunct/>
        <w:topLinePunct w:val="0"/>
        <w:autoSpaceDE/>
        <w:autoSpaceDN/>
        <w:bidi w:val="0"/>
        <w:adjustRightInd/>
        <w:snapToGrid/>
        <w:spacing w:line="360" w:lineRule="auto"/>
        <w:ind w:firstLine="526" w:firstLineChars="200"/>
        <w:rPr>
          <w:rFonts w:hint="eastAsia" w:ascii="仿宋" w:hAnsi="仿宋" w:eastAsia="仿宋" w:cs="仿宋"/>
          <w:sz w:val="28"/>
          <w:szCs w:val="21"/>
          <w:highlight w:val="none"/>
        </w:rPr>
      </w:pPr>
      <w:r>
        <w:rPr>
          <w:rFonts w:hint="eastAsia" w:ascii="仿宋" w:hAnsi="仿宋" w:eastAsia="仿宋" w:cs="仿宋"/>
          <w:sz w:val="28"/>
          <w:szCs w:val="21"/>
          <w:highlight w:val="none"/>
        </w:rPr>
        <w:t>方式：供应商自行在网页下载。</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售价：300元（售后不退）。</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供应商通过扫描附件中的“收款二维码”自行支付竞争性谈判文件费（付款时请在备注处注明单位名称），支付完成后请将登记表及付款截图发送至dingxinzhaobiao@163.com邮箱中。</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供应商交费及确认情况的三点说明：</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①交费方式：供应商通过扫描附件中的“收款二维码”自行支付文件费（特别提示：微信扫码付款时必须在备注处注明投标供应商简称、项目编号，例：信合</w:t>
      </w:r>
      <w:r>
        <w:rPr>
          <w:rStyle w:val="40"/>
          <w:rFonts w:hint="eastAsia" w:ascii="仿宋" w:hAnsi="仿宋" w:eastAsia="仿宋" w:cs="仿宋"/>
          <w:sz w:val="28"/>
          <w:szCs w:val="28"/>
          <w:lang w:eastAsia="zh-CN"/>
        </w:rPr>
        <w:t>YDFC24-012</w:t>
      </w:r>
      <w:r>
        <w:rPr>
          <w:rStyle w:val="40"/>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②交费时间：同公告中获取采购文件时间。</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③确认时注意事项：支付完成后当日把登记表（必须为Word版）及微信付款截图发送至dingxinzhaobiao@163.com邮箱中（发送时标题请注明项目名称＋单位名称）。</w:t>
      </w:r>
    </w:p>
    <w:p>
      <w:pPr>
        <w:keepNext w:val="0"/>
        <w:keepLines w:val="0"/>
        <w:pageBreakBefore w:val="0"/>
        <w:kinsoku/>
        <w:wordWrap/>
        <w:overflowPunct/>
        <w:topLinePunct w:val="0"/>
        <w:autoSpaceDE/>
        <w:autoSpaceDN/>
        <w:bidi w:val="0"/>
        <w:adjustRightInd/>
        <w:snapToGrid/>
        <w:spacing w:line="360" w:lineRule="auto"/>
        <w:ind w:firstLine="526" w:firstLineChars="200"/>
        <w:jc w:val="left"/>
        <w:rPr>
          <w:rStyle w:val="40"/>
          <w:rFonts w:hint="eastAsia" w:ascii="仿宋" w:hAnsi="仿宋" w:eastAsia="仿宋" w:cs="仿宋"/>
          <w:sz w:val="28"/>
          <w:szCs w:val="28"/>
        </w:rPr>
      </w:pPr>
      <w:r>
        <w:rPr>
          <w:rStyle w:val="40"/>
          <w:rFonts w:hint="eastAsia" w:ascii="仿宋" w:hAnsi="仿宋" w:eastAsia="仿宋" w:cs="仿宋"/>
          <w:sz w:val="28"/>
          <w:szCs w:val="28"/>
        </w:rPr>
        <w:t>特别提示：不按上述备注要求备注付款的、不按上述要求发送登记表及截图导致影响后续投标的后果自负。未按上述要求缴纳支付文件费用的，不得参与本项目竞争。</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b/>
          <w:bCs/>
          <w:sz w:val="28"/>
          <w:szCs w:val="28"/>
        </w:rPr>
      </w:pPr>
      <w:r>
        <w:rPr>
          <w:rStyle w:val="40"/>
          <w:rFonts w:hint="eastAsia" w:ascii="仿宋" w:hAnsi="仿宋" w:eastAsia="仿宋" w:cs="仿宋"/>
          <w:b/>
          <w:bCs/>
          <w:sz w:val="28"/>
          <w:szCs w:val="28"/>
        </w:rPr>
        <w:t>投标保证金：</w:t>
      </w:r>
      <w:r>
        <w:rPr>
          <w:rStyle w:val="40"/>
          <w:rFonts w:hint="eastAsia" w:ascii="仿宋" w:hAnsi="仿宋" w:eastAsia="仿宋" w:cs="仿宋"/>
          <w:b/>
          <w:bCs/>
          <w:sz w:val="28"/>
          <w:szCs w:val="28"/>
          <w:lang w:val="en-US" w:eastAsia="zh-CN"/>
        </w:rPr>
        <w:t>无</w:t>
      </w:r>
      <w:r>
        <w:rPr>
          <w:rStyle w:val="40"/>
          <w:rFonts w:hint="eastAsia" w:ascii="仿宋" w:hAnsi="仿宋" w:eastAsia="仿宋" w:cs="仿宋"/>
          <w:b/>
          <w:bCs/>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b/>
          <w:sz w:val="28"/>
          <w:szCs w:val="28"/>
          <w:highlight w:val="none"/>
        </w:rPr>
      </w:pPr>
      <w:r>
        <w:rPr>
          <w:rStyle w:val="40"/>
          <w:rFonts w:hint="eastAsia" w:ascii="仿宋" w:hAnsi="仿宋" w:eastAsia="仿宋" w:cs="仿宋"/>
          <w:b/>
          <w:sz w:val="28"/>
          <w:szCs w:val="28"/>
        </w:rPr>
        <w:t>十</w:t>
      </w:r>
      <w:r>
        <w:rPr>
          <w:rStyle w:val="40"/>
          <w:rFonts w:hint="eastAsia" w:ascii="仿宋" w:hAnsi="仿宋" w:eastAsia="仿宋" w:cs="仿宋"/>
          <w:b/>
          <w:sz w:val="28"/>
          <w:szCs w:val="28"/>
          <w:highlight w:val="none"/>
        </w:rPr>
        <w:t>一、履约保证金</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bCs/>
          <w:sz w:val="28"/>
          <w:szCs w:val="28"/>
          <w:highlight w:val="none"/>
        </w:rPr>
      </w:pPr>
      <w:r>
        <w:rPr>
          <w:rStyle w:val="40"/>
          <w:rFonts w:hint="eastAsia" w:ascii="仿宋" w:hAnsi="仿宋" w:eastAsia="仿宋" w:cs="仿宋"/>
          <w:bCs/>
          <w:sz w:val="28"/>
          <w:szCs w:val="28"/>
          <w:highlight w:val="none"/>
        </w:rPr>
        <w:t>1、履约保证金金额为</w:t>
      </w:r>
      <w:r>
        <w:rPr>
          <w:rStyle w:val="40"/>
          <w:rFonts w:hint="eastAsia" w:ascii="仿宋" w:hAnsi="仿宋" w:eastAsia="仿宋" w:cs="仿宋"/>
          <w:sz w:val="28"/>
          <w:szCs w:val="28"/>
          <w:highlight w:val="none"/>
        </w:rPr>
        <w:t>成交价格的5%，</w:t>
      </w:r>
      <w:r>
        <w:rPr>
          <w:rStyle w:val="40"/>
          <w:rFonts w:hint="eastAsia" w:ascii="仿宋" w:hAnsi="仿宋" w:eastAsia="仿宋" w:cs="仿宋"/>
          <w:bCs/>
          <w:sz w:val="28"/>
          <w:szCs w:val="28"/>
          <w:highlight w:val="none"/>
        </w:rPr>
        <w:t>由成交供应商提交给哈尔滨医科大学大庆分校。</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2、履约保证金可采用转账形式缴纳。转账缴纳的必须由成交供应商从其单位基本账户转账方式交纳，不接受企业或个人以现金方式交纳履约保证金，不得以其他单位或以个人名义代交。缴纳账户信息：</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账户：哈尔滨医科大学大庆分校</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账号：08600101040012601</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开户行：大庆农行营业部</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成交供应商汇款时务必注明 “履约保证金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以担保形式缴纳的以银行保函、担保机构担保函、保险公司出具的履约保证保险合同或保险单的方式缴纳均可，须将担保资料缴纳给招标人。</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3、成交供应商如未按规定提交履约保证金，则采购人有权自行决定本项目顺延或重新招标。</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4、履约保证金退还：履约保证金在验收合格后无息返还。</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5、发生下列情况之一，履约保证金将被没收。</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（1）将成交项目转让给他人，或者在响应文件中未说明，且未经采购人同意，将成交项目分包给他人的。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（2）拒绝履行合同义务、未能全面履行合同义务的或履行合同义务不当的。</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b/>
          <w:sz w:val="28"/>
          <w:szCs w:val="28"/>
        </w:rPr>
      </w:pPr>
      <w:r>
        <w:rPr>
          <w:rStyle w:val="40"/>
          <w:rFonts w:hint="eastAsia" w:ascii="仿宋" w:hAnsi="仿宋" w:eastAsia="仿宋" w:cs="仿宋"/>
          <w:b/>
          <w:sz w:val="28"/>
          <w:szCs w:val="28"/>
        </w:rPr>
        <w:t>十二、申请退出响应程序及注意事项</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1、参与本项目投标的供应商如果获取招标文件后因自身原因需要退出投标，必须在投标截止时间前，提出退标申请（以书面形式加盖公章发放至dingxinzhaobiao@163.com邮箱内），并说明合理的理由。否则，计入不良行为记录名单一次。</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2、供应商获取文件后无故未参与投标或未按规定程序申请退出投标的，将被计入不良行为记录名单。</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3、已经提出退出申请的供应商或擅自不参加本项目投标的供应商，不得再参与该项目后期的采购活动。</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b/>
          <w:kern w:val="0"/>
          <w:sz w:val="28"/>
          <w:szCs w:val="28"/>
          <w:highlight w:val="none"/>
        </w:rPr>
      </w:pPr>
      <w:bookmarkStart w:id="7" w:name="_GoBack"/>
      <w:r>
        <w:rPr>
          <w:rStyle w:val="40"/>
          <w:rFonts w:hint="eastAsia" w:ascii="仿宋" w:hAnsi="仿宋" w:eastAsia="仿宋" w:cs="仿宋"/>
          <w:b/>
          <w:sz w:val="28"/>
          <w:szCs w:val="21"/>
          <w:highlight w:val="none"/>
        </w:rPr>
        <w:t>十三、</w:t>
      </w:r>
      <w:r>
        <w:rPr>
          <w:rStyle w:val="40"/>
          <w:rFonts w:hint="eastAsia" w:ascii="仿宋" w:hAnsi="仿宋" w:eastAsia="仿宋" w:cs="仿宋"/>
          <w:b/>
          <w:kern w:val="0"/>
          <w:sz w:val="28"/>
          <w:szCs w:val="28"/>
          <w:highlight w:val="none"/>
        </w:rPr>
        <w:t>开标</w:t>
      </w:r>
    </w:p>
    <w:p>
      <w:pPr>
        <w:keepNext w:val="0"/>
        <w:keepLines w:val="0"/>
        <w:pageBreakBefore w:val="0"/>
        <w:kinsoku/>
        <w:wordWrap/>
        <w:overflowPunct/>
        <w:topLinePunct w:val="0"/>
        <w:autoSpaceDE/>
        <w:autoSpaceDN/>
        <w:bidi w:val="0"/>
        <w:adjustRightInd/>
        <w:snapToGrid/>
        <w:spacing w:line="360" w:lineRule="auto"/>
        <w:ind w:firstLine="526"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1、开标时间：2024年0</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03</w:t>
      </w:r>
      <w:r>
        <w:rPr>
          <w:rFonts w:hint="eastAsia" w:ascii="仿宋" w:hAnsi="仿宋" w:eastAsia="仿宋" w:cs="仿宋"/>
          <w:kern w:val="0"/>
          <w:sz w:val="28"/>
          <w:szCs w:val="28"/>
          <w:highlight w:val="none"/>
        </w:rPr>
        <w:t>日09点00分（北京时间）</w:t>
      </w:r>
    </w:p>
    <w:p>
      <w:pPr>
        <w:keepNext w:val="0"/>
        <w:keepLines w:val="0"/>
        <w:pageBreakBefore w:val="0"/>
        <w:kinsoku/>
        <w:wordWrap/>
        <w:overflowPunct/>
        <w:topLinePunct w:val="0"/>
        <w:autoSpaceDE/>
        <w:autoSpaceDN/>
        <w:bidi w:val="0"/>
        <w:adjustRightInd/>
        <w:snapToGrid/>
        <w:spacing w:line="360" w:lineRule="auto"/>
        <w:ind w:firstLine="526"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2、电子投标文件递交截止时间：2024年0</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03</w:t>
      </w:r>
      <w:r>
        <w:rPr>
          <w:rFonts w:hint="eastAsia" w:ascii="仿宋" w:hAnsi="仿宋" w:eastAsia="仿宋" w:cs="仿宋"/>
          <w:kern w:val="0"/>
          <w:sz w:val="28"/>
          <w:szCs w:val="28"/>
          <w:highlight w:val="none"/>
        </w:rPr>
        <w:t>日09点00分(北京时间)。</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kern w:val="0"/>
          <w:sz w:val="28"/>
          <w:szCs w:val="28"/>
          <w:highlight w:val="none"/>
        </w:rPr>
        <w:t>3、</w:t>
      </w:r>
      <w:r>
        <w:rPr>
          <w:rFonts w:hint="eastAsia" w:ascii="仿宋" w:hAnsi="仿宋" w:eastAsia="仿宋" w:cs="仿宋"/>
          <w:sz w:val="28"/>
          <w:szCs w:val="28"/>
          <w:highlight w:val="none"/>
        </w:rPr>
        <w:t>电子投标文件递交方式：</w:t>
      </w:r>
      <w:r>
        <w:rPr>
          <w:rFonts w:hint="eastAsia" w:ascii="仿宋" w:hAnsi="仿宋" w:eastAsia="仿宋" w:cs="仿宋"/>
          <w:sz w:val="28"/>
          <w:szCs w:val="28"/>
          <w:highlight w:val="none"/>
          <w:u w:val="single"/>
        </w:rPr>
        <w:t>本项目供应商无须到现场开标，请在</w:t>
      </w:r>
      <w:r>
        <w:rPr>
          <w:rFonts w:hint="eastAsia" w:ascii="仿宋" w:hAnsi="仿宋" w:eastAsia="仿宋" w:cs="仿宋"/>
          <w:b/>
          <w:i/>
          <w:color w:val="FF0000"/>
          <w:sz w:val="44"/>
          <w:szCs w:val="28"/>
          <w:highlight w:val="none"/>
          <w:u w:val="double"/>
        </w:rPr>
        <w:t>2024年0</w:t>
      </w:r>
      <w:r>
        <w:rPr>
          <w:rFonts w:hint="eastAsia" w:ascii="仿宋" w:hAnsi="仿宋" w:eastAsia="仿宋" w:cs="仿宋"/>
          <w:b/>
          <w:i/>
          <w:color w:val="FF0000"/>
          <w:sz w:val="44"/>
          <w:szCs w:val="28"/>
          <w:highlight w:val="none"/>
          <w:u w:val="double"/>
          <w:lang w:val="en-US" w:eastAsia="zh-CN"/>
        </w:rPr>
        <w:t>6</w:t>
      </w:r>
      <w:r>
        <w:rPr>
          <w:rFonts w:hint="eastAsia" w:ascii="仿宋" w:hAnsi="仿宋" w:eastAsia="仿宋" w:cs="仿宋"/>
          <w:b/>
          <w:i/>
          <w:color w:val="FF0000"/>
          <w:sz w:val="44"/>
          <w:szCs w:val="28"/>
          <w:highlight w:val="none"/>
          <w:u w:val="double"/>
        </w:rPr>
        <w:t>月</w:t>
      </w:r>
      <w:r>
        <w:rPr>
          <w:rFonts w:hint="eastAsia" w:ascii="仿宋" w:hAnsi="仿宋" w:eastAsia="仿宋" w:cs="仿宋"/>
          <w:b/>
          <w:i/>
          <w:color w:val="FF0000"/>
          <w:sz w:val="44"/>
          <w:szCs w:val="28"/>
          <w:highlight w:val="none"/>
          <w:u w:val="double"/>
          <w:lang w:val="en-US" w:eastAsia="zh-CN"/>
        </w:rPr>
        <w:t>03</w:t>
      </w:r>
      <w:r>
        <w:rPr>
          <w:rFonts w:hint="eastAsia" w:ascii="仿宋" w:hAnsi="仿宋" w:eastAsia="仿宋" w:cs="仿宋"/>
          <w:b/>
          <w:i/>
          <w:color w:val="FF0000"/>
          <w:sz w:val="44"/>
          <w:szCs w:val="28"/>
          <w:highlight w:val="none"/>
          <w:u w:val="double"/>
        </w:rPr>
        <w:t>日00:00-09:00</w:t>
      </w:r>
      <w:r>
        <w:rPr>
          <w:rFonts w:hint="eastAsia" w:ascii="仿宋" w:hAnsi="仿宋" w:eastAsia="仿宋" w:cs="仿宋"/>
          <w:sz w:val="28"/>
          <w:szCs w:val="28"/>
          <w:highlight w:val="none"/>
          <w:u w:val="single"/>
        </w:rPr>
        <w:t>将加密版响应文件电子版（按照竞争性谈判文件加盖印章、签署后转为PDF格式文件并压缩加密）发送至dingxinwenjian@163.com邮箱中【发送的投标文件须注明：</w:t>
      </w:r>
      <w:r>
        <w:rPr>
          <w:rFonts w:hint="eastAsia" w:ascii="仿宋" w:hAnsi="仿宋" w:eastAsia="仿宋" w:cs="仿宋"/>
          <w:sz w:val="22"/>
          <w:szCs w:val="21"/>
          <w:highlight w:val="none"/>
        </w:rPr>
        <w:fldChar w:fldCharType="begin"/>
      </w:r>
      <w:r>
        <w:rPr>
          <w:rFonts w:hint="eastAsia" w:ascii="仿宋" w:hAnsi="仿宋" w:eastAsia="仿宋" w:cs="仿宋"/>
          <w:sz w:val="22"/>
          <w:szCs w:val="21"/>
          <w:highlight w:val="none"/>
        </w:rPr>
        <w:instrText xml:space="preserve"> HYPERLINK "mailto:项目名称（全称）＋单位名称（全称）＋开标时间（年月日时分）】，并在开标当天投标截止时间前致电0459-8972049确认是否发送成功。开标当天投标截止时间后工作人员将致电各投标单位索要解压文件的密码，由评审委员会对投标单位的投标文件进行解压、评审。如因投标单位未在投标截止时间前递交投标文件（以dingxinbaojia@163.com收件时间为准），或压缩包损坏，或解压密码不正确未能成功解密的，按投标无效处理。" </w:instrText>
      </w:r>
      <w:r>
        <w:rPr>
          <w:rFonts w:hint="eastAsia" w:ascii="仿宋" w:hAnsi="仿宋" w:eastAsia="仿宋" w:cs="仿宋"/>
          <w:sz w:val="22"/>
          <w:szCs w:val="21"/>
          <w:highlight w:val="none"/>
        </w:rPr>
        <w:fldChar w:fldCharType="separate"/>
      </w:r>
      <w:r>
        <w:rPr>
          <w:rFonts w:hint="eastAsia" w:ascii="仿宋" w:hAnsi="仿宋" w:eastAsia="仿宋" w:cs="仿宋"/>
          <w:color w:val="000000"/>
          <w:sz w:val="28"/>
          <w:szCs w:val="28"/>
          <w:highlight w:val="none"/>
          <w:u w:val="single"/>
        </w:rPr>
        <w:t>项目名称（全称）＋单位名称（全称）＋开标时间（年月日时分）】，</w:t>
      </w:r>
      <w:r>
        <w:rPr>
          <w:rFonts w:hint="eastAsia" w:ascii="仿宋" w:hAnsi="仿宋" w:eastAsia="仿宋" w:cs="仿宋"/>
          <w:sz w:val="28"/>
          <w:szCs w:val="28"/>
          <w:highlight w:val="none"/>
          <w:u w:val="single"/>
        </w:rPr>
        <w:t>开标当天投标截</w:t>
      </w:r>
      <w:r>
        <w:rPr>
          <w:rFonts w:hint="eastAsia" w:ascii="仿宋" w:hAnsi="仿宋" w:eastAsia="仿宋" w:cs="仿宋"/>
          <w:color w:val="000000"/>
          <w:sz w:val="28"/>
          <w:szCs w:val="28"/>
          <w:highlight w:val="none"/>
          <w:u w:val="single"/>
        </w:rPr>
        <w:t>止时间后工作人员将致电各投标供应商索要解压文件的密码，由评审委员会对投标供应商的投标文件进行解压、评审。如因投标供应商未在投标截止时间前递交投标文件（以dingxinwenjian@163.com收件时间为准），或压缩包损坏，或解压密码不正确未能成功解密的，按投标无效处理</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rPr>
        <w:fldChar w:fldCharType="end"/>
      </w:r>
      <w:bookmarkEnd w:id="7"/>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sz w:val="28"/>
          <w:szCs w:val="28"/>
        </w:rPr>
      </w:pPr>
      <w:r>
        <w:rPr>
          <w:rFonts w:hint="eastAsia" w:ascii="仿宋" w:hAnsi="仿宋" w:eastAsia="仿宋" w:cs="仿宋"/>
          <w:b/>
          <w:sz w:val="28"/>
          <w:szCs w:val="28"/>
        </w:rPr>
        <w:t>各供应商在获取文件时所提供的联系电话务必正确并保持畅通，若开标后20分钟内开标工作人员无法与供应商取得联系时，视为供应商自动放弃本项目响应。</w:t>
      </w:r>
    </w:p>
    <w:p>
      <w:pPr>
        <w:keepNext w:val="0"/>
        <w:keepLines w:val="0"/>
        <w:pageBreakBefore w:val="0"/>
        <w:widowControl w:val="0"/>
        <w:kinsoku/>
        <w:wordWrap/>
        <w:overflowPunct/>
        <w:topLinePunct w:val="0"/>
        <w:autoSpaceDE/>
        <w:autoSpaceDN/>
        <w:bidi w:val="0"/>
        <w:adjustRightInd/>
        <w:snapToGrid/>
        <w:spacing w:line="360" w:lineRule="auto"/>
        <w:ind w:firstLine="526"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4、开标地点：黑龙江鼎鑫建筑工程管理咨询有限公司五楼会议室（</w:t>
      </w:r>
      <w:r>
        <w:rPr>
          <w:rFonts w:hint="eastAsia" w:ascii="仿宋" w:hAnsi="仿宋" w:eastAsia="仿宋" w:cs="仿宋"/>
          <w:sz w:val="28"/>
          <w:szCs w:val="28"/>
        </w:rPr>
        <w:t>黑龙江省大庆市高新区外包园A3楼2单元502室</w:t>
      </w:r>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十四、投标截止日期：</w:t>
      </w:r>
      <w:r>
        <w:rPr>
          <w:rFonts w:hint="eastAsia" w:ascii="仿宋" w:hAnsi="仿宋" w:eastAsia="仿宋" w:cs="仿宋"/>
          <w:sz w:val="28"/>
          <w:szCs w:val="21"/>
        </w:rPr>
        <w:t>同开标时间</w:t>
      </w:r>
      <w:r>
        <w:rPr>
          <w:rStyle w:val="40"/>
          <w:rFonts w:hint="eastAsia" w:ascii="仿宋" w:hAnsi="仿宋" w:eastAsia="仿宋" w:cs="仿宋"/>
          <w:sz w:val="28"/>
          <w:szCs w:val="21"/>
        </w:rPr>
        <w:t>。</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十五、响应文件送达地点：</w:t>
      </w:r>
      <w:r>
        <w:rPr>
          <w:rStyle w:val="40"/>
          <w:rFonts w:hint="eastAsia" w:ascii="仿宋" w:hAnsi="仿宋" w:eastAsia="仿宋" w:cs="仿宋"/>
          <w:b/>
          <w:kern w:val="0"/>
          <w:sz w:val="28"/>
          <w:szCs w:val="28"/>
        </w:rPr>
        <w:t>请将加密版响应文件电子版（按照谈判文件要求加盖印章及签署后转为PDF格式文件，自行压缩加密）发送至dingxinbaojia@163.com邮箱中</w:t>
      </w:r>
      <w:r>
        <w:rPr>
          <w:rStyle w:val="40"/>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b/>
          <w:sz w:val="28"/>
          <w:szCs w:val="28"/>
          <w:u w:val="single"/>
        </w:rPr>
      </w:pPr>
      <w:r>
        <w:rPr>
          <w:rStyle w:val="40"/>
          <w:rFonts w:hint="eastAsia" w:ascii="仿宋" w:hAnsi="仿宋" w:eastAsia="仿宋" w:cs="仿宋"/>
          <w:sz w:val="28"/>
          <w:szCs w:val="28"/>
        </w:rPr>
        <w:t>十六、</w:t>
      </w:r>
      <w:r>
        <w:rPr>
          <w:rStyle w:val="40"/>
          <w:rFonts w:hint="eastAsia" w:ascii="仿宋" w:hAnsi="仿宋" w:eastAsia="仿宋" w:cs="仿宋"/>
          <w:b/>
          <w:sz w:val="28"/>
          <w:szCs w:val="21"/>
          <w:u w:val="single"/>
        </w:rPr>
        <w:t>成交结果公示：</w:t>
      </w:r>
      <w:r>
        <w:rPr>
          <w:rStyle w:val="40"/>
          <w:rFonts w:hint="eastAsia" w:ascii="仿宋" w:hAnsi="仿宋" w:eastAsia="仿宋" w:cs="仿宋"/>
          <w:b/>
          <w:sz w:val="28"/>
          <w:szCs w:val="28"/>
          <w:u w:val="single"/>
          <w:lang w:val="zh-CN"/>
        </w:rPr>
        <w:t>成交结果确定后予以公示。</w:t>
      </w:r>
      <w:r>
        <w:rPr>
          <w:rStyle w:val="40"/>
          <w:rFonts w:hint="eastAsia" w:ascii="仿宋" w:hAnsi="仿宋" w:eastAsia="仿宋" w:cs="仿宋"/>
          <w:b/>
          <w:sz w:val="28"/>
          <w:szCs w:val="28"/>
          <w:u w:val="single"/>
        </w:rPr>
        <w:t>成交供应商因自身原因放弃成交资格的，将视情况承担相应赔偿及法律责任，同时列入不良行为记录名单，在一至三年内禁止参与哈尔滨医科大学大庆分校项目竞争。</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十七、响应有效期：自投标供应商领取竞争性谈判文件之日起至开标后90日止。</w:t>
      </w:r>
    </w:p>
    <w:p>
      <w:pPr>
        <w:keepNext w:val="0"/>
        <w:keepLines w:val="0"/>
        <w:pageBreakBefore w:val="0"/>
        <w:tabs>
          <w:tab w:val="left" w:pos="588"/>
        </w:tabs>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8"/>
        </w:rPr>
      </w:pPr>
      <w:r>
        <w:rPr>
          <w:rStyle w:val="40"/>
          <w:rFonts w:hint="eastAsia" w:ascii="仿宋" w:hAnsi="仿宋" w:eastAsia="仿宋" w:cs="仿宋"/>
          <w:sz w:val="28"/>
          <w:szCs w:val="21"/>
        </w:rPr>
        <w:t>十八、</w:t>
      </w:r>
      <w:r>
        <w:rPr>
          <w:rStyle w:val="40"/>
          <w:rFonts w:hint="eastAsia" w:ascii="仿宋" w:hAnsi="仿宋" w:eastAsia="仿宋" w:cs="仿宋"/>
          <w:sz w:val="28"/>
          <w:szCs w:val="28"/>
        </w:rPr>
        <w:t>本文件由哈尔滨医科大学大庆分校、黑龙江鼎鑫建筑工程管理咨询有限公司负责解释。</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解释顺序：项目公告、竞争性谈判文件、变更公告等。上述文件中如出现内容不一致的情况，按上述文件发出时间顺序,以时间在后者为准。</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本项目竞争性谈判文件发出后，如有变更，我单位将以书面形式或通过指定网络媒体告知所有参与本项目竞争的供应商。</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十九、所有有合作诚意的供应商均可参加响应。</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二十、本项目不接受联合体投标。</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二十一、本项目不接受进口产品参与投标。</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二十二、投标供应商在中华人民共和国境内不得有失信、违标串标、弄虚作假等违法行为，否则按废标处理。</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1"/>
        </w:rPr>
      </w:pPr>
      <w:r>
        <w:rPr>
          <w:rStyle w:val="40"/>
          <w:rFonts w:hint="eastAsia" w:ascii="仿宋" w:hAnsi="仿宋" w:eastAsia="仿宋" w:cs="仿宋"/>
          <w:sz w:val="28"/>
          <w:szCs w:val="21"/>
        </w:rPr>
        <w:t>二十三、联系方式</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1.招标人信息</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名    称：哈尔滨医科大学大庆分校</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highlight w:val="yellow"/>
        </w:rPr>
      </w:pPr>
      <w:r>
        <w:rPr>
          <w:rStyle w:val="40"/>
          <w:rFonts w:hint="eastAsia" w:ascii="仿宋" w:hAnsi="仿宋" w:eastAsia="仿宋" w:cs="仿宋"/>
          <w:sz w:val="28"/>
          <w:szCs w:val="24"/>
        </w:rPr>
        <w:t>采购单位地址：黑龙江省大庆市高新区新阳路39号</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采购单位联系人：陆老师</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采购单位联系方式：0459-2796719</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2.采购代理机构信息</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名    称：黑龙江鼎鑫建筑工程管理咨询有限公司       　</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地　　址：黑龙江省大庆市高新区外包园A3楼2单元502室　 </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联系方式：周立颖 0459-8972049　              </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报名审核联系方式：0459-8997026</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3.项目联系方式</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采购人项目联系人：陆老师  </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电　    话：0459-2796719</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采购代理机构项目联系人：周立颖</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电　 　 话：0459-8972049</w:t>
      </w:r>
    </w:p>
    <w:p>
      <w:pPr>
        <w:keepNext w:val="0"/>
        <w:keepLines w:val="0"/>
        <w:pageBreakBefore w:val="0"/>
        <w:kinsoku/>
        <w:wordWrap/>
        <w:overflowPunct/>
        <w:topLinePunct w:val="0"/>
        <w:autoSpaceDE/>
        <w:autoSpaceDN/>
        <w:bidi w:val="0"/>
        <w:adjustRightInd/>
        <w:snapToGrid/>
        <w:spacing w:line="360" w:lineRule="auto"/>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报名审核联系方式：0459-8997026</w:t>
      </w:r>
    </w:p>
    <w:p>
      <w:pPr>
        <w:spacing w:line="500" w:lineRule="exact"/>
        <w:ind w:firstLine="526" w:firstLineChars="200"/>
        <w:jc w:val="center"/>
        <w:rPr>
          <w:rFonts w:hint="eastAsia" w:ascii="仿宋_GB2312" w:eastAsia="仿宋_GB2312"/>
          <w:sz w:val="28"/>
          <w:szCs w:val="28"/>
          <w:lang w:eastAsia="zh-CN"/>
        </w:rPr>
      </w:pPr>
      <w:r>
        <w:rPr>
          <w:rStyle w:val="40"/>
          <w:rFonts w:hint="eastAsia" w:ascii="仿宋" w:hAnsi="仿宋" w:eastAsia="仿宋" w:cs="仿宋"/>
          <w:sz w:val="28"/>
          <w:szCs w:val="24"/>
        </w:rPr>
        <w:br w:type="page"/>
      </w:r>
      <w:bookmarkStart w:id="1" w:name="_Toc786"/>
      <w:r>
        <w:rPr>
          <w:rStyle w:val="40"/>
          <w:rFonts w:hint="eastAsia" w:ascii="仿宋" w:hAnsi="仿宋" w:eastAsia="仿宋" w:cs="仿宋"/>
          <w:b/>
          <w:bCs/>
          <w:sz w:val="32"/>
          <w:szCs w:val="32"/>
        </w:rPr>
        <w:t>第二部分：项目需求</w:t>
      </w:r>
      <w:bookmarkEnd w:id="1"/>
      <w:bookmarkStart w:id="2" w:name="_Toc21049"/>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263" w:firstLineChars="100"/>
        <w:textAlignment w:val="baseline"/>
        <w:rPr>
          <w:rFonts w:hint="eastAsia" w:ascii="仿宋_GB2312" w:eastAsia="仿宋_GB2312"/>
          <w:sz w:val="28"/>
          <w:szCs w:val="28"/>
        </w:rPr>
      </w:pPr>
      <w:r>
        <w:rPr>
          <w:rFonts w:hint="eastAsia" w:ascii="仿宋_GB2312" w:eastAsia="仿宋_GB2312"/>
          <w:sz w:val="28"/>
          <w:szCs w:val="28"/>
        </w:rPr>
        <w:t>项目流程及要求</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eastAsia="仿宋_GB2312"/>
          <w:sz w:val="28"/>
          <w:szCs w:val="28"/>
        </w:rPr>
      </w:pPr>
      <w:r>
        <w:rPr>
          <w:rFonts w:hint="eastAsia" w:ascii="仿宋_GB2312" w:eastAsia="仿宋_GB2312"/>
          <w:sz w:val="28"/>
          <w:szCs w:val="28"/>
        </w:rPr>
        <w:t>1、消杀种类：蟑螂、蚂蚁、老鼠</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eastAsia="仿宋_GB2312"/>
          <w:sz w:val="28"/>
          <w:szCs w:val="28"/>
        </w:rPr>
      </w:pPr>
      <w:r>
        <w:rPr>
          <w:rFonts w:hint="eastAsia" w:ascii="仿宋_GB2312" w:eastAsia="仿宋_GB2312"/>
          <w:sz w:val="28"/>
          <w:szCs w:val="28"/>
        </w:rPr>
        <w:t>2、消杀位置：校园学生公寓（1—8公寓）、学生食堂、医学信息学系、专家公寓、浴池</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eastAsia="仿宋_GB2312"/>
          <w:sz w:val="28"/>
          <w:szCs w:val="28"/>
        </w:rPr>
      </w:pPr>
      <w:r>
        <w:rPr>
          <w:rFonts w:hint="eastAsia" w:ascii="仿宋_GB2312" w:eastAsia="仿宋_GB2312"/>
          <w:sz w:val="28"/>
          <w:szCs w:val="28"/>
        </w:rPr>
        <w:t xml:space="preserve">3、消杀面积：63500平方米 </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eastAsia="仿宋_GB2312"/>
          <w:sz w:val="28"/>
          <w:szCs w:val="28"/>
        </w:rPr>
      </w:pPr>
      <w:r>
        <w:rPr>
          <w:rFonts w:hint="eastAsia" w:ascii="仿宋_GB2312" w:eastAsia="仿宋_GB2312"/>
          <w:sz w:val="28"/>
          <w:szCs w:val="28"/>
        </w:rPr>
        <w:t>4、常规消杀：①开荒作业结束后，每月至少消杀一次，每年不低于12次 （由被服务部门负责人签字确认的消杀次数及效果记录单）。</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eastAsia="仿宋_GB2312"/>
          <w:sz w:val="28"/>
          <w:szCs w:val="28"/>
        </w:rPr>
      </w:pPr>
      <w:r>
        <w:rPr>
          <w:rFonts w:hint="eastAsia" w:ascii="仿宋_GB2312" w:eastAsia="仿宋_GB2312"/>
          <w:sz w:val="28"/>
          <w:szCs w:val="28"/>
        </w:rPr>
        <w:t>②寒暑假开学前必须进行集中消杀并保证消杀效果，遇有临时生物爆发时供应商须在接到甲方通知后，24小时内确保到达现场并进行灭杀。</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eastAsia="仿宋_GB2312"/>
          <w:sz w:val="28"/>
          <w:szCs w:val="28"/>
        </w:rPr>
      </w:pPr>
      <w:r>
        <w:rPr>
          <w:rFonts w:hint="eastAsia" w:ascii="仿宋_GB2312" w:eastAsia="仿宋_GB2312"/>
          <w:sz w:val="28"/>
          <w:szCs w:val="28"/>
        </w:rPr>
        <w:t>5、供应商所使用的消杀药剂必须符合环保要求、对人体无害，药剂使用前须提供相关的合格证明和检测报告，甲方审核同意后方可使用。</w:t>
      </w:r>
    </w:p>
    <w:p>
      <w:pPr>
        <w:keepNext w:val="0"/>
        <w:keepLines w:val="0"/>
        <w:pageBreakBefore w:val="0"/>
        <w:widowControl/>
        <w:kinsoku/>
        <w:wordWrap/>
        <w:overflowPunct/>
        <w:topLinePunct w:val="0"/>
        <w:autoSpaceDE/>
        <w:autoSpaceDN/>
        <w:bidi w:val="0"/>
        <w:adjustRightInd/>
        <w:snapToGrid/>
        <w:spacing w:line="360" w:lineRule="auto"/>
        <w:ind w:firstLine="526" w:firstLineChars="200"/>
        <w:textAlignment w:val="baseline"/>
        <w:rPr>
          <w:rFonts w:hint="eastAsia" w:ascii="仿宋_GB2312" w:hAnsi="宋体" w:eastAsia="仿宋_GB2312"/>
          <w:color w:val="000000"/>
          <w:sz w:val="28"/>
          <w:szCs w:val="28"/>
          <w:shd w:val="clear" w:color="auto" w:fill="FFFFFF"/>
        </w:rPr>
      </w:pPr>
      <w:r>
        <w:rPr>
          <w:rFonts w:hint="eastAsia" w:ascii="仿宋_GB2312" w:eastAsia="仿宋_GB2312"/>
          <w:color w:val="000000"/>
          <w:sz w:val="28"/>
          <w:szCs w:val="28"/>
        </w:rPr>
        <w:t>6、</w:t>
      </w:r>
      <w:r>
        <w:rPr>
          <w:rFonts w:hint="eastAsia" w:ascii="仿宋_GB2312" w:hAnsi="宋体" w:eastAsia="仿宋_GB2312"/>
          <w:color w:val="000000"/>
          <w:sz w:val="28"/>
          <w:szCs w:val="28"/>
          <w:shd w:val="clear" w:color="auto" w:fill="FFFFFF"/>
        </w:rPr>
        <w:t>室内有蟑螂成虫或若虫阳性房间不超过3％，平均每间房大蠊不超过5只，小蠊不超过10只。有鼠洞、鼠粪、鼠咬痕等鼠迹的房间不超过2％。</w:t>
      </w:r>
    </w:p>
    <w:p>
      <w:pPr>
        <w:keepNext w:val="0"/>
        <w:keepLines w:val="0"/>
        <w:pageBreakBefore w:val="0"/>
        <w:widowControl/>
        <w:kinsoku/>
        <w:wordWrap/>
        <w:overflowPunct/>
        <w:topLinePunct w:val="0"/>
        <w:autoSpaceDE/>
        <w:autoSpaceDN/>
        <w:bidi w:val="0"/>
        <w:adjustRightInd/>
        <w:snapToGrid/>
        <w:spacing w:line="360" w:lineRule="auto"/>
        <w:ind w:firstLine="526" w:firstLineChars="200"/>
        <w:jc w:val="left"/>
        <w:textAlignment w:val="baseline"/>
        <w:outlineLvl w:val="0"/>
        <w:rPr>
          <w:rStyle w:val="40"/>
          <w:rFonts w:hint="eastAsia" w:ascii="仿宋" w:hAnsi="仿宋" w:eastAsia="仿宋" w:cs="仿宋"/>
          <w:b/>
          <w:bCs/>
          <w:sz w:val="28"/>
          <w:szCs w:val="36"/>
        </w:rPr>
      </w:pPr>
      <w:r>
        <w:rPr>
          <w:rFonts w:hint="eastAsia" w:ascii="仿宋_GB2312" w:eastAsia="仿宋_GB2312"/>
          <w:color w:val="000000"/>
          <w:sz w:val="28"/>
          <w:szCs w:val="28"/>
        </w:rPr>
        <w:t>7、严格按照卫生除害技术规范实施，在合同期内达到国家有关标准，如未达标视为不合格应承担相应的责任。</w:t>
      </w:r>
      <w:r>
        <w:rPr>
          <w:rStyle w:val="40"/>
          <w:rFonts w:hint="eastAsia" w:ascii="仿宋" w:hAnsi="仿宋" w:eastAsia="仿宋" w:cs="仿宋"/>
          <w:b/>
          <w:bCs/>
          <w:sz w:val="28"/>
          <w:szCs w:val="36"/>
        </w:rPr>
        <w:br w:type="page"/>
      </w:r>
      <w:r>
        <w:rPr>
          <w:rStyle w:val="40"/>
          <w:rFonts w:hint="eastAsia" w:ascii="仿宋" w:hAnsi="仿宋" w:eastAsia="仿宋" w:cs="仿宋"/>
          <w:b/>
          <w:bCs/>
          <w:sz w:val="28"/>
          <w:szCs w:val="36"/>
          <w:lang w:val="en-US" w:eastAsia="zh-CN"/>
        </w:rPr>
        <w:t xml:space="preserve">                         </w:t>
      </w:r>
      <w:r>
        <w:rPr>
          <w:rStyle w:val="40"/>
          <w:rFonts w:hint="eastAsia" w:ascii="仿宋" w:hAnsi="仿宋" w:eastAsia="仿宋" w:cs="仿宋"/>
          <w:b/>
          <w:bCs/>
          <w:sz w:val="32"/>
          <w:szCs w:val="32"/>
        </w:rPr>
        <w:t>第三部分：响应文件</w:t>
      </w:r>
      <w:bookmarkEnd w:id="2"/>
    </w:p>
    <w:p>
      <w:pPr>
        <w:keepNext w:val="0"/>
        <w:keepLines w:val="0"/>
        <w:pageBreakBefore w:val="0"/>
        <w:kinsoku/>
        <w:overflowPunct/>
        <w:topLinePunct w:val="0"/>
        <w:autoSpaceDE/>
        <w:autoSpaceDN/>
        <w:bidi w:val="0"/>
        <w:adjustRightInd/>
        <w:spacing w:line="288" w:lineRule="auto"/>
        <w:ind w:left="450"/>
        <w:rPr>
          <w:rStyle w:val="40"/>
          <w:rFonts w:hint="eastAsia" w:ascii="仿宋" w:hAnsi="仿宋" w:eastAsia="仿宋" w:cs="仿宋"/>
          <w:sz w:val="28"/>
          <w:szCs w:val="28"/>
        </w:rPr>
      </w:pPr>
      <w:r>
        <w:rPr>
          <w:rStyle w:val="40"/>
          <w:rFonts w:hint="eastAsia" w:ascii="仿宋" w:hAnsi="仿宋" w:eastAsia="仿宋" w:cs="仿宋"/>
          <w:sz w:val="28"/>
          <w:szCs w:val="28"/>
        </w:rPr>
        <w:t>一、响应文件计量单位：除竞争性谈判文件中有特殊要求外，应采用国家法定计量单位。</w:t>
      </w:r>
    </w:p>
    <w:p>
      <w:pPr>
        <w:keepNext w:val="0"/>
        <w:keepLines w:val="0"/>
        <w:pageBreakBefore w:val="0"/>
        <w:kinsoku/>
        <w:overflowPunct/>
        <w:topLinePunct w:val="0"/>
        <w:autoSpaceDE/>
        <w:autoSpaceDN/>
        <w:bidi w:val="0"/>
        <w:adjustRightInd/>
        <w:spacing w:line="288" w:lineRule="auto"/>
        <w:ind w:firstLine="450"/>
        <w:rPr>
          <w:rStyle w:val="40"/>
          <w:rFonts w:hint="eastAsia" w:ascii="仿宋" w:hAnsi="仿宋" w:eastAsia="仿宋" w:cs="仿宋"/>
          <w:sz w:val="28"/>
          <w:szCs w:val="28"/>
        </w:rPr>
      </w:pPr>
      <w:r>
        <w:rPr>
          <w:rStyle w:val="40"/>
          <w:rFonts w:hint="eastAsia" w:ascii="仿宋" w:hAnsi="仿宋" w:eastAsia="仿宋" w:cs="仿宋"/>
          <w:sz w:val="28"/>
          <w:szCs w:val="28"/>
        </w:rPr>
        <w:t>二、</w:t>
      </w:r>
      <w:r>
        <w:rPr>
          <w:rFonts w:hint="eastAsia" w:ascii="仿宋" w:hAnsi="仿宋" w:eastAsia="仿宋" w:cs="仿宋"/>
          <w:sz w:val="28"/>
          <w:szCs w:val="21"/>
        </w:rPr>
        <w:t>供应商无须到达现场开标</w:t>
      </w:r>
      <w:r>
        <w:rPr>
          <w:rStyle w:val="40"/>
          <w:rFonts w:hint="eastAsia" w:ascii="仿宋" w:hAnsi="仿宋" w:eastAsia="仿宋" w:cs="仿宋"/>
          <w:sz w:val="28"/>
          <w:szCs w:val="28"/>
        </w:rPr>
        <w:t>。</w:t>
      </w:r>
    </w:p>
    <w:p>
      <w:pPr>
        <w:keepNext w:val="0"/>
        <w:keepLines w:val="0"/>
        <w:pageBreakBefore w:val="0"/>
        <w:kinsoku/>
        <w:overflowPunct/>
        <w:topLinePunct w:val="0"/>
        <w:autoSpaceDE/>
        <w:autoSpaceDN/>
        <w:bidi w:val="0"/>
        <w:adjustRightInd/>
        <w:spacing w:line="288" w:lineRule="auto"/>
        <w:ind w:firstLine="450"/>
        <w:rPr>
          <w:rStyle w:val="40"/>
          <w:rFonts w:hint="eastAsia" w:ascii="仿宋" w:hAnsi="仿宋" w:eastAsia="仿宋" w:cs="仿宋"/>
          <w:sz w:val="28"/>
          <w:szCs w:val="28"/>
        </w:rPr>
      </w:pPr>
      <w:r>
        <w:rPr>
          <w:rStyle w:val="40"/>
          <w:rFonts w:hint="eastAsia" w:ascii="仿宋" w:hAnsi="仿宋" w:eastAsia="仿宋" w:cs="仿宋"/>
          <w:sz w:val="28"/>
          <w:szCs w:val="28"/>
        </w:rPr>
        <w:t>三、响应文件组成</w:t>
      </w:r>
    </w:p>
    <w:p>
      <w:pPr>
        <w:keepNext w:val="0"/>
        <w:keepLines w:val="0"/>
        <w:pageBreakBefore w:val="0"/>
        <w:kinsoku/>
        <w:overflowPunct/>
        <w:topLinePunct w:val="0"/>
        <w:autoSpaceDE/>
        <w:autoSpaceDN/>
        <w:bidi w:val="0"/>
        <w:adjustRightInd/>
        <w:spacing w:line="288" w:lineRule="auto"/>
        <w:ind w:firstLine="515" w:firstLineChars="196"/>
        <w:rPr>
          <w:rStyle w:val="24"/>
          <w:rFonts w:hint="eastAsia" w:ascii="仿宋" w:hAnsi="仿宋" w:eastAsia="仿宋" w:cs="仿宋"/>
          <w:sz w:val="28"/>
          <w:szCs w:val="28"/>
        </w:rPr>
      </w:pPr>
      <w:r>
        <w:rPr>
          <w:rStyle w:val="24"/>
          <w:rFonts w:hint="eastAsia" w:ascii="仿宋" w:hAnsi="仿宋" w:eastAsia="仿宋" w:cs="仿宋"/>
          <w:sz w:val="28"/>
          <w:szCs w:val="28"/>
        </w:rPr>
        <w:t>（一）资格性审查。</w:t>
      </w:r>
    </w:p>
    <w:tbl>
      <w:tblPr>
        <w:tblStyle w:val="21"/>
        <w:tblW w:w="9919" w:type="dxa"/>
        <w:jc w:val="center"/>
        <w:tblLayout w:type="fixed"/>
        <w:tblCellMar>
          <w:top w:w="0" w:type="dxa"/>
          <w:left w:w="0" w:type="dxa"/>
          <w:bottom w:w="0" w:type="dxa"/>
          <w:right w:w="0" w:type="dxa"/>
        </w:tblCellMar>
      </w:tblPr>
      <w:tblGrid>
        <w:gridCol w:w="1755"/>
        <w:gridCol w:w="8164"/>
      </w:tblGrid>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rPr>
                <w:rFonts w:hint="eastAsia" w:ascii="仿宋" w:hAnsi="仿宋" w:eastAsia="仿宋" w:cs="仿宋"/>
                <w:b/>
                <w:bCs/>
                <w:sz w:val="28"/>
                <w:szCs w:val="28"/>
              </w:rPr>
            </w:pPr>
            <w:r>
              <w:rPr>
                <w:rFonts w:hint="eastAsia" w:ascii="仿宋" w:hAnsi="仿宋" w:eastAsia="仿宋" w:cs="仿宋"/>
                <w:b/>
                <w:bCs/>
                <w:sz w:val="28"/>
                <w:szCs w:val="28"/>
              </w:rPr>
              <w:t>1、必要性条款</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right"/>
              <w:rPr>
                <w:rFonts w:hint="eastAsia" w:ascii="仿宋" w:hAnsi="仿宋" w:eastAsia="仿宋" w:cs="仿宋"/>
                <w:b/>
                <w:bCs/>
                <w:sz w:val="28"/>
                <w:szCs w:val="28"/>
              </w:rPr>
            </w:pPr>
            <w:r>
              <w:rPr>
                <w:rFonts w:hint="eastAsia" w:ascii="仿宋" w:hAnsi="仿宋" w:eastAsia="仿宋" w:cs="仿宋"/>
                <w:b/>
                <w:bCs/>
                <w:sz w:val="28"/>
                <w:szCs w:val="28"/>
              </w:rPr>
              <w:t> </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评审项目：</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必要性条款（必须提供，否则响应无效。）</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评审因素</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评审标准</w:t>
            </w:r>
          </w:p>
        </w:tc>
      </w:tr>
      <w:tr>
        <w:tblPrEx>
          <w:tblCellMar>
            <w:top w:w="0" w:type="dxa"/>
            <w:left w:w="0" w:type="dxa"/>
            <w:bottom w:w="0" w:type="dxa"/>
            <w:right w:w="0" w:type="dxa"/>
          </w:tblCellMar>
        </w:tblPrEx>
        <w:trPr>
          <w:trHeight w:val="3370"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营业执照</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具备有效期内的《营业执照》或《事业单位法人证书》（提供原件的彩色扫描件）。</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 xml:space="preserve">（1）招标文件要求供应商提供营业执照的，应按资格条件提供相应主体资格条件的证明文件：若供应商是企业（包括合伙企业），应提供在工商部门注册的有效“企业法人营业执照”或“营业执照”；若供应商是事业单位，应提供有效的“事业单位法人证书”；若供应商是非企业专业服务机构，应提供执业许可证等有效证明文件；若供应商是个体工商户，应提供有效的“个体工商户营业执照”；若供应商是自然人，应提供有效的自然人身份证明。 </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2）因供应商主体资格条件的原因，且招标文件对供应商资格有要求的，法定代表人亦指上述所指“企业法人营业执照”或“营业执照”、“事业单位法人证书”、执业许可证等有效主体资格条件的证明文件上的法定代表人、单位负责人、经营者等。</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法定代表人资格证明书或法定代表人授权委托书</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法定代表人资格证明书（法定代表人负责本项目采购活动的提供），法定代表人资格证明书必须使用本文件规定格式，否则响应无效。</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法定代表人授权委托书（法定代表人委托其他人员负责本项目采购活动的提供）。如响应代表不是法定代表人的，须有授权委托书。法定代表人授权委托书必须使用本文件规定格式，否则响应无效。</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 法定代表人及授权代表身份证</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具备有效期内的法定代表人身份证及授权代表身份证（提供原件的彩色扫描件）。</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 诚信竞争承诺书</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诚信竞争承诺书（加盖公章，按谈判文件规定格式填写，否则作无效标处理）。</w:t>
            </w:r>
          </w:p>
        </w:tc>
      </w:tr>
      <w:tr>
        <w:tblPrEx>
          <w:tblCellMar>
            <w:top w:w="0" w:type="dxa"/>
            <w:left w:w="0" w:type="dxa"/>
            <w:bottom w:w="0" w:type="dxa"/>
            <w:right w:w="0" w:type="dxa"/>
          </w:tblCellMar>
        </w:tblPrEx>
        <w:trPr>
          <w:trHeight w:val="427" w:hRule="atLeast"/>
          <w:jc w:val="center"/>
        </w:trPr>
        <w:tc>
          <w:tcPr>
            <w:tcW w:w="17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承诺函</w:t>
            </w:r>
          </w:p>
        </w:tc>
        <w:tc>
          <w:tcPr>
            <w:tcW w:w="816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供应商必须具备以下条件：</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5、参加采购活动前三年内，在经营活动中没有重大违法记录；</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6、具有法律、行政法规规定的其他条件；</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7、所提供的响应资料全部真是有效，无弄虚作假行为；</w:t>
            </w:r>
          </w:p>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sz w:val="28"/>
                <w:szCs w:val="28"/>
              </w:rPr>
              <w:t>8、在此次投标活动过程中使用的印章已在公安机关备案。</w:t>
            </w:r>
          </w:p>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b/>
                <w:sz w:val="28"/>
                <w:szCs w:val="28"/>
              </w:rPr>
              <w:t>供应商针对上述内容必须提供承诺，详见“供应商参加采购活动（应具备条件）承诺函”</w:t>
            </w:r>
            <w:r>
              <w:rPr>
                <w:rFonts w:hint="eastAsia" w:ascii="仿宋" w:hAnsi="仿宋" w:eastAsia="仿宋" w:cs="仿宋"/>
                <w:b/>
                <w:kern w:val="1"/>
                <w:sz w:val="28"/>
                <w:szCs w:val="28"/>
              </w:rPr>
              <w:t>（加盖公章，按谈判文件规定格式填写）。</w:t>
            </w:r>
          </w:p>
        </w:tc>
      </w:tr>
    </w:tbl>
    <w:p>
      <w:pPr>
        <w:keepNext w:val="0"/>
        <w:keepLines w:val="0"/>
        <w:pageBreakBefore w:val="0"/>
        <w:kinsoku/>
        <w:overflowPunct/>
        <w:topLinePunct w:val="0"/>
        <w:autoSpaceDE/>
        <w:autoSpaceDN/>
        <w:bidi w:val="0"/>
        <w:adjustRightInd/>
        <w:spacing w:line="288" w:lineRule="auto"/>
        <w:ind w:firstLine="515" w:firstLineChars="196"/>
        <w:rPr>
          <w:rStyle w:val="24"/>
          <w:rFonts w:hint="eastAsia" w:ascii="仿宋" w:hAnsi="仿宋" w:eastAsia="仿宋" w:cs="仿宋"/>
          <w:sz w:val="28"/>
          <w:szCs w:val="28"/>
        </w:rPr>
      </w:pPr>
      <w:r>
        <w:rPr>
          <w:rStyle w:val="24"/>
          <w:rFonts w:hint="eastAsia" w:ascii="仿宋" w:hAnsi="仿宋" w:eastAsia="仿宋" w:cs="仿宋"/>
          <w:sz w:val="28"/>
          <w:szCs w:val="28"/>
        </w:rPr>
        <w:t>（二）符合性评审表。</w:t>
      </w:r>
    </w:p>
    <w:tbl>
      <w:tblPr>
        <w:tblStyle w:val="21"/>
        <w:tblW w:w="9900" w:type="dxa"/>
        <w:jc w:val="center"/>
        <w:tblLayout w:type="fixed"/>
        <w:tblCellMar>
          <w:top w:w="0" w:type="dxa"/>
          <w:left w:w="0" w:type="dxa"/>
          <w:bottom w:w="0" w:type="dxa"/>
          <w:right w:w="0" w:type="dxa"/>
        </w:tblCellMar>
      </w:tblPr>
      <w:tblGrid>
        <w:gridCol w:w="3617"/>
        <w:gridCol w:w="6283"/>
      </w:tblGrid>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1、必要性条款</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 </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b/>
                <w:bCs/>
                <w:sz w:val="28"/>
                <w:szCs w:val="28"/>
              </w:rPr>
            </w:pPr>
            <w:r>
              <w:rPr>
                <w:rFonts w:hint="eastAsia" w:ascii="仿宋" w:hAnsi="仿宋" w:eastAsia="仿宋" w:cs="仿宋"/>
                <w:b/>
                <w:bCs/>
                <w:sz w:val="28"/>
                <w:szCs w:val="28"/>
              </w:rPr>
              <w:t>评审项目：</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必要性条款（必须提供，否则响应无效）</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b/>
                <w:bCs/>
                <w:sz w:val="28"/>
                <w:szCs w:val="28"/>
              </w:rPr>
            </w:pPr>
            <w:r>
              <w:rPr>
                <w:rFonts w:hint="eastAsia" w:ascii="仿宋" w:hAnsi="仿宋" w:eastAsia="仿宋" w:cs="仿宋"/>
                <w:b/>
                <w:bCs/>
                <w:sz w:val="28"/>
                <w:szCs w:val="28"/>
              </w:rPr>
              <w:t>评审因素</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b/>
                <w:bCs/>
                <w:sz w:val="28"/>
                <w:szCs w:val="28"/>
              </w:rPr>
            </w:pPr>
            <w:r>
              <w:rPr>
                <w:rFonts w:hint="eastAsia" w:ascii="仿宋" w:hAnsi="仿宋" w:eastAsia="仿宋" w:cs="仿宋"/>
                <w:b/>
                <w:bCs/>
                <w:sz w:val="28"/>
                <w:szCs w:val="28"/>
              </w:rPr>
              <w:t>评审标准</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响应书</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sz w:val="28"/>
                <w:szCs w:val="28"/>
                <w:lang w:eastAsia="zh-CN"/>
              </w:rPr>
            </w:pPr>
            <w:r>
              <w:rPr>
                <w:rFonts w:hint="eastAsia" w:ascii="仿宋" w:hAnsi="仿宋" w:eastAsia="仿宋" w:cs="仿宋"/>
                <w:sz w:val="28"/>
                <w:szCs w:val="28"/>
              </w:rPr>
              <w:t>响应书，按竞争性谈判文件规定格式填写，否则作无效标处理</w:t>
            </w:r>
            <w:r>
              <w:rPr>
                <w:rFonts w:hint="eastAsia" w:ascii="仿宋" w:hAnsi="仿宋" w:eastAsia="仿宋" w:cs="仿宋"/>
                <w:sz w:val="28"/>
                <w:szCs w:val="28"/>
                <w:lang w:eastAsia="zh-CN"/>
              </w:rPr>
              <w:t>。</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开标一览表</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sz w:val="28"/>
                <w:szCs w:val="28"/>
                <w:lang w:eastAsia="zh-CN"/>
              </w:rPr>
            </w:pPr>
            <w:r>
              <w:rPr>
                <w:rFonts w:hint="eastAsia" w:ascii="仿宋" w:hAnsi="仿宋" w:eastAsia="仿宋" w:cs="仿宋"/>
                <w:sz w:val="28"/>
                <w:szCs w:val="28"/>
              </w:rPr>
              <w:t>开标一览表，按竞争性谈判文件规定格式填写，否则作无效标处理</w:t>
            </w:r>
            <w:r>
              <w:rPr>
                <w:rFonts w:hint="eastAsia" w:ascii="仿宋" w:hAnsi="仿宋" w:eastAsia="仿宋" w:cs="仿宋"/>
                <w:sz w:val="28"/>
                <w:szCs w:val="28"/>
                <w:lang w:eastAsia="zh-CN"/>
              </w:rPr>
              <w:t>。</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响应报价明细表</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sz w:val="28"/>
                <w:szCs w:val="28"/>
                <w:lang w:eastAsia="zh-CN"/>
              </w:rPr>
            </w:pPr>
            <w:r>
              <w:rPr>
                <w:rFonts w:hint="eastAsia" w:ascii="仿宋" w:hAnsi="仿宋" w:eastAsia="仿宋" w:cs="仿宋"/>
                <w:sz w:val="28"/>
                <w:szCs w:val="28"/>
              </w:rPr>
              <w:t>响应报价明细表，按竞争性谈判文件规定格式填写，否则作无效标处理</w:t>
            </w:r>
            <w:r>
              <w:rPr>
                <w:rFonts w:hint="eastAsia" w:ascii="仿宋" w:hAnsi="仿宋" w:eastAsia="仿宋" w:cs="仿宋"/>
                <w:sz w:val="28"/>
                <w:szCs w:val="28"/>
                <w:lang w:eastAsia="zh-CN"/>
              </w:rPr>
              <w:t>。</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sz w:val="28"/>
                <w:szCs w:val="28"/>
              </w:rPr>
              <w:t>技术规范偏离表</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wordWrap w:val="0"/>
              <w:overflowPunct/>
              <w:topLinePunct w:val="0"/>
              <w:autoSpaceDE/>
              <w:autoSpaceDN/>
              <w:bidi w:val="0"/>
              <w:adjustRightInd/>
              <w:spacing w:line="288" w:lineRule="auto"/>
              <w:jc w:val="left"/>
              <w:rPr>
                <w:rFonts w:hint="eastAsia" w:ascii="仿宋" w:hAnsi="仿宋" w:eastAsia="仿宋" w:cs="仿宋"/>
                <w:sz w:val="28"/>
                <w:szCs w:val="28"/>
                <w:lang w:eastAsia="zh-CN"/>
              </w:rPr>
            </w:pPr>
            <w:r>
              <w:rPr>
                <w:rFonts w:hint="eastAsia" w:ascii="仿宋" w:hAnsi="仿宋" w:eastAsia="仿宋" w:cs="仿宋"/>
                <w:sz w:val="28"/>
                <w:szCs w:val="28"/>
              </w:rPr>
              <w:t>技术规范偏离表</w:t>
            </w:r>
            <w:r>
              <w:rPr>
                <w:rStyle w:val="40"/>
                <w:rFonts w:hint="eastAsia" w:ascii="仿宋" w:hAnsi="仿宋" w:eastAsia="仿宋" w:cs="仿宋"/>
                <w:sz w:val="28"/>
                <w:szCs w:val="28"/>
              </w:rPr>
              <w:t>，按竞争性谈判文件规定格式填写，否则作无效标处理</w:t>
            </w:r>
            <w:r>
              <w:rPr>
                <w:rStyle w:val="40"/>
                <w:rFonts w:hint="eastAsia" w:ascii="仿宋" w:hAnsi="仿宋" w:eastAsia="仿宋" w:cs="仿宋"/>
                <w:sz w:val="28"/>
                <w:szCs w:val="28"/>
                <w:lang w:eastAsia="zh-CN"/>
              </w:rPr>
              <w:t>。</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napToGrid w:val="0"/>
              <w:spacing w:line="288" w:lineRule="auto"/>
              <w:jc w:val="center"/>
              <w:rPr>
                <w:rFonts w:hint="eastAsia" w:ascii="仿宋" w:hAnsi="仿宋" w:eastAsia="仿宋" w:cs="仿宋"/>
                <w:sz w:val="28"/>
                <w:szCs w:val="28"/>
              </w:rPr>
            </w:pPr>
            <w:r>
              <w:rPr>
                <w:rStyle w:val="40"/>
                <w:rFonts w:hint="eastAsia" w:ascii="仿宋" w:hAnsi="仿宋" w:eastAsia="仿宋" w:cs="仿宋"/>
                <w:sz w:val="28"/>
                <w:szCs w:val="28"/>
              </w:rPr>
              <w:t>商务条款偏离表</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napToGrid w:val="0"/>
              <w:spacing w:line="288" w:lineRule="auto"/>
              <w:jc w:val="left"/>
              <w:rPr>
                <w:rFonts w:hint="eastAsia" w:ascii="仿宋" w:hAnsi="仿宋" w:eastAsia="仿宋" w:cs="仿宋"/>
                <w:sz w:val="28"/>
                <w:szCs w:val="28"/>
                <w:lang w:eastAsia="zh-CN"/>
              </w:rPr>
            </w:pPr>
            <w:r>
              <w:rPr>
                <w:rStyle w:val="40"/>
                <w:rFonts w:hint="eastAsia" w:ascii="仿宋" w:hAnsi="仿宋" w:eastAsia="仿宋" w:cs="仿宋"/>
                <w:sz w:val="28"/>
                <w:szCs w:val="28"/>
              </w:rPr>
              <w:t>商务条款偏离表，按竞争性谈判文件规定格式填写，否则作无效标处理</w:t>
            </w:r>
            <w:r>
              <w:rPr>
                <w:rStyle w:val="40"/>
                <w:rFonts w:hint="eastAsia" w:ascii="仿宋" w:hAnsi="仿宋" w:eastAsia="仿宋" w:cs="仿宋"/>
                <w:sz w:val="28"/>
                <w:szCs w:val="28"/>
                <w:lang w:eastAsia="zh-CN"/>
              </w:rPr>
              <w:t>。</w:t>
            </w:r>
          </w:p>
        </w:tc>
      </w:tr>
      <w:tr>
        <w:tblPrEx>
          <w:tblCellMar>
            <w:top w:w="0" w:type="dxa"/>
            <w:left w:w="0" w:type="dxa"/>
            <w:bottom w:w="0" w:type="dxa"/>
            <w:right w:w="0" w:type="dxa"/>
          </w:tblCellMar>
        </w:tblPrEx>
        <w:trPr>
          <w:trHeight w:val="411" w:hRule="atLeast"/>
          <w:jc w:val="center"/>
        </w:trPr>
        <w:tc>
          <w:tcPr>
            <w:tcW w:w="36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center"/>
              <w:rPr>
                <w:rFonts w:hint="eastAsia" w:ascii="仿宋" w:hAnsi="仿宋" w:eastAsia="仿宋" w:cs="仿宋"/>
                <w:sz w:val="28"/>
                <w:szCs w:val="28"/>
              </w:rPr>
            </w:pPr>
            <w:r>
              <w:rPr>
                <w:rFonts w:hint="eastAsia" w:ascii="仿宋" w:hAnsi="仿宋" w:eastAsia="仿宋" w:cs="仿宋"/>
                <w:kern w:val="1"/>
                <w:sz w:val="28"/>
                <w:szCs w:val="28"/>
              </w:rPr>
              <w:t>投标文件规范性、符合性</w:t>
            </w:r>
          </w:p>
        </w:tc>
        <w:tc>
          <w:tcPr>
            <w:tcW w:w="62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keepNext w:val="0"/>
              <w:keepLines w:val="0"/>
              <w:pageBreakBefore w:val="0"/>
              <w:kinsoku/>
              <w:overflowPunct/>
              <w:topLinePunct w:val="0"/>
              <w:autoSpaceDE/>
              <w:autoSpaceDN/>
              <w:bidi w:val="0"/>
              <w:adjustRightInd/>
              <w:spacing w:line="288" w:lineRule="auto"/>
              <w:jc w:val="left"/>
              <w:rPr>
                <w:rFonts w:hint="eastAsia" w:ascii="仿宋" w:hAnsi="仿宋" w:eastAsia="仿宋" w:cs="仿宋"/>
                <w:sz w:val="28"/>
                <w:szCs w:val="28"/>
              </w:rPr>
            </w:pPr>
            <w:r>
              <w:rPr>
                <w:rFonts w:hint="eastAsia" w:ascii="仿宋" w:hAnsi="仿宋" w:eastAsia="仿宋" w:cs="仿宋"/>
                <w:kern w:val="1"/>
                <w:sz w:val="28"/>
                <w:szCs w:val="28"/>
              </w:rPr>
              <w:t>投标文件的签署、盖章、涂改、删除、插字、公章使用等符合招标文件要求；投标文件文件的 格式、文字、目录等符合招标文件要求或对投标无实质性影响。</w:t>
            </w:r>
          </w:p>
        </w:tc>
      </w:tr>
    </w:tbl>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四、响应内容填写说明</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（一）响应书按统一格式填写。</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（二）响应报价明细表按“项目需求”所列项目分别填报。</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五、响应文件附件的编制及编目</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（一）响应文件附件由供应商视需要自行编制。规格幅面应与正文一致，附于正文之后，与正文页码统一编目编码（包括各种彩页资料）。</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（二）响应文件附件可以包含以下内容：</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1.产品主要技术数据和性能的详细描述。</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2.产品制造、验收标准。</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3.其他。</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六、响应报价</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1、所有响应报价以</w:t>
      </w:r>
      <w:r>
        <w:rPr>
          <w:rFonts w:hint="eastAsia" w:ascii="仿宋" w:hAnsi="仿宋" w:eastAsia="仿宋" w:cs="仿宋"/>
          <w:b/>
          <w:bCs/>
          <w:i/>
          <w:iCs/>
          <w:color w:val="FF0000"/>
          <w:sz w:val="40"/>
          <w:szCs w:val="28"/>
          <w:u w:val="single"/>
          <w:lang w:val="en-US" w:eastAsia="zh-CN"/>
        </w:rPr>
        <w:t>人民币</w:t>
      </w:r>
      <w:r>
        <w:rPr>
          <w:rFonts w:hint="eastAsia" w:ascii="仿宋" w:hAnsi="仿宋" w:eastAsia="仿宋" w:cs="仿宋"/>
          <w:sz w:val="28"/>
          <w:szCs w:val="21"/>
        </w:rPr>
        <w:t>形式报价。</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2、供应商要按响应报价明细表（统一格式）的规定内容列明明细，并由法定代表人或授权代表签署。</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3、本项目采购，每轮只接受每个供应商的一个报价方案，且只允许有一个报价，采购人不接受任何选择报价方案及选择性报价，价格应一次性报定。</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4、如供应商未按规定要求和时间递交报价，该供应商提交的上一轮报价将作为其报价。</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七、响应文件的有效期</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28"/>
          <w:szCs w:val="21"/>
        </w:rPr>
      </w:pPr>
      <w:r>
        <w:rPr>
          <w:rFonts w:hint="eastAsia" w:ascii="仿宋" w:hAnsi="仿宋" w:eastAsia="仿宋" w:cs="仿宋"/>
          <w:sz w:val="28"/>
          <w:szCs w:val="21"/>
        </w:rPr>
        <w:t>1、自开标日起90天内，响应文件应保持有效。有效期短于这个规定期限的响应，将被拒绝。</w:t>
      </w:r>
    </w:p>
    <w:p>
      <w:pPr>
        <w:keepNext w:val="0"/>
        <w:keepLines w:val="0"/>
        <w:pageBreakBefore w:val="0"/>
        <w:kinsoku/>
        <w:overflowPunct/>
        <w:topLinePunct w:val="0"/>
        <w:autoSpaceDE/>
        <w:autoSpaceDN/>
        <w:bidi w:val="0"/>
        <w:adjustRightInd/>
        <w:spacing w:line="288" w:lineRule="auto"/>
        <w:rPr>
          <w:rFonts w:hint="eastAsia" w:ascii="仿宋" w:hAnsi="仿宋" w:eastAsia="仿宋" w:cs="仿宋"/>
          <w:sz w:val="28"/>
          <w:szCs w:val="21"/>
        </w:rPr>
      </w:pPr>
      <w:r>
        <w:rPr>
          <w:rFonts w:hint="eastAsia" w:ascii="仿宋" w:hAnsi="仿宋" w:eastAsia="仿宋" w:cs="仿宋"/>
          <w:sz w:val="28"/>
          <w:szCs w:val="21"/>
        </w:rPr>
        <w:t xml:space="preserve">    2、在特殊情况下，采购人可与供应商协商延长响应文件的有效期，投标保证金的有效期相应延长，这种要求和答复都应以书面形式进行。供应商可以拒绝接受延期要求而不致被没收投标保证金。同意延长有效期的供应商不能修改响应文件。</w:t>
      </w:r>
    </w:p>
    <w:p>
      <w:pPr>
        <w:keepNext w:val="0"/>
        <w:keepLines w:val="0"/>
        <w:pageBreakBefore w:val="0"/>
        <w:kinsoku/>
        <w:overflowPunct/>
        <w:topLinePunct w:val="0"/>
        <w:autoSpaceDE/>
        <w:autoSpaceDN/>
        <w:bidi w:val="0"/>
        <w:adjustRightInd/>
        <w:spacing w:line="288" w:lineRule="auto"/>
        <w:rPr>
          <w:rFonts w:hint="eastAsia" w:ascii="仿宋" w:hAnsi="仿宋" w:eastAsia="仿宋" w:cs="仿宋"/>
          <w:sz w:val="28"/>
          <w:szCs w:val="21"/>
        </w:rPr>
      </w:pPr>
      <w:r>
        <w:rPr>
          <w:rFonts w:hint="eastAsia" w:ascii="仿宋" w:hAnsi="仿宋" w:eastAsia="仿宋" w:cs="仿宋"/>
          <w:sz w:val="28"/>
          <w:szCs w:val="21"/>
        </w:rPr>
        <w:t xml:space="preserve">    八、响应文件的签署及规定</w:t>
      </w:r>
    </w:p>
    <w:p>
      <w:pPr>
        <w:keepNext w:val="0"/>
        <w:keepLines w:val="0"/>
        <w:pageBreakBefore w:val="0"/>
        <w:kinsoku/>
        <w:overflowPunct/>
        <w:topLinePunct w:val="0"/>
        <w:autoSpaceDE/>
        <w:autoSpaceDN/>
        <w:bidi w:val="0"/>
        <w:adjustRightInd/>
        <w:spacing w:line="288" w:lineRule="auto"/>
        <w:rPr>
          <w:rFonts w:hint="eastAsia" w:ascii="仿宋" w:hAnsi="仿宋" w:eastAsia="仿宋" w:cs="仿宋"/>
          <w:sz w:val="28"/>
          <w:szCs w:val="21"/>
        </w:rPr>
      </w:pPr>
      <w:r>
        <w:rPr>
          <w:rFonts w:hint="eastAsia" w:ascii="仿宋" w:hAnsi="仿宋" w:eastAsia="仿宋" w:cs="仿宋"/>
          <w:sz w:val="28"/>
          <w:szCs w:val="21"/>
        </w:rPr>
        <w:t xml:space="preserve">    1、组成响应文件的各项资料均应遵守本条。</w:t>
      </w:r>
    </w:p>
    <w:p>
      <w:pPr>
        <w:keepNext w:val="0"/>
        <w:keepLines w:val="0"/>
        <w:pageBreakBefore w:val="0"/>
        <w:kinsoku/>
        <w:overflowPunct/>
        <w:topLinePunct w:val="0"/>
        <w:autoSpaceDE/>
        <w:autoSpaceDN/>
        <w:bidi w:val="0"/>
        <w:adjustRightInd/>
        <w:spacing w:line="288" w:lineRule="auto"/>
        <w:rPr>
          <w:rFonts w:hint="eastAsia" w:ascii="仿宋" w:hAnsi="仿宋" w:eastAsia="仿宋" w:cs="仿宋"/>
          <w:sz w:val="28"/>
          <w:szCs w:val="21"/>
        </w:rPr>
      </w:pPr>
      <w:r>
        <w:rPr>
          <w:rFonts w:hint="eastAsia" w:ascii="仿宋" w:hAnsi="仿宋" w:eastAsia="仿宋" w:cs="仿宋"/>
          <w:sz w:val="28"/>
          <w:szCs w:val="21"/>
        </w:rPr>
        <w:t xml:space="preserve">    2、供应商应填写全称，同时加盖印章。</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b/>
          <w:i/>
          <w:sz w:val="40"/>
          <w:szCs w:val="40"/>
          <w:u w:val="double"/>
        </w:rPr>
      </w:pPr>
      <w:r>
        <w:rPr>
          <w:rFonts w:hint="eastAsia" w:ascii="仿宋" w:hAnsi="仿宋" w:eastAsia="仿宋" w:cs="仿宋"/>
          <w:sz w:val="28"/>
          <w:szCs w:val="21"/>
        </w:rPr>
        <w:t xml:space="preserve">    </w:t>
      </w:r>
      <w:r>
        <w:rPr>
          <w:rFonts w:hint="eastAsia" w:ascii="仿宋" w:hAnsi="仿宋" w:eastAsia="仿宋" w:cs="仿宋"/>
          <w:b/>
          <w:i/>
          <w:color w:val="FF0000"/>
          <w:sz w:val="48"/>
          <w:szCs w:val="48"/>
          <w:u w:val="double"/>
        </w:rPr>
        <w:t>盖章要求：投标供应商制作投标文件时必须将涉及盖章、签字的相关页打印后加盖已在公安机关备案的公章（鲜章），并将投标文件整体扫描为PDF格式。使用电子印章或者以图片的形式插入印章将不予认可。</w:t>
      </w:r>
    </w:p>
    <w:p>
      <w:pPr>
        <w:keepNext w:val="0"/>
        <w:keepLines w:val="0"/>
        <w:pageBreakBefore w:val="0"/>
        <w:kinsoku/>
        <w:overflowPunct/>
        <w:topLinePunct w:val="0"/>
        <w:autoSpaceDE/>
        <w:autoSpaceDN/>
        <w:bidi w:val="0"/>
        <w:adjustRightInd/>
        <w:spacing w:line="288" w:lineRule="auto"/>
        <w:ind w:firstLine="515" w:firstLineChars="196"/>
        <w:rPr>
          <w:rFonts w:hint="eastAsia" w:ascii="仿宋" w:hAnsi="仿宋" w:eastAsia="仿宋" w:cs="仿宋"/>
          <w:sz w:val="28"/>
          <w:szCs w:val="21"/>
        </w:rPr>
      </w:pPr>
      <w:r>
        <w:rPr>
          <w:rFonts w:hint="eastAsia" w:ascii="仿宋" w:hAnsi="仿宋" w:eastAsia="仿宋" w:cs="仿宋"/>
          <w:sz w:val="28"/>
          <w:szCs w:val="21"/>
        </w:rPr>
        <w:t>3、响应文件必须由法定代表人或授权代表签署。</w:t>
      </w:r>
    </w:p>
    <w:p>
      <w:pPr>
        <w:keepNext w:val="0"/>
        <w:keepLines w:val="0"/>
        <w:pageBreakBefore w:val="0"/>
        <w:kinsoku/>
        <w:overflowPunct/>
        <w:topLinePunct w:val="0"/>
        <w:autoSpaceDE/>
        <w:autoSpaceDN/>
        <w:bidi w:val="0"/>
        <w:adjustRightInd/>
        <w:spacing w:line="288" w:lineRule="auto"/>
        <w:ind w:firstLine="515" w:firstLineChars="196"/>
        <w:rPr>
          <w:rFonts w:hint="eastAsia" w:ascii="仿宋" w:hAnsi="仿宋" w:eastAsia="仿宋" w:cs="仿宋"/>
          <w:b/>
          <w:bCs/>
          <w:sz w:val="28"/>
          <w:szCs w:val="21"/>
        </w:rPr>
      </w:pPr>
      <w:r>
        <w:rPr>
          <w:rFonts w:hint="eastAsia" w:ascii="仿宋" w:hAnsi="仿宋" w:eastAsia="仿宋" w:cs="仿宋"/>
          <w:b/>
          <w:bCs/>
          <w:sz w:val="28"/>
          <w:szCs w:val="21"/>
        </w:rPr>
        <w:t>4、响应文件电子版一份,响应文件均不予退回。（成交供应商中标后需提供两份纸质版响应文件，且必须采用胶装形式提供，以备存档。</w:t>
      </w:r>
    </w:p>
    <w:p>
      <w:pPr>
        <w:keepNext w:val="0"/>
        <w:keepLines w:val="0"/>
        <w:pageBreakBefore w:val="0"/>
        <w:kinsoku/>
        <w:overflowPunct/>
        <w:topLinePunct w:val="0"/>
        <w:autoSpaceDE/>
        <w:autoSpaceDN/>
        <w:bidi w:val="0"/>
        <w:adjustRightInd/>
        <w:spacing w:line="288" w:lineRule="auto"/>
        <w:ind w:firstLine="515" w:firstLineChars="196"/>
        <w:rPr>
          <w:rFonts w:hint="eastAsia" w:ascii="仿宋" w:hAnsi="仿宋" w:eastAsia="仿宋" w:cs="仿宋"/>
          <w:b/>
          <w:bCs/>
          <w:sz w:val="28"/>
          <w:szCs w:val="21"/>
        </w:rPr>
      </w:pPr>
      <w:r>
        <w:rPr>
          <w:rFonts w:hint="eastAsia" w:ascii="仿宋" w:hAnsi="仿宋" w:eastAsia="仿宋" w:cs="仿宋"/>
          <w:b/>
          <w:bCs/>
          <w:sz w:val="28"/>
          <w:szCs w:val="21"/>
        </w:rPr>
        <w:t>其中一份必须为盖红色公章的文件，另一份可为复印件即可。提供方式可为现场递送或邮寄，地址为：黑龙江省大庆市高新区外包园A3楼2单元502室，联系电话：0459-8972049/0459-8997026。因本单位合作快递公司为顺丰快递，采用邮寄方式提供的务必使用顺丰快递进行邮寄，采用其他快递公司邮寄从而导致收不到文件的情况由供应商自行负责。）</w:t>
      </w:r>
    </w:p>
    <w:p>
      <w:pPr>
        <w:keepNext w:val="0"/>
        <w:keepLines w:val="0"/>
        <w:pageBreakBefore w:val="0"/>
        <w:kinsoku/>
        <w:overflowPunct/>
        <w:topLinePunct w:val="0"/>
        <w:autoSpaceDE/>
        <w:autoSpaceDN/>
        <w:bidi w:val="0"/>
        <w:adjustRightInd/>
        <w:spacing w:line="288" w:lineRule="auto"/>
        <w:rPr>
          <w:rFonts w:hint="eastAsia" w:ascii="仿宋" w:hAnsi="仿宋" w:eastAsia="仿宋" w:cs="仿宋"/>
          <w:sz w:val="28"/>
          <w:szCs w:val="21"/>
        </w:rPr>
      </w:pPr>
      <w:r>
        <w:rPr>
          <w:rFonts w:hint="eastAsia" w:ascii="仿宋" w:hAnsi="仿宋" w:eastAsia="仿宋" w:cs="仿宋"/>
          <w:sz w:val="28"/>
          <w:szCs w:val="21"/>
        </w:rPr>
        <w:t xml:space="preserve">    5、响应文件不得涂改和增删，如有修改错漏处，必须由同一签署人签字或盖章。</w:t>
      </w:r>
    </w:p>
    <w:p>
      <w:pPr>
        <w:keepNext w:val="0"/>
        <w:keepLines w:val="0"/>
        <w:pageBreakBefore w:val="0"/>
        <w:kinsoku/>
        <w:overflowPunct/>
        <w:topLinePunct w:val="0"/>
        <w:autoSpaceDE/>
        <w:autoSpaceDN/>
        <w:bidi w:val="0"/>
        <w:adjustRightInd/>
        <w:spacing w:line="288" w:lineRule="auto"/>
        <w:ind w:firstLine="526" w:firstLineChars="200"/>
        <w:rPr>
          <w:rFonts w:hint="eastAsia" w:ascii="仿宋" w:hAnsi="仿宋" w:eastAsia="仿宋" w:cs="仿宋"/>
          <w:sz w:val="28"/>
          <w:szCs w:val="21"/>
        </w:rPr>
      </w:pPr>
      <w:r>
        <w:rPr>
          <w:rFonts w:hint="eastAsia" w:ascii="仿宋" w:hAnsi="仿宋" w:eastAsia="仿宋" w:cs="仿宋"/>
          <w:sz w:val="28"/>
          <w:szCs w:val="21"/>
        </w:rPr>
        <w:t>6、响应文件因字迹潦草或表达不清所引起的后果由投标供应商负责。</w:t>
      </w:r>
    </w:p>
    <w:p>
      <w:pPr>
        <w:keepNext w:val="0"/>
        <w:keepLines w:val="0"/>
        <w:pageBreakBefore w:val="0"/>
        <w:kinsoku/>
        <w:overflowPunct/>
        <w:topLinePunct w:val="0"/>
        <w:autoSpaceDE/>
        <w:autoSpaceDN/>
        <w:bidi w:val="0"/>
        <w:adjustRightInd/>
        <w:spacing w:line="288" w:lineRule="auto"/>
        <w:ind w:firstLine="526" w:firstLineChars="200"/>
        <w:rPr>
          <w:rFonts w:hint="eastAsia" w:ascii="仿宋" w:hAnsi="仿宋" w:eastAsia="仿宋" w:cs="仿宋"/>
          <w:sz w:val="28"/>
          <w:szCs w:val="21"/>
        </w:rPr>
      </w:pPr>
      <w:r>
        <w:rPr>
          <w:rFonts w:hint="eastAsia" w:ascii="仿宋" w:hAnsi="仿宋" w:eastAsia="仿宋" w:cs="仿宋"/>
          <w:sz w:val="28"/>
          <w:szCs w:val="21"/>
        </w:rPr>
        <w:t>九、响应文件的修改和撤回</w:t>
      </w:r>
    </w:p>
    <w:p>
      <w:pPr>
        <w:keepNext w:val="0"/>
        <w:keepLines w:val="0"/>
        <w:pageBreakBefore w:val="0"/>
        <w:kinsoku/>
        <w:overflowPunct/>
        <w:topLinePunct w:val="0"/>
        <w:autoSpaceDE/>
        <w:autoSpaceDN/>
        <w:bidi w:val="0"/>
        <w:adjustRightInd/>
        <w:spacing w:line="288" w:lineRule="auto"/>
        <w:rPr>
          <w:rFonts w:hint="eastAsia" w:ascii="仿宋" w:hAnsi="仿宋" w:eastAsia="仿宋" w:cs="仿宋"/>
          <w:sz w:val="28"/>
          <w:szCs w:val="21"/>
        </w:rPr>
      </w:pPr>
      <w:r>
        <w:rPr>
          <w:rFonts w:hint="eastAsia" w:ascii="仿宋" w:hAnsi="仿宋" w:eastAsia="仿宋" w:cs="仿宋"/>
          <w:sz w:val="28"/>
          <w:szCs w:val="21"/>
        </w:rPr>
        <w:t xml:space="preserve">    </w:t>
      </w:r>
      <w:r>
        <w:rPr>
          <w:rFonts w:hint="eastAsia" w:ascii="仿宋" w:hAnsi="仿宋" w:eastAsia="仿宋" w:cs="仿宋"/>
          <w:sz w:val="28"/>
          <w:szCs w:val="28"/>
        </w:rPr>
        <w:t>1、</w:t>
      </w:r>
      <w:r>
        <w:rPr>
          <w:rFonts w:hint="eastAsia" w:ascii="仿宋" w:hAnsi="仿宋" w:eastAsia="仿宋" w:cs="仿宋"/>
          <w:sz w:val="28"/>
          <w:szCs w:val="21"/>
        </w:rPr>
        <w:t>响应文件递交后，如果投标供应商提出书面修改和撤标要求，在响应截止时间前送达采购人或采购代理机构（加盖公章，将扫描件发放至</w:t>
      </w:r>
      <w:r>
        <w:rPr>
          <w:rFonts w:hint="eastAsia" w:ascii="仿宋" w:hAnsi="仿宋" w:eastAsia="仿宋" w:cs="仿宋"/>
          <w:b/>
          <w:i/>
          <w:iCs/>
          <w:sz w:val="36"/>
          <w:szCs w:val="36"/>
          <w:u w:val="double"/>
        </w:rPr>
        <w:t>dingxinwenjian@163.com</w:t>
      </w:r>
      <w:r>
        <w:rPr>
          <w:rFonts w:hint="eastAsia" w:ascii="仿宋" w:hAnsi="仿宋" w:eastAsia="仿宋" w:cs="仿宋"/>
          <w:sz w:val="28"/>
          <w:szCs w:val="21"/>
        </w:rPr>
        <w:t>邮箱中），采购人可以予以接受。但不退还投标文件。</w:t>
      </w:r>
    </w:p>
    <w:p>
      <w:pPr>
        <w:keepNext w:val="0"/>
        <w:keepLines w:val="0"/>
        <w:pageBreakBefore w:val="0"/>
        <w:widowControl w:val="0"/>
        <w:kinsoku/>
        <w:overflowPunct/>
        <w:topLinePunct w:val="0"/>
        <w:autoSpaceDE/>
        <w:autoSpaceDN/>
        <w:bidi w:val="0"/>
        <w:adjustRightInd/>
        <w:spacing w:line="288"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1"/>
        </w:rPr>
        <w:t>撤回响应文件的应以书面的形式通知采购人或采购代理机构（加盖公章，将扫描件发放至</w:t>
      </w:r>
      <w:r>
        <w:rPr>
          <w:rFonts w:hint="eastAsia" w:ascii="仿宋" w:hAnsi="仿宋" w:eastAsia="仿宋" w:cs="仿宋"/>
          <w:b/>
          <w:i/>
          <w:iCs/>
          <w:sz w:val="36"/>
          <w:szCs w:val="36"/>
          <w:u w:val="double"/>
        </w:rPr>
        <w:t>dingxinwenjian@163.com</w:t>
      </w:r>
      <w:r>
        <w:rPr>
          <w:rFonts w:hint="eastAsia" w:ascii="仿宋" w:hAnsi="仿宋" w:eastAsia="仿宋" w:cs="仿宋"/>
          <w:sz w:val="28"/>
          <w:szCs w:val="21"/>
        </w:rPr>
        <w:t>邮箱中）。撤回响应的时间以邮箱收件时间为准。</w:t>
      </w:r>
    </w:p>
    <w:p>
      <w:pPr>
        <w:keepNext w:val="0"/>
        <w:keepLines w:val="0"/>
        <w:pageBreakBefore w:val="0"/>
        <w:kinsoku/>
        <w:overflowPunct/>
        <w:topLinePunct w:val="0"/>
        <w:autoSpaceDE/>
        <w:autoSpaceDN/>
        <w:bidi w:val="0"/>
        <w:adjustRightInd/>
        <w:spacing w:line="288" w:lineRule="auto"/>
        <w:ind w:firstLine="526" w:firstLineChars="200"/>
        <w:rPr>
          <w:rFonts w:hint="eastAsia" w:ascii="仿宋" w:hAnsi="仿宋" w:eastAsia="仿宋" w:cs="仿宋"/>
          <w:sz w:val="28"/>
          <w:szCs w:val="21"/>
        </w:rPr>
      </w:pPr>
      <w:r>
        <w:rPr>
          <w:rFonts w:hint="eastAsia" w:ascii="仿宋" w:hAnsi="仿宋" w:eastAsia="仿宋" w:cs="仿宋"/>
          <w:sz w:val="28"/>
          <w:szCs w:val="21"/>
        </w:rPr>
        <w:t>十、响应文件格式</w:t>
      </w:r>
    </w:p>
    <w:p>
      <w:pPr>
        <w:keepNext w:val="0"/>
        <w:keepLines w:val="0"/>
        <w:pageBreakBefore w:val="0"/>
        <w:kinsoku/>
        <w:overflowPunct/>
        <w:topLinePunct w:val="0"/>
        <w:autoSpaceDE/>
        <w:autoSpaceDN/>
        <w:bidi w:val="0"/>
        <w:adjustRightInd/>
        <w:spacing w:line="288" w:lineRule="auto"/>
        <w:ind w:firstLine="450"/>
        <w:rPr>
          <w:rFonts w:hint="eastAsia" w:ascii="仿宋" w:hAnsi="仿宋" w:eastAsia="仿宋" w:cs="仿宋"/>
          <w:sz w:val="32"/>
          <w:szCs w:val="21"/>
        </w:rPr>
      </w:pPr>
      <w:r>
        <w:rPr>
          <w:rFonts w:hint="eastAsia" w:ascii="仿宋" w:hAnsi="仿宋" w:eastAsia="仿宋" w:cs="仿宋"/>
          <w:sz w:val="28"/>
          <w:szCs w:val="21"/>
        </w:rPr>
        <w:t>本项目竞争性谈判文件规定了响应文件格式的，应按该格式制定响应文件，见“第五部分：响应文件格式”。</w:t>
      </w:r>
    </w:p>
    <w:p>
      <w:pPr>
        <w:jc w:val="center"/>
        <w:rPr>
          <w:rFonts w:hint="eastAsia" w:ascii="仿宋" w:hAnsi="仿宋" w:eastAsia="仿宋" w:cs="仿宋"/>
          <w:b/>
          <w:sz w:val="48"/>
          <w:szCs w:val="21"/>
        </w:rPr>
      </w:pPr>
      <w:r>
        <w:rPr>
          <w:rFonts w:hint="eastAsia" w:ascii="仿宋" w:hAnsi="仿宋" w:eastAsia="仿宋" w:cs="仿宋"/>
          <w:b/>
          <w:bCs/>
          <w:sz w:val="44"/>
          <w:szCs w:val="36"/>
        </w:rPr>
        <w:br w:type="page"/>
      </w:r>
      <w:r>
        <w:rPr>
          <w:rFonts w:hint="eastAsia" w:ascii="仿宋" w:hAnsi="仿宋" w:eastAsia="仿宋" w:cs="仿宋"/>
          <w:b/>
          <w:sz w:val="48"/>
          <w:szCs w:val="21"/>
        </w:rPr>
        <w:t>报价流程</w:t>
      </w: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r>
        <w:rPr>
          <w:rFonts w:hint="eastAsia" w:ascii="仿宋" w:hAnsi="仿宋" w:eastAsia="仿宋" w:cs="仿宋"/>
          <w:b w:val="0"/>
          <w:sz w:val="28"/>
          <w:szCs w:val="21"/>
        </w:rPr>
        <w:t>每一轮报价前采购代理机构工作人员将以电话通知各供应商，并告知第几轮报价及提交报价截止时间，</w:t>
      </w:r>
      <w:r>
        <w:rPr>
          <w:rFonts w:hint="eastAsia" w:ascii="仿宋" w:hAnsi="仿宋" w:eastAsia="仿宋" w:cs="仿宋"/>
          <w:sz w:val="36"/>
          <w:szCs w:val="21"/>
        </w:rPr>
        <w:fldChar w:fldCharType="begin"/>
      </w:r>
      <w:r>
        <w:rPr>
          <w:rFonts w:hint="eastAsia" w:ascii="仿宋" w:hAnsi="仿宋" w:eastAsia="仿宋" w:cs="仿宋"/>
          <w:sz w:val="36"/>
          <w:szCs w:val="21"/>
        </w:rPr>
        <w:instrText xml:space="preserve"> HYPERLINK "mailto:投标单位将该轮次报价发送至dingxinbaojia@163.com" </w:instrText>
      </w:r>
      <w:r>
        <w:rPr>
          <w:rFonts w:hint="eastAsia" w:ascii="仿宋" w:hAnsi="仿宋" w:eastAsia="仿宋" w:cs="仿宋"/>
          <w:sz w:val="36"/>
          <w:szCs w:val="21"/>
        </w:rPr>
        <w:fldChar w:fldCharType="separate"/>
      </w:r>
      <w:r>
        <w:rPr>
          <w:rFonts w:hint="eastAsia" w:ascii="仿宋" w:hAnsi="仿宋" w:eastAsia="仿宋" w:cs="仿宋"/>
          <w:b w:val="0"/>
          <w:sz w:val="28"/>
          <w:szCs w:val="21"/>
        </w:rPr>
        <w:t>投标供应商将该轮次报价发送至dingxinbaojia@163.com</w:t>
      </w:r>
      <w:r>
        <w:rPr>
          <w:rFonts w:hint="eastAsia" w:ascii="仿宋" w:hAnsi="仿宋" w:eastAsia="仿宋" w:cs="仿宋"/>
          <w:b w:val="0"/>
          <w:sz w:val="28"/>
          <w:szCs w:val="21"/>
        </w:rPr>
        <w:fldChar w:fldCharType="end"/>
      </w:r>
      <w:r>
        <w:rPr>
          <w:rFonts w:hint="eastAsia" w:ascii="仿宋" w:hAnsi="仿宋" w:eastAsia="仿宋" w:cs="仿宋"/>
          <w:b w:val="0"/>
          <w:sz w:val="28"/>
          <w:szCs w:val="21"/>
        </w:rPr>
        <w:t>邮箱中。</w:t>
      </w: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r>
        <w:rPr>
          <w:rFonts w:hint="eastAsia" w:ascii="仿宋" w:hAnsi="仿宋" w:eastAsia="仿宋" w:cs="仿宋"/>
          <w:b w:val="0"/>
          <w:sz w:val="28"/>
          <w:szCs w:val="21"/>
        </w:rPr>
        <w:t>供应商报价时在邮件主题位置写明单位名称及第几轮报价</w:t>
      </w: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r>
        <w:rPr>
          <w:rFonts w:hint="eastAsia" w:ascii="仿宋" w:hAnsi="仿宋" w:eastAsia="仿宋" w:cs="仿宋"/>
          <w:b w:val="0"/>
          <w:sz w:val="28"/>
          <w:szCs w:val="21"/>
        </w:rPr>
        <w:t>例：</w:t>
      </w: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p>
    <w:p>
      <w:pPr>
        <w:pStyle w:val="3"/>
        <w:keepNext w:val="0"/>
        <w:keepLines w:val="0"/>
        <w:pageBreakBefore w:val="0"/>
        <w:widowControl/>
        <w:kinsoku/>
        <w:wordWrap/>
        <w:overflowPunct/>
        <w:topLinePunct w:val="0"/>
        <w:autoSpaceDE/>
        <w:autoSpaceDN/>
        <w:bidi w:val="0"/>
        <w:adjustRightInd/>
        <w:snapToGrid/>
        <w:spacing w:line="460" w:lineRule="exact"/>
        <w:ind w:firstLine="450"/>
        <w:textAlignment w:val="baseline"/>
        <w:rPr>
          <w:rFonts w:hint="eastAsia" w:ascii="仿宋" w:hAnsi="仿宋" w:eastAsia="仿宋" w:cs="仿宋"/>
          <w:b w:val="0"/>
          <w:sz w:val="28"/>
          <w:szCs w:val="21"/>
        </w:rPr>
      </w:pPr>
      <w:r>
        <w:rPr>
          <w:rFonts w:hint="eastAsia" w:ascii="仿宋" w:hAnsi="仿宋" w:eastAsia="仿宋" w:cs="仿宋"/>
          <w:sz w:val="36"/>
          <w:szCs w:val="21"/>
        </w:rPr>
        <w:drawing>
          <wp:anchor distT="0" distB="0" distL="114300" distR="114300" simplePos="0" relativeHeight="251659264" behindDoc="0" locked="0" layoutInCell="1" allowOverlap="1">
            <wp:simplePos x="0" y="0"/>
            <wp:positionH relativeFrom="column">
              <wp:posOffset>289560</wp:posOffset>
            </wp:positionH>
            <wp:positionV relativeFrom="paragraph">
              <wp:posOffset>-789305</wp:posOffset>
            </wp:positionV>
            <wp:extent cx="5276850" cy="103822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5276850" cy="1038225"/>
                    </a:xfrm>
                    <a:prstGeom prst="rect">
                      <a:avLst/>
                    </a:prstGeom>
                    <a:noFill/>
                    <a:ln w="9525">
                      <a:noFill/>
                      <a:miter lim="800000"/>
                      <a:headEnd/>
                      <a:tailEnd/>
                    </a:ln>
                  </pic:spPr>
                </pic:pic>
              </a:graphicData>
            </a:graphic>
          </wp:anchor>
        </w:drawing>
      </w:r>
    </w:p>
    <w:p>
      <w:pPr>
        <w:pStyle w:val="3"/>
        <w:keepNext w:val="0"/>
        <w:keepLines w:val="0"/>
        <w:pageBreakBefore w:val="0"/>
        <w:widowControl/>
        <w:kinsoku/>
        <w:wordWrap/>
        <w:overflowPunct/>
        <w:topLinePunct w:val="0"/>
        <w:autoSpaceDE/>
        <w:autoSpaceDN/>
        <w:bidi w:val="0"/>
        <w:adjustRightInd/>
        <w:snapToGrid/>
        <w:spacing w:line="460" w:lineRule="exact"/>
        <w:ind w:firstLine="526" w:firstLineChars="200"/>
        <w:jc w:val="left"/>
        <w:textAlignment w:val="baseline"/>
        <w:rPr>
          <w:rFonts w:hint="eastAsia" w:ascii="仿宋" w:hAnsi="仿宋" w:eastAsia="仿宋" w:cs="仿宋"/>
          <w:b w:val="0"/>
          <w:color w:val="FF0000"/>
          <w:sz w:val="28"/>
          <w:szCs w:val="21"/>
        </w:rPr>
      </w:pPr>
      <w:r>
        <w:rPr>
          <w:rFonts w:hint="eastAsia" w:ascii="仿宋" w:hAnsi="仿宋" w:eastAsia="仿宋" w:cs="仿宋"/>
          <w:b w:val="0"/>
          <w:sz w:val="28"/>
          <w:szCs w:val="21"/>
        </w:rPr>
        <w:t>报价</w:t>
      </w:r>
      <w:r>
        <w:rPr>
          <w:rFonts w:hint="eastAsia" w:ascii="仿宋" w:hAnsi="仿宋" w:eastAsia="仿宋" w:cs="仿宋"/>
          <w:sz w:val="36"/>
          <w:szCs w:val="21"/>
        </w:rPr>
        <w:fldChar w:fldCharType="begin"/>
      </w:r>
      <w:r>
        <w:rPr>
          <w:rFonts w:hint="eastAsia" w:ascii="仿宋" w:hAnsi="仿宋" w:eastAsia="仿宋" w:cs="仿宋"/>
          <w:sz w:val="36"/>
          <w:szCs w:val="21"/>
        </w:rPr>
        <w:instrText xml:space="preserve"> HYPERLINK "mailto:截止时间以dingxinzhaobiao@163.com" </w:instrText>
      </w:r>
      <w:r>
        <w:rPr>
          <w:rFonts w:hint="eastAsia" w:ascii="仿宋" w:hAnsi="仿宋" w:eastAsia="仿宋" w:cs="仿宋"/>
          <w:sz w:val="36"/>
          <w:szCs w:val="21"/>
        </w:rPr>
        <w:fldChar w:fldCharType="separate"/>
      </w:r>
      <w:r>
        <w:rPr>
          <w:rFonts w:hint="eastAsia" w:ascii="仿宋" w:hAnsi="仿宋" w:eastAsia="仿宋" w:cs="仿宋"/>
          <w:b w:val="0"/>
          <w:sz w:val="28"/>
          <w:szCs w:val="21"/>
        </w:rPr>
        <w:t>截止时间以dingxinbaojia@163.com</w:t>
      </w:r>
      <w:r>
        <w:rPr>
          <w:rFonts w:hint="eastAsia" w:ascii="仿宋" w:hAnsi="仿宋" w:eastAsia="仿宋" w:cs="仿宋"/>
          <w:b w:val="0"/>
          <w:sz w:val="28"/>
          <w:szCs w:val="21"/>
        </w:rPr>
        <w:fldChar w:fldCharType="end"/>
      </w:r>
      <w:r>
        <w:rPr>
          <w:rFonts w:hint="eastAsia" w:ascii="仿宋" w:hAnsi="仿宋" w:eastAsia="仿宋" w:cs="仿宋"/>
          <w:b w:val="0"/>
          <w:sz w:val="28"/>
          <w:szCs w:val="21"/>
        </w:rPr>
        <w:t>邮箱收件时间为准，过时不再受理新邮件，截止时间内未收到本轮报价函的视作响应供应商默认延续上一轮报价。</w:t>
      </w:r>
    </w:p>
    <w:p>
      <w:pPr>
        <w:pStyle w:val="3"/>
        <w:keepNext w:val="0"/>
        <w:keepLines w:val="0"/>
        <w:pageBreakBefore w:val="0"/>
        <w:widowControl/>
        <w:kinsoku/>
        <w:wordWrap/>
        <w:overflowPunct/>
        <w:topLinePunct w:val="0"/>
        <w:autoSpaceDE/>
        <w:autoSpaceDN/>
        <w:bidi w:val="0"/>
        <w:adjustRightInd/>
        <w:snapToGrid/>
        <w:spacing w:line="460" w:lineRule="exact"/>
        <w:ind w:firstLine="526" w:firstLineChars="200"/>
        <w:jc w:val="left"/>
        <w:textAlignment w:val="baseline"/>
        <w:rPr>
          <w:rFonts w:hint="eastAsia" w:ascii="仿宋" w:hAnsi="仿宋" w:eastAsia="仿宋" w:cs="仿宋"/>
          <w:b w:val="0"/>
          <w:sz w:val="28"/>
          <w:szCs w:val="21"/>
        </w:rPr>
      </w:pPr>
      <w:r>
        <w:rPr>
          <w:rFonts w:hint="eastAsia" w:ascii="仿宋" w:hAnsi="仿宋" w:eastAsia="仿宋" w:cs="仿宋"/>
          <w:b w:val="0"/>
          <w:sz w:val="28"/>
          <w:szCs w:val="21"/>
        </w:rPr>
        <w:t>报价截止时间后由谈判小组统一对各供应商的报价进行读取，并按照谈判文件规定，按照最终一轮报价由低到高的顺序依次确定成交供应商。</w:t>
      </w:r>
    </w:p>
    <w:p>
      <w:pPr>
        <w:pStyle w:val="3"/>
        <w:keepNext w:val="0"/>
        <w:keepLines w:val="0"/>
        <w:pageBreakBefore w:val="0"/>
        <w:widowControl/>
        <w:kinsoku/>
        <w:wordWrap/>
        <w:overflowPunct/>
        <w:topLinePunct w:val="0"/>
        <w:autoSpaceDE/>
        <w:autoSpaceDN/>
        <w:bidi w:val="0"/>
        <w:adjustRightInd/>
        <w:snapToGrid/>
        <w:spacing w:line="460" w:lineRule="exact"/>
        <w:ind w:firstLine="526" w:firstLineChars="200"/>
        <w:jc w:val="left"/>
        <w:textAlignment w:val="baseline"/>
        <w:rPr>
          <w:rFonts w:hint="eastAsia" w:ascii="仿宋" w:hAnsi="仿宋" w:eastAsia="仿宋" w:cs="仿宋"/>
          <w:sz w:val="28"/>
          <w:szCs w:val="21"/>
        </w:rPr>
      </w:pPr>
      <w:r>
        <w:rPr>
          <w:rFonts w:hint="eastAsia" w:ascii="仿宋" w:hAnsi="仿宋" w:eastAsia="仿宋" w:cs="仿宋"/>
          <w:sz w:val="28"/>
          <w:szCs w:val="21"/>
        </w:rPr>
        <w:t>特别提醒：</w:t>
      </w:r>
    </w:p>
    <w:p>
      <w:pPr>
        <w:pStyle w:val="3"/>
        <w:keepNext w:val="0"/>
        <w:keepLines w:val="0"/>
        <w:pageBreakBefore w:val="0"/>
        <w:widowControl/>
        <w:kinsoku/>
        <w:wordWrap/>
        <w:overflowPunct/>
        <w:topLinePunct w:val="0"/>
        <w:autoSpaceDE/>
        <w:autoSpaceDN/>
        <w:bidi w:val="0"/>
        <w:adjustRightInd/>
        <w:snapToGrid/>
        <w:spacing w:line="460" w:lineRule="exact"/>
        <w:ind w:firstLine="526" w:firstLineChars="200"/>
        <w:jc w:val="left"/>
        <w:textAlignment w:val="baseline"/>
        <w:rPr>
          <w:rFonts w:hint="eastAsia" w:ascii="仿宋" w:hAnsi="仿宋" w:eastAsia="仿宋" w:cs="仿宋"/>
          <w:sz w:val="28"/>
          <w:szCs w:val="21"/>
        </w:rPr>
      </w:pPr>
      <w:r>
        <w:rPr>
          <w:rFonts w:hint="eastAsia" w:ascii="仿宋" w:hAnsi="仿宋" w:eastAsia="仿宋" w:cs="仿宋"/>
          <w:sz w:val="28"/>
          <w:szCs w:val="21"/>
        </w:rPr>
        <w:t>1、投标供应商必须留专人负责本项目开标及报价过程，避免因报价不及时的情况。</w:t>
      </w:r>
    </w:p>
    <w:p>
      <w:pPr>
        <w:pStyle w:val="3"/>
        <w:keepNext w:val="0"/>
        <w:keepLines w:val="0"/>
        <w:pageBreakBefore w:val="0"/>
        <w:widowControl/>
        <w:kinsoku/>
        <w:wordWrap/>
        <w:overflowPunct/>
        <w:topLinePunct w:val="0"/>
        <w:autoSpaceDE/>
        <w:autoSpaceDN/>
        <w:bidi w:val="0"/>
        <w:adjustRightInd/>
        <w:snapToGrid/>
        <w:spacing w:line="460" w:lineRule="exact"/>
        <w:ind w:firstLine="526" w:firstLineChars="200"/>
        <w:jc w:val="left"/>
        <w:textAlignment w:val="baseline"/>
        <w:rPr>
          <w:rFonts w:hint="eastAsia" w:ascii="仿宋" w:hAnsi="仿宋" w:eastAsia="仿宋" w:cs="仿宋"/>
          <w:sz w:val="28"/>
          <w:szCs w:val="21"/>
        </w:rPr>
      </w:pPr>
      <w:r>
        <w:rPr>
          <w:rFonts w:hint="eastAsia" w:ascii="仿宋" w:hAnsi="仿宋" w:eastAsia="仿宋" w:cs="仿宋"/>
          <w:sz w:val="28"/>
          <w:szCs w:val="21"/>
        </w:rPr>
        <w:t>2、投标供应商应按照单价及数量仔细核算每轮报价，成交供应商必须按照最终报价填写单价，且计算后必须与最终报价一致。</w:t>
      </w:r>
    </w:p>
    <w:p>
      <w:pPr>
        <w:pStyle w:val="3"/>
        <w:keepNext w:val="0"/>
        <w:keepLines w:val="0"/>
        <w:pageBreakBefore w:val="0"/>
        <w:widowControl/>
        <w:kinsoku/>
        <w:wordWrap/>
        <w:overflowPunct/>
        <w:topLinePunct w:val="0"/>
        <w:autoSpaceDE/>
        <w:autoSpaceDN/>
        <w:bidi w:val="0"/>
        <w:adjustRightInd/>
        <w:snapToGrid/>
        <w:spacing w:line="460" w:lineRule="exact"/>
        <w:ind w:firstLine="526" w:firstLineChars="200"/>
        <w:jc w:val="left"/>
        <w:textAlignment w:val="baseline"/>
        <w:rPr>
          <w:rFonts w:hint="eastAsia" w:ascii="仿宋" w:hAnsi="仿宋" w:eastAsia="仿宋" w:cs="仿宋"/>
          <w:b w:val="0"/>
          <w:sz w:val="28"/>
          <w:szCs w:val="21"/>
        </w:rPr>
      </w:pPr>
      <w:r>
        <w:rPr>
          <w:rFonts w:hint="eastAsia" w:ascii="仿宋" w:hAnsi="仿宋" w:eastAsia="仿宋" w:cs="仿宋"/>
          <w:sz w:val="28"/>
          <w:szCs w:val="21"/>
        </w:rPr>
        <w:t>3.如供应商未按规定要求和时间递交最后报价，该供应商提交的上一轮报价将作为其最后报价。</w:t>
      </w:r>
    </w:p>
    <w:p>
      <w:pPr>
        <w:pStyle w:val="2"/>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b/>
          <w:bCs/>
          <w:sz w:val="44"/>
          <w:szCs w:val="36"/>
        </w:rPr>
      </w:pPr>
      <w:r>
        <w:rPr>
          <w:rFonts w:hint="eastAsia" w:ascii="仿宋" w:hAnsi="仿宋" w:eastAsia="仿宋" w:cs="仿宋"/>
          <w:b/>
          <w:bCs/>
          <w:sz w:val="44"/>
          <w:szCs w:val="36"/>
        </w:rPr>
        <w:t>重要提示</w:t>
      </w:r>
    </w:p>
    <w:p>
      <w:pPr>
        <w:pStyle w:val="2"/>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仿宋" w:hAnsi="仿宋" w:eastAsia="仿宋" w:cs="仿宋"/>
          <w:b/>
          <w:sz w:val="32"/>
          <w:szCs w:val="32"/>
        </w:rPr>
      </w:pPr>
      <w:r>
        <w:rPr>
          <w:rFonts w:hint="eastAsia" w:ascii="仿宋" w:hAnsi="仿宋" w:eastAsia="仿宋" w:cs="仿宋"/>
          <w:b/>
          <w:sz w:val="32"/>
          <w:szCs w:val="32"/>
        </w:rPr>
        <w:t>本项目涉及采购代理机构的邮箱共计三个</w:t>
      </w:r>
    </w:p>
    <w:p>
      <w:pPr>
        <w:pStyle w:val="2"/>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仿宋" w:hAnsi="仿宋" w:eastAsia="仿宋" w:cs="仿宋"/>
          <w:b/>
          <w:sz w:val="32"/>
          <w:szCs w:val="32"/>
        </w:rPr>
      </w:pPr>
      <w:r>
        <w:rPr>
          <w:rFonts w:hint="eastAsia" w:ascii="仿宋" w:hAnsi="仿宋" w:eastAsia="仿宋" w:cs="仿宋"/>
          <w:b/>
          <w:sz w:val="32"/>
          <w:szCs w:val="32"/>
        </w:rPr>
        <w:t>1、质疑邮箱：dingxinzhaobiao@163.com</w:t>
      </w:r>
    </w:p>
    <w:p>
      <w:pPr>
        <w:pStyle w:val="2"/>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仿宋" w:hAnsi="仿宋" w:eastAsia="仿宋" w:cs="仿宋"/>
          <w:b/>
          <w:sz w:val="32"/>
          <w:szCs w:val="32"/>
        </w:rPr>
      </w:pPr>
      <w:r>
        <w:rPr>
          <w:rFonts w:hint="eastAsia" w:ascii="仿宋" w:hAnsi="仿宋" w:eastAsia="仿宋" w:cs="仿宋"/>
          <w:b/>
          <w:sz w:val="32"/>
          <w:szCs w:val="32"/>
        </w:rPr>
        <w:t>2、发送投标（响应）文件邮箱：dingxinwenjian@163.com</w:t>
      </w:r>
    </w:p>
    <w:p>
      <w:pPr>
        <w:pStyle w:val="2"/>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仿宋" w:hAnsi="仿宋" w:eastAsia="仿宋" w:cs="仿宋"/>
          <w:b/>
          <w:sz w:val="32"/>
          <w:szCs w:val="32"/>
        </w:rPr>
      </w:pPr>
      <w:r>
        <w:rPr>
          <w:rFonts w:hint="eastAsia" w:ascii="仿宋" w:hAnsi="仿宋" w:eastAsia="仿宋" w:cs="仿宋"/>
          <w:b/>
          <w:sz w:val="32"/>
          <w:szCs w:val="32"/>
        </w:rPr>
        <w:t>3、谈判（磋商）报价响应邮箱：dingxinbaojia@163.com</w:t>
      </w:r>
    </w:p>
    <w:p>
      <w:pPr>
        <w:pStyle w:val="2"/>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仿宋" w:hAnsi="仿宋" w:eastAsia="仿宋" w:cs="仿宋"/>
          <w:b/>
          <w:bCs/>
          <w:sz w:val="32"/>
          <w:szCs w:val="24"/>
        </w:rPr>
      </w:pPr>
      <w:r>
        <w:rPr>
          <w:rFonts w:hint="eastAsia" w:ascii="仿宋" w:hAnsi="仿宋" w:eastAsia="仿宋" w:cs="仿宋"/>
          <w:b/>
          <w:sz w:val="32"/>
          <w:szCs w:val="32"/>
        </w:rPr>
        <w:t>各供应商自行核对上述邮箱，自行承担因自身原因导致的资料发放错误而产生的一切后果。</w:t>
      </w:r>
      <w:bookmarkStart w:id="3" w:name="_Toc42597418"/>
      <w:bookmarkStart w:id="4" w:name="_Toc54953478"/>
    </w:p>
    <w:p>
      <w:pPr>
        <w:pStyle w:val="28"/>
        <w:jc w:val="center"/>
        <w:outlineLvl w:val="0"/>
        <w:rPr>
          <w:rFonts w:hint="eastAsia" w:ascii="仿宋" w:hAnsi="仿宋" w:eastAsia="仿宋" w:cs="仿宋"/>
          <w:sz w:val="32"/>
          <w:szCs w:val="24"/>
        </w:rPr>
      </w:pPr>
      <w:bookmarkStart w:id="5" w:name="_Toc23625"/>
      <w:r>
        <w:rPr>
          <w:rFonts w:hint="eastAsia" w:ascii="仿宋" w:hAnsi="仿宋" w:eastAsia="仿宋" w:cs="仿宋"/>
          <w:b/>
          <w:bCs/>
          <w:sz w:val="32"/>
          <w:szCs w:val="24"/>
        </w:rPr>
        <w:t>第四部分：供应商须知</w:t>
      </w:r>
      <w:bookmarkEnd w:id="3"/>
      <w:bookmarkEnd w:id="4"/>
      <w:bookmarkEnd w:id="5"/>
    </w:p>
    <w:p>
      <w:pPr>
        <w:spacing w:line="460" w:lineRule="exact"/>
        <w:jc w:val="center"/>
        <w:rPr>
          <w:rFonts w:hint="eastAsia" w:ascii="仿宋" w:hAnsi="仿宋" w:eastAsia="仿宋" w:cs="仿宋"/>
          <w:sz w:val="32"/>
          <w:szCs w:val="21"/>
        </w:rPr>
      </w:pPr>
      <w:r>
        <w:rPr>
          <w:rFonts w:hint="eastAsia" w:ascii="仿宋" w:hAnsi="仿宋" w:eastAsia="仿宋" w:cs="仿宋"/>
          <w:sz w:val="32"/>
          <w:szCs w:val="21"/>
        </w:rPr>
        <w:t>Ⅰ  一般规定</w:t>
      </w:r>
    </w:p>
    <w:p>
      <w:pPr>
        <w:spacing w:line="460" w:lineRule="exact"/>
        <w:rPr>
          <w:rFonts w:hint="eastAsia" w:ascii="仿宋" w:hAnsi="仿宋" w:eastAsia="仿宋" w:cs="仿宋"/>
          <w:sz w:val="28"/>
          <w:szCs w:val="21"/>
        </w:rPr>
      </w:pPr>
      <w:r>
        <w:rPr>
          <w:rFonts w:hint="eastAsia" w:ascii="仿宋" w:hAnsi="仿宋" w:eastAsia="仿宋" w:cs="仿宋"/>
          <w:sz w:val="28"/>
          <w:szCs w:val="21"/>
        </w:rPr>
        <w:t xml:space="preserve">    一、合格供应商的范围：供应商应严格遵守《中华人民共和国招标投标法》及国家相关的法律、法规。</w:t>
      </w:r>
    </w:p>
    <w:p>
      <w:pPr>
        <w:spacing w:line="460" w:lineRule="exact"/>
        <w:rPr>
          <w:rFonts w:hint="eastAsia" w:ascii="仿宋" w:hAnsi="仿宋" w:eastAsia="仿宋" w:cs="仿宋"/>
          <w:sz w:val="28"/>
          <w:szCs w:val="21"/>
        </w:rPr>
      </w:pPr>
      <w:r>
        <w:rPr>
          <w:rFonts w:hint="eastAsia" w:ascii="仿宋" w:hAnsi="仿宋" w:eastAsia="仿宋" w:cs="仿宋"/>
          <w:sz w:val="28"/>
          <w:szCs w:val="21"/>
        </w:rPr>
        <w:t xml:space="preserve">    二、响应费用：无论采购、开标、评标过程中的作法和结果如何，供应商自行承担与响应有关的全部费用、损失及风险。</w:t>
      </w:r>
    </w:p>
    <w:p>
      <w:pPr>
        <w:spacing w:line="460" w:lineRule="exact"/>
        <w:ind w:firstLine="526" w:firstLineChars="200"/>
        <w:rPr>
          <w:rFonts w:hint="eastAsia" w:ascii="仿宋" w:hAnsi="仿宋" w:eastAsia="仿宋" w:cs="仿宋"/>
          <w:sz w:val="28"/>
          <w:szCs w:val="21"/>
        </w:rPr>
      </w:pPr>
    </w:p>
    <w:p>
      <w:pPr>
        <w:spacing w:line="460" w:lineRule="exact"/>
        <w:jc w:val="center"/>
        <w:rPr>
          <w:rFonts w:hint="eastAsia" w:ascii="仿宋" w:hAnsi="仿宋" w:eastAsia="仿宋" w:cs="仿宋"/>
          <w:sz w:val="32"/>
          <w:szCs w:val="21"/>
        </w:rPr>
      </w:pPr>
      <w:r>
        <w:rPr>
          <w:rFonts w:hint="eastAsia" w:ascii="仿宋" w:hAnsi="仿宋" w:eastAsia="仿宋" w:cs="仿宋"/>
          <w:sz w:val="32"/>
          <w:szCs w:val="21"/>
        </w:rPr>
        <w:t>Ⅱ  谈判文件</w:t>
      </w:r>
    </w:p>
    <w:p>
      <w:pPr>
        <w:spacing w:line="460" w:lineRule="exact"/>
        <w:ind w:firstLine="515" w:firstLineChars="196"/>
        <w:rPr>
          <w:rFonts w:hint="eastAsia" w:ascii="仿宋" w:hAnsi="仿宋" w:eastAsia="仿宋" w:cs="仿宋"/>
          <w:sz w:val="28"/>
          <w:szCs w:val="21"/>
        </w:rPr>
      </w:pPr>
      <w:r>
        <w:rPr>
          <w:rFonts w:hint="eastAsia" w:ascii="仿宋" w:hAnsi="仿宋" w:eastAsia="仿宋" w:cs="仿宋"/>
          <w:sz w:val="28"/>
          <w:szCs w:val="21"/>
        </w:rPr>
        <w:t>一、谈判文件</w:t>
      </w:r>
    </w:p>
    <w:p>
      <w:pPr>
        <w:spacing w:line="460" w:lineRule="exact"/>
        <w:ind w:firstLine="515" w:firstLineChars="196"/>
        <w:rPr>
          <w:rFonts w:hint="eastAsia" w:ascii="仿宋" w:hAnsi="仿宋" w:eastAsia="仿宋" w:cs="仿宋"/>
          <w:sz w:val="28"/>
          <w:szCs w:val="21"/>
        </w:rPr>
      </w:pPr>
      <w:r>
        <w:rPr>
          <w:rFonts w:hint="eastAsia" w:ascii="仿宋" w:hAnsi="仿宋" w:eastAsia="仿宋" w:cs="仿宋"/>
          <w:sz w:val="28"/>
          <w:szCs w:val="21"/>
        </w:rPr>
        <w:t>1、谈判文件由谈判文件总目录所列内容组成。</w:t>
      </w:r>
    </w:p>
    <w:p>
      <w:pPr>
        <w:spacing w:line="460" w:lineRule="exact"/>
        <w:ind w:firstLine="515" w:firstLineChars="196"/>
        <w:rPr>
          <w:rFonts w:hint="eastAsia" w:ascii="仿宋" w:hAnsi="仿宋" w:eastAsia="仿宋" w:cs="仿宋"/>
          <w:sz w:val="28"/>
          <w:szCs w:val="21"/>
        </w:rPr>
      </w:pPr>
      <w:r>
        <w:rPr>
          <w:rFonts w:hint="eastAsia" w:ascii="仿宋" w:hAnsi="仿宋" w:eastAsia="仿宋" w:cs="仿宋"/>
          <w:sz w:val="28"/>
          <w:szCs w:val="21"/>
        </w:rPr>
        <w:t>2、供应商应详细阅读谈判文件的全部内容，承认并履行谈判文件的各项规定，按谈判文件的要求提供响应文件和真实准确的文件、资料，否则，可能导致响应被拒绝。</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二、谈判文件的修改</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1、在响应截止时间前，采购人可对谈判文件用补充文件的方式进行修改。</w:t>
      </w:r>
    </w:p>
    <w:p>
      <w:pPr>
        <w:spacing w:line="460" w:lineRule="exact"/>
        <w:rPr>
          <w:rFonts w:hint="eastAsia" w:ascii="仿宋" w:hAnsi="仿宋" w:eastAsia="仿宋" w:cs="仿宋"/>
          <w:sz w:val="28"/>
          <w:szCs w:val="21"/>
        </w:rPr>
      </w:pPr>
      <w:r>
        <w:rPr>
          <w:rFonts w:hint="eastAsia" w:ascii="仿宋" w:hAnsi="仿宋" w:eastAsia="仿宋" w:cs="仿宋"/>
          <w:sz w:val="28"/>
          <w:szCs w:val="21"/>
        </w:rPr>
        <w:t xml:space="preserve">    2、对谈判文件的修改，将以书面的形式或通过指定网络媒体告知已领取谈判文件的每一供应商，补充文件将作为谈判文件的组成部分，对所有供应商有约束力。</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3、为使供应商有足够的时间按谈判文件的修改要求考虑修正响应文件，采购人可酌情推迟响应的截止日期和开标日期，并将此变更通知上述每一供应商。</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4、采购人推迟响应截止时间时，将以书面或公告的形式通知所有供应商。在这种情况下，采购人和供应商的权利和义务将受到新截止期的约束。</w:t>
      </w:r>
    </w:p>
    <w:p>
      <w:pPr>
        <w:spacing w:line="460" w:lineRule="exact"/>
        <w:ind w:firstLine="450"/>
        <w:rPr>
          <w:rFonts w:hint="eastAsia" w:ascii="仿宋" w:hAnsi="仿宋" w:eastAsia="仿宋" w:cs="仿宋"/>
          <w:sz w:val="28"/>
          <w:szCs w:val="21"/>
        </w:rPr>
      </w:pPr>
    </w:p>
    <w:p>
      <w:pPr>
        <w:spacing w:line="460" w:lineRule="exact"/>
        <w:jc w:val="center"/>
        <w:rPr>
          <w:rFonts w:hint="eastAsia" w:ascii="仿宋" w:hAnsi="仿宋" w:eastAsia="仿宋" w:cs="仿宋"/>
          <w:sz w:val="32"/>
          <w:szCs w:val="21"/>
        </w:rPr>
      </w:pPr>
      <w:r>
        <w:rPr>
          <w:rFonts w:hint="eastAsia" w:ascii="仿宋" w:hAnsi="仿宋" w:eastAsia="仿宋" w:cs="仿宋"/>
          <w:sz w:val="32"/>
          <w:szCs w:val="21"/>
        </w:rPr>
        <w:t>Ⅲ  开标及评标</w:t>
      </w:r>
    </w:p>
    <w:p>
      <w:pPr>
        <w:spacing w:line="460" w:lineRule="exact"/>
        <w:ind w:firstLine="263" w:firstLineChars="100"/>
        <w:rPr>
          <w:rFonts w:hint="eastAsia" w:ascii="仿宋" w:hAnsi="仿宋" w:eastAsia="仿宋" w:cs="仿宋"/>
          <w:sz w:val="28"/>
          <w:szCs w:val="21"/>
        </w:rPr>
      </w:pPr>
      <w:r>
        <w:rPr>
          <w:rFonts w:hint="eastAsia" w:ascii="仿宋" w:hAnsi="仿宋" w:eastAsia="仿宋" w:cs="仿宋"/>
          <w:sz w:val="28"/>
          <w:szCs w:val="21"/>
        </w:rPr>
        <w:t xml:space="preserve">  一、开标</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1、采购代理机构按谈判文件规定的时间、地点主持开标。开标会议在监督单位的监督下由采购人或采购代理机构组织并主持，评标委员会成员、采购人代表及有关工作人员参加。</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二、评标</w:t>
      </w:r>
    </w:p>
    <w:p>
      <w:pPr>
        <w:spacing w:line="460" w:lineRule="exact"/>
        <w:ind w:firstLine="450"/>
        <w:rPr>
          <w:rFonts w:hint="eastAsia" w:ascii="仿宋" w:hAnsi="仿宋" w:eastAsia="仿宋" w:cs="仿宋"/>
          <w:sz w:val="28"/>
          <w:szCs w:val="21"/>
        </w:rPr>
      </w:pPr>
      <w:r>
        <w:rPr>
          <w:rFonts w:hint="eastAsia" w:ascii="仿宋" w:hAnsi="仿宋" w:eastAsia="仿宋" w:cs="仿宋"/>
          <w:sz w:val="28"/>
          <w:szCs w:val="21"/>
        </w:rPr>
        <w:t>（一）资格性检查。谈判小组依据法律法规和谈判文件的规定，对响应文件中的资格证明等进行审查，以确定供应商是否具备响应资格。</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（二）采购人根据招标项目特点组建谈判小组，对具备实质性响应的响应文件进行评审和比较。谈判由评标专家、采购人代表组成。</w:t>
      </w:r>
    </w:p>
    <w:p>
      <w:pPr>
        <w:widowControl w:val="0"/>
        <w:spacing w:line="460" w:lineRule="exact"/>
        <w:ind w:firstLine="450"/>
        <w:textAlignment w:val="auto"/>
        <w:rPr>
          <w:rFonts w:hint="eastAsia" w:ascii="仿宋" w:hAnsi="仿宋" w:eastAsia="仿宋" w:cs="仿宋"/>
          <w:spacing w:val="8"/>
          <w:kern w:val="0"/>
          <w:sz w:val="28"/>
          <w:szCs w:val="28"/>
        </w:rPr>
      </w:pPr>
      <w:r>
        <w:rPr>
          <w:rFonts w:hint="eastAsia" w:ascii="仿宋" w:hAnsi="仿宋" w:eastAsia="仿宋" w:cs="仿宋"/>
          <w:sz w:val="28"/>
          <w:szCs w:val="28"/>
        </w:rPr>
        <w:t>（三）</w:t>
      </w:r>
      <w:r>
        <w:rPr>
          <w:rFonts w:hint="eastAsia" w:ascii="仿宋" w:hAnsi="仿宋" w:eastAsia="仿宋" w:cs="仿宋"/>
          <w:spacing w:val="8"/>
          <w:kern w:val="0"/>
          <w:sz w:val="28"/>
          <w:szCs w:val="28"/>
        </w:rPr>
        <w:t>响应文件中开标一览表(报价表)内容与响应文件中明细表内容不一致的，以开标一览表(报价表)为准。</w:t>
      </w:r>
    </w:p>
    <w:p>
      <w:pPr>
        <w:widowControl w:val="0"/>
        <w:spacing w:line="460" w:lineRule="exact"/>
        <w:ind w:firstLine="450"/>
        <w:textAlignment w:val="auto"/>
        <w:rPr>
          <w:rFonts w:hint="eastAsia" w:ascii="仿宋" w:hAnsi="仿宋" w:eastAsia="仿宋" w:cs="仿宋"/>
          <w:spacing w:val="8"/>
          <w:kern w:val="0"/>
          <w:sz w:val="28"/>
          <w:szCs w:val="28"/>
        </w:rPr>
      </w:pPr>
      <w:r>
        <w:rPr>
          <w:rFonts w:hint="eastAsia" w:ascii="仿宋" w:hAnsi="仿宋" w:eastAsia="仿宋" w:cs="仿宋"/>
          <w:spacing w:val="8"/>
          <w:kern w:val="0"/>
          <w:sz w:val="28"/>
          <w:szCs w:val="28"/>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widowControl w:val="0"/>
        <w:spacing w:line="460" w:lineRule="exact"/>
        <w:ind w:firstLine="387" w:firstLineChars="147"/>
        <w:textAlignment w:val="auto"/>
        <w:rPr>
          <w:rFonts w:hint="eastAsia" w:ascii="仿宋" w:hAnsi="仿宋" w:eastAsia="仿宋" w:cs="仿宋"/>
          <w:sz w:val="28"/>
          <w:szCs w:val="28"/>
        </w:rPr>
      </w:pPr>
      <w:r>
        <w:rPr>
          <w:rFonts w:hint="eastAsia" w:ascii="仿宋" w:hAnsi="仿宋" w:eastAsia="仿宋" w:cs="仿宋"/>
          <w:sz w:val="28"/>
          <w:szCs w:val="28"/>
        </w:rPr>
        <w:t>（四）评标原则：评标严格按照谈判文件的要求和条件进行。在项目预算范围内考虑以下因素：</w:t>
      </w:r>
    </w:p>
    <w:p>
      <w:pPr>
        <w:widowControl w:val="0"/>
        <w:spacing w:line="4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1、产品质量、技术方面。</w:t>
      </w:r>
    </w:p>
    <w:p>
      <w:pPr>
        <w:widowControl w:val="0"/>
        <w:spacing w:line="4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2、响应者的资信情况和履约能力。</w:t>
      </w:r>
    </w:p>
    <w:p>
      <w:pPr>
        <w:widowControl w:val="0"/>
        <w:spacing w:line="4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3、报价。</w:t>
      </w:r>
    </w:p>
    <w:p>
      <w:pPr>
        <w:widowControl w:val="0"/>
        <w:spacing w:line="4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4、其他。</w:t>
      </w:r>
    </w:p>
    <w:p>
      <w:pPr>
        <w:widowControl w:val="0"/>
        <w:spacing w:line="460" w:lineRule="exact"/>
        <w:ind w:firstLine="240"/>
        <w:textAlignment w:val="auto"/>
        <w:rPr>
          <w:rFonts w:hint="eastAsia" w:ascii="仿宋" w:hAnsi="仿宋" w:eastAsia="仿宋" w:cs="仿宋"/>
          <w:sz w:val="28"/>
          <w:szCs w:val="28"/>
        </w:rPr>
      </w:pPr>
      <w:r>
        <w:rPr>
          <w:rFonts w:hint="eastAsia" w:ascii="仿宋" w:hAnsi="仿宋" w:eastAsia="仿宋" w:cs="仿宋"/>
          <w:sz w:val="28"/>
          <w:szCs w:val="28"/>
        </w:rPr>
        <w:t>（五）评标过程保密</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1、开标后,直到授予供应商合同止,凡属于审查、澄清、评价和比较响应的所有资料及授标意向等，均不得向供应商或其他无关的人员透露。</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2、在评标期间，供应商企图影响采购人的任何活动，都将导致响应被拒绝，并承担相应的法律责任。</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（六）符合性检查。依据谈判文件的规定，从响应文件的有效性、完整性和对谈判文件的响应程度进行审查，以确定是否对谈判文件的实质性要求作出响应。</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（七）响应的澄清</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8"/>
          <w:sz w:val="28"/>
          <w:szCs w:val="28"/>
        </w:rPr>
        <w:t>澄清有关问题。对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响应文件的范围或者改变响应文件的报价及其他实质性内容。</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2、必要时采购人可要求供应商就澄清的问题作书面回答，该书面回答应有供应商法定代表人或授权代表的签字，并将作为响应内容的一部分。</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3、与谈判文件有重大偏离的响应文件将被拒绝。重大偏离系指影响到谈判文件规定的服务范围、质量和性能、数量、交工日期、售后服务或限制了买方权利等明显不能满足谈判文件的要求。这些偏离不允许在开标后修正。但采购人将允许修改响应中不构成重大偏离的微小的、非正规、不一致或不规则的地方。</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对响应文件的判定，只依据响应内容本身，不依靠开标后的任何外来证明。</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三、由谈判小组与各供应商进行谈判。</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四、成交条件：</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1、响应文件符合谈判文件要求。</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2、有执行合同能力。</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3、保证质量、保证交工日期。</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4、报价合理且最低。</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五、确定成交供应商</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采购代理机构应当在评审结束后2个工作日内将评审报告送采购人。</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采购人应当自收到评审报告之日起５个工作日内，在评审报告确定的成交候选供应商名单中按顺序确定成交供应商。</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采购人在收到评审报告5个工作日内未按评审报告推荐的成交候选供应商顺序确定成交供应商，又不能说明合法理由的，视同按评审报告推荐的顺序确定排名第一的成交候选供应商为成交供应商。</w:t>
      </w:r>
    </w:p>
    <w:p>
      <w:pPr>
        <w:widowControl w:val="0"/>
        <w:spacing w:line="460" w:lineRule="exact"/>
        <w:ind w:firstLine="515" w:firstLineChars="196"/>
        <w:textAlignment w:val="auto"/>
        <w:rPr>
          <w:rFonts w:hint="eastAsia" w:ascii="仿宋" w:hAnsi="仿宋" w:eastAsia="仿宋" w:cs="仿宋"/>
          <w:sz w:val="28"/>
          <w:szCs w:val="28"/>
        </w:rPr>
      </w:pPr>
      <w:r>
        <w:rPr>
          <w:rFonts w:hint="eastAsia" w:ascii="仿宋" w:hAnsi="仿宋" w:eastAsia="仿宋" w:cs="仿宋"/>
          <w:sz w:val="28"/>
          <w:szCs w:val="28"/>
        </w:rPr>
        <w:t>六、成交结果公告：成交结果确定后，我单位将予以公告。成交供应商因自身原因放弃成交资格的。将视情况承担相应赔偿及法律责任，同时列入不良行为记录名单，按《诚信竞争承诺书》的约定，在一定时期内限制参与采购人采购项目的竞争。</w:t>
      </w:r>
    </w:p>
    <w:p>
      <w:pPr>
        <w:spacing w:line="460" w:lineRule="exact"/>
        <w:rPr>
          <w:rFonts w:hint="eastAsia" w:ascii="仿宋" w:hAnsi="仿宋" w:eastAsia="仿宋" w:cs="仿宋"/>
          <w:sz w:val="22"/>
          <w:szCs w:val="21"/>
        </w:rPr>
      </w:pPr>
    </w:p>
    <w:p>
      <w:pPr>
        <w:spacing w:line="460" w:lineRule="exact"/>
        <w:jc w:val="center"/>
        <w:rPr>
          <w:rFonts w:hint="eastAsia" w:ascii="仿宋" w:hAnsi="仿宋" w:eastAsia="仿宋" w:cs="仿宋"/>
          <w:sz w:val="32"/>
          <w:szCs w:val="21"/>
        </w:rPr>
      </w:pPr>
      <w:r>
        <w:rPr>
          <w:rFonts w:hint="eastAsia" w:ascii="仿宋" w:hAnsi="仿宋" w:eastAsia="仿宋" w:cs="仿宋"/>
          <w:sz w:val="32"/>
          <w:szCs w:val="21"/>
        </w:rPr>
        <w:t>Ⅴ  废标条件、响应无效条件</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Ⅰ  一般规定</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 xml:space="preserve"> 一、合格供应商的范围：供应商应参考《中华人民共和国政府采购法》及国家相关的法律、法规。</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二、响应费用：无论采购、开标、评标过程中的作法和结果如何，供应商自行承担与响应有关的全部费用、损失及风险。</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Ⅱ  谈判文件</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一、谈判文件</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（一）谈判文件由谈判文件总目录所列内容组成。</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（二）供应商应详细阅读谈判文件的全部内容，承认并履行谈判文件的各项规定，按谈判文件的要求提供响应文件和真实准确的文件、资料，否则，可能导致响应被拒绝。</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二、谈判文件的修改</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（一）在响应截止时间前，采购人可对谈判文件用补充文件的方式进行修改。</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（二）对谈判文件的修改，将以书面的形式或通过指定网络媒体告知已领取谈判文件的每一个供应商，补充文件将作为谈判文件的组成部分，对所有供应商有约束力。</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（三）为使供应商有足够的时间按谈判文件的修改要求考虑修正响应文件，采购人可酌情推迟响应的截止日期和开标日期，并将此变更通知上述每一供应商。</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（四）采购人推迟响应截止时间时，将以书面或公告的形式通知所有供应商。在这种情况下，采购人和供应商的权利和义务将受到新截止日期的约束。</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Ⅲ  开标及评标</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 xml:space="preserve">  一、开标</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采购代理机构按谈判文件规定的时间、地点主持开标。开标会议由采购人或采购代理机构组织并主持，采购人代表及有关工作人员参加。</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二、评标</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（一）资格性检查。采购人依据法律法规和谈判文件的规定，对响应文件中的资格证明等进行审查，以确定供应商是否具备响应资格。</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（二）采购人根据招标项目特点组建谈判小组，对具备实质性响应的响应文件进行评审和比较。谈判由评标专家、采购人代表组成。</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（三）响应文件中开标一览表(报价表)内容与响应文件中明细表内容不一致的，以开标一览表(报价表)为准。</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（四）评标原则：评标严格按照谈判文件的要求和条件进行。在项目预算范围内考虑以下因素：</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1、产品质量、技术方面。</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2、响应者的资信情况和履约能力。</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3、报价。</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4、其他。</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（五）评标过程保密</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1、开标后,直到授予供应商合同止,凡属于审查、澄清、评价和比较响应的所有资料及授标意向等，均不得向供应商或其他无关的人员透露。</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2、在评标期间，供应商企图影响采购人的任何活动，都将导致响应被拒绝，并承担相应的法律责任。</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（六）符合性检查。依据谈判文件的规定，从响应文件的有效性、完整性和对谈判文件的响应程度进行审查，以确定是否对谈判文件的实质性要求作出响应。</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（七）响应的澄清</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1、澄清有关问题。对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响应文件的范围或者改变响应文件的报价及其他实质性内容。</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2、必要时采购人可要求供应商就澄清的问题作书面回答，该书面回答应有供应商法定代表人或授权代表的签字，并将作为响应内容的一部分。</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3、与谈判文件有重大偏离的响应文件将被拒绝。重大偏离系指影响到谈判文件规定的服务范围、质量和性能、数量、交工日期、售后服务或限制了买方权利等明显不能满足谈判文件的要求。这些偏离不允许在开标后修正。但采购人将允许修改响应中不构成重大偏离的微小的、非正规、不一致或不规则的地方。</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对响应文件的判定，只依据响应内容本身，不依靠开标后的任何外来证明。</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三、由谈判小组与各供应商进行谈判。</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四、成交条件：</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（一）响应文件符合谈判文件要求。</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（二）有执行合同能力。</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（三）保证质量、保证交工日期。</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（四）报价合理且最低。</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五、确定成交供应商</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采购代理机构应当在评审结束后2个工作日内将评审报告送采购人。</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采购人应当自收到评审报告之日起５个工作日内，在评审报告确定的成交候选供应商名单中按顺序确定成交供应商。</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采购人在收到评审报告5个工作日内未按评审报告推荐的成交候选供应商顺序确定成交供应商，又不能说明合法理由的，视同按评审报告推荐的顺序确定排名第一的成交候选供应商为成交供应商。</w:t>
      </w:r>
    </w:p>
    <w:p>
      <w:pPr>
        <w:widowControl w:val="0"/>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六、成交结果公告：成交结果确定后，我单位将予以公告。成交供应商因自身原因放弃成交资格的。将视情况承担相应赔偿及法律责任，同时列入不良行为记录名单，按《诚信竞争承诺书》的约定，在一定时期内限制参与采购人采购项目的竞争。</w:t>
      </w:r>
    </w:p>
    <w:p>
      <w:pPr>
        <w:widowControl w:val="0"/>
        <w:ind w:firstLine="526" w:firstLineChars="200"/>
        <w:textAlignment w:val="auto"/>
        <w:rPr>
          <w:rFonts w:hint="eastAsia" w:ascii="仿宋" w:hAnsi="仿宋" w:eastAsia="仿宋" w:cs="仿宋"/>
          <w:sz w:val="28"/>
          <w:szCs w:val="28"/>
        </w:rPr>
      </w:pPr>
    </w:p>
    <w:p>
      <w:pPr>
        <w:widowControl w:val="0"/>
        <w:spacing w:line="460" w:lineRule="exact"/>
        <w:jc w:val="center"/>
        <w:textAlignment w:val="auto"/>
        <w:rPr>
          <w:rFonts w:hint="eastAsia" w:ascii="仿宋" w:hAnsi="仿宋" w:eastAsia="仿宋" w:cs="仿宋"/>
          <w:sz w:val="32"/>
          <w:szCs w:val="21"/>
        </w:rPr>
      </w:pPr>
      <w:r>
        <w:rPr>
          <w:rFonts w:hint="eastAsia" w:ascii="仿宋" w:hAnsi="仿宋" w:eastAsia="仿宋" w:cs="仿宋"/>
          <w:sz w:val="32"/>
          <w:szCs w:val="21"/>
        </w:rPr>
        <w:t>Ⅴ  废标条件、响应无效条件</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一、在采购过程中，出现下列情形之一的，废标：</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（一）出现影响采购公正的违法、违规行为的；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（二）供应商的报价均超过了响应报价上限，采购人不能支付的；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二、出现下列情况之一的，响应文件无效。</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（一）响应文件未对谈判文件做出实质性响应的；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（二）响应文件（包含封皮）未盖单位公章并未经法定代表人（或授权代表）签署的；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（三）响应文件逾期送达；</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（四）响应报价与谈判文件规定的范围不符的；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（五）响应报价超出响应报价上限的；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（六）违反开标及评标现场及开标等候区管理规定的；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三、供应商有下列行为之一的，响应无效；给采购人或其他供应商造成损失的，应当承担赔偿责任。</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（一）提供虚假材料谋取成交或故意进行无效响应的；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（二）与采购人、其他供应商、采购代理机构或者谈判小组恶意串通的；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（三）采用不正当手段妨碍、抑制其他供应商的；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（四）向采购人或采购代理机构行贿或者提供其他不正当利益的；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（五）拒绝有关部门监督检查或者提供虚假情况的；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（六）其他严重违反采购程序的行为。</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四、供应商有下列情形之一的，视同弃标:</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（一）领取中标通知书后未按竞争性磋商文件规定时限签订采购合同的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（二）未按竞争性磋商文件规定缴纳履约保证金的。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（三）被查实存在影响成交结果的违法行为的。</w:t>
      </w:r>
    </w:p>
    <w:p>
      <w:pPr>
        <w:widowControl w:val="0"/>
        <w:ind w:firstLine="526"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（四）其他法律法规规定的视同弃标的行为。</w:t>
      </w:r>
    </w:p>
    <w:p>
      <w:pPr>
        <w:spacing w:line="460" w:lineRule="exact"/>
        <w:ind w:firstLine="450"/>
        <w:jc w:val="center"/>
        <w:rPr>
          <w:rFonts w:hint="eastAsia" w:ascii="仿宋" w:hAnsi="仿宋" w:eastAsia="仿宋" w:cs="仿宋"/>
          <w:sz w:val="32"/>
          <w:szCs w:val="21"/>
        </w:rPr>
      </w:pPr>
      <w:r>
        <w:rPr>
          <w:rFonts w:hint="eastAsia" w:ascii="仿宋" w:hAnsi="仿宋" w:eastAsia="仿宋" w:cs="仿宋"/>
          <w:sz w:val="32"/>
          <w:szCs w:val="21"/>
        </w:rPr>
        <w:t>Ⅳ  授予合同</w:t>
      </w:r>
    </w:p>
    <w:p>
      <w:pPr>
        <w:widowControl w:val="0"/>
        <w:spacing w:line="460" w:lineRule="exact"/>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一、最终审查</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1、最终审查的对象是采购项目的成交供应商，最终审查的内容是对成交供应商的响应项目的全面情况作进一步的审查。</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2、如审查结果预成交供应商不符合成交条件，则由采购人自行选择是否按排序延续预成交人或减少预成交人数量或该项目重新采购。</w:t>
      </w:r>
    </w:p>
    <w:p>
      <w:pPr>
        <w:widowControl w:val="0"/>
        <w:spacing w:line="460" w:lineRule="exact"/>
        <w:ind w:firstLine="450"/>
        <w:textAlignment w:val="auto"/>
        <w:rPr>
          <w:rFonts w:hint="eastAsia" w:ascii="仿宋" w:hAnsi="仿宋" w:eastAsia="仿宋" w:cs="仿宋"/>
          <w:sz w:val="28"/>
          <w:szCs w:val="28"/>
        </w:rPr>
      </w:pPr>
      <w:r>
        <w:rPr>
          <w:rFonts w:hint="eastAsia" w:ascii="仿宋" w:hAnsi="仿宋" w:eastAsia="仿宋" w:cs="仿宋"/>
          <w:sz w:val="28"/>
          <w:szCs w:val="28"/>
        </w:rPr>
        <w:t>二、采购人接受和拒绝任何或所有响应的权利</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为维护国家利益，采购人在授予合同之前仍有选择或拒绝任何供应商成交的权利。</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三、成交通知</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1、在响应有效期内，采购人以书面形式通知所选定的成交供应商。</w:t>
      </w:r>
    </w:p>
    <w:p>
      <w:pPr>
        <w:widowControl w:val="0"/>
        <w:spacing w:line="460" w:lineRule="exact"/>
        <w:ind w:firstLine="435"/>
        <w:textAlignment w:val="auto"/>
        <w:rPr>
          <w:rFonts w:hint="eastAsia" w:ascii="仿宋" w:hAnsi="仿宋" w:eastAsia="仿宋" w:cs="仿宋"/>
          <w:sz w:val="28"/>
          <w:szCs w:val="28"/>
        </w:rPr>
      </w:pPr>
      <w:r>
        <w:rPr>
          <w:rFonts w:hint="eastAsia" w:ascii="仿宋" w:hAnsi="仿宋" w:eastAsia="仿宋" w:cs="仿宋"/>
          <w:sz w:val="28"/>
          <w:szCs w:val="28"/>
        </w:rPr>
        <w:t>2、成交结果确定后，成交结果将在网上公告。</w:t>
      </w:r>
    </w:p>
    <w:p>
      <w:pPr>
        <w:widowControl w:val="0"/>
        <w:spacing w:line="460" w:lineRule="exact"/>
        <w:ind w:firstLine="435"/>
        <w:textAlignment w:val="auto"/>
        <w:rPr>
          <w:rFonts w:hint="eastAsia" w:ascii="仿宋" w:hAnsi="仿宋" w:eastAsia="仿宋" w:cs="仿宋"/>
          <w:sz w:val="28"/>
          <w:szCs w:val="28"/>
        </w:rPr>
      </w:pPr>
      <w:r>
        <w:rPr>
          <w:rFonts w:hint="eastAsia" w:ascii="仿宋" w:hAnsi="仿宋" w:eastAsia="仿宋" w:cs="仿宋"/>
          <w:sz w:val="28"/>
          <w:szCs w:val="28"/>
        </w:rPr>
        <w:t>四、签订合同及合同必备条款</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成交供应商应按成交通知书规定时间、地点与采购人协商签订成交合同，成交合同不能违背采购内容。成交供应商与采购人签订的合同必须包含以下条款：</w:t>
      </w:r>
    </w:p>
    <w:p>
      <w:pPr>
        <w:widowControl w:val="0"/>
        <w:spacing w:line="460" w:lineRule="exact"/>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1、本合同条款、质询澄清单、谈判文件及相关的补充文件、响应文件均为该本合同组成部分。上述文件内容不一致的，以排序在前者为准。</w:t>
      </w:r>
    </w:p>
    <w:p>
      <w:pPr>
        <w:widowControl w:val="0"/>
        <w:spacing w:line="460" w:lineRule="exact"/>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2、履约保证金：按谈判文件规定执行。</w:t>
      </w:r>
    </w:p>
    <w:p>
      <w:pPr>
        <w:widowControl w:val="0"/>
        <w:spacing w:line="46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3、卖方应保护买方在使用该货物或其他任何一部分时不受第三方提出侵犯专利权、商标权等知识产权的指控。如果任何第三方提出侵权指控，卖方须与第三方交涉并承担可能发生的一切法律责任和经济责任。</w:t>
      </w:r>
    </w:p>
    <w:p>
      <w:pPr>
        <w:widowControl w:val="0"/>
        <w:spacing w:line="46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4、付款方式：同“招标书”。</w:t>
      </w:r>
    </w:p>
    <w:p>
      <w:pPr>
        <w:widowControl w:val="0"/>
        <w:spacing w:line="46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5、仲裁方式</w:t>
      </w:r>
    </w:p>
    <w:p>
      <w:pPr>
        <w:widowControl w:val="0"/>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⑴双方协商解决；⑵向项目所在地仲裁委员会申请仲裁；⑶项目所在地人民法院提起诉讼。</w:t>
      </w:r>
    </w:p>
    <w:p>
      <w:pPr>
        <w:widowControl w:val="0"/>
        <w:spacing w:line="46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6、违约责任：双方约定</w:t>
      </w:r>
    </w:p>
    <w:p>
      <w:pPr>
        <w:widowControl w:val="0"/>
        <w:spacing w:line="460" w:lineRule="exact"/>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7、不可抗力：</w:t>
      </w:r>
    </w:p>
    <w:p>
      <w:pPr>
        <w:widowControl w:val="0"/>
        <w:spacing w:line="460" w:lineRule="exact"/>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⑴在合同有效期内，任何一方因不可抗力事件导致不能履行合同，双方可协商延期或终止合同。</w:t>
      </w:r>
    </w:p>
    <w:p>
      <w:pPr>
        <w:widowControl w:val="0"/>
        <w:spacing w:line="460" w:lineRule="exact"/>
        <w:ind w:firstLine="526" w:firstLineChars="200"/>
        <w:textAlignment w:val="auto"/>
        <w:rPr>
          <w:rFonts w:hint="eastAsia" w:ascii="仿宋" w:hAnsi="仿宋" w:eastAsia="仿宋" w:cs="仿宋"/>
          <w:sz w:val="28"/>
          <w:szCs w:val="28"/>
        </w:rPr>
      </w:pPr>
      <w:r>
        <w:rPr>
          <w:rFonts w:hint="eastAsia" w:ascii="仿宋" w:hAnsi="仿宋" w:eastAsia="仿宋" w:cs="仿宋"/>
          <w:sz w:val="28"/>
          <w:szCs w:val="28"/>
        </w:rPr>
        <w:t>⑵不可抗力发生后，应立即通知对方。并提供有关部门权威机构出具的证明材料。</w:t>
      </w:r>
    </w:p>
    <w:p>
      <w:pPr>
        <w:pStyle w:val="28"/>
        <w:ind w:firstLine="0"/>
        <w:jc w:val="center"/>
        <w:outlineLvl w:val="0"/>
        <w:rPr>
          <w:rStyle w:val="40"/>
          <w:rFonts w:hint="eastAsia" w:ascii="仿宋" w:hAnsi="仿宋" w:eastAsia="仿宋" w:cs="仿宋"/>
          <w:b/>
          <w:sz w:val="32"/>
          <w:szCs w:val="32"/>
        </w:rPr>
      </w:pPr>
      <w:bookmarkStart w:id="6" w:name="_Toc26791"/>
      <w:r>
        <w:rPr>
          <w:rStyle w:val="40"/>
          <w:rFonts w:hint="eastAsia" w:ascii="仿宋" w:hAnsi="仿宋" w:eastAsia="仿宋" w:cs="仿宋"/>
          <w:b/>
          <w:sz w:val="32"/>
          <w:szCs w:val="32"/>
        </w:rPr>
        <w:br w:type="page"/>
      </w:r>
      <w:r>
        <w:rPr>
          <w:rStyle w:val="40"/>
          <w:rFonts w:hint="eastAsia" w:ascii="仿宋" w:hAnsi="仿宋" w:eastAsia="仿宋" w:cs="仿宋"/>
          <w:b/>
          <w:sz w:val="32"/>
          <w:szCs w:val="32"/>
        </w:rPr>
        <w:t>第五部分：响应文件格式</w:t>
      </w:r>
      <w:bookmarkEnd w:id="6"/>
    </w:p>
    <w:p>
      <w:pPr>
        <w:jc w:val="center"/>
        <w:rPr>
          <w:rStyle w:val="40"/>
          <w:rFonts w:hint="eastAsia" w:ascii="仿宋" w:hAnsi="仿宋" w:eastAsia="仿宋" w:cs="仿宋"/>
          <w:sz w:val="32"/>
          <w:szCs w:val="21"/>
        </w:rPr>
      </w:pPr>
      <w:r>
        <w:rPr>
          <w:rStyle w:val="40"/>
          <w:rFonts w:hint="eastAsia" w:ascii="仿宋" w:hAnsi="仿宋" w:eastAsia="仿宋" w:cs="仿宋"/>
          <w:sz w:val="32"/>
          <w:szCs w:val="21"/>
        </w:rPr>
        <w:t>封皮</w:t>
      </w:r>
    </w:p>
    <w:p>
      <w:pPr>
        <w:jc w:val="center"/>
        <w:rPr>
          <w:rStyle w:val="40"/>
          <w:rFonts w:hint="eastAsia" w:ascii="仿宋" w:hAnsi="仿宋" w:eastAsia="仿宋" w:cs="仿宋"/>
          <w:sz w:val="32"/>
          <w:szCs w:val="21"/>
        </w:rPr>
      </w:pPr>
      <w:r>
        <w:rPr>
          <w:rStyle w:val="40"/>
          <w:rFonts w:hint="eastAsia" w:ascii="仿宋" w:hAnsi="仿宋" w:eastAsia="仿宋" w:cs="仿宋"/>
          <w:sz w:val="32"/>
          <w:szCs w:val="21"/>
        </w:rPr>
        <w:br w:type="page"/>
      </w: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96"/>
          <w:szCs w:val="48"/>
        </w:rPr>
      </w:pPr>
      <w:r>
        <w:rPr>
          <w:rStyle w:val="40"/>
          <w:rFonts w:hint="eastAsia" w:ascii="仿宋" w:hAnsi="仿宋" w:eastAsia="仿宋" w:cs="仿宋"/>
          <w:sz w:val="96"/>
          <w:szCs w:val="48"/>
        </w:rPr>
        <w:t>响应文件</w:t>
      </w:r>
    </w:p>
    <w:p>
      <w:pPr>
        <w:jc w:val="center"/>
        <w:rPr>
          <w:rStyle w:val="40"/>
          <w:rFonts w:hint="eastAsia" w:ascii="仿宋" w:hAnsi="仿宋" w:eastAsia="仿宋" w:cs="仿宋"/>
          <w:sz w:val="32"/>
          <w:szCs w:val="21"/>
        </w:rPr>
      </w:pPr>
    </w:p>
    <w:p>
      <w:pP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p>
    <w:p>
      <w:pPr>
        <w:spacing w:line="288" w:lineRule="auto"/>
        <w:ind w:firstLine="1027" w:firstLineChars="339"/>
        <w:jc w:val="left"/>
        <w:rPr>
          <w:rFonts w:hint="eastAsia" w:ascii="仿宋" w:hAnsi="仿宋" w:eastAsia="仿宋" w:cs="仿宋"/>
          <w:sz w:val="32"/>
          <w:szCs w:val="21"/>
          <w:u w:val="single"/>
        </w:rPr>
      </w:pPr>
      <w:r>
        <w:rPr>
          <w:rFonts w:hint="eastAsia" w:ascii="仿宋" w:hAnsi="仿宋" w:eastAsia="仿宋" w:cs="仿宋"/>
          <w:sz w:val="32"/>
          <w:szCs w:val="21"/>
        </w:rPr>
        <w:t>项目名称：</w:t>
      </w:r>
      <w:r>
        <w:rPr>
          <w:rFonts w:hint="eastAsia" w:ascii="仿宋" w:hAnsi="仿宋" w:eastAsia="仿宋" w:cs="仿宋"/>
          <w:sz w:val="32"/>
          <w:szCs w:val="21"/>
          <w:u w:val="single"/>
        </w:rPr>
        <w:t xml:space="preserve">                                          </w:t>
      </w:r>
    </w:p>
    <w:p>
      <w:pPr>
        <w:spacing w:line="288" w:lineRule="auto"/>
        <w:ind w:firstLine="1027" w:firstLineChars="339"/>
        <w:jc w:val="left"/>
        <w:rPr>
          <w:rFonts w:hint="eastAsia" w:ascii="仿宋" w:hAnsi="仿宋" w:eastAsia="仿宋" w:cs="仿宋"/>
          <w:sz w:val="32"/>
          <w:szCs w:val="21"/>
          <w:u w:val="single"/>
        </w:rPr>
      </w:pPr>
      <w:r>
        <w:rPr>
          <w:rFonts w:hint="eastAsia" w:ascii="仿宋" w:hAnsi="仿宋" w:eastAsia="仿宋" w:cs="仿宋"/>
          <w:sz w:val="32"/>
          <w:szCs w:val="21"/>
        </w:rPr>
        <w:t>项目编号：</w:t>
      </w:r>
      <w:r>
        <w:rPr>
          <w:rFonts w:hint="eastAsia" w:ascii="仿宋" w:hAnsi="仿宋" w:eastAsia="仿宋" w:cs="仿宋"/>
          <w:sz w:val="32"/>
          <w:szCs w:val="21"/>
          <w:u w:val="single"/>
        </w:rPr>
        <w:t xml:space="preserve">                                          </w:t>
      </w:r>
    </w:p>
    <w:p>
      <w:pPr>
        <w:spacing w:line="288" w:lineRule="auto"/>
        <w:ind w:firstLine="1027" w:firstLineChars="339"/>
        <w:jc w:val="left"/>
        <w:rPr>
          <w:rFonts w:hint="eastAsia" w:ascii="仿宋" w:hAnsi="仿宋" w:eastAsia="仿宋" w:cs="仿宋"/>
          <w:sz w:val="32"/>
          <w:szCs w:val="21"/>
          <w:u w:val="single"/>
        </w:rPr>
      </w:pPr>
      <w:r>
        <w:rPr>
          <w:rFonts w:hint="eastAsia" w:ascii="仿宋" w:hAnsi="仿宋" w:eastAsia="仿宋" w:cs="仿宋"/>
          <w:sz w:val="32"/>
          <w:szCs w:val="21"/>
        </w:rPr>
        <w:t>供应商：</w:t>
      </w:r>
      <w:r>
        <w:rPr>
          <w:rFonts w:hint="eastAsia" w:ascii="仿宋" w:hAnsi="仿宋" w:eastAsia="仿宋" w:cs="仿宋"/>
          <w:sz w:val="32"/>
          <w:szCs w:val="21"/>
          <w:u w:val="single"/>
        </w:rPr>
        <w:t xml:space="preserve">                                （盖章）    </w:t>
      </w:r>
    </w:p>
    <w:p>
      <w:pPr>
        <w:spacing w:line="288" w:lineRule="auto"/>
        <w:ind w:firstLine="1027" w:firstLineChars="339"/>
        <w:jc w:val="left"/>
        <w:rPr>
          <w:rFonts w:hint="eastAsia" w:ascii="仿宋" w:hAnsi="仿宋" w:eastAsia="仿宋" w:cs="仿宋"/>
          <w:sz w:val="32"/>
          <w:szCs w:val="21"/>
        </w:rPr>
      </w:pPr>
      <w:r>
        <w:rPr>
          <w:rFonts w:hint="eastAsia" w:ascii="仿宋" w:hAnsi="仿宋" w:eastAsia="仿宋" w:cs="仿宋"/>
          <w:sz w:val="32"/>
          <w:szCs w:val="21"/>
        </w:rPr>
        <w:t>法定代表人或</w:t>
      </w:r>
    </w:p>
    <w:p>
      <w:pPr>
        <w:spacing w:line="288" w:lineRule="auto"/>
        <w:ind w:firstLine="1027" w:firstLineChars="339"/>
        <w:jc w:val="left"/>
        <w:rPr>
          <w:rFonts w:hint="eastAsia" w:ascii="仿宋" w:hAnsi="仿宋" w:eastAsia="仿宋" w:cs="仿宋"/>
          <w:sz w:val="32"/>
          <w:szCs w:val="21"/>
          <w:u w:val="single"/>
        </w:rPr>
      </w:pPr>
      <w:r>
        <w:rPr>
          <w:rFonts w:hint="eastAsia" w:ascii="仿宋" w:hAnsi="仿宋" w:eastAsia="仿宋" w:cs="仿宋"/>
          <w:sz w:val="32"/>
          <w:szCs w:val="21"/>
        </w:rPr>
        <w:t>授权委托代理人：</w:t>
      </w:r>
      <w:r>
        <w:rPr>
          <w:rFonts w:hint="eastAsia" w:ascii="仿宋" w:hAnsi="仿宋" w:eastAsia="仿宋" w:cs="仿宋"/>
          <w:sz w:val="32"/>
          <w:szCs w:val="21"/>
          <w:u w:val="single"/>
        </w:rPr>
        <w:t xml:space="preserve">                      （签字或盖章）</w:t>
      </w:r>
    </w:p>
    <w:p>
      <w:pPr>
        <w:spacing w:line="288" w:lineRule="auto"/>
        <w:ind w:firstLine="1027" w:firstLineChars="339"/>
        <w:jc w:val="left"/>
        <w:rPr>
          <w:rStyle w:val="40"/>
          <w:rFonts w:hint="eastAsia" w:ascii="仿宋" w:hAnsi="仿宋" w:eastAsia="仿宋" w:cs="仿宋"/>
          <w:sz w:val="32"/>
          <w:szCs w:val="21"/>
        </w:rPr>
      </w:pPr>
      <w:r>
        <w:rPr>
          <w:rFonts w:hint="eastAsia" w:ascii="仿宋" w:hAnsi="仿宋" w:eastAsia="仿宋" w:cs="仿宋"/>
          <w:sz w:val="32"/>
          <w:szCs w:val="21"/>
        </w:rPr>
        <w:t>联系电话：</w:t>
      </w:r>
      <w:r>
        <w:rPr>
          <w:rFonts w:hint="eastAsia" w:ascii="仿宋" w:hAnsi="仿宋" w:eastAsia="仿宋" w:cs="仿宋"/>
          <w:sz w:val="32"/>
          <w:szCs w:val="21"/>
          <w:u w:val="single"/>
        </w:rPr>
        <w:t xml:space="preserve">                                          </w:t>
      </w:r>
    </w:p>
    <w:p>
      <w:pPr>
        <w:spacing w:line="288" w:lineRule="auto"/>
        <w:ind w:firstLine="1027" w:firstLineChars="339"/>
        <w:jc w:val="left"/>
        <w:rPr>
          <w:rStyle w:val="40"/>
          <w:rFonts w:hint="eastAsia" w:ascii="仿宋" w:hAnsi="仿宋" w:eastAsia="仿宋" w:cs="仿宋"/>
          <w:sz w:val="32"/>
          <w:szCs w:val="21"/>
        </w:rPr>
      </w:pPr>
    </w:p>
    <w:p>
      <w:pPr>
        <w:spacing w:line="288" w:lineRule="auto"/>
        <w:ind w:firstLine="1027" w:firstLineChars="339"/>
        <w:jc w:val="left"/>
        <w:rPr>
          <w:rStyle w:val="40"/>
          <w:rFonts w:hint="eastAsia" w:ascii="仿宋" w:hAnsi="仿宋" w:eastAsia="仿宋" w:cs="仿宋"/>
          <w:sz w:val="32"/>
          <w:szCs w:val="21"/>
        </w:rPr>
      </w:pPr>
    </w:p>
    <w:p>
      <w:pPr>
        <w:jc w:val="center"/>
        <w:rPr>
          <w:rStyle w:val="40"/>
          <w:rFonts w:hint="eastAsia" w:ascii="仿宋" w:hAnsi="仿宋" w:eastAsia="仿宋" w:cs="仿宋"/>
          <w:sz w:val="32"/>
          <w:szCs w:val="21"/>
        </w:rPr>
      </w:pPr>
      <w:r>
        <w:rPr>
          <w:rStyle w:val="40"/>
          <w:rFonts w:hint="eastAsia" w:ascii="仿宋" w:hAnsi="仿宋" w:eastAsia="仿宋" w:cs="仿宋"/>
          <w:sz w:val="32"/>
          <w:szCs w:val="21"/>
        </w:rPr>
        <w:t xml:space="preserve">  年      月      日</w:t>
      </w:r>
    </w:p>
    <w:p>
      <w:pPr>
        <w:jc w:val="center"/>
        <w:rPr>
          <w:rStyle w:val="40"/>
          <w:rFonts w:hint="eastAsia" w:ascii="仿宋" w:hAnsi="仿宋" w:eastAsia="仿宋" w:cs="仿宋"/>
          <w:b/>
          <w:bCs/>
          <w:sz w:val="36"/>
          <w:szCs w:val="36"/>
        </w:rPr>
      </w:pPr>
    </w:p>
    <w:p>
      <w:pPr>
        <w:pStyle w:val="28"/>
        <w:jc w:val="center"/>
        <w:rPr>
          <w:rStyle w:val="40"/>
          <w:rFonts w:hint="eastAsia" w:ascii="仿宋" w:hAnsi="仿宋" w:eastAsia="仿宋" w:cs="仿宋"/>
          <w:b/>
          <w:sz w:val="32"/>
          <w:szCs w:val="32"/>
        </w:rPr>
      </w:pPr>
      <w:r>
        <w:rPr>
          <w:rStyle w:val="40"/>
          <w:rFonts w:hint="eastAsia" w:ascii="仿宋" w:hAnsi="仿宋" w:eastAsia="仿宋" w:cs="仿宋"/>
          <w:b/>
          <w:sz w:val="32"/>
          <w:szCs w:val="32"/>
        </w:rPr>
        <w:br w:type="page"/>
      </w:r>
      <w:r>
        <w:rPr>
          <w:rStyle w:val="40"/>
          <w:rFonts w:hint="eastAsia" w:ascii="仿宋" w:hAnsi="仿宋" w:eastAsia="仿宋" w:cs="仿宋"/>
          <w:b/>
          <w:sz w:val="32"/>
          <w:szCs w:val="32"/>
        </w:rPr>
        <w:t>营业执照或事业单位法人证书</w:t>
      </w:r>
    </w:p>
    <w:p>
      <w:pPr>
        <w:pStyle w:val="28"/>
        <w:jc w:val="center"/>
        <w:rPr>
          <w:rStyle w:val="40"/>
          <w:rFonts w:hint="eastAsia" w:ascii="仿宋" w:hAnsi="仿宋" w:eastAsia="仿宋" w:cs="仿宋"/>
          <w:b/>
          <w:sz w:val="32"/>
          <w:szCs w:val="32"/>
        </w:rPr>
      </w:pPr>
      <w:r>
        <w:rPr>
          <w:rStyle w:val="40"/>
          <w:rFonts w:hint="eastAsia" w:ascii="仿宋" w:hAnsi="仿宋" w:eastAsia="仿宋" w:cs="仿宋"/>
          <w:b/>
          <w:sz w:val="32"/>
          <w:szCs w:val="32"/>
        </w:rPr>
        <w:t>（提供原件的彩色扫描件）</w:t>
      </w:r>
    </w:p>
    <w:p>
      <w:pPr>
        <w:pStyle w:val="28"/>
        <w:ind w:left="0" w:leftChars="0" w:firstLine="0" w:firstLineChars="0"/>
        <w:jc w:val="both"/>
        <w:rPr>
          <w:rStyle w:val="40"/>
          <w:rFonts w:hint="eastAsia" w:ascii="仿宋" w:hAnsi="仿宋" w:eastAsia="仿宋" w:cs="仿宋"/>
          <w:b/>
          <w:sz w:val="32"/>
          <w:szCs w:val="32"/>
        </w:rPr>
      </w:pPr>
    </w:p>
    <w:p>
      <w:pPr>
        <w:pStyle w:val="3"/>
        <w:jc w:val="center"/>
        <w:rPr>
          <w:rStyle w:val="40"/>
          <w:rFonts w:hint="eastAsia" w:ascii="仿宋" w:hAnsi="仿宋" w:eastAsia="仿宋" w:cs="仿宋"/>
          <w:b w:val="0"/>
          <w:bCs/>
          <w:sz w:val="36"/>
          <w:szCs w:val="36"/>
        </w:rPr>
      </w:pPr>
      <w:r>
        <w:rPr>
          <w:rStyle w:val="40"/>
          <w:rFonts w:hint="eastAsia" w:ascii="仿宋" w:hAnsi="仿宋" w:eastAsia="仿宋" w:cs="仿宋"/>
          <w:b/>
          <w:sz w:val="32"/>
          <w:szCs w:val="32"/>
        </w:rPr>
        <w:br w:type="page"/>
      </w:r>
      <w:r>
        <w:rPr>
          <w:rStyle w:val="40"/>
          <w:rFonts w:hint="eastAsia" w:ascii="仿宋" w:hAnsi="仿宋" w:eastAsia="仿宋" w:cs="仿宋"/>
          <w:bCs/>
          <w:sz w:val="36"/>
          <w:szCs w:val="36"/>
        </w:rPr>
        <w:t>法定代表人资格证明书</w:t>
      </w:r>
    </w:p>
    <w:p>
      <w:pPr>
        <w:rPr>
          <w:rStyle w:val="40"/>
          <w:rFonts w:hint="eastAsia" w:ascii="仿宋" w:hAnsi="仿宋" w:eastAsia="仿宋" w:cs="仿宋"/>
          <w:sz w:val="22"/>
          <w:szCs w:val="21"/>
        </w:rPr>
      </w:pPr>
    </w:p>
    <w:p>
      <w:pPr>
        <w:ind w:firstLine="406" w:firstLineChars="200"/>
        <w:rPr>
          <w:rStyle w:val="40"/>
          <w:rFonts w:hint="eastAsia" w:ascii="仿宋" w:hAnsi="仿宋" w:eastAsia="仿宋" w:cs="仿宋"/>
          <w:sz w:val="28"/>
          <w:szCs w:val="24"/>
          <w:u w:val="single"/>
        </w:rPr>
      </w:pPr>
      <w:r>
        <w:rPr>
          <w:rStyle w:val="40"/>
          <w:rFonts w:hint="eastAsia" w:ascii="仿宋" w:hAnsi="仿宋" w:eastAsia="仿宋" w:cs="仿宋"/>
          <w:sz w:val="22"/>
          <w:szCs w:val="21"/>
        </w:rPr>
        <w:t xml:space="preserve">    </w:t>
      </w:r>
      <w:r>
        <w:rPr>
          <w:rStyle w:val="40"/>
          <w:rFonts w:hint="eastAsia" w:ascii="仿宋" w:hAnsi="仿宋" w:eastAsia="仿宋" w:cs="仿宋"/>
          <w:sz w:val="28"/>
          <w:szCs w:val="24"/>
        </w:rPr>
        <w:t>单位名称：</w:t>
      </w:r>
      <w:r>
        <w:rPr>
          <w:rStyle w:val="40"/>
          <w:rFonts w:hint="eastAsia" w:ascii="仿宋" w:hAnsi="仿宋" w:eastAsia="仿宋" w:cs="仿宋"/>
          <w:sz w:val="28"/>
          <w:szCs w:val="24"/>
          <w:u w:val="single"/>
        </w:rPr>
        <w:t xml:space="preserve">                                  </w:t>
      </w:r>
    </w:p>
    <w:p>
      <w:pPr>
        <w:ind w:firstLine="526" w:firstLineChars="200"/>
        <w:rPr>
          <w:rStyle w:val="40"/>
          <w:rFonts w:hint="eastAsia" w:ascii="仿宋" w:hAnsi="仿宋" w:eastAsia="仿宋" w:cs="仿宋"/>
          <w:sz w:val="28"/>
          <w:szCs w:val="24"/>
        </w:rPr>
      </w:pPr>
    </w:p>
    <w:p>
      <w:pPr>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   地    址：</w:t>
      </w:r>
      <w:r>
        <w:rPr>
          <w:rStyle w:val="40"/>
          <w:rFonts w:hint="eastAsia" w:ascii="仿宋" w:hAnsi="仿宋" w:eastAsia="仿宋" w:cs="仿宋"/>
          <w:sz w:val="28"/>
          <w:szCs w:val="24"/>
          <w:u w:val="single"/>
        </w:rPr>
        <w:t xml:space="preserve">                                  </w:t>
      </w:r>
      <w:r>
        <w:rPr>
          <w:rStyle w:val="40"/>
          <w:rFonts w:hint="eastAsia" w:ascii="仿宋" w:hAnsi="仿宋" w:eastAsia="仿宋" w:cs="仿宋"/>
          <w:sz w:val="28"/>
          <w:szCs w:val="24"/>
        </w:rPr>
        <w:t xml:space="preserve">    </w:t>
      </w:r>
    </w:p>
    <w:p>
      <w:pPr>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 </w:t>
      </w:r>
    </w:p>
    <w:p>
      <w:pPr>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   姓名：</w:t>
      </w:r>
      <w:r>
        <w:rPr>
          <w:rStyle w:val="40"/>
          <w:rFonts w:hint="eastAsia" w:ascii="仿宋" w:hAnsi="仿宋" w:eastAsia="仿宋" w:cs="仿宋"/>
          <w:sz w:val="28"/>
          <w:szCs w:val="24"/>
          <w:u w:val="single"/>
        </w:rPr>
        <w:t xml:space="preserve">       </w:t>
      </w:r>
      <w:r>
        <w:rPr>
          <w:rStyle w:val="40"/>
          <w:rFonts w:hint="eastAsia" w:ascii="仿宋" w:hAnsi="仿宋" w:eastAsia="仿宋" w:cs="仿宋"/>
          <w:sz w:val="28"/>
          <w:szCs w:val="24"/>
        </w:rPr>
        <w:t>性别：</w:t>
      </w:r>
      <w:r>
        <w:rPr>
          <w:rStyle w:val="40"/>
          <w:rFonts w:hint="eastAsia" w:ascii="仿宋" w:hAnsi="仿宋" w:eastAsia="仿宋" w:cs="仿宋"/>
          <w:sz w:val="28"/>
          <w:szCs w:val="24"/>
          <w:u w:val="single"/>
        </w:rPr>
        <w:t xml:space="preserve">      </w:t>
      </w:r>
      <w:r>
        <w:rPr>
          <w:rStyle w:val="40"/>
          <w:rFonts w:hint="eastAsia" w:ascii="仿宋" w:hAnsi="仿宋" w:eastAsia="仿宋" w:cs="仿宋"/>
          <w:sz w:val="28"/>
          <w:szCs w:val="24"/>
        </w:rPr>
        <w:t>年龄：</w:t>
      </w:r>
      <w:r>
        <w:rPr>
          <w:rStyle w:val="40"/>
          <w:rFonts w:hint="eastAsia" w:ascii="仿宋" w:hAnsi="仿宋" w:eastAsia="仿宋" w:cs="仿宋"/>
          <w:sz w:val="28"/>
          <w:szCs w:val="24"/>
          <w:u w:val="single"/>
        </w:rPr>
        <w:t xml:space="preserve">      </w:t>
      </w:r>
      <w:r>
        <w:rPr>
          <w:rStyle w:val="40"/>
          <w:rFonts w:hint="eastAsia" w:ascii="仿宋" w:hAnsi="仿宋" w:eastAsia="仿宋" w:cs="仿宋"/>
          <w:sz w:val="28"/>
          <w:szCs w:val="24"/>
        </w:rPr>
        <w:t>职务：</w:t>
      </w:r>
      <w:r>
        <w:rPr>
          <w:rStyle w:val="40"/>
          <w:rFonts w:hint="eastAsia" w:ascii="仿宋" w:hAnsi="仿宋" w:eastAsia="仿宋" w:cs="仿宋"/>
          <w:sz w:val="28"/>
          <w:szCs w:val="24"/>
          <w:u w:val="single"/>
        </w:rPr>
        <w:t xml:space="preserve">       </w:t>
      </w:r>
      <w:r>
        <w:rPr>
          <w:rStyle w:val="40"/>
          <w:rFonts w:hint="eastAsia" w:ascii="仿宋" w:hAnsi="仿宋" w:eastAsia="仿宋" w:cs="仿宋"/>
          <w:sz w:val="28"/>
          <w:szCs w:val="24"/>
        </w:rPr>
        <w:t xml:space="preserve">  </w:t>
      </w:r>
    </w:p>
    <w:p>
      <w:pPr>
        <w:ind w:firstLine="526" w:firstLineChars="200"/>
        <w:rPr>
          <w:rStyle w:val="40"/>
          <w:rFonts w:hint="eastAsia" w:ascii="仿宋" w:hAnsi="仿宋" w:eastAsia="仿宋" w:cs="仿宋"/>
          <w:sz w:val="28"/>
          <w:szCs w:val="24"/>
        </w:rPr>
      </w:pPr>
    </w:p>
    <w:p>
      <w:pPr>
        <w:ind w:firstLine="526" w:firstLineChars="200"/>
        <w:rPr>
          <w:rStyle w:val="40"/>
          <w:rFonts w:hint="eastAsia" w:ascii="仿宋" w:hAnsi="仿宋" w:eastAsia="仿宋" w:cs="仿宋"/>
          <w:sz w:val="28"/>
          <w:szCs w:val="24"/>
        </w:rPr>
      </w:pPr>
      <w:r>
        <w:rPr>
          <w:rFonts w:hint="eastAsia" w:ascii="仿宋" w:hAnsi="仿宋" w:eastAsia="仿宋" w:cs="仿宋"/>
          <w:sz w:val="28"/>
          <w:szCs w:val="24"/>
        </w:rPr>
        <w:t>该同志系我单位的法定代表人。负责我单位参加该项目的投标活动，以及合同的签订、执行、完成，以本单位名义处理与之有关的一切事务。</w:t>
      </w:r>
    </w:p>
    <w:p>
      <w:pPr>
        <w:ind w:firstLine="526" w:firstLineChars="200"/>
        <w:rPr>
          <w:rStyle w:val="40"/>
          <w:rFonts w:hint="eastAsia" w:ascii="仿宋" w:hAnsi="仿宋" w:eastAsia="仿宋" w:cs="仿宋"/>
          <w:sz w:val="28"/>
          <w:szCs w:val="24"/>
        </w:rPr>
      </w:pPr>
    </w:p>
    <w:p>
      <w:pPr>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 特此证明</w:t>
      </w:r>
    </w:p>
    <w:p>
      <w:pPr>
        <w:ind w:firstLine="526" w:firstLineChars="200"/>
        <w:rPr>
          <w:rStyle w:val="40"/>
          <w:rFonts w:hint="eastAsia" w:ascii="仿宋" w:hAnsi="仿宋" w:eastAsia="仿宋" w:cs="仿宋"/>
          <w:sz w:val="28"/>
          <w:szCs w:val="24"/>
        </w:rPr>
      </w:pPr>
    </w:p>
    <w:p>
      <w:pPr>
        <w:ind w:firstLine="526" w:firstLineChars="200"/>
        <w:jc w:val="center"/>
        <w:rPr>
          <w:rStyle w:val="40"/>
          <w:rFonts w:hint="eastAsia" w:ascii="仿宋" w:hAnsi="仿宋" w:eastAsia="仿宋" w:cs="仿宋"/>
          <w:sz w:val="28"/>
          <w:szCs w:val="24"/>
        </w:rPr>
      </w:pPr>
      <w:r>
        <w:rPr>
          <w:rStyle w:val="40"/>
          <w:rFonts w:hint="eastAsia" w:ascii="仿宋" w:hAnsi="仿宋" w:eastAsia="仿宋" w:cs="仿宋"/>
          <w:sz w:val="28"/>
          <w:szCs w:val="24"/>
        </w:rPr>
        <w:t xml:space="preserve">                                            供应商全称（盖章）：           </w:t>
      </w:r>
    </w:p>
    <w:p>
      <w:pPr>
        <w:ind w:firstLine="526" w:firstLineChars="200"/>
        <w:jc w:val="right"/>
        <w:rPr>
          <w:rStyle w:val="40"/>
          <w:rFonts w:hint="eastAsia" w:ascii="仿宋" w:hAnsi="仿宋" w:eastAsia="仿宋" w:cs="仿宋"/>
          <w:sz w:val="28"/>
          <w:szCs w:val="24"/>
        </w:rPr>
      </w:pPr>
    </w:p>
    <w:p>
      <w:pPr>
        <w:ind w:firstLine="526" w:firstLineChars="200"/>
        <w:rPr>
          <w:rStyle w:val="40"/>
          <w:rFonts w:hint="eastAsia" w:ascii="仿宋" w:hAnsi="仿宋" w:eastAsia="仿宋" w:cs="仿宋"/>
          <w:sz w:val="28"/>
          <w:szCs w:val="24"/>
        </w:rPr>
      </w:pPr>
      <w:r>
        <w:rPr>
          <w:rStyle w:val="40"/>
          <w:rFonts w:hint="eastAsia" w:ascii="仿宋" w:hAnsi="仿宋" w:eastAsia="仿宋" w:cs="仿宋"/>
          <w:sz w:val="28"/>
          <w:szCs w:val="24"/>
        </w:rPr>
        <w:t xml:space="preserve">                                                         年   月   日</w:t>
      </w:r>
    </w:p>
    <w:p>
      <w:pPr>
        <w:ind w:firstLine="526" w:firstLineChars="200"/>
        <w:rPr>
          <w:rStyle w:val="40"/>
          <w:rFonts w:hint="eastAsia" w:ascii="仿宋" w:hAnsi="仿宋" w:eastAsia="仿宋" w:cs="仿宋"/>
          <w:sz w:val="28"/>
          <w:szCs w:val="24"/>
        </w:rPr>
      </w:pPr>
    </w:p>
    <w:p>
      <w:pPr>
        <w:jc w:val="center"/>
        <w:rPr>
          <w:rStyle w:val="40"/>
          <w:rFonts w:hint="eastAsia" w:ascii="仿宋" w:hAnsi="仿宋" w:eastAsia="仿宋" w:cs="仿宋"/>
          <w:b/>
          <w:sz w:val="22"/>
          <w:szCs w:val="21"/>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pStyle w:val="48"/>
        <w:tabs>
          <w:tab w:val="left" w:pos="588"/>
        </w:tabs>
        <w:ind w:firstLine="526"/>
        <w:jc w:val="center"/>
        <w:rPr>
          <w:rStyle w:val="40"/>
          <w:rFonts w:hint="eastAsia" w:ascii="仿宋" w:hAnsi="仿宋" w:eastAsia="仿宋" w:cs="仿宋"/>
          <w:bCs/>
          <w:color w:val="000000"/>
          <w:sz w:val="32"/>
          <w:szCs w:val="32"/>
        </w:rPr>
      </w:pP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Style w:val="40"/>
          <w:rFonts w:hint="eastAsia" w:ascii="仿宋" w:hAnsi="仿宋" w:eastAsia="仿宋" w:cs="仿宋"/>
          <w:b/>
          <w:bCs/>
          <w:sz w:val="36"/>
          <w:szCs w:val="36"/>
        </w:rPr>
      </w:pPr>
      <w:r>
        <w:rPr>
          <w:rStyle w:val="40"/>
          <w:rFonts w:hint="eastAsia" w:ascii="仿宋" w:hAnsi="仿宋" w:eastAsia="仿宋" w:cs="仿宋"/>
          <w:b/>
          <w:bCs/>
          <w:sz w:val="36"/>
          <w:szCs w:val="36"/>
        </w:rPr>
        <w:br w:type="page"/>
      </w:r>
      <w:r>
        <w:rPr>
          <w:rStyle w:val="40"/>
          <w:rFonts w:hint="eastAsia" w:ascii="仿宋" w:hAnsi="仿宋" w:eastAsia="仿宋" w:cs="仿宋"/>
          <w:b/>
          <w:bCs/>
          <w:sz w:val="36"/>
          <w:szCs w:val="36"/>
        </w:rPr>
        <w:t>法定代表人授权委托书</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58" w:firstLineChars="250"/>
        <w:textAlignment w:val="baseline"/>
        <w:rPr>
          <w:rFonts w:hint="eastAsia" w:ascii="仿宋" w:hAnsi="仿宋" w:eastAsia="仿宋" w:cs="仿宋"/>
          <w:b/>
          <w:bCs/>
          <w:color w:val="000000"/>
          <w:sz w:val="28"/>
          <w:szCs w:val="28"/>
        </w:rPr>
      </w:pPr>
      <w:r>
        <w:rPr>
          <w:rFonts w:hint="eastAsia" w:ascii="仿宋" w:hAnsi="仿宋" w:eastAsia="仿宋" w:cs="仿宋"/>
          <w:color w:val="000000"/>
          <w:sz w:val="28"/>
          <w:szCs w:val="28"/>
          <w:u w:val="single"/>
        </w:rPr>
        <w:t xml:space="preserve">      采购人        </w:t>
      </w:r>
      <w:r>
        <w:rPr>
          <w:rFonts w:hint="eastAsia" w:ascii="仿宋" w:hAnsi="仿宋" w:eastAsia="仿宋" w:cs="仿宋"/>
          <w:color w:val="000000"/>
          <w:sz w:val="28"/>
          <w:szCs w:val="28"/>
        </w:rPr>
        <w:t>：</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w:t>
      </w:r>
      <w:r>
        <w:rPr>
          <w:rFonts w:hint="eastAsia" w:ascii="仿宋" w:hAnsi="仿宋" w:eastAsia="仿宋" w:cs="仿宋"/>
          <w:color w:val="000000"/>
          <w:sz w:val="28"/>
          <w:szCs w:val="28"/>
          <w:u w:val="single"/>
        </w:rPr>
        <w:t>（法定代表人姓名）</w:t>
      </w:r>
      <w:r>
        <w:rPr>
          <w:rFonts w:hint="eastAsia" w:ascii="仿宋" w:hAnsi="仿宋" w:eastAsia="仿宋" w:cs="仿宋"/>
          <w:color w:val="000000"/>
          <w:sz w:val="28"/>
          <w:szCs w:val="28"/>
        </w:rPr>
        <w:t>为</w:t>
      </w:r>
      <w:r>
        <w:rPr>
          <w:rFonts w:hint="eastAsia" w:ascii="仿宋" w:hAnsi="仿宋" w:eastAsia="仿宋" w:cs="仿宋"/>
          <w:color w:val="000000"/>
          <w:sz w:val="28"/>
          <w:szCs w:val="28"/>
          <w:u w:val="single"/>
        </w:rPr>
        <w:t xml:space="preserve">（委托单位全称） </w:t>
      </w:r>
      <w:r>
        <w:rPr>
          <w:rFonts w:hint="eastAsia" w:ascii="仿宋" w:hAnsi="仿宋" w:eastAsia="仿宋" w:cs="仿宋"/>
          <w:color w:val="000000"/>
          <w:sz w:val="28"/>
          <w:szCs w:val="28"/>
        </w:rPr>
        <w:t>的法定代表人。代表本单位授权本单位</w:t>
      </w:r>
      <w:r>
        <w:rPr>
          <w:rFonts w:hint="eastAsia" w:ascii="仿宋" w:hAnsi="仿宋" w:eastAsia="仿宋" w:cs="仿宋"/>
          <w:color w:val="000000"/>
          <w:sz w:val="28"/>
          <w:szCs w:val="28"/>
          <w:u w:val="single"/>
        </w:rPr>
        <w:t>（授权代表职务    姓名）</w:t>
      </w:r>
      <w:r>
        <w:rPr>
          <w:rFonts w:hint="eastAsia" w:ascii="仿宋" w:hAnsi="仿宋" w:eastAsia="仿宋" w:cs="仿宋"/>
          <w:color w:val="000000"/>
          <w:sz w:val="28"/>
          <w:szCs w:val="28"/>
        </w:rPr>
        <w:t>为本单位合法授权代表，就贵方组织的有关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谈判及合同的签订、执行、完成，以本单位名义处理一切与之有关的事务。除本单位法定代表人和授权代表外，本单位承诺不再派其他人员办理与本项目相关的事务并签署文件。除本单位法定代表人和授权代表外，采购人有权拒绝其他人员代表本单位办理与本项目相关的事务并签署文件。</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r>
        <w:rPr>
          <w:rFonts w:hint="eastAsia" w:ascii="仿宋" w:hAnsi="仿宋" w:eastAsia="仿宋" w:cs="仿宋"/>
          <w:b/>
          <w:color w:val="000000"/>
          <w:sz w:val="28"/>
          <w:szCs w:val="28"/>
        </w:rPr>
        <w:t>如有不实，我单位愿意承担相关的法律责任。</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授权代表无转委托权。</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法人身份证号：</w:t>
      </w:r>
      <w:r>
        <w:rPr>
          <w:rFonts w:hint="eastAsia" w:ascii="仿宋" w:hAnsi="仿宋" w:eastAsia="仿宋" w:cs="仿宋"/>
          <w:color w:val="000000"/>
          <w:sz w:val="28"/>
          <w:szCs w:val="28"/>
          <w:u w:val="single"/>
        </w:rPr>
        <w:t xml:space="preserve">                            </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u w:val="single"/>
        </w:rPr>
      </w:pPr>
      <w:r>
        <w:rPr>
          <w:rFonts w:hint="eastAsia" w:ascii="仿宋" w:hAnsi="仿宋" w:eastAsia="仿宋" w:cs="仿宋"/>
          <w:color w:val="000000"/>
          <w:sz w:val="28"/>
          <w:szCs w:val="28"/>
        </w:rPr>
        <w:t>授权委托代理人身份证号：</w:t>
      </w:r>
      <w:r>
        <w:rPr>
          <w:rFonts w:hint="eastAsia" w:ascii="仿宋" w:hAnsi="仿宋" w:eastAsia="仿宋" w:cs="仿宋"/>
          <w:color w:val="000000"/>
          <w:sz w:val="28"/>
          <w:szCs w:val="28"/>
          <w:u w:val="single"/>
        </w:rPr>
        <w:t xml:space="preserve">                               </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本授权书于</w:t>
      </w:r>
      <w:r>
        <w:rPr>
          <w:rFonts w:hint="eastAsia" w:ascii="仿宋" w:hAnsi="仿宋" w:eastAsia="仿宋" w:cs="仿宋"/>
          <w:color w:val="000000"/>
          <w:spacing w:val="1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pacing w:val="1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pacing w:val="10"/>
          <w:sz w:val="28"/>
          <w:szCs w:val="28"/>
          <w:u w:val="single"/>
        </w:rPr>
        <w:t xml:space="preserve">    </w:t>
      </w:r>
      <w:r>
        <w:rPr>
          <w:rFonts w:hint="eastAsia" w:ascii="仿宋" w:hAnsi="仿宋" w:eastAsia="仿宋" w:cs="仿宋"/>
          <w:color w:val="000000"/>
          <w:sz w:val="28"/>
          <w:szCs w:val="28"/>
        </w:rPr>
        <w:t>日生效，特此声明。</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委托单位（盖章）：                         法定代表人（签字或盖章）： </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607" w:firstLineChars="231"/>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签发日期：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b/>
          <w:color w:val="000000"/>
          <w:sz w:val="28"/>
          <w:szCs w:val="28"/>
        </w:rPr>
      </w:pPr>
      <w:r>
        <w:rPr>
          <w:rFonts w:hint="eastAsia" w:ascii="仿宋" w:hAnsi="仿宋" w:eastAsia="仿宋" w:cs="仿宋"/>
          <w:b/>
          <w:color w:val="000000"/>
          <w:sz w:val="28"/>
          <w:szCs w:val="28"/>
        </w:rPr>
        <w:t>授权代表承诺：</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b/>
          <w:color w:val="000000"/>
          <w:sz w:val="28"/>
          <w:szCs w:val="28"/>
        </w:rPr>
      </w:pPr>
      <w:r>
        <w:rPr>
          <w:rFonts w:hint="eastAsia" w:ascii="仿宋" w:hAnsi="仿宋" w:eastAsia="仿宋" w:cs="仿宋"/>
          <w:b/>
          <w:color w:val="000000"/>
          <w:sz w:val="28"/>
          <w:szCs w:val="28"/>
        </w:rPr>
        <w:t>本人承诺，在本项目法定代表人授权委托书生效之日起一年内，本人不再代表其他单位参与采购人采购其他项目的投标、谈判以及其他方式的竞争活动。否则，愿意承担相关责任。</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授权代表（签字或盖章）：</w:t>
      </w:r>
      <w:r>
        <w:rPr>
          <w:rFonts w:hint="eastAsia" w:ascii="仿宋" w:hAnsi="仿宋" w:eastAsia="仿宋" w:cs="仿宋"/>
          <w:color w:val="000000"/>
          <w:sz w:val="28"/>
          <w:szCs w:val="28"/>
          <w:u w:val="single"/>
        </w:rPr>
        <w:t xml:space="preserve">                </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jc w:val="righ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b/>
          <w:color w:val="000000"/>
          <w:sz w:val="28"/>
          <w:szCs w:val="28"/>
        </w:rPr>
      </w:pPr>
      <w:r>
        <w:rPr>
          <w:rFonts w:hint="eastAsia" w:ascii="仿宋" w:hAnsi="仿宋" w:eastAsia="仿宋" w:cs="仿宋"/>
          <w:b/>
          <w:color w:val="000000"/>
          <w:sz w:val="28"/>
          <w:szCs w:val="28"/>
        </w:rPr>
        <w:t>说明：</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1．供应商只能授权1人为本单位合法的委托授权代表。否则，投标无效。</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2.授权代表在本项目法定代表人授权委托书生效之日起一年内，代表其他单位参与采购人采购其他项目的投标、谈判以及其他方式的竞争活动，则代理无效。</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3、授权代表一经确定，只能由供应商的法定代表人或授权代表办理与本项目有关的一切事务。其他人员办理无效。采购人有权拒绝办理。</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4.授权代表根据授权范围，以委托单位的名义签订合同，并将此委托书提交给对方作为合同附件。</w:t>
      </w:r>
    </w:p>
    <w:p>
      <w:pPr>
        <w:pStyle w:val="9"/>
        <w:keepNext w:val="0"/>
        <w:keepLines w:val="0"/>
        <w:pageBreakBefore w:val="0"/>
        <w:widowControl/>
        <w:tabs>
          <w:tab w:val="left" w:pos="588"/>
        </w:tabs>
        <w:kinsoku/>
        <w:wordWrap/>
        <w:overflowPunct/>
        <w:topLinePunct w:val="0"/>
        <w:autoSpaceDE/>
        <w:autoSpaceDN/>
        <w:bidi w:val="0"/>
        <w:adjustRightInd/>
        <w:snapToGrid/>
        <w:spacing w:line="400" w:lineRule="exact"/>
        <w:ind w:firstLine="526" w:firstLineChars="200"/>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5.授权委托书必须使用本文件规定格式，否则，投标无效。委托书内容填写要明确，文字要工整清楚，涂改无效。</w:t>
      </w: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r>
        <w:rPr>
          <w:rStyle w:val="40"/>
          <w:rFonts w:hint="eastAsia" w:ascii="仿宋" w:hAnsi="仿宋" w:eastAsia="仿宋" w:cs="仿宋"/>
          <w:b/>
          <w:bCs/>
          <w:sz w:val="36"/>
          <w:szCs w:val="36"/>
        </w:rPr>
        <w:t>法定代表人身份证</w:t>
      </w:r>
    </w:p>
    <w:p>
      <w:pPr>
        <w:jc w:val="center"/>
        <w:rPr>
          <w:rStyle w:val="40"/>
          <w:rFonts w:hint="eastAsia" w:ascii="仿宋" w:hAnsi="仿宋" w:eastAsia="仿宋" w:cs="仿宋"/>
          <w:b/>
          <w:bCs/>
          <w:sz w:val="36"/>
          <w:szCs w:val="36"/>
        </w:rPr>
      </w:pPr>
      <w:r>
        <w:rPr>
          <w:rStyle w:val="40"/>
          <w:rFonts w:hint="eastAsia" w:ascii="仿宋" w:hAnsi="仿宋" w:eastAsia="仿宋" w:cs="仿宋"/>
          <w:b/>
          <w:sz w:val="32"/>
          <w:szCs w:val="32"/>
        </w:rPr>
        <w:t>（提供原件的彩色扫描件）</w:t>
      </w: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both"/>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r>
        <w:rPr>
          <w:rStyle w:val="40"/>
          <w:rFonts w:hint="eastAsia" w:ascii="仿宋" w:hAnsi="仿宋" w:eastAsia="仿宋" w:cs="仿宋"/>
          <w:b/>
          <w:bCs/>
          <w:sz w:val="36"/>
          <w:szCs w:val="36"/>
        </w:rPr>
        <w:t>授权委托人身份证</w:t>
      </w:r>
    </w:p>
    <w:p>
      <w:pPr>
        <w:jc w:val="center"/>
        <w:rPr>
          <w:rStyle w:val="40"/>
          <w:rFonts w:hint="eastAsia" w:ascii="仿宋" w:hAnsi="仿宋" w:eastAsia="仿宋" w:cs="仿宋"/>
          <w:b/>
          <w:bCs/>
          <w:sz w:val="36"/>
          <w:szCs w:val="36"/>
        </w:rPr>
      </w:pPr>
      <w:r>
        <w:rPr>
          <w:rStyle w:val="40"/>
          <w:rFonts w:hint="eastAsia" w:ascii="仿宋" w:hAnsi="仿宋" w:eastAsia="仿宋" w:cs="仿宋"/>
          <w:b/>
          <w:sz w:val="32"/>
          <w:szCs w:val="32"/>
        </w:rPr>
        <w:t>（提供原件的彩色扫描件）</w:t>
      </w: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jc w:val="center"/>
        <w:rPr>
          <w:rStyle w:val="40"/>
          <w:rFonts w:hint="eastAsia" w:ascii="仿宋" w:hAnsi="仿宋" w:eastAsia="仿宋" w:cs="仿宋"/>
          <w:b/>
          <w:bCs/>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baseline"/>
        <w:rPr>
          <w:rStyle w:val="40"/>
          <w:rFonts w:hint="eastAsia" w:ascii="仿宋" w:hAnsi="仿宋" w:eastAsia="仿宋" w:cs="仿宋"/>
          <w:b/>
          <w:bCs/>
          <w:sz w:val="36"/>
          <w:szCs w:val="36"/>
        </w:rPr>
      </w:pPr>
      <w:r>
        <w:rPr>
          <w:rStyle w:val="40"/>
          <w:rFonts w:hint="eastAsia" w:ascii="仿宋" w:hAnsi="仿宋" w:eastAsia="仿宋" w:cs="仿宋"/>
          <w:b/>
          <w:bCs/>
          <w:sz w:val="36"/>
          <w:szCs w:val="36"/>
        </w:rPr>
        <w:t>诚信竞争承诺书</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1、诚信竞争，不退标。我公司已清楚本项目的基本要求和时间安排。已确定有时间及实力参与全部过程，不擅自退出。</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2、诚信竞争，不弃标。我公司承诺一旦被确定为预成交供应商或成交供应商，将承担起相应的责任和义务，不轻言放弃。</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3、诚信竞争，不围标。我公司承诺独立自主依法合规参与竞争、不陪标、不串标、不围标。</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4、诚信竞争，不虚妄。不提供任何虚假资料，不妄言，不妄行。</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5、诚信竞争，不违时。不违反各项时间安排，在法定时限及规定时间内提出书面质疑或疑问或主张其他权利。</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6、诚信竞争，不误解。正确理解全部招标或谈判过程的全部文件内容及做法，不因误解引发争议。</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7、诚信竞争，不违约。遵守各个环节的规定，不违背。如果成交，将履行好合同义务和责任，不违约。</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8、诚信竞争，不逾矩。不违规矩、不违法度。不违反政策文件等规定。</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9、诚信竞争，不变更。我公司将派本公司员工作为授权代表或由我公司法定代表人代表本公司依法参与竞争，不更换授权代表。如有特殊情况，授权代表不能参与，我公司法定代表人将亲自参与。</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上述承诺，如有违背任何一项，我公司愿意接受哈尔滨医科大学大庆分校依法处罚，愿意接受记入不良行为记录名单1次。</w:t>
      </w:r>
      <w:r>
        <w:rPr>
          <w:rFonts w:hint="eastAsia" w:ascii="仿宋" w:hAnsi="仿宋" w:eastAsia="仿宋" w:cs="仿宋"/>
          <w:sz w:val="28"/>
          <w:szCs w:val="28"/>
        </w:rPr>
        <w:t>累计记入不良行为记录名单3次及以上的，承诺半年内不再参与哈尔滨医科大学大庆分校相关采购项目的响应活动。</w:t>
      </w:r>
      <w:r>
        <w:rPr>
          <w:rFonts w:hint="eastAsia" w:ascii="仿宋" w:hAnsi="仿宋" w:eastAsia="仿宋" w:cs="仿宋"/>
          <w:sz w:val="28"/>
          <w:szCs w:val="21"/>
        </w:rPr>
        <w:t>同时，接受在一年内不能被推荐为诚信供应商的处理。</w:t>
      </w:r>
    </w:p>
    <w:p>
      <w:pPr>
        <w:keepNext w:val="0"/>
        <w:keepLines w:val="0"/>
        <w:pageBreakBefore w:val="0"/>
        <w:widowControl/>
        <w:kinsoku/>
        <w:wordWrap/>
        <w:overflowPunct/>
        <w:topLinePunct w:val="0"/>
        <w:autoSpaceDE/>
        <w:autoSpaceDN/>
        <w:bidi w:val="0"/>
        <w:adjustRightInd/>
        <w:snapToGrid/>
        <w:spacing w:line="500" w:lineRule="exact"/>
        <w:ind w:firstLine="526" w:firstLineChars="200"/>
        <w:textAlignment w:val="baseline"/>
        <w:rPr>
          <w:rFonts w:hint="eastAsia" w:ascii="仿宋" w:hAnsi="仿宋" w:eastAsia="仿宋" w:cs="仿宋"/>
          <w:sz w:val="28"/>
          <w:szCs w:val="21"/>
        </w:rPr>
      </w:pPr>
      <w:r>
        <w:rPr>
          <w:rFonts w:hint="eastAsia" w:ascii="仿宋" w:hAnsi="仿宋" w:eastAsia="仿宋" w:cs="仿宋"/>
          <w:sz w:val="28"/>
          <w:szCs w:val="21"/>
        </w:rPr>
        <w:t>我公司申请参与</w:t>
      </w:r>
      <w:r>
        <w:rPr>
          <w:rFonts w:hint="eastAsia" w:ascii="仿宋" w:hAnsi="仿宋" w:eastAsia="仿宋" w:cs="仿宋"/>
          <w:sz w:val="28"/>
          <w:szCs w:val="21"/>
          <w:u w:val="single"/>
        </w:rPr>
        <w:t xml:space="preserve">                        </w:t>
      </w:r>
      <w:r>
        <w:rPr>
          <w:rFonts w:hint="eastAsia" w:ascii="仿宋" w:hAnsi="仿宋" w:eastAsia="仿宋" w:cs="仿宋"/>
          <w:sz w:val="28"/>
          <w:szCs w:val="21"/>
        </w:rPr>
        <w:t>项目的竞争。</w:t>
      </w:r>
    </w:p>
    <w:p>
      <w:pPr>
        <w:keepNext w:val="0"/>
        <w:keepLines w:val="0"/>
        <w:pageBreakBefore w:val="0"/>
        <w:widowControl/>
        <w:kinsoku/>
        <w:wordWrap/>
        <w:overflowPunct/>
        <w:topLinePunct w:val="0"/>
        <w:autoSpaceDE/>
        <w:autoSpaceDN/>
        <w:bidi w:val="0"/>
        <w:adjustRightInd/>
        <w:snapToGrid/>
        <w:spacing w:line="500" w:lineRule="exact"/>
        <w:ind w:firstLine="4752" w:firstLineChars="1807"/>
        <w:textAlignment w:val="baseline"/>
        <w:rPr>
          <w:rFonts w:hint="eastAsia" w:ascii="仿宋" w:hAnsi="仿宋" w:eastAsia="仿宋" w:cs="仿宋"/>
          <w:sz w:val="28"/>
          <w:szCs w:val="21"/>
        </w:rPr>
      </w:pPr>
      <w:r>
        <w:rPr>
          <w:rFonts w:hint="eastAsia" w:ascii="仿宋" w:hAnsi="仿宋" w:eastAsia="仿宋" w:cs="仿宋"/>
          <w:sz w:val="28"/>
          <w:szCs w:val="21"/>
        </w:rPr>
        <w:t>供应商名称（盖章）：</w:t>
      </w:r>
    </w:p>
    <w:p>
      <w:pPr>
        <w:keepNext w:val="0"/>
        <w:keepLines w:val="0"/>
        <w:pageBreakBefore w:val="0"/>
        <w:widowControl/>
        <w:kinsoku/>
        <w:wordWrap/>
        <w:overflowPunct/>
        <w:topLinePunct w:val="0"/>
        <w:autoSpaceDE/>
        <w:autoSpaceDN/>
        <w:bidi w:val="0"/>
        <w:adjustRightInd/>
        <w:snapToGrid/>
        <w:spacing w:line="500" w:lineRule="exact"/>
        <w:ind w:firstLine="4752" w:firstLineChars="1807"/>
        <w:textAlignment w:val="baseline"/>
        <w:rPr>
          <w:rFonts w:hint="eastAsia" w:ascii="仿宋" w:hAnsi="仿宋" w:eastAsia="仿宋" w:cs="仿宋"/>
          <w:sz w:val="28"/>
          <w:szCs w:val="21"/>
        </w:rPr>
      </w:pPr>
      <w:r>
        <w:rPr>
          <w:rFonts w:hint="eastAsia" w:ascii="仿宋" w:hAnsi="仿宋" w:eastAsia="仿宋" w:cs="仿宋"/>
          <w:sz w:val="28"/>
          <w:szCs w:val="21"/>
        </w:rPr>
        <w:t>法定代表人或授权代表（签字或盖章）：</w:t>
      </w:r>
    </w:p>
    <w:p>
      <w:pPr>
        <w:keepNext w:val="0"/>
        <w:keepLines w:val="0"/>
        <w:pageBreakBefore w:val="0"/>
        <w:widowControl/>
        <w:kinsoku/>
        <w:wordWrap/>
        <w:overflowPunct/>
        <w:topLinePunct w:val="0"/>
        <w:autoSpaceDE/>
        <w:autoSpaceDN/>
        <w:bidi w:val="0"/>
        <w:adjustRightInd/>
        <w:snapToGrid/>
        <w:spacing w:line="500" w:lineRule="exact"/>
        <w:ind w:firstLine="4752" w:firstLineChars="1807"/>
        <w:textAlignment w:val="baseline"/>
        <w:rPr>
          <w:rFonts w:hint="eastAsia" w:ascii="仿宋" w:hAnsi="仿宋" w:eastAsia="仿宋" w:cs="仿宋"/>
          <w:sz w:val="28"/>
          <w:szCs w:val="21"/>
        </w:rPr>
      </w:pPr>
      <w:r>
        <w:rPr>
          <w:rFonts w:hint="eastAsia" w:ascii="仿宋" w:hAnsi="仿宋" w:eastAsia="仿宋" w:cs="仿宋"/>
          <w:sz w:val="28"/>
          <w:szCs w:val="21"/>
        </w:rPr>
        <w:t>联系人：            联系电话：</w:t>
      </w:r>
    </w:p>
    <w:p>
      <w:pPr>
        <w:keepNext w:val="0"/>
        <w:keepLines w:val="0"/>
        <w:pageBreakBefore w:val="0"/>
        <w:widowControl/>
        <w:kinsoku/>
        <w:wordWrap/>
        <w:overflowPunct/>
        <w:topLinePunct w:val="0"/>
        <w:autoSpaceDE/>
        <w:autoSpaceDN/>
        <w:bidi w:val="0"/>
        <w:adjustRightInd/>
        <w:snapToGrid/>
        <w:spacing w:line="500" w:lineRule="exact"/>
        <w:ind w:firstLine="7635" w:firstLineChars="2903"/>
        <w:textAlignment w:val="baseline"/>
        <w:rPr>
          <w:rFonts w:hint="eastAsia" w:ascii="仿宋" w:hAnsi="仿宋" w:eastAsia="仿宋" w:cs="仿宋"/>
          <w:sz w:val="28"/>
          <w:szCs w:val="21"/>
        </w:rPr>
      </w:pPr>
    </w:p>
    <w:p>
      <w:pPr>
        <w:keepNext w:val="0"/>
        <w:keepLines w:val="0"/>
        <w:pageBreakBefore w:val="0"/>
        <w:widowControl/>
        <w:kinsoku/>
        <w:wordWrap/>
        <w:overflowPunct/>
        <w:topLinePunct w:val="0"/>
        <w:autoSpaceDE/>
        <w:autoSpaceDN/>
        <w:bidi w:val="0"/>
        <w:adjustRightInd/>
        <w:snapToGrid/>
        <w:spacing w:line="500" w:lineRule="exact"/>
        <w:ind w:firstLine="7635" w:firstLineChars="2903"/>
        <w:textAlignment w:val="baseline"/>
        <w:rPr>
          <w:rFonts w:hint="eastAsia" w:ascii="仿宋" w:hAnsi="仿宋" w:eastAsia="仿宋" w:cs="仿宋"/>
          <w:b/>
          <w:bCs/>
          <w:sz w:val="36"/>
          <w:szCs w:val="36"/>
        </w:rPr>
      </w:pPr>
      <w:r>
        <w:rPr>
          <w:rFonts w:hint="eastAsia" w:ascii="仿宋" w:hAnsi="仿宋" w:eastAsia="仿宋" w:cs="仿宋"/>
          <w:sz w:val="28"/>
          <w:szCs w:val="21"/>
        </w:rPr>
        <w:t>年   月   日</w:t>
      </w:r>
    </w:p>
    <w:p>
      <w:pPr>
        <w:jc w:val="center"/>
        <w:rPr>
          <w:rStyle w:val="40"/>
          <w:rFonts w:hint="eastAsia" w:ascii="仿宋" w:hAnsi="仿宋" w:eastAsia="仿宋" w:cs="仿宋"/>
          <w:b/>
          <w:bCs/>
          <w:sz w:val="36"/>
          <w:szCs w:val="36"/>
        </w:rPr>
      </w:pPr>
      <w:r>
        <w:rPr>
          <w:rStyle w:val="40"/>
          <w:rFonts w:hint="eastAsia" w:ascii="仿宋" w:hAnsi="仿宋" w:eastAsia="仿宋" w:cs="仿宋"/>
          <w:b/>
          <w:bCs/>
          <w:sz w:val="36"/>
          <w:szCs w:val="36"/>
        </w:rPr>
        <w:br w:type="page"/>
      </w:r>
      <w:r>
        <w:rPr>
          <w:rStyle w:val="40"/>
          <w:rFonts w:hint="eastAsia" w:ascii="仿宋" w:hAnsi="仿宋" w:eastAsia="仿宋" w:cs="仿宋"/>
          <w:b/>
          <w:bCs/>
          <w:sz w:val="36"/>
          <w:szCs w:val="36"/>
        </w:rPr>
        <w:t>技术规范偏离表</w:t>
      </w:r>
    </w:p>
    <w:p>
      <w:pPr>
        <w:rPr>
          <w:rStyle w:val="40"/>
          <w:rFonts w:hint="eastAsia" w:ascii="仿宋" w:hAnsi="仿宋" w:eastAsia="仿宋" w:cs="仿宋"/>
          <w:sz w:val="28"/>
          <w:szCs w:val="21"/>
        </w:rPr>
      </w:pPr>
    </w:p>
    <w:p>
      <w:pPr>
        <w:snapToGrid w:val="0"/>
        <w:spacing w:after="217" w:line="320" w:lineRule="exact"/>
        <w:rPr>
          <w:rStyle w:val="40"/>
          <w:rFonts w:hint="eastAsia" w:ascii="仿宋" w:hAnsi="仿宋" w:eastAsia="仿宋" w:cs="仿宋"/>
          <w:sz w:val="28"/>
          <w:szCs w:val="28"/>
          <w:u w:val="single"/>
        </w:rPr>
      </w:pPr>
      <w:r>
        <w:rPr>
          <w:rStyle w:val="40"/>
          <w:rFonts w:hint="eastAsia" w:ascii="仿宋" w:hAnsi="仿宋" w:eastAsia="仿宋" w:cs="仿宋"/>
          <w:sz w:val="28"/>
          <w:szCs w:val="28"/>
        </w:rPr>
        <w:t>招标项目名称：</w:t>
      </w:r>
      <w:r>
        <w:rPr>
          <w:rStyle w:val="40"/>
          <w:rFonts w:hint="eastAsia" w:ascii="仿宋" w:hAnsi="仿宋" w:eastAsia="仿宋" w:cs="仿宋"/>
          <w:sz w:val="28"/>
          <w:szCs w:val="28"/>
          <w:u w:val="single"/>
        </w:rPr>
        <w:t xml:space="preserve">                                   </w:t>
      </w:r>
    </w:p>
    <w:p>
      <w:pPr>
        <w:snapToGrid w:val="0"/>
        <w:spacing w:after="217" w:line="320" w:lineRule="exact"/>
        <w:rPr>
          <w:rStyle w:val="40"/>
          <w:rFonts w:hint="eastAsia" w:ascii="仿宋" w:hAnsi="仿宋" w:eastAsia="仿宋" w:cs="仿宋"/>
          <w:sz w:val="28"/>
          <w:szCs w:val="28"/>
          <w:u w:val="single"/>
        </w:rPr>
      </w:pPr>
      <w:r>
        <w:rPr>
          <w:rStyle w:val="40"/>
          <w:rFonts w:hint="eastAsia" w:ascii="仿宋" w:hAnsi="仿宋" w:eastAsia="仿宋" w:cs="仿宋"/>
          <w:sz w:val="28"/>
          <w:szCs w:val="28"/>
        </w:rPr>
        <w:t>招标项目编号：</w:t>
      </w:r>
      <w:r>
        <w:rPr>
          <w:rStyle w:val="40"/>
          <w:rFonts w:hint="eastAsia" w:ascii="仿宋" w:hAnsi="仿宋" w:eastAsia="仿宋" w:cs="仿宋"/>
          <w:sz w:val="28"/>
          <w:szCs w:val="28"/>
          <w:u w:val="single"/>
        </w:rPr>
        <w:t xml:space="preserve">                                    </w:t>
      </w:r>
    </w:p>
    <w:tbl>
      <w:tblPr>
        <w:tblStyle w:val="21"/>
        <w:tblW w:w="9107"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58"/>
        <w:gridCol w:w="1759"/>
        <w:gridCol w:w="2214"/>
        <w:gridCol w:w="1536"/>
        <w:gridCol w:w="1537"/>
        <w:gridCol w:w="1303"/>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double" w:color="000000" w:sz="4" w:space="0"/>
              <w:left w:val="double" w:color="000000" w:sz="4" w:space="0"/>
              <w:bottom w:val="single" w:color="000000" w:sz="6" w:space="0"/>
              <w:right w:val="single" w:color="000000" w:sz="6" w:space="0"/>
            </w:tcBorders>
            <w:vAlign w:val="center"/>
          </w:tcPr>
          <w:p>
            <w:pPr>
              <w:jc w:val="center"/>
              <w:rPr>
                <w:rStyle w:val="40"/>
                <w:rFonts w:hint="eastAsia" w:ascii="仿宋" w:hAnsi="仿宋" w:eastAsia="仿宋" w:cs="仿宋"/>
                <w:b/>
                <w:bCs/>
                <w:sz w:val="28"/>
                <w:szCs w:val="28"/>
              </w:rPr>
            </w:pPr>
            <w:r>
              <w:rPr>
                <w:rStyle w:val="40"/>
                <w:rFonts w:hint="eastAsia" w:ascii="仿宋" w:hAnsi="仿宋" w:eastAsia="仿宋" w:cs="仿宋"/>
                <w:b/>
                <w:bCs/>
                <w:sz w:val="28"/>
                <w:szCs w:val="28"/>
              </w:rPr>
              <w:t>序号</w:t>
            </w:r>
          </w:p>
        </w:tc>
        <w:tc>
          <w:tcPr>
            <w:tcW w:w="1759" w:type="dxa"/>
            <w:tcBorders>
              <w:top w:val="double" w:color="000000" w:sz="4"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b/>
                <w:bCs/>
                <w:sz w:val="28"/>
                <w:szCs w:val="28"/>
              </w:rPr>
            </w:pPr>
            <w:r>
              <w:rPr>
                <w:rStyle w:val="40"/>
                <w:rFonts w:hint="eastAsia" w:ascii="仿宋" w:hAnsi="仿宋" w:eastAsia="仿宋" w:cs="仿宋"/>
                <w:b/>
                <w:bCs/>
                <w:sz w:val="28"/>
                <w:szCs w:val="28"/>
              </w:rPr>
              <w:t>谈判文件的</w:t>
            </w:r>
            <w:r>
              <w:rPr>
                <w:rStyle w:val="40"/>
                <w:rFonts w:hint="eastAsia" w:ascii="仿宋" w:hAnsi="仿宋" w:eastAsia="仿宋" w:cs="仿宋"/>
                <w:b/>
                <w:bCs/>
                <w:sz w:val="28"/>
                <w:szCs w:val="28"/>
                <w:lang w:val="en-US" w:eastAsia="zh-CN"/>
              </w:rPr>
              <w:t>服务</w:t>
            </w:r>
            <w:r>
              <w:rPr>
                <w:rStyle w:val="40"/>
                <w:rFonts w:hint="eastAsia" w:ascii="仿宋" w:hAnsi="仿宋" w:eastAsia="仿宋" w:cs="仿宋"/>
                <w:b/>
                <w:bCs/>
                <w:sz w:val="28"/>
                <w:szCs w:val="28"/>
              </w:rPr>
              <w:t>标准及规范要求</w:t>
            </w:r>
          </w:p>
        </w:tc>
        <w:tc>
          <w:tcPr>
            <w:tcW w:w="2214" w:type="dxa"/>
            <w:tcBorders>
              <w:top w:val="double" w:color="000000" w:sz="4"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b/>
                <w:bCs/>
                <w:sz w:val="28"/>
                <w:szCs w:val="28"/>
              </w:rPr>
            </w:pPr>
            <w:r>
              <w:rPr>
                <w:rStyle w:val="40"/>
                <w:rFonts w:hint="eastAsia" w:ascii="仿宋" w:hAnsi="仿宋" w:eastAsia="仿宋" w:cs="仿宋"/>
                <w:b/>
                <w:bCs/>
                <w:sz w:val="28"/>
                <w:szCs w:val="28"/>
              </w:rPr>
              <w:t>响应文件对应</w:t>
            </w:r>
            <w:r>
              <w:rPr>
                <w:rStyle w:val="40"/>
                <w:rFonts w:hint="eastAsia" w:ascii="仿宋" w:hAnsi="仿宋" w:eastAsia="仿宋" w:cs="仿宋"/>
                <w:b/>
                <w:bCs/>
                <w:sz w:val="28"/>
                <w:szCs w:val="28"/>
                <w:lang w:val="en-US" w:eastAsia="zh-CN"/>
              </w:rPr>
              <w:t>服务</w:t>
            </w:r>
            <w:r>
              <w:rPr>
                <w:rStyle w:val="40"/>
                <w:rFonts w:hint="eastAsia" w:ascii="仿宋" w:hAnsi="仿宋" w:eastAsia="仿宋" w:cs="仿宋"/>
                <w:b/>
                <w:bCs/>
                <w:sz w:val="28"/>
                <w:szCs w:val="28"/>
              </w:rPr>
              <w:t>标准及规范</w:t>
            </w:r>
          </w:p>
        </w:tc>
        <w:tc>
          <w:tcPr>
            <w:tcW w:w="1536" w:type="dxa"/>
            <w:tcBorders>
              <w:top w:val="double" w:color="000000" w:sz="4"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b/>
                <w:bCs/>
                <w:sz w:val="28"/>
                <w:szCs w:val="28"/>
              </w:rPr>
            </w:pPr>
            <w:r>
              <w:rPr>
                <w:rStyle w:val="40"/>
                <w:rFonts w:hint="eastAsia" w:ascii="仿宋" w:hAnsi="仿宋" w:eastAsia="仿宋" w:cs="仿宋"/>
                <w:b/>
                <w:bCs/>
                <w:sz w:val="28"/>
                <w:szCs w:val="28"/>
              </w:rPr>
              <w:t>偏离程度</w:t>
            </w:r>
          </w:p>
        </w:tc>
        <w:tc>
          <w:tcPr>
            <w:tcW w:w="1537" w:type="dxa"/>
            <w:tcBorders>
              <w:top w:val="double" w:color="000000" w:sz="4"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b/>
                <w:bCs/>
                <w:sz w:val="28"/>
                <w:szCs w:val="28"/>
              </w:rPr>
            </w:pPr>
            <w:r>
              <w:rPr>
                <w:rStyle w:val="40"/>
                <w:rFonts w:hint="eastAsia" w:ascii="仿宋" w:hAnsi="仿宋" w:eastAsia="仿宋" w:cs="仿宋"/>
                <w:b/>
                <w:bCs/>
                <w:sz w:val="28"/>
                <w:szCs w:val="28"/>
              </w:rPr>
              <w:t>偏离说明</w:t>
            </w:r>
          </w:p>
        </w:tc>
        <w:tc>
          <w:tcPr>
            <w:tcW w:w="1303" w:type="dxa"/>
            <w:tcBorders>
              <w:top w:val="double" w:color="000000" w:sz="4"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b/>
                <w:bCs/>
                <w:sz w:val="28"/>
                <w:szCs w:val="28"/>
              </w:rPr>
            </w:pPr>
            <w:r>
              <w:rPr>
                <w:rStyle w:val="40"/>
                <w:rFonts w:hint="eastAsia" w:ascii="仿宋" w:hAnsi="仿宋" w:eastAsia="仿宋" w:cs="仿宋"/>
                <w:b/>
                <w:bCs/>
                <w:sz w:val="28"/>
                <w:szCs w:val="28"/>
              </w:rPr>
              <w:t>证明资料</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1</w:t>
            </w:r>
          </w:p>
        </w:tc>
        <w:tc>
          <w:tcPr>
            <w:tcW w:w="1759"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2214"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1536"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1537"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sz w:val="28"/>
                <w:szCs w:val="28"/>
              </w:rPr>
            </w:pPr>
          </w:p>
        </w:tc>
        <w:tc>
          <w:tcPr>
            <w:tcW w:w="1303"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2</w:t>
            </w:r>
          </w:p>
        </w:tc>
        <w:tc>
          <w:tcPr>
            <w:tcW w:w="1759"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2214"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1536"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1537"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sz w:val="28"/>
                <w:szCs w:val="28"/>
              </w:rPr>
            </w:pPr>
          </w:p>
        </w:tc>
        <w:tc>
          <w:tcPr>
            <w:tcW w:w="1303"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3</w:t>
            </w:r>
          </w:p>
        </w:tc>
        <w:tc>
          <w:tcPr>
            <w:tcW w:w="1759"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2214"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1536" w:type="dxa"/>
            <w:tcBorders>
              <w:top w:val="single" w:color="000000" w:sz="6" w:space="0"/>
              <w:left w:val="single" w:color="000000" w:sz="6" w:space="0"/>
              <w:bottom w:val="single" w:color="000000" w:sz="6" w:space="0"/>
              <w:right w:val="single" w:color="000000" w:sz="6" w:space="0"/>
            </w:tcBorders>
            <w:vAlign w:val="center"/>
          </w:tcPr>
          <w:p>
            <w:pPr>
              <w:jc w:val="center"/>
              <w:rPr>
                <w:rStyle w:val="40"/>
                <w:rFonts w:hint="eastAsia" w:ascii="仿宋" w:hAnsi="仿宋" w:eastAsia="仿宋" w:cs="仿宋"/>
                <w:sz w:val="28"/>
                <w:szCs w:val="28"/>
              </w:rPr>
            </w:pPr>
          </w:p>
        </w:tc>
        <w:tc>
          <w:tcPr>
            <w:tcW w:w="1537"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sz w:val="28"/>
                <w:szCs w:val="28"/>
              </w:rPr>
            </w:pPr>
          </w:p>
        </w:tc>
        <w:tc>
          <w:tcPr>
            <w:tcW w:w="1303" w:type="dxa"/>
            <w:tcBorders>
              <w:top w:val="single" w:color="000000" w:sz="6" w:space="0"/>
              <w:left w:val="single" w:color="000000" w:sz="6" w:space="0"/>
              <w:bottom w:val="single" w:color="000000" w:sz="6" w:space="0"/>
              <w:right w:val="double" w:color="000000" w:sz="4" w:space="0"/>
            </w:tcBorders>
            <w:vAlign w:val="center"/>
          </w:tcPr>
          <w:p>
            <w:pPr>
              <w:jc w:val="center"/>
              <w:rPr>
                <w:rStyle w:val="40"/>
                <w:rFonts w:hint="eastAsia" w:ascii="仿宋" w:hAnsi="仿宋" w:eastAsia="仿宋" w:cs="仿宋"/>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58" w:type="dxa"/>
            <w:tcBorders>
              <w:top w:val="single" w:color="000000" w:sz="6" w:space="0"/>
              <w:left w:val="double" w:color="000000" w:sz="4" w:space="0"/>
              <w:bottom w:val="double" w:color="000000" w:sz="4" w:space="0"/>
              <w:right w:val="single" w:color="000000" w:sz="6"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w:t>
            </w:r>
          </w:p>
        </w:tc>
        <w:tc>
          <w:tcPr>
            <w:tcW w:w="1759" w:type="dxa"/>
            <w:tcBorders>
              <w:top w:val="single" w:color="000000" w:sz="6" w:space="0"/>
              <w:left w:val="single" w:color="000000" w:sz="6" w:space="0"/>
              <w:bottom w:val="double" w:color="000000" w:sz="4" w:space="0"/>
              <w:right w:val="single" w:color="000000" w:sz="6" w:space="0"/>
            </w:tcBorders>
            <w:vAlign w:val="center"/>
          </w:tcPr>
          <w:p>
            <w:pPr>
              <w:jc w:val="center"/>
              <w:rPr>
                <w:rStyle w:val="40"/>
                <w:rFonts w:hint="eastAsia" w:ascii="仿宋" w:hAnsi="仿宋" w:eastAsia="仿宋" w:cs="仿宋"/>
                <w:sz w:val="28"/>
                <w:szCs w:val="28"/>
              </w:rPr>
            </w:pPr>
          </w:p>
        </w:tc>
        <w:tc>
          <w:tcPr>
            <w:tcW w:w="2214" w:type="dxa"/>
            <w:tcBorders>
              <w:top w:val="single" w:color="000000" w:sz="6" w:space="0"/>
              <w:left w:val="single" w:color="000000" w:sz="6" w:space="0"/>
              <w:bottom w:val="double" w:color="000000" w:sz="4" w:space="0"/>
              <w:right w:val="single" w:color="000000" w:sz="6" w:space="0"/>
            </w:tcBorders>
            <w:vAlign w:val="center"/>
          </w:tcPr>
          <w:p>
            <w:pPr>
              <w:jc w:val="center"/>
              <w:rPr>
                <w:rStyle w:val="40"/>
                <w:rFonts w:hint="eastAsia" w:ascii="仿宋" w:hAnsi="仿宋" w:eastAsia="仿宋" w:cs="仿宋"/>
                <w:sz w:val="28"/>
                <w:szCs w:val="28"/>
              </w:rPr>
            </w:pPr>
          </w:p>
        </w:tc>
        <w:tc>
          <w:tcPr>
            <w:tcW w:w="1536" w:type="dxa"/>
            <w:tcBorders>
              <w:top w:val="single" w:color="000000" w:sz="6" w:space="0"/>
              <w:left w:val="single" w:color="000000" w:sz="6" w:space="0"/>
              <w:bottom w:val="double" w:color="000000" w:sz="4" w:space="0"/>
              <w:right w:val="single" w:color="000000" w:sz="6" w:space="0"/>
            </w:tcBorders>
            <w:vAlign w:val="center"/>
          </w:tcPr>
          <w:p>
            <w:pPr>
              <w:jc w:val="center"/>
              <w:rPr>
                <w:rStyle w:val="40"/>
                <w:rFonts w:hint="eastAsia" w:ascii="仿宋" w:hAnsi="仿宋" w:eastAsia="仿宋" w:cs="仿宋"/>
                <w:sz w:val="28"/>
                <w:szCs w:val="28"/>
              </w:rPr>
            </w:pPr>
          </w:p>
        </w:tc>
        <w:tc>
          <w:tcPr>
            <w:tcW w:w="1537" w:type="dxa"/>
            <w:tcBorders>
              <w:top w:val="single" w:color="000000" w:sz="6" w:space="0"/>
              <w:left w:val="single" w:color="000000" w:sz="6" w:space="0"/>
              <w:bottom w:val="double" w:color="000000" w:sz="4" w:space="0"/>
              <w:right w:val="double" w:color="000000" w:sz="4" w:space="0"/>
            </w:tcBorders>
            <w:vAlign w:val="center"/>
          </w:tcPr>
          <w:p>
            <w:pPr>
              <w:jc w:val="center"/>
              <w:rPr>
                <w:rStyle w:val="40"/>
                <w:rFonts w:hint="eastAsia" w:ascii="仿宋" w:hAnsi="仿宋" w:eastAsia="仿宋" w:cs="仿宋"/>
                <w:sz w:val="28"/>
                <w:szCs w:val="28"/>
              </w:rPr>
            </w:pPr>
          </w:p>
        </w:tc>
        <w:tc>
          <w:tcPr>
            <w:tcW w:w="1303" w:type="dxa"/>
            <w:tcBorders>
              <w:top w:val="single" w:color="000000" w:sz="6" w:space="0"/>
              <w:left w:val="single" w:color="000000" w:sz="6" w:space="0"/>
              <w:bottom w:val="double" w:color="000000" w:sz="4" w:space="0"/>
              <w:right w:val="double" w:color="000000" w:sz="4" w:space="0"/>
            </w:tcBorders>
            <w:vAlign w:val="center"/>
          </w:tcPr>
          <w:p>
            <w:pPr>
              <w:jc w:val="center"/>
              <w:rPr>
                <w:rStyle w:val="40"/>
                <w:rFonts w:hint="eastAsia" w:ascii="仿宋" w:hAnsi="仿宋" w:eastAsia="仿宋" w:cs="仿宋"/>
                <w:sz w:val="28"/>
                <w:szCs w:val="28"/>
              </w:rPr>
            </w:pPr>
          </w:p>
        </w:tc>
      </w:tr>
    </w:tbl>
    <w:p>
      <w:pPr>
        <w:spacing w:after="217" w:line="320" w:lineRule="exact"/>
        <w:rPr>
          <w:rStyle w:val="40"/>
          <w:rFonts w:hint="eastAsia" w:ascii="仿宋" w:hAnsi="仿宋" w:eastAsia="仿宋" w:cs="仿宋"/>
          <w:b/>
          <w:bCs/>
          <w:sz w:val="28"/>
          <w:szCs w:val="28"/>
        </w:rPr>
      </w:pP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我方承诺除本表填写内容与谈判文件</w:t>
      </w:r>
      <w:r>
        <w:rPr>
          <w:rFonts w:hint="eastAsia" w:ascii="仿宋" w:hAnsi="仿宋" w:eastAsia="仿宋" w:cs="仿宋"/>
          <w:sz w:val="28"/>
          <w:szCs w:val="28"/>
          <w:lang w:val="en-US" w:eastAsia="zh-CN"/>
        </w:rPr>
        <w:t>服务</w:t>
      </w:r>
      <w:r>
        <w:rPr>
          <w:rFonts w:hint="eastAsia" w:ascii="仿宋" w:hAnsi="仿宋" w:eastAsia="仿宋" w:cs="仿宋"/>
          <w:sz w:val="28"/>
          <w:szCs w:val="28"/>
        </w:rPr>
        <w:t>标准及规范要求存在偏离外，响应文件其他货物标准及规范完全响应谈判文件的要求，无偏离，且真实有效，无任何虚假之处，否则我方自愿放弃本项目响应资格，并且愿意承担因不满足此承诺而引起的相应的法律责任并接受相关部门的处罚。</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u w:val="single"/>
        </w:rPr>
      </w:pPr>
      <w:r>
        <w:rPr>
          <w:rFonts w:hint="eastAsia" w:ascii="仿宋" w:hAnsi="仿宋" w:eastAsia="仿宋" w:cs="仿宋"/>
          <w:sz w:val="28"/>
          <w:szCs w:val="28"/>
        </w:rPr>
        <w:t>响应人名称（并加盖公章）：</w:t>
      </w:r>
      <w:r>
        <w:rPr>
          <w:rFonts w:hint="eastAsia" w:ascii="仿宋" w:hAnsi="仿宋" w:eastAsia="仿宋" w:cs="仿宋"/>
          <w:sz w:val="28"/>
          <w:szCs w:val="28"/>
          <w:u w:val="single"/>
        </w:rPr>
        <w:t xml:space="preserve">                             </w:t>
      </w:r>
    </w:p>
    <w:p>
      <w:pPr>
        <w:pStyle w:val="5"/>
        <w:keepNext w:val="0"/>
        <w:keepLines w:val="0"/>
        <w:pageBreakBefore w:val="0"/>
        <w:widowControl/>
        <w:kinsoku/>
        <w:overflowPunct/>
        <w:topLinePunct w:val="0"/>
        <w:autoSpaceDE/>
        <w:autoSpaceDN/>
        <w:bidi w:val="0"/>
        <w:adjustRightInd/>
        <w:snapToGrid/>
        <w:spacing w:line="360" w:lineRule="exact"/>
        <w:ind w:left="0" w:firstLine="446"/>
        <w:textAlignment w:val="baseline"/>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u w:val="single"/>
        </w:rPr>
        <w:t xml:space="preserve"> </w:t>
      </w:r>
      <w:r>
        <w:rPr>
          <w:rFonts w:hint="eastAsia" w:ascii="仿宋" w:hAnsi="仿宋" w:eastAsia="仿宋" w:cs="仿宋"/>
          <w:sz w:val="22"/>
          <w:szCs w:val="22"/>
          <w:u w:val="single"/>
        </w:rPr>
        <w:t>（法定代表人可签字或加盖名章，授权代表必须签字）</w:t>
      </w:r>
      <w:r>
        <w:rPr>
          <w:rFonts w:hint="eastAsia" w:ascii="仿宋" w:hAnsi="仿宋" w:eastAsia="仿宋" w:cs="仿宋"/>
          <w:sz w:val="28"/>
          <w:szCs w:val="28"/>
          <w:u w:val="single"/>
        </w:rPr>
        <w:t xml:space="preserve"> </w:t>
      </w:r>
    </w:p>
    <w:p>
      <w:pPr>
        <w:pStyle w:val="5"/>
        <w:keepNext w:val="0"/>
        <w:keepLines w:val="0"/>
        <w:pageBreakBefore w:val="0"/>
        <w:widowControl/>
        <w:kinsoku/>
        <w:overflowPunct/>
        <w:topLinePunct w:val="0"/>
        <w:autoSpaceDE/>
        <w:autoSpaceDN/>
        <w:bidi w:val="0"/>
        <w:adjustRightInd/>
        <w:snapToGrid/>
        <w:spacing w:line="360" w:lineRule="exact"/>
        <w:ind w:left="0" w:firstLine="446"/>
        <w:textAlignment w:val="baseline"/>
        <w:rPr>
          <w:rFonts w:hint="eastAsia" w:ascii="仿宋" w:hAnsi="仿宋" w:eastAsia="仿宋" w:cs="仿宋"/>
          <w:sz w:val="28"/>
          <w:szCs w:val="28"/>
        </w:rPr>
      </w:pPr>
      <w:r>
        <w:rPr>
          <w:rFonts w:hint="eastAsia" w:ascii="仿宋" w:hAnsi="仿宋" w:eastAsia="仿宋" w:cs="仿宋"/>
          <w:sz w:val="28"/>
          <w:szCs w:val="28"/>
        </w:rPr>
        <w:t>签署日期：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b/>
          <w:sz w:val="28"/>
          <w:szCs w:val="28"/>
        </w:rPr>
        <w:t xml:space="preserve">  </w:t>
      </w:r>
    </w:p>
    <w:p>
      <w:pPr>
        <w:keepNext w:val="0"/>
        <w:keepLines w:val="0"/>
        <w:pageBreakBefore w:val="0"/>
        <w:widowControl/>
        <w:kinsoku/>
        <w:overflowPunct/>
        <w:topLinePunct w:val="0"/>
        <w:autoSpaceDE/>
        <w:autoSpaceDN/>
        <w:bidi w:val="0"/>
        <w:adjustRightInd/>
        <w:snapToGrid/>
        <w:spacing w:line="360" w:lineRule="exact"/>
        <w:ind w:firstLine="406" w:firstLineChars="200"/>
        <w:jc w:val="left"/>
        <w:textAlignment w:val="baseline"/>
        <w:rPr>
          <w:rFonts w:hint="eastAsia" w:ascii="仿宋" w:hAnsi="仿宋" w:eastAsia="仿宋" w:cs="仿宋"/>
          <w:b/>
          <w:sz w:val="22"/>
          <w:szCs w:val="28"/>
        </w:rPr>
      </w:pPr>
      <w:r>
        <w:rPr>
          <w:rFonts w:hint="eastAsia" w:ascii="仿宋" w:hAnsi="仿宋" w:eastAsia="仿宋" w:cs="仿宋"/>
          <w:b/>
          <w:sz w:val="22"/>
          <w:szCs w:val="28"/>
        </w:rPr>
        <w:t xml:space="preserve">    填写说明：</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1.响应人应依据“第二章 招标项目需求中货物标准及规范要求”如实逐条对应填写偏离项及偏离情况。</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2. 偏离程度请填写“正偏离、负偏离或无偏离”字样，其中“正偏离”是指响应人货物技术标准及规范优于谈判文件的要求；“负偏离”是指响应人货物标准及规范劣于谈判文件的要求；“无偏离”是指响应人货物标准及规范与谈判文件的要求无差别。</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3.无偏离项，本表可不用填写。如本表空白，说明响应文件货物标准及规范完全响应谈判文件的要求，无偏离项。</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4.本表存在负偏离项的，该响应单位响应无效；如响应文件与谈判文件要求存在负偏离项，响应单位没有按要求如实填写本表的，该响应单位响应无效。</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5.不管本表是否填写内容，响应单位必须按本表规定签字盖章，否则响应无效。</w:t>
      </w:r>
    </w:p>
    <w:p>
      <w:pPr>
        <w:keepNext w:val="0"/>
        <w:keepLines w:val="0"/>
        <w:pageBreakBefore w:val="0"/>
        <w:widowControl/>
        <w:kinsoku/>
        <w:overflowPunct/>
        <w:topLinePunct w:val="0"/>
        <w:autoSpaceDE/>
        <w:autoSpaceDN/>
        <w:bidi w:val="0"/>
        <w:adjustRightInd/>
        <w:snapToGrid/>
        <w:spacing w:line="360" w:lineRule="exact"/>
        <w:ind w:firstLine="526" w:firstLineChars="200"/>
        <w:jc w:val="left"/>
        <w:textAlignment w:val="baseline"/>
        <w:rPr>
          <w:rFonts w:hint="eastAsia" w:ascii="仿宋" w:hAnsi="仿宋" w:eastAsia="仿宋" w:cs="仿宋"/>
          <w:b/>
          <w:sz w:val="28"/>
          <w:szCs w:val="21"/>
        </w:rPr>
      </w:pPr>
      <w:r>
        <w:rPr>
          <w:rFonts w:hint="eastAsia" w:ascii="仿宋" w:hAnsi="仿宋" w:eastAsia="仿宋" w:cs="仿宋"/>
          <w:sz w:val="28"/>
          <w:szCs w:val="28"/>
        </w:rPr>
        <w:t>6. 证明材料请填写</w:t>
      </w:r>
      <w:r>
        <w:rPr>
          <w:rFonts w:hint="eastAsia" w:ascii="仿宋" w:hAnsi="仿宋" w:eastAsia="仿宋" w:cs="仿宋"/>
          <w:b/>
          <w:sz w:val="28"/>
          <w:szCs w:val="28"/>
        </w:rPr>
        <w:t>“见本响应文件第  页，第  行”</w:t>
      </w:r>
      <w:r>
        <w:rPr>
          <w:rFonts w:hint="eastAsia" w:ascii="仿宋" w:hAnsi="仿宋" w:eastAsia="仿宋" w:cs="仿宋"/>
          <w:sz w:val="28"/>
          <w:szCs w:val="28"/>
        </w:rPr>
        <w:t>字样。</w:t>
      </w:r>
    </w:p>
    <w:p>
      <w:pPr>
        <w:spacing w:line="420" w:lineRule="exact"/>
        <w:jc w:val="left"/>
        <w:rPr>
          <w:rFonts w:hint="eastAsia" w:ascii="仿宋" w:hAnsi="仿宋" w:eastAsia="仿宋" w:cs="仿宋"/>
          <w:b/>
          <w:sz w:val="28"/>
          <w:szCs w:val="28"/>
        </w:rPr>
      </w:pPr>
    </w:p>
    <w:p>
      <w:pPr>
        <w:jc w:val="center"/>
        <w:rPr>
          <w:rFonts w:hint="eastAsia" w:ascii="仿宋" w:hAnsi="仿宋" w:eastAsia="仿宋" w:cs="仿宋"/>
          <w:b/>
          <w:bCs/>
          <w:sz w:val="36"/>
          <w:szCs w:val="36"/>
        </w:rPr>
      </w:pPr>
      <w:r>
        <w:rPr>
          <w:rFonts w:hint="eastAsia" w:ascii="仿宋" w:hAnsi="仿宋" w:eastAsia="仿宋" w:cs="仿宋"/>
          <w:sz w:val="28"/>
          <w:szCs w:val="21"/>
        </w:rPr>
        <w:t xml:space="preserve"> </w:t>
      </w:r>
      <w:r>
        <w:rPr>
          <w:rFonts w:hint="eastAsia" w:ascii="仿宋" w:hAnsi="仿宋" w:eastAsia="仿宋" w:cs="仿宋"/>
          <w:b/>
          <w:bCs/>
          <w:sz w:val="36"/>
          <w:szCs w:val="36"/>
        </w:rPr>
        <w:t>响应书</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              </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我方收到贵方</w:t>
      </w:r>
      <w:r>
        <w:rPr>
          <w:rFonts w:hint="eastAsia" w:ascii="仿宋" w:hAnsi="仿宋" w:eastAsia="仿宋" w:cs="仿宋"/>
          <w:sz w:val="28"/>
          <w:szCs w:val="28"/>
          <w:u w:val="single"/>
        </w:rPr>
        <w:t xml:space="preserve">                 </w:t>
      </w:r>
      <w:r>
        <w:rPr>
          <w:rFonts w:hint="eastAsia" w:ascii="仿宋" w:hAnsi="仿宋" w:eastAsia="仿宋" w:cs="仿宋"/>
          <w:sz w:val="28"/>
          <w:szCs w:val="28"/>
        </w:rPr>
        <w:t>项目谈判文件，在完全理解并接受该项目采购货物技术要求和商务条件以及其他内容后，我方决定参加该项目的响应。</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现做出如下承诺：</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b/>
          <w:sz w:val="28"/>
          <w:szCs w:val="28"/>
        </w:rPr>
      </w:pPr>
      <w:r>
        <w:rPr>
          <w:rFonts w:hint="eastAsia" w:ascii="仿宋" w:hAnsi="仿宋" w:eastAsia="仿宋" w:cs="仿宋"/>
          <w:sz w:val="28"/>
          <w:szCs w:val="28"/>
        </w:rPr>
        <w:t>1、按谈判文件项目需求和响应报价明细表，</w:t>
      </w:r>
      <w:r>
        <w:rPr>
          <w:rFonts w:hint="eastAsia" w:ascii="仿宋" w:hAnsi="仿宋" w:eastAsia="仿宋" w:cs="仿宋"/>
          <w:color w:val="000000"/>
          <w:sz w:val="28"/>
          <w:szCs w:val="28"/>
        </w:rPr>
        <w:t>我方投标总报价</w:t>
      </w:r>
      <w:r>
        <w:rPr>
          <w:rFonts w:hint="eastAsia" w:ascii="宋体" w:hAnsi="宋体"/>
          <w:color w:val="000000"/>
          <w:sz w:val="24"/>
          <w:szCs w:val="24"/>
        </w:rPr>
        <w:t>（大写）</w:t>
      </w:r>
      <w:r>
        <w:rPr>
          <w:rFonts w:hint="eastAsia" w:ascii="宋体" w:hAnsi="宋体"/>
          <w:color w:val="000000"/>
          <w:sz w:val="24"/>
          <w:szCs w:val="24"/>
          <w:u w:val="single"/>
        </w:rPr>
        <w:t xml:space="preserve">         </w:t>
      </w:r>
      <w:r>
        <w:rPr>
          <w:rFonts w:hint="eastAsia" w:ascii="宋体" w:hAnsi="宋体"/>
          <w:color w:val="000000"/>
          <w:sz w:val="24"/>
          <w:szCs w:val="24"/>
        </w:rPr>
        <w:t>元(</w:t>
      </w:r>
      <w:r>
        <w:rPr>
          <w:rFonts w:hint="eastAsia" w:ascii="宋体" w:hAnsi="宋体"/>
          <w:sz w:val="24"/>
          <w:szCs w:val="24"/>
          <w:u w:val="single"/>
        </w:rPr>
        <w:t xml:space="preserve">     小写    </w:t>
      </w:r>
      <w:r>
        <w:rPr>
          <w:rFonts w:hint="eastAsia" w:ascii="宋体" w:hAnsi="宋体"/>
          <w:sz w:val="24"/>
          <w:szCs w:val="24"/>
        </w:rPr>
        <w:t>元</w:t>
      </w:r>
      <w:r>
        <w:rPr>
          <w:rFonts w:hint="eastAsia" w:ascii="宋体" w:hAnsi="宋体"/>
          <w:color w:val="000000"/>
          <w:sz w:val="24"/>
          <w:szCs w:val="24"/>
        </w:rPr>
        <w:t>)</w:t>
      </w:r>
      <w:r>
        <w:rPr>
          <w:rFonts w:hint="eastAsia" w:ascii="仿宋" w:hAnsi="仿宋" w:eastAsia="仿宋" w:cs="仿宋"/>
          <w:color w:val="000000"/>
          <w:sz w:val="28"/>
          <w:szCs w:val="28"/>
        </w:rPr>
        <w:t>，</w:t>
      </w:r>
      <w:r>
        <w:rPr>
          <w:rFonts w:hint="eastAsia" w:ascii="仿宋" w:hAnsi="仿宋" w:eastAsia="仿宋" w:cs="仿宋"/>
          <w:color w:val="000000"/>
          <w:sz w:val="28"/>
          <w:szCs w:val="28"/>
          <w:u w:val="none"/>
        </w:rPr>
        <w:t>合同履行期限</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2、我方同意从领取谈判文件之日起遵循该文件，并承认其在供应商须知规定的有效期满之前对我方具有约束力。</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3、如果我方被确定为成交供应商，我方将根据谈判文件、响应文件以及开标现场的相关约定，承担合同责任，履行合同义务。</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4、我方已详细阅读谈判文件，我方知道必须放弃提出含糊不清或误解问题的权利。</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5、如果在开标截止时间后的响应有效期内我方撤回响应文件或者有其他违约行为，我方自行承担由此产生的一切后果。</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6、我方同意向贵方提供与本项目有关的任何数据或资料，并对所有资料的真实性、合法性负责。若贵方需要，我方愿意进一步提供我方做出的一切承诺的证明材料。</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7、我方完全理解贵方不一定要接受报价最低的供应商为成交供应商。</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8、该项响应在开标后全过程中保持有效，不做任何更改和变动。</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9、我方愿按相关法律、法规履行自己的全部责任。</w:t>
      </w:r>
    </w:p>
    <w:p>
      <w:pPr>
        <w:keepNext w:val="0"/>
        <w:keepLines w:val="0"/>
        <w:pageBreakBefore w:val="0"/>
        <w:widowControl/>
        <w:kinsoku/>
        <w:wordWrap/>
        <w:overflowPunct/>
        <w:topLinePunct w:val="0"/>
        <w:autoSpaceDE/>
        <w:autoSpaceDN/>
        <w:bidi w:val="0"/>
        <w:adjustRightInd/>
        <w:snapToGrid/>
        <w:spacing w:line="420" w:lineRule="exact"/>
        <w:ind w:firstLine="526" w:firstLineChars="200"/>
        <w:textAlignment w:val="baseline"/>
        <w:rPr>
          <w:rFonts w:hint="eastAsia" w:ascii="仿宋" w:hAnsi="仿宋" w:eastAsia="仿宋" w:cs="仿宋"/>
          <w:sz w:val="28"/>
          <w:szCs w:val="28"/>
        </w:rPr>
      </w:pPr>
      <w:r>
        <w:rPr>
          <w:rFonts w:hint="eastAsia" w:ascii="仿宋" w:hAnsi="仿宋" w:eastAsia="仿宋" w:cs="仿宋"/>
          <w:sz w:val="28"/>
          <w:szCs w:val="28"/>
        </w:rPr>
        <w:t>与本项目有关的正式通讯地址为：</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r>
        <w:rPr>
          <w:rFonts w:hint="eastAsia" w:ascii="仿宋" w:hAnsi="仿宋" w:eastAsia="仿宋" w:cs="仿宋"/>
          <w:sz w:val="28"/>
          <w:szCs w:val="28"/>
        </w:rPr>
        <w:t>供应商全称（盖公章）：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法定代表人或授权代表（签字或盖章）：</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仿宋" w:hAnsi="仿宋" w:eastAsia="仿宋" w:cs="仿宋"/>
          <w:sz w:val="32"/>
          <w:szCs w:val="21"/>
        </w:rPr>
      </w:pPr>
      <w:r>
        <w:rPr>
          <w:rFonts w:hint="eastAsia" w:ascii="仿宋" w:hAnsi="仿宋" w:eastAsia="仿宋" w:cs="仿宋"/>
          <w:b/>
          <w:sz w:val="28"/>
          <w:szCs w:val="28"/>
        </w:rPr>
        <w:t>注：未按照本函格式要求填报的响应书将被视为非实质性响应本项目采购，从而导致该响应被拒绝。</w:t>
      </w:r>
    </w:p>
    <w:p>
      <w:pPr>
        <w:spacing w:line="420" w:lineRule="exact"/>
        <w:jc w:val="center"/>
        <w:rPr>
          <w:rStyle w:val="40"/>
          <w:rFonts w:hint="eastAsia" w:ascii="仿宋" w:hAnsi="仿宋" w:eastAsia="仿宋" w:cs="仿宋"/>
          <w:b/>
          <w:bCs/>
          <w:sz w:val="36"/>
          <w:szCs w:val="36"/>
          <w:highlight w:val="yellow"/>
        </w:rPr>
      </w:pPr>
      <w:r>
        <w:rPr>
          <w:rStyle w:val="40"/>
          <w:rFonts w:hint="eastAsia" w:ascii="仿宋" w:hAnsi="仿宋" w:eastAsia="仿宋" w:cs="仿宋"/>
          <w:b/>
          <w:bCs/>
          <w:sz w:val="36"/>
          <w:szCs w:val="36"/>
        </w:rPr>
        <w:br w:type="page"/>
      </w:r>
      <w:r>
        <w:rPr>
          <w:rStyle w:val="40"/>
          <w:rFonts w:hint="eastAsia" w:ascii="仿宋" w:hAnsi="仿宋" w:eastAsia="仿宋" w:cs="仿宋"/>
          <w:b/>
          <w:bCs/>
          <w:sz w:val="36"/>
          <w:szCs w:val="36"/>
        </w:rPr>
        <w:t>开标一览表</w:t>
      </w:r>
    </w:p>
    <w:p>
      <w:pPr>
        <w:ind w:right="444"/>
        <w:jc w:val="right"/>
        <w:rPr>
          <w:rFonts w:hint="eastAsia" w:ascii="仿宋" w:hAnsi="仿宋" w:eastAsia="仿宋" w:cs="仿宋"/>
          <w:kern w:val="1"/>
          <w:sz w:val="22"/>
          <w:szCs w:val="21"/>
        </w:rPr>
      </w:pPr>
    </w:p>
    <w:p>
      <w:pPr>
        <w:ind w:right="444"/>
        <w:jc w:val="right"/>
        <w:rPr>
          <w:rStyle w:val="40"/>
          <w:rFonts w:hint="eastAsia" w:ascii="仿宋" w:hAnsi="仿宋" w:eastAsia="仿宋" w:cs="仿宋"/>
          <w:sz w:val="28"/>
          <w:szCs w:val="28"/>
        </w:rPr>
      </w:pPr>
    </w:p>
    <w:tbl>
      <w:tblPr>
        <w:tblStyle w:val="21"/>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3383"/>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9" w:type="dxa"/>
            <w:vAlign w:val="center"/>
          </w:tcPr>
          <w:p>
            <w:pPr>
              <w:jc w:val="center"/>
              <w:rPr>
                <w:rFonts w:hint="eastAsia" w:ascii="仿宋" w:hAnsi="仿宋" w:eastAsia="仿宋" w:cs="仿宋"/>
                <w:sz w:val="28"/>
                <w:szCs w:val="21"/>
              </w:rPr>
            </w:pPr>
            <w:r>
              <w:rPr>
                <w:rFonts w:hint="eastAsia" w:ascii="仿宋" w:hAnsi="仿宋" w:eastAsia="仿宋" w:cs="仿宋"/>
                <w:sz w:val="28"/>
                <w:szCs w:val="21"/>
              </w:rPr>
              <w:t>项目名称</w:t>
            </w:r>
          </w:p>
        </w:tc>
        <w:tc>
          <w:tcPr>
            <w:tcW w:w="3383" w:type="dxa"/>
            <w:vAlign w:val="center"/>
          </w:tcPr>
          <w:p>
            <w:pPr>
              <w:jc w:val="center"/>
              <w:rPr>
                <w:rFonts w:hint="eastAsia" w:ascii="仿宋" w:hAnsi="仿宋" w:eastAsia="仿宋" w:cs="仿宋"/>
                <w:sz w:val="28"/>
                <w:szCs w:val="21"/>
              </w:rPr>
            </w:pPr>
            <w:r>
              <w:rPr>
                <w:rFonts w:hint="eastAsia" w:ascii="仿宋" w:hAnsi="仿宋" w:eastAsia="仿宋" w:cs="仿宋"/>
                <w:sz w:val="28"/>
                <w:szCs w:val="21"/>
              </w:rPr>
              <w:t>响应报价（</w:t>
            </w:r>
            <w:r>
              <w:rPr>
                <w:rFonts w:hint="eastAsia" w:ascii="仿宋" w:hAnsi="仿宋" w:eastAsia="仿宋" w:cs="仿宋"/>
                <w:sz w:val="28"/>
                <w:szCs w:val="21"/>
                <w:lang w:val="en-US" w:eastAsia="zh-CN"/>
              </w:rPr>
              <w:t>元</w:t>
            </w:r>
            <w:r>
              <w:rPr>
                <w:rFonts w:hint="eastAsia" w:ascii="仿宋" w:hAnsi="仿宋" w:eastAsia="仿宋" w:cs="仿宋"/>
                <w:sz w:val="28"/>
                <w:szCs w:val="21"/>
              </w:rPr>
              <w:t>）</w:t>
            </w:r>
          </w:p>
        </w:tc>
        <w:tc>
          <w:tcPr>
            <w:tcW w:w="2793" w:type="dxa"/>
            <w:tcBorders>
              <w:bottom w:val="single" w:color="auto" w:sz="4" w:space="0"/>
            </w:tcBorders>
            <w:vAlign w:val="center"/>
          </w:tcPr>
          <w:p>
            <w:pPr>
              <w:jc w:val="center"/>
              <w:rPr>
                <w:rFonts w:hint="eastAsia" w:ascii="仿宋" w:hAnsi="仿宋" w:eastAsia="仿宋" w:cs="仿宋"/>
                <w:sz w:val="28"/>
                <w:szCs w:val="21"/>
              </w:rPr>
            </w:pPr>
            <w:r>
              <w:rPr>
                <w:rFonts w:hint="eastAsia" w:ascii="仿宋" w:hAnsi="仿宋" w:eastAsia="仿宋" w:cs="仿宋"/>
                <w:sz w:val="28"/>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9" w:type="dxa"/>
            <w:vAlign w:val="center"/>
          </w:tcPr>
          <w:p>
            <w:pPr>
              <w:jc w:val="center"/>
              <w:rPr>
                <w:rFonts w:hint="eastAsia" w:ascii="仿宋" w:hAnsi="仿宋" w:eastAsia="仿宋" w:cs="仿宋"/>
                <w:sz w:val="28"/>
                <w:szCs w:val="21"/>
              </w:rPr>
            </w:pPr>
          </w:p>
        </w:tc>
        <w:tc>
          <w:tcPr>
            <w:tcW w:w="3383" w:type="dxa"/>
            <w:vAlign w:val="center"/>
          </w:tcPr>
          <w:p>
            <w:pPr>
              <w:spacing w:line="420" w:lineRule="exact"/>
              <w:jc w:val="center"/>
              <w:rPr>
                <w:rFonts w:hint="eastAsia" w:ascii="仿宋" w:hAnsi="仿宋" w:eastAsia="仿宋" w:cs="仿宋"/>
                <w:sz w:val="22"/>
                <w:szCs w:val="21"/>
              </w:rPr>
            </w:pPr>
          </w:p>
          <w:p>
            <w:pPr>
              <w:spacing w:line="420" w:lineRule="exact"/>
              <w:jc w:val="center"/>
              <w:rPr>
                <w:rFonts w:hint="eastAsia" w:ascii="仿宋" w:hAnsi="仿宋" w:eastAsia="仿宋" w:cs="仿宋"/>
                <w:sz w:val="22"/>
                <w:szCs w:val="21"/>
              </w:rPr>
            </w:pPr>
          </w:p>
          <w:p>
            <w:pPr>
              <w:spacing w:line="420" w:lineRule="exact"/>
              <w:jc w:val="center"/>
              <w:rPr>
                <w:rFonts w:hint="eastAsia" w:ascii="仿宋" w:hAnsi="仿宋" w:eastAsia="仿宋" w:cs="仿宋"/>
                <w:sz w:val="22"/>
                <w:szCs w:val="21"/>
              </w:rPr>
            </w:pPr>
          </w:p>
          <w:p>
            <w:pPr>
              <w:spacing w:line="420" w:lineRule="exact"/>
              <w:jc w:val="both"/>
              <w:rPr>
                <w:rFonts w:hint="eastAsia" w:ascii="仿宋" w:hAnsi="仿宋" w:eastAsia="仿宋" w:cs="仿宋"/>
                <w:sz w:val="22"/>
                <w:szCs w:val="21"/>
              </w:rPr>
            </w:pPr>
          </w:p>
        </w:tc>
        <w:tc>
          <w:tcPr>
            <w:tcW w:w="2793" w:type="dxa"/>
            <w:vAlign w:val="center"/>
          </w:tcPr>
          <w:p>
            <w:pPr>
              <w:jc w:val="center"/>
              <w:rPr>
                <w:rFonts w:hint="eastAsia" w:ascii="仿宋" w:hAnsi="仿宋" w:eastAsia="仿宋" w:cs="仿宋"/>
                <w:sz w:val="28"/>
                <w:szCs w:val="21"/>
              </w:rPr>
            </w:pPr>
          </w:p>
        </w:tc>
      </w:tr>
    </w:tbl>
    <w:p>
      <w:pPr>
        <w:ind w:firstLine="263" w:firstLineChars="100"/>
        <w:rPr>
          <w:rStyle w:val="40"/>
          <w:rFonts w:hint="eastAsia" w:ascii="仿宋" w:hAnsi="仿宋" w:eastAsia="仿宋" w:cs="仿宋"/>
          <w:sz w:val="28"/>
          <w:szCs w:val="21"/>
        </w:rPr>
      </w:pPr>
    </w:p>
    <w:p>
      <w:pPr>
        <w:ind w:firstLine="263" w:firstLineChars="100"/>
        <w:rPr>
          <w:rStyle w:val="40"/>
          <w:rFonts w:hint="eastAsia" w:ascii="仿宋" w:hAnsi="仿宋" w:eastAsia="仿宋" w:cs="仿宋"/>
          <w:sz w:val="28"/>
          <w:szCs w:val="21"/>
        </w:rPr>
      </w:pPr>
      <w:r>
        <w:rPr>
          <w:rStyle w:val="40"/>
          <w:rFonts w:hint="eastAsia" w:ascii="仿宋" w:hAnsi="仿宋" w:eastAsia="仿宋" w:cs="仿宋"/>
          <w:sz w:val="28"/>
          <w:szCs w:val="21"/>
        </w:rPr>
        <w:t>供应商名称（并加盖公章）：</w:t>
      </w:r>
    </w:p>
    <w:p>
      <w:pPr>
        <w:rPr>
          <w:rStyle w:val="40"/>
          <w:rFonts w:hint="eastAsia" w:ascii="仿宋" w:hAnsi="仿宋" w:eastAsia="仿宋" w:cs="仿宋"/>
          <w:sz w:val="28"/>
          <w:szCs w:val="21"/>
        </w:rPr>
      </w:pPr>
      <w:r>
        <w:rPr>
          <w:rStyle w:val="40"/>
          <w:rFonts w:hint="eastAsia" w:ascii="仿宋" w:hAnsi="仿宋" w:eastAsia="仿宋" w:cs="仿宋"/>
          <w:sz w:val="28"/>
          <w:szCs w:val="21"/>
        </w:rPr>
        <w:t xml:space="preserve">  </w:t>
      </w:r>
    </w:p>
    <w:p>
      <w:pPr>
        <w:ind w:firstLine="258" w:firstLineChars="98"/>
        <w:rPr>
          <w:rStyle w:val="40"/>
          <w:rFonts w:hint="eastAsia" w:ascii="仿宋" w:hAnsi="仿宋" w:eastAsia="仿宋" w:cs="仿宋"/>
          <w:sz w:val="28"/>
          <w:szCs w:val="21"/>
        </w:rPr>
      </w:pPr>
      <w:r>
        <w:rPr>
          <w:rStyle w:val="40"/>
          <w:rFonts w:hint="eastAsia" w:ascii="仿宋" w:hAnsi="仿宋" w:eastAsia="仿宋" w:cs="仿宋"/>
          <w:sz w:val="28"/>
          <w:szCs w:val="21"/>
        </w:rPr>
        <w:t>法定代表人或授权代表（签字）：</w:t>
      </w:r>
    </w:p>
    <w:p>
      <w:pPr>
        <w:ind w:firstLine="6049" w:firstLineChars="2300"/>
        <w:jc w:val="right"/>
        <w:rPr>
          <w:rStyle w:val="40"/>
          <w:rFonts w:hint="eastAsia" w:ascii="仿宋" w:hAnsi="仿宋" w:eastAsia="仿宋" w:cs="仿宋"/>
          <w:sz w:val="28"/>
          <w:szCs w:val="21"/>
        </w:rPr>
      </w:pPr>
      <w:r>
        <w:rPr>
          <w:rStyle w:val="40"/>
          <w:rFonts w:hint="eastAsia" w:ascii="仿宋" w:hAnsi="仿宋" w:eastAsia="仿宋" w:cs="仿宋"/>
          <w:sz w:val="28"/>
          <w:szCs w:val="21"/>
        </w:rPr>
        <w:t xml:space="preserve">                                          年     月     日</w:t>
      </w:r>
    </w:p>
    <w:p>
      <w:pPr>
        <w:rPr>
          <w:rStyle w:val="40"/>
          <w:rFonts w:hint="eastAsia" w:ascii="仿宋" w:hAnsi="仿宋" w:eastAsia="仿宋" w:cs="仿宋"/>
          <w:b/>
          <w:sz w:val="28"/>
          <w:szCs w:val="21"/>
        </w:rPr>
      </w:pPr>
    </w:p>
    <w:p>
      <w:pPr>
        <w:rPr>
          <w:rStyle w:val="40"/>
          <w:rFonts w:hint="eastAsia" w:ascii="仿宋" w:hAnsi="仿宋" w:eastAsia="仿宋" w:cs="仿宋"/>
          <w:b/>
          <w:sz w:val="28"/>
          <w:szCs w:val="21"/>
        </w:rPr>
      </w:pPr>
      <w:r>
        <w:rPr>
          <w:rStyle w:val="40"/>
          <w:rFonts w:hint="eastAsia" w:ascii="仿宋" w:hAnsi="仿宋" w:eastAsia="仿宋" w:cs="仿宋"/>
          <w:b/>
          <w:sz w:val="28"/>
          <w:szCs w:val="21"/>
        </w:rPr>
        <w:t xml:space="preserve">  注：1、“响应报价”应与“响应书”中第1项“投标总报价”一致。</w:t>
      </w:r>
    </w:p>
    <w:p>
      <w:pPr>
        <w:ind w:firstLine="789" w:firstLineChars="300"/>
        <w:rPr>
          <w:rStyle w:val="40"/>
          <w:rFonts w:hint="eastAsia" w:ascii="仿宋" w:hAnsi="仿宋" w:eastAsia="仿宋" w:cs="仿宋"/>
          <w:b/>
          <w:sz w:val="28"/>
          <w:szCs w:val="21"/>
        </w:rPr>
      </w:pPr>
      <w:r>
        <w:rPr>
          <w:rStyle w:val="40"/>
          <w:rFonts w:hint="eastAsia" w:ascii="仿宋" w:hAnsi="仿宋" w:eastAsia="仿宋" w:cs="仿宋"/>
          <w:b/>
          <w:sz w:val="28"/>
          <w:szCs w:val="21"/>
        </w:rPr>
        <w:t>2、本表可按同格式扩展。</w:t>
      </w:r>
    </w:p>
    <w:p>
      <w:pPr>
        <w:rPr>
          <w:rStyle w:val="40"/>
          <w:rFonts w:hint="eastAsia" w:ascii="仿宋" w:hAnsi="仿宋" w:eastAsia="仿宋" w:cs="仿宋"/>
          <w:sz w:val="28"/>
          <w:szCs w:val="21"/>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jc w:val="center"/>
        <w:rPr>
          <w:rStyle w:val="40"/>
          <w:rFonts w:hint="eastAsia" w:ascii="仿宋" w:hAnsi="仿宋" w:eastAsia="仿宋" w:cs="仿宋"/>
          <w:sz w:val="32"/>
          <w:szCs w:val="32"/>
        </w:rPr>
      </w:pPr>
    </w:p>
    <w:p>
      <w:pPr>
        <w:pStyle w:val="28"/>
        <w:ind w:firstLine="0"/>
        <w:rPr>
          <w:rFonts w:hint="eastAsia" w:ascii="仿宋" w:hAnsi="仿宋" w:eastAsia="仿宋" w:cs="仿宋"/>
          <w:sz w:val="28"/>
          <w:szCs w:val="24"/>
        </w:rPr>
      </w:pPr>
    </w:p>
    <w:p>
      <w:pPr>
        <w:jc w:val="center"/>
        <w:rPr>
          <w:rFonts w:hint="eastAsia" w:ascii="仿宋" w:hAnsi="仿宋" w:eastAsia="仿宋" w:cs="仿宋"/>
          <w:b/>
          <w:kern w:val="1"/>
          <w:sz w:val="36"/>
          <w:szCs w:val="36"/>
        </w:rPr>
      </w:pPr>
      <w:r>
        <w:rPr>
          <w:rFonts w:hint="eastAsia" w:ascii="仿宋" w:hAnsi="仿宋" w:eastAsia="仿宋" w:cs="仿宋"/>
          <w:b/>
          <w:kern w:val="1"/>
          <w:sz w:val="36"/>
          <w:szCs w:val="36"/>
        </w:rPr>
        <w:t>响应报价明细表</w:t>
      </w:r>
    </w:p>
    <w:p>
      <w:pPr>
        <w:autoSpaceDE w:val="0"/>
        <w:autoSpaceDN w:val="0"/>
        <w:ind w:firstLine="406" w:firstLineChars="200"/>
        <w:rPr>
          <w:rFonts w:hint="eastAsia" w:ascii="仿宋" w:hAnsi="仿宋" w:eastAsia="仿宋" w:cs="仿宋"/>
          <w:kern w:val="0"/>
          <w:sz w:val="22"/>
          <w:szCs w:val="21"/>
        </w:rPr>
      </w:pPr>
    </w:p>
    <w:tbl>
      <w:tblPr>
        <w:tblStyle w:val="21"/>
        <w:tblW w:w="99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3460"/>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661" w:type="dxa"/>
            <w:vAlign w:val="center"/>
          </w:tcPr>
          <w:p>
            <w:pPr>
              <w:jc w:val="center"/>
              <w:rPr>
                <w:rFonts w:hint="eastAsia" w:ascii="仿宋" w:hAnsi="仿宋" w:eastAsia="仿宋" w:cs="仿宋"/>
                <w:sz w:val="28"/>
                <w:szCs w:val="21"/>
              </w:rPr>
            </w:pPr>
            <w:r>
              <w:rPr>
                <w:rFonts w:hint="eastAsia" w:ascii="仿宋" w:hAnsi="仿宋" w:eastAsia="仿宋" w:cs="仿宋"/>
                <w:sz w:val="28"/>
                <w:szCs w:val="21"/>
              </w:rPr>
              <w:t>项目名称</w:t>
            </w:r>
          </w:p>
        </w:tc>
        <w:tc>
          <w:tcPr>
            <w:tcW w:w="3460" w:type="dxa"/>
            <w:vAlign w:val="center"/>
          </w:tcPr>
          <w:p>
            <w:pPr>
              <w:jc w:val="center"/>
              <w:rPr>
                <w:rFonts w:hint="eastAsia" w:ascii="仿宋" w:hAnsi="仿宋" w:eastAsia="仿宋" w:cs="仿宋"/>
                <w:sz w:val="28"/>
                <w:szCs w:val="21"/>
              </w:rPr>
            </w:pPr>
            <w:r>
              <w:rPr>
                <w:rFonts w:hint="eastAsia" w:ascii="仿宋" w:hAnsi="仿宋" w:eastAsia="仿宋" w:cs="仿宋"/>
                <w:sz w:val="28"/>
                <w:szCs w:val="21"/>
              </w:rPr>
              <w:t>响应报价（</w:t>
            </w:r>
            <w:r>
              <w:rPr>
                <w:rFonts w:hint="eastAsia" w:ascii="仿宋" w:hAnsi="仿宋" w:eastAsia="仿宋" w:cs="仿宋"/>
                <w:sz w:val="28"/>
                <w:szCs w:val="21"/>
                <w:lang w:val="en-US" w:eastAsia="zh-CN"/>
              </w:rPr>
              <w:t>元</w:t>
            </w:r>
            <w:r>
              <w:rPr>
                <w:rFonts w:hint="eastAsia" w:ascii="仿宋" w:hAnsi="仿宋" w:eastAsia="仿宋" w:cs="仿宋"/>
                <w:sz w:val="28"/>
                <w:szCs w:val="21"/>
              </w:rPr>
              <w:t>）</w:t>
            </w:r>
          </w:p>
        </w:tc>
        <w:tc>
          <w:tcPr>
            <w:tcW w:w="2857" w:type="dxa"/>
            <w:tcBorders>
              <w:bottom w:val="single" w:color="auto" w:sz="4" w:space="0"/>
            </w:tcBorders>
            <w:vAlign w:val="center"/>
          </w:tcPr>
          <w:p>
            <w:pPr>
              <w:jc w:val="center"/>
              <w:rPr>
                <w:rFonts w:hint="eastAsia" w:ascii="仿宋" w:hAnsi="仿宋" w:eastAsia="仿宋" w:cs="仿宋"/>
                <w:sz w:val="28"/>
                <w:szCs w:val="21"/>
              </w:rPr>
            </w:pPr>
            <w:r>
              <w:rPr>
                <w:rFonts w:hint="eastAsia" w:ascii="仿宋" w:hAnsi="仿宋" w:eastAsia="仿宋" w:cs="仿宋"/>
                <w:sz w:val="28"/>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3661" w:type="dxa"/>
            <w:vAlign w:val="center"/>
          </w:tcPr>
          <w:p>
            <w:pPr>
              <w:jc w:val="center"/>
              <w:rPr>
                <w:rFonts w:hint="eastAsia" w:ascii="仿宋" w:hAnsi="仿宋" w:eastAsia="仿宋" w:cs="仿宋"/>
                <w:sz w:val="28"/>
                <w:szCs w:val="21"/>
              </w:rPr>
            </w:pPr>
          </w:p>
        </w:tc>
        <w:tc>
          <w:tcPr>
            <w:tcW w:w="3460" w:type="dxa"/>
            <w:vAlign w:val="center"/>
          </w:tcPr>
          <w:p>
            <w:pPr>
              <w:spacing w:line="420" w:lineRule="exact"/>
              <w:jc w:val="center"/>
              <w:rPr>
                <w:rFonts w:hint="eastAsia" w:ascii="仿宋" w:hAnsi="仿宋" w:eastAsia="仿宋" w:cs="仿宋"/>
                <w:sz w:val="22"/>
                <w:szCs w:val="21"/>
              </w:rPr>
            </w:pPr>
          </w:p>
          <w:p>
            <w:pPr>
              <w:spacing w:line="420" w:lineRule="exact"/>
              <w:jc w:val="both"/>
              <w:rPr>
                <w:rFonts w:hint="eastAsia" w:ascii="仿宋" w:hAnsi="仿宋" w:eastAsia="仿宋" w:cs="仿宋"/>
                <w:sz w:val="22"/>
                <w:szCs w:val="21"/>
              </w:rPr>
            </w:pPr>
          </w:p>
        </w:tc>
        <w:tc>
          <w:tcPr>
            <w:tcW w:w="2857" w:type="dxa"/>
            <w:vAlign w:val="center"/>
          </w:tcPr>
          <w:p>
            <w:pPr>
              <w:jc w:val="center"/>
              <w:rPr>
                <w:rFonts w:hint="eastAsia" w:ascii="仿宋" w:hAnsi="仿宋" w:eastAsia="仿宋" w:cs="仿宋"/>
                <w:sz w:val="28"/>
                <w:szCs w:val="21"/>
              </w:rPr>
            </w:pPr>
          </w:p>
        </w:tc>
      </w:tr>
    </w:tbl>
    <w:p>
      <w:pPr>
        <w:ind w:firstLine="235"/>
        <w:rPr>
          <w:rFonts w:hint="eastAsia" w:ascii="仿宋" w:hAnsi="仿宋" w:eastAsia="仿宋" w:cs="仿宋"/>
          <w:kern w:val="1"/>
          <w:sz w:val="22"/>
          <w:szCs w:val="21"/>
        </w:rPr>
      </w:pPr>
    </w:p>
    <w:p>
      <w:pPr>
        <w:ind w:firstLine="235"/>
        <w:rPr>
          <w:rFonts w:hint="eastAsia" w:ascii="仿宋" w:hAnsi="仿宋" w:eastAsia="仿宋" w:cs="仿宋"/>
          <w:kern w:val="1"/>
          <w:sz w:val="28"/>
          <w:szCs w:val="28"/>
        </w:rPr>
      </w:pPr>
      <w:r>
        <w:rPr>
          <w:rFonts w:hint="eastAsia" w:ascii="仿宋" w:hAnsi="仿宋" w:eastAsia="仿宋" w:cs="仿宋"/>
          <w:kern w:val="1"/>
          <w:sz w:val="28"/>
          <w:szCs w:val="28"/>
        </w:rPr>
        <w:t xml:space="preserve">供应商全称：（盖章）                           </w:t>
      </w:r>
    </w:p>
    <w:p>
      <w:pPr>
        <w:ind w:firstLine="230"/>
        <w:rPr>
          <w:rFonts w:hint="eastAsia" w:ascii="仿宋" w:hAnsi="仿宋" w:eastAsia="仿宋" w:cs="仿宋"/>
          <w:kern w:val="1"/>
          <w:sz w:val="28"/>
          <w:szCs w:val="28"/>
        </w:rPr>
      </w:pPr>
      <w:r>
        <w:rPr>
          <w:rFonts w:hint="eastAsia" w:ascii="仿宋" w:hAnsi="仿宋" w:eastAsia="仿宋" w:cs="仿宋"/>
          <w:kern w:val="1"/>
          <w:sz w:val="28"/>
          <w:szCs w:val="28"/>
        </w:rPr>
        <w:t>法定代表人或授权代表</w:t>
      </w:r>
      <w:r>
        <w:rPr>
          <w:rFonts w:hint="eastAsia" w:ascii="仿宋" w:hAnsi="仿宋" w:eastAsia="仿宋" w:cs="仿宋"/>
          <w:bCs/>
          <w:kern w:val="1"/>
          <w:sz w:val="28"/>
          <w:szCs w:val="28"/>
          <w:shd w:val="clear" w:color="auto" w:fill="FFFF00"/>
        </w:rPr>
        <w:t>（签字</w:t>
      </w:r>
      <w:r>
        <w:rPr>
          <w:rFonts w:hint="eastAsia" w:ascii="仿宋" w:hAnsi="仿宋" w:eastAsia="仿宋" w:cs="仿宋"/>
          <w:bCs/>
          <w:kern w:val="1"/>
          <w:sz w:val="28"/>
          <w:szCs w:val="28"/>
          <w:shd w:val="clear" w:color="auto" w:fill="FFFF00"/>
          <w:lang w:val="en-US" w:eastAsia="zh-CN"/>
        </w:rPr>
        <w:t>或盖章</w:t>
      </w:r>
      <w:r>
        <w:rPr>
          <w:rFonts w:hint="eastAsia" w:ascii="仿宋" w:hAnsi="仿宋" w:eastAsia="仿宋" w:cs="仿宋"/>
          <w:bCs/>
          <w:kern w:val="1"/>
          <w:sz w:val="28"/>
          <w:szCs w:val="28"/>
          <w:shd w:val="clear" w:color="auto" w:fill="FFFF00"/>
        </w:rPr>
        <w:t>）</w:t>
      </w:r>
      <w:r>
        <w:rPr>
          <w:rFonts w:hint="eastAsia" w:ascii="仿宋" w:hAnsi="仿宋" w:eastAsia="仿宋" w:cs="仿宋"/>
          <w:b/>
          <w:bCs/>
          <w:kern w:val="1"/>
          <w:sz w:val="28"/>
          <w:szCs w:val="28"/>
        </w:rPr>
        <w:t xml:space="preserve">：      </w:t>
      </w:r>
      <w:r>
        <w:rPr>
          <w:rFonts w:hint="eastAsia" w:ascii="仿宋" w:hAnsi="仿宋" w:eastAsia="仿宋" w:cs="仿宋"/>
          <w:kern w:val="1"/>
          <w:sz w:val="28"/>
          <w:szCs w:val="28"/>
        </w:rPr>
        <w:t xml:space="preserve">                            </w:t>
      </w:r>
    </w:p>
    <w:p>
      <w:pPr>
        <w:rPr>
          <w:rFonts w:hint="eastAsia" w:ascii="仿宋" w:hAnsi="仿宋" w:eastAsia="仿宋" w:cs="仿宋"/>
          <w:kern w:val="1"/>
          <w:sz w:val="28"/>
          <w:szCs w:val="28"/>
        </w:rPr>
      </w:pPr>
      <w:r>
        <w:rPr>
          <w:rFonts w:hint="eastAsia" w:ascii="仿宋" w:hAnsi="仿宋" w:eastAsia="仿宋" w:cs="仿宋"/>
          <w:kern w:val="1"/>
          <w:sz w:val="28"/>
          <w:szCs w:val="28"/>
        </w:rPr>
        <w:t xml:space="preserve"> </w:t>
      </w:r>
    </w:p>
    <w:p>
      <w:pPr>
        <w:jc w:val="right"/>
        <w:rPr>
          <w:rFonts w:hint="eastAsia" w:ascii="仿宋" w:hAnsi="仿宋" w:eastAsia="仿宋" w:cs="仿宋"/>
          <w:kern w:val="1"/>
          <w:sz w:val="28"/>
          <w:szCs w:val="28"/>
        </w:rPr>
      </w:pPr>
      <w:r>
        <w:rPr>
          <w:rFonts w:hint="eastAsia" w:ascii="仿宋" w:hAnsi="仿宋" w:eastAsia="仿宋" w:cs="仿宋"/>
          <w:kern w:val="1"/>
          <w:sz w:val="28"/>
          <w:szCs w:val="28"/>
        </w:rPr>
        <w:t xml:space="preserve">  年   月   日</w:t>
      </w:r>
    </w:p>
    <w:p>
      <w:pPr>
        <w:ind w:firstLine="236"/>
        <w:rPr>
          <w:rFonts w:hint="eastAsia" w:ascii="仿宋" w:hAnsi="仿宋" w:eastAsia="仿宋" w:cs="仿宋"/>
          <w:b/>
          <w:kern w:val="1"/>
          <w:sz w:val="28"/>
          <w:szCs w:val="28"/>
        </w:rPr>
      </w:pPr>
      <w:r>
        <w:rPr>
          <w:rFonts w:hint="eastAsia" w:ascii="仿宋" w:hAnsi="仿宋" w:eastAsia="仿宋" w:cs="仿宋"/>
          <w:b/>
          <w:kern w:val="1"/>
          <w:sz w:val="28"/>
          <w:szCs w:val="28"/>
        </w:rPr>
        <w:t>备注：①本表可同格式扩展</w:t>
      </w:r>
    </w:p>
    <w:p>
      <w:pPr>
        <w:ind w:firstLine="959"/>
        <w:rPr>
          <w:rFonts w:hint="eastAsia" w:ascii="仿宋" w:hAnsi="仿宋" w:eastAsia="仿宋" w:cs="仿宋"/>
          <w:b/>
          <w:kern w:val="1"/>
          <w:sz w:val="28"/>
          <w:szCs w:val="28"/>
        </w:rPr>
      </w:pPr>
      <w:r>
        <w:rPr>
          <w:rFonts w:hint="eastAsia" w:ascii="仿宋" w:hAnsi="仿宋" w:eastAsia="仿宋" w:cs="仿宋"/>
          <w:b/>
          <w:kern w:val="1"/>
          <w:sz w:val="28"/>
          <w:szCs w:val="28"/>
        </w:rPr>
        <w:t>②投标报价明细表必须按要求填写（上述均为必填项），投标方如有特殊格式可作为该表的附件。</w:t>
      </w:r>
    </w:p>
    <w:p>
      <w:pPr>
        <w:pStyle w:val="2"/>
        <w:rPr>
          <w:rFonts w:hint="eastAsia" w:ascii="仿宋" w:hAnsi="仿宋" w:eastAsia="仿宋" w:cs="仿宋"/>
          <w:sz w:val="28"/>
          <w:szCs w:val="24"/>
        </w:rPr>
      </w:pPr>
    </w:p>
    <w:p>
      <w:pPr>
        <w:rPr>
          <w:rFonts w:hint="eastAsia" w:ascii="仿宋" w:hAnsi="仿宋" w:eastAsia="仿宋" w:cs="仿宋"/>
          <w:sz w:val="28"/>
          <w:szCs w:val="21"/>
        </w:rPr>
      </w:pPr>
    </w:p>
    <w:p>
      <w:pPr>
        <w:jc w:val="center"/>
        <w:rPr>
          <w:rStyle w:val="40"/>
          <w:rFonts w:hint="eastAsia" w:ascii="仿宋" w:hAnsi="仿宋" w:eastAsia="仿宋" w:cs="仿宋"/>
          <w:b/>
          <w:sz w:val="36"/>
          <w:szCs w:val="36"/>
        </w:rPr>
      </w:pPr>
      <w:r>
        <w:rPr>
          <w:rStyle w:val="40"/>
          <w:rFonts w:hint="eastAsia" w:ascii="仿宋" w:hAnsi="仿宋" w:eastAsia="仿宋" w:cs="仿宋"/>
          <w:b/>
          <w:sz w:val="36"/>
          <w:szCs w:val="36"/>
        </w:rPr>
        <w:br w:type="page"/>
      </w:r>
      <w:r>
        <w:rPr>
          <w:rStyle w:val="40"/>
          <w:rFonts w:hint="eastAsia" w:ascii="仿宋" w:hAnsi="仿宋" w:eastAsia="仿宋" w:cs="仿宋"/>
          <w:b/>
          <w:sz w:val="36"/>
          <w:szCs w:val="36"/>
        </w:rPr>
        <w:t>商务条款偏离表</w:t>
      </w:r>
    </w:p>
    <w:p>
      <w:pPr>
        <w:pStyle w:val="28"/>
        <w:spacing w:line="240" w:lineRule="exact"/>
        <w:rPr>
          <w:rStyle w:val="40"/>
          <w:rFonts w:hint="eastAsia" w:ascii="仿宋" w:hAnsi="仿宋" w:eastAsia="仿宋" w:cs="仿宋"/>
          <w:sz w:val="22"/>
          <w:szCs w:val="22"/>
        </w:rPr>
      </w:pPr>
    </w:p>
    <w:p>
      <w:pPr>
        <w:snapToGrid w:val="0"/>
        <w:spacing w:after="217" w:line="320" w:lineRule="exact"/>
        <w:rPr>
          <w:rStyle w:val="40"/>
          <w:rFonts w:hint="eastAsia" w:ascii="仿宋" w:hAnsi="仿宋" w:eastAsia="仿宋" w:cs="仿宋"/>
          <w:sz w:val="28"/>
          <w:szCs w:val="28"/>
          <w:u w:val="single"/>
        </w:rPr>
      </w:pPr>
      <w:r>
        <w:rPr>
          <w:rStyle w:val="40"/>
          <w:rFonts w:hint="eastAsia" w:ascii="仿宋" w:hAnsi="仿宋" w:eastAsia="仿宋" w:cs="仿宋"/>
          <w:sz w:val="28"/>
          <w:szCs w:val="28"/>
        </w:rPr>
        <w:t>招标项目名称：</w:t>
      </w:r>
      <w:r>
        <w:rPr>
          <w:rStyle w:val="40"/>
          <w:rFonts w:hint="eastAsia" w:ascii="仿宋" w:hAnsi="仿宋" w:eastAsia="仿宋" w:cs="仿宋"/>
          <w:sz w:val="28"/>
          <w:szCs w:val="28"/>
          <w:u w:val="single"/>
        </w:rPr>
        <w:t xml:space="preserve">                          </w:t>
      </w:r>
    </w:p>
    <w:p>
      <w:pPr>
        <w:snapToGrid w:val="0"/>
        <w:spacing w:after="217" w:line="320" w:lineRule="exact"/>
        <w:rPr>
          <w:rStyle w:val="40"/>
          <w:rFonts w:hint="eastAsia" w:ascii="仿宋" w:hAnsi="仿宋" w:eastAsia="仿宋" w:cs="仿宋"/>
          <w:sz w:val="28"/>
          <w:szCs w:val="28"/>
          <w:u w:val="single"/>
        </w:rPr>
      </w:pPr>
      <w:r>
        <w:rPr>
          <w:rStyle w:val="40"/>
          <w:rFonts w:hint="eastAsia" w:ascii="仿宋" w:hAnsi="仿宋" w:eastAsia="仿宋" w:cs="仿宋"/>
          <w:sz w:val="28"/>
          <w:szCs w:val="28"/>
        </w:rPr>
        <w:t>招标项目编号：</w:t>
      </w:r>
      <w:r>
        <w:rPr>
          <w:rStyle w:val="40"/>
          <w:rFonts w:hint="eastAsia" w:ascii="仿宋" w:hAnsi="仿宋" w:eastAsia="仿宋" w:cs="仿宋"/>
          <w:sz w:val="28"/>
          <w:szCs w:val="28"/>
          <w:u w:val="single"/>
        </w:rPr>
        <w:t xml:space="preserve">                          </w:t>
      </w:r>
    </w:p>
    <w:tbl>
      <w:tblPr>
        <w:tblStyle w:val="21"/>
        <w:tblW w:w="8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699"/>
        <w:gridCol w:w="2914"/>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b/>
                <w:sz w:val="28"/>
                <w:szCs w:val="28"/>
              </w:rPr>
            </w:pPr>
            <w:r>
              <w:rPr>
                <w:rStyle w:val="40"/>
                <w:rFonts w:hint="eastAsia" w:ascii="仿宋" w:hAnsi="仿宋" w:eastAsia="仿宋" w:cs="仿宋"/>
                <w:b/>
                <w:sz w:val="28"/>
                <w:szCs w:val="28"/>
              </w:rPr>
              <w:t>序号</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b/>
                <w:sz w:val="28"/>
                <w:szCs w:val="28"/>
              </w:rPr>
            </w:pPr>
            <w:r>
              <w:rPr>
                <w:rStyle w:val="40"/>
                <w:rFonts w:hint="eastAsia" w:ascii="仿宋" w:hAnsi="仿宋" w:eastAsia="仿宋" w:cs="仿宋"/>
                <w:b/>
                <w:sz w:val="28"/>
                <w:szCs w:val="28"/>
              </w:rPr>
              <w:t>竞争性谈判文件要求条款</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b/>
                <w:sz w:val="28"/>
                <w:szCs w:val="28"/>
              </w:rPr>
            </w:pPr>
            <w:r>
              <w:rPr>
                <w:rStyle w:val="40"/>
                <w:rFonts w:hint="eastAsia" w:ascii="仿宋" w:hAnsi="仿宋" w:eastAsia="仿宋" w:cs="仿宋"/>
                <w:b/>
                <w:sz w:val="28"/>
                <w:szCs w:val="28"/>
              </w:rPr>
              <w:t>响应文件响应条款</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b/>
                <w:sz w:val="28"/>
                <w:szCs w:val="28"/>
              </w:rPr>
            </w:pPr>
            <w:r>
              <w:rPr>
                <w:rStyle w:val="40"/>
                <w:rFonts w:hint="eastAsia" w:ascii="仿宋" w:hAnsi="仿宋" w:eastAsia="仿宋" w:cs="仿宋"/>
                <w:b/>
                <w:sz w:val="28"/>
                <w:szCs w:val="28"/>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1</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Fonts w:hint="eastAsia" w:ascii="仿宋" w:hAnsi="仿宋" w:eastAsia="仿宋" w:cs="仿宋"/>
                <w:color w:val="000000"/>
                <w:sz w:val="28"/>
                <w:szCs w:val="28"/>
              </w:rPr>
              <w:t>合同履行期限</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526" w:firstLineChars="200"/>
              <w:jc w:val="center"/>
              <w:rPr>
                <w:rStyle w:val="40"/>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2</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lang w:val="en-US" w:eastAsia="zh-CN"/>
              </w:rPr>
              <w:t>服务</w:t>
            </w:r>
            <w:r>
              <w:rPr>
                <w:rStyle w:val="40"/>
                <w:rFonts w:hint="eastAsia" w:ascii="仿宋" w:hAnsi="仿宋" w:eastAsia="仿宋" w:cs="仿宋"/>
                <w:sz w:val="28"/>
                <w:szCs w:val="28"/>
                <w:lang w:val="zh-CN"/>
              </w:rPr>
              <w:t>地点</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526" w:firstLineChars="200"/>
              <w:jc w:val="center"/>
              <w:rPr>
                <w:rStyle w:val="40"/>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3</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付款方式</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526" w:firstLineChars="200"/>
              <w:jc w:val="center"/>
              <w:rPr>
                <w:rStyle w:val="40"/>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4</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验收要求</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526" w:firstLineChars="200"/>
              <w:jc w:val="center"/>
              <w:rPr>
                <w:rStyle w:val="40"/>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5</w:t>
            </w:r>
          </w:p>
        </w:tc>
        <w:tc>
          <w:tcPr>
            <w:tcW w:w="2699"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lang w:val="zh-CN"/>
              </w:rPr>
              <w:t>质量要求</w:t>
            </w:r>
          </w:p>
        </w:tc>
        <w:tc>
          <w:tcPr>
            <w:tcW w:w="2914" w:type="dxa"/>
            <w:tcBorders>
              <w:top w:val="single" w:color="000000" w:sz="4" w:space="0"/>
              <w:left w:val="single" w:color="000000" w:sz="4" w:space="0"/>
              <w:bottom w:val="single" w:color="000000" w:sz="4" w:space="0"/>
              <w:right w:val="single" w:color="000000" w:sz="4" w:space="0"/>
            </w:tcBorders>
            <w:vAlign w:val="center"/>
          </w:tcPr>
          <w:p>
            <w:pPr>
              <w:jc w:val="center"/>
              <w:rPr>
                <w:rStyle w:val="40"/>
                <w:rFonts w:hint="eastAsia" w:ascii="仿宋" w:hAnsi="仿宋" w:eastAsia="仿宋" w:cs="仿宋"/>
                <w:sz w:val="28"/>
                <w:szCs w:val="28"/>
              </w:rPr>
            </w:pPr>
            <w:r>
              <w:rPr>
                <w:rStyle w:val="40"/>
                <w:rFonts w:hint="eastAsia" w:ascii="仿宋" w:hAnsi="仿宋" w:eastAsia="仿宋" w:cs="仿宋"/>
                <w:sz w:val="28"/>
                <w:szCs w:val="28"/>
              </w:rPr>
              <w:t>满足竞争性谈判文件要求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ind w:firstLine="526" w:firstLineChars="200"/>
              <w:jc w:val="center"/>
              <w:rPr>
                <w:rStyle w:val="40"/>
                <w:rFonts w:hint="eastAsia" w:ascii="仿宋" w:hAnsi="仿宋" w:eastAsia="仿宋" w:cs="仿宋"/>
                <w:sz w:val="28"/>
                <w:szCs w:val="28"/>
              </w:rPr>
            </w:pPr>
          </w:p>
        </w:tc>
      </w:tr>
    </w:tbl>
    <w:p>
      <w:pPr>
        <w:ind w:firstLine="526" w:firstLineChars="200"/>
        <w:rPr>
          <w:rStyle w:val="40"/>
          <w:rFonts w:hint="eastAsia" w:ascii="仿宋" w:hAnsi="仿宋" w:eastAsia="仿宋" w:cs="仿宋"/>
          <w:sz w:val="28"/>
          <w:szCs w:val="28"/>
        </w:rPr>
      </w:pPr>
      <w:r>
        <w:rPr>
          <w:rStyle w:val="40"/>
          <w:rFonts w:hint="eastAsia" w:ascii="仿宋" w:hAnsi="仿宋" w:eastAsia="仿宋" w:cs="仿宋"/>
          <w:sz w:val="28"/>
          <w:szCs w:val="28"/>
        </w:rPr>
        <w:t>注：如供应商响应文件响应条款全部满足竞争性谈判文件要求，无需填写偏离情况；如供应商投标文件响应条款无法全部满足竞争性谈判文件要求，需在对应条款中填写偏离情况，不接受负偏离，否则响应无效。无论本表是否填写内容，供应商必须按本表规定签字盖章，否则响应无效。</w:t>
      </w:r>
    </w:p>
    <w:p>
      <w:pPr>
        <w:spacing w:after="217" w:line="320" w:lineRule="exact"/>
        <w:rPr>
          <w:rStyle w:val="40"/>
          <w:rFonts w:hint="eastAsia" w:ascii="仿宋" w:hAnsi="仿宋" w:eastAsia="仿宋" w:cs="仿宋"/>
          <w:b/>
          <w:bCs/>
          <w:sz w:val="28"/>
          <w:szCs w:val="28"/>
        </w:rPr>
      </w:pPr>
    </w:p>
    <w:p>
      <w:pPr>
        <w:pStyle w:val="28"/>
        <w:rPr>
          <w:rStyle w:val="40"/>
          <w:rFonts w:hint="eastAsia" w:ascii="仿宋" w:hAnsi="仿宋" w:eastAsia="仿宋" w:cs="仿宋"/>
          <w:sz w:val="28"/>
          <w:szCs w:val="24"/>
        </w:rPr>
      </w:pPr>
    </w:p>
    <w:p>
      <w:pPr>
        <w:spacing w:after="217" w:line="320" w:lineRule="exact"/>
        <w:ind w:firstLine="515" w:firstLineChars="196"/>
        <w:rPr>
          <w:rStyle w:val="40"/>
          <w:rFonts w:hint="eastAsia" w:ascii="仿宋" w:hAnsi="仿宋" w:eastAsia="仿宋" w:cs="仿宋"/>
          <w:sz w:val="28"/>
          <w:szCs w:val="28"/>
          <w:u w:val="single"/>
        </w:rPr>
      </w:pPr>
      <w:r>
        <w:rPr>
          <w:rStyle w:val="40"/>
          <w:rFonts w:hint="eastAsia" w:ascii="仿宋" w:hAnsi="仿宋" w:eastAsia="仿宋" w:cs="仿宋"/>
          <w:sz w:val="28"/>
          <w:szCs w:val="28"/>
        </w:rPr>
        <w:t>供应商名称（并加盖公章）：</w:t>
      </w:r>
      <w:r>
        <w:rPr>
          <w:rStyle w:val="40"/>
          <w:rFonts w:hint="eastAsia" w:ascii="仿宋" w:hAnsi="仿宋" w:eastAsia="仿宋" w:cs="仿宋"/>
          <w:sz w:val="28"/>
          <w:szCs w:val="28"/>
          <w:u w:val="single"/>
        </w:rPr>
        <w:t xml:space="preserve">                             </w:t>
      </w:r>
    </w:p>
    <w:p>
      <w:pPr>
        <w:pStyle w:val="32"/>
        <w:spacing w:before="60" w:after="217" w:line="320" w:lineRule="exact"/>
        <w:ind w:left="0" w:firstLineChars="0"/>
        <w:rPr>
          <w:rStyle w:val="40"/>
          <w:rFonts w:hint="eastAsia" w:ascii="仿宋" w:hAnsi="仿宋" w:eastAsia="仿宋" w:cs="仿宋"/>
          <w:bCs/>
          <w:sz w:val="28"/>
          <w:szCs w:val="28"/>
        </w:rPr>
      </w:pPr>
      <w:r>
        <w:rPr>
          <w:rStyle w:val="40"/>
          <w:rFonts w:hint="eastAsia" w:ascii="仿宋" w:hAnsi="仿宋" w:eastAsia="仿宋" w:cs="仿宋"/>
          <w:bCs/>
          <w:sz w:val="28"/>
          <w:szCs w:val="28"/>
        </w:rPr>
        <w:t>法定代表人或其授权代表：</w:t>
      </w:r>
      <w:r>
        <w:rPr>
          <w:rStyle w:val="40"/>
          <w:rFonts w:hint="eastAsia" w:ascii="仿宋" w:hAnsi="仿宋" w:eastAsia="仿宋" w:cs="仿宋"/>
          <w:bCs/>
          <w:sz w:val="28"/>
          <w:szCs w:val="28"/>
          <w:u w:val="single"/>
        </w:rPr>
        <w:t xml:space="preserve"> </w:t>
      </w:r>
      <w:r>
        <w:rPr>
          <w:rStyle w:val="40"/>
          <w:rFonts w:hint="eastAsia" w:ascii="仿宋" w:hAnsi="仿宋" w:eastAsia="仿宋" w:cs="仿宋"/>
          <w:bCs/>
          <w:sz w:val="22"/>
          <w:szCs w:val="22"/>
          <w:u w:val="single"/>
        </w:rPr>
        <w:t>（法定代表人可签字或加盖名章，授权代表必须签字）</w:t>
      </w:r>
      <w:r>
        <w:rPr>
          <w:rStyle w:val="40"/>
          <w:rFonts w:hint="eastAsia" w:ascii="仿宋" w:hAnsi="仿宋" w:eastAsia="仿宋" w:cs="仿宋"/>
          <w:bCs/>
          <w:sz w:val="28"/>
          <w:szCs w:val="28"/>
          <w:u w:val="single"/>
        </w:rPr>
        <w:t xml:space="preserve"> </w:t>
      </w:r>
    </w:p>
    <w:p>
      <w:pPr>
        <w:pStyle w:val="32"/>
        <w:spacing w:before="60" w:after="217" w:line="320" w:lineRule="exact"/>
        <w:ind w:left="0" w:firstLineChars="0"/>
        <w:rPr>
          <w:rStyle w:val="40"/>
          <w:rFonts w:hint="eastAsia" w:ascii="仿宋" w:hAnsi="仿宋" w:eastAsia="仿宋" w:cs="仿宋"/>
          <w:bCs/>
          <w:sz w:val="28"/>
          <w:szCs w:val="28"/>
        </w:rPr>
      </w:pPr>
      <w:r>
        <w:rPr>
          <w:rStyle w:val="40"/>
          <w:rFonts w:hint="eastAsia" w:ascii="仿宋" w:hAnsi="仿宋" w:eastAsia="仿宋" w:cs="仿宋"/>
          <w:bCs/>
          <w:sz w:val="28"/>
          <w:szCs w:val="28"/>
        </w:rPr>
        <w:t>签署日期：</w:t>
      </w:r>
      <w:r>
        <w:rPr>
          <w:rStyle w:val="40"/>
          <w:rFonts w:hint="eastAsia" w:ascii="仿宋" w:hAnsi="仿宋" w:eastAsia="仿宋" w:cs="仿宋"/>
          <w:bCs/>
          <w:sz w:val="28"/>
          <w:szCs w:val="28"/>
          <w:u w:val="single"/>
        </w:rPr>
        <w:t xml:space="preserve">          </w:t>
      </w:r>
      <w:r>
        <w:rPr>
          <w:rStyle w:val="40"/>
          <w:rFonts w:hint="eastAsia" w:ascii="仿宋" w:hAnsi="仿宋" w:eastAsia="仿宋" w:cs="仿宋"/>
          <w:bCs/>
          <w:sz w:val="28"/>
          <w:szCs w:val="28"/>
        </w:rPr>
        <w:t>年</w:t>
      </w:r>
      <w:r>
        <w:rPr>
          <w:rStyle w:val="40"/>
          <w:rFonts w:hint="eastAsia" w:ascii="仿宋" w:hAnsi="仿宋" w:eastAsia="仿宋" w:cs="仿宋"/>
          <w:bCs/>
          <w:sz w:val="28"/>
          <w:szCs w:val="28"/>
          <w:u w:val="single"/>
        </w:rPr>
        <w:t xml:space="preserve">        </w:t>
      </w:r>
      <w:r>
        <w:rPr>
          <w:rStyle w:val="40"/>
          <w:rFonts w:hint="eastAsia" w:ascii="仿宋" w:hAnsi="仿宋" w:eastAsia="仿宋" w:cs="仿宋"/>
          <w:bCs/>
          <w:sz w:val="28"/>
          <w:szCs w:val="28"/>
        </w:rPr>
        <w:t>月</w:t>
      </w:r>
      <w:r>
        <w:rPr>
          <w:rStyle w:val="40"/>
          <w:rFonts w:hint="eastAsia" w:ascii="仿宋" w:hAnsi="仿宋" w:eastAsia="仿宋" w:cs="仿宋"/>
          <w:bCs/>
          <w:sz w:val="28"/>
          <w:szCs w:val="28"/>
          <w:u w:val="single"/>
        </w:rPr>
        <w:t xml:space="preserve">        </w:t>
      </w:r>
      <w:r>
        <w:rPr>
          <w:rStyle w:val="40"/>
          <w:rFonts w:hint="eastAsia" w:ascii="仿宋" w:hAnsi="仿宋" w:eastAsia="仿宋" w:cs="仿宋"/>
          <w:bCs/>
          <w:sz w:val="28"/>
          <w:szCs w:val="28"/>
        </w:rPr>
        <w:t>日</w:t>
      </w:r>
      <w:r>
        <w:rPr>
          <w:rStyle w:val="40"/>
          <w:rFonts w:hint="eastAsia" w:ascii="仿宋" w:hAnsi="仿宋" w:eastAsia="仿宋" w:cs="仿宋"/>
          <w:b/>
          <w:bCs/>
          <w:sz w:val="28"/>
          <w:szCs w:val="28"/>
        </w:rPr>
        <w:t xml:space="preserve">  </w:t>
      </w:r>
    </w:p>
    <w:p>
      <w:pPr>
        <w:pStyle w:val="28"/>
        <w:rPr>
          <w:rStyle w:val="40"/>
          <w:rFonts w:hint="eastAsia" w:ascii="仿宋" w:hAnsi="仿宋" w:eastAsia="仿宋" w:cs="仿宋"/>
          <w:sz w:val="28"/>
          <w:szCs w:val="24"/>
        </w:rPr>
      </w:pPr>
    </w:p>
    <w:p>
      <w:pPr>
        <w:pStyle w:val="28"/>
        <w:rPr>
          <w:rStyle w:val="40"/>
          <w:rFonts w:hint="eastAsia" w:ascii="仿宋" w:hAnsi="仿宋" w:eastAsia="仿宋" w:cs="仿宋"/>
          <w:sz w:val="28"/>
          <w:szCs w:val="24"/>
        </w:rPr>
      </w:pPr>
    </w:p>
    <w:p>
      <w:pPr>
        <w:pStyle w:val="28"/>
        <w:rPr>
          <w:rStyle w:val="40"/>
          <w:rFonts w:hint="eastAsia" w:ascii="仿宋" w:hAnsi="仿宋" w:eastAsia="仿宋" w:cs="仿宋"/>
          <w:sz w:val="28"/>
          <w:szCs w:val="24"/>
        </w:rPr>
      </w:pPr>
    </w:p>
    <w:p>
      <w:pPr>
        <w:rPr>
          <w:rStyle w:val="40"/>
          <w:rFonts w:hint="eastAsia" w:ascii="仿宋" w:hAnsi="仿宋" w:eastAsia="仿宋" w:cs="仿宋"/>
          <w:sz w:val="22"/>
          <w:szCs w:val="21"/>
        </w:rPr>
      </w:pPr>
    </w:p>
    <w:p>
      <w:pPr>
        <w:jc w:val="center"/>
        <w:rPr>
          <w:rFonts w:hint="eastAsia" w:ascii="仿宋" w:hAnsi="仿宋" w:eastAsia="仿宋" w:cs="仿宋"/>
          <w:b/>
          <w:bCs/>
          <w:sz w:val="32"/>
          <w:szCs w:val="32"/>
        </w:rPr>
      </w:pPr>
      <w:r>
        <w:rPr>
          <w:rStyle w:val="40"/>
          <w:rFonts w:hint="eastAsia" w:ascii="仿宋" w:hAnsi="仿宋" w:eastAsia="仿宋" w:cs="仿宋"/>
          <w:b/>
          <w:bCs/>
          <w:sz w:val="36"/>
          <w:szCs w:val="36"/>
        </w:rPr>
        <w:br w:type="page"/>
      </w:r>
      <w:r>
        <w:rPr>
          <w:rFonts w:hint="eastAsia" w:ascii="仿宋" w:hAnsi="仿宋" w:eastAsia="仿宋" w:cs="仿宋"/>
          <w:b/>
          <w:bCs/>
          <w:sz w:val="32"/>
          <w:szCs w:val="32"/>
        </w:rPr>
        <w:t>供应商参加采购活动（应具备条件）承诺函</w:t>
      </w:r>
    </w:p>
    <w:p>
      <w:pPr>
        <w:jc w:val="center"/>
        <w:rPr>
          <w:rFonts w:hint="eastAsia" w:ascii="仿宋" w:hAnsi="仿宋" w:eastAsia="仿宋" w:cs="仿宋"/>
          <w:b/>
          <w:bCs/>
          <w:sz w:val="32"/>
          <w:szCs w:val="32"/>
        </w:rPr>
      </w:pPr>
    </w:p>
    <w:p>
      <w:pPr>
        <w:snapToGrid w:val="0"/>
        <w:spacing w:line="540" w:lineRule="exact"/>
        <w:ind w:firstLine="606" w:firstLineChars="200"/>
        <w:rPr>
          <w:rFonts w:hint="eastAsia" w:ascii="仿宋" w:hAnsi="仿宋" w:eastAsia="仿宋" w:cs="仿宋"/>
          <w:sz w:val="32"/>
          <w:szCs w:val="32"/>
          <w:u w:val="single"/>
        </w:rPr>
      </w:pPr>
      <w:r>
        <w:rPr>
          <w:rFonts w:hint="eastAsia" w:ascii="仿宋" w:hAnsi="仿宋" w:eastAsia="仿宋" w:cs="仿宋"/>
          <w:sz w:val="32"/>
          <w:szCs w:val="32"/>
        </w:rPr>
        <w:t>致：</w:t>
      </w:r>
      <w:r>
        <w:rPr>
          <w:rFonts w:hint="eastAsia" w:ascii="仿宋" w:hAnsi="仿宋" w:eastAsia="仿宋" w:cs="仿宋"/>
          <w:sz w:val="32"/>
          <w:szCs w:val="32"/>
          <w:u w:val="single"/>
        </w:rPr>
        <w:t xml:space="preserve">      （采购人）      </w:t>
      </w:r>
    </w:p>
    <w:p>
      <w:pPr>
        <w:snapToGrid w:val="0"/>
        <w:spacing w:line="540" w:lineRule="exact"/>
        <w:ind w:firstLine="606" w:firstLineChars="200"/>
        <w:rPr>
          <w:rFonts w:hint="eastAsia" w:ascii="仿宋" w:hAnsi="仿宋" w:eastAsia="仿宋" w:cs="仿宋"/>
          <w:sz w:val="32"/>
          <w:szCs w:val="32"/>
          <w:u w:val="single"/>
        </w:rPr>
      </w:pPr>
      <w:r>
        <w:rPr>
          <w:rFonts w:hint="eastAsia" w:ascii="仿宋" w:hAnsi="仿宋" w:eastAsia="仿宋" w:cs="仿宋"/>
          <w:sz w:val="32"/>
          <w:szCs w:val="32"/>
          <w:u w:val="single"/>
        </w:rPr>
        <w:t xml:space="preserve">                         （供应商名称）</w:t>
      </w:r>
      <w:r>
        <w:rPr>
          <w:rFonts w:hint="eastAsia" w:ascii="仿宋" w:hAnsi="仿宋" w:eastAsia="仿宋" w:cs="仿宋"/>
          <w:sz w:val="32"/>
          <w:szCs w:val="32"/>
        </w:rPr>
        <w:t xml:space="preserve">参加 </w:t>
      </w:r>
      <w:r>
        <w:rPr>
          <w:rFonts w:hint="eastAsia" w:ascii="仿宋" w:hAnsi="仿宋" w:eastAsia="仿宋" w:cs="仿宋"/>
          <w:sz w:val="32"/>
          <w:szCs w:val="32"/>
          <w:u w:val="single"/>
        </w:rPr>
        <w:t xml:space="preserve">                （项目名称）</w:t>
      </w:r>
      <w:r>
        <w:rPr>
          <w:rFonts w:hint="eastAsia" w:ascii="仿宋" w:hAnsi="仿宋" w:eastAsia="仿宋" w:cs="仿宋"/>
          <w:sz w:val="32"/>
          <w:szCs w:val="32"/>
        </w:rPr>
        <w:t>的响应活动，现就本项目投标的有关事项郑重承诺如下：</w:t>
      </w:r>
    </w:p>
    <w:p>
      <w:pPr>
        <w:spacing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spacing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2、我单位具有良好的商业信誉和健全的财务会计制度；</w:t>
      </w:r>
    </w:p>
    <w:p>
      <w:pPr>
        <w:spacing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3、我单位具有履行合同所必需的设备和专业技术能力；</w:t>
      </w:r>
    </w:p>
    <w:p>
      <w:pPr>
        <w:spacing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4、我单位有依法缴纳税收和社会保障资金的良好记录；</w:t>
      </w:r>
    </w:p>
    <w:p>
      <w:pPr>
        <w:spacing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5、我单位参加采购活动前三年内，在经营活动中没有重大违法记录；</w:t>
      </w:r>
    </w:p>
    <w:p>
      <w:pPr>
        <w:spacing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6、我单位具有法律、行政法规规定的其他条件；</w:t>
      </w:r>
    </w:p>
    <w:p>
      <w:pPr>
        <w:pStyle w:val="2"/>
        <w:spacing w:after="0" w:line="54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rPr>
        <w:t>7、我单位所提供的响应资料全部真是有效，无弄虚作假行为；</w:t>
      </w:r>
    </w:p>
    <w:p>
      <w:pPr>
        <w:pStyle w:val="20"/>
        <w:tabs>
          <w:tab w:val="left" w:pos="8640"/>
        </w:tabs>
        <w:spacing w:line="540" w:lineRule="exact"/>
        <w:ind w:left="0" w:leftChars="0" w:firstLine="526"/>
        <w:jc w:val="left"/>
        <w:rPr>
          <w:rFonts w:hint="eastAsia" w:ascii="仿宋" w:hAnsi="仿宋" w:eastAsia="仿宋" w:cs="仿宋"/>
          <w:sz w:val="32"/>
          <w:szCs w:val="32"/>
        </w:rPr>
      </w:pPr>
      <w:r>
        <w:rPr>
          <w:rFonts w:hint="eastAsia" w:ascii="仿宋" w:hAnsi="仿宋" w:eastAsia="仿宋" w:cs="仿宋"/>
          <w:sz w:val="32"/>
          <w:szCs w:val="32"/>
        </w:rPr>
        <w:t>8、在此次投标活动过程中使用的印章已在公安机关备案。</w:t>
      </w:r>
    </w:p>
    <w:p>
      <w:pPr>
        <w:snapToGrid w:val="0"/>
        <w:spacing w:line="54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我方对上述承诺事项的真实性负责，如经核实上述承诺存在虚假，我单位愿意接受提供虚假材料谋取项目成交追究法律责任的处罚。</w:t>
      </w:r>
    </w:p>
    <w:p>
      <w:pPr>
        <w:snapToGrid w:val="0"/>
        <w:spacing w:line="540" w:lineRule="exact"/>
        <w:rPr>
          <w:rFonts w:hint="eastAsia" w:ascii="仿宋" w:hAnsi="仿宋" w:eastAsia="仿宋" w:cs="仿宋"/>
          <w:sz w:val="32"/>
          <w:szCs w:val="32"/>
          <w:u w:val="single"/>
        </w:rPr>
      </w:pPr>
    </w:p>
    <w:p>
      <w:pPr>
        <w:snapToGrid w:val="0"/>
        <w:spacing w:line="54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供应商（盖章）：</w:t>
      </w:r>
    </w:p>
    <w:p>
      <w:pPr>
        <w:snapToGrid w:val="0"/>
        <w:spacing w:line="540" w:lineRule="exact"/>
        <w:ind w:firstLine="606" w:firstLineChars="200"/>
        <w:rPr>
          <w:rFonts w:hint="eastAsia" w:ascii="仿宋" w:hAnsi="仿宋" w:eastAsia="仿宋" w:cs="仿宋"/>
          <w:sz w:val="32"/>
          <w:szCs w:val="32"/>
        </w:rPr>
      </w:pPr>
    </w:p>
    <w:p>
      <w:pPr>
        <w:snapToGrid w:val="0"/>
        <w:spacing w:line="54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法定代表人或授权代表（签字或盖章）：</w:t>
      </w:r>
    </w:p>
    <w:p>
      <w:pPr>
        <w:pStyle w:val="2"/>
        <w:ind w:firstLine="0"/>
        <w:rPr>
          <w:rFonts w:hint="eastAsia" w:ascii="仿宋" w:hAnsi="仿宋" w:eastAsia="仿宋" w:cs="仿宋"/>
          <w:sz w:val="28"/>
          <w:szCs w:val="24"/>
        </w:rPr>
      </w:pPr>
    </w:p>
    <w:p>
      <w:pPr>
        <w:snapToGrid w:val="0"/>
        <w:spacing w:line="540" w:lineRule="exact"/>
        <w:ind w:firstLine="606" w:firstLineChars="200"/>
        <w:jc w:val="right"/>
        <w:rPr>
          <w:rFonts w:hint="eastAsia" w:ascii="仿宋" w:hAnsi="仿宋" w:eastAsia="仿宋" w:cs="仿宋"/>
          <w:sz w:val="32"/>
          <w:szCs w:val="32"/>
        </w:rPr>
      </w:pPr>
      <w:r>
        <w:rPr>
          <w:rFonts w:hint="eastAsia" w:ascii="仿宋" w:hAnsi="仿宋" w:eastAsia="仿宋" w:cs="仿宋"/>
          <w:sz w:val="32"/>
          <w:szCs w:val="32"/>
        </w:rPr>
        <w:t>日期:    年   月   日</w:t>
      </w:r>
    </w:p>
    <w:p>
      <w:pPr>
        <w:rPr>
          <w:rFonts w:hint="eastAsia" w:ascii="仿宋" w:hAnsi="仿宋" w:eastAsia="仿宋" w:cs="仿宋"/>
          <w:bCs/>
          <w:sz w:val="32"/>
          <w:szCs w:val="32"/>
        </w:rPr>
      </w:pPr>
    </w:p>
    <w:sectPr>
      <w:footerReference r:id="rId3" w:type="default"/>
      <w:pgSz w:w="11907" w:h="16840"/>
      <w:pgMar w:top="1134" w:right="1134" w:bottom="1134" w:left="1134" w:header="964" w:footer="964" w:gutter="0"/>
      <w:cols w:space="720" w:num="1"/>
      <w:docGrid w:type="linesAndChars" w:linePitch="434" w:charSpace="-3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stem">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Bold">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謘?崎?">
    <w:altName w:val="MingLiU-ExtB"/>
    <w:panose1 w:val="00000000000000000000"/>
    <w:charset w:val="88"/>
    <w:family w:val="auto"/>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67023"/>
    </w:sdtPr>
    <w:sdtContent>
      <w:p>
        <w:pPr>
          <w:pStyle w:val="12"/>
          <w:jc w:val="right"/>
        </w:pPr>
        <w:r>
          <w:fldChar w:fldCharType="begin"/>
        </w:r>
        <w:r>
          <w:instrText xml:space="preserve"> PAGE   \* MERGEFORMAT </w:instrText>
        </w:r>
        <w:r>
          <w:fldChar w:fldCharType="separate"/>
        </w:r>
        <w:r>
          <w:rPr>
            <w:lang w:val="zh-CN"/>
          </w:rPr>
          <w:t>37</w:t>
        </w:r>
        <w:r>
          <w:rPr>
            <w:lang w:val="zh-CN"/>
          </w:rPr>
          <w:fldChar w:fldCharType="end"/>
        </w:r>
      </w:p>
    </w:sdtContent>
  </w:sdt>
  <w:p>
    <w:pPr>
      <w:pStyle w:val="12"/>
      <w:rPr>
        <w:rStyle w:val="4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CAFA8"/>
    <w:multiLevelType w:val="singleLevel"/>
    <w:tmpl w:val="29CCAFA8"/>
    <w:lvl w:ilvl="0" w:tentative="0">
      <w:start w:val="1"/>
      <w:numFmt w:val="chineseCounting"/>
      <w:suff w:val="nothing"/>
      <w:lvlText w:val="%1、"/>
      <w:lvlJc w:val="left"/>
      <w:rPr>
        <w:rFonts w:hint="eastAsia"/>
      </w:rPr>
    </w:lvl>
  </w:abstractNum>
  <w:abstractNum w:abstractNumId="1">
    <w:nsid w:val="2A824527"/>
    <w:multiLevelType w:val="singleLevel"/>
    <w:tmpl w:val="2A824527"/>
    <w:lvl w:ilvl="0" w:tentative="0">
      <w:start w:val="10"/>
      <w:numFmt w:val="chineseCounting"/>
      <w:suff w:val="nothing"/>
      <w:lvlText w:val="%1、"/>
      <w:lvlJc w:val="left"/>
      <w:rPr>
        <w:rFonts w:hint="eastAsia"/>
      </w:rPr>
    </w:lvl>
  </w:abstractNum>
  <w:abstractNum w:abstractNumId="2">
    <w:nsid w:val="3196199C"/>
    <w:multiLevelType w:val="singleLevel"/>
    <w:tmpl w:val="3196199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GE1ZmMyMjE3OGZjYTA5NWJhMDdhZjA3OGM5MmExNjYifQ=="/>
  </w:docVars>
  <w:rsids>
    <w:rsidRoot w:val="00F35188"/>
    <w:rsid w:val="00005732"/>
    <w:rsid w:val="00035301"/>
    <w:rsid w:val="00065682"/>
    <w:rsid w:val="000D4B9C"/>
    <w:rsid w:val="000D688F"/>
    <w:rsid w:val="00100220"/>
    <w:rsid w:val="001D6D93"/>
    <w:rsid w:val="001E48B0"/>
    <w:rsid w:val="001F1BB9"/>
    <w:rsid w:val="00232A05"/>
    <w:rsid w:val="00242BED"/>
    <w:rsid w:val="00287A0F"/>
    <w:rsid w:val="002A6DAB"/>
    <w:rsid w:val="00321033"/>
    <w:rsid w:val="00324A24"/>
    <w:rsid w:val="00332250"/>
    <w:rsid w:val="00334DA7"/>
    <w:rsid w:val="00353344"/>
    <w:rsid w:val="00353FAE"/>
    <w:rsid w:val="0039038A"/>
    <w:rsid w:val="003915EC"/>
    <w:rsid w:val="003A1AFA"/>
    <w:rsid w:val="003C1A59"/>
    <w:rsid w:val="003C51FA"/>
    <w:rsid w:val="003D2E4E"/>
    <w:rsid w:val="003E6076"/>
    <w:rsid w:val="003E6E87"/>
    <w:rsid w:val="003F0B39"/>
    <w:rsid w:val="003F32A4"/>
    <w:rsid w:val="004046EC"/>
    <w:rsid w:val="00434CB5"/>
    <w:rsid w:val="0045605A"/>
    <w:rsid w:val="004578D4"/>
    <w:rsid w:val="00470FD5"/>
    <w:rsid w:val="0047294E"/>
    <w:rsid w:val="004D4D76"/>
    <w:rsid w:val="004E766B"/>
    <w:rsid w:val="004F2E76"/>
    <w:rsid w:val="004F5879"/>
    <w:rsid w:val="005165DA"/>
    <w:rsid w:val="00526F50"/>
    <w:rsid w:val="00544380"/>
    <w:rsid w:val="0055377D"/>
    <w:rsid w:val="00554258"/>
    <w:rsid w:val="005760B2"/>
    <w:rsid w:val="00576164"/>
    <w:rsid w:val="005C3182"/>
    <w:rsid w:val="005C3E21"/>
    <w:rsid w:val="005E6C4D"/>
    <w:rsid w:val="005F58E9"/>
    <w:rsid w:val="0061333C"/>
    <w:rsid w:val="00625FA7"/>
    <w:rsid w:val="006408D7"/>
    <w:rsid w:val="00643CCB"/>
    <w:rsid w:val="00646BB8"/>
    <w:rsid w:val="006A13C0"/>
    <w:rsid w:val="006A150A"/>
    <w:rsid w:val="006A7354"/>
    <w:rsid w:val="006B53CC"/>
    <w:rsid w:val="006C002E"/>
    <w:rsid w:val="006C0DA6"/>
    <w:rsid w:val="006D25B8"/>
    <w:rsid w:val="007130F2"/>
    <w:rsid w:val="00737DD7"/>
    <w:rsid w:val="00761E26"/>
    <w:rsid w:val="00761F45"/>
    <w:rsid w:val="007755C8"/>
    <w:rsid w:val="007D620B"/>
    <w:rsid w:val="007F775D"/>
    <w:rsid w:val="008058C9"/>
    <w:rsid w:val="00816B30"/>
    <w:rsid w:val="008270DB"/>
    <w:rsid w:val="008411BD"/>
    <w:rsid w:val="008418D2"/>
    <w:rsid w:val="008434D9"/>
    <w:rsid w:val="00865902"/>
    <w:rsid w:val="00870264"/>
    <w:rsid w:val="0087394B"/>
    <w:rsid w:val="00873BCF"/>
    <w:rsid w:val="008809B8"/>
    <w:rsid w:val="008C402D"/>
    <w:rsid w:val="008D07F3"/>
    <w:rsid w:val="008D679C"/>
    <w:rsid w:val="00920BBB"/>
    <w:rsid w:val="00931B9E"/>
    <w:rsid w:val="00933857"/>
    <w:rsid w:val="00935266"/>
    <w:rsid w:val="00941FF7"/>
    <w:rsid w:val="00950346"/>
    <w:rsid w:val="00956927"/>
    <w:rsid w:val="00986CD5"/>
    <w:rsid w:val="009A2141"/>
    <w:rsid w:val="00A0778E"/>
    <w:rsid w:val="00A22811"/>
    <w:rsid w:val="00A427D1"/>
    <w:rsid w:val="00A47F39"/>
    <w:rsid w:val="00A52C2F"/>
    <w:rsid w:val="00A950BE"/>
    <w:rsid w:val="00AA4978"/>
    <w:rsid w:val="00AA6ED1"/>
    <w:rsid w:val="00AB3937"/>
    <w:rsid w:val="00B0038B"/>
    <w:rsid w:val="00B219A9"/>
    <w:rsid w:val="00B50B1F"/>
    <w:rsid w:val="00BA4AE8"/>
    <w:rsid w:val="00BE2D36"/>
    <w:rsid w:val="00BF1F96"/>
    <w:rsid w:val="00C417A2"/>
    <w:rsid w:val="00C478C1"/>
    <w:rsid w:val="00C515E2"/>
    <w:rsid w:val="00C574EB"/>
    <w:rsid w:val="00C57DC8"/>
    <w:rsid w:val="00CA5B36"/>
    <w:rsid w:val="00CE45C9"/>
    <w:rsid w:val="00CF6FAC"/>
    <w:rsid w:val="00D10800"/>
    <w:rsid w:val="00D10A93"/>
    <w:rsid w:val="00D1479B"/>
    <w:rsid w:val="00D24F8F"/>
    <w:rsid w:val="00D26758"/>
    <w:rsid w:val="00D518E7"/>
    <w:rsid w:val="00D6297D"/>
    <w:rsid w:val="00D864FC"/>
    <w:rsid w:val="00DB0541"/>
    <w:rsid w:val="00DB3221"/>
    <w:rsid w:val="00DC139E"/>
    <w:rsid w:val="00DD5A31"/>
    <w:rsid w:val="00DF49A7"/>
    <w:rsid w:val="00E42FA0"/>
    <w:rsid w:val="00E645C1"/>
    <w:rsid w:val="00E661C0"/>
    <w:rsid w:val="00E83110"/>
    <w:rsid w:val="00EA77F3"/>
    <w:rsid w:val="00EB6E94"/>
    <w:rsid w:val="00EC1437"/>
    <w:rsid w:val="00EC3A81"/>
    <w:rsid w:val="00EE6156"/>
    <w:rsid w:val="00EF52DC"/>
    <w:rsid w:val="00F1483D"/>
    <w:rsid w:val="00F14E53"/>
    <w:rsid w:val="00F35188"/>
    <w:rsid w:val="00F47D14"/>
    <w:rsid w:val="00F55454"/>
    <w:rsid w:val="00F55910"/>
    <w:rsid w:val="00F66A72"/>
    <w:rsid w:val="00FA01D4"/>
    <w:rsid w:val="00FD0C76"/>
    <w:rsid w:val="012145B4"/>
    <w:rsid w:val="01496348"/>
    <w:rsid w:val="015F3549"/>
    <w:rsid w:val="01A151CF"/>
    <w:rsid w:val="01A877DD"/>
    <w:rsid w:val="01C26A27"/>
    <w:rsid w:val="020967F0"/>
    <w:rsid w:val="02765572"/>
    <w:rsid w:val="02C349C6"/>
    <w:rsid w:val="02F54FC6"/>
    <w:rsid w:val="02F70D3E"/>
    <w:rsid w:val="030A7F2A"/>
    <w:rsid w:val="032A1114"/>
    <w:rsid w:val="03463A74"/>
    <w:rsid w:val="035148F2"/>
    <w:rsid w:val="0361265C"/>
    <w:rsid w:val="037E5D12"/>
    <w:rsid w:val="038F44C5"/>
    <w:rsid w:val="03D37FB2"/>
    <w:rsid w:val="0448148C"/>
    <w:rsid w:val="047F5780"/>
    <w:rsid w:val="049E2A54"/>
    <w:rsid w:val="04A84DE4"/>
    <w:rsid w:val="04DC268B"/>
    <w:rsid w:val="04DC59DC"/>
    <w:rsid w:val="04DD4F3D"/>
    <w:rsid w:val="04E94FFA"/>
    <w:rsid w:val="05A92E98"/>
    <w:rsid w:val="05BC6715"/>
    <w:rsid w:val="05C65B98"/>
    <w:rsid w:val="05F12121"/>
    <w:rsid w:val="06450A6D"/>
    <w:rsid w:val="06B07232"/>
    <w:rsid w:val="06D03D80"/>
    <w:rsid w:val="07195727"/>
    <w:rsid w:val="07535185"/>
    <w:rsid w:val="078E298D"/>
    <w:rsid w:val="07972AF0"/>
    <w:rsid w:val="07BE007D"/>
    <w:rsid w:val="082F2D28"/>
    <w:rsid w:val="087C19F7"/>
    <w:rsid w:val="08A56C8B"/>
    <w:rsid w:val="08BE59A8"/>
    <w:rsid w:val="08F05B60"/>
    <w:rsid w:val="092375E4"/>
    <w:rsid w:val="098D5BB1"/>
    <w:rsid w:val="099257D0"/>
    <w:rsid w:val="09E10052"/>
    <w:rsid w:val="09EF168B"/>
    <w:rsid w:val="0A1E3A15"/>
    <w:rsid w:val="0A2B15C6"/>
    <w:rsid w:val="0A751977"/>
    <w:rsid w:val="0A925EFD"/>
    <w:rsid w:val="0A9E1154"/>
    <w:rsid w:val="0AE625D4"/>
    <w:rsid w:val="0B1B68DA"/>
    <w:rsid w:val="0B7864F7"/>
    <w:rsid w:val="0C2F6B18"/>
    <w:rsid w:val="0C480568"/>
    <w:rsid w:val="0CF43DEE"/>
    <w:rsid w:val="0D0A4A83"/>
    <w:rsid w:val="0D2802A4"/>
    <w:rsid w:val="0D450F73"/>
    <w:rsid w:val="0D690B54"/>
    <w:rsid w:val="0DC86E42"/>
    <w:rsid w:val="0DD30709"/>
    <w:rsid w:val="0DD72907"/>
    <w:rsid w:val="0DFF5C4B"/>
    <w:rsid w:val="0E4D7E8B"/>
    <w:rsid w:val="0EC278BF"/>
    <w:rsid w:val="0ED308B1"/>
    <w:rsid w:val="0F4E1CE6"/>
    <w:rsid w:val="0F604FE4"/>
    <w:rsid w:val="0FB544CE"/>
    <w:rsid w:val="10334279"/>
    <w:rsid w:val="1074577C"/>
    <w:rsid w:val="10A047C3"/>
    <w:rsid w:val="10F3550F"/>
    <w:rsid w:val="11201C27"/>
    <w:rsid w:val="113B177E"/>
    <w:rsid w:val="115854A7"/>
    <w:rsid w:val="1198117E"/>
    <w:rsid w:val="121F5BBC"/>
    <w:rsid w:val="12662A70"/>
    <w:rsid w:val="12953D3A"/>
    <w:rsid w:val="12AC0C05"/>
    <w:rsid w:val="12C87C38"/>
    <w:rsid w:val="131A3085"/>
    <w:rsid w:val="135B5841"/>
    <w:rsid w:val="13BD5511"/>
    <w:rsid w:val="13FA3BA4"/>
    <w:rsid w:val="141279B8"/>
    <w:rsid w:val="14E6282A"/>
    <w:rsid w:val="14E728AA"/>
    <w:rsid w:val="157732D0"/>
    <w:rsid w:val="158E4CB9"/>
    <w:rsid w:val="15D3370D"/>
    <w:rsid w:val="164756E1"/>
    <w:rsid w:val="16504596"/>
    <w:rsid w:val="16AE000C"/>
    <w:rsid w:val="17086E00"/>
    <w:rsid w:val="171541CA"/>
    <w:rsid w:val="173E0892"/>
    <w:rsid w:val="17AB0CEC"/>
    <w:rsid w:val="17BF62A9"/>
    <w:rsid w:val="17C92852"/>
    <w:rsid w:val="17CD1C16"/>
    <w:rsid w:val="18015DFE"/>
    <w:rsid w:val="18427877"/>
    <w:rsid w:val="18533E17"/>
    <w:rsid w:val="18DD5DFB"/>
    <w:rsid w:val="197F0BAD"/>
    <w:rsid w:val="199827F9"/>
    <w:rsid w:val="1A3441CE"/>
    <w:rsid w:val="1A8113C5"/>
    <w:rsid w:val="1AA91334"/>
    <w:rsid w:val="1AAF3B29"/>
    <w:rsid w:val="1AC67E2E"/>
    <w:rsid w:val="1B227D11"/>
    <w:rsid w:val="1B704238"/>
    <w:rsid w:val="1C357C5A"/>
    <w:rsid w:val="1C4F3541"/>
    <w:rsid w:val="1C5361E7"/>
    <w:rsid w:val="1CB078CC"/>
    <w:rsid w:val="1CFA0257"/>
    <w:rsid w:val="1D7D7D86"/>
    <w:rsid w:val="1D9B5804"/>
    <w:rsid w:val="1DB546D7"/>
    <w:rsid w:val="1DC10AB3"/>
    <w:rsid w:val="1E650DFA"/>
    <w:rsid w:val="1EEB3F59"/>
    <w:rsid w:val="1F240C31"/>
    <w:rsid w:val="1F4F21D8"/>
    <w:rsid w:val="1F632799"/>
    <w:rsid w:val="1F677BF9"/>
    <w:rsid w:val="1F9A5FFD"/>
    <w:rsid w:val="20024E14"/>
    <w:rsid w:val="2019417F"/>
    <w:rsid w:val="203627D7"/>
    <w:rsid w:val="204F7DF6"/>
    <w:rsid w:val="20620826"/>
    <w:rsid w:val="20C97D73"/>
    <w:rsid w:val="2132296C"/>
    <w:rsid w:val="222A65E3"/>
    <w:rsid w:val="229C5ED5"/>
    <w:rsid w:val="23114CDD"/>
    <w:rsid w:val="231C5782"/>
    <w:rsid w:val="239E2C8A"/>
    <w:rsid w:val="23C924ED"/>
    <w:rsid w:val="23F50214"/>
    <w:rsid w:val="24033EAB"/>
    <w:rsid w:val="24423D48"/>
    <w:rsid w:val="244873C2"/>
    <w:rsid w:val="25145B64"/>
    <w:rsid w:val="254A178D"/>
    <w:rsid w:val="25B2665F"/>
    <w:rsid w:val="25B52667"/>
    <w:rsid w:val="25BD0FBA"/>
    <w:rsid w:val="25E35E41"/>
    <w:rsid w:val="26026077"/>
    <w:rsid w:val="260B04D9"/>
    <w:rsid w:val="262D1196"/>
    <w:rsid w:val="266013DC"/>
    <w:rsid w:val="266C3D8D"/>
    <w:rsid w:val="268B5A2F"/>
    <w:rsid w:val="26BB1741"/>
    <w:rsid w:val="26F66876"/>
    <w:rsid w:val="279218B5"/>
    <w:rsid w:val="27DD4FC4"/>
    <w:rsid w:val="27E56B08"/>
    <w:rsid w:val="282E11DB"/>
    <w:rsid w:val="28452F81"/>
    <w:rsid w:val="28AC2FE6"/>
    <w:rsid w:val="29324FA8"/>
    <w:rsid w:val="29380A6B"/>
    <w:rsid w:val="29A058F9"/>
    <w:rsid w:val="29A175F2"/>
    <w:rsid w:val="29AE5D4B"/>
    <w:rsid w:val="29D046EC"/>
    <w:rsid w:val="29D36486"/>
    <w:rsid w:val="2A0B48B8"/>
    <w:rsid w:val="2A224043"/>
    <w:rsid w:val="2A5561C7"/>
    <w:rsid w:val="2A9036A3"/>
    <w:rsid w:val="2B345DDC"/>
    <w:rsid w:val="2BD76F78"/>
    <w:rsid w:val="2BE007A8"/>
    <w:rsid w:val="2C2E051E"/>
    <w:rsid w:val="2D0A150F"/>
    <w:rsid w:val="2D511F3E"/>
    <w:rsid w:val="2DFD104F"/>
    <w:rsid w:val="2E2E7A66"/>
    <w:rsid w:val="2E4E0C3E"/>
    <w:rsid w:val="2E625310"/>
    <w:rsid w:val="2E6F0935"/>
    <w:rsid w:val="2ECD5C59"/>
    <w:rsid w:val="2EF42872"/>
    <w:rsid w:val="2EF50F2C"/>
    <w:rsid w:val="2EFC604B"/>
    <w:rsid w:val="2F034443"/>
    <w:rsid w:val="2F1D193E"/>
    <w:rsid w:val="2F7574C8"/>
    <w:rsid w:val="2FC236D7"/>
    <w:rsid w:val="301B2460"/>
    <w:rsid w:val="307750E9"/>
    <w:rsid w:val="30AC76D9"/>
    <w:rsid w:val="30E65DCB"/>
    <w:rsid w:val="30FA1E84"/>
    <w:rsid w:val="31007B46"/>
    <w:rsid w:val="3102660A"/>
    <w:rsid w:val="31535137"/>
    <w:rsid w:val="31A82F90"/>
    <w:rsid w:val="31A951B1"/>
    <w:rsid w:val="31F809A2"/>
    <w:rsid w:val="33086F90"/>
    <w:rsid w:val="333B08EC"/>
    <w:rsid w:val="33BC22A0"/>
    <w:rsid w:val="341A0E07"/>
    <w:rsid w:val="345C3718"/>
    <w:rsid w:val="34692681"/>
    <w:rsid w:val="34931089"/>
    <w:rsid w:val="34D5287D"/>
    <w:rsid w:val="34E15227"/>
    <w:rsid w:val="34F920F5"/>
    <w:rsid w:val="354B6246"/>
    <w:rsid w:val="356364F8"/>
    <w:rsid w:val="35BC3F4C"/>
    <w:rsid w:val="360F40CB"/>
    <w:rsid w:val="366D1569"/>
    <w:rsid w:val="36A77DAA"/>
    <w:rsid w:val="36B83909"/>
    <w:rsid w:val="36F97CE1"/>
    <w:rsid w:val="37355317"/>
    <w:rsid w:val="374455F9"/>
    <w:rsid w:val="374A4EE7"/>
    <w:rsid w:val="379764F6"/>
    <w:rsid w:val="37A421C0"/>
    <w:rsid w:val="37B731A5"/>
    <w:rsid w:val="38C8181A"/>
    <w:rsid w:val="390F4AE8"/>
    <w:rsid w:val="393C42A4"/>
    <w:rsid w:val="395E3DBA"/>
    <w:rsid w:val="39D15DAF"/>
    <w:rsid w:val="3A1D6693"/>
    <w:rsid w:val="3AD84AEA"/>
    <w:rsid w:val="3B2C6AD0"/>
    <w:rsid w:val="3B386C03"/>
    <w:rsid w:val="3BA13CFF"/>
    <w:rsid w:val="3C2679C3"/>
    <w:rsid w:val="3C31084A"/>
    <w:rsid w:val="3C4916DE"/>
    <w:rsid w:val="3CA87438"/>
    <w:rsid w:val="3CB43A98"/>
    <w:rsid w:val="3CE43341"/>
    <w:rsid w:val="3CE7729F"/>
    <w:rsid w:val="3D65609E"/>
    <w:rsid w:val="3E4D0440"/>
    <w:rsid w:val="3E9E6A59"/>
    <w:rsid w:val="3EE020AB"/>
    <w:rsid w:val="3EE12DE6"/>
    <w:rsid w:val="3F0978E1"/>
    <w:rsid w:val="3F327644"/>
    <w:rsid w:val="3F6E674A"/>
    <w:rsid w:val="3FCE4D01"/>
    <w:rsid w:val="3FE33EE3"/>
    <w:rsid w:val="400A1788"/>
    <w:rsid w:val="402B32BD"/>
    <w:rsid w:val="404178D9"/>
    <w:rsid w:val="404E74E8"/>
    <w:rsid w:val="40891E40"/>
    <w:rsid w:val="40DD3725"/>
    <w:rsid w:val="41234078"/>
    <w:rsid w:val="41942FA7"/>
    <w:rsid w:val="41FA16D6"/>
    <w:rsid w:val="423848B5"/>
    <w:rsid w:val="42ED1EE9"/>
    <w:rsid w:val="42F65324"/>
    <w:rsid w:val="42FF0CDF"/>
    <w:rsid w:val="433210CD"/>
    <w:rsid w:val="44002160"/>
    <w:rsid w:val="443B061C"/>
    <w:rsid w:val="446C0210"/>
    <w:rsid w:val="44C63AF1"/>
    <w:rsid w:val="44DA57EF"/>
    <w:rsid w:val="44F5119D"/>
    <w:rsid w:val="451321F9"/>
    <w:rsid w:val="4531468B"/>
    <w:rsid w:val="45343730"/>
    <w:rsid w:val="456A6349"/>
    <w:rsid w:val="458E59CD"/>
    <w:rsid w:val="45FE2B41"/>
    <w:rsid w:val="461F7237"/>
    <w:rsid w:val="46647DD9"/>
    <w:rsid w:val="46BF6A4A"/>
    <w:rsid w:val="46E96394"/>
    <w:rsid w:val="47271728"/>
    <w:rsid w:val="47480D31"/>
    <w:rsid w:val="476A03B7"/>
    <w:rsid w:val="47F25AC3"/>
    <w:rsid w:val="480405FB"/>
    <w:rsid w:val="486D24D6"/>
    <w:rsid w:val="48C71E90"/>
    <w:rsid w:val="48CE5751"/>
    <w:rsid w:val="48EE1251"/>
    <w:rsid w:val="498F6EF1"/>
    <w:rsid w:val="49F663DA"/>
    <w:rsid w:val="4A280542"/>
    <w:rsid w:val="4A8226CB"/>
    <w:rsid w:val="4A986CFD"/>
    <w:rsid w:val="4ACF1226"/>
    <w:rsid w:val="4B124922"/>
    <w:rsid w:val="4BDD2EAA"/>
    <w:rsid w:val="4C134F50"/>
    <w:rsid w:val="4C1F2CDF"/>
    <w:rsid w:val="4CC8385B"/>
    <w:rsid w:val="4CF42ED6"/>
    <w:rsid w:val="4CF95AD0"/>
    <w:rsid w:val="4E546A93"/>
    <w:rsid w:val="4E6323B1"/>
    <w:rsid w:val="4E702184"/>
    <w:rsid w:val="4E9D145C"/>
    <w:rsid w:val="4EAA5AED"/>
    <w:rsid w:val="4EC015B1"/>
    <w:rsid w:val="4EFE20DA"/>
    <w:rsid w:val="4F03120B"/>
    <w:rsid w:val="4F785EE8"/>
    <w:rsid w:val="4FA14080"/>
    <w:rsid w:val="4FEE60B8"/>
    <w:rsid w:val="50173929"/>
    <w:rsid w:val="5059693A"/>
    <w:rsid w:val="50790EE5"/>
    <w:rsid w:val="50AB31C0"/>
    <w:rsid w:val="50AC53F0"/>
    <w:rsid w:val="50B168B1"/>
    <w:rsid w:val="510065DD"/>
    <w:rsid w:val="521A1920"/>
    <w:rsid w:val="5256000A"/>
    <w:rsid w:val="52573C7C"/>
    <w:rsid w:val="526307B0"/>
    <w:rsid w:val="527C6137"/>
    <w:rsid w:val="52A122EE"/>
    <w:rsid w:val="52D7336D"/>
    <w:rsid w:val="530240EF"/>
    <w:rsid w:val="531E27E0"/>
    <w:rsid w:val="53587AD8"/>
    <w:rsid w:val="535E3E47"/>
    <w:rsid w:val="53C84032"/>
    <w:rsid w:val="54227FC0"/>
    <w:rsid w:val="547508F7"/>
    <w:rsid w:val="547E165F"/>
    <w:rsid w:val="548F6B6C"/>
    <w:rsid w:val="54AD2345"/>
    <w:rsid w:val="54BB584D"/>
    <w:rsid w:val="55430DE5"/>
    <w:rsid w:val="558E4D8B"/>
    <w:rsid w:val="560D423F"/>
    <w:rsid w:val="560E31CA"/>
    <w:rsid w:val="56495780"/>
    <w:rsid w:val="56926E58"/>
    <w:rsid w:val="56A20FB2"/>
    <w:rsid w:val="56A47D2F"/>
    <w:rsid w:val="56C843C8"/>
    <w:rsid w:val="57421F9C"/>
    <w:rsid w:val="577D6B91"/>
    <w:rsid w:val="578A32DA"/>
    <w:rsid w:val="57F14ED1"/>
    <w:rsid w:val="58180C62"/>
    <w:rsid w:val="586D60A1"/>
    <w:rsid w:val="588B2C30"/>
    <w:rsid w:val="58977827"/>
    <w:rsid w:val="589C4E3D"/>
    <w:rsid w:val="58AE4B70"/>
    <w:rsid w:val="591470B8"/>
    <w:rsid w:val="597536AE"/>
    <w:rsid w:val="59C801A5"/>
    <w:rsid w:val="5A67147B"/>
    <w:rsid w:val="5AA1498D"/>
    <w:rsid w:val="5AB02E22"/>
    <w:rsid w:val="5ABA4DA1"/>
    <w:rsid w:val="5B323837"/>
    <w:rsid w:val="5B5258A8"/>
    <w:rsid w:val="5BF353EE"/>
    <w:rsid w:val="5BF62AB6"/>
    <w:rsid w:val="5C15416A"/>
    <w:rsid w:val="5CCA72B8"/>
    <w:rsid w:val="5D3E0D22"/>
    <w:rsid w:val="5D450B90"/>
    <w:rsid w:val="5D7A011B"/>
    <w:rsid w:val="5E581BEC"/>
    <w:rsid w:val="5E744FF0"/>
    <w:rsid w:val="5EC93FFF"/>
    <w:rsid w:val="5ED3556C"/>
    <w:rsid w:val="5F024FEB"/>
    <w:rsid w:val="5F8111C9"/>
    <w:rsid w:val="5FCF1B83"/>
    <w:rsid w:val="5FFD77C7"/>
    <w:rsid w:val="6042451C"/>
    <w:rsid w:val="60480E80"/>
    <w:rsid w:val="61314591"/>
    <w:rsid w:val="61735A33"/>
    <w:rsid w:val="61A444E8"/>
    <w:rsid w:val="61A76113"/>
    <w:rsid w:val="61C21121"/>
    <w:rsid w:val="61D062FF"/>
    <w:rsid w:val="62667BDE"/>
    <w:rsid w:val="626B2804"/>
    <w:rsid w:val="62962208"/>
    <w:rsid w:val="62A90079"/>
    <w:rsid w:val="62B63F85"/>
    <w:rsid w:val="62E9681F"/>
    <w:rsid w:val="632A6F04"/>
    <w:rsid w:val="63CA01DB"/>
    <w:rsid w:val="63F2553F"/>
    <w:rsid w:val="63F800EF"/>
    <w:rsid w:val="64AA46CB"/>
    <w:rsid w:val="64D10E2D"/>
    <w:rsid w:val="654C0C2B"/>
    <w:rsid w:val="656F1AC3"/>
    <w:rsid w:val="65766A16"/>
    <w:rsid w:val="65A30F70"/>
    <w:rsid w:val="65A65725"/>
    <w:rsid w:val="65DA2274"/>
    <w:rsid w:val="65E73470"/>
    <w:rsid w:val="66345740"/>
    <w:rsid w:val="66723681"/>
    <w:rsid w:val="667A7710"/>
    <w:rsid w:val="668659BA"/>
    <w:rsid w:val="668A1278"/>
    <w:rsid w:val="668D3D3A"/>
    <w:rsid w:val="66AA0C3A"/>
    <w:rsid w:val="66E75E1D"/>
    <w:rsid w:val="671A6D64"/>
    <w:rsid w:val="6771486D"/>
    <w:rsid w:val="679D517C"/>
    <w:rsid w:val="683C3F47"/>
    <w:rsid w:val="68642D18"/>
    <w:rsid w:val="68AE67DF"/>
    <w:rsid w:val="68FC6087"/>
    <w:rsid w:val="690D65C8"/>
    <w:rsid w:val="691B3B5C"/>
    <w:rsid w:val="69490828"/>
    <w:rsid w:val="69762A6A"/>
    <w:rsid w:val="698554FB"/>
    <w:rsid w:val="69932704"/>
    <w:rsid w:val="69EA5DE4"/>
    <w:rsid w:val="69F267A5"/>
    <w:rsid w:val="6A917DCB"/>
    <w:rsid w:val="6AB062C2"/>
    <w:rsid w:val="6B007046"/>
    <w:rsid w:val="6B014FD4"/>
    <w:rsid w:val="6B244624"/>
    <w:rsid w:val="6B303A74"/>
    <w:rsid w:val="6B4C7B19"/>
    <w:rsid w:val="6B6D60A5"/>
    <w:rsid w:val="6B742E5D"/>
    <w:rsid w:val="6B74384A"/>
    <w:rsid w:val="6BF47243"/>
    <w:rsid w:val="6C28252D"/>
    <w:rsid w:val="6C88375A"/>
    <w:rsid w:val="6CC07175"/>
    <w:rsid w:val="6D096D34"/>
    <w:rsid w:val="6D0F7B22"/>
    <w:rsid w:val="6DC30172"/>
    <w:rsid w:val="6EAD34A8"/>
    <w:rsid w:val="6F017D69"/>
    <w:rsid w:val="6F355C1A"/>
    <w:rsid w:val="6F3870E5"/>
    <w:rsid w:val="6F7315F7"/>
    <w:rsid w:val="6F9B72B6"/>
    <w:rsid w:val="6FCB5493"/>
    <w:rsid w:val="6FED3D79"/>
    <w:rsid w:val="6FF07C0C"/>
    <w:rsid w:val="6FF62C2D"/>
    <w:rsid w:val="6FFE7D34"/>
    <w:rsid w:val="703E40E6"/>
    <w:rsid w:val="704139BC"/>
    <w:rsid w:val="705F2F2C"/>
    <w:rsid w:val="70DA6696"/>
    <w:rsid w:val="70F8193C"/>
    <w:rsid w:val="712C659F"/>
    <w:rsid w:val="71542AA5"/>
    <w:rsid w:val="71892134"/>
    <w:rsid w:val="718D5D89"/>
    <w:rsid w:val="719D6C9E"/>
    <w:rsid w:val="71DD5865"/>
    <w:rsid w:val="72006453"/>
    <w:rsid w:val="72125443"/>
    <w:rsid w:val="72151B53"/>
    <w:rsid w:val="7262751C"/>
    <w:rsid w:val="72A012B1"/>
    <w:rsid w:val="72E07A17"/>
    <w:rsid w:val="73014972"/>
    <w:rsid w:val="732A1BC1"/>
    <w:rsid w:val="73893DB8"/>
    <w:rsid w:val="73B726D3"/>
    <w:rsid w:val="73BD5FCC"/>
    <w:rsid w:val="73F27BAF"/>
    <w:rsid w:val="74DE191E"/>
    <w:rsid w:val="74F35C60"/>
    <w:rsid w:val="752022FE"/>
    <w:rsid w:val="75907680"/>
    <w:rsid w:val="75956A44"/>
    <w:rsid w:val="75B92F09"/>
    <w:rsid w:val="75F32B28"/>
    <w:rsid w:val="762F7390"/>
    <w:rsid w:val="76974A34"/>
    <w:rsid w:val="76D70C26"/>
    <w:rsid w:val="76F2314F"/>
    <w:rsid w:val="779104F2"/>
    <w:rsid w:val="779D51E0"/>
    <w:rsid w:val="783E2ADA"/>
    <w:rsid w:val="784C2F7D"/>
    <w:rsid w:val="785A02BE"/>
    <w:rsid w:val="78752E59"/>
    <w:rsid w:val="78AF7506"/>
    <w:rsid w:val="792E4030"/>
    <w:rsid w:val="79733540"/>
    <w:rsid w:val="79807CEC"/>
    <w:rsid w:val="79F77CCE"/>
    <w:rsid w:val="7AD01799"/>
    <w:rsid w:val="7ADA3941"/>
    <w:rsid w:val="7AF16E13"/>
    <w:rsid w:val="7B2B0145"/>
    <w:rsid w:val="7B4C229B"/>
    <w:rsid w:val="7B7E6596"/>
    <w:rsid w:val="7B8575ED"/>
    <w:rsid w:val="7BAA54E6"/>
    <w:rsid w:val="7C464662"/>
    <w:rsid w:val="7C5F4DC9"/>
    <w:rsid w:val="7C8276F2"/>
    <w:rsid w:val="7C913582"/>
    <w:rsid w:val="7C961331"/>
    <w:rsid w:val="7CA76A30"/>
    <w:rsid w:val="7CC50D1B"/>
    <w:rsid w:val="7CDB4A3F"/>
    <w:rsid w:val="7D22493C"/>
    <w:rsid w:val="7D75216D"/>
    <w:rsid w:val="7DB06B11"/>
    <w:rsid w:val="7E475094"/>
    <w:rsid w:val="7E6214BD"/>
    <w:rsid w:val="7ECA1002"/>
    <w:rsid w:val="7ECC75A0"/>
    <w:rsid w:val="7F1C6461"/>
    <w:rsid w:val="7F507EAB"/>
    <w:rsid w:val="7F8621D4"/>
    <w:rsid w:val="7FA77AA0"/>
    <w:rsid w:val="7FCE14D1"/>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Calibri" w:hAnsi="Calibri" w:eastAsia="宋体" w:cs="Times New Roman"/>
      <w:kern w:val="2"/>
      <w:sz w:val="21"/>
      <w:lang w:val="en-US" w:eastAsia="zh-CN" w:bidi="ar-SA"/>
    </w:rPr>
  </w:style>
  <w:style w:type="paragraph" w:styleId="4">
    <w:name w:val="heading 1"/>
    <w:basedOn w:val="1"/>
    <w:next w:val="1"/>
    <w:autoRedefine/>
    <w:qFormat/>
    <w:uiPriority w:val="0"/>
    <w:pPr>
      <w:keepNext/>
      <w:keepLines/>
      <w:spacing w:before="340" w:after="330"/>
      <w:jc w:val="center"/>
      <w:outlineLvl w:val="0"/>
    </w:pPr>
    <w:rPr>
      <w:b/>
      <w:kern w:val="44"/>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line="360" w:lineRule="auto"/>
      <w:ind w:firstLine="420"/>
    </w:pPr>
    <w:rPr>
      <w:b w:val="0"/>
      <w:sz w:val="24"/>
      <w:szCs w:val="22"/>
    </w:rPr>
  </w:style>
  <w:style w:type="paragraph" w:styleId="3">
    <w:name w:val="Body Text"/>
    <w:basedOn w:val="1"/>
    <w:autoRedefine/>
    <w:qFormat/>
    <w:uiPriority w:val="0"/>
    <w:rPr>
      <w:b/>
      <w:sz w:val="32"/>
    </w:rPr>
  </w:style>
  <w:style w:type="paragraph" w:styleId="5">
    <w:name w:val="Normal Indent"/>
    <w:basedOn w:val="1"/>
    <w:autoRedefine/>
    <w:qFormat/>
    <w:uiPriority w:val="0"/>
    <w:pPr>
      <w:wordWrap w:val="0"/>
      <w:spacing w:line="360" w:lineRule="auto"/>
      <w:ind w:left="840" w:firstLine="420" w:firstLineChars="200"/>
      <w:jc w:val="left"/>
    </w:pPr>
    <w:rPr>
      <w:rFonts w:ascii="宋体" w:hAnsi="宋体"/>
      <w:bCs/>
      <w:sz w:val="24"/>
      <w:szCs w:val="24"/>
    </w:rPr>
  </w:style>
  <w:style w:type="paragraph" w:styleId="6">
    <w:name w:val="annotation text"/>
    <w:basedOn w:val="1"/>
    <w:autoRedefine/>
    <w:semiHidden/>
    <w:unhideWhenUsed/>
    <w:qFormat/>
    <w:uiPriority w:val="99"/>
    <w:pPr>
      <w:jc w:val="left"/>
    </w:pPr>
  </w:style>
  <w:style w:type="paragraph" w:styleId="7">
    <w:name w:val="Salutation"/>
    <w:basedOn w:val="1"/>
    <w:next w:val="1"/>
    <w:link w:val="96"/>
    <w:autoRedefine/>
    <w:qFormat/>
    <w:uiPriority w:val="0"/>
    <w:pPr>
      <w:spacing w:line="360" w:lineRule="auto"/>
    </w:pPr>
    <w:rPr>
      <w:sz w:val="24"/>
    </w:rPr>
  </w:style>
  <w:style w:type="paragraph" w:styleId="8">
    <w:name w:val="Body Text Indent"/>
    <w:basedOn w:val="1"/>
    <w:next w:val="1"/>
    <w:link w:val="267"/>
    <w:autoRedefine/>
    <w:semiHidden/>
    <w:unhideWhenUsed/>
    <w:qFormat/>
    <w:uiPriority w:val="99"/>
    <w:pPr>
      <w:spacing w:after="120"/>
      <w:ind w:left="420" w:leftChars="200"/>
    </w:pPr>
  </w:style>
  <w:style w:type="paragraph" w:styleId="9">
    <w:name w:val="Plain Text"/>
    <w:basedOn w:val="1"/>
    <w:autoRedefine/>
    <w:qFormat/>
    <w:uiPriority w:val="0"/>
    <w:rPr>
      <w:rFonts w:ascii="宋体" w:hAnsi="Courier New"/>
    </w:rPr>
  </w:style>
  <w:style w:type="paragraph" w:styleId="10">
    <w:name w:val="Date"/>
    <w:basedOn w:val="1"/>
    <w:next w:val="1"/>
    <w:link w:val="109"/>
    <w:autoRedefine/>
    <w:qFormat/>
    <w:uiPriority w:val="0"/>
    <w:rPr>
      <w:sz w:val="24"/>
    </w:rPr>
  </w:style>
  <w:style w:type="paragraph" w:styleId="11">
    <w:name w:val="Balloon Text"/>
    <w:basedOn w:val="1"/>
    <w:link w:val="264"/>
    <w:autoRedefine/>
    <w:semiHidden/>
    <w:unhideWhenUsed/>
    <w:qFormat/>
    <w:uiPriority w:val="99"/>
    <w:rPr>
      <w:sz w:val="18"/>
      <w:szCs w:val="18"/>
    </w:rPr>
  </w:style>
  <w:style w:type="paragraph" w:styleId="12">
    <w:name w:val="footer"/>
    <w:basedOn w:val="1"/>
    <w:link w:val="115"/>
    <w:autoRedefine/>
    <w:qFormat/>
    <w:uiPriority w:val="0"/>
    <w:pPr>
      <w:tabs>
        <w:tab w:val="center" w:pos="4153"/>
        <w:tab w:val="right" w:pos="8306"/>
      </w:tabs>
      <w:snapToGrid w:val="0"/>
      <w:jc w:val="left"/>
    </w:pPr>
    <w:rPr>
      <w:sz w:val="18"/>
    </w:rPr>
  </w:style>
  <w:style w:type="paragraph" w:styleId="13">
    <w:name w:val="header"/>
    <w:basedOn w:val="1"/>
    <w:link w:val="100"/>
    <w:autoRedefine/>
    <w:qFormat/>
    <w:uiPriority w:val="0"/>
    <w:pPr>
      <w:pBdr>
        <w:bottom w:val="single" w:color="000000" w:sz="6" w:space="1"/>
      </w:pBdr>
      <w:tabs>
        <w:tab w:val="center" w:pos="4153"/>
        <w:tab w:val="right" w:pos="8306"/>
      </w:tabs>
      <w:snapToGrid w:val="0"/>
      <w:jc w:val="center"/>
    </w:pPr>
    <w:rPr>
      <w:sz w:val="18"/>
    </w:rPr>
  </w:style>
  <w:style w:type="paragraph" w:styleId="14">
    <w:name w:val="toc 1"/>
    <w:basedOn w:val="1"/>
    <w:next w:val="1"/>
    <w:autoRedefine/>
    <w:unhideWhenUsed/>
    <w:qFormat/>
    <w:uiPriority w:val="39"/>
  </w:style>
  <w:style w:type="paragraph" w:styleId="15">
    <w:name w:val="Subtitle"/>
    <w:basedOn w:val="1"/>
    <w:link w:val="90"/>
    <w:autoRedefine/>
    <w:qFormat/>
    <w:uiPriority w:val="0"/>
    <w:pPr>
      <w:jc w:val="center"/>
    </w:pPr>
    <w:rPr>
      <w:kern w:val="0"/>
      <w:sz w:val="22"/>
      <w:u w:val="single"/>
    </w:rPr>
  </w:style>
  <w:style w:type="paragraph" w:styleId="16">
    <w:name w:val="Body Text Indent 3"/>
    <w:basedOn w:val="1"/>
    <w:autoRedefine/>
    <w:qFormat/>
    <w:uiPriority w:val="0"/>
    <w:pPr>
      <w:ind w:left="420" w:leftChars="200"/>
    </w:pPr>
    <w:rPr>
      <w:sz w:val="16"/>
      <w:szCs w:val="16"/>
    </w:rPr>
  </w:style>
  <w:style w:type="paragraph" w:styleId="17">
    <w:name w:val="Body Text 2"/>
    <w:basedOn w:val="1"/>
    <w:autoRedefine/>
    <w:qFormat/>
    <w:uiPriority w:val="0"/>
    <w:rPr>
      <w:rFonts w:ascii="宋体" w:hAnsi="宋体"/>
      <w:sz w:val="24"/>
    </w:rPr>
  </w:style>
  <w:style w:type="paragraph" w:styleId="18">
    <w:name w:val="Normal (Web)"/>
    <w:basedOn w:val="1"/>
    <w:autoRedefine/>
    <w:qFormat/>
    <w:uiPriority w:val="99"/>
    <w:pPr>
      <w:jc w:val="left"/>
    </w:pPr>
    <w:rPr>
      <w:rFonts w:ascii="宋体" w:hAnsi="宋体" w:cs="宋体"/>
      <w:kern w:val="0"/>
      <w:sz w:val="24"/>
      <w:szCs w:val="24"/>
    </w:rPr>
  </w:style>
  <w:style w:type="paragraph" w:styleId="19">
    <w:name w:val="Title"/>
    <w:basedOn w:val="1"/>
    <w:link w:val="63"/>
    <w:autoRedefine/>
    <w:qFormat/>
    <w:uiPriority w:val="0"/>
    <w:pPr>
      <w:spacing w:before="360" w:after="360" w:line="360" w:lineRule="auto"/>
      <w:jc w:val="center"/>
    </w:pPr>
    <w:rPr>
      <w:rFonts w:ascii="Arial" w:hAnsi="Arial" w:eastAsia="黑体"/>
      <w:sz w:val="36"/>
    </w:rPr>
  </w:style>
  <w:style w:type="paragraph" w:styleId="20">
    <w:name w:val="Body Text First Indent 2"/>
    <w:basedOn w:val="8"/>
    <w:next w:val="3"/>
    <w:link w:val="268"/>
    <w:autoRedefine/>
    <w:semiHidden/>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rFonts w:cs="Times New Roman"/>
      <w:b/>
      <w:bCs/>
    </w:rPr>
  </w:style>
  <w:style w:type="character" w:styleId="25">
    <w:name w:val="page number"/>
    <w:basedOn w:val="23"/>
    <w:autoRedefine/>
    <w:qFormat/>
    <w:uiPriority w:val="0"/>
  </w:style>
  <w:style w:type="character" w:styleId="26">
    <w:name w:val="FollowedHyperlink"/>
    <w:autoRedefine/>
    <w:qFormat/>
    <w:uiPriority w:val="99"/>
    <w:rPr>
      <w:color w:val="800080"/>
      <w:u w:val="single"/>
    </w:rPr>
  </w:style>
  <w:style w:type="character" w:styleId="27">
    <w:name w:val="Hyperlink"/>
    <w:basedOn w:val="23"/>
    <w:autoRedefine/>
    <w:qFormat/>
    <w:uiPriority w:val="99"/>
    <w:rPr>
      <w:color w:val="000000"/>
      <w:u w:val="single"/>
    </w:rPr>
  </w:style>
  <w:style w:type="paragraph" w:customStyle="1" w:styleId="28">
    <w:name w:val="BodyText1I"/>
    <w:basedOn w:val="29"/>
    <w:link w:val="87"/>
    <w:autoRedefine/>
    <w:qFormat/>
    <w:uiPriority w:val="0"/>
    <w:pPr>
      <w:spacing w:after="120" w:line="360" w:lineRule="auto"/>
      <w:ind w:firstLine="420"/>
    </w:pPr>
    <w:rPr>
      <w:sz w:val="24"/>
      <w:szCs w:val="22"/>
    </w:rPr>
  </w:style>
  <w:style w:type="paragraph" w:customStyle="1" w:styleId="29">
    <w:name w:val="BodyText"/>
    <w:basedOn w:val="1"/>
    <w:link w:val="117"/>
    <w:autoRedefine/>
    <w:qFormat/>
    <w:uiPriority w:val="0"/>
    <w:rPr>
      <w:sz w:val="32"/>
    </w:rPr>
  </w:style>
  <w:style w:type="paragraph" w:customStyle="1" w:styleId="30">
    <w:name w:val="Heading1"/>
    <w:basedOn w:val="1"/>
    <w:next w:val="1"/>
    <w:autoRedefine/>
    <w:qFormat/>
    <w:uiPriority w:val="0"/>
    <w:pPr>
      <w:keepNext/>
      <w:keepLines/>
      <w:spacing w:before="340" w:after="330" w:line="578" w:lineRule="auto"/>
    </w:pPr>
    <w:rPr>
      <w:kern w:val="44"/>
      <w:sz w:val="44"/>
    </w:rPr>
  </w:style>
  <w:style w:type="paragraph" w:customStyle="1" w:styleId="31">
    <w:name w:val="Heading2"/>
    <w:basedOn w:val="1"/>
    <w:next w:val="32"/>
    <w:autoRedefine/>
    <w:qFormat/>
    <w:uiPriority w:val="0"/>
    <w:pPr>
      <w:snapToGrid w:val="0"/>
      <w:spacing w:line="360" w:lineRule="auto"/>
      <w:ind w:left="840"/>
      <w:jc w:val="left"/>
    </w:pPr>
    <w:rPr>
      <w:rFonts w:ascii="Arial" w:hAnsi="Arial"/>
      <w:sz w:val="28"/>
    </w:rPr>
  </w:style>
  <w:style w:type="paragraph" w:customStyle="1" w:styleId="32">
    <w:name w:val="NormalIndent"/>
    <w:basedOn w:val="1"/>
    <w:link w:val="105"/>
    <w:autoRedefine/>
    <w:qFormat/>
    <w:uiPriority w:val="0"/>
    <w:pPr>
      <w:spacing w:line="360" w:lineRule="auto"/>
      <w:ind w:left="840" w:firstLine="420" w:firstLineChars="200"/>
      <w:jc w:val="left"/>
    </w:pPr>
    <w:rPr>
      <w:rFonts w:ascii="宋体" w:hAnsi="宋体"/>
      <w:sz w:val="24"/>
      <w:szCs w:val="24"/>
    </w:rPr>
  </w:style>
  <w:style w:type="paragraph" w:customStyle="1" w:styleId="33">
    <w:name w:val="Heading3"/>
    <w:basedOn w:val="1"/>
    <w:next w:val="1"/>
    <w:autoRedefine/>
    <w:qFormat/>
    <w:uiPriority w:val="0"/>
    <w:pPr>
      <w:keepNext/>
      <w:keepLines/>
      <w:spacing w:before="260" w:after="260" w:line="416" w:lineRule="atLeast"/>
    </w:pPr>
    <w:rPr>
      <w:kern w:val="0"/>
      <w:sz w:val="32"/>
    </w:rPr>
  </w:style>
  <w:style w:type="paragraph" w:customStyle="1" w:styleId="34">
    <w:name w:val="Heading4"/>
    <w:basedOn w:val="1"/>
    <w:next w:val="32"/>
    <w:autoRedefine/>
    <w:qFormat/>
    <w:uiPriority w:val="0"/>
    <w:pPr>
      <w:keepNext/>
      <w:keepLines/>
      <w:spacing w:before="280" w:after="290" w:line="376" w:lineRule="auto"/>
    </w:pPr>
    <w:rPr>
      <w:rFonts w:ascii="Arial" w:hAnsi="Arial" w:eastAsia="黑体"/>
      <w:sz w:val="28"/>
    </w:rPr>
  </w:style>
  <w:style w:type="paragraph" w:customStyle="1" w:styleId="35">
    <w:name w:val="Heading5"/>
    <w:basedOn w:val="1"/>
    <w:next w:val="32"/>
    <w:autoRedefine/>
    <w:qFormat/>
    <w:uiPriority w:val="0"/>
    <w:pPr>
      <w:keepNext/>
      <w:keepLines/>
      <w:spacing w:before="280" w:after="290" w:line="376" w:lineRule="auto"/>
    </w:pPr>
    <w:rPr>
      <w:sz w:val="28"/>
    </w:rPr>
  </w:style>
  <w:style w:type="paragraph" w:customStyle="1" w:styleId="36">
    <w:name w:val="Heading6"/>
    <w:basedOn w:val="1"/>
    <w:next w:val="32"/>
    <w:autoRedefine/>
    <w:qFormat/>
    <w:uiPriority w:val="0"/>
    <w:pPr>
      <w:keepNext/>
      <w:keepLines/>
      <w:spacing w:before="240" w:after="64" w:line="320" w:lineRule="auto"/>
    </w:pPr>
    <w:rPr>
      <w:rFonts w:ascii="Arial" w:hAnsi="Arial" w:eastAsia="黑体"/>
      <w:sz w:val="24"/>
    </w:rPr>
  </w:style>
  <w:style w:type="paragraph" w:customStyle="1" w:styleId="37">
    <w:name w:val="Heading7"/>
    <w:basedOn w:val="1"/>
    <w:next w:val="32"/>
    <w:autoRedefine/>
    <w:qFormat/>
    <w:uiPriority w:val="0"/>
    <w:pPr>
      <w:keepNext/>
      <w:keepLines/>
      <w:spacing w:before="240" w:after="64" w:line="320" w:lineRule="auto"/>
    </w:pPr>
    <w:rPr>
      <w:sz w:val="24"/>
    </w:rPr>
  </w:style>
  <w:style w:type="paragraph" w:customStyle="1" w:styleId="38">
    <w:name w:val="Heading8"/>
    <w:basedOn w:val="1"/>
    <w:next w:val="32"/>
    <w:autoRedefine/>
    <w:qFormat/>
    <w:uiPriority w:val="0"/>
    <w:pPr>
      <w:keepNext/>
      <w:keepLines/>
      <w:spacing w:before="240" w:after="64" w:line="320" w:lineRule="auto"/>
    </w:pPr>
    <w:rPr>
      <w:rFonts w:ascii="Arial" w:hAnsi="Arial" w:eastAsia="黑体"/>
      <w:sz w:val="24"/>
    </w:rPr>
  </w:style>
  <w:style w:type="paragraph" w:customStyle="1" w:styleId="39">
    <w:name w:val="Heading9"/>
    <w:basedOn w:val="1"/>
    <w:next w:val="32"/>
    <w:link w:val="46"/>
    <w:autoRedefine/>
    <w:qFormat/>
    <w:uiPriority w:val="0"/>
    <w:pPr>
      <w:keepNext/>
      <w:keepLines/>
      <w:spacing w:before="240" w:after="64" w:line="320" w:lineRule="auto"/>
    </w:pPr>
    <w:rPr>
      <w:rFonts w:ascii="Arial" w:hAnsi="Arial" w:eastAsia="黑体"/>
    </w:rPr>
  </w:style>
  <w:style w:type="character" w:customStyle="1" w:styleId="40">
    <w:name w:val="NormalCharacter"/>
    <w:autoRedefine/>
    <w:semiHidden/>
    <w:qFormat/>
    <w:uiPriority w:val="0"/>
  </w:style>
  <w:style w:type="table" w:customStyle="1" w:styleId="41">
    <w:name w:val="TableNormal"/>
    <w:autoRedefine/>
    <w:qFormat/>
    <w:uiPriority w:val="0"/>
    <w:tblPr>
      <w:tblCellMar>
        <w:top w:w="0" w:type="dxa"/>
        <w:left w:w="0" w:type="dxa"/>
        <w:bottom w:w="0" w:type="dxa"/>
        <w:right w:w="0" w:type="dxa"/>
      </w:tblCellMar>
    </w:tblPr>
  </w:style>
  <w:style w:type="character" w:customStyle="1" w:styleId="42">
    <w:name w:val="EndnoteReference"/>
    <w:autoRedefine/>
    <w:semiHidden/>
    <w:qFormat/>
    <w:uiPriority w:val="0"/>
    <w:rPr>
      <w:vertAlign w:val="superscript"/>
    </w:rPr>
  </w:style>
  <w:style w:type="character" w:customStyle="1" w:styleId="43">
    <w:name w:val="PageNumber"/>
    <w:basedOn w:val="40"/>
    <w:autoRedefine/>
    <w:qFormat/>
    <w:uiPriority w:val="0"/>
  </w:style>
  <w:style w:type="character" w:customStyle="1" w:styleId="44">
    <w:name w:val="HtmlTt"/>
    <w:autoRedefine/>
    <w:qFormat/>
    <w:uiPriority w:val="0"/>
    <w:rPr>
      <w:rFonts w:ascii="宋体" w:hAnsi="宋体" w:eastAsia="宋体"/>
      <w:sz w:val="24"/>
      <w:szCs w:val="24"/>
    </w:rPr>
  </w:style>
  <w:style w:type="character" w:customStyle="1" w:styleId="45">
    <w:name w:val="AnnotationReference"/>
    <w:autoRedefine/>
    <w:qFormat/>
    <w:uiPriority w:val="0"/>
    <w:rPr>
      <w:sz w:val="21"/>
      <w:szCs w:val="21"/>
    </w:rPr>
  </w:style>
  <w:style w:type="character" w:customStyle="1" w:styleId="46">
    <w:name w:val="UserStyle_0"/>
    <w:link w:val="39"/>
    <w:autoRedefine/>
    <w:qFormat/>
    <w:uiPriority w:val="0"/>
    <w:rPr>
      <w:kern w:val="2"/>
      <w:sz w:val="32"/>
      <w:szCs w:val="24"/>
    </w:rPr>
  </w:style>
  <w:style w:type="character" w:customStyle="1" w:styleId="47">
    <w:name w:val="UserStyle_1"/>
    <w:link w:val="48"/>
    <w:autoRedefine/>
    <w:qFormat/>
    <w:uiPriority w:val="0"/>
    <w:rPr>
      <w:rFonts w:ascii="宋体" w:hAnsi="Courier New" w:eastAsia="宋体"/>
      <w:kern w:val="2"/>
      <w:sz w:val="21"/>
      <w:lang w:val="en-US" w:eastAsia="zh-CN" w:bidi="ar-SA"/>
    </w:rPr>
  </w:style>
  <w:style w:type="paragraph" w:customStyle="1" w:styleId="48">
    <w:name w:val="PlainText"/>
    <w:basedOn w:val="1"/>
    <w:link w:val="47"/>
    <w:autoRedefine/>
    <w:qFormat/>
    <w:uiPriority w:val="0"/>
    <w:rPr>
      <w:rFonts w:ascii="宋体" w:hAnsi="Courier New"/>
    </w:rPr>
  </w:style>
  <w:style w:type="character" w:customStyle="1" w:styleId="49">
    <w:name w:val="UserStyle_2"/>
    <w:autoRedefine/>
    <w:qFormat/>
    <w:uiPriority w:val="0"/>
    <w:rPr>
      <w:rFonts w:eastAsia="宋体"/>
      <w:b/>
      <w:kern w:val="44"/>
      <w:sz w:val="44"/>
      <w:lang w:val="en-US" w:eastAsia="zh-CN" w:bidi="ar-SA"/>
    </w:rPr>
  </w:style>
  <w:style w:type="character" w:customStyle="1" w:styleId="50">
    <w:name w:val="UserStyle_3"/>
    <w:autoRedefine/>
    <w:qFormat/>
    <w:uiPriority w:val="0"/>
    <w:rPr>
      <w:rFonts w:ascii="宋体" w:hAnsi="宋体" w:eastAsia="宋体"/>
      <w:color w:val="000000"/>
      <w:sz w:val="32"/>
      <w:szCs w:val="32"/>
    </w:rPr>
  </w:style>
  <w:style w:type="character" w:customStyle="1" w:styleId="51">
    <w:name w:val="UserStyle_4"/>
    <w:autoRedefine/>
    <w:qFormat/>
    <w:uiPriority w:val="0"/>
    <w:rPr>
      <w:sz w:val="22"/>
      <w:szCs w:val="22"/>
    </w:rPr>
  </w:style>
  <w:style w:type="character" w:customStyle="1" w:styleId="52">
    <w:name w:val="UserStyle_5"/>
    <w:autoRedefine/>
    <w:qFormat/>
    <w:uiPriority w:val="0"/>
    <w:rPr>
      <w:rFonts w:ascii="Arial" w:hAnsi="Arial"/>
      <w:color w:val="000000"/>
      <w:sz w:val="20"/>
      <w:szCs w:val="20"/>
    </w:rPr>
  </w:style>
  <w:style w:type="character" w:customStyle="1" w:styleId="53">
    <w:name w:val="UserStyle_6"/>
    <w:link w:val="54"/>
    <w:autoRedefine/>
    <w:qFormat/>
    <w:uiPriority w:val="0"/>
    <w:rPr>
      <w:rFonts w:ascii="宋体"/>
      <w:sz w:val="21"/>
      <w:lang w:val="en-US" w:eastAsia="zh-CN" w:bidi="ar-SA"/>
    </w:rPr>
  </w:style>
  <w:style w:type="paragraph" w:customStyle="1" w:styleId="54">
    <w:name w:val="UserStyle_7"/>
    <w:link w:val="53"/>
    <w:autoRedefine/>
    <w:qFormat/>
    <w:uiPriority w:val="0"/>
    <w:pPr>
      <w:ind w:firstLine="200" w:firstLineChars="200"/>
      <w:jc w:val="both"/>
      <w:textAlignment w:val="baseline"/>
    </w:pPr>
    <w:rPr>
      <w:rFonts w:ascii="宋体" w:hAnsi="Calibri" w:eastAsia="宋体" w:cs="Times New Roman"/>
      <w:sz w:val="21"/>
      <w:lang w:val="en-US" w:eastAsia="zh-CN" w:bidi="ar-SA"/>
    </w:rPr>
  </w:style>
  <w:style w:type="character" w:customStyle="1" w:styleId="55">
    <w:name w:val="UserStyle_8"/>
    <w:basedOn w:val="40"/>
    <w:autoRedefine/>
    <w:qFormat/>
    <w:uiPriority w:val="0"/>
  </w:style>
  <w:style w:type="character" w:customStyle="1" w:styleId="56">
    <w:name w:val="UserStyle_9"/>
    <w:autoRedefine/>
    <w:qFormat/>
    <w:uiPriority w:val="0"/>
    <w:rPr>
      <w:rFonts w:ascii="System" w:eastAsia="System"/>
      <w:color w:val="000000"/>
      <w:sz w:val="20"/>
      <w:szCs w:val="20"/>
    </w:rPr>
  </w:style>
  <w:style w:type="character" w:customStyle="1" w:styleId="57">
    <w:name w:val="UserStyle_10"/>
    <w:autoRedefine/>
    <w:qFormat/>
    <w:uiPriority w:val="0"/>
    <w:rPr>
      <w:rFonts w:ascii="宋体" w:hAnsi="宋体" w:eastAsia="宋体"/>
      <w:b/>
      <w:color w:val="000000"/>
      <w:sz w:val="18"/>
      <w:szCs w:val="18"/>
    </w:rPr>
  </w:style>
  <w:style w:type="character" w:customStyle="1" w:styleId="58">
    <w:name w:val="UserStyle_11"/>
    <w:autoRedefine/>
    <w:qFormat/>
    <w:uiPriority w:val="0"/>
    <w:rPr>
      <w:kern w:val="2"/>
      <w:sz w:val="21"/>
      <w:szCs w:val="24"/>
    </w:rPr>
  </w:style>
  <w:style w:type="character" w:customStyle="1" w:styleId="59">
    <w:name w:val="UserStyle_12"/>
    <w:autoRedefine/>
    <w:qFormat/>
    <w:uiPriority w:val="0"/>
    <w:rPr>
      <w:rFonts w:ascii="Arial" w:hAnsi="Arial"/>
      <w:sz w:val="17"/>
      <w:szCs w:val="17"/>
    </w:rPr>
  </w:style>
  <w:style w:type="character" w:customStyle="1" w:styleId="60">
    <w:name w:val="UserStyle_13"/>
    <w:autoRedefine/>
    <w:qFormat/>
    <w:uiPriority w:val="0"/>
    <w:rPr>
      <w:color w:val="000000"/>
      <w:sz w:val="18"/>
      <w:szCs w:val="18"/>
    </w:rPr>
  </w:style>
  <w:style w:type="character" w:customStyle="1" w:styleId="61">
    <w:name w:val="UserStyle_14"/>
    <w:autoRedefine/>
    <w:qFormat/>
    <w:uiPriority w:val="0"/>
    <w:rPr>
      <w:rFonts w:ascii="宋体" w:hAnsi="宋体" w:eastAsia="宋体"/>
      <w:color w:val="000000"/>
      <w:sz w:val="22"/>
      <w:szCs w:val="22"/>
    </w:rPr>
  </w:style>
  <w:style w:type="character" w:customStyle="1" w:styleId="62">
    <w:name w:val="UserStyle_15"/>
    <w:autoRedefine/>
    <w:qFormat/>
    <w:uiPriority w:val="0"/>
    <w:rPr>
      <w:rFonts w:ascii="Arial" w:hAnsi="Arial" w:eastAsia="黑体"/>
      <w:b/>
      <w:kern w:val="2"/>
      <w:sz w:val="24"/>
      <w:lang w:val="en-US" w:eastAsia="zh-CN" w:bidi="ar-SA"/>
    </w:rPr>
  </w:style>
  <w:style w:type="character" w:customStyle="1" w:styleId="63">
    <w:name w:val="标题 Char"/>
    <w:link w:val="19"/>
    <w:autoRedefine/>
    <w:qFormat/>
    <w:uiPriority w:val="0"/>
    <w:rPr>
      <w:rFonts w:ascii="Arial" w:hAnsi="Arial" w:eastAsia="黑体"/>
      <w:kern w:val="2"/>
      <w:sz w:val="36"/>
    </w:rPr>
  </w:style>
  <w:style w:type="character" w:customStyle="1" w:styleId="64">
    <w:name w:val="UserStyle_17"/>
    <w:link w:val="65"/>
    <w:autoRedefine/>
    <w:qFormat/>
    <w:uiPriority w:val="0"/>
    <w:rPr>
      <w:rFonts w:ascii="宋体" w:hAnsi="宋体"/>
      <w:sz w:val="24"/>
      <w:szCs w:val="24"/>
    </w:rPr>
  </w:style>
  <w:style w:type="paragraph" w:customStyle="1" w:styleId="65">
    <w:name w:val="HtmlPre"/>
    <w:basedOn w:val="1"/>
    <w:link w:val="6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66">
    <w:name w:val="UserStyle_18"/>
    <w:link w:val="67"/>
    <w:autoRedefine/>
    <w:qFormat/>
    <w:locked/>
    <w:uiPriority w:val="0"/>
    <w:rPr>
      <w:color w:val="000000"/>
      <w:kern w:val="2"/>
      <w:sz w:val="24"/>
      <w:szCs w:val="24"/>
    </w:rPr>
  </w:style>
  <w:style w:type="paragraph" w:customStyle="1" w:styleId="67">
    <w:name w:val="BodyTextIndent2"/>
    <w:basedOn w:val="1"/>
    <w:link w:val="66"/>
    <w:autoRedefine/>
    <w:qFormat/>
    <w:uiPriority w:val="0"/>
    <w:pPr>
      <w:tabs>
        <w:tab w:val="left" w:pos="1440"/>
      </w:tabs>
      <w:spacing w:line="360" w:lineRule="auto"/>
      <w:ind w:left="540" w:leftChars="257" w:firstLine="355" w:firstLineChars="148"/>
    </w:pPr>
    <w:rPr>
      <w:color w:val="000000"/>
      <w:sz w:val="24"/>
      <w:szCs w:val="24"/>
    </w:rPr>
  </w:style>
  <w:style w:type="character" w:customStyle="1" w:styleId="68">
    <w:name w:val="UserStyle_19"/>
    <w:link w:val="69"/>
    <w:autoRedefine/>
    <w:qFormat/>
    <w:uiPriority w:val="0"/>
    <w:rPr>
      <w:rFonts w:cs="Times New Roman"/>
      <w:b/>
      <w:bCs/>
      <w:kern w:val="2"/>
      <w:sz w:val="21"/>
      <w:szCs w:val="24"/>
    </w:rPr>
  </w:style>
  <w:style w:type="paragraph" w:customStyle="1" w:styleId="69">
    <w:name w:val="AnnotationSubject"/>
    <w:basedOn w:val="70"/>
    <w:next w:val="70"/>
    <w:link w:val="68"/>
    <w:autoRedefine/>
    <w:qFormat/>
    <w:uiPriority w:val="0"/>
    <w:rPr>
      <w:szCs w:val="24"/>
    </w:rPr>
  </w:style>
  <w:style w:type="paragraph" w:customStyle="1" w:styleId="70">
    <w:name w:val="AnnotationText"/>
    <w:basedOn w:val="1"/>
    <w:link w:val="71"/>
    <w:autoRedefine/>
    <w:qFormat/>
    <w:uiPriority w:val="0"/>
    <w:pPr>
      <w:jc w:val="left"/>
    </w:pPr>
  </w:style>
  <w:style w:type="character" w:customStyle="1" w:styleId="71">
    <w:name w:val="UserStyle_20"/>
    <w:link w:val="70"/>
    <w:autoRedefine/>
    <w:qFormat/>
    <w:uiPriority w:val="0"/>
    <w:rPr>
      <w:kern w:val="2"/>
      <w:sz w:val="21"/>
    </w:rPr>
  </w:style>
  <w:style w:type="character" w:customStyle="1" w:styleId="72">
    <w:name w:val="UserStyle_21"/>
    <w:link w:val="73"/>
    <w:autoRedefine/>
    <w:qFormat/>
    <w:uiPriority w:val="0"/>
    <w:rPr>
      <w:rFonts w:ascii="Arial" w:hAnsi="Arial"/>
      <w:kern w:val="2"/>
      <w:sz w:val="18"/>
      <w:szCs w:val="18"/>
      <w:lang w:val="en-US" w:eastAsia="zh-CN" w:bidi="ar-SA"/>
    </w:rPr>
  </w:style>
  <w:style w:type="paragraph" w:customStyle="1" w:styleId="73">
    <w:name w:val="UserStyle_22"/>
    <w:link w:val="72"/>
    <w:autoRedefine/>
    <w:qFormat/>
    <w:uiPriority w:val="0"/>
    <w:pPr>
      <w:snapToGrid w:val="0"/>
      <w:spacing w:before="80" w:after="80"/>
      <w:textAlignment w:val="baseline"/>
    </w:pPr>
    <w:rPr>
      <w:rFonts w:ascii="Arial" w:hAnsi="Arial" w:eastAsia="宋体" w:cs="Times New Roman"/>
      <w:kern w:val="2"/>
      <w:sz w:val="18"/>
      <w:szCs w:val="18"/>
      <w:lang w:val="en-US" w:eastAsia="zh-CN" w:bidi="ar-SA"/>
    </w:rPr>
  </w:style>
  <w:style w:type="character" w:customStyle="1" w:styleId="74">
    <w:name w:val="UserStyle_23"/>
    <w:autoRedefine/>
    <w:qFormat/>
    <w:uiPriority w:val="0"/>
    <w:rPr>
      <w:rFonts w:ascii="Verdana" w:hAnsi="Verdana"/>
      <w:color w:val="000000"/>
      <w:sz w:val="20"/>
      <w:szCs w:val="20"/>
    </w:rPr>
  </w:style>
  <w:style w:type="character" w:customStyle="1" w:styleId="75">
    <w:name w:val="UserStyle_24"/>
    <w:autoRedefine/>
    <w:qFormat/>
    <w:uiPriority w:val="0"/>
    <w:rPr>
      <w:spacing w:val="40"/>
      <w:vertAlign w:val="subscript"/>
    </w:rPr>
  </w:style>
  <w:style w:type="character" w:customStyle="1" w:styleId="76">
    <w:name w:val="UserStyle_25"/>
    <w:autoRedefine/>
    <w:semiHidden/>
    <w:qFormat/>
    <w:uiPriority w:val="0"/>
    <w:rPr>
      <w:kern w:val="2"/>
      <w:sz w:val="21"/>
      <w:szCs w:val="22"/>
    </w:rPr>
  </w:style>
  <w:style w:type="character" w:customStyle="1" w:styleId="77">
    <w:name w:val="UserStyle_26"/>
    <w:autoRedefine/>
    <w:qFormat/>
    <w:uiPriority w:val="0"/>
    <w:rPr>
      <w:rFonts w:ascii="Times New Roman" w:hAnsi="Times New Roman"/>
      <w:color w:val="000000"/>
      <w:sz w:val="32"/>
      <w:szCs w:val="32"/>
    </w:rPr>
  </w:style>
  <w:style w:type="character" w:customStyle="1" w:styleId="78">
    <w:name w:val="UserStyle_27"/>
    <w:autoRedefine/>
    <w:qFormat/>
    <w:uiPriority w:val="0"/>
    <w:rPr>
      <w:rFonts w:ascii="Arial" w:hAnsi="Arial" w:eastAsia="黑体"/>
      <w:kern w:val="2"/>
      <w:sz w:val="21"/>
      <w:lang w:val="en-US" w:eastAsia="zh-CN" w:bidi="ar-SA"/>
    </w:rPr>
  </w:style>
  <w:style w:type="character" w:customStyle="1" w:styleId="79">
    <w:name w:val="UserStyle_28"/>
    <w:basedOn w:val="40"/>
    <w:autoRedefine/>
    <w:qFormat/>
    <w:uiPriority w:val="0"/>
  </w:style>
  <w:style w:type="character" w:customStyle="1" w:styleId="80">
    <w:name w:val="UserStyle_29"/>
    <w:autoRedefine/>
    <w:qFormat/>
    <w:uiPriority w:val="0"/>
    <w:rPr>
      <w:rFonts w:cs="Times New Roman"/>
      <w:b/>
      <w:bCs/>
      <w:kern w:val="2"/>
      <w:sz w:val="21"/>
    </w:rPr>
  </w:style>
  <w:style w:type="character" w:customStyle="1" w:styleId="81">
    <w:name w:val="UserStyle_30"/>
    <w:link w:val="82"/>
    <w:autoRedefine/>
    <w:qFormat/>
    <w:uiPriority w:val="0"/>
    <w:rPr>
      <w:kern w:val="2"/>
      <w:sz w:val="18"/>
      <w:szCs w:val="18"/>
    </w:rPr>
  </w:style>
  <w:style w:type="paragraph" w:customStyle="1" w:styleId="82">
    <w:name w:val="Acetate"/>
    <w:basedOn w:val="1"/>
    <w:link w:val="81"/>
    <w:autoRedefine/>
    <w:qFormat/>
    <w:uiPriority w:val="0"/>
    <w:rPr>
      <w:sz w:val="18"/>
      <w:szCs w:val="18"/>
    </w:rPr>
  </w:style>
  <w:style w:type="character" w:customStyle="1" w:styleId="83">
    <w:name w:val="UserStyle_31"/>
    <w:link w:val="84"/>
    <w:autoRedefine/>
    <w:qFormat/>
    <w:uiPriority w:val="0"/>
    <w:rPr>
      <w:rFonts w:eastAsia="宋体"/>
      <w:kern w:val="2"/>
      <w:sz w:val="16"/>
      <w:szCs w:val="16"/>
      <w:lang w:val="en-US" w:eastAsia="zh-CN" w:bidi="ar-SA"/>
    </w:rPr>
  </w:style>
  <w:style w:type="paragraph" w:customStyle="1" w:styleId="84">
    <w:name w:val="BodyTextIndent3"/>
    <w:basedOn w:val="1"/>
    <w:link w:val="83"/>
    <w:autoRedefine/>
    <w:qFormat/>
    <w:uiPriority w:val="0"/>
    <w:pPr>
      <w:spacing w:after="120"/>
      <w:ind w:left="420" w:leftChars="200"/>
    </w:pPr>
    <w:rPr>
      <w:sz w:val="16"/>
      <w:szCs w:val="16"/>
    </w:rPr>
  </w:style>
  <w:style w:type="character" w:customStyle="1" w:styleId="85">
    <w:name w:val="UserStyle_32"/>
    <w:autoRedefine/>
    <w:qFormat/>
    <w:uiPriority w:val="0"/>
    <w:rPr>
      <w:sz w:val="28"/>
      <w:szCs w:val="28"/>
    </w:rPr>
  </w:style>
  <w:style w:type="character" w:customStyle="1" w:styleId="86">
    <w:name w:val="UserStyle_33"/>
    <w:autoRedefine/>
    <w:qFormat/>
    <w:uiPriority w:val="0"/>
    <w:rPr>
      <w:rFonts w:ascii="_x000b_x000c_" w:hAnsi="_x000b_x000c_"/>
      <w:color w:val="000000"/>
      <w:sz w:val="22"/>
      <w:szCs w:val="22"/>
    </w:rPr>
  </w:style>
  <w:style w:type="character" w:customStyle="1" w:styleId="87">
    <w:name w:val="UserStyle_34"/>
    <w:link w:val="28"/>
    <w:autoRedefine/>
    <w:qFormat/>
    <w:uiPriority w:val="0"/>
    <w:rPr>
      <w:kern w:val="2"/>
      <w:sz w:val="24"/>
      <w:szCs w:val="22"/>
    </w:rPr>
  </w:style>
  <w:style w:type="character" w:customStyle="1" w:styleId="88">
    <w:name w:val="UserStyle_35"/>
    <w:link w:val="89"/>
    <w:autoRedefine/>
    <w:qFormat/>
    <w:uiPriority w:val="0"/>
    <w:rPr>
      <w:rFonts w:ascii="宋体" w:eastAsia="宋体"/>
      <w:sz w:val="24"/>
      <w:lang w:val="en-US" w:eastAsia="zh-CN" w:bidi="ar-SA"/>
    </w:rPr>
  </w:style>
  <w:style w:type="paragraph" w:customStyle="1" w:styleId="89">
    <w:name w:val="UserStyle_36"/>
    <w:basedOn w:val="1"/>
    <w:link w:val="88"/>
    <w:autoRedefine/>
    <w:qFormat/>
    <w:uiPriority w:val="0"/>
    <w:pPr>
      <w:spacing w:line="240" w:lineRule="exact"/>
      <w:jc w:val="left"/>
    </w:pPr>
    <w:rPr>
      <w:rFonts w:ascii="宋体"/>
      <w:kern w:val="0"/>
      <w:sz w:val="24"/>
    </w:rPr>
  </w:style>
  <w:style w:type="character" w:customStyle="1" w:styleId="90">
    <w:name w:val="副标题 Char"/>
    <w:link w:val="15"/>
    <w:autoRedefine/>
    <w:qFormat/>
    <w:uiPriority w:val="0"/>
    <w:rPr>
      <w:b/>
      <w:sz w:val="22"/>
      <w:u w:val="single"/>
    </w:rPr>
  </w:style>
  <w:style w:type="character" w:customStyle="1" w:styleId="91">
    <w:name w:val="UserStyle_38"/>
    <w:autoRedefine/>
    <w:qFormat/>
    <w:uiPriority w:val="0"/>
    <w:rPr>
      <w:rFonts w:ascii="Times" w:hAnsi="Times" w:eastAsia="宋体"/>
      <w:spacing w:val="6"/>
      <w:kern w:val="2"/>
      <w:sz w:val="15"/>
      <w:szCs w:val="15"/>
      <w:lang w:val="en-US" w:eastAsia="zh-CN" w:bidi="ar-SA"/>
    </w:rPr>
  </w:style>
  <w:style w:type="character" w:customStyle="1" w:styleId="92">
    <w:name w:val="UserStyle_39"/>
    <w:link w:val="93"/>
    <w:autoRedefine/>
    <w:semiHidden/>
    <w:qFormat/>
    <w:uiPriority w:val="0"/>
    <w:rPr>
      <w:kern w:val="2"/>
      <w:sz w:val="21"/>
      <w:szCs w:val="24"/>
      <w:shd w:val="clear" w:color="auto" w:fill="000080"/>
    </w:rPr>
  </w:style>
  <w:style w:type="paragraph" w:customStyle="1" w:styleId="93">
    <w:name w:val="NavPane"/>
    <w:basedOn w:val="1"/>
    <w:link w:val="92"/>
    <w:autoRedefine/>
    <w:semiHidden/>
    <w:qFormat/>
    <w:uiPriority w:val="0"/>
    <w:pPr>
      <w:shd w:val="clear" w:color="auto" w:fill="000080"/>
    </w:pPr>
    <w:rPr>
      <w:szCs w:val="24"/>
    </w:rPr>
  </w:style>
  <w:style w:type="character" w:customStyle="1" w:styleId="94">
    <w:name w:val="UserStyle_40"/>
    <w:link w:val="95"/>
    <w:autoRedefine/>
    <w:qFormat/>
    <w:uiPriority w:val="0"/>
    <w:rPr>
      <w:rFonts w:ascii="宋体" w:hAnsi="宋体"/>
      <w:kern w:val="2"/>
      <w:sz w:val="24"/>
    </w:rPr>
  </w:style>
  <w:style w:type="paragraph" w:customStyle="1" w:styleId="95">
    <w:name w:val="BodyText2"/>
    <w:basedOn w:val="1"/>
    <w:link w:val="94"/>
    <w:autoRedefine/>
    <w:qFormat/>
    <w:uiPriority w:val="0"/>
    <w:rPr>
      <w:rFonts w:ascii="宋体" w:hAnsi="宋体"/>
      <w:sz w:val="24"/>
    </w:rPr>
  </w:style>
  <w:style w:type="character" w:customStyle="1" w:styleId="96">
    <w:name w:val="称呼 Char"/>
    <w:link w:val="7"/>
    <w:autoRedefine/>
    <w:qFormat/>
    <w:uiPriority w:val="0"/>
    <w:rPr>
      <w:kern w:val="2"/>
      <w:sz w:val="24"/>
    </w:rPr>
  </w:style>
  <w:style w:type="character" w:customStyle="1" w:styleId="97">
    <w:name w:val="UserStyle_42"/>
    <w:autoRedefine/>
    <w:qFormat/>
    <w:uiPriority w:val="0"/>
    <w:rPr>
      <w:rFonts w:ascii="Arial" w:hAnsi="Arial" w:eastAsia="黑体"/>
      <w:b/>
      <w:kern w:val="2"/>
      <w:sz w:val="28"/>
      <w:lang w:val="en-US" w:eastAsia="zh-CN" w:bidi="ar-SA"/>
    </w:rPr>
  </w:style>
  <w:style w:type="character" w:customStyle="1" w:styleId="98">
    <w:name w:val="UserStyle_43"/>
    <w:autoRedefine/>
    <w:qFormat/>
    <w:uiPriority w:val="0"/>
    <w:rPr>
      <w:rFonts w:ascii="ArialBold" w:hAnsi="ArialBold" w:cs="Times New Roman"/>
      <w:b/>
      <w:bCs/>
      <w:sz w:val="17"/>
      <w:szCs w:val="17"/>
    </w:rPr>
  </w:style>
  <w:style w:type="character" w:customStyle="1" w:styleId="99">
    <w:name w:val="UserStyle_44"/>
    <w:basedOn w:val="40"/>
    <w:autoRedefine/>
    <w:qFormat/>
    <w:uiPriority w:val="0"/>
  </w:style>
  <w:style w:type="character" w:customStyle="1" w:styleId="100">
    <w:name w:val="页眉 Char"/>
    <w:link w:val="13"/>
    <w:autoRedefine/>
    <w:qFormat/>
    <w:locked/>
    <w:uiPriority w:val="0"/>
    <w:rPr>
      <w:kern w:val="2"/>
      <w:sz w:val="18"/>
    </w:rPr>
  </w:style>
  <w:style w:type="character" w:customStyle="1" w:styleId="101">
    <w:name w:val="UserStyle_46"/>
    <w:autoRedefine/>
    <w:qFormat/>
    <w:uiPriority w:val="0"/>
    <w:rPr>
      <w:rFonts w:ascii="宋体" w:hAnsi="宋体" w:eastAsia="宋体"/>
      <w:color w:val="000000"/>
      <w:sz w:val="24"/>
      <w:szCs w:val="24"/>
    </w:rPr>
  </w:style>
  <w:style w:type="character" w:customStyle="1" w:styleId="102">
    <w:name w:val="UserStyle_47"/>
    <w:basedOn w:val="40"/>
    <w:autoRedefine/>
    <w:qFormat/>
    <w:uiPriority w:val="0"/>
  </w:style>
  <w:style w:type="character" w:customStyle="1" w:styleId="103">
    <w:name w:val="UserStyle_48"/>
    <w:autoRedefine/>
    <w:qFormat/>
    <w:uiPriority w:val="0"/>
    <w:rPr>
      <w:rFonts w:cs="Times New Roman"/>
      <w:b/>
      <w:bCs/>
      <w:color w:val="000000"/>
      <w:sz w:val="18"/>
      <w:szCs w:val="18"/>
    </w:rPr>
  </w:style>
  <w:style w:type="character" w:customStyle="1" w:styleId="104">
    <w:name w:val="UserStyle_49"/>
    <w:autoRedefine/>
    <w:qFormat/>
    <w:uiPriority w:val="0"/>
    <w:rPr>
      <w:rFonts w:eastAsia="宋体"/>
      <w:kern w:val="2"/>
      <w:sz w:val="21"/>
      <w:lang w:val="en-US" w:eastAsia="zh-CN" w:bidi="ar-SA"/>
    </w:rPr>
  </w:style>
  <w:style w:type="character" w:customStyle="1" w:styleId="105">
    <w:name w:val="UserStyle_50"/>
    <w:link w:val="32"/>
    <w:autoRedefine/>
    <w:qFormat/>
    <w:uiPriority w:val="0"/>
    <w:rPr>
      <w:rFonts w:ascii="宋体" w:hAnsi="宋体" w:eastAsia="宋体" w:cs="Times New Roman"/>
      <w:bCs/>
      <w:kern w:val="2"/>
      <w:sz w:val="24"/>
      <w:szCs w:val="24"/>
      <w:lang w:val="en-US" w:eastAsia="zh-CN" w:bidi="ar-SA"/>
    </w:rPr>
  </w:style>
  <w:style w:type="character" w:customStyle="1" w:styleId="106">
    <w:name w:val="UserStyle_51"/>
    <w:autoRedefine/>
    <w:qFormat/>
    <w:uiPriority w:val="0"/>
    <w:rPr>
      <w:rFonts w:eastAsia="宋体"/>
      <w:b/>
      <w:sz w:val="32"/>
      <w:lang w:val="en-US" w:eastAsia="zh-CN" w:bidi="ar-SA"/>
    </w:rPr>
  </w:style>
  <w:style w:type="character" w:customStyle="1" w:styleId="107">
    <w:name w:val="UserStyle_52"/>
    <w:link w:val="108"/>
    <w:autoRedefine/>
    <w:qFormat/>
    <w:uiPriority w:val="0"/>
    <w:rPr>
      <w:kern w:val="2"/>
      <w:sz w:val="24"/>
    </w:rPr>
  </w:style>
  <w:style w:type="paragraph" w:customStyle="1" w:styleId="108">
    <w:name w:val="UserStyle_53"/>
    <w:basedOn w:val="1"/>
    <w:link w:val="107"/>
    <w:autoRedefine/>
    <w:qFormat/>
    <w:uiPriority w:val="0"/>
    <w:pPr>
      <w:spacing w:line="360" w:lineRule="auto"/>
      <w:ind w:firstLine="540" w:firstLineChars="225"/>
    </w:pPr>
    <w:rPr>
      <w:sz w:val="24"/>
    </w:rPr>
  </w:style>
  <w:style w:type="character" w:customStyle="1" w:styleId="109">
    <w:name w:val="日期 Char"/>
    <w:link w:val="10"/>
    <w:autoRedefine/>
    <w:qFormat/>
    <w:uiPriority w:val="0"/>
    <w:rPr>
      <w:kern w:val="2"/>
      <w:sz w:val="24"/>
    </w:rPr>
  </w:style>
  <w:style w:type="character" w:customStyle="1" w:styleId="110">
    <w:name w:val="UserStyle_55"/>
    <w:autoRedefine/>
    <w:qFormat/>
    <w:uiPriority w:val="0"/>
    <w:rPr>
      <w:rFonts w:ascii="Verdana" w:hAnsi="Verdana"/>
      <w:color w:val="000000"/>
      <w:sz w:val="18"/>
      <w:szCs w:val="18"/>
    </w:rPr>
  </w:style>
  <w:style w:type="character" w:customStyle="1" w:styleId="111">
    <w:name w:val="UserStyle_56"/>
    <w:autoRedefine/>
    <w:qFormat/>
    <w:uiPriority w:val="0"/>
    <w:rPr>
      <w:rFonts w:ascii="Times" w:hAnsi="Times" w:eastAsia="黑体"/>
      <w:spacing w:val="6"/>
      <w:kern w:val="2"/>
      <w:sz w:val="18"/>
      <w:szCs w:val="18"/>
      <w:lang w:val="en-US" w:eastAsia="zh-CN" w:bidi="ar-SA"/>
    </w:rPr>
  </w:style>
  <w:style w:type="character" w:customStyle="1" w:styleId="112">
    <w:name w:val="UserStyle_57"/>
    <w:autoRedefine/>
    <w:qFormat/>
    <w:uiPriority w:val="0"/>
    <w:rPr>
      <w:rFonts w:ascii="Arial" w:hAnsi="Arial" w:eastAsia="黑体"/>
      <w:kern w:val="2"/>
      <w:sz w:val="24"/>
      <w:lang w:val="en-US" w:eastAsia="zh-CN" w:bidi="ar-SA"/>
    </w:rPr>
  </w:style>
  <w:style w:type="character" w:customStyle="1" w:styleId="113">
    <w:name w:val="UserStyle_58"/>
    <w:autoRedefine/>
    <w:qFormat/>
    <w:uiPriority w:val="0"/>
    <w:rPr>
      <w:rFonts w:eastAsia="宋体" w:cs="Times New Roman"/>
      <w:b/>
      <w:bCs/>
      <w:kern w:val="2"/>
      <w:sz w:val="32"/>
      <w:szCs w:val="32"/>
      <w:lang w:val="en-US" w:eastAsia="zh-CN" w:bidi="ar-SA"/>
    </w:rPr>
  </w:style>
  <w:style w:type="character" w:customStyle="1" w:styleId="114">
    <w:name w:val="UserStyle_59"/>
    <w:autoRedefine/>
    <w:qFormat/>
    <w:uiPriority w:val="0"/>
    <w:rPr>
      <w:rFonts w:eastAsia="宋体"/>
      <w:b/>
      <w:kern w:val="2"/>
      <w:sz w:val="24"/>
      <w:lang w:val="en-US" w:eastAsia="zh-CN" w:bidi="ar-SA"/>
    </w:rPr>
  </w:style>
  <w:style w:type="character" w:customStyle="1" w:styleId="115">
    <w:name w:val="页脚 Char"/>
    <w:link w:val="12"/>
    <w:autoRedefine/>
    <w:qFormat/>
    <w:locked/>
    <w:uiPriority w:val="0"/>
    <w:rPr>
      <w:kern w:val="2"/>
      <w:sz w:val="18"/>
    </w:rPr>
  </w:style>
  <w:style w:type="character" w:customStyle="1" w:styleId="116">
    <w:name w:val="UserStyle_61"/>
    <w:autoRedefine/>
    <w:qFormat/>
    <w:uiPriority w:val="0"/>
    <w:rPr>
      <w:rFonts w:ascii="_x000b_x000c_" w:hAnsi="_x000b_x000c_"/>
      <w:sz w:val="20"/>
      <w:szCs w:val="20"/>
    </w:rPr>
  </w:style>
  <w:style w:type="character" w:customStyle="1" w:styleId="117">
    <w:name w:val="UserStyle_62"/>
    <w:link w:val="29"/>
    <w:autoRedefine/>
    <w:qFormat/>
    <w:locked/>
    <w:uiPriority w:val="0"/>
    <w:rPr>
      <w:rFonts w:eastAsia="宋体"/>
      <w:b/>
      <w:kern w:val="2"/>
      <w:sz w:val="32"/>
      <w:lang w:val="en-US" w:eastAsia="zh-CN" w:bidi="ar-SA"/>
    </w:rPr>
  </w:style>
  <w:style w:type="character" w:customStyle="1" w:styleId="118">
    <w:name w:val="UserStyle_63"/>
    <w:link w:val="119"/>
    <w:autoRedefine/>
    <w:qFormat/>
    <w:uiPriority w:val="0"/>
    <w:rPr>
      <w:rFonts w:ascii="Arial" w:hAnsi="Arial" w:eastAsia="宋体"/>
      <w:color w:val="000000"/>
      <w:kern w:val="2"/>
      <w:sz w:val="18"/>
      <w:szCs w:val="21"/>
      <w:lang w:val="en-US" w:eastAsia="zh-CN" w:bidi="ar-SA"/>
    </w:rPr>
  </w:style>
  <w:style w:type="paragraph" w:customStyle="1" w:styleId="119">
    <w:name w:val="UserStyle_64"/>
    <w:basedOn w:val="1"/>
    <w:link w:val="118"/>
    <w:autoRedefine/>
    <w:qFormat/>
    <w:uiPriority w:val="0"/>
    <w:pPr>
      <w:tabs>
        <w:tab w:val="decimal" w:pos="0"/>
      </w:tabs>
      <w:spacing w:before="80" w:after="80"/>
    </w:pPr>
    <w:rPr>
      <w:rFonts w:ascii="Arial" w:hAnsi="Arial"/>
      <w:color w:val="000000"/>
      <w:sz w:val="18"/>
      <w:szCs w:val="21"/>
    </w:rPr>
  </w:style>
  <w:style w:type="character" w:customStyle="1" w:styleId="120">
    <w:name w:val="UserStyle_65"/>
    <w:link w:val="121"/>
    <w:autoRedefine/>
    <w:qFormat/>
    <w:uiPriority w:val="0"/>
    <w:rPr>
      <w:sz w:val="24"/>
      <w:szCs w:val="24"/>
      <w:lang w:bidi="ar-SA"/>
    </w:rPr>
  </w:style>
  <w:style w:type="paragraph" w:customStyle="1" w:styleId="121">
    <w:name w:val="UserStyle_66"/>
    <w:basedOn w:val="1"/>
    <w:link w:val="120"/>
    <w:autoRedefine/>
    <w:qFormat/>
    <w:uiPriority w:val="0"/>
    <w:pPr>
      <w:ind w:firstLine="480"/>
      <w:jc w:val="left"/>
    </w:pPr>
    <w:rPr>
      <w:kern w:val="0"/>
      <w:sz w:val="24"/>
      <w:szCs w:val="24"/>
    </w:rPr>
  </w:style>
  <w:style w:type="character" w:customStyle="1" w:styleId="122">
    <w:name w:val="UserStyle_67"/>
    <w:link w:val="123"/>
    <w:autoRedefine/>
    <w:qFormat/>
    <w:uiPriority w:val="0"/>
    <w:rPr>
      <w:kern w:val="2"/>
      <w:sz w:val="24"/>
    </w:rPr>
  </w:style>
  <w:style w:type="paragraph" w:customStyle="1" w:styleId="123">
    <w:name w:val="NoteHeading"/>
    <w:basedOn w:val="1"/>
    <w:next w:val="1"/>
    <w:link w:val="122"/>
    <w:autoRedefine/>
    <w:qFormat/>
    <w:uiPriority w:val="0"/>
    <w:pPr>
      <w:spacing w:line="360" w:lineRule="auto"/>
      <w:jc w:val="center"/>
    </w:pPr>
    <w:rPr>
      <w:sz w:val="24"/>
    </w:rPr>
  </w:style>
  <w:style w:type="character" w:customStyle="1" w:styleId="124">
    <w:name w:val="UserStyle_68"/>
    <w:autoRedefine/>
    <w:qFormat/>
    <w:uiPriority w:val="0"/>
    <w:rPr>
      <w:rFonts w:ascii="Arial" w:hAnsi="Arial" w:cs="Arial"/>
      <w:b/>
      <w:bCs/>
      <w:color w:val="000000"/>
      <w:sz w:val="24"/>
      <w:szCs w:val="24"/>
    </w:rPr>
  </w:style>
  <w:style w:type="character" w:customStyle="1" w:styleId="125">
    <w:name w:val="UserStyle_69"/>
    <w:autoRedefine/>
    <w:qFormat/>
    <w:uiPriority w:val="0"/>
    <w:rPr>
      <w:rFonts w:eastAsia="宋体" w:cs="Times New Roman"/>
      <w:b/>
      <w:bCs/>
      <w:kern w:val="2"/>
      <w:sz w:val="32"/>
      <w:szCs w:val="32"/>
      <w:lang w:val="en-US" w:eastAsia="zh-CN" w:bidi="ar-SA"/>
    </w:rPr>
  </w:style>
  <w:style w:type="character" w:customStyle="1" w:styleId="126">
    <w:name w:val="UserStyle_70"/>
    <w:link w:val="127"/>
    <w:autoRedefine/>
    <w:qFormat/>
    <w:uiPriority w:val="0"/>
    <w:rPr>
      <w:color w:val="000000"/>
      <w:kern w:val="2"/>
      <w:sz w:val="18"/>
      <w:szCs w:val="24"/>
    </w:rPr>
  </w:style>
  <w:style w:type="paragraph" w:customStyle="1" w:styleId="127">
    <w:name w:val="BodyText3"/>
    <w:basedOn w:val="1"/>
    <w:link w:val="126"/>
    <w:autoRedefine/>
    <w:qFormat/>
    <w:uiPriority w:val="0"/>
    <w:pPr>
      <w:spacing w:line="240" w:lineRule="exact"/>
      <w:jc w:val="center"/>
    </w:pPr>
    <w:rPr>
      <w:color w:val="000000"/>
      <w:sz w:val="18"/>
      <w:szCs w:val="24"/>
    </w:rPr>
  </w:style>
  <w:style w:type="character" w:customStyle="1" w:styleId="128">
    <w:name w:val="UserStyle_71"/>
    <w:autoRedefine/>
    <w:qFormat/>
    <w:uiPriority w:val="0"/>
    <w:rPr>
      <w:sz w:val="18"/>
      <w:szCs w:val="18"/>
    </w:rPr>
  </w:style>
  <w:style w:type="character" w:customStyle="1" w:styleId="129">
    <w:name w:val="UserStyle_72"/>
    <w:autoRedefine/>
    <w:qFormat/>
    <w:uiPriority w:val="0"/>
    <w:rPr>
      <w:rFonts w:ascii="Arial" w:hAnsi="Arial" w:eastAsia="宋体" w:cs="Times New Roman"/>
      <w:b/>
      <w:bCs/>
      <w:kern w:val="2"/>
      <w:sz w:val="28"/>
      <w:lang w:val="en-US" w:eastAsia="zh-CN" w:bidi="ar-SA"/>
    </w:rPr>
  </w:style>
  <w:style w:type="character" w:customStyle="1" w:styleId="130">
    <w:name w:val="UserStyle_73"/>
    <w:autoRedefine/>
    <w:qFormat/>
    <w:uiPriority w:val="0"/>
    <w:rPr>
      <w:rFonts w:eastAsia="宋体"/>
      <w:b/>
      <w:kern w:val="2"/>
      <w:sz w:val="28"/>
      <w:lang w:val="en-US" w:eastAsia="zh-CN" w:bidi="ar-SA"/>
    </w:rPr>
  </w:style>
  <w:style w:type="character" w:customStyle="1" w:styleId="131">
    <w:name w:val="UserStyle_74"/>
    <w:basedOn w:val="40"/>
    <w:autoRedefine/>
    <w:qFormat/>
    <w:uiPriority w:val="0"/>
  </w:style>
  <w:style w:type="paragraph" w:customStyle="1" w:styleId="132">
    <w:name w:val="UserStyle_75"/>
    <w:basedOn w:val="1"/>
    <w:autoRedefine/>
    <w:qFormat/>
    <w:uiPriority w:val="0"/>
    <w:pPr>
      <w:spacing w:after="200" w:line="276" w:lineRule="auto"/>
      <w:ind w:firstLine="420" w:firstLineChars="200"/>
      <w:jc w:val="left"/>
    </w:pPr>
    <w:rPr>
      <w:kern w:val="0"/>
      <w:sz w:val="22"/>
      <w:szCs w:val="22"/>
    </w:rPr>
  </w:style>
  <w:style w:type="paragraph" w:customStyle="1" w:styleId="133">
    <w:name w:val="UserStyle_76"/>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134">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135">
    <w:name w:val="UserStyle_77"/>
    <w:basedOn w:val="19"/>
    <w:autoRedefine/>
    <w:qFormat/>
    <w:uiPriority w:val="0"/>
    <w:pPr>
      <w:spacing w:before="0" w:after="0" w:line="240" w:lineRule="auto"/>
    </w:pPr>
    <w:rPr>
      <w:rFonts w:eastAsia="宋体"/>
      <w:sz w:val="32"/>
      <w:lang w:val="en-GB"/>
    </w:rPr>
  </w:style>
  <w:style w:type="paragraph" w:customStyle="1" w:styleId="136">
    <w:name w:val="UserStyle_78"/>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137">
    <w:name w:val="BodyTextIndent"/>
    <w:basedOn w:val="1"/>
    <w:autoRedefine/>
    <w:qFormat/>
    <w:uiPriority w:val="0"/>
    <w:pPr>
      <w:ind w:firstLine="630"/>
    </w:pPr>
    <w:rPr>
      <w:sz w:val="24"/>
    </w:rPr>
  </w:style>
  <w:style w:type="paragraph" w:customStyle="1" w:styleId="138">
    <w:name w:val="BlockQuote"/>
    <w:basedOn w:val="1"/>
    <w:autoRedefine/>
    <w:qFormat/>
    <w:uiPriority w:val="0"/>
    <w:pPr>
      <w:ind w:left="567" w:right="454" w:firstLine="498"/>
      <w:jc w:val="left"/>
    </w:pPr>
    <w:rPr>
      <w:rFonts w:ascii="仿宋_GB2312" w:eastAsia="仿宋_GB2312"/>
      <w:kern w:val="0"/>
      <w:sz w:val="30"/>
    </w:rPr>
  </w:style>
  <w:style w:type="paragraph" w:customStyle="1" w:styleId="139">
    <w:name w:val="BodyText1I2"/>
    <w:basedOn w:val="137"/>
    <w:autoRedefine/>
    <w:qFormat/>
    <w:uiPriority w:val="0"/>
    <w:pPr>
      <w:tabs>
        <w:tab w:val="left" w:pos="8640"/>
      </w:tabs>
      <w:ind w:firstLine="420" w:firstLineChars="200"/>
    </w:pPr>
    <w:rPr>
      <w:rFonts w:ascii="新宋体" w:hAnsi="新宋体" w:eastAsia="新宋体"/>
    </w:rPr>
  </w:style>
  <w:style w:type="paragraph" w:customStyle="1" w:styleId="140">
    <w:name w:val="UserStyle_79"/>
    <w:basedOn w:val="1"/>
    <w:autoRedefine/>
    <w:qFormat/>
    <w:uiPriority w:val="0"/>
    <w:pPr>
      <w:snapToGrid w:val="0"/>
      <w:ind w:left="21" w:firstLine="200" w:firstLineChars="200"/>
      <w:jc w:val="left"/>
    </w:pPr>
    <w:rPr>
      <w:rFonts w:ascii="黑体" w:hAnsi="Arial" w:eastAsia="黑体"/>
      <w:kern w:val="0"/>
    </w:rPr>
  </w:style>
  <w:style w:type="paragraph" w:customStyle="1" w:styleId="141">
    <w:name w:val="UserStyle_80"/>
    <w:basedOn w:val="1"/>
    <w:autoRedefine/>
    <w:qFormat/>
    <w:uiPriority w:val="0"/>
    <w:pPr>
      <w:spacing w:before="100" w:beforeAutospacing="1" w:after="100" w:afterAutospacing="1" w:line="360" w:lineRule="atLeast"/>
      <w:jc w:val="left"/>
    </w:pPr>
    <w:rPr>
      <w:rFonts w:ascii="宋体" w:hAnsi="宋体"/>
      <w:color w:val="666666"/>
      <w:kern w:val="0"/>
      <w:sz w:val="24"/>
      <w:szCs w:val="24"/>
    </w:rPr>
  </w:style>
  <w:style w:type="paragraph" w:customStyle="1" w:styleId="142">
    <w:name w:val="TOC1"/>
    <w:basedOn w:val="1"/>
    <w:next w:val="1"/>
    <w:autoRedefine/>
    <w:qFormat/>
    <w:uiPriority w:val="0"/>
    <w:pPr>
      <w:tabs>
        <w:tab w:val="left" w:pos="420"/>
        <w:tab w:val="left" w:pos="900"/>
        <w:tab w:val="right" w:leader="dot" w:pos="9072"/>
      </w:tabs>
      <w:snapToGrid w:val="0"/>
      <w:spacing w:before="80" w:after="80"/>
    </w:pPr>
    <w:rPr>
      <w:rFonts w:eastAsia="黑体"/>
      <w:sz w:val="24"/>
    </w:rPr>
  </w:style>
  <w:style w:type="paragraph" w:customStyle="1" w:styleId="143">
    <w:name w:val="UserStyle_81"/>
    <w:basedOn w:val="1"/>
    <w:autoRedefine/>
    <w:qFormat/>
    <w:uiPriority w:val="0"/>
    <w:pPr>
      <w:spacing w:line="360" w:lineRule="auto"/>
      <w:ind w:left="480"/>
    </w:pPr>
    <w:rPr>
      <w:kern w:val="0"/>
      <w:sz w:val="24"/>
    </w:rPr>
  </w:style>
  <w:style w:type="paragraph" w:customStyle="1" w:styleId="144">
    <w:name w:val="UserStyle_82"/>
    <w:basedOn w:val="1"/>
    <w:autoRedefine/>
    <w:qFormat/>
    <w:uiPriority w:val="0"/>
    <w:pPr>
      <w:spacing w:line="360" w:lineRule="auto"/>
      <w:ind w:left="840"/>
      <w:jc w:val="left"/>
    </w:pPr>
    <w:rPr>
      <w:rFonts w:ascii="宋体" w:hAnsi="宋体"/>
      <w:sz w:val="24"/>
      <w:szCs w:val="24"/>
    </w:rPr>
  </w:style>
  <w:style w:type="paragraph" w:customStyle="1" w:styleId="145">
    <w:name w:val="UserStyle_83"/>
    <w:basedOn w:val="1"/>
    <w:autoRedefine/>
    <w:qFormat/>
    <w:uiPriority w:val="0"/>
    <w:pPr>
      <w:spacing w:before="60" w:after="60"/>
    </w:pPr>
    <w:rPr>
      <w:rFonts w:ascii="黑体" w:eastAsia="黑体"/>
    </w:rPr>
  </w:style>
  <w:style w:type="paragraph" w:customStyle="1" w:styleId="146">
    <w:name w:val="UserStyle_84"/>
    <w:basedOn w:val="1"/>
    <w:autoRedefine/>
    <w:qFormat/>
    <w:uiPriority w:val="0"/>
    <w:pPr>
      <w:keepLines/>
      <w:tabs>
        <w:tab w:val="left" w:pos="1440"/>
      </w:tabs>
      <w:spacing w:after="120" w:line="360" w:lineRule="auto"/>
      <w:ind w:left="1440" w:hanging="900"/>
    </w:pPr>
    <w:rPr>
      <w:rFonts w:ascii="宋体"/>
      <w:kern w:val="0"/>
      <w:sz w:val="24"/>
    </w:rPr>
  </w:style>
  <w:style w:type="paragraph" w:customStyle="1" w:styleId="147">
    <w:name w:val="UserStyle_85"/>
    <w:basedOn w:val="1"/>
    <w:autoRedefine/>
    <w:qFormat/>
    <w:uiPriority w:val="0"/>
    <w:rPr>
      <w:rFonts w:ascii="Tahoma" w:hAnsi="Tahoma"/>
      <w:sz w:val="24"/>
    </w:rPr>
  </w:style>
  <w:style w:type="paragraph" w:customStyle="1" w:styleId="148">
    <w:name w:val="UserStyle_86"/>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149">
    <w:name w:val="UserStyle_87"/>
    <w:basedOn w:val="1"/>
    <w:autoRedefine/>
    <w:qFormat/>
    <w:uiPriority w:val="0"/>
    <w:pPr>
      <w:spacing w:before="100" w:beforeAutospacing="1" w:after="100" w:afterAutospacing="1"/>
      <w:jc w:val="left"/>
    </w:pPr>
    <w:rPr>
      <w:rFonts w:ascii="宋体" w:hAnsi="宋体"/>
      <w:kern w:val="0"/>
      <w:sz w:val="18"/>
      <w:szCs w:val="18"/>
    </w:rPr>
  </w:style>
  <w:style w:type="paragraph" w:customStyle="1" w:styleId="150">
    <w:name w:val="UserStyle_88"/>
    <w:basedOn w:val="1"/>
    <w:autoRedefine/>
    <w:qFormat/>
    <w:uiPriority w:val="0"/>
    <w:rPr>
      <w:szCs w:val="24"/>
    </w:rPr>
  </w:style>
  <w:style w:type="paragraph" w:customStyle="1" w:styleId="151">
    <w:name w:val="UserStyle_89"/>
    <w:basedOn w:val="1"/>
    <w:next w:val="67"/>
    <w:autoRedefine/>
    <w:qFormat/>
    <w:uiPriority w:val="0"/>
    <w:pPr>
      <w:spacing w:line="320" w:lineRule="exact"/>
      <w:ind w:firstLine="492" w:firstLineChars="200"/>
    </w:pPr>
    <w:rPr>
      <w:rFonts w:ascii="宋体" w:hAnsi="宋体"/>
      <w:spacing w:val="18"/>
    </w:rPr>
  </w:style>
  <w:style w:type="paragraph" w:customStyle="1" w:styleId="152">
    <w:name w:val="UserStyle_90"/>
    <w:basedOn w:val="1"/>
    <w:autoRedefine/>
    <w:qFormat/>
    <w:uiPriority w:val="0"/>
    <w:pPr>
      <w:spacing w:line="480" w:lineRule="auto"/>
      <w:jc w:val="center"/>
    </w:pPr>
    <w:rPr>
      <w:rFonts w:ascii="宋体" w:hAnsi="宋体"/>
      <w:sz w:val="32"/>
      <w:szCs w:val="32"/>
    </w:rPr>
  </w:style>
  <w:style w:type="paragraph" w:customStyle="1" w:styleId="153">
    <w:name w:val="UserStyle_91"/>
    <w:basedOn w:val="1"/>
    <w:autoRedefine/>
    <w:qFormat/>
    <w:uiPriority w:val="0"/>
    <w:rPr>
      <w:rFonts w:ascii="Tahoma" w:hAnsi="Tahoma"/>
      <w:sz w:val="24"/>
    </w:rPr>
  </w:style>
  <w:style w:type="paragraph" w:customStyle="1" w:styleId="154">
    <w:name w:val="UserStyle_92"/>
    <w:basedOn w:val="93"/>
    <w:autoRedefine/>
    <w:qFormat/>
    <w:uiPriority w:val="0"/>
    <w:rPr>
      <w:rFonts w:ascii="宋体" w:hAnsi="宋体"/>
      <w:sz w:val="24"/>
      <w:lang w:val="da-DK"/>
    </w:rPr>
  </w:style>
  <w:style w:type="paragraph" w:customStyle="1" w:styleId="155">
    <w:name w:val="UserStyle_93"/>
    <w:basedOn w:val="1"/>
    <w:autoRedefine/>
    <w:qFormat/>
    <w:uiPriority w:val="0"/>
    <w:rPr>
      <w:rFonts w:ascii="Tahoma" w:hAnsi="Tahoma"/>
      <w:sz w:val="24"/>
    </w:rPr>
  </w:style>
  <w:style w:type="paragraph" w:customStyle="1" w:styleId="156">
    <w:name w:val="179"/>
    <w:basedOn w:val="1"/>
    <w:autoRedefine/>
    <w:qFormat/>
    <w:uiPriority w:val="0"/>
    <w:pPr>
      <w:ind w:firstLine="420" w:firstLineChars="200"/>
      <w:jc w:val="left"/>
    </w:pPr>
    <w:rPr>
      <w:kern w:val="0"/>
      <w:sz w:val="24"/>
      <w:szCs w:val="24"/>
    </w:rPr>
  </w:style>
  <w:style w:type="paragraph" w:customStyle="1" w:styleId="157">
    <w:name w:val="UserStyle_94"/>
    <w:basedOn w:val="30"/>
    <w:autoRedefine/>
    <w:qFormat/>
    <w:uiPriority w:val="0"/>
    <w:pPr>
      <w:snapToGrid w:val="0"/>
      <w:spacing w:line="360" w:lineRule="auto"/>
      <w:jc w:val="center"/>
    </w:pPr>
    <w:rPr>
      <w:sz w:val="24"/>
      <w:szCs w:val="44"/>
    </w:rPr>
  </w:style>
  <w:style w:type="paragraph" w:customStyle="1" w:styleId="158">
    <w:name w:val="UserStyle_95"/>
    <w:basedOn w:val="33"/>
    <w:autoRedefine/>
    <w:qFormat/>
    <w:uiPriority w:val="0"/>
    <w:pPr>
      <w:tabs>
        <w:tab w:val="left" w:pos="720"/>
      </w:tabs>
      <w:spacing w:line="416" w:lineRule="auto"/>
      <w:textAlignment w:val="auto"/>
    </w:pPr>
    <w:rPr>
      <w:kern w:val="2"/>
      <w:szCs w:val="24"/>
    </w:rPr>
  </w:style>
  <w:style w:type="paragraph" w:customStyle="1" w:styleId="159">
    <w:name w:val="UserStyle_96"/>
    <w:basedOn w:val="1"/>
    <w:autoRedefine/>
    <w:qFormat/>
    <w:uiPriority w:val="0"/>
    <w:pPr>
      <w:spacing w:line="300" w:lineRule="auto"/>
      <w:jc w:val="left"/>
    </w:pPr>
    <w:rPr>
      <w:kern w:val="0"/>
      <w:sz w:val="18"/>
    </w:rPr>
  </w:style>
  <w:style w:type="paragraph" w:customStyle="1" w:styleId="160">
    <w:name w:val="UserStyle_97"/>
    <w:basedOn w:val="1"/>
    <w:autoRedefine/>
    <w:qFormat/>
    <w:uiPriority w:val="0"/>
    <w:pPr>
      <w:spacing w:line="360" w:lineRule="auto"/>
      <w:ind w:firstLine="560"/>
    </w:pPr>
    <w:rPr>
      <w:rFonts w:eastAsia="仿宋_GB2312"/>
    </w:rPr>
  </w:style>
  <w:style w:type="paragraph" w:customStyle="1" w:styleId="161">
    <w:name w:val="UserStyle_9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162">
    <w:name w:val="UserStyle_99"/>
    <w:basedOn w:val="1"/>
    <w:autoRedefine/>
    <w:qFormat/>
    <w:uiPriority w:val="0"/>
    <w:rPr>
      <w:rFonts w:ascii="Tahoma" w:hAnsi="Tahoma"/>
      <w:sz w:val="24"/>
    </w:rPr>
  </w:style>
  <w:style w:type="paragraph" w:customStyle="1" w:styleId="163">
    <w:name w:val="Null"/>
    <w:autoRedefine/>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164">
    <w:name w:val="UserStyle_100"/>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olor w:val="000000"/>
      <w:kern w:val="0"/>
      <w:sz w:val="24"/>
      <w:szCs w:val="24"/>
    </w:rPr>
  </w:style>
  <w:style w:type="paragraph" w:customStyle="1" w:styleId="165">
    <w:name w:val="UserStyle_101"/>
    <w:basedOn w:val="1"/>
    <w:autoRedefine/>
    <w:qFormat/>
    <w:uiPriority w:val="0"/>
    <w:pPr>
      <w:spacing w:before="120" w:after="120" w:line="360" w:lineRule="auto"/>
    </w:pPr>
    <w:rPr>
      <w:sz w:val="24"/>
    </w:rPr>
  </w:style>
  <w:style w:type="paragraph" w:customStyle="1" w:styleId="166">
    <w:name w:val="UserStyle_102"/>
    <w:basedOn w:val="1"/>
    <w:autoRedefine/>
    <w:qFormat/>
    <w:uiPriority w:val="0"/>
    <w:pPr>
      <w:snapToGrid w:val="0"/>
      <w:spacing w:line="280" w:lineRule="exact"/>
      <w:jc w:val="center"/>
    </w:pPr>
    <w:rPr>
      <w:rFonts w:ascii="Times" w:hAnsi="Times"/>
      <w:spacing w:val="6"/>
      <w:sz w:val="15"/>
      <w:szCs w:val="15"/>
    </w:rPr>
  </w:style>
  <w:style w:type="paragraph" w:customStyle="1" w:styleId="167">
    <w:name w:val="UserStyle_103"/>
    <w:basedOn w:val="1"/>
    <w:next w:val="1"/>
    <w:autoRedefine/>
    <w:qFormat/>
    <w:uiPriority w:val="0"/>
  </w:style>
  <w:style w:type="paragraph" w:customStyle="1" w:styleId="168">
    <w:name w:val="UserStyle_104"/>
    <w:basedOn w:val="34"/>
    <w:autoRedefine/>
    <w:qFormat/>
    <w:uiPriority w:val="0"/>
    <w:pPr>
      <w:tabs>
        <w:tab w:val="left" w:pos="864"/>
      </w:tabs>
      <w:ind w:left="864" w:firstLine="551" w:firstLineChars="196"/>
    </w:pPr>
    <w:rPr>
      <w:rFonts w:eastAsia="楷体_GB2312" w:cs="宋体"/>
    </w:rPr>
  </w:style>
  <w:style w:type="paragraph" w:customStyle="1" w:styleId="169">
    <w:name w:val="UserStyle_105"/>
    <w:basedOn w:val="1"/>
    <w:autoRedefine/>
    <w:qFormat/>
    <w:uiPriority w:val="0"/>
    <w:pPr>
      <w:snapToGrid w:val="0"/>
      <w:spacing w:line="280" w:lineRule="exact"/>
      <w:jc w:val="center"/>
    </w:pPr>
    <w:rPr>
      <w:rFonts w:ascii="Times" w:hAnsi="Times"/>
      <w:spacing w:val="6"/>
      <w:sz w:val="15"/>
      <w:szCs w:val="15"/>
    </w:rPr>
  </w:style>
  <w:style w:type="paragraph" w:customStyle="1" w:styleId="170">
    <w:name w:val="UserStyle_106"/>
    <w:basedOn w:val="1"/>
    <w:autoRedefine/>
    <w:qFormat/>
    <w:uiPriority w:val="0"/>
    <w:rPr>
      <w:szCs w:val="24"/>
    </w:rPr>
  </w:style>
  <w:style w:type="paragraph" w:customStyle="1" w:styleId="171">
    <w:name w:val="UserStyle_107"/>
    <w:basedOn w:val="1"/>
    <w:autoRedefine/>
    <w:qFormat/>
    <w:uiPriority w:val="0"/>
    <w:pPr>
      <w:spacing w:line="360" w:lineRule="auto"/>
      <w:ind w:left="491" w:hanging="10" w:hangingChars="4"/>
    </w:pPr>
    <w:rPr>
      <w:rFonts w:eastAsia="仿宋_GB2312"/>
      <w:sz w:val="24"/>
    </w:rPr>
  </w:style>
  <w:style w:type="paragraph" w:customStyle="1" w:styleId="172">
    <w:name w:val="UserStyle_108"/>
    <w:basedOn w:val="1"/>
    <w:autoRedefine/>
    <w:qFormat/>
    <w:uiPriority w:val="0"/>
    <w:pPr>
      <w:spacing w:after="160" w:line="240" w:lineRule="exact"/>
      <w:jc w:val="left"/>
    </w:pPr>
    <w:rPr>
      <w:rFonts w:ascii="Verdana" w:hAnsi="Verdana" w:eastAsia="仿宋_GB2312"/>
      <w:kern w:val="0"/>
      <w:sz w:val="30"/>
      <w:szCs w:val="30"/>
      <w:lang w:eastAsia="en-US"/>
    </w:rPr>
  </w:style>
  <w:style w:type="paragraph" w:customStyle="1" w:styleId="173">
    <w:name w:val="UserStyle_109"/>
    <w:basedOn w:val="1"/>
    <w:autoRedefine/>
    <w:qFormat/>
    <w:uiPriority w:val="0"/>
    <w:pPr>
      <w:pBdr>
        <w:bottom w:val="single" w:color="000000" w:sz="4" w:space="0"/>
        <w:right w:val="single" w:color="000000" w:sz="4" w:space="0"/>
      </w:pBdr>
      <w:spacing w:before="100" w:beforeAutospacing="1" w:after="100" w:afterAutospacing="1"/>
      <w:jc w:val="center"/>
    </w:pPr>
    <w:rPr>
      <w:rFonts w:ascii="宋体" w:hAnsi="宋体"/>
      <w:kern w:val="0"/>
      <w:sz w:val="24"/>
      <w:szCs w:val="24"/>
    </w:rPr>
  </w:style>
  <w:style w:type="paragraph" w:customStyle="1" w:styleId="174">
    <w:name w:val="UserStyle_110"/>
    <w:basedOn w:val="1"/>
    <w:autoRedefine/>
    <w:qFormat/>
    <w:uiPriority w:val="0"/>
    <w:pPr>
      <w:ind w:firstLine="420"/>
    </w:pPr>
    <w:rPr>
      <w:sz w:val="24"/>
    </w:rPr>
  </w:style>
  <w:style w:type="paragraph" w:customStyle="1" w:styleId="175">
    <w:name w:val="UserStyle_11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4"/>
      <w:szCs w:val="24"/>
    </w:rPr>
  </w:style>
  <w:style w:type="paragraph" w:customStyle="1" w:styleId="176">
    <w:name w:val="UserStyle_112"/>
    <w:basedOn w:val="1"/>
    <w:autoRedefine/>
    <w:qFormat/>
    <w:uiPriority w:val="0"/>
    <w:rPr>
      <w:rFonts w:ascii="Tahoma" w:hAnsi="Tahoma"/>
      <w:sz w:val="24"/>
    </w:rPr>
  </w:style>
  <w:style w:type="paragraph" w:customStyle="1" w:styleId="177">
    <w:name w:val="UserStyle_113"/>
    <w:basedOn w:val="1"/>
    <w:autoRedefine/>
    <w:qFormat/>
    <w:uiPriority w:val="0"/>
    <w:pPr>
      <w:ind w:firstLine="560" w:firstLineChars="200"/>
    </w:pPr>
    <w:rPr>
      <w:rFonts w:ascii="仿宋_GB2312" w:eastAsia="仿宋_GB2312"/>
      <w:sz w:val="28"/>
      <w:szCs w:val="28"/>
    </w:rPr>
  </w:style>
  <w:style w:type="paragraph" w:customStyle="1" w:styleId="178">
    <w:name w:val="UserStyle_114"/>
    <w:basedOn w:val="1"/>
    <w:autoRedefine/>
    <w:qFormat/>
    <w:uiPriority w:val="0"/>
    <w:pPr>
      <w:tabs>
        <w:tab w:val="left" w:pos="1200"/>
      </w:tabs>
      <w:spacing w:before="120" w:after="120" w:line="480" w:lineRule="atLeast"/>
      <w:ind w:left="1200" w:hanging="720"/>
      <w:jc w:val="left"/>
    </w:pPr>
    <w:rPr>
      <w:rFonts w:ascii="宋体" w:hAnsi="Arial"/>
      <w:color w:val="000000"/>
      <w:sz w:val="24"/>
    </w:rPr>
  </w:style>
  <w:style w:type="paragraph" w:customStyle="1" w:styleId="179">
    <w:name w:val="UserStyle_115"/>
    <w:basedOn w:val="1"/>
    <w:autoRedefine/>
    <w:qFormat/>
    <w:uiPriority w:val="0"/>
    <w:pPr>
      <w:spacing w:before="100" w:beforeAutospacing="1" w:after="100" w:afterAutospacing="1"/>
      <w:jc w:val="left"/>
    </w:pPr>
    <w:rPr>
      <w:rFonts w:ascii="宋体" w:hAnsi="宋体"/>
      <w:color w:val="000000"/>
      <w:kern w:val="0"/>
      <w:sz w:val="15"/>
      <w:szCs w:val="15"/>
    </w:rPr>
  </w:style>
  <w:style w:type="paragraph" w:customStyle="1" w:styleId="180">
    <w:name w:val="UserStyle_116"/>
    <w:basedOn w:val="1"/>
    <w:autoRedefine/>
    <w:qFormat/>
    <w:uiPriority w:val="0"/>
    <w:pPr>
      <w:spacing w:line="312" w:lineRule="atLeast"/>
      <w:ind w:firstLine="567"/>
    </w:pPr>
    <w:rPr>
      <w:rFonts w:ascii="Arial" w:eastAsia="长城仿宋"/>
      <w:kern w:val="0"/>
      <w:sz w:val="28"/>
    </w:rPr>
  </w:style>
  <w:style w:type="paragraph" w:customStyle="1" w:styleId="181">
    <w:name w:val="UserStyle_11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szCs w:val="24"/>
    </w:rPr>
  </w:style>
  <w:style w:type="paragraph" w:customStyle="1" w:styleId="182">
    <w:name w:val="UserStyle_118"/>
    <w:basedOn w:val="1"/>
    <w:autoRedefine/>
    <w:qFormat/>
    <w:uiPriority w:val="0"/>
    <w:pPr>
      <w:spacing w:line="360" w:lineRule="auto"/>
      <w:ind w:firstLine="200" w:firstLineChars="200"/>
    </w:pPr>
    <w:rPr>
      <w:sz w:val="24"/>
      <w:szCs w:val="24"/>
    </w:rPr>
  </w:style>
  <w:style w:type="paragraph" w:customStyle="1" w:styleId="183">
    <w:name w:val="UserStyle_119"/>
    <w:basedOn w:val="1"/>
    <w:autoRedefine/>
    <w:qFormat/>
    <w:uiPriority w:val="0"/>
    <w:rPr>
      <w:kern w:val="0"/>
    </w:rPr>
  </w:style>
  <w:style w:type="paragraph" w:customStyle="1" w:styleId="184">
    <w:name w:val="UserStyle_120"/>
    <w:basedOn w:val="1"/>
    <w:autoRedefine/>
    <w:qFormat/>
    <w:uiPriority w:val="0"/>
    <w:pPr>
      <w:spacing w:before="156" w:after="156" w:line="400" w:lineRule="atLeast"/>
      <w:ind w:left="120" w:leftChars="120" w:firstLine="425"/>
    </w:pPr>
    <w:rPr>
      <w:rFonts w:ascii="宋体" w:hAnsi="謘?崎?"/>
      <w:kern w:val="0"/>
      <w:sz w:val="24"/>
      <w:szCs w:val="24"/>
    </w:rPr>
  </w:style>
  <w:style w:type="paragraph" w:customStyle="1" w:styleId="185">
    <w:name w:val="UserStyle_121"/>
    <w:basedOn w:val="1"/>
    <w:autoRedefine/>
    <w:qFormat/>
    <w:uiPriority w:val="0"/>
    <w:rPr>
      <w:rFonts w:ascii="Tahoma" w:hAnsi="Tahoma"/>
      <w:sz w:val="24"/>
    </w:rPr>
  </w:style>
  <w:style w:type="paragraph" w:customStyle="1" w:styleId="186">
    <w:name w:val="UserStyle_122"/>
    <w:basedOn w:val="93"/>
    <w:autoRedefine/>
    <w:qFormat/>
    <w:uiPriority w:val="0"/>
    <w:rPr>
      <w:rFonts w:ascii="Tahoma" w:hAnsi="Tahoma"/>
      <w:sz w:val="24"/>
    </w:rPr>
  </w:style>
  <w:style w:type="paragraph" w:customStyle="1" w:styleId="187">
    <w:name w:val="UserStyle_12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olor w:val="000000"/>
      <w:kern w:val="0"/>
      <w:sz w:val="24"/>
      <w:szCs w:val="24"/>
    </w:rPr>
  </w:style>
  <w:style w:type="paragraph" w:customStyle="1" w:styleId="188">
    <w:name w:val="UserStyle_124"/>
    <w:basedOn w:val="1"/>
    <w:autoRedefine/>
    <w:qFormat/>
    <w:uiPriority w:val="0"/>
    <w:pPr>
      <w:spacing w:before="100" w:beforeAutospacing="1" w:after="100" w:afterAutospacing="1"/>
      <w:jc w:val="center"/>
      <w:textAlignment w:val="center"/>
    </w:pPr>
    <w:rPr>
      <w:rFonts w:ascii="宋体" w:hAnsi="宋体"/>
      <w:kern w:val="0"/>
      <w:sz w:val="24"/>
      <w:szCs w:val="24"/>
    </w:rPr>
  </w:style>
  <w:style w:type="paragraph" w:customStyle="1" w:styleId="189">
    <w:name w:val="UserStyle_125"/>
    <w:basedOn w:val="1"/>
    <w:next w:val="32"/>
    <w:autoRedefine/>
    <w:qFormat/>
    <w:uiPriority w:val="0"/>
    <w:pPr>
      <w:tabs>
        <w:tab w:val="left" w:pos="1080"/>
      </w:tabs>
      <w:ind w:left="2040" w:hanging="420"/>
    </w:pPr>
    <w:rPr>
      <w:rFonts w:ascii="Arial" w:hAnsi="Arial"/>
      <w:sz w:val="24"/>
    </w:rPr>
  </w:style>
  <w:style w:type="paragraph" w:customStyle="1" w:styleId="190">
    <w:name w:val="UserStyle_126"/>
    <w:basedOn w:val="1"/>
    <w:autoRedefine/>
    <w:qFormat/>
    <w:uiPriority w:val="0"/>
    <w:pPr>
      <w:tabs>
        <w:tab w:val="left" w:pos="1194"/>
      </w:tabs>
    </w:pPr>
    <w:rPr>
      <w:szCs w:val="24"/>
    </w:rPr>
  </w:style>
  <w:style w:type="paragraph" w:customStyle="1" w:styleId="191">
    <w:name w:val="UserStyle_127"/>
    <w:basedOn w:val="1"/>
    <w:autoRedefine/>
    <w:qFormat/>
    <w:uiPriority w:val="0"/>
    <w:pPr>
      <w:tabs>
        <w:tab w:val="left" w:pos="360"/>
      </w:tabs>
    </w:pPr>
    <w:rPr>
      <w:rFonts w:eastAsia="楷体_GB2312"/>
      <w:sz w:val="32"/>
      <w:szCs w:val="24"/>
    </w:rPr>
  </w:style>
  <w:style w:type="paragraph" w:customStyle="1" w:styleId="192">
    <w:name w:val="UserStyle_128"/>
    <w:basedOn w:val="1"/>
    <w:next w:val="1"/>
    <w:autoRedefine/>
    <w:qFormat/>
    <w:uiPriority w:val="0"/>
    <w:pPr>
      <w:tabs>
        <w:tab w:val="left" w:pos="1065"/>
      </w:tabs>
      <w:ind w:left="1065" w:hanging="960"/>
      <w:jc w:val="left"/>
    </w:pPr>
    <w:rPr>
      <w:kern w:val="0"/>
      <w:sz w:val="18"/>
      <w:szCs w:val="24"/>
    </w:rPr>
  </w:style>
  <w:style w:type="paragraph" w:customStyle="1" w:styleId="193">
    <w:name w:val="UserStyle_129"/>
    <w:basedOn w:val="93"/>
    <w:autoRedefine/>
    <w:qFormat/>
    <w:uiPriority w:val="0"/>
    <w:rPr>
      <w:rFonts w:ascii="宋体" w:hAnsi="宋体"/>
      <w:sz w:val="24"/>
      <w:lang w:val="da-DK"/>
    </w:rPr>
  </w:style>
  <w:style w:type="paragraph" w:customStyle="1" w:styleId="194">
    <w:name w:val="UserStyle_130"/>
    <w:basedOn w:val="1"/>
    <w:autoRedefine/>
    <w:qFormat/>
    <w:uiPriority w:val="0"/>
  </w:style>
  <w:style w:type="paragraph" w:customStyle="1" w:styleId="195">
    <w:name w:val="UserStyle_131"/>
    <w:autoRedefine/>
    <w:qFormat/>
    <w:uiPriority w:val="0"/>
    <w:pPr>
      <w:tabs>
        <w:tab w:val="left" w:pos="397"/>
      </w:tabs>
      <w:spacing w:before="40" w:after="40"/>
      <w:ind w:left="397" w:hanging="397"/>
      <w:jc w:val="both"/>
      <w:textAlignment w:val="baseline"/>
    </w:pPr>
    <w:rPr>
      <w:rFonts w:ascii="Arial" w:hAnsi="Arial" w:eastAsia="宋体" w:cs="Times New Roman"/>
      <w:sz w:val="18"/>
      <w:szCs w:val="18"/>
      <w:lang w:val="en-US" w:eastAsia="zh-CN" w:bidi="ar-SA"/>
    </w:rPr>
  </w:style>
  <w:style w:type="paragraph" w:customStyle="1" w:styleId="196">
    <w:name w:val="UserStyle_132"/>
    <w:basedOn w:val="1"/>
    <w:autoRedefine/>
    <w:qFormat/>
    <w:uiPriority w:val="0"/>
    <w:rPr>
      <w:rFonts w:ascii="宋体" w:hAnsi="Courier New"/>
    </w:rPr>
  </w:style>
  <w:style w:type="paragraph" w:customStyle="1" w:styleId="197">
    <w:name w:val="UserStyle_133"/>
    <w:basedOn w:val="1"/>
    <w:autoRedefine/>
    <w:qFormat/>
    <w:uiPriority w:val="0"/>
    <w:pPr>
      <w:spacing w:before="100" w:beforeAutospacing="1" w:after="100" w:afterAutospacing="1"/>
      <w:jc w:val="center"/>
    </w:pPr>
    <w:rPr>
      <w:rFonts w:ascii="宋体" w:hAnsi="宋体"/>
      <w:kern w:val="0"/>
      <w:sz w:val="24"/>
      <w:szCs w:val="24"/>
    </w:rPr>
  </w:style>
  <w:style w:type="paragraph" w:customStyle="1" w:styleId="198">
    <w:name w:val="UserStyle_134"/>
    <w:basedOn w:val="137"/>
    <w:autoRedefine/>
    <w:qFormat/>
    <w:uiPriority w:val="0"/>
    <w:pPr>
      <w:snapToGrid w:val="0"/>
      <w:spacing w:line="360" w:lineRule="auto"/>
      <w:ind w:firstLine="420" w:firstLineChars="200"/>
    </w:pPr>
    <w:rPr>
      <w:rFonts w:ascii="黑体" w:eastAsia="黑体"/>
      <w:sz w:val="21"/>
      <w:szCs w:val="24"/>
    </w:rPr>
  </w:style>
  <w:style w:type="paragraph" w:customStyle="1" w:styleId="199">
    <w:name w:val="UserStyle_13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kern w:val="0"/>
      <w:sz w:val="24"/>
      <w:szCs w:val="24"/>
    </w:rPr>
  </w:style>
  <w:style w:type="paragraph" w:customStyle="1" w:styleId="200">
    <w:name w:val="UserStyle_136"/>
    <w:basedOn w:val="1"/>
    <w:autoRedefine/>
    <w:qFormat/>
    <w:uiPriority w:val="0"/>
  </w:style>
  <w:style w:type="paragraph" w:customStyle="1" w:styleId="201">
    <w:name w:val="UserStyle_137"/>
    <w:basedOn w:val="1"/>
    <w:autoRedefine/>
    <w:qFormat/>
    <w:uiPriority w:val="0"/>
    <w:pPr>
      <w:spacing w:line="360" w:lineRule="auto"/>
      <w:ind w:firstLine="482"/>
      <w:jc w:val="left"/>
    </w:pPr>
    <w:rPr>
      <w:rFonts w:ascii="ˎ̥" w:hAnsi="ˎ̥"/>
      <w:kern w:val="0"/>
      <w:sz w:val="24"/>
    </w:rPr>
  </w:style>
  <w:style w:type="paragraph" w:customStyle="1" w:styleId="202">
    <w:name w:val="UserStyle_138"/>
    <w:basedOn w:val="30"/>
    <w:autoRedefine/>
    <w:qFormat/>
    <w:uiPriority w:val="0"/>
    <w:pPr>
      <w:tabs>
        <w:tab w:val="left" w:pos="0"/>
      </w:tabs>
      <w:spacing w:before="120" w:after="120" w:line="360" w:lineRule="auto"/>
      <w:ind w:left="999" w:hanging="432"/>
    </w:pPr>
    <w:rPr>
      <w:rFonts w:cs="宋体"/>
      <w:sz w:val="32"/>
    </w:rPr>
  </w:style>
  <w:style w:type="paragraph" w:customStyle="1" w:styleId="203">
    <w:name w:val="UserStyle_139"/>
    <w:basedOn w:val="1"/>
    <w:autoRedefine/>
    <w:qFormat/>
    <w:uiPriority w:val="0"/>
    <w:pPr>
      <w:snapToGrid w:val="0"/>
      <w:ind w:left="21" w:firstLine="5" w:firstLineChars="2"/>
      <w:jc w:val="left"/>
    </w:pPr>
    <w:rPr>
      <w:rFonts w:ascii="黑体" w:hAnsi="Arial" w:eastAsia="黑体"/>
      <w:kern w:val="0"/>
    </w:rPr>
  </w:style>
  <w:style w:type="paragraph" w:customStyle="1" w:styleId="204">
    <w:name w:val="UserStyle_140"/>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205">
    <w:name w:val="UserStyle_141"/>
    <w:basedOn w:val="1"/>
    <w:autoRedefine/>
    <w:qFormat/>
    <w:uiPriority w:val="0"/>
    <w:pPr>
      <w:spacing w:after="160" w:line="240" w:lineRule="exact"/>
      <w:jc w:val="left"/>
    </w:pPr>
    <w:rPr>
      <w:rFonts w:ascii="Verdana" w:hAnsi="Verdana"/>
      <w:kern w:val="0"/>
      <w:lang w:eastAsia="en-US"/>
    </w:rPr>
  </w:style>
  <w:style w:type="paragraph" w:customStyle="1" w:styleId="206">
    <w:name w:val="UserStyle_142"/>
    <w:basedOn w:val="1"/>
    <w:autoRedefine/>
    <w:qFormat/>
    <w:uiPriority w:val="0"/>
    <w:pPr>
      <w:spacing w:before="156" w:after="156"/>
    </w:pPr>
    <w:rPr>
      <w:rFonts w:ascii="Arial" w:hAnsi="Arial" w:eastAsia="黑体"/>
      <w:kern w:val="0"/>
      <w:szCs w:val="21"/>
    </w:rPr>
  </w:style>
  <w:style w:type="paragraph" w:customStyle="1" w:styleId="207">
    <w:name w:val="UserStyle_143"/>
    <w:basedOn w:val="33"/>
    <w:autoRedefine/>
    <w:qFormat/>
    <w:uiPriority w:val="0"/>
    <w:pPr>
      <w:tabs>
        <w:tab w:val="left" w:pos="720"/>
      </w:tabs>
      <w:spacing w:line="416" w:lineRule="auto"/>
      <w:ind w:left="720" w:firstLine="630" w:firstLineChars="196"/>
      <w:textAlignment w:val="auto"/>
    </w:pPr>
    <w:rPr>
      <w:rFonts w:eastAsia="楷体_GB2312" w:cs="宋体"/>
      <w:kern w:val="2"/>
      <w:sz w:val="28"/>
    </w:rPr>
  </w:style>
  <w:style w:type="paragraph" w:customStyle="1" w:styleId="208">
    <w:name w:val="UserStyle_144"/>
    <w:basedOn w:val="1"/>
    <w:autoRedefine/>
    <w:qFormat/>
    <w:uiPriority w:val="0"/>
    <w:pPr>
      <w:tabs>
        <w:tab w:val="left" w:pos="1680"/>
      </w:tabs>
      <w:ind w:left="1680" w:hanging="420"/>
      <w:jc w:val="left"/>
    </w:pPr>
    <w:rPr>
      <w:rFonts w:ascii="宋体"/>
      <w:kern w:val="0"/>
      <w:szCs w:val="21"/>
    </w:rPr>
  </w:style>
  <w:style w:type="paragraph" w:customStyle="1" w:styleId="209">
    <w:name w:val="UserStyle_145"/>
    <w:basedOn w:val="1"/>
    <w:next w:val="1"/>
    <w:autoRedefine/>
    <w:qFormat/>
    <w:uiPriority w:val="0"/>
  </w:style>
  <w:style w:type="paragraph" w:customStyle="1" w:styleId="210">
    <w:name w:val="UserStyle_146"/>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211">
    <w:name w:val="UserStyle_147"/>
    <w:basedOn w:val="1"/>
    <w:autoRedefine/>
    <w:qFormat/>
    <w:uiPriority w:val="0"/>
    <w:pPr>
      <w:spacing w:line="320" w:lineRule="exact"/>
      <w:jc w:val="center"/>
    </w:pPr>
    <w:rPr>
      <w:rFonts w:ascii="Times" w:hAnsi="Times" w:eastAsia="黑体"/>
      <w:spacing w:val="6"/>
      <w:sz w:val="18"/>
      <w:szCs w:val="18"/>
    </w:rPr>
  </w:style>
  <w:style w:type="paragraph" w:customStyle="1" w:styleId="212">
    <w:name w:val="UserStyle_14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szCs w:val="24"/>
    </w:rPr>
  </w:style>
  <w:style w:type="paragraph" w:customStyle="1" w:styleId="213">
    <w:name w:val="UserStyle_149"/>
    <w:basedOn w:val="1"/>
    <w:autoRedefine/>
    <w:qFormat/>
    <w:uiPriority w:val="0"/>
    <w:rPr>
      <w:szCs w:val="24"/>
    </w:rPr>
  </w:style>
  <w:style w:type="paragraph" w:customStyle="1" w:styleId="214">
    <w:name w:val="UserStyle_150"/>
    <w:basedOn w:val="1"/>
    <w:autoRedefine/>
    <w:qFormat/>
    <w:uiPriority w:val="0"/>
    <w:rPr>
      <w:rFonts w:ascii="Tahoma" w:hAnsi="Tahoma"/>
      <w:sz w:val="24"/>
    </w:rPr>
  </w:style>
  <w:style w:type="paragraph" w:customStyle="1" w:styleId="215">
    <w:name w:val="UserStyle_151"/>
    <w:basedOn w:val="1"/>
    <w:autoRedefine/>
    <w:qFormat/>
    <w:uiPriority w:val="0"/>
    <w:rPr>
      <w:rFonts w:ascii="Tahoma" w:hAnsi="Tahoma"/>
      <w:sz w:val="24"/>
    </w:rPr>
  </w:style>
  <w:style w:type="paragraph" w:customStyle="1" w:styleId="216">
    <w:name w:val="UserStyle_152"/>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217">
    <w:name w:val="UserStyle_153"/>
    <w:basedOn w:val="1"/>
    <w:autoRedefine/>
    <w:qFormat/>
    <w:uiPriority w:val="0"/>
    <w:rPr>
      <w:rFonts w:ascii="宋体" w:hAnsi="Courier New" w:eastAsia="楷体_GB2312"/>
      <w:sz w:val="28"/>
    </w:rPr>
  </w:style>
  <w:style w:type="paragraph" w:customStyle="1" w:styleId="218">
    <w:name w:val="UserStyle_154"/>
    <w:basedOn w:val="1"/>
    <w:autoRedefine/>
    <w:qFormat/>
    <w:uiPriority w:val="0"/>
    <w:pPr>
      <w:spacing w:after="240" w:line="240" w:lineRule="atLeast"/>
      <w:ind w:firstLine="454"/>
      <w:textAlignment w:val="bottom"/>
    </w:pPr>
    <w:rPr>
      <w:rFonts w:ascii="宋体"/>
      <w:kern w:val="0"/>
      <w:sz w:val="24"/>
    </w:rPr>
  </w:style>
  <w:style w:type="paragraph" w:customStyle="1" w:styleId="219">
    <w:name w:val="UserStyle_155"/>
    <w:basedOn w:val="1"/>
    <w:autoRedefine/>
    <w:qFormat/>
    <w:uiPriority w:val="0"/>
  </w:style>
  <w:style w:type="paragraph" w:customStyle="1" w:styleId="220">
    <w:name w:val="UserStyle_156"/>
    <w:basedOn w:val="1"/>
    <w:autoRedefine/>
    <w:qFormat/>
    <w:uiPriority w:val="0"/>
    <w:pPr>
      <w:spacing w:after="160" w:line="240" w:lineRule="exact"/>
      <w:jc w:val="left"/>
    </w:pPr>
    <w:rPr>
      <w:rFonts w:ascii="Verdana" w:hAnsi="Verdana" w:eastAsia="仿宋_GB2312"/>
      <w:kern w:val="0"/>
      <w:sz w:val="30"/>
      <w:szCs w:val="30"/>
      <w:lang w:eastAsia="en-US"/>
    </w:rPr>
  </w:style>
  <w:style w:type="paragraph" w:customStyle="1" w:styleId="221">
    <w:name w:val="UserStyle_157"/>
    <w:basedOn w:val="32"/>
    <w:autoRedefine/>
    <w:qFormat/>
    <w:uiPriority w:val="0"/>
    <w:pPr>
      <w:ind w:left="0"/>
      <w:jc w:val="both"/>
    </w:pPr>
    <w:rPr>
      <w:rFonts w:ascii="Times New Roman" w:hAnsi="Times New Roman"/>
      <w:sz w:val="28"/>
      <w:szCs w:val="21"/>
    </w:rPr>
  </w:style>
  <w:style w:type="paragraph" w:customStyle="1" w:styleId="222">
    <w:name w:val="UserStyle_158"/>
    <w:basedOn w:val="1"/>
    <w:autoRedefine/>
    <w:qFormat/>
    <w:uiPriority w:val="0"/>
    <w:pPr>
      <w:spacing w:after="160" w:line="240" w:lineRule="exact"/>
      <w:jc w:val="left"/>
    </w:pPr>
    <w:rPr>
      <w:rFonts w:ascii="Verdana" w:hAnsi="Verdana"/>
      <w:kern w:val="0"/>
      <w:sz w:val="20"/>
      <w:lang w:eastAsia="en-US"/>
    </w:rPr>
  </w:style>
  <w:style w:type="paragraph" w:customStyle="1" w:styleId="223">
    <w:name w:val="UserStyle_159"/>
    <w:autoRedefine/>
    <w:qFormat/>
    <w:uiPriority w:val="0"/>
    <w:pPr>
      <w:tabs>
        <w:tab w:val="left" w:pos="284"/>
      </w:tabs>
      <w:spacing w:before="40" w:after="40"/>
      <w:ind w:left="284" w:hanging="284"/>
      <w:jc w:val="both"/>
      <w:textAlignment w:val="baseline"/>
    </w:pPr>
    <w:rPr>
      <w:rFonts w:ascii="Arial" w:hAnsi="Arial" w:eastAsia="宋体" w:cs="Times New Roman"/>
      <w:sz w:val="18"/>
      <w:szCs w:val="18"/>
      <w:lang w:val="en-US" w:eastAsia="zh-CN" w:bidi="ar-SA"/>
    </w:rPr>
  </w:style>
  <w:style w:type="paragraph" w:customStyle="1" w:styleId="224">
    <w:name w:val="UserStyle_160"/>
    <w:basedOn w:val="1"/>
    <w:autoRedefine/>
    <w:qFormat/>
    <w:uiPriority w:val="0"/>
    <w:pPr>
      <w:spacing w:after="160" w:line="240" w:lineRule="exact"/>
      <w:jc w:val="left"/>
    </w:pPr>
    <w:rPr>
      <w:rFonts w:ascii="Verdana" w:hAnsi="Verdana"/>
      <w:kern w:val="0"/>
      <w:sz w:val="20"/>
      <w:lang w:eastAsia="en-US"/>
    </w:rPr>
  </w:style>
  <w:style w:type="paragraph" w:customStyle="1" w:styleId="225">
    <w:name w:val="UserStyle_161"/>
    <w:basedOn w:val="1"/>
    <w:autoRedefine/>
    <w:qFormat/>
    <w:uiPriority w:val="0"/>
    <w:pPr>
      <w:tabs>
        <w:tab w:val="left" w:pos="720"/>
      </w:tabs>
      <w:spacing w:line="360" w:lineRule="auto"/>
      <w:ind w:left="720" w:hanging="360"/>
    </w:pPr>
    <w:rPr>
      <w:sz w:val="24"/>
      <w:szCs w:val="24"/>
    </w:rPr>
  </w:style>
  <w:style w:type="paragraph" w:customStyle="1" w:styleId="226">
    <w:name w:val="UserStyle_162"/>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227">
    <w:name w:val="UserStyle_163"/>
    <w:basedOn w:val="1"/>
    <w:autoRedefine/>
    <w:qFormat/>
    <w:uiPriority w:val="0"/>
    <w:pPr>
      <w:jc w:val="left"/>
    </w:pPr>
    <w:rPr>
      <w:rFonts w:ascii="宋体"/>
      <w:kern w:val="0"/>
      <w:sz w:val="24"/>
    </w:rPr>
  </w:style>
  <w:style w:type="paragraph" w:customStyle="1" w:styleId="228">
    <w:name w:val="UserStyle_164"/>
    <w:basedOn w:val="1"/>
    <w:autoRedefine/>
    <w:qFormat/>
    <w:uiPriority w:val="0"/>
    <w:pPr>
      <w:jc w:val="left"/>
    </w:pPr>
    <w:rPr>
      <w:kern w:val="0"/>
      <w:sz w:val="24"/>
    </w:rPr>
  </w:style>
  <w:style w:type="paragraph" w:customStyle="1" w:styleId="229">
    <w:name w:val="UserStyle_165"/>
    <w:basedOn w:val="1"/>
    <w:autoRedefine/>
    <w:qFormat/>
    <w:uiPriority w:val="0"/>
    <w:pPr>
      <w:spacing w:after="200" w:line="276" w:lineRule="auto"/>
      <w:ind w:firstLine="420" w:firstLineChars="200"/>
      <w:jc w:val="left"/>
    </w:pPr>
    <w:rPr>
      <w:kern w:val="0"/>
      <w:sz w:val="22"/>
      <w:szCs w:val="22"/>
    </w:rPr>
  </w:style>
  <w:style w:type="paragraph" w:customStyle="1" w:styleId="230">
    <w:name w:val="UserStyle_166"/>
    <w:basedOn w:val="1"/>
    <w:autoRedefine/>
    <w:qFormat/>
    <w:uiPriority w:val="0"/>
    <w:pPr>
      <w:spacing w:before="100" w:beforeAutospacing="1" w:after="100" w:afterAutospacing="1"/>
      <w:jc w:val="left"/>
    </w:pPr>
    <w:rPr>
      <w:rFonts w:ascii="宋体" w:hAnsi="宋体"/>
      <w:kern w:val="0"/>
      <w:szCs w:val="21"/>
    </w:rPr>
  </w:style>
  <w:style w:type="paragraph" w:customStyle="1" w:styleId="231">
    <w:name w:val="UserStyle_167"/>
    <w:basedOn w:val="34"/>
    <w:autoRedefine/>
    <w:qFormat/>
    <w:uiPriority w:val="0"/>
    <w:pPr>
      <w:tabs>
        <w:tab w:val="left" w:pos="1571"/>
      </w:tabs>
      <w:spacing w:before="240" w:after="240" w:line="360" w:lineRule="auto"/>
      <w:ind w:left="510" w:firstLine="341"/>
    </w:pPr>
    <w:rPr>
      <w:szCs w:val="28"/>
    </w:rPr>
  </w:style>
  <w:style w:type="paragraph" w:customStyle="1" w:styleId="232">
    <w:name w:val="UserStyle_168"/>
    <w:basedOn w:val="1"/>
    <w:autoRedefine/>
    <w:qFormat/>
    <w:uiPriority w:val="0"/>
    <w:rPr>
      <w:rFonts w:ascii="Tahoma" w:hAnsi="Tahoma"/>
      <w:sz w:val="24"/>
    </w:rPr>
  </w:style>
  <w:style w:type="paragraph" w:customStyle="1" w:styleId="233">
    <w:name w:val="UserStyle_169"/>
    <w:basedOn w:val="30"/>
    <w:autoRedefine/>
    <w:qFormat/>
    <w:uiPriority w:val="0"/>
    <w:pPr>
      <w:jc w:val="center"/>
    </w:pPr>
    <w:rPr>
      <w:rFonts w:eastAsia="黑体"/>
      <w:sz w:val="32"/>
      <w:szCs w:val="44"/>
    </w:rPr>
  </w:style>
  <w:style w:type="paragraph" w:customStyle="1" w:styleId="234">
    <w:name w:val="UserStyle_17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35">
    <w:name w:val="UserStyle_171"/>
    <w:basedOn w:val="1"/>
    <w:autoRedefine/>
    <w:qFormat/>
    <w:uiPriority w:val="0"/>
  </w:style>
  <w:style w:type="paragraph" w:customStyle="1" w:styleId="236">
    <w:name w:val="UserStyle_172"/>
    <w:basedOn w:val="1"/>
    <w:autoRedefine/>
    <w:qFormat/>
    <w:uiPriority w:val="0"/>
    <w:pPr>
      <w:tabs>
        <w:tab w:val="left" w:pos="1260"/>
      </w:tabs>
      <w:snapToGrid w:val="0"/>
      <w:spacing w:before="60" w:after="60" w:line="360" w:lineRule="auto"/>
      <w:ind w:left="1260" w:hanging="900"/>
      <w:jc w:val="left"/>
    </w:pPr>
    <w:rPr>
      <w:rFonts w:ascii="黑体" w:hAnsi="Arial" w:eastAsia="黑体"/>
      <w:kern w:val="0"/>
    </w:rPr>
  </w:style>
  <w:style w:type="paragraph" w:customStyle="1" w:styleId="237">
    <w:name w:val="UserStyle_173"/>
    <w:basedOn w:val="1"/>
    <w:next w:val="1"/>
    <w:autoRedefine/>
    <w:qFormat/>
    <w:uiPriority w:val="0"/>
    <w:pPr>
      <w:spacing w:before="360" w:after="360" w:line="360" w:lineRule="auto"/>
      <w:jc w:val="center"/>
    </w:pPr>
    <w:rPr>
      <w:spacing w:val="200"/>
      <w:sz w:val="36"/>
    </w:rPr>
  </w:style>
  <w:style w:type="paragraph" w:customStyle="1" w:styleId="238">
    <w:name w:val="UserStyle_174"/>
    <w:basedOn w:val="35"/>
    <w:autoRedefine/>
    <w:qFormat/>
    <w:uiPriority w:val="0"/>
    <w:pPr>
      <w:tabs>
        <w:tab w:val="left" w:pos="2126"/>
      </w:tabs>
      <w:ind w:left="1701"/>
    </w:pPr>
    <w:rPr>
      <w:szCs w:val="28"/>
    </w:rPr>
  </w:style>
  <w:style w:type="paragraph" w:customStyle="1" w:styleId="239">
    <w:name w:val="UserStyle_175"/>
    <w:basedOn w:val="1"/>
    <w:autoRedefine/>
    <w:qFormat/>
    <w:uiPriority w:val="0"/>
    <w:rPr>
      <w:rFonts w:ascii="Tahoma" w:hAnsi="Tahoma"/>
      <w:sz w:val="24"/>
    </w:rPr>
  </w:style>
  <w:style w:type="paragraph" w:customStyle="1" w:styleId="240">
    <w:name w:val="UserStyle_176"/>
    <w:basedOn w:val="1"/>
    <w:autoRedefine/>
    <w:qFormat/>
    <w:uiPriority w:val="0"/>
    <w:pPr>
      <w:ind w:firstLine="420"/>
    </w:pPr>
    <w:rPr>
      <w:szCs w:val="24"/>
    </w:rPr>
  </w:style>
  <w:style w:type="paragraph" w:customStyle="1" w:styleId="241">
    <w:name w:val="UserStyle_177"/>
    <w:basedOn w:val="1"/>
    <w:autoRedefine/>
    <w:qFormat/>
    <w:uiPriority w:val="0"/>
    <w:pPr>
      <w:spacing w:before="120" w:after="120" w:line="360" w:lineRule="auto"/>
      <w:ind w:firstLine="420" w:firstLineChars="200"/>
      <w:jc w:val="left"/>
    </w:pPr>
    <w:rPr>
      <w:rFonts w:ascii="宋体" w:eastAsia="黑体"/>
      <w:kern w:val="0"/>
    </w:rPr>
  </w:style>
  <w:style w:type="paragraph" w:customStyle="1" w:styleId="242">
    <w:name w:val="UserStyle_178"/>
    <w:basedOn w:val="1"/>
    <w:autoRedefine/>
    <w:qFormat/>
    <w:uiPriority w:val="0"/>
    <w:rPr>
      <w:rFonts w:ascii="宋体" w:hAnsi="Courier New" w:eastAsia="楷体_GB2312"/>
      <w:sz w:val="28"/>
    </w:rPr>
  </w:style>
  <w:style w:type="paragraph" w:customStyle="1" w:styleId="243">
    <w:name w:val="UserStyle_179"/>
    <w:basedOn w:val="1"/>
    <w:autoRedefine/>
    <w:qFormat/>
    <w:uiPriority w:val="0"/>
    <w:pPr>
      <w:spacing w:line="320" w:lineRule="exact"/>
      <w:jc w:val="center"/>
    </w:pPr>
    <w:rPr>
      <w:rFonts w:ascii="Times" w:hAnsi="Times" w:eastAsia="黑体"/>
      <w:spacing w:val="6"/>
      <w:sz w:val="18"/>
      <w:szCs w:val="18"/>
    </w:rPr>
  </w:style>
  <w:style w:type="paragraph" w:customStyle="1" w:styleId="244">
    <w:name w:val="UserStyle_180"/>
    <w:basedOn w:val="31"/>
    <w:autoRedefine/>
    <w:qFormat/>
    <w:uiPriority w:val="0"/>
    <w:pPr>
      <w:keepNext/>
      <w:keepLines/>
      <w:spacing w:before="260" w:after="260"/>
      <w:ind w:left="0"/>
      <w:jc w:val="both"/>
    </w:pPr>
    <w:rPr>
      <w:rFonts w:eastAsia="黑体"/>
      <w:sz w:val="32"/>
      <w:szCs w:val="32"/>
    </w:rPr>
  </w:style>
  <w:style w:type="paragraph" w:customStyle="1" w:styleId="245">
    <w:name w:val="UserStyle_181"/>
    <w:basedOn w:val="1"/>
    <w:autoRedefine/>
    <w:qFormat/>
    <w:uiPriority w:val="0"/>
    <w:rPr>
      <w:szCs w:val="24"/>
    </w:rPr>
  </w:style>
  <w:style w:type="paragraph" w:customStyle="1" w:styleId="246">
    <w:name w:val="UserStyle_182"/>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6"/>
      <w:szCs w:val="16"/>
    </w:rPr>
  </w:style>
  <w:style w:type="paragraph" w:customStyle="1" w:styleId="247">
    <w:name w:val="UserStyle_183"/>
    <w:basedOn w:val="1"/>
    <w:autoRedefine/>
    <w:qFormat/>
    <w:uiPriority w:val="0"/>
    <w:pPr>
      <w:spacing w:line="440" w:lineRule="exact"/>
    </w:pPr>
    <w:rPr>
      <w:rFonts w:ascii="楷体_GB2312" w:eastAsia="楷体_GB2312"/>
      <w:sz w:val="24"/>
      <w:szCs w:val="24"/>
    </w:rPr>
  </w:style>
  <w:style w:type="paragraph" w:customStyle="1" w:styleId="248">
    <w:name w:val="UserStyle_18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olor w:val="000000"/>
      <w:kern w:val="0"/>
      <w:sz w:val="20"/>
    </w:rPr>
  </w:style>
  <w:style w:type="paragraph" w:customStyle="1" w:styleId="249">
    <w:name w:val="UserStyle_185"/>
    <w:basedOn w:val="1"/>
    <w:autoRedefine/>
    <w:qFormat/>
    <w:uiPriority w:val="0"/>
    <w:pPr>
      <w:ind w:firstLine="480"/>
      <w:jc w:val="left"/>
    </w:pPr>
    <w:rPr>
      <w:kern w:val="0"/>
      <w:sz w:val="24"/>
      <w:szCs w:val="24"/>
    </w:rPr>
  </w:style>
  <w:style w:type="paragraph" w:customStyle="1" w:styleId="250">
    <w:name w:val="UserStyle_186"/>
    <w:basedOn w:val="1"/>
    <w:autoRedefine/>
    <w:qFormat/>
    <w:uiPriority w:val="0"/>
    <w:pPr>
      <w:spacing w:line="320" w:lineRule="exact"/>
      <w:jc w:val="center"/>
    </w:pPr>
    <w:rPr>
      <w:rFonts w:ascii="Times" w:hAnsi="Times" w:eastAsia="黑体"/>
      <w:spacing w:val="6"/>
      <w:sz w:val="18"/>
      <w:szCs w:val="18"/>
    </w:rPr>
  </w:style>
  <w:style w:type="paragraph" w:customStyle="1" w:styleId="251">
    <w:name w:val="UserStyle_187"/>
    <w:basedOn w:val="1"/>
    <w:autoRedefine/>
    <w:qFormat/>
    <w:uiPriority w:val="0"/>
    <w:rPr>
      <w:rFonts w:ascii="Tahoma" w:hAnsi="Tahoma"/>
      <w:sz w:val="24"/>
    </w:rPr>
  </w:style>
  <w:style w:type="paragraph" w:customStyle="1" w:styleId="252">
    <w:name w:val="UserStyle_188"/>
    <w:basedOn w:val="1"/>
    <w:autoRedefine/>
    <w:qFormat/>
    <w:uiPriority w:val="0"/>
    <w:pPr>
      <w:spacing w:before="100" w:beforeAutospacing="1" w:after="100" w:afterAutospacing="1"/>
      <w:jc w:val="left"/>
      <w:textAlignment w:val="center"/>
    </w:pPr>
    <w:rPr>
      <w:rFonts w:ascii="宋体" w:hAnsi="宋体"/>
      <w:kern w:val="0"/>
      <w:sz w:val="24"/>
      <w:szCs w:val="24"/>
    </w:rPr>
  </w:style>
  <w:style w:type="paragraph" w:customStyle="1" w:styleId="253">
    <w:name w:val="UserStyle_189"/>
    <w:basedOn w:val="29"/>
    <w:autoRedefine/>
    <w:qFormat/>
    <w:uiPriority w:val="0"/>
    <w:rPr>
      <w:rFonts w:ascii="宋体" w:hAnsi="宋体"/>
      <w:sz w:val="24"/>
    </w:rPr>
  </w:style>
  <w:style w:type="paragraph" w:customStyle="1" w:styleId="254">
    <w:name w:val="UserStyle_190"/>
    <w:basedOn w:val="1"/>
    <w:autoRedefine/>
    <w:qFormat/>
    <w:uiPriority w:val="0"/>
    <w:pPr>
      <w:tabs>
        <w:tab w:val="left" w:pos="1025"/>
      </w:tabs>
      <w:spacing w:line="360" w:lineRule="auto"/>
      <w:ind w:left="1025" w:hanging="425"/>
    </w:pPr>
    <w:rPr>
      <w:rFonts w:ascii="宋体"/>
      <w:kern w:val="16"/>
      <w:sz w:val="24"/>
      <w:szCs w:val="24"/>
    </w:rPr>
  </w:style>
  <w:style w:type="paragraph" w:customStyle="1" w:styleId="255">
    <w:name w:val="UserStyle_191"/>
    <w:basedOn w:val="1"/>
    <w:autoRedefine/>
    <w:qFormat/>
    <w:uiPriority w:val="0"/>
    <w:pPr>
      <w:tabs>
        <w:tab w:val="left" w:pos="420"/>
      </w:tabs>
      <w:spacing w:before="156" w:after="156" w:line="360" w:lineRule="auto"/>
      <w:ind w:left="420" w:hanging="420"/>
    </w:pPr>
    <w:rPr>
      <w:sz w:val="24"/>
    </w:rPr>
  </w:style>
  <w:style w:type="paragraph" w:customStyle="1" w:styleId="256">
    <w:name w:val="UserStyle_192"/>
    <w:autoRedefine/>
    <w:qFormat/>
    <w:uiPriority w:val="0"/>
    <w:pPr>
      <w:spacing w:line="360" w:lineRule="auto"/>
      <w:ind w:firstLine="510"/>
      <w:jc w:val="both"/>
      <w:textAlignment w:val="baseline"/>
    </w:pPr>
    <w:rPr>
      <w:rFonts w:ascii="Calibri" w:hAnsi="Calibri" w:eastAsia="宋体" w:cs="Times New Roman"/>
      <w:kern w:val="2"/>
      <w:sz w:val="24"/>
      <w:szCs w:val="24"/>
      <w:lang w:val="en-US" w:eastAsia="zh-CN" w:bidi="ar-SA"/>
    </w:rPr>
  </w:style>
  <w:style w:type="paragraph" w:customStyle="1" w:styleId="257">
    <w:name w:val="UserStyle_193"/>
    <w:basedOn w:val="1"/>
    <w:autoRedefine/>
    <w:qFormat/>
    <w:uiPriority w:val="0"/>
    <w:pPr>
      <w:spacing w:line="500" w:lineRule="exact"/>
      <w:ind w:firstLine="482"/>
    </w:pPr>
    <w:rPr>
      <w:kern w:val="0"/>
      <w:sz w:val="24"/>
      <w:szCs w:val="24"/>
    </w:rPr>
  </w:style>
  <w:style w:type="paragraph" w:customStyle="1" w:styleId="258">
    <w:name w:val="UserStyle_194"/>
    <w:basedOn w:val="137"/>
    <w:autoRedefine/>
    <w:qFormat/>
    <w:uiPriority w:val="0"/>
    <w:pPr>
      <w:spacing w:line="360" w:lineRule="auto"/>
      <w:ind w:firstLine="200" w:firstLineChars="200"/>
    </w:pPr>
    <w:rPr>
      <w:rFonts w:ascii="宋体" w:hAnsi="宋体"/>
    </w:rPr>
  </w:style>
  <w:style w:type="paragraph" w:customStyle="1" w:styleId="259">
    <w:name w:val="UserStyle_195"/>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customStyle="1" w:styleId="260">
    <w:name w:val="UserStyle_196"/>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仿宋_GB2312" w:hAnsi="宋体" w:eastAsia="仿宋_GB2312"/>
      <w:color w:val="000000"/>
      <w:kern w:val="0"/>
      <w:sz w:val="24"/>
      <w:szCs w:val="24"/>
    </w:rPr>
  </w:style>
  <w:style w:type="table" w:customStyle="1" w:styleId="261">
    <w:name w:val="TableGrid"/>
    <w:basedOn w:val="41"/>
    <w:autoRedefine/>
    <w:qFormat/>
    <w:uiPriority w:val="0"/>
    <w:tblPr>
      <w:tblCellMar>
        <w:top w:w="0" w:type="dxa"/>
        <w:left w:w="0" w:type="dxa"/>
        <w:bottom w:w="0" w:type="dxa"/>
        <w:right w:w="0" w:type="dxa"/>
      </w:tblCellMar>
    </w:tblPr>
  </w:style>
  <w:style w:type="table" w:customStyle="1" w:styleId="262">
    <w:name w:val="UserStyle_197"/>
    <w:basedOn w:val="41"/>
    <w:autoRedefine/>
    <w:qFormat/>
    <w:uiPriority w:val="0"/>
    <w:tblPr>
      <w:tblCellMar>
        <w:top w:w="0" w:type="dxa"/>
        <w:left w:w="0" w:type="dxa"/>
        <w:bottom w:w="0" w:type="dxa"/>
        <w:right w:w="0" w:type="dxa"/>
      </w:tblCellMar>
    </w:tblPr>
  </w:style>
  <w:style w:type="table" w:customStyle="1" w:styleId="263">
    <w:name w:val="UserStyle_198"/>
    <w:basedOn w:val="41"/>
    <w:autoRedefine/>
    <w:qFormat/>
    <w:uiPriority w:val="0"/>
    <w:tblPr>
      <w:tblCellMar>
        <w:top w:w="0" w:type="dxa"/>
        <w:left w:w="0" w:type="dxa"/>
        <w:bottom w:w="0" w:type="dxa"/>
        <w:right w:w="0" w:type="dxa"/>
      </w:tblCellMar>
    </w:tblPr>
  </w:style>
  <w:style w:type="character" w:customStyle="1" w:styleId="264">
    <w:name w:val="批注框文本 Char"/>
    <w:basedOn w:val="23"/>
    <w:link w:val="11"/>
    <w:autoRedefine/>
    <w:semiHidden/>
    <w:qFormat/>
    <w:uiPriority w:val="99"/>
    <w:rPr>
      <w:kern w:val="2"/>
      <w:sz w:val="18"/>
      <w:szCs w:val="18"/>
    </w:rPr>
  </w:style>
  <w:style w:type="paragraph" w:customStyle="1" w:styleId="265">
    <w:name w:val="Table Paragraph"/>
    <w:basedOn w:val="1"/>
    <w:autoRedefine/>
    <w:qFormat/>
    <w:uiPriority w:val="1"/>
    <w:pPr>
      <w:widowControl w:val="0"/>
      <w:spacing w:before="15" w:line="276" w:lineRule="exact"/>
      <w:ind w:left="107"/>
      <w:textAlignment w:val="auto"/>
    </w:pPr>
    <w:rPr>
      <w:rFonts w:ascii="宋体" w:hAnsi="宋体" w:cs="宋体"/>
      <w:szCs w:val="24"/>
      <w:lang w:val="zh-CN" w:bidi="zh-CN"/>
    </w:rPr>
  </w:style>
  <w:style w:type="paragraph" w:styleId="266">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267">
    <w:name w:val="正文文本缩进 Char"/>
    <w:basedOn w:val="23"/>
    <w:link w:val="8"/>
    <w:autoRedefine/>
    <w:semiHidden/>
    <w:qFormat/>
    <w:uiPriority w:val="99"/>
    <w:rPr>
      <w:rFonts w:ascii="Calibri" w:hAnsi="Calibri"/>
      <w:kern w:val="2"/>
      <w:sz w:val="21"/>
    </w:rPr>
  </w:style>
  <w:style w:type="character" w:customStyle="1" w:styleId="268">
    <w:name w:val="正文首行缩进 2 Char"/>
    <w:basedOn w:val="267"/>
    <w:link w:val="20"/>
    <w:autoRedefine/>
    <w:semiHidden/>
    <w:qFormat/>
    <w:uiPriority w:val="99"/>
    <w:rPr>
      <w:rFonts w:ascii="Calibri" w:hAnsi="Calibri"/>
      <w:kern w:val="2"/>
      <w:sz w:val="21"/>
    </w:rPr>
  </w:style>
  <w:style w:type="paragraph" w:customStyle="1" w:styleId="269">
    <w:name w:val="font5"/>
    <w:basedOn w:val="1"/>
    <w:autoRedefine/>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0">
    <w:name w:val="font6"/>
    <w:basedOn w:val="1"/>
    <w:autoRedefine/>
    <w:qFormat/>
    <w:uiPriority w:val="0"/>
    <w:pPr>
      <w:spacing w:before="100" w:beforeAutospacing="1" w:after="100" w:afterAutospacing="1"/>
      <w:jc w:val="left"/>
      <w:textAlignment w:val="auto"/>
    </w:pPr>
    <w:rPr>
      <w:rFonts w:ascii="Arial" w:hAnsi="Arial" w:cs="Arial"/>
      <w:kern w:val="0"/>
      <w:sz w:val="24"/>
      <w:szCs w:val="24"/>
    </w:rPr>
  </w:style>
  <w:style w:type="paragraph" w:customStyle="1" w:styleId="271">
    <w:name w:val="xl64"/>
    <w:basedOn w:val="1"/>
    <w:autoRedefine/>
    <w:qFormat/>
    <w:uiPriority w:val="0"/>
    <w:pPr>
      <w:spacing w:before="100" w:beforeAutospacing="1" w:after="100" w:afterAutospacing="1"/>
      <w:jc w:val="center"/>
      <w:textAlignment w:val="auto"/>
    </w:pPr>
    <w:rPr>
      <w:rFonts w:ascii="宋体" w:hAnsi="宋体" w:cs="宋体"/>
      <w:kern w:val="0"/>
      <w:sz w:val="24"/>
      <w:szCs w:val="24"/>
    </w:rPr>
  </w:style>
  <w:style w:type="paragraph" w:customStyle="1" w:styleId="272">
    <w:name w:val="xl65"/>
    <w:basedOn w:val="1"/>
    <w:autoRedefine/>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3">
    <w:name w:val="xl66"/>
    <w:basedOn w:val="1"/>
    <w:autoRedefine/>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4">
    <w:name w:val="xl67"/>
    <w:basedOn w:val="1"/>
    <w:autoRedefine/>
    <w:qFormat/>
    <w:uiPriority w:val="0"/>
    <w:pPr>
      <w:spacing w:before="100" w:beforeAutospacing="1" w:after="100" w:afterAutospacing="1"/>
      <w:jc w:val="center"/>
      <w:textAlignment w:val="auto"/>
    </w:pPr>
    <w:rPr>
      <w:rFonts w:ascii="宋体" w:hAnsi="宋体" w:cs="宋体"/>
      <w:kern w:val="0"/>
      <w:sz w:val="24"/>
      <w:szCs w:val="24"/>
    </w:rPr>
  </w:style>
  <w:style w:type="paragraph" w:customStyle="1" w:styleId="275">
    <w:name w:val="xl68"/>
    <w:basedOn w:val="1"/>
    <w:autoRedefine/>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6">
    <w:name w:val="xl69"/>
    <w:basedOn w:val="1"/>
    <w:autoRedefine/>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77">
    <w:name w:val="xl7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78">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79">
    <w:name w:val="xl7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80">
    <w:name w:val="xl7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8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4">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24"/>
      <w:szCs w:val="24"/>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auto"/>
    </w:pPr>
    <w:rPr>
      <w:rFonts w:ascii="宋体" w:hAnsi="宋体" w:cs="宋体"/>
      <w:kern w:val="0"/>
      <w:sz w:val="24"/>
      <w:szCs w:val="24"/>
    </w:rPr>
  </w:style>
  <w:style w:type="paragraph" w:customStyle="1" w:styleId="286">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宋体" w:hAnsi="宋体" w:cs="宋体"/>
      <w:kern w:val="0"/>
      <w:sz w:val="24"/>
      <w:szCs w:val="24"/>
    </w:rPr>
  </w:style>
  <w:style w:type="paragraph" w:customStyle="1" w:styleId="28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Mongolian Baiti" w:hAnsi="Mongolian Baiti" w:cs="Mongolian Baiti"/>
      <w:kern w:val="0"/>
      <w:sz w:val="20"/>
    </w:rPr>
  </w:style>
  <w:style w:type="paragraph" w:customStyle="1" w:styleId="289">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auto"/>
    </w:pPr>
    <w:rPr>
      <w:rFonts w:ascii="Arial" w:hAnsi="Arial" w:cs="Arial"/>
      <w:kern w:val="0"/>
      <w:sz w:val="24"/>
      <w:szCs w:val="24"/>
    </w:rPr>
  </w:style>
  <w:style w:type="paragraph" w:customStyle="1" w:styleId="290">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auto"/>
    </w:pPr>
    <w:rPr>
      <w:rFonts w:ascii="宋体" w:hAnsi="宋体" w:cs="宋体"/>
      <w:kern w:val="0"/>
      <w:sz w:val="32"/>
      <w:szCs w:val="32"/>
    </w:rPr>
  </w:style>
  <w:style w:type="character" w:customStyle="1" w:styleId="291">
    <w:name w:val="font51"/>
    <w:basedOn w:val="23"/>
    <w:autoRedefine/>
    <w:qFormat/>
    <w:uiPriority w:val="0"/>
    <w:rPr>
      <w:rFonts w:hint="default" w:ascii="Arial" w:hAnsi="Arial" w:cs="Arial"/>
      <w:color w:val="000000"/>
      <w:sz w:val="24"/>
      <w:szCs w:val="24"/>
      <w:u w:val="none"/>
    </w:rPr>
  </w:style>
  <w:style w:type="character" w:customStyle="1" w:styleId="292">
    <w:name w:val="font11"/>
    <w:basedOn w:val="23"/>
    <w:autoRedefine/>
    <w:qFormat/>
    <w:uiPriority w:val="0"/>
    <w:rPr>
      <w:rFonts w:hint="eastAsia" w:ascii="宋体" w:hAnsi="宋体" w:eastAsia="宋体" w:cs="宋体"/>
      <w:color w:val="000000"/>
      <w:sz w:val="24"/>
      <w:szCs w:val="24"/>
      <w:u w:val="none"/>
    </w:rPr>
  </w:style>
  <w:style w:type="character" w:customStyle="1" w:styleId="293">
    <w:name w:val="font41"/>
    <w:basedOn w:val="23"/>
    <w:autoRedefine/>
    <w:qFormat/>
    <w:uiPriority w:val="0"/>
    <w:rPr>
      <w:rFonts w:hint="eastAsia" w:ascii="宋体" w:hAnsi="宋体" w:eastAsia="宋体" w:cs="宋体"/>
      <w:color w:val="000000"/>
      <w:sz w:val="24"/>
      <w:szCs w:val="24"/>
      <w:u w:val="none"/>
    </w:rPr>
  </w:style>
  <w:style w:type="table" w:customStyle="1" w:styleId="294">
    <w:name w:val="Table Normal"/>
    <w:autoRedefine/>
    <w:semiHidden/>
    <w:unhideWhenUsed/>
    <w:qFormat/>
    <w:uiPriority w:val="2"/>
    <w:tblPr>
      <w:tblCellMar>
        <w:top w:w="0" w:type="dxa"/>
        <w:left w:w="0" w:type="dxa"/>
        <w:bottom w:w="0" w:type="dxa"/>
        <w:right w:w="0" w:type="dxa"/>
      </w:tblCellMar>
    </w:tblPr>
  </w:style>
  <w:style w:type="paragraph" w:customStyle="1" w:styleId="295">
    <w:name w:val="p_MsoNormal"/>
    <w:basedOn w:val="296"/>
    <w:autoRedefine/>
    <w:qFormat/>
    <w:uiPriority w:val="0"/>
    <w:pPr>
      <w:spacing w:line="360" w:lineRule="auto"/>
      <w:ind w:firstLine="482"/>
      <w:jc w:val="both"/>
    </w:pPr>
    <w:rPr>
      <w:rFonts w:ascii="宋体" w:hAnsi="宋体" w:eastAsia="宋体"/>
    </w:rPr>
  </w:style>
  <w:style w:type="paragraph" w:customStyle="1" w:styleId="296">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297">
    <w:name w:val="15"/>
    <w:basedOn w:val="23"/>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2424-2D92-4D3B-9519-A61A3D1A41F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15177</Words>
  <Characters>15702</Characters>
  <Lines>142</Lines>
  <Paragraphs>40</Paragraphs>
  <TotalTime>0</TotalTime>
  <ScaleCrop>false</ScaleCrop>
  <LinksUpToDate>false</LinksUpToDate>
  <CharactersWithSpaces>17286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2020-11-15T05:18:00Z</dcterms:created>
  <dc:creator>Administrator</dc:creator>
  <cp:lastModifiedBy>⁹³</cp:lastModifiedBy>
  <cp:lastPrinted>2023-07-24T07:20:00Z</cp:lastPrinted>
  <dcterms:modified xsi:type="dcterms:W3CDTF">2024-05-27T07:38:02Z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43452D15ED284A169C3B8D7D0538E42B</vt:lpwstr>
  </property>
</Properties>
</file>