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82886663"/>
      <w:bookmarkStart w:id="1" w:name="_Toc196294633"/>
      <w:bookmarkStart w:id="2" w:name="_Toc183316723"/>
      <w:bookmarkStart w:id="55" w:name="_GoBack"/>
      <w:bookmarkEnd w:id="55"/>
    </w:p>
    <w:p>
      <w:pPr>
        <w:tabs>
          <w:tab w:val="left" w:pos="420"/>
          <w:tab w:val="left" w:pos="6660"/>
        </w:tabs>
        <w:jc w:val="center"/>
        <w:rPr>
          <w:rFonts w:hint="eastAsia" w:ascii="宋体" w:hAnsi="宋体" w:cs="宋体"/>
          <w:b/>
          <w:sz w:val="48"/>
          <w:szCs w:val="48"/>
        </w:rPr>
      </w:pPr>
    </w:p>
    <w:p>
      <w:pPr>
        <w:tabs>
          <w:tab w:val="left" w:pos="420"/>
          <w:tab w:val="left" w:pos="6660"/>
        </w:tabs>
        <w:jc w:val="center"/>
        <w:rPr>
          <w:rFonts w:hint="eastAsia" w:ascii="宋体" w:hAnsi="宋体" w:cs="宋体"/>
          <w:b/>
          <w:sz w:val="48"/>
          <w:szCs w:val="48"/>
        </w:rPr>
      </w:pPr>
      <w:r>
        <w:rPr>
          <w:rFonts w:hint="eastAsia" w:ascii="宋体" w:hAnsi="宋体" w:cs="宋体"/>
          <w:b/>
          <w:sz w:val="48"/>
          <w:szCs w:val="48"/>
        </w:rPr>
        <w:t>广州市黄埔区人民政府萝岗街道办事处</w:t>
      </w:r>
    </w:p>
    <w:p>
      <w:pPr>
        <w:tabs>
          <w:tab w:val="left" w:pos="420"/>
          <w:tab w:val="left" w:pos="6660"/>
        </w:tabs>
        <w:jc w:val="center"/>
        <w:rPr>
          <w:rFonts w:hint="eastAsia" w:ascii="宋体" w:hAnsi="宋体" w:cs="宋体"/>
          <w:b/>
          <w:sz w:val="48"/>
          <w:szCs w:val="48"/>
          <w:lang w:val="en-US" w:eastAsia="zh-CN"/>
        </w:rPr>
      </w:pPr>
      <w:r>
        <w:rPr>
          <w:rFonts w:hint="eastAsia" w:ascii="宋体" w:hAnsi="宋体" w:cs="宋体"/>
          <w:b/>
          <w:sz w:val="48"/>
          <w:szCs w:val="48"/>
          <w:lang w:val="en-US" w:eastAsia="zh-CN"/>
        </w:rPr>
        <w:t>2024年</w:t>
      </w:r>
      <w:r>
        <w:rPr>
          <w:rFonts w:hint="eastAsia" w:ascii="宋体" w:hAnsi="宋体" w:cs="宋体"/>
          <w:b/>
          <w:color w:val="auto"/>
          <w:sz w:val="48"/>
          <w:szCs w:val="48"/>
          <w:lang w:val="en-US" w:eastAsia="zh-CN"/>
        </w:rPr>
        <w:t>度萝岗街林业</w:t>
      </w:r>
      <w:r>
        <w:rPr>
          <w:rFonts w:hint="eastAsia" w:ascii="宋体" w:hAnsi="宋体" w:cs="宋体"/>
          <w:b/>
          <w:sz w:val="48"/>
          <w:szCs w:val="48"/>
          <w:lang w:val="en-US" w:eastAsia="zh-CN"/>
        </w:rPr>
        <w:t>有害生物防治</w:t>
      </w:r>
    </w:p>
    <w:p>
      <w:pPr>
        <w:tabs>
          <w:tab w:val="left" w:pos="420"/>
          <w:tab w:val="left" w:pos="6660"/>
        </w:tabs>
        <w:jc w:val="center"/>
        <w:rPr>
          <w:rFonts w:ascii="宋体" w:hAnsi="宋体" w:cs="宋体"/>
          <w:b/>
          <w:sz w:val="48"/>
          <w:szCs w:val="48"/>
        </w:rPr>
      </w:pPr>
      <w:r>
        <w:rPr>
          <w:rFonts w:hint="eastAsia" w:ascii="宋体" w:hAnsi="宋体" w:cs="宋体"/>
          <w:b/>
          <w:sz w:val="48"/>
          <w:szCs w:val="48"/>
          <w:lang w:val="en-US" w:eastAsia="zh-CN"/>
        </w:rPr>
        <w:t>（薇甘菊防治）</w:t>
      </w:r>
      <w:r>
        <w:rPr>
          <w:rFonts w:hint="eastAsia" w:ascii="宋体" w:hAnsi="宋体" w:cs="宋体"/>
          <w:b/>
          <w:sz w:val="48"/>
          <w:szCs w:val="48"/>
        </w:rPr>
        <w:t>项目</w:t>
      </w:r>
    </w:p>
    <w:p>
      <w:pPr>
        <w:jc w:val="center"/>
        <w:rPr>
          <w:rFonts w:ascii="宋体" w:hAnsi="宋体" w:cs="宋体"/>
          <w:sz w:val="57"/>
        </w:rPr>
      </w:pPr>
    </w:p>
    <w:p>
      <w:pPr>
        <w:jc w:val="center"/>
        <w:rPr>
          <w:rFonts w:ascii="宋体" w:hAnsi="宋体" w:cs="宋体"/>
          <w:sz w:val="57"/>
        </w:rPr>
      </w:pPr>
      <w:r>
        <w:rPr>
          <w:rFonts w:hint="eastAsia" w:ascii="宋体" w:hAnsi="宋体" w:cs="宋体"/>
          <w:sz w:val="57"/>
        </w:rPr>
        <w:t>响应文件</w:t>
      </w:r>
    </w:p>
    <w:p>
      <w:pPr>
        <w:jc w:val="center"/>
        <w:rPr>
          <w:rFonts w:ascii="宋体" w:hAnsi="宋体" w:cs="宋体"/>
          <w:sz w:val="24"/>
        </w:rPr>
      </w:pPr>
      <w:r>
        <w:rPr>
          <w:rFonts w:hint="eastAsia" w:ascii="宋体" w:hAnsi="宋体" w:cs="宋体"/>
          <w:sz w:val="24"/>
        </w:rPr>
        <w:t>（正本/副本）</w:t>
      </w:r>
    </w:p>
    <w:p>
      <w:pPr>
        <w:rPr>
          <w:rFonts w:ascii="宋体" w:hAnsi="宋体" w:cs="宋体"/>
          <w:sz w:val="24"/>
        </w:rPr>
      </w:pPr>
    </w:p>
    <w:p>
      <w:pPr>
        <w:rPr>
          <w:rFonts w:ascii="宋体" w:hAnsi="宋体" w:cs="宋体"/>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rPr>
          <w:rFonts w:ascii="宋体" w:hAnsi="宋体" w:cs="宋体"/>
        </w:rPr>
      </w:pPr>
    </w:p>
    <w:p>
      <w:pPr>
        <w:tabs>
          <w:tab w:val="left" w:pos="420"/>
          <w:tab w:val="left" w:pos="6660"/>
        </w:tabs>
        <w:ind w:left="1400" w:hanging="1400" w:hangingChars="500"/>
        <w:jc w:val="left"/>
        <w:rPr>
          <w:rFonts w:hint="eastAsia" w:ascii="宋体" w:hAnsi="宋体" w:cs="宋体"/>
          <w:sz w:val="28"/>
          <w:szCs w:val="28"/>
        </w:rPr>
      </w:pPr>
      <w:r>
        <w:rPr>
          <w:rFonts w:hint="eastAsia" w:ascii="宋体" w:hAnsi="宋体" w:cs="宋体"/>
          <w:sz w:val="28"/>
          <w:szCs w:val="28"/>
        </w:rPr>
        <w:t>项目名称：广州市黄埔区人民政府萝岗街道办事处</w:t>
      </w:r>
      <w:r>
        <w:rPr>
          <w:rFonts w:hint="eastAsia" w:ascii="宋体" w:hAnsi="宋体" w:cs="宋体"/>
          <w:sz w:val="28"/>
          <w:szCs w:val="28"/>
          <w:lang w:val="en-US" w:eastAsia="zh-CN"/>
        </w:rPr>
        <w:t>2024年</w:t>
      </w:r>
      <w:r>
        <w:rPr>
          <w:rFonts w:hint="eastAsia" w:ascii="宋体" w:hAnsi="宋体" w:cs="宋体"/>
          <w:color w:val="auto"/>
          <w:sz w:val="28"/>
          <w:szCs w:val="28"/>
          <w:lang w:val="en-US" w:eastAsia="zh-CN"/>
        </w:rPr>
        <w:t>度萝岗街林业</w:t>
      </w:r>
      <w:r>
        <w:rPr>
          <w:rFonts w:hint="eastAsia" w:ascii="宋体" w:hAnsi="宋体" w:cs="宋体"/>
          <w:sz w:val="28"/>
          <w:szCs w:val="28"/>
          <w:lang w:val="en-US" w:eastAsia="zh-CN"/>
        </w:rPr>
        <w:t>有害生物防治（薇甘菊防治）</w:t>
      </w:r>
      <w:r>
        <w:rPr>
          <w:rFonts w:hint="eastAsia" w:ascii="宋体" w:hAnsi="宋体" w:cs="宋体"/>
          <w:sz w:val="28"/>
          <w:szCs w:val="28"/>
        </w:rPr>
        <w:t>项目</w:t>
      </w:r>
    </w:p>
    <w:p>
      <w:pPr>
        <w:adjustRightInd w:val="0"/>
        <w:snapToGrid w:val="0"/>
        <w:spacing w:line="360" w:lineRule="auto"/>
        <w:ind w:left="420" w:left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项目编号：LGJD-</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w:t>
      </w:r>
    </w:p>
    <w:p>
      <w:pPr>
        <w:pStyle w:val="11"/>
        <w:rPr>
          <w:color w:val="auto"/>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adjustRightInd w:val="0"/>
        <w:snapToGrid w:val="0"/>
        <w:spacing w:line="360" w:lineRule="auto"/>
        <w:ind w:left="420" w:leftChars="200"/>
        <w:rPr>
          <w:rFonts w:ascii="宋体" w:hAnsi="宋体" w:cs="宋体"/>
          <w:sz w:val="28"/>
          <w:szCs w:val="28"/>
        </w:rPr>
      </w:pPr>
    </w:p>
    <w:p>
      <w:pPr>
        <w:adjustRightInd w:val="0"/>
        <w:snapToGrid w:val="0"/>
        <w:spacing w:line="360" w:lineRule="auto"/>
        <w:ind w:left="420" w:leftChars="200"/>
        <w:rPr>
          <w:rFonts w:ascii="宋体" w:hAnsi="宋体" w:cs="宋体"/>
          <w:sz w:val="28"/>
          <w:szCs w:val="28"/>
        </w:rPr>
      </w:pPr>
      <w:r>
        <w:rPr>
          <w:rFonts w:hint="eastAsia" w:ascii="宋体" w:hAnsi="宋体" w:cs="宋体"/>
          <w:sz w:val="28"/>
          <w:szCs w:val="28"/>
        </w:rPr>
        <w:t>供应商名称（加盖公章）：</w:t>
      </w:r>
    </w:p>
    <w:p>
      <w:pPr>
        <w:adjustRightInd w:val="0"/>
        <w:snapToGrid w:val="0"/>
        <w:spacing w:line="360" w:lineRule="auto"/>
        <w:ind w:left="420" w:leftChars="200"/>
        <w:rPr>
          <w:rFonts w:ascii="宋体" w:hAnsi="宋体" w:cs="宋体"/>
          <w:sz w:val="28"/>
          <w:szCs w:val="28"/>
        </w:rPr>
      </w:pPr>
      <w:r>
        <w:rPr>
          <w:rFonts w:hint="eastAsia" w:ascii="宋体" w:hAnsi="宋体" w:cs="宋体"/>
          <w:sz w:val="28"/>
          <w:szCs w:val="28"/>
        </w:rPr>
        <w:t>日期：    年      月      日</w:t>
      </w:r>
    </w:p>
    <w:bookmarkEnd w:id="0"/>
    <w:bookmarkEnd w:id="1"/>
    <w:bookmarkEnd w:id="2"/>
    <w:p>
      <w:pPr>
        <w:spacing w:afterLines="100"/>
        <w:jc w:val="center"/>
        <w:rPr>
          <w:rFonts w:ascii="宋体" w:hAnsi="宋体" w:cs="宋体"/>
          <w:b/>
          <w:sz w:val="30"/>
          <w:szCs w:val="30"/>
        </w:rPr>
      </w:pPr>
      <w:bookmarkStart w:id="3" w:name="_Toc26694"/>
      <w:r>
        <w:rPr>
          <w:rFonts w:hint="eastAsia" w:ascii="宋体" w:hAnsi="宋体" w:cs="宋体"/>
          <w:sz w:val="44"/>
          <w:szCs w:val="44"/>
        </w:rPr>
        <w:br w:type="page"/>
      </w:r>
      <w:r>
        <w:rPr>
          <w:rFonts w:hint="eastAsia" w:ascii="宋体" w:hAnsi="宋体" w:cs="宋体"/>
          <w:b/>
          <w:sz w:val="30"/>
          <w:szCs w:val="30"/>
        </w:rPr>
        <w:t>响应文件目录表</w:t>
      </w:r>
    </w:p>
    <w:p>
      <w:pPr>
        <w:tabs>
          <w:tab w:val="left" w:pos="420"/>
          <w:tab w:val="left" w:pos="6660"/>
        </w:tabs>
        <w:jc w:val="left"/>
        <w:rPr>
          <w:rFonts w:hint="eastAsia" w:ascii="宋体" w:hAnsi="宋体" w:cs="宋体"/>
          <w:sz w:val="24"/>
          <w:lang w:val="en-US" w:eastAsia="zh-CN"/>
        </w:rPr>
      </w:pPr>
      <w:r>
        <w:rPr>
          <w:rFonts w:hint="eastAsia" w:ascii="宋体" w:hAnsi="宋体" w:cs="宋体"/>
          <w:sz w:val="24"/>
        </w:rPr>
        <w:t>项目名称：广州市黄埔区人民政府萝岗街道办事处</w:t>
      </w:r>
      <w:r>
        <w:rPr>
          <w:rFonts w:hint="eastAsia" w:ascii="宋体" w:hAnsi="宋体" w:cs="宋体"/>
          <w:sz w:val="28"/>
          <w:szCs w:val="28"/>
          <w:lang w:val="en-US" w:eastAsia="zh-CN"/>
        </w:rPr>
        <w:t>2024年</w:t>
      </w:r>
      <w:r>
        <w:rPr>
          <w:rFonts w:hint="eastAsia" w:ascii="宋体" w:hAnsi="宋体" w:cs="宋体"/>
          <w:color w:val="auto"/>
          <w:sz w:val="24"/>
          <w:szCs w:val="24"/>
          <w:lang w:val="en-US" w:eastAsia="zh-CN"/>
        </w:rPr>
        <w:t>度萝岗街林业</w:t>
      </w:r>
      <w:r>
        <w:rPr>
          <w:rFonts w:hint="eastAsia" w:ascii="宋体" w:hAnsi="宋体" w:cs="宋体"/>
          <w:sz w:val="24"/>
          <w:lang w:val="en-US" w:eastAsia="zh-CN"/>
        </w:rPr>
        <w:t>有害生物防治</w:t>
      </w:r>
    </w:p>
    <w:p>
      <w:pPr>
        <w:tabs>
          <w:tab w:val="left" w:pos="420"/>
          <w:tab w:val="left" w:pos="6660"/>
        </w:tabs>
        <w:ind w:firstLine="960" w:firstLineChars="400"/>
        <w:jc w:val="left"/>
        <w:rPr>
          <w:rFonts w:hint="eastAsia" w:ascii="宋体" w:hAnsi="宋体" w:cs="宋体"/>
          <w:sz w:val="24"/>
        </w:rPr>
      </w:pPr>
      <w:r>
        <w:rPr>
          <w:rFonts w:hint="eastAsia" w:ascii="宋体" w:hAnsi="宋体" w:cs="宋体"/>
          <w:sz w:val="24"/>
          <w:lang w:val="en-US" w:eastAsia="zh-CN"/>
        </w:rPr>
        <w:t>（薇甘菊防治）</w:t>
      </w:r>
      <w:r>
        <w:rPr>
          <w:rFonts w:hint="eastAsia" w:ascii="宋体" w:hAnsi="宋体" w:cs="宋体"/>
          <w:sz w:val="24"/>
        </w:rPr>
        <w:t xml:space="preserve">项目               </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项目编号：LGJD-</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sz w:val="24"/>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372"/>
        <w:gridCol w:w="1174"/>
        <w:gridCol w:w="116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序号</w:t>
            </w:r>
          </w:p>
        </w:tc>
        <w:tc>
          <w:tcPr>
            <w:tcW w:w="5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文件名称</w:t>
            </w:r>
          </w:p>
        </w:tc>
        <w:tc>
          <w:tcPr>
            <w:tcW w:w="23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提交情况（打“√”或“×”）</w:t>
            </w:r>
          </w:p>
        </w:tc>
        <w:tc>
          <w:tcPr>
            <w:tcW w:w="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continue"/>
            <w:tcBorders>
              <w:left w:val="single" w:color="auto" w:sz="4" w:space="0"/>
              <w:bottom w:val="single" w:color="auto" w:sz="4" w:space="0"/>
              <w:right w:val="single" w:color="auto" w:sz="4" w:space="0"/>
            </w:tcBorders>
            <w:shd w:val="clear" w:color="auto" w:fill="auto"/>
          </w:tcPr>
          <w:p>
            <w:pPr>
              <w:rPr>
                <w:rFonts w:cs="Times New Roman"/>
                <w:szCs w:val="22"/>
              </w:rPr>
            </w:pPr>
          </w:p>
        </w:tc>
        <w:tc>
          <w:tcPr>
            <w:tcW w:w="53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有</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无</w:t>
            </w: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cs="Times New Roman"/>
                <w:sz w:val="24"/>
              </w:rPr>
            </w:pPr>
            <w:r>
              <w:rPr>
                <w:rFonts w:hint="eastAsia" w:ascii="宋体" w:hAnsi="宋体" w:cs="Times New Roman"/>
                <w:sz w:val="24"/>
              </w:rPr>
              <w:t>1</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r>
              <w:rPr>
                <w:rFonts w:ascii="宋体" w:hAnsi="宋体" w:cs="Times New Roman"/>
                <w:sz w:val="24"/>
              </w:rPr>
              <w:t>供应商概况</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2</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有效的营业执照（或事业法人登记证或社会团体登记证或民办非企业单位登记证或身份证等相关证明）复印件</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3</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国家企业信用信息公示系统截图（必须要有经营范围、股东及出资信息）或国家企业信用信息公示报告</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4</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报价函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5</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供应商资格声明函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6</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法定代表人证明书和法定代表人授权委托书</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7</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用户需求响应表</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8</w:t>
            </w:r>
          </w:p>
        </w:tc>
        <w:tc>
          <w:tcPr>
            <w:tcW w:w="537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lang w:val="zh-CN"/>
              </w:rPr>
              <w:t>其他服务承诺及措施</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9</w:t>
            </w:r>
          </w:p>
        </w:tc>
        <w:tc>
          <w:tcPr>
            <w:tcW w:w="5372"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宋体" w:hAnsi="宋体" w:cs="Times New Roman"/>
                <w:sz w:val="24"/>
              </w:rPr>
            </w:pPr>
            <w:r>
              <w:rPr>
                <w:rFonts w:hint="eastAsia" w:ascii="宋体" w:hAnsi="宋体" w:cs="Times New Roman"/>
                <w:sz w:val="24"/>
              </w:rPr>
              <w:t>报价一览表</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Times New Roman"/>
                <w:sz w:val="24"/>
              </w:rPr>
            </w:pPr>
            <w:r>
              <w:rPr>
                <w:rFonts w:hint="eastAsia" w:ascii="宋体" w:hAnsi="宋体" w:cs="Times New Roman"/>
                <w:sz w:val="24"/>
              </w:rPr>
              <w:t>必填</w:t>
            </w:r>
          </w:p>
        </w:tc>
      </w:tr>
    </w:tbl>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备注：</w:t>
      </w:r>
    </w:p>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1.请在对应位置打“√”或“×”。</w:t>
      </w:r>
    </w:p>
    <w:p>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2.供应商如有其他需要补充的文件，请在上表相应位置自行增加栏目说明。</w:t>
      </w:r>
    </w:p>
    <w:p>
      <w:pPr>
        <w:adjustRightInd w:val="0"/>
        <w:snapToGrid w:val="0"/>
        <w:spacing w:line="360" w:lineRule="auto"/>
        <w:ind w:firstLine="240" w:firstLineChars="100"/>
        <w:rPr>
          <w:rFonts w:ascii="宋体" w:hAnsi="宋体" w:cs="宋体"/>
          <w:kern w:val="0"/>
          <w:sz w:val="24"/>
        </w:rPr>
      </w:pPr>
    </w:p>
    <w:p>
      <w:pPr>
        <w:adjustRightInd w:val="0"/>
        <w:snapToGrid w:val="0"/>
        <w:spacing w:line="360" w:lineRule="auto"/>
        <w:ind w:firstLine="240" w:firstLineChars="100"/>
        <w:rPr>
          <w:rFonts w:ascii="宋体" w:hAnsi="宋体" w:cs="宋体"/>
          <w:kern w:val="0"/>
          <w:sz w:val="24"/>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   年   月   日</w:t>
      </w:r>
    </w:p>
    <w:p>
      <w:pPr>
        <w:adjustRightInd w:val="0"/>
        <w:snapToGrid w:val="0"/>
        <w:spacing w:line="360" w:lineRule="auto"/>
        <w:ind w:firstLine="440" w:firstLineChars="100"/>
        <w:rPr>
          <w:rFonts w:ascii="宋体" w:hAnsi="宋体" w:cs="宋体"/>
          <w:sz w:val="44"/>
          <w:szCs w:val="44"/>
        </w:rPr>
      </w:pPr>
    </w:p>
    <w:p>
      <w:pPr>
        <w:spacing w:afterLines="100"/>
        <w:jc w:val="center"/>
      </w:pPr>
      <w:bookmarkStart w:id="4" w:name="_Toc75704498"/>
      <w:r>
        <w:rPr>
          <w:rFonts w:hint="eastAsia" w:hAnsi="宋体"/>
          <w:sz w:val="44"/>
          <w:szCs w:val="44"/>
        </w:rPr>
        <w:br w:type="page"/>
      </w:r>
      <w:bookmarkEnd w:id="3"/>
      <w:bookmarkEnd w:id="4"/>
      <w:bookmarkStart w:id="5" w:name="_Toc9365"/>
      <w:bookmarkStart w:id="6" w:name="_Toc423021954"/>
      <w:bookmarkStart w:id="7" w:name="_Toc381489424"/>
      <w:r>
        <w:rPr>
          <w:rFonts w:hint="eastAsia" w:ascii="宋体" w:hAnsi="宋体" w:cs="宋体"/>
          <w:b/>
          <w:sz w:val="30"/>
          <w:szCs w:val="30"/>
        </w:rPr>
        <w:t>1、</w:t>
      </w:r>
      <w:r>
        <w:rPr>
          <w:rFonts w:ascii="宋体" w:hAnsi="宋体" w:cs="宋体"/>
          <w:b/>
          <w:sz w:val="30"/>
          <w:szCs w:val="30"/>
        </w:rPr>
        <w:t>供应商概况</w:t>
      </w:r>
    </w:p>
    <w:p>
      <w:pPr>
        <w:widowControl/>
        <w:tabs>
          <w:tab w:val="left" w:pos="180"/>
        </w:tabs>
        <w:spacing w:line="360" w:lineRule="auto"/>
        <w:ind w:left="-238" w:firstLine="241" w:firstLineChars="100"/>
        <w:jc w:val="left"/>
      </w:pPr>
      <w:r>
        <w:rPr>
          <w:rFonts w:hint="eastAsia" w:ascii="宋体" w:hAnsi="宋体" w:cs="宋体"/>
          <w:b/>
          <w:kern w:val="0"/>
          <w:sz w:val="24"/>
        </w:rPr>
        <w:t>一、综合情况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73"/>
        <w:gridCol w:w="922"/>
        <w:gridCol w:w="1601"/>
        <w:gridCol w:w="663"/>
        <w:gridCol w:w="1085"/>
        <w:gridCol w:w="735"/>
        <w:gridCol w:w="139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供应商全称</w:t>
            </w:r>
          </w:p>
        </w:tc>
        <w:tc>
          <w:tcPr>
            <w:tcW w:w="2523"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单位（企业）性质</w:t>
            </w:r>
          </w:p>
        </w:tc>
        <w:tc>
          <w:tcPr>
            <w:tcW w:w="3494" w:type="dxa"/>
            <w:gridSpan w:val="3"/>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地址</w:t>
            </w:r>
          </w:p>
        </w:tc>
        <w:tc>
          <w:tcPr>
            <w:tcW w:w="2523"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电话/传真</w:t>
            </w:r>
          </w:p>
        </w:tc>
        <w:tc>
          <w:tcPr>
            <w:tcW w:w="3494" w:type="dxa"/>
            <w:gridSpan w:val="3"/>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成立年月</w:t>
            </w:r>
          </w:p>
        </w:tc>
        <w:tc>
          <w:tcPr>
            <w:tcW w:w="2523"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c>
          <w:tcPr>
            <w:tcW w:w="1748" w:type="dxa"/>
            <w:gridSpan w:val="2"/>
            <w:vMerge w:val="restart"/>
            <w:tcBorders>
              <w:top w:val="nil"/>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经营范围</w:t>
            </w:r>
          </w:p>
        </w:tc>
        <w:tc>
          <w:tcPr>
            <w:tcW w:w="3494" w:type="dxa"/>
            <w:gridSpan w:val="3"/>
            <w:vMerge w:val="restart"/>
            <w:tcBorders>
              <w:top w:val="nil"/>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营业执照号码</w:t>
            </w:r>
          </w:p>
        </w:tc>
        <w:tc>
          <w:tcPr>
            <w:tcW w:w="2523"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c>
          <w:tcPr>
            <w:tcW w:w="1748" w:type="dxa"/>
            <w:gridSpan w:val="2"/>
            <w:vMerge w:val="continue"/>
            <w:tcBorders>
              <w:top w:val="nil"/>
              <w:left w:val="nil"/>
              <w:bottom w:val="single" w:color="auto" w:sz="4" w:space="0"/>
              <w:right w:val="single" w:color="auto" w:sz="4" w:space="0"/>
            </w:tcBorders>
            <w:vAlign w:val="center"/>
          </w:tcPr>
          <w:p>
            <w:pPr>
              <w:rPr>
                <w:rFonts w:cs="Times New Roman"/>
                <w:sz w:val="20"/>
                <w:szCs w:val="20"/>
              </w:rPr>
            </w:pPr>
          </w:p>
        </w:tc>
        <w:tc>
          <w:tcPr>
            <w:tcW w:w="3494" w:type="dxa"/>
            <w:gridSpan w:val="3"/>
            <w:vMerge w:val="continue"/>
            <w:tcBorders>
              <w:top w:val="nil"/>
              <w:left w:val="nil"/>
              <w:bottom w:val="single" w:color="auto" w:sz="4" w:space="0"/>
              <w:right w:val="single" w:color="auto" w:sz="4" w:space="0"/>
            </w:tcBorders>
            <w:vAlign w:val="center"/>
          </w:tcPr>
          <w:p>
            <w:pPr>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注册资金</w:t>
            </w:r>
          </w:p>
        </w:tc>
        <w:tc>
          <w:tcPr>
            <w:tcW w:w="2523"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c>
          <w:tcPr>
            <w:tcW w:w="1748" w:type="dxa"/>
            <w:gridSpan w:val="2"/>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职工人数</w:t>
            </w:r>
          </w:p>
        </w:tc>
        <w:tc>
          <w:tcPr>
            <w:tcW w:w="3494" w:type="dxa"/>
            <w:gridSpan w:val="3"/>
            <w:tcBorders>
              <w:top w:val="single" w:color="auto" w:sz="4" w:space="0"/>
              <w:left w:val="nil"/>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2"/>
              <w:widowControl/>
              <w:adjustRightInd w:val="0"/>
              <w:snapToGrid w:val="0"/>
              <w:jc w:val="center"/>
              <w:rPr>
                <w:rFonts w:hint="default" w:hAnsi="宋体" w:cs="宋体"/>
                <w:sz w:val="24"/>
                <w:szCs w:val="24"/>
              </w:rPr>
            </w:pPr>
            <w:r>
              <w:rPr>
                <w:rFonts w:hAnsi="宋体" w:cs="宋体"/>
                <w:sz w:val="24"/>
                <w:szCs w:val="24"/>
              </w:rPr>
              <w:t>企业简介</w:t>
            </w:r>
          </w:p>
        </w:tc>
        <w:tc>
          <w:tcPr>
            <w:tcW w:w="7765" w:type="dxa"/>
            <w:gridSpan w:val="7"/>
            <w:tcBorders>
              <w:top w:val="single" w:color="auto" w:sz="4" w:space="0"/>
              <w:left w:val="nil"/>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9"/>
            <w:tcBorders>
              <w:top w:val="single" w:color="auto" w:sz="4" w:space="0"/>
              <w:left w:val="single" w:color="auto" w:sz="4" w:space="0"/>
              <w:bottom w:val="single" w:color="auto" w:sz="4" w:space="0"/>
              <w:right w:val="single" w:color="auto" w:sz="4" w:space="0"/>
            </w:tcBorders>
            <w:vAlign w:val="center"/>
          </w:tcPr>
          <w:p>
            <w:pPr>
              <w:ind w:left="-132" w:leftChars="-64" w:right="-105" w:rightChars="-50" w:hanging="2"/>
              <w:jc w:val="center"/>
              <w:rPr>
                <w:rFonts w:ascii="宋体" w:hAnsi="宋体" w:cs="宋体"/>
                <w:b/>
                <w:bCs/>
                <w:sz w:val="24"/>
              </w:rPr>
            </w:pPr>
            <w:r>
              <w:rPr>
                <w:rFonts w:hint="eastAsia" w:ascii="宋体" w:hAnsi="宋体" w:cs="宋体"/>
                <w:b/>
                <w:bCs/>
                <w:sz w:val="24"/>
              </w:rPr>
              <w:t>股东及出资信息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宋体"/>
                <w:sz w:val="24"/>
              </w:rPr>
              <w:t>序号</w:t>
            </w:r>
          </w:p>
        </w:tc>
        <w:tc>
          <w:tcPr>
            <w:tcW w:w="1795"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股东名称（姓名</w:t>
            </w:r>
            <w:r>
              <w:rPr>
                <w:rFonts w:cs="Times New Roman"/>
                <w:sz w:val="24"/>
              </w:rPr>
              <w:t>/</w:t>
            </w:r>
            <w:r>
              <w:rPr>
                <w:rFonts w:hint="eastAsia" w:ascii="宋体" w:hAnsi="宋体" w:cs="宋体"/>
                <w:sz w:val="24"/>
              </w:rPr>
              <w:t>股东全称）</w:t>
            </w:r>
          </w:p>
        </w:tc>
        <w:tc>
          <w:tcPr>
            <w:tcW w:w="2264"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股东类型（自然人股东</w:t>
            </w:r>
            <w:r>
              <w:rPr>
                <w:rFonts w:cs="Times New Roman"/>
                <w:sz w:val="24"/>
              </w:rPr>
              <w:t>/</w:t>
            </w:r>
            <w:r>
              <w:rPr>
                <w:rFonts w:hint="eastAsia" w:ascii="宋体" w:hAnsi="宋体" w:cs="宋体"/>
                <w:sz w:val="24"/>
              </w:rPr>
              <w:t>法人股东）</w:t>
            </w:r>
          </w:p>
        </w:tc>
        <w:tc>
          <w:tcPr>
            <w:tcW w:w="1820"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身份证号</w:t>
            </w:r>
            <w:r>
              <w:rPr>
                <w:rFonts w:cs="Times New Roman"/>
                <w:sz w:val="24"/>
              </w:rPr>
              <w:t>/</w:t>
            </w:r>
            <w:r>
              <w:rPr>
                <w:rFonts w:hint="eastAsia" w:ascii="宋体" w:hAnsi="宋体" w:cs="宋体"/>
                <w:sz w:val="24"/>
              </w:rPr>
              <w:t>统一社会信用代码</w:t>
            </w:r>
          </w:p>
        </w:tc>
        <w:tc>
          <w:tcPr>
            <w:tcW w:w="1399"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出资额</w:t>
            </w:r>
            <w:r>
              <w:rPr>
                <w:rFonts w:hint="eastAsia" w:cs="宋体"/>
                <w:sz w:val="24"/>
              </w:rPr>
              <w:t>（</w:t>
            </w:r>
            <w:r>
              <w:rPr>
                <w:rFonts w:hint="eastAsia" w:ascii="宋体" w:hAnsi="宋体" w:cs="宋体"/>
                <w:sz w:val="24"/>
              </w:rPr>
              <w:t>万元</w:t>
            </w:r>
            <w:r>
              <w:rPr>
                <w:rFonts w:hint="eastAsia" w:cs="宋体"/>
                <w:sz w:val="24"/>
              </w:rPr>
              <w:t>）</w:t>
            </w:r>
          </w:p>
        </w:tc>
        <w:tc>
          <w:tcPr>
            <w:tcW w:w="1360" w:type="dxa"/>
            <w:tcBorders>
              <w:top w:val="single" w:color="auto" w:sz="4" w:space="0"/>
              <w:left w:val="nil"/>
              <w:bottom w:val="single" w:color="auto" w:sz="4" w:space="0"/>
              <w:right w:val="single" w:color="auto" w:sz="4" w:space="0"/>
            </w:tcBorders>
            <w:vAlign w:val="center"/>
          </w:tcPr>
          <w:p>
            <w:pPr>
              <w:jc w:val="center"/>
              <w:rPr>
                <w:sz w:val="24"/>
              </w:rPr>
            </w:pPr>
            <w:r>
              <w:rPr>
                <w:rFonts w:hint="eastAsia" w:ascii="宋体" w:hAnsi="宋体" w:cs="宋体"/>
                <w:sz w:val="24"/>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p>
        </w:tc>
        <w:tc>
          <w:tcPr>
            <w:tcW w:w="179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p>
        </w:tc>
        <w:tc>
          <w:tcPr>
            <w:tcW w:w="2264"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820" w:type="dxa"/>
            <w:gridSpan w:val="2"/>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99"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c>
          <w:tcPr>
            <w:tcW w:w="1360" w:type="dxa"/>
            <w:tcBorders>
              <w:top w:val="single" w:color="auto" w:sz="4" w:space="0"/>
              <w:left w:val="nil"/>
              <w:bottom w:val="single" w:color="auto" w:sz="4" w:space="0"/>
              <w:right w:val="single" w:color="auto" w:sz="4" w:space="0"/>
            </w:tcBorders>
            <w:vAlign w:val="center"/>
          </w:tcPr>
          <w:p>
            <w:pPr>
              <w:rPr>
                <w:rFonts w:ascii="宋体" w:hAnsi="宋体" w:cs="宋体"/>
                <w:b/>
                <w:bCs/>
                <w:szCs w:val="21"/>
              </w:rPr>
            </w:pPr>
          </w:p>
        </w:tc>
      </w:tr>
    </w:tbl>
    <w:p>
      <w:pPr>
        <w:pStyle w:val="8"/>
        <w:widowControl w:val="0"/>
        <w:spacing w:before="25" w:beforeAutospacing="0" w:after="25" w:afterAutospacing="0"/>
        <w:ind w:left="840" w:hanging="960" w:hangingChars="4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备注：1.文字描述：单位性质、发展历程、经营规模及服务理念、主营产品、技术力量等。</w:t>
      </w:r>
    </w:p>
    <w:p>
      <w:pPr>
        <w:pStyle w:val="8"/>
        <w:widowControl w:val="0"/>
        <w:spacing w:before="25" w:beforeAutospacing="0" w:after="25" w:afterAutospacing="0"/>
        <w:ind w:left="840" w:hanging="960" w:hangingChars="4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2.图片描述：经营场所、主要或关键产品介绍、生产场所及工艺流程等。</w:t>
      </w:r>
    </w:p>
    <w:p>
      <w:pPr>
        <w:pStyle w:val="8"/>
        <w:widowControl w:val="0"/>
        <w:spacing w:before="25" w:beforeAutospacing="0" w:after="25" w:afterAutospacing="0"/>
        <w:ind w:left="870" w:leftChars="300" w:hanging="240" w:hangingChars="1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3.股东或出资人为自然人的，填写自然人姓名及身份证号；股东或出资人为法人的，填写法人企业全称及统一社会信用代码。</w:t>
      </w:r>
    </w:p>
    <w:p>
      <w:pPr>
        <w:adjustRightInd w:val="0"/>
        <w:snapToGrid w:val="0"/>
        <w:spacing w:line="300" w:lineRule="auto"/>
        <w:rPr>
          <w:rFonts w:ascii="宋体" w:hAnsi="宋体" w:cs="宋体"/>
          <w:sz w:val="28"/>
          <w:szCs w:val="28"/>
        </w:rPr>
      </w:pPr>
    </w:p>
    <w:p>
      <w:pPr>
        <w:tabs>
          <w:tab w:val="left" w:pos="180"/>
        </w:tabs>
        <w:spacing w:line="360" w:lineRule="auto"/>
        <w:ind w:left="-238" w:firstLine="241" w:firstLineChars="100"/>
        <w:rPr>
          <w:rFonts w:ascii="宋体" w:hAnsi="宋体" w:cs="宋体"/>
          <w:b/>
          <w:sz w:val="24"/>
        </w:rPr>
      </w:pPr>
      <w:r>
        <w:rPr>
          <w:rFonts w:hint="eastAsia" w:ascii="宋体" w:hAnsi="宋体" w:cs="宋体"/>
          <w:b/>
          <w:sz w:val="24"/>
        </w:rPr>
        <w:t>二、其它重要事项说明、承诺及证书</w:t>
      </w:r>
    </w:p>
    <w:p>
      <w:pPr>
        <w:pStyle w:val="8"/>
        <w:widowControl w:val="0"/>
        <w:spacing w:before="25" w:beforeAutospacing="0" w:after="25" w:afterAutospacing="0"/>
        <w:ind w:left="958" w:leftChars="342" w:hanging="240" w:hangingChars="100"/>
        <w:rPr>
          <w:rFonts w:hint="default"/>
          <w:bCs/>
          <w:kern w:val="2"/>
        </w:rPr>
      </w:pPr>
      <w:r>
        <w:rPr>
          <w:bCs/>
          <w:kern w:val="2"/>
        </w:rPr>
        <w:t>(请扼要叙述)</w:t>
      </w:r>
    </w:p>
    <w:p>
      <w:pPr>
        <w:adjustRightInd w:val="0"/>
        <w:snapToGrid w:val="0"/>
        <w:spacing w:before="72" w:after="72" w:line="480" w:lineRule="auto"/>
        <w:ind w:firstLine="2520" w:firstLineChars="1050"/>
        <w:rPr>
          <w:rFonts w:ascii="宋体" w:hAnsi="宋体" w:cs="宋体"/>
          <w:sz w:val="24"/>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日期：年月日</w:t>
      </w:r>
    </w:p>
    <w:p>
      <w:pPr>
        <w:spacing w:afterLines="100"/>
        <w:jc w:val="center"/>
        <w:rPr>
          <w:rFonts w:ascii="宋体" w:hAnsi="宋体" w:cs="宋体"/>
          <w:b/>
          <w:sz w:val="30"/>
          <w:szCs w:val="30"/>
        </w:rPr>
      </w:pPr>
    </w:p>
    <w:p>
      <w:pPr>
        <w:spacing w:afterLines="100"/>
        <w:jc w:val="center"/>
        <w:rPr>
          <w:rFonts w:ascii="宋体" w:hAnsi="宋体" w:cs="宋体"/>
          <w:b/>
          <w:sz w:val="30"/>
          <w:szCs w:val="30"/>
        </w:rPr>
      </w:pPr>
    </w:p>
    <w:p>
      <w:pPr>
        <w:spacing w:afterLines="100"/>
        <w:jc w:val="center"/>
        <w:rPr>
          <w:rFonts w:ascii="宋体" w:hAnsi="宋体" w:cs="宋体"/>
          <w:b/>
          <w:sz w:val="30"/>
          <w:szCs w:val="30"/>
        </w:rPr>
      </w:pPr>
      <w:r>
        <w:rPr>
          <w:rFonts w:hint="eastAsia" w:ascii="宋体" w:hAnsi="宋体" w:cs="宋体"/>
          <w:b/>
          <w:sz w:val="30"/>
          <w:szCs w:val="30"/>
        </w:rPr>
        <w:t>2、提供营业执照（或事业法人登记证或社会团体登记证或民办非企业单位登记证或身份证等相关证明）复印件盖章</w:t>
      </w:r>
    </w:p>
    <w:p>
      <w:pPr>
        <w:spacing w:afterLines="100"/>
        <w:jc w:val="center"/>
        <w:rPr>
          <w:rFonts w:ascii="宋体" w:hAnsi="宋体" w:cs="宋体"/>
          <w:b/>
          <w:sz w:val="30"/>
          <w:szCs w:val="30"/>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
      <w:pPr>
        <w:spacing w:afterLines="100"/>
        <w:jc w:val="center"/>
        <w:rPr>
          <w:rFonts w:ascii="宋体" w:hAnsi="宋体" w:cs="宋体"/>
          <w:b/>
          <w:sz w:val="30"/>
          <w:szCs w:val="30"/>
        </w:rPr>
      </w:pPr>
      <w:r>
        <w:rPr>
          <w:rFonts w:hint="eastAsia" w:ascii="宋体" w:hAnsi="宋体" w:cs="宋体"/>
          <w:b/>
          <w:sz w:val="30"/>
          <w:szCs w:val="30"/>
        </w:rPr>
        <w:t>分支机构参与项目的，须提供具有法人资格的总公司（总所）针对本项目出具给分支机构的授权书，并同时提供总公司（总所）和分支机构的营业执照复印件盖章</w:t>
      </w:r>
    </w:p>
    <w:p>
      <w:pPr>
        <w:spacing w:afterLines="200"/>
        <w:jc w:val="center"/>
        <w:rPr>
          <w:rFonts w:ascii="宋体" w:hAnsi="宋体" w:cs="宋体"/>
          <w:b/>
          <w:sz w:val="30"/>
          <w:szCs w:val="30"/>
        </w:rPr>
      </w:pPr>
      <w:r>
        <w:rPr>
          <w:rFonts w:hint="eastAsia" w:ascii="宋体" w:hAnsi="宋体" w:cs="宋体"/>
          <w:b/>
          <w:sz w:val="30"/>
          <w:szCs w:val="30"/>
        </w:rPr>
        <w:t>【如适用】</w:t>
      </w:r>
    </w:p>
    <w:p>
      <w:pPr>
        <w:spacing w:afterLines="100"/>
        <w:jc w:val="center"/>
        <w:rPr>
          <w:rFonts w:ascii="宋体" w:hAnsi="宋体" w:cs="宋体"/>
          <w:b/>
          <w:sz w:val="30"/>
          <w:szCs w:val="30"/>
        </w:rPr>
      </w:pPr>
    </w:p>
    <w:p>
      <w:pPr>
        <w:spacing w:afterLines="100"/>
        <w:jc w:val="center"/>
        <w:rPr>
          <w:rFonts w:ascii="宋体" w:hAnsi="宋体" w:cs="宋体"/>
          <w:b/>
          <w:sz w:val="30"/>
          <w:szCs w:val="30"/>
        </w:rPr>
      </w:pPr>
    </w:p>
    <w:bookmarkEnd w:id="5"/>
    <w:bookmarkEnd w:id="6"/>
    <w:bookmarkEnd w:id="7"/>
    <w:p>
      <w:pPr>
        <w:widowControl/>
        <w:jc w:val="left"/>
        <w:rPr>
          <w:rFonts w:ascii="宋体" w:hAnsi="宋体" w:cs="宋体"/>
          <w:b/>
          <w:sz w:val="30"/>
          <w:szCs w:val="30"/>
        </w:rPr>
      </w:pPr>
      <w:bookmarkStart w:id="8" w:name="_Toc75704503"/>
      <w:r>
        <w:rPr>
          <w:rFonts w:hint="eastAsia" w:ascii="宋体" w:hAnsi="宋体" w:cs="宋体"/>
          <w:b/>
          <w:sz w:val="30"/>
          <w:szCs w:val="30"/>
        </w:rPr>
        <w:t>3、国家企业信用信息公示系统截图（必须要有经营范围、股东及出资信息）</w:t>
      </w:r>
      <w:r>
        <w:rPr>
          <w:rFonts w:ascii="宋体" w:hAnsi="宋体" w:cs="宋体"/>
          <w:b/>
          <w:sz w:val="30"/>
          <w:szCs w:val="30"/>
        </w:rPr>
        <w:br w:type="page"/>
      </w:r>
    </w:p>
    <w:p>
      <w:pPr>
        <w:spacing w:afterLines="100"/>
        <w:jc w:val="center"/>
        <w:rPr>
          <w:rFonts w:ascii="宋体" w:hAnsi="宋体" w:cs="宋体"/>
          <w:b/>
          <w:sz w:val="30"/>
          <w:szCs w:val="30"/>
        </w:rPr>
      </w:pPr>
      <w:r>
        <w:rPr>
          <w:rFonts w:hint="eastAsia" w:ascii="宋体" w:hAnsi="宋体" w:cs="宋体"/>
          <w:b/>
          <w:sz w:val="30"/>
          <w:szCs w:val="30"/>
        </w:rPr>
        <w:t>4、</w:t>
      </w:r>
      <w:r>
        <w:rPr>
          <w:rFonts w:ascii="宋体" w:hAnsi="宋体" w:cs="宋体"/>
          <w:b/>
          <w:sz w:val="30"/>
          <w:szCs w:val="30"/>
        </w:rPr>
        <w:t>报价函</w:t>
      </w:r>
      <w:bookmarkEnd w:id="8"/>
    </w:p>
    <w:p>
      <w:pPr>
        <w:tabs>
          <w:tab w:val="left" w:pos="1080"/>
          <w:tab w:val="left" w:pos="1620"/>
        </w:tabs>
        <w:spacing w:line="360" w:lineRule="auto"/>
        <w:rPr>
          <w:rFonts w:ascii="宋体" w:hAnsi="宋体"/>
          <w:sz w:val="24"/>
        </w:rPr>
      </w:pPr>
      <w:r>
        <w:rPr>
          <w:rFonts w:hint="eastAsia" w:ascii="宋体" w:hAnsi="宋体" w:cs="宋体"/>
          <w:b/>
          <w:sz w:val="24"/>
        </w:rPr>
        <w:t>致</w:t>
      </w:r>
      <w:r>
        <w:rPr>
          <w:rFonts w:hint="eastAsia" w:ascii="宋体" w:hAnsi="宋体" w:cs="宋体"/>
          <w:kern w:val="0"/>
          <w:sz w:val="24"/>
        </w:rPr>
        <w:t>：广州市黄埔区人民政府萝岗街道办事处</w:t>
      </w:r>
    </w:p>
    <w:p>
      <w:pPr>
        <w:adjustRightInd w:val="0"/>
        <w:snapToGrid w:val="0"/>
        <w:spacing w:line="360" w:lineRule="auto"/>
        <w:rPr>
          <w:rFonts w:ascii="宋体" w:hAnsi="宋体" w:cs="宋体"/>
          <w:b/>
          <w:sz w:val="24"/>
        </w:rPr>
      </w:pPr>
    </w:p>
    <w:p>
      <w:pPr>
        <w:tabs>
          <w:tab w:val="left" w:pos="420"/>
          <w:tab w:val="left" w:pos="6660"/>
        </w:tabs>
        <w:jc w:val="left"/>
        <w:rPr>
          <w:rFonts w:ascii="宋体" w:hAnsi="宋体" w:cs="宋体"/>
          <w:kern w:val="0"/>
          <w:sz w:val="24"/>
        </w:rPr>
      </w:pPr>
      <w:bookmarkStart w:id="9" w:name="_Toc183316726"/>
      <w:bookmarkStart w:id="10" w:name="_Toc182886666"/>
      <w:bookmarkStart w:id="11" w:name="_Toc196294645"/>
      <w:bookmarkStart w:id="12" w:name="_Toc159221038"/>
      <w:bookmarkStart w:id="13" w:name="_Toc124256789"/>
      <w:r>
        <w:rPr>
          <w:rFonts w:hint="eastAsia" w:ascii="宋体" w:hAnsi="宋体" w:cs="宋体"/>
          <w:kern w:val="0"/>
          <w:sz w:val="24"/>
        </w:rPr>
        <w:t>依据贵方</w:t>
      </w:r>
      <w:r>
        <w:rPr>
          <w:rFonts w:hint="eastAsia" w:ascii="宋体" w:hAnsi="宋体" w:cs="宋体"/>
          <w:sz w:val="24"/>
        </w:rPr>
        <w:t>采购</w:t>
      </w:r>
      <w:r>
        <w:rPr>
          <w:rFonts w:hint="eastAsia" w:ascii="宋体" w:hAnsi="宋体" w:cs="宋体"/>
          <w:sz w:val="24"/>
          <w:u w:val="none"/>
        </w:rPr>
        <w:t>项目名称</w:t>
      </w:r>
      <w:r>
        <w:rPr>
          <w:rFonts w:hint="eastAsia" w:ascii="宋体" w:hAnsi="宋体" w:cs="宋体"/>
          <w:i w:val="0"/>
          <w:iCs w:val="0"/>
          <w:color w:val="000000" w:themeColor="text1"/>
          <w:sz w:val="24"/>
          <w:u w:val="single"/>
          <w14:textFill>
            <w14:solidFill>
              <w14:schemeClr w14:val="tx1"/>
            </w14:solidFill>
          </w14:textFill>
        </w:rPr>
        <w:t>广州市黄埔区人民政府萝岗街道办事处</w:t>
      </w:r>
      <w:r>
        <w:rPr>
          <w:rFonts w:hint="eastAsia" w:ascii="宋体" w:hAnsi="宋体" w:cs="宋体"/>
          <w:i w:val="0"/>
          <w:iCs w:val="0"/>
          <w:color w:val="000000" w:themeColor="text1"/>
          <w:sz w:val="24"/>
          <w:u w:val="single"/>
          <w:lang w:val="en-US" w:eastAsia="zh-CN"/>
          <w14:textFill>
            <w14:solidFill>
              <w14:schemeClr w14:val="tx1"/>
            </w14:solidFill>
          </w14:textFill>
        </w:rPr>
        <w:t>2024年度萝岗街林业有害生物防治（薇甘菊防治）</w:t>
      </w:r>
      <w:r>
        <w:rPr>
          <w:rFonts w:hint="eastAsia" w:ascii="宋体" w:hAnsi="宋体" w:cs="宋体"/>
          <w:i w:val="0"/>
          <w:iCs w:val="0"/>
          <w:color w:val="000000" w:themeColor="text1"/>
          <w:sz w:val="24"/>
          <w:u w:val="single"/>
          <w14:textFill>
            <w14:solidFill>
              <w14:schemeClr w14:val="tx1"/>
            </w14:solidFill>
          </w14:textFill>
        </w:rPr>
        <w:t>项目</w:t>
      </w:r>
      <w:r>
        <w:rPr>
          <w:rFonts w:hint="eastAsia" w:ascii="宋体" w:hAnsi="宋体" w:cs="宋体"/>
          <w:color w:val="000000" w:themeColor="text1"/>
          <w:sz w:val="24"/>
          <w:u w:val="single"/>
          <w14:textFill>
            <w14:solidFill>
              <w14:schemeClr w14:val="tx1"/>
            </w14:solidFill>
          </w14:textFill>
        </w:rPr>
        <w:t>（项目编号：LGJD-</w:t>
      </w:r>
      <w:r>
        <w:rPr>
          <w:rFonts w:hint="eastAsia" w:ascii="宋体" w:hAnsi="宋体" w:cs="宋体"/>
          <w:color w:val="000000" w:themeColor="text1"/>
          <w:sz w:val="24"/>
          <w:u w:val="single"/>
          <w:lang w:val="en-US" w:eastAsia="zh-CN"/>
          <w14:textFill>
            <w14:solidFill>
              <w14:schemeClr w14:val="tx1"/>
            </w14:solidFill>
          </w14:textFill>
        </w:rPr>
        <w:t>20</w:t>
      </w:r>
      <w:r>
        <w:rPr>
          <w:rFonts w:hint="eastAsia"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kern w:val="0"/>
          <w:sz w:val="24"/>
        </w:rPr>
        <w:t>的采购公告，我方代表</w:t>
      </w:r>
      <w:r>
        <w:rPr>
          <w:rFonts w:hint="eastAsia" w:ascii="宋体" w:hAnsi="宋体" w:cs="宋体"/>
          <w:sz w:val="24"/>
          <w:u w:val="single"/>
        </w:rPr>
        <w:t>（姓名、职务）</w:t>
      </w:r>
      <w:r>
        <w:rPr>
          <w:rFonts w:hint="eastAsia" w:ascii="宋体" w:hAnsi="宋体" w:cs="宋体"/>
          <w:kern w:val="0"/>
          <w:sz w:val="24"/>
        </w:rPr>
        <w:t>经正式授权并代表</w:t>
      </w:r>
      <w:r>
        <w:rPr>
          <w:rFonts w:hint="eastAsia" w:ascii="宋体" w:hAnsi="宋体" w:cs="宋体"/>
          <w:sz w:val="24"/>
          <w:u w:val="single"/>
        </w:rPr>
        <w:t>（供应商名称、地址）</w:t>
      </w:r>
      <w:r>
        <w:rPr>
          <w:rFonts w:hint="eastAsia" w:ascii="宋体" w:hAnsi="宋体" w:cs="宋体"/>
          <w:kern w:val="0"/>
          <w:sz w:val="24"/>
        </w:rPr>
        <w:t>提交响应文件正本</w:t>
      </w:r>
      <w:r>
        <w:rPr>
          <w:rFonts w:hint="eastAsia" w:ascii="宋体" w:hAnsi="宋体" w:cs="宋体"/>
          <w:kern w:val="0"/>
          <w:sz w:val="24"/>
          <w:u w:val="single"/>
        </w:rPr>
        <w:t xml:space="preserve"> 1 </w:t>
      </w:r>
      <w:r>
        <w:rPr>
          <w:rFonts w:hint="eastAsia" w:ascii="宋体" w:hAnsi="宋体" w:cs="宋体"/>
          <w:kern w:val="0"/>
          <w:sz w:val="24"/>
        </w:rPr>
        <w:t>份，副本</w:t>
      </w:r>
      <w:r>
        <w:rPr>
          <w:rFonts w:hint="eastAsia" w:ascii="宋体" w:hAnsi="宋体" w:cs="宋体"/>
          <w:kern w:val="0"/>
          <w:sz w:val="24"/>
          <w:u w:val="single"/>
        </w:rPr>
        <w:t>2</w:t>
      </w:r>
      <w:r>
        <w:rPr>
          <w:rFonts w:hint="eastAsia" w:ascii="宋体" w:hAnsi="宋体" w:cs="宋体"/>
          <w:kern w:val="0"/>
          <w:sz w:val="24"/>
        </w:rPr>
        <w:t>份。在此，我方声明如下：</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同意并接受采购文件的各项要求，遵守采购文件中的各项规定，按采购文件的要求提交</w:t>
      </w:r>
      <w:r>
        <w:rPr>
          <w:rFonts w:hint="eastAsia" w:ascii="宋体" w:hAnsi="宋体" w:cs="宋体"/>
          <w:kern w:val="0"/>
          <w:sz w:val="24"/>
        </w:rPr>
        <w:t>响应文件</w:t>
      </w:r>
      <w:r>
        <w:rPr>
          <w:rFonts w:hint="eastAsia" w:ascii="宋体" w:hAnsi="宋体" w:cs="宋体"/>
          <w:sz w:val="24"/>
        </w:rPr>
        <w:t>。</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采购有效期为递交响应文件之日起</w:t>
      </w:r>
      <w:r>
        <w:rPr>
          <w:rFonts w:hint="eastAsia" w:ascii="宋体" w:hAnsi="宋体" w:cs="宋体"/>
          <w:sz w:val="24"/>
          <w:u w:val="single"/>
        </w:rPr>
        <w:t xml:space="preserve">30 </w:t>
      </w:r>
      <w:r>
        <w:rPr>
          <w:rFonts w:hint="eastAsia" w:ascii="宋体" w:hAnsi="宋体" w:cs="宋体"/>
          <w:sz w:val="24"/>
        </w:rPr>
        <w:t>天，成交供应商采购有效期延至合同执行完毕之日。</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我方已经详细地阅读了全部采购文件及其附件。我方已完全清晰理解采购文件的要求，不存在任何含糊不清和误解之处，同意放弃对采购文件所提出的异议和质疑的权利。</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我方是依法注册的法人，在法律、财务及运作上完全独立于采购人。</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我方已毫无保留地向贵方提供一切所需的证明材料。</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我方承诺在本次报价响应中提供的一切文件，无论是原件还是复印件均为真实和准确的，绝无任何虚假、伪造和夸大的成份，否则，愿承担相应的后果和法律责任。</w:t>
      </w:r>
    </w:p>
    <w:p>
      <w:pPr>
        <w:numPr>
          <w:ilvl w:val="0"/>
          <w:numId w:val="1"/>
        </w:numPr>
        <w:tabs>
          <w:tab w:val="left" w:pos="7740"/>
        </w:tabs>
        <w:adjustRightInd w:val="0"/>
        <w:snapToGrid w:val="0"/>
        <w:spacing w:line="360" w:lineRule="auto"/>
        <w:ind w:firstLine="480" w:firstLineChars="200"/>
        <w:rPr>
          <w:rFonts w:ascii="宋体" w:hAnsi="宋体" w:cs="宋体"/>
          <w:sz w:val="24"/>
        </w:rPr>
      </w:pPr>
      <w:r>
        <w:rPr>
          <w:rFonts w:hint="eastAsia" w:ascii="宋体" w:hAnsi="宋体" w:cs="宋体"/>
          <w:sz w:val="24"/>
        </w:rPr>
        <w:t>我方完全服从和尊重评审小组所作出的评审结果。</w:t>
      </w:r>
    </w:p>
    <w:p>
      <w:pPr>
        <w:tabs>
          <w:tab w:val="left" w:pos="7740"/>
        </w:tabs>
        <w:autoSpaceDE w:val="0"/>
        <w:autoSpaceDN w:val="0"/>
        <w:adjustRightInd w:val="0"/>
        <w:snapToGrid w:val="0"/>
        <w:spacing w:line="360" w:lineRule="auto"/>
        <w:ind w:firstLine="480" w:firstLineChars="200"/>
        <w:rPr>
          <w:rFonts w:hint="eastAsia" w:ascii="宋体" w:hAnsi="宋体" w:cs="宋体"/>
          <w:kern w:val="0"/>
          <w:sz w:val="24"/>
        </w:rPr>
      </w:pPr>
    </w:p>
    <w:p>
      <w:pPr>
        <w:tabs>
          <w:tab w:val="left" w:pos="7740"/>
        </w:tabs>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备注：本报价函内容不得擅自删改，否则视为无效报价。</w:t>
      </w:r>
    </w:p>
    <w:p>
      <w:pPr>
        <w:tabs>
          <w:tab w:val="left" w:pos="7740"/>
        </w:tabs>
        <w:adjustRightInd w:val="0"/>
        <w:snapToGrid w:val="0"/>
        <w:spacing w:line="360" w:lineRule="auto"/>
        <w:ind w:firstLine="480" w:firstLineChars="200"/>
        <w:rPr>
          <w:rFonts w:ascii="宋体" w:hAnsi="宋体" w:cs="宋体"/>
          <w:sz w:val="24"/>
        </w:rPr>
      </w:pP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地址：     电话：</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传真：     电子邮件：</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开户银行：</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帐号：</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供应商名称（加盖公章）：</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供应商法定代表人或其授权代表（签字）：</w:t>
      </w:r>
    </w:p>
    <w:p>
      <w:pPr>
        <w:spacing w:line="360" w:lineRule="auto"/>
        <w:ind w:firstLine="480" w:firstLineChars="200"/>
        <w:rPr>
          <w:rFonts w:ascii="宋体" w:hAnsi="宋体" w:cs="宋体"/>
          <w:kern w:val="0"/>
          <w:sz w:val="24"/>
        </w:rPr>
      </w:pPr>
      <w:r>
        <w:rPr>
          <w:rFonts w:hint="eastAsia" w:ascii="宋体" w:hAnsi="宋体" w:cs="宋体"/>
          <w:sz w:val="24"/>
        </w:rPr>
        <w:t>日期：年月日</w:t>
      </w:r>
    </w:p>
    <w:bookmarkEnd w:id="9"/>
    <w:bookmarkEnd w:id="10"/>
    <w:bookmarkEnd w:id="11"/>
    <w:bookmarkEnd w:id="12"/>
    <w:bookmarkEnd w:id="13"/>
    <w:p>
      <w:pPr>
        <w:pStyle w:val="3"/>
        <w:jc w:val="center"/>
        <w:rPr>
          <w:rFonts w:hint="default" w:ascii="宋体" w:cs="宋体"/>
        </w:rPr>
        <w:sectPr>
          <w:footerReference r:id="rId3" w:type="default"/>
          <w:pgSz w:w="11906" w:h="16838"/>
          <w:pgMar w:top="1134" w:right="1134" w:bottom="1134" w:left="1134" w:header="851" w:footer="822" w:gutter="0"/>
          <w:cols w:space="720" w:num="1"/>
          <w:docGrid w:linePitch="312" w:charSpace="0"/>
        </w:sectPr>
      </w:pPr>
      <w:bookmarkStart w:id="14" w:name="_Toc381489426"/>
      <w:bookmarkStart w:id="15" w:name="_Toc423021956"/>
    </w:p>
    <w:p>
      <w:pPr>
        <w:spacing w:afterLines="100"/>
        <w:jc w:val="center"/>
        <w:rPr>
          <w:rFonts w:ascii="宋体" w:hAnsi="宋体" w:cs="宋体"/>
          <w:b/>
          <w:sz w:val="30"/>
          <w:szCs w:val="30"/>
        </w:rPr>
      </w:pPr>
      <w:bookmarkStart w:id="16" w:name="_Toc75704504"/>
      <w:bookmarkStart w:id="17" w:name="_Toc32599"/>
      <w:r>
        <w:rPr>
          <w:rFonts w:hint="eastAsia" w:ascii="宋体" w:hAnsi="宋体" w:cs="宋体"/>
          <w:b/>
          <w:sz w:val="30"/>
          <w:szCs w:val="30"/>
        </w:rPr>
        <w:t>5、</w:t>
      </w:r>
      <w:r>
        <w:rPr>
          <w:rFonts w:ascii="宋体" w:hAnsi="宋体" w:cs="宋体"/>
          <w:b/>
          <w:sz w:val="30"/>
          <w:szCs w:val="30"/>
        </w:rPr>
        <w:t>供应商声明函</w:t>
      </w:r>
      <w:bookmarkEnd w:id="14"/>
      <w:bookmarkEnd w:id="15"/>
      <w:bookmarkEnd w:id="16"/>
      <w:bookmarkEnd w:id="17"/>
    </w:p>
    <w:p>
      <w:pPr>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sz w:val="24"/>
        </w:rPr>
        <w:t>致：</w:t>
      </w:r>
      <w:r>
        <w:rPr>
          <w:rFonts w:hint="eastAsia" w:ascii="宋体" w:hAnsi="宋体" w:eastAsia="宋体" w:cs="黑体"/>
          <w:kern w:val="2"/>
          <w:sz w:val="24"/>
          <w:szCs w:val="24"/>
          <w:lang w:val="en-US" w:eastAsia="zh-CN" w:bidi="ar-SA"/>
        </w:rPr>
        <w:t>广州市黄埔区人民政府萝岗街道办事处</w:t>
      </w:r>
    </w:p>
    <w:p>
      <w:pPr>
        <w:tabs>
          <w:tab w:val="left" w:pos="420"/>
          <w:tab w:val="left" w:pos="6660"/>
        </w:tabs>
        <w:ind w:firstLine="480" w:firstLineChars="200"/>
        <w:jc w:val="both"/>
        <w:rPr>
          <w:rFonts w:ascii="宋体" w:hAnsi="宋体"/>
          <w:sz w:val="24"/>
        </w:rPr>
      </w:pPr>
      <w:bookmarkStart w:id="18" w:name="_Toc423021960"/>
      <w:bookmarkStart w:id="19" w:name="_Toc22784"/>
      <w:bookmarkStart w:id="20" w:name="_Toc196294648"/>
      <w:bookmarkStart w:id="21" w:name="_Toc381489429"/>
      <w:bookmarkStart w:id="22" w:name="_Toc197799988"/>
      <w:r>
        <w:rPr>
          <w:rFonts w:hint="eastAsia" w:ascii="宋体" w:hAnsi="宋体"/>
          <w:color w:val="000000" w:themeColor="text1"/>
          <w:sz w:val="24"/>
          <w14:textFill>
            <w14:solidFill>
              <w14:schemeClr w14:val="tx1"/>
            </w14:solidFill>
          </w14:textFill>
        </w:rPr>
        <w:t>关于贵方广州市黄埔区人民政府萝岗街道办事处</w:t>
      </w:r>
      <w:r>
        <w:rPr>
          <w:rFonts w:hint="eastAsia" w:ascii="宋体" w:hAnsi="宋体"/>
          <w:color w:val="000000" w:themeColor="text1"/>
          <w:sz w:val="24"/>
          <w:lang w:val="en-US" w:eastAsia="zh-CN"/>
          <w14:textFill>
            <w14:solidFill>
              <w14:schemeClr w14:val="tx1"/>
            </w14:solidFill>
          </w14:textFill>
        </w:rPr>
        <w:t>2024年度萝岗街林业有害生物防治（薇甘菊防治）</w:t>
      </w:r>
      <w:r>
        <w:rPr>
          <w:rFonts w:hint="eastAsia" w:ascii="宋体" w:hAnsi="宋体"/>
          <w:color w:val="000000" w:themeColor="text1"/>
          <w:sz w:val="24"/>
          <w14:textFill>
            <w14:solidFill>
              <w14:schemeClr w14:val="tx1"/>
            </w14:solidFill>
          </w14:textFill>
        </w:rPr>
        <w:t>项目【项目编号：LGJD-</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-】的采购公告，本单</w:t>
      </w:r>
      <w:r>
        <w:rPr>
          <w:rFonts w:hint="eastAsia" w:ascii="宋体" w:hAnsi="宋体"/>
          <w:sz w:val="24"/>
        </w:rPr>
        <w:t>位愿意参加上述项目，并已清楚采购文件的要求及有关文件规定，并声明如下：</w:t>
      </w:r>
    </w:p>
    <w:p>
      <w:pPr>
        <w:pStyle w:val="13"/>
        <w:tabs>
          <w:tab w:val="left" w:pos="993"/>
        </w:tabs>
        <w:snapToGrid w:val="0"/>
        <w:spacing w:line="400" w:lineRule="exact"/>
        <w:ind w:firstLine="480"/>
        <w:rPr>
          <w:rFonts w:ascii="宋体" w:hAnsi="宋体"/>
          <w:sz w:val="24"/>
        </w:rPr>
      </w:pPr>
      <w:r>
        <w:rPr>
          <w:rFonts w:hint="eastAsia" w:ascii="宋体" w:hAnsi="宋体"/>
          <w:sz w:val="24"/>
        </w:rPr>
        <w:t>一、</w:t>
      </w:r>
      <w:r>
        <w:rPr>
          <w:rFonts w:hint="eastAsia" w:ascii="宋体" w:hAnsi="宋体" w:cs="宋体"/>
          <w:sz w:val="24"/>
        </w:rPr>
        <w:t>本单位（企业）</w:t>
      </w:r>
      <w:r>
        <w:rPr>
          <w:rFonts w:hint="eastAsia" w:ascii="宋体" w:hAnsi="宋体"/>
          <w:sz w:val="24"/>
        </w:rPr>
        <w:t>具备以下条件：</w:t>
      </w:r>
    </w:p>
    <w:p>
      <w:pPr>
        <w:autoSpaceDE w:val="0"/>
        <w:spacing w:line="400" w:lineRule="exact"/>
        <w:ind w:firstLine="640"/>
        <w:rPr>
          <w:rFonts w:ascii="宋体" w:hAnsi="宋体" w:cs="宋体"/>
          <w:sz w:val="24"/>
        </w:rPr>
      </w:pPr>
      <w:r>
        <w:rPr>
          <w:rFonts w:hint="eastAsia" w:ascii="宋体" w:hAnsi="宋体" w:cs="宋体"/>
          <w:sz w:val="24"/>
        </w:rPr>
        <w:t>（一）具有独立承担民事责任的能力；</w:t>
      </w:r>
    </w:p>
    <w:p>
      <w:pPr>
        <w:autoSpaceDE w:val="0"/>
        <w:spacing w:line="400" w:lineRule="exact"/>
        <w:ind w:firstLine="640"/>
        <w:rPr>
          <w:rFonts w:ascii="宋体" w:hAnsi="宋体" w:cs="宋体"/>
          <w:sz w:val="24"/>
        </w:rPr>
      </w:pPr>
      <w:r>
        <w:rPr>
          <w:rFonts w:hint="eastAsia" w:ascii="宋体" w:hAnsi="宋体" w:cs="宋体"/>
          <w:sz w:val="24"/>
        </w:rPr>
        <w:t>（二）具有良好的商业信誉和健全的财务会计制度；</w:t>
      </w:r>
    </w:p>
    <w:p>
      <w:pPr>
        <w:autoSpaceDE w:val="0"/>
        <w:spacing w:line="400" w:lineRule="exact"/>
        <w:ind w:firstLine="640"/>
        <w:rPr>
          <w:rFonts w:ascii="宋体" w:hAnsi="宋体" w:cs="宋体"/>
          <w:sz w:val="24"/>
        </w:rPr>
      </w:pPr>
      <w:r>
        <w:rPr>
          <w:rFonts w:hint="eastAsia" w:ascii="宋体" w:hAnsi="宋体" w:cs="宋体"/>
          <w:sz w:val="24"/>
        </w:rPr>
        <w:t>（三）具有履行合同所必需的设备和专业技术能力；</w:t>
      </w:r>
    </w:p>
    <w:p>
      <w:pPr>
        <w:autoSpaceDE w:val="0"/>
        <w:spacing w:line="400" w:lineRule="exact"/>
        <w:ind w:firstLine="640"/>
        <w:rPr>
          <w:rFonts w:ascii="宋体" w:hAnsi="宋体" w:cs="宋体"/>
          <w:sz w:val="24"/>
        </w:rPr>
      </w:pPr>
      <w:r>
        <w:rPr>
          <w:rFonts w:hint="eastAsia" w:ascii="宋体" w:hAnsi="宋体" w:cs="宋体"/>
          <w:sz w:val="24"/>
        </w:rPr>
        <w:t>（四）有依法缴纳税收和社会保障资金的良好记录；</w:t>
      </w:r>
    </w:p>
    <w:p>
      <w:pPr>
        <w:autoSpaceDE w:val="0"/>
        <w:spacing w:line="400" w:lineRule="exact"/>
        <w:ind w:firstLine="640"/>
        <w:rPr>
          <w:rFonts w:ascii="宋体" w:hAnsi="宋体" w:cs="宋体"/>
          <w:sz w:val="24"/>
        </w:rPr>
      </w:pPr>
      <w:r>
        <w:rPr>
          <w:rFonts w:hint="eastAsia" w:ascii="宋体" w:hAnsi="宋体" w:cs="宋体"/>
          <w:sz w:val="24"/>
        </w:rPr>
        <w:t>（五）参加采购活动前三年内，在经营活动中没有重大违法记录；</w:t>
      </w:r>
    </w:p>
    <w:p>
      <w:pPr>
        <w:autoSpaceDE w:val="0"/>
        <w:spacing w:line="400" w:lineRule="exact"/>
        <w:ind w:firstLine="640"/>
        <w:rPr>
          <w:rFonts w:ascii="宋体" w:hAnsi="宋体" w:cs="宋体"/>
          <w:sz w:val="24"/>
        </w:rPr>
      </w:pPr>
      <w:r>
        <w:rPr>
          <w:rFonts w:hint="eastAsia" w:ascii="宋体" w:hAnsi="宋体" w:cs="宋体"/>
          <w:sz w:val="24"/>
        </w:rPr>
        <w:t>（六）法律、行政法规规定的其他条件。</w:t>
      </w:r>
    </w:p>
    <w:p>
      <w:pPr>
        <w:pStyle w:val="13"/>
        <w:tabs>
          <w:tab w:val="left" w:pos="993"/>
        </w:tabs>
        <w:snapToGrid w:val="0"/>
        <w:spacing w:line="400" w:lineRule="exact"/>
        <w:ind w:firstLine="480"/>
        <w:rPr>
          <w:rFonts w:ascii="宋体" w:hAnsi="宋体"/>
          <w:sz w:val="24"/>
        </w:rPr>
      </w:pPr>
      <w:r>
        <w:rPr>
          <w:rFonts w:hint="eastAsia" w:ascii="宋体" w:hAnsi="宋体"/>
          <w:sz w:val="24"/>
        </w:rPr>
        <w:t>二、</w:t>
      </w:r>
      <w:r>
        <w:rPr>
          <w:rFonts w:hint="eastAsia" w:ascii="宋体" w:hAnsi="宋体" w:cs="宋体"/>
          <w:sz w:val="24"/>
        </w:rPr>
        <w:t>本单位（企业）未被列入“信用中国”网站(www.creditchina.gov.cn)“记录失信被执行人或重大税收违法案件当事人名单”记录名单；不处于中国政府采购网(www.ccgp.gov.cn)“政府采购严重违法失信行为信息记录”中的禁止参加政府采购活动期间。</w:t>
      </w:r>
    </w:p>
    <w:p>
      <w:pPr>
        <w:pStyle w:val="13"/>
        <w:tabs>
          <w:tab w:val="left" w:pos="993"/>
        </w:tabs>
        <w:snapToGrid w:val="0"/>
        <w:spacing w:line="400" w:lineRule="exact"/>
        <w:ind w:firstLine="480"/>
        <w:rPr>
          <w:rFonts w:ascii="宋体" w:hAnsi="宋体" w:cs="宋体"/>
          <w:sz w:val="24"/>
        </w:rPr>
      </w:pPr>
      <w:r>
        <w:rPr>
          <w:rFonts w:hint="eastAsia" w:ascii="宋体" w:hAnsi="宋体" w:cs="宋体"/>
          <w:sz w:val="24"/>
        </w:rPr>
        <w:t>三、本单位（企业）没有为本采购项目同一合同项下提供整体设计、规范编制或者项目管理、监理、检测等服务。</w:t>
      </w:r>
    </w:p>
    <w:p>
      <w:pPr>
        <w:pStyle w:val="13"/>
        <w:tabs>
          <w:tab w:val="left" w:pos="993"/>
        </w:tabs>
        <w:snapToGrid w:val="0"/>
        <w:spacing w:line="400" w:lineRule="exact"/>
        <w:ind w:firstLine="480"/>
        <w:rPr>
          <w:rFonts w:ascii="宋体" w:hAnsi="宋体" w:cs="宋体"/>
          <w:sz w:val="24"/>
        </w:rPr>
      </w:pPr>
      <w:r>
        <w:rPr>
          <w:rFonts w:hint="eastAsia" w:ascii="宋体" w:hAnsi="宋体" w:cs="宋体"/>
          <w:sz w:val="24"/>
        </w:rPr>
        <w:t>四、在同一包号投标(响应)或者未划分包号的同一采购项目投标(响应)活动中，本单位（企业）与其他单位不存在单位负责人为同一人或者存在直接控股、管理关系的情况。</w:t>
      </w:r>
    </w:p>
    <w:p>
      <w:pPr>
        <w:pStyle w:val="13"/>
        <w:tabs>
          <w:tab w:val="left" w:pos="993"/>
        </w:tabs>
        <w:snapToGrid w:val="0"/>
        <w:spacing w:line="400" w:lineRule="exact"/>
        <w:ind w:firstLine="480"/>
        <w:rPr>
          <w:rFonts w:ascii="宋体" w:hAnsi="宋体"/>
          <w:sz w:val="24"/>
        </w:rPr>
      </w:pPr>
      <w:r>
        <w:rPr>
          <w:rFonts w:hint="eastAsia" w:ascii="宋体" w:hAnsi="宋体"/>
          <w:sz w:val="24"/>
        </w:rPr>
        <w:t>五、</w:t>
      </w:r>
      <w:r>
        <w:rPr>
          <w:rFonts w:hint="eastAsia" w:ascii="宋体" w:hAnsi="宋体" w:cs="宋体"/>
          <w:sz w:val="24"/>
        </w:rPr>
        <w:t>本单位（企业）</w:t>
      </w:r>
      <w:r>
        <w:rPr>
          <w:rFonts w:hint="eastAsia" w:ascii="宋体" w:hAnsi="宋体"/>
          <w:sz w:val="24"/>
        </w:rPr>
        <w:t>已按要求获取了采购文件。</w:t>
      </w:r>
    </w:p>
    <w:p>
      <w:pPr>
        <w:pStyle w:val="13"/>
        <w:tabs>
          <w:tab w:val="left" w:pos="993"/>
        </w:tabs>
        <w:snapToGrid w:val="0"/>
        <w:spacing w:line="400" w:lineRule="exact"/>
        <w:ind w:firstLine="480"/>
        <w:rPr>
          <w:rFonts w:ascii="宋体" w:hAnsi="宋体"/>
          <w:sz w:val="24"/>
        </w:rPr>
      </w:pPr>
      <w:r>
        <w:rPr>
          <w:rFonts w:hint="eastAsia" w:ascii="宋体" w:hAnsi="宋体"/>
          <w:sz w:val="24"/>
        </w:rPr>
        <w:t>六、若本项目不接受联合体响应报价的，</w:t>
      </w:r>
      <w:r>
        <w:rPr>
          <w:rFonts w:hint="eastAsia" w:ascii="宋体" w:hAnsi="宋体" w:cs="宋体"/>
          <w:sz w:val="24"/>
        </w:rPr>
        <w:t>本单位（企业）</w:t>
      </w:r>
      <w:r>
        <w:rPr>
          <w:rFonts w:hint="eastAsia" w:ascii="宋体" w:hAnsi="宋体"/>
          <w:sz w:val="24"/>
        </w:rPr>
        <w:t>承诺以独立供应商名义即非联合体方式参加本项目的</w:t>
      </w:r>
      <w:r>
        <w:rPr>
          <w:rFonts w:hint="eastAsia" w:ascii="宋体" w:hAnsi="宋体" w:cs="宋体"/>
          <w:kern w:val="0"/>
          <w:sz w:val="24"/>
        </w:rPr>
        <w:t>响应报价</w:t>
      </w:r>
      <w:r>
        <w:rPr>
          <w:rFonts w:hint="eastAsia" w:ascii="宋体" w:hAnsi="宋体"/>
          <w:sz w:val="24"/>
        </w:rPr>
        <w:t>。</w:t>
      </w:r>
    </w:p>
    <w:p>
      <w:pPr>
        <w:snapToGrid w:val="0"/>
        <w:spacing w:line="400" w:lineRule="exact"/>
        <w:ind w:firstLine="484" w:firstLineChars="202"/>
        <w:rPr>
          <w:rFonts w:ascii="宋体" w:hAnsi="宋体"/>
          <w:sz w:val="24"/>
        </w:rPr>
      </w:pPr>
      <w:r>
        <w:rPr>
          <w:rFonts w:hint="eastAsia" w:ascii="宋体" w:hAnsi="宋体"/>
          <w:sz w:val="24"/>
        </w:rPr>
        <w:t>七、</w:t>
      </w:r>
      <w:r>
        <w:rPr>
          <w:rFonts w:hint="eastAsia" w:ascii="宋体" w:hAnsi="宋体" w:cs="宋体"/>
          <w:sz w:val="24"/>
        </w:rPr>
        <w:t>本单位（企业）</w:t>
      </w:r>
      <w:r>
        <w:rPr>
          <w:rFonts w:hint="eastAsia" w:ascii="宋体" w:hAnsi="宋体"/>
          <w:sz w:val="24"/>
        </w:rPr>
        <w:t>郑重承诺公平竞争：我方保证所提交的相关资质文件和证明材料的真实性，有良好的历史诚信记录，并将依法参与本项目的公平竞争，不以任何不正当行为谋取不当利益，否则承担相应的法律责任。</w:t>
      </w:r>
    </w:p>
    <w:p>
      <w:pPr>
        <w:snapToGrid w:val="0"/>
        <w:spacing w:line="400" w:lineRule="exact"/>
        <w:ind w:firstLine="484" w:firstLineChars="202"/>
        <w:rPr>
          <w:rFonts w:ascii="宋体" w:hAnsi="宋体"/>
          <w:sz w:val="24"/>
        </w:rPr>
      </w:pPr>
      <w:r>
        <w:rPr>
          <w:rFonts w:hint="eastAsia" w:ascii="宋体" w:hAnsi="宋体"/>
          <w:sz w:val="24"/>
        </w:rPr>
        <w:t>以上内容如有虚假或与事实不符的，评审委员会可将我方作无效响应处理。我方承诺在本次采购活动中，如有违法、违规、弄虚作假行为，所造成的损失、不良后果及法律责任，一律由我方承担。</w:t>
      </w:r>
    </w:p>
    <w:p>
      <w:pPr>
        <w:snapToGrid w:val="0"/>
        <w:spacing w:line="400" w:lineRule="exact"/>
        <w:ind w:firstLine="420"/>
        <w:rPr>
          <w:rFonts w:ascii="宋体" w:hAnsi="宋体"/>
          <w:b/>
          <w:sz w:val="24"/>
        </w:rPr>
      </w:pPr>
      <w:r>
        <w:rPr>
          <w:rFonts w:hint="eastAsia" w:ascii="宋体" w:hAnsi="宋体"/>
          <w:sz w:val="24"/>
        </w:rPr>
        <w:t>特此声明！</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供应商名称（加盖公章）：</w:t>
      </w:r>
    </w:p>
    <w:p>
      <w:pPr>
        <w:tabs>
          <w:tab w:val="left" w:pos="774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供应商法定代表人或其授权代表（签字）：</w:t>
      </w:r>
    </w:p>
    <w:p>
      <w:pPr>
        <w:snapToGrid w:val="0"/>
        <w:spacing w:line="360" w:lineRule="auto"/>
        <w:ind w:firstLine="480" w:firstLineChars="200"/>
        <w:jc w:val="left"/>
        <w:rPr>
          <w:rFonts w:ascii="宋体" w:hAnsi="宋体" w:cs="宋体"/>
          <w:sz w:val="24"/>
        </w:rPr>
      </w:pPr>
      <w:r>
        <w:rPr>
          <w:rFonts w:hint="eastAsia" w:ascii="宋体" w:hAnsi="宋体" w:cs="宋体"/>
          <w:sz w:val="24"/>
        </w:rPr>
        <w:t>日期：年月日</w:t>
      </w:r>
    </w:p>
    <w:p>
      <w:pPr>
        <w:snapToGrid w:val="0"/>
        <w:spacing w:line="360" w:lineRule="auto"/>
        <w:ind w:firstLine="420" w:firstLineChars="200"/>
        <w:jc w:val="center"/>
        <w:rPr>
          <w:rFonts w:ascii="宋体" w:cs="宋体"/>
        </w:rPr>
      </w:pPr>
      <w:r>
        <w:rPr>
          <w:rFonts w:hint="eastAsia" w:ascii="宋体" w:hAnsi="宋体" w:cs="宋体"/>
        </w:rPr>
        <w:br w:type="page"/>
      </w:r>
      <w:bookmarkStart w:id="23" w:name="_Toc75704505"/>
      <w:r>
        <w:rPr>
          <w:rFonts w:hint="eastAsia" w:ascii="宋体" w:hAnsi="宋体" w:cs="宋体"/>
          <w:b/>
          <w:sz w:val="30"/>
          <w:szCs w:val="30"/>
        </w:rPr>
        <w:t>6、</w:t>
      </w:r>
      <w:r>
        <w:rPr>
          <w:rFonts w:ascii="宋体" w:hAnsi="宋体" w:cs="宋体"/>
          <w:b/>
          <w:sz w:val="30"/>
          <w:szCs w:val="30"/>
        </w:rPr>
        <w:t>法定代表人证明书和法定代表人授权委托书</w:t>
      </w:r>
      <w:bookmarkEnd w:id="18"/>
      <w:bookmarkEnd w:id="19"/>
      <w:bookmarkEnd w:id="23"/>
    </w:p>
    <w:p>
      <w:pPr>
        <w:numPr>
          <w:ilvl w:val="0"/>
          <w:numId w:val="2"/>
        </w:numPr>
        <w:spacing w:before="72" w:after="72" w:line="360" w:lineRule="auto"/>
        <w:jc w:val="center"/>
        <w:rPr>
          <w:rFonts w:ascii="宋体" w:hAnsi="宋体" w:cs="宋体"/>
          <w:sz w:val="30"/>
          <w:szCs w:val="30"/>
        </w:rPr>
      </w:pPr>
      <w:r>
        <w:rPr>
          <w:rFonts w:hint="eastAsia" w:ascii="宋体" w:hAnsi="宋体" w:cs="宋体"/>
          <w:b/>
          <w:kern w:val="44"/>
          <w:sz w:val="30"/>
          <w:szCs w:val="30"/>
        </w:rPr>
        <w:t>法定代表人证明书</w:t>
      </w:r>
    </w:p>
    <w:p>
      <w:pPr>
        <w:spacing w:line="400" w:lineRule="exact"/>
        <w:rPr>
          <w:rFonts w:hint="eastAsia" w:ascii="宋体" w:hAnsi="宋体" w:cs="宋体"/>
          <w:sz w:val="24"/>
        </w:rPr>
      </w:pPr>
      <w:r>
        <w:rPr>
          <w:rFonts w:hint="eastAsia" w:ascii="宋体" w:hAnsi="宋体" w:cs="宋体"/>
          <w:b/>
          <w:sz w:val="24"/>
        </w:rPr>
        <w:t>致：</w:t>
      </w:r>
      <w:r>
        <w:rPr>
          <w:rFonts w:hint="eastAsia" w:ascii="宋体" w:hAnsi="宋体" w:cs="宋体"/>
          <w:sz w:val="24"/>
        </w:rPr>
        <w:t>广州市黄埔区人民政府萝岗街道办事处</w:t>
      </w:r>
    </w:p>
    <w:p>
      <w:pPr>
        <w:adjustRightInd w:val="0"/>
        <w:snapToGrid w:val="0"/>
        <w:spacing w:beforeLines="50" w:afterLines="50" w:line="360" w:lineRule="auto"/>
        <w:rPr>
          <w:rFonts w:ascii="宋体" w:hAnsi="宋体" w:cs="宋体"/>
          <w:b/>
          <w:sz w:val="24"/>
        </w:rPr>
      </w:pPr>
    </w:p>
    <w:p>
      <w:pPr>
        <w:spacing w:before="72" w:after="72" w:line="360" w:lineRule="auto"/>
        <w:ind w:firstLine="480" w:firstLineChars="200"/>
        <w:rPr>
          <w:rFonts w:ascii="宋体" w:hAnsi="宋体" w:cs="宋体"/>
          <w:sz w:val="24"/>
        </w:rPr>
      </w:pPr>
      <w:r>
        <w:rPr>
          <w:rFonts w:hint="eastAsia" w:ascii="宋体" w:hAnsi="宋体" w:cs="宋体"/>
          <w:sz w:val="24"/>
        </w:rPr>
        <w:t>同志，现任我单位</w:t>
      </w:r>
      <w:r>
        <w:rPr>
          <w:rFonts w:hint="eastAsia" w:ascii="宋体" w:hAnsi="宋体" w:cs="宋体"/>
          <w:sz w:val="24"/>
          <w:u w:val="single"/>
        </w:rPr>
        <w:t>　　　　　　　</w:t>
      </w:r>
      <w:r>
        <w:rPr>
          <w:rFonts w:hint="eastAsia" w:ascii="宋体" w:hAnsi="宋体" w:cs="宋体"/>
          <w:sz w:val="24"/>
        </w:rPr>
        <w:t>职务，为法定代表人，特此证明。</w:t>
      </w:r>
    </w:p>
    <w:p>
      <w:pPr>
        <w:spacing w:before="72" w:after="72" w:line="360" w:lineRule="auto"/>
        <w:ind w:firstLine="480" w:firstLineChars="200"/>
        <w:rPr>
          <w:rFonts w:ascii="宋体" w:hAnsi="宋体" w:cs="宋体"/>
          <w:sz w:val="24"/>
        </w:rPr>
      </w:pPr>
      <w:r>
        <w:rPr>
          <w:rFonts w:hint="eastAsia" w:ascii="宋体" w:hAnsi="宋体" w:cs="宋体"/>
          <w:sz w:val="24"/>
        </w:rPr>
        <w:t>本证明书有效期与本公司响应文件中标注的比选有效期相同。</w:t>
      </w:r>
    </w:p>
    <w:p>
      <w:pPr>
        <w:spacing w:before="72" w:after="72" w:line="360" w:lineRule="auto"/>
        <w:ind w:firstLine="482" w:firstLineChars="200"/>
        <w:rPr>
          <w:rFonts w:ascii="宋体" w:hAnsi="宋体" w:cs="宋体"/>
          <w:b/>
          <w:sz w:val="24"/>
        </w:rPr>
      </w:pPr>
    </w:p>
    <w:p>
      <w:pPr>
        <w:spacing w:before="72" w:after="72" w:line="360" w:lineRule="auto"/>
        <w:rPr>
          <w:rFonts w:ascii="宋体" w:hAnsi="宋体" w:cs="宋体"/>
          <w:sz w:val="24"/>
        </w:rPr>
      </w:pPr>
      <w:r>
        <w:rPr>
          <w:rFonts w:hint="eastAsia" w:ascii="宋体" w:hAnsi="宋体" w:cs="宋体"/>
          <w:sz w:val="24"/>
        </w:rPr>
        <w:t>供应商名称（加盖公章）：</w:t>
      </w:r>
    </w:p>
    <w:p>
      <w:pPr>
        <w:spacing w:beforeLines="100"/>
        <w:rPr>
          <w:rFonts w:ascii="宋体" w:hAnsi="宋体" w:cs="宋体"/>
          <w:b/>
          <w:bCs/>
          <w:sz w:val="28"/>
          <w:szCs w:val="28"/>
        </w:rPr>
      </w:pPr>
      <w:r>
        <w:rPr>
          <w:rFonts w:hint="eastAsia" w:ascii="宋体" w:hAnsi="宋体" w:cs="宋体"/>
          <w:sz w:val="24"/>
        </w:rPr>
        <w:t>日期：</w:t>
      </w:r>
      <w:r>
        <w:rPr>
          <w:rFonts w:hint="eastAsia" w:ascii="宋体" w:hAnsi="宋体" w:cs="宋体"/>
          <w:bCs/>
          <w:sz w:val="24"/>
        </w:rPr>
        <w:t xml:space="preserve">    年    月    日</w:t>
      </w:r>
    </w:p>
    <w:p>
      <w:pPr>
        <w:spacing w:before="72" w:after="72" w:line="360" w:lineRule="auto"/>
        <w:ind w:firstLine="480" w:firstLineChars="200"/>
        <w:rPr>
          <w:rFonts w:ascii="宋体" w:hAnsi="宋体" w:cs="宋体"/>
          <w:sz w:val="24"/>
        </w:rPr>
      </w:pPr>
    </w:p>
    <w:p>
      <w:pPr>
        <w:spacing w:before="72" w:after="72" w:line="360" w:lineRule="auto"/>
        <w:ind w:firstLine="480" w:firstLineChars="200"/>
        <w:rPr>
          <w:rFonts w:ascii="宋体" w:hAnsi="宋体" w:cs="宋体"/>
          <w:sz w:val="24"/>
        </w:rPr>
      </w:pPr>
    </w:p>
    <w:p>
      <w:pPr>
        <w:pStyle w:val="4"/>
        <w:spacing w:before="72" w:after="72" w:line="360" w:lineRule="auto"/>
        <w:rPr>
          <w:rFonts w:hAnsi="宋体" w:cs="宋体"/>
          <w:b/>
          <w:sz w:val="24"/>
        </w:rPr>
      </w:pPr>
      <w:r>
        <w:rPr>
          <w:rFonts w:hint="eastAsia" w:hAnsi="宋体" w:cs="宋体"/>
          <w:b/>
          <w:sz w:val="24"/>
        </w:rPr>
        <w:t>附法人身份证粘贴处（正反面）</w:t>
      </w:r>
    </w:p>
    <w:p>
      <w:pPr>
        <w:spacing w:before="72" w:after="72" w:line="360" w:lineRule="auto"/>
        <w:rPr>
          <w:rFonts w:ascii="宋体" w:hAnsi="宋体" w:cs="宋体"/>
          <w:b/>
          <w:bCs/>
          <w:sz w:val="24"/>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120015</wp:posOffset>
                </wp:positionV>
                <wp:extent cx="2628900" cy="1755140"/>
                <wp:effectExtent l="4445" t="4445" r="14605" b="12065"/>
                <wp:wrapNone/>
                <wp:docPr id="5" name="矩形 5"/>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_x0000_s1026" o:spid="_x0000_s1026" o:spt="1" style="position:absolute;left:0pt;margin-left:14.25pt;margin-top:9.45pt;height:138.2pt;width:207pt;z-index:251659264;mso-width-relative:page;mso-height-relative:page;" fillcolor="#FFFFFF" filled="t" stroked="t" coordsize="21600,21600" o:gfxdata="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d2F8vXAAAACQEAAA8AAAAAAAAAAQAgAAAAIgAA&#10;AGRycy9kb3ducmV2LnhtbFBLAQIUABQAAAAIAIdO4kCobBCzCQIAADgEAAAOAAAAAAAAAAEAIAAA&#10;ACYBAABkcnMvZTJvRG9jLnhtbFBLBQYAAAAABgAGAFkBAAChBQ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3257550</wp:posOffset>
                </wp:positionH>
                <wp:positionV relativeFrom="paragraph">
                  <wp:posOffset>120015</wp:posOffset>
                </wp:positionV>
                <wp:extent cx="2628900" cy="1755140"/>
                <wp:effectExtent l="4445" t="4445" r="14605" b="12065"/>
                <wp:wrapNone/>
                <wp:docPr id="4" name="矩形 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_x0000_s1026" o:spid="_x0000_s1026" o:spt="1" style="position:absolute;left:0pt;margin-left:256.5pt;margin-top:9.45pt;height:138.2pt;width:207pt;z-index:251660288;mso-width-relative:page;mso-height-relative:page;" fillcolor="#FFFFFF" filled="t" stroked="t" coordsize="21600,21600" o:gfxdata="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McPo2AAAAAoBAAAPAAAAAAAAAAEAIAAAACIA&#10;AABkcnMvZG93bnJldi54bWxQSwECFAAUAAAACACHTuJAOC6vZwkCAAA4BAAADgAAAAAAAAABACAA&#10;AAAnAQAAZHJzL2Uyb0RvYy54bWxQSwUGAAAAAAYABgBZAQAAogU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sectPr>
          <w:pgSz w:w="11906" w:h="16838"/>
          <w:pgMar w:top="1134" w:right="1134" w:bottom="1134" w:left="1134" w:header="851" w:footer="992" w:gutter="0"/>
          <w:cols w:space="720" w:num="1"/>
          <w:docGrid w:type="lines" w:linePitch="312" w:charSpace="0"/>
        </w:sectPr>
      </w:pPr>
    </w:p>
    <w:p>
      <w:pPr>
        <w:numPr>
          <w:ilvl w:val="0"/>
          <w:numId w:val="2"/>
        </w:numPr>
        <w:spacing w:before="72" w:after="72" w:line="360" w:lineRule="auto"/>
        <w:jc w:val="center"/>
        <w:rPr>
          <w:rFonts w:ascii="宋体" w:hAnsi="宋体" w:cs="宋体"/>
          <w:b/>
          <w:kern w:val="44"/>
          <w:sz w:val="30"/>
          <w:szCs w:val="30"/>
        </w:rPr>
      </w:pPr>
      <w:bookmarkStart w:id="24" w:name="_Toc415494949"/>
      <w:bookmarkStart w:id="25" w:name="_Toc415496511"/>
      <w:bookmarkStart w:id="26" w:name="_Toc413373063"/>
      <w:bookmarkStart w:id="27" w:name="_Toc413404716"/>
      <w:bookmarkStart w:id="28" w:name="_Toc417738414"/>
      <w:bookmarkStart w:id="29" w:name="_Toc414383247"/>
      <w:bookmarkStart w:id="30" w:name="_Toc381489428"/>
      <w:bookmarkStart w:id="31" w:name="_Toc413372470"/>
      <w:bookmarkStart w:id="32" w:name="_Toc414383032"/>
      <w:r>
        <w:rPr>
          <w:rFonts w:hint="eastAsia" w:ascii="宋体" w:hAnsi="宋体" w:cs="宋体"/>
          <w:b/>
          <w:kern w:val="44"/>
          <w:sz w:val="30"/>
          <w:szCs w:val="30"/>
        </w:rPr>
        <w:t>法定代表人授权委托书</w:t>
      </w:r>
      <w:bookmarkEnd w:id="24"/>
      <w:bookmarkEnd w:id="25"/>
      <w:bookmarkEnd w:id="26"/>
      <w:bookmarkEnd w:id="27"/>
      <w:bookmarkEnd w:id="28"/>
      <w:bookmarkEnd w:id="29"/>
      <w:bookmarkEnd w:id="30"/>
      <w:bookmarkEnd w:id="31"/>
      <w:bookmarkEnd w:id="32"/>
    </w:p>
    <w:p>
      <w:pPr>
        <w:spacing w:line="400" w:lineRule="exact"/>
        <w:rPr>
          <w:rFonts w:ascii="宋体" w:hAnsi="宋体" w:cs="宋体"/>
          <w:b/>
          <w:sz w:val="24"/>
        </w:rPr>
      </w:pPr>
      <w:r>
        <w:rPr>
          <w:rFonts w:hint="eastAsia" w:ascii="宋体" w:hAnsi="宋体" w:cs="宋体"/>
          <w:b/>
          <w:sz w:val="24"/>
        </w:rPr>
        <w:t>致：</w:t>
      </w:r>
      <w:r>
        <w:rPr>
          <w:rFonts w:hint="eastAsia" w:ascii="宋体" w:hAnsi="宋体" w:eastAsia="宋体" w:cs="宋体"/>
          <w:kern w:val="2"/>
          <w:sz w:val="24"/>
          <w:szCs w:val="24"/>
          <w:u w:val="single"/>
          <w:lang w:val="en-US" w:eastAsia="zh-CN" w:bidi="ar-SA"/>
        </w:rPr>
        <w:t>广州市黄埔区人民政府萝岗街道办事处</w:t>
      </w:r>
    </w:p>
    <w:p>
      <w:pPr>
        <w:spacing w:beforeLines="50" w:afterLines="50" w:line="360" w:lineRule="auto"/>
        <w:rPr>
          <w:rFonts w:ascii="宋体" w:hAnsi="宋体" w:cs="宋体"/>
          <w:b/>
          <w:sz w:val="24"/>
        </w:rPr>
      </w:pPr>
    </w:p>
    <w:p>
      <w:pPr>
        <w:pStyle w:val="4"/>
        <w:spacing w:before="72" w:after="72" w:line="360" w:lineRule="auto"/>
        <w:ind w:firstLine="420"/>
        <w:rPr>
          <w:rFonts w:hAnsi="宋体" w:cs="宋体"/>
          <w:sz w:val="24"/>
        </w:rPr>
      </w:pPr>
      <w:r>
        <w:rPr>
          <w:rFonts w:hint="eastAsia" w:hAnsi="宋体" w:cs="宋体"/>
          <w:sz w:val="24"/>
        </w:rPr>
        <w:t>我</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w:t>
      </w:r>
      <w:r>
        <w:rPr>
          <w:rFonts w:hint="eastAsia" w:hAnsi="宋体" w:cs="宋体"/>
          <w:sz w:val="24"/>
        </w:rPr>
        <w:t>（供应商名称）的法定代表人，现授权委托（</w:t>
      </w:r>
      <w:r>
        <w:rPr>
          <w:rFonts w:hint="eastAsia" w:hAnsi="宋体" w:cs="宋体"/>
          <w:sz w:val="24"/>
          <w:u w:val="single"/>
        </w:rPr>
        <w:t>被授权人姓名、职务</w:t>
      </w:r>
      <w:r>
        <w:rPr>
          <w:rFonts w:hint="eastAsia" w:hAnsi="宋体" w:cs="宋体"/>
          <w:sz w:val="24"/>
        </w:rPr>
        <w:t>）为我公司授权代表，以本公司的名义参加</w:t>
      </w:r>
      <w:r>
        <w:rPr>
          <w:rFonts w:hint="eastAsia" w:hAnsi="宋体"/>
          <w:sz w:val="24"/>
        </w:rPr>
        <w:t>广州市黄埔区人民政府萝岗街道办事处</w:t>
      </w:r>
      <w:r>
        <w:rPr>
          <w:rFonts w:hint="eastAsia" w:ascii="宋体" w:hAnsi="宋体"/>
          <w:sz w:val="24"/>
          <w:lang w:val="en-US" w:eastAsia="zh-CN"/>
        </w:rPr>
        <w:t>2024年</w:t>
      </w:r>
      <w:r>
        <w:rPr>
          <w:rFonts w:hint="eastAsia" w:hAnsi="宋体"/>
          <w:color w:val="000000" w:themeColor="text1"/>
          <w:sz w:val="24"/>
          <w:lang w:val="en-US" w:eastAsia="zh-CN"/>
          <w14:textFill>
            <w14:solidFill>
              <w14:schemeClr w14:val="tx1"/>
            </w14:solidFill>
          </w14:textFill>
        </w:rPr>
        <w:t>度萝岗街林业</w:t>
      </w:r>
      <w:r>
        <w:rPr>
          <w:rFonts w:hint="eastAsia" w:ascii="宋体" w:hAnsi="宋体"/>
          <w:color w:val="000000" w:themeColor="text1"/>
          <w:sz w:val="24"/>
          <w:lang w:val="en-US" w:eastAsia="zh-CN"/>
          <w14:textFill>
            <w14:solidFill>
              <w14:schemeClr w14:val="tx1"/>
            </w14:solidFill>
          </w14:textFill>
        </w:rPr>
        <w:t>有害生物防治（薇甘菊防治）</w:t>
      </w:r>
      <w:r>
        <w:rPr>
          <w:rFonts w:hint="eastAsia" w:ascii="宋体" w:hAnsi="宋体"/>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采购项目【项目编号：LGJD-</w:t>
      </w:r>
      <w:r>
        <w:rPr>
          <w:rFonts w:hint="eastAsia" w:hAnsi="宋体"/>
          <w:color w:val="000000" w:themeColor="text1"/>
          <w:sz w:val="24"/>
          <w:lang w:val="en-US" w:eastAsia="zh-CN"/>
          <w14:textFill>
            <w14:solidFill>
              <w14:schemeClr w14:val="tx1"/>
            </w14:solidFill>
          </w14:textFill>
        </w:rPr>
        <w:t>20</w:t>
      </w:r>
      <w:r>
        <w:rPr>
          <w:rFonts w:hint="eastAsia" w:hAnsi="宋体"/>
          <w:color w:val="000000" w:themeColor="text1"/>
          <w:sz w:val="24"/>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的</w:t>
      </w:r>
      <w:r>
        <w:rPr>
          <w:rFonts w:hint="eastAsia" w:hAnsi="宋体" w:cs="宋体"/>
          <w:sz w:val="24"/>
        </w:rPr>
        <w:t>比选活动以及处理与之有关的一切事务。</w:t>
      </w:r>
    </w:p>
    <w:p>
      <w:pPr>
        <w:pStyle w:val="4"/>
        <w:spacing w:before="72" w:after="72" w:line="360" w:lineRule="auto"/>
        <w:ind w:firstLine="420"/>
        <w:rPr>
          <w:rFonts w:hAnsi="宋体" w:cs="宋体"/>
          <w:sz w:val="24"/>
        </w:rPr>
      </w:pPr>
      <w:r>
        <w:rPr>
          <w:rFonts w:hint="eastAsia" w:hAnsi="宋体" w:cs="宋体"/>
          <w:sz w:val="24"/>
        </w:rPr>
        <w:t>本授权委托书自法定代表人签字之日起生效，被授权人</w:t>
      </w:r>
      <w:r>
        <w:rPr>
          <w:rFonts w:hint="eastAsia" w:hAnsi="宋体" w:cs="宋体"/>
          <w:sz w:val="24"/>
          <w:u w:val="single"/>
        </w:rPr>
        <w:t>（供应商授权代表）</w:t>
      </w:r>
      <w:r>
        <w:rPr>
          <w:rFonts w:hint="eastAsia" w:hAnsi="宋体" w:cs="宋体"/>
          <w:sz w:val="24"/>
        </w:rPr>
        <w:t>无转委托权限。</w:t>
      </w:r>
    </w:p>
    <w:p>
      <w:pPr>
        <w:pStyle w:val="4"/>
        <w:spacing w:before="72" w:after="72" w:line="360" w:lineRule="auto"/>
        <w:rPr>
          <w:rFonts w:hAnsi="宋体" w:cs="宋体"/>
          <w:sz w:val="24"/>
        </w:rPr>
      </w:pPr>
    </w:p>
    <w:p>
      <w:pPr>
        <w:adjustRightInd w:val="0"/>
        <w:snapToGrid w:val="0"/>
        <w:spacing w:before="72" w:after="72" w:line="480" w:lineRule="auto"/>
        <w:rPr>
          <w:rFonts w:ascii="宋体" w:hAnsi="宋体" w:cs="宋体"/>
          <w:sz w:val="24"/>
          <w:u w:val="single"/>
        </w:rPr>
      </w:pPr>
      <w:r>
        <w:rPr>
          <w:rFonts w:hint="eastAsia" w:ascii="宋体" w:hAnsi="宋体" w:cs="宋体"/>
          <w:sz w:val="24"/>
        </w:rPr>
        <w:t>供应商名称（加盖公章）：</w:t>
      </w:r>
    </w:p>
    <w:p>
      <w:pPr>
        <w:adjustRightInd w:val="0"/>
        <w:snapToGrid w:val="0"/>
        <w:spacing w:before="72" w:after="72" w:line="480" w:lineRule="auto"/>
        <w:rPr>
          <w:rFonts w:ascii="宋体" w:hAnsi="宋体" w:cs="宋体"/>
          <w:sz w:val="24"/>
          <w:u w:val="single"/>
        </w:rPr>
      </w:pPr>
      <w:r>
        <w:rPr>
          <w:rFonts w:hint="eastAsia" w:ascii="宋体" w:hAnsi="宋体" w:cs="宋体"/>
          <w:sz w:val="24"/>
        </w:rPr>
        <w:t>供应商法定代表人（签字或签章）：</w:t>
      </w:r>
    </w:p>
    <w:p>
      <w:pPr>
        <w:pStyle w:val="4"/>
        <w:spacing w:before="72" w:after="72" w:line="360" w:lineRule="auto"/>
        <w:rPr>
          <w:rFonts w:hAnsi="宋体" w:cs="宋体"/>
          <w:sz w:val="24"/>
        </w:rPr>
      </w:pPr>
      <w:r>
        <w:rPr>
          <w:rFonts w:hint="eastAsia" w:hAnsi="宋体" w:cs="宋体"/>
          <w:sz w:val="24"/>
        </w:rPr>
        <w:t>签发日期：年月日</w:t>
      </w:r>
    </w:p>
    <w:p>
      <w:pPr>
        <w:pStyle w:val="4"/>
        <w:spacing w:before="72" w:after="72" w:line="360" w:lineRule="auto"/>
        <w:rPr>
          <w:rFonts w:hAnsi="宋体" w:cs="宋体"/>
          <w:sz w:val="24"/>
        </w:rPr>
      </w:pPr>
      <w:r>
        <w:rPr>
          <w:rFonts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300990</wp:posOffset>
                </wp:positionV>
                <wp:extent cx="2628900" cy="1755140"/>
                <wp:effectExtent l="4445" t="4445" r="14605" b="12065"/>
                <wp:wrapNone/>
                <wp:docPr id="3"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_x0000_s1026" o:spid="_x0000_s1026" o:spt="1" style="position:absolute;left:0pt;margin-left:13.5pt;margin-top:23.7pt;height:138.2pt;width:207pt;z-index:251661312;mso-width-relative:page;mso-height-relative:page;" fillcolor="#FFFFFF" filled="t" stroked="t" coordsize="21600,21600" o:gfxdata="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6JzntgAAAAJAQAADwAAAAAAAAABACAAAAAi&#10;AAAAZHJzL2Rvd25yZXYueG1sUEsBAhQAFAAAAAgAh07iQAvpACUKAgAAOAQAAA4AAAAAAAAAAQAg&#10;AAAAJwEAAGRycy9lMm9Eb2MueG1sUEsFBgAAAAAGAAYAWQEAAKMFA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r>
        <w:rPr>
          <w:rFonts w:hAnsi="宋体" w:cs="宋体"/>
          <w:b/>
          <w:bCs/>
          <w:sz w:val="24"/>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300990</wp:posOffset>
                </wp:positionV>
                <wp:extent cx="2628900" cy="1755140"/>
                <wp:effectExtent l="4445" t="4445" r="14605" b="12065"/>
                <wp:wrapNone/>
                <wp:docPr id="2"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_x0000_s1026" o:spid="_x0000_s1026" o:spt="1" style="position:absolute;left:0pt;margin-left:249.75pt;margin-top:23.7pt;height:138.2pt;width:207pt;z-index:251662336;mso-width-relative:page;mso-height-relative:page;" fillcolor="#FFFFFF" filled="t" stroked="t" coordsize="21600,21600" o:gfxdata="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gWWQ2AAAAAoBAAAPAAAAAAAAAAEAIAAAACIA&#10;AABkcnMvZG93bnJldi54bWxQSwECFAAUAAAACACHTuJAm6u/8QkCAAA4BAAADgAAAAAAAAABACAA&#10;AAAnAQAAZHJzL2Uyb0RvYy54bWxQSwUGAAAAAAYABgBZAQAAogUAAAAA&#10;">
                <v:fill on="t" focussize="0,0"/>
                <v:stroke color="#000000" joinstyle="miter"/>
                <v:imagedata o:title=""/>
                <o:lock v:ext="edit" aspectratio="f"/>
                <v:textbo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rPr>
          <w:rFonts w:ascii="宋体" w:hAnsi="宋体" w:cs="宋体"/>
          <w:b/>
          <w:bCs/>
          <w:sz w:val="24"/>
        </w:rPr>
      </w:pPr>
    </w:p>
    <w:p>
      <w:pPr>
        <w:spacing w:before="72" w:after="72" w:line="360" w:lineRule="auto"/>
        <w:jc w:val="center"/>
        <w:rPr>
          <w:rFonts w:ascii="宋体" w:hAnsi="宋体" w:cs="宋体"/>
          <w:b/>
          <w:bCs/>
          <w:sz w:val="24"/>
        </w:rPr>
      </w:pPr>
    </w:p>
    <w:bookmarkEnd w:id="20"/>
    <w:bookmarkEnd w:id="21"/>
    <w:bookmarkEnd w:id="22"/>
    <w:p>
      <w:pPr>
        <w:rPr>
          <w:rFonts w:ascii="宋体" w:hAnsi="宋体" w:cs="宋体"/>
        </w:rPr>
      </w:pPr>
      <w:bookmarkStart w:id="33" w:name="_Toc182886678"/>
      <w:bookmarkStart w:id="34" w:name="_Toc196294649"/>
      <w:bookmarkStart w:id="35" w:name="_Toc183316737"/>
    </w:p>
    <w:bookmarkEnd w:id="33"/>
    <w:bookmarkEnd w:id="34"/>
    <w:bookmarkEnd w:id="35"/>
    <w:p>
      <w:pPr>
        <w:widowControl/>
        <w:jc w:val="left"/>
        <w:rPr>
          <w:rFonts w:ascii="宋体" w:hAnsi="宋体" w:cs="宋体"/>
          <w:b/>
          <w:sz w:val="30"/>
          <w:szCs w:val="30"/>
        </w:rPr>
      </w:pPr>
      <w:bookmarkStart w:id="36" w:name="_Toc16612"/>
      <w:bookmarkStart w:id="37" w:name="_Toc423021968"/>
      <w:bookmarkStart w:id="38" w:name="_Toc381489432"/>
      <w:bookmarkStart w:id="39" w:name="_Toc196294634"/>
      <w:r>
        <w:br w:type="page"/>
      </w:r>
      <w:bookmarkEnd w:id="36"/>
      <w:bookmarkEnd w:id="37"/>
      <w:bookmarkEnd w:id="38"/>
    </w:p>
    <w:p>
      <w:pPr>
        <w:autoSpaceDE w:val="0"/>
        <w:autoSpaceDN w:val="0"/>
        <w:spacing w:line="360" w:lineRule="auto"/>
        <w:jc w:val="center"/>
        <w:rPr>
          <w:rFonts w:ascii="宋体" w:hAnsi="宋体" w:cs="宋体"/>
          <w:b/>
          <w:sz w:val="30"/>
          <w:szCs w:val="30"/>
        </w:rPr>
      </w:pPr>
      <w:r>
        <w:rPr>
          <w:rFonts w:hint="eastAsia" w:ascii="宋体" w:hAnsi="宋体" w:cs="宋体"/>
          <w:b/>
          <w:sz w:val="30"/>
          <w:szCs w:val="30"/>
        </w:rPr>
        <w:t>7、用户需求响应表</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项目名称：</w:t>
      </w:r>
      <w:r>
        <w:rPr>
          <w:rFonts w:hint="eastAsia" w:ascii="宋体" w:hAnsi="宋体"/>
          <w:sz w:val="24"/>
        </w:rPr>
        <w:t>广州市黄埔区人民政府萝岗街道办事处</w:t>
      </w:r>
      <w:r>
        <w:rPr>
          <w:rFonts w:hint="eastAsia" w:ascii="宋体" w:hAnsi="宋体"/>
          <w:sz w:val="24"/>
          <w:lang w:val="en-US" w:eastAsia="zh-CN"/>
        </w:rPr>
        <w:t>2024</w:t>
      </w:r>
      <w:r>
        <w:rPr>
          <w:rFonts w:hint="eastAsia" w:ascii="宋体" w:hAnsi="宋体"/>
          <w:color w:val="000000" w:themeColor="text1"/>
          <w:sz w:val="24"/>
          <w:lang w:val="en-US" w:eastAsia="zh-CN"/>
          <w14:textFill>
            <w14:solidFill>
              <w14:schemeClr w14:val="tx1"/>
            </w14:solidFill>
          </w14:textFill>
        </w:rPr>
        <w:t>年度萝岗街林业有害生物防治（薇甘菊防治）</w:t>
      </w:r>
      <w:r>
        <w:rPr>
          <w:rFonts w:hint="eastAsia" w:ascii="宋体" w:hAnsi="宋体"/>
          <w:color w:val="000000" w:themeColor="text1"/>
          <w:sz w:val="24"/>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olor w:val="000000" w:themeColor="text1"/>
          <w:sz w:val="24"/>
          <w14:textFill>
            <w14:solidFill>
              <w14:schemeClr w14:val="tx1"/>
            </w14:solidFill>
          </w14:textFill>
        </w:rPr>
        <w:t>LGJD-</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p>
    <w:bookmarkEnd w:id="39"/>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shd w:val="clear" w:color="auto" w:fill="EAEAEA"/>
            <w:vAlign w:val="center"/>
          </w:tcPr>
          <w:p>
            <w:pPr>
              <w:spacing w:line="360" w:lineRule="exact"/>
              <w:jc w:val="center"/>
              <w:rPr>
                <w:rFonts w:ascii="宋体" w:hAnsi="宋体" w:cs="宋体"/>
                <w:b/>
                <w:bCs/>
                <w:sz w:val="24"/>
              </w:rPr>
            </w:pPr>
            <w:r>
              <w:rPr>
                <w:rFonts w:hint="eastAsia" w:ascii="宋体" w:hAnsi="宋体" w:cs="宋体"/>
                <w:b/>
                <w:bCs/>
                <w:sz w:val="24"/>
              </w:rPr>
              <w:t>序号</w:t>
            </w:r>
          </w:p>
        </w:tc>
        <w:tc>
          <w:tcPr>
            <w:tcW w:w="7230" w:type="dxa"/>
            <w:shd w:val="clear" w:color="auto" w:fill="EAEAEA"/>
            <w:vAlign w:val="center"/>
          </w:tcPr>
          <w:p>
            <w:pPr>
              <w:spacing w:line="360" w:lineRule="exact"/>
              <w:jc w:val="center"/>
              <w:rPr>
                <w:rFonts w:ascii="宋体" w:hAnsi="宋体" w:cs="宋体"/>
                <w:b/>
                <w:bCs/>
                <w:sz w:val="24"/>
              </w:rPr>
            </w:pPr>
            <w:r>
              <w:rPr>
                <w:rFonts w:hint="eastAsia" w:ascii="宋体" w:hAnsi="宋体" w:cs="宋体"/>
                <w:b/>
                <w:bCs/>
                <w:sz w:val="24"/>
              </w:rPr>
              <w:t>实质性响应商务条款要求</w:t>
            </w:r>
          </w:p>
        </w:tc>
        <w:tc>
          <w:tcPr>
            <w:tcW w:w="1701" w:type="dxa"/>
            <w:shd w:val="clear" w:color="auto" w:fill="EAEAEA"/>
            <w:vAlign w:val="center"/>
          </w:tcPr>
          <w:p>
            <w:pPr>
              <w:spacing w:line="360" w:lineRule="exact"/>
              <w:jc w:val="center"/>
              <w:rPr>
                <w:rFonts w:ascii="宋体" w:hAnsi="宋体" w:cs="宋体"/>
                <w:b/>
                <w:bCs/>
                <w:sz w:val="24"/>
              </w:rPr>
            </w:pPr>
            <w:r>
              <w:rPr>
                <w:rFonts w:hint="eastAsia" w:ascii="宋体" w:hAnsi="宋体" w:cs="宋体"/>
                <w:b/>
                <w:bCs/>
                <w:sz w:val="24"/>
              </w:rPr>
              <w:t>是否响应(请填写“是”或“否”)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1</w:t>
            </w:r>
          </w:p>
        </w:tc>
        <w:tc>
          <w:tcPr>
            <w:tcW w:w="7230" w:type="dxa"/>
            <w:vAlign w:val="center"/>
          </w:tcPr>
          <w:p>
            <w:pPr>
              <w:pStyle w:val="12"/>
              <w:adjustRightInd w:val="0"/>
              <w:snapToGrid w:val="0"/>
              <w:spacing w:line="360" w:lineRule="exact"/>
              <w:rPr>
                <w:rFonts w:hint="default" w:hAnsi="宋体"/>
                <w:b/>
                <w:sz w:val="24"/>
                <w:szCs w:val="24"/>
              </w:rPr>
            </w:pPr>
            <w:r>
              <w:rPr>
                <w:rFonts w:hAnsi="宋体"/>
                <w:b/>
                <w:sz w:val="24"/>
                <w:szCs w:val="24"/>
              </w:rPr>
              <w:t>一、项目概况</w:t>
            </w:r>
          </w:p>
          <w:tbl>
            <w:tblPr>
              <w:tblStyle w:val="9"/>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67"/>
              <w:gridCol w:w="113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94" w:type="dxa"/>
                  <w:vAlign w:val="center"/>
                </w:tcPr>
                <w:p>
                  <w:pPr>
                    <w:spacing w:line="360" w:lineRule="exact"/>
                    <w:jc w:val="center"/>
                    <w:rPr>
                      <w:rFonts w:ascii="宋体" w:hAnsi="宋体"/>
                      <w:b/>
                      <w:sz w:val="24"/>
                    </w:rPr>
                  </w:pPr>
                  <w:r>
                    <w:rPr>
                      <w:rFonts w:hint="eastAsia" w:ascii="宋体" w:hAnsi="宋体"/>
                      <w:b/>
                      <w:sz w:val="24"/>
                    </w:rPr>
                    <w:t>采购内容</w:t>
                  </w:r>
                </w:p>
              </w:tc>
              <w:tc>
                <w:tcPr>
                  <w:tcW w:w="567" w:type="dxa"/>
                  <w:vAlign w:val="center"/>
                </w:tcPr>
                <w:p>
                  <w:pPr>
                    <w:spacing w:line="360" w:lineRule="exact"/>
                    <w:jc w:val="center"/>
                    <w:rPr>
                      <w:rFonts w:ascii="宋体" w:hAnsi="宋体"/>
                      <w:b/>
                      <w:sz w:val="24"/>
                    </w:rPr>
                  </w:pPr>
                  <w:r>
                    <w:rPr>
                      <w:rFonts w:hint="eastAsia" w:ascii="宋体" w:hAnsi="宋体"/>
                      <w:b/>
                      <w:sz w:val="24"/>
                    </w:rPr>
                    <w:t>数量</w:t>
                  </w:r>
                </w:p>
              </w:tc>
              <w:tc>
                <w:tcPr>
                  <w:tcW w:w="1133" w:type="dxa"/>
                  <w:vAlign w:val="center"/>
                </w:tcPr>
                <w:p>
                  <w:pPr>
                    <w:spacing w:line="360" w:lineRule="exact"/>
                    <w:jc w:val="center"/>
                    <w:rPr>
                      <w:rFonts w:ascii="宋体" w:hAnsi="宋体"/>
                      <w:b/>
                      <w:sz w:val="24"/>
                    </w:rPr>
                  </w:pPr>
                  <w:r>
                    <w:rPr>
                      <w:rFonts w:hint="eastAsia" w:ascii="宋体" w:hAnsi="宋体"/>
                      <w:b/>
                      <w:color w:val="000000" w:themeColor="text1"/>
                      <w:sz w:val="24"/>
                      <w:lang w:val="en-US" w:eastAsia="zh-CN"/>
                      <w14:textFill>
                        <w14:solidFill>
                          <w14:schemeClr w14:val="tx1"/>
                        </w14:solidFill>
                      </w14:textFill>
                    </w:rPr>
                    <w:t>服务</w:t>
                  </w:r>
                  <w:r>
                    <w:rPr>
                      <w:rFonts w:hint="eastAsia" w:ascii="宋体" w:hAnsi="宋体"/>
                      <w:b/>
                      <w:color w:val="000000" w:themeColor="text1"/>
                      <w:sz w:val="24"/>
                      <w14:textFill>
                        <w14:solidFill>
                          <w14:schemeClr w14:val="tx1"/>
                        </w14:solidFill>
                      </w14:textFill>
                    </w:rPr>
                    <w:t>期</w:t>
                  </w:r>
                </w:p>
              </w:tc>
              <w:tc>
                <w:tcPr>
                  <w:tcW w:w="2127" w:type="dxa"/>
                  <w:vAlign w:val="center"/>
                </w:tcPr>
                <w:p>
                  <w:pPr>
                    <w:spacing w:line="360" w:lineRule="exact"/>
                    <w:jc w:val="center"/>
                    <w:rPr>
                      <w:rFonts w:ascii="宋体" w:hAnsi="宋体"/>
                      <w:b/>
                      <w:sz w:val="24"/>
                    </w:rPr>
                  </w:pPr>
                  <w:r>
                    <w:rPr>
                      <w:rFonts w:hint="eastAsia" w:ascii="宋体" w:hAnsi="宋体"/>
                      <w:b/>
                      <w:sz w:val="24"/>
                    </w:rPr>
                    <w:t>采购预算</w:t>
                  </w:r>
                </w:p>
                <w:p>
                  <w:pPr>
                    <w:spacing w:line="360" w:lineRule="exact"/>
                    <w:jc w:val="center"/>
                    <w:rPr>
                      <w:rFonts w:ascii="宋体" w:hAnsi="宋体"/>
                      <w:b/>
                      <w:sz w:val="24"/>
                    </w:rPr>
                  </w:pPr>
                  <w:r>
                    <w:rPr>
                      <w:rFonts w:hint="eastAsia" w:ascii="宋体" w:hAnsi="宋体"/>
                      <w:b/>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94" w:type="dxa"/>
                  <w:vAlign w:val="center"/>
                </w:tcPr>
                <w:p>
                  <w:pPr>
                    <w:spacing w:line="560" w:lineRule="exact"/>
                    <w:jc w:val="left"/>
                    <w:rPr>
                      <w:rFonts w:hint="eastAsia" w:ascii="宋体" w:hAnsi="宋体" w:eastAsia="宋体" w:cs="Tahoma"/>
                      <w:kern w:val="2"/>
                      <w:sz w:val="24"/>
                      <w:szCs w:val="24"/>
                      <w:lang w:val="en-US" w:eastAsia="zh-CN" w:bidi="ar-SA"/>
                    </w:rPr>
                  </w:pPr>
                  <w:r>
                    <w:rPr>
                      <w:rFonts w:hint="eastAsia" w:ascii="宋体" w:hAnsi="宋体"/>
                      <w:sz w:val="24"/>
                      <w:lang w:val="en-US" w:eastAsia="zh-CN"/>
                    </w:rPr>
                    <w:t>2024年</w:t>
                  </w:r>
                  <w:r>
                    <w:rPr>
                      <w:rFonts w:hint="eastAsia" w:ascii="宋体" w:hAnsi="宋体"/>
                      <w:color w:val="000000" w:themeColor="text1"/>
                      <w:sz w:val="24"/>
                      <w:lang w:val="en-US" w:eastAsia="zh-CN"/>
                      <w14:textFill>
                        <w14:solidFill>
                          <w14:schemeClr w14:val="tx1"/>
                        </w14:solidFill>
                      </w14:textFill>
                    </w:rPr>
                    <w:t>度萝岗街林业</w:t>
                  </w:r>
                  <w:r>
                    <w:rPr>
                      <w:rFonts w:hint="eastAsia" w:ascii="宋体" w:hAnsi="宋体"/>
                      <w:sz w:val="24"/>
                      <w:lang w:val="en-US" w:eastAsia="zh-CN"/>
                    </w:rPr>
                    <w:t>有害生物防治（薇甘菊防治）</w:t>
                  </w:r>
                  <w:r>
                    <w:rPr>
                      <w:rFonts w:hint="eastAsia" w:ascii="宋体" w:hAnsi="宋体"/>
                      <w:sz w:val="24"/>
                    </w:rPr>
                    <w:t>项目</w:t>
                  </w:r>
                </w:p>
              </w:tc>
              <w:tc>
                <w:tcPr>
                  <w:tcW w:w="567" w:type="dxa"/>
                  <w:vAlign w:val="center"/>
                </w:tcPr>
                <w:p>
                  <w:pPr>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1项</w:t>
                  </w:r>
                </w:p>
              </w:tc>
              <w:tc>
                <w:tcPr>
                  <w:tcW w:w="1133" w:type="dxa"/>
                  <w:vAlign w:val="center"/>
                </w:tcPr>
                <w:p>
                  <w:pPr>
                    <w:spacing w:beforeLines="50"/>
                    <w:jc w:val="center"/>
                    <w:rPr>
                      <w:rFonts w:hint="eastAsia" w:ascii="宋体" w:hAnsi="宋体" w:eastAsia="宋体" w:cs="Tahoma"/>
                      <w:kern w:val="2"/>
                      <w:sz w:val="24"/>
                      <w:szCs w:val="24"/>
                      <w:lang w:val="en-US" w:eastAsia="zh-CN" w:bidi="ar-SA"/>
                    </w:rPr>
                  </w:pPr>
                  <w:r>
                    <w:rPr>
                      <w:rFonts w:hint="eastAsia" w:ascii="宋体" w:hAnsi="宋体" w:eastAsia="宋体" w:cs="Tahoma"/>
                      <w:kern w:val="2"/>
                      <w:sz w:val="24"/>
                      <w:szCs w:val="24"/>
                      <w:lang w:val="en-US" w:eastAsia="zh-CN" w:bidi="ar-SA"/>
                    </w:rPr>
                    <w:t>自合同签订之日起1年</w:t>
                  </w:r>
                </w:p>
              </w:tc>
              <w:tc>
                <w:tcPr>
                  <w:tcW w:w="2127" w:type="dxa"/>
                  <w:vAlign w:val="center"/>
                </w:tcPr>
                <w:p>
                  <w:pPr>
                    <w:jc w:val="center"/>
                    <w:rPr>
                      <w:rFonts w:hint="eastAsia" w:ascii="宋体" w:hAnsi="宋体" w:eastAsia="宋体" w:cs="Tahoma"/>
                      <w:kern w:val="2"/>
                      <w:sz w:val="24"/>
                      <w:szCs w:val="24"/>
                      <w:lang w:val="en-US" w:eastAsia="zh-CN" w:bidi="ar-SA"/>
                    </w:rPr>
                  </w:pPr>
                  <w:r>
                    <w:rPr>
                      <w:rFonts w:hint="eastAsia" w:ascii="宋体" w:hAnsi="宋体" w:cs="Tahoma"/>
                      <w:kern w:val="2"/>
                      <w:sz w:val="24"/>
                      <w:szCs w:val="24"/>
                      <w:lang w:val="en-US" w:eastAsia="zh-CN" w:bidi="ar-SA"/>
                    </w:rPr>
                    <w:t>23.5</w:t>
                  </w:r>
                  <w:r>
                    <w:rPr>
                      <w:rFonts w:hint="eastAsia" w:ascii="宋体" w:hAnsi="宋体" w:eastAsia="宋体" w:cs="Tahoma"/>
                      <w:kern w:val="2"/>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394" w:type="dxa"/>
                  <w:gridSpan w:val="3"/>
                  <w:vAlign w:val="center"/>
                </w:tcPr>
                <w:p>
                  <w:pPr>
                    <w:pStyle w:val="14"/>
                    <w:adjustRightInd w:val="0"/>
                    <w:snapToGrid w:val="0"/>
                    <w:spacing w:line="360" w:lineRule="exact"/>
                    <w:ind w:firstLine="360" w:firstLineChars="150"/>
                    <w:rPr>
                      <w:rFonts w:hint="eastAsia" w:ascii="宋体" w:hAnsi="宋体" w:cs="Tahoma"/>
                      <w:sz w:val="24"/>
                    </w:rPr>
                  </w:pPr>
                  <w:r>
                    <w:rPr>
                      <w:rFonts w:hint="eastAsia" w:ascii="宋体" w:hAnsi="宋体" w:cs="Tahoma"/>
                      <w:sz w:val="24"/>
                    </w:rPr>
                    <w:t>合计</w:t>
                  </w:r>
                </w:p>
              </w:tc>
              <w:tc>
                <w:tcPr>
                  <w:tcW w:w="2127" w:type="dxa"/>
                  <w:vAlign w:val="center"/>
                </w:tcPr>
                <w:p>
                  <w:pPr>
                    <w:pStyle w:val="14"/>
                    <w:adjustRightInd w:val="0"/>
                    <w:snapToGrid w:val="0"/>
                    <w:spacing w:line="360" w:lineRule="exact"/>
                    <w:ind w:firstLine="360" w:firstLineChars="150"/>
                    <w:rPr>
                      <w:rFonts w:hint="eastAsia" w:ascii="宋体" w:hAnsi="宋体" w:cs="Tahoma"/>
                      <w:sz w:val="24"/>
                    </w:rPr>
                  </w:pPr>
                  <w:r>
                    <w:rPr>
                      <w:rFonts w:hint="eastAsia" w:ascii="宋体" w:hAnsi="宋体" w:cs="Tahoma"/>
                      <w:sz w:val="24"/>
                      <w:lang w:val="en-US" w:eastAsia="zh-CN"/>
                    </w:rPr>
                    <w:t>23.5</w:t>
                  </w:r>
                  <w:r>
                    <w:rPr>
                      <w:rFonts w:hint="eastAsia" w:ascii="宋体" w:hAnsi="宋体" w:cs="Tahom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521" w:type="dxa"/>
                  <w:gridSpan w:val="4"/>
                  <w:vAlign w:val="center"/>
                </w:tcPr>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eastAsia="宋体" w:cs="Tahoma"/>
                      <w:sz w:val="24"/>
                      <w:lang w:val="en-US" w:eastAsia="zh-CN"/>
                    </w:rPr>
                  </w:pPr>
                  <w:r>
                    <w:rPr>
                      <w:rFonts w:hint="eastAsia" w:ascii="宋体" w:hAnsi="宋体" w:cs="Tahoma"/>
                      <w:sz w:val="24"/>
                    </w:rPr>
                    <w:t>备注</w:t>
                  </w:r>
                  <w:r>
                    <w:rPr>
                      <w:rFonts w:hint="eastAsia" w:ascii="宋体" w:hAnsi="宋体" w:cs="Tahoma"/>
                      <w:sz w:val="24"/>
                      <w:lang w:val="en-US" w:eastAsia="zh-CN"/>
                    </w:rPr>
                    <w:t>：</w:t>
                  </w:r>
                  <w:r>
                    <w:rPr>
                      <w:rFonts w:hint="eastAsia" w:ascii="宋体" w:hAnsi="宋体"/>
                      <w:sz w:val="24"/>
                    </w:rPr>
                    <w:t>资质要求林业有害生物防治公司丙级资质及以上。</w:t>
                  </w:r>
                </w:p>
              </w:tc>
            </w:tr>
          </w:tbl>
          <w:p>
            <w:pPr>
              <w:spacing w:line="360" w:lineRule="exact"/>
              <w:rPr>
                <w:rFonts w:ascii="宋体" w:hAnsi="宋体" w:cs="宋体"/>
                <w:sz w:val="24"/>
              </w:rPr>
            </w:pPr>
          </w:p>
        </w:tc>
        <w:tc>
          <w:tcPr>
            <w:tcW w:w="1701" w:type="dxa"/>
            <w:vAlign w:val="center"/>
          </w:tcPr>
          <w:p>
            <w:pPr>
              <w:spacing w:line="360" w:lineRule="exact"/>
              <w:jc w:val="center"/>
              <w:rPr>
                <w:rFonts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2</w:t>
            </w:r>
          </w:p>
        </w:tc>
        <w:tc>
          <w:tcPr>
            <w:tcW w:w="7230" w:type="dxa"/>
            <w:vAlign w:val="center"/>
          </w:tcPr>
          <w:p>
            <w:pPr>
              <w:pStyle w:val="12"/>
              <w:adjustRightInd w:val="0"/>
              <w:snapToGrid w:val="0"/>
              <w:spacing w:line="360" w:lineRule="exact"/>
              <w:rPr>
                <w:rFonts w:hAnsi="宋体"/>
                <w:b/>
                <w:sz w:val="24"/>
                <w:szCs w:val="24"/>
              </w:rPr>
            </w:pPr>
            <w:r>
              <w:rPr>
                <w:rFonts w:hAnsi="宋体"/>
                <w:b/>
                <w:sz w:val="24"/>
                <w:szCs w:val="24"/>
              </w:rPr>
              <w:t>二、采购范围及内容</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hint="eastAsia" w:ascii="宋体" w:hAnsi="宋体"/>
                <w:sz w:val="24"/>
              </w:rPr>
              <w:t>黄埔区实行薇甘菊全域防治，包括但不限于防治地块。202</w:t>
            </w:r>
            <w:r>
              <w:rPr>
                <w:rFonts w:hint="eastAsia" w:ascii="宋体" w:hAnsi="宋体"/>
                <w:sz w:val="24"/>
                <w:lang w:val="en-US" w:eastAsia="zh-CN"/>
              </w:rPr>
              <w:t>4</w:t>
            </w:r>
            <w:r>
              <w:rPr>
                <w:rFonts w:hint="eastAsia" w:ascii="宋体" w:hAnsi="宋体"/>
                <w:sz w:val="24"/>
              </w:rPr>
              <w:t>年，萝岗街林地薇甘菊防治面积为800亩，非林地薇甘菊防治面积</w:t>
            </w:r>
            <w:r>
              <w:rPr>
                <w:rFonts w:hint="eastAsia" w:ascii="宋体" w:hAnsi="宋体"/>
                <w:sz w:val="24"/>
                <w:lang w:val="en-US" w:eastAsia="zh-CN"/>
              </w:rPr>
              <w:t>450</w:t>
            </w:r>
            <w:r>
              <w:rPr>
                <w:rFonts w:hint="eastAsia" w:ascii="宋体" w:hAnsi="宋体"/>
                <w:sz w:val="24"/>
              </w:rPr>
              <w:t>亩</w:t>
            </w:r>
            <w:r>
              <w:rPr>
                <w:rFonts w:hint="eastAsia" w:ascii="宋体" w:hAnsi="宋体"/>
                <w:sz w:val="24"/>
                <w:lang w:eastAsia="zh-CN"/>
              </w:rPr>
              <w:t>（</w:t>
            </w:r>
            <w:r>
              <w:rPr>
                <w:rFonts w:hint="eastAsia" w:ascii="宋体" w:hAnsi="宋体"/>
                <w:sz w:val="24"/>
                <w:lang w:val="en-US" w:eastAsia="zh-CN"/>
              </w:rPr>
              <w:t>含机动防治面积250亩</w:t>
            </w:r>
            <w:r>
              <w:rPr>
                <w:rFonts w:hint="eastAsia" w:ascii="宋体" w:hAnsi="宋体"/>
                <w:sz w:val="24"/>
                <w:lang w:eastAsia="zh-CN"/>
              </w:rPr>
              <w:t>），</w:t>
            </w:r>
            <w:r>
              <w:rPr>
                <w:rFonts w:hint="eastAsia" w:ascii="宋体" w:hAnsi="宋体"/>
                <w:sz w:val="24"/>
                <w:lang w:val="en-US" w:eastAsia="zh-CN"/>
              </w:rPr>
              <w:t>合计共1250亩（防控区域面积为2500</w:t>
            </w:r>
            <w:r>
              <w:rPr>
                <w:rFonts w:hint="default" w:ascii="宋体" w:hAnsi="宋体"/>
                <w:sz w:val="24"/>
                <w:lang w:val="en-US" w:eastAsia="zh-CN"/>
              </w:rPr>
              <w:t xml:space="preserve"> </w:t>
            </w:r>
            <w:r>
              <w:rPr>
                <w:rFonts w:hint="eastAsia" w:ascii="宋体" w:hAnsi="宋体"/>
                <w:sz w:val="24"/>
                <w:lang w:val="en-US" w:eastAsia="zh-CN"/>
              </w:rPr>
              <w:t>亩），</w:t>
            </w:r>
            <w:r>
              <w:rPr>
                <w:rFonts w:hint="eastAsia" w:ascii="宋体" w:hAnsi="宋体"/>
                <w:sz w:val="24"/>
              </w:rPr>
              <w:t>其中主干道、次干道、登山步道两侧及公园、景区等重点区域的薇甘菊纳入每年常态化防治，薇甘菊在防治后需及时将枯枝进行清理，在道路两侧、景区等重点防治区域的薇甘菊枯枝枯藤需外运消杀处理</w:t>
            </w:r>
            <w:r>
              <w:rPr>
                <w:rFonts w:hint="eastAsia" w:ascii="宋体" w:hAnsi="宋体"/>
                <w:sz w:val="24"/>
                <w:lang w:eastAsia="zh-CN"/>
              </w:rPr>
              <w:t>，</w:t>
            </w:r>
            <w:r>
              <w:rPr>
                <w:rFonts w:hint="default" w:ascii="宋体" w:hAnsi="宋体"/>
                <w:sz w:val="24"/>
                <w:lang w:val="en-US" w:eastAsia="zh-CN"/>
              </w:rPr>
              <w:t>项目区验收时，薇甘菊盖度≤3%。</w:t>
            </w:r>
            <w:r>
              <w:rPr>
                <w:rFonts w:hint="eastAsia" w:ascii="宋体" w:hAnsi="宋体"/>
                <w:sz w:val="24"/>
              </w:rPr>
              <w:t>（详见《</w:t>
            </w:r>
            <w:r>
              <w:rPr>
                <w:rFonts w:hint="default" w:ascii="宋体" w:hAnsi="宋体"/>
                <w:sz w:val="24"/>
                <w:lang w:val="en-US" w:eastAsia="zh-CN"/>
              </w:rPr>
              <w:t>黄埔区 2024 年薇甘菊防治项目</w:t>
            </w:r>
            <w:r>
              <w:rPr>
                <w:rFonts w:hint="eastAsia" w:ascii="宋体" w:hAnsi="宋体"/>
                <w:sz w:val="24"/>
                <w:lang w:val="en-US" w:eastAsia="zh-CN"/>
              </w:rPr>
              <w:t>作业设计</w:t>
            </w:r>
            <w:r>
              <w:rPr>
                <w:rFonts w:hint="eastAsia" w:ascii="宋体" w:hAnsi="宋体"/>
                <w:sz w:val="24"/>
              </w:rPr>
              <w:t>》）。薇甘菊防治期限为202</w:t>
            </w:r>
            <w:r>
              <w:rPr>
                <w:rFonts w:hint="eastAsia" w:ascii="宋体" w:hAnsi="宋体"/>
                <w:sz w:val="24"/>
                <w:lang w:val="en-US" w:eastAsia="zh-CN"/>
              </w:rPr>
              <w:t>4</w:t>
            </w:r>
            <w:r>
              <w:rPr>
                <w:rFonts w:hint="eastAsia" w:ascii="宋体" w:hAnsi="宋体"/>
                <w:sz w:val="24"/>
              </w:rPr>
              <w:t>年5月31日到202</w:t>
            </w:r>
            <w:r>
              <w:rPr>
                <w:rFonts w:hint="eastAsia" w:ascii="宋体" w:hAnsi="宋体"/>
                <w:sz w:val="24"/>
                <w:lang w:val="en-US" w:eastAsia="zh-CN"/>
              </w:rPr>
              <w:t>5</w:t>
            </w:r>
            <w:r>
              <w:rPr>
                <w:rFonts w:hint="eastAsia" w:ascii="宋体" w:hAnsi="宋体"/>
                <w:sz w:val="24"/>
              </w:rPr>
              <w:t>年5月3</w:t>
            </w:r>
            <w:r>
              <w:rPr>
                <w:rFonts w:hint="eastAsia" w:ascii="宋体" w:hAnsi="宋体"/>
                <w:sz w:val="24"/>
                <w:lang w:val="en-US" w:eastAsia="zh-CN"/>
              </w:rPr>
              <w:t>1</w:t>
            </w:r>
            <w:r>
              <w:rPr>
                <w:rFonts w:hint="eastAsia" w:ascii="宋体" w:hAnsi="宋体"/>
                <w:sz w:val="24"/>
              </w:rPr>
              <w:t>日。202</w:t>
            </w:r>
            <w:r>
              <w:rPr>
                <w:rFonts w:hint="eastAsia" w:ascii="宋体" w:hAnsi="宋体"/>
                <w:sz w:val="24"/>
                <w:lang w:val="en-US" w:eastAsia="zh-CN"/>
              </w:rPr>
              <w:t>4</w:t>
            </w:r>
            <w:r>
              <w:rPr>
                <w:rFonts w:hint="eastAsia" w:ascii="宋体" w:hAnsi="宋体"/>
                <w:sz w:val="24"/>
              </w:rPr>
              <w:t>年5月底进场防治，9月底前全面完成第一轮防治，10月底前全面完成第二轮防治和查漏补缺，12月上旬进行年度验收。202</w:t>
            </w:r>
            <w:r>
              <w:rPr>
                <w:rFonts w:hint="eastAsia" w:ascii="宋体" w:hAnsi="宋体"/>
                <w:sz w:val="24"/>
                <w:lang w:val="en-US" w:eastAsia="zh-CN"/>
              </w:rPr>
              <w:t>4</w:t>
            </w:r>
            <w:r>
              <w:rPr>
                <w:rFonts w:hint="eastAsia" w:ascii="宋体" w:hAnsi="宋体"/>
                <w:sz w:val="24"/>
              </w:rPr>
              <w:t>年11月至202</w:t>
            </w:r>
            <w:r>
              <w:rPr>
                <w:rFonts w:hint="eastAsia" w:ascii="宋体" w:hAnsi="宋体"/>
                <w:sz w:val="24"/>
                <w:lang w:val="en-US" w:eastAsia="zh-CN"/>
              </w:rPr>
              <w:t>5</w:t>
            </w:r>
            <w:r>
              <w:rPr>
                <w:rFonts w:hint="eastAsia" w:ascii="宋体" w:hAnsi="宋体"/>
                <w:sz w:val="24"/>
              </w:rPr>
              <w:t>年5月为保养期，202</w:t>
            </w:r>
            <w:r>
              <w:rPr>
                <w:rFonts w:hint="eastAsia" w:ascii="宋体" w:hAnsi="宋体"/>
                <w:sz w:val="24"/>
                <w:lang w:val="en-US" w:eastAsia="zh-CN"/>
              </w:rPr>
              <w:t>5</w:t>
            </w:r>
            <w:r>
              <w:rPr>
                <w:rFonts w:hint="eastAsia" w:ascii="宋体" w:hAnsi="宋体"/>
                <w:sz w:val="24"/>
              </w:rPr>
              <w:t>年5月底进行竣工验收。</w:t>
            </w:r>
          </w:p>
          <w:p>
            <w:pPr>
              <w:pStyle w:val="14"/>
              <w:adjustRightInd w:val="0"/>
              <w:snapToGrid w:val="0"/>
              <w:spacing w:line="360" w:lineRule="exact"/>
              <w:ind w:firstLine="360" w:firstLineChars="150"/>
              <w:rPr>
                <w:rFonts w:ascii="宋体" w:hAnsi="宋体" w:cs="Tahoma"/>
                <w:sz w:val="24"/>
              </w:rPr>
            </w:pPr>
            <w:r>
              <w:rPr>
                <w:rFonts w:hint="eastAsia" w:ascii="宋体" w:hAnsi="宋体" w:cs="Tahoma"/>
                <w:sz w:val="24"/>
              </w:rPr>
              <w:t>（一）</w:t>
            </w:r>
            <w:r>
              <w:rPr>
                <w:rFonts w:hint="eastAsia" w:ascii="宋体" w:hAnsi="宋体" w:eastAsia="宋体" w:cs="黑体"/>
                <w:kern w:val="2"/>
                <w:sz w:val="24"/>
                <w:szCs w:val="24"/>
                <w:lang w:val="en-US" w:eastAsia="zh-CN" w:bidi="ar-SA"/>
              </w:rPr>
              <w:t>萝岗街2024年有害生物防治（薇甘菊防治）项目，具体详见《</w:t>
            </w:r>
            <w:r>
              <w:rPr>
                <w:rFonts w:hint="default" w:ascii="宋体" w:hAnsi="宋体" w:eastAsia="宋体" w:cs="黑体"/>
                <w:kern w:val="2"/>
                <w:sz w:val="24"/>
                <w:szCs w:val="24"/>
                <w:lang w:val="en-US" w:eastAsia="zh-CN" w:bidi="ar-SA"/>
              </w:rPr>
              <w:t>黄埔区 2024 年薇甘菊防治项目</w:t>
            </w:r>
            <w:r>
              <w:rPr>
                <w:rFonts w:hint="eastAsia" w:ascii="宋体" w:hAnsi="宋体" w:eastAsia="宋体" w:cs="黑体"/>
                <w:kern w:val="2"/>
                <w:sz w:val="24"/>
                <w:szCs w:val="24"/>
                <w:lang w:val="en-US" w:eastAsia="zh-CN" w:bidi="ar-SA"/>
              </w:rPr>
              <w:t>作业设计》</w:t>
            </w:r>
            <w:r>
              <w:rPr>
                <w:rFonts w:hint="eastAsia" w:ascii="宋体" w:hAnsi="宋体" w:cs="Tahoma"/>
                <w:sz w:val="24"/>
              </w:rPr>
              <w:t>。</w:t>
            </w:r>
          </w:p>
          <w:p>
            <w:pPr>
              <w:pStyle w:val="14"/>
              <w:adjustRightInd w:val="0"/>
              <w:snapToGrid w:val="0"/>
              <w:spacing w:line="360" w:lineRule="exact"/>
              <w:ind w:firstLine="360" w:firstLineChars="150"/>
              <w:rPr>
                <w:rFonts w:ascii="宋体" w:hAnsi="宋体" w:cs="Tahoma"/>
                <w:sz w:val="24"/>
              </w:rPr>
            </w:pPr>
            <w:r>
              <w:rPr>
                <w:rFonts w:hint="eastAsia" w:ascii="宋体" w:hAnsi="宋体" w:cs="Tahoma"/>
                <w:sz w:val="24"/>
              </w:rPr>
              <w:t>（二）服务期限：自合同签订之日起1年。</w:t>
            </w:r>
          </w:p>
          <w:p>
            <w:pPr>
              <w:pStyle w:val="14"/>
              <w:adjustRightInd w:val="0"/>
              <w:snapToGrid w:val="0"/>
              <w:spacing w:line="360" w:lineRule="exact"/>
              <w:ind w:firstLine="360" w:firstLineChars="150"/>
              <w:rPr>
                <w:rFonts w:ascii="宋体" w:hAnsi="宋体" w:cs="Tahoma"/>
                <w:sz w:val="24"/>
              </w:rPr>
            </w:pPr>
            <w:r>
              <w:rPr>
                <w:rFonts w:hint="eastAsia" w:ascii="宋体" w:hAnsi="宋体" w:cs="Tahoma"/>
                <w:sz w:val="24"/>
              </w:rPr>
              <w:t>（三）采购流程：</w:t>
            </w:r>
            <w:r>
              <w:rPr>
                <w:rFonts w:hint="eastAsia" w:ascii="宋体" w:hAnsi="宋体"/>
                <w:sz w:val="24"/>
              </w:rPr>
              <w:t>按照《</w:t>
            </w:r>
            <w:r>
              <w:rPr>
                <w:rFonts w:hint="default" w:ascii="宋体" w:hAnsi="宋体"/>
                <w:sz w:val="24"/>
                <w:lang w:val="en-US" w:eastAsia="zh-CN"/>
              </w:rPr>
              <w:t>黄埔区2024年薇甘菊防治项目</w:t>
            </w:r>
            <w:r>
              <w:rPr>
                <w:rFonts w:hint="eastAsia" w:ascii="宋体" w:hAnsi="宋体"/>
                <w:sz w:val="24"/>
                <w:lang w:val="en-US" w:eastAsia="zh-CN"/>
              </w:rPr>
              <w:t>作业设计</w:t>
            </w:r>
            <w:r>
              <w:rPr>
                <w:rFonts w:hint="eastAsia" w:ascii="宋体" w:hAnsi="宋体"/>
                <w:sz w:val="24"/>
              </w:rPr>
              <w:t>》要求挂网招标，签订合同分期结算</w:t>
            </w:r>
            <w:r>
              <w:rPr>
                <w:rFonts w:hint="eastAsia" w:ascii="宋体" w:hAnsi="宋体" w:cs="Tahoma"/>
                <w:sz w:val="24"/>
              </w:rPr>
              <w:t>。</w:t>
            </w:r>
          </w:p>
          <w:p>
            <w:pPr>
              <w:adjustRightInd w:val="0"/>
              <w:snapToGrid w:val="0"/>
              <w:spacing w:line="360" w:lineRule="exact"/>
              <w:ind w:firstLine="480" w:firstLineChars="200"/>
              <w:rPr>
                <w:rFonts w:ascii="宋体" w:hAnsi="宋体" w:cs="宋体"/>
                <w:sz w:val="24"/>
              </w:rPr>
            </w:pPr>
          </w:p>
        </w:tc>
        <w:tc>
          <w:tcPr>
            <w:tcW w:w="1701" w:type="dxa"/>
            <w:vAlign w:val="center"/>
          </w:tcPr>
          <w:p>
            <w:pPr>
              <w:spacing w:line="360" w:lineRule="exact"/>
              <w:jc w:val="center"/>
              <w:rPr>
                <w:rFonts w:ascii="宋体" w:hAnsi="宋体" w:cs="宋体"/>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3</w:t>
            </w:r>
          </w:p>
        </w:tc>
        <w:tc>
          <w:tcPr>
            <w:tcW w:w="7230" w:type="dxa"/>
            <w:vAlign w:val="center"/>
          </w:tcPr>
          <w:p>
            <w:pPr>
              <w:pStyle w:val="12"/>
              <w:adjustRightInd w:val="0"/>
              <w:snapToGrid w:val="0"/>
              <w:spacing w:line="360" w:lineRule="exact"/>
              <w:rPr>
                <w:rFonts w:hint="default" w:hAnsi="宋体"/>
                <w:b/>
                <w:sz w:val="24"/>
                <w:szCs w:val="24"/>
              </w:rPr>
            </w:pPr>
            <w:r>
              <w:rPr>
                <w:rFonts w:hAnsi="宋体"/>
                <w:b/>
                <w:sz w:val="24"/>
                <w:szCs w:val="24"/>
              </w:rPr>
              <w:t>三、基本要求</w:t>
            </w:r>
          </w:p>
          <w:p>
            <w:pPr>
              <w:autoSpaceDE w:val="0"/>
              <w:autoSpaceDN w:val="0"/>
              <w:spacing w:before="256" w:line="320" w:lineRule="exact"/>
              <w:rPr>
                <w:rFonts w:ascii="宋体" w:hAnsi="宋体"/>
                <w:sz w:val="24"/>
              </w:rPr>
            </w:pPr>
            <w:r>
              <w:rPr>
                <w:rFonts w:hint="eastAsia" w:ascii="宋体" w:hAnsi="宋体"/>
                <w:sz w:val="24"/>
              </w:rPr>
              <w:t>（一）薇甘菊防治技术要求较高，必须严格按照《薇甘菊防治技术规程》（</w:t>
            </w:r>
            <w:r>
              <w:rPr>
                <w:rFonts w:ascii="宋体" w:hAnsi="宋体"/>
                <w:sz w:val="24"/>
              </w:rPr>
              <w:t>LY/T2422</w:t>
            </w:r>
            <w:r>
              <w:rPr>
                <w:rFonts w:hint="eastAsia" w:ascii="宋体" w:hAnsi="宋体"/>
                <w:sz w:val="24"/>
              </w:rPr>
              <w:t>—</w:t>
            </w:r>
            <w:r>
              <w:rPr>
                <w:rFonts w:ascii="宋体" w:hAnsi="宋体"/>
                <w:sz w:val="24"/>
              </w:rPr>
              <w:t>2015</w:t>
            </w:r>
            <w:r>
              <w:rPr>
                <w:rFonts w:hint="eastAsia" w:ascii="宋体" w:hAnsi="宋体"/>
                <w:sz w:val="24"/>
              </w:rPr>
              <w:t>）执行。</w:t>
            </w:r>
          </w:p>
          <w:p>
            <w:pPr>
              <w:autoSpaceDE w:val="0"/>
              <w:autoSpaceDN w:val="0"/>
              <w:spacing w:before="256" w:line="320" w:lineRule="exact"/>
              <w:rPr>
                <w:rFonts w:hint="eastAsia" w:ascii="宋体" w:hAnsi="宋体"/>
                <w:sz w:val="24"/>
              </w:rPr>
            </w:pPr>
            <w:r>
              <w:rPr>
                <w:rFonts w:hint="eastAsia" w:ascii="宋体" w:hAnsi="宋体"/>
                <w:sz w:val="24"/>
              </w:rPr>
              <w:t>（二）薇甘菊防治项目防治率</w:t>
            </w:r>
            <w:r>
              <w:rPr>
                <w:rFonts w:ascii="宋体" w:hAnsi="宋体"/>
                <w:sz w:val="24"/>
              </w:rPr>
              <w:t>100%</w:t>
            </w:r>
            <w:r>
              <w:rPr>
                <w:rFonts w:hint="eastAsia" w:ascii="宋体" w:hAnsi="宋体"/>
                <w:sz w:val="24"/>
              </w:rPr>
              <w:t>。项目区验收时，薇甘菊盖度≤</w:t>
            </w:r>
            <w:r>
              <w:rPr>
                <w:rFonts w:ascii="宋体" w:hAnsi="宋体"/>
                <w:sz w:val="24"/>
              </w:rPr>
              <w:t>3%</w:t>
            </w:r>
            <w:r>
              <w:rPr>
                <w:rFonts w:hint="eastAsia" w:ascii="宋体" w:hAnsi="宋体"/>
                <w:sz w:val="24"/>
              </w:rPr>
              <w:t>。防治任务按时完成率</w:t>
            </w:r>
            <w:r>
              <w:rPr>
                <w:rFonts w:ascii="宋体" w:hAnsi="宋体"/>
                <w:sz w:val="24"/>
              </w:rPr>
              <w:t>100%</w:t>
            </w:r>
            <w:r>
              <w:rPr>
                <w:rFonts w:hint="eastAsia" w:ascii="宋体" w:hAnsi="宋体"/>
                <w:sz w:val="24"/>
              </w:rPr>
              <w:t>。</w:t>
            </w:r>
          </w:p>
          <w:p>
            <w:pPr>
              <w:autoSpaceDE w:val="0"/>
              <w:autoSpaceDN w:val="0"/>
              <w:spacing w:before="256" w:line="320" w:lineRule="exact"/>
              <w:rPr>
                <w:rFonts w:hint="eastAsia" w:ascii="宋体" w:hAnsi="宋体"/>
                <w:sz w:val="24"/>
              </w:rPr>
            </w:pPr>
            <w:r>
              <w:rPr>
                <w:rFonts w:hint="eastAsia" w:ascii="宋体" w:hAnsi="宋体"/>
                <w:sz w:val="24"/>
              </w:rPr>
              <w:t>（三）薇甘菊实行全域防治。防治单位在进行薇甘菊防治时，对主干道、次干道、景区、登山步道及公园周边要做到及时清理。同时为维护区容区貌，促进黄埔区高质量发展，须对薇甘菊防治后覆盖在树木上的枯藤进行清理，并外运处理。</w:t>
            </w:r>
          </w:p>
          <w:p>
            <w:pPr>
              <w:autoSpaceDE w:val="0"/>
              <w:autoSpaceDN w:val="0"/>
              <w:spacing w:before="256" w:line="320" w:lineRule="exact"/>
              <w:rPr>
                <w:rFonts w:hint="eastAsia" w:ascii="宋体" w:hAnsi="宋体"/>
                <w:sz w:val="24"/>
              </w:rPr>
            </w:pPr>
            <w:r>
              <w:rPr>
                <w:rFonts w:hint="eastAsia" w:ascii="宋体" w:hAnsi="宋体"/>
                <w:sz w:val="24"/>
              </w:rPr>
              <w:t>（四）在</w:t>
            </w:r>
            <w:r>
              <w:rPr>
                <w:rFonts w:ascii="宋体" w:hAnsi="宋体"/>
                <w:sz w:val="24"/>
              </w:rPr>
              <w:t>9</w:t>
            </w:r>
            <w:r>
              <w:rPr>
                <w:rFonts w:hint="eastAsia" w:ascii="宋体" w:hAnsi="宋体"/>
                <w:sz w:val="24"/>
              </w:rPr>
              <w:t>月底至</w:t>
            </w:r>
            <w:r>
              <w:rPr>
                <w:rFonts w:ascii="宋体" w:hAnsi="宋体"/>
                <w:sz w:val="24"/>
              </w:rPr>
              <w:t>10</w:t>
            </w:r>
            <w:r>
              <w:rPr>
                <w:rFonts w:hint="eastAsia" w:ascii="宋体" w:hAnsi="宋体"/>
                <w:sz w:val="24"/>
              </w:rPr>
              <w:t>月中旬前需全面重点开展巡查监测，完成两轮防治后至翌年</w:t>
            </w:r>
            <w:r>
              <w:rPr>
                <w:rFonts w:ascii="宋体" w:hAnsi="宋体"/>
                <w:sz w:val="24"/>
              </w:rPr>
              <w:t>5</w:t>
            </w:r>
            <w:r>
              <w:rPr>
                <w:rFonts w:hint="eastAsia" w:ascii="宋体" w:hAnsi="宋体"/>
                <w:sz w:val="24"/>
              </w:rPr>
              <w:t>月每月开展日常巡查监测，主要监测薇甘菊的防治成效，以及薇甘菊复萌、漏防、枯藤未清理等情况，巡查情况应形成台账资料，并对发现的复萌、漏防、枯藤未清理情况及时开展防治工作，确保各区域的薇甘菊防治成效达到防治目标。</w:t>
            </w:r>
          </w:p>
          <w:p>
            <w:pPr>
              <w:adjustRightInd w:val="0"/>
              <w:snapToGrid w:val="0"/>
              <w:spacing w:line="360" w:lineRule="exact"/>
              <w:ind w:firstLine="480" w:firstLineChars="200"/>
              <w:rPr>
                <w:rFonts w:ascii="宋体" w:hAnsi="宋体" w:cs="宋体"/>
                <w:sz w:val="24"/>
              </w:rPr>
            </w:pPr>
          </w:p>
        </w:tc>
        <w:tc>
          <w:tcPr>
            <w:tcW w:w="1701" w:type="dxa"/>
            <w:vAlign w:val="center"/>
          </w:tcPr>
          <w:p>
            <w:pPr>
              <w:spacing w:line="360" w:lineRule="exact"/>
              <w:jc w:val="center"/>
              <w:rPr>
                <w:rFonts w:ascii="宋体" w:hAnsi="宋体" w:cs="宋体"/>
                <w:sz w:val="24"/>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4</w:t>
            </w:r>
          </w:p>
        </w:tc>
        <w:tc>
          <w:tcPr>
            <w:tcW w:w="7230" w:type="dxa"/>
            <w:vAlign w:val="center"/>
          </w:tcPr>
          <w:p>
            <w:pPr>
              <w:pStyle w:val="12"/>
              <w:adjustRightInd w:val="0"/>
              <w:snapToGrid w:val="0"/>
              <w:spacing w:line="360" w:lineRule="exact"/>
              <w:rPr>
                <w:rFonts w:hAnsi="宋体"/>
                <w:b/>
                <w:color w:val="000000" w:themeColor="text1"/>
                <w:sz w:val="24"/>
                <w:szCs w:val="24"/>
                <w14:textFill>
                  <w14:solidFill>
                    <w14:schemeClr w14:val="tx1"/>
                  </w14:solidFill>
                </w14:textFill>
              </w:rPr>
            </w:pPr>
            <w:r>
              <w:rPr>
                <w:rFonts w:hAnsi="宋体"/>
                <w:b/>
                <w:sz w:val="24"/>
                <w:szCs w:val="24"/>
              </w:rPr>
              <w:t>四、报价要求</w:t>
            </w:r>
          </w:p>
          <w:p>
            <w:pPr>
              <w:pStyle w:val="12"/>
              <w:adjustRightInd w:val="0"/>
              <w:snapToGrid w:val="0"/>
              <w:spacing w:line="360" w:lineRule="exact"/>
              <w:rPr>
                <w:rFonts w:hint="eastAsia" w:hAnsi="宋体" w:eastAsia="宋体" w:cs="宋体"/>
                <w:sz w:val="24"/>
                <w:lang w:eastAsia="zh-CN"/>
              </w:rPr>
            </w:pPr>
            <w:r>
              <w:rPr>
                <w:rFonts w:hint="eastAsia" w:ascii="宋体" w:hAnsi="宋体"/>
                <w:color w:val="000000" w:themeColor="text1"/>
                <w:sz w:val="24"/>
                <w:lang w:val="en-US" w:eastAsia="zh-CN"/>
                <w14:textFill>
                  <w14:solidFill>
                    <w14:schemeClr w14:val="tx1"/>
                  </w14:solidFill>
                </w14:textFill>
              </w:rPr>
              <w:t>2024年有害生物防治（薇甘菊防治）</w:t>
            </w:r>
            <w:r>
              <w:rPr>
                <w:rFonts w:hint="eastAsia" w:ascii="宋体" w:hAnsi="宋体"/>
                <w:color w:val="000000" w:themeColor="text1"/>
                <w:sz w:val="24"/>
                <w14:textFill>
                  <w14:solidFill>
                    <w14:schemeClr w14:val="tx1"/>
                  </w14:solidFill>
                </w14:textFill>
              </w:rPr>
              <w:t>采购项目报价</w:t>
            </w:r>
            <w:r>
              <w:rPr>
                <w:rFonts w:hint="eastAsia" w:hAnsi="宋体"/>
                <w:color w:val="000000" w:themeColor="text1"/>
                <w:sz w:val="24"/>
                <w:lang w:val="en-US" w:eastAsia="zh-CN"/>
                <w14:textFill>
                  <w14:solidFill>
                    <w14:schemeClr w14:val="tx1"/>
                  </w14:solidFill>
                </w14:textFill>
              </w:rPr>
              <w:t>最高</w:t>
            </w:r>
            <w:r>
              <w:rPr>
                <w:rFonts w:hint="eastAsia" w:ascii="宋体" w:hAnsi="宋体"/>
                <w:color w:val="000000" w:themeColor="text1"/>
                <w:sz w:val="24"/>
                <w14:textFill>
                  <w14:solidFill>
                    <w14:schemeClr w14:val="tx1"/>
                  </w14:solidFill>
                </w14:textFill>
              </w:rPr>
              <w:t>不超过</w:t>
            </w:r>
            <w:r>
              <w:rPr>
                <w:rFonts w:hint="eastAsia" w:ascii="宋体" w:hAnsi="宋体"/>
                <w:color w:val="000000" w:themeColor="text1"/>
                <w:sz w:val="24"/>
                <w:lang w:val="en-US" w:eastAsia="zh-CN"/>
                <w14:textFill>
                  <w14:solidFill>
                    <w14:schemeClr w14:val="tx1"/>
                  </w14:solidFill>
                </w14:textFill>
              </w:rPr>
              <w:t>23.5</w:t>
            </w:r>
            <w:r>
              <w:rPr>
                <w:rFonts w:hint="eastAsia" w:ascii="宋体" w:hAnsi="宋体"/>
                <w:color w:val="000000" w:themeColor="text1"/>
                <w:sz w:val="24"/>
                <w14:textFill>
                  <w14:solidFill>
                    <w14:schemeClr w14:val="tx1"/>
                  </w14:solidFill>
                </w14:textFill>
              </w:rPr>
              <w:t>万元，超过</w:t>
            </w:r>
            <w:r>
              <w:rPr>
                <w:rFonts w:hint="eastAsia" w:hAnsi="宋体"/>
                <w:color w:val="000000" w:themeColor="text1"/>
                <w:sz w:val="24"/>
                <w:lang w:val="en-US" w:eastAsia="zh-CN"/>
                <w14:textFill>
                  <w14:solidFill>
                    <w14:schemeClr w14:val="tx1"/>
                  </w14:solidFill>
                </w14:textFill>
              </w:rPr>
              <w:t>总价</w:t>
            </w:r>
            <w:r>
              <w:rPr>
                <w:rFonts w:hint="eastAsia" w:ascii="宋体" w:hAnsi="宋体"/>
                <w:color w:val="000000" w:themeColor="text1"/>
                <w:sz w:val="24"/>
                <w14:textFill>
                  <w14:solidFill>
                    <w14:schemeClr w14:val="tx1"/>
                  </w14:solidFill>
                </w14:textFill>
              </w:rPr>
              <w:t>限定报价的为无效报价</w:t>
            </w:r>
            <w:r>
              <w:rPr>
                <w:rFonts w:hint="eastAsia" w:hAnsi="宋体"/>
                <w:color w:val="000000" w:themeColor="text1"/>
                <w:sz w:val="24"/>
                <w:lang w:eastAsia="zh-CN"/>
                <w14:textFill>
                  <w14:solidFill>
                    <w14:schemeClr w14:val="tx1"/>
                  </w14:solidFill>
                </w14:textFill>
              </w:rPr>
              <w:t>。</w:t>
            </w:r>
          </w:p>
        </w:tc>
        <w:tc>
          <w:tcPr>
            <w:tcW w:w="1701" w:type="dxa"/>
            <w:vAlign w:val="center"/>
          </w:tcPr>
          <w:p>
            <w:pPr>
              <w:spacing w:line="360" w:lineRule="exact"/>
              <w:jc w:val="center"/>
              <w:rPr>
                <w:rFonts w:ascii="宋体" w:hAnsi="宋体" w:cs="宋体"/>
                <w:sz w:val="24"/>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60" w:lineRule="exact"/>
              <w:jc w:val="center"/>
              <w:rPr>
                <w:rFonts w:ascii="宋体" w:hAnsi="宋体" w:cs="宋体"/>
                <w:sz w:val="24"/>
              </w:rPr>
            </w:pPr>
            <w:r>
              <w:rPr>
                <w:rFonts w:hint="eastAsia" w:ascii="宋体" w:hAnsi="宋体" w:cs="宋体"/>
                <w:sz w:val="24"/>
              </w:rPr>
              <w:t>5</w:t>
            </w:r>
          </w:p>
        </w:tc>
        <w:tc>
          <w:tcPr>
            <w:tcW w:w="7230" w:type="dxa"/>
            <w:vAlign w:val="center"/>
          </w:tcPr>
          <w:p>
            <w:pPr>
              <w:pStyle w:val="12"/>
              <w:adjustRightInd w:val="0"/>
              <w:snapToGrid w:val="0"/>
              <w:spacing w:line="360" w:lineRule="exact"/>
              <w:rPr>
                <w:rFonts w:hint="default" w:hAnsi="宋体"/>
                <w:b/>
                <w:sz w:val="24"/>
                <w:szCs w:val="24"/>
              </w:rPr>
            </w:pPr>
            <w:r>
              <w:rPr>
                <w:rFonts w:hAnsi="宋体"/>
                <w:b/>
                <w:sz w:val="24"/>
                <w:szCs w:val="24"/>
              </w:rPr>
              <w:t>五、商务要求</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ascii="宋体" w:hAnsi="宋体"/>
                <w:sz w:val="24"/>
              </w:rPr>
              <w:t>（一）</w:t>
            </w:r>
            <w:r>
              <w:rPr>
                <w:rFonts w:hint="eastAsia" w:ascii="宋体" w:hAnsi="宋体"/>
                <w:sz w:val="24"/>
              </w:rPr>
              <w:t>本项目金额（防治费用）为中标单位报价，总金额不超过</w:t>
            </w:r>
            <w:r>
              <w:rPr>
                <w:rFonts w:hint="eastAsia" w:ascii="宋体" w:hAnsi="宋体"/>
                <w:sz w:val="24"/>
                <w:lang w:val="en-US" w:eastAsia="zh-CN"/>
              </w:rPr>
              <w:t>23.5</w:t>
            </w:r>
            <w:r>
              <w:rPr>
                <w:rFonts w:hint="eastAsia" w:ascii="宋体" w:hAnsi="宋体"/>
                <w:sz w:val="24"/>
              </w:rPr>
              <w:t>万元；</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hint="eastAsia" w:ascii="宋体" w:hAnsi="宋体"/>
                <w:sz w:val="24"/>
              </w:rPr>
              <w:t>（二）本合同生效后，在财政资金到位的条件下，甲方向乙方支付项目合同价总额的</w:t>
            </w:r>
            <w:r>
              <w:rPr>
                <w:rFonts w:hint="eastAsia" w:ascii="宋体" w:hAnsi="宋体"/>
                <w:sz w:val="24"/>
                <w:lang w:val="en-US" w:eastAsia="zh-CN"/>
              </w:rPr>
              <w:t>3</w:t>
            </w:r>
            <w:r>
              <w:rPr>
                <w:rFonts w:hint="eastAsia" w:ascii="宋体" w:hAnsi="宋体"/>
                <w:sz w:val="24"/>
              </w:rPr>
              <w:t>0%；</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eastAsia="宋体"/>
                <w:lang w:eastAsia="zh-CN"/>
              </w:rPr>
            </w:pPr>
            <w:r>
              <w:rPr>
                <w:rFonts w:hint="eastAsia" w:ascii="宋体" w:hAnsi="宋体"/>
                <w:sz w:val="24"/>
                <w:lang w:eastAsia="zh-CN"/>
              </w:rPr>
              <w:t>（三）</w:t>
            </w:r>
            <w:r>
              <w:rPr>
                <w:rFonts w:hint="eastAsia" w:ascii="宋体" w:hAnsi="宋体"/>
                <w:sz w:val="24"/>
              </w:rPr>
              <w:t>乙方完成第</w:t>
            </w:r>
            <w:r>
              <w:rPr>
                <w:rFonts w:hint="eastAsia" w:ascii="宋体" w:hAnsi="宋体"/>
                <w:sz w:val="24"/>
                <w:lang w:eastAsia="zh-CN"/>
              </w:rPr>
              <w:t>一</w:t>
            </w:r>
            <w:r>
              <w:rPr>
                <w:rFonts w:hint="eastAsia" w:ascii="宋体" w:hAnsi="宋体"/>
                <w:sz w:val="24"/>
              </w:rPr>
              <w:t>轮全面清理，乙方向甲方提交防治台账资料，包括防治量清单、防治日记、防治前中后照片等，在财政资金到位的条件下，甲方向乙方支付项目合同价总额的</w:t>
            </w:r>
            <w:r>
              <w:rPr>
                <w:rFonts w:hint="eastAsia" w:ascii="宋体" w:hAnsi="宋体"/>
                <w:sz w:val="24"/>
                <w:lang w:val="en-US" w:eastAsia="zh-CN"/>
              </w:rPr>
              <w:t>1</w:t>
            </w:r>
            <w:r>
              <w:rPr>
                <w:rFonts w:hint="eastAsia" w:ascii="宋体" w:hAnsi="宋体"/>
                <w:sz w:val="24"/>
              </w:rPr>
              <w:t>0%；</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四</w:t>
            </w:r>
            <w:r>
              <w:rPr>
                <w:rFonts w:hint="eastAsia" w:ascii="宋体" w:hAnsi="宋体"/>
                <w:sz w:val="24"/>
              </w:rPr>
              <w:t>）乙方完成第二轮全面清理，乙方向甲方提交防治台账资料，包括防治量清单、防治日记、防治前中后照片等，且通过项目年度验收后，在财政资金到位的条件下，甲方向乙方支付项目合同价总额的</w:t>
            </w:r>
            <w:r>
              <w:rPr>
                <w:rFonts w:hint="eastAsia" w:ascii="宋体" w:hAnsi="宋体"/>
                <w:sz w:val="24"/>
                <w:lang w:val="en-US" w:eastAsia="zh-CN"/>
              </w:rPr>
              <w:t>3</w:t>
            </w:r>
            <w:r>
              <w:rPr>
                <w:rFonts w:hint="eastAsia" w:ascii="宋体" w:hAnsi="宋体"/>
                <w:sz w:val="24"/>
              </w:rPr>
              <w:t>0%；</w:t>
            </w:r>
          </w:p>
          <w:p>
            <w:pPr>
              <w:keepNext w:val="0"/>
              <w:keepLines w:val="0"/>
              <w:pageBreakBefore w:val="0"/>
              <w:widowControl w:val="0"/>
              <w:kinsoku/>
              <w:wordWrap/>
              <w:overflowPunct/>
              <w:topLinePunct w:val="0"/>
              <w:autoSpaceDE w:val="0"/>
              <w:autoSpaceDN w:val="0"/>
              <w:bidi w:val="0"/>
              <w:spacing w:line="440" w:lineRule="exact"/>
              <w:ind w:left="0" w:leftChars="0" w:firstLine="480" w:firstLineChars="200"/>
              <w:textAlignment w:val="auto"/>
              <w:rPr>
                <w:rFonts w:ascii="宋体" w:hAnsi="宋体" w:cs="宋体"/>
                <w:iCs/>
                <w:sz w:val="24"/>
              </w:rPr>
            </w:pPr>
            <w:r>
              <w:rPr>
                <w:rFonts w:hint="eastAsia" w:ascii="宋体" w:hAnsi="宋体"/>
                <w:sz w:val="24"/>
              </w:rPr>
              <w:t>（</w:t>
            </w:r>
            <w:r>
              <w:rPr>
                <w:rFonts w:hint="eastAsia" w:ascii="宋体" w:hAnsi="宋体"/>
                <w:sz w:val="24"/>
                <w:lang w:eastAsia="zh-CN"/>
              </w:rPr>
              <w:t>五</w:t>
            </w:r>
            <w:r>
              <w:rPr>
                <w:rFonts w:hint="eastAsia" w:ascii="宋体" w:hAnsi="宋体"/>
                <w:sz w:val="24"/>
              </w:rPr>
              <w:t>）乙方完成防治后期保养、上交竣工报告等相关资料，经甲方终期验收合格后，在财政资金到位的条件下，甲方按合同向乙方付清项目余款，支付项目合同价总额的30%。</w:t>
            </w:r>
          </w:p>
        </w:tc>
        <w:tc>
          <w:tcPr>
            <w:tcW w:w="1701" w:type="dxa"/>
            <w:vAlign w:val="center"/>
          </w:tcPr>
          <w:p>
            <w:pPr>
              <w:spacing w:line="360" w:lineRule="exact"/>
              <w:jc w:val="center"/>
              <w:rPr>
                <w:rFonts w:ascii="宋体" w:hAnsi="宋体" w:cs="宋体"/>
                <w:sz w:val="24"/>
              </w:rPr>
            </w:pPr>
            <w:r>
              <w:rPr>
                <w:rFonts w:hint="eastAsia" w:ascii="宋体" w:hAnsi="宋体" w:cs="宋体"/>
                <w:u w:val="single"/>
              </w:rPr>
              <w:t xml:space="preserve">      .</w:t>
            </w:r>
          </w:p>
        </w:tc>
      </w:tr>
    </w:tbl>
    <w:p>
      <w:pPr>
        <w:ind w:left="134" w:leftChars="64"/>
        <w:rPr>
          <w:rFonts w:ascii="宋体" w:hAnsi="宋体" w:cs="宋体"/>
          <w:b/>
          <w:szCs w:val="21"/>
        </w:rPr>
      </w:pPr>
      <w:r>
        <w:rPr>
          <w:rFonts w:hint="eastAsia" w:ascii="宋体" w:hAnsi="宋体" w:cs="宋体"/>
          <w:b/>
          <w:szCs w:val="21"/>
        </w:rPr>
        <w:t>备注：对于上述要求，如供应商完全响应，则请在“是否响应”栏内打标注“是”。不响应的则标注“否”</w:t>
      </w:r>
    </w:p>
    <w:p>
      <w:pPr>
        <w:adjustRightInd w:val="0"/>
        <w:snapToGrid w:val="0"/>
        <w:spacing w:line="300" w:lineRule="auto"/>
        <w:rPr>
          <w:rFonts w:ascii="宋体" w:hAnsi="宋体" w:cs="宋体"/>
          <w:szCs w:val="21"/>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after="20" w:line="400" w:lineRule="exact"/>
        <w:ind w:firstLine="240" w:firstLineChars="100"/>
        <w:jc w:val="center"/>
        <w:rPr>
          <w:rFonts w:ascii="宋体" w:hAnsi="宋体" w:cs="宋体"/>
          <w:sz w:val="24"/>
        </w:rPr>
      </w:pPr>
      <w:r>
        <w:rPr>
          <w:rFonts w:hint="eastAsia" w:ascii="宋体" w:hAnsi="宋体" w:cs="宋体"/>
          <w:sz w:val="24"/>
        </w:rPr>
        <w:br w:type="page"/>
      </w:r>
    </w:p>
    <w:p>
      <w:pPr>
        <w:autoSpaceDE w:val="0"/>
        <w:autoSpaceDN w:val="0"/>
        <w:spacing w:line="360" w:lineRule="auto"/>
        <w:jc w:val="center"/>
        <w:rPr>
          <w:rFonts w:hint="eastAsia" w:ascii="宋体" w:hAnsi="宋体" w:cs="宋体"/>
          <w:b/>
          <w:sz w:val="30"/>
          <w:szCs w:val="30"/>
        </w:rPr>
      </w:pPr>
    </w:p>
    <w:p>
      <w:pPr>
        <w:autoSpaceDE w:val="0"/>
        <w:autoSpaceDN w:val="0"/>
        <w:spacing w:line="360" w:lineRule="auto"/>
        <w:jc w:val="center"/>
        <w:rPr>
          <w:rFonts w:ascii="宋体" w:hAnsi="宋体" w:cs="宋体"/>
          <w:b/>
          <w:sz w:val="30"/>
          <w:szCs w:val="30"/>
        </w:rPr>
      </w:pPr>
      <w:r>
        <w:rPr>
          <w:rFonts w:hint="eastAsia" w:ascii="宋体" w:hAnsi="宋体" w:cs="宋体"/>
          <w:b/>
          <w:sz w:val="30"/>
          <w:szCs w:val="30"/>
        </w:rPr>
        <w:t>8</w:t>
      </w:r>
      <w:r>
        <w:rPr>
          <w:rFonts w:ascii="宋体" w:hAnsi="宋体" w:cs="宋体"/>
          <w:b/>
          <w:sz w:val="30"/>
          <w:szCs w:val="30"/>
        </w:rPr>
        <w:t>、其他服务承诺及措施</w:t>
      </w:r>
    </w:p>
    <w:p>
      <w:pPr>
        <w:autoSpaceDE w:val="0"/>
        <w:autoSpaceDN w:val="0"/>
        <w:spacing w:line="360" w:lineRule="auto"/>
        <w:jc w:val="center"/>
        <w:rPr>
          <w:rFonts w:ascii="宋体" w:hAnsi="宋体" w:cs="宋体"/>
          <w:b/>
          <w:sz w:val="30"/>
          <w:szCs w:val="30"/>
        </w:rPr>
      </w:pPr>
    </w:p>
    <w:p>
      <w:pPr>
        <w:autoSpaceDE w:val="0"/>
        <w:autoSpaceDN w:val="0"/>
        <w:spacing w:line="360" w:lineRule="auto"/>
        <w:jc w:val="center"/>
        <w:rPr>
          <w:rFonts w:ascii="宋体" w:hAnsi="宋体" w:cs="宋体"/>
          <w:b/>
          <w:sz w:val="30"/>
          <w:szCs w:val="30"/>
        </w:rPr>
      </w:pPr>
      <w:r>
        <w:rPr>
          <w:rFonts w:ascii="宋体" w:hAnsi="宋体" w:cs="宋体"/>
          <w:b/>
          <w:sz w:val="30"/>
          <w:szCs w:val="30"/>
        </w:rPr>
        <w:t>（可自行设计格式）</w:t>
      </w:r>
    </w:p>
    <w:p>
      <w:pPr>
        <w:pStyle w:val="8"/>
        <w:widowControl w:val="0"/>
        <w:autoSpaceDE w:val="0"/>
        <w:autoSpaceDN w:val="0"/>
        <w:adjustRightInd w:val="0"/>
        <w:spacing w:before="0" w:beforeAutospacing="0" w:after="0" w:afterAutospacing="0"/>
        <w:rPr>
          <w:rFonts w:hint="default"/>
        </w:rPr>
      </w:pPr>
    </w:p>
    <w:p>
      <w:pPr>
        <w:adjustRightInd w:val="0"/>
        <w:snapToGrid w:val="0"/>
        <w:spacing w:line="360" w:lineRule="auto"/>
        <w:rPr>
          <w:rFonts w:ascii="宋体" w:hAnsi="宋体" w:cs="宋体"/>
          <w:sz w:val="24"/>
        </w:rPr>
      </w:pP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供应商名称（加盖公章）：</w:t>
      </w:r>
    </w:p>
    <w:p>
      <w:pPr>
        <w:adjustRightInd w:val="0"/>
        <w:snapToGrid w:val="0"/>
        <w:spacing w:line="360" w:lineRule="auto"/>
        <w:ind w:firstLine="240" w:firstLineChars="100"/>
        <w:rPr>
          <w:rFonts w:ascii="宋体" w:hAnsi="宋体" w:cs="宋体"/>
          <w:sz w:val="24"/>
          <w:u w:val="single"/>
        </w:rPr>
      </w:pPr>
      <w:r>
        <w:rPr>
          <w:rFonts w:hint="eastAsia" w:ascii="宋体" w:hAnsi="宋体" w:cs="宋体"/>
          <w:sz w:val="24"/>
        </w:rPr>
        <w:t>供应商法定代表人或其授权代表（签字）：</w:t>
      </w:r>
    </w:p>
    <w:p>
      <w:pPr>
        <w:spacing w:line="360" w:lineRule="auto"/>
        <w:ind w:firstLine="240" w:firstLineChars="100"/>
        <w:rPr>
          <w:rFonts w:ascii="宋体" w:hAnsi="宋体" w:cs="宋体"/>
          <w:sz w:val="24"/>
        </w:rPr>
      </w:pPr>
      <w:r>
        <w:rPr>
          <w:rFonts w:hint="eastAsia" w:ascii="宋体" w:hAnsi="宋体" w:cs="宋体"/>
          <w:sz w:val="24"/>
        </w:rPr>
        <w:t>日期：年月日</w:t>
      </w:r>
    </w:p>
    <w:p>
      <w:bookmarkStart w:id="40" w:name="_Toc288816854"/>
      <w:bookmarkEnd w:id="40"/>
    </w:p>
    <w:p/>
    <w:p/>
    <w:p>
      <w:pPr>
        <w:autoSpaceDE w:val="0"/>
        <w:autoSpaceDN w:val="0"/>
        <w:spacing w:line="360" w:lineRule="auto"/>
        <w:jc w:val="center"/>
        <w:rPr>
          <w:rFonts w:ascii="宋体"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pStyle w:val="11"/>
        <w:rPr>
          <w:rFonts w:hint="default" w:hAnsi="宋体" w:cs="宋体"/>
          <w:b/>
          <w:sz w:val="30"/>
          <w:szCs w:val="30"/>
        </w:rPr>
      </w:pPr>
    </w:p>
    <w:p>
      <w:pPr>
        <w:autoSpaceDE w:val="0"/>
        <w:autoSpaceDN w:val="0"/>
        <w:spacing w:line="360" w:lineRule="auto"/>
        <w:jc w:val="both"/>
        <w:rPr>
          <w:rFonts w:ascii="宋体" w:hAnsi="宋体" w:cs="宋体"/>
          <w:b/>
          <w:sz w:val="30"/>
          <w:szCs w:val="30"/>
        </w:rPr>
      </w:pPr>
    </w:p>
    <w:p>
      <w:pPr>
        <w:autoSpaceDE w:val="0"/>
        <w:autoSpaceDN w:val="0"/>
        <w:spacing w:line="360" w:lineRule="auto"/>
        <w:jc w:val="center"/>
        <w:rPr>
          <w:rFonts w:ascii="宋体" w:hAnsi="宋体" w:cs="宋体"/>
          <w:b/>
          <w:sz w:val="30"/>
          <w:szCs w:val="30"/>
        </w:rPr>
      </w:pPr>
    </w:p>
    <w:p>
      <w:pPr>
        <w:autoSpaceDE w:val="0"/>
        <w:autoSpaceDN w:val="0"/>
        <w:spacing w:line="360" w:lineRule="auto"/>
        <w:ind w:firstLine="3313" w:firstLineChars="1100"/>
        <w:rPr>
          <w:rFonts w:ascii="宋体" w:hAnsi="宋体" w:cs="宋体"/>
          <w:b/>
          <w:sz w:val="30"/>
          <w:szCs w:val="30"/>
        </w:rPr>
      </w:pPr>
      <w:bookmarkStart w:id="41" w:name="_Toc75704520"/>
      <w:bookmarkStart w:id="42" w:name="_Toc196294653"/>
      <w:bookmarkStart w:id="43" w:name="_Toc196109464"/>
      <w:bookmarkStart w:id="44" w:name="_Toc169318448"/>
      <w:bookmarkStart w:id="45" w:name="_Toc50737294"/>
      <w:bookmarkStart w:id="46" w:name="_Toc52165078"/>
      <w:bookmarkStart w:id="47" w:name="_Toc50737326"/>
      <w:bookmarkStart w:id="48" w:name="_Toc50736474"/>
      <w:bookmarkStart w:id="49" w:name="_Toc168288376"/>
      <w:bookmarkStart w:id="50" w:name="_Toc50691030"/>
      <w:bookmarkStart w:id="51" w:name="_Toc168730818"/>
      <w:bookmarkStart w:id="52" w:name="_Toc183316730"/>
      <w:bookmarkStart w:id="53" w:name="_Toc182886670"/>
      <w:r>
        <w:rPr>
          <w:rFonts w:hint="eastAsia" w:ascii="宋体" w:hAnsi="宋体" w:cs="宋体"/>
          <w:b/>
          <w:sz w:val="30"/>
          <w:szCs w:val="30"/>
        </w:rPr>
        <w:t>9、</w:t>
      </w:r>
      <w:r>
        <w:rPr>
          <w:rFonts w:ascii="宋体" w:hAnsi="宋体" w:cs="宋体"/>
          <w:b/>
          <w:sz w:val="30"/>
          <w:szCs w:val="30"/>
        </w:rPr>
        <w:t>报价一览表</w:t>
      </w:r>
      <w:bookmarkEnd w:id="41"/>
    </w:p>
    <w:p>
      <w:pPr>
        <w:spacing w:line="560" w:lineRule="exact"/>
        <w:ind w:left="720" w:hanging="720" w:hangingChars="300"/>
        <w:rPr>
          <w:rFonts w:ascii="宋体" w:hAnsi="宋体" w:cs="宋体"/>
          <w:color w:val="000000" w:themeColor="text1"/>
          <w:sz w:val="24"/>
          <w14:textFill>
            <w14:solidFill>
              <w14:schemeClr w14:val="tx1"/>
            </w14:solidFill>
          </w14:textFill>
        </w:rPr>
      </w:pPr>
      <w:r>
        <w:rPr>
          <w:rFonts w:hint="eastAsia" w:ascii="宋体" w:hAnsi="宋体" w:cs="宋体"/>
          <w:sz w:val="24"/>
        </w:rPr>
        <w:t>项目名称：广州市黄埔区人民政府萝岗街道办事</w:t>
      </w:r>
      <w:r>
        <w:rPr>
          <w:rFonts w:hint="eastAsia" w:ascii="宋体" w:hAnsi="宋体" w:cs="宋体"/>
          <w:color w:val="auto"/>
          <w:sz w:val="24"/>
        </w:rPr>
        <w:t>202</w:t>
      </w:r>
      <w:r>
        <w:rPr>
          <w:rFonts w:hint="eastAsia" w:ascii="宋体" w:hAnsi="宋体" w:cs="宋体"/>
          <w:color w:val="auto"/>
          <w:sz w:val="24"/>
          <w:lang w:val="en-US" w:eastAsia="zh-CN"/>
        </w:rPr>
        <w:t>4</w:t>
      </w:r>
      <w:r>
        <w:rPr>
          <w:rFonts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度萝岗街</w:t>
      </w:r>
      <w:r>
        <w:rPr>
          <w:rFonts w:ascii="宋体" w:hAnsi="宋体" w:cs="宋体"/>
          <w:color w:val="000000" w:themeColor="text1"/>
          <w:sz w:val="24"/>
          <w14:textFill>
            <w14:solidFill>
              <w14:schemeClr w14:val="tx1"/>
            </w14:solidFill>
          </w14:textFill>
        </w:rPr>
        <w:t>林业有害生物防</w:t>
      </w:r>
      <w:r>
        <w:rPr>
          <w:rFonts w:hint="eastAsia" w:ascii="宋体" w:hAnsi="宋体" w:cs="宋体"/>
          <w:color w:val="000000" w:themeColor="text1"/>
          <w:sz w:val="24"/>
          <w:lang w:val="en-US" w:eastAsia="zh-CN"/>
          <w14:textFill>
            <w14:solidFill>
              <w14:schemeClr w14:val="tx1"/>
            </w14:solidFill>
          </w14:textFill>
        </w:rPr>
        <w:t>治</w:t>
      </w:r>
      <w:r>
        <w:rPr>
          <w:rFonts w:hint="eastAsia" w:ascii="宋体" w:hAnsi="宋体" w:cs="宋体"/>
          <w:color w:val="000000" w:themeColor="text1"/>
          <w:sz w:val="24"/>
          <w14:textFill>
            <w14:solidFill>
              <w14:schemeClr w14:val="tx1"/>
            </w14:solidFill>
          </w14:textFill>
        </w:rPr>
        <w:t xml:space="preserve">(薇甘菊防治)项目               </w:t>
      </w:r>
    </w:p>
    <w:p>
      <w:pPr>
        <w:spacing w:line="560" w:lineRule="exact"/>
        <w:ind w:left="720" w:hanging="720" w:hanging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项目编号：LGJD-</w:t>
      </w:r>
      <w:r>
        <w:rPr>
          <w:rFonts w:hint="eastAsia" w:ascii="宋体" w:hAnsi="宋体" w:cs="宋体"/>
          <w:color w:val="000000" w:themeColor="text1"/>
          <w:sz w:val="24"/>
          <w:lang w:val="en-US" w:eastAsia="zh-CN"/>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w:t>
      </w:r>
    </w:p>
    <w:tbl>
      <w:tblPr>
        <w:tblStyle w:val="9"/>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3067"/>
        <w:gridCol w:w="992"/>
        <w:gridCol w:w="1418"/>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624" w:type="dxa"/>
            <w:vAlign w:val="center"/>
          </w:tcPr>
          <w:p>
            <w:pPr>
              <w:jc w:val="center"/>
              <w:rPr>
                <w:rFonts w:ascii="宋体" w:hAnsi="宋体"/>
                <w:b/>
                <w:sz w:val="24"/>
              </w:rPr>
            </w:pPr>
            <w:r>
              <w:rPr>
                <w:rFonts w:hint="eastAsia" w:ascii="宋体" w:hAnsi="宋体"/>
                <w:b/>
                <w:sz w:val="24"/>
              </w:rPr>
              <w:t>序号</w:t>
            </w:r>
          </w:p>
        </w:tc>
        <w:tc>
          <w:tcPr>
            <w:tcW w:w="3067" w:type="dxa"/>
            <w:vAlign w:val="center"/>
          </w:tcPr>
          <w:p>
            <w:pPr>
              <w:jc w:val="center"/>
              <w:rPr>
                <w:rFonts w:ascii="宋体" w:hAnsi="宋体"/>
                <w:b/>
                <w:sz w:val="24"/>
              </w:rPr>
            </w:pPr>
            <w:r>
              <w:rPr>
                <w:rFonts w:hint="eastAsia" w:ascii="宋体" w:hAnsi="宋体"/>
                <w:b/>
                <w:sz w:val="24"/>
              </w:rPr>
              <w:t>采购内容</w:t>
            </w:r>
          </w:p>
        </w:tc>
        <w:tc>
          <w:tcPr>
            <w:tcW w:w="992"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jc w:val="center"/>
              <w:rPr>
                <w:rFonts w:ascii="宋体" w:hAnsi="宋体"/>
                <w:b/>
                <w:sz w:val="24"/>
              </w:rPr>
            </w:pPr>
            <w:r>
              <w:rPr>
                <w:rFonts w:hint="eastAsia" w:ascii="宋体" w:hAnsi="宋体"/>
                <w:b/>
                <w:sz w:val="24"/>
              </w:rPr>
              <w:t>服务期</w:t>
            </w:r>
          </w:p>
        </w:tc>
        <w:tc>
          <w:tcPr>
            <w:tcW w:w="1275" w:type="dxa"/>
            <w:vAlign w:val="center"/>
          </w:tcPr>
          <w:p>
            <w:pPr>
              <w:jc w:val="center"/>
              <w:rPr>
                <w:rFonts w:hint="eastAsia" w:ascii="宋体" w:hAnsi="宋体" w:eastAsia="宋体"/>
                <w:b/>
                <w:sz w:val="24"/>
                <w:lang w:eastAsia="zh-CN"/>
              </w:rPr>
            </w:pPr>
            <w:r>
              <w:rPr>
                <w:rFonts w:hint="eastAsia" w:ascii="宋体" w:hAnsi="宋体"/>
                <w:b/>
                <w:sz w:val="24"/>
              </w:rPr>
              <w:t>采购</w:t>
            </w:r>
            <w:r>
              <w:rPr>
                <w:rFonts w:hint="eastAsia" w:ascii="宋体" w:hAnsi="宋体"/>
                <w:b/>
                <w:sz w:val="24"/>
                <w:lang w:eastAsia="zh-CN"/>
              </w:rPr>
              <w:t>限价</w:t>
            </w:r>
          </w:p>
          <w:p>
            <w:pPr>
              <w:jc w:val="center"/>
              <w:rPr>
                <w:rFonts w:ascii="宋体" w:hAnsi="宋体"/>
                <w:b/>
                <w:sz w:val="24"/>
              </w:rPr>
            </w:pPr>
            <w:r>
              <w:rPr>
                <w:rFonts w:hint="eastAsia" w:ascii="宋体" w:hAnsi="宋体"/>
                <w:b/>
                <w:sz w:val="24"/>
              </w:rPr>
              <w:t>（人民币）</w:t>
            </w:r>
          </w:p>
        </w:tc>
        <w:tc>
          <w:tcPr>
            <w:tcW w:w="1560" w:type="dxa"/>
            <w:vAlign w:val="center"/>
          </w:tcPr>
          <w:p>
            <w:pPr>
              <w:jc w:val="center"/>
              <w:rPr>
                <w:rFonts w:ascii="宋体" w:hAnsi="宋体"/>
                <w:b/>
                <w:sz w:val="24"/>
              </w:rPr>
            </w:pPr>
            <w:r>
              <w:rPr>
                <w:rFonts w:hint="eastAsia" w:ascii="宋体" w:hAnsi="宋体"/>
                <w:b/>
                <w:sz w:val="24"/>
              </w:rPr>
              <w:t>报价（人民币）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624" w:type="dxa"/>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3067" w:type="dxa"/>
            <w:vAlign w:val="center"/>
          </w:tcPr>
          <w:p>
            <w:pPr>
              <w:spacing w:beforeLines="50"/>
              <w:jc w:val="center"/>
              <w:rPr>
                <w:rFonts w:ascii="宋体" w:hAnsi="宋体"/>
                <w:color w:val="auto"/>
                <w:sz w:val="24"/>
                <w:highlight w:val="none"/>
              </w:rPr>
            </w:pPr>
            <w:r>
              <w:rPr>
                <w:rFonts w:hint="eastAsia" w:ascii="宋体" w:hAnsi="宋体"/>
                <w:sz w:val="24"/>
                <w:lang w:val="en-US" w:eastAsia="zh-CN"/>
              </w:rPr>
              <w:t>2024年</w:t>
            </w:r>
            <w:r>
              <w:rPr>
                <w:rFonts w:hint="eastAsia" w:ascii="宋体" w:hAnsi="宋体"/>
                <w:color w:val="000000" w:themeColor="text1"/>
                <w:sz w:val="24"/>
                <w:lang w:val="en-US" w:eastAsia="zh-CN"/>
                <w14:textFill>
                  <w14:solidFill>
                    <w14:schemeClr w14:val="tx1"/>
                  </w14:solidFill>
                </w14:textFill>
              </w:rPr>
              <w:t>度萝岗街林业</w:t>
            </w:r>
            <w:r>
              <w:rPr>
                <w:rFonts w:hint="eastAsia" w:ascii="宋体" w:hAnsi="宋体"/>
                <w:sz w:val="24"/>
                <w:lang w:val="en-US" w:eastAsia="zh-CN"/>
              </w:rPr>
              <w:t>有害生物防治（薇甘菊防治）</w:t>
            </w:r>
            <w:r>
              <w:rPr>
                <w:rFonts w:hint="eastAsia" w:ascii="宋体" w:hAnsi="宋体"/>
                <w:sz w:val="24"/>
              </w:rPr>
              <w:t>项目</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1项</w:t>
            </w:r>
          </w:p>
        </w:tc>
        <w:tc>
          <w:tcPr>
            <w:tcW w:w="1418" w:type="dxa"/>
            <w:vAlign w:val="center"/>
          </w:tcPr>
          <w:p>
            <w:pPr>
              <w:spacing w:beforeLines="50"/>
              <w:jc w:val="center"/>
              <w:rPr>
                <w:rFonts w:ascii="宋体" w:hAnsi="宋体"/>
                <w:color w:val="auto"/>
                <w:sz w:val="24"/>
                <w:highlight w:val="none"/>
              </w:rPr>
            </w:pPr>
            <w:r>
              <w:rPr>
                <w:rFonts w:hint="eastAsia" w:ascii="宋体" w:hAnsi="宋体"/>
                <w:color w:val="auto"/>
                <w:sz w:val="24"/>
                <w:highlight w:val="none"/>
              </w:rPr>
              <w:t>自合同签订之日起1年</w:t>
            </w:r>
          </w:p>
        </w:tc>
        <w:tc>
          <w:tcPr>
            <w:tcW w:w="1275" w:type="dxa"/>
            <w:vAlign w:val="center"/>
          </w:tcPr>
          <w:p>
            <w:pPr>
              <w:jc w:val="center"/>
              <w:rPr>
                <w:rFonts w:ascii="宋体" w:hAnsi="宋体"/>
                <w:color w:val="auto"/>
                <w:sz w:val="24"/>
                <w:highlight w:val="none"/>
              </w:rPr>
            </w:pPr>
            <w:r>
              <w:rPr>
                <w:rFonts w:hint="eastAsia" w:ascii="宋体" w:hAnsi="宋体" w:cs="Tahoma"/>
                <w:kern w:val="2"/>
                <w:sz w:val="24"/>
                <w:szCs w:val="24"/>
                <w:lang w:val="en-US" w:eastAsia="zh-CN" w:bidi="ar-SA"/>
              </w:rPr>
              <w:t>23.5</w:t>
            </w:r>
            <w:r>
              <w:rPr>
                <w:rFonts w:hint="eastAsia" w:ascii="宋体" w:hAnsi="宋体" w:eastAsia="宋体" w:cs="Tahoma"/>
                <w:kern w:val="2"/>
                <w:sz w:val="24"/>
                <w:szCs w:val="24"/>
                <w:lang w:val="en-US" w:eastAsia="zh-CN" w:bidi="ar-SA"/>
              </w:rPr>
              <w:t>万元</w:t>
            </w:r>
            <w:r>
              <w:rPr>
                <w:rFonts w:hint="eastAsia" w:ascii="宋体" w:hAnsi="宋体"/>
                <w:color w:val="auto"/>
                <w:sz w:val="24"/>
                <w:highlight w:val="none"/>
              </w:rPr>
              <w:t>元</w:t>
            </w:r>
          </w:p>
        </w:tc>
        <w:tc>
          <w:tcPr>
            <w:tcW w:w="1560" w:type="dxa"/>
          </w:tcPr>
          <w:p>
            <w:pPr>
              <w:widowControl/>
              <w:jc w:val="center"/>
              <w:textAlignment w:val="center"/>
              <w:rPr>
                <w:rFonts w:ascii="宋体" w:hAnsi="宋体" w:cs="宋体"/>
                <w:color w:val="auto"/>
                <w:kern w:val="0"/>
                <w:sz w:val="24"/>
                <w:highlight w:val="none"/>
              </w:rPr>
            </w:pPr>
          </w:p>
        </w:tc>
      </w:tr>
    </w:tbl>
    <w:p>
      <w:pPr>
        <w:spacing w:before="72" w:after="72"/>
        <w:ind w:left="720" w:hanging="720"/>
        <w:rPr>
          <w:rFonts w:hint="default" w:ascii="宋体" w:hAnsi="宋体" w:eastAsia="宋体" w:cs="宋体"/>
          <w:bCs/>
          <w:szCs w:val="21"/>
          <w:highlight w:val="none"/>
          <w:lang w:val="en-US" w:eastAsia="zh-CN"/>
        </w:rPr>
      </w:pPr>
      <w:r>
        <w:rPr>
          <w:rFonts w:hint="eastAsia" w:ascii="宋体" w:hAnsi="宋体" w:cs="宋体"/>
          <w:bCs/>
          <w:szCs w:val="21"/>
          <w:highlight w:val="none"/>
        </w:rPr>
        <w:t>备注：</w:t>
      </w:r>
    </w:p>
    <w:p>
      <w:pPr>
        <w:wordWrap w:val="0"/>
        <w:ind w:left="449" w:leftChars="114" w:hanging="210" w:hangingChars="100"/>
        <w:rPr>
          <w:rFonts w:ascii="宋体" w:hAnsi="宋体" w:cs="宋体"/>
          <w:szCs w:val="21"/>
        </w:rPr>
      </w:pPr>
      <w:r>
        <w:rPr>
          <w:rFonts w:hint="eastAsia" w:ascii="宋体" w:hAnsi="宋体" w:cs="宋体"/>
          <w:szCs w:val="21"/>
        </w:rPr>
        <w:t>1.供应商须按上述表格填写每项采购项目的报价。项目的报价不得超过对应的限价。</w:t>
      </w:r>
    </w:p>
    <w:p>
      <w:pPr>
        <w:wordWrap w:val="0"/>
        <w:ind w:left="449" w:leftChars="114" w:hanging="210" w:hangingChars="100"/>
        <w:rPr>
          <w:rFonts w:ascii="宋体" w:hAnsi="宋体" w:cs="宋体"/>
          <w:szCs w:val="21"/>
        </w:rPr>
      </w:pPr>
      <w:r>
        <w:rPr>
          <w:rFonts w:hint="eastAsia" w:ascii="宋体" w:hAnsi="宋体" w:cs="宋体"/>
          <w:szCs w:val="21"/>
        </w:rPr>
        <w:t>2.所有价格均应以人民币报价，金额单位为万元。</w:t>
      </w:r>
    </w:p>
    <w:p>
      <w:pPr>
        <w:wordWrap w:val="0"/>
        <w:ind w:left="449" w:leftChars="114" w:hanging="210" w:hangingChars="100"/>
        <w:rPr>
          <w:rFonts w:ascii="宋体" w:hAnsi="宋体" w:cs="宋体"/>
          <w:szCs w:val="21"/>
        </w:rPr>
      </w:pPr>
      <w:r>
        <w:rPr>
          <w:rFonts w:hint="eastAsia" w:ascii="宋体" w:hAnsi="宋体" w:cs="宋体"/>
          <w:szCs w:val="21"/>
        </w:rPr>
        <w:t>3.此表是响应文件的必要文件，是响应文件的组成部分。</w:t>
      </w:r>
    </w:p>
    <w:p>
      <w:pPr>
        <w:pStyle w:val="15"/>
        <w:rPr>
          <w:rFonts w:ascii="宋体" w:hAnsi="宋体" w:cs="宋体"/>
        </w:rPr>
      </w:pPr>
    </w:p>
    <w:p>
      <w:pPr>
        <w:adjustRightInd w:val="0"/>
        <w:snapToGrid w:val="0"/>
        <w:spacing w:before="72" w:after="72" w:line="360" w:lineRule="auto"/>
        <w:ind w:firstLine="2520" w:firstLineChars="1050"/>
        <w:rPr>
          <w:rFonts w:ascii="宋体" w:hAnsi="宋体" w:cs="宋体"/>
          <w:sz w:val="24"/>
        </w:rPr>
      </w:pPr>
    </w:p>
    <w:bookmarkEnd w:id="42"/>
    <w:bookmarkEnd w:id="43"/>
    <w:p>
      <w:pPr>
        <w:adjustRightInd w:val="0"/>
        <w:snapToGrid w:val="0"/>
        <w:spacing w:line="360" w:lineRule="auto"/>
        <w:rPr>
          <w:rFonts w:ascii="宋体" w:hAnsi="宋体" w:cs="宋体"/>
          <w:sz w:val="24"/>
          <w:u w:val="single"/>
        </w:rPr>
      </w:pPr>
      <w:bookmarkStart w:id="54" w:name="_Toc75704521"/>
      <w:r>
        <w:rPr>
          <w:rFonts w:hint="eastAsia" w:ascii="宋体" w:hAnsi="宋体" w:cs="宋体"/>
          <w:sz w:val="24"/>
        </w:rPr>
        <w:t>供应商名称（加盖公章）：</w:t>
      </w:r>
    </w:p>
    <w:p>
      <w:pPr>
        <w:adjustRightInd w:val="0"/>
        <w:snapToGrid w:val="0"/>
        <w:spacing w:line="360" w:lineRule="auto"/>
      </w:pPr>
      <w:r>
        <w:rPr>
          <w:rFonts w:hint="eastAsia" w:ascii="宋体" w:hAnsi="宋体" w:cs="宋体"/>
          <w:sz w:val="24"/>
        </w:rPr>
        <w:t>供应商法定代表人或其授权代表（签字）：联系电话：</w:t>
      </w:r>
    </w:p>
    <w:p>
      <w:pPr>
        <w:spacing w:line="360" w:lineRule="auto"/>
        <w:rPr>
          <w:rFonts w:ascii="宋体" w:hAnsi="宋体" w:cs="宋体"/>
          <w:sz w:val="24"/>
        </w:rPr>
      </w:pPr>
      <w:r>
        <w:rPr>
          <w:rFonts w:hint="eastAsia" w:ascii="宋体" w:hAnsi="宋体" w:cs="宋体"/>
          <w:sz w:val="24"/>
        </w:rPr>
        <w:t>日期：年月日</w:t>
      </w:r>
      <w:bookmarkEnd w:id="44"/>
      <w:bookmarkEnd w:id="45"/>
      <w:bookmarkEnd w:id="46"/>
      <w:bookmarkEnd w:id="47"/>
      <w:bookmarkEnd w:id="48"/>
      <w:bookmarkEnd w:id="49"/>
      <w:bookmarkEnd w:id="50"/>
      <w:bookmarkEnd w:id="51"/>
      <w:bookmarkEnd w:id="52"/>
      <w:bookmarkEnd w:id="53"/>
      <w:bookmarkEnd w:id="54"/>
    </w:p>
    <w:p>
      <w:pPr>
        <w:pStyle w:val="11"/>
        <w:rPr>
          <w:rFonts w:hint="default" w:hAnsi="宋体" w:cs="宋体"/>
        </w:rPr>
      </w:pPr>
    </w:p>
    <w:p>
      <w:pPr>
        <w:pStyle w:val="11"/>
        <w:rPr>
          <w:rFonts w:hint="default" w:hAnsi="宋体" w:cs="宋体"/>
        </w:rPr>
      </w:pPr>
    </w:p>
    <w:p>
      <w:pPr>
        <w:pStyle w:val="11"/>
        <w:rPr>
          <w:rFonts w:hint="default" w:hAnsi="宋体" w:cs="宋体"/>
        </w:rPr>
      </w:pPr>
    </w:p>
    <w:p>
      <w:pPr>
        <w:pStyle w:val="11"/>
        <w:rPr>
          <w:rFonts w:hint="default" w:hAnsi="宋体" w:cs="宋体"/>
        </w:rPr>
      </w:pPr>
    </w:p>
    <w:p>
      <w:pPr>
        <w:pStyle w:val="11"/>
        <w:rPr>
          <w:rFonts w:hint="default" w:hAnsi="宋体" w:cs="宋体"/>
        </w:rPr>
      </w:pPr>
    </w:p>
    <w:p>
      <w:pPr>
        <w:pStyle w:val="11"/>
        <w:rPr>
          <w:rFonts w:hint="default" w:hAnsi="宋体" w:cs="宋体"/>
        </w:rPr>
      </w:pPr>
    </w:p>
    <w:p>
      <w:pPr>
        <w:pStyle w:val="11"/>
        <w:rPr>
          <w:rFonts w:hint="default" w:hAnsi="宋体" w:cs="宋体"/>
        </w:rPr>
      </w:pPr>
    </w:p>
    <w:p>
      <w:pPr>
        <w:pStyle w:val="11"/>
        <w:rPr>
          <w:rFonts w:hint="default"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wordWrap w:val="0"/>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ADFDF"/>
    <w:multiLevelType w:val="singleLevel"/>
    <w:tmpl w:val="58BADFDF"/>
    <w:lvl w:ilvl="0" w:tentative="0">
      <w:start w:val="1"/>
      <w:numFmt w:val="decimal"/>
      <w:suff w:val="nothing"/>
      <w:lvlText w:val="（%1）"/>
      <w:lvlJc w:val="left"/>
      <w:pPr>
        <w:tabs>
          <w:tab w:val="left" w:pos="0"/>
        </w:tabs>
        <w:ind w:left="0" w:firstLine="420"/>
      </w:pPr>
      <w:rPr>
        <w:rFonts w:hint="default"/>
        <w:b/>
      </w:rPr>
    </w:lvl>
  </w:abstractNum>
  <w:abstractNum w:abstractNumId="1">
    <w:nsid w:val="58C7A2B7"/>
    <w:multiLevelType w:val="singleLevel"/>
    <w:tmpl w:val="58C7A2B7"/>
    <w:lvl w:ilvl="0" w:tentative="0">
      <w:start w:val="1"/>
      <w:numFmt w:val="decimal"/>
      <w:suff w:val="nothing"/>
      <w:lvlText w:val="%1、"/>
      <w:lvlJc w:val="left"/>
      <w:pPr>
        <w:ind w:left="0" w:firstLine="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Y2FjZjU3NjIxYjU5YTk2ODA5YjI5NTk1YjE5ZjQifQ=="/>
  </w:docVars>
  <w:rsids>
    <w:rsidRoot w:val="1C3643BE"/>
    <w:rsid w:val="00492967"/>
    <w:rsid w:val="00DE58FA"/>
    <w:rsid w:val="00E3597F"/>
    <w:rsid w:val="010F68A7"/>
    <w:rsid w:val="01294D41"/>
    <w:rsid w:val="01CE1596"/>
    <w:rsid w:val="01F76885"/>
    <w:rsid w:val="02593370"/>
    <w:rsid w:val="025F1FD8"/>
    <w:rsid w:val="028F1AD9"/>
    <w:rsid w:val="033A5DA0"/>
    <w:rsid w:val="03870715"/>
    <w:rsid w:val="04012EE8"/>
    <w:rsid w:val="04091DC4"/>
    <w:rsid w:val="046C657C"/>
    <w:rsid w:val="04D861AE"/>
    <w:rsid w:val="0523679A"/>
    <w:rsid w:val="05242A47"/>
    <w:rsid w:val="053A5BC0"/>
    <w:rsid w:val="0583657B"/>
    <w:rsid w:val="05975B50"/>
    <w:rsid w:val="0624377D"/>
    <w:rsid w:val="063B28D4"/>
    <w:rsid w:val="063C7EBE"/>
    <w:rsid w:val="0658457B"/>
    <w:rsid w:val="06770B3B"/>
    <w:rsid w:val="068B5BFF"/>
    <w:rsid w:val="06B967A5"/>
    <w:rsid w:val="06C968CF"/>
    <w:rsid w:val="06CC0E4F"/>
    <w:rsid w:val="06DB1AAE"/>
    <w:rsid w:val="06EE162D"/>
    <w:rsid w:val="07330433"/>
    <w:rsid w:val="07A1750C"/>
    <w:rsid w:val="0800515B"/>
    <w:rsid w:val="086A775D"/>
    <w:rsid w:val="088408D5"/>
    <w:rsid w:val="09135CC7"/>
    <w:rsid w:val="091450C1"/>
    <w:rsid w:val="09393C7F"/>
    <w:rsid w:val="09495B62"/>
    <w:rsid w:val="09522257"/>
    <w:rsid w:val="09720486"/>
    <w:rsid w:val="09AF035E"/>
    <w:rsid w:val="09DB23BD"/>
    <w:rsid w:val="0A0F54CC"/>
    <w:rsid w:val="0A2A1704"/>
    <w:rsid w:val="0A2E0034"/>
    <w:rsid w:val="0A304F4C"/>
    <w:rsid w:val="0A4E4EA9"/>
    <w:rsid w:val="0AA81C44"/>
    <w:rsid w:val="0ADC6568"/>
    <w:rsid w:val="0B62485C"/>
    <w:rsid w:val="0B661B8D"/>
    <w:rsid w:val="0BA44546"/>
    <w:rsid w:val="0C654B13"/>
    <w:rsid w:val="0C806B24"/>
    <w:rsid w:val="0CA06D30"/>
    <w:rsid w:val="0CD153BF"/>
    <w:rsid w:val="0CD3601B"/>
    <w:rsid w:val="0CD911F3"/>
    <w:rsid w:val="0CD94045"/>
    <w:rsid w:val="0D0D55E3"/>
    <w:rsid w:val="0D105AD1"/>
    <w:rsid w:val="0D3A4A1B"/>
    <w:rsid w:val="0D5A0D0D"/>
    <w:rsid w:val="0D613B44"/>
    <w:rsid w:val="0DB85969"/>
    <w:rsid w:val="0DBB4283"/>
    <w:rsid w:val="0DF02FB8"/>
    <w:rsid w:val="0E135FC6"/>
    <w:rsid w:val="0E39623E"/>
    <w:rsid w:val="0E3D20A3"/>
    <w:rsid w:val="0E456B54"/>
    <w:rsid w:val="0E6F0595"/>
    <w:rsid w:val="0E94326B"/>
    <w:rsid w:val="0EC67297"/>
    <w:rsid w:val="0EF21706"/>
    <w:rsid w:val="0F1D08E3"/>
    <w:rsid w:val="0F7E5E1F"/>
    <w:rsid w:val="0F812655"/>
    <w:rsid w:val="0FC94BA7"/>
    <w:rsid w:val="10284795"/>
    <w:rsid w:val="1073296F"/>
    <w:rsid w:val="10CF2D8C"/>
    <w:rsid w:val="1111260A"/>
    <w:rsid w:val="111C15A2"/>
    <w:rsid w:val="115E334D"/>
    <w:rsid w:val="11706990"/>
    <w:rsid w:val="11B70754"/>
    <w:rsid w:val="11E17EAE"/>
    <w:rsid w:val="11E81331"/>
    <w:rsid w:val="122C52C3"/>
    <w:rsid w:val="127E2A66"/>
    <w:rsid w:val="128C24C3"/>
    <w:rsid w:val="12CB7243"/>
    <w:rsid w:val="12E82DD4"/>
    <w:rsid w:val="1356188A"/>
    <w:rsid w:val="13787A93"/>
    <w:rsid w:val="137D2D98"/>
    <w:rsid w:val="13992219"/>
    <w:rsid w:val="1470579C"/>
    <w:rsid w:val="1476714A"/>
    <w:rsid w:val="147E55A2"/>
    <w:rsid w:val="15032710"/>
    <w:rsid w:val="15223137"/>
    <w:rsid w:val="158B3BAE"/>
    <w:rsid w:val="15995E04"/>
    <w:rsid w:val="15AA4658"/>
    <w:rsid w:val="1612114A"/>
    <w:rsid w:val="16611A9D"/>
    <w:rsid w:val="16796310"/>
    <w:rsid w:val="16907ED4"/>
    <w:rsid w:val="169D261C"/>
    <w:rsid w:val="16C72F20"/>
    <w:rsid w:val="16E37A45"/>
    <w:rsid w:val="16EC2B16"/>
    <w:rsid w:val="17727CCE"/>
    <w:rsid w:val="178120F0"/>
    <w:rsid w:val="182542FB"/>
    <w:rsid w:val="18566660"/>
    <w:rsid w:val="18B754A9"/>
    <w:rsid w:val="18CC756F"/>
    <w:rsid w:val="18E104B8"/>
    <w:rsid w:val="191026CB"/>
    <w:rsid w:val="191E64BC"/>
    <w:rsid w:val="19961545"/>
    <w:rsid w:val="19F0162B"/>
    <w:rsid w:val="19F74E0F"/>
    <w:rsid w:val="1A361B04"/>
    <w:rsid w:val="1A7266DA"/>
    <w:rsid w:val="1AE124FC"/>
    <w:rsid w:val="1BAC64F6"/>
    <w:rsid w:val="1BD87661"/>
    <w:rsid w:val="1C2A6921"/>
    <w:rsid w:val="1C3643BE"/>
    <w:rsid w:val="1C74379F"/>
    <w:rsid w:val="1C9A11F5"/>
    <w:rsid w:val="1CA3574B"/>
    <w:rsid w:val="1CA96DF5"/>
    <w:rsid w:val="1CB81B67"/>
    <w:rsid w:val="1CEF037E"/>
    <w:rsid w:val="1D45385D"/>
    <w:rsid w:val="1DA6349B"/>
    <w:rsid w:val="1DFC62B5"/>
    <w:rsid w:val="1E56437B"/>
    <w:rsid w:val="1E7B0D57"/>
    <w:rsid w:val="1E9C1A3C"/>
    <w:rsid w:val="1F1D6558"/>
    <w:rsid w:val="1F8448BB"/>
    <w:rsid w:val="1FA20A7B"/>
    <w:rsid w:val="1FB74826"/>
    <w:rsid w:val="203D530D"/>
    <w:rsid w:val="206B6222"/>
    <w:rsid w:val="20E004A7"/>
    <w:rsid w:val="20E7168A"/>
    <w:rsid w:val="20FC0685"/>
    <w:rsid w:val="215153D4"/>
    <w:rsid w:val="2158011A"/>
    <w:rsid w:val="21871588"/>
    <w:rsid w:val="21970D8E"/>
    <w:rsid w:val="21BE39E0"/>
    <w:rsid w:val="21D634D5"/>
    <w:rsid w:val="223A062E"/>
    <w:rsid w:val="229829CB"/>
    <w:rsid w:val="22AB3CD0"/>
    <w:rsid w:val="243247C4"/>
    <w:rsid w:val="24853CCA"/>
    <w:rsid w:val="24C202FF"/>
    <w:rsid w:val="25A84860"/>
    <w:rsid w:val="25C95A99"/>
    <w:rsid w:val="25EC1F21"/>
    <w:rsid w:val="25FE4345"/>
    <w:rsid w:val="261A478B"/>
    <w:rsid w:val="26371F73"/>
    <w:rsid w:val="264B2CB3"/>
    <w:rsid w:val="26724A79"/>
    <w:rsid w:val="267C1ADD"/>
    <w:rsid w:val="26AD7883"/>
    <w:rsid w:val="26B11599"/>
    <w:rsid w:val="26BA055E"/>
    <w:rsid w:val="26F05B30"/>
    <w:rsid w:val="2716165B"/>
    <w:rsid w:val="27201814"/>
    <w:rsid w:val="27400606"/>
    <w:rsid w:val="27683EB6"/>
    <w:rsid w:val="27EB6242"/>
    <w:rsid w:val="27EB77AE"/>
    <w:rsid w:val="2853615A"/>
    <w:rsid w:val="28D51818"/>
    <w:rsid w:val="28D57152"/>
    <w:rsid w:val="294E4FC0"/>
    <w:rsid w:val="29B66A28"/>
    <w:rsid w:val="29C65D9E"/>
    <w:rsid w:val="2A0828CB"/>
    <w:rsid w:val="2A2A2A9C"/>
    <w:rsid w:val="2A4206B5"/>
    <w:rsid w:val="2A713259"/>
    <w:rsid w:val="2A821BA2"/>
    <w:rsid w:val="2B1A05B2"/>
    <w:rsid w:val="2B3C3AAF"/>
    <w:rsid w:val="2B3F70FE"/>
    <w:rsid w:val="2B5569D6"/>
    <w:rsid w:val="2B69530B"/>
    <w:rsid w:val="2C0C0A43"/>
    <w:rsid w:val="2C3205D2"/>
    <w:rsid w:val="2C4A625F"/>
    <w:rsid w:val="2C95544F"/>
    <w:rsid w:val="2CDA66CA"/>
    <w:rsid w:val="2CFD0188"/>
    <w:rsid w:val="2D2E73CA"/>
    <w:rsid w:val="2D5D17D0"/>
    <w:rsid w:val="2D782C36"/>
    <w:rsid w:val="2D802B93"/>
    <w:rsid w:val="2D950CE4"/>
    <w:rsid w:val="2DA32B9F"/>
    <w:rsid w:val="2DEA1D0F"/>
    <w:rsid w:val="2E544DA7"/>
    <w:rsid w:val="2E915324"/>
    <w:rsid w:val="2EDD4FA1"/>
    <w:rsid w:val="2F3A58AF"/>
    <w:rsid w:val="2F5C1B5A"/>
    <w:rsid w:val="2F6210D9"/>
    <w:rsid w:val="2F8477FE"/>
    <w:rsid w:val="2FA437CD"/>
    <w:rsid w:val="2FD14478"/>
    <w:rsid w:val="2FD902BF"/>
    <w:rsid w:val="2FE10D32"/>
    <w:rsid w:val="304C527F"/>
    <w:rsid w:val="307F309A"/>
    <w:rsid w:val="30AE2EF5"/>
    <w:rsid w:val="310F501E"/>
    <w:rsid w:val="31DE0926"/>
    <w:rsid w:val="320127DD"/>
    <w:rsid w:val="32093A0F"/>
    <w:rsid w:val="32755B08"/>
    <w:rsid w:val="32B35C13"/>
    <w:rsid w:val="32B834F8"/>
    <w:rsid w:val="32EA6004"/>
    <w:rsid w:val="331C174E"/>
    <w:rsid w:val="33F32386"/>
    <w:rsid w:val="343E12AD"/>
    <w:rsid w:val="34430B43"/>
    <w:rsid w:val="34600A2C"/>
    <w:rsid w:val="346140AA"/>
    <w:rsid w:val="346F2086"/>
    <w:rsid w:val="34893202"/>
    <w:rsid w:val="34B74503"/>
    <w:rsid w:val="34DC567E"/>
    <w:rsid w:val="34FE2547"/>
    <w:rsid w:val="35084787"/>
    <w:rsid w:val="3555759A"/>
    <w:rsid w:val="35614187"/>
    <w:rsid w:val="358A0780"/>
    <w:rsid w:val="35A22DCC"/>
    <w:rsid w:val="35D84552"/>
    <w:rsid w:val="360109DD"/>
    <w:rsid w:val="36333756"/>
    <w:rsid w:val="36570C9A"/>
    <w:rsid w:val="36964451"/>
    <w:rsid w:val="36A03FC0"/>
    <w:rsid w:val="3707158D"/>
    <w:rsid w:val="376B1381"/>
    <w:rsid w:val="38A56112"/>
    <w:rsid w:val="38BA6E84"/>
    <w:rsid w:val="38BE6FA3"/>
    <w:rsid w:val="38D76565"/>
    <w:rsid w:val="38FA0BE4"/>
    <w:rsid w:val="3901377B"/>
    <w:rsid w:val="391550C6"/>
    <w:rsid w:val="39262F3F"/>
    <w:rsid w:val="39434026"/>
    <w:rsid w:val="3A4057CB"/>
    <w:rsid w:val="3AF62458"/>
    <w:rsid w:val="3B5604FB"/>
    <w:rsid w:val="3B742BFB"/>
    <w:rsid w:val="3B8745A1"/>
    <w:rsid w:val="3B8D7C49"/>
    <w:rsid w:val="3BAB7BCD"/>
    <w:rsid w:val="3BC5443B"/>
    <w:rsid w:val="3BF74B18"/>
    <w:rsid w:val="3C522CBD"/>
    <w:rsid w:val="3CC01473"/>
    <w:rsid w:val="3CDB769C"/>
    <w:rsid w:val="3D26105D"/>
    <w:rsid w:val="3DF36770"/>
    <w:rsid w:val="3DF75ABF"/>
    <w:rsid w:val="3DFF51DF"/>
    <w:rsid w:val="3E0B76A9"/>
    <w:rsid w:val="3E221810"/>
    <w:rsid w:val="3F0923A8"/>
    <w:rsid w:val="3FD30A3F"/>
    <w:rsid w:val="3FDF3FC6"/>
    <w:rsid w:val="3FF65B9A"/>
    <w:rsid w:val="40421D71"/>
    <w:rsid w:val="40920F32"/>
    <w:rsid w:val="40F04010"/>
    <w:rsid w:val="40F73347"/>
    <w:rsid w:val="4125734C"/>
    <w:rsid w:val="417E7083"/>
    <w:rsid w:val="41AD7EED"/>
    <w:rsid w:val="41AE5E83"/>
    <w:rsid w:val="41DF3C79"/>
    <w:rsid w:val="41DF74A8"/>
    <w:rsid w:val="4230546D"/>
    <w:rsid w:val="423E039B"/>
    <w:rsid w:val="42770481"/>
    <w:rsid w:val="42BA39A4"/>
    <w:rsid w:val="43984A82"/>
    <w:rsid w:val="43ED151F"/>
    <w:rsid w:val="445E4362"/>
    <w:rsid w:val="446A339F"/>
    <w:rsid w:val="447B525C"/>
    <w:rsid w:val="44AB417E"/>
    <w:rsid w:val="44E25734"/>
    <w:rsid w:val="45331F9F"/>
    <w:rsid w:val="45810B70"/>
    <w:rsid w:val="45A43880"/>
    <w:rsid w:val="45C6785D"/>
    <w:rsid w:val="4619585B"/>
    <w:rsid w:val="464D6971"/>
    <w:rsid w:val="474D2414"/>
    <w:rsid w:val="476475FF"/>
    <w:rsid w:val="4797734F"/>
    <w:rsid w:val="47E67F87"/>
    <w:rsid w:val="483E745E"/>
    <w:rsid w:val="485641AE"/>
    <w:rsid w:val="48AA4FE5"/>
    <w:rsid w:val="48AD1540"/>
    <w:rsid w:val="492A7955"/>
    <w:rsid w:val="496F757F"/>
    <w:rsid w:val="497F187F"/>
    <w:rsid w:val="4A0F35BC"/>
    <w:rsid w:val="4A13283C"/>
    <w:rsid w:val="4A1C6308"/>
    <w:rsid w:val="4A222AFC"/>
    <w:rsid w:val="4A3B693A"/>
    <w:rsid w:val="4A482E64"/>
    <w:rsid w:val="4A956439"/>
    <w:rsid w:val="4A9D2761"/>
    <w:rsid w:val="4A9E72B6"/>
    <w:rsid w:val="4AF355FC"/>
    <w:rsid w:val="4B0367B5"/>
    <w:rsid w:val="4B330E9E"/>
    <w:rsid w:val="4B3557A1"/>
    <w:rsid w:val="4B4321FA"/>
    <w:rsid w:val="4BD91588"/>
    <w:rsid w:val="4C226EDD"/>
    <w:rsid w:val="4C4062C0"/>
    <w:rsid w:val="4C4D3C3A"/>
    <w:rsid w:val="4C824B3E"/>
    <w:rsid w:val="4C8A14C2"/>
    <w:rsid w:val="4CB1379B"/>
    <w:rsid w:val="4CF174E3"/>
    <w:rsid w:val="4CF90F1A"/>
    <w:rsid w:val="4D382938"/>
    <w:rsid w:val="4D3A2E30"/>
    <w:rsid w:val="4DD7447D"/>
    <w:rsid w:val="4E4918D4"/>
    <w:rsid w:val="4E6A09EF"/>
    <w:rsid w:val="4EAF1CE6"/>
    <w:rsid w:val="4EC65462"/>
    <w:rsid w:val="4F0B473F"/>
    <w:rsid w:val="4F337586"/>
    <w:rsid w:val="4F565A0A"/>
    <w:rsid w:val="4F772C00"/>
    <w:rsid w:val="4F7D31AD"/>
    <w:rsid w:val="4FD46206"/>
    <w:rsid w:val="4FEE4155"/>
    <w:rsid w:val="50025D89"/>
    <w:rsid w:val="503C5ECE"/>
    <w:rsid w:val="504C3F90"/>
    <w:rsid w:val="505224DC"/>
    <w:rsid w:val="50D24540"/>
    <w:rsid w:val="51053A9E"/>
    <w:rsid w:val="51114DB4"/>
    <w:rsid w:val="51263FB9"/>
    <w:rsid w:val="514429B4"/>
    <w:rsid w:val="516756DF"/>
    <w:rsid w:val="51A253CB"/>
    <w:rsid w:val="51C96CB9"/>
    <w:rsid w:val="51CD3467"/>
    <w:rsid w:val="51CD69C0"/>
    <w:rsid w:val="51EA4CA7"/>
    <w:rsid w:val="5210458C"/>
    <w:rsid w:val="52562B2B"/>
    <w:rsid w:val="52582983"/>
    <w:rsid w:val="52B5417E"/>
    <w:rsid w:val="52CD6FEB"/>
    <w:rsid w:val="52FC5322"/>
    <w:rsid w:val="53014F1F"/>
    <w:rsid w:val="53130C46"/>
    <w:rsid w:val="53141E6C"/>
    <w:rsid w:val="53350B02"/>
    <w:rsid w:val="53517DA5"/>
    <w:rsid w:val="53DD31DD"/>
    <w:rsid w:val="53FB6405"/>
    <w:rsid w:val="54140E18"/>
    <w:rsid w:val="542F190C"/>
    <w:rsid w:val="54E50861"/>
    <w:rsid w:val="55094DDE"/>
    <w:rsid w:val="55167FD6"/>
    <w:rsid w:val="551D6869"/>
    <w:rsid w:val="55255429"/>
    <w:rsid w:val="55A6774A"/>
    <w:rsid w:val="55B06C11"/>
    <w:rsid w:val="55FD686F"/>
    <w:rsid w:val="5603248D"/>
    <w:rsid w:val="561A39F5"/>
    <w:rsid w:val="56587E9F"/>
    <w:rsid w:val="565B3666"/>
    <w:rsid w:val="56A9228D"/>
    <w:rsid w:val="56AB4460"/>
    <w:rsid w:val="56AC0D54"/>
    <w:rsid w:val="56B06A7C"/>
    <w:rsid w:val="56E977AF"/>
    <w:rsid w:val="57410F31"/>
    <w:rsid w:val="57572AFE"/>
    <w:rsid w:val="5789733A"/>
    <w:rsid w:val="57A33D9D"/>
    <w:rsid w:val="57CE4D14"/>
    <w:rsid w:val="58080665"/>
    <w:rsid w:val="582C1619"/>
    <w:rsid w:val="587278C3"/>
    <w:rsid w:val="587F63D3"/>
    <w:rsid w:val="5919299A"/>
    <w:rsid w:val="592515AC"/>
    <w:rsid w:val="59936487"/>
    <w:rsid w:val="59C17DE0"/>
    <w:rsid w:val="5A6F170B"/>
    <w:rsid w:val="5A7A32FD"/>
    <w:rsid w:val="5ABA1D24"/>
    <w:rsid w:val="5AE34718"/>
    <w:rsid w:val="5B4758D9"/>
    <w:rsid w:val="5BA13CF0"/>
    <w:rsid w:val="5C1F63B0"/>
    <w:rsid w:val="5C325B69"/>
    <w:rsid w:val="5C3F66D7"/>
    <w:rsid w:val="5C7F6EC8"/>
    <w:rsid w:val="5C931B9A"/>
    <w:rsid w:val="5CBF345C"/>
    <w:rsid w:val="5D63004E"/>
    <w:rsid w:val="5D7B57C8"/>
    <w:rsid w:val="5E410469"/>
    <w:rsid w:val="5E594AFC"/>
    <w:rsid w:val="5EAA3EFC"/>
    <w:rsid w:val="5EE31429"/>
    <w:rsid w:val="5F9A49C3"/>
    <w:rsid w:val="5FCF66A1"/>
    <w:rsid w:val="60672D67"/>
    <w:rsid w:val="60A97412"/>
    <w:rsid w:val="60E56EB2"/>
    <w:rsid w:val="61A573BD"/>
    <w:rsid w:val="61C30148"/>
    <w:rsid w:val="61E42EF4"/>
    <w:rsid w:val="61EC75EC"/>
    <w:rsid w:val="61F44B7F"/>
    <w:rsid w:val="61F45F0C"/>
    <w:rsid w:val="626359B5"/>
    <w:rsid w:val="62A578AF"/>
    <w:rsid w:val="63542FFA"/>
    <w:rsid w:val="63865DE5"/>
    <w:rsid w:val="642F0F24"/>
    <w:rsid w:val="644170E7"/>
    <w:rsid w:val="64681B38"/>
    <w:rsid w:val="64961A44"/>
    <w:rsid w:val="64A363BE"/>
    <w:rsid w:val="64A70F9F"/>
    <w:rsid w:val="650E1F3B"/>
    <w:rsid w:val="65943B13"/>
    <w:rsid w:val="65B04C73"/>
    <w:rsid w:val="663D5399"/>
    <w:rsid w:val="66BB4022"/>
    <w:rsid w:val="66E769D9"/>
    <w:rsid w:val="66EB3E3E"/>
    <w:rsid w:val="671D70B4"/>
    <w:rsid w:val="673231D6"/>
    <w:rsid w:val="678C5EE7"/>
    <w:rsid w:val="6800724F"/>
    <w:rsid w:val="680B4404"/>
    <w:rsid w:val="68113C41"/>
    <w:rsid w:val="682C49EB"/>
    <w:rsid w:val="68717858"/>
    <w:rsid w:val="687B5C45"/>
    <w:rsid w:val="689C2452"/>
    <w:rsid w:val="690237D1"/>
    <w:rsid w:val="6936073B"/>
    <w:rsid w:val="694C1BAC"/>
    <w:rsid w:val="695D01AD"/>
    <w:rsid w:val="69630110"/>
    <w:rsid w:val="696E0796"/>
    <w:rsid w:val="6999253B"/>
    <w:rsid w:val="69CD01B6"/>
    <w:rsid w:val="69D4176F"/>
    <w:rsid w:val="69FD3CD1"/>
    <w:rsid w:val="69FE10E0"/>
    <w:rsid w:val="6A163042"/>
    <w:rsid w:val="6A34786A"/>
    <w:rsid w:val="6A4D20CF"/>
    <w:rsid w:val="6A65644C"/>
    <w:rsid w:val="6A852872"/>
    <w:rsid w:val="6B183377"/>
    <w:rsid w:val="6B7B2556"/>
    <w:rsid w:val="6BBC3A07"/>
    <w:rsid w:val="6BC908DB"/>
    <w:rsid w:val="6C012F60"/>
    <w:rsid w:val="6CBC13E9"/>
    <w:rsid w:val="6CD9769F"/>
    <w:rsid w:val="6CFC3227"/>
    <w:rsid w:val="6CFE1A5D"/>
    <w:rsid w:val="6D34462E"/>
    <w:rsid w:val="6D3931DB"/>
    <w:rsid w:val="6D64444F"/>
    <w:rsid w:val="6D6569F3"/>
    <w:rsid w:val="6D8B7ACA"/>
    <w:rsid w:val="6DBF5690"/>
    <w:rsid w:val="6EC67D92"/>
    <w:rsid w:val="6ECD4E99"/>
    <w:rsid w:val="6ED471E9"/>
    <w:rsid w:val="6EF305D8"/>
    <w:rsid w:val="6F66457C"/>
    <w:rsid w:val="6F680F18"/>
    <w:rsid w:val="6F7178DE"/>
    <w:rsid w:val="6F7A4E03"/>
    <w:rsid w:val="6FA6554E"/>
    <w:rsid w:val="70893CD9"/>
    <w:rsid w:val="70B5039E"/>
    <w:rsid w:val="71183882"/>
    <w:rsid w:val="714D49C0"/>
    <w:rsid w:val="71632C44"/>
    <w:rsid w:val="71B81CD6"/>
    <w:rsid w:val="71CE36BF"/>
    <w:rsid w:val="71D8682B"/>
    <w:rsid w:val="71FB666B"/>
    <w:rsid w:val="72341E8E"/>
    <w:rsid w:val="728C6A1F"/>
    <w:rsid w:val="7290411A"/>
    <w:rsid w:val="72CF0E6E"/>
    <w:rsid w:val="72EF7821"/>
    <w:rsid w:val="738C5825"/>
    <w:rsid w:val="73916B63"/>
    <w:rsid w:val="73936D01"/>
    <w:rsid w:val="73AE09E5"/>
    <w:rsid w:val="74151463"/>
    <w:rsid w:val="743414DE"/>
    <w:rsid w:val="745C385F"/>
    <w:rsid w:val="74827839"/>
    <w:rsid w:val="74A3206F"/>
    <w:rsid w:val="74E70918"/>
    <w:rsid w:val="74EC6F48"/>
    <w:rsid w:val="74ED44AC"/>
    <w:rsid w:val="75121162"/>
    <w:rsid w:val="75B90AE8"/>
    <w:rsid w:val="75C32F6E"/>
    <w:rsid w:val="76134900"/>
    <w:rsid w:val="765830A2"/>
    <w:rsid w:val="76974217"/>
    <w:rsid w:val="76D06DF3"/>
    <w:rsid w:val="76DE0494"/>
    <w:rsid w:val="772A30A8"/>
    <w:rsid w:val="773538FF"/>
    <w:rsid w:val="774C4542"/>
    <w:rsid w:val="776C4DA3"/>
    <w:rsid w:val="78340D75"/>
    <w:rsid w:val="78613E9F"/>
    <w:rsid w:val="788C5E77"/>
    <w:rsid w:val="789452F6"/>
    <w:rsid w:val="79184A31"/>
    <w:rsid w:val="79285BA3"/>
    <w:rsid w:val="79D72E8C"/>
    <w:rsid w:val="7A104489"/>
    <w:rsid w:val="7A3A2356"/>
    <w:rsid w:val="7A604FE1"/>
    <w:rsid w:val="7AC0204F"/>
    <w:rsid w:val="7ADA1F65"/>
    <w:rsid w:val="7AEC16A2"/>
    <w:rsid w:val="7B1D0D39"/>
    <w:rsid w:val="7B5E4863"/>
    <w:rsid w:val="7BB4525A"/>
    <w:rsid w:val="7BD50E2A"/>
    <w:rsid w:val="7BF04318"/>
    <w:rsid w:val="7C2377C8"/>
    <w:rsid w:val="7CF06A63"/>
    <w:rsid w:val="7D3D7545"/>
    <w:rsid w:val="7D474B2D"/>
    <w:rsid w:val="7DB64AFC"/>
    <w:rsid w:val="7E1055C5"/>
    <w:rsid w:val="7E281B80"/>
    <w:rsid w:val="7E39402B"/>
    <w:rsid w:val="7E396DEC"/>
    <w:rsid w:val="7E3F5C12"/>
    <w:rsid w:val="7E991D77"/>
    <w:rsid w:val="7F2A12F9"/>
    <w:rsid w:val="7F3F0AFC"/>
    <w:rsid w:val="7F783595"/>
    <w:rsid w:val="7F7A6A51"/>
    <w:rsid w:val="7F986F81"/>
    <w:rsid w:val="7F9B66F5"/>
    <w:rsid w:val="7FA33DFC"/>
    <w:rsid w:val="7FA73623"/>
    <w:rsid w:val="7FD55FC9"/>
    <w:rsid w:val="7FDD06CB"/>
    <w:rsid w:val="7FE9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3"/>
    <w:basedOn w:val="1"/>
    <w:next w:val="1"/>
    <w:qFormat/>
    <w:uiPriority w:val="0"/>
    <w:pPr>
      <w:keepNext/>
      <w:keepLines/>
      <w:tabs>
        <w:tab w:val="left" w:pos="720"/>
      </w:tabs>
      <w:spacing w:before="260" w:after="260" w:line="413" w:lineRule="auto"/>
      <w:ind w:left="720" w:hanging="432"/>
      <w:outlineLvl w:val="2"/>
    </w:pPr>
    <w:rPr>
      <w:rFonts w:hint="eastAsia" w:ascii="黑体" w:hAnsi="宋体" w:eastAsia="黑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after="120"/>
      <w:ind w:left="420" w:leftChars="200"/>
    </w:pPr>
    <w:rPr>
      <w:rFonts w:ascii="Calibri" w:hAnsi="Calibri" w:cs="Times New Roman"/>
      <w:sz w:val="16"/>
      <w:szCs w:val="16"/>
    </w:rPr>
  </w:style>
  <w:style w:type="paragraph" w:styleId="8">
    <w:name w:val="Normal (Web)"/>
    <w:basedOn w:val="1"/>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11">
    <w:name w:val="Default"/>
    <w:basedOn w:val="1"/>
    <w:qFormat/>
    <w:uiPriority w:val="0"/>
    <w:pPr>
      <w:autoSpaceDE w:val="0"/>
      <w:autoSpaceDN w:val="0"/>
      <w:adjustRightInd w:val="0"/>
      <w:jc w:val="left"/>
    </w:pPr>
    <w:rPr>
      <w:rFonts w:hint="eastAsia" w:ascii="宋体" w:cs="Times New Roman"/>
      <w:color w:val="000000"/>
      <w:kern w:val="0"/>
      <w:sz w:val="24"/>
    </w:rPr>
  </w:style>
  <w:style w:type="paragraph" w:customStyle="1" w:styleId="12">
    <w:name w:val="纯文本 New"/>
    <w:basedOn w:val="1"/>
    <w:qFormat/>
    <w:uiPriority w:val="0"/>
    <w:rPr>
      <w:rFonts w:hint="eastAsia" w:ascii="宋体" w:hAnsi="Courier New" w:cs="Times New Roman"/>
      <w:szCs w:val="21"/>
    </w:rPr>
  </w:style>
  <w:style w:type="paragraph" w:styleId="13">
    <w:name w:val="List Paragraph"/>
    <w:basedOn w:val="1"/>
    <w:qFormat/>
    <w:uiPriority w:val="34"/>
    <w:pPr>
      <w:ind w:firstLine="420" w:firstLineChars="200"/>
    </w:pPr>
  </w:style>
  <w:style w:type="paragraph" w:customStyle="1" w:styleId="14">
    <w:name w:val="正文缩进1"/>
    <w:basedOn w:val="1"/>
    <w:qFormat/>
    <w:uiPriority w:val="0"/>
    <w:pPr>
      <w:ind w:firstLine="420"/>
    </w:pPr>
  </w:style>
  <w:style w:type="paragraph" w:customStyle="1" w:styleId="15">
    <w:name w:val="_Style 3"/>
    <w:next w:val="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2023-05-05T02:31:00Z</dcterms:created>
  <dc:creator>20180306</dc:creator>
  <cp:lastModifiedBy>Lenovo</cp:lastModifiedBy>
  <dcterms:modified xsi:type="dcterms:W3CDTF">2024-05-13T06:41:23Z</dcterms:modified>
  <dc:title>广州市黄埔区人民政府萝岗街道办事处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86A82CE78F6441A28CFB99ABA5968BF5</vt:lpwstr>
  </property>
</Properties>
</file>