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sz w:val="40"/>
          <w:szCs w:val="21"/>
          <w:highlight w:val="none"/>
        </w:rPr>
      </w:pPr>
      <w:r>
        <w:rPr>
          <w:rFonts w:hint="eastAsia" w:ascii="宋体" w:hAnsi="宋体" w:eastAsia="宋体" w:cs="宋体"/>
          <w:b/>
          <w:color w:val="000000"/>
          <w:sz w:val="40"/>
          <w:szCs w:val="21"/>
          <w:highlight w:val="none"/>
        </w:rPr>
        <w:t>第一章</w:t>
      </w:r>
      <w:bookmarkStart w:id="0" w:name="OLE_LINK1"/>
      <w:r>
        <w:rPr>
          <w:rFonts w:hint="eastAsia" w:ascii="宋体" w:hAnsi="宋体" w:eastAsia="宋体" w:cs="宋体"/>
          <w:b/>
          <w:color w:val="000000"/>
          <w:sz w:val="40"/>
          <w:szCs w:val="21"/>
          <w:highlight w:val="none"/>
          <w:lang w:val="en-US" w:eastAsia="zh-CN"/>
        </w:rPr>
        <w:t xml:space="preserve"> </w:t>
      </w:r>
      <w:r>
        <w:rPr>
          <w:rFonts w:hint="eastAsia" w:ascii="宋体" w:hAnsi="宋体" w:eastAsia="宋体" w:cs="宋体"/>
          <w:b/>
          <w:color w:val="000000"/>
          <w:sz w:val="40"/>
          <w:szCs w:val="21"/>
          <w:highlight w:val="none"/>
        </w:rPr>
        <w:t>招标公告</w:t>
      </w:r>
    </w:p>
    <w:p>
      <w:pPr>
        <w:spacing w:line="480" w:lineRule="auto"/>
        <w:ind w:firstLine="3195" w:firstLineChars="1326"/>
        <w:jc w:val="both"/>
        <w:rPr>
          <w:rFonts w:hint="eastAsia" w:ascii="宋体" w:hAnsi="宋体" w:eastAsia="宋体" w:cs="宋体"/>
          <w:b/>
          <w:bCs/>
          <w:color w:val="000000"/>
          <w:sz w:val="24"/>
          <w:highlight w:val="none"/>
          <w:lang w:val="zh-CN"/>
        </w:rPr>
      </w:pPr>
      <w:r>
        <w:rPr>
          <w:rFonts w:hint="eastAsia" w:ascii="宋体" w:hAnsi="宋体" w:eastAsia="宋体" w:cs="宋体"/>
          <w:b/>
          <w:bCs/>
          <w:color w:val="000000"/>
          <w:sz w:val="24"/>
          <w:highlight w:val="none"/>
          <w:lang w:val="zh-CN"/>
        </w:rPr>
        <w:t>项目编号：</w:t>
      </w:r>
      <w:r>
        <w:rPr>
          <w:rFonts w:hint="eastAsia" w:ascii="宋体" w:hAnsi="宋体" w:cs="宋体"/>
          <w:b/>
          <w:bCs/>
          <w:color w:val="000000"/>
          <w:sz w:val="24"/>
          <w:highlight w:val="none"/>
          <w:lang w:val="zh-CN"/>
        </w:rPr>
        <w:t>QHYZBGK2024-001</w:t>
      </w:r>
    </w:p>
    <w:bookmarkEnd w:id="0"/>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cs="宋体"/>
          <w:sz w:val="24"/>
          <w:szCs w:val="24"/>
          <w:highlight w:val="none"/>
        </w:rPr>
      </w:pPr>
      <w:r>
        <w:rPr>
          <w:rFonts w:hint="eastAsia" w:ascii="宋体" w:hAnsi="宋体" w:eastAsia="宋体" w:cs="宋体"/>
          <w:sz w:val="24"/>
          <w:szCs w:val="24"/>
          <w:highlight w:val="none"/>
          <w:u w:val="single"/>
          <w:lang w:eastAsia="zh-CN"/>
        </w:rPr>
        <w:t>2024年大安市林业有害生物防治项目</w:t>
      </w:r>
      <w:r>
        <w:rPr>
          <w:rFonts w:hint="eastAsia" w:ascii="宋体" w:hAnsi="宋体" w:cs="宋体"/>
          <w:sz w:val="24"/>
          <w:szCs w:val="24"/>
          <w:highlight w:val="none"/>
        </w:rPr>
        <w:t>招标项目的潜在投标人应在</w:t>
      </w:r>
      <w:r>
        <w:rPr>
          <w:rFonts w:hint="eastAsia" w:ascii="宋体" w:hAnsi="宋体" w:cs="宋体"/>
          <w:sz w:val="24"/>
          <w:szCs w:val="24"/>
          <w:highlight w:val="none"/>
          <w:u w:val="single"/>
          <w:lang w:val="en-US" w:eastAsia="zh-CN"/>
        </w:rPr>
        <w:t>吉林省柒鸿原工程管理有限公司</w:t>
      </w:r>
      <w:r>
        <w:rPr>
          <w:rFonts w:hint="eastAsia" w:ascii="宋体" w:hAnsi="宋体" w:cs="宋体"/>
          <w:sz w:val="24"/>
          <w:szCs w:val="24"/>
          <w:highlight w:val="none"/>
        </w:rPr>
        <w:t>获取招标文件，并于</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2024年</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30</w:t>
      </w:r>
      <w:r>
        <w:rPr>
          <w:rFonts w:hint="eastAsia" w:ascii="宋体" w:hAnsi="宋体" w:cs="宋体"/>
          <w:sz w:val="24"/>
          <w:szCs w:val="24"/>
          <w:highlight w:val="none"/>
          <w:u w:val="single"/>
          <w:lang w:eastAsia="zh-CN"/>
        </w:rPr>
        <w:t>日9时00分</w:t>
      </w:r>
      <w:r>
        <w:rPr>
          <w:rFonts w:hint="eastAsia" w:ascii="宋体" w:hAnsi="宋体" w:cs="宋体"/>
          <w:bCs/>
          <w:sz w:val="24"/>
          <w:szCs w:val="24"/>
          <w:highlight w:val="none"/>
          <w:u w:val="single"/>
        </w:rPr>
        <w:t>（</w:t>
      </w:r>
      <w:r>
        <w:rPr>
          <w:rFonts w:hint="eastAsia" w:ascii="宋体" w:hAnsi="宋体" w:cs="宋体"/>
          <w:bCs/>
          <w:sz w:val="24"/>
          <w:szCs w:val="24"/>
          <w:highlight w:val="none"/>
        </w:rPr>
        <w:t>北京时间）前递交投标文件</w:t>
      </w:r>
      <w:r>
        <w:rPr>
          <w:rFonts w:hint="eastAsia" w:ascii="宋体" w:hAnsi="宋体" w:cs="宋体"/>
          <w:sz w:val="24"/>
          <w:szCs w:val="24"/>
          <w:highlight w:val="none"/>
        </w:rPr>
        <w:t>。</w:t>
      </w:r>
    </w:p>
    <w:p>
      <w:pPr>
        <w:pageBreakBefore w:val="0"/>
        <w:kinsoku/>
        <w:wordWrap/>
        <w:overflowPunct/>
        <w:topLinePunct w:val="0"/>
        <w:autoSpaceDE/>
        <w:autoSpaceDN/>
        <w:bidi w:val="0"/>
        <w:snapToGrid/>
        <w:spacing w:before="219" w:beforeLines="50" w:after="219" w:afterLines="50"/>
        <w:ind w:firstLine="472" w:firstLineChars="196"/>
        <w:jc w:val="both"/>
        <w:textAlignment w:val="auto"/>
        <w:rPr>
          <w:rFonts w:hint="eastAsia" w:ascii="黑体" w:hAnsi="黑体" w:cs="宋体"/>
          <w:b/>
          <w:sz w:val="24"/>
          <w:szCs w:val="24"/>
          <w:highlight w:val="none"/>
        </w:rPr>
      </w:pPr>
      <w:bookmarkStart w:id="1" w:name="_Toc35393790"/>
      <w:bookmarkStart w:id="2" w:name="_Toc28359079"/>
      <w:bookmarkStart w:id="3" w:name="_Toc28359002"/>
      <w:bookmarkStart w:id="4" w:name="_Toc35393621"/>
      <w:bookmarkStart w:id="5" w:name="_Hlk24379207"/>
      <w:r>
        <w:rPr>
          <w:rFonts w:hint="eastAsia" w:ascii="黑体" w:hAnsi="黑体" w:cs="宋体"/>
          <w:b/>
          <w:sz w:val="24"/>
          <w:szCs w:val="24"/>
          <w:highlight w:val="none"/>
        </w:rPr>
        <w:t>一、项目基本情况</w:t>
      </w:r>
      <w:bookmarkEnd w:id="1"/>
      <w:bookmarkEnd w:id="2"/>
      <w:bookmarkEnd w:id="3"/>
      <w:bookmarkEnd w:id="4"/>
      <w:r>
        <w:rPr>
          <w:rFonts w:hint="eastAsia" w:ascii="黑体" w:hAnsi="黑体" w:cs="宋体"/>
          <w:b/>
          <w:sz w:val="24"/>
          <w:szCs w:val="24"/>
          <w:highlight w:val="none"/>
        </w:rPr>
        <w:t>：</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项目编号：</w:t>
      </w:r>
      <w:r>
        <w:rPr>
          <w:rFonts w:hint="eastAsia" w:ascii="宋体" w:hAnsi="宋体"/>
          <w:color w:val="000000"/>
          <w:sz w:val="24"/>
          <w:szCs w:val="24"/>
          <w:highlight w:val="none"/>
          <w:lang w:val="zh-CN"/>
        </w:rPr>
        <w:t>QHYZBGK2024-001</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项目名称：</w:t>
      </w:r>
      <w:bookmarkEnd w:id="5"/>
      <w:r>
        <w:rPr>
          <w:rFonts w:hint="eastAsia" w:ascii="宋体" w:hAnsi="宋体" w:eastAsia="宋体" w:cs="宋体"/>
          <w:sz w:val="24"/>
          <w:szCs w:val="24"/>
          <w:highlight w:val="none"/>
          <w:lang w:eastAsia="zh-CN"/>
        </w:rPr>
        <w:t>2024年大安市林业有害生物防治项目</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预算金额：</w:t>
      </w:r>
      <w:r>
        <w:rPr>
          <w:rFonts w:hint="eastAsia" w:ascii="宋体" w:hAnsi="宋体"/>
          <w:color w:val="000000"/>
          <w:sz w:val="24"/>
          <w:szCs w:val="24"/>
          <w:highlight w:val="none"/>
          <w:lang w:val="en-US" w:eastAsia="zh-CN"/>
        </w:rPr>
        <w:t>60万</w:t>
      </w:r>
      <w:r>
        <w:rPr>
          <w:rFonts w:hint="eastAsia" w:ascii="宋体" w:hAnsi="宋体"/>
          <w:color w:val="000000"/>
          <w:sz w:val="24"/>
          <w:szCs w:val="24"/>
          <w:highlight w:val="none"/>
          <w:lang w:eastAsia="zh-CN"/>
        </w:rPr>
        <w:t>元</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lang w:val="zh-CN"/>
        </w:rPr>
      </w:pPr>
      <w:r>
        <w:rPr>
          <w:rFonts w:hint="eastAsia" w:ascii="宋体" w:hAnsi="宋体"/>
          <w:color w:val="000000"/>
          <w:sz w:val="24"/>
          <w:szCs w:val="24"/>
          <w:highlight w:val="none"/>
        </w:rPr>
        <w:t>采购需求：按照相关要求，在</w:t>
      </w:r>
      <w:r>
        <w:rPr>
          <w:rFonts w:hint="eastAsia" w:ascii="宋体" w:hAnsi="宋体"/>
          <w:color w:val="000000"/>
          <w:sz w:val="24"/>
          <w:szCs w:val="24"/>
          <w:highlight w:val="none"/>
          <w:lang w:val="en-US" w:eastAsia="zh-CN"/>
        </w:rPr>
        <w:t>大安市</w:t>
      </w:r>
      <w:r>
        <w:rPr>
          <w:rFonts w:hint="eastAsia" w:ascii="宋体" w:hAnsi="宋体"/>
          <w:color w:val="000000"/>
          <w:sz w:val="24"/>
          <w:szCs w:val="24"/>
          <w:highlight w:val="none"/>
        </w:rPr>
        <w:t>范围内开展林业有害生物防治工作。</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合同履行期限：自合同签订之日起至 2024 年 9 月 30 日,具体作业时间由采购人视害虫发生实况确定。</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eastAsia="宋体" w:cs="Times New Roman"/>
          <w:color w:val="000000"/>
          <w:sz w:val="24"/>
          <w:szCs w:val="24"/>
          <w:highlight w:val="none"/>
          <w:lang w:val="zh-CN"/>
        </w:rPr>
      </w:pPr>
      <w:r>
        <w:rPr>
          <w:rFonts w:hint="eastAsia" w:ascii="宋体" w:hAnsi="宋体" w:eastAsia="宋体" w:cs="Times New Roman"/>
          <w:color w:val="000000"/>
          <w:sz w:val="24"/>
          <w:szCs w:val="24"/>
          <w:highlight w:val="none"/>
          <w:lang w:val="zh-CN"/>
        </w:rPr>
        <w:t>本项目不接受联合体投标。</w:t>
      </w:r>
    </w:p>
    <w:p>
      <w:pPr>
        <w:pageBreakBefore w:val="0"/>
        <w:kinsoku/>
        <w:wordWrap/>
        <w:overflowPunct/>
        <w:topLinePunct w:val="0"/>
        <w:autoSpaceDE/>
        <w:autoSpaceDN/>
        <w:bidi w:val="0"/>
        <w:snapToGrid/>
        <w:spacing w:before="219" w:beforeLines="50" w:after="219" w:afterLines="50"/>
        <w:ind w:firstLine="472" w:firstLineChars="196"/>
        <w:jc w:val="both"/>
        <w:textAlignment w:val="auto"/>
        <w:rPr>
          <w:rFonts w:hint="eastAsia" w:ascii="黑体" w:hAnsi="黑体" w:cs="宋体"/>
          <w:b/>
          <w:sz w:val="24"/>
          <w:szCs w:val="24"/>
          <w:highlight w:val="none"/>
        </w:rPr>
      </w:pPr>
      <w:bookmarkStart w:id="6" w:name="_Toc35393791"/>
      <w:bookmarkStart w:id="7" w:name="_Toc28359003"/>
      <w:bookmarkStart w:id="8" w:name="_Toc35393622"/>
      <w:bookmarkStart w:id="9" w:name="_Toc28359080"/>
      <w:r>
        <w:rPr>
          <w:rFonts w:hint="eastAsia" w:ascii="黑体" w:hAnsi="黑体" w:cs="宋体"/>
          <w:b/>
          <w:sz w:val="24"/>
          <w:szCs w:val="24"/>
          <w:highlight w:val="none"/>
        </w:rPr>
        <w:t>二、申请人的资格要求：</w:t>
      </w:r>
      <w:bookmarkEnd w:id="6"/>
      <w:bookmarkEnd w:id="7"/>
      <w:bookmarkEnd w:id="8"/>
      <w:bookmarkEnd w:id="9"/>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eastAsia="宋体"/>
          <w:color w:val="000000"/>
          <w:sz w:val="24"/>
          <w:szCs w:val="24"/>
          <w:highlight w:val="none"/>
          <w:lang w:eastAsia="zh-CN"/>
        </w:rPr>
      </w:pPr>
      <w:bookmarkStart w:id="10" w:name="_Toc28359081"/>
      <w:bookmarkStart w:id="11" w:name="_Toc28359004"/>
      <w:bookmarkStart w:id="12" w:name="_Toc35393623"/>
      <w:bookmarkStart w:id="13" w:name="_Toc35393792"/>
      <w:r>
        <w:rPr>
          <w:rFonts w:hint="eastAsia" w:ascii="宋体" w:hAnsi="宋体"/>
          <w:color w:val="000000"/>
          <w:sz w:val="24"/>
          <w:szCs w:val="24"/>
          <w:highlight w:val="none"/>
        </w:rPr>
        <w:t>1.满足《中华人民共和国政府采购法》第二十二条规定</w:t>
      </w:r>
      <w:r>
        <w:rPr>
          <w:rFonts w:hint="eastAsia" w:ascii="宋体" w:hAnsi="宋体"/>
          <w:color w:val="000000"/>
          <w:sz w:val="24"/>
          <w:szCs w:val="24"/>
          <w:highlight w:val="none"/>
          <w:lang w:eastAsia="zh-CN"/>
        </w:rPr>
        <w:t>；</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color w:val="000000"/>
          <w:sz w:val="24"/>
          <w:szCs w:val="24"/>
          <w:highlight w:val="none"/>
          <w:lang w:eastAsia="zh-CN"/>
        </w:rPr>
      </w:pPr>
      <w:r>
        <w:rPr>
          <w:rFonts w:hint="eastAsia" w:ascii="宋体" w:hAnsi="宋体"/>
          <w:color w:val="000000"/>
          <w:sz w:val="24"/>
          <w:szCs w:val="24"/>
          <w:highlight w:val="none"/>
        </w:rPr>
        <w:t>2.本项目的特定资格要求</w:t>
      </w:r>
      <w:r>
        <w:rPr>
          <w:rFonts w:hint="eastAsia" w:ascii="宋体" w:hAnsi="宋体"/>
          <w:color w:val="000000"/>
          <w:sz w:val="24"/>
          <w:szCs w:val="24"/>
          <w:highlight w:val="none"/>
          <w:lang w:eastAsia="zh-CN"/>
        </w:rPr>
        <w:t>：</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1）营业执照：具有独立承担民事责任能力的法人、其他组织或自然人，提供合法有效的统一社会信用代码营业执照（事业单位提供法人证书，自然人提供身份证）；</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2）法定代表人授权委托书：法定代表人参加投标的，须出示身份证；法定代表人授权他人参加投标的，须提供法定代表人授权委托书、被授权人出示被授权人身份证；</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eastAsia="宋体" w:cs="宋体"/>
          <w:bCs/>
          <w:color w:val="000000"/>
          <w:sz w:val="24"/>
          <w:highlight w:val="none"/>
          <w:lang w:val="en-US" w:eastAsia="zh-CN"/>
        </w:rPr>
      </w:pPr>
      <w:r>
        <w:rPr>
          <w:rFonts w:hint="eastAsia" w:ascii="宋体" w:hAnsi="宋体"/>
          <w:color w:val="000000"/>
          <w:sz w:val="24"/>
          <w:szCs w:val="24"/>
          <w:highlight w:val="none"/>
          <w:lang w:val="en-US" w:eastAsia="zh-CN"/>
        </w:rPr>
        <w:t>3）</w:t>
      </w:r>
      <w:r>
        <w:rPr>
          <w:rFonts w:hint="eastAsia" w:ascii="宋体" w:hAnsi="宋体" w:eastAsia="宋体" w:cs="宋体"/>
          <w:bCs/>
          <w:color w:val="000000"/>
          <w:sz w:val="24"/>
          <w:highlight w:val="none"/>
          <w:lang w:val="zh-CN"/>
        </w:rPr>
        <w:t>近</w:t>
      </w:r>
      <w:r>
        <w:rPr>
          <w:rFonts w:hint="eastAsia" w:ascii="宋体" w:hAnsi="宋体" w:cs="宋体"/>
          <w:bCs/>
          <w:color w:val="000000"/>
          <w:sz w:val="24"/>
          <w:highlight w:val="none"/>
          <w:lang w:val="en-US" w:eastAsia="zh-CN"/>
        </w:rPr>
        <w:t>1</w:t>
      </w:r>
      <w:r>
        <w:rPr>
          <w:rFonts w:hint="eastAsia" w:ascii="宋体" w:hAnsi="宋体" w:eastAsia="宋体" w:cs="宋体"/>
          <w:bCs/>
          <w:color w:val="000000"/>
          <w:sz w:val="24"/>
          <w:highlight w:val="none"/>
          <w:lang w:val="zh-CN"/>
        </w:rPr>
        <w:t>年（</w:t>
      </w:r>
      <w:r>
        <w:rPr>
          <w:rFonts w:hint="eastAsia" w:ascii="宋体" w:hAnsi="宋体" w:cs="宋体"/>
          <w:bCs/>
          <w:color w:val="000000"/>
          <w:sz w:val="24"/>
          <w:highlight w:val="none"/>
          <w:lang w:val="en-US" w:eastAsia="zh-CN"/>
        </w:rPr>
        <w:t>2023</w:t>
      </w:r>
      <w:r>
        <w:rPr>
          <w:rFonts w:hint="eastAsia" w:ascii="宋体" w:hAnsi="宋体" w:eastAsia="宋体" w:cs="宋体"/>
          <w:bCs/>
          <w:color w:val="000000"/>
          <w:sz w:val="24"/>
          <w:highlight w:val="none"/>
          <w:lang w:val="zh-CN"/>
        </w:rPr>
        <w:t>）财务状况良好。（提供2023年度的经会计师事务所或审计机构审计的财务审计报告或在开标日期前六个月内其基本开户银行出具的资信证明</w:t>
      </w:r>
      <w:r>
        <w:rPr>
          <w:rFonts w:hint="eastAsia" w:ascii="宋体" w:hAnsi="宋体" w:cs="宋体"/>
          <w:bCs/>
          <w:color w:val="000000"/>
          <w:sz w:val="24"/>
          <w:highlight w:val="none"/>
          <w:lang w:val="en-US" w:eastAsia="zh-CN"/>
        </w:rPr>
        <w:t>并附</w:t>
      </w:r>
      <w:r>
        <w:rPr>
          <w:rFonts w:hint="eastAsia" w:ascii="宋体" w:hAnsi="宋体" w:eastAsia="宋体" w:cs="宋体"/>
          <w:bCs/>
          <w:color w:val="000000"/>
          <w:sz w:val="24"/>
          <w:highlight w:val="none"/>
          <w:lang w:val="zh-CN"/>
        </w:rPr>
        <w:t>财务状况良好</w:t>
      </w:r>
      <w:r>
        <w:rPr>
          <w:rFonts w:hint="eastAsia" w:ascii="宋体" w:hAnsi="宋体" w:eastAsia="宋体" w:cs="宋体"/>
          <w:bCs/>
          <w:color w:val="000000"/>
          <w:sz w:val="24"/>
          <w:highlight w:val="none"/>
          <w:lang w:val="en-US" w:eastAsia="zh-CN"/>
        </w:rPr>
        <w:t>承诺）；</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color w:val="000000"/>
          <w:sz w:val="24"/>
          <w:szCs w:val="24"/>
          <w:highlight w:val="none"/>
          <w:lang w:val="zh-CN"/>
        </w:rPr>
      </w:pPr>
      <w:r>
        <w:rPr>
          <w:rFonts w:hint="eastAsia" w:ascii="宋体" w:hAnsi="宋体" w:eastAsia="宋体" w:cs="宋体"/>
          <w:bCs/>
          <w:color w:val="000000"/>
          <w:sz w:val="24"/>
          <w:highlight w:val="none"/>
          <w:lang w:val="en-US" w:eastAsia="zh-CN"/>
        </w:rPr>
        <w:t>4）书面承诺：提供具有履行本合同所必需的设备和专业技术能力的声明、参加政府采购活动前3年内在经营活动中没有重大违法记录的书面承诺</w:t>
      </w:r>
      <w:r>
        <w:rPr>
          <w:rFonts w:hint="eastAsia" w:ascii="宋体" w:hAnsi="宋体"/>
          <w:color w:val="000000"/>
          <w:sz w:val="24"/>
          <w:szCs w:val="24"/>
          <w:highlight w:val="none"/>
          <w:lang w:val="zh-CN"/>
        </w:rPr>
        <w:t>；</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eastAsia="宋体" w:cs="Times New Roman"/>
          <w:color w:val="000000"/>
          <w:sz w:val="24"/>
          <w:szCs w:val="24"/>
          <w:highlight w:val="none"/>
          <w:lang w:val="zh-CN"/>
        </w:rPr>
      </w:pPr>
      <w:r>
        <w:rPr>
          <w:rFonts w:hint="eastAsia" w:ascii="宋体" w:hAnsi="宋体" w:eastAsia="宋体" w:cs="Times New Roman"/>
          <w:color w:val="000000"/>
          <w:sz w:val="24"/>
          <w:szCs w:val="24"/>
          <w:highlight w:val="none"/>
        </w:rPr>
        <w:t>3.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Times New Roman"/>
          <w:color w:val="000000"/>
          <w:sz w:val="24"/>
          <w:szCs w:val="24"/>
          <w:highlight w:val="none"/>
          <w:lang w:val="zh-CN"/>
        </w:rPr>
        <w:t>；</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default"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4.对列入失信被执行人、重大税收违法案件当事人名单、政府采购严重违法失信行为记录名单的供应商，拒绝其参与政府采购活动。查询通道：“信用中国”网站（www.creditchina.gov.cn）、中国政府采购网（www.ccgp.gov.cn）等。截止时点：本项目招标公告发布之日起到投标截止时间期间（详见财库〔2016〕125号文件）；</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eastAsia="宋体"/>
          <w:color w:val="000000"/>
          <w:sz w:val="24"/>
          <w:szCs w:val="24"/>
          <w:highlight w:val="none"/>
          <w:lang w:eastAsia="zh-CN"/>
        </w:rPr>
      </w:pPr>
      <w:r>
        <w:rPr>
          <w:rFonts w:hint="eastAsia" w:ascii="宋体" w:hAnsi="宋体" w:eastAsia="宋体" w:cs="Times New Roman"/>
          <w:color w:val="000000"/>
          <w:sz w:val="24"/>
          <w:szCs w:val="24"/>
          <w:highlight w:val="none"/>
        </w:rPr>
        <w:t>5.落实政府采购政策需满足的资格要求：本项目非专门面向</w:t>
      </w:r>
      <w:r>
        <w:rPr>
          <w:rFonts w:hint="eastAsia" w:ascii="宋体" w:hAnsi="宋体"/>
          <w:color w:val="000000"/>
          <w:sz w:val="24"/>
          <w:szCs w:val="24"/>
          <w:highlight w:val="none"/>
        </w:rPr>
        <w:t>中小企业采购</w:t>
      </w:r>
      <w:r>
        <w:rPr>
          <w:rFonts w:hint="eastAsia" w:ascii="宋体" w:hAnsi="宋体"/>
          <w:color w:val="000000"/>
          <w:sz w:val="24"/>
          <w:szCs w:val="24"/>
          <w:highlight w:val="none"/>
          <w:lang w:eastAsia="zh-CN"/>
        </w:rPr>
        <w:t>；</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color w:val="000000"/>
          <w:sz w:val="24"/>
          <w:szCs w:val="24"/>
          <w:highlight w:val="none"/>
          <w:lang w:eastAsia="zh-CN"/>
        </w:rPr>
      </w:pPr>
      <w:r>
        <w:rPr>
          <w:rFonts w:hint="eastAsia" w:ascii="宋体" w:hAnsi="宋体"/>
          <w:color w:val="000000"/>
          <w:sz w:val="24"/>
          <w:szCs w:val="24"/>
          <w:highlight w:val="none"/>
        </w:rPr>
        <w:t>6.拒绝列入政府取消投标资格记录期间的企业或个人投标</w:t>
      </w:r>
      <w:r>
        <w:rPr>
          <w:rFonts w:hint="eastAsia" w:ascii="宋体" w:hAnsi="宋体"/>
          <w:color w:val="000000"/>
          <w:sz w:val="24"/>
          <w:szCs w:val="24"/>
          <w:highlight w:val="none"/>
          <w:lang w:eastAsia="zh-CN"/>
        </w:rPr>
        <w:t>。</w:t>
      </w:r>
    </w:p>
    <w:p>
      <w:pPr>
        <w:pageBreakBefore w:val="0"/>
        <w:kinsoku/>
        <w:wordWrap/>
        <w:overflowPunct/>
        <w:topLinePunct w:val="0"/>
        <w:autoSpaceDE/>
        <w:autoSpaceDN/>
        <w:bidi w:val="0"/>
        <w:snapToGrid/>
        <w:spacing w:before="219" w:beforeLines="50" w:after="219" w:afterLines="50"/>
        <w:ind w:firstLine="470" w:firstLineChars="196"/>
        <w:jc w:val="both"/>
        <w:textAlignment w:val="auto"/>
        <w:rPr>
          <w:rFonts w:ascii="宋体" w:hAnsi="宋体"/>
          <w:sz w:val="24"/>
          <w:szCs w:val="24"/>
          <w:highlight w:val="none"/>
        </w:rPr>
      </w:pPr>
      <w:r>
        <w:rPr>
          <w:rFonts w:hint="eastAsia" w:ascii="黑体" w:hAnsi="黑体" w:cs="宋体"/>
          <w:bCs/>
          <w:sz w:val="24"/>
          <w:szCs w:val="24"/>
          <w:highlight w:val="none"/>
        </w:rPr>
        <w:t>三、</w:t>
      </w:r>
      <w:bookmarkEnd w:id="10"/>
      <w:bookmarkEnd w:id="11"/>
      <w:bookmarkEnd w:id="12"/>
      <w:bookmarkEnd w:id="13"/>
      <w:bookmarkStart w:id="14" w:name="_Toc35393624"/>
      <w:bookmarkStart w:id="15" w:name="_Toc35393793"/>
      <w:bookmarkStart w:id="16" w:name="_Toc28359005"/>
      <w:bookmarkStart w:id="17" w:name="_Toc28359082"/>
      <w:r>
        <w:rPr>
          <w:rFonts w:hint="eastAsia" w:ascii="黑体" w:hAnsi="黑体" w:eastAsia="宋体" w:cs="宋体"/>
          <w:b/>
          <w:sz w:val="24"/>
          <w:szCs w:val="24"/>
          <w:highlight w:val="none"/>
        </w:rPr>
        <w:t>获取采购文件:</w:t>
      </w:r>
    </w:p>
    <w:p>
      <w:pPr>
        <w:pageBreakBefore w:val="0"/>
        <w:kinsoku/>
        <w:wordWrap/>
        <w:overflowPunct/>
        <w:topLinePunct w:val="0"/>
        <w:autoSpaceDE/>
        <w:autoSpaceDN/>
        <w:bidi w:val="0"/>
        <w:snapToGrid/>
        <w:spacing w:before="219" w:beforeLines="50" w:after="219" w:afterLines="50"/>
        <w:ind w:firstLine="470" w:firstLineChars="196"/>
        <w:jc w:val="both"/>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凡有意参加投标者可于</w:t>
      </w:r>
      <w:bookmarkEnd w:id="14"/>
      <w:bookmarkEnd w:id="15"/>
      <w:bookmarkEnd w:id="16"/>
      <w:bookmarkEnd w:id="17"/>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日至202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日，每天上午 8：30至11：00下午1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0至16：30 (北京时间，法定节假日除外)</w:t>
      </w:r>
    </w:p>
    <w:p>
      <w:pPr>
        <w:pageBreakBefore w:val="0"/>
        <w:kinsoku/>
        <w:wordWrap/>
        <w:overflowPunct/>
        <w:topLinePunct w:val="0"/>
        <w:autoSpaceDE/>
        <w:autoSpaceDN/>
        <w:bidi w:val="0"/>
        <w:snapToGrid/>
        <w:spacing w:before="219" w:beforeLines="50" w:after="219" w:afterLines="50"/>
        <w:ind w:firstLine="470" w:firstLineChars="196"/>
        <w:jc w:val="both"/>
        <w:textAlignment w:val="auto"/>
        <w:rPr>
          <w:rFonts w:hint="eastAsia" w:ascii="宋体" w:hAnsi="宋体"/>
          <w:color w:val="auto"/>
          <w:sz w:val="24"/>
          <w:szCs w:val="24"/>
          <w:highlight w:val="none"/>
        </w:rPr>
      </w:pPr>
      <w:r>
        <w:rPr>
          <w:rFonts w:hint="eastAsia" w:ascii="宋体" w:hAnsi="宋体"/>
          <w:color w:val="auto"/>
          <w:sz w:val="24"/>
          <w:szCs w:val="24"/>
          <w:highlight w:val="none"/>
        </w:rPr>
        <w:t>2.地点:</w:t>
      </w:r>
      <w:r>
        <w:rPr>
          <w:rFonts w:hint="eastAsia" w:ascii="宋体" w:hAnsi="宋体"/>
          <w:color w:val="auto"/>
          <w:sz w:val="24"/>
          <w:szCs w:val="24"/>
          <w:highlight w:val="none"/>
          <w:lang w:eastAsia="zh-CN"/>
        </w:rPr>
        <w:t>吉林省柒鸿原工程管理有限公司</w:t>
      </w:r>
      <w:r>
        <w:rPr>
          <w:rFonts w:hint="eastAsia" w:ascii="宋体" w:hAnsi="宋体"/>
          <w:color w:val="auto"/>
          <w:sz w:val="24"/>
          <w:szCs w:val="24"/>
          <w:highlight w:val="none"/>
        </w:rPr>
        <w:t>（</w:t>
      </w:r>
      <w:r>
        <w:rPr>
          <w:rFonts w:hint="eastAsia" w:ascii="宋体" w:hAnsi="宋体"/>
          <w:color w:val="auto"/>
          <w:sz w:val="24"/>
          <w:szCs w:val="24"/>
          <w:highlight w:val="none"/>
          <w:lang w:eastAsia="zh-CN"/>
        </w:rPr>
        <w:t>吉林省白城市大安市慧阳街安居三期 1 号门市 101 商铺</w:t>
      </w:r>
      <w:r>
        <w:rPr>
          <w:rFonts w:hint="eastAsia" w:ascii="宋体" w:hAnsi="宋体"/>
          <w:color w:val="auto"/>
          <w:sz w:val="24"/>
          <w:szCs w:val="24"/>
          <w:highlight w:val="none"/>
        </w:rPr>
        <w:t>）</w:t>
      </w:r>
    </w:p>
    <w:p>
      <w:pPr>
        <w:pageBreakBefore w:val="0"/>
        <w:kinsoku/>
        <w:wordWrap/>
        <w:overflowPunct/>
        <w:topLinePunct w:val="0"/>
        <w:autoSpaceDE/>
        <w:autoSpaceDN/>
        <w:bidi w:val="0"/>
        <w:snapToGrid/>
        <w:spacing w:before="219" w:beforeLines="50" w:after="219" w:afterLines="50"/>
        <w:ind w:firstLine="470" w:firstLineChars="196"/>
        <w:jc w:val="both"/>
        <w:textAlignment w:val="auto"/>
        <w:rPr>
          <w:rFonts w:hint="eastAsia" w:ascii="宋体" w:hAnsi="宋体"/>
          <w:color w:val="auto"/>
          <w:sz w:val="24"/>
          <w:szCs w:val="24"/>
          <w:highlight w:val="none"/>
        </w:rPr>
      </w:pPr>
      <w:r>
        <w:rPr>
          <w:rFonts w:hint="eastAsia" w:ascii="宋体" w:hAnsi="宋体"/>
          <w:color w:val="auto"/>
          <w:sz w:val="24"/>
          <w:szCs w:val="24"/>
          <w:highlight w:val="none"/>
        </w:rPr>
        <w:t>3.获取招标文件材料如下：</w:t>
      </w:r>
    </w:p>
    <w:p>
      <w:pPr>
        <w:pageBreakBefore w:val="0"/>
        <w:kinsoku/>
        <w:wordWrap/>
        <w:overflowPunct/>
        <w:topLinePunct w:val="0"/>
        <w:autoSpaceDE/>
        <w:autoSpaceDN/>
        <w:bidi w:val="0"/>
        <w:snapToGrid/>
        <w:spacing w:before="219" w:beforeLines="50" w:after="219" w:afterLines="50"/>
        <w:ind w:firstLine="470" w:firstLineChars="196"/>
        <w:jc w:val="both"/>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1）营业执照</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加盖公章的复印件</w:t>
      </w:r>
      <w:r>
        <w:rPr>
          <w:rFonts w:hint="eastAsia" w:ascii="宋体" w:hAnsi="宋体"/>
          <w:color w:val="auto"/>
          <w:sz w:val="24"/>
          <w:szCs w:val="24"/>
          <w:highlight w:val="none"/>
          <w:lang w:eastAsia="zh-CN"/>
        </w:rPr>
        <w:t>）</w:t>
      </w:r>
    </w:p>
    <w:p>
      <w:pPr>
        <w:pageBreakBefore w:val="0"/>
        <w:kinsoku/>
        <w:wordWrap/>
        <w:overflowPunct/>
        <w:topLinePunct w:val="0"/>
        <w:autoSpaceDE/>
        <w:autoSpaceDN/>
        <w:bidi w:val="0"/>
        <w:snapToGrid/>
        <w:spacing w:before="219" w:beforeLines="50" w:after="219" w:afterLines="50"/>
        <w:ind w:firstLine="470" w:firstLineChars="196"/>
        <w:jc w:val="both"/>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）法定代表人授权委托书或法人代表身份证明（原件）、法人身份证复印件加盖公章、被授权人身份证复印件加盖公章；</w:t>
      </w:r>
    </w:p>
    <w:p>
      <w:pPr>
        <w:pStyle w:val="2"/>
        <w:ind w:firstLine="480" w:firstLineChars="200"/>
        <w:rPr>
          <w:rFonts w:hint="eastAsia" w:eastAsia="宋体"/>
          <w:b w:val="0"/>
          <w:bCs/>
          <w:lang w:val="en-US" w:eastAsia="zh-CN"/>
        </w:rPr>
      </w:pPr>
      <w:r>
        <w:rPr>
          <w:rFonts w:hint="eastAsia" w:ascii="宋体" w:hAnsi="宋体"/>
          <w:b w:val="0"/>
          <w:bCs/>
          <w:color w:val="auto"/>
          <w:sz w:val="24"/>
          <w:szCs w:val="24"/>
          <w:highlight w:val="none"/>
          <w:lang w:val="en-US" w:eastAsia="zh-CN"/>
        </w:rPr>
        <w:t>3）采购文件发售登记表（在</w:t>
      </w:r>
      <w:r>
        <w:rPr>
          <w:rFonts w:hint="eastAsia" w:ascii="宋体" w:hAnsi="宋体"/>
          <w:sz w:val="24"/>
          <w:highlight w:val="none"/>
        </w:rPr>
        <w:t>中国政府采购网</w:t>
      </w:r>
      <w:r>
        <w:rPr>
          <w:rFonts w:hint="eastAsia" w:ascii="宋体" w:hAnsi="宋体"/>
          <w:b w:val="0"/>
          <w:bCs/>
          <w:sz w:val="24"/>
          <w:highlight w:val="none"/>
          <w:lang w:val="en-US" w:eastAsia="zh-CN"/>
        </w:rPr>
        <w:t>自行下载）</w:t>
      </w:r>
      <w:r>
        <w:rPr>
          <w:rFonts w:hint="eastAsia" w:ascii="宋体" w:hAnsi="宋体"/>
          <w:b w:val="0"/>
          <w:bCs/>
          <w:color w:val="auto"/>
          <w:sz w:val="24"/>
          <w:szCs w:val="24"/>
          <w:highlight w:val="none"/>
          <w:lang w:val="en-US" w:eastAsia="zh-CN"/>
        </w:rPr>
        <w:t>；</w:t>
      </w:r>
    </w:p>
    <w:p>
      <w:pPr>
        <w:pageBreakBefore w:val="0"/>
        <w:kinsoku/>
        <w:wordWrap/>
        <w:overflowPunct/>
        <w:topLinePunct w:val="0"/>
        <w:autoSpaceDE/>
        <w:autoSpaceDN/>
        <w:bidi w:val="0"/>
        <w:snapToGrid/>
        <w:spacing w:before="219" w:beforeLines="50" w:after="219" w:afterLines="50"/>
        <w:ind w:firstLine="470" w:firstLineChars="196"/>
        <w:jc w:val="both"/>
        <w:textAlignment w:val="auto"/>
        <w:rPr>
          <w:rFonts w:hint="eastAsia" w:ascii="宋体" w:hAnsi="宋体"/>
          <w:color w:val="auto"/>
          <w:sz w:val="24"/>
          <w:szCs w:val="24"/>
          <w:highlight w:val="none"/>
        </w:rPr>
      </w:pPr>
      <w:r>
        <w:rPr>
          <w:rFonts w:hint="eastAsia" w:ascii="宋体" w:hAnsi="宋体"/>
          <w:color w:val="auto"/>
          <w:sz w:val="24"/>
          <w:szCs w:val="24"/>
          <w:highlight w:val="none"/>
        </w:rPr>
        <w:t>4.方式:现场获取，售出不退。</w:t>
      </w:r>
    </w:p>
    <w:p>
      <w:pPr>
        <w:pageBreakBefore w:val="0"/>
        <w:kinsoku/>
        <w:wordWrap/>
        <w:overflowPunct/>
        <w:topLinePunct w:val="0"/>
        <w:autoSpaceDE/>
        <w:autoSpaceDN/>
        <w:bidi w:val="0"/>
        <w:snapToGrid/>
        <w:spacing w:before="219" w:beforeLines="50" w:after="219" w:afterLines="50"/>
        <w:ind w:firstLine="470" w:firstLineChars="196"/>
        <w:jc w:val="both"/>
        <w:textAlignment w:val="auto"/>
        <w:rPr>
          <w:rFonts w:hint="eastAsia" w:ascii="宋体" w:hAnsi="宋体"/>
          <w:color w:val="auto"/>
          <w:sz w:val="24"/>
          <w:szCs w:val="24"/>
          <w:highlight w:val="none"/>
        </w:rPr>
      </w:pPr>
      <w:r>
        <w:rPr>
          <w:rFonts w:hint="eastAsia" w:ascii="宋体" w:hAnsi="宋体"/>
          <w:color w:val="auto"/>
          <w:sz w:val="24"/>
          <w:szCs w:val="24"/>
          <w:highlight w:val="none"/>
        </w:rPr>
        <w:t>5.售价:</w:t>
      </w:r>
      <w:r>
        <w:rPr>
          <w:rFonts w:hint="eastAsia" w:ascii="宋体" w:hAnsi="宋体"/>
          <w:color w:val="auto"/>
          <w:sz w:val="24"/>
          <w:szCs w:val="24"/>
          <w:highlight w:val="none"/>
          <w:lang w:val="en-US" w:eastAsia="zh-CN"/>
        </w:rPr>
        <w:t>500</w:t>
      </w:r>
      <w:r>
        <w:rPr>
          <w:rFonts w:hint="eastAsia" w:ascii="宋体" w:hAnsi="宋体"/>
          <w:color w:val="auto"/>
          <w:sz w:val="24"/>
          <w:szCs w:val="24"/>
          <w:highlight w:val="none"/>
        </w:rPr>
        <w:t>元/套。</w:t>
      </w:r>
    </w:p>
    <w:p>
      <w:pPr>
        <w:pageBreakBefore w:val="0"/>
        <w:kinsoku/>
        <w:wordWrap/>
        <w:overflowPunct/>
        <w:topLinePunct w:val="0"/>
        <w:autoSpaceDE/>
        <w:autoSpaceDN/>
        <w:bidi w:val="0"/>
        <w:snapToGrid/>
        <w:spacing w:before="219" w:beforeLines="50" w:after="219" w:afterLines="50"/>
        <w:ind w:firstLine="472" w:firstLineChars="196"/>
        <w:jc w:val="both"/>
        <w:textAlignment w:val="auto"/>
        <w:rPr>
          <w:rFonts w:hint="eastAsia" w:ascii="宋体" w:hAnsi="宋体" w:cs="宋体"/>
          <w:b/>
          <w:bCs/>
          <w:color w:val="000000"/>
          <w:sz w:val="24"/>
          <w:szCs w:val="24"/>
          <w:highlight w:val="none"/>
        </w:rPr>
      </w:pPr>
      <w:r>
        <w:rPr>
          <w:rFonts w:hint="eastAsia" w:ascii="黑体" w:hAnsi="黑体" w:cs="宋体"/>
          <w:b/>
          <w:sz w:val="24"/>
          <w:szCs w:val="24"/>
          <w:highlight w:val="none"/>
          <w:lang w:val="en-US" w:eastAsia="zh-CN"/>
        </w:rPr>
        <w:t>四</w:t>
      </w:r>
      <w:r>
        <w:rPr>
          <w:rFonts w:hint="eastAsia" w:ascii="黑体" w:hAnsi="黑体" w:cs="宋体"/>
          <w:b/>
          <w:sz w:val="24"/>
          <w:szCs w:val="24"/>
          <w:highlight w:val="none"/>
        </w:rPr>
        <w:t>、</w:t>
      </w:r>
      <w:r>
        <w:rPr>
          <w:rFonts w:hint="eastAsia" w:ascii="宋体" w:hAnsi="宋体" w:cs="宋体"/>
          <w:b/>
          <w:bCs/>
          <w:color w:val="000000"/>
          <w:sz w:val="24"/>
          <w:szCs w:val="24"/>
          <w:highlight w:val="none"/>
          <w:lang w:val="zh-CN"/>
        </w:rPr>
        <w:t>投标文件递交截止时间及地点：</w:t>
      </w:r>
    </w:p>
    <w:p>
      <w:pPr>
        <w:pageBreakBefore w:val="0"/>
        <w:kinsoku/>
        <w:wordWrap/>
        <w:overflowPunct/>
        <w:topLinePunct w:val="0"/>
        <w:autoSpaceDE/>
        <w:autoSpaceDN/>
        <w:bidi w:val="0"/>
        <w:snapToGrid/>
        <w:spacing w:before="219" w:beforeLines="50" w:after="219" w:afterLines="50"/>
        <w:ind w:firstLine="470" w:firstLineChars="196"/>
        <w:jc w:val="both"/>
        <w:textAlignment w:val="auto"/>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zh-CN" w:eastAsia="zh-CN"/>
        </w:rPr>
        <w:t>1.投标截止时间：2024年</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zh-CN" w:eastAsia="zh-CN"/>
        </w:rPr>
        <w:t>月</w:t>
      </w:r>
      <w:r>
        <w:rPr>
          <w:rFonts w:hint="eastAsia" w:ascii="宋体" w:hAnsi="宋体" w:eastAsia="宋体" w:cs="Times New Roman"/>
          <w:color w:val="auto"/>
          <w:sz w:val="24"/>
          <w:szCs w:val="24"/>
          <w:highlight w:val="none"/>
          <w:lang w:val="en-US" w:eastAsia="zh-CN"/>
        </w:rPr>
        <w:t>30</w:t>
      </w:r>
      <w:r>
        <w:rPr>
          <w:rFonts w:hint="eastAsia" w:ascii="宋体" w:hAnsi="宋体" w:eastAsia="宋体" w:cs="Times New Roman"/>
          <w:color w:val="auto"/>
          <w:sz w:val="24"/>
          <w:szCs w:val="24"/>
          <w:highlight w:val="none"/>
          <w:lang w:val="zh-CN" w:eastAsia="zh-CN"/>
        </w:rPr>
        <w:t>日9时</w:t>
      </w:r>
      <w:r>
        <w:rPr>
          <w:rFonts w:hint="eastAsia" w:ascii="宋体" w:hAnsi="宋体" w:eastAsia="宋体" w:cs="Times New Roman"/>
          <w:color w:val="auto"/>
          <w:sz w:val="24"/>
          <w:szCs w:val="24"/>
          <w:highlight w:val="none"/>
          <w:lang w:val="en-US" w:eastAsia="zh-CN"/>
        </w:rPr>
        <w:t>0</w:t>
      </w:r>
      <w:r>
        <w:rPr>
          <w:rFonts w:hint="eastAsia" w:ascii="宋体" w:hAnsi="宋体" w:eastAsia="宋体" w:cs="Times New Roman"/>
          <w:color w:val="auto"/>
          <w:sz w:val="24"/>
          <w:szCs w:val="24"/>
          <w:highlight w:val="none"/>
          <w:lang w:val="zh-CN" w:eastAsia="zh-CN"/>
        </w:rPr>
        <w:t>0分（北京时间）；</w:t>
      </w:r>
    </w:p>
    <w:p>
      <w:pPr>
        <w:pageBreakBefore w:val="0"/>
        <w:kinsoku/>
        <w:wordWrap/>
        <w:overflowPunct/>
        <w:topLinePunct w:val="0"/>
        <w:autoSpaceDE/>
        <w:autoSpaceDN/>
        <w:bidi w:val="0"/>
        <w:snapToGrid/>
        <w:spacing w:before="219" w:beforeLines="50" w:after="219" w:afterLines="50"/>
        <w:ind w:firstLine="470" w:firstLineChars="196"/>
        <w:jc w:val="both"/>
        <w:textAlignment w:val="auto"/>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zh-CN" w:eastAsia="zh-CN"/>
        </w:rPr>
        <w:t>2.地点：盛仕嘉和宾馆会议室（江城东路44号富奇乐服装商场东侧）；</w:t>
      </w:r>
    </w:p>
    <w:p>
      <w:pPr>
        <w:pageBreakBefore w:val="0"/>
        <w:kinsoku/>
        <w:wordWrap/>
        <w:overflowPunct/>
        <w:topLinePunct w:val="0"/>
        <w:autoSpaceDE/>
        <w:autoSpaceDN/>
        <w:bidi w:val="0"/>
        <w:snapToGrid/>
        <w:spacing w:before="219" w:beforeLines="50" w:after="219" w:afterLines="50"/>
        <w:ind w:firstLine="470" w:firstLineChars="196"/>
        <w:jc w:val="both"/>
        <w:textAlignment w:val="auto"/>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zh-CN" w:eastAsia="zh-CN"/>
        </w:rPr>
        <w:t>3.逾期送达的或者未送达指定地点的投标文件，采购人不予受理；</w:t>
      </w:r>
    </w:p>
    <w:p>
      <w:pPr>
        <w:pageBreakBefore w:val="0"/>
        <w:kinsoku/>
        <w:wordWrap/>
        <w:overflowPunct/>
        <w:topLinePunct w:val="0"/>
        <w:autoSpaceDE/>
        <w:autoSpaceDN/>
        <w:bidi w:val="0"/>
        <w:snapToGrid/>
        <w:spacing w:before="219" w:beforeLines="50" w:after="219" w:afterLines="50"/>
        <w:ind w:firstLine="470" w:firstLineChars="196"/>
        <w:jc w:val="both"/>
        <w:textAlignment w:val="auto"/>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zh-CN" w:eastAsia="zh-CN"/>
        </w:rPr>
        <w:t>4.有效投标人不足三家时，采购人依法另行组织招标。</w:t>
      </w:r>
    </w:p>
    <w:p>
      <w:pPr>
        <w:pageBreakBefore w:val="0"/>
        <w:kinsoku/>
        <w:wordWrap/>
        <w:overflowPunct/>
        <w:topLinePunct w:val="0"/>
        <w:autoSpaceDE/>
        <w:autoSpaceDN/>
        <w:bidi w:val="0"/>
        <w:snapToGrid/>
        <w:spacing w:before="219" w:beforeLines="50" w:after="219" w:afterLines="50"/>
        <w:ind w:firstLine="472" w:firstLineChars="196"/>
        <w:jc w:val="both"/>
        <w:textAlignment w:val="auto"/>
        <w:rPr>
          <w:rFonts w:ascii="黑体" w:hAnsi="黑体" w:cs="宋体"/>
          <w:b/>
          <w:sz w:val="24"/>
          <w:szCs w:val="24"/>
          <w:highlight w:val="none"/>
        </w:rPr>
      </w:pPr>
      <w:r>
        <w:rPr>
          <w:rFonts w:hint="eastAsia" w:ascii="宋体" w:hAnsi="宋体" w:cs="宋体"/>
          <w:b/>
          <w:bCs/>
          <w:color w:val="000000"/>
          <w:sz w:val="24"/>
          <w:szCs w:val="24"/>
          <w:highlight w:val="none"/>
          <w:lang w:val="en-US" w:eastAsia="zh-CN"/>
        </w:rPr>
        <w:t>五</w:t>
      </w:r>
      <w:r>
        <w:rPr>
          <w:rFonts w:hint="eastAsia" w:ascii="宋体" w:hAnsi="宋体" w:cs="宋体"/>
          <w:b/>
          <w:bCs/>
          <w:color w:val="000000"/>
          <w:sz w:val="24"/>
          <w:szCs w:val="24"/>
          <w:highlight w:val="none"/>
          <w:lang w:val="zh-CN"/>
        </w:rPr>
        <w:t>、开标时间及地点</w:t>
      </w:r>
      <w:r>
        <w:rPr>
          <w:rFonts w:hint="eastAsia" w:ascii="宋体" w:hAnsi="宋体" w:cs="宋体"/>
          <w:b/>
          <w:bCs/>
          <w:color w:val="000000"/>
          <w:sz w:val="24"/>
          <w:szCs w:val="24"/>
          <w:highlight w:val="none"/>
        </w:rPr>
        <w:t>:</w:t>
      </w:r>
    </w:p>
    <w:p>
      <w:pPr>
        <w:pageBreakBefore w:val="0"/>
        <w:kinsoku/>
        <w:wordWrap/>
        <w:overflowPunct/>
        <w:topLinePunct w:val="0"/>
        <w:autoSpaceDE/>
        <w:autoSpaceDN/>
        <w:bidi w:val="0"/>
        <w:snapToGrid/>
        <w:spacing w:before="219" w:beforeLines="50" w:after="219" w:afterLines="50"/>
        <w:ind w:firstLine="480" w:firstLineChars="200"/>
        <w:jc w:val="both"/>
        <w:textAlignment w:val="auto"/>
        <w:rPr>
          <w:rFonts w:hint="eastAsia" w:ascii="宋体" w:hAnsi="宋体" w:eastAsia="宋体"/>
          <w:color w:val="000000"/>
          <w:sz w:val="24"/>
          <w:szCs w:val="24"/>
          <w:highlight w:val="none"/>
          <w:lang w:eastAsia="zh-CN"/>
        </w:rPr>
      </w:pPr>
      <w:bookmarkStart w:id="18" w:name="_Toc35393794"/>
      <w:bookmarkStart w:id="19" w:name="_Toc28359084"/>
      <w:bookmarkStart w:id="20" w:name="_Toc35393625"/>
      <w:bookmarkStart w:id="21" w:name="_Toc28359007"/>
      <w:r>
        <w:rPr>
          <w:rFonts w:hint="eastAsia" w:ascii="宋体" w:hAnsi="宋体"/>
          <w:color w:val="000000"/>
          <w:sz w:val="24"/>
          <w:szCs w:val="24"/>
          <w:highlight w:val="none"/>
        </w:rPr>
        <w:t>开标时间:</w:t>
      </w:r>
      <w:r>
        <w:rPr>
          <w:rFonts w:hint="eastAsia" w:ascii="宋体" w:hAnsi="宋体"/>
          <w:color w:val="000000"/>
          <w:sz w:val="24"/>
          <w:szCs w:val="24"/>
          <w:highlight w:val="none"/>
          <w:lang w:val="zh-CN" w:eastAsia="zh-CN"/>
        </w:rPr>
        <w:t>2024年</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lang w:val="zh-CN" w:eastAsia="zh-CN"/>
        </w:rPr>
        <w:t>月</w:t>
      </w:r>
      <w:r>
        <w:rPr>
          <w:rFonts w:hint="eastAsia" w:ascii="宋体" w:hAnsi="宋体"/>
          <w:color w:val="000000"/>
          <w:sz w:val="24"/>
          <w:szCs w:val="24"/>
          <w:highlight w:val="none"/>
          <w:lang w:val="en-US" w:eastAsia="zh-CN"/>
        </w:rPr>
        <w:t>30</w:t>
      </w:r>
      <w:r>
        <w:rPr>
          <w:rFonts w:hint="eastAsia" w:ascii="宋体" w:hAnsi="宋体"/>
          <w:color w:val="000000"/>
          <w:sz w:val="24"/>
          <w:szCs w:val="24"/>
          <w:highlight w:val="none"/>
          <w:lang w:val="zh-CN" w:eastAsia="zh-CN"/>
        </w:rPr>
        <w:t>日9时</w:t>
      </w:r>
      <w:r>
        <w:rPr>
          <w:rFonts w:hint="eastAsia" w:ascii="宋体" w:hAnsi="宋体"/>
          <w:color w:val="000000"/>
          <w:sz w:val="24"/>
          <w:szCs w:val="24"/>
          <w:highlight w:val="none"/>
          <w:lang w:val="en-US" w:eastAsia="zh-CN"/>
        </w:rPr>
        <w:t>0</w:t>
      </w:r>
      <w:r>
        <w:rPr>
          <w:rFonts w:hint="eastAsia" w:ascii="宋体" w:hAnsi="宋体"/>
          <w:color w:val="000000"/>
          <w:sz w:val="24"/>
          <w:szCs w:val="24"/>
          <w:highlight w:val="none"/>
          <w:lang w:val="zh-CN" w:eastAsia="zh-CN"/>
        </w:rPr>
        <w:t>0分</w:t>
      </w:r>
    </w:p>
    <w:p>
      <w:pPr>
        <w:pageBreakBefore w:val="0"/>
        <w:kinsoku/>
        <w:wordWrap/>
        <w:overflowPunct/>
        <w:topLinePunct w:val="0"/>
        <w:autoSpaceDE/>
        <w:autoSpaceDN/>
        <w:bidi w:val="0"/>
        <w:snapToGrid/>
        <w:spacing w:before="219" w:beforeLines="50" w:after="219" w:afterLines="50"/>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地点：</w:t>
      </w:r>
      <w:r>
        <w:rPr>
          <w:rFonts w:hint="eastAsia" w:ascii="宋体" w:hAnsi="宋体"/>
          <w:color w:val="000000"/>
          <w:sz w:val="24"/>
          <w:szCs w:val="24"/>
          <w:highlight w:val="none"/>
          <w:lang w:val="zh-CN" w:eastAsia="zh-CN"/>
        </w:rPr>
        <w:t>盛仕嘉和宾馆会议室（江城东路44号富奇乐服装商场东侧）</w:t>
      </w:r>
    </w:p>
    <w:p>
      <w:pPr>
        <w:pStyle w:val="5"/>
        <w:pageBreakBefore w:val="0"/>
        <w:kinsoku/>
        <w:wordWrap/>
        <w:overflowPunct/>
        <w:topLinePunct w:val="0"/>
        <w:autoSpaceDE/>
        <w:autoSpaceDN/>
        <w:bidi w:val="0"/>
        <w:snapToGrid/>
        <w:spacing w:before="219" w:beforeLines="50" w:after="219" w:afterLines="50" w:line="240" w:lineRule="auto"/>
        <w:ind w:firstLine="482" w:firstLineChars="200"/>
        <w:textAlignment w:val="auto"/>
        <w:rPr>
          <w:rFonts w:hint="eastAsia" w:ascii="宋体" w:hAnsi="宋体" w:eastAsia="宋体" w:cs="宋体"/>
          <w:b/>
          <w:bCs/>
          <w:color w:val="000000"/>
          <w:sz w:val="24"/>
          <w:szCs w:val="24"/>
          <w:highlight w:val="none"/>
          <w:lang w:val="zh-CN" w:eastAsia="zh-CN" w:bidi="ar-SA"/>
        </w:rPr>
      </w:pPr>
      <w:r>
        <w:rPr>
          <w:rFonts w:hint="eastAsia" w:ascii="宋体" w:hAnsi="宋体" w:cs="宋体"/>
          <w:b/>
          <w:bCs/>
          <w:color w:val="000000"/>
          <w:sz w:val="24"/>
          <w:szCs w:val="24"/>
          <w:highlight w:val="none"/>
          <w:lang w:val="en-US" w:eastAsia="zh-CN" w:bidi="ar-SA"/>
        </w:rPr>
        <w:t>六</w:t>
      </w:r>
      <w:r>
        <w:rPr>
          <w:rFonts w:hint="eastAsia" w:ascii="宋体" w:hAnsi="宋体" w:eastAsia="宋体" w:cs="宋体"/>
          <w:b/>
          <w:bCs/>
          <w:color w:val="000000"/>
          <w:sz w:val="24"/>
          <w:szCs w:val="24"/>
          <w:highlight w:val="none"/>
          <w:lang w:val="zh-CN" w:eastAsia="zh-CN" w:bidi="ar-SA"/>
        </w:rPr>
        <w:t>、公告期限</w:t>
      </w:r>
      <w:bookmarkEnd w:id="18"/>
      <w:bookmarkEnd w:id="19"/>
      <w:bookmarkEnd w:id="20"/>
      <w:bookmarkEnd w:id="21"/>
      <w:r>
        <w:rPr>
          <w:rFonts w:hint="eastAsia" w:ascii="宋体" w:hAnsi="宋体" w:eastAsia="宋体" w:cs="宋体"/>
          <w:b/>
          <w:bCs/>
          <w:color w:val="000000"/>
          <w:sz w:val="24"/>
          <w:szCs w:val="24"/>
          <w:highlight w:val="none"/>
          <w:lang w:val="zh-CN" w:eastAsia="zh-CN" w:bidi="ar-SA"/>
        </w:rPr>
        <w:t>：</w:t>
      </w:r>
    </w:p>
    <w:p>
      <w:pPr>
        <w:pageBreakBefore w:val="0"/>
        <w:kinsoku/>
        <w:wordWrap/>
        <w:overflowPunct/>
        <w:topLinePunct w:val="0"/>
        <w:autoSpaceDE/>
        <w:autoSpaceDN/>
        <w:bidi w:val="0"/>
        <w:snapToGrid/>
        <w:spacing w:before="219" w:beforeLines="50" w:after="219" w:afterLines="50"/>
        <w:ind w:firstLine="480" w:firstLineChars="200"/>
        <w:jc w:val="both"/>
        <w:textAlignment w:val="auto"/>
        <w:rPr>
          <w:rFonts w:hint="eastAsia" w:ascii="宋体" w:hAnsi="宋体"/>
          <w:sz w:val="24"/>
          <w:szCs w:val="24"/>
          <w:highlight w:val="none"/>
        </w:rPr>
      </w:pPr>
      <w:r>
        <w:rPr>
          <w:rFonts w:hint="eastAsia" w:ascii="宋体" w:hAnsi="宋体"/>
          <w:sz w:val="24"/>
          <w:szCs w:val="24"/>
          <w:highlight w:val="none"/>
        </w:rPr>
        <w:t>自本公告发布之日起5个工作日。</w:t>
      </w:r>
    </w:p>
    <w:p>
      <w:pPr>
        <w:pageBreakBefore w:val="0"/>
        <w:kinsoku/>
        <w:wordWrap/>
        <w:overflowPunct/>
        <w:topLinePunct w:val="0"/>
        <w:autoSpaceDE/>
        <w:autoSpaceDN/>
        <w:bidi w:val="0"/>
        <w:snapToGrid/>
        <w:spacing w:before="219" w:beforeLines="50" w:after="219" w:afterLines="50"/>
        <w:ind w:firstLine="482" w:firstLineChars="200"/>
        <w:textAlignment w:val="auto"/>
        <w:rPr>
          <w:rFonts w:hint="eastAsia" w:ascii="宋体" w:hAnsi="宋体" w:cs="宋体"/>
          <w:b/>
          <w:color w:val="000000"/>
          <w:sz w:val="24"/>
          <w:szCs w:val="24"/>
          <w:highlight w:val="none"/>
          <w:lang w:val="zh-CN"/>
        </w:rPr>
      </w:pPr>
      <w:r>
        <w:rPr>
          <w:rFonts w:hint="eastAsia" w:ascii="宋体" w:hAnsi="宋体" w:cs="宋体"/>
          <w:b/>
          <w:color w:val="000000"/>
          <w:sz w:val="24"/>
          <w:szCs w:val="24"/>
          <w:highlight w:val="none"/>
          <w:lang w:val="en-US" w:eastAsia="zh-CN"/>
        </w:rPr>
        <w:t>七</w:t>
      </w:r>
      <w:r>
        <w:rPr>
          <w:rFonts w:hint="eastAsia" w:ascii="宋体" w:hAnsi="宋体" w:cs="宋体"/>
          <w:b/>
          <w:color w:val="000000"/>
          <w:sz w:val="24"/>
          <w:szCs w:val="24"/>
          <w:highlight w:val="none"/>
          <w:lang w:val="zh-CN"/>
        </w:rPr>
        <w:t>、发布媒体：</w:t>
      </w:r>
    </w:p>
    <w:p>
      <w:pPr>
        <w:pageBreakBefore w:val="0"/>
        <w:kinsoku/>
        <w:wordWrap/>
        <w:overflowPunct/>
        <w:topLinePunct w:val="0"/>
        <w:autoSpaceDE/>
        <w:autoSpaceDN/>
        <w:bidi w:val="0"/>
        <w:snapToGrid/>
        <w:spacing w:before="219" w:beforeLines="50" w:after="219" w:afterLines="50"/>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本次招标公告</w:t>
      </w:r>
      <w:r>
        <w:rPr>
          <w:rFonts w:hint="eastAsia" w:ascii="宋体" w:hAnsi="宋体"/>
          <w:sz w:val="24"/>
          <w:highlight w:val="none"/>
        </w:rPr>
        <w:t>在中国政府采购网</w:t>
      </w:r>
      <w:r>
        <w:rPr>
          <w:rFonts w:hint="eastAsia" w:ascii="宋体" w:hAnsi="宋体"/>
          <w:sz w:val="24"/>
          <w:highlight w:val="none"/>
          <w:lang w:eastAsia="zh-CN"/>
        </w:rPr>
        <w:t>、</w:t>
      </w:r>
      <w:r>
        <w:rPr>
          <w:rFonts w:hint="eastAsia" w:ascii="宋体" w:hAnsi="宋体"/>
          <w:sz w:val="24"/>
          <w:highlight w:val="none"/>
          <w:lang w:val="en-US" w:eastAsia="zh-CN"/>
        </w:rPr>
        <w:t>中国采购与招标网、</w:t>
      </w:r>
      <w:r>
        <w:rPr>
          <w:rFonts w:hint="eastAsia" w:ascii="宋体" w:hAnsi="宋体"/>
          <w:sz w:val="24"/>
          <w:highlight w:val="none"/>
          <w:lang w:eastAsia="zh-CN"/>
        </w:rPr>
        <w:t>中国招标投标公共服务平台上发布</w:t>
      </w:r>
      <w:r>
        <w:rPr>
          <w:rFonts w:hint="eastAsia" w:ascii="宋体" w:hAnsi="宋体"/>
          <w:sz w:val="24"/>
          <w:highlight w:val="none"/>
        </w:rPr>
        <w:t>。</w:t>
      </w:r>
    </w:p>
    <w:p>
      <w:pPr>
        <w:pageBreakBefore w:val="0"/>
        <w:kinsoku/>
        <w:wordWrap/>
        <w:overflowPunct/>
        <w:topLinePunct w:val="0"/>
        <w:autoSpaceDE/>
        <w:autoSpaceDN/>
        <w:bidi w:val="0"/>
        <w:snapToGrid/>
        <w:spacing w:before="219" w:beforeLines="50" w:after="219" w:afterLines="50"/>
        <w:ind w:firstLine="482" w:firstLineChars="200"/>
        <w:textAlignment w:val="auto"/>
        <w:rPr>
          <w:rFonts w:hint="eastAsia" w:ascii="宋体" w:hAnsi="宋体" w:eastAsia="宋体" w:cs="宋体"/>
          <w:b/>
          <w:color w:val="000000"/>
          <w:sz w:val="24"/>
          <w:szCs w:val="24"/>
          <w:highlight w:val="none"/>
          <w:lang w:val="zh-CN" w:eastAsia="zh-CN"/>
        </w:rPr>
      </w:pPr>
      <w:bookmarkStart w:id="22" w:name="_Toc35393795"/>
      <w:bookmarkStart w:id="23" w:name="_Toc35393626"/>
      <w:r>
        <w:rPr>
          <w:rFonts w:hint="eastAsia" w:ascii="宋体" w:hAnsi="宋体" w:cs="宋体"/>
          <w:b/>
          <w:color w:val="000000"/>
          <w:sz w:val="24"/>
          <w:szCs w:val="24"/>
          <w:highlight w:val="none"/>
          <w:lang w:val="en-US" w:eastAsia="zh-CN"/>
        </w:rPr>
        <w:t>八</w:t>
      </w:r>
      <w:r>
        <w:rPr>
          <w:rFonts w:hint="eastAsia" w:ascii="宋体" w:hAnsi="宋体" w:cs="宋体"/>
          <w:b/>
          <w:color w:val="000000"/>
          <w:sz w:val="24"/>
          <w:szCs w:val="24"/>
          <w:highlight w:val="none"/>
          <w:lang w:val="zh-CN"/>
        </w:rPr>
        <w:t>、</w:t>
      </w:r>
      <w:bookmarkEnd w:id="22"/>
      <w:bookmarkEnd w:id="23"/>
      <w:bookmarkStart w:id="24" w:name="_Toc35393627"/>
      <w:bookmarkStart w:id="25" w:name="_Toc28359008"/>
      <w:bookmarkStart w:id="26" w:name="_Toc28359085"/>
      <w:bookmarkStart w:id="27" w:name="_Toc35393796"/>
      <w:r>
        <w:rPr>
          <w:rFonts w:hint="eastAsia" w:ascii="宋体" w:hAnsi="宋体" w:cs="宋体"/>
          <w:b/>
          <w:color w:val="000000"/>
          <w:sz w:val="24"/>
          <w:szCs w:val="24"/>
          <w:highlight w:val="none"/>
          <w:lang w:val="zh-CN"/>
        </w:rPr>
        <w:t>对本次招标提出询问，请按以下方式联系</w:t>
      </w:r>
      <w:bookmarkEnd w:id="24"/>
      <w:bookmarkEnd w:id="25"/>
      <w:bookmarkEnd w:id="26"/>
      <w:bookmarkEnd w:id="27"/>
    </w:p>
    <w:p>
      <w:pPr>
        <w:pageBreakBefore w:val="0"/>
        <w:widowControl/>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1.采购人信息</w:t>
      </w:r>
    </w:p>
    <w:p>
      <w:pPr>
        <w:pageBreakBefore w:val="0"/>
        <w:kinsoku/>
        <w:wordWrap/>
        <w:overflowPunct/>
        <w:topLinePunct w:val="0"/>
        <w:autoSpaceDE/>
        <w:autoSpaceDN/>
        <w:bidi w:val="0"/>
        <w:snapToGrid/>
        <w:spacing w:before="219" w:beforeLines="50" w:after="219" w:afterLines="50"/>
        <w:ind w:firstLine="720" w:firstLineChars="300"/>
        <w:textAlignment w:val="auto"/>
        <w:rPr>
          <w:rFonts w:hint="eastAsia" w:ascii="宋体" w:hAnsi="宋体" w:cs="宋体"/>
          <w:sz w:val="24"/>
          <w:szCs w:val="24"/>
          <w:highlight w:val="none"/>
        </w:rPr>
      </w:pPr>
      <w:r>
        <w:rPr>
          <w:rFonts w:hint="eastAsia" w:ascii="宋体" w:hAnsi="宋体" w:cs="宋体"/>
          <w:sz w:val="24"/>
          <w:szCs w:val="24"/>
          <w:highlight w:val="none"/>
        </w:rPr>
        <w:t>名称：</w:t>
      </w:r>
      <w:r>
        <w:rPr>
          <w:rFonts w:hint="eastAsia" w:ascii="宋体" w:hAnsi="宋体" w:cs="宋体"/>
          <w:sz w:val="24"/>
          <w:szCs w:val="24"/>
          <w:highlight w:val="none"/>
          <w:lang w:val="zh-CN"/>
        </w:rPr>
        <w:t>大安市绿野生态发展有限公司</w:t>
      </w:r>
    </w:p>
    <w:p>
      <w:pPr>
        <w:pageBreakBefore w:val="0"/>
        <w:kinsoku/>
        <w:wordWrap/>
        <w:overflowPunct/>
        <w:topLinePunct w:val="0"/>
        <w:autoSpaceDE/>
        <w:autoSpaceDN/>
        <w:bidi w:val="0"/>
        <w:snapToGrid/>
        <w:spacing w:before="219" w:beforeLines="50" w:after="219" w:afterLines="50"/>
        <w:ind w:firstLine="720" w:firstLineChars="300"/>
        <w:textAlignment w:val="auto"/>
        <w:rPr>
          <w:rFonts w:hint="eastAsia"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lang w:val="zh-CN"/>
        </w:rPr>
        <w:t>吉林省大安市</w:t>
      </w:r>
    </w:p>
    <w:p>
      <w:pPr>
        <w:pageBreakBefore w:val="0"/>
        <w:kinsoku/>
        <w:wordWrap/>
        <w:overflowPunct/>
        <w:topLinePunct w:val="0"/>
        <w:autoSpaceDE/>
        <w:autoSpaceDN/>
        <w:bidi w:val="0"/>
        <w:snapToGrid/>
        <w:spacing w:before="219" w:beforeLines="50" w:after="219" w:afterLines="50"/>
        <w:ind w:firstLine="720" w:firstLineChars="300"/>
        <w:textAlignment w:val="auto"/>
        <w:rPr>
          <w:rFonts w:hint="eastAsia" w:ascii="宋体" w:hAnsi="宋体" w:cs="宋体"/>
          <w:sz w:val="24"/>
          <w:szCs w:val="24"/>
          <w:highlight w:val="none"/>
          <w:u w:val="single"/>
        </w:rPr>
      </w:pPr>
      <w:r>
        <w:rPr>
          <w:rFonts w:hint="eastAsia" w:ascii="宋体" w:hAnsi="宋体" w:cs="宋体"/>
          <w:sz w:val="24"/>
          <w:szCs w:val="24"/>
          <w:highlight w:val="none"/>
        </w:rPr>
        <w:t>联系方式：</w:t>
      </w:r>
      <w:bookmarkStart w:id="28" w:name="_Toc28359009"/>
      <w:bookmarkStart w:id="29" w:name="_Toc28359086"/>
      <w:r>
        <w:rPr>
          <w:rFonts w:hint="eastAsia" w:ascii="宋体" w:hAnsi="宋体" w:cs="宋体"/>
          <w:sz w:val="24"/>
          <w:szCs w:val="24"/>
          <w:highlight w:val="none"/>
          <w:lang w:val="zh-CN"/>
        </w:rPr>
        <w:t>0436-5223238</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2.采购代理机构信息</w:t>
      </w:r>
      <w:bookmarkEnd w:id="28"/>
      <w:bookmarkEnd w:id="29"/>
    </w:p>
    <w:p>
      <w:pPr>
        <w:pageBreakBefore w:val="0"/>
        <w:kinsoku/>
        <w:wordWrap/>
        <w:overflowPunct/>
        <w:topLinePunct w:val="0"/>
        <w:autoSpaceDE/>
        <w:autoSpaceDN/>
        <w:bidi w:val="0"/>
        <w:snapToGrid/>
        <w:spacing w:before="219" w:beforeLines="50" w:after="219" w:afterLines="50"/>
        <w:ind w:firstLine="720" w:firstLineChars="300"/>
        <w:textAlignment w:val="auto"/>
        <w:rPr>
          <w:rFonts w:hint="eastAsia" w:ascii="宋体" w:hAnsi="宋体" w:cs="宋体"/>
          <w:sz w:val="24"/>
          <w:szCs w:val="24"/>
          <w:highlight w:val="none"/>
        </w:rPr>
      </w:pPr>
      <w:r>
        <w:rPr>
          <w:rFonts w:hint="eastAsia" w:ascii="宋体" w:hAnsi="宋体" w:cs="宋体"/>
          <w:sz w:val="24"/>
          <w:szCs w:val="24"/>
          <w:highlight w:val="none"/>
        </w:rPr>
        <w:t>名称：</w:t>
      </w:r>
      <w:r>
        <w:rPr>
          <w:rFonts w:hint="eastAsia" w:ascii="宋体" w:hAnsi="宋体" w:cs="宋体"/>
          <w:sz w:val="24"/>
          <w:szCs w:val="24"/>
          <w:highlight w:val="none"/>
          <w:lang w:val="zh-CN"/>
        </w:rPr>
        <w:t>吉林省柒鸿原工程管理有限公司</w:t>
      </w:r>
    </w:p>
    <w:p>
      <w:pPr>
        <w:pageBreakBefore w:val="0"/>
        <w:kinsoku/>
        <w:wordWrap/>
        <w:overflowPunct/>
        <w:topLinePunct w:val="0"/>
        <w:autoSpaceDE/>
        <w:autoSpaceDN/>
        <w:bidi w:val="0"/>
        <w:snapToGrid/>
        <w:spacing w:before="219" w:beforeLines="50" w:after="219" w:afterLines="50"/>
        <w:ind w:firstLine="720" w:firstLineChars="300"/>
        <w:textAlignment w:val="auto"/>
        <w:rPr>
          <w:rFonts w:hint="eastAsia"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lang w:val="zh-CN"/>
        </w:rPr>
        <w:t>吉林省白城市大安市慧阳街安居三期 1 号门市 101 商铺</w:t>
      </w:r>
    </w:p>
    <w:p>
      <w:pPr>
        <w:pageBreakBefore w:val="0"/>
        <w:kinsoku/>
        <w:wordWrap/>
        <w:overflowPunct/>
        <w:topLinePunct w:val="0"/>
        <w:autoSpaceDE/>
        <w:autoSpaceDN/>
        <w:bidi w:val="0"/>
        <w:snapToGrid/>
        <w:spacing w:before="219" w:beforeLines="50" w:after="219" w:afterLines="50"/>
        <w:ind w:firstLine="720" w:firstLineChars="300"/>
        <w:textAlignment w:val="auto"/>
        <w:rPr>
          <w:rFonts w:hint="eastAsia" w:ascii="宋体" w:hAnsi="宋体" w:cs="宋体"/>
          <w:sz w:val="24"/>
          <w:szCs w:val="24"/>
          <w:highlight w:val="none"/>
        </w:rPr>
      </w:pPr>
      <w:r>
        <w:rPr>
          <w:rFonts w:hint="eastAsia" w:ascii="宋体" w:hAnsi="宋体" w:cs="宋体"/>
          <w:sz w:val="24"/>
          <w:szCs w:val="24"/>
          <w:highlight w:val="none"/>
        </w:rPr>
        <w:t>联系方式：</w:t>
      </w:r>
      <w:bookmarkStart w:id="30" w:name="_Toc28359010"/>
      <w:bookmarkStart w:id="31" w:name="_Toc28359087"/>
      <w:r>
        <w:rPr>
          <w:rFonts w:hint="eastAsia" w:ascii="宋体" w:hAnsi="宋体" w:cs="宋体"/>
          <w:sz w:val="24"/>
          <w:szCs w:val="24"/>
          <w:highlight w:val="none"/>
          <w:lang w:val="en-US" w:eastAsia="zh-CN"/>
        </w:rPr>
        <w:t>15164369602</w:t>
      </w:r>
    </w:p>
    <w:p>
      <w:pPr>
        <w:pageBreakBefore w:val="0"/>
        <w:kinsoku/>
        <w:wordWrap/>
        <w:overflowPunct/>
        <w:topLinePunct w:val="0"/>
        <w:autoSpaceDE/>
        <w:autoSpaceDN/>
        <w:bidi w:val="0"/>
        <w:snapToGrid/>
        <w:spacing w:before="219" w:beforeLines="50" w:after="219" w:afterLines="50"/>
        <w:ind w:firstLine="480" w:firstLineChars="200"/>
        <w:textAlignment w:val="auto"/>
        <w:rPr>
          <w:rFonts w:hint="eastAsia" w:ascii="宋体" w:hAnsi="宋体" w:cs="宋体"/>
          <w:sz w:val="24"/>
          <w:szCs w:val="24"/>
          <w:highlight w:val="none"/>
          <w:u w:val="single"/>
        </w:rPr>
      </w:pPr>
      <w:r>
        <w:rPr>
          <w:rFonts w:hint="eastAsia" w:ascii="宋体" w:hAnsi="宋体" w:cs="宋体"/>
          <w:sz w:val="24"/>
          <w:szCs w:val="24"/>
          <w:highlight w:val="none"/>
        </w:rPr>
        <w:t>3.项目联系方式</w:t>
      </w:r>
      <w:bookmarkEnd w:id="30"/>
      <w:bookmarkEnd w:id="31"/>
    </w:p>
    <w:p>
      <w:pPr>
        <w:pStyle w:val="6"/>
        <w:pageBreakBefore w:val="0"/>
        <w:kinsoku/>
        <w:wordWrap/>
        <w:overflowPunct/>
        <w:topLinePunct w:val="0"/>
        <w:autoSpaceDE/>
        <w:autoSpaceDN/>
        <w:bidi w:val="0"/>
        <w:snapToGrid/>
        <w:spacing w:before="219" w:beforeLines="50" w:after="219" w:afterLines="50"/>
        <w:ind w:firstLine="720" w:firstLineChars="300"/>
        <w:textAlignment w:val="auto"/>
        <w:rPr>
          <w:rFonts w:hint="eastAsia" w:hAnsi="宋体" w:eastAsia="宋体" w:cs="宋体"/>
          <w:sz w:val="24"/>
          <w:szCs w:val="24"/>
          <w:highlight w:val="none"/>
          <w:lang w:eastAsia="zh-CN"/>
        </w:rPr>
      </w:pPr>
      <w:r>
        <w:rPr>
          <w:rFonts w:hint="eastAsia" w:hAnsi="宋体" w:cs="宋体"/>
          <w:sz w:val="24"/>
          <w:szCs w:val="24"/>
          <w:highlight w:val="none"/>
        </w:rPr>
        <w:t>项目联系人：</w:t>
      </w:r>
      <w:r>
        <w:rPr>
          <w:rFonts w:hint="eastAsia" w:hAnsi="宋体" w:cs="宋体"/>
          <w:sz w:val="24"/>
          <w:szCs w:val="24"/>
          <w:highlight w:val="none"/>
          <w:lang w:eastAsia="zh-CN"/>
        </w:rPr>
        <w:t>李佳琦</w:t>
      </w:r>
    </w:p>
    <w:p>
      <w:pPr>
        <w:pageBreakBefore w:val="0"/>
        <w:kinsoku/>
        <w:wordWrap/>
        <w:overflowPunct/>
        <w:topLinePunct w:val="0"/>
        <w:autoSpaceDE/>
        <w:autoSpaceDN/>
        <w:bidi w:val="0"/>
        <w:snapToGrid/>
        <w:spacing w:before="219" w:beforeLines="50" w:after="219" w:afterLines="50"/>
        <w:ind w:firstLine="720" w:firstLineChars="300"/>
        <w:textAlignment w:val="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电话</w:t>
      </w:r>
      <w:r>
        <w:rPr>
          <w:rFonts w:hint="eastAsia" w:ascii="宋体" w:hAnsi="宋体" w:cs="宋体"/>
          <w:sz w:val="24"/>
          <w:szCs w:val="24"/>
          <w:highlight w:val="none"/>
          <w:u w:val="none"/>
        </w:rPr>
        <w:t>：</w:t>
      </w:r>
      <w:r>
        <w:rPr>
          <w:rFonts w:hint="eastAsia" w:ascii="宋体" w:hAnsi="宋体" w:cs="宋体"/>
          <w:sz w:val="24"/>
          <w:szCs w:val="24"/>
          <w:highlight w:val="none"/>
          <w:u w:val="none"/>
          <w:lang w:val="en-US" w:eastAsia="zh-CN"/>
        </w:rPr>
        <w:t>15164369602</w:t>
      </w:r>
    </w:p>
    <w:p/>
    <w:p>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MjY1NzYxYTRhNjExNDY3M2EzOGEyMDIzYzhkMjgifQ=="/>
    <w:docVar w:name="KSO_WPS_MARK_KEY" w:val="12fb77e6-6c01-4fce-b002-8f81356ced87"/>
  </w:docVars>
  <w:rsids>
    <w:rsidRoot w:val="7B467A0E"/>
    <w:rsid w:val="7B46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keepNext/>
      <w:keepLines/>
      <w:outlineLvl w:val="1"/>
    </w:pPr>
    <w:rPr>
      <w:rFonts w:ascii="Cambria" w:hAnsi="Cambria"/>
      <w:b/>
      <w:bCs/>
      <w:sz w:val="30"/>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eastAsia="宋体"/>
      <w:sz w:val="21"/>
      <w:szCs w:val="24"/>
    </w:rPr>
  </w:style>
  <w:style w:type="paragraph" w:styleId="3">
    <w:name w:val="Body Text"/>
    <w:basedOn w:val="1"/>
    <w:next w:val="4"/>
    <w:qFormat/>
    <w:uiPriority w:val="0"/>
    <w:pPr>
      <w:spacing w:line="0" w:lineRule="atLeast"/>
    </w:pPr>
    <w:rPr>
      <w:b/>
      <w:sz w:val="30"/>
      <w:szCs w:val="20"/>
    </w:rPr>
  </w:style>
  <w:style w:type="paragraph" w:styleId="4">
    <w:name w:val="Intense Quote"/>
    <w:basedOn w:val="1"/>
    <w:next w:val="1"/>
    <w:qFormat/>
    <w:uiPriority w:val="0"/>
    <w:pPr>
      <w:pBdr>
        <w:bottom w:val="single" w:color="4F81BD" w:sz="4" w:space="4"/>
      </w:pBdr>
      <w:spacing w:before="200" w:after="280"/>
      <w:ind w:left="936" w:right="936"/>
    </w:pPr>
    <w:rPr>
      <w:b/>
      <w:bCs/>
      <w:i/>
      <w:iCs/>
      <w:color w:val="4F81BD"/>
      <w:szCs w:val="22"/>
    </w:rPr>
  </w:style>
  <w:style w:type="paragraph" w:styleId="6">
    <w:name w:val="Plain Text"/>
    <w:basedOn w:val="1"/>
    <w:qFormat/>
    <w:uiPriority w:val="99"/>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2024-05-09T03:14:00Z</dcterms:created>
  <dc:creator>洛洛</dc:creator>
  <cp:lastModifiedBy>洛洛</cp:lastModifiedBy>
  <dcterms:modified xsi:type="dcterms:W3CDTF">2024-05-09T03:15:04Z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8A92EA2BFC424D2AA4604B1A1C18D46E</vt:lpwstr>
  </property>
</Properties>
</file>