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440605-2024-02886</w:t>
      </w:r>
    </w:p>
    <w:p>
      <w:pPr>
        <w:pStyle w:val="null3"/>
        <w:jc w:val="center"/>
        <w:outlineLvl w:val="3"/>
      </w:pPr>
      <w:r>
        <w:rPr>
          <w:b/>
          <w:sz w:val="24"/>
        </w:rPr>
        <w:t>采购项目编号：</w:t>
      </w:r>
      <w:r>
        <w:rPr>
          <w:b/>
          <w:sz w:val="24"/>
        </w:rPr>
        <w:t>DZCG202413</w:t>
      </w:r>
    </w:p>
    <w:p>
      <w:pPr>
        <w:pStyle w:val="null3"/>
        <w:jc w:val="center"/>
        <w:outlineLvl w:val="3"/>
      </w:pPr>
      <w:r>
        <w:rPr>
          <w:b/>
          <w:sz w:val="24"/>
        </w:rPr>
        <w:t>项目名称：</w:t>
      </w:r>
      <w:r>
        <w:rPr>
          <w:b/>
          <w:sz w:val="24"/>
        </w:rPr>
        <w:t>丹灶镇城区除四害及防治虫蚁项目（2023-2026）</w:t>
      </w:r>
    </w:p>
    <w:p>
      <w:pPr>
        <w:pStyle w:val="null3"/>
        <w:jc w:val="center"/>
        <w:outlineLvl w:val="3"/>
      </w:pPr>
      <w:r>
        <w:rPr>
          <w:b/>
          <w:sz w:val="24"/>
        </w:rPr>
        <w:t>采购人：</w:t>
      </w:r>
      <w:r>
        <w:rPr>
          <w:b/>
          <w:sz w:val="24"/>
        </w:rPr>
        <w:t>佛山市南海区丹灶镇城建和水利办公室</w:t>
      </w:r>
    </w:p>
    <w:p>
      <w:pPr>
        <w:pStyle w:val="null3"/>
        <w:jc w:val="center"/>
        <w:outlineLvl w:val="3"/>
      </w:pPr>
      <w:r>
        <w:rPr>
          <w:b/>
          <w:sz w:val="24"/>
        </w:rPr>
        <w:t>采购代理机构：</w:t>
      </w:r>
      <w:r>
        <w:rPr>
          <w:b/>
          <w:sz w:val="24"/>
        </w:rPr>
        <w:t>广东元正招标采购有限公司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广东元正招标采购有限公司</w:t>
      </w:r>
      <w:r>
        <w:rPr/>
        <w:t>受</w:t>
      </w:r>
      <w:r>
        <w:rPr/>
        <w:t>佛山市南海区丹灶镇城建和水利办公室</w:t>
      </w:r>
      <w:r>
        <w:rPr/>
        <w:t>的委托，采用</w:t>
      </w:r>
      <w:r>
        <w:rPr/>
        <w:t>竞争性磋商</w:t>
      </w:r>
      <w:r>
        <w:rPr/>
        <w:t>方式组织采购</w:t>
      </w:r>
      <w:r>
        <w:rPr/>
        <w:t>丹灶镇城区除四害及防治虫蚁项目（2023-2026）</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丹灶镇城区除四害及防治虫蚁项目（2023-2026）</w:t>
      </w:r>
    </w:p>
    <w:p>
      <w:pPr>
        <w:pStyle w:val="null3"/>
        <w:ind w:firstLine="480"/>
      </w:pPr>
      <w:r>
        <w:rPr/>
        <w:t>采购计划编号：</w:t>
      </w:r>
      <w:r>
        <w:rPr/>
        <w:t>440605-2024-02886</w:t>
      </w:r>
    </w:p>
    <w:p>
      <w:pPr>
        <w:pStyle w:val="null3"/>
        <w:ind w:firstLine="480"/>
      </w:pPr>
      <w:r>
        <w:rPr/>
        <w:t>采购项目编号：</w:t>
      </w:r>
      <w:r>
        <w:rPr/>
        <w:t>DZCG202413</w:t>
      </w:r>
    </w:p>
    <w:p>
      <w:pPr>
        <w:pStyle w:val="null3"/>
        <w:ind w:firstLine="480"/>
      </w:pPr>
      <w:r>
        <w:rPr/>
        <w:t>采购方式：</w:t>
      </w:r>
      <w:r>
        <w:rPr/>
        <w:t>竞争性磋商</w:t>
      </w:r>
    </w:p>
    <w:p>
      <w:pPr>
        <w:pStyle w:val="null3"/>
        <w:ind w:firstLine="480"/>
      </w:pPr>
      <w:r>
        <w:rPr/>
        <w:t>预算金额：</w:t>
      </w:r>
      <w:r>
        <w:rPr/>
        <w:t>2,836,346.25</w:t>
      </w:r>
      <w:r>
        <w:rPr/>
        <w:t>元</w:t>
      </w:r>
    </w:p>
    <w:p>
      <w:pPr>
        <w:pStyle w:val="null3"/>
        <w:outlineLvl w:val="3"/>
      </w:pPr>
      <w:r>
        <w:rPr>
          <w:b/>
          <w:sz w:val="24"/>
        </w:rPr>
        <w:t>2.项目内容及需求情况（采购项目技术规格、参数及要求）</w:t>
      </w:r>
    </w:p>
    <w:p>
      <w:pPr>
        <w:pStyle w:val="null3"/>
      </w:pPr>
    </w:p>
    <w:p>
      <w:pPr>
        <w:pStyle w:val="null3"/>
      </w:pPr>
      <w:r>
        <w:rPr/>
        <w:t>采购包1(丹灶镇城区除四害及防治虫蚁项目（2023-2026）):</w:t>
      </w:r>
    </w:p>
    <w:p>
      <w:pPr>
        <w:pStyle w:val="null3"/>
      </w:pPr>
      <w:r>
        <w:rPr/>
        <w:t>采购包预算金额：2,836,346.25元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丹灶镇城区除四害及防治虫蚁项目（2023-2026）</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合同分包：允许合同分包</w:t>
      </w:r>
    </w:p>
    <w:p>
      <w:pPr>
        <w:pStyle w:val="null3"/>
      </w:pPr>
    </w:p>
    <w:p>
      <w:pPr>
        <w:pStyle w:val="null3"/>
      </w:pPr>
      <w:r>
        <w:rPr/>
        <w:t>合同履行期限：服务期：自合同签订生效之日起三年，本项目合同实行一年一签。</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按照磋商公告附件格式要求提供《政府采购供应商资格信用承诺函》；如供应商选择不提供《政府采购供应商资格信用承诺函》的，可选择提供以下证明材料：投标截止日前6个月内任意1个月依法缴纳税收和社会保障资金的相关材料。如依法免税或不需要缴纳社会保障资金的，提供相应证明材料。</w:t>
      </w:r>
    </w:p>
    <w:p>
      <w:pPr>
        <w:pStyle w:val="null3"/>
      </w:pPr>
    </w:p>
    <w:p>
      <w:pPr>
        <w:pStyle w:val="null3"/>
      </w:pPr>
      <w:r>
        <w:rPr/>
        <w:t>3）具有良好的商业信誉和健全的财务会计制度：按照磋商公告附件格式要求提供《政府采购供应商资格信用承诺函》；如供应商选择不提供《政府采购供应商资格信用承诺函》的，可选择提供以下证明材料：经审计的2022年度或2023年度财务状况报告或银行出具的资信证明。</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采购包1（丹灶镇城区除四害及防治虫蚁项目（2023-2026））：</w:t>
      </w:r>
      <w:r>
        <w:rPr/>
        <w:t>本项目为预留份额专门面向中小企业采购项目，要求合同分包给中小企业。本项目采购标的对应的中小企业划分标准所属行业为“其他未列明行业”，供应商或分包意向协议书的承接方须符合本项目采购标的对应行业（其他未列明行业）中小企业划分标准，分包具体要求如下：（1）供应商不属于中小企业的，须将适宜分包的内容预留给 中小微企业（中小微企业分担的比例不得低于合同金额的40%，其中小微企业分担比例不得低于合同金额的28%），且分包的服务须全部由中小微企业承接。供应商须提交《分包意向协议书》和《中小企业声明函》。（2）供应商属于中型企业的，须将适宜分包的内容预留给小微企业（小微企业分担的比例不得低于合同金额的28%），且分包的服务须全部由小微企业承接。供应商须提交《分包意向协议书》和《中小企业声明函》。（3）供应商属于小微企业的可单独参与本项目投标, 无需再向小微企业分包。供应商须提交《中小企业声明函》 注：①中小微企业须符合本项目采购标的对应的行业划分标准。②监狱企业、残疾人福利单位视同小型、微型企业。③中小微企业以供应商填写的《中小企业声明函》（见投标文件格式）为判定标准，供应商应按要求完整填报《中小企业声明函》的所有信息。残疾人福利性单位以供应商或分包企业填写的《残疾人福利性单位声明函》（见投标文件格式）为判定标准，监狱企业须由供应商或分包企业提供省级以上监狱管理局、戒毒管理局（含新疆生产建设兵团） 出具的属于监狱企业的证明文件，否则不予认定。④分包企业之间不得存在直接控股、管理关系。⑤《分包意向协议书》，格式详见本项目磋商公告附件。⑥接受分包的企业的家数不超过两家。⑦接受分包合同的任何一方不得再以自己名义单独或接受其他供应商的分包参加本项目（同一采购包）的投标，否则不予认定。⑧《中小企业声明函》由参加政府采购活动的供应商出具。</w:t>
      </w:r>
    </w:p>
    <w:p>
      <w:pPr>
        <w:pStyle w:val="null3"/>
        <w:outlineLvl w:val="3"/>
      </w:pPr>
      <w:r>
        <w:rPr>
          <w:b/>
          <w:sz w:val="24"/>
        </w:rPr>
        <w:t>3.本项目特定的资格要求：</w:t>
      </w:r>
    </w:p>
    <w:p>
      <w:pPr>
        <w:pStyle w:val="null3"/>
      </w:pPr>
    </w:p>
    <w:p>
      <w:pPr>
        <w:pStyle w:val="null3"/>
      </w:pPr>
      <w:r>
        <w:rPr/>
        <w:t>采购包1（丹灶镇城区除四害及防治虫蚁项目（2023-2026））：</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提供查询结果截图，但以资格审查人员于投标（响应）截止时间当天在“信用中国”网站（www.creditchina.gov.cn）及中国政府采购网（http://www.ccgp.gov.cn/）查询结果为准，如相关失信记录已失效，供应商需提供相关证明资料）。（接受分包合同的企业须同时提供）</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3)本采购包不接受联合体响应。</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广东省公共资源交易平台（https://ygp.gdzwfw.gov.cn/ggzy-portal/#/440600/jygg）、佛山市公共资源交易中心南海分中心网站（http://www.nanhai.gov.cn/fsnhq/bmdh/sydw/ggzyjyzx/jyxx/）、广东元正招标采购有限公司(http://www.gdbidding.com）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佛山市南海区丹灶镇城建和水利办公室</w:t>
      </w:r>
    </w:p>
    <w:p>
      <w:pPr>
        <w:pStyle w:val="null3"/>
        <w:ind w:firstLine="480"/>
      </w:pPr>
      <w:r>
        <w:rPr/>
        <w:t>地址：</w:t>
      </w:r>
      <w:r>
        <w:rPr/>
        <w:t>佛山市南海区丹灶镇科教路2号</w:t>
      </w:r>
    </w:p>
    <w:p>
      <w:pPr>
        <w:pStyle w:val="null3"/>
        <w:ind w:firstLine="480"/>
      </w:pPr>
      <w:r>
        <w:rPr/>
        <w:t>联系方式：</w:t>
      </w:r>
      <w:r>
        <w:rPr/>
        <w:t>0757-85443082</w:t>
      </w:r>
    </w:p>
    <w:p>
      <w:pPr>
        <w:pStyle w:val="null3"/>
        <w:outlineLvl w:val="3"/>
      </w:pPr>
      <w:r>
        <w:rPr>
          <w:b/>
          <w:sz w:val="24"/>
        </w:rPr>
        <w:t>2.采购代理机构信息</w:t>
      </w:r>
    </w:p>
    <w:p>
      <w:pPr>
        <w:pStyle w:val="null3"/>
        <w:ind w:firstLine="480"/>
      </w:pPr>
      <w:r>
        <w:rPr/>
        <w:t>名称：</w:t>
      </w:r>
      <w:r>
        <w:rPr/>
        <w:t>广东元正招标采购有限公司</w:t>
      </w:r>
    </w:p>
    <w:p>
      <w:pPr>
        <w:pStyle w:val="null3"/>
        <w:ind w:firstLine="480"/>
      </w:pPr>
      <w:r>
        <w:rPr/>
        <w:t>地址：</w:t>
      </w:r>
      <w:r>
        <w:rPr/>
        <w:t>佛山市南海区桂城简平路1号天安数码城2期天安创新大厦1001室（佛山分公司）</w:t>
      </w:r>
    </w:p>
    <w:p>
      <w:pPr>
        <w:pStyle w:val="null3"/>
        <w:ind w:firstLine="480"/>
      </w:pPr>
      <w:r>
        <w:rPr/>
        <w:t>联系方式：</w:t>
      </w:r>
      <w:r>
        <w:rPr/>
        <w:t>0757-81851689</w:t>
      </w:r>
    </w:p>
    <w:p>
      <w:pPr>
        <w:pStyle w:val="null3"/>
        <w:outlineLvl w:val="3"/>
      </w:pPr>
      <w:r>
        <w:rPr>
          <w:b/>
          <w:sz w:val="24"/>
        </w:rPr>
        <w:t>3.项目联系方式</w:t>
      </w:r>
    </w:p>
    <w:p>
      <w:pPr>
        <w:pStyle w:val="null3"/>
        <w:ind w:firstLine="480"/>
      </w:pPr>
      <w:r>
        <w:rPr/>
        <w:t>项目联系人：</w:t>
      </w:r>
      <w:r>
        <w:rPr/>
        <w:t>陈小姐</w:t>
      </w:r>
    </w:p>
    <w:p>
      <w:pPr>
        <w:pStyle w:val="null3"/>
        <w:ind w:firstLine="480"/>
      </w:pPr>
      <w:r>
        <w:rPr/>
        <w:t>电话：</w:t>
      </w:r>
      <w:r>
        <w:rPr/>
        <w:t>0757-81851689</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广东元正招标采购有限公司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color w:val="000000"/>
          <w:sz w:val="21"/>
        </w:rPr>
        <w:t>说明：</w:t>
      </w:r>
    </w:p>
    <w:p>
      <w:pPr>
        <w:pStyle w:val="null3"/>
        <w:ind w:firstLine="480"/>
        <w:jc w:val="both"/>
      </w:pPr>
      <w:r>
        <w:rPr>
          <w:b/>
          <w:color w:val="000000"/>
          <w:sz w:val="21"/>
        </w:rPr>
        <w:t>1</w:t>
      </w:r>
      <w:r>
        <w:rPr>
          <w:b/>
          <w:color w:val="000000"/>
          <w:sz w:val="21"/>
        </w:rPr>
        <w:t>、实质性条款包括本磋商文件涉及的</w:t>
      </w:r>
      <w:r>
        <w:rPr>
          <w:b/>
          <w:sz w:val="21"/>
        </w:rPr>
        <w:t>主要商务要求</w:t>
      </w:r>
      <w:r>
        <w:rPr>
          <w:b/>
          <w:color w:val="000000"/>
          <w:sz w:val="21"/>
        </w:rPr>
        <w:t>、采购预算、带</w:t>
      </w:r>
      <w:r>
        <w:rPr>
          <w:b/>
          <w:color w:val="000000"/>
          <w:sz w:val="21"/>
        </w:rPr>
        <w:t>“★”</w:t>
      </w:r>
      <w:r>
        <w:rPr>
          <w:b/>
          <w:color w:val="000000"/>
          <w:sz w:val="21"/>
        </w:rPr>
        <w:t>的响应条款及其他视为无效投标的条款。</w:t>
      </w:r>
    </w:p>
    <w:p>
      <w:pPr>
        <w:pStyle w:val="null3"/>
        <w:ind w:firstLine="480"/>
        <w:jc w:val="both"/>
      </w:pPr>
      <w:r>
        <w:rPr>
          <w:b/>
          <w:color w:val="000000"/>
          <w:sz w:val="21"/>
        </w:rPr>
        <w:t>2</w:t>
      </w:r>
      <w:r>
        <w:rPr>
          <w:b/>
          <w:color w:val="000000"/>
          <w:sz w:val="21"/>
        </w:rPr>
        <w:t>、落实政府采购政策需满足的要求：根据《关于印发中小企业划型标准规定的通知》（工信部联企业〔</w:t>
      </w:r>
      <w:r>
        <w:rPr>
          <w:b/>
          <w:color w:val="000000"/>
          <w:sz w:val="21"/>
        </w:rPr>
        <w:t>2011</w:t>
      </w:r>
      <w:r>
        <w:rPr>
          <w:b/>
          <w:color w:val="000000"/>
          <w:sz w:val="21"/>
        </w:rPr>
        <w:t>〕</w:t>
      </w:r>
      <w:r>
        <w:rPr>
          <w:b/>
          <w:color w:val="000000"/>
          <w:sz w:val="21"/>
        </w:rPr>
        <w:t>300</w:t>
      </w:r>
      <w:r>
        <w:rPr>
          <w:b/>
          <w:color w:val="000000"/>
          <w:sz w:val="21"/>
        </w:rPr>
        <w:t>号）规定，本项目对应的中小企业划分标准所属行业为：</w:t>
      </w:r>
      <w:r>
        <w:rPr>
          <w:b/>
          <w:sz w:val="21"/>
          <w:u w:val="single"/>
        </w:rPr>
        <w:t>其他未列明行业</w:t>
      </w:r>
      <w:r>
        <w:rPr>
          <w:b/>
          <w:color w:val="000000"/>
          <w:sz w:val="21"/>
        </w:rPr>
        <w:t>。</w:t>
      </w:r>
    </w:p>
    <w:p>
      <w:pPr>
        <w:pStyle w:val="null3"/>
        <w:ind w:firstLine="480"/>
        <w:jc w:val="both"/>
      </w:pPr>
    </w:p>
    <w:p>
      <w:pPr>
        <w:pStyle w:val="null3"/>
        <w:ind w:firstLine="480"/>
        <w:jc w:val="both"/>
      </w:pPr>
      <w:r>
        <w:rPr>
          <w:b/>
          <w:sz w:val="21"/>
        </w:rPr>
        <w:t>二、采购项目内容概况</w:t>
      </w:r>
    </w:p>
    <w:tbl>
      <w:tblPr>
        <w:tblW w:w="0" w:type="auto"/>
        <w:tblBorders>
          <w:top w:val="none" w:color="000000" w:sz="4"/>
          <w:left w:val="none" w:color="000000" w:sz="4"/>
          <w:bottom w:val="none" w:color="000000" w:sz="4"/>
          <w:right w:val="none" w:color="000000" w:sz="4"/>
          <w:insideH w:val="none"/>
          <w:insideV w:val="none"/>
        </w:tblBorders>
      </w:tblPr>
      <w:tblGrid>
        <w:gridCol w:w="2774"/>
        <w:gridCol w:w="2427"/>
        <w:gridCol w:w="3105"/>
      </w:tblGrid>
      <w:tr>
        <w:tc>
          <w:tcPr>
            <w:tcW w:type="dxa" w:w="2774"/>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服务内容</w:t>
            </w:r>
          </w:p>
        </w:tc>
        <w:tc>
          <w:tcPr>
            <w:tcW w:type="dxa" w:w="2427"/>
            <w:tcBorders>
              <w:top w:val="singl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ind w:firstLine="380"/>
              <w:jc w:val="center"/>
            </w:pPr>
            <w:r>
              <w:rPr>
                <w:sz w:val="21"/>
              </w:rPr>
              <w:t>采购预算</w:t>
            </w:r>
          </w:p>
        </w:tc>
        <w:tc>
          <w:tcPr>
            <w:tcW w:type="dxa" w:w="3105"/>
            <w:tcBorders>
              <w:top w:val="singl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服务期</w:t>
            </w:r>
          </w:p>
        </w:tc>
      </w:tr>
      <w:tr>
        <w:tc>
          <w:tcPr>
            <w:tcW w:type="dxa" w:w="2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丹灶镇城区除四害及防治虫蚁项目</w:t>
            </w:r>
            <w:r>
              <w:rPr>
                <w:sz w:val="21"/>
              </w:rPr>
              <w:t>(2023-2026)</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2,836,346.25</w:t>
            </w:r>
            <w:r>
              <w:rPr>
                <w:sz w:val="21"/>
              </w:rPr>
              <w:t>元</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自合同签订生效之日起</w:t>
            </w:r>
            <w:r>
              <w:rPr>
                <w:sz w:val="21"/>
              </w:rPr>
              <w:t>3</w:t>
            </w:r>
            <w:r>
              <w:rPr>
                <w:sz w:val="21"/>
              </w:rPr>
              <w:t>年，本项目合同实行一年一签。</w:t>
            </w:r>
          </w:p>
        </w:tc>
      </w:tr>
    </w:tbl>
    <w:p>
      <w:pPr>
        <w:pStyle w:val="null3"/>
        <w:ind w:firstLine="480"/>
        <w:jc w:val="both"/>
      </w:pPr>
      <w:r>
        <w:rPr>
          <w:b/>
          <w:sz w:val="21"/>
        </w:rPr>
        <w:t>备注：若响应供应商的投标报价超出本项目规定的采购预算，该报价为无效报价，响应供应商将予以废标处理。</w:t>
      </w:r>
    </w:p>
    <w:p>
      <w:pPr>
        <w:pStyle w:val="null3"/>
      </w:pPr>
    </w:p>
    <w:p>
      <w:pPr>
        <w:pStyle w:val="null3"/>
      </w:pPr>
      <w:r>
        <w:rPr/>
        <w:t>采购包1（丹灶镇城区除四害及防治虫蚁项目（2023-2026））</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服务期：自合同签订生效之日起三年，本项目合同实行一年一签。</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1期：支付比例100%,1.1每三个月结算一次，每三个月所得金额基数=成交金额÷12次。 1.2服务费由采购人每三个月支付一次，每三个月最后一个月的15号前支付上一次的服务费用。（采购人每三个月支付一次的服务费用为成交金额按12次分摊后的金额并扣除当次的罚款。公式：每次服务费=合同金额÷12-当次扣罚金额。） 1.3成交人凭以下文件与采购人结算服务费： 1）合同； 2）考核评分表； 3）成交人开具的有效发票，有效发票必须遵循属地管理原则； 4）成交通知书。 1.4因采购人使用的是财政资金，采购人在前款规定的付款时间为向政府采购支付部门提出办理财政支付申请手续的时间（不含政府财政支付部门审核的时间），在规定时间内提出支付申请手续后即视为采购人已经按期支付。若因财政资金安排原因导致付款迟延的，双方同意付款时间顺延，不属于采购人违约。</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1期：验收要求详细见“2.技术标准与要求”附表一中的第8点“八、考核办法”的要求。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报价的组成，报价包括但不限于以下全部费用：人工费（包括人员工资、高温补贴费、加班费、节假日补贴等）、社会保险费用（包括养老、医疗、工伤、生育险和失业保险，其费用必须符合现行南海区政府最新的相关规定）、保险费、药品及材料费、机具费、水电费、管理所需的费用、交通费、培训费、劳保用品费用、各种税费、利润、招标代理服务费、不可预见费等完成本项目所需的一切费用。如出现任何遗漏内容需产生额外费用的，均由成交人自行承担，采购人将不再另支付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丹灶镇城区除四害及防治虫蚁项目（2023-2026）</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2,836,346.25</w:t>
            </w:r>
          </w:p>
        </w:tc>
        <w:tc>
          <w:tcPr>
            <w:tcW w:type="dxa" w:w="933"/>
          </w:tcPr>
          <w:p>
            <w:pPr>
              <w:pStyle w:val="null3"/>
              <w:jc w:val="right"/>
            </w:pPr>
            <w:r>
              <w:rPr/>
              <w:t>2,836,346.25</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丹灶镇城区除四害及防治虫蚁项目（2023-2026）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w:t>
            </w:r>
            <w:r>
              <w:rPr>
                <w:b/>
                <w:sz w:val="21"/>
              </w:rPr>
              <w:t>服务范围</w:t>
            </w:r>
          </w:p>
          <w:p>
            <w:pPr>
              <w:pStyle w:val="null3"/>
              <w:ind w:firstLine="480"/>
              <w:jc w:val="both"/>
            </w:pPr>
            <w:r>
              <w:rPr>
                <w:sz w:val="21"/>
              </w:rPr>
              <w:t>服务范围为</w:t>
            </w:r>
            <w:r>
              <w:rPr>
                <w:sz w:val="21"/>
              </w:rPr>
              <w:t>对丹灶镇丹灶片区、金沙片区、罗行片区、横江片区、行政服务中心周边、公共资源交易所周边、金沙民企周边等约</w:t>
            </w:r>
            <w:r>
              <w:rPr>
                <w:sz w:val="21"/>
              </w:rPr>
              <w:t>78.33</w:t>
            </w:r>
            <w:r>
              <w:rPr>
                <w:sz w:val="21"/>
              </w:rPr>
              <w:t>万㎡公共区域进行灭杀四害及防治虫蚁</w:t>
            </w:r>
            <w:r>
              <w:rPr>
                <w:sz w:val="21"/>
              </w:rPr>
              <w:t>。</w:t>
            </w:r>
          </w:p>
        </w:tc>
      </w:tr>
      <w:tr>
        <w:tc>
          <w:tcPr>
            <w:tcW w:type="dxa" w:w="2076"/>
          </w:tcPr>
          <w:p/>
        </w:tc>
        <w:tc>
          <w:tcPr>
            <w:tcW w:type="dxa" w:w="415"/>
          </w:tcPr>
          <w:p>
            <w:pPr>
              <w:pStyle w:val="null3"/>
            </w:pPr>
            <w:r>
              <w:rPr/>
              <w:t>2</w:t>
            </w:r>
          </w:p>
        </w:tc>
        <w:tc>
          <w:tcPr>
            <w:tcW w:type="dxa" w:w="5814"/>
          </w:tcPr>
          <w:p>
            <w:pPr>
              <w:pStyle w:val="null3"/>
              <w:ind w:left="360"/>
            </w:pPr>
            <w:r>
              <w:rPr>
                <w:b/>
                <w:sz w:val="21"/>
              </w:rPr>
              <w:t>二、项目服务内容</w:t>
            </w:r>
          </w:p>
          <w:p>
            <w:pPr>
              <w:pStyle w:val="null3"/>
              <w:ind w:left="360"/>
            </w:pPr>
            <w:r>
              <w:rPr>
                <w:sz w:val="21"/>
              </w:rPr>
              <w:t>1.</w:t>
            </w:r>
            <w:r>
              <w:rPr>
                <w:sz w:val="21"/>
              </w:rPr>
              <w:t>灭鼠</w:t>
            </w:r>
          </w:p>
          <w:p>
            <w:pPr>
              <w:pStyle w:val="null3"/>
              <w:ind w:left="360"/>
            </w:pPr>
            <w:r>
              <w:rPr>
                <w:sz w:val="21"/>
              </w:rPr>
              <w:t>1.1</w:t>
            </w:r>
            <w:r>
              <w:rPr>
                <w:sz w:val="21"/>
              </w:rPr>
              <w:t>公共环境每月全面饱和投放毒饵一次。</w:t>
            </w:r>
          </w:p>
          <w:p>
            <w:pPr>
              <w:pStyle w:val="null3"/>
              <w:ind w:left="360"/>
            </w:pPr>
            <w:r>
              <w:rPr>
                <w:sz w:val="21"/>
              </w:rPr>
              <w:t>1.2</w:t>
            </w:r>
            <w:r>
              <w:rPr>
                <w:sz w:val="21"/>
              </w:rPr>
              <w:t>对服务区域内所有老鼠屋进行全面维护管理，对损坏老鼠屋进行更新。</w:t>
            </w:r>
          </w:p>
          <w:p>
            <w:pPr>
              <w:pStyle w:val="null3"/>
              <w:ind w:left="360"/>
            </w:pPr>
            <w:r>
              <w:rPr>
                <w:sz w:val="21"/>
              </w:rPr>
              <w:t>1.3</w:t>
            </w:r>
            <w:r>
              <w:rPr>
                <w:sz w:val="21"/>
              </w:rPr>
              <w:t>每月全面监测密度一次。若未达到《中华人民共和国国家标准病媒生物密度控制水平鼠类》中鼠类密度控制水平</w:t>
            </w:r>
            <w:r>
              <w:rPr>
                <w:sz w:val="21"/>
              </w:rPr>
              <w:t>C</w:t>
            </w:r>
            <w:r>
              <w:rPr>
                <w:sz w:val="21"/>
              </w:rPr>
              <w:t>级（含）以上的，则必须采取快速有效的措施，以达到相关标准要求。</w:t>
            </w:r>
          </w:p>
          <w:p>
            <w:pPr>
              <w:pStyle w:val="null3"/>
              <w:ind w:left="360"/>
            </w:pPr>
            <w:r>
              <w:rPr>
                <w:sz w:val="21"/>
              </w:rPr>
              <w:t>2.</w:t>
            </w:r>
            <w:r>
              <w:rPr>
                <w:sz w:val="21"/>
              </w:rPr>
              <w:t>灭蚊</w:t>
            </w:r>
          </w:p>
          <w:p>
            <w:pPr>
              <w:pStyle w:val="null3"/>
              <w:ind w:left="360"/>
            </w:pPr>
            <w:r>
              <w:rPr>
                <w:sz w:val="21"/>
              </w:rPr>
              <w:t>2.1</w:t>
            </w:r>
            <w:r>
              <w:rPr>
                <w:sz w:val="21"/>
              </w:rPr>
              <w:t>每三个月普查登记蚊孳生地一次；居民区、待建地每月检查治理一次；大、中型水体【官山涌（巾子桥至东升桥段）、大洲河等】每周检查一次，发现蚊幼虫孳生立即施药。</w:t>
            </w:r>
          </w:p>
          <w:p>
            <w:pPr>
              <w:pStyle w:val="null3"/>
              <w:ind w:left="360"/>
            </w:pPr>
            <w:r>
              <w:rPr>
                <w:sz w:val="21"/>
              </w:rPr>
              <w:t>2.2</w:t>
            </w:r>
            <w:r>
              <w:rPr>
                <w:sz w:val="21"/>
              </w:rPr>
              <w:t>对外环境容器积水，以清除积水、翻转容器等环境处理方式。</w:t>
            </w:r>
          </w:p>
          <w:p>
            <w:pPr>
              <w:pStyle w:val="null3"/>
              <w:ind w:left="360"/>
            </w:pPr>
            <w:r>
              <w:rPr>
                <w:sz w:val="21"/>
              </w:rPr>
              <w:t>2.3</w:t>
            </w:r>
            <w:r>
              <w:rPr>
                <w:sz w:val="21"/>
              </w:rPr>
              <w:t>下水道积水明渠、入水口弯曲管（约</w:t>
            </w:r>
            <w:r>
              <w:rPr>
                <w:sz w:val="21"/>
              </w:rPr>
              <w:t>10000</w:t>
            </w:r>
            <w:r>
              <w:rPr>
                <w:sz w:val="21"/>
              </w:rPr>
              <w:t>个）吊挂硫磷木塞</w:t>
            </w:r>
            <w:r>
              <w:rPr>
                <w:sz w:val="21"/>
              </w:rPr>
              <w:t>1</w:t>
            </w:r>
            <w:r>
              <w:rPr>
                <w:sz w:val="21"/>
              </w:rPr>
              <w:t>粒，沉沙井（约</w:t>
            </w:r>
            <w:r>
              <w:rPr>
                <w:sz w:val="21"/>
              </w:rPr>
              <w:t>8000</w:t>
            </w:r>
            <w:r>
              <w:rPr>
                <w:sz w:val="21"/>
              </w:rPr>
              <w:t>个）每井吊挂硫磷木塞</w:t>
            </w:r>
            <w:r>
              <w:rPr>
                <w:sz w:val="21"/>
              </w:rPr>
              <w:t>2</w:t>
            </w:r>
            <w:r>
              <w:rPr>
                <w:sz w:val="21"/>
              </w:rPr>
              <w:t>粒，每月更换一次。</w:t>
            </w:r>
          </w:p>
          <w:p>
            <w:pPr>
              <w:pStyle w:val="null3"/>
              <w:ind w:left="360"/>
            </w:pPr>
            <w:r>
              <w:rPr>
                <w:sz w:val="21"/>
              </w:rPr>
              <w:t>2.4</w:t>
            </w:r>
            <w:r>
              <w:rPr>
                <w:sz w:val="21"/>
              </w:rPr>
              <w:t>下水道烟熏灭蚊：结合外环境治理，每年</w:t>
            </w:r>
            <w:r>
              <w:rPr>
                <w:sz w:val="21"/>
              </w:rPr>
              <w:t>4</w:t>
            </w:r>
            <w:r>
              <w:rPr>
                <w:sz w:val="21"/>
              </w:rPr>
              <w:t>月</w:t>
            </w:r>
            <w:r>
              <w:rPr>
                <w:sz w:val="21"/>
              </w:rPr>
              <w:t>-10</w:t>
            </w:r>
            <w:r>
              <w:rPr>
                <w:sz w:val="21"/>
              </w:rPr>
              <w:t>月，每两周对外环境的下水道进行一次热烟雾处理。其余月份，每月对外环境的下水道进行一次热烟雾处理。</w:t>
            </w:r>
          </w:p>
          <w:p>
            <w:pPr>
              <w:pStyle w:val="null3"/>
              <w:ind w:left="360"/>
            </w:pPr>
            <w:r>
              <w:rPr>
                <w:sz w:val="21"/>
              </w:rPr>
              <w:t>2.5</w:t>
            </w:r>
            <w:r>
              <w:rPr>
                <w:sz w:val="21"/>
              </w:rPr>
              <w:t>服务范围的闲置地、居民区落水巷等每月检查一次，对有成蚊栖息或蚊幼虫孳生的立即施药处理。</w:t>
            </w:r>
          </w:p>
          <w:p>
            <w:pPr>
              <w:pStyle w:val="null3"/>
              <w:ind w:left="360"/>
            </w:pPr>
            <w:r>
              <w:rPr>
                <w:sz w:val="21"/>
              </w:rPr>
              <w:t>2.6</w:t>
            </w:r>
            <w:r>
              <w:rPr>
                <w:sz w:val="21"/>
              </w:rPr>
              <w:t>公共区域的外环境，平均每</w:t>
            </w:r>
            <w:r>
              <w:rPr>
                <w:sz w:val="21"/>
              </w:rPr>
              <w:t>7</w:t>
            </w:r>
            <w:r>
              <w:rPr>
                <w:sz w:val="21"/>
              </w:rPr>
              <w:t>天消杀一次，并根据各区域蚊密度酌情增加空间喷洒灭成蚊次数。</w:t>
            </w:r>
          </w:p>
          <w:p>
            <w:pPr>
              <w:pStyle w:val="null3"/>
              <w:ind w:left="360"/>
            </w:pPr>
            <w:r>
              <w:rPr>
                <w:sz w:val="21"/>
              </w:rPr>
              <w:t>2.7</w:t>
            </w:r>
            <w:r>
              <w:rPr>
                <w:sz w:val="21"/>
              </w:rPr>
              <w:t>每月全面监测蚊幼虫密度一次。若未达到《中华人民共和国国家标准病媒生物密度控制水平蚊虫》中蚊虫密度控制水平</w:t>
            </w:r>
            <w:r>
              <w:rPr>
                <w:sz w:val="21"/>
              </w:rPr>
              <w:t>C</w:t>
            </w:r>
            <w:r>
              <w:rPr>
                <w:sz w:val="21"/>
              </w:rPr>
              <w:t>级（含）以上的，则必须采取快速有效的措施，以达到相关标准要求。</w:t>
            </w:r>
          </w:p>
          <w:p>
            <w:pPr>
              <w:pStyle w:val="null3"/>
              <w:ind w:left="360"/>
            </w:pPr>
            <w:r>
              <w:rPr>
                <w:sz w:val="21"/>
              </w:rPr>
              <w:t>2.8</w:t>
            </w:r>
            <w:r>
              <w:rPr>
                <w:sz w:val="21"/>
              </w:rPr>
              <w:t>配合镇疾病预防控制中心或其它采购人委托的测评单位对服务区域布雷图指数的测定。</w:t>
            </w:r>
          </w:p>
          <w:p>
            <w:pPr>
              <w:pStyle w:val="null3"/>
              <w:ind w:left="360"/>
            </w:pPr>
            <w:r>
              <w:rPr>
                <w:sz w:val="21"/>
              </w:rPr>
              <w:t>2.9</w:t>
            </w:r>
            <w:r>
              <w:rPr>
                <w:sz w:val="21"/>
              </w:rPr>
              <w:t>每个城市社区定点设诱蚊产卵器</w:t>
            </w:r>
            <w:r>
              <w:rPr>
                <w:sz w:val="21"/>
              </w:rPr>
              <w:t>10</w:t>
            </w:r>
            <w:r>
              <w:rPr>
                <w:sz w:val="21"/>
              </w:rPr>
              <w:t>个，</w:t>
            </w:r>
            <w:r>
              <w:rPr>
                <w:sz w:val="21"/>
              </w:rPr>
              <w:t>7</w:t>
            </w:r>
            <w:r>
              <w:rPr>
                <w:sz w:val="21"/>
              </w:rPr>
              <w:t>天监测一次。</w:t>
            </w:r>
          </w:p>
          <w:p>
            <w:pPr>
              <w:pStyle w:val="null3"/>
              <w:ind w:left="360"/>
            </w:pPr>
            <w:r>
              <w:rPr>
                <w:sz w:val="21"/>
              </w:rPr>
              <w:t>2.10</w:t>
            </w:r>
            <w:r>
              <w:rPr>
                <w:sz w:val="21"/>
              </w:rPr>
              <w:t>加强对非物业管理居民区的落水巷、公寓梯间、楼顶天台等的重点孳生地检查治理，并视密度情况增加空间喷洒次数。</w:t>
            </w:r>
          </w:p>
          <w:p>
            <w:pPr>
              <w:pStyle w:val="null3"/>
              <w:ind w:left="360"/>
            </w:pPr>
            <w:r>
              <w:rPr>
                <w:sz w:val="21"/>
              </w:rPr>
              <w:t>2.11</w:t>
            </w:r>
            <w:r>
              <w:rPr>
                <w:sz w:val="21"/>
              </w:rPr>
              <w:t>对孳生蚊虫的菜地坑、凼和鱼塘、污水塘做好登记，并主动与责任单位和采购人协商处理。</w:t>
            </w:r>
          </w:p>
          <w:p>
            <w:pPr>
              <w:pStyle w:val="null3"/>
              <w:ind w:left="360"/>
            </w:pPr>
            <w:r>
              <w:rPr>
                <w:sz w:val="21"/>
              </w:rPr>
              <w:t>2.12</w:t>
            </w:r>
            <w:r>
              <w:rPr>
                <w:sz w:val="21"/>
              </w:rPr>
              <w:t>成交人应当对上述作业做好相应的工作台帐，采购人有权定时查看工作台账以监督成交人工作。</w:t>
            </w:r>
          </w:p>
          <w:p>
            <w:pPr>
              <w:pStyle w:val="null3"/>
              <w:ind w:left="360"/>
            </w:pPr>
            <w:r>
              <w:rPr>
                <w:sz w:val="21"/>
              </w:rPr>
              <w:t>3.</w:t>
            </w:r>
            <w:r>
              <w:rPr>
                <w:sz w:val="21"/>
              </w:rPr>
              <w:t>灭蝇</w:t>
            </w:r>
          </w:p>
          <w:p>
            <w:pPr>
              <w:pStyle w:val="null3"/>
              <w:ind w:left="360"/>
            </w:pPr>
            <w:r>
              <w:rPr>
                <w:sz w:val="21"/>
              </w:rPr>
              <w:t>3.1</w:t>
            </w:r>
            <w:r>
              <w:rPr>
                <w:sz w:val="21"/>
              </w:rPr>
              <w:t>垃圾收集站和垃圾中转站每周施药两次，垃圾桶、垃圾屋、垃圾车以及屠宰场废弃物，每周两次喷药灭蛆、灭蝇。</w:t>
            </w:r>
          </w:p>
          <w:p>
            <w:pPr>
              <w:pStyle w:val="null3"/>
              <w:ind w:left="360"/>
            </w:pPr>
            <w:r>
              <w:rPr>
                <w:sz w:val="21"/>
              </w:rPr>
              <w:t>3.2</w:t>
            </w:r>
            <w:r>
              <w:rPr>
                <w:sz w:val="21"/>
              </w:rPr>
              <w:t>公厕、卫生死角、垃圾堆、农贸市场周边及其他小型苍蝇孳生地每周喷洒药物两次。</w:t>
            </w:r>
          </w:p>
          <w:p>
            <w:pPr>
              <w:pStyle w:val="null3"/>
              <w:ind w:left="360"/>
            </w:pPr>
            <w:r>
              <w:rPr>
                <w:sz w:val="21"/>
              </w:rPr>
              <w:t>3.3</w:t>
            </w:r>
            <w:r>
              <w:rPr>
                <w:sz w:val="21"/>
              </w:rPr>
              <w:t>蝇类孳生地检查处理：定期每月检查处理两次并造册备查。</w:t>
            </w:r>
          </w:p>
          <w:p>
            <w:pPr>
              <w:pStyle w:val="null3"/>
              <w:ind w:left="360"/>
            </w:pPr>
            <w:r>
              <w:rPr>
                <w:sz w:val="21"/>
              </w:rPr>
              <w:t>3.4</w:t>
            </w:r>
            <w:r>
              <w:rPr>
                <w:sz w:val="21"/>
              </w:rPr>
              <w:t>每三个月一次对公共区域的成蝇密度进行一次监测（目测法）和孳生地监测，同时对非物管居民区蝇孳生地普查登记。若未达到《中华人民共和国国家标准 病媒生物密度控制水平 蝇类》中蝇类密度控制水平</w:t>
            </w:r>
            <w:r>
              <w:rPr>
                <w:sz w:val="21"/>
              </w:rPr>
              <w:t>C</w:t>
            </w:r>
            <w:r>
              <w:rPr>
                <w:sz w:val="21"/>
              </w:rPr>
              <w:t>级（含）以上的，则必须采取快速有效的措施，以达到相关标准要求。</w:t>
            </w:r>
          </w:p>
          <w:p>
            <w:pPr>
              <w:pStyle w:val="null3"/>
              <w:ind w:left="360"/>
            </w:pPr>
            <w:r>
              <w:rPr>
                <w:sz w:val="21"/>
              </w:rPr>
              <w:t>3.5</w:t>
            </w:r>
            <w:r>
              <w:rPr>
                <w:sz w:val="21"/>
              </w:rPr>
              <w:t>成交人应当对上述作业做好相应的工作台帐，采购人有权定时查看工作台账以监督成交人工作。</w:t>
            </w:r>
          </w:p>
          <w:p>
            <w:pPr>
              <w:pStyle w:val="null3"/>
              <w:ind w:left="360"/>
            </w:pPr>
            <w:r>
              <w:rPr>
                <w:sz w:val="21"/>
              </w:rPr>
              <w:t>4.</w:t>
            </w:r>
            <w:r>
              <w:rPr>
                <w:sz w:val="21"/>
              </w:rPr>
              <w:t>灭蟑螂：</w:t>
            </w:r>
          </w:p>
          <w:p>
            <w:pPr>
              <w:pStyle w:val="null3"/>
              <w:ind w:left="360"/>
            </w:pPr>
            <w:r>
              <w:rPr>
                <w:sz w:val="21"/>
              </w:rPr>
              <w:t>4.1</w:t>
            </w:r>
            <w:r>
              <w:rPr>
                <w:sz w:val="21"/>
              </w:rPr>
              <w:t>单位灭蟑螂：每两周施药一次，并检查清理蟑螂卵鞘。</w:t>
            </w:r>
          </w:p>
          <w:p>
            <w:pPr>
              <w:pStyle w:val="null3"/>
              <w:ind w:left="360"/>
            </w:pPr>
            <w:r>
              <w:rPr>
                <w:sz w:val="21"/>
              </w:rPr>
              <w:t>4.2</w:t>
            </w:r>
            <w:r>
              <w:rPr>
                <w:sz w:val="21"/>
              </w:rPr>
              <w:t>下水道灭蟑螂：平均两周热烟雾处理一次。</w:t>
            </w:r>
          </w:p>
          <w:p>
            <w:pPr>
              <w:pStyle w:val="null3"/>
              <w:ind w:left="360"/>
            </w:pPr>
            <w:r>
              <w:rPr>
                <w:sz w:val="21"/>
              </w:rPr>
              <w:t>4.3</w:t>
            </w:r>
            <w:r>
              <w:rPr>
                <w:sz w:val="21"/>
              </w:rPr>
              <w:t>对公共环境的重点区域每月检查蟑迹并清理。</w:t>
            </w:r>
          </w:p>
          <w:p>
            <w:pPr>
              <w:pStyle w:val="null3"/>
              <w:ind w:left="360"/>
            </w:pPr>
            <w:r>
              <w:rPr>
                <w:sz w:val="21"/>
              </w:rPr>
              <w:t>4.4</w:t>
            </w:r>
            <w:r>
              <w:rPr>
                <w:sz w:val="21"/>
              </w:rPr>
              <w:t>下水道、化粪池、户外堆积物蟑螂密度监测：每三个月一次，每次</w:t>
            </w:r>
            <w:r>
              <w:rPr>
                <w:sz w:val="21"/>
              </w:rPr>
              <w:t>100</w:t>
            </w:r>
            <w:r>
              <w:rPr>
                <w:sz w:val="21"/>
              </w:rPr>
              <w:t>检查点。若未达到《中华人民共和国国家标准 病媒生物密度控制水平 蜚蠊》中蜚蠊密度控制水平</w:t>
            </w:r>
            <w:r>
              <w:rPr>
                <w:sz w:val="21"/>
              </w:rPr>
              <w:t>C</w:t>
            </w:r>
            <w:r>
              <w:rPr>
                <w:sz w:val="21"/>
              </w:rPr>
              <w:t>级（含）以上的，则必须采取快速有效的措施，以达到相关标准要求。</w:t>
            </w:r>
          </w:p>
          <w:p>
            <w:pPr>
              <w:pStyle w:val="null3"/>
              <w:ind w:left="360"/>
            </w:pPr>
            <w:r>
              <w:rPr>
                <w:sz w:val="21"/>
              </w:rPr>
              <w:t>5.</w:t>
            </w:r>
            <w:r>
              <w:rPr>
                <w:sz w:val="21"/>
              </w:rPr>
              <w:t>灭白蚁、红火蚁</w:t>
            </w:r>
          </w:p>
          <w:p>
            <w:pPr>
              <w:pStyle w:val="null3"/>
              <w:ind w:left="360"/>
            </w:pPr>
            <w:r>
              <w:rPr>
                <w:sz w:val="21"/>
              </w:rPr>
              <w:t>5.1</w:t>
            </w:r>
            <w:r>
              <w:rPr>
                <w:sz w:val="21"/>
              </w:rPr>
              <w:t>粉剂毒杀法：将慢性药粉直接喷洒至蚁巢的分飞孔或蚁路，使尽可能多的白蚁沾染药粉，靠中毒白蚁互相传递达到灭杀全巢蚁的目的。</w:t>
            </w:r>
          </w:p>
          <w:p>
            <w:pPr>
              <w:pStyle w:val="null3"/>
              <w:ind w:left="360"/>
            </w:pPr>
            <w:r>
              <w:rPr>
                <w:sz w:val="21"/>
              </w:rPr>
              <w:t>5.2</w:t>
            </w:r>
            <w:r>
              <w:rPr>
                <w:sz w:val="21"/>
              </w:rPr>
              <w:t>诱杀法：在服务范围内合理选点分散布放</w:t>
            </w:r>
            <w:r>
              <w:rPr>
                <w:sz w:val="21"/>
              </w:rPr>
              <w:t>300</w:t>
            </w:r>
            <w:r>
              <w:rPr>
                <w:sz w:val="21"/>
              </w:rPr>
              <w:t>个用松木制成的诱集箱，进行诱杀，每个半月检查一次，发现有蚁及时施药灭杀。</w:t>
            </w:r>
          </w:p>
          <w:p>
            <w:pPr>
              <w:pStyle w:val="null3"/>
              <w:ind w:left="360"/>
            </w:pPr>
            <w:r>
              <w:rPr>
                <w:sz w:val="21"/>
              </w:rPr>
              <w:t>5.3</w:t>
            </w:r>
            <w:r>
              <w:rPr>
                <w:sz w:val="21"/>
              </w:rPr>
              <w:t>水剂喷洒法：用药物喷洒在已有白蚁或曾经有蚁侵害的地方。</w:t>
            </w:r>
          </w:p>
          <w:p>
            <w:pPr>
              <w:pStyle w:val="null3"/>
              <w:ind w:left="360"/>
            </w:pPr>
            <w:r>
              <w:rPr>
                <w:sz w:val="21"/>
              </w:rPr>
              <w:t>5.4</w:t>
            </w:r>
            <w:r>
              <w:rPr>
                <w:sz w:val="21"/>
              </w:rPr>
              <w:t>所辖项目全部公共设施，办公场址等建筑物，在去年检查与灭治施工的基础上，再进行一次详细筛查，筛查和复查中若仍有发现新白蚁侵蚀部位的，即时进行施药处理。</w:t>
            </w:r>
          </w:p>
          <w:p>
            <w:pPr>
              <w:pStyle w:val="null3"/>
              <w:ind w:left="360"/>
            </w:pPr>
            <w:r>
              <w:rPr>
                <w:sz w:val="21"/>
              </w:rPr>
              <w:t>5.5</w:t>
            </w:r>
            <w:r>
              <w:rPr>
                <w:sz w:val="21"/>
              </w:rPr>
              <w:t>对蚁害患部范围较大的或蚁害范围连片的区域，除即时进行施药处理外，同时采取施放预防药液措施，以确保和防止新的蚁源筑巢再衍生二次白蚁害窝点。</w:t>
            </w:r>
          </w:p>
          <w:p>
            <w:pPr>
              <w:pStyle w:val="null3"/>
              <w:ind w:left="360"/>
            </w:pPr>
            <w:r>
              <w:rPr>
                <w:sz w:val="21"/>
              </w:rPr>
              <w:t>5.6</w:t>
            </w:r>
            <w:r>
              <w:rPr>
                <w:sz w:val="21"/>
              </w:rPr>
              <w:t>每年</w:t>
            </w:r>
            <w:r>
              <w:rPr>
                <w:sz w:val="21"/>
              </w:rPr>
              <w:t>4</w:t>
            </w:r>
            <w:r>
              <w:rPr>
                <w:sz w:val="21"/>
              </w:rPr>
              <w:t>月</w:t>
            </w:r>
            <w:r>
              <w:rPr>
                <w:sz w:val="21"/>
              </w:rPr>
              <w:t>-6</w:t>
            </w:r>
            <w:r>
              <w:rPr>
                <w:sz w:val="21"/>
              </w:rPr>
              <w:t>月，每月进行一次检查、复查和强化灭杀；其余月份每两月进行一次检查、复查和强化灭杀，直至本合同期满结束。</w:t>
            </w:r>
          </w:p>
          <w:p>
            <w:pPr>
              <w:pStyle w:val="null3"/>
              <w:ind w:left="360"/>
            </w:pPr>
            <w:r>
              <w:rPr>
                <w:sz w:val="21"/>
              </w:rPr>
              <w:t>5.7</w:t>
            </w:r>
            <w:r>
              <w:rPr>
                <w:sz w:val="21"/>
              </w:rPr>
              <w:t>加大力度巡查和消灭公众场所活动区域范围的“红火蚁”蔓延滋生，防止公共休闲活动中出现叮咬事故。</w:t>
            </w:r>
          </w:p>
          <w:p>
            <w:pPr>
              <w:pStyle w:val="null3"/>
              <w:ind w:left="360"/>
            </w:pPr>
            <w:r>
              <w:rPr>
                <w:sz w:val="21"/>
              </w:rPr>
              <w:t>5.8</w:t>
            </w:r>
            <w:r>
              <w:rPr>
                <w:sz w:val="21"/>
              </w:rPr>
              <w:t>采购人在对其所辖范围进行日常管养巡查中有发现蚁侵蚀部位的，由采购人通知成交人，成交人应在收到通知后</w:t>
            </w:r>
            <w:r>
              <w:rPr>
                <w:sz w:val="21"/>
              </w:rPr>
              <w:t>2</w:t>
            </w:r>
            <w:r>
              <w:rPr>
                <w:sz w:val="21"/>
              </w:rPr>
              <w:t>天内对白蚁侵蚀部位进行施药处理。</w:t>
            </w:r>
          </w:p>
          <w:p>
            <w:pPr>
              <w:pStyle w:val="null3"/>
              <w:ind w:left="360"/>
            </w:pPr>
            <w:r>
              <w:rPr>
                <w:sz w:val="21"/>
              </w:rPr>
              <w:t>5.9</w:t>
            </w:r>
            <w:r>
              <w:rPr>
                <w:sz w:val="21"/>
              </w:rPr>
              <w:t>灭白蚁、红火蚁防控措施</w:t>
            </w:r>
          </w:p>
          <w:p>
            <w:pPr>
              <w:pStyle w:val="null3"/>
            </w:pPr>
            <w:r>
              <w:rPr>
                <w:sz w:val="21"/>
              </w:rPr>
              <w:t xml:space="preserve">    </w:t>
            </w:r>
            <w:r>
              <w:rPr>
                <w:sz w:val="21"/>
              </w:rPr>
              <w:t>成交人应建立日常巡查制度。在重点时期（</w:t>
            </w:r>
            <w:r>
              <w:rPr>
                <w:sz w:val="21"/>
              </w:rPr>
              <w:t>4</w:t>
            </w:r>
            <w:r>
              <w:rPr>
                <w:sz w:val="21"/>
              </w:rPr>
              <w:t>月</w:t>
            </w:r>
            <w:r>
              <w:rPr>
                <w:sz w:val="21"/>
              </w:rPr>
              <w:t>-10</w:t>
            </w:r>
            <w:r>
              <w:rPr>
                <w:sz w:val="21"/>
              </w:rPr>
              <w:t>月）、重点地域</w:t>
            </w:r>
            <w:r>
              <w:rPr>
                <w:sz w:val="21"/>
              </w:rPr>
              <w:t>(</w:t>
            </w:r>
            <w:r>
              <w:rPr>
                <w:sz w:val="21"/>
              </w:rPr>
              <w:t>鱼塘基地、公园绿地、运动场地、道路两旁等）进行集中人力物力防治之外，成交人平时每天安排不少于</w:t>
            </w:r>
            <w:r>
              <w:rPr>
                <w:sz w:val="21"/>
              </w:rPr>
              <w:t>3</w:t>
            </w:r>
            <w:r>
              <w:rPr>
                <w:sz w:val="21"/>
              </w:rPr>
              <w:t>人对镇内防治区域进行巡查防治，并报送一次巡查资料。</w:t>
            </w:r>
          </w:p>
          <w:p>
            <w:pPr>
              <w:pStyle w:val="null3"/>
              <w:ind w:left="360"/>
            </w:pPr>
            <w:r>
              <w:rPr>
                <w:sz w:val="21"/>
              </w:rPr>
              <w:t>6.</w:t>
            </w:r>
            <w:r>
              <w:rPr>
                <w:sz w:val="21"/>
              </w:rPr>
              <w:t>应急</w:t>
            </w:r>
          </w:p>
          <w:p>
            <w:pPr>
              <w:pStyle w:val="null3"/>
              <w:ind w:firstLine="480"/>
              <w:jc w:val="both"/>
            </w:pPr>
            <w:r>
              <w:rPr>
                <w:sz w:val="21"/>
              </w:rPr>
              <w:t xml:space="preserve">    </w:t>
            </w:r>
            <w:r>
              <w:rPr>
                <w:sz w:val="21"/>
              </w:rPr>
              <w:t>如发生突发公共卫生事件、各级政府部门组织的考评、检查及验收等情况，成交人需无条件配合采购人，听从采购人安排到指定地点进行环境消杀。</w:t>
            </w:r>
          </w:p>
        </w:tc>
      </w:tr>
      <w:tr>
        <w:tc>
          <w:tcPr>
            <w:tcW w:type="dxa" w:w="2076"/>
          </w:tcPr>
          <w:p/>
        </w:tc>
        <w:tc>
          <w:tcPr>
            <w:tcW w:type="dxa" w:w="415"/>
          </w:tcPr>
          <w:p>
            <w:pPr>
              <w:pStyle w:val="null3"/>
            </w:pPr>
            <w:r>
              <w:rPr/>
              <w:t>3</w:t>
            </w:r>
          </w:p>
        </w:tc>
        <w:tc>
          <w:tcPr>
            <w:tcW w:type="dxa" w:w="5814"/>
          </w:tcPr>
          <w:p>
            <w:pPr>
              <w:pStyle w:val="null3"/>
            </w:pPr>
            <w:r>
              <w:rPr>
                <w:b/>
                <w:sz w:val="21"/>
              </w:rPr>
              <w:t>三、用药要求</w:t>
            </w:r>
          </w:p>
          <w:p>
            <w:pPr>
              <w:pStyle w:val="null3"/>
              <w:ind w:left="360"/>
            </w:pPr>
            <w:r>
              <w:rPr>
                <w:sz w:val="21"/>
              </w:rPr>
              <w:t>1</w:t>
            </w:r>
            <w:r>
              <w:rPr>
                <w:sz w:val="21"/>
              </w:rPr>
              <w:t>、科学、安全用药、不使用国家禁用或伪劣的灭鼠杀虫剂，配置、使用药物不污染环境，不造成人、畜、禽和鱼类中毒事故。若成交人违反本项要求造成他人损害的，由成交人承担一切法律责任。</w:t>
            </w:r>
          </w:p>
          <w:p>
            <w:pPr>
              <w:pStyle w:val="null3"/>
              <w:ind w:left="360"/>
            </w:pPr>
            <w:r>
              <w:rPr>
                <w:sz w:val="21"/>
              </w:rPr>
              <w:t>2</w:t>
            </w:r>
            <w:r>
              <w:rPr>
                <w:sz w:val="21"/>
              </w:rPr>
              <w:t>、药品采购必须有合法来源证明和产品合格证明及药物出入库台帐（相 关票据证明、台帐需整理归档备查）。</w:t>
            </w:r>
          </w:p>
          <w:p>
            <w:pPr>
              <w:pStyle w:val="null3"/>
              <w:ind w:left="360"/>
            </w:pPr>
            <w:r>
              <w:rPr>
                <w:sz w:val="21"/>
              </w:rPr>
              <w:t>3</w:t>
            </w:r>
            <w:r>
              <w:rPr>
                <w:sz w:val="21"/>
              </w:rPr>
              <w:t>、成交人必须按药物说明规定比例配置消杀药物，不达要求的，采购人视为无效药品并依考核办法作出处理。</w:t>
            </w:r>
          </w:p>
          <w:p>
            <w:pPr>
              <w:pStyle w:val="null3"/>
              <w:ind w:left="360"/>
            </w:pPr>
            <w:r>
              <w:rPr>
                <w:sz w:val="21"/>
              </w:rPr>
              <w:t>4</w:t>
            </w:r>
            <w:r>
              <w:rPr>
                <w:sz w:val="21"/>
              </w:rPr>
              <w:t>、灭鼠药物保管完善</w:t>
            </w:r>
            <w:r>
              <w:rPr>
                <w:sz w:val="21"/>
              </w:rPr>
              <w:t>,</w:t>
            </w:r>
            <w:r>
              <w:rPr>
                <w:sz w:val="21"/>
              </w:rPr>
              <w:t>不遗失；灭鼠毒饵靠边和隐蔽处投放。并设置相应的警示标志，成交人违反本项要求造成他人损害的，由成交人承担一切法律责任。</w:t>
            </w:r>
          </w:p>
          <w:p>
            <w:pPr>
              <w:pStyle w:val="null3"/>
              <w:ind w:left="360"/>
            </w:pPr>
            <w:r>
              <w:rPr>
                <w:sz w:val="21"/>
              </w:rPr>
              <w:t>5</w:t>
            </w:r>
            <w:r>
              <w:rPr>
                <w:sz w:val="21"/>
              </w:rPr>
              <w:t>、除虫施药注意个人防护，穿工作服，戴口罩和手套。</w:t>
            </w:r>
          </w:p>
          <w:p>
            <w:pPr>
              <w:pStyle w:val="null3"/>
              <w:ind w:left="360"/>
            </w:pPr>
            <w:r>
              <w:rPr>
                <w:sz w:val="21"/>
              </w:rPr>
              <w:t>6</w:t>
            </w:r>
            <w:r>
              <w:rPr>
                <w:sz w:val="21"/>
              </w:rPr>
              <w:t>、施药除虫剩余的药物和药物包装容器（材料），回收集中处理，不随地遗弃。</w:t>
            </w:r>
          </w:p>
          <w:p>
            <w:pPr>
              <w:pStyle w:val="null3"/>
              <w:ind w:left="360"/>
            </w:pPr>
            <w:r>
              <w:rPr>
                <w:sz w:val="21"/>
              </w:rPr>
              <w:t>7</w:t>
            </w:r>
            <w:r>
              <w:rPr>
                <w:sz w:val="21"/>
              </w:rPr>
              <w:t>、不在鱼塘和与养鱼有关水体喷洒、倾倒对鱼类有害的杀虫剂和清洗喷雾工具、用具。成交人违反本项要求造成他人损害的，由成交人承担一切法律责任。</w:t>
            </w:r>
          </w:p>
          <w:p>
            <w:pPr>
              <w:pStyle w:val="null3"/>
              <w:ind w:left="360"/>
            </w:pPr>
            <w:r>
              <w:rPr>
                <w:sz w:val="21"/>
              </w:rPr>
              <w:t>8</w:t>
            </w:r>
            <w:r>
              <w:rPr>
                <w:sz w:val="21"/>
              </w:rPr>
              <w:t>、辖区每城市社区定点必须设诱蚊产卵器</w:t>
            </w:r>
            <w:r>
              <w:rPr>
                <w:sz w:val="21"/>
              </w:rPr>
              <w:t>10</w:t>
            </w:r>
            <w:r>
              <w:rPr>
                <w:sz w:val="21"/>
              </w:rPr>
              <w:t>个，</w:t>
            </w:r>
            <w:r>
              <w:rPr>
                <w:sz w:val="21"/>
              </w:rPr>
              <w:t>7</w:t>
            </w:r>
            <w:r>
              <w:rPr>
                <w:sz w:val="21"/>
              </w:rPr>
              <w:t>天监测一次，记录在案。</w:t>
            </w:r>
          </w:p>
          <w:p>
            <w:pPr>
              <w:pStyle w:val="null3"/>
              <w:ind w:left="570"/>
              <w:jc w:val="left"/>
            </w:pPr>
            <w:r>
              <w:rPr>
                <w:sz w:val="21"/>
              </w:rPr>
              <w:t>★</w:t>
            </w:r>
            <w:r>
              <w:rPr>
                <w:sz w:val="21"/>
              </w:rPr>
              <w:t>9</w:t>
            </w:r>
            <w:r>
              <w:rPr>
                <w:sz w:val="21"/>
              </w:rPr>
              <w:t>、科学用药，根据省、市、区有关部门抗药性监测数据，使用推荐药品，不得使用国家禁用或伪劣的灭鼠、杀虫剂，并需安全操作，所有药物保管完善</w:t>
            </w:r>
            <w:r>
              <w:rPr>
                <w:sz w:val="21"/>
              </w:rPr>
              <w:t>,</w:t>
            </w:r>
            <w:r>
              <w:rPr>
                <w:sz w:val="21"/>
              </w:rPr>
              <w:t>不遗失，灭鼠毒饵靠边和隐蔽处投放；不污染环境，确保人、畜安全，若因管理操作引起的一切责任由</w:t>
            </w:r>
            <w:r>
              <w:rPr>
                <w:sz w:val="21"/>
              </w:rPr>
              <w:t>成交</w:t>
            </w:r>
            <w:r>
              <w:rPr>
                <w:sz w:val="21"/>
              </w:rPr>
              <w:t>人负责，与采购人无关。</w:t>
            </w:r>
          </w:p>
          <w:p>
            <w:pPr>
              <w:pStyle w:val="null3"/>
              <w:ind w:firstLine="480"/>
              <w:jc w:val="both"/>
            </w:pPr>
            <w:r>
              <w:rPr>
                <w:sz w:val="21"/>
              </w:rPr>
              <w:t>★</w:t>
            </w:r>
            <w:r>
              <w:rPr>
                <w:sz w:val="21"/>
              </w:rPr>
              <w:t>1</w:t>
            </w:r>
            <w:r>
              <w:rPr>
                <w:sz w:val="21"/>
              </w:rPr>
              <w:t>0</w:t>
            </w:r>
            <w:r>
              <w:rPr>
                <w:sz w:val="21"/>
              </w:rPr>
              <w:t>、</w:t>
            </w:r>
            <w:r>
              <w:rPr>
                <w:sz w:val="21"/>
              </w:rPr>
              <w:t>成交</w:t>
            </w:r>
            <w:r>
              <w:rPr>
                <w:sz w:val="21"/>
              </w:rPr>
              <w:t>人对聘用员工必须严格管理，对他们的行为负全责，如在服务期内发生劳资纠纷、意外（生病、伤亡事故）或违反合同规定、触犯国家法律等，由</w:t>
            </w:r>
            <w:r>
              <w:rPr>
                <w:sz w:val="21"/>
              </w:rPr>
              <w:t>成交</w:t>
            </w:r>
            <w:r>
              <w:rPr>
                <w:sz w:val="21"/>
              </w:rPr>
              <w:t>人承担全部责任及因事故产生的一切费用。</w:t>
            </w:r>
          </w:p>
        </w:tc>
      </w:tr>
      <w:tr>
        <w:tc>
          <w:tcPr>
            <w:tcW w:type="dxa" w:w="2076"/>
          </w:tcPr>
          <w:p/>
        </w:tc>
        <w:tc>
          <w:tcPr>
            <w:tcW w:type="dxa" w:w="415"/>
          </w:tcPr>
          <w:p>
            <w:pPr>
              <w:pStyle w:val="null3"/>
            </w:pPr>
            <w:r>
              <w:rPr/>
              <w:t>4</w:t>
            </w:r>
          </w:p>
        </w:tc>
        <w:tc>
          <w:tcPr>
            <w:tcW w:type="dxa" w:w="5814"/>
          </w:tcPr>
          <w:p>
            <w:pPr>
              <w:pStyle w:val="null3"/>
              <w:ind w:left="420"/>
              <w:jc w:val="both"/>
            </w:pPr>
            <w:r>
              <w:rPr>
                <w:b/>
                <w:sz w:val="21"/>
              </w:rPr>
              <w:t>四、有反应及时的服务体系</w:t>
            </w:r>
          </w:p>
          <w:p>
            <w:pPr>
              <w:pStyle w:val="null3"/>
              <w:ind w:left="420"/>
              <w:jc w:val="both"/>
            </w:pPr>
            <w:r>
              <w:rPr>
                <w:sz w:val="21"/>
              </w:rPr>
              <w:t>1</w:t>
            </w:r>
            <w:r>
              <w:rPr>
                <w:sz w:val="21"/>
              </w:rPr>
              <w:t>、在项目服务期间，必须在丹灶镇派驻常驻代表，负责协调解决服务过程中遇到的问题或公共突发事件的环境消杀，否则采购人有权终止合同。</w:t>
            </w:r>
          </w:p>
          <w:p>
            <w:pPr>
              <w:pStyle w:val="null3"/>
              <w:ind w:firstLine="480"/>
              <w:jc w:val="both"/>
            </w:pPr>
            <w:r>
              <w:rPr>
                <w:sz w:val="21"/>
              </w:rPr>
              <w:t>★</w:t>
            </w:r>
            <w:r>
              <w:rPr>
                <w:sz w:val="21"/>
              </w:rPr>
              <w:t>2</w:t>
            </w:r>
            <w:r>
              <w:rPr>
                <w:sz w:val="21"/>
              </w:rPr>
              <w:t>、对于项目服务期内出现的质量问题或协助处理公共突发事件的环境消杀问题，成交人必须在问题发生后</w:t>
            </w:r>
            <w:r>
              <w:rPr>
                <w:sz w:val="21"/>
              </w:rPr>
              <w:t>1</w:t>
            </w:r>
            <w:r>
              <w:rPr>
                <w:sz w:val="21"/>
              </w:rPr>
              <w:t>小时内响应，</w:t>
            </w:r>
            <w:r>
              <w:rPr>
                <w:sz w:val="21"/>
              </w:rPr>
              <w:t>2</w:t>
            </w:r>
            <w:r>
              <w:rPr>
                <w:sz w:val="21"/>
              </w:rPr>
              <w:t>小时内到达现场（特殊情况按应急处理的要求），及时把处理意见和措施通报采购人。</w:t>
            </w:r>
          </w:p>
        </w:tc>
      </w:tr>
      <w:tr>
        <w:tc>
          <w:tcPr>
            <w:tcW w:type="dxa" w:w="2076"/>
          </w:tcPr>
          <w:p/>
        </w:tc>
        <w:tc>
          <w:tcPr>
            <w:tcW w:type="dxa" w:w="415"/>
          </w:tcPr>
          <w:p>
            <w:pPr>
              <w:pStyle w:val="null3"/>
            </w:pPr>
            <w:r>
              <w:rPr/>
              <w:t>5</w:t>
            </w:r>
          </w:p>
        </w:tc>
        <w:tc>
          <w:tcPr>
            <w:tcW w:type="dxa" w:w="5814"/>
          </w:tcPr>
          <w:p>
            <w:pPr>
              <w:pStyle w:val="null3"/>
              <w:ind w:left="420"/>
              <w:jc w:val="both"/>
            </w:pPr>
            <w:r>
              <w:rPr>
                <w:b/>
                <w:sz w:val="21"/>
              </w:rPr>
              <w:t>五、工作计划、服务质量汇报要求</w:t>
            </w:r>
          </w:p>
          <w:p>
            <w:pPr>
              <w:pStyle w:val="null3"/>
              <w:ind w:left="420"/>
              <w:jc w:val="both"/>
            </w:pPr>
            <w:r>
              <w:rPr>
                <w:sz w:val="21"/>
              </w:rPr>
              <w:t>1</w:t>
            </w:r>
            <w:r>
              <w:rPr>
                <w:sz w:val="21"/>
              </w:rPr>
              <w:t>、成交人须制定科学、详细的除四害工作计划，包括技术方案、工作方法、用药计划，于每三个月的第一个月的</w:t>
            </w:r>
            <w:r>
              <w:rPr>
                <w:sz w:val="21"/>
              </w:rPr>
              <w:t>10</w:t>
            </w:r>
            <w:r>
              <w:rPr>
                <w:sz w:val="21"/>
              </w:rPr>
              <w:t>号前上报采购人。</w:t>
            </w:r>
          </w:p>
          <w:p>
            <w:pPr>
              <w:pStyle w:val="null3"/>
              <w:ind w:firstLine="480"/>
              <w:jc w:val="both"/>
            </w:pPr>
            <w:r>
              <w:rPr>
                <w:sz w:val="21"/>
              </w:rPr>
              <w:t>2</w:t>
            </w:r>
            <w:r>
              <w:rPr>
                <w:sz w:val="21"/>
              </w:rPr>
              <w:t>、成交人须按采购人要求做好各种规范的监测记录，做好工作记录（包括但不限于每天工作人员签到记录、监测记录、带水印相机时间及地点的工作记录照片等）。建立施药服务档案，做好资料收集、整理归档，每三个月服务期后</w:t>
            </w:r>
            <w:r>
              <w:rPr>
                <w:sz w:val="21"/>
              </w:rPr>
              <w:t>10</w:t>
            </w:r>
            <w:r>
              <w:rPr>
                <w:sz w:val="21"/>
              </w:rPr>
              <w:t>天内将当次的实施质量、工作情况以及工作照片节选成册向采购人作书面报告。</w:t>
            </w:r>
          </w:p>
        </w:tc>
      </w:tr>
      <w:tr>
        <w:tc>
          <w:tcPr>
            <w:tcW w:type="dxa" w:w="2076"/>
          </w:tcPr>
          <w:p/>
        </w:tc>
        <w:tc>
          <w:tcPr>
            <w:tcW w:type="dxa" w:w="415"/>
          </w:tcPr>
          <w:p>
            <w:pPr>
              <w:pStyle w:val="null3"/>
            </w:pPr>
            <w:r>
              <w:rPr/>
              <w:t>6</w:t>
            </w:r>
          </w:p>
        </w:tc>
        <w:tc>
          <w:tcPr>
            <w:tcW w:type="dxa" w:w="5814"/>
          </w:tcPr>
          <w:p>
            <w:pPr>
              <w:pStyle w:val="null3"/>
              <w:ind w:left="420"/>
              <w:jc w:val="both"/>
            </w:pPr>
            <w:r>
              <w:rPr>
                <w:b/>
                <w:sz w:val="21"/>
              </w:rPr>
              <w:t>六、基本配置要求</w:t>
            </w:r>
          </w:p>
          <w:p>
            <w:pPr>
              <w:pStyle w:val="null3"/>
              <w:ind w:left="420"/>
              <w:jc w:val="both"/>
            </w:pPr>
            <w:r>
              <w:rPr>
                <w:sz w:val="21"/>
              </w:rPr>
              <w:t>1</w:t>
            </w:r>
            <w:r>
              <w:rPr>
                <w:sz w:val="21"/>
              </w:rPr>
              <w:t>、人员要求</w:t>
            </w:r>
          </w:p>
          <w:p>
            <w:pPr>
              <w:pStyle w:val="null3"/>
              <w:ind w:left="420"/>
              <w:jc w:val="both"/>
            </w:pPr>
            <w:r>
              <w:rPr>
                <w:sz w:val="21"/>
              </w:rPr>
              <w:t>1.1</w:t>
            </w:r>
            <w:r>
              <w:rPr>
                <w:sz w:val="21"/>
              </w:rPr>
              <w:t>成交人必须按</w:t>
            </w:r>
            <w:r>
              <w:rPr>
                <w:sz w:val="21"/>
              </w:rPr>
              <w:t>磋商</w:t>
            </w:r>
            <w:r>
              <w:rPr>
                <w:sz w:val="21"/>
              </w:rPr>
              <w:t>文件要求聘请足额工作人员，具有完全民事行为能力及身体健全。专业技术人员必须持证上岗。</w:t>
            </w:r>
          </w:p>
          <w:tbl>
            <w:tblPr>
              <w:tblInd w:type="dxa" w:w="210"/>
              <w:tblBorders>
                <w:top w:val="none" w:color="000000" w:sz="4"/>
                <w:left w:val="none" w:color="000000" w:sz="4"/>
                <w:bottom w:val="none" w:color="000000" w:sz="4"/>
                <w:right w:val="none" w:color="000000" w:sz="4"/>
                <w:insideH w:val="none"/>
                <w:insideV w:val="none"/>
              </w:tblBorders>
            </w:tblPr>
            <w:tblGrid>
              <w:gridCol w:w="1500"/>
              <w:gridCol w:w="2100"/>
              <w:gridCol w:w="1920"/>
            </w:tblGrid>
            <w:tr>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2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w:t>
                  </w:r>
                </w:p>
              </w:tc>
              <w:tc>
                <w:tcPr>
                  <w:tcW w:type="dxa" w:w="1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人员配置标准</w:t>
                  </w:r>
                </w:p>
              </w:tc>
            </w:tr>
            <w:tr>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项目负责人</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不少于</w:t>
                  </w:r>
                  <w:r>
                    <w:rPr>
                      <w:sz w:val="21"/>
                    </w:rPr>
                    <w:t>1人</w:t>
                  </w:r>
                </w:p>
              </w:tc>
            </w:tr>
            <w:tr>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2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司机人员</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不少于</w:t>
                  </w:r>
                  <w:r>
                    <w:rPr>
                      <w:sz w:val="21"/>
                    </w:rPr>
                    <w:t>1人</w:t>
                  </w:r>
                </w:p>
              </w:tc>
            </w:tr>
            <w:tr>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2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安全员</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不少于</w:t>
                  </w:r>
                  <w:r>
                    <w:rPr>
                      <w:sz w:val="21"/>
                    </w:rPr>
                    <w:t>1人</w:t>
                  </w:r>
                </w:p>
              </w:tc>
            </w:tr>
            <w:tr>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2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工作人员</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不少于</w:t>
                  </w:r>
                  <w:r>
                    <w:rPr>
                      <w:sz w:val="21"/>
                    </w:rPr>
                    <w:t>4人</w:t>
                  </w:r>
                </w:p>
              </w:tc>
            </w:tr>
          </w:tbl>
          <w:p>
            <w:pPr>
              <w:pStyle w:val="null3"/>
              <w:ind w:left="420"/>
              <w:jc w:val="both"/>
            </w:pPr>
          </w:p>
          <w:p>
            <w:pPr>
              <w:pStyle w:val="null3"/>
              <w:ind w:left="420"/>
              <w:jc w:val="both"/>
            </w:pPr>
            <w:r>
              <w:rPr>
                <w:sz w:val="21"/>
              </w:rPr>
              <w:t>1.2</w:t>
            </w:r>
            <w:r>
              <w:rPr>
                <w:sz w:val="21"/>
              </w:rPr>
              <w:t>工作人员上岗前须经过培训，熟悉设施设备的使用方法技巧。</w:t>
            </w:r>
          </w:p>
          <w:p>
            <w:pPr>
              <w:pStyle w:val="null3"/>
              <w:ind w:left="420"/>
              <w:jc w:val="both"/>
            </w:pPr>
            <w:r>
              <w:rPr>
                <w:sz w:val="21"/>
              </w:rPr>
              <w:t>1.3</w:t>
            </w:r>
            <w:r>
              <w:rPr>
                <w:sz w:val="21"/>
              </w:rPr>
              <w:t>为了保障员工人身安全及意外的福利保险，成交人必须依法用工，与作业人员签订劳动合同，按南海区社会劳动保险的有关规定为员工购买社会保险，按时发放工资补贴。</w:t>
            </w:r>
          </w:p>
          <w:p>
            <w:pPr>
              <w:pStyle w:val="null3"/>
              <w:ind w:left="420"/>
              <w:jc w:val="both"/>
            </w:pPr>
            <w:r>
              <w:rPr>
                <w:sz w:val="21"/>
              </w:rPr>
              <w:t>1.4</w:t>
            </w:r>
            <w:r>
              <w:rPr>
                <w:sz w:val="21"/>
              </w:rPr>
              <w:t>成交人必须执行国家劳动法的相关规定。</w:t>
            </w:r>
          </w:p>
          <w:p>
            <w:pPr>
              <w:pStyle w:val="null3"/>
              <w:ind w:left="420"/>
              <w:jc w:val="both"/>
            </w:pPr>
            <w:r>
              <w:rPr>
                <w:sz w:val="21"/>
              </w:rPr>
              <w:t>1.5</w:t>
            </w:r>
            <w:r>
              <w:rPr>
                <w:sz w:val="21"/>
              </w:rPr>
              <w:t>作业人员必须穿着按采购人统一审定的图案、色泽及格式制作的工作服（含雨衣），保持衣冠整洁。阴天或夜间作业必须穿着反光衣。</w:t>
            </w:r>
          </w:p>
          <w:p>
            <w:pPr>
              <w:pStyle w:val="null3"/>
              <w:ind w:left="420"/>
              <w:jc w:val="both"/>
            </w:pPr>
            <w:r>
              <w:rPr>
                <w:sz w:val="21"/>
              </w:rPr>
              <w:t>1.6</w:t>
            </w:r>
            <w:r>
              <w:rPr>
                <w:sz w:val="21"/>
              </w:rPr>
              <w:t>管理人员每天必须巡查管理区域，并按</w:t>
            </w:r>
            <w:r>
              <w:rPr>
                <w:sz w:val="21"/>
              </w:rPr>
              <w:t>磋商文件</w:t>
            </w:r>
            <w:r>
              <w:rPr>
                <w:sz w:val="21"/>
              </w:rPr>
              <w:t>要求安排好作业人员的工作。管理人员必须</w:t>
            </w:r>
            <w:r>
              <w:rPr>
                <w:sz w:val="21"/>
              </w:rPr>
              <w:t>24</w:t>
            </w:r>
            <w:r>
              <w:rPr>
                <w:sz w:val="21"/>
              </w:rPr>
              <w:t>小时保证移动电话畅通。每天必须做好日常除“四害”自我监督巡查工作。</w:t>
            </w:r>
          </w:p>
          <w:p>
            <w:pPr>
              <w:pStyle w:val="null3"/>
              <w:ind w:left="420"/>
              <w:jc w:val="both"/>
            </w:pPr>
            <w:r>
              <w:rPr>
                <w:sz w:val="21"/>
              </w:rPr>
              <w:t>1.7</w:t>
            </w:r>
            <w:r>
              <w:rPr>
                <w:sz w:val="21"/>
              </w:rPr>
              <w:t>成交人安排本项目服务人员不得随意更换，如需更换，必须经得采购人书面同意后方可更换，并及时提供更换人员的资料给采购人备案。</w:t>
            </w:r>
          </w:p>
          <w:p>
            <w:pPr>
              <w:pStyle w:val="null3"/>
              <w:ind w:left="420"/>
              <w:jc w:val="both"/>
            </w:pPr>
            <w:r>
              <w:rPr>
                <w:sz w:val="21"/>
              </w:rPr>
              <w:t>2</w:t>
            </w:r>
            <w:r>
              <w:rPr>
                <w:sz w:val="21"/>
              </w:rPr>
              <w:t>、车辆及设备要求</w:t>
            </w:r>
          </w:p>
          <w:tbl>
            <w:tblPr>
              <w:tblInd w:type="dxa" w:w="120"/>
              <w:tblBorders>
                <w:top w:val="none" w:color="000000" w:sz="4"/>
                <w:left w:val="none" w:color="000000" w:sz="4"/>
                <w:bottom w:val="none" w:color="000000" w:sz="4"/>
                <w:right w:val="none" w:color="000000" w:sz="4"/>
                <w:insideH w:val="none"/>
                <w:insideV w:val="none"/>
              </w:tblBorders>
            </w:tblPr>
            <w:tblGrid>
              <w:gridCol w:w="585"/>
              <w:gridCol w:w="1301"/>
              <w:gridCol w:w="2538"/>
              <w:gridCol w:w="1132"/>
            </w:tblGrid>
            <w:tr>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设备名称</w:t>
                  </w:r>
                </w:p>
              </w:tc>
              <w:tc>
                <w:tcPr>
                  <w:tcW w:type="dxa" w:w="2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技术参数要求</w:t>
                  </w:r>
                </w:p>
              </w:tc>
              <w:tc>
                <w:tcPr>
                  <w:tcW w:type="dxa" w:w="1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数量</w:t>
                  </w: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超低容量喷雾机</w:t>
                  </w:r>
                </w:p>
              </w:tc>
              <w:tc>
                <w:tcPr>
                  <w:tcW w:type="dxa" w:w="2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背负式机动型要求：雾滴直径：</w:t>
                  </w:r>
                  <w:r>
                    <w:rPr>
                      <w:sz w:val="21"/>
                    </w:rPr>
                    <w:t>5-30微米。额定流量：1-6L/分钟。水平射程：＞8 米。药箱容量：≥2.5L。</w:t>
                  </w:r>
                </w:p>
              </w:tc>
              <w:tc>
                <w:tcPr>
                  <w:tcW w:type="dxa" w:w="11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背负式机动型和背负式蓄电池型合起来不少于</w:t>
                  </w:r>
                  <w:r>
                    <w:rPr>
                      <w:sz w:val="21"/>
                    </w:rPr>
                    <w:t>3台</w:t>
                  </w:r>
                </w:p>
              </w:tc>
            </w:tr>
            <w:tr>
              <w:tc>
                <w:tcPr>
                  <w:tcW w:type="dxa" w:w="585"/>
                  <w:vMerge/>
                  <w:tcBorders>
                    <w:top w:val="none" w:color="000000" w:sz="4"/>
                    <w:left w:val="single" w:color="000000" w:sz="4"/>
                    <w:bottom w:val="single" w:color="000000" w:sz="4"/>
                    <w:right w:val="single" w:color="000000" w:sz="4"/>
                  </w:tcBorders>
                </w:tcPr>
                <w:p/>
              </w:tc>
              <w:tc>
                <w:tcPr>
                  <w:tcW w:type="dxa" w:w="1301"/>
                  <w:vMerge/>
                  <w:tcBorders>
                    <w:top w:val="none" w:color="000000" w:sz="4"/>
                    <w:left w:val="single" w:color="000000" w:sz="4"/>
                    <w:bottom w:val="single" w:color="000000" w:sz="4"/>
                    <w:right w:val="single" w:color="000000" w:sz="4"/>
                  </w:tcBorders>
                </w:tcPr>
                <w:p/>
              </w:tc>
              <w:tc>
                <w:tcPr>
                  <w:tcW w:type="dxa" w:w="2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背负式蓄电池型要求：直流无碳刷电机，雾滴直径：</w:t>
                  </w:r>
                  <w:r>
                    <w:rPr>
                      <w:sz w:val="21"/>
                    </w:rPr>
                    <w:t>10-30微米。药液输出量ml/min:0-330连续可调。药箱容量：5L。电池：配置2块锂电池。工作时间≥120min。</w:t>
                  </w:r>
                </w:p>
              </w:tc>
              <w:tc>
                <w:tcPr>
                  <w:tcW w:type="dxa" w:w="1132"/>
                  <w:vMerge/>
                  <w:tcBorders>
                    <w:top w:val="none" w:color="000000" w:sz="4"/>
                    <w:left w:val="single" w:color="000000" w:sz="4"/>
                    <w:bottom w:val="single" w:color="000000" w:sz="4"/>
                    <w:right w:val="single" w:color="000000" w:sz="4"/>
                  </w:tcBorders>
                </w:tcP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带动力肩背式常量喷雾机</w:t>
                  </w:r>
                </w:p>
              </w:tc>
              <w:tc>
                <w:tcPr>
                  <w:tcW w:type="dxa" w:w="2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机动式喷雾机：雾微米。水平射程＞</w:t>
                  </w:r>
                  <w:r>
                    <w:rPr>
                      <w:sz w:val="21"/>
                    </w:rPr>
                    <w:t>8米</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不少于</w:t>
                  </w:r>
                  <w:r>
                    <w:rPr>
                      <w:sz w:val="21"/>
                    </w:rPr>
                    <w:t>3台</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热烟雾机</w:t>
                  </w:r>
                </w:p>
              </w:tc>
              <w:tc>
                <w:tcPr>
                  <w:tcW w:type="dxa" w:w="2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雾滴直径：</w:t>
                  </w:r>
                  <w:r>
                    <w:rPr>
                      <w:sz w:val="21"/>
                    </w:rPr>
                    <w:t>≤5微米。药液输出量：0-42L/小时。药箱容量：5L或以上。</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不少于</w:t>
                  </w:r>
                  <w:r>
                    <w:rPr>
                      <w:sz w:val="21"/>
                    </w:rPr>
                    <w:t>4台</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车载式超低容量喷雾器</w:t>
                  </w:r>
                </w:p>
              </w:tc>
              <w:tc>
                <w:tcPr>
                  <w:tcW w:type="dxa" w:w="2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适合大面积灭蚊及其它病媒昆虫，机动、超低容量、耐用性强，输出容量</w:t>
                  </w:r>
                  <w:r>
                    <w:rPr>
                      <w:sz w:val="21"/>
                    </w:rPr>
                    <w:t>50～100公升/小时，达距100米（受制于风速），雾滴80%＜40微米，声量80分贝以下。</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不少于</w:t>
                  </w:r>
                  <w:r>
                    <w:rPr>
                      <w:sz w:val="21"/>
                    </w:rPr>
                    <w:t>1台</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工作车辆</w:t>
                  </w:r>
                </w:p>
              </w:tc>
              <w:tc>
                <w:tcPr>
                  <w:tcW w:type="dxa" w:w="2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必须为</w:t>
                  </w:r>
                  <w:r>
                    <w:rPr>
                      <w:sz w:val="21"/>
                    </w:rPr>
                    <w:t>2020年1月1日之后首次登记为供应商名称的四轮小型汽车。</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不少于</w:t>
                  </w:r>
                  <w:r>
                    <w:rPr>
                      <w:sz w:val="21"/>
                    </w:rPr>
                    <w:t>1台</w:t>
                  </w:r>
                </w:p>
              </w:tc>
            </w:tr>
          </w:tbl>
          <w:p>
            <w:pPr>
              <w:pStyle w:val="null3"/>
              <w:ind w:left="420"/>
              <w:jc w:val="both"/>
            </w:pPr>
          </w:p>
          <w:p>
            <w:pPr>
              <w:pStyle w:val="null3"/>
              <w:ind w:left="420"/>
              <w:jc w:val="both"/>
            </w:pPr>
            <w:r>
              <w:rPr>
                <w:sz w:val="21"/>
              </w:rPr>
              <w:t>2.2</w:t>
            </w:r>
            <w:r>
              <w:rPr>
                <w:sz w:val="21"/>
              </w:rPr>
              <w:t>作业车辆及设备须做好安全检查工作，做到每天作业前、作业中、作业后对车辆及设备进行安全检查，保证作业车辆及设备完好、外观整洁、适合作业。其中，作业车辆必须配备有效的防火设施。</w:t>
            </w:r>
          </w:p>
          <w:p>
            <w:pPr>
              <w:pStyle w:val="null3"/>
              <w:ind w:left="420"/>
              <w:jc w:val="both"/>
            </w:pPr>
            <w:r>
              <w:rPr>
                <w:sz w:val="21"/>
              </w:rPr>
              <w:t>2.3</w:t>
            </w:r>
            <w:r>
              <w:rPr>
                <w:sz w:val="21"/>
              </w:rPr>
              <w:t>作业车辆必须具备法定有效证照，并购置办理路费、税款、交强险等法定手续，一车一档，由持有相应驾驶证照的驾驶员驾驶。</w:t>
            </w:r>
          </w:p>
          <w:p>
            <w:pPr>
              <w:pStyle w:val="null3"/>
              <w:ind w:left="420"/>
              <w:jc w:val="both"/>
            </w:pPr>
            <w:r>
              <w:rPr>
                <w:sz w:val="21"/>
              </w:rPr>
              <w:t>2.4</w:t>
            </w:r>
            <w:r>
              <w:rPr>
                <w:sz w:val="21"/>
              </w:rPr>
              <w:t>作业车辆及设备在使用过后必须按规定妥善停放于成交人停保场地内，不得随意停放于道路街道等公共区域阻碍通行。作业车辆必须遵守交通法规行驶。除应急抢修处理需要，并经采购人及交警部门同意外，不得于交通高峰期（</w:t>
            </w:r>
            <w:r>
              <w:rPr>
                <w:sz w:val="21"/>
              </w:rPr>
              <w:t>7</w:t>
            </w:r>
            <w:r>
              <w:rPr>
                <w:sz w:val="21"/>
              </w:rPr>
              <w:t>：</w:t>
            </w:r>
            <w:r>
              <w:rPr>
                <w:sz w:val="21"/>
              </w:rPr>
              <w:t>00</w:t>
            </w:r>
            <w:r>
              <w:rPr>
                <w:sz w:val="21"/>
              </w:rPr>
              <w:t>至</w:t>
            </w:r>
            <w:r>
              <w:rPr>
                <w:sz w:val="21"/>
              </w:rPr>
              <w:t>9</w:t>
            </w:r>
            <w:r>
              <w:rPr>
                <w:sz w:val="21"/>
              </w:rPr>
              <w:t>：</w:t>
            </w:r>
            <w:r>
              <w:rPr>
                <w:sz w:val="21"/>
              </w:rPr>
              <w:t>00</w:t>
            </w:r>
            <w:r>
              <w:rPr>
                <w:sz w:val="21"/>
              </w:rPr>
              <w:t>，</w:t>
            </w:r>
            <w:r>
              <w:rPr>
                <w:sz w:val="21"/>
              </w:rPr>
              <w:t>17</w:t>
            </w:r>
            <w:r>
              <w:rPr>
                <w:sz w:val="21"/>
              </w:rPr>
              <w:t>：</w:t>
            </w:r>
            <w:r>
              <w:rPr>
                <w:sz w:val="21"/>
              </w:rPr>
              <w:t>00</w:t>
            </w:r>
            <w:r>
              <w:rPr>
                <w:sz w:val="21"/>
              </w:rPr>
              <w:t>至</w:t>
            </w:r>
            <w:r>
              <w:rPr>
                <w:sz w:val="21"/>
              </w:rPr>
              <w:t>19</w:t>
            </w:r>
            <w:r>
              <w:rPr>
                <w:sz w:val="21"/>
              </w:rPr>
              <w:t>：</w:t>
            </w:r>
            <w:r>
              <w:rPr>
                <w:sz w:val="21"/>
              </w:rPr>
              <w:t>00</w:t>
            </w:r>
            <w:r>
              <w:rPr>
                <w:sz w:val="21"/>
              </w:rPr>
              <w:t>）占道作业，影响交通通行。</w:t>
            </w:r>
          </w:p>
          <w:p>
            <w:pPr>
              <w:pStyle w:val="null3"/>
              <w:ind w:left="420"/>
              <w:jc w:val="both"/>
            </w:pPr>
            <w:r>
              <w:rPr>
                <w:sz w:val="21"/>
              </w:rPr>
              <w:t>3</w:t>
            </w:r>
            <w:r>
              <w:rPr>
                <w:sz w:val="21"/>
              </w:rPr>
              <w:t>、其他要求</w:t>
            </w:r>
          </w:p>
          <w:p>
            <w:pPr>
              <w:pStyle w:val="null3"/>
              <w:ind w:left="420"/>
              <w:jc w:val="both"/>
            </w:pPr>
            <w:r>
              <w:rPr>
                <w:sz w:val="21"/>
              </w:rPr>
              <w:t>3.1</w:t>
            </w:r>
            <w:r>
              <w:rPr>
                <w:sz w:val="21"/>
              </w:rPr>
              <w:t>科学用药，根据省、市、区有关部门抗药性监测数据，使用推荐药品，不得使用国家禁用或伪劣的灭鼠、杀虫剂，并需安全操作，灭鼠药物保管完善</w:t>
            </w:r>
            <w:r>
              <w:rPr>
                <w:sz w:val="21"/>
              </w:rPr>
              <w:t>,</w:t>
            </w:r>
            <w:r>
              <w:rPr>
                <w:sz w:val="21"/>
              </w:rPr>
              <w:t>不遗失，灭鼠毒饵靠边和隐蔽处投放；不污染环境，确保人、畜安全，若因管理操作不当引起的一切责任由成交人负责。</w:t>
            </w:r>
          </w:p>
          <w:p>
            <w:pPr>
              <w:pStyle w:val="null3"/>
              <w:ind w:left="420"/>
              <w:jc w:val="both"/>
            </w:pPr>
            <w:r>
              <w:rPr>
                <w:sz w:val="21"/>
              </w:rPr>
              <w:t>3.2</w:t>
            </w:r>
            <w:r>
              <w:rPr>
                <w:sz w:val="21"/>
              </w:rPr>
              <w:t>防治药品及相关器械的使用按国家有关部门指定的最新标准执行。必须使用三证俱全的药物（农药登记证、生产批准证号书、产品标准号），并报备采购人。除“四害”药物的采购凭证要齐全并留存备查。</w:t>
            </w:r>
          </w:p>
          <w:p>
            <w:pPr>
              <w:pStyle w:val="null3"/>
              <w:ind w:left="420"/>
              <w:jc w:val="both"/>
            </w:pPr>
            <w:r>
              <w:rPr>
                <w:sz w:val="21"/>
              </w:rPr>
              <w:t>3.3</w:t>
            </w:r>
            <w:r>
              <w:rPr>
                <w:sz w:val="21"/>
              </w:rPr>
              <w:t>成交人必须定期检查该辖区内各个饵点周围及角落和隐蔽处，发现死鼠应立即处置。若该辖区有发现死鼠或居民打死老鼠，成交人必须上门义务处理死鼠。处理时专业人员应穿工作服或防护服、戴橡胶手套、口罩，用镊子将鼠尸放在密闭塑料袋中，禁止用裸手操作，并用杀虫剂喷洒鼠尸及周围的环境。必须按照病害动物和病害动物产品生物安全处理规程》（</w:t>
            </w:r>
            <w:r>
              <w:rPr>
                <w:sz w:val="21"/>
              </w:rPr>
              <w:t>GB16548</w:t>
            </w:r>
            <w:r>
              <w:rPr>
                <w:sz w:val="21"/>
              </w:rPr>
              <w:t>）要求对死鼠作焚烧或深埋等无害化处理。</w:t>
            </w:r>
          </w:p>
          <w:p>
            <w:pPr>
              <w:pStyle w:val="null3"/>
              <w:ind w:left="420"/>
              <w:jc w:val="both"/>
            </w:pPr>
            <w:r>
              <w:rPr>
                <w:sz w:val="21"/>
              </w:rPr>
              <w:t>3.4</w:t>
            </w:r>
            <w:r>
              <w:rPr>
                <w:sz w:val="21"/>
              </w:rPr>
              <w:t>为服务范围内的单位、住户喷药除虫，协助户主做好防污染工作。</w:t>
            </w:r>
          </w:p>
          <w:p>
            <w:pPr>
              <w:pStyle w:val="null3"/>
              <w:ind w:left="420"/>
              <w:jc w:val="both"/>
            </w:pPr>
            <w:r>
              <w:rPr>
                <w:sz w:val="21"/>
              </w:rPr>
              <w:t>3.5</w:t>
            </w:r>
            <w:r>
              <w:rPr>
                <w:sz w:val="21"/>
              </w:rPr>
              <w:t>除虫施药注意个人防护，穿工作服，戴口罩和手套。</w:t>
            </w:r>
          </w:p>
          <w:p>
            <w:pPr>
              <w:pStyle w:val="null3"/>
              <w:ind w:left="420"/>
              <w:jc w:val="both"/>
            </w:pPr>
            <w:r>
              <w:rPr>
                <w:sz w:val="21"/>
              </w:rPr>
              <w:t>3.6</w:t>
            </w:r>
            <w:r>
              <w:rPr>
                <w:sz w:val="21"/>
              </w:rPr>
              <w:t>施药除虫剩余的药物和药物包装容器（材料），回收集中处理不随地遗弃。</w:t>
            </w:r>
          </w:p>
          <w:p>
            <w:pPr>
              <w:pStyle w:val="null3"/>
              <w:ind w:left="420"/>
              <w:jc w:val="both"/>
            </w:pPr>
            <w:r>
              <w:rPr>
                <w:sz w:val="21"/>
              </w:rPr>
              <w:t>3.7</w:t>
            </w:r>
            <w:r>
              <w:rPr>
                <w:sz w:val="21"/>
              </w:rPr>
              <w:t>不在鱼塘和与养鱼有关水体喷洒、倾倒对鱼类有害的杀虫剂和清洗喷雾工具、用具。</w:t>
            </w:r>
          </w:p>
          <w:p>
            <w:pPr>
              <w:pStyle w:val="null3"/>
              <w:ind w:left="420"/>
              <w:jc w:val="both"/>
            </w:pPr>
            <w:r>
              <w:rPr>
                <w:sz w:val="21"/>
              </w:rPr>
              <w:t>3.8</w:t>
            </w:r>
            <w:r>
              <w:rPr>
                <w:sz w:val="21"/>
              </w:rPr>
              <w:t>必须遵守采购人各项管理规定，接受和服从采购人管理人员的管理及考评，配合提供便利条件，及时根据采购人提出的整改意见进行整改。</w:t>
            </w:r>
          </w:p>
          <w:p>
            <w:pPr>
              <w:pStyle w:val="null3"/>
              <w:ind w:left="420"/>
              <w:jc w:val="both"/>
            </w:pPr>
            <w:r>
              <w:rPr>
                <w:sz w:val="21"/>
              </w:rPr>
              <w:t>3.9</w:t>
            </w:r>
            <w:r>
              <w:rPr>
                <w:sz w:val="21"/>
              </w:rPr>
              <w:t>配合采购人按</w:t>
            </w:r>
            <w:r>
              <w:rPr>
                <w:sz w:val="21"/>
              </w:rPr>
              <w:t>磋商文件</w:t>
            </w:r>
            <w:r>
              <w:rPr>
                <w:sz w:val="21"/>
              </w:rPr>
              <w:t>规定接管突发工作任务，不得有异议。</w:t>
            </w:r>
          </w:p>
          <w:p>
            <w:pPr>
              <w:pStyle w:val="null3"/>
              <w:ind w:left="420"/>
              <w:jc w:val="both"/>
            </w:pPr>
            <w:r>
              <w:rPr>
                <w:sz w:val="21"/>
              </w:rPr>
              <w:t>3.10</w:t>
            </w:r>
            <w:r>
              <w:rPr>
                <w:sz w:val="21"/>
              </w:rPr>
              <w:t>积极配合采购人作好国家、省、市、区及街道各级政府部门组织的考评、检查及验收等活动的迎接工作。</w:t>
            </w:r>
          </w:p>
          <w:p>
            <w:pPr>
              <w:pStyle w:val="null3"/>
              <w:ind w:left="420"/>
              <w:jc w:val="both"/>
            </w:pPr>
            <w:r>
              <w:rPr>
                <w:sz w:val="21"/>
              </w:rPr>
              <w:t>3.11</w:t>
            </w:r>
            <w:r>
              <w:rPr>
                <w:sz w:val="21"/>
              </w:rPr>
              <w:t>按采购人要求及时提交作业计划、应急预案等资料，确保所提供的资料真实合理。</w:t>
            </w:r>
          </w:p>
          <w:p>
            <w:pPr>
              <w:pStyle w:val="null3"/>
              <w:ind w:left="420"/>
              <w:jc w:val="both"/>
            </w:pPr>
            <w:r>
              <w:rPr>
                <w:sz w:val="21"/>
              </w:rPr>
              <w:t>3.12</w:t>
            </w:r>
            <w:r>
              <w:rPr>
                <w:sz w:val="21"/>
              </w:rPr>
              <w:t>无条件配合政府及有关部门举办的一切活动，协助政府及有关部门处理应急事件。</w:t>
            </w:r>
          </w:p>
          <w:p>
            <w:pPr>
              <w:pStyle w:val="null3"/>
              <w:ind w:left="420"/>
              <w:jc w:val="both"/>
            </w:pPr>
            <w:r>
              <w:rPr>
                <w:sz w:val="21"/>
              </w:rPr>
              <w:t>3.13</w:t>
            </w:r>
            <w:r>
              <w:rPr>
                <w:sz w:val="21"/>
              </w:rPr>
              <w:t>成交人必须及时制止影响项目管理质量的行为，并及时向采购人汇报情况及提供现场记录（相片、报告），超过</w:t>
            </w:r>
            <w:r>
              <w:rPr>
                <w:sz w:val="21"/>
              </w:rPr>
              <w:t>24</w:t>
            </w:r>
            <w:r>
              <w:rPr>
                <w:sz w:val="21"/>
              </w:rPr>
              <w:t>小时不报，则由成交人负责按原貌恢复。</w:t>
            </w:r>
          </w:p>
          <w:p>
            <w:pPr>
              <w:pStyle w:val="null3"/>
              <w:ind w:left="420"/>
              <w:jc w:val="both"/>
            </w:pPr>
            <w:r>
              <w:rPr>
                <w:sz w:val="21"/>
              </w:rPr>
              <w:t>3.14</w:t>
            </w:r>
            <w:r>
              <w:rPr>
                <w:sz w:val="21"/>
              </w:rPr>
              <w:t>成交人对聘用员工必须严格管理，对他们的行为负全责，如在服务期内发生劳资纠纷、意外（生病、伤亡事故）或违反合同规定、触犯国家法律等，由成交人承担全部责任及因事故产生的一切费用。</w:t>
            </w:r>
          </w:p>
          <w:p>
            <w:pPr>
              <w:pStyle w:val="null3"/>
              <w:ind w:left="420"/>
              <w:jc w:val="both"/>
            </w:pPr>
            <w:r>
              <w:rPr>
                <w:sz w:val="21"/>
              </w:rPr>
              <w:t>3.15</w:t>
            </w:r>
            <w:r>
              <w:rPr>
                <w:sz w:val="21"/>
              </w:rPr>
              <w:t>及时向采购人及相关部门反映异常情况。</w:t>
            </w:r>
          </w:p>
          <w:p>
            <w:pPr>
              <w:pStyle w:val="null3"/>
              <w:ind w:left="420"/>
              <w:jc w:val="both"/>
            </w:pPr>
            <w:r>
              <w:rPr>
                <w:sz w:val="21"/>
              </w:rPr>
              <w:t>3.16</w:t>
            </w:r>
            <w:r>
              <w:rPr>
                <w:sz w:val="21"/>
              </w:rPr>
              <w:t>成交人必须按</w:t>
            </w:r>
            <w:r>
              <w:rPr>
                <w:sz w:val="21"/>
              </w:rPr>
              <w:t>磋商文件</w:t>
            </w:r>
            <w:r>
              <w:rPr>
                <w:sz w:val="21"/>
              </w:rPr>
              <w:t>做好日常管理工作，避免群众通过来信、来电、来访等方式投诉。</w:t>
            </w:r>
          </w:p>
          <w:p>
            <w:pPr>
              <w:pStyle w:val="null3"/>
              <w:ind w:left="420"/>
              <w:jc w:val="both"/>
            </w:pPr>
            <w:r>
              <w:rPr>
                <w:sz w:val="21"/>
              </w:rPr>
              <w:t>3.17</w:t>
            </w:r>
            <w:r>
              <w:rPr>
                <w:sz w:val="21"/>
              </w:rPr>
              <w:t>成交人直接或间接收到群众通过来信、来电、来访等方式投诉的，必须及时妥善处理整改，避免反复投诉。</w:t>
            </w:r>
          </w:p>
          <w:p>
            <w:pPr>
              <w:pStyle w:val="null3"/>
              <w:ind w:left="420"/>
              <w:jc w:val="both"/>
            </w:pPr>
            <w:r>
              <w:rPr>
                <w:sz w:val="21"/>
              </w:rPr>
              <w:t>3.18</w:t>
            </w:r>
            <w:r>
              <w:rPr>
                <w:sz w:val="21"/>
              </w:rPr>
              <w:t>按采购人要求做好各种规范的除“四害”监测纪录，制定科学的除“四害”工作计划，包括技术方案、工作方法、用药计划等。每三个月服务期后</w:t>
            </w:r>
            <w:r>
              <w:rPr>
                <w:sz w:val="21"/>
              </w:rPr>
              <w:t>10</w:t>
            </w:r>
            <w:r>
              <w:rPr>
                <w:sz w:val="21"/>
              </w:rPr>
              <w:t>天内将当次的实施质量、工作情况以及工作照片节选成册向采购人作书面报告。</w:t>
            </w:r>
          </w:p>
          <w:p>
            <w:pPr>
              <w:pStyle w:val="null3"/>
              <w:ind w:left="420"/>
              <w:jc w:val="both"/>
            </w:pPr>
            <w:r>
              <w:rPr>
                <w:sz w:val="21"/>
              </w:rPr>
              <w:t>3.19</w:t>
            </w:r>
            <w:r>
              <w:rPr>
                <w:sz w:val="21"/>
              </w:rPr>
              <w:t>成交人应做好服务人员档案管理资料；做好工作记录，建立施药服务卡，做好资料收集，整理归档。如采购人有需要必须随时提供。</w:t>
            </w:r>
          </w:p>
          <w:p>
            <w:pPr>
              <w:pStyle w:val="null3"/>
              <w:ind w:firstLine="480"/>
              <w:jc w:val="both"/>
            </w:pPr>
            <w:r>
              <w:rPr>
                <w:sz w:val="21"/>
              </w:rPr>
              <w:t>3.20</w:t>
            </w:r>
            <w:r>
              <w:rPr>
                <w:sz w:val="21"/>
              </w:rPr>
              <w:t>在服务期内，采购人没有增加服务内容、项目，而成交人自行增加工作人员的，所增加的费用由成交人负责。</w:t>
            </w:r>
          </w:p>
          <w:p>
            <w:pPr>
              <w:pStyle w:val="null3"/>
              <w:ind w:firstLine="480"/>
              <w:jc w:val="both"/>
            </w:pPr>
            <w:r>
              <w:rPr/>
              <w:t xml:space="preserve"> </w:t>
            </w:r>
          </w:p>
        </w:tc>
      </w:tr>
      <w:tr>
        <w:tc>
          <w:tcPr>
            <w:tcW w:type="dxa" w:w="2076"/>
          </w:tcPr>
          <w:p/>
        </w:tc>
        <w:tc>
          <w:tcPr>
            <w:tcW w:type="dxa" w:w="415"/>
          </w:tcPr>
          <w:p>
            <w:pPr>
              <w:pStyle w:val="null3"/>
            </w:pPr>
            <w:r>
              <w:rPr/>
              <w:t>7</w:t>
            </w:r>
          </w:p>
        </w:tc>
        <w:tc>
          <w:tcPr>
            <w:tcW w:type="dxa" w:w="5814"/>
          </w:tcPr>
          <w:p>
            <w:pPr>
              <w:pStyle w:val="null3"/>
              <w:ind w:left="420"/>
              <w:jc w:val="both"/>
            </w:pPr>
            <w:r>
              <w:rPr>
                <w:b/>
                <w:sz w:val="21"/>
              </w:rPr>
              <w:t>七、</w:t>
            </w:r>
            <w:r>
              <w:rPr>
                <w:b/>
                <w:sz w:val="21"/>
              </w:rPr>
              <w:t>作业质量标准</w:t>
            </w:r>
          </w:p>
          <w:p>
            <w:pPr>
              <w:pStyle w:val="null3"/>
              <w:ind w:firstLine="480"/>
              <w:jc w:val="both"/>
            </w:pPr>
            <w:r>
              <w:rPr>
                <w:sz w:val="21"/>
              </w:rPr>
              <w:t xml:space="preserve">   </w:t>
            </w:r>
            <w:r>
              <w:rPr>
                <w:sz w:val="21"/>
              </w:rPr>
              <w:t>参照《全国爱卫办鼠、蚊、蝇、蟑螂</w:t>
            </w:r>
            <w:r>
              <w:rPr>
                <w:sz w:val="21"/>
              </w:rPr>
              <w:t>密度监测方案（试行）》</w:t>
            </w:r>
            <w:r>
              <w:rPr>
                <w:sz w:val="21"/>
              </w:rPr>
              <w:t>、《灭鼠、蚊、蝇、蟑螂标准》、以及国家、省、市、区和行业最新颁布的标准执行，本项目质量必须达到：</w:t>
            </w:r>
          </w:p>
          <w:p>
            <w:pPr>
              <w:pStyle w:val="null3"/>
              <w:ind w:left="360"/>
              <w:jc w:val="both"/>
            </w:pPr>
            <w:r>
              <w:rPr>
                <w:sz w:val="21"/>
              </w:rPr>
              <w:t>1</w:t>
            </w:r>
            <w:r>
              <w:rPr>
                <w:sz w:val="21"/>
              </w:rPr>
              <w:t>、</w:t>
            </w:r>
            <w:r>
              <w:rPr>
                <w:sz w:val="21"/>
              </w:rPr>
              <w:t>灭鼠标准：鼠害得到有效控制。</w:t>
            </w:r>
          </w:p>
          <w:p>
            <w:pPr>
              <w:pStyle w:val="null3"/>
              <w:ind w:left="360"/>
              <w:jc w:val="both"/>
            </w:pPr>
            <w:r>
              <w:rPr>
                <w:sz w:val="21"/>
              </w:rPr>
              <w:t>1.1</w:t>
            </w:r>
            <w:r>
              <w:rPr>
                <w:sz w:val="21"/>
              </w:rPr>
              <w:t>不同类型的外环境每</w:t>
            </w:r>
            <w:r>
              <w:rPr>
                <w:sz w:val="21"/>
              </w:rPr>
              <w:t>2000</w:t>
            </w:r>
            <w:r>
              <w:rPr>
                <w:sz w:val="21"/>
              </w:rPr>
              <w:t>米鼠迹累计不超过</w:t>
            </w:r>
            <w:r>
              <w:rPr>
                <w:sz w:val="21"/>
              </w:rPr>
              <w:t>5</w:t>
            </w:r>
            <w:r>
              <w:rPr>
                <w:sz w:val="21"/>
              </w:rPr>
              <w:t>处；</w:t>
            </w:r>
          </w:p>
          <w:p>
            <w:pPr>
              <w:pStyle w:val="null3"/>
              <w:ind w:left="360"/>
              <w:jc w:val="both"/>
            </w:pPr>
            <w:r>
              <w:rPr>
                <w:sz w:val="21"/>
              </w:rPr>
              <w:t>1.2</w:t>
            </w:r>
            <w:r>
              <w:rPr>
                <w:sz w:val="21"/>
              </w:rPr>
              <w:t>室内有鼠迹的房间不超过</w:t>
            </w:r>
            <w:r>
              <w:rPr>
                <w:sz w:val="21"/>
              </w:rPr>
              <w:t>2%</w:t>
            </w:r>
            <w:r>
              <w:rPr>
                <w:sz w:val="21"/>
              </w:rPr>
              <w:t>；</w:t>
            </w:r>
          </w:p>
          <w:p>
            <w:pPr>
              <w:pStyle w:val="null3"/>
              <w:ind w:left="360"/>
              <w:jc w:val="both"/>
            </w:pPr>
            <w:r>
              <w:rPr>
                <w:sz w:val="21"/>
              </w:rPr>
              <w:t>1.3</w:t>
            </w:r>
            <w:r>
              <w:rPr>
                <w:sz w:val="21"/>
              </w:rPr>
              <w:t>粉迹法监测鼠足印平均粉板</w:t>
            </w:r>
            <w:r>
              <w:rPr>
                <w:sz w:val="21"/>
              </w:rPr>
              <w:t>100</w:t>
            </w:r>
            <w:r>
              <w:rPr>
                <w:sz w:val="21"/>
              </w:rPr>
              <w:t>块不超过</w:t>
            </w:r>
            <w:r>
              <w:rPr>
                <w:sz w:val="21"/>
              </w:rPr>
              <w:t>3</w:t>
            </w:r>
            <w:r>
              <w:rPr>
                <w:sz w:val="21"/>
              </w:rPr>
              <w:t>块有足印。</w:t>
            </w:r>
          </w:p>
          <w:p>
            <w:pPr>
              <w:pStyle w:val="null3"/>
              <w:ind w:left="360"/>
              <w:jc w:val="both"/>
            </w:pPr>
            <w:r>
              <w:rPr>
                <w:sz w:val="21"/>
              </w:rPr>
              <w:t>2</w:t>
            </w:r>
            <w:r>
              <w:rPr>
                <w:sz w:val="21"/>
              </w:rPr>
              <w:t>、</w:t>
            </w:r>
            <w:r>
              <w:rPr>
                <w:sz w:val="21"/>
              </w:rPr>
              <w:t>灭蚊标准：蚊孳生地得到有效控制。</w:t>
            </w:r>
          </w:p>
          <w:p>
            <w:pPr>
              <w:pStyle w:val="null3"/>
              <w:ind w:left="360"/>
              <w:jc w:val="both"/>
            </w:pPr>
            <w:r>
              <w:rPr>
                <w:sz w:val="21"/>
              </w:rPr>
              <w:t>2.1</w:t>
            </w:r>
            <w:r>
              <w:rPr>
                <w:sz w:val="21"/>
              </w:rPr>
              <w:t>有蚊幼虫或蛹的孳生地不超过</w:t>
            </w:r>
            <w:r>
              <w:rPr>
                <w:sz w:val="21"/>
              </w:rPr>
              <w:t>3%</w:t>
            </w:r>
            <w:r>
              <w:rPr>
                <w:sz w:val="21"/>
              </w:rPr>
              <w:t>；</w:t>
            </w:r>
          </w:p>
          <w:p>
            <w:pPr>
              <w:pStyle w:val="null3"/>
              <w:ind w:left="360"/>
              <w:jc w:val="both"/>
            </w:pPr>
            <w:r>
              <w:rPr>
                <w:sz w:val="21"/>
              </w:rPr>
              <w:t>2.2</w:t>
            </w:r>
            <w:r>
              <w:rPr>
                <w:sz w:val="21"/>
              </w:rPr>
              <w:t>白天在公园、广场等特殊场所人诱蚊</w:t>
            </w:r>
            <w:r>
              <w:rPr>
                <w:sz w:val="21"/>
              </w:rPr>
              <w:t>30</w:t>
            </w:r>
            <w:r>
              <w:rPr>
                <w:sz w:val="21"/>
              </w:rPr>
              <w:t>分钟，每人次诱获成蚊不超过一只；</w:t>
            </w:r>
          </w:p>
          <w:p>
            <w:pPr>
              <w:pStyle w:val="null3"/>
              <w:ind w:left="360"/>
              <w:jc w:val="both"/>
            </w:pPr>
            <w:r>
              <w:rPr>
                <w:sz w:val="21"/>
              </w:rPr>
              <w:t>2.3</w:t>
            </w:r>
            <w:r>
              <w:rPr>
                <w:sz w:val="21"/>
              </w:rPr>
              <w:t>大中型水体，用</w:t>
            </w:r>
            <w:r>
              <w:rPr>
                <w:sz w:val="21"/>
              </w:rPr>
              <w:t>500</w:t>
            </w:r>
            <w:r>
              <w:rPr>
                <w:sz w:val="21"/>
              </w:rPr>
              <w:t>毫升勺检查，有蚊幼虫（蛹）阳性勺不超过</w:t>
            </w:r>
            <w:r>
              <w:rPr>
                <w:sz w:val="21"/>
              </w:rPr>
              <w:t>3</w:t>
            </w:r>
            <w:r>
              <w:rPr>
                <w:sz w:val="21"/>
              </w:rPr>
              <w:t>％，每阳性勺有幼虫或蛹不超过</w:t>
            </w:r>
            <w:r>
              <w:rPr>
                <w:sz w:val="21"/>
              </w:rPr>
              <w:t>5</w:t>
            </w:r>
            <w:r>
              <w:rPr>
                <w:sz w:val="21"/>
              </w:rPr>
              <w:t>只。</w:t>
            </w:r>
          </w:p>
          <w:p>
            <w:pPr>
              <w:pStyle w:val="null3"/>
              <w:ind w:left="360"/>
              <w:jc w:val="both"/>
            </w:pPr>
            <w:r>
              <w:rPr>
                <w:sz w:val="21"/>
              </w:rPr>
              <w:t>3</w:t>
            </w:r>
            <w:r>
              <w:rPr>
                <w:sz w:val="21"/>
              </w:rPr>
              <w:t>、</w:t>
            </w:r>
            <w:r>
              <w:rPr>
                <w:sz w:val="21"/>
              </w:rPr>
              <w:t>灭蝇标准：</w:t>
            </w:r>
          </w:p>
          <w:p>
            <w:pPr>
              <w:pStyle w:val="null3"/>
              <w:ind w:left="360"/>
              <w:jc w:val="both"/>
            </w:pPr>
            <w:r>
              <w:rPr>
                <w:sz w:val="21"/>
              </w:rPr>
              <w:t>3.1</w:t>
            </w:r>
            <w:r>
              <w:rPr>
                <w:sz w:val="21"/>
              </w:rPr>
              <w:t>滋生地蝇幼虫及蛹检出率不超过</w:t>
            </w:r>
            <w:r>
              <w:rPr>
                <w:sz w:val="21"/>
              </w:rPr>
              <w:t>3%</w:t>
            </w:r>
            <w:r>
              <w:rPr>
                <w:sz w:val="21"/>
              </w:rPr>
              <w:t>；</w:t>
            </w:r>
          </w:p>
          <w:p>
            <w:pPr>
              <w:pStyle w:val="null3"/>
              <w:ind w:left="360"/>
              <w:jc w:val="both"/>
            </w:pPr>
            <w:r>
              <w:rPr>
                <w:sz w:val="21"/>
              </w:rPr>
              <w:t>3.2</w:t>
            </w:r>
            <w:r>
              <w:rPr>
                <w:sz w:val="21"/>
              </w:rPr>
              <w:t>室内有蝇房间不超过</w:t>
            </w:r>
            <w:r>
              <w:rPr>
                <w:sz w:val="21"/>
              </w:rPr>
              <w:t>3%</w:t>
            </w:r>
            <w:r>
              <w:rPr>
                <w:sz w:val="21"/>
              </w:rPr>
              <w:t>，平均每间有蝇不超过</w:t>
            </w:r>
            <w:r>
              <w:rPr>
                <w:sz w:val="21"/>
              </w:rPr>
              <w:t>3</w:t>
            </w:r>
            <w:r>
              <w:rPr>
                <w:sz w:val="21"/>
              </w:rPr>
              <w:t>只，垃圾收运站点苍蝇密度每视野不超过</w:t>
            </w:r>
            <w:r>
              <w:rPr>
                <w:sz w:val="21"/>
              </w:rPr>
              <w:t>3</w:t>
            </w:r>
            <w:r>
              <w:rPr>
                <w:sz w:val="21"/>
              </w:rPr>
              <w:t>只。</w:t>
            </w:r>
          </w:p>
          <w:p>
            <w:pPr>
              <w:pStyle w:val="null3"/>
              <w:ind w:left="360"/>
              <w:jc w:val="both"/>
            </w:pPr>
            <w:r>
              <w:rPr>
                <w:sz w:val="21"/>
              </w:rPr>
              <w:t>4</w:t>
            </w:r>
            <w:r>
              <w:rPr>
                <w:sz w:val="21"/>
              </w:rPr>
              <w:t>、</w:t>
            </w:r>
            <w:r>
              <w:rPr>
                <w:sz w:val="21"/>
              </w:rPr>
              <w:t>灭蟑螂标准：</w:t>
            </w:r>
          </w:p>
          <w:p>
            <w:pPr>
              <w:pStyle w:val="null3"/>
              <w:ind w:left="360"/>
              <w:jc w:val="both"/>
            </w:pPr>
            <w:r>
              <w:rPr>
                <w:sz w:val="21"/>
              </w:rPr>
              <w:t>4.1</w:t>
            </w:r>
            <w:r>
              <w:rPr>
                <w:sz w:val="21"/>
              </w:rPr>
              <w:t>下水道、化粪池、户外堆积物平均每</w:t>
            </w:r>
            <w:r>
              <w:rPr>
                <w:sz w:val="21"/>
              </w:rPr>
              <w:t>100</w:t>
            </w:r>
            <w:r>
              <w:rPr>
                <w:sz w:val="21"/>
              </w:rPr>
              <w:t>个井口（池），有蟑螂不超过</w:t>
            </w:r>
            <w:r>
              <w:rPr>
                <w:sz w:val="21"/>
              </w:rPr>
              <w:t>60</w:t>
            </w:r>
            <w:r>
              <w:rPr>
                <w:sz w:val="21"/>
              </w:rPr>
              <w:t>只；</w:t>
            </w:r>
          </w:p>
          <w:p>
            <w:pPr>
              <w:pStyle w:val="null3"/>
              <w:ind w:firstLine="480"/>
              <w:jc w:val="both"/>
            </w:pPr>
            <w:r>
              <w:rPr>
                <w:sz w:val="21"/>
              </w:rPr>
              <w:t>4.2</w:t>
            </w:r>
            <w:r>
              <w:rPr>
                <w:sz w:val="21"/>
              </w:rPr>
              <w:t>室内每</w:t>
            </w:r>
            <w:r>
              <w:rPr>
                <w:sz w:val="21"/>
              </w:rPr>
              <w:t>100</w:t>
            </w:r>
            <w:r>
              <w:rPr>
                <w:sz w:val="21"/>
              </w:rPr>
              <w:t>个标准房间（</w:t>
            </w:r>
            <w:r>
              <w:rPr>
                <w:sz w:val="21"/>
              </w:rPr>
              <w:t>15</w:t>
            </w:r>
            <w:r>
              <w:rPr>
                <w:sz w:val="21"/>
              </w:rPr>
              <w:t>平方米为</w:t>
            </w:r>
            <w:r>
              <w:rPr>
                <w:sz w:val="21"/>
              </w:rPr>
              <w:t>1</w:t>
            </w:r>
            <w:r>
              <w:rPr>
                <w:sz w:val="21"/>
              </w:rPr>
              <w:t>间）有蟑螂房间不超过</w:t>
            </w:r>
            <w:r>
              <w:rPr>
                <w:sz w:val="21"/>
              </w:rPr>
              <w:t>3</w:t>
            </w:r>
            <w:r>
              <w:rPr>
                <w:sz w:val="21"/>
              </w:rPr>
              <w:t>％。平均每间大蠊不超过</w:t>
            </w:r>
            <w:r>
              <w:rPr>
                <w:sz w:val="21"/>
              </w:rPr>
              <w:t>5</w:t>
            </w:r>
            <w:r>
              <w:rPr>
                <w:sz w:val="21"/>
              </w:rPr>
              <w:t>只，小蠊不超过</w:t>
            </w:r>
            <w:r>
              <w:rPr>
                <w:sz w:val="21"/>
              </w:rPr>
              <w:t>10</w:t>
            </w:r>
            <w:r>
              <w:rPr>
                <w:sz w:val="21"/>
              </w:rPr>
              <w:t>只。</w:t>
            </w:r>
          </w:p>
        </w:tc>
      </w:tr>
      <w:tr>
        <w:tc>
          <w:tcPr>
            <w:tcW w:type="dxa" w:w="2076"/>
          </w:tcPr>
          <w:p/>
        </w:tc>
        <w:tc>
          <w:tcPr>
            <w:tcW w:type="dxa" w:w="415"/>
          </w:tcPr>
          <w:p>
            <w:pPr>
              <w:pStyle w:val="null3"/>
            </w:pPr>
            <w:r>
              <w:rPr/>
              <w:t>8</w:t>
            </w:r>
          </w:p>
        </w:tc>
        <w:tc>
          <w:tcPr>
            <w:tcW w:type="dxa" w:w="5814"/>
          </w:tcPr>
          <w:p>
            <w:pPr>
              <w:pStyle w:val="null3"/>
              <w:ind w:left="420"/>
              <w:jc w:val="both"/>
            </w:pPr>
            <w:r>
              <w:rPr>
                <w:b/>
                <w:sz w:val="21"/>
              </w:rPr>
              <w:t>八、</w:t>
            </w:r>
            <w:r>
              <w:rPr>
                <w:b/>
                <w:sz w:val="21"/>
              </w:rPr>
              <w:t>考核办法</w:t>
            </w:r>
          </w:p>
          <w:p>
            <w:pPr>
              <w:pStyle w:val="null3"/>
              <w:ind w:left="420"/>
              <w:jc w:val="both"/>
            </w:pPr>
            <w:r>
              <w:rPr>
                <w:sz w:val="21"/>
              </w:rPr>
              <w:t>1</w:t>
            </w:r>
            <w:r>
              <w:rPr>
                <w:sz w:val="21"/>
              </w:rPr>
              <w:t>、</w:t>
            </w:r>
            <w:r>
              <w:rPr>
                <w:sz w:val="21"/>
              </w:rPr>
              <w:t>相关部门派送案件不按期办结的，每宗扣罚</w:t>
            </w:r>
            <w:r>
              <w:rPr>
                <w:sz w:val="21"/>
              </w:rPr>
              <w:t>当期</w:t>
            </w:r>
            <w:r>
              <w:rPr>
                <w:sz w:val="21"/>
              </w:rPr>
              <w:t>服务费的</w:t>
            </w:r>
            <w:r>
              <w:rPr>
                <w:sz w:val="21"/>
              </w:rPr>
              <w:t>0.1%</w:t>
            </w:r>
            <w:r>
              <w:rPr>
                <w:sz w:val="21"/>
              </w:rPr>
              <w:t>；</w:t>
            </w:r>
          </w:p>
          <w:p>
            <w:pPr>
              <w:pStyle w:val="null3"/>
              <w:ind w:left="420"/>
              <w:jc w:val="both"/>
            </w:pPr>
            <w:r>
              <w:rPr>
                <w:sz w:val="21"/>
              </w:rPr>
              <w:t>2</w:t>
            </w:r>
            <w:r>
              <w:rPr>
                <w:sz w:val="21"/>
              </w:rPr>
              <w:t>、日常检查</w:t>
            </w:r>
          </w:p>
          <w:p>
            <w:pPr>
              <w:pStyle w:val="null3"/>
              <w:ind w:left="420"/>
              <w:jc w:val="both"/>
            </w:pPr>
            <w:r>
              <w:rPr>
                <w:sz w:val="21"/>
              </w:rPr>
              <w:t>2.1</w:t>
            </w:r>
            <w:r>
              <w:rPr>
                <w:sz w:val="21"/>
              </w:rPr>
              <w:t>每三个月进行一次考核；</w:t>
            </w:r>
          </w:p>
          <w:p>
            <w:pPr>
              <w:pStyle w:val="null3"/>
              <w:ind w:left="420"/>
              <w:jc w:val="both"/>
            </w:pPr>
            <w:r>
              <w:rPr>
                <w:sz w:val="21"/>
              </w:rPr>
              <w:t>2.2</w:t>
            </w:r>
            <w:r>
              <w:rPr>
                <w:sz w:val="21"/>
              </w:rPr>
              <w:t>考核总得分结果达到</w:t>
            </w:r>
            <w:r>
              <w:rPr>
                <w:sz w:val="21"/>
              </w:rPr>
              <w:t>90</w:t>
            </w:r>
            <w:r>
              <w:rPr>
                <w:sz w:val="21"/>
              </w:rPr>
              <w:t>分（含）以上为优秀；</w:t>
            </w:r>
          </w:p>
          <w:p>
            <w:pPr>
              <w:pStyle w:val="null3"/>
              <w:ind w:left="420"/>
              <w:jc w:val="both"/>
            </w:pPr>
            <w:r>
              <w:rPr>
                <w:sz w:val="21"/>
              </w:rPr>
              <w:t>2.2</w:t>
            </w:r>
            <w:r>
              <w:rPr>
                <w:sz w:val="21"/>
              </w:rPr>
              <w:t>考核总得分结果达到</w:t>
            </w:r>
            <w:r>
              <w:rPr>
                <w:sz w:val="21"/>
              </w:rPr>
              <w:t>80</w:t>
            </w:r>
            <w:r>
              <w:rPr>
                <w:sz w:val="21"/>
              </w:rPr>
              <w:t>分（含）</w:t>
            </w:r>
            <w:r>
              <w:rPr>
                <w:sz w:val="21"/>
              </w:rPr>
              <w:t>-90</w:t>
            </w:r>
            <w:r>
              <w:rPr>
                <w:sz w:val="21"/>
              </w:rPr>
              <w:t>分（不含）为良好；</w:t>
            </w:r>
          </w:p>
          <w:p>
            <w:pPr>
              <w:pStyle w:val="null3"/>
              <w:ind w:left="420"/>
              <w:jc w:val="both"/>
            </w:pPr>
            <w:r>
              <w:rPr>
                <w:sz w:val="21"/>
              </w:rPr>
              <w:t>2.3</w:t>
            </w:r>
            <w:r>
              <w:rPr>
                <w:sz w:val="21"/>
              </w:rPr>
              <w:t>考核总得分结果达到</w:t>
            </w:r>
            <w:r>
              <w:rPr>
                <w:sz w:val="21"/>
              </w:rPr>
              <w:t>70</w:t>
            </w:r>
            <w:r>
              <w:rPr>
                <w:sz w:val="21"/>
              </w:rPr>
              <w:t>分（含）</w:t>
            </w:r>
            <w:r>
              <w:rPr>
                <w:sz w:val="21"/>
              </w:rPr>
              <w:t>-80</w:t>
            </w:r>
            <w:r>
              <w:rPr>
                <w:sz w:val="21"/>
              </w:rPr>
              <w:t>分（不含）为合格；</w:t>
            </w:r>
          </w:p>
          <w:p>
            <w:pPr>
              <w:pStyle w:val="null3"/>
              <w:ind w:left="420"/>
              <w:jc w:val="both"/>
            </w:pPr>
            <w:r>
              <w:rPr>
                <w:sz w:val="21"/>
              </w:rPr>
              <w:t>2.4</w:t>
            </w:r>
            <w:r>
              <w:rPr>
                <w:sz w:val="21"/>
              </w:rPr>
              <w:t>考核总得分结果低于</w:t>
            </w:r>
            <w:r>
              <w:rPr>
                <w:sz w:val="21"/>
              </w:rPr>
              <w:t>90</w:t>
            </w:r>
            <w:r>
              <w:rPr>
                <w:sz w:val="21"/>
              </w:rPr>
              <w:t>（不含）分，每减少</w:t>
            </w:r>
            <w:r>
              <w:rPr>
                <w:sz w:val="21"/>
              </w:rPr>
              <w:t>1</w:t>
            </w:r>
            <w:r>
              <w:rPr>
                <w:sz w:val="21"/>
              </w:rPr>
              <w:t>分（以基准分</w:t>
            </w:r>
            <w:r>
              <w:rPr>
                <w:sz w:val="21"/>
              </w:rPr>
              <w:t>90</w:t>
            </w:r>
            <w:r>
              <w:rPr>
                <w:sz w:val="21"/>
              </w:rPr>
              <w:t>分计</w:t>
            </w:r>
            <w:r>
              <w:rPr>
                <w:sz w:val="21"/>
              </w:rPr>
              <w:t>，不足</w:t>
            </w:r>
            <w:r>
              <w:rPr>
                <w:sz w:val="21"/>
              </w:rPr>
              <w:t>1</w:t>
            </w:r>
            <w:r>
              <w:rPr>
                <w:sz w:val="21"/>
              </w:rPr>
              <w:t>分的按</w:t>
            </w:r>
            <w:r>
              <w:rPr>
                <w:sz w:val="21"/>
              </w:rPr>
              <w:t>1</w:t>
            </w:r>
            <w:r>
              <w:rPr>
                <w:sz w:val="21"/>
              </w:rPr>
              <w:t>分计算</w:t>
            </w:r>
            <w:r>
              <w:rPr>
                <w:sz w:val="21"/>
              </w:rPr>
              <w:t>）</w:t>
            </w:r>
            <w:r>
              <w:rPr>
                <w:sz w:val="21"/>
              </w:rPr>
              <w:t>，扣罚</w:t>
            </w:r>
            <w:r>
              <w:rPr>
                <w:sz w:val="21"/>
              </w:rPr>
              <w:t>1000</w:t>
            </w:r>
            <w:r>
              <w:rPr>
                <w:sz w:val="21"/>
              </w:rPr>
              <w:t>元</w:t>
            </w:r>
            <w:r>
              <w:rPr>
                <w:sz w:val="21"/>
              </w:rPr>
              <w:t>/</w:t>
            </w:r>
            <w:r>
              <w:rPr>
                <w:sz w:val="21"/>
              </w:rPr>
              <w:t>分</w:t>
            </w:r>
            <w:r>
              <w:rPr>
                <w:sz w:val="21"/>
              </w:rPr>
              <w:t>。</w:t>
            </w:r>
          </w:p>
          <w:p>
            <w:pPr>
              <w:pStyle w:val="null3"/>
              <w:ind w:left="420"/>
              <w:jc w:val="both"/>
            </w:pPr>
            <w:r>
              <w:rPr>
                <w:sz w:val="21"/>
              </w:rPr>
              <w:t>2.5</w:t>
            </w:r>
            <w:r>
              <w:rPr>
                <w:sz w:val="21"/>
              </w:rPr>
              <w:t>考核总得分结果低于</w:t>
            </w:r>
            <w:r>
              <w:rPr>
                <w:sz w:val="21"/>
              </w:rPr>
              <w:t>70</w:t>
            </w:r>
            <w:r>
              <w:rPr>
                <w:sz w:val="21"/>
              </w:rPr>
              <w:t>分（不含）的，不发放当</w:t>
            </w:r>
            <w:r>
              <w:rPr>
                <w:sz w:val="21"/>
              </w:rPr>
              <w:t>期</w:t>
            </w:r>
            <w:r>
              <w:rPr>
                <w:sz w:val="21"/>
              </w:rPr>
              <w:t>服务费。</w:t>
            </w:r>
          </w:p>
          <w:p>
            <w:pPr>
              <w:pStyle w:val="null3"/>
              <w:ind w:left="420"/>
              <w:jc w:val="both"/>
            </w:pPr>
            <w:r>
              <w:rPr>
                <w:sz w:val="21"/>
              </w:rPr>
              <w:t>2.6</w:t>
            </w:r>
            <w:r>
              <w:rPr>
                <w:sz w:val="21"/>
              </w:rPr>
              <w:t>一年内累计</w:t>
            </w:r>
            <w:r>
              <w:rPr>
                <w:sz w:val="21"/>
              </w:rPr>
              <w:t>2</w:t>
            </w:r>
            <w:r>
              <w:rPr>
                <w:sz w:val="21"/>
              </w:rPr>
              <w:t>次</w:t>
            </w:r>
            <w:r>
              <w:rPr>
                <w:sz w:val="21"/>
              </w:rPr>
              <w:t>分数低于</w:t>
            </w:r>
            <w:r>
              <w:rPr>
                <w:sz w:val="21"/>
              </w:rPr>
              <w:t>70</w:t>
            </w:r>
            <w:r>
              <w:rPr>
                <w:sz w:val="21"/>
              </w:rPr>
              <w:t>分（不含）的，采购人有权无条件解除服务合同，一切经济和法律责任由成交人承担。</w:t>
            </w:r>
          </w:p>
          <w:p>
            <w:pPr>
              <w:pStyle w:val="null3"/>
              <w:ind w:left="360"/>
              <w:jc w:val="both"/>
            </w:pPr>
            <w:r>
              <w:rPr>
                <w:sz w:val="21"/>
              </w:rPr>
              <w:t>3</w:t>
            </w:r>
            <w:r>
              <w:rPr>
                <w:sz w:val="21"/>
              </w:rPr>
              <w:t>、</w:t>
            </w:r>
            <w:r>
              <w:rPr>
                <w:sz w:val="21"/>
              </w:rPr>
              <w:t>综合以上各项考核扣罚累加，在当</w:t>
            </w:r>
            <w:r>
              <w:rPr>
                <w:sz w:val="21"/>
              </w:rPr>
              <w:t>期服务费</w:t>
            </w:r>
            <w:r>
              <w:rPr>
                <w:sz w:val="21"/>
              </w:rPr>
              <w:t>中扣除相应款项。</w:t>
            </w:r>
          </w:p>
          <w:p>
            <w:pPr>
              <w:pStyle w:val="null3"/>
              <w:ind w:left="360"/>
              <w:jc w:val="both"/>
            </w:pPr>
            <w:r>
              <w:rPr>
                <w:sz w:val="21"/>
              </w:rPr>
              <w:t>4</w:t>
            </w:r>
            <w:r>
              <w:rPr>
                <w:sz w:val="21"/>
              </w:rPr>
              <w:t>、采购人扣减服务费并向成交人发出《督促整改通知书》；若整改后考核仍不合格的，采购人有权无条件终止和解除服务合同，一切经济和法律责任由成交人承担。</w:t>
            </w:r>
          </w:p>
          <w:p>
            <w:pPr>
              <w:pStyle w:val="null3"/>
              <w:ind w:left="420"/>
              <w:jc w:val="both"/>
            </w:pPr>
            <w:r>
              <w:rPr>
                <w:sz w:val="21"/>
              </w:rPr>
              <w:t>5</w:t>
            </w:r>
            <w:r>
              <w:rPr>
                <w:sz w:val="21"/>
              </w:rPr>
              <w:t>、除四害质量考核标准及办法</w:t>
            </w:r>
          </w:p>
          <w:tbl>
            <w:tblPr>
              <w:tblInd w:type="dxa" w:w="135"/>
              <w:tblBorders>
                <w:top w:val="none" w:color="000000" w:sz="4"/>
                <w:left w:val="none" w:color="000000" w:sz="4"/>
                <w:bottom w:val="none" w:color="000000" w:sz="4"/>
                <w:right w:val="none" w:color="000000" w:sz="4"/>
                <w:insideH w:val="none"/>
                <w:insideV w:val="none"/>
              </w:tblBorders>
            </w:tblPr>
            <w:tblGrid>
              <w:gridCol w:w="732"/>
              <w:gridCol w:w="1725"/>
              <w:gridCol w:w="484"/>
              <w:gridCol w:w="1974"/>
              <w:gridCol w:w="484"/>
            </w:tblGrid>
            <w:tr>
              <w:tc>
                <w:tcPr>
                  <w:tcW w:type="dxa" w:w="53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right"/>
                  </w:pPr>
                  <w:r>
                    <w:rPr>
                      <w:sz w:val="21"/>
                    </w:rPr>
                    <w:t>总分</w:t>
                  </w:r>
                  <w:r>
                    <w:rPr>
                      <w:sz w:val="21"/>
                    </w:rPr>
                    <w:t>:100</w:t>
                  </w:r>
                  <w:r>
                    <w:rPr>
                      <w:sz w:val="21"/>
                    </w:rPr>
                    <w:t>分</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w:t>
                  </w:r>
                </w:p>
              </w:tc>
              <w:tc>
                <w:tcPr>
                  <w:tcW w:type="dxa" w:w="1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基本标准要求</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满分</w:t>
                  </w:r>
                </w:p>
              </w:tc>
              <w:tc>
                <w:tcPr>
                  <w:tcW w:type="dxa" w:w="1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考核扣分</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得分</w:t>
                  </w:r>
                </w:p>
              </w:tc>
            </w:tr>
            <w:tr>
              <w:tc>
                <w:tcPr>
                  <w:tcW w:type="dxa" w:w="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w:t>
                  </w:r>
                  <w:r>
                    <w:rPr>
                      <w:sz w:val="21"/>
                    </w:rPr>
                    <w:t>操作</w:t>
                  </w:r>
                  <w:r>
                    <w:rPr>
                      <w:sz w:val="21"/>
                    </w:rPr>
                    <w:t>（</w:t>
                  </w:r>
                  <w:r>
                    <w:rPr>
                      <w:sz w:val="21"/>
                    </w:rPr>
                    <w:t>40</w:t>
                  </w:r>
                  <w:r>
                    <w:rPr>
                      <w:sz w:val="21"/>
                    </w:rPr>
                    <w:t>分）</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不使用国家禁用的杀鼠剂</w:t>
                  </w:r>
                  <w:r>
                    <w:rPr>
                      <w:sz w:val="21"/>
                    </w:rPr>
                    <w:t>；</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发现使用国家禁用杀鼠剂扣</w:t>
                  </w:r>
                  <w:r>
                    <w:rPr>
                      <w:sz w:val="21"/>
                    </w:rPr>
                    <w:t>5</w:t>
                  </w:r>
                  <w:r>
                    <w:rPr>
                      <w:sz w:val="21"/>
                    </w:rPr>
                    <w:t>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r>
                    <w:rPr>
                      <w:sz w:val="21"/>
                    </w:rPr>
                    <w:t>灭鼠药物保管完善</w:t>
                  </w:r>
                  <w:r>
                    <w:rPr>
                      <w:sz w:val="21"/>
                    </w:rPr>
                    <w:t>,</w:t>
                  </w:r>
                  <w:r>
                    <w:rPr>
                      <w:sz w:val="21"/>
                    </w:rPr>
                    <w:t>不遗失；</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r>
                    <w:rPr>
                      <w:sz w:val="21"/>
                    </w:rPr>
                    <w:t>发现遗失杀鼠剂或者毒饵的</w:t>
                  </w:r>
                  <w:r>
                    <w:rPr>
                      <w:sz w:val="21"/>
                    </w:rPr>
                    <w:t>,</w:t>
                  </w:r>
                  <w:r>
                    <w:rPr>
                      <w:sz w:val="21"/>
                    </w:rPr>
                    <w:t>扣</w:t>
                  </w:r>
                  <w:r>
                    <w:rPr>
                      <w:sz w:val="21"/>
                    </w:rPr>
                    <w:t>1</w:t>
                  </w:r>
                  <w:r>
                    <w:rPr>
                      <w:sz w:val="21"/>
                    </w:rPr>
                    <w:t>分</w:t>
                  </w:r>
                  <w:r>
                    <w:rPr>
                      <w:sz w:val="21"/>
                    </w:rPr>
                    <w:t>/</w:t>
                  </w:r>
                  <w:r>
                    <w:rPr>
                      <w:sz w:val="21"/>
                    </w:rPr>
                    <w:t>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w:t>
                  </w:r>
                  <w:r>
                    <w:rPr>
                      <w:sz w:val="21"/>
                    </w:rPr>
                    <w:t>灭鼠毒饵投放每堆</w:t>
                  </w:r>
                  <w:r>
                    <w:rPr>
                      <w:sz w:val="21"/>
                    </w:rPr>
                    <w:t>15-25</w:t>
                  </w:r>
                  <w:r>
                    <w:rPr>
                      <w:sz w:val="21"/>
                    </w:rPr>
                    <w:t>克；</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w:t>
                  </w:r>
                  <w:r>
                    <w:rPr>
                      <w:sz w:val="21"/>
                    </w:rPr>
                    <w:t>灭鼠毒饵量投放过多或过少</w:t>
                  </w:r>
                  <w:r>
                    <w:rPr>
                      <w:sz w:val="21"/>
                    </w:rPr>
                    <w:t>,</w:t>
                  </w:r>
                  <w:r>
                    <w:rPr>
                      <w:sz w:val="21"/>
                    </w:rPr>
                    <w:t>扣</w:t>
                  </w:r>
                  <w:r>
                    <w:rPr>
                      <w:sz w:val="21"/>
                    </w:rPr>
                    <w:t>0.3-1.0</w:t>
                  </w:r>
                  <w:r>
                    <w:rPr>
                      <w:sz w:val="21"/>
                    </w:rPr>
                    <w:t>分。</w:t>
                  </w:r>
                  <w:r>
                    <w:rPr>
                      <w:sz w:val="21"/>
                    </w:rPr>
                    <w:t>(</w:t>
                  </w:r>
                  <w:r>
                    <w:rPr>
                      <w:sz w:val="21"/>
                    </w:rPr>
                    <w:t>补投药除外</w:t>
                  </w:r>
                  <w:r>
                    <w:rPr>
                      <w:sz w:val="21"/>
                    </w:rPr>
                    <w:t>)</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w:t>
                  </w:r>
                  <w:r>
                    <w:rPr>
                      <w:sz w:val="21"/>
                    </w:rPr>
                    <w:t>灭鼠毒饵靠边和隐蔽处投放；</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w:t>
                  </w:r>
                  <w:r>
                    <w:rPr>
                      <w:sz w:val="21"/>
                    </w:rPr>
                    <w:t>发现灭鼠毒饵多数投放不到位</w:t>
                  </w:r>
                  <w:r>
                    <w:rPr>
                      <w:sz w:val="21"/>
                    </w:rPr>
                    <w:t>,</w:t>
                  </w:r>
                  <w:r>
                    <w:rPr>
                      <w:sz w:val="21"/>
                    </w:rPr>
                    <w:t>扣</w:t>
                  </w:r>
                  <w:r>
                    <w:rPr>
                      <w:sz w:val="21"/>
                    </w:rPr>
                    <w:t>0.5</w:t>
                  </w:r>
                  <w:r>
                    <w:rPr>
                      <w:sz w:val="21"/>
                    </w:rPr>
                    <w:t>分</w:t>
                  </w:r>
                  <w:r>
                    <w:rPr>
                      <w:sz w:val="21"/>
                    </w:rPr>
                    <w:t>/</w:t>
                  </w:r>
                  <w:r>
                    <w:rPr>
                      <w:sz w:val="21"/>
                    </w:rPr>
                    <w:t>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w:t>
                  </w:r>
                  <w:r>
                    <w:rPr>
                      <w:sz w:val="21"/>
                    </w:rPr>
                    <w:t>灭鼠毒饵投放后每</w:t>
                  </w:r>
                  <w:r>
                    <w:rPr>
                      <w:sz w:val="21"/>
                    </w:rPr>
                    <w:t>两</w:t>
                  </w:r>
                  <w:r>
                    <w:rPr>
                      <w:sz w:val="21"/>
                    </w:rPr>
                    <w:t>天要检查一次</w:t>
                  </w:r>
                  <w:r>
                    <w:rPr>
                      <w:sz w:val="21"/>
                    </w:rPr>
                    <w:t>,</w:t>
                  </w:r>
                  <w:r>
                    <w:rPr>
                      <w:sz w:val="21"/>
                    </w:rPr>
                    <w:t>发现损耗立即补投</w:t>
                  </w:r>
                  <w:r>
                    <w:rPr>
                      <w:sz w:val="21"/>
                    </w:rPr>
                    <w:t>,</w:t>
                  </w:r>
                  <w:r>
                    <w:rPr>
                      <w:sz w:val="21"/>
                    </w:rPr>
                    <w:t>直至药量饱和；</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w:t>
                  </w:r>
                  <w:r>
                    <w:rPr>
                      <w:sz w:val="21"/>
                    </w:rPr>
                    <w:t>灭鼠毒饵消耗不及时补投</w:t>
                  </w:r>
                  <w:r>
                    <w:rPr>
                      <w:sz w:val="21"/>
                    </w:rPr>
                    <w:t>,</w:t>
                  </w:r>
                  <w:r>
                    <w:rPr>
                      <w:sz w:val="21"/>
                    </w:rPr>
                    <w:t>药量不饱和</w:t>
                  </w:r>
                  <w:r>
                    <w:rPr>
                      <w:sz w:val="21"/>
                    </w:rPr>
                    <w:t>,</w:t>
                  </w:r>
                  <w:r>
                    <w:rPr>
                      <w:sz w:val="21"/>
                    </w:rPr>
                    <w:t>扣</w:t>
                  </w:r>
                  <w:r>
                    <w:rPr>
                      <w:sz w:val="21"/>
                    </w:rPr>
                    <w:t>1</w:t>
                  </w:r>
                  <w:r>
                    <w:rPr>
                      <w:sz w:val="21"/>
                    </w:rPr>
                    <w:t>分</w:t>
                  </w:r>
                  <w:r>
                    <w:rPr>
                      <w:sz w:val="21"/>
                    </w:rPr>
                    <w:t>/</w:t>
                  </w:r>
                  <w:r>
                    <w:rPr>
                      <w:sz w:val="21"/>
                    </w:rPr>
                    <w:t>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w:t>
                  </w:r>
                  <w:r>
                    <w:rPr>
                      <w:sz w:val="21"/>
                    </w:rPr>
                    <w:t>每三个月一次大面积饱和投药灭鼠</w:t>
                  </w:r>
                  <w:r>
                    <w:rPr>
                      <w:sz w:val="21"/>
                    </w:rPr>
                    <w:t>,</w:t>
                  </w:r>
                  <w:r>
                    <w:rPr>
                      <w:sz w:val="21"/>
                    </w:rPr>
                    <w:t>要报告城市社区</w:t>
                  </w:r>
                  <w:r>
                    <w:rPr>
                      <w:sz w:val="21"/>
                    </w:rPr>
                    <w:t>,</w:t>
                  </w:r>
                  <w:r>
                    <w:rPr>
                      <w:sz w:val="21"/>
                    </w:rPr>
                    <w:t>并做好配合工作；</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w:t>
                  </w:r>
                  <w:r>
                    <w:rPr>
                      <w:sz w:val="21"/>
                    </w:rPr>
                    <w:t>大面积投放毒饵灭鼠不饱和或不报告城市社区的</w:t>
                  </w:r>
                  <w:r>
                    <w:rPr>
                      <w:sz w:val="21"/>
                    </w:rPr>
                    <w:t>,</w:t>
                  </w:r>
                  <w:r>
                    <w:rPr>
                      <w:sz w:val="21"/>
                    </w:rPr>
                    <w:t>扣</w:t>
                  </w:r>
                  <w:r>
                    <w:rPr>
                      <w:sz w:val="21"/>
                    </w:rPr>
                    <w:t>0.5</w:t>
                  </w:r>
                  <w:r>
                    <w:rPr>
                      <w:sz w:val="21"/>
                    </w:rPr>
                    <w:t>分</w:t>
                  </w:r>
                  <w:r>
                    <w:rPr>
                      <w:sz w:val="21"/>
                    </w:rPr>
                    <w:t>/</w:t>
                  </w:r>
                  <w:r>
                    <w:rPr>
                      <w:sz w:val="21"/>
                    </w:rPr>
                    <w:t>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w:t>
                  </w:r>
                  <w:r>
                    <w:rPr>
                      <w:sz w:val="21"/>
                    </w:rPr>
                    <w:t>有老鼠食源和复杂的环境有残留毒饵</w:t>
                  </w:r>
                  <w:r>
                    <w:rPr>
                      <w:sz w:val="21"/>
                    </w:rPr>
                    <w:t>,</w:t>
                  </w:r>
                  <w:r>
                    <w:rPr>
                      <w:sz w:val="21"/>
                    </w:rPr>
                    <w:t>经常灭鼠；</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w:t>
                  </w:r>
                  <w:r>
                    <w:rPr>
                      <w:sz w:val="21"/>
                    </w:rPr>
                    <w:t>有老鼠食源和环境复杂的地方无残留毒饵</w:t>
                  </w:r>
                  <w:r>
                    <w:rPr>
                      <w:sz w:val="21"/>
                    </w:rPr>
                    <w:t>,</w:t>
                  </w:r>
                  <w:r>
                    <w:rPr>
                      <w:sz w:val="21"/>
                    </w:rPr>
                    <w:t>扣</w:t>
                  </w:r>
                  <w:r>
                    <w:rPr>
                      <w:sz w:val="21"/>
                    </w:rPr>
                    <w:t>0.2</w:t>
                  </w:r>
                  <w:r>
                    <w:rPr>
                      <w:sz w:val="21"/>
                    </w:rPr>
                    <w:t>分</w:t>
                  </w:r>
                  <w:r>
                    <w:rPr>
                      <w:sz w:val="21"/>
                    </w:rPr>
                    <w:t>/</w:t>
                  </w:r>
                  <w:r>
                    <w:rPr>
                      <w:sz w:val="21"/>
                    </w:rPr>
                    <w:t>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r>
                    <w:rPr>
                      <w:sz w:val="21"/>
                    </w:rPr>
                    <w:t>蝇类孳生地情况明</w:t>
                  </w:r>
                  <w:r>
                    <w:rPr>
                      <w:sz w:val="21"/>
                    </w:rPr>
                    <w:t>,</w:t>
                  </w:r>
                  <w:r>
                    <w:rPr>
                      <w:sz w:val="21"/>
                    </w:rPr>
                    <w:t>有档案，不漏网；</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r>
                    <w:rPr>
                      <w:sz w:val="21"/>
                    </w:rPr>
                    <w:t>蝇孳生地控制漏网，小型阳性孳生地扣</w:t>
                  </w:r>
                  <w:r>
                    <w:rPr>
                      <w:sz w:val="21"/>
                    </w:rPr>
                    <w:t>0.1</w:t>
                  </w:r>
                  <w:r>
                    <w:rPr>
                      <w:sz w:val="21"/>
                    </w:rPr>
                    <w:t>分</w:t>
                  </w:r>
                  <w:r>
                    <w:rPr>
                      <w:sz w:val="21"/>
                    </w:rPr>
                    <w:t>/</w:t>
                  </w:r>
                  <w:r>
                    <w:rPr>
                      <w:sz w:val="21"/>
                    </w:rPr>
                    <w:t>次，中型扣</w:t>
                  </w:r>
                  <w:r>
                    <w:rPr>
                      <w:sz w:val="21"/>
                    </w:rPr>
                    <w:t>0.2</w:t>
                  </w:r>
                  <w:r>
                    <w:rPr>
                      <w:sz w:val="21"/>
                    </w:rPr>
                    <w:t>分</w:t>
                  </w:r>
                  <w:r>
                    <w:rPr>
                      <w:sz w:val="21"/>
                    </w:rPr>
                    <w:t>/</w:t>
                  </w:r>
                  <w:r>
                    <w:rPr>
                      <w:sz w:val="21"/>
                    </w:rPr>
                    <w:t>次，大型扣</w:t>
                  </w:r>
                  <w:r>
                    <w:rPr>
                      <w:sz w:val="21"/>
                    </w:rPr>
                    <w:t>0.5</w:t>
                  </w:r>
                  <w:r>
                    <w:rPr>
                      <w:sz w:val="21"/>
                    </w:rPr>
                    <w:t>分</w:t>
                  </w:r>
                  <w:r>
                    <w:rPr>
                      <w:sz w:val="21"/>
                    </w:rPr>
                    <w:t>/</w:t>
                  </w:r>
                  <w:r>
                    <w:rPr>
                      <w:sz w:val="21"/>
                    </w:rPr>
                    <w:t>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w:t>
                  </w:r>
                  <w:r>
                    <w:rPr>
                      <w:sz w:val="21"/>
                    </w:rPr>
                    <w:t>可能孳生蚊虫的水体</w:t>
                  </w:r>
                  <w:r>
                    <w:rPr>
                      <w:sz w:val="21"/>
                    </w:rPr>
                    <w:t>,</w:t>
                  </w:r>
                  <w:r>
                    <w:rPr>
                      <w:sz w:val="21"/>
                    </w:rPr>
                    <w:t>每周检查处理一次</w:t>
                  </w:r>
                  <w:r>
                    <w:rPr>
                      <w:sz w:val="21"/>
                    </w:rPr>
                    <w:t>,</w:t>
                  </w:r>
                  <w:r>
                    <w:rPr>
                      <w:sz w:val="21"/>
                    </w:rPr>
                    <w:t>有记录；</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w:t>
                  </w:r>
                  <w:r>
                    <w:rPr>
                      <w:sz w:val="21"/>
                    </w:rPr>
                    <w:t>未按照规定每周检查处理蚊虫孳生地或无检查记录</w:t>
                  </w:r>
                  <w:r>
                    <w:rPr>
                      <w:sz w:val="21"/>
                    </w:rPr>
                    <w:t>,</w:t>
                  </w:r>
                  <w:r>
                    <w:rPr>
                      <w:sz w:val="21"/>
                    </w:rPr>
                    <w:t>扣</w:t>
                  </w:r>
                  <w:r>
                    <w:rPr>
                      <w:sz w:val="21"/>
                    </w:rPr>
                    <w:t>0.5</w:t>
                  </w:r>
                  <w:r>
                    <w:rPr>
                      <w:sz w:val="21"/>
                    </w:rPr>
                    <w:t>分</w:t>
                  </w:r>
                  <w:r>
                    <w:rPr>
                      <w:sz w:val="21"/>
                    </w:rPr>
                    <w:t>/</w:t>
                  </w:r>
                  <w:r>
                    <w:rPr>
                      <w:sz w:val="21"/>
                    </w:rPr>
                    <w:t>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0</w:t>
                  </w:r>
                  <w:r>
                    <w:rPr>
                      <w:sz w:val="21"/>
                    </w:rPr>
                    <w:t>)</w:t>
                  </w:r>
                  <w:r>
                    <w:rPr>
                      <w:sz w:val="21"/>
                    </w:rPr>
                    <w:t>密封式下水道每月不少于一次热烟雾处理</w:t>
                  </w:r>
                  <w:r>
                    <w:rPr>
                      <w:sz w:val="21"/>
                    </w:rPr>
                    <w:t>,</w:t>
                  </w:r>
                  <w:r>
                    <w:rPr>
                      <w:sz w:val="21"/>
                    </w:rPr>
                    <w:t>熏杀成蚊和蟑螂；</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0</w:t>
                  </w:r>
                  <w:r>
                    <w:rPr>
                      <w:sz w:val="21"/>
                    </w:rPr>
                    <w:t>)</w:t>
                  </w:r>
                  <w:r>
                    <w:rPr>
                      <w:sz w:val="21"/>
                    </w:rPr>
                    <w:t>未按规定对密封式下水道进行热烟雾处理或处理不全面</w:t>
                  </w:r>
                  <w:r>
                    <w:rPr>
                      <w:sz w:val="21"/>
                    </w:rPr>
                    <w:t>,</w:t>
                  </w:r>
                  <w:r>
                    <w:rPr>
                      <w:sz w:val="21"/>
                    </w:rPr>
                    <w:t>扣</w:t>
                  </w:r>
                  <w:r>
                    <w:rPr>
                      <w:sz w:val="21"/>
                    </w:rPr>
                    <w:t>1</w:t>
                  </w:r>
                  <w:r>
                    <w:rPr>
                      <w:sz w:val="21"/>
                    </w:rPr>
                    <w:t>分</w:t>
                  </w:r>
                  <w:r>
                    <w:rPr>
                      <w:sz w:val="21"/>
                    </w:rPr>
                    <w:t>/</w:t>
                  </w:r>
                  <w:r>
                    <w:rPr>
                      <w:sz w:val="21"/>
                    </w:rPr>
                    <w:t>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1</w:t>
                  </w:r>
                  <w:r>
                    <w:rPr>
                      <w:sz w:val="21"/>
                    </w:rPr>
                    <w:t>）垃圾屋、收集点、中转站和垃圾堆，每</w:t>
                  </w:r>
                  <w:r>
                    <w:rPr>
                      <w:sz w:val="21"/>
                    </w:rPr>
                    <w:t>10-15</w:t>
                  </w:r>
                  <w:r>
                    <w:rPr>
                      <w:sz w:val="21"/>
                    </w:rPr>
                    <w:t>天喷药灭蝇灭蛆；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1</w:t>
                  </w:r>
                  <w:r>
                    <w:rPr>
                      <w:sz w:val="21"/>
                    </w:rPr>
                    <w:t>）对垃圾屋、收集点、中转站等，不坚持每</w:t>
                  </w:r>
                  <w:r>
                    <w:rPr>
                      <w:sz w:val="21"/>
                    </w:rPr>
                    <w:t>10-15</w:t>
                  </w:r>
                  <w:r>
                    <w:rPr>
                      <w:sz w:val="21"/>
                    </w:rPr>
                    <w:t>天喷药灭蝇灭蛆，扣</w:t>
                  </w:r>
                  <w:r>
                    <w:rPr>
                      <w:sz w:val="21"/>
                    </w:rPr>
                    <w:t>1</w:t>
                  </w:r>
                  <w:r>
                    <w:rPr>
                      <w:sz w:val="21"/>
                    </w:rPr>
                    <w:t>分</w:t>
                  </w:r>
                  <w:r>
                    <w:rPr>
                      <w:sz w:val="21"/>
                    </w:rPr>
                    <w:t>/</w:t>
                  </w:r>
                  <w:r>
                    <w:rPr>
                      <w:sz w:val="21"/>
                    </w:rPr>
                    <w:t>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2</w:t>
                  </w:r>
                  <w:r>
                    <w:rPr>
                      <w:sz w:val="21"/>
                    </w:rPr>
                    <w:t>）为单位、住户喷药除虫时，协助户主做好防污染工作；</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2</w:t>
                  </w:r>
                  <w:r>
                    <w:rPr>
                      <w:sz w:val="21"/>
                    </w:rPr>
                    <w:t>）为单位、住户喷药除虫时，未做好防污染工作，扣</w:t>
                  </w:r>
                  <w:r>
                    <w:rPr>
                      <w:sz w:val="21"/>
                    </w:rPr>
                    <w:t>0.5</w:t>
                  </w:r>
                  <w:r>
                    <w:rPr>
                      <w:sz w:val="21"/>
                    </w:rPr>
                    <w:t>分</w:t>
                  </w:r>
                  <w:r>
                    <w:rPr>
                      <w:sz w:val="21"/>
                    </w:rPr>
                    <w:t>/</w:t>
                  </w:r>
                  <w:r>
                    <w:rPr>
                      <w:sz w:val="21"/>
                    </w:rPr>
                    <w:t>处。</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3</w:t>
                  </w:r>
                  <w:r>
                    <w:rPr>
                      <w:sz w:val="21"/>
                    </w:rPr>
                    <w:t>）除虫施药注意个人防护，穿工作服，戴口罩和手套；</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3</w:t>
                  </w:r>
                  <w:r>
                    <w:rPr>
                      <w:sz w:val="21"/>
                    </w:rPr>
                    <w:t>）除虫施药不做好个人防护，扣</w:t>
                  </w:r>
                  <w:r>
                    <w:rPr>
                      <w:sz w:val="21"/>
                    </w:rPr>
                    <w:t>1</w:t>
                  </w:r>
                  <w:r>
                    <w:rPr>
                      <w:sz w:val="21"/>
                    </w:rPr>
                    <w:t>分</w:t>
                  </w:r>
                  <w:r>
                    <w:rPr>
                      <w:sz w:val="21"/>
                    </w:rPr>
                    <w:t>/</w:t>
                  </w:r>
                  <w:r>
                    <w:rPr>
                      <w:sz w:val="21"/>
                    </w:rPr>
                    <w:t>人。</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4</w:t>
                  </w:r>
                  <w:r>
                    <w:rPr>
                      <w:sz w:val="21"/>
                    </w:rPr>
                    <w:t>）施药除虫剩余的药物和药物包装容器（材料），回收集中处理，不随地遗弃；</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14</w:t>
                  </w:r>
                  <w:r>
                    <w:rPr>
                      <w:sz w:val="21"/>
                    </w:rPr>
                    <w:t>）随处遗弃杀虫药物或药物包装容器（材料）扣</w:t>
                  </w:r>
                  <w:r>
                    <w:rPr>
                      <w:sz w:val="21"/>
                    </w:rPr>
                    <w:t>1</w:t>
                  </w:r>
                  <w:r>
                    <w:rPr>
                      <w:sz w:val="21"/>
                    </w:rPr>
                    <w:t>分</w:t>
                  </w:r>
                  <w:r>
                    <w:rPr>
                      <w:sz w:val="21"/>
                    </w:rPr>
                    <w:t>/</w:t>
                  </w:r>
                  <w:r>
                    <w:rPr>
                      <w:sz w:val="21"/>
                    </w:rPr>
                    <w:t>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5</w:t>
                  </w:r>
                  <w:r>
                    <w:rPr>
                      <w:sz w:val="21"/>
                    </w:rPr>
                    <w:t>）不在鱼塘和与养鱼有关水体喷洒、倾倒对鱼类有害的杀虫剂和清洗喷雾工具、用具；</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5</w:t>
                  </w:r>
                  <w:r>
                    <w:rPr>
                      <w:sz w:val="21"/>
                    </w:rPr>
                    <w:t>）在鱼塘或与养鱼直接有关的水体喷洒、倾倒杀虫剂或清洗喷雾工具、用具，扣</w:t>
                  </w:r>
                  <w:r>
                    <w:rPr>
                      <w:sz w:val="21"/>
                    </w:rPr>
                    <w:t>1</w:t>
                  </w:r>
                  <w:r>
                    <w:rPr>
                      <w:sz w:val="21"/>
                    </w:rPr>
                    <w:t>分</w:t>
                  </w:r>
                  <w:r>
                    <w:rPr>
                      <w:sz w:val="21"/>
                    </w:rPr>
                    <w:t>/</w:t>
                  </w:r>
                  <w:r>
                    <w:rPr>
                      <w:sz w:val="21"/>
                    </w:rPr>
                    <w:t>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16</w:t>
                  </w:r>
                  <w:r>
                    <w:rPr>
                      <w:sz w:val="21"/>
                    </w:rPr>
                    <w:t>）按规定使用除四害药物</w:t>
                  </w:r>
                  <w:r>
                    <w:rPr>
                      <w:sz w:val="21"/>
                    </w:rPr>
                    <w:t>。</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6</w:t>
                  </w:r>
                  <w:r>
                    <w:rPr>
                      <w:sz w:val="21"/>
                    </w:rPr>
                    <w:t>）发现使用假冒、伪劣、过期的灭鼠、灭蚊、灭蝇、灭蟑螂药物，每次扣</w:t>
                  </w:r>
                  <w:r>
                    <w:rPr>
                      <w:sz w:val="21"/>
                    </w:rPr>
                    <w:t>5</w:t>
                  </w:r>
                  <w:r>
                    <w:rPr>
                      <w:sz w:val="21"/>
                    </w:rPr>
                    <w:t>分</w:t>
                  </w:r>
                  <w:r>
                    <w:rPr>
                      <w:sz w:val="21"/>
                    </w:rPr>
                    <w:t>。</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（二）</w:t>
                  </w:r>
                  <w:r>
                    <w:rPr>
                      <w:sz w:val="21"/>
                    </w:rPr>
                    <w:t>防制效</w:t>
                  </w:r>
                  <w:r>
                    <w:rPr>
                      <w:sz w:val="21"/>
                    </w:rPr>
                    <w:t>果</w:t>
                  </w:r>
                  <w:r>
                    <w:rPr>
                      <w:sz w:val="21"/>
                    </w:rPr>
                    <w:t>(</w:t>
                  </w:r>
                  <w:r>
                    <w:rPr>
                      <w:sz w:val="21"/>
                    </w:rPr>
                    <w:t>25</w:t>
                  </w:r>
                  <w:r>
                    <w:rPr>
                      <w:sz w:val="21"/>
                    </w:rPr>
                    <w:t>分</w:t>
                  </w:r>
                  <w:r>
                    <w:rPr>
                      <w:sz w:val="21"/>
                    </w:rPr>
                    <w:t>)</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）外环境每</w:t>
                  </w:r>
                  <w:r>
                    <w:rPr>
                      <w:sz w:val="21"/>
                    </w:rPr>
                    <w:t>2000</w:t>
                  </w:r>
                  <w:r>
                    <w:rPr>
                      <w:sz w:val="21"/>
                    </w:rPr>
                    <w:t>延长米有鼠迹不超过</w:t>
                  </w:r>
                  <w:r>
                    <w:rPr>
                      <w:sz w:val="21"/>
                    </w:rPr>
                    <w:t>5</w:t>
                  </w:r>
                  <w:r>
                    <w:rPr>
                      <w:sz w:val="21"/>
                    </w:rPr>
                    <w:t>处；</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）外环境每</w:t>
                  </w:r>
                  <w:r>
                    <w:rPr>
                      <w:sz w:val="21"/>
                    </w:rPr>
                    <w:t>2000</w:t>
                  </w:r>
                  <w:r>
                    <w:rPr>
                      <w:sz w:val="21"/>
                    </w:rPr>
                    <w:t>米鼠迹，每超</w:t>
                  </w:r>
                  <w:r>
                    <w:rPr>
                      <w:sz w:val="21"/>
                    </w:rPr>
                    <w:t>1</w:t>
                  </w:r>
                  <w:r>
                    <w:rPr>
                      <w:sz w:val="21"/>
                    </w:rPr>
                    <w:t>处，扣</w:t>
                  </w:r>
                  <w:r>
                    <w:rPr>
                      <w:sz w:val="21"/>
                    </w:rPr>
                    <w:t>0.2</w:t>
                  </w:r>
                  <w:r>
                    <w:rPr>
                      <w:sz w:val="21"/>
                    </w:rPr>
                    <w:t>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2</w:t>
                  </w:r>
                  <w:r>
                    <w:rPr>
                      <w:sz w:val="21"/>
                    </w:rPr>
                    <w:t>）考核组检查考评时</w:t>
                  </w:r>
                  <w:r>
                    <w:rPr>
                      <w:sz w:val="21"/>
                    </w:rPr>
                    <w:t>,</w:t>
                  </w:r>
                  <w:r>
                    <w:rPr>
                      <w:sz w:val="21"/>
                    </w:rPr>
                    <w:t>以城市社区为单位提供蚊、蝇孳生地检查、处理登记资料</w:t>
                  </w:r>
                  <w:r>
                    <w:rPr>
                      <w:sz w:val="21"/>
                    </w:rPr>
                    <w:t>；</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3</w:t>
                  </w:r>
                  <w:r>
                    <w:rPr>
                      <w:sz w:val="21"/>
                    </w:rPr>
                    <w:t>）相关资料没有提供的扣</w:t>
                  </w:r>
                  <w:r>
                    <w:rPr>
                      <w:sz w:val="21"/>
                    </w:rPr>
                    <w:t>1</w:t>
                  </w:r>
                  <w:r>
                    <w:rPr>
                      <w:sz w:val="21"/>
                    </w:rPr>
                    <w:t>分</w:t>
                  </w:r>
                  <w:r>
                    <w:rPr>
                      <w:sz w:val="21"/>
                    </w:rPr>
                    <w:t>/</w:t>
                  </w:r>
                  <w:r>
                    <w:rPr>
                      <w:sz w:val="21"/>
                    </w:rPr>
                    <w:t>社区</w:t>
                  </w:r>
                  <w:r>
                    <w:rPr>
                      <w:sz w:val="21"/>
                    </w:rPr>
                    <w:t>,</w:t>
                  </w:r>
                  <w:r>
                    <w:rPr>
                      <w:sz w:val="21"/>
                    </w:rPr>
                    <w:t>资料不全的每处扣</w:t>
                  </w:r>
                  <w:r>
                    <w:rPr>
                      <w:sz w:val="21"/>
                    </w:rPr>
                    <w:t>0.5</w:t>
                  </w:r>
                  <w:r>
                    <w:rPr>
                      <w:sz w:val="21"/>
                    </w:rPr>
                    <w:t>分</w:t>
                  </w:r>
                  <w:r>
                    <w:rPr>
                      <w:sz w:val="21"/>
                    </w:rPr>
                    <w:t>/</w:t>
                  </w:r>
                  <w:r>
                    <w:rPr>
                      <w:sz w:val="21"/>
                    </w:rPr>
                    <w:t>社区。</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3</w:t>
                  </w:r>
                  <w:r>
                    <w:rPr>
                      <w:sz w:val="21"/>
                    </w:rPr>
                    <w:t>）</w:t>
                  </w:r>
                  <w:r>
                    <w:rPr>
                      <w:sz w:val="21"/>
                    </w:rPr>
                    <w:t>50</w:t>
                  </w:r>
                  <w:r>
                    <w:rPr>
                      <w:sz w:val="21"/>
                    </w:rPr>
                    <w:t>平方米或</w:t>
                  </w:r>
                  <w:r>
                    <w:rPr>
                      <w:sz w:val="21"/>
                    </w:rPr>
                    <w:t>20</w:t>
                  </w:r>
                  <w:r>
                    <w:rPr>
                      <w:sz w:val="21"/>
                    </w:rPr>
                    <w:t>米以上水体的大型蚊虫孳生地控制措施落实</w:t>
                  </w:r>
                  <w:r>
                    <w:rPr>
                      <w:sz w:val="21"/>
                    </w:rPr>
                    <w:t>,</w:t>
                  </w:r>
                  <w:r>
                    <w:rPr>
                      <w:sz w:val="21"/>
                    </w:rPr>
                    <w:t>不漏网；</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3</w:t>
                  </w:r>
                  <w:r>
                    <w:rPr>
                      <w:sz w:val="21"/>
                    </w:rPr>
                    <w:t>）漏网的大型蚊虫阳性孳生地</w:t>
                  </w:r>
                  <w:r>
                    <w:rPr>
                      <w:sz w:val="21"/>
                    </w:rPr>
                    <w:t>，</w:t>
                  </w:r>
                  <w:r>
                    <w:rPr>
                      <w:sz w:val="21"/>
                    </w:rPr>
                    <w:t>每处扣</w:t>
                  </w:r>
                  <w:r>
                    <w:rPr>
                      <w:sz w:val="21"/>
                    </w:rPr>
                    <w:t>2</w:t>
                  </w:r>
                  <w:r>
                    <w:rPr>
                      <w:sz w:val="21"/>
                    </w:rPr>
                    <w:t>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4</w:t>
                  </w:r>
                  <w:r>
                    <w:rPr>
                      <w:sz w:val="21"/>
                    </w:rPr>
                    <w:t>）在公园、丛林、工地等场所人诱蚊</w:t>
                  </w:r>
                  <w:r>
                    <w:rPr>
                      <w:sz w:val="21"/>
                    </w:rPr>
                    <w:t>30</w:t>
                  </w:r>
                  <w:r>
                    <w:rPr>
                      <w:sz w:val="21"/>
                    </w:rPr>
                    <w:t>分钟，每人次诱获成蚊不超过</w:t>
                  </w:r>
                  <w:r>
                    <w:rPr>
                      <w:sz w:val="21"/>
                    </w:rPr>
                    <w:t>1</w:t>
                  </w:r>
                  <w:r>
                    <w:rPr>
                      <w:sz w:val="21"/>
                    </w:rPr>
                    <w:t>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4</w:t>
                  </w:r>
                  <w:r>
                    <w:rPr>
                      <w:sz w:val="21"/>
                    </w:rPr>
                    <w:t>）白天人诱蚊，每人次诱获成蚊超过</w:t>
                  </w:r>
                  <w:r>
                    <w:rPr>
                      <w:sz w:val="21"/>
                    </w:rPr>
                    <w:t>1</w:t>
                  </w:r>
                  <w:r>
                    <w:rPr>
                      <w:sz w:val="21"/>
                    </w:rPr>
                    <w:t>只，平均每超</w:t>
                  </w:r>
                  <w:r>
                    <w:rPr>
                      <w:sz w:val="21"/>
                    </w:rPr>
                    <w:t>0.5</w:t>
                  </w:r>
                  <w:r>
                    <w:rPr>
                      <w:sz w:val="21"/>
                    </w:rPr>
                    <w:t>只，扣</w:t>
                  </w:r>
                  <w:r>
                    <w:rPr>
                      <w:sz w:val="21"/>
                    </w:rPr>
                    <w:t>1</w:t>
                  </w:r>
                  <w:r>
                    <w:rPr>
                      <w:sz w:val="21"/>
                    </w:rPr>
                    <w:t>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5</w:t>
                  </w:r>
                  <w:r>
                    <w:rPr>
                      <w:sz w:val="21"/>
                    </w:rPr>
                    <w:t>）垃圾屋、收集点、中转站、堆放处，密度最高的地方每平方米有蝇不超过</w:t>
                  </w:r>
                  <w:r>
                    <w:rPr>
                      <w:sz w:val="21"/>
                    </w:rPr>
                    <w:t>5</w:t>
                  </w:r>
                  <w:r>
                    <w:rPr>
                      <w:sz w:val="21"/>
                    </w:rPr>
                    <w:t>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5</w:t>
                  </w:r>
                  <w:r>
                    <w:rPr>
                      <w:sz w:val="21"/>
                    </w:rPr>
                    <w:t>）垃圾屋、收集点等，密度最高的地方每平方米有蝇超过</w:t>
                  </w:r>
                  <w:r>
                    <w:rPr>
                      <w:sz w:val="21"/>
                    </w:rPr>
                    <w:t>5</w:t>
                  </w:r>
                  <w:r>
                    <w:rPr>
                      <w:sz w:val="21"/>
                    </w:rPr>
                    <w:t>只，每超过</w:t>
                  </w:r>
                  <w:r>
                    <w:rPr>
                      <w:sz w:val="21"/>
                    </w:rPr>
                    <w:t>1</w:t>
                  </w:r>
                  <w:r>
                    <w:rPr>
                      <w:sz w:val="21"/>
                    </w:rPr>
                    <w:t>只扣</w:t>
                  </w:r>
                  <w:r>
                    <w:rPr>
                      <w:sz w:val="21"/>
                    </w:rPr>
                    <w:t>0.5</w:t>
                  </w:r>
                  <w:r>
                    <w:rPr>
                      <w:sz w:val="21"/>
                    </w:rPr>
                    <w:t>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6</w:t>
                  </w:r>
                  <w:r>
                    <w:rPr>
                      <w:sz w:val="21"/>
                    </w:rPr>
                    <w:t>）市、区相关部门组织开展相关病媒生物监测工作，结果符合标准要求</w:t>
                  </w:r>
                  <w:r>
                    <w:rPr>
                      <w:sz w:val="21"/>
                    </w:rPr>
                    <w:t>。</w:t>
                  </w:r>
                  <w:r>
                    <w:rPr>
                      <w:sz w:val="21"/>
                    </w:rPr>
                    <w:t xml:space="preserve"> </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6</w:t>
                  </w:r>
                  <w:r>
                    <w:rPr>
                      <w:sz w:val="21"/>
                    </w:rPr>
                    <w:t>）监测评价结果，每超标一项扣</w:t>
                  </w:r>
                  <w:r>
                    <w:rPr>
                      <w:sz w:val="21"/>
                    </w:rPr>
                    <w:t>2.5</w:t>
                  </w:r>
                  <w:r>
                    <w:rPr>
                      <w:sz w:val="21"/>
                    </w:rPr>
                    <w:t>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（三）</w:t>
                  </w:r>
                  <w:r>
                    <w:rPr>
                      <w:sz w:val="21"/>
                    </w:rPr>
                    <w:t>密度监</w:t>
                  </w:r>
                  <w:r>
                    <w:rPr>
                      <w:sz w:val="21"/>
                    </w:rPr>
                    <w:t>测和资</w:t>
                  </w:r>
                  <w:r>
                    <w:rPr>
                      <w:sz w:val="21"/>
                    </w:rPr>
                    <w:t>料</w:t>
                  </w:r>
                  <w:r>
                    <w:rPr>
                      <w:sz w:val="21"/>
                    </w:rPr>
                    <w:t>（</w:t>
                  </w:r>
                  <w:r>
                    <w:rPr>
                      <w:sz w:val="21"/>
                    </w:rPr>
                    <w:t>3</w:t>
                  </w:r>
                  <w:r>
                    <w:rPr>
                      <w:sz w:val="21"/>
                    </w:rPr>
                    <w:t>5</w:t>
                  </w:r>
                  <w:r>
                    <w:rPr>
                      <w:sz w:val="21"/>
                    </w:rPr>
                    <w:t>分）</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）每月一次鼠迹检查，每三个月一次路径指数法监测；</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）不按规定时间进行鼠情监测，扣</w:t>
                  </w:r>
                  <w:r>
                    <w:rPr>
                      <w:sz w:val="21"/>
                    </w:rPr>
                    <w:t>0.5-1</w:t>
                  </w:r>
                  <w:r>
                    <w:rPr>
                      <w:sz w:val="21"/>
                    </w:rPr>
                    <w:t>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2</w:t>
                  </w:r>
                  <w:r>
                    <w:rPr>
                      <w:sz w:val="21"/>
                    </w:rPr>
                    <w:t>）蚊、蝇孳生地每周检查一次，每三个月全面普查一次；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2</w:t>
                  </w:r>
                  <w:r>
                    <w:rPr>
                      <w:sz w:val="21"/>
                    </w:rPr>
                    <w:t>）不按规定时间检查、普查蚊、蝇孳生地，扣</w:t>
                  </w:r>
                  <w:r>
                    <w:rPr>
                      <w:sz w:val="21"/>
                    </w:rPr>
                    <w:t>0.5</w:t>
                  </w:r>
                  <w:r>
                    <w:rPr>
                      <w:sz w:val="21"/>
                    </w:rPr>
                    <w:t>分</w:t>
                  </w:r>
                  <w:r>
                    <w:rPr>
                      <w:sz w:val="21"/>
                    </w:rPr>
                    <w:t>/</w:t>
                  </w:r>
                  <w:r>
                    <w:rPr>
                      <w:sz w:val="21"/>
                    </w:rPr>
                    <w:t>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3</w:t>
                  </w:r>
                  <w:r>
                    <w:rPr>
                      <w:sz w:val="21"/>
                    </w:rPr>
                    <w:t>）蝇密度每月监测一次（目测法）；</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3</w:t>
                  </w:r>
                  <w:r>
                    <w:rPr>
                      <w:sz w:val="21"/>
                    </w:rPr>
                    <w:t>）不按规定进行成蝇密度监测，每监测少一次扣</w:t>
                  </w:r>
                  <w:r>
                    <w:rPr>
                      <w:sz w:val="21"/>
                    </w:rPr>
                    <w:t>0.5</w:t>
                  </w:r>
                  <w:r>
                    <w:rPr>
                      <w:sz w:val="21"/>
                    </w:rPr>
                    <w:t>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4</w:t>
                  </w:r>
                  <w:r>
                    <w:rPr>
                      <w:sz w:val="21"/>
                    </w:rPr>
                    <w:t>）蟑螂密度每三个月灭前、灭后各监测一次；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4</w:t>
                  </w:r>
                  <w:r>
                    <w:rPr>
                      <w:sz w:val="21"/>
                    </w:rPr>
                    <w:t>）不按规定进行蟑螂密度监测，每监测少一次，扣</w:t>
                  </w:r>
                  <w:r>
                    <w:rPr>
                      <w:sz w:val="21"/>
                    </w:rPr>
                    <w:t>0.5</w:t>
                  </w:r>
                  <w:r>
                    <w:rPr>
                      <w:sz w:val="21"/>
                    </w:rPr>
                    <w:t>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5</w:t>
                  </w:r>
                  <w:r>
                    <w:rPr>
                      <w:sz w:val="21"/>
                    </w:rPr>
                    <w:t>）除四害工作记录完整、清楚</w:t>
                  </w:r>
                  <w:r>
                    <w:rPr>
                      <w:sz w:val="21"/>
                    </w:rPr>
                    <w:t>,</w:t>
                  </w:r>
                  <w:r>
                    <w:rPr>
                      <w:sz w:val="21"/>
                    </w:rPr>
                    <w:t>有小结</w:t>
                  </w:r>
                  <w:r>
                    <w:rPr>
                      <w:sz w:val="21"/>
                    </w:rPr>
                    <w:t>；</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5</w:t>
                  </w:r>
                  <w:r>
                    <w:rPr>
                      <w:sz w:val="21"/>
                    </w:rPr>
                    <w:t>）除四害工作记录不完整、不清楚或无小结</w:t>
                  </w:r>
                  <w:r>
                    <w:rPr>
                      <w:sz w:val="21"/>
                    </w:rPr>
                    <w:t>,</w:t>
                  </w:r>
                  <w:r>
                    <w:rPr>
                      <w:sz w:val="21"/>
                    </w:rPr>
                    <w:t>扣</w:t>
                  </w:r>
                  <w:r>
                    <w:rPr>
                      <w:sz w:val="21"/>
                    </w:rPr>
                    <w:t>0.5</w:t>
                  </w:r>
                  <w:r>
                    <w:rPr>
                      <w:sz w:val="21"/>
                    </w:rPr>
                    <w:t>分</w:t>
                  </w:r>
                  <w:r>
                    <w:rPr>
                      <w:sz w:val="21"/>
                    </w:rPr>
                    <w:t>/</w:t>
                  </w:r>
                  <w:r>
                    <w:rPr>
                      <w:sz w:val="21"/>
                    </w:rPr>
                    <w:t>次。</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6</w:t>
                  </w:r>
                  <w:r>
                    <w:rPr>
                      <w:sz w:val="21"/>
                    </w:rPr>
                    <w:t>）除四害资料规范、科学、可靠；</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6</w:t>
                  </w:r>
                  <w:r>
                    <w:rPr>
                      <w:sz w:val="21"/>
                    </w:rPr>
                    <w:t>）除四害资料不规范、不科学或弄虚作假，扣</w:t>
                  </w:r>
                  <w:r>
                    <w:rPr>
                      <w:sz w:val="21"/>
                    </w:rPr>
                    <w:t>0.5</w:t>
                  </w:r>
                  <w:r>
                    <w:rPr>
                      <w:sz w:val="21"/>
                    </w:rPr>
                    <w:t>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7</w:t>
                  </w:r>
                  <w:r>
                    <w:rPr>
                      <w:sz w:val="21"/>
                    </w:rPr>
                    <w:t>）四害密度监测资料向当地街道（镇）爱卫办汇报，向</w:t>
                  </w:r>
                  <w:r>
                    <w:rPr>
                      <w:sz w:val="21"/>
                    </w:rPr>
                    <w:t>采购人</w:t>
                  </w:r>
                  <w:r>
                    <w:rPr>
                      <w:sz w:val="21"/>
                    </w:rPr>
                    <w:t>反馈。</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7</w:t>
                  </w:r>
                  <w:r>
                    <w:rPr>
                      <w:sz w:val="21"/>
                    </w:rPr>
                    <w:t>）四害密度监测资料不按时上报和向客户反馈，扣</w:t>
                  </w:r>
                  <w:r>
                    <w:rPr>
                      <w:sz w:val="21"/>
                    </w:rPr>
                    <w:t>0.5</w:t>
                  </w:r>
                  <w:r>
                    <w:rPr>
                      <w:sz w:val="21"/>
                    </w:rPr>
                    <w:t>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8</w:t>
                  </w:r>
                  <w:r>
                    <w:rPr>
                      <w:sz w:val="21"/>
                    </w:rPr>
                    <w:t>）日常群众投诉</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8</w:t>
                  </w:r>
                  <w:r>
                    <w:rPr>
                      <w:sz w:val="21"/>
                    </w:rPr>
                    <w:t>）群众通过各种渠道投诉</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密度超标的情况，经查</w:t>
                  </w:r>
                  <w:r>
                    <w:rPr>
                      <w:sz w:val="21"/>
                    </w:rPr>
                    <w:t>成交人</w:t>
                  </w:r>
                  <w:r>
                    <w:rPr>
                      <w:sz w:val="21"/>
                    </w:rPr>
                    <w:t>有责任的，每宗投诉扣</w:t>
                  </w:r>
                  <w:r>
                    <w:rPr>
                      <w:sz w:val="21"/>
                    </w:rPr>
                    <w:t>1</w:t>
                  </w:r>
                  <w:r>
                    <w:rPr>
                      <w:sz w:val="21"/>
                    </w:rPr>
                    <w:t>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vMerge/>
                  <w:tcBorders>
                    <w:top w:val="none" w:color="000000" w:sz="4"/>
                    <w:left w:val="single" w:color="000000" w:sz="4"/>
                    <w:bottom w:val="single" w:color="000000" w:sz="4"/>
                    <w:right w:val="single" w:color="000000" w:sz="4"/>
                  </w:tcBorders>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9</w:t>
                  </w:r>
                  <w:r>
                    <w:rPr>
                      <w:sz w:val="21"/>
                    </w:rPr>
                    <w:t>）投诉处理及回复</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9</w:t>
                  </w:r>
                  <w:r>
                    <w:rPr>
                      <w:sz w:val="21"/>
                    </w:rPr>
                    <w:t>）对有关除</w:t>
                  </w:r>
                  <w:r>
                    <w:rPr>
                      <w:sz w:val="21"/>
                    </w:rPr>
                    <w:t>“</w:t>
                  </w:r>
                  <w:r>
                    <w:rPr>
                      <w:sz w:val="21"/>
                    </w:rPr>
                    <w:t>四害</w:t>
                  </w:r>
                  <w:r>
                    <w:rPr>
                      <w:sz w:val="21"/>
                    </w:rPr>
                    <w:t>”</w:t>
                  </w:r>
                  <w:r>
                    <w:rPr>
                      <w:sz w:val="21"/>
                    </w:rPr>
                    <w:t>投诉，</w:t>
                  </w:r>
                  <w:r>
                    <w:rPr>
                      <w:sz w:val="21"/>
                    </w:rPr>
                    <w:t>成交人</w:t>
                  </w:r>
                  <w:r>
                    <w:rPr>
                      <w:sz w:val="21"/>
                    </w:rPr>
                    <w:t>有责而不及时落实处理，或没有在</w:t>
                  </w:r>
                  <w:r>
                    <w:rPr>
                      <w:sz w:val="21"/>
                    </w:rPr>
                    <w:t>5</w:t>
                  </w:r>
                  <w:r>
                    <w:rPr>
                      <w:sz w:val="21"/>
                    </w:rPr>
                    <w:t>个工作日内回复处理情况的，经查实每宗再扣</w:t>
                  </w:r>
                  <w:r>
                    <w:rPr>
                      <w:sz w:val="21"/>
                    </w:rPr>
                    <w:t>1</w:t>
                  </w:r>
                  <w:r>
                    <w:rPr>
                      <w:sz w:val="21"/>
                    </w:rPr>
                    <w:t>分。</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（四）合计</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w:t>
                  </w:r>
                  <w:r>
                    <w:rPr>
                      <w:sz w:val="21"/>
                    </w:rPr>
                    <w:t>分</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ind w:firstLine="480"/>
              <w:jc w:val="both"/>
            </w:pPr>
            <w:r>
              <w:rPr>
                <w:sz w:val="21"/>
              </w:rPr>
              <w:t>6</w:t>
            </w:r>
            <w:r>
              <w:rPr>
                <w:sz w:val="21"/>
              </w:rPr>
              <w:t>、年终考核</w:t>
            </w:r>
          </w:p>
          <w:p>
            <w:pPr>
              <w:pStyle w:val="null3"/>
              <w:ind w:firstLine="480"/>
              <w:jc w:val="both"/>
            </w:pPr>
            <w:r>
              <w:rPr>
                <w:sz w:val="21"/>
              </w:rPr>
              <w:t>每年服务结束后进行年终考核，</w:t>
            </w:r>
            <w:r>
              <w:rPr>
                <w:sz w:val="21"/>
              </w:rPr>
              <w:t>根据当年的四次考核结果，没有发生</w:t>
            </w:r>
            <w:r>
              <w:rPr>
                <w:sz w:val="21"/>
              </w:rPr>
              <w:t>一年内累计</w:t>
            </w:r>
            <w:r>
              <w:rPr>
                <w:sz w:val="21"/>
              </w:rPr>
              <w:t>2</w:t>
            </w:r>
            <w:r>
              <w:rPr>
                <w:sz w:val="21"/>
              </w:rPr>
              <w:t>次</w:t>
            </w:r>
            <w:r>
              <w:rPr>
                <w:sz w:val="21"/>
              </w:rPr>
              <w:t>分数低于</w:t>
            </w:r>
            <w:r>
              <w:rPr>
                <w:sz w:val="21"/>
              </w:rPr>
              <w:t>70</w:t>
            </w:r>
            <w:r>
              <w:rPr>
                <w:sz w:val="21"/>
              </w:rPr>
              <w:t>分（不含）的</w:t>
            </w:r>
            <w:r>
              <w:rPr>
                <w:sz w:val="21"/>
              </w:rPr>
              <w:t>视为年终考核合格。</w:t>
            </w:r>
            <w:r>
              <w:rPr>
                <w:sz w:val="21"/>
              </w:rPr>
              <w:t>考核合格后方能续签下一年度服务合同</w:t>
            </w:r>
            <w:r>
              <w:rPr>
                <w:sz w:val="21"/>
              </w:rPr>
              <w:t>，考核不合格则不续签。</w:t>
            </w:r>
          </w:p>
          <w:p>
            <w:pPr>
              <w:pStyle w:val="null3"/>
              <w:ind w:firstLine="480"/>
              <w:jc w:val="both"/>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1.采购代理机构：本项目是指广东元正招标采购有限公司，负责整个采购活动的组织，依法负责编制和发布磋商文件，对磋商文件拥有最终的解释权，不以任何身份出任磋商小组成员。</w:t>
      </w:r>
    </w:p>
    <w:p>
      <w:pPr>
        <w:pStyle w:val="null3"/>
        <w:ind w:firstLine="480"/>
      </w:pPr>
      <w:r>
        <w:rPr/>
        <w:t>2.采购人：本项目是指</w:t>
      </w:r>
      <w:r>
        <w:rPr/>
        <w:t>佛山市南海区丹灶镇城建和水利办公室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成交人在领取《成交通知书》时须向采购代理机构缴纳招标代理服务费，招标代理服务费参照省财政厅和省物价局文（计价格〔2002〕1980号、广东省物价局（粤价[2002]386号）文规定的“服务类”收费标准收取，按成交金额计算收取。说明： 1）招标代理服务费支付方式：以银行划账的形式支付。 2）招标代理服务费按差额定率累进法计算。 3）成交人无论因何种原因放弃中标或无法履行合同或经依法取消成交资格的，其招标代理服务费均不予退回。</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pPr>
              <w:pStyle w:val="null3"/>
              <w:ind w:firstLine="480"/>
              <w:jc w:val="left"/>
            </w:pPr>
            <w:r>
              <w:rPr/>
              <w:t>其他，其他1，响应文件信息公开要求：根据《佛山市南海区财政局关于印发的通知》（南财采〔2020〕6 号）的有关规定，采购代理机构将在佛山市公共资源交易中心南海分中心“交易信息” 网页发布中标（成交）公告的同时一并公示成交供应商的响应文件内容，接受社会公众监督，响应供应商须作出以下承诺（自拟格式）：  （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  （2）响应供应商承诺保证上述应公示的内容的真实性，且确认涉及任何个人隐私、商业秘密和其他不可公开的内容。如若成交，同意采购人或其委托的代理机构将上述应公示的内容予以公开。  其他2，因系统格式固化不能调整，WORD版磋商文件部分表格显示不全，以PDF版磋商文件的内容为准。  其他3，本项目成交人在成交后，须向代理机构提供2套纸质版响应文件。</w:t>
            </w: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采购包1：面向中小企业，以合同分包形式预留，预留比例：40%。</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广东元正招标采购有限公司</w:t>
      </w:r>
      <w:r>
        <w:rPr/>
        <w:t>代收。具体操作要求详见</w:t>
      </w:r>
      <w:r>
        <w:rPr/>
        <w:t>广东元正招标采购有限公司</w:t>
      </w:r>
      <w:r>
        <w:rPr/>
        <w:t>有关指引，递交事宜请自行咨询</w:t>
      </w:r>
      <w:r>
        <w:rPr/>
        <w:t>广东元正招标采购有限公司</w:t>
      </w:r>
      <w:r>
        <w:rPr/>
        <w:t>；请各供应商在响应文件递交截止时间前按须知前附表规定的金额递交至</w:t>
      </w:r>
      <w:r>
        <w:rPr/>
        <w:t>广东元正招标采购有限公司</w:t>
      </w:r>
      <w:r>
        <w:rPr/>
        <w:t>，到账情况以开启时</w:t>
      </w:r>
      <w:r>
        <w:rPr/>
        <w:t>广东元正招标采购有限公司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广东省公共资源交易平台（https://ygp.gdzwfw.gov.cn/ggzy-portal/#/440600/jygg）、佛山市公共资源交易中心南海分中心网站（http://www.nanhai.gov.cn/fsnhq/bmdh/sydw/ggzyjyzx/jyxx/）、广东元正招标采购有限公司(http://www.gdbidding.com）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广东省公共资源交易平台（https://ygp.gdzwfw.gov.cn/ggzy-portal/#/440600/jygg）、佛山市公共资源交易中心南海分中心网站（http://www.nanhai.gov.cn/fsnhq/bmdh/sydw/ggzyjyzx/jyxx/）、广东元正招标采购有限公司(http://www.gdbidding.com）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广东元正招标采购有限公司</w:t>
      </w:r>
    </w:p>
    <w:p>
      <w:pPr>
        <w:pStyle w:val="null3"/>
        <w:ind w:firstLine="480"/>
      </w:pPr>
      <w:r>
        <w:rPr/>
        <w:t>电话：</w:t>
      </w:r>
      <w:r>
        <w:rPr/>
        <w:t>0757-81851689</w:t>
      </w:r>
    </w:p>
    <w:p>
      <w:pPr>
        <w:pStyle w:val="null3"/>
        <w:ind w:firstLine="480"/>
      </w:pPr>
      <w:r>
        <w:rPr/>
        <w:t>传真：</w:t>
      </w:r>
      <w:r>
        <w:rPr/>
        <w:t>0757-81851685</w:t>
      </w:r>
    </w:p>
    <w:p>
      <w:pPr>
        <w:pStyle w:val="null3"/>
        <w:ind w:firstLine="480"/>
      </w:pPr>
      <w:r>
        <w:rPr/>
        <w:t>邮箱：</w:t>
      </w:r>
      <w:r>
        <w:rPr/>
        <w:t>yzzbfs@126.com</w:t>
      </w:r>
    </w:p>
    <w:p>
      <w:pPr>
        <w:pStyle w:val="null3"/>
        <w:ind w:firstLine="480"/>
      </w:pPr>
      <w:r>
        <w:rPr/>
        <w:t>地址：</w:t>
      </w:r>
      <w:r>
        <w:rPr/>
        <w:t>佛山市南海区桂城简平路1号天安数码城2期天安创新大厦1001室（佛山分公司）</w:t>
      </w:r>
    </w:p>
    <w:p>
      <w:pPr>
        <w:pStyle w:val="null3"/>
        <w:ind w:firstLine="480"/>
      </w:pPr>
      <w:r>
        <w:rPr/>
        <w:t>邮编：</w:t>
      </w:r>
      <w:r>
        <w:rPr/>
        <w:t>528200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丹灶镇城区除四害及防治虫蚁项目（2023-2026）)：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广东元正招标采购有限公司</w:t>
      </w:r>
      <w:r>
        <w:rPr/>
        <w:t>统一对外发布。</w:t>
      </w:r>
    </w:p>
    <w:p>
      <w:pPr>
        <w:pStyle w:val="null3"/>
        <w:ind w:firstLine="480"/>
      </w:pPr>
      <w:r>
        <w:rPr/>
        <w:t>（2）对</w:t>
      </w:r>
      <w:r>
        <w:rPr/>
        <w:t>广东元正招标采购有限公司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采购包1（丹灶镇城区除四害及防治虫蚁项目（2023-2026））：</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采购包1（丹灶镇城区除四害及防治虫蚁项目（2023-2026））：</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照磋商公告附件格式要求提供《政府采购供应商资格信用承诺函》；如供应商选择不提供《政府采购供应商资格信用承诺函》的，可选择提供以下证明材料：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照磋商公告附件格式要求提供《政府采购供应商资格信用承诺函》；如供应商选择不提供《政府采购供应商资格信用承诺函》的，可选择提供以下证明材料：经审计的2022年度或2023年度财务状况报告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提供查询结果截图，但以资格审查人员于投标（响应）截止时间当天在“信用中国”网站（www.creditchina.gov.cn）及中国政府采购网（http://www.ccgp.gov.cn/）查询结果为准，如相关失信记录已失效，供应商需提供相关证明资料）。（接受分包合同的企业须同时提供）</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本采购包不接受联合体响应</w:t>
            </w:r>
          </w:p>
        </w:tc>
        <w:tc>
          <w:tcPr>
            <w:tcW w:type="dxa" w:w="4238"/>
          </w:tcPr>
          <w:p>
            <w:pPr>
              <w:pStyle w:val="null3"/>
            </w:pPr>
            <w:r>
              <w:rPr/>
              <w:t>本采购包不接受联合体响应。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为预留份额专门面向中小企业采购项目，要求合同分包给中小企业。本项目采购标的对应的中小企业划分标准所属行业为“其他未列明行业”，供应商或分包意向协议书的承接方须符合本项目采购标的对应行业（其他未列明行业）中小企业划分标准，分包具体要求如下：（1）供应商不属于中小企业的，须将适宜分包的内容预留给 中小微企业（中小微企业分担的比例不得低于合同金额的40%，其中小微企业分担比例不得低于合同金额的28%），且分包的服务须全部由中小微企业承接。供应商须提交《分包意向协议书》和《中小企业声明函》。（2）供应商属于中型企业的，须将适宜分包的内容预留给小微企业（小微企业分担的比例不得低于合同金额的28%），且分包的服务须全部由小微企业承接。供应商须提交《分包意向协议书》和《中小企业声明函》。（3）供应商属于小微企业的可单独参与本项目投标, 无需再向小微企业分包。供应商须提交《中小企业声明函》 注：①中小微企业须符合本项目采购标的对应的行业划分标准。②监狱企业、残疾人福利单位视同小型、微型企业。③中小微企业以供应商填写的《中小企业声明函》（见投标文件格式）为判定标准，供应商应按要求完整填报《中小企业声明函》的所有信息。残疾人福利性单位以供应商或分包企业填写的《残疾人福利性单位声明函》（见投标文件格式）为判定标准，监狱企业须由供应商或分包企业提供省级以上监狱管理局、戒毒管理局（含新疆生产建设兵团） 出具的属于监狱企业的证明文件，否则不予认定。④分包企业之间不得存在直接控股、管理关系。⑤《分包意向协议书》，格式详见本项目磋商公告附件。⑥接受分包的企业的家数不超过两家。⑦接受分包合同的任何一方不得再以自己名义单独或接受其他供应商的分包参加本项目（同一采购包）的投标，否则不予认定。⑧《中小企业声明函》由参加政府采购活动的供应商出具。</w:t>
            </w:r>
          </w:p>
        </w:tc>
      </w:tr>
    </w:tbl>
    <w:p>
      <w:pPr>
        <w:pStyle w:val="null3"/>
        <w:ind w:firstLine="480"/>
      </w:pPr>
      <w:r>
        <w:rPr/>
        <w:t>表二符合性审查表：</w:t>
      </w:r>
    </w:p>
    <w:p>
      <w:pPr>
        <w:pStyle w:val="null3"/>
      </w:pPr>
    </w:p>
    <w:p>
      <w:pPr>
        <w:pStyle w:val="null3"/>
      </w:pPr>
      <w:r>
        <w:rPr/>
        <w:t>采购包1（丹灶镇城区除四害及防治虫蚁项目（2023-2026））：</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法定代表人证明书和法定代表人授权书</w:t>
            </w:r>
          </w:p>
        </w:tc>
        <w:tc>
          <w:tcPr>
            <w:tcW w:type="dxa" w:w="4238"/>
          </w:tcPr>
          <w:p>
            <w:pPr>
              <w:pStyle w:val="null3"/>
            </w:pPr>
            <w:r>
              <w:rPr/>
              <w:t>提供有效的法定代表人证明书和法定代表人授权书(如为法定代表人参与投标,只提供有效的法定代表人证明书)。</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已提交了响应承诺函，且符合磋商文件要求。</w:t>
            </w:r>
          </w:p>
        </w:tc>
      </w:tr>
      <w:tr>
        <w:tc>
          <w:tcPr>
            <w:tcW w:type="dxa" w:w="890"/>
          </w:tcPr>
          <w:p>
            <w:pPr>
              <w:pStyle w:val="null3"/>
            </w:pPr>
            <w:r>
              <w:rPr/>
              <w:t>3</w:t>
            </w:r>
          </w:p>
        </w:tc>
        <w:tc>
          <w:tcPr>
            <w:tcW w:type="dxa" w:w="3178"/>
          </w:tcPr>
          <w:p>
            <w:pPr>
              <w:pStyle w:val="null3"/>
            </w:pPr>
            <w:r>
              <w:rPr/>
              <w:t>响应文件符合磋商文件规定的式样和签署要求</w:t>
            </w:r>
          </w:p>
        </w:tc>
        <w:tc>
          <w:tcPr>
            <w:tcW w:type="dxa" w:w="4238"/>
          </w:tcPr>
          <w:p>
            <w:pPr>
              <w:pStyle w:val="null3"/>
            </w:pPr>
            <w:r>
              <w:rPr/>
              <w:t>响应文件符合磋商文件规定的式样和签署要求。</w:t>
            </w:r>
          </w:p>
        </w:tc>
      </w:tr>
      <w:tr>
        <w:tc>
          <w:tcPr>
            <w:tcW w:type="dxa" w:w="890"/>
          </w:tcPr>
          <w:p>
            <w:pPr>
              <w:pStyle w:val="null3"/>
            </w:pPr>
            <w:r>
              <w:rPr/>
              <w:t>4</w:t>
            </w:r>
          </w:p>
        </w:tc>
        <w:tc>
          <w:tcPr>
            <w:tcW w:type="dxa" w:w="3178"/>
          </w:tcPr>
          <w:p>
            <w:pPr>
              <w:pStyle w:val="null3"/>
            </w:pPr>
            <w:r>
              <w:rPr/>
              <w:t>磋商报价</w:t>
            </w:r>
          </w:p>
        </w:tc>
        <w:tc>
          <w:tcPr>
            <w:tcW w:type="dxa" w:w="4238"/>
          </w:tcPr>
          <w:p>
            <w:pPr>
              <w:pStyle w:val="null3"/>
            </w:pPr>
            <w:r>
              <w:rPr/>
              <w:t>（1）磋商报价是固定唯一价；（2）没有磋商报价明显不合理且响应供应商不能合理说明的情况；（3）供应商的磋商报价没有超出本项采购预算。</w:t>
            </w:r>
          </w:p>
        </w:tc>
      </w:tr>
      <w:tr>
        <w:tc>
          <w:tcPr>
            <w:tcW w:type="dxa" w:w="890"/>
          </w:tcPr>
          <w:p>
            <w:pPr>
              <w:pStyle w:val="null3"/>
            </w:pPr>
            <w:r>
              <w:rPr/>
              <w:t>5</w:t>
            </w:r>
          </w:p>
        </w:tc>
        <w:tc>
          <w:tcPr>
            <w:tcW w:type="dxa" w:w="3178"/>
          </w:tcPr>
          <w:p>
            <w:pPr>
              <w:pStyle w:val="null3"/>
            </w:pPr>
            <w:r>
              <w:rPr/>
              <w:t>实质性条款响应情况</w:t>
            </w:r>
          </w:p>
        </w:tc>
        <w:tc>
          <w:tcPr>
            <w:tcW w:type="dxa" w:w="4238"/>
          </w:tcPr>
          <w:p>
            <w:pPr>
              <w:pStyle w:val="null3"/>
            </w:pPr>
            <w:r>
              <w:rPr/>
              <w:t>响应文件满足磋商文件“★”号条款要求（如有），和响应磋商文件其他实质性要求，以及无经磋商小组认定为无效投标的。</w:t>
            </w:r>
          </w:p>
        </w:tc>
      </w:tr>
      <w:tr>
        <w:tc>
          <w:tcPr>
            <w:tcW w:type="dxa" w:w="890"/>
          </w:tcPr>
          <w:p>
            <w:pPr>
              <w:pStyle w:val="null3"/>
            </w:pPr>
            <w:r>
              <w:rPr/>
              <w:t>6</w:t>
            </w:r>
          </w:p>
        </w:tc>
        <w:tc>
          <w:tcPr>
            <w:tcW w:type="dxa" w:w="3178"/>
          </w:tcPr>
          <w:p>
            <w:pPr>
              <w:pStyle w:val="null3"/>
            </w:pPr>
            <w:r>
              <w:rPr/>
              <w:t>按有关法律、法规、规章没有属于投标无效的</w:t>
            </w:r>
          </w:p>
        </w:tc>
        <w:tc>
          <w:tcPr>
            <w:tcW w:type="dxa" w:w="4238"/>
          </w:tcPr>
          <w:p>
            <w:pPr>
              <w:pStyle w:val="null3"/>
            </w:pPr>
            <w:r>
              <w:rPr/>
              <w:t>按有关法律、法规、规章没有属于投标无效的。</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采购包1(丹灶镇城区除四害及防治虫蚁项目（2023-2026）):</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技术部分40.0分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(5.0分)</w:t>
            </w:r>
            <w:r>
              <w:rPr/>
              <w:t>，（等次分值选择：</w:t>
            </w:r>
            <w:r>
              <w:rPr/>
              <w:t>0.0;</w:t>
            </w:r>
            <w:r>
              <w:rPr/>
              <w:t>3.0;</w:t>
            </w:r>
            <w:r>
              <w:rPr/>
              <w:t>4.0;</w:t>
            </w:r>
            <w:r>
              <w:rPr/>
              <w:t>5.0;</w:t>
            </w:r>
            <w:r>
              <w:rPr/>
              <w:t>）</w:t>
            </w:r>
          </w:p>
        </w:tc>
        <w:tc>
          <w:tcPr>
            <w:tcW w:type="dxa" w:w="5076"/>
          </w:tcPr>
          <w:p>
            <w:pPr>
              <w:pStyle w:val="null3"/>
              <w:jc w:val="left"/>
            </w:pPr>
            <w:r>
              <w:rPr/>
              <w:t>根据响应供应商对本项目常态化管理而制定的项目实施方案进行综合评审：1）方案全面、科学，深入掌握并精准分析项目的重点、难点、风险点，并提出可行长效的解决方法，服务流程及服务计划高度贴合本项目，能完全满足项目需求和采购人要求，得5分；2）方案可行，了解并分析项目的重点、难点、风险点，并提出可行的解决方法，服务流程及服务计划符合本项目，能满足项目需求和采购人要求，得4分；3）方案欠佳，未了解项目的重点、难点、风险点，分析不到位，未能提出可行的解决方法，服务流程及服务计划基本满足项目需求和采购人要求，得3分；4）方案差或无提供方案的，得0分。</w:t>
            </w:r>
          </w:p>
        </w:tc>
      </w:tr>
      <w:tr>
        <w:tc>
          <w:tcPr>
            <w:tcW w:type="dxa" w:w="922"/>
            <w:gridSpan w:val="2"/>
            <w:vMerge/>
          </w:tcPr>
          <w:p/>
        </w:tc>
        <w:tc>
          <w:tcPr>
            <w:tcW w:type="dxa" w:w="2307"/>
          </w:tcPr>
          <w:p>
            <w:pPr>
              <w:pStyle w:val="null3"/>
              <w:jc w:val="left"/>
            </w:pPr>
            <w:r>
              <w:rPr/>
              <w:t>项目环境分析及处理措施 (5.0分)</w:t>
            </w:r>
            <w:r>
              <w:rPr/>
              <w:t>，（等次分值选择：</w:t>
            </w:r>
            <w:r>
              <w:rPr/>
              <w:t>0.0;</w:t>
            </w:r>
            <w:r>
              <w:rPr/>
              <w:t>3.0;</w:t>
            </w:r>
            <w:r>
              <w:rPr/>
              <w:t>4.0;</w:t>
            </w:r>
            <w:r>
              <w:rPr/>
              <w:t>5.0;</w:t>
            </w:r>
            <w:r>
              <w:rPr/>
              <w:t>）</w:t>
            </w:r>
          </w:p>
        </w:tc>
        <w:tc>
          <w:tcPr>
            <w:tcW w:type="dxa" w:w="5076"/>
          </w:tcPr>
          <w:p>
            <w:pPr>
              <w:pStyle w:val="null3"/>
              <w:jc w:val="left"/>
            </w:pPr>
            <w:r>
              <w:rPr/>
              <w:t>根据响应供应商对项目服务范围特点描述及处理措施是否清晰、环境特点分析是否准确进行综合评审：1）对项目服务范围了解非常全面、深入，分析透彻、详尽，处理措施完善，得5分； 2）对项目服务范围了解较全面、较深入，分析具体，处理措施较完善，得4分； 3）对项目服务范围有基本了解和分析，处理措施欠佳，得3分； 4）对项目服务范围的了解和分析存在错误和缺漏，得0分。</w:t>
            </w:r>
          </w:p>
        </w:tc>
      </w:tr>
      <w:tr>
        <w:tc>
          <w:tcPr>
            <w:tcW w:type="dxa" w:w="922"/>
            <w:gridSpan w:val="2"/>
            <w:vMerge/>
          </w:tcPr>
          <w:p/>
        </w:tc>
        <w:tc>
          <w:tcPr>
            <w:tcW w:type="dxa" w:w="2307"/>
          </w:tcPr>
          <w:p>
            <w:pPr>
              <w:pStyle w:val="null3"/>
              <w:jc w:val="left"/>
            </w:pPr>
            <w:r>
              <w:rPr/>
              <w:t>药物投入计划及安全保证措施 (5.0分)</w:t>
            </w:r>
            <w:r>
              <w:rPr/>
              <w:t>，（等次分值选择：</w:t>
            </w:r>
            <w:r>
              <w:rPr/>
              <w:t>0.0;</w:t>
            </w:r>
            <w:r>
              <w:rPr/>
              <w:t>3.0;</w:t>
            </w:r>
            <w:r>
              <w:rPr/>
              <w:t>4.0;</w:t>
            </w:r>
            <w:r>
              <w:rPr/>
              <w:t>5.0;</w:t>
            </w:r>
            <w:r>
              <w:rPr/>
              <w:t>）</w:t>
            </w:r>
          </w:p>
        </w:tc>
        <w:tc>
          <w:tcPr>
            <w:tcW w:type="dxa" w:w="5076"/>
          </w:tcPr>
          <w:p>
            <w:pPr>
              <w:pStyle w:val="null3"/>
              <w:jc w:val="left"/>
            </w:pPr>
            <w:r>
              <w:rPr/>
              <w:t>根据响应供应商提供的药物投入计划及安全保证措施进行综合评审：1）药物投入计划合理完善、安全保证措施具体详细，操作性强，得5分； 2）药物投入计划较合理完善、安全保证措施较详细，操作性较强，得4分；3）药物投入计划不够完善、安全保证措施针对性不强，欠缺可操作性，得3分；4）方案差或无提供方案的，得0分。</w:t>
            </w:r>
          </w:p>
        </w:tc>
      </w:tr>
      <w:tr>
        <w:tc>
          <w:tcPr>
            <w:tcW w:type="dxa" w:w="922"/>
            <w:gridSpan w:val="2"/>
            <w:vMerge/>
          </w:tcPr>
          <w:p/>
        </w:tc>
        <w:tc>
          <w:tcPr>
            <w:tcW w:type="dxa" w:w="2307"/>
          </w:tcPr>
          <w:p>
            <w:pPr>
              <w:pStyle w:val="null3"/>
              <w:jc w:val="left"/>
            </w:pPr>
            <w:r>
              <w:rPr/>
              <w:t>防治药物 (5.0分)</w:t>
            </w:r>
          </w:p>
        </w:tc>
        <w:tc>
          <w:tcPr>
            <w:tcW w:type="dxa" w:w="5076"/>
          </w:tcPr>
          <w:p>
            <w:pPr>
              <w:pStyle w:val="null3"/>
              <w:jc w:val="left"/>
            </w:pPr>
            <w:r>
              <w:rPr/>
              <w:t>根据响应供应商提供的药物相进行评分，每提供1种药物得0.5分，最高得5分。【提供每种防治药物的三证（农药登记证、农药生产许可证或农药生产批准文件和农药标准证）扫描件且防治药物须适用于本项目防治范围】</w:t>
            </w:r>
          </w:p>
        </w:tc>
      </w:tr>
      <w:tr>
        <w:tc>
          <w:tcPr>
            <w:tcW w:type="dxa" w:w="922"/>
            <w:gridSpan w:val="2"/>
            <w:vMerge/>
          </w:tcPr>
          <w:p/>
        </w:tc>
        <w:tc>
          <w:tcPr>
            <w:tcW w:type="dxa" w:w="2307"/>
          </w:tcPr>
          <w:p>
            <w:pPr>
              <w:pStyle w:val="null3"/>
              <w:jc w:val="left"/>
            </w:pPr>
            <w:r>
              <w:rPr/>
              <w:t>服务人员培训及考核方案、工作管理制度 (5.0分)</w:t>
            </w:r>
            <w:r>
              <w:rPr/>
              <w:t>，（等次分值选择：</w:t>
            </w:r>
            <w:r>
              <w:rPr/>
              <w:t>0.0;</w:t>
            </w:r>
            <w:r>
              <w:rPr/>
              <w:t>3.0;</w:t>
            </w:r>
            <w:r>
              <w:rPr/>
              <w:t>4.0;</w:t>
            </w:r>
            <w:r>
              <w:rPr/>
              <w:t>5.0;</w:t>
            </w:r>
            <w:r>
              <w:rPr/>
              <w:t>）</w:t>
            </w:r>
          </w:p>
        </w:tc>
        <w:tc>
          <w:tcPr>
            <w:tcW w:type="dxa" w:w="5076"/>
          </w:tcPr>
          <w:p>
            <w:pPr>
              <w:pStyle w:val="null3"/>
              <w:jc w:val="left"/>
            </w:pPr>
            <w:r>
              <w:rPr/>
              <w:t>根据响应供应商对本项目的服务人员培训及考核方案、工作管理制度进行综合评审： 1）服务人员培训及考核方案、工作管理制度好、科学、操作性强的，得5分； 2）服务人员培训及考核方案、工作管理制度较好、较科学、操作性较强的，得4分； 3）服务人员培训及考核方案、工作管理制度欠缺、操作性欠缺的，得3分； 4）方案差或无提供方案的，得0分。</w:t>
            </w:r>
          </w:p>
        </w:tc>
      </w:tr>
      <w:tr>
        <w:tc>
          <w:tcPr>
            <w:tcW w:type="dxa" w:w="922"/>
            <w:gridSpan w:val="2"/>
            <w:vMerge/>
          </w:tcPr>
          <w:p/>
        </w:tc>
        <w:tc>
          <w:tcPr>
            <w:tcW w:type="dxa" w:w="2307"/>
          </w:tcPr>
          <w:p>
            <w:pPr>
              <w:pStyle w:val="null3"/>
              <w:jc w:val="left"/>
            </w:pPr>
            <w:r>
              <w:rPr/>
              <w:t>突发公共卫生应急方案 (5.0分)</w:t>
            </w:r>
            <w:r>
              <w:rPr/>
              <w:t>，（等次分值选择：</w:t>
            </w:r>
            <w:r>
              <w:rPr/>
              <w:t>0.0;</w:t>
            </w:r>
            <w:r>
              <w:rPr/>
              <w:t>3.0;</w:t>
            </w:r>
            <w:r>
              <w:rPr/>
              <w:t>4.0;</w:t>
            </w:r>
            <w:r>
              <w:rPr/>
              <w:t>5.0;</w:t>
            </w:r>
            <w:r>
              <w:rPr/>
              <w:t>）</w:t>
            </w:r>
          </w:p>
        </w:tc>
        <w:tc>
          <w:tcPr>
            <w:tcW w:type="dxa" w:w="5076"/>
          </w:tcPr>
          <w:p>
            <w:pPr>
              <w:pStyle w:val="null3"/>
              <w:jc w:val="left"/>
            </w:pPr>
            <w:r>
              <w:rPr/>
              <w:t>根据突发公共卫生事件发生时，响应供应商的应急方案（包括但不限于应急队伍的组织、安排及实施应急处理的具体措施）进行综合评审： 1）处理措施和应急方案对各类突发事件详尽完整、对不同突出事件作出针对性措施，对突发情况考虑全面，措施合理可行、切实有效，得5分； 2）处理措施和应急方案对各类突发事件对应采购需求基本详尽完整、对不同突出事件作出不完全的针对性措施，对突发情况考虑到位，措施对应较为合理可行、切实有效，得4分；3）处理措施和应急方案没有对各类突发事件进行详尽完整的应对、对不同突出事件未能作出针对性措施，措施对应较为合理可行、切实有效，得3分； 4）方案差或无提供方案的，得0分。</w:t>
            </w:r>
          </w:p>
        </w:tc>
      </w:tr>
      <w:tr>
        <w:tc>
          <w:tcPr>
            <w:tcW w:type="dxa" w:w="922"/>
            <w:gridSpan w:val="2"/>
            <w:vMerge/>
          </w:tcPr>
          <w:p/>
        </w:tc>
        <w:tc>
          <w:tcPr>
            <w:tcW w:type="dxa" w:w="2307"/>
          </w:tcPr>
          <w:p>
            <w:pPr>
              <w:pStyle w:val="null3"/>
              <w:jc w:val="left"/>
            </w:pPr>
            <w:r>
              <w:rPr/>
              <w:t>监测方法 (5.0分)</w:t>
            </w:r>
            <w:r>
              <w:rPr/>
              <w:t>，（等次分值选择：</w:t>
            </w:r>
            <w:r>
              <w:rPr/>
              <w:t>0.0;</w:t>
            </w:r>
            <w:r>
              <w:rPr/>
              <w:t>3.0;</w:t>
            </w:r>
            <w:r>
              <w:rPr/>
              <w:t>4.0;</w:t>
            </w:r>
            <w:r>
              <w:rPr/>
              <w:t>5.0;</w:t>
            </w:r>
            <w:r>
              <w:rPr/>
              <w:t>）</w:t>
            </w:r>
          </w:p>
        </w:tc>
        <w:tc>
          <w:tcPr>
            <w:tcW w:type="dxa" w:w="5076"/>
          </w:tcPr>
          <w:p>
            <w:pPr>
              <w:pStyle w:val="null3"/>
              <w:jc w:val="left"/>
            </w:pPr>
            <w:r>
              <w:rPr/>
              <w:t>根据响应供应商提供的监测方法进行综合评审：  1）针对防治种类、密度的监测方法科学合理、可操作性强，得5分； 2）针对防治种类、密度的监测方法较合理、可操作性较强，得4分；3）针对防治种类、密度的监测方法基本合理、欠缺可操作性，得3分；  4）方案差或无提供方案的，得0分。</w:t>
            </w:r>
          </w:p>
        </w:tc>
      </w:tr>
      <w:tr>
        <w:tc>
          <w:tcPr>
            <w:tcW w:type="dxa" w:w="922"/>
            <w:gridSpan w:val="2"/>
            <w:vMerge/>
          </w:tcPr>
          <w:p/>
        </w:tc>
        <w:tc>
          <w:tcPr>
            <w:tcW w:type="dxa" w:w="2307"/>
          </w:tcPr>
          <w:p>
            <w:pPr>
              <w:pStyle w:val="null3"/>
              <w:jc w:val="left"/>
            </w:pPr>
            <w:r>
              <w:rPr/>
              <w:t>拟投入本项目的设备情况 (5.0分)</w:t>
            </w:r>
          </w:p>
        </w:tc>
        <w:tc>
          <w:tcPr>
            <w:tcW w:type="dxa" w:w="5076"/>
          </w:tcPr>
          <w:p>
            <w:pPr>
              <w:pStyle w:val="null3"/>
              <w:jc w:val="left"/>
            </w:pPr>
            <w:r>
              <w:rPr/>
              <w:t>供应商拟投入的设备在满足磋商文件数量要求的基础上： 1、每增加 1 台超低容量喷雾机得0.5分，本小项累计最高得1分； 2、每增加1台带动力肩背式常量喷雾机得0.5分，本小项累计最高得1分； 3、每增加 1 台热烟雾机得1分，本小项累计最高得2分； 4、每增加1台车载式超低容量喷雾器得1分，本小项累计最高得1分。 【备注：本项累积最高得5分。满足基本要求及增加的设备均须提供以下1或2的证明材料：1、设备如为自有的同时提供：1）设备清单、2）以响应供应商单位名义购买的的设备发票扫描件、3）所有设备实景图片，且同类的所有设备须反映在同一张图片内，否则不得分。 2、设备为租赁的同时提供：1）设备清单、2）租赁合同、3）以出租人名义购买的设备发票扫描件、4）所有设备实景图片，且同类的所有设备必须反映在同一张图片内，否则不得分。】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(3.0分)</w:t>
            </w:r>
          </w:p>
        </w:tc>
        <w:tc>
          <w:tcPr>
            <w:tcW w:type="dxa" w:w="5076"/>
          </w:tcPr>
          <w:p>
            <w:pPr>
              <w:pStyle w:val="null3"/>
              <w:jc w:val="left"/>
            </w:pPr>
            <w:r>
              <w:rPr/>
              <w:t>响应供应商具有以下体系认证：1）有效的质量管理体系认证证书；2）有效的环境管理体系认证证书；3）有效的职业健康安全管理体系认证证书。每个认证得1分，本项累计最高得3分。【提供以上有效的认证证书扫描件，评审期间代理机构在中国国家认证认可监督管理委员会官方网站（www.cnca.gov.cn）查证为有效状态方可计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2020年1月1日至投标截止前（以合同签订时间为准）响应供应商承担的同类项目业绩，每个项目业绩得2分，累计最高10分。（提供合同扫描件作为证明材料，否则不得分。）</w:t>
            </w:r>
          </w:p>
        </w:tc>
      </w:tr>
      <w:tr>
        <w:tc>
          <w:tcPr>
            <w:tcW w:type="dxa" w:w="922"/>
            <w:gridSpan w:val="2"/>
            <w:vMerge/>
          </w:tcPr>
          <w:p/>
        </w:tc>
        <w:tc>
          <w:tcPr>
            <w:tcW w:type="dxa" w:w="2307"/>
          </w:tcPr>
          <w:p>
            <w:pPr>
              <w:pStyle w:val="null3"/>
              <w:jc w:val="left"/>
            </w:pPr>
            <w:r>
              <w:rPr/>
              <w:t>业绩评价 (5.0分)</w:t>
            </w:r>
          </w:p>
        </w:tc>
        <w:tc>
          <w:tcPr>
            <w:tcW w:type="dxa" w:w="5076"/>
          </w:tcPr>
          <w:p>
            <w:pPr>
              <w:pStyle w:val="null3"/>
              <w:jc w:val="left"/>
            </w:pPr>
            <w:r>
              <w:rPr/>
              <w:t>以上业绩获得合同发包方给予的满意或（良好或以上）评价的，每个得1分，本小项累计最高得5分。（提供合同发包方的评价证明文件扫描件）</w:t>
            </w:r>
          </w:p>
        </w:tc>
      </w:tr>
      <w:tr>
        <w:tc>
          <w:tcPr>
            <w:tcW w:type="dxa" w:w="922"/>
            <w:gridSpan w:val="2"/>
            <w:vMerge/>
          </w:tcPr>
          <w:p/>
        </w:tc>
        <w:tc>
          <w:tcPr>
            <w:tcW w:type="dxa" w:w="2307"/>
          </w:tcPr>
          <w:p>
            <w:pPr>
              <w:pStyle w:val="null3"/>
              <w:jc w:val="left"/>
            </w:pPr>
            <w:r>
              <w:rPr/>
              <w:t>企业荣誉  (4.0分)</w:t>
            </w:r>
          </w:p>
        </w:tc>
        <w:tc>
          <w:tcPr>
            <w:tcW w:type="dxa" w:w="5076"/>
          </w:tcPr>
          <w:p>
            <w:pPr>
              <w:pStyle w:val="null3"/>
              <w:jc w:val="left"/>
            </w:pPr>
            <w:r>
              <w:rPr/>
              <w:t>2020年1月1日至投标截止前（以颁发时间为准），响应供应商获得过行政部门或行业协会颁发的荣誉、表彰或奖项的，每个得2分，本项累计最高得4分。【注：须提供荣誉证书、获奖证书或颁奖（表彰）文件等扫描件，无或未按要求提供的不得分。】</w:t>
            </w:r>
          </w:p>
        </w:tc>
      </w:tr>
      <w:tr>
        <w:tc>
          <w:tcPr>
            <w:tcW w:type="dxa" w:w="922"/>
            <w:gridSpan w:val="2"/>
            <w:vMerge/>
          </w:tcPr>
          <w:p/>
        </w:tc>
        <w:tc>
          <w:tcPr>
            <w:tcW w:type="dxa" w:w="2307"/>
          </w:tcPr>
          <w:p>
            <w:pPr>
              <w:pStyle w:val="null3"/>
              <w:jc w:val="left"/>
            </w:pPr>
            <w:r>
              <w:rPr/>
              <w:t>项目负责人 (1.0分)</w:t>
            </w:r>
          </w:p>
        </w:tc>
        <w:tc>
          <w:tcPr>
            <w:tcW w:type="dxa" w:w="5076"/>
          </w:tcPr>
          <w:p>
            <w:pPr>
              <w:pStyle w:val="null3"/>
              <w:jc w:val="left"/>
            </w:pPr>
            <w:r>
              <w:rPr/>
              <w:t>投入本项目项目负责人（1人）： 具有与有害生物防治（制）相关的证书的，得1分。 【备注：提供证书扫描件及竞争性磋商公告发布当月往前顺推六个月内任意一个月在响应供应商（或响应供应商分支机构）购买社保证明文件的扫描件，社保证明文件中必须有企业名称、人员姓名、购买时间及社保部门印章，否则不得分。】</w:t>
            </w:r>
          </w:p>
        </w:tc>
      </w:tr>
      <w:tr>
        <w:tc>
          <w:tcPr>
            <w:tcW w:type="dxa" w:w="922"/>
            <w:gridSpan w:val="2"/>
            <w:vMerge/>
          </w:tcPr>
          <w:p/>
        </w:tc>
        <w:tc>
          <w:tcPr>
            <w:tcW w:type="dxa" w:w="2307"/>
          </w:tcPr>
          <w:p>
            <w:pPr>
              <w:pStyle w:val="null3"/>
              <w:jc w:val="left"/>
            </w:pPr>
            <w:r>
              <w:rPr/>
              <w:t>安全员 (1.0分)</w:t>
            </w:r>
          </w:p>
        </w:tc>
        <w:tc>
          <w:tcPr>
            <w:tcW w:type="dxa" w:w="5076"/>
          </w:tcPr>
          <w:p>
            <w:pPr>
              <w:pStyle w:val="null3"/>
              <w:jc w:val="left"/>
            </w:pPr>
            <w:r>
              <w:rPr/>
              <w:t>投入本项目安全员（1人）：具有与有害生物防治（制）相关的证书的，得1分。 【备注：1）提供证书扫描件及竞争性磋商公告发布当月往前顺推六个月内任意一个月在响应供应商（或响应供应商分支机构）购买社保证明文件的扫描件，社保证明文件中必须有企业名称、人员姓名、购买时间及社保部门印章，否则不得分。】</w:t>
            </w:r>
          </w:p>
        </w:tc>
      </w:tr>
      <w:tr>
        <w:tc>
          <w:tcPr>
            <w:tcW w:type="dxa" w:w="922"/>
            <w:gridSpan w:val="2"/>
            <w:vMerge/>
          </w:tcPr>
          <w:p/>
        </w:tc>
        <w:tc>
          <w:tcPr>
            <w:tcW w:type="dxa" w:w="2307"/>
          </w:tcPr>
          <w:p>
            <w:pPr>
              <w:pStyle w:val="null3"/>
              <w:jc w:val="left"/>
            </w:pPr>
            <w:r>
              <w:rPr/>
              <w:t>其他团队人员情况 (6.0分)</w:t>
            </w:r>
          </w:p>
        </w:tc>
        <w:tc>
          <w:tcPr>
            <w:tcW w:type="dxa" w:w="5076"/>
          </w:tcPr>
          <w:p>
            <w:pPr>
              <w:pStyle w:val="null3"/>
              <w:jc w:val="left"/>
            </w:pPr>
            <w:r>
              <w:rPr/>
              <w:t>投入本项目的其他团队人员（项目负责人及安全员除外）：具有与有害生物防治（制）相关的证书的，每提供1人得1分，累计最高得6分。【备注：1）同一个人具有多个证书不能重复得分；2）提供证书扫描件及竞争性磋商公告发布当月往前顺推六个月内任意一个月在响应供应商（或响应供应商分支机构）购买社保证明文件的扫描件，社保证明文件中必须有企业名称、人员姓名、购买时间及社保部门印章，否则不得分。】</w:t>
            </w:r>
          </w:p>
        </w:tc>
      </w:tr>
      <w:tr>
        <w:tc>
          <w:tcPr>
            <w:tcW w:type="dxa" w:w="922"/>
            <w:gridSpan w:val="2"/>
            <w:vMerge/>
          </w:tcPr>
          <w:p/>
        </w:tc>
        <w:tc>
          <w:tcPr>
            <w:tcW w:type="dxa" w:w="2307"/>
          </w:tcPr>
          <w:p>
            <w:pPr>
              <w:pStyle w:val="null3"/>
              <w:jc w:val="left"/>
            </w:pPr>
            <w:r>
              <w:rPr/>
              <w:t>服务便利性 (5.0分)</w:t>
            </w:r>
            <w:r>
              <w:rPr/>
              <w:t>，（等次分值选择：</w:t>
            </w:r>
            <w:r>
              <w:rPr/>
              <w:t>0.0;</w:t>
            </w:r>
            <w:r>
              <w:rPr/>
              <w:t>1.0;</w:t>
            </w:r>
            <w:r>
              <w:rPr/>
              <w:t>3.0;</w:t>
            </w:r>
            <w:r>
              <w:rPr/>
              <w:t>5.0;</w:t>
            </w:r>
            <w:r>
              <w:rPr/>
              <w:t>）</w:t>
            </w:r>
          </w:p>
        </w:tc>
        <w:tc>
          <w:tcPr>
            <w:tcW w:type="dxa" w:w="5076"/>
          </w:tcPr>
          <w:p>
            <w:pPr>
              <w:pStyle w:val="null3"/>
              <w:jc w:val="left"/>
            </w:pPr>
            <w:r>
              <w:rPr/>
              <w:t>根据响应供应商提供的响应时间、提供服务的便利程度进行综合评审: 1、提供服务响应时间快，到位服务方便快速的，得5分；2、提供服务响应时间较快，到位服务较方便快速，得4分；3、提供服务响应时间慢，到位服务不便捷，得3分。4、方案差或无提供方案，得0分。【提供响应供应商或其直属分支机构的营业执照副本扫描件（或办公场所的租赁合同扫描件）和响应供应商承诺设置的服务点、服务响应时间、服务人员安排、沟通渠道和通讯联系方式等说明。】</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center"/>
      </w:pPr>
      <w:r>
        <w:rPr>
          <w:b/>
          <w:sz w:val="21"/>
        </w:rPr>
        <w:t>广东省政府采购</w:t>
      </w:r>
    </w:p>
    <w:p>
      <w:pPr>
        <w:pStyle w:val="null3"/>
        <w:ind w:firstLine="480"/>
        <w:jc w:val="both"/>
      </w:pPr>
    </w:p>
    <w:p>
      <w:pPr>
        <w:pStyle w:val="null3"/>
        <w:ind w:firstLine="480"/>
        <w:jc w:val="center"/>
      </w:pPr>
      <w:r>
        <w:rPr>
          <w:b/>
          <w:sz w:val="21"/>
        </w:rPr>
        <w:t>合　同　书</w:t>
      </w:r>
    </w:p>
    <w:p>
      <w:pPr>
        <w:pStyle w:val="null3"/>
        <w:ind w:firstLine="480"/>
        <w:jc w:val="center"/>
      </w:pPr>
      <w:r>
        <w:br/>
      </w:r>
      <w:r>
        <w:br/>
      </w:r>
      <w:r>
        <w:br/>
      </w:r>
      <w:r>
        <w:br/>
      </w:r>
      <w:r>
        <w:br/>
      </w:r>
      <w:r>
        <w:br/>
      </w:r>
      <w:r>
        <w:br/>
      </w:r>
      <w:r>
        <w:br/>
      </w:r>
      <w:r>
        <w:rPr>
          <w:sz w:val="21"/>
        </w:rPr>
        <w:t xml:space="preserve"> </w:t>
      </w:r>
    </w:p>
    <w:p>
      <w:pPr>
        <w:pStyle w:val="null3"/>
        <w:ind w:firstLine="480"/>
        <w:jc w:val="left"/>
      </w:pPr>
      <w:r>
        <w:rPr>
          <w:color w:val="222222"/>
          <w:sz w:val="28"/>
        </w:rPr>
        <w:t>采购计划编号：</w:t>
      </w:r>
    </w:p>
    <w:p>
      <w:pPr>
        <w:pStyle w:val="null3"/>
        <w:ind w:firstLine="480"/>
        <w:jc w:val="left"/>
      </w:pPr>
    </w:p>
    <w:p>
      <w:pPr>
        <w:pStyle w:val="null3"/>
        <w:ind w:firstLine="480"/>
        <w:jc w:val="left"/>
      </w:pPr>
      <w:r>
        <w:rPr>
          <w:color w:val="222222"/>
          <w:sz w:val="28"/>
        </w:rPr>
        <w:t>项目编号：</w:t>
      </w:r>
    </w:p>
    <w:p>
      <w:pPr>
        <w:pStyle w:val="null3"/>
        <w:ind w:firstLine="480"/>
        <w:jc w:val="left"/>
      </w:pPr>
    </w:p>
    <w:p>
      <w:pPr>
        <w:pStyle w:val="null3"/>
        <w:ind w:firstLine="480"/>
        <w:jc w:val="left"/>
      </w:pPr>
      <w:r>
        <w:rPr>
          <w:color w:val="222222"/>
          <w:sz w:val="28"/>
        </w:rPr>
        <w:t>项目名称：</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color w:val="000000"/>
          <w:sz w:val="21"/>
        </w:rPr>
        <w:t>采购包</w:t>
      </w:r>
      <w:r>
        <w:rPr>
          <w:b/>
          <w:color w:val="000000"/>
          <w:sz w:val="21"/>
        </w:rPr>
        <w:t>1</w:t>
      </w:r>
      <w:r>
        <w:rPr>
          <w:b/>
          <w:color w:val="000000"/>
          <w:sz w:val="21"/>
        </w:rPr>
        <w:t>合同</w:t>
      </w:r>
    </w:p>
    <w:p>
      <w:pPr>
        <w:pStyle w:val="null3"/>
        <w:ind w:firstLine="480"/>
        <w:jc w:val="both"/>
      </w:pPr>
      <w:r>
        <w:br/>
      </w:r>
      <w:r>
        <w:rPr>
          <w:sz w:val="21"/>
        </w:rPr>
        <w:t xml:space="preserve"> </w:t>
      </w:r>
    </w:p>
    <w:p>
      <w:pPr>
        <w:pStyle w:val="null3"/>
        <w:ind w:firstLine="480"/>
        <w:jc w:val="both"/>
      </w:pPr>
      <w:r>
        <w:rPr>
          <w:b/>
          <w:color w:val="000000"/>
          <w:sz w:val="21"/>
        </w:rPr>
        <w:t>甲</w:t>
      </w:r>
      <w:r>
        <w:rPr>
          <w:b/>
          <w:sz w:val="21"/>
        </w:rPr>
        <w:t xml:space="preserve">  </w:t>
      </w:r>
      <w:r>
        <w:rPr>
          <w:b/>
          <w:color w:val="000000"/>
          <w:sz w:val="21"/>
        </w:rPr>
        <w:t>方：</w:t>
      </w:r>
      <w:r>
        <w:rPr>
          <w:b/>
          <w:color w:val="000000"/>
          <w:sz w:val="21"/>
          <w:u w:val="single"/>
        </w:rPr>
        <w:t>（采购人）</w:t>
      </w:r>
    </w:p>
    <w:p>
      <w:pPr>
        <w:pStyle w:val="null3"/>
        <w:ind w:firstLine="480"/>
        <w:jc w:val="both"/>
      </w:pPr>
      <w:r>
        <w:rPr>
          <w:color w:val="000000"/>
          <w:sz w:val="21"/>
        </w:rPr>
        <w:t>联系人：</w:t>
      </w:r>
      <w:r>
        <w:rPr>
          <w:sz w:val="21"/>
        </w:rPr>
        <w:t xml:space="preserve">             </w:t>
      </w:r>
      <w:r>
        <w:rPr>
          <w:color w:val="000000"/>
          <w:sz w:val="21"/>
        </w:rPr>
        <w:t>联系电话：</w:t>
      </w:r>
      <w:r>
        <w:rPr>
          <w:sz w:val="21"/>
        </w:rPr>
        <w:t xml:space="preserve">      </w:t>
      </w:r>
    </w:p>
    <w:p>
      <w:pPr>
        <w:pStyle w:val="null3"/>
        <w:ind w:firstLine="480"/>
        <w:jc w:val="both"/>
      </w:pPr>
      <w:r>
        <w:rPr>
          <w:b/>
          <w:color w:val="000000"/>
          <w:sz w:val="21"/>
        </w:rPr>
        <w:t>乙</w:t>
      </w:r>
      <w:r>
        <w:rPr>
          <w:b/>
          <w:sz w:val="21"/>
        </w:rPr>
        <w:t xml:space="preserve">  </w:t>
      </w:r>
      <w:r>
        <w:rPr>
          <w:b/>
          <w:color w:val="000000"/>
          <w:sz w:val="21"/>
        </w:rPr>
        <w:t>方：</w:t>
      </w:r>
      <w:r>
        <w:rPr>
          <w:b/>
          <w:color w:val="000000"/>
          <w:sz w:val="21"/>
          <w:u w:val="single"/>
        </w:rPr>
        <w:t>（成交人）</w:t>
      </w:r>
      <w:r>
        <w:rPr>
          <w:b/>
          <w:sz w:val="21"/>
          <w:u w:val="single"/>
        </w:rPr>
        <w:t xml:space="preserve"> </w:t>
      </w:r>
      <w:r>
        <w:br/>
      </w:r>
      <w:r>
        <w:rPr>
          <w:color w:val="000000"/>
          <w:sz w:val="21"/>
        </w:rPr>
        <w:t>联系人：</w:t>
      </w:r>
      <w:r>
        <w:rPr>
          <w:sz w:val="21"/>
        </w:rPr>
        <w:t xml:space="preserve">             </w:t>
      </w:r>
      <w:r>
        <w:rPr>
          <w:color w:val="000000"/>
          <w:sz w:val="21"/>
        </w:rPr>
        <w:t>联系电话：</w:t>
      </w:r>
      <w:r>
        <w:rPr>
          <w:sz w:val="21"/>
        </w:rPr>
        <w:t xml:space="preserve">      </w:t>
      </w:r>
    </w:p>
    <w:p>
      <w:pPr>
        <w:pStyle w:val="null3"/>
        <w:ind w:firstLine="480"/>
        <w:jc w:val="both"/>
      </w:pPr>
      <w:r>
        <w:rPr>
          <w:b/>
          <w:color w:val="000000"/>
          <w:sz w:val="21"/>
        </w:rPr>
        <w:t>鉴证方（代理机构）：</w:t>
      </w:r>
      <w:r>
        <w:rPr>
          <w:b/>
          <w:color w:val="000000"/>
          <w:sz w:val="21"/>
          <w:u w:val="single"/>
        </w:rPr>
        <w:t>（代理机构）</w:t>
      </w:r>
    </w:p>
    <w:p>
      <w:pPr>
        <w:pStyle w:val="null3"/>
        <w:ind w:firstLine="480"/>
        <w:jc w:val="both"/>
      </w:pPr>
      <w:r>
        <w:rPr>
          <w:color w:val="000000"/>
          <w:sz w:val="21"/>
        </w:rPr>
        <w:t>联系人：</w:t>
      </w:r>
      <w:r>
        <w:rPr>
          <w:sz w:val="21"/>
        </w:rPr>
        <w:t xml:space="preserve">             </w:t>
      </w:r>
      <w:r>
        <w:rPr>
          <w:color w:val="000000"/>
          <w:sz w:val="21"/>
        </w:rPr>
        <w:t>联系电话：</w:t>
      </w:r>
      <w:r>
        <w:rPr>
          <w:sz w:val="21"/>
        </w:rPr>
        <w:t xml:space="preserve">      </w:t>
      </w:r>
    </w:p>
    <w:p>
      <w:pPr>
        <w:pStyle w:val="null3"/>
        <w:ind w:firstLine="480"/>
        <w:jc w:val="both"/>
      </w:pPr>
    </w:p>
    <w:p>
      <w:pPr>
        <w:pStyle w:val="null3"/>
        <w:ind w:firstLine="480"/>
        <w:jc w:val="center"/>
      </w:pPr>
      <w:r>
        <w:rPr>
          <w:b/>
          <w:color w:val="000000"/>
          <w:sz w:val="21"/>
        </w:rPr>
        <w:t>总则</w:t>
      </w:r>
    </w:p>
    <w:p>
      <w:pPr>
        <w:pStyle w:val="null3"/>
        <w:ind w:firstLine="420"/>
        <w:jc w:val="both"/>
      </w:pPr>
      <w:r>
        <w:rPr>
          <w:color w:val="000000"/>
          <w:sz w:val="21"/>
        </w:rPr>
        <w:t>根据《中华人民共和国政府采购法》、《中华人民共和国民法典》和其他相关法律、法规等规定，按照</w:t>
      </w:r>
      <w:r>
        <w:rPr>
          <w:b/>
          <w:color w:val="000000"/>
          <w:sz w:val="21"/>
          <w:u w:val="single"/>
        </w:rPr>
        <w:t>丹灶镇城区除四害及防治虫蚁项目</w:t>
      </w:r>
      <w:r>
        <w:rPr>
          <w:b/>
          <w:color w:val="000000"/>
          <w:sz w:val="21"/>
          <w:u w:val="single"/>
        </w:rPr>
        <w:t>(2023-2026)</w:t>
      </w:r>
      <w:r>
        <w:rPr>
          <w:color w:val="000000"/>
          <w:sz w:val="21"/>
          <w:u w:val="single"/>
        </w:rPr>
        <w:t>（项目编号：</w:t>
      </w:r>
      <w:r>
        <w:rPr>
          <w:b/>
          <w:color w:val="000000"/>
          <w:sz w:val="21"/>
          <w:u w:val="single"/>
        </w:rPr>
        <w:t>DZCG202413</w:t>
      </w:r>
      <w:r>
        <w:rPr>
          <w:color w:val="000000"/>
          <w:sz w:val="21"/>
          <w:u w:val="single"/>
        </w:rPr>
        <w:t>）采购包</w:t>
      </w:r>
      <w:r>
        <w:rPr>
          <w:color w:val="000000"/>
          <w:sz w:val="21"/>
          <w:u w:val="single"/>
        </w:rPr>
        <w:t>1</w:t>
      </w:r>
      <w:r>
        <w:rPr>
          <w:color w:val="000000"/>
          <w:sz w:val="21"/>
        </w:rPr>
        <w:t>之采购结果，经双方协商，本着平等互利和诚实信用的原则，一致同意签订本合同如下。</w:t>
      </w:r>
    </w:p>
    <w:p>
      <w:pPr>
        <w:pStyle w:val="null3"/>
        <w:ind w:firstLine="480"/>
        <w:jc w:val="both"/>
      </w:pPr>
      <w:r>
        <w:rPr>
          <w:b/>
          <w:color w:val="000000"/>
          <w:sz w:val="21"/>
        </w:rPr>
        <w:t>一、合同金额</w:t>
      </w:r>
    </w:p>
    <w:p>
      <w:pPr>
        <w:pStyle w:val="null3"/>
        <w:ind w:firstLine="413"/>
        <w:jc w:val="both"/>
      </w:pPr>
      <w:r>
        <w:rPr>
          <w:b/>
          <w:color w:val="000000"/>
          <w:sz w:val="21"/>
        </w:rPr>
        <w:t>采购包</w:t>
      </w:r>
      <w:r>
        <w:rPr>
          <w:b/>
          <w:color w:val="000000"/>
          <w:sz w:val="21"/>
        </w:rPr>
        <w:t>1:</w:t>
      </w:r>
      <w:r>
        <w:rPr>
          <w:b/>
          <w:color w:val="000000"/>
          <w:sz w:val="21"/>
        </w:rPr>
        <w:t>（大写）人民币</w:t>
      </w:r>
      <w:r>
        <w:rPr>
          <w:b/>
          <w:color w:val="000000"/>
          <w:sz w:val="21"/>
        </w:rPr>
        <w:t>_____________</w:t>
      </w:r>
      <w:r>
        <w:rPr>
          <w:b/>
          <w:color w:val="000000"/>
          <w:sz w:val="21"/>
        </w:rPr>
        <w:t>元；（小写）￥</w:t>
      </w:r>
      <w:r>
        <w:rPr>
          <w:b/>
          <w:sz w:val="21"/>
        </w:rPr>
        <w:t xml:space="preserve">       </w:t>
      </w:r>
      <w:r>
        <w:rPr>
          <w:b/>
          <w:color w:val="000000"/>
          <w:sz w:val="21"/>
        </w:rPr>
        <w:t>元。</w:t>
      </w:r>
    </w:p>
    <w:p>
      <w:pPr>
        <w:pStyle w:val="null3"/>
        <w:ind w:firstLine="480"/>
        <w:jc w:val="both"/>
      </w:pPr>
      <w:r>
        <w:rPr>
          <w:sz w:val="21"/>
        </w:rPr>
        <w:t xml:space="preserve">   </w:t>
      </w:r>
      <w:r>
        <w:rPr>
          <w:sz w:val="21"/>
        </w:rPr>
        <w:t>包括但不限于以下全部费用：人工费（包括人员工资、高温补贴费、加班费、节假日补贴等）、社会保险费用（包括养老、医疗、工伤、生育险和失业保险，其费用必须符合现行南海区政府最新的相关规定）、保险费、药品及材料费、机具费、水电费、管理所需的费用、交通费、培训费、劳保用品费用、各种税费、利润、招标代理服务费、不可预见费等完成本项目所需的一切费用。如出现任何遗漏内容需产生额外费用的，均由乙方自行承担，甲方将不再另支付任何费用。</w:t>
      </w:r>
    </w:p>
    <w:p>
      <w:pPr>
        <w:pStyle w:val="null3"/>
        <w:ind w:firstLine="480"/>
        <w:jc w:val="both"/>
      </w:pPr>
      <w:r>
        <w:rPr>
          <w:b/>
          <w:sz w:val="21"/>
        </w:rPr>
        <w:t>二、服务范围</w:t>
      </w:r>
    </w:p>
    <w:p>
      <w:pPr>
        <w:pStyle w:val="null3"/>
        <w:ind w:firstLine="420"/>
        <w:jc w:val="both"/>
      </w:pPr>
      <w:r>
        <w:rPr>
          <w:sz w:val="21"/>
        </w:rPr>
        <w:t>服务范围为对丹灶镇丹灶片区、金沙片区、罗行片区、横江片区、行政服务中心周边、公共资源交易所周边、金沙民企周边等约</w:t>
      </w:r>
      <w:r>
        <w:rPr>
          <w:sz w:val="21"/>
        </w:rPr>
        <w:t>78.33</w:t>
      </w:r>
      <w:r>
        <w:rPr>
          <w:sz w:val="21"/>
        </w:rPr>
        <w:t>万㎡公共区域进行灭杀四害及防治虫蚁。</w:t>
      </w:r>
    </w:p>
    <w:p>
      <w:pPr>
        <w:pStyle w:val="null3"/>
        <w:ind w:firstLine="480"/>
        <w:jc w:val="both"/>
      </w:pPr>
      <w:r>
        <w:rPr>
          <w:b/>
          <w:sz w:val="21"/>
        </w:rPr>
        <w:t>三、项目服务内容</w:t>
      </w:r>
    </w:p>
    <w:p>
      <w:pPr>
        <w:pStyle w:val="null3"/>
        <w:ind w:firstLine="480"/>
        <w:jc w:val="both"/>
      </w:pPr>
      <w:r>
        <w:rPr>
          <w:sz w:val="21"/>
        </w:rPr>
        <w:t>1.</w:t>
      </w:r>
      <w:r>
        <w:rPr>
          <w:sz w:val="21"/>
        </w:rPr>
        <w:t>灭鼠</w:t>
      </w:r>
    </w:p>
    <w:p>
      <w:pPr>
        <w:pStyle w:val="null3"/>
        <w:ind w:firstLine="480"/>
        <w:jc w:val="both"/>
      </w:pPr>
      <w:r>
        <w:rPr>
          <w:sz w:val="21"/>
        </w:rPr>
        <w:t>1.1</w:t>
      </w:r>
      <w:r>
        <w:rPr>
          <w:sz w:val="21"/>
        </w:rPr>
        <w:t>公共环境每月全面饱和投放毒饵一次。</w:t>
      </w:r>
    </w:p>
    <w:p>
      <w:pPr>
        <w:pStyle w:val="null3"/>
        <w:ind w:firstLine="480"/>
        <w:jc w:val="both"/>
      </w:pPr>
      <w:r>
        <w:rPr>
          <w:sz w:val="21"/>
        </w:rPr>
        <w:t>1.2</w:t>
      </w:r>
      <w:r>
        <w:rPr>
          <w:sz w:val="21"/>
        </w:rPr>
        <w:t>对服务区域内所有老鼠屋进行全面维护管理，对损坏老鼠屋进行更新。</w:t>
      </w:r>
    </w:p>
    <w:p>
      <w:pPr>
        <w:pStyle w:val="null3"/>
        <w:ind w:firstLine="480"/>
        <w:jc w:val="both"/>
      </w:pPr>
      <w:r>
        <w:rPr>
          <w:sz w:val="21"/>
        </w:rPr>
        <w:t>1.3</w:t>
      </w:r>
      <w:r>
        <w:rPr>
          <w:sz w:val="21"/>
        </w:rPr>
        <w:t>每月全面监测密度一次。若未达到《中华人民共和国国家标准病媒生物密度控制水平鼠类》中鼠类密度控制水平</w:t>
      </w:r>
      <w:r>
        <w:rPr>
          <w:sz w:val="21"/>
        </w:rPr>
        <w:t>C</w:t>
      </w:r>
      <w:r>
        <w:rPr>
          <w:sz w:val="21"/>
        </w:rPr>
        <w:t>级（含）以上的，则必须采取快速有效的措施，以达到相关标准要求。</w:t>
      </w:r>
    </w:p>
    <w:p>
      <w:pPr>
        <w:pStyle w:val="null3"/>
        <w:ind w:firstLine="480"/>
        <w:jc w:val="both"/>
      </w:pPr>
      <w:r>
        <w:rPr>
          <w:sz w:val="21"/>
        </w:rPr>
        <w:t>2.</w:t>
      </w:r>
      <w:r>
        <w:rPr>
          <w:sz w:val="21"/>
        </w:rPr>
        <w:t>灭蚊</w:t>
      </w:r>
    </w:p>
    <w:p>
      <w:pPr>
        <w:pStyle w:val="null3"/>
        <w:ind w:firstLine="480"/>
        <w:jc w:val="both"/>
      </w:pPr>
      <w:r>
        <w:rPr>
          <w:sz w:val="21"/>
        </w:rPr>
        <w:t>2.1</w:t>
      </w:r>
      <w:r>
        <w:rPr>
          <w:sz w:val="21"/>
        </w:rPr>
        <w:t>每三个月普查登记蚊孳生地一次；居民区、待建地每月检查治理一次；大、中型水体【官山涌（巾子桥至东升桥段）、大洲河等】每周检查一次，发现蚊幼虫孳生立即施药。</w:t>
      </w:r>
    </w:p>
    <w:p>
      <w:pPr>
        <w:pStyle w:val="null3"/>
        <w:ind w:firstLine="480"/>
        <w:jc w:val="both"/>
      </w:pPr>
      <w:r>
        <w:rPr>
          <w:sz w:val="21"/>
        </w:rPr>
        <w:t>2.2</w:t>
      </w:r>
      <w:r>
        <w:rPr>
          <w:sz w:val="21"/>
        </w:rPr>
        <w:t>对外环境容器积水，以清除积水、翻转容器等环境处理方式。</w:t>
      </w:r>
    </w:p>
    <w:p>
      <w:pPr>
        <w:pStyle w:val="null3"/>
        <w:ind w:firstLine="480"/>
        <w:jc w:val="both"/>
      </w:pPr>
      <w:r>
        <w:rPr>
          <w:sz w:val="21"/>
        </w:rPr>
        <w:t>2.3</w:t>
      </w:r>
      <w:r>
        <w:rPr>
          <w:sz w:val="21"/>
        </w:rPr>
        <w:t>下水道积水明渠、入水口弯曲管（约</w:t>
      </w:r>
      <w:r>
        <w:rPr>
          <w:sz w:val="21"/>
        </w:rPr>
        <w:t>10000</w:t>
      </w:r>
      <w:r>
        <w:rPr>
          <w:sz w:val="21"/>
        </w:rPr>
        <w:t>个）吊挂硫磷木塞</w:t>
      </w:r>
      <w:r>
        <w:rPr>
          <w:sz w:val="21"/>
        </w:rPr>
        <w:t>1</w:t>
      </w:r>
      <w:r>
        <w:rPr>
          <w:sz w:val="21"/>
        </w:rPr>
        <w:t>粒，沉沙井（约</w:t>
      </w:r>
      <w:r>
        <w:rPr>
          <w:sz w:val="21"/>
        </w:rPr>
        <w:t>8000</w:t>
      </w:r>
      <w:r>
        <w:rPr>
          <w:sz w:val="21"/>
        </w:rPr>
        <w:t>个）每井吊挂硫磷木塞</w:t>
      </w:r>
      <w:r>
        <w:rPr>
          <w:sz w:val="21"/>
        </w:rPr>
        <w:t>2</w:t>
      </w:r>
      <w:r>
        <w:rPr>
          <w:sz w:val="21"/>
        </w:rPr>
        <w:t>粒，每月更换一次。</w:t>
      </w:r>
    </w:p>
    <w:p>
      <w:pPr>
        <w:pStyle w:val="null3"/>
        <w:ind w:firstLine="480"/>
        <w:jc w:val="both"/>
      </w:pPr>
      <w:r>
        <w:rPr>
          <w:sz w:val="21"/>
        </w:rPr>
        <w:t>2.4</w:t>
      </w:r>
      <w:r>
        <w:rPr>
          <w:sz w:val="21"/>
        </w:rPr>
        <w:t>下水道烟熏灭蚊：结合外环境治理，每年</w:t>
      </w:r>
      <w:r>
        <w:rPr>
          <w:sz w:val="21"/>
        </w:rPr>
        <w:t>4</w:t>
      </w:r>
      <w:r>
        <w:rPr>
          <w:sz w:val="21"/>
        </w:rPr>
        <w:t>月</w:t>
      </w:r>
      <w:r>
        <w:rPr>
          <w:sz w:val="21"/>
        </w:rPr>
        <w:t>-10</w:t>
      </w:r>
      <w:r>
        <w:rPr>
          <w:sz w:val="21"/>
        </w:rPr>
        <w:t>月，每两周对外环境的下水道进行一次热烟雾处理。其余月份，每月对外环境的下水道进行一次热烟雾处理。</w:t>
      </w:r>
    </w:p>
    <w:p>
      <w:pPr>
        <w:pStyle w:val="null3"/>
        <w:ind w:firstLine="480"/>
        <w:jc w:val="both"/>
      </w:pPr>
      <w:r>
        <w:rPr>
          <w:sz w:val="21"/>
        </w:rPr>
        <w:t>2.5</w:t>
      </w:r>
      <w:r>
        <w:rPr>
          <w:sz w:val="21"/>
        </w:rPr>
        <w:t>服务范围的闲置地、居民区落水巷等每月检查一次，对有成蚊栖息或蚊幼虫孳生的立即施药处理。</w:t>
      </w:r>
    </w:p>
    <w:p>
      <w:pPr>
        <w:pStyle w:val="null3"/>
        <w:ind w:firstLine="480"/>
        <w:jc w:val="both"/>
      </w:pPr>
      <w:r>
        <w:rPr>
          <w:sz w:val="21"/>
        </w:rPr>
        <w:t>2.6</w:t>
      </w:r>
      <w:r>
        <w:rPr>
          <w:sz w:val="21"/>
        </w:rPr>
        <w:t>公共区域的外环境，平均每</w:t>
      </w:r>
      <w:r>
        <w:rPr>
          <w:sz w:val="21"/>
        </w:rPr>
        <w:t>7</w:t>
      </w:r>
      <w:r>
        <w:rPr>
          <w:sz w:val="21"/>
        </w:rPr>
        <w:t>天消杀一次，并根据各区域蚊密度酌情增加空间喷洒灭成蚊次数。</w:t>
      </w:r>
    </w:p>
    <w:p>
      <w:pPr>
        <w:pStyle w:val="null3"/>
        <w:ind w:firstLine="480"/>
        <w:jc w:val="both"/>
      </w:pPr>
      <w:r>
        <w:rPr>
          <w:sz w:val="21"/>
        </w:rPr>
        <w:t>2.7</w:t>
      </w:r>
      <w:r>
        <w:rPr>
          <w:sz w:val="21"/>
        </w:rPr>
        <w:t>每月全面监测蚊幼虫密度一次。若未达到《中华人民共和国国家标准病媒生物密度控制水平蚊虫》中蚊虫密度控制水平</w:t>
      </w:r>
      <w:r>
        <w:rPr>
          <w:sz w:val="21"/>
        </w:rPr>
        <w:t>C</w:t>
      </w:r>
      <w:r>
        <w:rPr>
          <w:sz w:val="21"/>
        </w:rPr>
        <w:t>级（含）以上的，则必须采取快速有效的措施，以达到相关标准要求。</w:t>
      </w:r>
    </w:p>
    <w:p>
      <w:pPr>
        <w:pStyle w:val="null3"/>
        <w:ind w:firstLine="480"/>
        <w:jc w:val="both"/>
      </w:pPr>
      <w:r>
        <w:rPr>
          <w:sz w:val="21"/>
        </w:rPr>
        <w:t>2.8</w:t>
      </w:r>
      <w:r>
        <w:rPr>
          <w:sz w:val="21"/>
        </w:rPr>
        <w:t>配合镇疾病预防控制中心或其它甲方委托的测评单位对服务区域布雷图指数的测定。</w:t>
      </w:r>
    </w:p>
    <w:p>
      <w:pPr>
        <w:pStyle w:val="null3"/>
        <w:ind w:firstLine="480"/>
        <w:jc w:val="both"/>
      </w:pPr>
      <w:r>
        <w:rPr>
          <w:sz w:val="21"/>
        </w:rPr>
        <w:t>2.9</w:t>
      </w:r>
      <w:r>
        <w:rPr>
          <w:sz w:val="21"/>
        </w:rPr>
        <w:t>每个城市社区定点设诱蚊产卵器</w:t>
      </w:r>
      <w:r>
        <w:rPr>
          <w:sz w:val="21"/>
        </w:rPr>
        <w:t>10</w:t>
      </w:r>
      <w:r>
        <w:rPr>
          <w:sz w:val="21"/>
        </w:rPr>
        <w:t>个，</w:t>
      </w:r>
      <w:r>
        <w:rPr>
          <w:sz w:val="21"/>
        </w:rPr>
        <w:t>7</w:t>
      </w:r>
      <w:r>
        <w:rPr>
          <w:sz w:val="21"/>
        </w:rPr>
        <w:t>天监测一次。</w:t>
      </w:r>
    </w:p>
    <w:p>
      <w:pPr>
        <w:pStyle w:val="null3"/>
        <w:ind w:firstLine="480"/>
        <w:jc w:val="both"/>
      </w:pPr>
      <w:r>
        <w:rPr>
          <w:sz w:val="21"/>
        </w:rPr>
        <w:t>2.10</w:t>
      </w:r>
      <w:r>
        <w:rPr>
          <w:sz w:val="21"/>
        </w:rPr>
        <w:t>加强对非物业管理居民区的落水巷、公寓梯间、楼顶天台等的重点孳生地检查治理，并视密度情况增加空间喷洒次数。</w:t>
      </w:r>
    </w:p>
    <w:p>
      <w:pPr>
        <w:pStyle w:val="null3"/>
        <w:ind w:firstLine="480"/>
        <w:jc w:val="both"/>
      </w:pPr>
      <w:r>
        <w:rPr>
          <w:sz w:val="21"/>
        </w:rPr>
        <w:t>2.11</w:t>
      </w:r>
      <w:r>
        <w:rPr>
          <w:sz w:val="21"/>
        </w:rPr>
        <w:t>对孳生蚊虫的菜地坑、凼和鱼塘、污水塘做好登记，并主动与责任单位和甲方协商处理。</w:t>
      </w:r>
    </w:p>
    <w:p>
      <w:pPr>
        <w:pStyle w:val="null3"/>
        <w:ind w:firstLine="480"/>
        <w:jc w:val="both"/>
      </w:pPr>
      <w:r>
        <w:rPr>
          <w:sz w:val="21"/>
        </w:rPr>
        <w:t>2.12</w:t>
      </w:r>
      <w:r>
        <w:rPr>
          <w:sz w:val="21"/>
        </w:rPr>
        <w:t>乙方应当对上述作业做好相应的工作台帐，甲方有权定时查看工作台账以监督乙方工作。</w:t>
      </w:r>
    </w:p>
    <w:p>
      <w:pPr>
        <w:pStyle w:val="null3"/>
        <w:ind w:firstLine="480"/>
        <w:jc w:val="both"/>
      </w:pPr>
      <w:r>
        <w:rPr>
          <w:sz w:val="21"/>
        </w:rPr>
        <w:t>3.</w:t>
      </w:r>
      <w:r>
        <w:rPr>
          <w:sz w:val="21"/>
        </w:rPr>
        <w:t>灭蝇</w:t>
      </w:r>
    </w:p>
    <w:p>
      <w:pPr>
        <w:pStyle w:val="null3"/>
        <w:ind w:firstLine="480"/>
        <w:jc w:val="both"/>
      </w:pPr>
      <w:r>
        <w:rPr>
          <w:sz w:val="21"/>
        </w:rPr>
        <w:t>3.1</w:t>
      </w:r>
      <w:r>
        <w:rPr>
          <w:sz w:val="21"/>
        </w:rPr>
        <w:t>垃圾收集站和垃圾中转站每周施药两次，垃圾桶、垃圾屋、垃圾车以及屠宰场废弃物，每周两次喷药灭蛆、灭蝇。</w:t>
      </w:r>
    </w:p>
    <w:p>
      <w:pPr>
        <w:pStyle w:val="null3"/>
        <w:ind w:firstLine="480"/>
        <w:jc w:val="both"/>
      </w:pPr>
      <w:r>
        <w:rPr>
          <w:sz w:val="21"/>
        </w:rPr>
        <w:t>3.2</w:t>
      </w:r>
      <w:r>
        <w:rPr>
          <w:sz w:val="21"/>
        </w:rPr>
        <w:t>公厕、卫生死角、垃圾堆、农贸市场周边及其他小型苍蝇孳生地每周喷洒药物两次。</w:t>
      </w:r>
    </w:p>
    <w:p>
      <w:pPr>
        <w:pStyle w:val="null3"/>
        <w:ind w:firstLine="480"/>
        <w:jc w:val="both"/>
      </w:pPr>
      <w:r>
        <w:rPr>
          <w:sz w:val="21"/>
        </w:rPr>
        <w:t>3.3</w:t>
      </w:r>
      <w:r>
        <w:rPr>
          <w:sz w:val="21"/>
        </w:rPr>
        <w:t>蝇类孳生地检查处理：定期每月检查处理两次并造册备查。</w:t>
      </w:r>
    </w:p>
    <w:p>
      <w:pPr>
        <w:pStyle w:val="null3"/>
        <w:ind w:firstLine="480"/>
        <w:jc w:val="both"/>
      </w:pPr>
      <w:r>
        <w:rPr>
          <w:sz w:val="21"/>
        </w:rPr>
        <w:t>3.4</w:t>
      </w:r>
      <w:r>
        <w:rPr>
          <w:sz w:val="21"/>
        </w:rPr>
        <w:t>每三个月一次对公共区域的成蝇密度进行一次监测（目测法）和孳生地监测，同时对非物管居民区蝇孳生地普查登记。若未达到《中华人民共和国国家标准病媒生物密度控制水平蝇类》中蝇类密度控制水平</w:t>
      </w:r>
      <w:r>
        <w:rPr>
          <w:sz w:val="21"/>
        </w:rPr>
        <w:t>C</w:t>
      </w:r>
      <w:r>
        <w:rPr>
          <w:sz w:val="21"/>
        </w:rPr>
        <w:t>级（含）以上的，则必须采取快速有效的措施，以达到相关标准要求。</w:t>
      </w:r>
    </w:p>
    <w:p>
      <w:pPr>
        <w:pStyle w:val="null3"/>
        <w:ind w:firstLine="480"/>
        <w:jc w:val="both"/>
      </w:pPr>
      <w:r>
        <w:rPr>
          <w:sz w:val="21"/>
        </w:rPr>
        <w:t>3.5</w:t>
      </w:r>
      <w:r>
        <w:rPr>
          <w:sz w:val="21"/>
        </w:rPr>
        <w:t>乙方应当对上述作业做好相应的工作台帐，甲方有权定时查看工作台账以监督乙方工作。</w:t>
      </w:r>
    </w:p>
    <w:p>
      <w:pPr>
        <w:pStyle w:val="null3"/>
        <w:ind w:firstLine="480"/>
        <w:jc w:val="both"/>
      </w:pPr>
      <w:r>
        <w:rPr>
          <w:sz w:val="21"/>
        </w:rPr>
        <w:t>4.</w:t>
      </w:r>
      <w:r>
        <w:rPr>
          <w:sz w:val="21"/>
        </w:rPr>
        <w:t>灭蟑螂：</w:t>
      </w:r>
    </w:p>
    <w:p>
      <w:pPr>
        <w:pStyle w:val="null3"/>
        <w:ind w:firstLine="480"/>
        <w:jc w:val="both"/>
      </w:pPr>
      <w:r>
        <w:rPr>
          <w:sz w:val="21"/>
        </w:rPr>
        <w:t>4.1</w:t>
      </w:r>
      <w:r>
        <w:rPr>
          <w:sz w:val="21"/>
        </w:rPr>
        <w:t>单位灭蟑螂：每两周施药一次，并检查清理蟑螂卵鞘。</w:t>
      </w:r>
    </w:p>
    <w:p>
      <w:pPr>
        <w:pStyle w:val="null3"/>
        <w:ind w:firstLine="480"/>
        <w:jc w:val="both"/>
      </w:pPr>
      <w:r>
        <w:rPr>
          <w:sz w:val="21"/>
        </w:rPr>
        <w:t>4.2</w:t>
      </w:r>
      <w:r>
        <w:rPr>
          <w:sz w:val="21"/>
        </w:rPr>
        <w:t>下水道灭蟑螂：平均两周热烟雾处理一次。</w:t>
      </w:r>
    </w:p>
    <w:p>
      <w:pPr>
        <w:pStyle w:val="null3"/>
        <w:ind w:firstLine="480"/>
        <w:jc w:val="both"/>
      </w:pPr>
      <w:r>
        <w:rPr>
          <w:sz w:val="21"/>
        </w:rPr>
        <w:t>4.3</w:t>
      </w:r>
      <w:r>
        <w:rPr>
          <w:sz w:val="21"/>
        </w:rPr>
        <w:t>对公共环境的重点区域每月检查蟑迹并清理。</w:t>
      </w:r>
    </w:p>
    <w:p>
      <w:pPr>
        <w:pStyle w:val="null3"/>
        <w:ind w:firstLine="480"/>
        <w:jc w:val="both"/>
      </w:pPr>
      <w:r>
        <w:rPr>
          <w:sz w:val="21"/>
        </w:rPr>
        <w:t>4.4</w:t>
      </w:r>
      <w:r>
        <w:rPr>
          <w:sz w:val="21"/>
        </w:rPr>
        <w:t>下水道、化粪池、户外堆积物蟑螂密度监测：每三个月一次，每次</w:t>
      </w:r>
      <w:r>
        <w:rPr>
          <w:sz w:val="21"/>
        </w:rPr>
        <w:t>100</w:t>
      </w:r>
      <w:r>
        <w:rPr>
          <w:sz w:val="21"/>
        </w:rPr>
        <w:t>检查点。若未达到《中华人民共和国国家标准病媒生物密度控制水平蜚蠊》中蜚蠊密度控制水平</w:t>
      </w:r>
      <w:r>
        <w:rPr>
          <w:sz w:val="21"/>
        </w:rPr>
        <w:t>C</w:t>
      </w:r>
      <w:r>
        <w:rPr>
          <w:sz w:val="21"/>
        </w:rPr>
        <w:t>级（含）以上的，则必须采取快速有效的措施，以达到相关标准要求。</w:t>
      </w:r>
    </w:p>
    <w:p>
      <w:pPr>
        <w:pStyle w:val="null3"/>
        <w:ind w:firstLine="480"/>
        <w:jc w:val="both"/>
      </w:pPr>
      <w:r>
        <w:rPr>
          <w:sz w:val="21"/>
        </w:rPr>
        <w:t>5.</w:t>
      </w:r>
      <w:r>
        <w:rPr>
          <w:sz w:val="21"/>
        </w:rPr>
        <w:t>灭白蚁、红火蚁</w:t>
      </w:r>
    </w:p>
    <w:p>
      <w:pPr>
        <w:pStyle w:val="null3"/>
        <w:ind w:firstLine="480"/>
        <w:jc w:val="both"/>
      </w:pPr>
      <w:r>
        <w:rPr>
          <w:sz w:val="21"/>
        </w:rPr>
        <w:t>5.1</w:t>
      </w:r>
      <w:r>
        <w:rPr>
          <w:sz w:val="21"/>
        </w:rPr>
        <w:t>粉剂毒杀法：将慢性药粉直接喷洒至蚁巢的分飞孔或蚁路，使尽可能多的白蚁沾染药粉，靠中毒白蚁互相传递达到灭杀全巢蚁的目的。</w:t>
      </w:r>
    </w:p>
    <w:p>
      <w:pPr>
        <w:pStyle w:val="null3"/>
        <w:ind w:firstLine="480"/>
        <w:jc w:val="both"/>
      </w:pPr>
      <w:r>
        <w:rPr>
          <w:sz w:val="21"/>
        </w:rPr>
        <w:t>5.2</w:t>
      </w:r>
      <w:r>
        <w:rPr>
          <w:sz w:val="21"/>
        </w:rPr>
        <w:t>诱杀法：在服务范围内合理选点分散布放</w:t>
      </w:r>
      <w:r>
        <w:rPr>
          <w:sz w:val="21"/>
        </w:rPr>
        <w:t>300</w:t>
      </w:r>
      <w:r>
        <w:rPr>
          <w:sz w:val="21"/>
        </w:rPr>
        <w:t>个用松木制成的诱集箱，进行诱杀，每个半月检查一次，发现有蚁及时施药灭杀。</w:t>
      </w:r>
    </w:p>
    <w:p>
      <w:pPr>
        <w:pStyle w:val="null3"/>
        <w:ind w:firstLine="480"/>
        <w:jc w:val="both"/>
      </w:pPr>
      <w:r>
        <w:rPr>
          <w:sz w:val="21"/>
        </w:rPr>
        <w:t>5.3</w:t>
      </w:r>
      <w:r>
        <w:rPr>
          <w:sz w:val="21"/>
        </w:rPr>
        <w:t>水剂喷洒法：用药物喷洒在已有白蚁或曾经有蚁侵害的地方。</w:t>
      </w:r>
    </w:p>
    <w:p>
      <w:pPr>
        <w:pStyle w:val="null3"/>
        <w:ind w:firstLine="480"/>
        <w:jc w:val="both"/>
      </w:pPr>
      <w:r>
        <w:rPr>
          <w:sz w:val="21"/>
        </w:rPr>
        <w:t>5.4</w:t>
      </w:r>
      <w:r>
        <w:rPr>
          <w:sz w:val="21"/>
        </w:rPr>
        <w:t>所辖项目全部公共设施，办公场址等建筑物，在去年检查与灭治施工的基础上，再进行一次详细筛查，筛查和复查中若仍有发现新白蚁侵蚀部位的，即时进行施药处理。</w:t>
      </w:r>
    </w:p>
    <w:p>
      <w:pPr>
        <w:pStyle w:val="null3"/>
        <w:ind w:firstLine="480"/>
        <w:jc w:val="both"/>
      </w:pPr>
      <w:r>
        <w:rPr>
          <w:sz w:val="21"/>
        </w:rPr>
        <w:t>5.5</w:t>
      </w:r>
      <w:r>
        <w:rPr>
          <w:sz w:val="21"/>
        </w:rPr>
        <w:t>对蚁害患部范围较大的或蚁害范围连片的区域，除即时进行施药处理外，同时采取施放预防药液措施，以确保和防止新的蚁源筑巢再衍生二次白蚁害窝点。</w:t>
      </w:r>
    </w:p>
    <w:p>
      <w:pPr>
        <w:pStyle w:val="null3"/>
        <w:ind w:firstLine="480"/>
        <w:jc w:val="both"/>
      </w:pPr>
      <w:r>
        <w:rPr>
          <w:sz w:val="21"/>
        </w:rPr>
        <w:t>5.6</w:t>
      </w:r>
      <w:r>
        <w:rPr>
          <w:sz w:val="21"/>
        </w:rPr>
        <w:t>每年</w:t>
      </w:r>
      <w:r>
        <w:rPr>
          <w:sz w:val="21"/>
        </w:rPr>
        <w:t>4</w:t>
      </w:r>
      <w:r>
        <w:rPr>
          <w:sz w:val="21"/>
        </w:rPr>
        <w:t>月</w:t>
      </w:r>
      <w:r>
        <w:rPr>
          <w:sz w:val="21"/>
        </w:rPr>
        <w:t>-6</w:t>
      </w:r>
      <w:r>
        <w:rPr>
          <w:sz w:val="21"/>
        </w:rPr>
        <w:t>月，每月进行一次检查、复查和强化灭杀；其余月份每两月进行一次检查、复查和强化灭杀，直至本合同期满结束。</w:t>
      </w:r>
    </w:p>
    <w:p>
      <w:pPr>
        <w:pStyle w:val="null3"/>
        <w:ind w:firstLine="480"/>
        <w:jc w:val="both"/>
      </w:pPr>
      <w:r>
        <w:rPr>
          <w:sz w:val="21"/>
        </w:rPr>
        <w:t>5.7</w:t>
      </w:r>
      <w:r>
        <w:rPr>
          <w:sz w:val="21"/>
        </w:rPr>
        <w:t>加大力度巡查和消灭公众场所活动区域范围的</w:t>
      </w:r>
      <w:r>
        <w:rPr>
          <w:sz w:val="21"/>
        </w:rPr>
        <w:t>“</w:t>
      </w:r>
      <w:r>
        <w:rPr>
          <w:sz w:val="21"/>
        </w:rPr>
        <w:t>红火蚁</w:t>
      </w:r>
      <w:r>
        <w:rPr>
          <w:sz w:val="21"/>
        </w:rPr>
        <w:t>”</w:t>
      </w:r>
      <w:r>
        <w:rPr>
          <w:sz w:val="21"/>
        </w:rPr>
        <w:t>蔓延滋生，防止公共休闲活动中出现叮咬事故。</w:t>
      </w:r>
    </w:p>
    <w:p>
      <w:pPr>
        <w:pStyle w:val="null3"/>
        <w:ind w:firstLine="480"/>
        <w:jc w:val="both"/>
      </w:pPr>
      <w:r>
        <w:rPr>
          <w:sz w:val="21"/>
        </w:rPr>
        <w:t>5.8</w:t>
      </w:r>
      <w:r>
        <w:rPr>
          <w:sz w:val="21"/>
        </w:rPr>
        <w:t>甲方在对其所辖范围进行日常管养巡查中有发现蚁侵蚀部位的，由甲方通知乙方，乙方应在收到通知后</w:t>
      </w:r>
      <w:r>
        <w:rPr>
          <w:sz w:val="21"/>
        </w:rPr>
        <w:t>2</w:t>
      </w:r>
      <w:r>
        <w:rPr>
          <w:sz w:val="21"/>
        </w:rPr>
        <w:t>天内对白蚁侵蚀部位进行施药处理。</w:t>
      </w:r>
    </w:p>
    <w:p>
      <w:pPr>
        <w:pStyle w:val="null3"/>
        <w:ind w:firstLine="480"/>
        <w:jc w:val="both"/>
      </w:pPr>
      <w:r>
        <w:rPr>
          <w:sz w:val="21"/>
        </w:rPr>
        <w:t>5.9</w:t>
      </w:r>
      <w:r>
        <w:rPr>
          <w:sz w:val="21"/>
        </w:rPr>
        <w:t>灭白蚁、红火蚁防控措施</w:t>
      </w:r>
    </w:p>
    <w:p>
      <w:pPr>
        <w:pStyle w:val="null3"/>
        <w:ind w:firstLine="480"/>
        <w:jc w:val="both"/>
      </w:pPr>
      <w:r>
        <w:rPr>
          <w:sz w:val="21"/>
        </w:rPr>
        <w:t xml:space="preserve">   </w:t>
      </w:r>
      <w:r>
        <w:rPr>
          <w:sz w:val="21"/>
        </w:rPr>
        <w:t>乙方应建立日常巡查制度。在重点时期（</w:t>
      </w:r>
      <w:r>
        <w:rPr>
          <w:sz w:val="21"/>
        </w:rPr>
        <w:t>4</w:t>
      </w:r>
      <w:r>
        <w:rPr>
          <w:sz w:val="21"/>
        </w:rPr>
        <w:t>月</w:t>
      </w:r>
      <w:r>
        <w:rPr>
          <w:sz w:val="21"/>
        </w:rPr>
        <w:t>-10</w:t>
      </w:r>
      <w:r>
        <w:rPr>
          <w:sz w:val="21"/>
        </w:rPr>
        <w:t>月）、重点地域</w:t>
      </w:r>
      <w:r>
        <w:rPr>
          <w:sz w:val="21"/>
        </w:rPr>
        <w:t>(</w:t>
      </w:r>
      <w:r>
        <w:rPr>
          <w:sz w:val="21"/>
        </w:rPr>
        <w:t>鱼塘基地、公园绿地、运动场地、道路两旁等）进行集中人力物力防治之外，乙方平时每天安排不少于</w:t>
      </w:r>
      <w:r>
        <w:rPr>
          <w:sz w:val="21"/>
        </w:rPr>
        <w:t>3</w:t>
      </w:r>
      <w:r>
        <w:rPr>
          <w:sz w:val="21"/>
        </w:rPr>
        <w:t>人对镇内防治区域进行巡查防治，并报送一次巡查资料。</w:t>
      </w:r>
    </w:p>
    <w:p>
      <w:pPr>
        <w:pStyle w:val="null3"/>
        <w:ind w:firstLine="480"/>
        <w:jc w:val="both"/>
      </w:pPr>
      <w:r>
        <w:rPr>
          <w:sz w:val="21"/>
        </w:rPr>
        <w:t>6.</w:t>
      </w:r>
      <w:r>
        <w:rPr>
          <w:sz w:val="21"/>
        </w:rPr>
        <w:t>应急</w:t>
      </w:r>
    </w:p>
    <w:p>
      <w:pPr>
        <w:pStyle w:val="null3"/>
        <w:ind w:firstLine="420"/>
        <w:jc w:val="both"/>
      </w:pPr>
      <w:r>
        <w:rPr>
          <w:sz w:val="21"/>
        </w:rPr>
        <w:t>如发生突发公共卫生事件、各级政府部门组织的考评、检查及验收等情况，乙方需无条件配合甲方，听从甲方安排到指定地点进行环境消杀。</w:t>
      </w:r>
    </w:p>
    <w:p>
      <w:pPr>
        <w:pStyle w:val="null3"/>
        <w:ind w:firstLine="480"/>
        <w:jc w:val="both"/>
      </w:pPr>
      <w:r>
        <w:rPr>
          <w:b/>
          <w:sz w:val="21"/>
        </w:rPr>
        <w:t>四、用药要求</w:t>
      </w:r>
    </w:p>
    <w:p>
      <w:pPr>
        <w:pStyle w:val="null3"/>
        <w:ind w:firstLine="480"/>
        <w:jc w:val="both"/>
      </w:pPr>
      <w:r>
        <w:rPr>
          <w:sz w:val="21"/>
        </w:rPr>
        <w:t>1</w:t>
      </w:r>
      <w:r>
        <w:rPr>
          <w:sz w:val="21"/>
        </w:rPr>
        <w:t>、科学、安全用药、不使用国家禁用或伪劣的灭鼠杀虫剂，配置、使用药物不污染环境，不造成人、畜、禽和鱼类中毒事故。若乙方违反本项要求造成他人损害的，由乙方承担一切法律责任。</w:t>
      </w:r>
    </w:p>
    <w:p>
      <w:pPr>
        <w:pStyle w:val="null3"/>
        <w:ind w:firstLine="480"/>
        <w:jc w:val="both"/>
      </w:pPr>
      <w:r>
        <w:rPr>
          <w:sz w:val="21"/>
        </w:rPr>
        <w:t>2</w:t>
      </w:r>
      <w:r>
        <w:rPr>
          <w:sz w:val="21"/>
        </w:rPr>
        <w:t>、药品采购必须有合法来源证明和产品合格证明及药物出入库台帐（相关票据证明、台帐需整理归档备查）。</w:t>
      </w:r>
    </w:p>
    <w:p>
      <w:pPr>
        <w:pStyle w:val="null3"/>
        <w:ind w:firstLine="480"/>
        <w:jc w:val="both"/>
      </w:pPr>
      <w:r>
        <w:rPr>
          <w:sz w:val="21"/>
        </w:rPr>
        <w:t>3</w:t>
      </w:r>
      <w:r>
        <w:rPr>
          <w:sz w:val="21"/>
        </w:rPr>
        <w:t>、乙方必须按药物说明规定比例配置消杀药物，不达要求的，甲方视为无效药品并依考核办法作出处理。</w:t>
      </w:r>
    </w:p>
    <w:p>
      <w:pPr>
        <w:pStyle w:val="null3"/>
        <w:ind w:firstLine="480"/>
        <w:jc w:val="both"/>
      </w:pPr>
      <w:r>
        <w:rPr>
          <w:sz w:val="21"/>
        </w:rPr>
        <w:t>4</w:t>
      </w:r>
      <w:r>
        <w:rPr>
          <w:sz w:val="21"/>
        </w:rPr>
        <w:t>、灭鼠药物保管完善</w:t>
      </w:r>
      <w:r>
        <w:rPr>
          <w:sz w:val="21"/>
        </w:rPr>
        <w:t>,</w:t>
      </w:r>
      <w:r>
        <w:rPr>
          <w:sz w:val="21"/>
        </w:rPr>
        <w:t>不遗失；灭鼠毒饵靠边和隐蔽处投放。并设置相应的警示标志，乙方违反本项要求造成他人损害的，由乙方承担一切法律责任。</w:t>
      </w:r>
    </w:p>
    <w:p>
      <w:pPr>
        <w:pStyle w:val="null3"/>
        <w:ind w:firstLine="480"/>
        <w:jc w:val="both"/>
      </w:pPr>
      <w:r>
        <w:rPr>
          <w:sz w:val="21"/>
        </w:rPr>
        <w:t>5</w:t>
      </w:r>
      <w:r>
        <w:rPr>
          <w:sz w:val="21"/>
        </w:rPr>
        <w:t>、除虫施药注意个人防护，穿工作服，戴口罩和手套。</w:t>
      </w:r>
    </w:p>
    <w:p>
      <w:pPr>
        <w:pStyle w:val="null3"/>
        <w:ind w:firstLine="480"/>
        <w:jc w:val="both"/>
      </w:pPr>
      <w:r>
        <w:rPr>
          <w:sz w:val="21"/>
        </w:rPr>
        <w:t>6</w:t>
      </w:r>
      <w:r>
        <w:rPr>
          <w:sz w:val="21"/>
        </w:rPr>
        <w:t>、施药除虫剩余的药物和药物包装容器（材料），回收集中处理，不随地遗弃。</w:t>
      </w:r>
    </w:p>
    <w:p>
      <w:pPr>
        <w:pStyle w:val="null3"/>
        <w:ind w:firstLine="480"/>
        <w:jc w:val="both"/>
      </w:pPr>
      <w:r>
        <w:rPr>
          <w:sz w:val="21"/>
        </w:rPr>
        <w:t>7</w:t>
      </w:r>
      <w:r>
        <w:rPr>
          <w:sz w:val="21"/>
        </w:rPr>
        <w:t>、不在鱼塘和与养鱼有关水体喷洒、倾倒对鱼类有害的杀虫剂和清洗喷雾工具、用具。乙方违反本项要求造成他人损害的，由乙方承担一切法律责任。</w:t>
      </w:r>
    </w:p>
    <w:p>
      <w:pPr>
        <w:pStyle w:val="null3"/>
        <w:ind w:firstLine="480"/>
        <w:jc w:val="both"/>
      </w:pPr>
      <w:r>
        <w:rPr>
          <w:sz w:val="21"/>
        </w:rPr>
        <w:t>8</w:t>
      </w:r>
      <w:r>
        <w:rPr>
          <w:sz w:val="21"/>
        </w:rPr>
        <w:t>、辖区每城市社区定点必须设诱蚊产卵器</w:t>
      </w:r>
      <w:r>
        <w:rPr>
          <w:sz w:val="21"/>
        </w:rPr>
        <w:t>10</w:t>
      </w:r>
      <w:r>
        <w:rPr>
          <w:sz w:val="21"/>
        </w:rPr>
        <w:t>个，</w:t>
      </w:r>
      <w:r>
        <w:rPr>
          <w:sz w:val="21"/>
        </w:rPr>
        <w:t>7</w:t>
      </w:r>
      <w:r>
        <w:rPr>
          <w:sz w:val="21"/>
        </w:rPr>
        <w:t>天监测一次，记录在案。</w:t>
      </w:r>
    </w:p>
    <w:p>
      <w:pPr>
        <w:pStyle w:val="null3"/>
        <w:ind w:firstLine="480"/>
        <w:jc w:val="both"/>
      </w:pPr>
      <w:r>
        <w:rPr>
          <w:sz w:val="21"/>
        </w:rPr>
        <w:t>9</w:t>
      </w:r>
      <w:r>
        <w:rPr>
          <w:sz w:val="21"/>
        </w:rPr>
        <w:t>、科学用药，根据省、市、区有关部门抗药性监测数据，使用推荐药品，不得使用国家禁用或伪劣的灭鼠、杀虫剂，并需安全操作，所有药物保管完善</w:t>
      </w:r>
      <w:r>
        <w:rPr>
          <w:sz w:val="21"/>
        </w:rPr>
        <w:t>,</w:t>
      </w:r>
      <w:r>
        <w:rPr>
          <w:sz w:val="21"/>
        </w:rPr>
        <w:t>不遗失，灭鼠毒饵靠边和隐蔽处投放；不污染环境，确保人、畜安全，若因管理操作引起的一切责任由乙方负责，与甲方无关。</w:t>
      </w:r>
    </w:p>
    <w:p>
      <w:pPr>
        <w:pStyle w:val="null3"/>
        <w:ind w:firstLine="480"/>
        <w:jc w:val="both"/>
      </w:pPr>
      <w:r>
        <w:rPr>
          <w:sz w:val="21"/>
        </w:rPr>
        <w:t>10</w:t>
      </w:r>
      <w:r>
        <w:rPr>
          <w:sz w:val="21"/>
        </w:rPr>
        <w:t>、乙方对聘用员工必须严格管理，对他们的行为负全责，如在服务期内发生劳资纠纷、意外（生病、伤亡事故）或违反合同规定、触犯国家法律等，由乙方承担全部责任及因事故产生的一切费用。</w:t>
      </w:r>
    </w:p>
    <w:p>
      <w:pPr>
        <w:pStyle w:val="null3"/>
        <w:ind w:firstLine="480"/>
        <w:jc w:val="both"/>
      </w:pPr>
      <w:r>
        <w:rPr>
          <w:b/>
          <w:sz w:val="21"/>
        </w:rPr>
        <w:t>五、有反应及时的服务体系</w:t>
      </w:r>
    </w:p>
    <w:p>
      <w:pPr>
        <w:pStyle w:val="null3"/>
        <w:ind w:firstLine="480"/>
        <w:jc w:val="both"/>
      </w:pPr>
      <w:r>
        <w:rPr>
          <w:sz w:val="21"/>
        </w:rPr>
        <w:t>1</w:t>
      </w:r>
      <w:r>
        <w:rPr>
          <w:sz w:val="21"/>
        </w:rPr>
        <w:t>、在项目服务期间，必须在丹灶镇派驻常驻代表，负责协调解决服务过程中遇到的问题或公共突发事件的环境消杀，否则甲方有权终止合同。</w:t>
      </w:r>
    </w:p>
    <w:p>
      <w:pPr>
        <w:pStyle w:val="null3"/>
        <w:ind w:firstLine="480"/>
        <w:jc w:val="both"/>
      </w:pPr>
      <w:r>
        <w:rPr>
          <w:sz w:val="21"/>
        </w:rPr>
        <w:t>2</w:t>
      </w:r>
      <w:r>
        <w:rPr>
          <w:sz w:val="21"/>
        </w:rPr>
        <w:t>、对于项目服务期内出现的质量问题或协助处理公共突发事件的环境消杀问题，乙方必须在问题发生后</w:t>
      </w:r>
      <w:r>
        <w:rPr>
          <w:sz w:val="21"/>
        </w:rPr>
        <w:t>1</w:t>
      </w:r>
      <w:r>
        <w:rPr>
          <w:sz w:val="21"/>
        </w:rPr>
        <w:t>小时内响应，</w:t>
      </w:r>
      <w:r>
        <w:rPr>
          <w:sz w:val="21"/>
        </w:rPr>
        <w:t>2</w:t>
      </w:r>
      <w:r>
        <w:rPr>
          <w:sz w:val="21"/>
        </w:rPr>
        <w:t>小时内到达现场（特殊情况按应急处理的要求），及时把处理意见和措施通报甲方。</w:t>
      </w:r>
    </w:p>
    <w:p>
      <w:pPr>
        <w:pStyle w:val="null3"/>
        <w:ind w:firstLine="480"/>
        <w:jc w:val="both"/>
      </w:pPr>
      <w:r>
        <w:rPr>
          <w:b/>
          <w:sz w:val="21"/>
        </w:rPr>
        <w:t>六、工作计划、服务质量汇报要求</w:t>
      </w:r>
    </w:p>
    <w:p>
      <w:pPr>
        <w:pStyle w:val="null3"/>
        <w:ind w:firstLine="480"/>
        <w:jc w:val="both"/>
      </w:pPr>
      <w:r>
        <w:rPr>
          <w:sz w:val="21"/>
        </w:rPr>
        <w:t>1</w:t>
      </w:r>
      <w:r>
        <w:rPr>
          <w:sz w:val="21"/>
        </w:rPr>
        <w:t>、乙方须制定科学、详细的除四害工作计划，包括技术方案、工作方法、用药计划，于每三个月的第一个月的</w:t>
      </w:r>
      <w:r>
        <w:rPr>
          <w:sz w:val="21"/>
        </w:rPr>
        <w:t>10</w:t>
      </w:r>
      <w:r>
        <w:rPr>
          <w:sz w:val="21"/>
        </w:rPr>
        <w:t>号前上报甲方。</w:t>
      </w:r>
    </w:p>
    <w:p>
      <w:pPr>
        <w:pStyle w:val="null3"/>
        <w:ind w:firstLine="480"/>
        <w:jc w:val="both"/>
      </w:pPr>
      <w:r>
        <w:rPr>
          <w:sz w:val="21"/>
        </w:rPr>
        <w:t>2</w:t>
      </w:r>
      <w:r>
        <w:rPr>
          <w:sz w:val="21"/>
        </w:rPr>
        <w:t>、乙方须按甲方要求做好各种规范的监测记录，做好工作记录（包括但不限于每天工作人员签到记录、监测记录、带水印相机时间及地点的工作记录照片等）。建立施药服务档案，做好资料收集、整理归档，每三个月服务期后</w:t>
      </w:r>
      <w:r>
        <w:rPr>
          <w:sz w:val="21"/>
        </w:rPr>
        <w:t>10</w:t>
      </w:r>
      <w:r>
        <w:rPr>
          <w:sz w:val="21"/>
        </w:rPr>
        <w:t>天内将当次的实施质量、工作情况以及工作照片节选成册向甲方作书面报告。</w:t>
      </w:r>
    </w:p>
    <w:p>
      <w:pPr>
        <w:pStyle w:val="null3"/>
        <w:ind w:firstLine="480"/>
        <w:jc w:val="both"/>
      </w:pPr>
      <w:r>
        <w:rPr>
          <w:b/>
          <w:sz w:val="21"/>
        </w:rPr>
        <w:t>七、基本配置要求</w:t>
      </w:r>
    </w:p>
    <w:p>
      <w:pPr>
        <w:pStyle w:val="null3"/>
        <w:ind w:firstLine="480"/>
        <w:jc w:val="both"/>
      </w:pPr>
      <w:r>
        <w:rPr>
          <w:sz w:val="21"/>
        </w:rPr>
        <w:t>1</w:t>
      </w:r>
      <w:r>
        <w:rPr>
          <w:sz w:val="21"/>
        </w:rPr>
        <w:t>、人员要求</w:t>
      </w:r>
    </w:p>
    <w:p>
      <w:pPr>
        <w:pStyle w:val="null3"/>
        <w:ind w:firstLine="480"/>
        <w:jc w:val="both"/>
      </w:pPr>
      <w:r>
        <w:rPr>
          <w:sz w:val="21"/>
        </w:rPr>
        <w:t>1.1</w:t>
      </w:r>
      <w:r>
        <w:rPr>
          <w:sz w:val="21"/>
        </w:rPr>
        <w:t>乙方必须按磋商文件要求聘请足额工作人员，具有完全民事行为能力及身体健全。专业技术人员必须持证上岗。</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2245"/>
        <w:gridCol w:w="3165"/>
        <w:gridCol w:w="2896"/>
      </w:tblGrid>
      <w:tr>
        <w:tc>
          <w:tcPr>
            <w:tcW w:type="dxa" w:w="2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3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w:t>
            </w:r>
          </w:p>
        </w:tc>
        <w:tc>
          <w:tcPr>
            <w:tcW w:type="dxa" w:w="2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人员配置标准</w:t>
            </w:r>
          </w:p>
        </w:tc>
      </w:tr>
      <w:tr>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项目负责人</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不少于</w:t>
            </w:r>
            <w:r>
              <w:rPr>
                <w:sz w:val="21"/>
              </w:rPr>
              <w:t>1</w:t>
            </w:r>
            <w:r>
              <w:rPr>
                <w:sz w:val="21"/>
              </w:rPr>
              <w:t>人</w:t>
            </w:r>
          </w:p>
        </w:tc>
      </w:tr>
      <w:tr>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司机人员</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不少于</w:t>
            </w:r>
            <w:r>
              <w:rPr>
                <w:sz w:val="21"/>
              </w:rPr>
              <w:t>1</w:t>
            </w:r>
            <w:r>
              <w:rPr>
                <w:sz w:val="21"/>
              </w:rPr>
              <w:t>人</w:t>
            </w:r>
          </w:p>
        </w:tc>
      </w:tr>
      <w:tr>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安全员</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不少于</w:t>
            </w:r>
            <w:r>
              <w:rPr>
                <w:sz w:val="21"/>
              </w:rPr>
              <w:t>1</w:t>
            </w:r>
            <w:r>
              <w:rPr>
                <w:sz w:val="21"/>
              </w:rPr>
              <w:t>人</w:t>
            </w:r>
          </w:p>
        </w:tc>
      </w:tr>
      <w:tr>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工作人员</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不少于</w:t>
            </w:r>
            <w:r>
              <w:rPr>
                <w:sz w:val="21"/>
              </w:rPr>
              <w:t>4</w:t>
            </w:r>
            <w:r>
              <w:rPr>
                <w:sz w:val="21"/>
              </w:rPr>
              <w:t>人</w:t>
            </w:r>
          </w:p>
        </w:tc>
      </w:tr>
    </w:tbl>
    <w:p>
      <w:pPr>
        <w:pStyle w:val="null3"/>
        <w:ind w:firstLine="480"/>
        <w:jc w:val="both"/>
      </w:pPr>
    </w:p>
    <w:p>
      <w:pPr>
        <w:pStyle w:val="null3"/>
        <w:ind w:firstLine="480"/>
        <w:jc w:val="both"/>
      </w:pPr>
      <w:r>
        <w:rPr>
          <w:sz w:val="21"/>
        </w:rPr>
        <w:t>1.2</w:t>
      </w:r>
      <w:r>
        <w:rPr>
          <w:sz w:val="21"/>
        </w:rPr>
        <w:t>工作人员上岗前须经过培训，熟悉设施设备的使用方法技巧。</w:t>
      </w:r>
    </w:p>
    <w:p>
      <w:pPr>
        <w:pStyle w:val="null3"/>
        <w:ind w:firstLine="480"/>
        <w:jc w:val="both"/>
      </w:pPr>
      <w:r>
        <w:rPr>
          <w:sz w:val="21"/>
        </w:rPr>
        <w:t>1.3</w:t>
      </w:r>
      <w:r>
        <w:rPr>
          <w:sz w:val="21"/>
        </w:rPr>
        <w:t>为了保障员工人身安全及意外的福利保险，乙方必须依法用工，与作业人员签订劳动合同，按南海区社会劳动保险的有关规定为员工购买社会保险，按时发放工资补贴。</w:t>
      </w:r>
    </w:p>
    <w:p>
      <w:pPr>
        <w:pStyle w:val="null3"/>
        <w:ind w:firstLine="480"/>
        <w:jc w:val="both"/>
      </w:pPr>
      <w:r>
        <w:rPr>
          <w:sz w:val="21"/>
        </w:rPr>
        <w:t>1.4</w:t>
      </w:r>
      <w:r>
        <w:rPr>
          <w:sz w:val="21"/>
        </w:rPr>
        <w:t>乙方必须执行国家劳动法的相关规定。</w:t>
      </w:r>
    </w:p>
    <w:p>
      <w:pPr>
        <w:pStyle w:val="null3"/>
        <w:ind w:firstLine="480"/>
        <w:jc w:val="both"/>
      </w:pPr>
      <w:r>
        <w:rPr>
          <w:sz w:val="21"/>
        </w:rPr>
        <w:t>1.5</w:t>
      </w:r>
      <w:r>
        <w:rPr>
          <w:sz w:val="21"/>
        </w:rPr>
        <w:t>作业人员必须穿着按甲方统一审定的图案、色泽及格式制作的工作服（含雨衣），保持衣冠整洁。阴天或夜间作业必须穿着反光衣。</w:t>
      </w:r>
    </w:p>
    <w:p>
      <w:pPr>
        <w:pStyle w:val="null3"/>
        <w:ind w:firstLine="480"/>
        <w:jc w:val="both"/>
      </w:pPr>
      <w:r>
        <w:rPr>
          <w:sz w:val="21"/>
        </w:rPr>
        <w:t>1.6</w:t>
      </w:r>
      <w:r>
        <w:rPr>
          <w:sz w:val="21"/>
        </w:rPr>
        <w:t>管理人员每天必须巡查管理区域，并按磋商文件要求安排好作业人员的工作。管理人员必须</w:t>
      </w:r>
      <w:r>
        <w:rPr>
          <w:sz w:val="21"/>
        </w:rPr>
        <w:t>24</w:t>
      </w:r>
      <w:r>
        <w:rPr>
          <w:sz w:val="21"/>
        </w:rPr>
        <w:t>小时保证移动电话畅通。每天必须做好日常除</w:t>
      </w:r>
      <w:r>
        <w:rPr>
          <w:sz w:val="21"/>
        </w:rPr>
        <w:t>“</w:t>
      </w:r>
      <w:r>
        <w:rPr>
          <w:sz w:val="21"/>
        </w:rPr>
        <w:t>四害</w:t>
      </w:r>
      <w:r>
        <w:rPr>
          <w:sz w:val="21"/>
        </w:rPr>
        <w:t>”</w:t>
      </w:r>
      <w:r>
        <w:rPr>
          <w:sz w:val="21"/>
        </w:rPr>
        <w:t>自我监督巡查工作。</w:t>
      </w:r>
    </w:p>
    <w:p>
      <w:pPr>
        <w:pStyle w:val="null3"/>
        <w:ind w:firstLine="480"/>
        <w:jc w:val="both"/>
      </w:pPr>
      <w:r>
        <w:rPr>
          <w:sz w:val="21"/>
        </w:rPr>
        <w:t>1.7</w:t>
      </w:r>
      <w:r>
        <w:rPr>
          <w:sz w:val="21"/>
        </w:rPr>
        <w:t>乙方安排本项目服务人员不得随意更换，如需更换，必须经得甲方书面同意后方可更换，并及时提供更换人员的资料给甲方备案。</w:t>
      </w:r>
    </w:p>
    <w:p>
      <w:pPr>
        <w:pStyle w:val="null3"/>
        <w:ind w:firstLine="480"/>
        <w:jc w:val="both"/>
      </w:pPr>
      <w:r>
        <w:rPr>
          <w:sz w:val="21"/>
        </w:rPr>
        <w:t>2</w:t>
      </w:r>
      <w:r>
        <w:rPr>
          <w:sz w:val="21"/>
        </w:rPr>
        <w:t>、车辆及设备要求</w:t>
      </w:r>
    </w:p>
    <w:p>
      <w:pPr>
        <w:pStyle w:val="null3"/>
        <w:ind w:firstLine="480"/>
        <w:jc w:val="both"/>
      </w:pPr>
      <w:r>
        <w:rPr>
          <w:sz w:val="21"/>
        </w:rPr>
        <w:t>2.1</w:t>
      </w:r>
      <w:r>
        <w:rPr>
          <w:sz w:val="21"/>
        </w:rPr>
        <w:t>乙方必须按磋商文件要求足额配置车辆及设备。</w:t>
      </w:r>
    </w:p>
    <w:tbl>
      <w:tblPr>
        <w:tblW w:w="0" w:type="auto"/>
        <w:tblBorders>
          <w:top w:val="none" w:color="000000" w:sz="4"/>
          <w:left w:val="none" w:color="000000" w:sz="4"/>
          <w:bottom w:val="none" w:color="000000" w:sz="4"/>
          <w:right w:val="none" w:color="000000" w:sz="4"/>
          <w:insideH w:val="none"/>
          <w:insideV w:val="none"/>
        </w:tblBorders>
      </w:tblPr>
      <w:tblGrid>
        <w:gridCol w:w="585"/>
        <w:gridCol w:w="1305"/>
        <w:gridCol w:w="4440"/>
        <w:gridCol w:w="1425"/>
      </w:tblGrid>
      <w:tr>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设备名称</w:t>
            </w:r>
          </w:p>
        </w:tc>
        <w:tc>
          <w:tcPr>
            <w:tcW w:type="dxa" w:w="4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技术参数要求</w:t>
            </w:r>
          </w:p>
        </w:tc>
        <w:tc>
          <w:tcPr>
            <w:tcW w:type="dxa" w:w="1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数量</w:t>
            </w:r>
          </w:p>
        </w:tc>
      </w:tr>
      <w:tr>
        <w:tc>
          <w:tcPr>
            <w:tcW w:type="dxa" w:w="58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3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1"/>
              </w:rPr>
              <w:t>超低容量喷雾机</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背负式机动型要求：雾滴直径：</w:t>
            </w:r>
            <w:r>
              <w:rPr>
                <w:sz w:val="21"/>
              </w:rPr>
              <w:t>5-30</w:t>
            </w:r>
            <w:r>
              <w:rPr>
                <w:sz w:val="21"/>
              </w:rPr>
              <w:t>微米。额定流量：</w:t>
            </w:r>
            <w:r>
              <w:rPr>
                <w:sz w:val="21"/>
              </w:rPr>
              <w:t>1-6L/</w:t>
            </w:r>
            <w:r>
              <w:rPr>
                <w:sz w:val="21"/>
              </w:rPr>
              <w:t>分钟。水平射程：＞</w:t>
            </w:r>
            <w:r>
              <w:rPr>
                <w:sz w:val="21"/>
              </w:rPr>
              <w:t>8</w:t>
            </w:r>
            <w:r>
              <w:rPr>
                <w:sz w:val="21"/>
              </w:rPr>
              <w:t>米。药箱容量：</w:t>
            </w:r>
            <w:r>
              <w:rPr>
                <w:sz w:val="21"/>
              </w:rPr>
              <w:t>≥2.5L</w:t>
            </w:r>
            <w:r>
              <w:rPr>
                <w:sz w:val="21"/>
              </w:rPr>
              <w:t>。</w:t>
            </w:r>
          </w:p>
        </w:tc>
        <w:tc>
          <w:tcPr>
            <w:tcW w:type="dxa" w:w="142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both"/>
            </w:pPr>
            <w:r>
              <w:rPr>
                <w:sz w:val="21"/>
              </w:rPr>
              <w:t>背负式机动型和背负式蓄电池型合起来不少于</w:t>
            </w:r>
            <w:r>
              <w:rPr>
                <w:sz w:val="21"/>
              </w:rPr>
              <w:t>3</w:t>
            </w:r>
            <w:r>
              <w:rPr>
                <w:sz w:val="21"/>
              </w:rPr>
              <w:t>台</w:t>
            </w:r>
          </w:p>
        </w:tc>
      </w:tr>
      <w:tr>
        <w:tc>
          <w:tcPr>
            <w:tcW w:type="dxa" w:w="585"/>
            <w:vMerge/>
            <w:tcBorders>
              <w:top w:val="none" w:color="000000" w:sz="4"/>
              <w:left w:val="single" w:color="000000" w:sz="4"/>
              <w:bottom w:val="none" w:color="000000" w:sz="4"/>
              <w:right w:val="single" w:color="000000" w:sz="4"/>
            </w:tcBorders>
          </w:tcPr>
          <w:p/>
        </w:tc>
        <w:tc>
          <w:tcPr>
            <w:tcW w:type="dxa" w:w="1305"/>
            <w:vMerge/>
            <w:tcBorders>
              <w:top w:val="none" w:color="000000" w:sz="4"/>
              <w:left w:val="none" w:color="000000" w:sz="4"/>
              <w:bottom w:val="none" w:color="000000" w:sz="4"/>
              <w:right w:val="single" w:color="000000" w:sz="4"/>
            </w:tcBorders>
          </w:tcP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背负式蓄电池型要求：直流无碳刷电机，雾滴直径：</w:t>
            </w:r>
            <w:r>
              <w:rPr>
                <w:sz w:val="21"/>
              </w:rPr>
              <w:t>10-30</w:t>
            </w:r>
            <w:r>
              <w:rPr>
                <w:sz w:val="21"/>
              </w:rPr>
              <w:t>微米。药液输出量</w:t>
            </w:r>
            <w:r>
              <w:rPr>
                <w:sz w:val="21"/>
              </w:rPr>
              <w:t>ml/min:0-330</w:t>
            </w:r>
            <w:r>
              <w:rPr>
                <w:sz w:val="21"/>
              </w:rPr>
              <w:t>连续可调。药箱容量：</w:t>
            </w:r>
            <w:r>
              <w:rPr>
                <w:sz w:val="21"/>
              </w:rPr>
              <w:t>5L</w:t>
            </w:r>
            <w:r>
              <w:rPr>
                <w:sz w:val="21"/>
              </w:rPr>
              <w:t>。电池：配置</w:t>
            </w:r>
            <w:r>
              <w:rPr>
                <w:sz w:val="21"/>
              </w:rPr>
              <w:t>2</w:t>
            </w:r>
            <w:r>
              <w:rPr>
                <w:sz w:val="21"/>
              </w:rPr>
              <w:t>块锂电池。工作时间</w:t>
            </w:r>
            <w:r>
              <w:rPr>
                <w:sz w:val="21"/>
              </w:rPr>
              <w:t>≥120min</w:t>
            </w:r>
            <w:r>
              <w:rPr>
                <w:sz w:val="21"/>
              </w:rPr>
              <w:t>。</w:t>
            </w:r>
          </w:p>
        </w:tc>
        <w:tc>
          <w:tcPr>
            <w:tcW w:type="dxa" w:w="1425"/>
            <w:vMerge/>
            <w:tcBorders>
              <w:top w:val="none" w:color="000000" w:sz="4"/>
              <w:left w:val="single" w:color="000000" w:sz="4"/>
              <w:bottom w:val="none" w:color="000000" w:sz="4"/>
              <w:right w:val="single" w:color="000000" w:sz="4"/>
            </w:tcBorders>
          </w:tcP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带动力肩背式常量喷雾机</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机动式喷雾机：雾微米。水平射程＞</w:t>
            </w:r>
            <w:r>
              <w:rPr>
                <w:sz w:val="21"/>
              </w:rPr>
              <w:t>8</w:t>
            </w:r>
            <w:r>
              <w:rPr>
                <w:sz w:val="21"/>
              </w:rPr>
              <w:t>米</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不少于</w:t>
            </w:r>
            <w:r>
              <w:rPr>
                <w:sz w:val="21"/>
              </w:rPr>
              <w:t>3</w:t>
            </w:r>
            <w:r>
              <w:rPr>
                <w:sz w:val="21"/>
              </w:rPr>
              <w:t>台</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热烟雾机</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雾滴直径：</w:t>
            </w:r>
            <w:r>
              <w:rPr>
                <w:sz w:val="21"/>
              </w:rPr>
              <w:t>≤5</w:t>
            </w:r>
            <w:r>
              <w:rPr>
                <w:sz w:val="21"/>
              </w:rPr>
              <w:t>微米。药液输出量：</w:t>
            </w:r>
            <w:r>
              <w:rPr>
                <w:sz w:val="21"/>
              </w:rPr>
              <w:t>0-42L/</w:t>
            </w:r>
            <w:r>
              <w:rPr>
                <w:sz w:val="21"/>
              </w:rPr>
              <w:t>小时。药箱容量：</w:t>
            </w:r>
            <w:r>
              <w:rPr>
                <w:sz w:val="21"/>
              </w:rPr>
              <w:t>5L</w:t>
            </w:r>
            <w:r>
              <w:rPr>
                <w:sz w:val="21"/>
              </w:rPr>
              <w:t>或以上。</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不少于</w:t>
            </w:r>
            <w:r>
              <w:rPr>
                <w:sz w:val="21"/>
              </w:rPr>
              <w:t>4</w:t>
            </w:r>
            <w:r>
              <w:rPr>
                <w:sz w:val="21"/>
              </w:rPr>
              <w:t>台</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车载式超低容量喷雾器</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适合大面积灭蚊及其它病媒昆虫，机动、超低容量、耐用性强，输出容量</w:t>
            </w:r>
            <w:r>
              <w:rPr>
                <w:sz w:val="21"/>
              </w:rPr>
              <w:t>50</w:t>
            </w:r>
            <w:r>
              <w:rPr>
                <w:sz w:val="21"/>
              </w:rPr>
              <w:t>～</w:t>
            </w:r>
            <w:r>
              <w:rPr>
                <w:sz w:val="21"/>
              </w:rPr>
              <w:t>100</w:t>
            </w:r>
            <w:r>
              <w:rPr>
                <w:sz w:val="21"/>
              </w:rPr>
              <w:t>公升</w:t>
            </w:r>
            <w:r>
              <w:rPr>
                <w:sz w:val="21"/>
              </w:rPr>
              <w:t>/</w:t>
            </w:r>
            <w:r>
              <w:rPr>
                <w:sz w:val="21"/>
              </w:rPr>
              <w:t>小时，达距</w:t>
            </w:r>
            <w:r>
              <w:rPr>
                <w:sz w:val="21"/>
              </w:rPr>
              <w:t>100</w:t>
            </w:r>
            <w:r>
              <w:rPr>
                <w:sz w:val="21"/>
              </w:rPr>
              <w:t>米（受制于风速），雾滴</w:t>
            </w:r>
            <w:r>
              <w:rPr>
                <w:sz w:val="21"/>
              </w:rPr>
              <w:t>80%</w:t>
            </w:r>
            <w:r>
              <w:rPr>
                <w:sz w:val="21"/>
              </w:rPr>
              <w:t>＜</w:t>
            </w:r>
            <w:r>
              <w:rPr>
                <w:sz w:val="21"/>
              </w:rPr>
              <w:t>40</w:t>
            </w:r>
            <w:r>
              <w:rPr>
                <w:sz w:val="21"/>
              </w:rPr>
              <w:t>微米，声量</w:t>
            </w:r>
            <w:r>
              <w:rPr>
                <w:sz w:val="21"/>
              </w:rPr>
              <w:t>80</w:t>
            </w:r>
            <w:r>
              <w:rPr>
                <w:sz w:val="21"/>
              </w:rPr>
              <w:t>分贝以下。</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不少于</w:t>
            </w:r>
            <w:r>
              <w:rPr>
                <w:sz w:val="21"/>
              </w:rPr>
              <w:t>1</w:t>
            </w:r>
            <w:r>
              <w:rPr>
                <w:sz w:val="21"/>
              </w:rPr>
              <w:t>台</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工作车辆</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必须为</w:t>
            </w:r>
            <w:r>
              <w:rPr>
                <w:sz w:val="21"/>
              </w:rPr>
              <w:t>2020</w:t>
            </w:r>
            <w:r>
              <w:rPr>
                <w:sz w:val="21"/>
              </w:rPr>
              <w:t>年</w:t>
            </w:r>
            <w:r>
              <w:rPr>
                <w:sz w:val="21"/>
              </w:rPr>
              <w:t>1</w:t>
            </w:r>
            <w:r>
              <w:rPr>
                <w:sz w:val="21"/>
              </w:rPr>
              <w:t>月</w:t>
            </w:r>
            <w:r>
              <w:rPr>
                <w:sz w:val="21"/>
              </w:rPr>
              <w:t>1</w:t>
            </w:r>
            <w:r>
              <w:rPr>
                <w:sz w:val="21"/>
              </w:rPr>
              <w:t>日之后首次登记为供应商名称的四轮小型汽车。</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不少于</w:t>
            </w:r>
            <w:r>
              <w:rPr>
                <w:sz w:val="21"/>
              </w:rPr>
              <w:t>1</w:t>
            </w:r>
            <w:r>
              <w:rPr>
                <w:sz w:val="21"/>
              </w:rPr>
              <w:t>台</w:t>
            </w:r>
          </w:p>
        </w:tc>
      </w:tr>
    </w:tbl>
    <w:p>
      <w:pPr>
        <w:pStyle w:val="null3"/>
        <w:ind w:firstLine="480"/>
        <w:jc w:val="both"/>
      </w:pPr>
    </w:p>
    <w:p>
      <w:pPr>
        <w:pStyle w:val="null3"/>
        <w:ind w:firstLine="480"/>
        <w:jc w:val="both"/>
      </w:pPr>
      <w:r>
        <w:rPr>
          <w:sz w:val="21"/>
        </w:rPr>
        <w:t>2.2</w:t>
      </w:r>
      <w:r>
        <w:rPr>
          <w:sz w:val="21"/>
        </w:rPr>
        <w:t>作业车辆及设备须做好安全检查工作，做到每天作业前、作业中、作业后对车辆及设备进行安全检查，保证作业车辆及设备完好、外观整洁、适合作业。其中，作业车辆必须配备有效的防火设施。</w:t>
      </w:r>
    </w:p>
    <w:p>
      <w:pPr>
        <w:pStyle w:val="null3"/>
        <w:ind w:firstLine="480"/>
        <w:jc w:val="both"/>
      </w:pPr>
      <w:r>
        <w:rPr>
          <w:sz w:val="21"/>
        </w:rPr>
        <w:t>2.3</w:t>
      </w:r>
      <w:r>
        <w:rPr>
          <w:sz w:val="21"/>
        </w:rPr>
        <w:t>作业车辆必须具备法定有效证照，并购置办理路费、税款、交强险等法定手续，一车一档，由持有相应驾驶证照的驾驶员驾驶。</w:t>
      </w:r>
    </w:p>
    <w:p>
      <w:pPr>
        <w:pStyle w:val="null3"/>
        <w:ind w:firstLine="480"/>
        <w:jc w:val="both"/>
      </w:pPr>
      <w:r>
        <w:rPr>
          <w:sz w:val="21"/>
        </w:rPr>
        <w:t>2.4</w:t>
      </w:r>
      <w:r>
        <w:rPr>
          <w:sz w:val="21"/>
        </w:rPr>
        <w:t>作业车辆及设备在使用过后必须按规定妥善停放于乙方停保场地内，不得随意停放于道路街道等公共区域阻碍通行。作业车辆必须遵守交通法规行驶。除应急抢修处理需要，并经甲方及交警部门同意外，不得于交通高峰期（</w:t>
      </w:r>
      <w:r>
        <w:rPr>
          <w:sz w:val="21"/>
        </w:rPr>
        <w:t>7</w:t>
      </w:r>
      <w:r>
        <w:rPr>
          <w:sz w:val="21"/>
        </w:rPr>
        <w:t>：</w:t>
      </w:r>
      <w:r>
        <w:rPr>
          <w:sz w:val="21"/>
        </w:rPr>
        <w:t>00</w:t>
      </w:r>
      <w:r>
        <w:rPr>
          <w:sz w:val="21"/>
        </w:rPr>
        <w:t>至</w:t>
      </w:r>
      <w:r>
        <w:rPr>
          <w:sz w:val="21"/>
        </w:rPr>
        <w:t>9</w:t>
      </w:r>
      <w:r>
        <w:rPr>
          <w:sz w:val="21"/>
        </w:rPr>
        <w:t>：</w:t>
      </w:r>
      <w:r>
        <w:rPr>
          <w:sz w:val="21"/>
        </w:rPr>
        <w:t>00</w:t>
      </w:r>
      <w:r>
        <w:rPr>
          <w:sz w:val="21"/>
        </w:rPr>
        <w:t>，</w:t>
      </w:r>
      <w:r>
        <w:rPr>
          <w:sz w:val="21"/>
        </w:rPr>
        <w:t>17</w:t>
      </w:r>
      <w:r>
        <w:rPr>
          <w:sz w:val="21"/>
        </w:rPr>
        <w:t>：</w:t>
      </w:r>
      <w:r>
        <w:rPr>
          <w:sz w:val="21"/>
        </w:rPr>
        <w:t>00</w:t>
      </w:r>
      <w:r>
        <w:rPr>
          <w:sz w:val="21"/>
        </w:rPr>
        <w:t>至</w:t>
      </w:r>
      <w:r>
        <w:rPr>
          <w:sz w:val="21"/>
        </w:rPr>
        <w:t>19</w:t>
      </w:r>
      <w:r>
        <w:rPr>
          <w:sz w:val="21"/>
        </w:rPr>
        <w:t>：</w:t>
      </w:r>
      <w:r>
        <w:rPr>
          <w:sz w:val="21"/>
        </w:rPr>
        <w:t>00</w:t>
      </w:r>
      <w:r>
        <w:rPr>
          <w:sz w:val="21"/>
        </w:rPr>
        <w:t>）占道作业，影响交通通行。</w:t>
      </w:r>
    </w:p>
    <w:p>
      <w:pPr>
        <w:pStyle w:val="null3"/>
        <w:ind w:firstLine="480"/>
        <w:jc w:val="both"/>
      </w:pPr>
      <w:r>
        <w:rPr>
          <w:sz w:val="21"/>
        </w:rPr>
        <w:t>3</w:t>
      </w:r>
      <w:r>
        <w:rPr>
          <w:sz w:val="21"/>
        </w:rPr>
        <w:t>、其他要求</w:t>
      </w:r>
    </w:p>
    <w:p>
      <w:pPr>
        <w:pStyle w:val="null3"/>
        <w:ind w:firstLine="480"/>
        <w:jc w:val="both"/>
      </w:pPr>
      <w:r>
        <w:rPr>
          <w:sz w:val="21"/>
        </w:rPr>
        <w:t>3.1</w:t>
      </w:r>
      <w:r>
        <w:rPr>
          <w:sz w:val="21"/>
        </w:rPr>
        <w:t>科学用药，根据省、市、区有关部门抗药性监测数据，使用推荐药品，不得使用国家禁用或伪劣的灭鼠、杀虫剂，并需安全操作，灭鼠药物保管完善</w:t>
      </w:r>
      <w:r>
        <w:rPr>
          <w:sz w:val="21"/>
        </w:rPr>
        <w:t>,</w:t>
      </w:r>
      <w:r>
        <w:rPr>
          <w:sz w:val="21"/>
        </w:rPr>
        <w:t>不遗失，灭鼠毒饵靠边和隐蔽处投放；不污染环境，确保人、畜安全，若因管理操作不当引起的一切责任由乙方负责。</w:t>
      </w:r>
    </w:p>
    <w:p>
      <w:pPr>
        <w:pStyle w:val="null3"/>
        <w:ind w:firstLine="480"/>
        <w:jc w:val="both"/>
      </w:pPr>
      <w:r>
        <w:rPr>
          <w:sz w:val="21"/>
        </w:rPr>
        <w:t>3.2</w:t>
      </w:r>
      <w:r>
        <w:rPr>
          <w:sz w:val="21"/>
        </w:rPr>
        <w:t>防治药品及相关器械的使用按国家有关部门指定的最新标准执行。必须使用三证俱全的药物（农药登记证、生产批准证号书、产品标准号），并报备甲方。除</w:t>
      </w:r>
      <w:r>
        <w:rPr>
          <w:sz w:val="21"/>
        </w:rPr>
        <w:t>“</w:t>
      </w:r>
      <w:r>
        <w:rPr>
          <w:sz w:val="21"/>
        </w:rPr>
        <w:t>四害</w:t>
      </w:r>
      <w:r>
        <w:rPr>
          <w:sz w:val="21"/>
        </w:rPr>
        <w:t>”</w:t>
      </w:r>
      <w:r>
        <w:rPr>
          <w:sz w:val="21"/>
        </w:rPr>
        <w:t>药物的采购凭证要齐全并留存备查。</w:t>
      </w:r>
    </w:p>
    <w:p>
      <w:pPr>
        <w:pStyle w:val="null3"/>
        <w:ind w:firstLine="480"/>
        <w:jc w:val="both"/>
      </w:pPr>
      <w:r>
        <w:rPr>
          <w:sz w:val="21"/>
        </w:rPr>
        <w:t>3.3</w:t>
      </w:r>
      <w:r>
        <w:rPr>
          <w:sz w:val="21"/>
        </w:rPr>
        <w:t>乙方必须定期检查该辖区内各个饵点周围及角落和隐蔽处，发现死鼠应立即处置。若该辖区有发现死鼠或居民打死老鼠，乙方必须上门义务处理死鼠。处理时专业人员应穿工作服或防护服、戴橡胶手套、口罩，用镊子将鼠尸放在密闭塑料袋中，禁止用裸手操作，并用杀虫剂喷洒鼠尸及周围的环境。必须按照病害动物和病害动物产品生物安全处理规程》（</w:t>
      </w:r>
      <w:r>
        <w:rPr>
          <w:sz w:val="21"/>
        </w:rPr>
        <w:t>GB16548</w:t>
      </w:r>
      <w:r>
        <w:rPr>
          <w:sz w:val="21"/>
        </w:rPr>
        <w:t>）要求对死鼠作焚烧或深埋等无害化处理。</w:t>
      </w:r>
    </w:p>
    <w:p>
      <w:pPr>
        <w:pStyle w:val="null3"/>
        <w:ind w:firstLine="480"/>
        <w:jc w:val="both"/>
      </w:pPr>
      <w:r>
        <w:rPr>
          <w:sz w:val="21"/>
        </w:rPr>
        <w:t>3.4</w:t>
      </w:r>
      <w:r>
        <w:rPr>
          <w:sz w:val="21"/>
        </w:rPr>
        <w:t>为服务范围内的单位、住户喷药除虫，协助户主做好防污染工作。</w:t>
      </w:r>
    </w:p>
    <w:p>
      <w:pPr>
        <w:pStyle w:val="null3"/>
        <w:ind w:firstLine="480"/>
        <w:jc w:val="both"/>
      </w:pPr>
      <w:r>
        <w:rPr>
          <w:sz w:val="21"/>
        </w:rPr>
        <w:t>3.5</w:t>
      </w:r>
      <w:r>
        <w:rPr>
          <w:sz w:val="21"/>
        </w:rPr>
        <w:t>除虫施药注意个人防护，穿工作服，戴口罩和手套。</w:t>
      </w:r>
    </w:p>
    <w:p>
      <w:pPr>
        <w:pStyle w:val="null3"/>
        <w:ind w:firstLine="480"/>
        <w:jc w:val="both"/>
      </w:pPr>
      <w:r>
        <w:rPr>
          <w:sz w:val="21"/>
        </w:rPr>
        <w:t>3.6</w:t>
      </w:r>
      <w:r>
        <w:rPr>
          <w:sz w:val="21"/>
        </w:rPr>
        <w:t>施药除虫剩余的药物和药物包装容器（材料），回收集中处理不随地遗弃。</w:t>
      </w:r>
    </w:p>
    <w:p>
      <w:pPr>
        <w:pStyle w:val="null3"/>
        <w:ind w:firstLine="480"/>
        <w:jc w:val="both"/>
      </w:pPr>
      <w:r>
        <w:rPr>
          <w:sz w:val="21"/>
        </w:rPr>
        <w:t>3.7</w:t>
      </w:r>
      <w:r>
        <w:rPr>
          <w:sz w:val="21"/>
        </w:rPr>
        <w:t>不在鱼塘和与养鱼有关水体喷洒、倾倒对鱼类有害的杀虫剂和清洗喷雾工具、用具。</w:t>
      </w:r>
    </w:p>
    <w:p>
      <w:pPr>
        <w:pStyle w:val="null3"/>
        <w:ind w:firstLine="480"/>
        <w:jc w:val="both"/>
      </w:pPr>
      <w:r>
        <w:rPr>
          <w:sz w:val="21"/>
        </w:rPr>
        <w:t>3.8</w:t>
      </w:r>
      <w:r>
        <w:rPr>
          <w:sz w:val="21"/>
        </w:rPr>
        <w:t>必须遵守甲方各项管理规定，接受和服从甲方管理人员的管理及考评，配合提供便利条件，及时根据甲方提出的整改意见进行整改。</w:t>
      </w:r>
    </w:p>
    <w:p>
      <w:pPr>
        <w:pStyle w:val="null3"/>
        <w:ind w:firstLine="480"/>
        <w:jc w:val="both"/>
      </w:pPr>
      <w:r>
        <w:rPr>
          <w:sz w:val="21"/>
        </w:rPr>
        <w:t>3.9</w:t>
      </w:r>
      <w:r>
        <w:rPr>
          <w:sz w:val="21"/>
        </w:rPr>
        <w:t>配合甲方按磋商文件规定接管突发工作任务，不得有异议。</w:t>
      </w:r>
    </w:p>
    <w:p>
      <w:pPr>
        <w:pStyle w:val="null3"/>
        <w:ind w:firstLine="480"/>
        <w:jc w:val="both"/>
      </w:pPr>
      <w:r>
        <w:rPr>
          <w:sz w:val="21"/>
        </w:rPr>
        <w:t>3.10</w:t>
      </w:r>
      <w:r>
        <w:rPr>
          <w:sz w:val="21"/>
        </w:rPr>
        <w:t>积极配合甲方作好国家、省、市、区及街道各级政府部门组织的考评、检查及验收等活动的迎接工作。</w:t>
      </w:r>
    </w:p>
    <w:p>
      <w:pPr>
        <w:pStyle w:val="null3"/>
        <w:ind w:firstLine="480"/>
        <w:jc w:val="both"/>
      </w:pPr>
      <w:r>
        <w:rPr>
          <w:sz w:val="21"/>
        </w:rPr>
        <w:t>3.11</w:t>
      </w:r>
      <w:r>
        <w:rPr>
          <w:sz w:val="21"/>
        </w:rPr>
        <w:t>按甲方要求及时提交作业计划、应急预案等资料，确保所提供的资料真实合理。</w:t>
      </w:r>
    </w:p>
    <w:p>
      <w:pPr>
        <w:pStyle w:val="null3"/>
        <w:ind w:firstLine="480"/>
        <w:jc w:val="both"/>
      </w:pPr>
      <w:r>
        <w:rPr>
          <w:sz w:val="21"/>
        </w:rPr>
        <w:t>3.12</w:t>
      </w:r>
      <w:r>
        <w:rPr>
          <w:sz w:val="21"/>
        </w:rPr>
        <w:t>无条件配合政府及有关部门举办的一切活动，协助政府及有关部门处理应急事件。</w:t>
      </w:r>
    </w:p>
    <w:p>
      <w:pPr>
        <w:pStyle w:val="null3"/>
        <w:ind w:firstLine="480"/>
        <w:jc w:val="both"/>
      </w:pPr>
      <w:r>
        <w:rPr>
          <w:sz w:val="21"/>
        </w:rPr>
        <w:t>3.13</w:t>
      </w:r>
      <w:r>
        <w:rPr>
          <w:sz w:val="21"/>
        </w:rPr>
        <w:t>乙方必须及时制止影响项目管理质量的行为，并及时向甲方汇报情况及提供现场记录（相片、报告），超过</w:t>
      </w:r>
      <w:r>
        <w:rPr>
          <w:sz w:val="21"/>
        </w:rPr>
        <w:t>24</w:t>
      </w:r>
      <w:r>
        <w:rPr>
          <w:sz w:val="21"/>
        </w:rPr>
        <w:t>小时不报，则由乙方负责按原貌恢复。</w:t>
      </w:r>
    </w:p>
    <w:p>
      <w:pPr>
        <w:pStyle w:val="null3"/>
        <w:ind w:firstLine="480"/>
        <w:jc w:val="both"/>
      </w:pPr>
      <w:r>
        <w:rPr>
          <w:sz w:val="21"/>
        </w:rPr>
        <w:t>3.14</w:t>
      </w:r>
      <w:r>
        <w:rPr>
          <w:sz w:val="21"/>
        </w:rPr>
        <w:t>乙方对聘用员工必须严格管理，对他们的行为负全责，如在服务期内发生劳资纠纷、意外（生病、伤亡事故）或违反合同规定、触犯国家法律等，由乙方承担全部责任及因事故产生的一切费用。</w:t>
      </w:r>
    </w:p>
    <w:p>
      <w:pPr>
        <w:pStyle w:val="null3"/>
        <w:ind w:firstLine="480"/>
        <w:jc w:val="both"/>
      </w:pPr>
      <w:r>
        <w:rPr>
          <w:sz w:val="21"/>
        </w:rPr>
        <w:t>3.15</w:t>
      </w:r>
      <w:r>
        <w:rPr>
          <w:sz w:val="21"/>
        </w:rPr>
        <w:t>及时向甲方及相关部门反映异常情况。</w:t>
      </w:r>
    </w:p>
    <w:p>
      <w:pPr>
        <w:pStyle w:val="null3"/>
        <w:ind w:firstLine="480"/>
        <w:jc w:val="both"/>
      </w:pPr>
      <w:r>
        <w:rPr>
          <w:sz w:val="21"/>
        </w:rPr>
        <w:t>3.16</w:t>
      </w:r>
      <w:r>
        <w:rPr>
          <w:sz w:val="21"/>
        </w:rPr>
        <w:t>乙方必须按磋商文件做好日常管理工作，避免群众通过来信、来电、来访等方式投诉。</w:t>
      </w:r>
    </w:p>
    <w:p>
      <w:pPr>
        <w:pStyle w:val="null3"/>
        <w:ind w:firstLine="480"/>
        <w:jc w:val="both"/>
      </w:pPr>
      <w:r>
        <w:rPr>
          <w:sz w:val="21"/>
        </w:rPr>
        <w:t>3.17</w:t>
      </w:r>
      <w:r>
        <w:rPr>
          <w:sz w:val="21"/>
        </w:rPr>
        <w:t>乙方直接或间接收到群众通过来信、来电、来访等方式投诉的，必须及时妥善处理整改，避免反复投诉。</w:t>
      </w:r>
    </w:p>
    <w:p>
      <w:pPr>
        <w:pStyle w:val="null3"/>
        <w:ind w:firstLine="480"/>
        <w:jc w:val="both"/>
      </w:pPr>
      <w:r>
        <w:rPr>
          <w:sz w:val="21"/>
        </w:rPr>
        <w:t>3.18</w:t>
      </w:r>
      <w:r>
        <w:rPr>
          <w:sz w:val="21"/>
        </w:rPr>
        <w:t>按甲方要求做好各种规范的除</w:t>
      </w:r>
      <w:r>
        <w:rPr>
          <w:sz w:val="21"/>
        </w:rPr>
        <w:t>“</w:t>
      </w:r>
      <w:r>
        <w:rPr>
          <w:sz w:val="21"/>
        </w:rPr>
        <w:t>四害</w:t>
      </w:r>
      <w:r>
        <w:rPr>
          <w:sz w:val="21"/>
        </w:rPr>
        <w:t>”</w:t>
      </w:r>
      <w:r>
        <w:rPr>
          <w:sz w:val="21"/>
        </w:rPr>
        <w:t>监测纪录，制定科学的除</w:t>
      </w:r>
      <w:r>
        <w:rPr>
          <w:sz w:val="21"/>
        </w:rPr>
        <w:t>“</w:t>
      </w:r>
      <w:r>
        <w:rPr>
          <w:sz w:val="21"/>
        </w:rPr>
        <w:t>四害</w:t>
      </w:r>
      <w:r>
        <w:rPr>
          <w:sz w:val="21"/>
        </w:rPr>
        <w:t>”</w:t>
      </w:r>
      <w:r>
        <w:rPr>
          <w:sz w:val="21"/>
        </w:rPr>
        <w:t>工作计划，包括技术方案、工作方法、用药计划等。每三个月服务期后</w:t>
      </w:r>
      <w:r>
        <w:rPr>
          <w:sz w:val="21"/>
        </w:rPr>
        <w:t>10</w:t>
      </w:r>
      <w:r>
        <w:rPr>
          <w:sz w:val="21"/>
        </w:rPr>
        <w:t>天内将当次的实施质量、工作情况以及工作照片节选成册向甲方作书面报告。</w:t>
      </w:r>
    </w:p>
    <w:p>
      <w:pPr>
        <w:pStyle w:val="null3"/>
        <w:ind w:firstLine="480"/>
        <w:jc w:val="both"/>
      </w:pPr>
      <w:r>
        <w:rPr>
          <w:sz w:val="21"/>
        </w:rPr>
        <w:t>3.19</w:t>
      </w:r>
      <w:r>
        <w:rPr>
          <w:sz w:val="21"/>
        </w:rPr>
        <w:t>乙方应做好服务人员档案管理资料；做好工作记录，建立施药服务卡，做好资料收集，整理归档。如甲方有需要必须随时提供。</w:t>
      </w:r>
    </w:p>
    <w:p>
      <w:pPr>
        <w:pStyle w:val="null3"/>
        <w:ind w:firstLine="480"/>
        <w:jc w:val="both"/>
      </w:pPr>
      <w:r>
        <w:rPr>
          <w:sz w:val="21"/>
        </w:rPr>
        <w:t>3.20</w:t>
      </w:r>
      <w:r>
        <w:rPr>
          <w:sz w:val="21"/>
        </w:rPr>
        <w:t>在服务期内，甲方没有增加服务内容、项目，而乙方自行增加工作人员的，所增加的费用由乙方负责。</w:t>
      </w:r>
    </w:p>
    <w:p>
      <w:pPr>
        <w:pStyle w:val="null3"/>
        <w:ind w:firstLine="480"/>
        <w:jc w:val="both"/>
      </w:pPr>
      <w:r>
        <w:rPr>
          <w:b/>
          <w:sz w:val="21"/>
        </w:rPr>
        <w:t>八、作业质量标准</w:t>
      </w:r>
    </w:p>
    <w:p>
      <w:pPr>
        <w:pStyle w:val="null3"/>
        <w:ind w:firstLine="480"/>
        <w:jc w:val="both"/>
      </w:pPr>
      <w:r>
        <w:rPr>
          <w:sz w:val="21"/>
        </w:rPr>
        <w:t xml:space="preserve">  </w:t>
      </w:r>
      <w:r>
        <w:rPr>
          <w:sz w:val="21"/>
        </w:rPr>
        <w:t>参照《全国爱卫办鼠、蚊、蝇、蟑螂密度监测方案（试行）》、《灭鼠、蚊、蝇、蟑螂标准》、以及国家、省、市、区和行业最新颁布的标准执行，本项目质量必须达到：</w:t>
      </w:r>
    </w:p>
    <w:p>
      <w:pPr>
        <w:pStyle w:val="null3"/>
        <w:ind w:firstLine="480"/>
        <w:jc w:val="both"/>
      </w:pPr>
      <w:r>
        <w:rPr>
          <w:sz w:val="21"/>
        </w:rPr>
        <w:t>1</w:t>
      </w:r>
      <w:r>
        <w:rPr>
          <w:sz w:val="21"/>
        </w:rPr>
        <w:t>、灭鼠标准：鼠害得到有效控制。</w:t>
      </w:r>
    </w:p>
    <w:p>
      <w:pPr>
        <w:pStyle w:val="null3"/>
        <w:ind w:firstLine="480"/>
        <w:jc w:val="both"/>
      </w:pPr>
      <w:r>
        <w:rPr>
          <w:sz w:val="21"/>
        </w:rPr>
        <w:t>1.1</w:t>
      </w:r>
      <w:r>
        <w:rPr>
          <w:sz w:val="21"/>
        </w:rPr>
        <w:t>不同类型的外环境每</w:t>
      </w:r>
      <w:r>
        <w:rPr>
          <w:sz w:val="21"/>
        </w:rPr>
        <w:t>2000</w:t>
      </w:r>
      <w:r>
        <w:rPr>
          <w:sz w:val="21"/>
        </w:rPr>
        <w:t>米鼠迹累计不超过</w:t>
      </w:r>
      <w:r>
        <w:rPr>
          <w:sz w:val="21"/>
        </w:rPr>
        <w:t>5</w:t>
      </w:r>
      <w:r>
        <w:rPr>
          <w:sz w:val="21"/>
        </w:rPr>
        <w:t>处；</w:t>
      </w:r>
    </w:p>
    <w:p>
      <w:pPr>
        <w:pStyle w:val="null3"/>
        <w:ind w:firstLine="480"/>
        <w:jc w:val="both"/>
      </w:pPr>
      <w:r>
        <w:rPr>
          <w:sz w:val="21"/>
        </w:rPr>
        <w:t>1.2</w:t>
      </w:r>
      <w:r>
        <w:rPr>
          <w:sz w:val="21"/>
        </w:rPr>
        <w:t>室内有鼠迹的房间不超过</w:t>
      </w:r>
      <w:r>
        <w:rPr>
          <w:sz w:val="21"/>
        </w:rPr>
        <w:t>2%</w:t>
      </w:r>
      <w:r>
        <w:rPr>
          <w:sz w:val="21"/>
        </w:rPr>
        <w:t>；</w:t>
      </w:r>
    </w:p>
    <w:p>
      <w:pPr>
        <w:pStyle w:val="null3"/>
        <w:ind w:firstLine="480"/>
        <w:jc w:val="both"/>
      </w:pPr>
      <w:r>
        <w:rPr>
          <w:sz w:val="21"/>
        </w:rPr>
        <w:t>1.3</w:t>
      </w:r>
      <w:r>
        <w:rPr>
          <w:sz w:val="21"/>
        </w:rPr>
        <w:t>粉迹法监测鼠足印平均粉板</w:t>
      </w:r>
      <w:r>
        <w:rPr>
          <w:sz w:val="21"/>
        </w:rPr>
        <w:t>100</w:t>
      </w:r>
      <w:r>
        <w:rPr>
          <w:sz w:val="21"/>
        </w:rPr>
        <w:t>块不超过</w:t>
      </w:r>
      <w:r>
        <w:rPr>
          <w:sz w:val="21"/>
        </w:rPr>
        <w:t>3</w:t>
      </w:r>
      <w:r>
        <w:rPr>
          <w:sz w:val="21"/>
        </w:rPr>
        <w:t>块有足印。</w:t>
      </w:r>
    </w:p>
    <w:p>
      <w:pPr>
        <w:pStyle w:val="null3"/>
        <w:ind w:firstLine="480"/>
        <w:jc w:val="both"/>
      </w:pPr>
      <w:r>
        <w:rPr>
          <w:sz w:val="21"/>
        </w:rPr>
        <w:t>2</w:t>
      </w:r>
      <w:r>
        <w:rPr>
          <w:sz w:val="21"/>
        </w:rPr>
        <w:t>、灭蚊标准：蚊孳生地得到有效控制。</w:t>
      </w:r>
    </w:p>
    <w:p>
      <w:pPr>
        <w:pStyle w:val="null3"/>
        <w:ind w:firstLine="480"/>
        <w:jc w:val="both"/>
      </w:pPr>
      <w:r>
        <w:rPr>
          <w:sz w:val="21"/>
        </w:rPr>
        <w:t>2.1</w:t>
      </w:r>
      <w:r>
        <w:rPr>
          <w:sz w:val="21"/>
        </w:rPr>
        <w:t>有蚊幼虫或蛹的孳生地不超过</w:t>
      </w:r>
      <w:r>
        <w:rPr>
          <w:sz w:val="21"/>
        </w:rPr>
        <w:t>3%</w:t>
      </w:r>
      <w:r>
        <w:rPr>
          <w:sz w:val="21"/>
        </w:rPr>
        <w:t>；</w:t>
      </w:r>
    </w:p>
    <w:p>
      <w:pPr>
        <w:pStyle w:val="null3"/>
        <w:ind w:firstLine="480"/>
        <w:jc w:val="both"/>
      </w:pPr>
      <w:r>
        <w:rPr>
          <w:sz w:val="21"/>
        </w:rPr>
        <w:t>2.2</w:t>
      </w:r>
      <w:r>
        <w:rPr>
          <w:sz w:val="21"/>
        </w:rPr>
        <w:t>白天在公园、广场等特殊场所人诱蚊</w:t>
      </w:r>
      <w:r>
        <w:rPr>
          <w:sz w:val="21"/>
        </w:rPr>
        <w:t>30</w:t>
      </w:r>
      <w:r>
        <w:rPr>
          <w:sz w:val="21"/>
        </w:rPr>
        <w:t>分钟，每人次诱获成蚊不超过一只；</w:t>
      </w:r>
    </w:p>
    <w:p>
      <w:pPr>
        <w:pStyle w:val="null3"/>
        <w:ind w:firstLine="480"/>
        <w:jc w:val="both"/>
      </w:pPr>
      <w:r>
        <w:rPr>
          <w:sz w:val="21"/>
        </w:rPr>
        <w:t>2.3</w:t>
      </w:r>
      <w:r>
        <w:rPr>
          <w:sz w:val="21"/>
        </w:rPr>
        <w:t>大中型水体，用</w:t>
      </w:r>
      <w:r>
        <w:rPr>
          <w:sz w:val="21"/>
        </w:rPr>
        <w:t>500</w:t>
      </w:r>
      <w:r>
        <w:rPr>
          <w:sz w:val="21"/>
        </w:rPr>
        <w:t>毫升勺检查，有蚊幼虫（蛹）阳性勺不超过</w:t>
      </w:r>
      <w:r>
        <w:rPr>
          <w:sz w:val="21"/>
        </w:rPr>
        <w:t>3</w:t>
      </w:r>
      <w:r>
        <w:rPr>
          <w:sz w:val="21"/>
        </w:rPr>
        <w:t>％，每阳性勺有幼虫或蛹不超过</w:t>
      </w:r>
      <w:r>
        <w:rPr>
          <w:sz w:val="21"/>
        </w:rPr>
        <w:t>5</w:t>
      </w:r>
      <w:r>
        <w:rPr>
          <w:sz w:val="21"/>
        </w:rPr>
        <w:t>只。</w:t>
      </w:r>
    </w:p>
    <w:p>
      <w:pPr>
        <w:pStyle w:val="null3"/>
        <w:ind w:firstLine="480"/>
        <w:jc w:val="both"/>
      </w:pPr>
      <w:r>
        <w:rPr>
          <w:sz w:val="21"/>
        </w:rPr>
        <w:t>3</w:t>
      </w:r>
      <w:r>
        <w:rPr>
          <w:sz w:val="21"/>
        </w:rPr>
        <w:t>、灭蝇标准：</w:t>
      </w:r>
    </w:p>
    <w:p>
      <w:pPr>
        <w:pStyle w:val="null3"/>
        <w:ind w:firstLine="480"/>
        <w:jc w:val="both"/>
      </w:pPr>
      <w:r>
        <w:rPr>
          <w:sz w:val="21"/>
        </w:rPr>
        <w:t>3.1</w:t>
      </w:r>
      <w:r>
        <w:rPr>
          <w:sz w:val="21"/>
        </w:rPr>
        <w:t>滋生地蝇幼虫及蛹检出率不超过</w:t>
      </w:r>
      <w:r>
        <w:rPr>
          <w:sz w:val="21"/>
        </w:rPr>
        <w:t>3%</w:t>
      </w:r>
      <w:r>
        <w:rPr>
          <w:sz w:val="21"/>
        </w:rPr>
        <w:t>；</w:t>
      </w:r>
    </w:p>
    <w:p>
      <w:pPr>
        <w:pStyle w:val="null3"/>
        <w:ind w:firstLine="480"/>
        <w:jc w:val="both"/>
      </w:pPr>
      <w:r>
        <w:rPr>
          <w:sz w:val="21"/>
        </w:rPr>
        <w:t>3.2</w:t>
      </w:r>
      <w:r>
        <w:rPr>
          <w:sz w:val="21"/>
        </w:rPr>
        <w:t>室内有蝇房间不超过</w:t>
      </w:r>
      <w:r>
        <w:rPr>
          <w:sz w:val="21"/>
        </w:rPr>
        <w:t>3%</w:t>
      </w:r>
      <w:r>
        <w:rPr>
          <w:sz w:val="21"/>
        </w:rPr>
        <w:t>，平均每间有蝇不超过</w:t>
      </w:r>
      <w:r>
        <w:rPr>
          <w:sz w:val="21"/>
        </w:rPr>
        <w:t>3</w:t>
      </w:r>
      <w:r>
        <w:rPr>
          <w:sz w:val="21"/>
        </w:rPr>
        <w:t>只，垃圾收运站点苍蝇密度每视野不超过</w:t>
      </w:r>
      <w:r>
        <w:rPr>
          <w:sz w:val="21"/>
        </w:rPr>
        <w:t>3</w:t>
      </w:r>
      <w:r>
        <w:rPr>
          <w:sz w:val="21"/>
        </w:rPr>
        <w:t>只。</w:t>
      </w:r>
    </w:p>
    <w:p>
      <w:pPr>
        <w:pStyle w:val="null3"/>
        <w:ind w:firstLine="480"/>
        <w:jc w:val="both"/>
      </w:pPr>
      <w:r>
        <w:rPr>
          <w:sz w:val="21"/>
        </w:rPr>
        <w:t>4</w:t>
      </w:r>
      <w:r>
        <w:rPr>
          <w:sz w:val="21"/>
        </w:rPr>
        <w:t>、灭蟑螂标准：</w:t>
      </w:r>
    </w:p>
    <w:p>
      <w:pPr>
        <w:pStyle w:val="null3"/>
        <w:ind w:firstLine="480"/>
        <w:jc w:val="both"/>
      </w:pPr>
      <w:r>
        <w:rPr>
          <w:sz w:val="21"/>
        </w:rPr>
        <w:t>4.1</w:t>
      </w:r>
      <w:r>
        <w:rPr>
          <w:sz w:val="21"/>
        </w:rPr>
        <w:t>下水道、化粪池、户外堆积物平均每</w:t>
      </w:r>
      <w:r>
        <w:rPr>
          <w:sz w:val="21"/>
        </w:rPr>
        <w:t>100</w:t>
      </w:r>
      <w:r>
        <w:rPr>
          <w:sz w:val="21"/>
        </w:rPr>
        <w:t>个井口（池），有蟑螂不超过</w:t>
      </w:r>
      <w:r>
        <w:rPr>
          <w:sz w:val="21"/>
        </w:rPr>
        <w:t>60</w:t>
      </w:r>
      <w:r>
        <w:rPr>
          <w:sz w:val="21"/>
        </w:rPr>
        <w:t>只；</w:t>
      </w:r>
    </w:p>
    <w:p>
      <w:pPr>
        <w:pStyle w:val="null3"/>
        <w:ind w:firstLine="480"/>
        <w:jc w:val="both"/>
      </w:pPr>
      <w:r>
        <w:rPr>
          <w:sz w:val="21"/>
        </w:rPr>
        <w:t>4.2</w:t>
      </w:r>
      <w:r>
        <w:rPr>
          <w:sz w:val="21"/>
        </w:rPr>
        <w:t>室内每</w:t>
      </w:r>
      <w:r>
        <w:rPr>
          <w:sz w:val="21"/>
        </w:rPr>
        <w:t>100</w:t>
      </w:r>
      <w:r>
        <w:rPr>
          <w:sz w:val="21"/>
        </w:rPr>
        <w:t>个标准房间（</w:t>
      </w:r>
      <w:r>
        <w:rPr>
          <w:sz w:val="21"/>
        </w:rPr>
        <w:t>15</w:t>
      </w:r>
      <w:r>
        <w:rPr>
          <w:sz w:val="21"/>
        </w:rPr>
        <w:t>平方米为</w:t>
      </w:r>
      <w:r>
        <w:rPr>
          <w:sz w:val="21"/>
        </w:rPr>
        <w:t>1</w:t>
      </w:r>
      <w:r>
        <w:rPr>
          <w:sz w:val="21"/>
        </w:rPr>
        <w:t>间）有蟑螂房间不超过</w:t>
      </w:r>
      <w:r>
        <w:rPr>
          <w:sz w:val="21"/>
        </w:rPr>
        <w:t>3</w:t>
      </w:r>
      <w:r>
        <w:rPr>
          <w:sz w:val="21"/>
        </w:rPr>
        <w:t>％。平均每间大蠊不超过</w:t>
      </w:r>
      <w:r>
        <w:rPr>
          <w:sz w:val="21"/>
        </w:rPr>
        <w:t>5</w:t>
      </w:r>
      <w:r>
        <w:rPr>
          <w:sz w:val="21"/>
        </w:rPr>
        <w:t>只，小蠊不超过</w:t>
      </w:r>
      <w:r>
        <w:rPr>
          <w:sz w:val="21"/>
        </w:rPr>
        <w:t>10</w:t>
      </w:r>
      <w:r>
        <w:rPr>
          <w:sz w:val="21"/>
        </w:rPr>
        <w:t>只。</w:t>
      </w:r>
    </w:p>
    <w:p>
      <w:pPr>
        <w:pStyle w:val="null3"/>
        <w:ind w:firstLine="480"/>
        <w:jc w:val="both"/>
      </w:pPr>
      <w:r>
        <w:rPr>
          <w:b/>
          <w:sz w:val="21"/>
        </w:rPr>
        <w:t>九、考核办法</w:t>
      </w:r>
    </w:p>
    <w:p>
      <w:pPr>
        <w:pStyle w:val="null3"/>
        <w:ind w:firstLine="480"/>
        <w:jc w:val="both"/>
      </w:pPr>
      <w:r>
        <w:rPr>
          <w:sz w:val="21"/>
        </w:rPr>
        <w:t>1</w:t>
      </w:r>
      <w:r>
        <w:rPr>
          <w:sz w:val="21"/>
        </w:rPr>
        <w:t>、相关部门派送案件不按期办结的，每宗扣罚当期服务费的</w:t>
      </w:r>
      <w:r>
        <w:rPr>
          <w:sz w:val="21"/>
        </w:rPr>
        <w:t>0.1%</w:t>
      </w:r>
      <w:r>
        <w:rPr>
          <w:sz w:val="21"/>
        </w:rPr>
        <w:t>；</w:t>
      </w:r>
    </w:p>
    <w:p>
      <w:pPr>
        <w:pStyle w:val="null3"/>
        <w:ind w:firstLine="480"/>
        <w:jc w:val="both"/>
      </w:pPr>
      <w:r>
        <w:rPr>
          <w:sz w:val="21"/>
        </w:rPr>
        <w:t>2</w:t>
      </w:r>
      <w:r>
        <w:rPr>
          <w:sz w:val="21"/>
        </w:rPr>
        <w:t>、日常检查</w:t>
      </w:r>
    </w:p>
    <w:p>
      <w:pPr>
        <w:pStyle w:val="null3"/>
        <w:ind w:firstLine="480"/>
        <w:jc w:val="both"/>
      </w:pPr>
      <w:r>
        <w:rPr>
          <w:sz w:val="21"/>
        </w:rPr>
        <w:t>2.1</w:t>
      </w:r>
      <w:r>
        <w:rPr>
          <w:sz w:val="21"/>
        </w:rPr>
        <w:t>每三个月进行一次考核；</w:t>
      </w:r>
    </w:p>
    <w:p>
      <w:pPr>
        <w:pStyle w:val="null3"/>
        <w:ind w:firstLine="480"/>
        <w:jc w:val="both"/>
      </w:pPr>
      <w:r>
        <w:rPr>
          <w:sz w:val="21"/>
        </w:rPr>
        <w:t>2.2</w:t>
      </w:r>
      <w:r>
        <w:rPr>
          <w:sz w:val="21"/>
        </w:rPr>
        <w:t>考核总得分结果达到</w:t>
      </w:r>
      <w:r>
        <w:rPr>
          <w:sz w:val="21"/>
        </w:rPr>
        <w:t>90</w:t>
      </w:r>
      <w:r>
        <w:rPr>
          <w:sz w:val="21"/>
        </w:rPr>
        <w:t>分（含）以上为优秀；</w:t>
      </w:r>
    </w:p>
    <w:p>
      <w:pPr>
        <w:pStyle w:val="null3"/>
        <w:ind w:firstLine="480"/>
        <w:jc w:val="both"/>
      </w:pPr>
      <w:r>
        <w:rPr>
          <w:sz w:val="21"/>
        </w:rPr>
        <w:t>2.2</w:t>
      </w:r>
      <w:r>
        <w:rPr>
          <w:sz w:val="21"/>
        </w:rPr>
        <w:t>考核总得分结果达到</w:t>
      </w:r>
      <w:r>
        <w:rPr>
          <w:sz w:val="21"/>
        </w:rPr>
        <w:t>80</w:t>
      </w:r>
      <w:r>
        <w:rPr>
          <w:sz w:val="21"/>
        </w:rPr>
        <w:t>分（含）</w:t>
      </w:r>
      <w:r>
        <w:rPr>
          <w:sz w:val="21"/>
        </w:rPr>
        <w:t>-90</w:t>
      </w:r>
      <w:r>
        <w:rPr>
          <w:sz w:val="21"/>
        </w:rPr>
        <w:t>分（不含）为良好；</w:t>
      </w:r>
    </w:p>
    <w:p>
      <w:pPr>
        <w:pStyle w:val="null3"/>
        <w:ind w:firstLine="480"/>
        <w:jc w:val="both"/>
      </w:pPr>
      <w:r>
        <w:rPr>
          <w:sz w:val="21"/>
        </w:rPr>
        <w:t>2.3</w:t>
      </w:r>
      <w:r>
        <w:rPr>
          <w:sz w:val="21"/>
        </w:rPr>
        <w:t>考核总得分结果达到</w:t>
      </w:r>
      <w:r>
        <w:rPr>
          <w:sz w:val="21"/>
        </w:rPr>
        <w:t>70</w:t>
      </w:r>
      <w:r>
        <w:rPr>
          <w:sz w:val="21"/>
        </w:rPr>
        <w:t>分（含）</w:t>
      </w:r>
      <w:r>
        <w:rPr>
          <w:sz w:val="21"/>
        </w:rPr>
        <w:t>-80</w:t>
      </w:r>
      <w:r>
        <w:rPr>
          <w:sz w:val="21"/>
        </w:rPr>
        <w:t>分（不含）为合格；</w:t>
      </w:r>
    </w:p>
    <w:p>
      <w:pPr>
        <w:pStyle w:val="null3"/>
        <w:ind w:firstLine="480"/>
        <w:jc w:val="both"/>
      </w:pPr>
      <w:r>
        <w:rPr>
          <w:sz w:val="21"/>
        </w:rPr>
        <w:t>2.4</w:t>
      </w:r>
      <w:r>
        <w:rPr>
          <w:sz w:val="21"/>
        </w:rPr>
        <w:t>考核总得分结果低于</w:t>
      </w:r>
      <w:r>
        <w:rPr>
          <w:sz w:val="21"/>
        </w:rPr>
        <w:t>90</w:t>
      </w:r>
      <w:r>
        <w:rPr>
          <w:sz w:val="21"/>
        </w:rPr>
        <w:t>（不含）分，每减少</w:t>
      </w:r>
      <w:r>
        <w:rPr>
          <w:sz w:val="21"/>
        </w:rPr>
        <w:t>1</w:t>
      </w:r>
      <w:r>
        <w:rPr>
          <w:sz w:val="21"/>
        </w:rPr>
        <w:t>分（以基准分</w:t>
      </w:r>
      <w:r>
        <w:rPr>
          <w:sz w:val="21"/>
        </w:rPr>
        <w:t>90</w:t>
      </w:r>
      <w:r>
        <w:rPr>
          <w:sz w:val="21"/>
        </w:rPr>
        <w:t>分计，不足</w:t>
      </w:r>
      <w:r>
        <w:rPr>
          <w:sz w:val="21"/>
        </w:rPr>
        <w:t>1</w:t>
      </w:r>
      <w:r>
        <w:rPr>
          <w:sz w:val="21"/>
        </w:rPr>
        <w:t>分的按</w:t>
      </w:r>
      <w:r>
        <w:rPr>
          <w:sz w:val="21"/>
        </w:rPr>
        <w:t>1</w:t>
      </w:r>
      <w:r>
        <w:rPr>
          <w:sz w:val="21"/>
        </w:rPr>
        <w:t>分计算），扣罚</w:t>
      </w:r>
      <w:r>
        <w:rPr>
          <w:sz w:val="21"/>
        </w:rPr>
        <w:t>1000</w:t>
      </w:r>
      <w:r>
        <w:rPr>
          <w:sz w:val="21"/>
        </w:rPr>
        <w:t>元</w:t>
      </w:r>
      <w:r>
        <w:rPr>
          <w:sz w:val="21"/>
        </w:rPr>
        <w:t>/</w:t>
      </w:r>
      <w:r>
        <w:rPr>
          <w:sz w:val="21"/>
        </w:rPr>
        <w:t>分。</w:t>
      </w:r>
    </w:p>
    <w:p>
      <w:pPr>
        <w:pStyle w:val="null3"/>
        <w:ind w:firstLine="480"/>
        <w:jc w:val="both"/>
      </w:pPr>
      <w:r>
        <w:rPr>
          <w:sz w:val="21"/>
        </w:rPr>
        <w:t>2.5</w:t>
      </w:r>
      <w:r>
        <w:rPr>
          <w:sz w:val="21"/>
        </w:rPr>
        <w:t>考核总得分结果低于</w:t>
      </w:r>
      <w:r>
        <w:rPr>
          <w:sz w:val="21"/>
        </w:rPr>
        <w:t>70</w:t>
      </w:r>
      <w:r>
        <w:rPr>
          <w:sz w:val="21"/>
        </w:rPr>
        <w:t>分（不含）的，不发放当期服务费。</w:t>
      </w:r>
    </w:p>
    <w:p>
      <w:pPr>
        <w:pStyle w:val="null3"/>
        <w:ind w:firstLine="480"/>
        <w:jc w:val="both"/>
      </w:pPr>
      <w:r>
        <w:rPr>
          <w:sz w:val="21"/>
        </w:rPr>
        <w:t>2.6</w:t>
      </w:r>
      <w:r>
        <w:rPr>
          <w:sz w:val="21"/>
        </w:rPr>
        <w:t>一年内累计</w:t>
      </w:r>
      <w:r>
        <w:rPr>
          <w:sz w:val="21"/>
        </w:rPr>
        <w:t>2</w:t>
      </w:r>
      <w:r>
        <w:rPr>
          <w:sz w:val="21"/>
        </w:rPr>
        <w:t>次分数低于</w:t>
      </w:r>
      <w:r>
        <w:rPr>
          <w:sz w:val="21"/>
        </w:rPr>
        <w:t>70</w:t>
      </w:r>
      <w:r>
        <w:rPr>
          <w:sz w:val="21"/>
        </w:rPr>
        <w:t>分（不含）的，甲方有权无条件解除服务合同，一切经济和法律责任由乙方承担。</w:t>
      </w:r>
    </w:p>
    <w:p>
      <w:pPr>
        <w:pStyle w:val="null3"/>
        <w:ind w:firstLine="480"/>
        <w:jc w:val="both"/>
      </w:pPr>
      <w:r>
        <w:rPr>
          <w:sz w:val="21"/>
        </w:rPr>
        <w:t>3</w:t>
      </w:r>
      <w:r>
        <w:rPr>
          <w:sz w:val="21"/>
        </w:rPr>
        <w:t>、综合以上各项考核扣罚累加，在当期服务费中扣除相应款项。</w:t>
      </w:r>
    </w:p>
    <w:p>
      <w:pPr>
        <w:pStyle w:val="null3"/>
        <w:ind w:firstLine="480"/>
        <w:jc w:val="both"/>
      </w:pPr>
      <w:r>
        <w:rPr>
          <w:sz w:val="21"/>
        </w:rPr>
        <w:t>4</w:t>
      </w:r>
      <w:r>
        <w:rPr>
          <w:sz w:val="21"/>
        </w:rPr>
        <w:t>、甲方扣减服务费并向乙方发出《督促整改通知书》；若整改后考核仍不合格的，甲方有权无条件终止和解除服务合同，一切经济和法律责任由乙方承担。</w:t>
      </w:r>
    </w:p>
    <w:p>
      <w:pPr>
        <w:pStyle w:val="null3"/>
        <w:ind w:firstLine="480"/>
        <w:jc w:val="both"/>
      </w:pPr>
      <w:r>
        <w:rPr>
          <w:sz w:val="21"/>
        </w:rPr>
        <w:t>5</w:t>
      </w:r>
      <w:r>
        <w:rPr>
          <w:sz w:val="21"/>
        </w:rPr>
        <w:t>、除四害质量考核标准及办法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81"/>
        <w:gridCol w:w="2915"/>
        <w:gridCol w:w="712"/>
        <w:gridCol w:w="2887"/>
        <w:gridCol w:w="712"/>
      </w:tblGrid>
      <w:tr>
        <w:tc>
          <w:tcPr>
            <w:tcW w:type="dxa" w:w="830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right"/>
            </w:pPr>
            <w:r>
              <w:rPr>
                <w:sz w:val="21"/>
              </w:rPr>
              <w:t>总分</w:t>
            </w:r>
            <w:r>
              <w:rPr>
                <w:sz w:val="21"/>
              </w:rPr>
              <w:t>:100</w:t>
            </w:r>
            <w:r>
              <w:rPr>
                <w:sz w:val="21"/>
              </w:rPr>
              <w:t>分</w:t>
            </w:r>
          </w:p>
        </w:tc>
      </w:tr>
      <w:tr>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w:t>
            </w:r>
          </w:p>
        </w:tc>
        <w:tc>
          <w:tcPr>
            <w:tcW w:type="dxa" w:w="2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基本标准要求</w:t>
            </w:r>
          </w:p>
        </w:tc>
        <w:tc>
          <w:tcPr>
            <w:tcW w:type="dxa" w:w="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满分</w:t>
            </w:r>
          </w:p>
        </w:tc>
        <w:tc>
          <w:tcPr>
            <w:tcW w:type="dxa" w:w="2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考核扣分</w:t>
            </w:r>
          </w:p>
        </w:tc>
        <w:tc>
          <w:tcPr>
            <w:tcW w:type="dxa" w:w="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得分</w:t>
            </w:r>
          </w:p>
        </w:tc>
      </w:tr>
      <w:tr>
        <w:tc>
          <w:tcPr>
            <w:tcW w:type="dxa" w:w="10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（一）</w:t>
            </w:r>
            <w:r>
              <w:rPr>
                <w:sz w:val="21"/>
              </w:rPr>
              <w:t>操作</w:t>
            </w:r>
            <w:r>
              <w:rPr>
                <w:sz w:val="21"/>
              </w:rPr>
              <w:t>（</w:t>
            </w:r>
            <w:r>
              <w:rPr>
                <w:sz w:val="21"/>
              </w:rPr>
              <w:t>40</w:t>
            </w:r>
            <w:r>
              <w:rPr>
                <w:sz w:val="21"/>
              </w:rPr>
              <w:t>分）</w:t>
            </w: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不使用国家禁用的杀鼠剂</w:t>
            </w:r>
            <w:r>
              <w:rPr>
                <w:sz w:val="21"/>
              </w:rPr>
              <w:t>；</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发现使用国家禁用杀鼠剂扣</w:t>
            </w:r>
            <w:r>
              <w:rPr>
                <w:sz w:val="21"/>
              </w:rPr>
              <w:t>5</w:t>
            </w:r>
            <w:r>
              <w:rPr>
                <w:sz w:val="21"/>
              </w:rPr>
              <w:t>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r>
              <w:rPr>
                <w:sz w:val="21"/>
              </w:rPr>
              <w:t>灭鼠药物保管完善</w:t>
            </w:r>
            <w:r>
              <w:rPr>
                <w:sz w:val="21"/>
              </w:rPr>
              <w:t>,</w:t>
            </w:r>
            <w:r>
              <w:rPr>
                <w:sz w:val="21"/>
              </w:rPr>
              <w:t>不遗失；</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r>
              <w:rPr>
                <w:sz w:val="21"/>
              </w:rPr>
              <w:t>发现遗失杀鼠剂或者毒饵的</w:t>
            </w:r>
            <w:r>
              <w:rPr>
                <w:sz w:val="21"/>
              </w:rPr>
              <w:t>,</w:t>
            </w:r>
            <w:r>
              <w:rPr>
                <w:sz w:val="21"/>
              </w:rPr>
              <w:t>扣</w:t>
            </w:r>
            <w:r>
              <w:rPr>
                <w:sz w:val="21"/>
              </w:rPr>
              <w:t>1</w:t>
            </w:r>
            <w:r>
              <w:rPr>
                <w:sz w:val="21"/>
              </w:rPr>
              <w:t>分</w:t>
            </w:r>
            <w:r>
              <w:rPr>
                <w:sz w:val="21"/>
              </w:rPr>
              <w:t>/</w:t>
            </w:r>
            <w:r>
              <w:rPr>
                <w:sz w:val="21"/>
              </w:rPr>
              <w:t>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w:t>
            </w:r>
            <w:r>
              <w:rPr>
                <w:sz w:val="21"/>
              </w:rPr>
              <w:t>灭鼠毒饵投放每堆</w:t>
            </w:r>
            <w:r>
              <w:rPr>
                <w:sz w:val="21"/>
              </w:rPr>
              <w:t>15-25</w:t>
            </w:r>
            <w:r>
              <w:rPr>
                <w:sz w:val="21"/>
              </w:rPr>
              <w:t>克；</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w:t>
            </w:r>
            <w:r>
              <w:rPr>
                <w:sz w:val="21"/>
              </w:rPr>
              <w:t>灭鼠毒饵量投放过多或过少</w:t>
            </w:r>
            <w:r>
              <w:rPr>
                <w:sz w:val="21"/>
              </w:rPr>
              <w:t>,</w:t>
            </w:r>
            <w:r>
              <w:rPr>
                <w:sz w:val="21"/>
              </w:rPr>
              <w:t>扣</w:t>
            </w:r>
            <w:r>
              <w:rPr>
                <w:sz w:val="21"/>
              </w:rPr>
              <w:t>0.3-1.0</w:t>
            </w:r>
            <w:r>
              <w:rPr>
                <w:sz w:val="21"/>
              </w:rPr>
              <w:t>分。</w:t>
            </w:r>
            <w:r>
              <w:rPr>
                <w:sz w:val="21"/>
              </w:rPr>
              <w:t>(</w:t>
            </w:r>
            <w:r>
              <w:rPr>
                <w:sz w:val="21"/>
              </w:rPr>
              <w:t>补投药除外</w:t>
            </w:r>
            <w:r>
              <w:rPr>
                <w:sz w:val="21"/>
              </w:rPr>
              <w:t>)</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w:t>
            </w:r>
            <w:r>
              <w:rPr>
                <w:sz w:val="21"/>
              </w:rPr>
              <w:t>灭鼠毒饵靠边和隐蔽处投放；</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w:t>
            </w:r>
            <w:r>
              <w:rPr>
                <w:sz w:val="21"/>
              </w:rPr>
              <w:t>发现灭鼠毒饵多数投放不到位</w:t>
            </w:r>
            <w:r>
              <w:rPr>
                <w:sz w:val="21"/>
              </w:rPr>
              <w:t>,</w:t>
            </w:r>
            <w:r>
              <w:rPr>
                <w:sz w:val="21"/>
              </w:rPr>
              <w:t>扣</w:t>
            </w:r>
            <w:r>
              <w:rPr>
                <w:sz w:val="21"/>
              </w:rPr>
              <w:t>0.5</w:t>
            </w:r>
            <w:r>
              <w:rPr>
                <w:sz w:val="21"/>
              </w:rPr>
              <w:t>分</w:t>
            </w:r>
            <w:r>
              <w:rPr>
                <w:sz w:val="21"/>
              </w:rPr>
              <w:t>/</w:t>
            </w:r>
            <w:r>
              <w:rPr>
                <w:sz w:val="21"/>
              </w:rPr>
              <w:t>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w:t>
            </w:r>
            <w:r>
              <w:rPr>
                <w:sz w:val="21"/>
              </w:rPr>
              <w:t>灭鼠毒饵投放后每</w:t>
            </w:r>
            <w:r>
              <w:rPr>
                <w:sz w:val="21"/>
              </w:rPr>
              <w:t>两</w:t>
            </w:r>
            <w:r>
              <w:rPr>
                <w:sz w:val="21"/>
              </w:rPr>
              <w:t>天要检查一次</w:t>
            </w:r>
            <w:r>
              <w:rPr>
                <w:sz w:val="21"/>
              </w:rPr>
              <w:t>,</w:t>
            </w:r>
            <w:r>
              <w:rPr>
                <w:sz w:val="21"/>
              </w:rPr>
              <w:t>发现损耗立即补投</w:t>
            </w:r>
            <w:r>
              <w:rPr>
                <w:sz w:val="21"/>
              </w:rPr>
              <w:t>,</w:t>
            </w:r>
            <w:r>
              <w:rPr>
                <w:sz w:val="21"/>
              </w:rPr>
              <w:t>直至药量饱和；</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w:t>
            </w:r>
            <w:r>
              <w:rPr>
                <w:sz w:val="21"/>
              </w:rPr>
              <w:t>灭鼠毒饵消耗不及时补投</w:t>
            </w:r>
            <w:r>
              <w:rPr>
                <w:sz w:val="21"/>
              </w:rPr>
              <w:t>,</w:t>
            </w:r>
            <w:r>
              <w:rPr>
                <w:sz w:val="21"/>
              </w:rPr>
              <w:t>药量不饱和</w:t>
            </w:r>
            <w:r>
              <w:rPr>
                <w:sz w:val="21"/>
              </w:rPr>
              <w:t>,</w:t>
            </w:r>
            <w:r>
              <w:rPr>
                <w:sz w:val="21"/>
              </w:rPr>
              <w:t>扣</w:t>
            </w:r>
            <w:r>
              <w:rPr>
                <w:sz w:val="21"/>
              </w:rPr>
              <w:t>1</w:t>
            </w:r>
            <w:r>
              <w:rPr>
                <w:sz w:val="21"/>
              </w:rPr>
              <w:t>分</w:t>
            </w:r>
            <w:r>
              <w:rPr>
                <w:sz w:val="21"/>
              </w:rPr>
              <w:t>/</w:t>
            </w:r>
            <w:r>
              <w:rPr>
                <w:sz w:val="21"/>
              </w:rPr>
              <w:t>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w:t>
            </w:r>
            <w:r>
              <w:rPr>
                <w:sz w:val="21"/>
              </w:rPr>
              <w:t>每三个月一次大面积饱和投药灭鼠</w:t>
            </w:r>
            <w:r>
              <w:rPr>
                <w:sz w:val="21"/>
              </w:rPr>
              <w:t>,</w:t>
            </w:r>
            <w:r>
              <w:rPr>
                <w:sz w:val="21"/>
              </w:rPr>
              <w:t>要报告城市社区</w:t>
            </w:r>
            <w:r>
              <w:rPr>
                <w:sz w:val="21"/>
              </w:rPr>
              <w:t>,</w:t>
            </w:r>
            <w:r>
              <w:rPr>
                <w:sz w:val="21"/>
              </w:rPr>
              <w:t>并做好配合工作；</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w:t>
            </w:r>
            <w:r>
              <w:rPr>
                <w:sz w:val="21"/>
              </w:rPr>
              <w:t>大面积投放毒饵灭鼠不饱和或不报告城市社区的</w:t>
            </w:r>
            <w:r>
              <w:rPr>
                <w:sz w:val="21"/>
              </w:rPr>
              <w:t>,</w:t>
            </w:r>
            <w:r>
              <w:rPr>
                <w:sz w:val="21"/>
              </w:rPr>
              <w:t>扣</w:t>
            </w:r>
            <w:r>
              <w:rPr>
                <w:sz w:val="21"/>
              </w:rPr>
              <w:t>0.5</w:t>
            </w:r>
            <w:r>
              <w:rPr>
                <w:sz w:val="21"/>
              </w:rPr>
              <w:t>分</w:t>
            </w:r>
            <w:r>
              <w:rPr>
                <w:sz w:val="21"/>
              </w:rPr>
              <w:t>/</w:t>
            </w:r>
            <w:r>
              <w:rPr>
                <w:sz w:val="21"/>
              </w:rPr>
              <w:t>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w:t>
            </w:r>
            <w:r>
              <w:rPr>
                <w:sz w:val="21"/>
              </w:rPr>
              <w:t>有老鼠食源和复杂的环境有残留毒饵</w:t>
            </w:r>
            <w:r>
              <w:rPr>
                <w:sz w:val="21"/>
              </w:rPr>
              <w:t>,</w:t>
            </w:r>
            <w:r>
              <w:rPr>
                <w:sz w:val="21"/>
              </w:rPr>
              <w:t>经常灭鼠；</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w:t>
            </w:r>
            <w:r>
              <w:rPr>
                <w:sz w:val="21"/>
              </w:rPr>
              <w:t>有老鼠食源和环境复杂的地方无残留毒饵</w:t>
            </w:r>
            <w:r>
              <w:rPr>
                <w:sz w:val="21"/>
              </w:rPr>
              <w:t>,</w:t>
            </w:r>
            <w:r>
              <w:rPr>
                <w:sz w:val="21"/>
              </w:rPr>
              <w:t>扣</w:t>
            </w:r>
            <w:r>
              <w:rPr>
                <w:sz w:val="21"/>
              </w:rPr>
              <w:t>0.2</w:t>
            </w:r>
            <w:r>
              <w:rPr>
                <w:sz w:val="21"/>
              </w:rPr>
              <w:t>分</w:t>
            </w:r>
            <w:r>
              <w:rPr>
                <w:sz w:val="21"/>
              </w:rPr>
              <w:t>/</w:t>
            </w:r>
            <w:r>
              <w:rPr>
                <w:sz w:val="21"/>
              </w:rPr>
              <w:t>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r>
              <w:rPr>
                <w:sz w:val="21"/>
              </w:rPr>
              <w:t>蝇类孳生地情况明</w:t>
            </w:r>
            <w:r>
              <w:rPr>
                <w:sz w:val="21"/>
              </w:rPr>
              <w:t>,</w:t>
            </w:r>
            <w:r>
              <w:rPr>
                <w:sz w:val="21"/>
              </w:rPr>
              <w:t>有档案，不漏网；</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r>
              <w:rPr>
                <w:sz w:val="21"/>
              </w:rPr>
              <w:t>蝇孳生地控制漏网，小型阳性孳生地扣</w:t>
            </w:r>
            <w:r>
              <w:rPr>
                <w:sz w:val="21"/>
              </w:rPr>
              <w:t>0.1</w:t>
            </w:r>
            <w:r>
              <w:rPr>
                <w:sz w:val="21"/>
              </w:rPr>
              <w:t>分</w:t>
            </w:r>
            <w:r>
              <w:rPr>
                <w:sz w:val="21"/>
              </w:rPr>
              <w:t>/</w:t>
            </w:r>
            <w:r>
              <w:rPr>
                <w:sz w:val="21"/>
              </w:rPr>
              <w:t>次，中型扣</w:t>
            </w:r>
            <w:r>
              <w:rPr>
                <w:sz w:val="21"/>
              </w:rPr>
              <w:t>0.2</w:t>
            </w:r>
            <w:r>
              <w:rPr>
                <w:sz w:val="21"/>
              </w:rPr>
              <w:t>分</w:t>
            </w:r>
            <w:r>
              <w:rPr>
                <w:sz w:val="21"/>
              </w:rPr>
              <w:t>/</w:t>
            </w:r>
            <w:r>
              <w:rPr>
                <w:sz w:val="21"/>
              </w:rPr>
              <w:t>次，大型扣</w:t>
            </w:r>
            <w:r>
              <w:rPr>
                <w:sz w:val="21"/>
              </w:rPr>
              <w:t>0.5</w:t>
            </w:r>
            <w:r>
              <w:rPr>
                <w:sz w:val="21"/>
              </w:rPr>
              <w:t>分</w:t>
            </w:r>
            <w:r>
              <w:rPr>
                <w:sz w:val="21"/>
              </w:rPr>
              <w:t>/</w:t>
            </w:r>
            <w:r>
              <w:rPr>
                <w:sz w:val="21"/>
              </w:rPr>
              <w:t>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w:t>
            </w:r>
            <w:r>
              <w:rPr>
                <w:sz w:val="21"/>
              </w:rPr>
              <w:t>可能孳生蚊虫的水体</w:t>
            </w:r>
            <w:r>
              <w:rPr>
                <w:sz w:val="21"/>
              </w:rPr>
              <w:t>,</w:t>
            </w:r>
            <w:r>
              <w:rPr>
                <w:sz w:val="21"/>
              </w:rPr>
              <w:t>每周检查处理一次</w:t>
            </w:r>
            <w:r>
              <w:rPr>
                <w:sz w:val="21"/>
              </w:rPr>
              <w:t>,</w:t>
            </w:r>
            <w:r>
              <w:rPr>
                <w:sz w:val="21"/>
              </w:rPr>
              <w:t>有记录；</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w:t>
            </w:r>
            <w:r>
              <w:rPr>
                <w:sz w:val="21"/>
              </w:rPr>
              <w:t>未按照规定每周检查处理蚊虫孳生地或无检查记录</w:t>
            </w:r>
            <w:r>
              <w:rPr>
                <w:sz w:val="21"/>
              </w:rPr>
              <w:t>,</w:t>
            </w:r>
            <w:r>
              <w:rPr>
                <w:sz w:val="21"/>
              </w:rPr>
              <w:t>扣</w:t>
            </w:r>
            <w:r>
              <w:rPr>
                <w:sz w:val="21"/>
              </w:rPr>
              <w:t>0.5</w:t>
            </w:r>
            <w:r>
              <w:rPr>
                <w:sz w:val="21"/>
              </w:rPr>
              <w:t>分</w:t>
            </w:r>
            <w:r>
              <w:rPr>
                <w:sz w:val="21"/>
              </w:rPr>
              <w:t>/</w:t>
            </w:r>
            <w:r>
              <w:rPr>
                <w:sz w:val="21"/>
              </w:rPr>
              <w:t>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0</w:t>
            </w:r>
            <w:r>
              <w:rPr>
                <w:sz w:val="21"/>
              </w:rPr>
              <w:t>)</w:t>
            </w:r>
            <w:r>
              <w:rPr>
                <w:sz w:val="21"/>
              </w:rPr>
              <w:t>密封式下水道每月不少于一次热烟雾处理</w:t>
            </w:r>
            <w:r>
              <w:rPr>
                <w:sz w:val="21"/>
              </w:rPr>
              <w:t>,</w:t>
            </w:r>
            <w:r>
              <w:rPr>
                <w:sz w:val="21"/>
              </w:rPr>
              <w:t>熏杀成蚊和蟑螂；</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0</w:t>
            </w:r>
            <w:r>
              <w:rPr>
                <w:sz w:val="21"/>
              </w:rPr>
              <w:t>)</w:t>
            </w:r>
            <w:r>
              <w:rPr>
                <w:sz w:val="21"/>
              </w:rPr>
              <w:t>未按规定对密封式下水道进行热烟雾处理或处理不全面</w:t>
            </w:r>
            <w:r>
              <w:rPr>
                <w:sz w:val="21"/>
              </w:rPr>
              <w:t>,</w:t>
            </w:r>
            <w:r>
              <w:rPr>
                <w:sz w:val="21"/>
              </w:rPr>
              <w:t>扣</w:t>
            </w:r>
            <w:r>
              <w:rPr>
                <w:sz w:val="21"/>
              </w:rPr>
              <w:t>1</w:t>
            </w:r>
            <w:r>
              <w:rPr>
                <w:sz w:val="21"/>
              </w:rPr>
              <w:t>分</w:t>
            </w:r>
            <w:r>
              <w:rPr>
                <w:sz w:val="21"/>
              </w:rPr>
              <w:t>/</w:t>
            </w:r>
            <w:r>
              <w:rPr>
                <w:sz w:val="21"/>
              </w:rPr>
              <w:t>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1</w:t>
            </w:r>
            <w:r>
              <w:rPr>
                <w:sz w:val="21"/>
              </w:rPr>
              <w:t>）垃圾屋、收集点、中转站和垃圾堆，每</w:t>
            </w:r>
            <w:r>
              <w:rPr>
                <w:sz w:val="21"/>
              </w:rPr>
              <w:t>10-15</w:t>
            </w:r>
            <w:r>
              <w:rPr>
                <w:sz w:val="21"/>
              </w:rPr>
              <w:t>天喷药灭蝇灭蛆；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1</w:t>
            </w:r>
            <w:r>
              <w:rPr>
                <w:sz w:val="21"/>
              </w:rPr>
              <w:t>）对垃圾屋、收集点、中转站等，不坚持每</w:t>
            </w:r>
            <w:r>
              <w:rPr>
                <w:sz w:val="21"/>
              </w:rPr>
              <w:t>10-15</w:t>
            </w:r>
            <w:r>
              <w:rPr>
                <w:sz w:val="21"/>
              </w:rPr>
              <w:t>天喷药灭蝇灭蛆，扣</w:t>
            </w:r>
            <w:r>
              <w:rPr>
                <w:sz w:val="21"/>
              </w:rPr>
              <w:t>1</w:t>
            </w:r>
            <w:r>
              <w:rPr>
                <w:sz w:val="21"/>
              </w:rPr>
              <w:t>分</w:t>
            </w:r>
            <w:r>
              <w:rPr>
                <w:sz w:val="21"/>
              </w:rPr>
              <w:t>/</w:t>
            </w:r>
            <w:r>
              <w:rPr>
                <w:sz w:val="21"/>
              </w:rPr>
              <w:t>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2</w:t>
            </w:r>
            <w:r>
              <w:rPr>
                <w:sz w:val="21"/>
              </w:rPr>
              <w:t>）为单位、住户喷药除虫时，协助户主做好防污染工作；</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2</w:t>
            </w:r>
            <w:r>
              <w:rPr>
                <w:sz w:val="21"/>
              </w:rPr>
              <w:t>）为单位、住户喷药除虫时，未做好防污染工作，扣</w:t>
            </w:r>
            <w:r>
              <w:rPr>
                <w:sz w:val="21"/>
              </w:rPr>
              <w:t>0.5</w:t>
            </w:r>
            <w:r>
              <w:rPr>
                <w:sz w:val="21"/>
              </w:rPr>
              <w:t>分</w:t>
            </w:r>
            <w:r>
              <w:rPr>
                <w:sz w:val="21"/>
              </w:rPr>
              <w:t>/</w:t>
            </w:r>
            <w:r>
              <w:rPr>
                <w:sz w:val="21"/>
              </w:rPr>
              <w:t>处。</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3</w:t>
            </w:r>
            <w:r>
              <w:rPr>
                <w:sz w:val="21"/>
              </w:rPr>
              <w:t>）除虫施药注意个人防护，穿工作服，戴口罩和手套；</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3</w:t>
            </w:r>
            <w:r>
              <w:rPr>
                <w:sz w:val="21"/>
              </w:rPr>
              <w:t>）除虫施药不做好个人防护，扣</w:t>
            </w:r>
            <w:r>
              <w:rPr>
                <w:sz w:val="21"/>
              </w:rPr>
              <w:t>1</w:t>
            </w:r>
            <w:r>
              <w:rPr>
                <w:sz w:val="21"/>
              </w:rPr>
              <w:t>分</w:t>
            </w:r>
            <w:r>
              <w:rPr>
                <w:sz w:val="21"/>
              </w:rPr>
              <w:t>/</w:t>
            </w:r>
            <w:r>
              <w:rPr>
                <w:sz w:val="21"/>
              </w:rPr>
              <w:t>人。</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4</w:t>
            </w:r>
            <w:r>
              <w:rPr>
                <w:sz w:val="21"/>
              </w:rPr>
              <w:t>）施药除虫剩余的药物和药物包装容器（材料），回收集中处理，不随地遗弃；</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14</w:t>
            </w:r>
            <w:r>
              <w:rPr>
                <w:sz w:val="21"/>
              </w:rPr>
              <w:t>）随处遗弃杀虫药物或药物包装容器（材料）扣</w:t>
            </w:r>
            <w:r>
              <w:rPr>
                <w:sz w:val="21"/>
              </w:rPr>
              <w:t>1</w:t>
            </w:r>
            <w:r>
              <w:rPr>
                <w:sz w:val="21"/>
              </w:rPr>
              <w:t>分</w:t>
            </w:r>
            <w:r>
              <w:rPr>
                <w:sz w:val="21"/>
              </w:rPr>
              <w:t>/</w:t>
            </w:r>
            <w:r>
              <w:rPr>
                <w:sz w:val="21"/>
              </w:rPr>
              <w:t>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5</w:t>
            </w:r>
            <w:r>
              <w:rPr>
                <w:sz w:val="21"/>
              </w:rPr>
              <w:t>）不在鱼塘和与养鱼有关水体喷洒、倾倒对鱼类有害的杀虫剂和清洗喷雾工具、用具；</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5</w:t>
            </w:r>
            <w:r>
              <w:rPr>
                <w:sz w:val="21"/>
              </w:rPr>
              <w:t>）在鱼塘或与养鱼直接有关的水体喷洒、倾倒杀虫剂或清洗喷雾工具、用具，扣</w:t>
            </w:r>
            <w:r>
              <w:rPr>
                <w:sz w:val="21"/>
              </w:rPr>
              <w:t>1</w:t>
            </w:r>
            <w:r>
              <w:rPr>
                <w:sz w:val="21"/>
              </w:rPr>
              <w:t>分</w:t>
            </w:r>
            <w:r>
              <w:rPr>
                <w:sz w:val="21"/>
              </w:rPr>
              <w:t>/</w:t>
            </w:r>
            <w:r>
              <w:rPr>
                <w:sz w:val="21"/>
              </w:rPr>
              <w:t>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16</w:t>
            </w:r>
            <w:r>
              <w:rPr>
                <w:sz w:val="21"/>
              </w:rPr>
              <w:t>）按规定使用除四害药物</w:t>
            </w:r>
            <w:r>
              <w:rPr>
                <w:sz w:val="21"/>
              </w:rPr>
              <w:t>。</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6</w:t>
            </w:r>
            <w:r>
              <w:rPr>
                <w:sz w:val="21"/>
              </w:rPr>
              <w:t>）发现使用假冒、伪劣、过期的灭鼠、灭蚊、灭蝇、灭蟑螂药物，每次扣</w:t>
            </w:r>
            <w:r>
              <w:rPr>
                <w:sz w:val="21"/>
              </w:rPr>
              <w:t>5</w:t>
            </w:r>
            <w:r>
              <w:rPr>
                <w:sz w:val="21"/>
              </w:rPr>
              <w:t>分</w:t>
            </w:r>
            <w:r>
              <w:rPr>
                <w:sz w:val="21"/>
              </w:rPr>
              <w:t>。</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（二）</w:t>
            </w:r>
            <w:r>
              <w:rPr>
                <w:sz w:val="21"/>
              </w:rPr>
              <w:t>防制效</w:t>
            </w:r>
            <w:r>
              <w:rPr>
                <w:sz w:val="21"/>
              </w:rPr>
              <w:t>果</w:t>
            </w:r>
            <w:r>
              <w:rPr>
                <w:sz w:val="21"/>
              </w:rPr>
              <w:t>(</w:t>
            </w:r>
            <w:r>
              <w:rPr>
                <w:sz w:val="21"/>
              </w:rPr>
              <w:t>25</w:t>
            </w:r>
            <w:r>
              <w:rPr>
                <w:sz w:val="21"/>
              </w:rPr>
              <w:t>分</w:t>
            </w:r>
            <w:r>
              <w:rPr>
                <w:sz w:val="21"/>
              </w:rPr>
              <w:t>)</w:t>
            </w: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）外环境每</w:t>
            </w:r>
            <w:r>
              <w:rPr>
                <w:sz w:val="21"/>
              </w:rPr>
              <w:t>2000</w:t>
            </w:r>
            <w:r>
              <w:rPr>
                <w:sz w:val="21"/>
              </w:rPr>
              <w:t>延长米有鼠迹不超过</w:t>
            </w:r>
            <w:r>
              <w:rPr>
                <w:sz w:val="21"/>
              </w:rPr>
              <w:t>5</w:t>
            </w:r>
            <w:r>
              <w:rPr>
                <w:sz w:val="21"/>
              </w:rPr>
              <w:t>处；</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）外环境每</w:t>
            </w:r>
            <w:r>
              <w:rPr>
                <w:sz w:val="21"/>
              </w:rPr>
              <w:t>2000</w:t>
            </w:r>
            <w:r>
              <w:rPr>
                <w:sz w:val="21"/>
              </w:rPr>
              <w:t>米鼠迹，每超</w:t>
            </w:r>
            <w:r>
              <w:rPr>
                <w:sz w:val="21"/>
              </w:rPr>
              <w:t>1</w:t>
            </w:r>
            <w:r>
              <w:rPr>
                <w:sz w:val="21"/>
              </w:rPr>
              <w:t>处，扣</w:t>
            </w:r>
            <w:r>
              <w:rPr>
                <w:sz w:val="21"/>
              </w:rPr>
              <w:t>0.2</w:t>
            </w:r>
            <w:r>
              <w:rPr>
                <w:sz w:val="21"/>
              </w:rPr>
              <w:t>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2</w:t>
            </w:r>
            <w:r>
              <w:rPr>
                <w:sz w:val="21"/>
              </w:rPr>
              <w:t>）考核组检查考评时</w:t>
            </w:r>
            <w:r>
              <w:rPr>
                <w:sz w:val="21"/>
              </w:rPr>
              <w:t>,</w:t>
            </w:r>
            <w:r>
              <w:rPr>
                <w:sz w:val="21"/>
              </w:rPr>
              <w:t>以城市社区为单位提供蚊、蝇孳生地检查、处理登记资料</w:t>
            </w:r>
            <w:r>
              <w:rPr>
                <w:sz w:val="21"/>
              </w:rPr>
              <w:t>；</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3</w:t>
            </w:r>
            <w:r>
              <w:rPr>
                <w:sz w:val="21"/>
              </w:rPr>
              <w:t>）相关资料没有提供的扣</w:t>
            </w:r>
            <w:r>
              <w:rPr>
                <w:sz w:val="21"/>
              </w:rPr>
              <w:t>1</w:t>
            </w:r>
            <w:r>
              <w:rPr>
                <w:sz w:val="21"/>
              </w:rPr>
              <w:t>分</w:t>
            </w:r>
            <w:r>
              <w:rPr>
                <w:sz w:val="21"/>
              </w:rPr>
              <w:t>/</w:t>
            </w:r>
            <w:r>
              <w:rPr>
                <w:sz w:val="21"/>
              </w:rPr>
              <w:t>社区</w:t>
            </w:r>
            <w:r>
              <w:rPr>
                <w:sz w:val="21"/>
              </w:rPr>
              <w:t>,</w:t>
            </w:r>
            <w:r>
              <w:rPr>
                <w:sz w:val="21"/>
              </w:rPr>
              <w:t>资料不全的每处扣</w:t>
            </w:r>
            <w:r>
              <w:rPr>
                <w:sz w:val="21"/>
              </w:rPr>
              <w:t>0.5</w:t>
            </w:r>
            <w:r>
              <w:rPr>
                <w:sz w:val="21"/>
              </w:rPr>
              <w:t>分</w:t>
            </w:r>
            <w:r>
              <w:rPr>
                <w:sz w:val="21"/>
              </w:rPr>
              <w:t>/</w:t>
            </w:r>
            <w:r>
              <w:rPr>
                <w:sz w:val="21"/>
              </w:rPr>
              <w:t>社区。</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3</w:t>
            </w:r>
            <w:r>
              <w:rPr>
                <w:sz w:val="21"/>
              </w:rPr>
              <w:t>）</w:t>
            </w:r>
            <w:r>
              <w:rPr>
                <w:sz w:val="21"/>
              </w:rPr>
              <w:t>50</w:t>
            </w:r>
            <w:r>
              <w:rPr>
                <w:sz w:val="21"/>
              </w:rPr>
              <w:t>平方米或</w:t>
            </w:r>
            <w:r>
              <w:rPr>
                <w:sz w:val="21"/>
              </w:rPr>
              <w:t>20</w:t>
            </w:r>
            <w:r>
              <w:rPr>
                <w:sz w:val="21"/>
              </w:rPr>
              <w:t>米以上水体的大型蚊虫孳生地控制措施落实</w:t>
            </w:r>
            <w:r>
              <w:rPr>
                <w:sz w:val="21"/>
              </w:rPr>
              <w:t>,</w:t>
            </w:r>
            <w:r>
              <w:rPr>
                <w:sz w:val="21"/>
              </w:rPr>
              <w:t>不漏网；</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3</w:t>
            </w:r>
            <w:r>
              <w:rPr>
                <w:sz w:val="21"/>
              </w:rPr>
              <w:t>）漏网的大型蚊虫阳性孳生地</w:t>
            </w:r>
            <w:r>
              <w:rPr>
                <w:sz w:val="21"/>
              </w:rPr>
              <w:t>，</w:t>
            </w:r>
            <w:r>
              <w:rPr>
                <w:sz w:val="21"/>
              </w:rPr>
              <w:t>每处扣</w:t>
            </w:r>
            <w:r>
              <w:rPr>
                <w:sz w:val="21"/>
              </w:rPr>
              <w:t>2</w:t>
            </w:r>
            <w:r>
              <w:rPr>
                <w:sz w:val="21"/>
              </w:rPr>
              <w:t>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4</w:t>
            </w:r>
            <w:r>
              <w:rPr>
                <w:sz w:val="21"/>
              </w:rPr>
              <w:t>）在公园、丛林、工地等场所人诱蚊</w:t>
            </w:r>
            <w:r>
              <w:rPr>
                <w:sz w:val="21"/>
              </w:rPr>
              <w:t>30</w:t>
            </w:r>
            <w:r>
              <w:rPr>
                <w:sz w:val="21"/>
              </w:rPr>
              <w:t>分钟，每人次诱获成蚊不超过</w:t>
            </w:r>
            <w:r>
              <w:rPr>
                <w:sz w:val="21"/>
              </w:rPr>
              <w:t>1</w:t>
            </w:r>
            <w:r>
              <w:rPr>
                <w:sz w:val="21"/>
              </w:rPr>
              <w:t>只；</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4</w:t>
            </w:r>
            <w:r>
              <w:rPr>
                <w:sz w:val="21"/>
              </w:rPr>
              <w:t>）白天人诱蚊，每人次诱获成蚊超过</w:t>
            </w:r>
            <w:r>
              <w:rPr>
                <w:sz w:val="21"/>
              </w:rPr>
              <w:t>1</w:t>
            </w:r>
            <w:r>
              <w:rPr>
                <w:sz w:val="21"/>
              </w:rPr>
              <w:t>只，平均每超</w:t>
            </w:r>
            <w:r>
              <w:rPr>
                <w:sz w:val="21"/>
              </w:rPr>
              <w:t>0.5</w:t>
            </w:r>
            <w:r>
              <w:rPr>
                <w:sz w:val="21"/>
              </w:rPr>
              <w:t>只，扣</w:t>
            </w:r>
            <w:r>
              <w:rPr>
                <w:sz w:val="21"/>
              </w:rPr>
              <w:t>1</w:t>
            </w:r>
            <w:r>
              <w:rPr>
                <w:sz w:val="21"/>
              </w:rPr>
              <w:t>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5</w:t>
            </w:r>
            <w:r>
              <w:rPr>
                <w:sz w:val="21"/>
              </w:rPr>
              <w:t>）垃圾屋、收集点、中转站、堆放处，密度最高的地方每平方米有蝇不超过</w:t>
            </w:r>
            <w:r>
              <w:rPr>
                <w:sz w:val="21"/>
              </w:rPr>
              <w:t>5</w:t>
            </w:r>
            <w:r>
              <w:rPr>
                <w:sz w:val="21"/>
              </w:rPr>
              <w:t>只；</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5</w:t>
            </w:r>
            <w:r>
              <w:rPr>
                <w:sz w:val="21"/>
              </w:rPr>
              <w:t>）垃圾屋、收集点等，密度最高的地方每平方米有蝇超过</w:t>
            </w:r>
            <w:r>
              <w:rPr>
                <w:sz w:val="21"/>
              </w:rPr>
              <w:t>5</w:t>
            </w:r>
            <w:r>
              <w:rPr>
                <w:sz w:val="21"/>
              </w:rPr>
              <w:t>只，每超过</w:t>
            </w:r>
            <w:r>
              <w:rPr>
                <w:sz w:val="21"/>
              </w:rPr>
              <w:t>1</w:t>
            </w:r>
            <w:r>
              <w:rPr>
                <w:sz w:val="21"/>
              </w:rPr>
              <w:t>只扣</w:t>
            </w:r>
            <w:r>
              <w:rPr>
                <w:sz w:val="21"/>
              </w:rPr>
              <w:t>0.5</w:t>
            </w:r>
            <w:r>
              <w:rPr>
                <w:sz w:val="21"/>
              </w:rPr>
              <w:t>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6</w:t>
            </w:r>
            <w:r>
              <w:rPr>
                <w:sz w:val="21"/>
              </w:rPr>
              <w:t>）市、区相关部门组织开展相关病媒生物监测工作，结果符合标准要求</w:t>
            </w:r>
            <w:r>
              <w:rPr>
                <w:sz w:val="21"/>
              </w:rPr>
              <w:t>。</w:t>
            </w:r>
            <w:r>
              <w:rPr>
                <w:sz w:val="21"/>
              </w:rPr>
              <w:t xml:space="preserve"> </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6</w:t>
            </w:r>
            <w:r>
              <w:rPr>
                <w:sz w:val="21"/>
              </w:rPr>
              <w:t>）监测评价结果，每超标一项扣</w:t>
            </w:r>
            <w:r>
              <w:rPr>
                <w:sz w:val="21"/>
              </w:rPr>
              <w:t>2.5</w:t>
            </w:r>
            <w:r>
              <w:rPr>
                <w:sz w:val="21"/>
              </w:rPr>
              <w:t>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（三）</w:t>
            </w:r>
            <w:r>
              <w:rPr>
                <w:sz w:val="21"/>
              </w:rPr>
              <w:t>密度监</w:t>
            </w:r>
            <w:r>
              <w:rPr>
                <w:sz w:val="21"/>
              </w:rPr>
              <w:t>测和资</w:t>
            </w:r>
            <w:r>
              <w:rPr>
                <w:sz w:val="21"/>
              </w:rPr>
              <w:t>料</w:t>
            </w:r>
            <w:r>
              <w:rPr>
                <w:sz w:val="21"/>
              </w:rPr>
              <w:t>（</w:t>
            </w:r>
            <w:r>
              <w:rPr>
                <w:sz w:val="21"/>
              </w:rPr>
              <w:t>3</w:t>
            </w:r>
            <w:r>
              <w:rPr>
                <w:sz w:val="21"/>
              </w:rPr>
              <w:t>5</w:t>
            </w:r>
            <w:r>
              <w:rPr>
                <w:sz w:val="21"/>
              </w:rPr>
              <w:t>分）</w:t>
            </w: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）每月一次鼠迹检查，每三个月一次路径指数法监测；</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）不按规定时间进行鼠情监测，扣</w:t>
            </w:r>
            <w:r>
              <w:rPr>
                <w:sz w:val="21"/>
              </w:rPr>
              <w:t>0.5-1</w:t>
            </w:r>
            <w:r>
              <w:rPr>
                <w:sz w:val="21"/>
              </w:rPr>
              <w:t>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2</w:t>
            </w:r>
            <w:r>
              <w:rPr>
                <w:sz w:val="21"/>
              </w:rPr>
              <w:t>）蚊、蝇孳生地每周检查一次，每三个月全面普查一次；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2</w:t>
            </w:r>
            <w:r>
              <w:rPr>
                <w:sz w:val="21"/>
              </w:rPr>
              <w:t>）不按规定时间检查、普查蚊、蝇孳生地，扣</w:t>
            </w:r>
            <w:r>
              <w:rPr>
                <w:sz w:val="21"/>
              </w:rPr>
              <w:t>0.5</w:t>
            </w:r>
            <w:r>
              <w:rPr>
                <w:sz w:val="21"/>
              </w:rPr>
              <w:t>分</w:t>
            </w:r>
            <w:r>
              <w:rPr>
                <w:sz w:val="21"/>
              </w:rPr>
              <w:t>/</w:t>
            </w:r>
            <w:r>
              <w:rPr>
                <w:sz w:val="21"/>
              </w:rPr>
              <w:t>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3</w:t>
            </w:r>
            <w:r>
              <w:rPr>
                <w:sz w:val="21"/>
              </w:rPr>
              <w:t>）蝇密度每月监测一次（目测法）；</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3</w:t>
            </w:r>
            <w:r>
              <w:rPr>
                <w:sz w:val="21"/>
              </w:rPr>
              <w:t>）不按规定进行成蝇密度监测，每监测少一次扣</w:t>
            </w:r>
            <w:r>
              <w:rPr>
                <w:sz w:val="21"/>
              </w:rPr>
              <w:t>0.5</w:t>
            </w:r>
            <w:r>
              <w:rPr>
                <w:sz w:val="21"/>
              </w:rPr>
              <w:t>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4</w:t>
            </w:r>
            <w:r>
              <w:rPr>
                <w:sz w:val="21"/>
              </w:rPr>
              <w:t>）蟑螂密度每三个月灭前、灭后各监测一次；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4</w:t>
            </w:r>
            <w:r>
              <w:rPr>
                <w:sz w:val="21"/>
              </w:rPr>
              <w:t>）不按规定进行蟑螂密度监测，每监测少一次，扣</w:t>
            </w:r>
            <w:r>
              <w:rPr>
                <w:sz w:val="21"/>
              </w:rPr>
              <w:t>0.5</w:t>
            </w:r>
            <w:r>
              <w:rPr>
                <w:sz w:val="21"/>
              </w:rPr>
              <w:t>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5</w:t>
            </w:r>
            <w:r>
              <w:rPr>
                <w:sz w:val="21"/>
              </w:rPr>
              <w:t>）除四害工作记录完整、清楚</w:t>
            </w:r>
            <w:r>
              <w:rPr>
                <w:sz w:val="21"/>
              </w:rPr>
              <w:t>,</w:t>
            </w:r>
            <w:r>
              <w:rPr>
                <w:sz w:val="21"/>
              </w:rPr>
              <w:t>有小结</w:t>
            </w:r>
            <w:r>
              <w:rPr>
                <w:sz w:val="21"/>
              </w:rPr>
              <w:t>；</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5</w:t>
            </w:r>
            <w:r>
              <w:rPr>
                <w:sz w:val="21"/>
              </w:rPr>
              <w:t>）除四害工作记录不完整、不清楚或无小结</w:t>
            </w:r>
            <w:r>
              <w:rPr>
                <w:sz w:val="21"/>
              </w:rPr>
              <w:t>,</w:t>
            </w:r>
            <w:r>
              <w:rPr>
                <w:sz w:val="21"/>
              </w:rPr>
              <w:t>扣</w:t>
            </w:r>
            <w:r>
              <w:rPr>
                <w:sz w:val="21"/>
              </w:rPr>
              <w:t>0.5</w:t>
            </w:r>
            <w:r>
              <w:rPr>
                <w:sz w:val="21"/>
              </w:rPr>
              <w:t>分</w:t>
            </w:r>
            <w:r>
              <w:rPr>
                <w:sz w:val="21"/>
              </w:rPr>
              <w:t>/</w:t>
            </w:r>
            <w:r>
              <w:rPr>
                <w:sz w:val="21"/>
              </w:rPr>
              <w:t>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6</w:t>
            </w:r>
            <w:r>
              <w:rPr>
                <w:sz w:val="21"/>
              </w:rPr>
              <w:t>）除四害资料规范、科学、可靠；</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6</w:t>
            </w:r>
            <w:r>
              <w:rPr>
                <w:sz w:val="21"/>
              </w:rPr>
              <w:t>）除四害资料不规范、不科学或弄虚作假，扣</w:t>
            </w:r>
            <w:r>
              <w:rPr>
                <w:sz w:val="21"/>
              </w:rPr>
              <w:t>0.5</w:t>
            </w:r>
            <w:r>
              <w:rPr>
                <w:sz w:val="21"/>
              </w:rPr>
              <w:t>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7</w:t>
            </w:r>
            <w:r>
              <w:rPr>
                <w:sz w:val="21"/>
              </w:rPr>
              <w:t>）四害密度监测资料向当地街道（镇）爱卫办汇报，向</w:t>
            </w:r>
            <w:r>
              <w:rPr>
                <w:sz w:val="21"/>
              </w:rPr>
              <w:t>甲方</w:t>
            </w:r>
            <w:r>
              <w:rPr>
                <w:sz w:val="21"/>
              </w:rPr>
              <w:t>反馈。</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7</w:t>
            </w:r>
            <w:r>
              <w:rPr>
                <w:sz w:val="21"/>
              </w:rPr>
              <w:t>）四害密度监测资料不按时上报和向客户反馈，扣</w:t>
            </w:r>
            <w:r>
              <w:rPr>
                <w:sz w:val="21"/>
              </w:rPr>
              <w:t>0.5</w:t>
            </w:r>
            <w:r>
              <w:rPr>
                <w:sz w:val="21"/>
              </w:rPr>
              <w:t>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8</w:t>
            </w:r>
            <w:r>
              <w:rPr>
                <w:sz w:val="21"/>
              </w:rPr>
              <w:t>）日常群众投诉</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8</w:t>
            </w:r>
            <w:r>
              <w:rPr>
                <w:sz w:val="21"/>
              </w:rPr>
              <w:t>）群众通过各种渠道投诉</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密度超标的情况，经查</w:t>
            </w:r>
            <w:r>
              <w:rPr>
                <w:sz w:val="21"/>
              </w:rPr>
              <w:t>乙方</w:t>
            </w:r>
            <w:r>
              <w:rPr>
                <w:sz w:val="21"/>
              </w:rPr>
              <w:t>有责任的，每宗投诉扣</w:t>
            </w:r>
            <w:r>
              <w:rPr>
                <w:sz w:val="21"/>
              </w:rPr>
              <w:t>1</w:t>
            </w:r>
            <w:r>
              <w:rPr>
                <w:sz w:val="21"/>
              </w:rPr>
              <w:t>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vMerge/>
            <w:tcBorders>
              <w:top w:val="none" w:color="000000" w:sz="4"/>
              <w:left w:val="single" w:color="000000" w:sz="4"/>
              <w:bottom w:val="single" w:color="000000" w:sz="4"/>
              <w:right w:val="single" w:color="000000" w:sz="4"/>
            </w:tcBorders>
          </w:tcP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9</w:t>
            </w:r>
            <w:r>
              <w:rPr>
                <w:sz w:val="21"/>
              </w:rPr>
              <w:t>）投诉处理及回复</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9</w:t>
            </w:r>
            <w:r>
              <w:rPr>
                <w:sz w:val="21"/>
              </w:rPr>
              <w:t>）对有关除</w:t>
            </w:r>
            <w:r>
              <w:rPr>
                <w:sz w:val="21"/>
              </w:rPr>
              <w:t>“</w:t>
            </w:r>
            <w:r>
              <w:rPr>
                <w:sz w:val="21"/>
              </w:rPr>
              <w:t>四害</w:t>
            </w:r>
            <w:r>
              <w:rPr>
                <w:sz w:val="21"/>
              </w:rPr>
              <w:t>”</w:t>
            </w:r>
            <w:r>
              <w:rPr>
                <w:sz w:val="21"/>
              </w:rPr>
              <w:t>投诉，</w:t>
            </w:r>
            <w:r>
              <w:rPr>
                <w:sz w:val="21"/>
              </w:rPr>
              <w:t>乙方</w:t>
            </w:r>
            <w:r>
              <w:rPr>
                <w:sz w:val="21"/>
              </w:rPr>
              <w:t>有责而不及时落实处理，或没有在</w:t>
            </w:r>
            <w:r>
              <w:rPr>
                <w:sz w:val="21"/>
              </w:rPr>
              <w:t>5</w:t>
            </w:r>
            <w:r>
              <w:rPr>
                <w:sz w:val="21"/>
              </w:rPr>
              <w:t>个工作日内回复处理情况的，经查实每宗再扣</w:t>
            </w:r>
            <w:r>
              <w:rPr>
                <w:sz w:val="21"/>
              </w:rPr>
              <w:t>1</w:t>
            </w:r>
            <w:r>
              <w:rPr>
                <w:sz w:val="21"/>
              </w:rPr>
              <w:t>分。</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（四）合计</w:t>
            </w:r>
          </w:p>
        </w:tc>
        <w:tc>
          <w:tcPr>
            <w:tcW w:type="dxa" w:w="2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w:t>
            </w:r>
            <w:r>
              <w:rPr>
                <w:sz w:val="21"/>
              </w:rPr>
              <w:t>分</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ind w:firstLine="480"/>
        <w:jc w:val="both"/>
      </w:pPr>
      <w:r>
        <w:rPr>
          <w:sz w:val="21"/>
        </w:rPr>
        <w:t>6</w:t>
      </w:r>
      <w:r>
        <w:rPr>
          <w:sz w:val="21"/>
        </w:rPr>
        <w:t>、年终考核</w:t>
      </w:r>
    </w:p>
    <w:p>
      <w:pPr>
        <w:pStyle w:val="null3"/>
        <w:ind w:firstLine="420"/>
        <w:jc w:val="both"/>
      </w:pPr>
      <w:r>
        <w:rPr>
          <w:sz w:val="21"/>
        </w:rPr>
        <w:t>每年服务结束后进行年终考核，根据当年的四次考核结果，没有发生一年内累计</w:t>
      </w:r>
      <w:r>
        <w:rPr>
          <w:sz w:val="21"/>
        </w:rPr>
        <w:t>2</w:t>
      </w:r>
      <w:r>
        <w:rPr>
          <w:sz w:val="21"/>
        </w:rPr>
        <w:t>次分数低于</w:t>
      </w:r>
      <w:r>
        <w:rPr>
          <w:sz w:val="21"/>
        </w:rPr>
        <w:t>70</w:t>
      </w:r>
      <w:r>
        <w:rPr>
          <w:sz w:val="21"/>
        </w:rPr>
        <w:t>分（不含）的视为年终考核合格。考核合格后方能续签下一年度服务合同，考核不合格则不续签。</w:t>
      </w:r>
    </w:p>
    <w:p>
      <w:pPr>
        <w:pStyle w:val="null3"/>
        <w:ind w:firstLine="480"/>
        <w:jc w:val="both"/>
      </w:pPr>
      <w:r>
        <w:rPr>
          <w:b/>
          <w:sz w:val="21"/>
        </w:rPr>
        <w:t>十、付款方式</w:t>
      </w:r>
    </w:p>
    <w:p>
      <w:pPr>
        <w:pStyle w:val="null3"/>
        <w:ind w:firstLine="480"/>
        <w:jc w:val="both"/>
      </w:pPr>
      <w:r>
        <w:rPr>
          <w:sz w:val="21"/>
        </w:rPr>
        <w:t>1.1</w:t>
      </w:r>
      <w:r>
        <w:rPr>
          <w:sz w:val="21"/>
        </w:rPr>
        <w:t>每三个月结算一次，每三个月所得金额基数</w:t>
      </w:r>
      <w:r>
        <w:rPr>
          <w:sz w:val="21"/>
        </w:rPr>
        <w:t>=</w:t>
      </w:r>
      <w:r>
        <w:rPr>
          <w:sz w:val="21"/>
        </w:rPr>
        <w:t>成交金额</w:t>
      </w:r>
      <w:r>
        <w:rPr>
          <w:sz w:val="21"/>
        </w:rPr>
        <w:t>÷12</w:t>
      </w:r>
      <w:r>
        <w:rPr>
          <w:sz w:val="21"/>
        </w:rPr>
        <w:t>次。</w:t>
      </w:r>
    </w:p>
    <w:p>
      <w:pPr>
        <w:pStyle w:val="null3"/>
        <w:ind w:firstLine="480"/>
        <w:jc w:val="both"/>
      </w:pPr>
      <w:r>
        <w:rPr>
          <w:sz w:val="21"/>
        </w:rPr>
        <w:t>1.2</w:t>
      </w:r>
      <w:r>
        <w:rPr>
          <w:sz w:val="21"/>
        </w:rPr>
        <w:t>服务费由甲方每三个月支付一次，每三个月最后一个月的</w:t>
      </w:r>
      <w:r>
        <w:rPr>
          <w:sz w:val="21"/>
        </w:rPr>
        <w:t>15</w:t>
      </w:r>
      <w:r>
        <w:rPr>
          <w:sz w:val="21"/>
        </w:rPr>
        <w:t>号前支付上一次的服务费用。（甲方每三个月支付一次的服务费用为成交金额按</w:t>
      </w:r>
      <w:r>
        <w:rPr>
          <w:sz w:val="21"/>
        </w:rPr>
        <w:t>12</w:t>
      </w:r>
      <w:r>
        <w:rPr>
          <w:sz w:val="21"/>
        </w:rPr>
        <w:t>次分摊后的金额并扣除当次的罚款。公式：每次服务费</w:t>
      </w:r>
      <w:r>
        <w:rPr>
          <w:sz w:val="21"/>
        </w:rPr>
        <w:t>=</w:t>
      </w:r>
      <w:r>
        <w:rPr>
          <w:sz w:val="21"/>
        </w:rPr>
        <w:t>合同金额</w:t>
      </w:r>
      <w:r>
        <w:rPr>
          <w:sz w:val="21"/>
        </w:rPr>
        <w:t>÷12-</w:t>
      </w:r>
      <w:r>
        <w:rPr>
          <w:sz w:val="21"/>
        </w:rPr>
        <w:t>当次扣罚金额。）</w:t>
      </w:r>
    </w:p>
    <w:p>
      <w:pPr>
        <w:pStyle w:val="null3"/>
        <w:ind w:firstLine="480"/>
        <w:jc w:val="both"/>
      </w:pPr>
      <w:r>
        <w:rPr>
          <w:sz w:val="21"/>
        </w:rPr>
        <w:t>1.3</w:t>
      </w:r>
      <w:r>
        <w:rPr>
          <w:sz w:val="21"/>
        </w:rPr>
        <w:t>乙方凭以下文件与甲方结算服务费：</w:t>
      </w:r>
    </w:p>
    <w:p>
      <w:pPr>
        <w:pStyle w:val="null3"/>
        <w:ind w:firstLine="480"/>
        <w:jc w:val="both"/>
      </w:pPr>
      <w:r>
        <w:rPr>
          <w:sz w:val="21"/>
        </w:rPr>
        <w:t>1</w:t>
      </w:r>
      <w:r>
        <w:rPr>
          <w:sz w:val="21"/>
        </w:rPr>
        <w:t>）合同；</w:t>
      </w:r>
    </w:p>
    <w:p>
      <w:pPr>
        <w:pStyle w:val="null3"/>
        <w:ind w:firstLine="480"/>
        <w:jc w:val="both"/>
      </w:pPr>
      <w:r>
        <w:rPr>
          <w:sz w:val="21"/>
        </w:rPr>
        <w:t>2</w:t>
      </w:r>
      <w:r>
        <w:rPr>
          <w:sz w:val="21"/>
        </w:rPr>
        <w:t>）考核评分表；</w:t>
      </w:r>
    </w:p>
    <w:p>
      <w:pPr>
        <w:pStyle w:val="null3"/>
        <w:ind w:firstLine="480"/>
        <w:jc w:val="both"/>
      </w:pPr>
      <w:r>
        <w:rPr>
          <w:sz w:val="21"/>
        </w:rPr>
        <w:t>3</w:t>
      </w:r>
      <w:r>
        <w:rPr>
          <w:sz w:val="21"/>
        </w:rPr>
        <w:t>）乙方开具的有效发票，有效发票必须遵循属地管理原则；</w:t>
      </w:r>
    </w:p>
    <w:p>
      <w:pPr>
        <w:pStyle w:val="null3"/>
        <w:ind w:firstLine="480"/>
        <w:jc w:val="both"/>
      </w:pPr>
      <w:r>
        <w:rPr>
          <w:sz w:val="21"/>
        </w:rPr>
        <w:t>4</w:t>
      </w:r>
      <w:r>
        <w:rPr>
          <w:sz w:val="21"/>
        </w:rPr>
        <w:t>）成交通知书。</w:t>
      </w:r>
    </w:p>
    <w:p>
      <w:pPr>
        <w:pStyle w:val="null3"/>
        <w:ind w:firstLine="480"/>
        <w:jc w:val="both"/>
      </w:pPr>
      <w:r>
        <w:rPr>
          <w:sz w:val="21"/>
        </w:rPr>
        <w:t>1.4</w:t>
      </w: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若因财政资金安排原因导致付款迟延的，双方同意付款时间顺延，不属于甲方违约。</w:t>
      </w:r>
    </w:p>
    <w:p>
      <w:pPr>
        <w:pStyle w:val="null3"/>
        <w:ind w:firstLine="480"/>
        <w:jc w:val="both"/>
      </w:pPr>
      <w:r>
        <w:rPr>
          <w:b/>
          <w:sz w:val="21"/>
        </w:rPr>
        <w:t>十一、服务期和服务地点</w:t>
      </w:r>
    </w:p>
    <w:p>
      <w:pPr>
        <w:pStyle w:val="null3"/>
        <w:ind w:firstLine="480"/>
        <w:jc w:val="both"/>
      </w:pPr>
      <w:r>
        <w:rPr>
          <w:sz w:val="21"/>
        </w:rPr>
        <w:t>1</w:t>
      </w:r>
      <w:r>
        <w:rPr>
          <w:sz w:val="21"/>
        </w:rPr>
        <w:t>、服务期：自合同签订生效之日起三年，本项目合同实行一年一签，每年服务结束后进行年终考核，考核合格后方能续签下一年度服务合同。</w:t>
      </w:r>
    </w:p>
    <w:p>
      <w:pPr>
        <w:pStyle w:val="null3"/>
        <w:ind w:firstLine="480"/>
        <w:jc w:val="both"/>
      </w:pPr>
      <w:r>
        <w:rPr>
          <w:sz w:val="21"/>
        </w:rPr>
        <w:t>2</w:t>
      </w:r>
      <w:r>
        <w:rPr>
          <w:sz w:val="21"/>
        </w:rPr>
        <w:t>、服务地点：甲方指定地点。</w:t>
      </w:r>
    </w:p>
    <w:p>
      <w:pPr>
        <w:pStyle w:val="null3"/>
        <w:ind w:firstLine="480"/>
        <w:jc w:val="both"/>
      </w:pPr>
      <w:r>
        <w:rPr>
          <w:b/>
          <w:sz w:val="21"/>
        </w:rPr>
        <w:t>十、违约责任</w:t>
      </w:r>
    </w:p>
    <w:p>
      <w:pPr>
        <w:pStyle w:val="null3"/>
        <w:ind w:firstLine="480"/>
        <w:jc w:val="both"/>
      </w:pPr>
      <w:r>
        <w:rPr>
          <w:sz w:val="21"/>
        </w:rPr>
        <w:t>1</w:t>
      </w:r>
      <w:r>
        <w:rPr>
          <w:sz w:val="21"/>
        </w:rPr>
        <w:t>、乙方提供的服务不符合磋商文件、响应文件或合同规定的，甲方有权拒收，并且乙方须向甲方支付本合同总价</w:t>
      </w:r>
      <w:r>
        <w:rPr>
          <w:sz w:val="21"/>
        </w:rPr>
        <w:t>5%</w:t>
      </w:r>
      <w:r>
        <w:rPr>
          <w:sz w:val="21"/>
        </w:rPr>
        <w:t>的违约金。</w:t>
      </w:r>
    </w:p>
    <w:p>
      <w:pPr>
        <w:pStyle w:val="null3"/>
        <w:ind w:firstLine="480"/>
        <w:jc w:val="both"/>
      </w:pPr>
      <w:r>
        <w:rPr>
          <w:sz w:val="21"/>
        </w:rPr>
        <w:t>2</w:t>
      </w:r>
      <w:r>
        <w:rPr>
          <w:sz w:val="21"/>
        </w:rPr>
        <w:t>、禁止乙方将成交项目转让给他人的，将成交项目肢解后分别转让给他人的，将成交项目的部分主体、关键性工作分包给他人的，或者分包人再次分包的，转让、分包无效，乙方需向甲方支付合同总价</w:t>
      </w:r>
      <w:r>
        <w:rPr>
          <w:sz w:val="21"/>
        </w:rPr>
        <w:t>5%</w:t>
      </w:r>
      <w:r>
        <w:rPr>
          <w:sz w:val="21"/>
        </w:rPr>
        <w:t>的违约金。</w:t>
      </w:r>
    </w:p>
    <w:p>
      <w:pPr>
        <w:pStyle w:val="null3"/>
        <w:ind w:firstLine="480"/>
        <w:jc w:val="both"/>
      </w:pPr>
      <w:r>
        <w:rPr>
          <w:sz w:val="21"/>
        </w:rPr>
        <w:t>3</w:t>
      </w:r>
      <w:r>
        <w:rPr>
          <w:sz w:val="21"/>
        </w:rPr>
        <w:t>、其它违约责任按相关法律法规处理。</w:t>
      </w:r>
    </w:p>
    <w:p>
      <w:pPr>
        <w:pStyle w:val="null3"/>
        <w:ind w:firstLine="480"/>
        <w:jc w:val="both"/>
      </w:pPr>
      <w:r>
        <w:rPr>
          <w:b/>
          <w:sz w:val="21"/>
        </w:rPr>
        <w:t>十一、不可抗力</w:t>
      </w:r>
    </w:p>
    <w:p>
      <w:pPr>
        <w:pStyle w:val="null3"/>
        <w:ind w:firstLine="480"/>
        <w:jc w:val="both"/>
      </w:pPr>
      <w:r>
        <w:rPr>
          <w:sz w:val="21"/>
        </w:rPr>
        <w:t>1</w:t>
      </w:r>
      <w:r>
        <w:rPr>
          <w:sz w:val="21"/>
        </w:rPr>
        <w:t>、不可抗力指战争、严重火灾、洪水、台风、地震等或其他双方认定的不可抗力事件。</w:t>
      </w:r>
    </w:p>
    <w:p>
      <w:pPr>
        <w:pStyle w:val="null3"/>
        <w:ind w:firstLine="480"/>
        <w:jc w:val="both"/>
      </w:pPr>
      <w:r>
        <w:rPr>
          <w:sz w:val="21"/>
        </w:rPr>
        <w:t>2</w:t>
      </w:r>
      <w:r>
        <w:rPr>
          <w:sz w:val="21"/>
        </w:rPr>
        <w:t>、签约双方中任何一方由于不可抗力影响合同执行时，发生不可抗力一方应尽快将事故通知另一方，在此情况下，乙方仍然有责任采取必要的措施加速服务的提供，双方应通过友好协商尽快解决本合同的执行问题。</w:t>
      </w:r>
    </w:p>
    <w:p>
      <w:pPr>
        <w:pStyle w:val="null3"/>
        <w:ind w:firstLine="480"/>
        <w:jc w:val="both"/>
      </w:pPr>
      <w:r>
        <w:rPr>
          <w:b/>
          <w:sz w:val="21"/>
        </w:rPr>
        <w:t>十二、提出异议的时间和方法</w:t>
      </w:r>
    </w:p>
    <w:p>
      <w:pPr>
        <w:pStyle w:val="null3"/>
        <w:ind w:firstLine="480"/>
        <w:jc w:val="both"/>
      </w:pPr>
      <w:r>
        <w:rPr>
          <w:sz w:val="21"/>
        </w:rPr>
        <w:t>1</w:t>
      </w:r>
      <w:r>
        <w:rPr>
          <w:sz w:val="21"/>
        </w:rPr>
        <w:t>、甲方在验收中如服务质量有异议时，应自接受服务起</w:t>
      </w:r>
      <w:r>
        <w:rPr>
          <w:sz w:val="21"/>
        </w:rPr>
        <w:t>5</w:t>
      </w:r>
      <w:r>
        <w:rPr>
          <w:sz w:val="21"/>
        </w:rPr>
        <w:t>天内向乙方提出书面异议。</w:t>
      </w:r>
    </w:p>
    <w:p>
      <w:pPr>
        <w:pStyle w:val="null3"/>
        <w:ind w:firstLine="480"/>
        <w:jc w:val="both"/>
      </w:pPr>
      <w:r>
        <w:rPr>
          <w:sz w:val="21"/>
        </w:rPr>
        <w:t>2</w:t>
      </w:r>
      <w:r>
        <w:rPr>
          <w:sz w:val="21"/>
        </w:rPr>
        <w:t>、乙方在接到甲方书面异议后，应在</w:t>
      </w:r>
      <w:r>
        <w:rPr>
          <w:sz w:val="21"/>
        </w:rPr>
        <w:t>2</w:t>
      </w:r>
      <w:r>
        <w:rPr>
          <w:sz w:val="21"/>
        </w:rPr>
        <w:t>天内负责处理并函复甲方处理情况，否则，即视为默认甲方提出的异议和处理意见。</w:t>
      </w:r>
    </w:p>
    <w:p>
      <w:pPr>
        <w:pStyle w:val="null3"/>
        <w:ind w:firstLine="480"/>
        <w:jc w:val="both"/>
      </w:pPr>
      <w:r>
        <w:rPr>
          <w:b/>
          <w:sz w:val="21"/>
        </w:rPr>
        <w:t>十三、争议的解决</w:t>
      </w:r>
    </w:p>
    <w:p>
      <w:pPr>
        <w:pStyle w:val="null3"/>
        <w:ind w:firstLine="420"/>
        <w:jc w:val="both"/>
      </w:pPr>
      <w:r>
        <w:rPr>
          <w:sz w:val="21"/>
        </w:rPr>
        <w:t>签订双方在履约中发生争执和分歧，双方应通过友好协商解决。若经协商不能达成协议时，则由甲方所在地有管辖权的人民法院提起诉讼。受理期间，双方应继续执行合同其余部分。本合同按照中华人民共和国的法律进行解。</w:t>
      </w:r>
    </w:p>
    <w:p>
      <w:pPr>
        <w:pStyle w:val="null3"/>
        <w:ind w:firstLine="480"/>
        <w:jc w:val="both"/>
      </w:pPr>
      <w:r>
        <w:rPr>
          <w:b/>
          <w:sz w:val="21"/>
        </w:rPr>
        <w:t>十四、税和关税</w:t>
      </w:r>
    </w:p>
    <w:p>
      <w:pPr>
        <w:pStyle w:val="null3"/>
        <w:ind w:firstLine="420"/>
        <w:jc w:val="both"/>
      </w:pPr>
      <w:r>
        <w:rPr>
          <w:sz w:val="21"/>
        </w:rPr>
        <w:t>与本合同执行有关的一切税费均由乙方负担。</w:t>
      </w:r>
    </w:p>
    <w:p>
      <w:pPr>
        <w:pStyle w:val="null3"/>
        <w:ind w:firstLine="480"/>
        <w:jc w:val="both"/>
      </w:pPr>
      <w:r>
        <w:rPr>
          <w:b/>
          <w:sz w:val="21"/>
        </w:rPr>
        <w:t>十五、合同的变更、中止、终止</w:t>
      </w:r>
    </w:p>
    <w:p>
      <w:pPr>
        <w:pStyle w:val="null3"/>
        <w:ind w:firstLine="420"/>
        <w:jc w:val="both"/>
      </w:pPr>
      <w:r>
        <w:rPr>
          <w:sz w:val="21"/>
        </w:rPr>
        <w:t>甲乙双方均不得擅自变更、中止或者终止本合同。如继续履行本合同将损害国家利益和社会公共利益的，双方应变更、中止或者解除合同。</w:t>
      </w:r>
    </w:p>
    <w:p>
      <w:pPr>
        <w:pStyle w:val="null3"/>
        <w:ind w:firstLine="480"/>
        <w:jc w:val="both"/>
      </w:pPr>
      <w:r>
        <w:rPr>
          <w:b/>
          <w:sz w:val="21"/>
        </w:rPr>
        <w:t>十六、其它</w:t>
      </w:r>
    </w:p>
    <w:p>
      <w:pPr>
        <w:pStyle w:val="null3"/>
        <w:ind w:firstLine="480"/>
        <w:jc w:val="both"/>
      </w:pPr>
      <w:r>
        <w:rPr>
          <w:sz w:val="21"/>
        </w:rPr>
        <w:t>1</w:t>
      </w:r>
      <w:r>
        <w:rPr>
          <w:sz w:val="21"/>
        </w:rPr>
        <w:t>、本合同所有附件都是本合同不可分割的一部分，与本合同具有同等法律效力。本合同附件与本合同条款有冲突的，以本合同条款为准。</w:t>
      </w:r>
    </w:p>
    <w:p>
      <w:pPr>
        <w:pStyle w:val="null3"/>
        <w:ind w:firstLine="480"/>
        <w:jc w:val="both"/>
      </w:pPr>
      <w:r>
        <w:rPr>
          <w:sz w:val="21"/>
        </w:rPr>
        <w:t>2</w:t>
      </w:r>
      <w:r>
        <w:rPr>
          <w:sz w:val="21"/>
        </w:rPr>
        <w:t>、有关本合同条款的修改、补充和变更，均应以书面形式进行，经双方签名、盖章后生效，但所有补充合同的采购金额不得超过本合同采购金额的百分之十，超过的部分无效。</w:t>
      </w:r>
    </w:p>
    <w:p>
      <w:pPr>
        <w:pStyle w:val="null3"/>
        <w:ind w:firstLine="480"/>
        <w:jc w:val="both"/>
      </w:pPr>
      <w:r>
        <w:rPr>
          <w:sz w:val="21"/>
        </w:rPr>
        <w:t>3</w:t>
      </w:r>
      <w:r>
        <w:rPr>
          <w:sz w:val="21"/>
        </w:rPr>
        <w:t>、除甲方事先书面同意外，乙方不得部分或全部转让其应履行的合同项下的义务。</w:t>
      </w:r>
    </w:p>
    <w:p>
      <w:pPr>
        <w:pStyle w:val="null3"/>
        <w:ind w:firstLine="480"/>
        <w:jc w:val="both"/>
      </w:pPr>
      <w:r>
        <w:rPr>
          <w:b/>
          <w:sz w:val="21"/>
        </w:rPr>
        <w:t>十七、合同的效力</w:t>
      </w:r>
    </w:p>
    <w:p>
      <w:pPr>
        <w:pStyle w:val="null3"/>
        <w:ind w:firstLine="480"/>
        <w:jc w:val="both"/>
      </w:pPr>
      <w:r>
        <w:rPr>
          <w:sz w:val="21"/>
        </w:rPr>
        <w:t>1</w:t>
      </w:r>
      <w:r>
        <w:rPr>
          <w:sz w:val="21"/>
        </w:rPr>
        <w:t>、本合同在甲乙双方法人代表或其授权代表签字盖章后生效。</w:t>
      </w:r>
    </w:p>
    <w:p>
      <w:pPr>
        <w:pStyle w:val="null3"/>
        <w:ind w:firstLine="480"/>
        <w:jc w:val="both"/>
      </w:pPr>
      <w:r>
        <w:rPr>
          <w:sz w:val="21"/>
        </w:rPr>
        <w:t>2</w:t>
      </w:r>
      <w:r>
        <w:rPr>
          <w:sz w:val="21"/>
        </w:rPr>
        <w:t>、本合同自双方签名盖章后生效。本合同一式  份，甲方、乙方双方各执   份，交易所  份。</w:t>
      </w:r>
    </w:p>
    <w:p>
      <w:pPr>
        <w:pStyle w:val="null3"/>
        <w:ind w:firstLine="134"/>
        <w:jc w:val="both"/>
      </w:pPr>
      <w:r>
        <w:rPr>
          <w:sz w:val="21"/>
        </w:rPr>
        <w:t>以下无正文部分。</w:t>
      </w:r>
    </w:p>
    <w:p>
      <w:pPr>
        <w:pStyle w:val="null3"/>
        <w:ind w:firstLine="480"/>
        <w:jc w:val="both"/>
      </w:pPr>
    </w:p>
    <w:p>
      <w:pPr>
        <w:pStyle w:val="null3"/>
        <w:ind w:firstLine="480"/>
        <w:jc w:val="both"/>
      </w:pPr>
    </w:p>
    <w:p>
      <w:pPr>
        <w:pStyle w:val="null3"/>
        <w:ind w:firstLine="480"/>
        <w:jc w:val="both"/>
      </w:pPr>
      <w:r>
        <w:rPr>
          <w:sz w:val="21"/>
        </w:rPr>
        <w:t>甲方：</w:t>
      </w:r>
      <w:r>
        <w:rPr>
          <w:sz w:val="21"/>
        </w:rPr>
        <w:t xml:space="preserve">                  </w:t>
      </w:r>
      <w:r>
        <w:rPr>
          <w:sz w:val="21"/>
        </w:rPr>
        <w:t xml:space="preserve">            </w:t>
      </w:r>
      <w:r>
        <w:rPr>
          <w:sz w:val="21"/>
        </w:rPr>
        <w:t>乙方：</w:t>
      </w:r>
    </w:p>
    <w:p>
      <w:pPr>
        <w:pStyle w:val="null3"/>
        <w:ind w:firstLine="480"/>
        <w:jc w:val="both"/>
      </w:pPr>
    </w:p>
    <w:p>
      <w:pPr>
        <w:pStyle w:val="null3"/>
        <w:ind w:firstLine="480"/>
        <w:jc w:val="both"/>
      </w:pPr>
      <w:r>
        <w:rPr>
          <w:sz w:val="21"/>
        </w:rPr>
        <w:t>地址：</w:t>
      </w:r>
      <w:r>
        <w:rPr>
          <w:sz w:val="21"/>
        </w:rPr>
        <w:t xml:space="preserve">                  </w:t>
      </w:r>
      <w:r>
        <w:rPr>
          <w:sz w:val="21"/>
        </w:rPr>
        <w:t xml:space="preserve">            </w:t>
      </w:r>
      <w:r>
        <w:rPr>
          <w:sz w:val="21"/>
        </w:rPr>
        <w:t>地址：</w:t>
      </w:r>
    </w:p>
    <w:p>
      <w:pPr>
        <w:pStyle w:val="null3"/>
        <w:ind w:firstLine="480"/>
        <w:jc w:val="both"/>
      </w:pPr>
      <w:r>
        <w:rPr>
          <w:sz w:val="21"/>
        </w:rPr>
        <w:t>单位负责人：</w:t>
      </w:r>
      <w:r>
        <w:rPr>
          <w:sz w:val="21"/>
        </w:rPr>
        <w:t xml:space="preserve">                        </w:t>
      </w:r>
      <w:r>
        <w:rPr>
          <w:sz w:val="21"/>
        </w:rPr>
        <w:t>单位负责人：</w:t>
      </w:r>
    </w:p>
    <w:p>
      <w:pPr>
        <w:pStyle w:val="null3"/>
        <w:ind w:firstLine="480"/>
        <w:jc w:val="both"/>
      </w:pPr>
      <w:r>
        <w:rPr>
          <w:sz w:val="21"/>
        </w:rPr>
        <w:t xml:space="preserve">                                     </w:t>
      </w:r>
      <w:r>
        <w:rPr>
          <w:sz w:val="21"/>
        </w:rPr>
        <w:t>开户银行：</w:t>
      </w:r>
    </w:p>
    <w:p>
      <w:pPr>
        <w:pStyle w:val="null3"/>
        <w:ind w:firstLine="480"/>
        <w:jc w:val="both"/>
      </w:pPr>
      <w:r>
        <w:rPr>
          <w:sz w:val="21"/>
        </w:rPr>
        <w:t xml:space="preserve">                                     </w:t>
      </w:r>
      <w:r>
        <w:rPr>
          <w:sz w:val="21"/>
        </w:rPr>
        <w:t>账号：</w:t>
      </w:r>
    </w:p>
    <w:p>
      <w:pPr>
        <w:pStyle w:val="null3"/>
        <w:ind w:firstLine="480"/>
        <w:jc w:val="both"/>
      </w:pPr>
      <w:r>
        <w:rPr>
          <w:sz w:val="21"/>
        </w:rPr>
        <w:t>签约时间：</w:t>
      </w:r>
      <w:r>
        <w:rPr>
          <w:sz w:val="21"/>
        </w:rPr>
        <w:t>202</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签约时间：</w:t>
      </w:r>
      <w:r>
        <w:rPr>
          <w:sz w:val="21"/>
        </w:rPr>
        <w:t>202</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p>
    <w:p>
      <w:pPr>
        <w:pStyle w:val="null3"/>
        <w:ind w:firstLine="480"/>
        <w:jc w:val="both"/>
      </w:pPr>
    </w:p>
    <w:p>
      <w:pPr>
        <w:pStyle w:val="null3"/>
        <w:ind w:firstLine="480"/>
        <w:jc w:val="both"/>
      </w:pPr>
    </w:p>
    <w:p>
      <w:pPr>
        <w:pStyle w:val="null3"/>
        <w:ind w:firstLine="480"/>
        <w:jc w:val="both"/>
      </w:pPr>
      <w:r>
        <w:rPr>
          <w:sz w:val="21"/>
        </w:rPr>
        <w:t xml:space="preserve"> </w:t>
      </w:r>
      <w:r>
        <w:rPr>
          <w:sz w:val="21"/>
        </w:rPr>
        <w:t>见证单位：广东元正招标采购有限公司</w:t>
      </w:r>
    </w:p>
    <w:p>
      <w:pPr>
        <w:pStyle w:val="null3"/>
        <w:ind w:firstLine="480"/>
        <w:jc w:val="both"/>
      </w:pPr>
      <w:r>
        <w:rPr>
          <w:sz w:val="21"/>
        </w:rPr>
        <w:t>见证日期：</w:t>
      </w:r>
      <w:r>
        <w:rPr>
          <w:sz w:val="21"/>
        </w:rPr>
        <w:t>202</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440605-2024-02886</w:t>
      </w:r>
    </w:p>
    <w:p>
      <w:pPr>
        <w:pStyle w:val="null3"/>
        <w:ind w:firstLine="480"/>
        <w:jc w:val="center"/>
        <w:outlineLvl w:val="3"/>
      </w:pPr>
      <w:r>
        <w:rPr>
          <w:b/>
          <w:sz w:val="24"/>
        </w:rPr>
        <w:t>采购项目编号：</w:t>
      </w:r>
      <w:r>
        <w:rPr>
          <w:b/>
          <w:sz w:val="24"/>
        </w:rPr>
        <w:t>DZCG202413</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广东元正招标采购有限公司</w:t>
      </w:r>
    </w:p>
    <w:p>
      <w:pPr>
        <w:pStyle w:val="null3"/>
        <w:ind w:firstLine="480"/>
      </w:pPr>
      <w:r>
        <w:rPr/>
        <w:t>你方组织的</w:t>
      </w:r>
      <w:r>
        <w:rPr>
          <w:u w:val="single"/>
        </w:rPr>
        <w:t>“</w:t>
      </w:r>
      <w:r>
        <w:rPr>
          <w:u w:val="single"/>
        </w:rPr>
        <w:t>丹灶镇城区除四害及防治虫蚁项目（2023-2026）</w:t>
      </w:r>
      <w:r>
        <w:rPr>
          <w:u w:val="single"/>
        </w:rPr>
        <w:t>”</w:t>
      </w:r>
      <w:r>
        <w:rPr/>
        <w:t>项目的竞争性磋商[采购项目编号为：</w:t>
      </w:r>
      <w:r>
        <w:rPr>
          <w:u w:val="single"/>
        </w:rPr>
        <w:t>DZCG202413</w:t>
      </w:r>
      <w:r>
        <w:rPr/>
        <w:t>]，我方愿参与响应。</w:t>
      </w:r>
    </w:p>
    <w:p>
      <w:pPr>
        <w:pStyle w:val="null3"/>
        <w:ind w:firstLine="480"/>
      </w:pPr>
      <w:r>
        <w:rPr/>
        <w:t>我方确认收到贵方提供的</w:t>
      </w:r>
      <w:r>
        <w:rPr>
          <w:u w:val="single"/>
        </w:rPr>
        <w:t>“</w:t>
      </w:r>
      <w:r>
        <w:rPr>
          <w:u w:val="single"/>
        </w:rPr>
        <w:t>丹灶镇城区除四害及防治虫蚁项目（2023-2026）</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广东元正招标采购有限公司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丹灶镇城区除四害及防治虫蚁项目（2023-2026）</w:t>
      </w:r>
      <w:r>
        <w:rPr/>
        <w:t>”项目采购[采购项目编号为</w:t>
      </w:r>
      <w:r>
        <w:rPr/>
        <w:t>DZCG202413</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佛山市南海区丹灶镇城建和水利办公室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广东元正招标采购有限公司</w:t>
      </w:r>
    </w:p>
    <w:p>
      <w:pPr>
        <w:pStyle w:val="null3"/>
        <w:ind w:firstLine="480"/>
      </w:pPr>
      <w:r>
        <w:rPr/>
        <w:t>我单位参加贵公司组织的</w:t>
      </w:r>
      <w:r>
        <w:rPr/>
        <w:t>丹灶镇城区除四害及防治虫蚁项目（2023-2026）</w:t>
      </w:r>
      <w:r>
        <w:rPr/>
        <w:t>（采购项目编号：</w:t>
      </w:r>
      <w:r>
        <w:rPr/>
        <w:t>DZCG202413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广东元正招标采购有限公司</w:t>
      </w:r>
    </w:p>
    <w:p>
      <w:pPr>
        <w:pStyle w:val="null3"/>
        <w:ind w:firstLine="480"/>
      </w:pPr>
      <w:r>
        <w:rPr/>
        <w:t>我单位已登记并准备参与“</w:t>
      </w:r>
      <w:r>
        <w:rPr/>
        <w:t>丹灶镇城区除四害及防治虫蚁项目（2023-2026）</w:t>
      </w:r>
      <w:r>
        <w:rPr/>
        <w:t>”项目（采购项目编号：</w:t>
      </w:r>
      <w:r>
        <w:rPr/>
        <w:t>DZCG202413</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