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eastAsia" w:ascii="宋体" w:hAnsi="宋体" w:eastAsia="宋体" w:cs="宋体"/>
          <w:kern w:val="0"/>
          <w:sz w:val="44"/>
          <w:szCs w:val="44"/>
        </w:rPr>
      </w:pPr>
      <w:bookmarkStart w:id="10" w:name="_GoBack"/>
      <w:bookmarkEnd w:id="10"/>
      <w:bookmarkStart w:id="0" w:name="_Toc128150880"/>
      <w:bookmarkStart w:id="1" w:name="_Toc128667315"/>
      <w:bookmarkStart w:id="2" w:name="_Toc130888044"/>
      <w:bookmarkStart w:id="3" w:name="_Toc150351794"/>
      <w:bookmarkStart w:id="4" w:name="_Toc127866458"/>
      <w:bookmarkStart w:id="5" w:name="_Toc14185"/>
      <w:bookmarkStart w:id="6" w:name="_Toc10337"/>
      <w:bookmarkStart w:id="7" w:name="_Toc150351852"/>
      <w:bookmarkStart w:id="8" w:name="_Toc132399364"/>
      <w:r>
        <w:rPr>
          <w:rFonts w:hint="eastAsia" w:ascii="宋体" w:hAnsi="宋体" w:eastAsia="宋体" w:cs="宋体"/>
          <w:kern w:val="0"/>
          <w:sz w:val="44"/>
          <w:szCs w:val="44"/>
        </w:rPr>
        <w:t xml:space="preserve"> 询价公告</w:t>
      </w:r>
      <w:bookmarkEnd w:id="0"/>
      <w:bookmarkEnd w:id="1"/>
      <w:bookmarkEnd w:id="2"/>
      <w:bookmarkEnd w:id="3"/>
      <w:bookmarkEnd w:id="4"/>
      <w:bookmarkEnd w:id="5"/>
      <w:bookmarkEnd w:id="6"/>
      <w:bookmarkEnd w:id="7"/>
      <w:bookmarkEnd w:id="8"/>
    </w:p>
    <w:p>
      <w:pPr>
        <w:keepLines/>
        <w:adjustRightInd w:val="0"/>
        <w:snapToGrid w:val="0"/>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我部就以下项目进行国内询价采购，采购资金已全部落实，欢迎符合条件的供应商参加询价。</w:t>
      </w:r>
    </w:p>
    <w:p>
      <w:pPr>
        <w:numPr>
          <w:ilvl w:val="0"/>
          <w:numId w:val="1"/>
        </w:numPr>
        <w:tabs>
          <w:tab w:val="left" w:pos="0"/>
          <w:tab w:val="left" w:pos="1122"/>
        </w:tabs>
        <w:spacing w:line="560" w:lineRule="exact"/>
        <w:ind w:firstLine="560" w:firstLineChars="200"/>
        <w:rPr>
          <w:rFonts w:hint="eastAsia" w:ascii="宋体" w:hAnsi="宋体" w:cs="宋体"/>
          <w:bCs/>
          <w:color w:val="auto"/>
          <w:sz w:val="28"/>
          <w:szCs w:val="28"/>
          <w:u w:val="single"/>
          <w:lang w:val="en-US" w:eastAsia="zh-CN"/>
        </w:rPr>
      </w:pPr>
      <w:r>
        <w:rPr>
          <w:rFonts w:hint="eastAsia" w:ascii="宋体" w:hAnsi="宋体" w:eastAsia="宋体" w:cs="宋体"/>
          <w:bCs/>
          <w:color w:val="auto"/>
          <w:sz w:val="28"/>
          <w:szCs w:val="28"/>
        </w:rPr>
        <w:t>项目名称：</w:t>
      </w:r>
      <w:r>
        <w:rPr>
          <w:rFonts w:hint="eastAsia" w:ascii="宋体" w:hAnsi="宋体" w:cs="宋体"/>
          <w:bCs/>
          <w:color w:val="auto"/>
          <w:sz w:val="28"/>
          <w:szCs w:val="28"/>
          <w:u w:val="single"/>
          <w:lang w:val="en-US" w:eastAsia="zh-CN"/>
        </w:rPr>
        <w:t>白蚁防治服务项目</w:t>
      </w:r>
    </w:p>
    <w:p>
      <w:pPr>
        <w:numPr>
          <w:ilvl w:val="0"/>
          <w:numId w:val="0"/>
        </w:numPr>
        <w:tabs>
          <w:tab w:val="left" w:pos="0"/>
          <w:tab w:val="left" w:pos="1122"/>
        </w:tabs>
        <w:spacing w:line="560" w:lineRule="exact"/>
        <w:ind w:firstLine="560" w:firstLineChars="200"/>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二、项目编号：</w:t>
      </w:r>
      <w:r>
        <w:rPr>
          <w:rFonts w:hint="eastAsia" w:ascii="宋体" w:hAnsi="宋体" w:eastAsia="宋体" w:cs="宋体"/>
          <w:bCs/>
          <w:color w:val="auto"/>
          <w:sz w:val="28"/>
          <w:szCs w:val="28"/>
          <w:u w:val="single"/>
          <w:lang w:val="en-US" w:eastAsia="zh-CN"/>
        </w:rPr>
        <w:t>2024-JJDABL-F4002</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三、项目概况：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50"/>
        <w:gridCol w:w="3562"/>
        <w:gridCol w:w="900"/>
        <w:gridCol w:w="1900"/>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90"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snapToGrid w:val="0"/>
                <w:sz w:val="24"/>
              </w:rPr>
              <w:t>包号/序号</w:t>
            </w:r>
          </w:p>
        </w:tc>
        <w:tc>
          <w:tcPr>
            <w:tcW w:w="1150"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snapToGrid w:val="0"/>
                <w:sz w:val="24"/>
              </w:rPr>
              <w:t>服务名称</w:t>
            </w:r>
          </w:p>
        </w:tc>
        <w:tc>
          <w:tcPr>
            <w:tcW w:w="3562"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snapToGrid w:val="0"/>
                <w:sz w:val="24"/>
              </w:rPr>
              <w:t>服务要求</w:t>
            </w:r>
          </w:p>
        </w:tc>
        <w:tc>
          <w:tcPr>
            <w:tcW w:w="900"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snapToGrid w:val="0"/>
                <w:sz w:val="24"/>
              </w:rPr>
              <w:t>服务地点</w:t>
            </w:r>
          </w:p>
        </w:tc>
        <w:tc>
          <w:tcPr>
            <w:tcW w:w="1900"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bCs/>
                <w:spacing w:val="-4"/>
                <w:sz w:val="24"/>
              </w:rPr>
              <w:t>交付时间/服务期限</w:t>
            </w:r>
          </w:p>
        </w:tc>
        <w:tc>
          <w:tcPr>
            <w:tcW w:w="598" w:type="dxa"/>
            <w:vAlign w:val="center"/>
          </w:tcPr>
          <w:p>
            <w:pPr>
              <w:spacing w:line="360" w:lineRule="exact"/>
              <w:jc w:val="center"/>
              <w:rPr>
                <w:rFonts w:hint="eastAsia" w:ascii="宋体" w:hAnsi="宋体" w:eastAsia="宋体" w:cs="宋体"/>
                <w:snapToGrid w:val="0"/>
                <w:sz w:val="24"/>
              </w:rPr>
            </w:pPr>
            <w:r>
              <w:rPr>
                <w:rFonts w:hint="eastAsia" w:ascii="宋体" w:hAnsi="宋体" w:eastAsia="宋体" w:cs="宋体"/>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0" w:type="dxa"/>
            <w:vAlign w:val="center"/>
          </w:tcPr>
          <w:p>
            <w:pPr>
              <w:spacing w:line="36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150" w:type="dxa"/>
            <w:vAlign w:val="center"/>
          </w:tcPr>
          <w:p>
            <w:pPr>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白蚁防治</w:t>
            </w:r>
          </w:p>
        </w:tc>
        <w:tc>
          <w:tcPr>
            <w:tcW w:w="3562" w:type="dxa"/>
            <w:vAlign w:val="center"/>
          </w:tcPr>
          <w:p>
            <w:pPr>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2"/>
                <w:szCs w:val="22"/>
                <w:lang w:eastAsia="zh-CN"/>
              </w:rPr>
              <w:t>详见询价文件第六章</w:t>
            </w:r>
            <w:r>
              <w:rPr>
                <w:rFonts w:hint="eastAsia" w:ascii="宋体" w:hAnsi="宋体" w:eastAsia="宋体" w:cs="宋体"/>
                <w:color w:val="auto"/>
                <w:sz w:val="22"/>
                <w:szCs w:val="22"/>
                <w:lang w:val="en-US" w:eastAsia="zh-CN"/>
              </w:rPr>
              <w:t xml:space="preserve"> 技术和服务要求</w:t>
            </w:r>
          </w:p>
        </w:tc>
        <w:tc>
          <w:tcPr>
            <w:tcW w:w="900" w:type="dxa"/>
            <w:vAlign w:val="center"/>
          </w:tcPr>
          <w:p>
            <w:pPr>
              <w:spacing w:line="360" w:lineRule="exact"/>
              <w:jc w:val="center"/>
              <w:rPr>
                <w:rFonts w:hint="eastAsia" w:ascii="宋体" w:hAnsi="宋体" w:eastAsia="宋体" w:cs="宋体"/>
                <w:color w:val="auto"/>
                <w:sz w:val="24"/>
              </w:rPr>
            </w:pPr>
            <w:r>
              <w:rPr>
                <w:rFonts w:hint="eastAsia" w:ascii="宋体" w:hAnsi="宋体" w:eastAsia="宋体" w:cs="宋体"/>
                <w:color w:val="auto"/>
                <w:sz w:val="24"/>
              </w:rPr>
              <w:t>江西宜春</w:t>
            </w:r>
          </w:p>
        </w:tc>
        <w:tc>
          <w:tcPr>
            <w:tcW w:w="1900" w:type="dxa"/>
            <w:vAlign w:val="center"/>
          </w:tcPr>
          <w:p>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交付时间：合同签订后</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日内</w:t>
            </w:r>
          </w:p>
          <w:p>
            <w:pPr>
              <w:spacing w:line="36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服务期限：</w:t>
            </w:r>
            <w:r>
              <w:rPr>
                <w:rFonts w:hint="eastAsia" w:ascii="宋体" w:hAnsi="宋体" w:eastAsia="宋体" w:cs="宋体"/>
                <w:color w:val="auto"/>
                <w:sz w:val="24"/>
                <w:lang w:val="en-US" w:eastAsia="zh-CN"/>
              </w:rPr>
              <w:t>1年</w:t>
            </w:r>
          </w:p>
        </w:tc>
        <w:tc>
          <w:tcPr>
            <w:tcW w:w="598" w:type="dxa"/>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000" w:type="dxa"/>
            <w:gridSpan w:val="6"/>
            <w:vAlign w:val="center"/>
          </w:tcPr>
          <w:p>
            <w:pPr>
              <w:spacing w:line="360" w:lineRule="exact"/>
              <w:jc w:val="left"/>
              <w:rPr>
                <w:rFonts w:hint="eastAsia" w:ascii="宋体" w:hAnsi="宋体" w:eastAsia="宋体" w:cs="宋体"/>
                <w:sz w:val="24"/>
              </w:rPr>
            </w:pPr>
            <w:r>
              <w:rPr>
                <w:rFonts w:hint="eastAsia" w:ascii="宋体" w:hAnsi="宋体" w:eastAsia="宋体" w:cs="宋体"/>
                <w:sz w:val="24"/>
              </w:rPr>
              <w:t>说明：报价供应商应当对所投包内所有服务内容进行唯一报价，否则视为无效报价。</w:t>
            </w:r>
          </w:p>
        </w:tc>
      </w:tr>
    </w:tbl>
    <w:p>
      <w:pPr>
        <w:spacing w:line="560" w:lineRule="exact"/>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rPr>
        <w:t>1.本项目是否接受联合体询价：</w:t>
      </w:r>
      <w:r>
        <w:rPr>
          <w:rFonts w:hint="eastAsia" w:ascii="宋体" w:hAnsi="宋体" w:eastAsia="宋体" w:cs="宋体"/>
          <w:bCs/>
          <w:sz w:val="28"/>
          <w:szCs w:val="28"/>
          <w:u w:val="single"/>
        </w:rPr>
        <w:t xml:space="preserve"> 不接受联合体报价 </w:t>
      </w:r>
      <w:r>
        <w:rPr>
          <w:rFonts w:hint="eastAsia" w:ascii="宋体" w:hAnsi="宋体" w:eastAsia="宋体" w:cs="宋体"/>
          <w:bCs/>
          <w:sz w:val="28"/>
          <w:szCs w:val="28"/>
        </w:rPr>
        <w:t>；</w:t>
      </w:r>
      <w:r>
        <w:rPr>
          <w:rFonts w:hint="eastAsia" w:ascii="宋体" w:hAnsi="宋体" w:eastAsia="宋体" w:cs="宋体"/>
          <w:bCs/>
          <w:sz w:val="28"/>
          <w:szCs w:val="28"/>
          <w:lang w:val="en-US" w:eastAsia="zh-CN"/>
        </w:rPr>
        <w:tab/>
      </w:r>
    </w:p>
    <w:p>
      <w:pPr>
        <w:spacing w:line="560" w:lineRule="exact"/>
        <w:ind w:firstLine="560" w:firstLine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※2.项目预算：</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24万元</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w:t>
      </w:r>
    </w:p>
    <w:p>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※3.最高限价：</w:t>
      </w:r>
      <w:r>
        <w:rPr>
          <w:rFonts w:hint="eastAsia" w:ascii="宋体" w:hAnsi="宋体" w:eastAsia="宋体" w:cs="宋体"/>
          <w:bCs/>
          <w:color w:val="auto"/>
          <w:sz w:val="28"/>
          <w:szCs w:val="28"/>
          <w:u w:val="single"/>
          <w:lang w:val="en-US" w:eastAsia="zh-CN"/>
        </w:rPr>
        <w:t>24万元</w:t>
      </w:r>
      <w:r>
        <w:rPr>
          <w:rFonts w:hint="eastAsia" w:ascii="宋体" w:hAnsi="宋体" w:eastAsia="宋体" w:cs="宋体"/>
          <w:b/>
          <w:bCs/>
          <w:color w:val="auto"/>
          <w:sz w:val="28"/>
          <w:szCs w:val="28"/>
          <w:u w:val="single"/>
        </w:rPr>
        <w:t>（报价不得超出最高限价，否则视为无效报价）</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※4.本项目第</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1</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包确定</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1</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家供</w:t>
      </w:r>
      <w:r>
        <w:rPr>
          <w:rFonts w:hint="eastAsia" w:ascii="宋体" w:hAnsi="宋体" w:eastAsia="宋体" w:cs="宋体"/>
          <w:bCs/>
          <w:sz w:val="28"/>
          <w:szCs w:val="28"/>
        </w:rPr>
        <w:t>应商成交，成交价格确定方式按照</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eastAsia="zh-CN"/>
        </w:rPr>
        <w:t>经评审的最低价法</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执行。</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四、报价供应商资格条件</w:t>
      </w:r>
    </w:p>
    <w:p>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pPr>
        <w:spacing w:line="560" w:lineRule="exact"/>
        <w:ind w:firstLine="560" w:firstLineChars="200"/>
        <w:rPr>
          <w:rFonts w:hint="eastAsia"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（八）投标企业应当具备服务履约的能力。</w:t>
      </w:r>
    </w:p>
    <w:p>
      <w:pPr>
        <w:spacing w:line="56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lang w:eastAsia="zh-CN"/>
        </w:rPr>
        <w:t>（九）</w:t>
      </w:r>
      <w:r>
        <w:rPr>
          <w:rFonts w:hint="eastAsia" w:ascii="宋体" w:hAnsi="宋体" w:eastAsia="宋体" w:cs="Times New Roman"/>
          <w:bCs/>
          <w:sz w:val="28"/>
          <w:szCs w:val="28"/>
        </w:rPr>
        <w:t>法律、行政法规规定的其他条件及项目特殊要求</w:t>
      </w:r>
      <w:r>
        <w:rPr>
          <w:rFonts w:hint="eastAsia" w:ascii="宋体" w:hAnsi="宋体" w:eastAsia="宋体" w:cs="Times New Roman"/>
          <w:bCs/>
          <w:sz w:val="28"/>
          <w:szCs w:val="28"/>
          <w:lang w:eastAsia="zh-CN"/>
        </w:rPr>
        <w:t>：</w:t>
      </w:r>
    </w:p>
    <w:p>
      <w:pPr>
        <w:spacing w:line="56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lang w:eastAsia="zh-CN"/>
        </w:rPr>
        <w:t>1、单位负责人为同一人或者存在直接控股、管理关系的不同投标人，不得参加同一合同项下的采购活动。</w:t>
      </w:r>
    </w:p>
    <w:p>
      <w:pPr>
        <w:spacing w:line="56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lang w:eastAsia="zh-CN"/>
        </w:rPr>
        <w:t>2、为采购项目提供整体设计、规范编制或者项目管理、监理、检测等服务的投标人不得参加该采购项目的采购活动。</w:t>
      </w:r>
    </w:p>
    <w:p>
      <w:pPr>
        <w:spacing w:line="560" w:lineRule="exact"/>
        <w:ind w:firstLine="560" w:firstLineChars="200"/>
        <w:rPr>
          <w:rFonts w:hint="eastAsia" w:ascii="宋体" w:hAnsi="宋体" w:eastAsia="宋体" w:cs="Times New Roman"/>
          <w:bCs/>
          <w:sz w:val="28"/>
          <w:szCs w:val="28"/>
          <w:lang w:eastAsia="zh-CN"/>
        </w:rPr>
      </w:pPr>
      <w:r>
        <w:rPr>
          <w:rFonts w:hint="eastAsia" w:ascii="宋体" w:hAnsi="宋体" w:eastAsia="宋体" w:cs="Times New Roman"/>
          <w:bCs/>
          <w:sz w:val="28"/>
          <w:szCs w:val="28"/>
          <w:lang w:eastAsia="zh-CN"/>
        </w:rPr>
        <w:t>3、投标人被“信用中国”网站列入失信被执行人和重大税收违法案件当事人名单的、被“中国政府采购网”网站列入政府采购严重违法失信行为记录名单(处罚期限尚未届满的)，不得参与本项目的政府采购活动。</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w:t>
      </w:r>
      <w:r>
        <w:rPr>
          <w:rFonts w:hint="eastAsia" w:ascii="宋体" w:hAnsi="宋体" w:eastAsia="宋体" w:cs="宋体"/>
          <w:bCs/>
          <w:sz w:val="28"/>
          <w:szCs w:val="28"/>
          <w:lang w:eastAsia="zh-CN"/>
        </w:rPr>
        <w:t>十</w:t>
      </w:r>
      <w:r>
        <w:rPr>
          <w:rFonts w:hint="eastAsia" w:ascii="宋体" w:hAnsi="宋体" w:eastAsia="宋体" w:cs="宋体"/>
          <w:bCs/>
          <w:sz w:val="28"/>
          <w:szCs w:val="28"/>
        </w:rPr>
        <w:t>）本项目特定资格：</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eastAsia="zh-CN"/>
        </w:rPr>
        <w:t>无</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五、询价文件申领时间、地点、方式</w:t>
      </w:r>
    </w:p>
    <w:p>
      <w:pPr>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（一）申领时间：</w:t>
      </w:r>
      <w:r>
        <w:rPr>
          <w:rFonts w:hint="eastAsia" w:ascii="宋体" w:hAnsi="宋体" w:eastAsia="宋体" w:cs="宋体"/>
          <w:bCs/>
          <w:sz w:val="28"/>
          <w:szCs w:val="28"/>
          <w:highlight w:val="none"/>
          <w:u w:val="single"/>
          <w:lang w:val="en-US" w:eastAsia="zh-CN"/>
        </w:rPr>
        <w:t>2024</w:t>
      </w:r>
      <w:r>
        <w:rPr>
          <w:rFonts w:hint="eastAsia" w:ascii="宋体" w:hAnsi="宋体" w:eastAsia="宋体" w:cs="宋体"/>
          <w:bCs/>
          <w:sz w:val="28"/>
          <w:szCs w:val="28"/>
          <w:highlight w:val="none"/>
        </w:rPr>
        <w:t>年</w:t>
      </w:r>
      <w:r>
        <w:rPr>
          <w:rFonts w:hint="eastAsia" w:ascii="宋体" w:hAnsi="宋体" w:cs="宋体"/>
          <w:bCs/>
          <w:sz w:val="28"/>
          <w:szCs w:val="28"/>
          <w:highlight w:val="none"/>
          <w:u w:val="single"/>
          <w:lang w:val="en-US" w:eastAsia="zh-CN"/>
        </w:rPr>
        <w:t>4</w:t>
      </w:r>
      <w:r>
        <w:rPr>
          <w:rFonts w:hint="eastAsia" w:ascii="宋体" w:hAnsi="宋体" w:eastAsia="宋体" w:cs="宋体"/>
          <w:bCs/>
          <w:sz w:val="28"/>
          <w:szCs w:val="28"/>
          <w:highlight w:val="none"/>
        </w:rPr>
        <w:t>月</w:t>
      </w:r>
      <w:r>
        <w:rPr>
          <w:rFonts w:hint="eastAsia" w:ascii="宋体" w:hAnsi="宋体" w:cs="宋体"/>
          <w:bCs/>
          <w:sz w:val="28"/>
          <w:szCs w:val="28"/>
          <w:highlight w:val="none"/>
          <w:u w:val="single"/>
          <w:lang w:val="en-US" w:eastAsia="zh-CN"/>
        </w:rPr>
        <w:t>22</w:t>
      </w:r>
      <w:r>
        <w:rPr>
          <w:rFonts w:hint="eastAsia" w:ascii="宋体" w:hAnsi="宋体" w:eastAsia="宋体" w:cs="宋体"/>
          <w:bCs/>
          <w:sz w:val="28"/>
          <w:szCs w:val="28"/>
          <w:highlight w:val="none"/>
        </w:rPr>
        <w:t>日至</w:t>
      </w:r>
      <w:r>
        <w:rPr>
          <w:rFonts w:hint="eastAsia" w:ascii="宋体" w:hAnsi="宋体" w:cs="宋体"/>
          <w:bCs/>
          <w:sz w:val="28"/>
          <w:szCs w:val="28"/>
          <w:highlight w:val="none"/>
          <w:u w:val="single"/>
          <w:lang w:val="en-US" w:eastAsia="zh-CN"/>
        </w:rPr>
        <w:t>4</w:t>
      </w:r>
      <w:r>
        <w:rPr>
          <w:rFonts w:hint="eastAsia" w:ascii="宋体" w:hAnsi="宋体" w:eastAsia="宋体" w:cs="宋体"/>
          <w:bCs/>
          <w:sz w:val="28"/>
          <w:szCs w:val="28"/>
          <w:highlight w:val="none"/>
        </w:rPr>
        <w:t>月</w:t>
      </w:r>
      <w:r>
        <w:rPr>
          <w:rFonts w:hint="eastAsia" w:ascii="宋体" w:hAnsi="宋体" w:cs="宋体"/>
          <w:bCs/>
          <w:sz w:val="28"/>
          <w:szCs w:val="28"/>
          <w:highlight w:val="none"/>
          <w:u w:val="single"/>
          <w:lang w:val="en-US" w:eastAsia="zh-CN"/>
        </w:rPr>
        <w:t>25</w:t>
      </w:r>
      <w:r>
        <w:rPr>
          <w:rFonts w:hint="eastAsia" w:ascii="宋体" w:hAnsi="宋体" w:eastAsia="宋体" w:cs="宋体"/>
          <w:bCs/>
          <w:sz w:val="28"/>
          <w:szCs w:val="28"/>
          <w:highlight w:val="none"/>
        </w:rPr>
        <w:t>日（申领时间不少于3个工作日）。</w:t>
      </w:r>
    </w:p>
    <w:p>
      <w:pPr>
        <w:tabs>
          <w:tab w:val="left" w:pos="0"/>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（二）申领地点：</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eastAsia="zh-CN"/>
        </w:rPr>
        <w:t>江西省公共资源交易网—其他项目</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p>
    <w:p>
      <w:pPr>
        <w:numPr>
          <w:ilvl w:val="0"/>
          <w:numId w:val="0"/>
        </w:numPr>
        <w:tabs>
          <w:tab w:val="left" w:pos="0"/>
        </w:tabs>
        <w:spacing w:line="560" w:lineRule="exact"/>
        <w:ind w:firstLine="560" w:firstLineChars="200"/>
        <w:rPr>
          <w:rFonts w:hint="eastAsia" w:ascii="宋体" w:hAnsi="宋体" w:eastAsia="宋体" w:cs="宋体"/>
          <w:bCs/>
          <w:sz w:val="28"/>
          <w:szCs w:val="28"/>
          <w:lang w:eastAsia="zh-CN"/>
        </w:rPr>
      </w:pPr>
      <w:r>
        <w:rPr>
          <w:rFonts w:hint="eastAsia" w:ascii="宋体" w:hAnsi="宋体" w:eastAsia="宋体" w:cs="宋体"/>
          <w:bCs/>
          <w:kern w:val="2"/>
          <w:sz w:val="28"/>
          <w:szCs w:val="28"/>
          <w:lang w:val="en-US" w:eastAsia="zh-CN" w:bidi="ar-SA"/>
        </w:rPr>
        <w:t>（三）</w:t>
      </w:r>
      <w:r>
        <w:rPr>
          <w:rFonts w:hint="eastAsia" w:ascii="宋体" w:hAnsi="宋体" w:eastAsia="宋体" w:cs="宋体"/>
          <w:bCs/>
          <w:sz w:val="28"/>
          <w:szCs w:val="28"/>
        </w:rPr>
        <w:t>申领方式</w:t>
      </w:r>
      <w:r>
        <w:rPr>
          <w:rFonts w:hint="eastAsia" w:ascii="宋体" w:hAnsi="宋体" w:eastAsia="宋体" w:cs="宋体"/>
          <w:bCs/>
          <w:sz w:val="28"/>
          <w:szCs w:val="28"/>
          <w:lang w:eastAsia="zh-CN"/>
        </w:rPr>
        <w:t>：</w:t>
      </w:r>
      <w:r>
        <w:rPr>
          <w:rFonts w:hint="eastAsia" w:ascii="宋体" w:hAnsi="宋体" w:eastAsia="宋体" w:cs="宋体"/>
          <w:b/>
          <w:bCs/>
          <w:color w:val="auto"/>
          <w:sz w:val="28"/>
          <w:szCs w:val="28"/>
        </w:rPr>
        <w:t>投标人使用单位CA锁在江西省公共资源交易网中选择交易主体中以“其他类型(投标人)”的身份登入报名和下载采购文件等资料</w:t>
      </w:r>
      <w:r>
        <w:rPr>
          <w:rFonts w:hint="eastAsia" w:ascii="宋体" w:hAnsi="宋体" w:eastAsia="宋体" w:cs="宋体"/>
          <w:color w:val="auto"/>
          <w:sz w:val="28"/>
          <w:szCs w:val="28"/>
        </w:rPr>
        <w:t>。</w:t>
      </w:r>
    </w:p>
    <w:p>
      <w:pPr>
        <w:pStyle w:val="3"/>
        <w:spacing w:after="0" w:line="560" w:lineRule="exact"/>
        <w:ind w:firstLine="560" w:firstLineChars="200"/>
        <w:rPr>
          <w:rFonts w:hint="eastAsia" w:ascii="宋体" w:hAnsi="宋体" w:eastAsia="宋体" w:cs="宋体"/>
        </w:rPr>
      </w:pPr>
      <w:bookmarkStart w:id="9" w:name="_Hlk118909162"/>
      <w:r>
        <w:rPr>
          <w:rFonts w:hint="eastAsia" w:ascii="宋体" w:hAnsi="宋体" w:eastAsia="宋体" w:cs="宋体"/>
          <w:sz w:val="28"/>
          <w:szCs w:val="28"/>
        </w:rPr>
        <w:t>※（五）询价文件售价：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0</w:t>
      </w:r>
      <w:r>
        <w:rPr>
          <w:rFonts w:hint="eastAsia" w:ascii="宋体" w:hAnsi="宋体" w:eastAsia="宋体" w:cs="宋体"/>
          <w:sz w:val="28"/>
          <w:szCs w:val="28"/>
          <w:u w:val="single"/>
        </w:rPr>
        <w:t xml:space="preserve"> </w:t>
      </w:r>
      <w:r>
        <w:rPr>
          <w:rFonts w:hint="eastAsia" w:ascii="宋体" w:hAnsi="宋体" w:eastAsia="宋体" w:cs="宋体"/>
          <w:sz w:val="28"/>
          <w:szCs w:val="28"/>
        </w:rPr>
        <w:t>元/份，售后不退。</w:t>
      </w:r>
      <w:bookmarkEnd w:id="9"/>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六、报价开始和截止时间及地点、方式</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（一）报价开始时间：</w:t>
      </w:r>
      <w:r>
        <w:rPr>
          <w:rFonts w:hint="eastAsia" w:ascii="宋体" w:hAnsi="宋体" w:eastAsia="宋体" w:cs="宋体"/>
          <w:bCs/>
          <w:color w:val="0000FF"/>
          <w:sz w:val="28"/>
          <w:szCs w:val="28"/>
          <w:u w:val="single"/>
          <w:lang w:val="en-US" w:eastAsia="zh-CN"/>
        </w:rPr>
        <w:t xml:space="preserve"> 2024 年04月30日8时30分</w:t>
      </w:r>
      <w:r>
        <w:rPr>
          <w:rFonts w:hint="eastAsia" w:ascii="宋体" w:hAnsi="宋体" w:eastAsia="宋体" w:cs="宋体"/>
          <w:bCs/>
          <w:color w:val="0000FF"/>
          <w:sz w:val="28"/>
          <w:szCs w:val="28"/>
          <w:u w:val="none"/>
          <w:lang w:val="en-US" w:eastAsia="zh-CN"/>
        </w:rPr>
        <w:t>。</w:t>
      </w:r>
    </w:p>
    <w:p>
      <w:pPr>
        <w:numPr>
          <w:ilvl w:val="255"/>
          <w:numId w:val="0"/>
        </w:num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（二）报价截止时间：</w:t>
      </w:r>
      <w:r>
        <w:rPr>
          <w:rFonts w:hint="eastAsia" w:ascii="宋体" w:hAnsi="宋体" w:eastAsia="宋体" w:cs="宋体"/>
          <w:bCs/>
          <w:color w:val="0000FF"/>
          <w:sz w:val="28"/>
          <w:szCs w:val="28"/>
          <w:u w:val="single"/>
        </w:rPr>
        <w:t xml:space="preserve"> </w:t>
      </w:r>
      <w:r>
        <w:rPr>
          <w:rFonts w:hint="eastAsia" w:ascii="宋体" w:hAnsi="宋体" w:eastAsia="宋体" w:cs="宋体"/>
          <w:bCs/>
          <w:color w:val="0000FF"/>
          <w:sz w:val="28"/>
          <w:szCs w:val="28"/>
          <w:u w:val="single"/>
          <w:lang w:val="en-US" w:eastAsia="zh-CN"/>
        </w:rPr>
        <w:t>2024</w:t>
      </w:r>
      <w:r>
        <w:rPr>
          <w:rFonts w:hint="eastAsia" w:ascii="宋体" w:hAnsi="宋体" w:eastAsia="宋体" w:cs="宋体"/>
          <w:bCs/>
          <w:color w:val="0000FF"/>
          <w:sz w:val="28"/>
          <w:szCs w:val="28"/>
          <w:u w:val="single"/>
        </w:rPr>
        <w:t xml:space="preserve"> </w:t>
      </w:r>
      <w:r>
        <w:rPr>
          <w:rFonts w:hint="eastAsia" w:ascii="宋体" w:hAnsi="宋体" w:eastAsia="宋体" w:cs="宋体"/>
          <w:bCs/>
          <w:color w:val="0000FF"/>
          <w:sz w:val="28"/>
          <w:szCs w:val="28"/>
        </w:rPr>
        <w:t>年</w:t>
      </w:r>
      <w:r>
        <w:rPr>
          <w:rFonts w:hint="eastAsia" w:ascii="宋体" w:hAnsi="宋体" w:cs="宋体"/>
          <w:bCs/>
          <w:color w:val="0000FF"/>
          <w:sz w:val="28"/>
          <w:szCs w:val="28"/>
          <w:u w:val="single"/>
          <w:lang w:val="en-US" w:eastAsia="zh-CN"/>
        </w:rPr>
        <w:t>04</w:t>
      </w:r>
      <w:r>
        <w:rPr>
          <w:rFonts w:hint="eastAsia" w:ascii="宋体" w:hAnsi="宋体" w:eastAsia="宋体" w:cs="宋体"/>
          <w:bCs/>
          <w:color w:val="0000FF"/>
          <w:sz w:val="28"/>
          <w:szCs w:val="28"/>
        </w:rPr>
        <w:t>月</w:t>
      </w:r>
      <w:r>
        <w:rPr>
          <w:rFonts w:hint="eastAsia" w:ascii="宋体" w:hAnsi="宋体" w:cs="宋体"/>
          <w:bCs/>
          <w:color w:val="0000FF"/>
          <w:sz w:val="28"/>
          <w:szCs w:val="28"/>
          <w:u w:val="single"/>
          <w:lang w:val="en-US" w:eastAsia="zh-CN"/>
        </w:rPr>
        <w:t>30</w:t>
      </w:r>
      <w:r>
        <w:rPr>
          <w:rFonts w:hint="eastAsia" w:ascii="宋体" w:hAnsi="宋体" w:eastAsia="宋体" w:cs="宋体"/>
          <w:bCs/>
          <w:color w:val="0000FF"/>
          <w:sz w:val="28"/>
          <w:szCs w:val="28"/>
        </w:rPr>
        <w:t>日</w:t>
      </w:r>
      <w:r>
        <w:rPr>
          <w:rFonts w:hint="eastAsia" w:ascii="宋体" w:hAnsi="宋体" w:eastAsia="宋体" w:cs="宋体"/>
          <w:bCs/>
          <w:color w:val="0000FF"/>
          <w:sz w:val="28"/>
          <w:szCs w:val="28"/>
          <w:u w:val="single"/>
          <w:lang w:val="en-US" w:eastAsia="zh-CN"/>
        </w:rPr>
        <w:t>9</w:t>
      </w:r>
      <w:r>
        <w:rPr>
          <w:rFonts w:hint="eastAsia" w:ascii="宋体" w:hAnsi="宋体" w:eastAsia="宋体" w:cs="宋体"/>
          <w:bCs/>
          <w:color w:val="0000FF"/>
          <w:sz w:val="28"/>
          <w:szCs w:val="28"/>
        </w:rPr>
        <w:t>时</w:t>
      </w:r>
      <w:r>
        <w:rPr>
          <w:rFonts w:hint="eastAsia" w:ascii="宋体" w:hAnsi="宋体" w:eastAsia="宋体" w:cs="宋体"/>
          <w:bCs/>
          <w:color w:val="0000FF"/>
          <w:sz w:val="28"/>
          <w:szCs w:val="28"/>
          <w:u w:val="single"/>
          <w:lang w:val="en-US" w:eastAsia="zh-CN"/>
        </w:rPr>
        <w:t>00</w:t>
      </w:r>
      <w:r>
        <w:rPr>
          <w:rFonts w:hint="eastAsia" w:ascii="宋体" w:hAnsi="宋体" w:eastAsia="宋体" w:cs="宋体"/>
          <w:bCs/>
          <w:color w:val="0000FF"/>
          <w:sz w:val="28"/>
          <w:szCs w:val="28"/>
        </w:rPr>
        <w:t>分。</w:t>
      </w:r>
    </w:p>
    <w:p>
      <w:pPr>
        <w:numPr>
          <w:ilvl w:val="0"/>
          <w:numId w:val="0"/>
        </w:numPr>
        <w:spacing w:line="56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（三）报价地点：</w:t>
      </w:r>
      <w:r>
        <w:rPr>
          <w:rFonts w:hint="eastAsia" w:ascii="宋体" w:hAnsi="宋体" w:eastAsia="宋体" w:cs="宋体"/>
          <w:b/>
          <w:color w:val="auto"/>
          <w:sz w:val="28"/>
          <w:szCs w:val="28"/>
          <w:u w:val="single"/>
        </w:rPr>
        <w:t>宜春市公共资源交易中心（宜春市宜阳大厦中座</w:t>
      </w:r>
      <w:r>
        <w:rPr>
          <w:rFonts w:hint="eastAsia" w:ascii="宋体" w:hAnsi="宋体" w:cs="宋体"/>
          <w:b/>
          <w:color w:val="auto"/>
          <w:sz w:val="28"/>
          <w:szCs w:val="28"/>
          <w:u w:val="single"/>
          <w:lang w:val="en-US" w:eastAsia="zh-CN"/>
        </w:rPr>
        <w:t>3</w:t>
      </w:r>
      <w:r>
        <w:rPr>
          <w:rFonts w:hint="eastAsia" w:ascii="宋体" w:hAnsi="宋体" w:eastAsia="宋体" w:cs="宋体"/>
          <w:b/>
          <w:color w:val="auto"/>
          <w:sz w:val="28"/>
          <w:szCs w:val="28"/>
          <w:u w:val="single"/>
        </w:rPr>
        <w:t>楼开标</w:t>
      </w:r>
      <w:r>
        <w:rPr>
          <w:rFonts w:hint="eastAsia" w:ascii="宋体" w:hAnsi="宋体" w:cs="宋体"/>
          <w:b/>
          <w:color w:val="auto"/>
          <w:sz w:val="28"/>
          <w:szCs w:val="28"/>
          <w:u w:val="single"/>
          <w:lang w:val="en-US" w:eastAsia="zh-CN"/>
        </w:rPr>
        <w:t>2</w:t>
      </w:r>
      <w:r>
        <w:rPr>
          <w:rFonts w:hint="eastAsia" w:ascii="宋体" w:hAnsi="宋体" w:eastAsia="宋体" w:cs="宋体"/>
          <w:b/>
          <w:color w:val="auto"/>
          <w:sz w:val="28"/>
          <w:szCs w:val="28"/>
          <w:u w:val="single"/>
        </w:rPr>
        <w:t>室）</w:t>
      </w:r>
      <w:r>
        <w:rPr>
          <w:rFonts w:hint="eastAsia" w:ascii="宋体" w:hAnsi="宋体" w:eastAsia="宋体" w:cs="宋体"/>
          <w:bCs/>
          <w:sz w:val="28"/>
          <w:szCs w:val="28"/>
        </w:rPr>
        <w:t>。</w:t>
      </w:r>
    </w:p>
    <w:p>
      <w:pPr>
        <w:pStyle w:val="6"/>
        <w:spacing w:line="560" w:lineRule="exact"/>
        <w:ind w:firstLine="560"/>
        <w:rPr>
          <w:rFonts w:hint="eastAsia" w:ascii="宋体" w:hAnsi="宋体" w:eastAsia="宋体" w:cs="宋体"/>
          <w:bCs/>
          <w:sz w:val="28"/>
          <w:szCs w:val="28"/>
        </w:rPr>
      </w:pPr>
      <w:r>
        <w:rPr>
          <w:rFonts w:hint="eastAsia" w:ascii="宋体" w:hAnsi="宋体" w:eastAsia="宋体" w:cs="宋体"/>
          <w:bCs/>
          <w:sz w:val="28"/>
          <w:szCs w:val="28"/>
        </w:rPr>
        <w:t>（四）报价方式：由报价供应商法定代表人或授权代表现场提交报价文件，不接受邮寄等其他方式。</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七、询价时间、地点</w:t>
      </w:r>
    </w:p>
    <w:p>
      <w:pPr>
        <w:tabs>
          <w:tab w:val="left" w:pos="888"/>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（一）询价时间：</w:t>
      </w:r>
      <w:r>
        <w:rPr>
          <w:rFonts w:hint="eastAsia" w:ascii="宋体" w:hAnsi="宋体" w:eastAsia="宋体" w:cs="宋体"/>
          <w:bCs/>
          <w:sz w:val="28"/>
          <w:szCs w:val="28"/>
          <w:u w:val="single"/>
        </w:rPr>
        <w:t xml:space="preserve"> </w:t>
      </w:r>
      <w:r>
        <w:rPr>
          <w:rFonts w:hint="eastAsia" w:ascii="宋体" w:hAnsi="宋体" w:eastAsia="宋体" w:cs="宋体"/>
          <w:bCs/>
          <w:color w:val="0000FF"/>
          <w:sz w:val="28"/>
          <w:szCs w:val="28"/>
          <w:u w:val="single"/>
          <w:lang w:val="en-US" w:eastAsia="zh-CN"/>
        </w:rPr>
        <w:t>2024</w:t>
      </w:r>
      <w:r>
        <w:rPr>
          <w:rFonts w:hint="eastAsia" w:ascii="宋体" w:hAnsi="宋体" w:eastAsia="宋体" w:cs="宋体"/>
          <w:bCs/>
          <w:color w:val="0000FF"/>
          <w:sz w:val="28"/>
          <w:szCs w:val="28"/>
          <w:u w:val="single"/>
        </w:rPr>
        <w:t xml:space="preserve"> </w:t>
      </w:r>
      <w:r>
        <w:rPr>
          <w:rFonts w:hint="eastAsia" w:ascii="宋体" w:hAnsi="宋体" w:eastAsia="宋体" w:cs="宋体"/>
          <w:bCs/>
          <w:color w:val="0000FF"/>
          <w:sz w:val="28"/>
          <w:szCs w:val="28"/>
        </w:rPr>
        <w:t>年</w:t>
      </w:r>
      <w:r>
        <w:rPr>
          <w:rFonts w:hint="eastAsia" w:ascii="宋体" w:hAnsi="宋体" w:cs="宋体"/>
          <w:bCs/>
          <w:color w:val="0000FF"/>
          <w:sz w:val="28"/>
          <w:szCs w:val="28"/>
          <w:u w:val="single"/>
          <w:lang w:val="en-US" w:eastAsia="zh-CN"/>
        </w:rPr>
        <w:t>04</w:t>
      </w:r>
      <w:r>
        <w:rPr>
          <w:rFonts w:hint="eastAsia" w:ascii="宋体" w:hAnsi="宋体" w:eastAsia="宋体" w:cs="宋体"/>
          <w:bCs/>
          <w:color w:val="0000FF"/>
          <w:sz w:val="28"/>
          <w:szCs w:val="28"/>
        </w:rPr>
        <w:t>月</w:t>
      </w:r>
      <w:r>
        <w:rPr>
          <w:rFonts w:hint="eastAsia" w:ascii="宋体" w:hAnsi="宋体" w:cs="宋体"/>
          <w:bCs/>
          <w:color w:val="0000FF"/>
          <w:sz w:val="28"/>
          <w:szCs w:val="28"/>
          <w:u w:val="single"/>
          <w:lang w:val="en-US" w:eastAsia="zh-CN"/>
        </w:rPr>
        <w:t>30</w:t>
      </w:r>
      <w:r>
        <w:rPr>
          <w:rFonts w:hint="eastAsia" w:ascii="宋体" w:hAnsi="宋体" w:eastAsia="宋体" w:cs="宋体"/>
          <w:bCs/>
          <w:color w:val="0000FF"/>
          <w:sz w:val="28"/>
          <w:szCs w:val="28"/>
        </w:rPr>
        <w:t>日</w:t>
      </w:r>
      <w:r>
        <w:rPr>
          <w:rFonts w:hint="eastAsia" w:ascii="宋体" w:hAnsi="宋体" w:eastAsia="宋体" w:cs="宋体"/>
          <w:bCs/>
          <w:color w:val="0000FF"/>
          <w:sz w:val="28"/>
          <w:szCs w:val="28"/>
          <w:u w:val="single"/>
        </w:rPr>
        <w:t xml:space="preserve"> </w:t>
      </w:r>
      <w:r>
        <w:rPr>
          <w:rFonts w:hint="eastAsia" w:ascii="宋体" w:hAnsi="宋体" w:eastAsia="宋体" w:cs="宋体"/>
          <w:bCs/>
          <w:color w:val="0000FF"/>
          <w:sz w:val="28"/>
          <w:szCs w:val="28"/>
          <w:u w:val="single"/>
          <w:lang w:val="en-US" w:eastAsia="zh-CN"/>
        </w:rPr>
        <w:t>9</w:t>
      </w:r>
      <w:r>
        <w:rPr>
          <w:rFonts w:hint="eastAsia" w:ascii="宋体" w:hAnsi="宋体" w:eastAsia="宋体" w:cs="宋体"/>
          <w:bCs/>
          <w:color w:val="0000FF"/>
          <w:sz w:val="28"/>
          <w:szCs w:val="28"/>
        </w:rPr>
        <w:t>时</w:t>
      </w:r>
      <w:r>
        <w:rPr>
          <w:rFonts w:hint="eastAsia" w:ascii="宋体" w:hAnsi="宋体" w:eastAsia="宋体" w:cs="宋体"/>
          <w:bCs/>
          <w:color w:val="0000FF"/>
          <w:sz w:val="28"/>
          <w:szCs w:val="28"/>
          <w:u w:val="single"/>
          <w:lang w:val="en-US" w:eastAsia="zh-CN"/>
        </w:rPr>
        <w:t>00</w:t>
      </w:r>
      <w:r>
        <w:rPr>
          <w:rFonts w:hint="eastAsia" w:ascii="宋体" w:hAnsi="宋体" w:eastAsia="宋体" w:cs="宋体"/>
          <w:bCs/>
          <w:color w:val="0000FF"/>
          <w:sz w:val="28"/>
          <w:szCs w:val="28"/>
        </w:rPr>
        <w:t>分</w:t>
      </w:r>
      <w:r>
        <w:rPr>
          <w:rFonts w:hint="eastAsia" w:ascii="宋体" w:hAnsi="宋体" w:eastAsia="宋体" w:cs="宋体"/>
          <w:bCs/>
          <w:sz w:val="28"/>
          <w:szCs w:val="28"/>
        </w:rPr>
        <w:t>（应当与报价截止时间保持一致）。</w:t>
      </w:r>
    </w:p>
    <w:p>
      <w:pPr>
        <w:tabs>
          <w:tab w:val="left" w:pos="888"/>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（二）询价地点：</w:t>
      </w:r>
      <w:r>
        <w:rPr>
          <w:rFonts w:hint="eastAsia" w:ascii="宋体" w:hAnsi="宋体" w:eastAsia="宋体" w:cs="宋体"/>
          <w:b/>
          <w:color w:val="auto"/>
          <w:sz w:val="28"/>
          <w:szCs w:val="28"/>
          <w:u w:val="single"/>
        </w:rPr>
        <w:t>宜春市公共资源交易中心（宜春市宜阳大厦中座</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楼开标</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室）</w:t>
      </w:r>
      <w:r>
        <w:rPr>
          <w:rFonts w:hint="eastAsia" w:ascii="宋体" w:hAnsi="宋体" w:eastAsia="宋体" w:cs="宋体"/>
          <w:bCs/>
          <w:sz w:val="28"/>
          <w:szCs w:val="28"/>
        </w:rPr>
        <w:t>。</w:t>
      </w:r>
    </w:p>
    <w:p>
      <w:p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w:t>
      </w:r>
      <w:r>
        <w:rPr>
          <w:rFonts w:hint="eastAsia" w:ascii="宋体" w:hAnsi="宋体" w:eastAsia="宋体" w:cs="宋体"/>
          <w:bCs/>
          <w:sz w:val="28"/>
          <w:szCs w:val="28"/>
          <w:lang w:eastAsia="zh-CN"/>
        </w:rPr>
        <w:t>八</w:t>
      </w:r>
      <w:r>
        <w:rPr>
          <w:rFonts w:hint="eastAsia" w:ascii="宋体" w:hAnsi="宋体" w:eastAsia="宋体" w:cs="宋体"/>
          <w:bCs/>
          <w:sz w:val="28"/>
          <w:szCs w:val="28"/>
        </w:rPr>
        <w:t>、本采购项目相关信息在《军队采购网》（www.plap.mil.cn）</w:t>
      </w:r>
      <w:r>
        <w:rPr>
          <w:rFonts w:hint="eastAsia" w:ascii="宋体" w:hAnsi="宋体" w:eastAsia="宋体" w:cs="宋体"/>
          <w:bCs/>
          <w:color w:val="auto"/>
          <w:sz w:val="28"/>
          <w:szCs w:val="28"/>
        </w:rPr>
        <w:t>和中国政府采购网（http://www.ccgp.gov.cn/）、江西省公共资源交易网（https://www.jxsggzy.cn/）</w:t>
      </w:r>
      <w:r>
        <w:rPr>
          <w:rFonts w:hint="eastAsia" w:ascii="宋体" w:hAnsi="宋体" w:eastAsia="宋体" w:cs="宋体"/>
          <w:bCs/>
          <w:sz w:val="28"/>
          <w:szCs w:val="28"/>
        </w:rPr>
        <w:t>上发布。</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九</w:t>
      </w:r>
      <w:r>
        <w:rPr>
          <w:rFonts w:hint="eastAsia" w:ascii="宋体" w:hAnsi="宋体" w:eastAsia="宋体" w:cs="宋体"/>
          <w:bCs/>
          <w:sz w:val="28"/>
          <w:szCs w:val="28"/>
        </w:rPr>
        <w:t>、采购机构联系方式</w:t>
      </w:r>
    </w:p>
    <w:p>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联 系 人：</w:t>
      </w:r>
      <w:r>
        <w:rPr>
          <w:rFonts w:hint="eastAsia" w:ascii="宋体" w:hAnsi="宋体" w:eastAsia="宋体" w:cs="宋体"/>
          <w:bCs/>
          <w:color w:val="auto"/>
          <w:sz w:val="28"/>
          <w:szCs w:val="28"/>
          <w:u w:val="single"/>
          <w:lang w:val="en-US" w:eastAsia="zh-CN"/>
        </w:rPr>
        <w:t xml:space="preserve">王女士 </w:t>
      </w:r>
    </w:p>
    <w:p>
      <w:pPr>
        <w:spacing w:line="560" w:lineRule="exact"/>
        <w:ind w:firstLine="560" w:firstLineChars="200"/>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移动电话：</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15707958558</w:t>
      </w:r>
    </w:p>
    <w:p>
      <w:pPr>
        <w:spacing w:line="560" w:lineRule="exact"/>
        <w:ind w:firstLine="560" w:firstLineChars="200"/>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地    址：</w:t>
      </w:r>
      <w:r>
        <w:rPr>
          <w:rFonts w:hint="eastAsia" w:ascii="宋体" w:hAnsi="宋体" w:eastAsia="宋体" w:cs="宋体"/>
          <w:bCs/>
          <w:color w:val="auto"/>
          <w:sz w:val="28"/>
          <w:szCs w:val="28"/>
          <w:u w:val="single"/>
          <w:lang w:val="en-US" w:eastAsia="zh-CN"/>
        </w:rPr>
        <w:t xml:space="preserve">江西省宜春市袁州区国际商贸城191栋 </w:t>
      </w:r>
    </w:p>
    <w:p>
      <w:pPr>
        <w:numPr>
          <w:ilvl w:val="255"/>
          <w:numId w:val="0"/>
        </w:numPr>
        <w:tabs>
          <w:tab w:val="left" w:pos="0"/>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十二、监督部门联系方式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项目监督人：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邓先生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highlight w:val="yellow"/>
          <w:u w:val="single"/>
        </w:rPr>
      </w:pPr>
      <w:r>
        <w:rPr>
          <w:rFonts w:hint="eastAsia" w:ascii="宋体" w:hAnsi="宋体" w:eastAsia="宋体" w:cs="宋体"/>
          <w:bCs/>
          <w:color w:val="auto"/>
          <w:sz w:val="28"/>
          <w:szCs w:val="28"/>
          <w:highlight w:val="none"/>
        </w:rPr>
        <w:t>移动电话：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15337886580</w:t>
      </w:r>
    </w:p>
    <w:p>
      <w:pPr>
        <w:spacing w:line="560" w:lineRule="exact"/>
        <w:ind w:firstLine="560" w:firstLineChars="200"/>
        <w:jc w:val="right"/>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u w:val="single"/>
          <w:lang w:val="en-US" w:eastAsia="zh-CN"/>
        </w:rPr>
        <w:t>代理机构：宜春市梦浩工程咨询管理有限公司</w:t>
      </w:r>
    </w:p>
    <w:p>
      <w:pPr>
        <w:spacing w:line="560" w:lineRule="exact"/>
        <w:ind w:firstLine="560" w:firstLineChars="200"/>
        <w:jc w:val="right"/>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u w:val="single"/>
          <w:lang w:val="en-US" w:eastAsia="zh-CN"/>
        </w:rPr>
        <w:t xml:space="preserve"> 2024 年</w:t>
      </w:r>
      <w:r>
        <w:rPr>
          <w:rFonts w:hint="eastAsia" w:ascii="宋体" w:hAnsi="宋体" w:cs="宋体"/>
          <w:bCs/>
          <w:color w:val="auto"/>
          <w:sz w:val="28"/>
          <w:szCs w:val="28"/>
          <w:u w:val="single"/>
          <w:lang w:val="en-US" w:eastAsia="zh-CN"/>
        </w:rPr>
        <w:t>04</w:t>
      </w:r>
      <w:r>
        <w:rPr>
          <w:rFonts w:hint="eastAsia" w:ascii="宋体" w:hAnsi="宋体" w:eastAsia="宋体" w:cs="宋体"/>
          <w:bCs/>
          <w:color w:val="auto"/>
          <w:sz w:val="28"/>
          <w:szCs w:val="28"/>
          <w:u w:val="single"/>
          <w:lang w:val="en-US" w:eastAsia="zh-CN"/>
        </w:rPr>
        <w:t>月</w:t>
      </w:r>
      <w:r>
        <w:rPr>
          <w:rFonts w:hint="eastAsia" w:ascii="宋体" w:hAnsi="宋体" w:cs="宋体"/>
          <w:bCs/>
          <w:color w:val="auto"/>
          <w:sz w:val="28"/>
          <w:szCs w:val="28"/>
          <w:u w:val="single"/>
          <w:lang w:val="en-US" w:eastAsia="zh-CN"/>
        </w:rPr>
        <w:t>22</w:t>
      </w:r>
      <w:r>
        <w:rPr>
          <w:rFonts w:hint="eastAsia" w:ascii="宋体" w:hAnsi="宋体" w:eastAsia="宋体" w:cs="宋体"/>
          <w:bCs/>
          <w:color w:val="auto"/>
          <w:sz w:val="28"/>
          <w:szCs w:val="28"/>
          <w:u w:val="singl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7963C"/>
    <w:multiLevelType w:val="singleLevel"/>
    <w:tmpl w:val="5E5796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WIxMTg0ZjdkZTM5OTY2Yzg0NjViMTdlZjRlMGYifQ=="/>
  </w:docVars>
  <w:rsids>
    <w:rsidRoot w:val="00000000"/>
    <w:rsid w:val="178702B9"/>
    <w:rsid w:val="7BB6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模板正文"/>
    <w:basedOn w:val="1"/>
    <w:autoRedefine/>
    <w:qFormat/>
    <w:uiPriority w:val="0"/>
    <w:pPr>
      <w:adjustRightInd w:val="0"/>
      <w:snapToGrid w:val="0"/>
      <w:textAlignment w:val="baseline"/>
    </w:pPr>
    <w:rPr>
      <w:spacing w:val="10"/>
      <w:kern w:val="0"/>
      <w:szCs w:val="20"/>
    </w:rPr>
  </w:style>
  <w:style w:type="paragraph" w:styleId="3">
    <w:name w:val="Body Text"/>
    <w:basedOn w:val="1"/>
    <w:next w:val="1"/>
    <w:autoRedefine/>
    <w:qFormat/>
    <w:uiPriority w:val="99"/>
    <w:pPr>
      <w:spacing w:after="120"/>
    </w:pPr>
  </w:style>
  <w:style w:type="paragraph" w:customStyle="1" w:styleId="6">
    <w:name w:val="列出段落1"/>
    <w:basedOn w:val="1"/>
    <w:autoRedefine/>
    <w:qFormat/>
    <w:uiPriority w:val="0"/>
    <w:pPr>
      <w:ind w:firstLine="420" w:firstLineChars="200"/>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2024-04-22T02:05:00Z</dcterms:created>
  <dc:creator>Administrator</dc:creator>
  <cp:lastModifiedBy>Administrator</cp:lastModifiedBy>
  <dcterms:modified xsi:type="dcterms:W3CDTF">2024-04-22T03:14:05Z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278E35D7AFC84D7F920FFE7770B8E94D_12</vt:lpwstr>
  </property>
</Properties>
</file>