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840" w:lineRule="exact"/>
        <w:jc w:val="center"/>
        <w:outlineLvl w:val="0"/>
        <w:rPr>
          <w:rFonts w:ascii="仿宋" w:hAnsi="仿宋" w:eastAsia="仿宋"/>
          <w:b/>
          <w:bCs/>
          <w:sz w:val="52"/>
        </w:rPr>
      </w:pPr>
    </w:p>
    <w:p>
      <w:pPr>
        <w:pStyle w:val="3"/>
        <w:rPr>
          <w:rFonts w:ascii="仿宋" w:hAnsi="仿宋" w:eastAsia="仿宋"/>
          <w:sz w:val="48"/>
          <w:szCs w:val="48"/>
        </w:rPr>
      </w:pPr>
      <w:r>
        <w:rPr>
          <w:rFonts w:hint="eastAsia" w:ascii="仿宋" w:hAnsi="仿宋" w:eastAsia="仿宋"/>
          <w:sz w:val="48"/>
          <w:szCs w:val="48"/>
        </w:rPr>
        <w:t>病媒生物预防控制</w:t>
      </w:r>
    </w:p>
    <w:p>
      <w:pPr>
        <w:pStyle w:val="3"/>
        <w:rPr>
          <w:rFonts w:ascii="仿宋" w:hAnsi="仿宋" w:eastAsia="仿宋"/>
          <w:sz w:val="48"/>
          <w:szCs w:val="48"/>
        </w:rPr>
      </w:pPr>
      <w:r>
        <w:rPr>
          <w:rFonts w:hint="eastAsia" w:ascii="仿宋" w:hAnsi="仿宋" w:eastAsia="仿宋"/>
          <w:sz w:val="48"/>
          <w:szCs w:val="48"/>
        </w:rPr>
        <w:t>现场评估服务采购项目</w:t>
      </w:r>
    </w:p>
    <w:p>
      <w:pPr>
        <w:spacing w:line="360" w:lineRule="auto"/>
        <w:ind w:firstLine="964" w:firstLineChars="200"/>
        <w:jc w:val="center"/>
        <w:rPr>
          <w:rFonts w:ascii="仿宋" w:hAnsi="仿宋" w:eastAsia="仿宋"/>
          <w:b/>
          <w:sz w:val="48"/>
          <w:szCs w:val="48"/>
        </w:rPr>
      </w:pPr>
    </w:p>
    <w:p>
      <w:pPr>
        <w:spacing w:line="360" w:lineRule="auto"/>
        <w:ind w:firstLine="964" w:firstLineChars="200"/>
        <w:jc w:val="center"/>
        <w:rPr>
          <w:rFonts w:ascii="仿宋" w:hAnsi="仿宋" w:eastAsia="仿宋"/>
          <w:b/>
          <w:sz w:val="48"/>
          <w:szCs w:val="48"/>
        </w:rPr>
      </w:pPr>
    </w:p>
    <w:p>
      <w:pPr>
        <w:spacing w:line="360" w:lineRule="auto"/>
        <w:jc w:val="center"/>
        <w:rPr>
          <w:rFonts w:ascii="仿宋" w:hAnsi="仿宋" w:eastAsia="仿宋"/>
          <w:sz w:val="84"/>
          <w:szCs w:val="84"/>
        </w:rPr>
      </w:pPr>
      <w:r>
        <w:rPr>
          <w:rFonts w:hint="eastAsia" w:ascii="仿宋" w:hAnsi="仿宋" w:eastAsia="仿宋"/>
          <w:sz w:val="84"/>
          <w:szCs w:val="84"/>
        </w:rPr>
        <w:t>招标文件</w:t>
      </w:r>
    </w:p>
    <w:p>
      <w:pPr>
        <w:spacing w:line="360" w:lineRule="auto"/>
        <w:ind w:firstLine="1440" w:firstLineChars="200"/>
        <w:jc w:val="center"/>
        <w:rPr>
          <w:rFonts w:ascii="仿宋" w:hAnsi="仿宋" w:eastAsia="仿宋"/>
          <w:sz w:val="72"/>
          <w:szCs w:val="72"/>
        </w:rPr>
      </w:pPr>
    </w:p>
    <w:p>
      <w:pPr>
        <w:snapToGrid w:val="0"/>
        <w:spacing w:line="360" w:lineRule="auto"/>
        <w:ind w:firstLine="600" w:firstLineChars="200"/>
        <w:rPr>
          <w:rFonts w:ascii="仿宋" w:hAnsi="仿宋" w:eastAsia="仿宋"/>
          <w:sz w:val="30"/>
          <w:szCs w:val="72"/>
        </w:rPr>
      </w:pPr>
    </w:p>
    <w:p>
      <w:pPr>
        <w:pStyle w:val="4"/>
        <w:snapToGrid w:val="0"/>
        <w:spacing w:before="120" w:after="120" w:line="360" w:lineRule="auto"/>
        <w:rPr>
          <w:rFonts w:ascii="仿宋" w:hAnsi="仿宋" w:eastAsia="仿宋"/>
          <w:sz w:val="30"/>
          <w:szCs w:val="72"/>
        </w:rPr>
      </w:pPr>
    </w:p>
    <w:p>
      <w:pPr>
        <w:pStyle w:val="4"/>
        <w:snapToGrid w:val="0"/>
        <w:spacing w:before="120" w:after="120" w:line="360" w:lineRule="auto"/>
        <w:ind w:firstLine="600" w:firstLineChars="200"/>
        <w:jc w:val="center"/>
        <w:rPr>
          <w:rFonts w:ascii="仿宋" w:hAnsi="仿宋" w:eastAsia="仿宋"/>
          <w:sz w:val="30"/>
          <w:szCs w:val="72"/>
        </w:rPr>
      </w:pPr>
    </w:p>
    <w:p>
      <w:pPr>
        <w:pStyle w:val="4"/>
        <w:snapToGrid w:val="0"/>
        <w:spacing w:before="120" w:after="120" w:line="360" w:lineRule="auto"/>
        <w:ind w:firstLine="600" w:firstLineChars="200"/>
        <w:jc w:val="center"/>
        <w:rPr>
          <w:rFonts w:ascii="仿宋" w:hAnsi="仿宋" w:eastAsia="仿宋"/>
          <w:sz w:val="30"/>
          <w:szCs w:val="72"/>
        </w:rPr>
      </w:pPr>
    </w:p>
    <w:p>
      <w:pPr>
        <w:pStyle w:val="4"/>
        <w:snapToGrid w:val="0"/>
        <w:spacing w:before="120" w:after="120" w:line="360" w:lineRule="auto"/>
        <w:ind w:firstLine="600" w:firstLineChars="200"/>
        <w:jc w:val="center"/>
        <w:rPr>
          <w:rFonts w:ascii="仿宋" w:hAnsi="仿宋" w:eastAsia="仿宋"/>
          <w:sz w:val="30"/>
          <w:szCs w:val="72"/>
        </w:rPr>
      </w:pPr>
    </w:p>
    <w:p>
      <w:pPr>
        <w:spacing w:beforeLines="50"/>
        <w:jc w:val="center"/>
        <w:rPr>
          <w:rFonts w:ascii="仿宋" w:hAnsi="仿宋" w:eastAsia="仿宋"/>
          <w:b/>
          <w:sz w:val="48"/>
          <w:szCs w:val="48"/>
        </w:rPr>
      </w:pPr>
      <w:r>
        <w:rPr>
          <w:rFonts w:hint="eastAsia" w:ascii="仿宋" w:hAnsi="仿宋" w:eastAsia="仿宋"/>
          <w:b/>
          <w:sz w:val="48"/>
          <w:szCs w:val="48"/>
        </w:rPr>
        <w:t>义乌市爱国卫生发展中心</w:t>
      </w:r>
    </w:p>
    <w:p>
      <w:pPr>
        <w:pStyle w:val="4"/>
        <w:snapToGrid w:val="0"/>
        <w:spacing w:before="120" w:after="120" w:line="360" w:lineRule="auto"/>
        <w:ind w:firstLine="3213" w:firstLineChars="1000"/>
        <w:jc w:val="left"/>
        <w:rPr>
          <w:rFonts w:ascii="仿宋" w:hAnsi="仿宋" w:eastAsia="仿宋"/>
          <w:b/>
          <w:sz w:val="32"/>
          <w:szCs w:val="32"/>
        </w:rPr>
      </w:pPr>
      <w:r>
        <w:rPr>
          <w:rFonts w:hint="eastAsia" w:ascii="仿宋" w:hAnsi="仿宋" w:eastAsia="仿宋"/>
          <w:b/>
          <w:sz w:val="32"/>
          <w:szCs w:val="32"/>
        </w:rPr>
        <w:t>日 期：</w:t>
      </w:r>
      <w:r>
        <w:rPr>
          <w:rFonts w:hint="eastAsia" w:ascii="仿宋" w:hAnsi="仿宋" w:eastAsia="仿宋"/>
          <w:b/>
          <w:sz w:val="32"/>
          <w:szCs w:val="32"/>
          <w:u w:val="single"/>
        </w:rPr>
        <w:t>202</w:t>
      </w:r>
      <w:r>
        <w:rPr>
          <w:rFonts w:hint="eastAsia" w:ascii="仿宋" w:hAnsi="仿宋" w:eastAsia="仿宋"/>
          <w:b/>
          <w:sz w:val="32"/>
          <w:szCs w:val="32"/>
          <w:u w:val="single"/>
          <w:lang w:val="en-US" w:eastAsia="zh-CN"/>
        </w:rPr>
        <w:t>4</w:t>
      </w:r>
      <w:r>
        <w:rPr>
          <w:rFonts w:hint="eastAsia" w:ascii="仿宋" w:hAnsi="仿宋" w:eastAsia="仿宋"/>
          <w:b/>
          <w:sz w:val="32"/>
          <w:szCs w:val="32"/>
          <w:u w:val="single"/>
        </w:rPr>
        <w:t>年</w:t>
      </w:r>
      <w:r>
        <w:rPr>
          <w:rFonts w:hint="eastAsia" w:ascii="仿宋" w:hAnsi="仿宋" w:eastAsia="仿宋"/>
          <w:b/>
          <w:sz w:val="32"/>
          <w:szCs w:val="32"/>
          <w:u w:val="single"/>
          <w:lang w:val="en-US" w:eastAsia="zh-CN"/>
        </w:rPr>
        <w:t>4</w:t>
      </w:r>
      <w:r>
        <w:rPr>
          <w:rFonts w:hint="eastAsia" w:ascii="仿宋" w:hAnsi="仿宋" w:eastAsia="仿宋"/>
          <w:b/>
          <w:sz w:val="32"/>
          <w:szCs w:val="32"/>
          <w:u w:val="single"/>
        </w:rPr>
        <w:t>月</w:t>
      </w:r>
      <w:r>
        <w:rPr>
          <w:rFonts w:hint="eastAsia" w:ascii="仿宋" w:hAnsi="仿宋" w:eastAsia="仿宋"/>
          <w:b/>
          <w:sz w:val="32"/>
          <w:szCs w:val="32"/>
          <w:u w:val="single"/>
          <w:lang w:val="en-US" w:eastAsia="zh-CN"/>
        </w:rPr>
        <w:t>19</w:t>
      </w:r>
      <w:r>
        <w:rPr>
          <w:rFonts w:hint="eastAsia" w:ascii="仿宋" w:hAnsi="仿宋" w:eastAsia="仿宋"/>
          <w:b/>
          <w:sz w:val="32"/>
          <w:szCs w:val="32"/>
          <w:u w:val="single"/>
        </w:rPr>
        <w:t>日</w:t>
      </w:r>
    </w:p>
    <w:p>
      <w:pPr>
        <w:pStyle w:val="4"/>
        <w:spacing w:before="120" w:after="120" w:line="360" w:lineRule="auto"/>
        <w:ind w:firstLine="420" w:firstLineChars="200"/>
        <w:jc w:val="left"/>
        <w:rPr>
          <w:rFonts w:ascii="仿宋" w:hAnsi="仿宋" w:eastAsia="仿宋"/>
          <w:b/>
          <w:sz w:val="44"/>
          <w:szCs w:val="44"/>
        </w:rPr>
      </w:pPr>
      <w:r>
        <w:rPr>
          <w:rFonts w:hint="eastAsia" w:ascii="仿宋" w:hAnsi="仿宋" w:eastAsia="仿宋"/>
        </w:rPr>
        <w:br w:type="page"/>
      </w:r>
      <w:r>
        <w:rPr>
          <w:rFonts w:hint="eastAsia" w:ascii="仿宋" w:hAnsi="仿宋" w:eastAsia="仿宋"/>
        </w:rPr>
        <w:t xml:space="preserve">                         </w:t>
      </w:r>
      <w:r>
        <w:rPr>
          <w:rFonts w:hint="eastAsia" w:ascii="仿宋" w:hAnsi="仿宋" w:eastAsia="仿宋"/>
          <w:b/>
          <w:sz w:val="44"/>
          <w:szCs w:val="44"/>
        </w:rPr>
        <w:t>招标文件目录</w:t>
      </w:r>
    </w:p>
    <w:p>
      <w:pPr>
        <w:pStyle w:val="8"/>
        <w:rPr>
          <w:rFonts w:ascii="仿宋" w:hAnsi="仿宋" w:eastAsia="仿宋"/>
          <w:b w:val="0"/>
          <w:bCs w:val="0"/>
          <w:color w:val="auto"/>
          <w:sz w:val="21"/>
          <w:szCs w:val="24"/>
        </w:rPr>
      </w:pPr>
      <w:r>
        <w:rPr>
          <w:rFonts w:hint="eastAsia" w:ascii="仿宋" w:hAnsi="仿宋" w:eastAsia="仿宋"/>
          <w:color w:val="auto"/>
          <w:sz w:val="24"/>
        </w:rPr>
        <w:fldChar w:fldCharType="begin"/>
      </w:r>
      <w:r>
        <w:rPr>
          <w:rFonts w:hint="eastAsia" w:ascii="仿宋" w:hAnsi="仿宋" w:eastAsia="仿宋"/>
          <w:color w:val="auto"/>
          <w:sz w:val="24"/>
        </w:rPr>
        <w:instrText xml:space="preserve"> TOC \o "1-3" \h \z \u </w:instrText>
      </w:r>
      <w:r>
        <w:rPr>
          <w:rFonts w:hint="eastAsia" w:ascii="仿宋" w:hAnsi="仿宋" w:eastAsia="仿宋"/>
          <w:color w:val="auto"/>
          <w:sz w:val="24"/>
        </w:rPr>
        <w:fldChar w:fldCharType="separate"/>
      </w:r>
      <w:r>
        <w:fldChar w:fldCharType="begin"/>
      </w:r>
      <w:r>
        <w:instrText xml:space="preserve"> HYPERLINK \l "_Toc384297850" </w:instrText>
      </w:r>
      <w:r>
        <w:fldChar w:fldCharType="separate"/>
      </w:r>
      <w:r>
        <w:rPr>
          <w:rStyle w:val="13"/>
          <w:rFonts w:hint="eastAsia" w:ascii="仿宋" w:hAnsi="仿宋" w:eastAsia="仿宋"/>
          <w:color w:val="auto"/>
        </w:rPr>
        <w:t>第一章　采购公告</w:t>
      </w:r>
      <w:r>
        <w:rPr>
          <w:rFonts w:hint="eastAsia" w:ascii="仿宋" w:hAnsi="仿宋" w:eastAsia="仿宋"/>
          <w:color w:val="auto"/>
        </w:rPr>
        <w:tab/>
      </w:r>
      <w:r>
        <w:rPr>
          <w:rFonts w:hint="eastAsia" w:ascii="仿宋" w:hAnsi="仿宋" w:eastAsia="仿宋"/>
          <w:color w:val="auto"/>
        </w:rPr>
        <w:fldChar w:fldCharType="end"/>
      </w:r>
    </w:p>
    <w:p>
      <w:pPr>
        <w:pStyle w:val="8"/>
        <w:rPr>
          <w:rFonts w:ascii="仿宋" w:hAnsi="仿宋" w:eastAsia="仿宋"/>
          <w:b w:val="0"/>
          <w:bCs w:val="0"/>
          <w:color w:val="auto"/>
          <w:sz w:val="21"/>
          <w:szCs w:val="24"/>
        </w:rPr>
      </w:pPr>
      <w:r>
        <w:fldChar w:fldCharType="begin"/>
      </w:r>
      <w:r>
        <w:instrText xml:space="preserve"> HYPERLINK \l "_Toc384297851" </w:instrText>
      </w:r>
      <w:r>
        <w:fldChar w:fldCharType="separate"/>
      </w:r>
      <w:r>
        <w:rPr>
          <w:rStyle w:val="13"/>
          <w:rFonts w:hint="eastAsia" w:ascii="仿宋" w:hAnsi="仿宋" w:eastAsia="仿宋"/>
          <w:color w:val="auto"/>
        </w:rPr>
        <w:t>第二章　投标须知和投标须知前附表</w:t>
      </w:r>
      <w:r>
        <w:rPr>
          <w:rFonts w:hint="eastAsia" w:ascii="仿宋" w:hAnsi="仿宋" w:eastAsia="仿宋"/>
          <w:color w:val="auto"/>
        </w:rPr>
        <w:tab/>
      </w:r>
      <w:r>
        <w:rPr>
          <w:rFonts w:hint="eastAsia" w:ascii="仿宋" w:hAnsi="仿宋" w:eastAsia="仿宋"/>
          <w:color w:val="auto"/>
        </w:rPr>
        <w:fldChar w:fldCharType="end"/>
      </w:r>
    </w:p>
    <w:p>
      <w:pPr>
        <w:pStyle w:val="8"/>
        <w:rPr>
          <w:rFonts w:ascii="仿宋" w:hAnsi="仿宋" w:eastAsia="仿宋"/>
          <w:b w:val="0"/>
          <w:bCs w:val="0"/>
          <w:color w:val="auto"/>
          <w:sz w:val="21"/>
          <w:szCs w:val="24"/>
        </w:rPr>
      </w:pPr>
      <w:r>
        <w:fldChar w:fldCharType="begin"/>
      </w:r>
      <w:r>
        <w:instrText xml:space="preserve"> HYPERLINK \l "_Toc384297852" </w:instrText>
      </w:r>
      <w:r>
        <w:fldChar w:fldCharType="separate"/>
      </w:r>
      <w:r>
        <w:rPr>
          <w:rStyle w:val="13"/>
          <w:rFonts w:hint="eastAsia" w:ascii="仿宋" w:hAnsi="仿宋" w:eastAsia="仿宋"/>
          <w:color w:val="auto"/>
        </w:rPr>
        <w:t>投标须知</w:t>
      </w:r>
      <w:r>
        <w:rPr>
          <w:rFonts w:hint="eastAsia" w:ascii="仿宋" w:hAnsi="仿宋" w:eastAsia="仿宋"/>
          <w:color w:val="auto"/>
        </w:rPr>
        <w:tab/>
      </w:r>
      <w:r>
        <w:rPr>
          <w:rFonts w:hint="eastAsia" w:ascii="仿宋" w:hAnsi="仿宋" w:eastAsia="仿宋"/>
          <w:color w:val="auto"/>
        </w:rPr>
        <w:fldChar w:fldCharType="end"/>
      </w:r>
    </w:p>
    <w:p>
      <w:pPr>
        <w:pStyle w:val="9"/>
        <w:tabs>
          <w:tab w:val="right" w:leader="dot" w:pos="9344"/>
        </w:tabs>
        <w:ind w:left="420"/>
        <w:rPr>
          <w:rFonts w:ascii="仿宋" w:hAnsi="仿宋" w:eastAsia="仿宋"/>
          <w:sz w:val="21"/>
        </w:rPr>
      </w:pPr>
      <w:r>
        <w:fldChar w:fldCharType="begin"/>
      </w:r>
      <w:r>
        <w:instrText xml:space="preserve"> HYPERLINK \l "_Toc384297853" </w:instrText>
      </w:r>
      <w:r>
        <w:fldChar w:fldCharType="separate"/>
      </w:r>
      <w:r>
        <w:rPr>
          <w:rStyle w:val="13"/>
          <w:rFonts w:hint="eastAsia" w:ascii="仿宋" w:hAnsi="仿宋" w:eastAsia="仿宋"/>
          <w:color w:val="auto"/>
        </w:rPr>
        <w:t>一、说明</w:t>
      </w:r>
      <w:r>
        <w:rPr>
          <w:rFonts w:hint="eastAsia" w:ascii="仿宋" w:hAnsi="仿宋" w:eastAsia="仿宋"/>
        </w:rPr>
        <w:tab/>
      </w:r>
      <w:r>
        <w:rPr>
          <w:rFonts w:hint="eastAsia" w:ascii="仿宋" w:hAnsi="仿宋" w:eastAsia="仿宋"/>
        </w:rPr>
        <w:fldChar w:fldCharType="end"/>
      </w:r>
    </w:p>
    <w:p>
      <w:pPr>
        <w:pStyle w:val="9"/>
        <w:tabs>
          <w:tab w:val="right" w:leader="dot" w:pos="9344"/>
        </w:tabs>
        <w:ind w:left="420"/>
        <w:rPr>
          <w:rFonts w:ascii="仿宋" w:hAnsi="仿宋" w:eastAsia="仿宋"/>
          <w:sz w:val="21"/>
        </w:rPr>
      </w:pPr>
      <w:r>
        <w:fldChar w:fldCharType="begin"/>
      </w:r>
      <w:r>
        <w:instrText xml:space="preserve"> HYPERLINK \l "_Toc384297854" </w:instrText>
      </w:r>
      <w:r>
        <w:fldChar w:fldCharType="separate"/>
      </w:r>
      <w:r>
        <w:rPr>
          <w:rStyle w:val="13"/>
          <w:rFonts w:hint="eastAsia" w:ascii="仿宋" w:hAnsi="仿宋" w:eastAsia="仿宋"/>
          <w:color w:val="auto"/>
        </w:rPr>
        <w:t>二、招标文件</w:t>
      </w:r>
      <w:r>
        <w:rPr>
          <w:rFonts w:hint="eastAsia" w:ascii="仿宋" w:hAnsi="仿宋" w:eastAsia="仿宋"/>
        </w:rPr>
        <w:tab/>
      </w:r>
      <w:r>
        <w:rPr>
          <w:rFonts w:hint="eastAsia" w:ascii="仿宋" w:hAnsi="仿宋" w:eastAsia="仿宋"/>
        </w:rPr>
        <w:fldChar w:fldCharType="end"/>
      </w:r>
    </w:p>
    <w:p>
      <w:pPr>
        <w:pStyle w:val="9"/>
        <w:tabs>
          <w:tab w:val="right" w:leader="dot" w:pos="9344"/>
        </w:tabs>
        <w:ind w:left="420"/>
        <w:rPr>
          <w:rFonts w:ascii="仿宋" w:hAnsi="仿宋" w:eastAsia="仿宋"/>
          <w:sz w:val="21"/>
        </w:rPr>
      </w:pPr>
      <w:r>
        <w:fldChar w:fldCharType="begin"/>
      </w:r>
      <w:r>
        <w:instrText xml:space="preserve"> HYPERLINK \l "_Toc384297855" </w:instrText>
      </w:r>
      <w:r>
        <w:fldChar w:fldCharType="separate"/>
      </w:r>
      <w:r>
        <w:rPr>
          <w:rStyle w:val="13"/>
          <w:rFonts w:hint="eastAsia" w:ascii="仿宋" w:hAnsi="仿宋" w:eastAsia="仿宋"/>
          <w:color w:val="auto"/>
        </w:rPr>
        <w:t>三、投标文件</w:t>
      </w:r>
      <w:r>
        <w:rPr>
          <w:rFonts w:hint="eastAsia" w:ascii="仿宋" w:hAnsi="仿宋" w:eastAsia="仿宋"/>
        </w:rPr>
        <w:tab/>
      </w:r>
      <w:r>
        <w:rPr>
          <w:rFonts w:hint="eastAsia" w:ascii="仿宋" w:hAnsi="仿宋" w:eastAsia="仿宋"/>
        </w:rPr>
        <w:fldChar w:fldCharType="end"/>
      </w:r>
    </w:p>
    <w:p>
      <w:pPr>
        <w:pStyle w:val="9"/>
        <w:tabs>
          <w:tab w:val="right" w:leader="dot" w:pos="9344"/>
        </w:tabs>
        <w:ind w:left="420"/>
        <w:rPr>
          <w:rFonts w:ascii="仿宋" w:hAnsi="仿宋" w:eastAsia="仿宋"/>
          <w:sz w:val="21"/>
        </w:rPr>
      </w:pPr>
      <w:r>
        <w:fldChar w:fldCharType="begin"/>
      </w:r>
      <w:r>
        <w:instrText xml:space="preserve"> HYPERLINK \l "_Toc384297856" </w:instrText>
      </w:r>
      <w:r>
        <w:fldChar w:fldCharType="separate"/>
      </w:r>
      <w:r>
        <w:rPr>
          <w:rStyle w:val="13"/>
          <w:rFonts w:hint="eastAsia" w:ascii="仿宋" w:hAnsi="仿宋" w:eastAsia="仿宋"/>
          <w:color w:val="auto"/>
        </w:rPr>
        <w:t>四、投标文件的递交</w:t>
      </w:r>
      <w:r>
        <w:rPr>
          <w:rFonts w:hint="eastAsia" w:ascii="仿宋" w:hAnsi="仿宋" w:eastAsia="仿宋"/>
        </w:rPr>
        <w:tab/>
      </w:r>
      <w:r>
        <w:rPr>
          <w:rFonts w:hint="eastAsia" w:ascii="仿宋" w:hAnsi="仿宋" w:eastAsia="仿宋"/>
        </w:rPr>
        <w:fldChar w:fldCharType="end"/>
      </w:r>
    </w:p>
    <w:p>
      <w:pPr>
        <w:pStyle w:val="9"/>
        <w:tabs>
          <w:tab w:val="right" w:leader="dot" w:pos="9344"/>
        </w:tabs>
        <w:ind w:left="420"/>
        <w:rPr>
          <w:rFonts w:ascii="仿宋" w:hAnsi="仿宋" w:eastAsia="仿宋"/>
          <w:sz w:val="21"/>
        </w:rPr>
      </w:pPr>
      <w:r>
        <w:fldChar w:fldCharType="begin"/>
      </w:r>
      <w:r>
        <w:instrText xml:space="preserve"> HYPERLINK \l "_Toc384297857" </w:instrText>
      </w:r>
      <w:r>
        <w:fldChar w:fldCharType="separate"/>
      </w:r>
      <w:r>
        <w:rPr>
          <w:rStyle w:val="13"/>
          <w:rFonts w:hint="eastAsia" w:ascii="仿宋" w:hAnsi="仿宋" w:eastAsia="仿宋"/>
          <w:color w:val="auto"/>
        </w:rPr>
        <w:t>五、其它</w:t>
      </w:r>
      <w:r>
        <w:rPr>
          <w:rFonts w:hint="eastAsia" w:ascii="仿宋" w:hAnsi="仿宋" w:eastAsia="仿宋"/>
        </w:rPr>
        <w:tab/>
      </w:r>
      <w:r>
        <w:rPr>
          <w:rFonts w:hint="eastAsia" w:ascii="仿宋" w:hAnsi="仿宋" w:eastAsia="仿宋"/>
        </w:rPr>
        <w:fldChar w:fldCharType="end"/>
      </w:r>
    </w:p>
    <w:p>
      <w:pPr>
        <w:pStyle w:val="8"/>
        <w:rPr>
          <w:rFonts w:ascii="仿宋" w:hAnsi="仿宋" w:eastAsia="仿宋"/>
          <w:b w:val="0"/>
          <w:bCs w:val="0"/>
          <w:color w:val="auto"/>
          <w:sz w:val="21"/>
          <w:szCs w:val="24"/>
        </w:rPr>
      </w:pPr>
      <w:r>
        <w:fldChar w:fldCharType="begin"/>
      </w:r>
      <w:r>
        <w:instrText xml:space="preserve"> HYPERLINK \l "_Toc384297858" </w:instrText>
      </w:r>
      <w:r>
        <w:fldChar w:fldCharType="separate"/>
      </w:r>
      <w:r>
        <w:rPr>
          <w:rStyle w:val="13"/>
          <w:rFonts w:hint="eastAsia" w:ascii="仿宋" w:hAnsi="仿宋" w:eastAsia="仿宋"/>
          <w:color w:val="auto"/>
        </w:rPr>
        <w:t>第三章  招标项目要求</w:t>
      </w:r>
      <w:r>
        <w:rPr>
          <w:rFonts w:hint="eastAsia" w:ascii="仿宋" w:hAnsi="仿宋" w:eastAsia="仿宋"/>
          <w:color w:val="auto"/>
        </w:rPr>
        <w:tab/>
      </w:r>
      <w:r>
        <w:rPr>
          <w:rFonts w:hint="eastAsia" w:ascii="仿宋" w:hAnsi="仿宋" w:eastAsia="仿宋"/>
          <w:color w:val="auto"/>
        </w:rPr>
        <w:fldChar w:fldCharType="end"/>
      </w:r>
    </w:p>
    <w:p>
      <w:pPr>
        <w:pStyle w:val="8"/>
        <w:tabs>
          <w:tab w:val="left" w:pos="1260"/>
        </w:tabs>
        <w:rPr>
          <w:rFonts w:ascii="仿宋" w:hAnsi="仿宋" w:eastAsia="仿宋"/>
          <w:b w:val="0"/>
          <w:bCs w:val="0"/>
          <w:color w:val="auto"/>
          <w:sz w:val="21"/>
          <w:szCs w:val="24"/>
        </w:rPr>
      </w:pPr>
      <w:r>
        <w:fldChar w:fldCharType="begin"/>
      </w:r>
      <w:r>
        <w:instrText xml:space="preserve"> HYPERLINK \l "_Toc384297859" </w:instrText>
      </w:r>
      <w:r>
        <w:fldChar w:fldCharType="separate"/>
      </w:r>
      <w:r>
        <w:rPr>
          <w:rStyle w:val="13"/>
          <w:rFonts w:hint="eastAsia" w:ascii="仿宋" w:hAnsi="仿宋" w:eastAsia="仿宋"/>
          <w:color w:val="auto"/>
        </w:rPr>
        <w:t>第四章</w:t>
      </w:r>
      <w:r>
        <w:rPr>
          <w:rFonts w:hint="eastAsia" w:ascii="仿宋" w:hAnsi="仿宋" w:eastAsia="仿宋"/>
          <w:b w:val="0"/>
          <w:bCs w:val="0"/>
          <w:color w:val="auto"/>
          <w:sz w:val="21"/>
          <w:szCs w:val="24"/>
        </w:rPr>
        <w:tab/>
      </w:r>
      <w:r>
        <w:rPr>
          <w:rStyle w:val="13"/>
          <w:rFonts w:hint="eastAsia" w:ascii="仿宋" w:hAnsi="仿宋" w:eastAsia="仿宋"/>
          <w:color w:val="auto"/>
        </w:rPr>
        <w:t>开标、评标和定标须知</w:t>
      </w:r>
      <w:r>
        <w:rPr>
          <w:rFonts w:hint="eastAsia" w:ascii="仿宋" w:hAnsi="仿宋" w:eastAsia="仿宋"/>
          <w:color w:val="auto"/>
        </w:rPr>
        <w:tab/>
      </w:r>
      <w:r>
        <w:rPr>
          <w:rFonts w:hint="eastAsia" w:ascii="仿宋" w:hAnsi="仿宋" w:eastAsia="仿宋"/>
          <w:color w:val="auto"/>
        </w:rPr>
        <w:fldChar w:fldCharType="end"/>
      </w:r>
    </w:p>
    <w:p>
      <w:pPr>
        <w:pStyle w:val="9"/>
        <w:tabs>
          <w:tab w:val="right" w:leader="dot" w:pos="9344"/>
        </w:tabs>
        <w:ind w:left="420"/>
        <w:rPr>
          <w:rFonts w:ascii="仿宋" w:hAnsi="仿宋" w:eastAsia="仿宋"/>
          <w:sz w:val="21"/>
        </w:rPr>
      </w:pPr>
      <w:r>
        <w:fldChar w:fldCharType="begin"/>
      </w:r>
      <w:r>
        <w:instrText xml:space="preserve"> HYPERLINK \l "_Toc384297860" </w:instrText>
      </w:r>
      <w:r>
        <w:fldChar w:fldCharType="separate"/>
      </w:r>
      <w:r>
        <w:rPr>
          <w:rStyle w:val="13"/>
          <w:rFonts w:hint="eastAsia" w:ascii="仿宋" w:hAnsi="仿宋" w:eastAsia="仿宋"/>
          <w:color w:val="auto"/>
        </w:rPr>
        <w:t>一、开标</w:t>
      </w:r>
      <w:r>
        <w:rPr>
          <w:rFonts w:hint="eastAsia" w:ascii="仿宋" w:hAnsi="仿宋" w:eastAsia="仿宋"/>
        </w:rPr>
        <w:tab/>
      </w:r>
      <w:r>
        <w:rPr>
          <w:rFonts w:hint="eastAsia" w:ascii="仿宋" w:hAnsi="仿宋" w:eastAsia="仿宋"/>
        </w:rPr>
        <w:fldChar w:fldCharType="end"/>
      </w:r>
    </w:p>
    <w:p>
      <w:pPr>
        <w:pStyle w:val="9"/>
        <w:tabs>
          <w:tab w:val="right" w:leader="dot" w:pos="9344"/>
        </w:tabs>
        <w:ind w:left="420"/>
        <w:rPr>
          <w:rFonts w:ascii="仿宋" w:hAnsi="仿宋" w:eastAsia="仿宋"/>
          <w:sz w:val="21"/>
        </w:rPr>
      </w:pPr>
      <w:r>
        <w:fldChar w:fldCharType="begin"/>
      </w:r>
      <w:r>
        <w:instrText xml:space="preserve"> HYPERLINK \l "_Toc384297861" </w:instrText>
      </w:r>
      <w:r>
        <w:fldChar w:fldCharType="separate"/>
      </w:r>
      <w:r>
        <w:rPr>
          <w:rStyle w:val="13"/>
          <w:rFonts w:hint="eastAsia" w:ascii="仿宋" w:hAnsi="仿宋" w:eastAsia="仿宋"/>
          <w:color w:val="auto"/>
        </w:rPr>
        <w:t>二、评标</w:t>
      </w:r>
      <w:r>
        <w:rPr>
          <w:rFonts w:hint="eastAsia" w:ascii="仿宋" w:hAnsi="仿宋" w:eastAsia="仿宋"/>
        </w:rPr>
        <w:tab/>
      </w:r>
      <w:r>
        <w:rPr>
          <w:rFonts w:hint="eastAsia" w:ascii="仿宋" w:hAnsi="仿宋" w:eastAsia="仿宋"/>
        </w:rPr>
        <w:fldChar w:fldCharType="end"/>
      </w:r>
    </w:p>
    <w:p>
      <w:pPr>
        <w:pStyle w:val="9"/>
        <w:tabs>
          <w:tab w:val="right" w:leader="dot" w:pos="9344"/>
        </w:tabs>
        <w:ind w:left="420"/>
        <w:rPr>
          <w:rFonts w:ascii="仿宋" w:hAnsi="仿宋" w:eastAsia="仿宋"/>
          <w:sz w:val="21"/>
        </w:rPr>
      </w:pPr>
      <w:r>
        <w:fldChar w:fldCharType="begin"/>
      </w:r>
      <w:r>
        <w:instrText xml:space="preserve"> HYPERLINK \l "_Toc384297862" </w:instrText>
      </w:r>
      <w:r>
        <w:fldChar w:fldCharType="separate"/>
      </w:r>
      <w:r>
        <w:rPr>
          <w:rStyle w:val="13"/>
          <w:rFonts w:hint="eastAsia" w:ascii="仿宋" w:hAnsi="仿宋" w:eastAsia="仿宋"/>
          <w:color w:val="auto"/>
        </w:rPr>
        <w:t>三、定标</w:t>
      </w:r>
      <w:r>
        <w:rPr>
          <w:rFonts w:hint="eastAsia" w:ascii="仿宋" w:hAnsi="仿宋" w:eastAsia="仿宋"/>
        </w:rPr>
        <w:tab/>
      </w:r>
      <w:r>
        <w:rPr>
          <w:rFonts w:hint="eastAsia" w:ascii="仿宋" w:hAnsi="仿宋" w:eastAsia="仿宋"/>
        </w:rPr>
        <w:fldChar w:fldCharType="end"/>
      </w:r>
    </w:p>
    <w:p>
      <w:pPr>
        <w:pStyle w:val="8"/>
        <w:rPr>
          <w:rFonts w:ascii="仿宋" w:hAnsi="仿宋" w:eastAsia="仿宋"/>
          <w:b w:val="0"/>
          <w:bCs w:val="0"/>
          <w:color w:val="auto"/>
          <w:sz w:val="21"/>
          <w:szCs w:val="24"/>
        </w:rPr>
      </w:pPr>
      <w:r>
        <w:fldChar w:fldCharType="begin"/>
      </w:r>
      <w:r>
        <w:instrText xml:space="preserve"> HYPERLINK \l "_Toc384297863" </w:instrText>
      </w:r>
      <w:r>
        <w:fldChar w:fldCharType="separate"/>
      </w:r>
      <w:r>
        <w:rPr>
          <w:rStyle w:val="13"/>
          <w:rFonts w:hint="eastAsia" w:ascii="仿宋" w:hAnsi="仿宋" w:eastAsia="仿宋"/>
          <w:color w:val="auto"/>
        </w:rPr>
        <w:t>第五章  投标文件的有效性</w:t>
      </w:r>
      <w:r>
        <w:rPr>
          <w:rFonts w:hint="eastAsia" w:ascii="仿宋" w:hAnsi="仿宋" w:eastAsia="仿宋"/>
          <w:color w:val="auto"/>
        </w:rPr>
        <w:tab/>
      </w:r>
      <w:r>
        <w:rPr>
          <w:rFonts w:hint="eastAsia" w:ascii="仿宋" w:hAnsi="仿宋" w:eastAsia="仿宋"/>
          <w:color w:val="auto"/>
        </w:rPr>
        <w:fldChar w:fldCharType="end"/>
      </w:r>
    </w:p>
    <w:p>
      <w:pPr>
        <w:pStyle w:val="8"/>
        <w:tabs>
          <w:tab w:val="left" w:pos="1120"/>
        </w:tabs>
        <w:rPr>
          <w:rFonts w:ascii="仿宋" w:hAnsi="仿宋" w:eastAsia="仿宋"/>
          <w:b w:val="0"/>
          <w:bCs w:val="0"/>
          <w:color w:val="auto"/>
          <w:sz w:val="21"/>
          <w:szCs w:val="24"/>
        </w:rPr>
      </w:pPr>
      <w:r>
        <w:fldChar w:fldCharType="begin"/>
      </w:r>
      <w:r>
        <w:instrText xml:space="preserve"> HYPERLINK \l "_Toc384297864" </w:instrText>
      </w:r>
      <w:r>
        <w:fldChar w:fldCharType="separate"/>
      </w:r>
      <w:r>
        <w:rPr>
          <w:rStyle w:val="13"/>
          <w:rFonts w:hint="eastAsia" w:ascii="仿宋" w:hAnsi="仿宋" w:eastAsia="仿宋"/>
          <w:color w:val="auto"/>
        </w:rPr>
        <w:t>第六章</w:t>
      </w:r>
      <w:r>
        <w:rPr>
          <w:rFonts w:hint="eastAsia" w:ascii="仿宋" w:hAnsi="仿宋" w:eastAsia="仿宋"/>
          <w:b w:val="0"/>
          <w:bCs w:val="0"/>
          <w:color w:val="auto"/>
          <w:sz w:val="21"/>
          <w:szCs w:val="24"/>
        </w:rPr>
        <w:tab/>
      </w:r>
      <w:r>
        <w:rPr>
          <w:rStyle w:val="13"/>
          <w:rFonts w:hint="eastAsia" w:ascii="仿宋" w:hAnsi="仿宋" w:eastAsia="仿宋"/>
          <w:color w:val="auto"/>
        </w:rPr>
        <w:t>评标办法</w:t>
      </w:r>
      <w:r>
        <w:rPr>
          <w:rFonts w:hint="eastAsia" w:ascii="仿宋" w:hAnsi="仿宋" w:eastAsia="仿宋"/>
          <w:color w:val="auto"/>
        </w:rPr>
        <w:tab/>
      </w:r>
      <w:r>
        <w:rPr>
          <w:rFonts w:hint="eastAsia" w:ascii="仿宋" w:hAnsi="仿宋" w:eastAsia="仿宋"/>
          <w:color w:val="auto"/>
        </w:rPr>
        <w:fldChar w:fldCharType="end"/>
      </w:r>
    </w:p>
    <w:p>
      <w:pPr>
        <w:pStyle w:val="8"/>
        <w:rPr>
          <w:rFonts w:ascii="仿宋" w:hAnsi="仿宋" w:eastAsia="仿宋"/>
          <w:b w:val="0"/>
          <w:bCs w:val="0"/>
          <w:color w:val="auto"/>
          <w:sz w:val="21"/>
          <w:szCs w:val="24"/>
        </w:rPr>
      </w:pPr>
      <w:r>
        <w:fldChar w:fldCharType="begin"/>
      </w:r>
      <w:r>
        <w:instrText xml:space="preserve"> HYPERLINK \l "_Toc384297865" </w:instrText>
      </w:r>
      <w:r>
        <w:fldChar w:fldCharType="separate"/>
      </w:r>
      <w:r>
        <w:rPr>
          <w:rStyle w:val="13"/>
          <w:rFonts w:hint="eastAsia" w:ascii="仿宋" w:hAnsi="仿宋" w:eastAsia="仿宋"/>
          <w:color w:val="auto"/>
        </w:rPr>
        <w:t>第七章  合同主要条款</w:t>
      </w:r>
      <w:r>
        <w:rPr>
          <w:rFonts w:hint="eastAsia" w:ascii="仿宋" w:hAnsi="仿宋" w:eastAsia="仿宋"/>
          <w:color w:val="auto"/>
        </w:rPr>
        <w:tab/>
      </w:r>
      <w:r>
        <w:rPr>
          <w:rFonts w:hint="eastAsia" w:ascii="仿宋" w:hAnsi="仿宋" w:eastAsia="仿宋"/>
          <w:color w:val="auto"/>
        </w:rPr>
        <w:fldChar w:fldCharType="end"/>
      </w:r>
    </w:p>
    <w:p>
      <w:pPr>
        <w:pStyle w:val="8"/>
        <w:rPr>
          <w:rFonts w:ascii="仿宋" w:hAnsi="仿宋" w:eastAsia="仿宋"/>
          <w:b w:val="0"/>
          <w:bCs w:val="0"/>
          <w:color w:val="auto"/>
          <w:sz w:val="21"/>
          <w:szCs w:val="24"/>
        </w:rPr>
      </w:pPr>
      <w:r>
        <w:fldChar w:fldCharType="begin"/>
      </w:r>
      <w:r>
        <w:instrText xml:space="preserve"> HYPERLINK \l "_Toc384297866" </w:instrText>
      </w:r>
      <w:r>
        <w:fldChar w:fldCharType="separate"/>
      </w:r>
      <w:r>
        <w:rPr>
          <w:rStyle w:val="13"/>
          <w:rFonts w:hint="eastAsia" w:ascii="仿宋" w:hAnsi="仿宋" w:eastAsia="仿宋"/>
          <w:color w:val="auto"/>
        </w:rPr>
        <w:t>第八章  投标文件部分格式</w:t>
      </w:r>
      <w:r>
        <w:rPr>
          <w:rFonts w:hint="eastAsia" w:ascii="仿宋" w:hAnsi="仿宋" w:eastAsia="仿宋"/>
          <w:color w:val="auto"/>
        </w:rPr>
        <w:tab/>
      </w:r>
      <w:r>
        <w:rPr>
          <w:rFonts w:hint="eastAsia" w:ascii="仿宋" w:hAnsi="仿宋" w:eastAsia="仿宋"/>
          <w:color w:val="auto"/>
        </w:rPr>
        <w:fldChar w:fldCharType="end"/>
      </w:r>
    </w:p>
    <w:p>
      <w:pPr>
        <w:pStyle w:val="4"/>
        <w:spacing w:before="120" w:after="120" w:line="360" w:lineRule="auto"/>
        <w:ind w:firstLine="482" w:firstLineChars="200"/>
        <w:jc w:val="center"/>
        <w:rPr>
          <w:rFonts w:ascii="仿宋" w:hAnsi="仿宋" w:eastAsia="仿宋"/>
          <w:b/>
          <w:sz w:val="44"/>
          <w:szCs w:val="44"/>
        </w:rPr>
      </w:pPr>
      <w:r>
        <w:rPr>
          <w:rFonts w:hint="eastAsia" w:ascii="仿宋" w:hAnsi="仿宋" w:eastAsia="仿宋"/>
          <w:b/>
          <w:sz w:val="24"/>
          <w:szCs w:val="30"/>
        </w:rPr>
        <w:fldChar w:fldCharType="end"/>
      </w:r>
    </w:p>
    <w:p>
      <w:pPr>
        <w:pStyle w:val="2"/>
        <w:spacing w:before="0" w:after="0" w:line="360" w:lineRule="exact"/>
        <w:jc w:val="center"/>
        <w:rPr>
          <w:rFonts w:ascii="仿宋" w:hAnsi="仿宋" w:eastAsia="仿宋"/>
          <w:sz w:val="36"/>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pStyle w:val="2"/>
        <w:spacing w:before="0" w:after="0" w:line="240" w:lineRule="auto"/>
        <w:jc w:val="center"/>
        <w:rPr>
          <w:rFonts w:ascii="仿宋" w:hAnsi="仿宋" w:eastAsia="仿宋"/>
          <w:sz w:val="36"/>
          <w:szCs w:val="36"/>
        </w:rPr>
      </w:pPr>
      <w:bookmarkStart w:id="0" w:name="_Toc406413925"/>
      <w:r>
        <w:rPr>
          <w:rFonts w:hint="eastAsia" w:ascii="仿宋" w:hAnsi="仿宋" w:eastAsia="仿宋"/>
          <w:sz w:val="36"/>
          <w:szCs w:val="36"/>
        </w:rPr>
        <w:t>第一章　采购公告</w:t>
      </w:r>
      <w:bookmarkEnd w:id="0"/>
    </w:p>
    <w:p>
      <w:pPr>
        <w:pStyle w:val="3"/>
        <w:jc w:val="left"/>
        <w:rPr>
          <w:rFonts w:ascii="仿宋" w:hAnsi="仿宋" w:eastAsia="仿宋"/>
          <w:b w:val="0"/>
          <w:sz w:val="24"/>
          <w:szCs w:val="24"/>
        </w:rPr>
      </w:pPr>
      <w:r>
        <w:rPr>
          <w:rFonts w:hint="eastAsia" w:ascii="仿宋" w:hAnsi="仿宋" w:eastAsia="仿宋"/>
          <w:sz w:val="24"/>
        </w:rPr>
        <w:t xml:space="preserve">    根据《中华人民共和国政府采购法》等有关规定，义乌市爱国卫生发展中心现就</w:t>
      </w:r>
      <w:r>
        <w:rPr>
          <w:rFonts w:hint="eastAsia" w:ascii="仿宋" w:hAnsi="仿宋" w:eastAsia="仿宋"/>
          <w:sz w:val="24"/>
          <w:szCs w:val="24"/>
        </w:rPr>
        <w:t>病媒生物预防控制现场评估服务</w:t>
      </w:r>
      <w:r>
        <w:rPr>
          <w:rFonts w:hint="eastAsia" w:ascii="仿宋" w:hAnsi="仿宋" w:eastAsia="仿宋"/>
          <w:sz w:val="24"/>
        </w:rPr>
        <w:t>采购项目进行公开招标，欢迎国内合格的供应商参加投标。</w:t>
      </w:r>
    </w:p>
    <w:p>
      <w:pPr>
        <w:pStyle w:val="4"/>
        <w:adjustRightInd w:val="0"/>
        <w:snapToGrid w:val="0"/>
        <w:spacing w:line="400" w:lineRule="atLeast"/>
        <w:ind w:firstLine="482" w:firstLineChars="200"/>
        <w:rPr>
          <w:rFonts w:ascii="仿宋" w:hAnsi="仿宋" w:eastAsia="仿宋"/>
          <w:sz w:val="24"/>
          <w:szCs w:val="24"/>
        </w:rPr>
      </w:pPr>
      <w:r>
        <w:rPr>
          <w:rFonts w:hint="eastAsia" w:ascii="仿宋" w:hAnsi="仿宋" w:eastAsia="仿宋"/>
          <w:b/>
          <w:sz w:val="24"/>
          <w:szCs w:val="24"/>
        </w:rPr>
        <w:t>1、采购内容及数量：病媒生物预防控制现场评估服务</w:t>
      </w:r>
    </w:p>
    <w:p>
      <w:pPr>
        <w:pStyle w:val="4"/>
        <w:adjustRightInd w:val="0"/>
        <w:snapToGrid w:val="0"/>
        <w:spacing w:line="400" w:lineRule="atLeast"/>
        <w:ind w:firstLine="482" w:firstLineChars="200"/>
        <w:rPr>
          <w:rFonts w:ascii="仿宋" w:hAnsi="仿宋" w:eastAsia="仿宋"/>
          <w:sz w:val="24"/>
          <w:szCs w:val="24"/>
        </w:rPr>
      </w:pPr>
      <w:r>
        <w:rPr>
          <w:rFonts w:hint="eastAsia" w:ascii="仿宋" w:hAnsi="仿宋" w:eastAsia="仿宋"/>
          <w:b/>
          <w:sz w:val="24"/>
          <w:szCs w:val="24"/>
        </w:rPr>
        <w:t>2、采购预算：</w:t>
      </w:r>
      <w:r>
        <w:rPr>
          <w:rFonts w:hint="eastAsia" w:ascii="仿宋" w:hAnsi="仿宋" w:eastAsia="仿宋"/>
          <w:sz w:val="24"/>
          <w:szCs w:val="24"/>
        </w:rPr>
        <w:t xml:space="preserve">预算18万元，最高限价：18万元 </w:t>
      </w:r>
    </w:p>
    <w:p>
      <w:pPr>
        <w:pStyle w:val="4"/>
        <w:adjustRightInd w:val="0"/>
        <w:snapToGrid w:val="0"/>
        <w:spacing w:line="400" w:lineRule="atLeast"/>
        <w:ind w:firstLine="361" w:firstLineChars="150"/>
        <w:rPr>
          <w:rFonts w:ascii="仿宋" w:hAnsi="仿宋" w:eastAsia="仿宋"/>
          <w:b/>
          <w:sz w:val="24"/>
          <w:szCs w:val="24"/>
        </w:rPr>
      </w:pPr>
      <w:r>
        <w:rPr>
          <w:rFonts w:hint="eastAsia" w:ascii="仿宋" w:hAnsi="仿宋" w:eastAsia="仿宋"/>
          <w:b/>
          <w:sz w:val="24"/>
          <w:szCs w:val="24"/>
        </w:rPr>
        <w:t xml:space="preserve"> 3、投标人的资格要求，须同时满足以下条件：</w:t>
      </w:r>
    </w:p>
    <w:p>
      <w:pPr>
        <w:pStyle w:val="4"/>
        <w:adjustRightInd w:val="0"/>
        <w:snapToGrid w:val="0"/>
        <w:spacing w:line="400" w:lineRule="atLeast"/>
        <w:ind w:firstLine="480" w:firstLineChars="200"/>
        <w:rPr>
          <w:rFonts w:ascii="仿宋" w:hAnsi="仿宋" w:eastAsia="仿宋"/>
          <w:sz w:val="24"/>
          <w:szCs w:val="24"/>
        </w:rPr>
      </w:pPr>
      <w:r>
        <w:rPr>
          <w:rFonts w:hint="eastAsia" w:ascii="仿宋" w:hAnsi="仿宋" w:eastAsia="仿宋"/>
          <w:sz w:val="24"/>
          <w:szCs w:val="24"/>
        </w:rPr>
        <w:t>①在中华人民共和国境内注册，符合《中华人民共和国政府采购法》第二十二条供应商应当具备的条件</w:t>
      </w:r>
      <w:r>
        <w:rPr>
          <w:rFonts w:hint="eastAsia" w:ascii="仿宋" w:hAnsi="仿宋" w:eastAsia="仿宋"/>
          <w:b/>
          <w:bCs/>
          <w:sz w:val="24"/>
        </w:rPr>
        <w:t>；</w:t>
      </w:r>
    </w:p>
    <w:p>
      <w:pPr>
        <w:pStyle w:val="4"/>
        <w:adjustRightInd w:val="0"/>
        <w:snapToGrid w:val="0"/>
        <w:spacing w:line="460" w:lineRule="exact"/>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②</w:t>
      </w:r>
      <w:r>
        <w:rPr>
          <w:rFonts w:hint="eastAsia" w:ascii="仿宋" w:hAnsi="仿宋" w:eastAsia="仿宋"/>
          <w:color w:val="000000" w:themeColor="text1"/>
          <w:sz w:val="24"/>
          <w:szCs w:val="24"/>
          <w14:textFill>
            <w14:solidFill>
              <w14:schemeClr w14:val="tx1"/>
            </w14:solidFill>
          </w14:textFill>
        </w:rPr>
        <w:t>具有独立法人资格</w:t>
      </w:r>
      <w:r>
        <w:rPr>
          <w:rFonts w:hint="eastAsia" w:ascii="仿宋" w:hAnsi="仿宋" w:eastAsia="仿宋"/>
          <w:color w:val="000000" w:themeColor="text1"/>
          <w:sz w:val="24"/>
          <w14:textFill>
            <w14:solidFill>
              <w14:schemeClr w14:val="tx1"/>
            </w14:solidFill>
          </w14:textFill>
        </w:rPr>
        <w:t>；具有浙江省病媒生物预防控制服务单位备案确认书；</w:t>
      </w:r>
      <w:r>
        <w:rPr>
          <w:rFonts w:hint="eastAsia" w:ascii="仿宋" w:hAnsi="仿宋" w:eastAsia="仿宋"/>
          <w:sz w:val="24"/>
        </w:rPr>
        <w:t>单位经营范围不包括病媒生物防制业务(监测评估除外，下同)、</w:t>
      </w:r>
      <w:r>
        <w:rPr>
          <w:rFonts w:hint="eastAsia" w:ascii="仿宋" w:hAnsi="仿宋" w:eastAsia="仿宋"/>
          <w:color w:val="000000" w:themeColor="text1"/>
          <w:sz w:val="24"/>
          <w14:textFill>
            <w14:solidFill>
              <w14:schemeClr w14:val="tx1"/>
            </w14:solidFill>
          </w14:textFill>
        </w:rPr>
        <w:t>不从事病媒生物防制业务且与当前从事病媒消杀的公司无关联；</w:t>
      </w:r>
      <w:r>
        <w:rPr>
          <w:rFonts w:hint="eastAsia" w:ascii="仿宋" w:hAnsi="仿宋" w:eastAsia="仿宋"/>
          <w:sz w:val="24"/>
        </w:rPr>
        <w:t>经营范围</w:t>
      </w:r>
      <w:r>
        <w:rPr>
          <w:rFonts w:hint="eastAsia" w:ascii="仿宋" w:hAnsi="仿宋" w:eastAsia="仿宋"/>
          <w:color w:val="000000" w:themeColor="text1"/>
          <w:sz w:val="24"/>
          <w14:textFill>
            <w14:solidFill>
              <w14:schemeClr w14:val="tx1"/>
            </w14:solidFill>
          </w14:textFill>
        </w:rPr>
        <w:t>无相关病媒生物防制消杀药品、器械的销售业务，并无相关销售业务</w:t>
      </w:r>
      <w:r>
        <w:rPr>
          <w:rFonts w:hint="eastAsia" w:ascii="仿宋" w:hAnsi="仿宋" w:eastAsia="仿宋"/>
          <w:bCs/>
          <w:sz w:val="24"/>
        </w:rPr>
        <w:t>且与当前从事病媒生物防制消杀药品、器械销售业务的公司无关联</w:t>
      </w:r>
      <w:r>
        <w:rPr>
          <w:rFonts w:hint="eastAsia" w:ascii="仿宋" w:hAnsi="仿宋" w:eastAsia="仿宋"/>
          <w:color w:val="000000" w:themeColor="text1"/>
          <w:sz w:val="24"/>
          <w14:textFill>
            <w14:solidFill>
              <w14:schemeClr w14:val="tx1"/>
            </w14:solidFill>
          </w14:textFill>
        </w:rPr>
        <w:t>;具有实施经验。</w:t>
      </w:r>
    </w:p>
    <w:p>
      <w:pPr>
        <w:pStyle w:val="4"/>
        <w:adjustRightInd w:val="0"/>
        <w:snapToGrid w:val="0"/>
        <w:spacing w:line="460" w:lineRule="exact"/>
        <w:ind w:firstLine="480" w:firstLineChars="200"/>
        <w:rPr>
          <w:rFonts w:ascii="仿宋" w:hAnsi="仿宋" w:eastAsia="仿宋"/>
          <w:sz w:val="24"/>
        </w:rPr>
      </w:pPr>
      <w:r>
        <w:rPr>
          <w:rFonts w:hint="eastAsia" w:ascii="仿宋" w:hAnsi="仿宋" w:eastAsia="仿宋"/>
          <w:sz w:val="24"/>
        </w:rPr>
        <w:t>③</w:t>
      </w:r>
      <w:r>
        <w:rPr>
          <w:rFonts w:hint="eastAsia" w:ascii="仿宋" w:hAnsi="仿宋" w:eastAsia="仿宋"/>
          <w:b/>
          <w:bCs/>
          <w:sz w:val="24"/>
        </w:rPr>
        <w:t xml:space="preserve">投标人无以下不良行为：在公开网站上能查到的被财政部或浙江省财政厅处理（或处罚）而处于暂停政府采购资格期的或处于暂停承接业务资格期的；或被国家级、浙江省级、义乌市级行业主管部门处罚处于暂停承接业务资格期的；或被义乌市政府采购监管部门列入不良行为还在公告期内的或者处于暂停政府采购资格期的。 </w:t>
      </w:r>
    </w:p>
    <w:p>
      <w:pPr>
        <w:pStyle w:val="4"/>
        <w:adjustRightInd w:val="0"/>
        <w:snapToGrid w:val="0"/>
        <w:spacing w:line="460" w:lineRule="exact"/>
        <w:ind w:firstLine="480" w:firstLineChars="200"/>
        <w:rPr>
          <w:rFonts w:ascii="仿宋" w:hAnsi="仿宋" w:eastAsia="仿宋"/>
          <w:sz w:val="24"/>
        </w:rPr>
      </w:pPr>
      <w:r>
        <w:rPr>
          <w:rFonts w:hint="eastAsia" w:ascii="仿宋" w:hAnsi="仿宋" w:eastAsia="仿宋"/>
          <w:sz w:val="24"/>
          <w:szCs w:val="24"/>
        </w:rPr>
        <w:t>④</w:t>
      </w:r>
      <w:r>
        <w:rPr>
          <w:rFonts w:hint="eastAsia" w:ascii="仿宋" w:hAnsi="仿宋" w:eastAsia="仿宋"/>
          <w:sz w:val="24"/>
        </w:rPr>
        <w:t>投标人自</w:t>
      </w:r>
      <w:r>
        <w:rPr>
          <w:rFonts w:hint="eastAsia" w:ascii="仿宋" w:hAnsi="仿宋" w:eastAsia="仿宋"/>
          <w:sz w:val="24"/>
          <w:lang w:val="en-US" w:eastAsia="zh-CN"/>
        </w:rPr>
        <w:t>2021</w:t>
      </w:r>
      <w:r>
        <w:rPr>
          <w:rFonts w:hint="eastAsia" w:ascii="仿宋" w:hAnsi="仿宋" w:eastAsia="仿宋"/>
          <w:sz w:val="24"/>
        </w:rPr>
        <w:t>年1月1日起到参加投标报名前无行贿犯罪记录（提供承诺书）；</w:t>
      </w:r>
    </w:p>
    <w:p>
      <w:pPr>
        <w:pStyle w:val="4"/>
        <w:adjustRightInd w:val="0"/>
        <w:snapToGrid w:val="0"/>
        <w:spacing w:line="460" w:lineRule="exact"/>
        <w:ind w:firstLine="480" w:firstLineChars="200"/>
        <w:rPr>
          <w:rFonts w:ascii="仿宋" w:hAnsi="仿宋" w:eastAsia="仿宋"/>
          <w:sz w:val="24"/>
        </w:rPr>
      </w:pPr>
      <w:r>
        <w:rPr>
          <w:rFonts w:hint="eastAsia" w:ascii="仿宋" w:hAnsi="仿宋" w:eastAsia="仿宋"/>
          <w:sz w:val="24"/>
        </w:rPr>
        <w:t>⑤本项目不接受联合体投标，不接受代理商投标。</w:t>
      </w:r>
    </w:p>
    <w:p>
      <w:pPr>
        <w:pStyle w:val="4"/>
        <w:adjustRightInd w:val="0"/>
        <w:snapToGrid w:val="0"/>
        <w:spacing w:line="400" w:lineRule="exact"/>
        <w:ind w:firstLine="482" w:firstLineChars="200"/>
        <w:rPr>
          <w:rFonts w:ascii="仿宋" w:hAnsi="仿宋" w:eastAsia="仿宋"/>
          <w:sz w:val="24"/>
          <w:szCs w:val="24"/>
        </w:rPr>
      </w:pPr>
      <w:r>
        <w:rPr>
          <w:rFonts w:hint="eastAsia" w:ascii="仿宋" w:hAnsi="仿宋" w:eastAsia="仿宋"/>
          <w:b/>
          <w:sz w:val="24"/>
        </w:rPr>
        <w:t>4、报名时间和地点：</w:t>
      </w:r>
      <w:r>
        <w:rPr>
          <w:rFonts w:hint="eastAsia" w:ascii="仿宋" w:hAnsi="仿宋" w:eastAsia="仿宋"/>
          <w:color w:val="000000" w:themeColor="text1"/>
          <w:sz w:val="24"/>
          <w14:textFill>
            <w14:solidFill>
              <w14:schemeClr w14:val="tx1"/>
            </w14:solidFill>
          </w14:textFill>
        </w:rPr>
        <w:t>于202</w:t>
      </w:r>
      <w:r>
        <w:rPr>
          <w:rFonts w:hint="eastAsia" w:ascii="仿宋" w:hAnsi="仿宋" w:eastAsia="仿宋"/>
          <w:color w:val="000000" w:themeColor="text1"/>
          <w:sz w:val="24"/>
          <w:lang w:val="en-US" w:eastAsia="zh-CN"/>
          <w14:textFill>
            <w14:solidFill>
              <w14:schemeClr w14:val="tx1"/>
            </w14:solidFill>
          </w14:textFill>
        </w:rPr>
        <w:t>4</w:t>
      </w:r>
      <w:r>
        <w:rPr>
          <w:rFonts w:hint="eastAsia" w:ascii="仿宋" w:hAnsi="仿宋" w:eastAsia="仿宋"/>
          <w:color w:val="000000" w:themeColor="text1"/>
          <w:sz w:val="24"/>
          <w14:textFill>
            <w14:solidFill>
              <w14:schemeClr w14:val="tx1"/>
            </w14:solidFill>
          </w14:textFill>
        </w:rPr>
        <w:t>年</w:t>
      </w:r>
      <w:r>
        <w:rPr>
          <w:rFonts w:hint="eastAsia" w:ascii="仿宋" w:hAnsi="仿宋" w:eastAsia="仿宋"/>
          <w:color w:val="000000" w:themeColor="text1"/>
          <w:sz w:val="24"/>
          <w:lang w:val="en-US" w:eastAsia="zh-CN"/>
          <w14:textFill>
            <w14:solidFill>
              <w14:schemeClr w14:val="tx1"/>
            </w14:solidFill>
          </w14:textFill>
        </w:rPr>
        <w:t>4</w:t>
      </w:r>
      <w:r>
        <w:rPr>
          <w:rFonts w:hint="eastAsia" w:ascii="仿宋" w:hAnsi="仿宋" w:eastAsia="仿宋"/>
          <w:color w:val="000000" w:themeColor="text1"/>
          <w:sz w:val="24"/>
          <w14:textFill>
            <w14:solidFill>
              <w14:schemeClr w14:val="tx1"/>
            </w14:solidFill>
          </w14:textFill>
        </w:rPr>
        <w:t>月</w:t>
      </w:r>
      <w:r>
        <w:rPr>
          <w:rFonts w:hint="eastAsia" w:ascii="仿宋" w:hAnsi="仿宋" w:eastAsia="仿宋"/>
          <w:color w:val="000000" w:themeColor="text1"/>
          <w:sz w:val="24"/>
          <w:lang w:val="en-US" w:eastAsia="zh-CN"/>
          <w14:textFill>
            <w14:solidFill>
              <w14:schemeClr w14:val="tx1"/>
            </w14:solidFill>
          </w14:textFill>
        </w:rPr>
        <w:t>22</w:t>
      </w:r>
      <w:r>
        <w:rPr>
          <w:rFonts w:hint="eastAsia" w:ascii="仿宋" w:hAnsi="仿宋" w:eastAsia="仿宋"/>
          <w:color w:val="000000" w:themeColor="text1"/>
          <w:sz w:val="24"/>
          <w14:textFill>
            <w14:solidFill>
              <w14:schemeClr w14:val="tx1"/>
            </w14:solidFill>
          </w14:textFill>
        </w:rPr>
        <w:t>日至</w:t>
      </w:r>
      <w:r>
        <w:rPr>
          <w:rFonts w:hint="eastAsia" w:ascii="仿宋" w:hAnsi="仿宋" w:eastAsia="仿宋"/>
          <w:color w:val="000000" w:themeColor="text1"/>
          <w:sz w:val="24"/>
          <w:lang w:val="en-US" w:eastAsia="zh-CN"/>
          <w14:textFill>
            <w14:solidFill>
              <w14:schemeClr w14:val="tx1"/>
            </w14:solidFill>
          </w14:textFill>
        </w:rPr>
        <w:t>4</w:t>
      </w:r>
      <w:r>
        <w:rPr>
          <w:rFonts w:hint="eastAsia" w:ascii="仿宋" w:hAnsi="仿宋" w:eastAsia="仿宋"/>
          <w:color w:val="000000" w:themeColor="text1"/>
          <w:sz w:val="24"/>
          <w14:textFill>
            <w14:solidFill>
              <w14:schemeClr w14:val="tx1"/>
            </w14:solidFill>
          </w14:textFill>
        </w:rPr>
        <w:t>月</w:t>
      </w:r>
      <w:r>
        <w:rPr>
          <w:rFonts w:hint="eastAsia" w:ascii="仿宋" w:hAnsi="仿宋" w:eastAsia="仿宋"/>
          <w:color w:val="000000" w:themeColor="text1"/>
          <w:sz w:val="24"/>
          <w:lang w:val="en-US" w:eastAsia="zh-CN"/>
          <w14:textFill>
            <w14:solidFill>
              <w14:schemeClr w14:val="tx1"/>
            </w14:solidFill>
          </w14:textFill>
        </w:rPr>
        <w:t>26</w:t>
      </w:r>
      <w:r>
        <w:rPr>
          <w:rFonts w:hint="eastAsia" w:ascii="仿宋" w:hAnsi="仿宋" w:eastAsia="仿宋"/>
          <w:color w:val="000000" w:themeColor="text1"/>
          <w:sz w:val="24"/>
          <w14:textFill>
            <w14:solidFill>
              <w14:schemeClr w14:val="tx1"/>
            </w14:solidFill>
          </w14:textFill>
        </w:rPr>
        <w:t>日上午9：00－11：00，下午14：00－16：00到义乌市雪峰东路46号义乌市爱国卫生发展中</w:t>
      </w:r>
      <w:r>
        <w:rPr>
          <w:rFonts w:hint="eastAsia" w:ascii="仿宋" w:hAnsi="仿宋" w:eastAsia="仿宋"/>
          <w:sz w:val="24"/>
        </w:rPr>
        <w:t>心（义乌市卫生健康局41</w:t>
      </w:r>
      <w:r>
        <w:rPr>
          <w:rFonts w:hint="eastAsia" w:ascii="仿宋" w:hAnsi="仿宋" w:eastAsia="仿宋"/>
          <w:sz w:val="24"/>
          <w:lang w:val="en-US" w:eastAsia="zh-CN"/>
        </w:rPr>
        <w:t>3</w:t>
      </w:r>
      <w:r>
        <w:rPr>
          <w:rFonts w:hint="eastAsia" w:ascii="仿宋" w:hAnsi="仿宋" w:eastAsia="仿宋"/>
          <w:sz w:val="24"/>
        </w:rPr>
        <w:t>室）</w:t>
      </w:r>
      <w:r>
        <w:rPr>
          <w:rFonts w:hint="eastAsia" w:ascii="仿宋" w:hAnsi="仿宋" w:eastAsia="仿宋"/>
          <w:sz w:val="24"/>
          <w:lang w:eastAsia="zh-CN"/>
        </w:rPr>
        <w:t>报名</w:t>
      </w:r>
      <w:r>
        <w:rPr>
          <w:rFonts w:hint="eastAsia" w:ascii="仿宋" w:hAnsi="仿宋" w:eastAsia="仿宋"/>
          <w:sz w:val="24"/>
        </w:rPr>
        <w:t>并获取招标文件(自行从义乌市卫生健康局政府信息公开专栏下载)。联系人：王女士（0579-852182</w:t>
      </w:r>
      <w:r>
        <w:rPr>
          <w:rFonts w:hint="eastAsia" w:ascii="仿宋" w:hAnsi="仿宋" w:eastAsia="仿宋"/>
          <w:sz w:val="24"/>
          <w:lang w:val="en-US" w:eastAsia="zh-CN"/>
        </w:rPr>
        <w:t>28</w:t>
      </w:r>
      <w:r>
        <w:rPr>
          <w:rFonts w:hint="eastAsia" w:ascii="仿宋" w:hAnsi="仿宋" w:eastAsia="仿宋"/>
        </w:rPr>
        <w:t>），</w:t>
      </w:r>
      <w:r>
        <w:rPr>
          <w:rFonts w:hint="eastAsia" w:ascii="仿宋" w:hAnsi="仿宋" w:eastAsia="仿宋"/>
          <w:sz w:val="24"/>
          <w:szCs w:val="24"/>
        </w:rPr>
        <w:t>逾期报名</w:t>
      </w:r>
      <w:r>
        <w:rPr>
          <w:rFonts w:hint="eastAsia" w:ascii="仿宋" w:hAnsi="仿宋" w:eastAsia="仿宋"/>
          <w:sz w:val="24"/>
          <w:szCs w:val="24"/>
          <w:lang w:eastAsia="zh-CN"/>
        </w:rPr>
        <w:t>或不符合要求的</w:t>
      </w:r>
      <w:r>
        <w:rPr>
          <w:rFonts w:hint="eastAsia" w:ascii="仿宋" w:hAnsi="仿宋" w:eastAsia="仿宋"/>
          <w:sz w:val="24"/>
          <w:szCs w:val="24"/>
        </w:rPr>
        <w:t>将被拒绝。</w:t>
      </w:r>
    </w:p>
    <w:p>
      <w:pPr>
        <w:pStyle w:val="4"/>
        <w:adjustRightInd w:val="0"/>
        <w:snapToGrid w:val="0"/>
        <w:spacing w:line="400" w:lineRule="exact"/>
        <w:ind w:firstLine="482" w:firstLineChars="200"/>
        <w:rPr>
          <w:rFonts w:ascii="仿宋" w:hAnsi="仿宋" w:eastAsia="仿宋"/>
          <w:sz w:val="24"/>
        </w:rPr>
      </w:pPr>
      <w:r>
        <w:rPr>
          <w:rFonts w:hint="eastAsia" w:ascii="仿宋" w:hAnsi="仿宋" w:eastAsia="仿宋"/>
          <w:b/>
          <w:sz w:val="24"/>
        </w:rPr>
        <w:t>5、报名时所需资料（打印件、复印件均须加盖投标单位公章）：</w:t>
      </w:r>
    </w:p>
    <w:p>
      <w:pPr>
        <w:pStyle w:val="4"/>
        <w:adjustRightInd w:val="0"/>
        <w:snapToGrid w:val="0"/>
        <w:spacing w:line="400" w:lineRule="exact"/>
        <w:ind w:firstLine="480" w:firstLineChars="200"/>
        <w:rPr>
          <w:rFonts w:ascii="仿宋" w:hAnsi="仿宋" w:eastAsia="仿宋"/>
          <w:sz w:val="24"/>
        </w:rPr>
      </w:pPr>
      <w:r>
        <w:rPr>
          <w:rFonts w:hint="eastAsia" w:ascii="仿宋" w:hAnsi="仿宋" w:eastAsia="仿宋"/>
          <w:sz w:val="24"/>
        </w:rPr>
        <w:t>①在“全国企业信用信息公示系统”上的单位详细信息打印件，或单位营业执照副本原件及复印件等证明文件</w:t>
      </w:r>
    </w:p>
    <w:p>
      <w:pPr>
        <w:pStyle w:val="4"/>
        <w:adjustRightInd w:val="0"/>
        <w:snapToGrid w:val="0"/>
        <w:spacing w:line="400" w:lineRule="exact"/>
        <w:ind w:firstLine="480" w:firstLineChars="200"/>
        <w:rPr>
          <w:rFonts w:ascii="仿宋" w:hAnsi="仿宋" w:eastAsia="仿宋"/>
          <w:sz w:val="24"/>
        </w:rPr>
      </w:pPr>
      <w:r>
        <w:rPr>
          <w:rFonts w:hint="eastAsia" w:ascii="仿宋" w:hAnsi="仿宋" w:eastAsia="仿宋"/>
          <w:sz w:val="24"/>
        </w:rPr>
        <w:t>②法定代表人授权书（适用于非法定代表人参加报名的）</w:t>
      </w:r>
    </w:p>
    <w:p>
      <w:pPr>
        <w:pStyle w:val="4"/>
        <w:adjustRightInd w:val="0"/>
        <w:snapToGrid w:val="0"/>
        <w:spacing w:line="400" w:lineRule="exact"/>
        <w:ind w:firstLine="480" w:firstLineChars="200"/>
        <w:rPr>
          <w:rFonts w:ascii="仿宋" w:hAnsi="仿宋" w:eastAsia="仿宋"/>
          <w:sz w:val="24"/>
        </w:rPr>
      </w:pPr>
      <w:r>
        <w:rPr>
          <w:rFonts w:hint="eastAsia" w:ascii="仿宋" w:hAnsi="仿宋" w:eastAsia="仿宋"/>
          <w:sz w:val="24"/>
        </w:rPr>
        <w:t>说明：法定代表人以营业执照等经营资格登记证书载明的人员为准。</w:t>
      </w:r>
    </w:p>
    <w:p>
      <w:pPr>
        <w:pStyle w:val="4"/>
        <w:adjustRightInd w:val="0"/>
        <w:snapToGrid w:val="0"/>
        <w:spacing w:line="400" w:lineRule="exact"/>
        <w:ind w:firstLine="477" w:firstLineChars="199"/>
        <w:rPr>
          <w:rFonts w:ascii="仿宋" w:hAnsi="仿宋" w:eastAsia="仿宋"/>
          <w:sz w:val="24"/>
        </w:rPr>
      </w:pPr>
      <w:r>
        <w:rPr>
          <w:rFonts w:hint="eastAsia" w:ascii="仿宋" w:hAnsi="仿宋" w:eastAsia="仿宋"/>
          <w:sz w:val="24"/>
        </w:rPr>
        <w:t>③被授权人居民身份证和复印件；</w:t>
      </w:r>
    </w:p>
    <w:p>
      <w:pPr>
        <w:pStyle w:val="4"/>
        <w:adjustRightInd w:val="0"/>
        <w:snapToGrid w:val="0"/>
        <w:spacing w:line="400" w:lineRule="exact"/>
        <w:ind w:firstLine="477" w:firstLineChars="199"/>
        <w:rPr>
          <w:rFonts w:ascii="仿宋" w:hAnsi="仿宋" w:eastAsia="仿宋"/>
          <w:color w:val="000000" w:themeColor="text1"/>
          <w:sz w:val="24"/>
          <w14:textFill>
            <w14:solidFill>
              <w14:schemeClr w14:val="tx1"/>
            </w14:solidFill>
          </w14:textFill>
        </w:rPr>
      </w:pPr>
      <w:r>
        <w:rPr>
          <w:rFonts w:hint="eastAsia" w:ascii="仿宋" w:hAnsi="仿宋" w:eastAsia="仿宋"/>
          <w:sz w:val="24"/>
        </w:rPr>
        <w:t>④</w:t>
      </w:r>
      <w:r>
        <w:rPr>
          <w:rFonts w:hint="eastAsia" w:ascii="仿宋" w:hAnsi="仿宋" w:eastAsia="仿宋"/>
          <w:color w:val="000000" w:themeColor="text1"/>
          <w:sz w:val="24"/>
          <w14:textFill>
            <w14:solidFill>
              <w14:schemeClr w14:val="tx1"/>
            </w14:solidFill>
          </w14:textFill>
        </w:rPr>
        <w:t>浙江省病媒生物预防控制服务单位备案确认书原件和复印件；</w:t>
      </w:r>
    </w:p>
    <w:p>
      <w:pPr>
        <w:pStyle w:val="4"/>
        <w:adjustRightInd w:val="0"/>
        <w:snapToGrid w:val="0"/>
        <w:spacing w:line="400" w:lineRule="exact"/>
        <w:ind w:firstLine="477" w:firstLineChars="199"/>
        <w:rPr>
          <w:rFonts w:ascii="仿宋" w:hAnsi="仿宋" w:eastAsia="仿宋"/>
          <w:kern w:val="0"/>
          <w:sz w:val="24"/>
        </w:rPr>
      </w:pPr>
      <w:r>
        <w:rPr>
          <w:rFonts w:hint="eastAsia" w:ascii="仿宋" w:hAnsi="仿宋" w:eastAsia="仿宋"/>
          <w:sz w:val="24"/>
        </w:rPr>
        <w:t>⑤自</w:t>
      </w:r>
      <w:r>
        <w:rPr>
          <w:rFonts w:hint="eastAsia" w:ascii="仿宋" w:hAnsi="仿宋" w:eastAsia="仿宋"/>
          <w:sz w:val="24"/>
          <w:lang w:val="en-US" w:eastAsia="zh-CN"/>
        </w:rPr>
        <w:t>2021</w:t>
      </w:r>
      <w:r>
        <w:rPr>
          <w:rFonts w:hint="eastAsia" w:ascii="仿宋" w:hAnsi="仿宋" w:eastAsia="仿宋"/>
          <w:sz w:val="24"/>
        </w:rPr>
        <w:t>年1月1日起单位经营范围不包括病媒生物防制业务、未从事病媒生物防制业务且与当前从事病媒消杀的公司无关联，经营范围</w:t>
      </w:r>
      <w:r>
        <w:rPr>
          <w:rFonts w:hint="eastAsia" w:ascii="仿宋" w:hAnsi="仿宋" w:eastAsia="仿宋"/>
          <w:color w:val="000000" w:themeColor="text1"/>
          <w:sz w:val="24"/>
          <w14:textFill>
            <w14:solidFill>
              <w14:schemeClr w14:val="tx1"/>
            </w14:solidFill>
          </w14:textFill>
        </w:rPr>
        <w:t>无相关病媒生物防制消杀药品、器械的销售业务，并无相关销售业务</w:t>
      </w:r>
      <w:r>
        <w:rPr>
          <w:rFonts w:hint="eastAsia" w:ascii="仿宋" w:hAnsi="仿宋" w:eastAsia="仿宋"/>
          <w:bCs/>
          <w:sz w:val="24"/>
        </w:rPr>
        <w:t>且与当前从事病媒生物防制消杀药品、器械销售业务的公司无关联</w:t>
      </w:r>
      <w:r>
        <w:rPr>
          <w:rFonts w:hint="eastAsia" w:ascii="仿宋" w:hAnsi="仿宋" w:eastAsia="仿宋"/>
          <w:sz w:val="24"/>
        </w:rPr>
        <w:t>的承诺书或相关证明。</w:t>
      </w:r>
    </w:p>
    <w:p>
      <w:pPr>
        <w:pStyle w:val="4"/>
        <w:adjustRightInd w:val="0"/>
        <w:snapToGrid w:val="0"/>
        <w:spacing w:line="400" w:lineRule="exact"/>
        <w:ind w:firstLine="477" w:firstLineChars="199"/>
        <w:rPr>
          <w:rFonts w:ascii="仿宋" w:hAnsi="仿宋" w:eastAsia="仿宋"/>
          <w:sz w:val="24"/>
        </w:rPr>
      </w:pPr>
      <w:r>
        <w:rPr>
          <w:rFonts w:hint="eastAsia" w:ascii="仿宋" w:hAnsi="仿宋" w:eastAsia="仿宋"/>
          <w:sz w:val="24"/>
        </w:rPr>
        <w:t>⑥最近三年内（</w:t>
      </w:r>
      <w:r>
        <w:rPr>
          <w:rFonts w:hint="eastAsia" w:ascii="仿宋" w:hAnsi="仿宋" w:eastAsia="仿宋"/>
          <w:sz w:val="24"/>
          <w:lang w:val="en-US" w:eastAsia="zh-CN"/>
        </w:rPr>
        <w:t>2021</w:t>
      </w:r>
      <w:r>
        <w:rPr>
          <w:rFonts w:hint="eastAsia" w:ascii="仿宋" w:hAnsi="仿宋" w:eastAsia="仿宋"/>
          <w:sz w:val="24"/>
        </w:rPr>
        <w:t>、20</w:t>
      </w:r>
      <w:r>
        <w:rPr>
          <w:rFonts w:hint="eastAsia" w:ascii="仿宋" w:hAnsi="仿宋" w:eastAsia="仿宋"/>
          <w:sz w:val="24"/>
          <w:lang w:val="en-US" w:eastAsia="zh-CN"/>
        </w:rPr>
        <w:t>22</w:t>
      </w:r>
      <w:r>
        <w:rPr>
          <w:rFonts w:hint="eastAsia" w:ascii="仿宋" w:hAnsi="仿宋" w:eastAsia="仿宋"/>
          <w:sz w:val="24"/>
        </w:rPr>
        <w:t>、202</w:t>
      </w:r>
      <w:r>
        <w:rPr>
          <w:rFonts w:hint="eastAsia" w:ascii="仿宋" w:hAnsi="仿宋" w:eastAsia="仿宋"/>
          <w:sz w:val="24"/>
          <w:lang w:val="en-US" w:eastAsia="zh-CN"/>
        </w:rPr>
        <w:t>3</w:t>
      </w:r>
      <w:r>
        <w:rPr>
          <w:rFonts w:hint="eastAsia" w:ascii="仿宋" w:hAnsi="仿宋" w:eastAsia="仿宋"/>
          <w:sz w:val="24"/>
        </w:rPr>
        <w:t>年）开展县级及以上的同类型病媒生物防制效果评估明细清单及合同复印件（合同原件和评估报告备查）。</w:t>
      </w:r>
    </w:p>
    <w:p>
      <w:pPr>
        <w:pStyle w:val="4"/>
        <w:adjustRightInd w:val="0"/>
        <w:snapToGrid w:val="0"/>
        <w:spacing w:line="400" w:lineRule="exact"/>
        <w:ind w:firstLine="477" w:firstLineChars="199"/>
        <w:rPr>
          <w:rFonts w:ascii="仿宋" w:hAnsi="仿宋" w:eastAsia="仿宋"/>
          <w:sz w:val="24"/>
        </w:rPr>
      </w:pPr>
      <w:r>
        <w:rPr>
          <w:rFonts w:ascii="仿宋" w:hAnsi="仿宋" w:eastAsia="仿宋"/>
          <w:sz w:val="24"/>
        </w:rPr>
        <w:fldChar w:fldCharType="begin"/>
      </w:r>
      <w:r>
        <w:rPr>
          <w:rFonts w:hint="eastAsia" w:ascii="仿宋" w:hAnsi="仿宋" w:eastAsia="仿宋"/>
          <w:sz w:val="24"/>
        </w:rPr>
        <w:instrText xml:space="preserve">= 7 \* GB3</w:instrText>
      </w:r>
      <w:r>
        <w:rPr>
          <w:rFonts w:ascii="仿宋" w:hAnsi="仿宋" w:eastAsia="仿宋"/>
          <w:sz w:val="24"/>
        </w:rPr>
        <w:fldChar w:fldCharType="separate"/>
      </w:r>
      <w:r>
        <w:rPr>
          <w:rFonts w:hint="eastAsia" w:ascii="仿宋" w:hAnsi="仿宋" w:eastAsia="仿宋"/>
          <w:sz w:val="24"/>
        </w:rPr>
        <w:t>⑦</w:t>
      </w:r>
      <w:r>
        <w:rPr>
          <w:rFonts w:ascii="仿宋" w:hAnsi="仿宋" w:eastAsia="仿宋"/>
          <w:sz w:val="24"/>
        </w:rPr>
        <w:fldChar w:fldCharType="end"/>
      </w:r>
      <w:r>
        <w:rPr>
          <w:rFonts w:hint="eastAsia" w:ascii="仿宋" w:hAnsi="仿宋" w:eastAsia="仿宋"/>
          <w:sz w:val="24"/>
        </w:rPr>
        <w:t>投标人自</w:t>
      </w:r>
      <w:r>
        <w:rPr>
          <w:rFonts w:hint="eastAsia" w:ascii="仿宋" w:hAnsi="仿宋" w:eastAsia="仿宋"/>
          <w:sz w:val="24"/>
          <w:lang w:val="en-US" w:eastAsia="zh-CN"/>
        </w:rPr>
        <w:t>2021</w:t>
      </w:r>
      <w:r>
        <w:rPr>
          <w:rFonts w:hint="eastAsia" w:ascii="仿宋" w:hAnsi="仿宋" w:eastAsia="仿宋"/>
          <w:sz w:val="24"/>
        </w:rPr>
        <w:t>年1月1日起到参加投标报名前无行贿犯罪记录（提供承诺书）。</w:t>
      </w:r>
    </w:p>
    <w:p>
      <w:pPr>
        <w:pStyle w:val="4"/>
        <w:adjustRightInd w:val="0"/>
        <w:snapToGrid w:val="0"/>
        <w:spacing w:line="400" w:lineRule="exact"/>
        <w:ind w:firstLine="482" w:firstLineChars="200"/>
        <w:rPr>
          <w:rFonts w:ascii="仿宋" w:hAnsi="仿宋" w:eastAsia="仿宋"/>
          <w:sz w:val="24"/>
          <w:szCs w:val="24"/>
        </w:rPr>
      </w:pPr>
      <w:r>
        <w:rPr>
          <w:rFonts w:hint="eastAsia" w:ascii="仿宋" w:hAnsi="仿宋" w:eastAsia="仿宋"/>
          <w:b/>
          <w:sz w:val="24"/>
          <w:szCs w:val="24"/>
        </w:rPr>
        <w:t>6、投标截止时间及地点：</w:t>
      </w:r>
      <w:r>
        <w:rPr>
          <w:rFonts w:hint="eastAsia" w:ascii="仿宋" w:hAnsi="仿宋" w:eastAsia="仿宋"/>
          <w:color w:val="000000" w:themeColor="text1"/>
          <w:sz w:val="24"/>
          <w:szCs w:val="24"/>
          <w14:textFill>
            <w14:solidFill>
              <w14:schemeClr w14:val="tx1"/>
            </w14:solidFill>
          </w14:textFill>
        </w:rPr>
        <w:t>投标人应于202</w:t>
      </w:r>
      <w:r>
        <w:rPr>
          <w:rFonts w:hint="eastAsia" w:ascii="仿宋" w:hAnsi="仿宋" w:eastAsia="仿宋"/>
          <w:color w:val="000000" w:themeColor="text1"/>
          <w:sz w:val="24"/>
          <w:szCs w:val="24"/>
          <w:lang w:val="en-US" w:eastAsia="zh-CN"/>
          <w14:textFill>
            <w14:solidFill>
              <w14:schemeClr w14:val="tx1"/>
            </w14:solidFill>
          </w14:textFill>
        </w:rPr>
        <w:t>4</w:t>
      </w:r>
      <w:r>
        <w:rPr>
          <w:rFonts w:hint="eastAsia" w:ascii="仿宋" w:hAnsi="仿宋" w:eastAsia="仿宋"/>
          <w:color w:val="000000" w:themeColor="text1"/>
          <w:sz w:val="24"/>
          <w:szCs w:val="24"/>
          <w14:textFill>
            <w14:solidFill>
              <w14:schemeClr w14:val="tx1"/>
            </w14:solidFill>
          </w14:textFill>
        </w:rPr>
        <w:t>年</w:t>
      </w:r>
      <w:r>
        <w:rPr>
          <w:rFonts w:hint="eastAsia" w:ascii="仿宋" w:hAnsi="仿宋" w:eastAsia="仿宋"/>
          <w:color w:val="000000" w:themeColor="text1"/>
          <w:sz w:val="24"/>
          <w:szCs w:val="24"/>
          <w:lang w:val="en-US" w:eastAsia="zh-CN"/>
          <w14:textFill>
            <w14:solidFill>
              <w14:schemeClr w14:val="tx1"/>
            </w14:solidFill>
          </w14:textFill>
        </w:rPr>
        <w:t>4</w:t>
      </w:r>
      <w:r>
        <w:rPr>
          <w:rFonts w:hint="eastAsia" w:ascii="仿宋" w:hAnsi="仿宋" w:eastAsia="仿宋"/>
          <w:color w:val="000000" w:themeColor="text1"/>
          <w:sz w:val="24"/>
          <w:szCs w:val="24"/>
          <w14:textFill>
            <w14:solidFill>
              <w14:schemeClr w14:val="tx1"/>
            </w14:solidFill>
          </w14:textFill>
        </w:rPr>
        <w:t>月</w:t>
      </w:r>
      <w:r>
        <w:rPr>
          <w:rFonts w:hint="eastAsia" w:ascii="仿宋" w:hAnsi="仿宋" w:eastAsia="仿宋"/>
          <w:color w:val="000000" w:themeColor="text1"/>
          <w:sz w:val="24"/>
          <w:szCs w:val="24"/>
          <w:lang w:val="en-US" w:eastAsia="zh-CN"/>
          <w14:textFill>
            <w14:solidFill>
              <w14:schemeClr w14:val="tx1"/>
            </w14:solidFill>
          </w14:textFill>
        </w:rPr>
        <w:t>30</w:t>
      </w:r>
      <w:r>
        <w:rPr>
          <w:rFonts w:hint="eastAsia" w:ascii="仿宋" w:hAnsi="仿宋" w:eastAsia="仿宋"/>
          <w:color w:val="000000" w:themeColor="text1"/>
          <w:sz w:val="24"/>
          <w:szCs w:val="24"/>
          <w14:textFill>
            <w14:solidFill>
              <w14:schemeClr w14:val="tx1"/>
            </w14:solidFill>
          </w14:textFill>
        </w:rPr>
        <w:t>日上午10时前</w:t>
      </w:r>
      <w:r>
        <w:rPr>
          <w:rFonts w:hint="eastAsia" w:ascii="仿宋" w:hAnsi="仿宋" w:eastAsia="仿宋"/>
          <w:color w:val="000000" w:themeColor="text1"/>
          <w:sz w:val="24"/>
          <w:szCs w:val="24"/>
          <w:lang w:eastAsia="zh-CN"/>
          <w14:textFill>
            <w14:solidFill>
              <w14:schemeClr w14:val="tx1"/>
            </w14:solidFill>
          </w14:textFill>
        </w:rPr>
        <w:t>，</w:t>
      </w:r>
      <w:r>
        <w:rPr>
          <w:rFonts w:hint="eastAsia" w:ascii="仿宋" w:hAnsi="仿宋" w:eastAsia="仿宋"/>
          <w:color w:val="000000" w:themeColor="text1"/>
          <w:sz w:val="24"/>
          <w:szCs w:val="24"/>
          <w14:textFill>
            <w14:solidFill>
              <w14:schemeClr w14:val="tx1"/>
            </w14:solidFill>
          </w14:textFill>
        </w:rPr>
        <w:t>将投标文件密封送至</w:t>
      </w:r>
      <w:r>
        <w:rPr>
          <w:rFonts w:hint="eastAsia" w:ascii="仿宋" w:hAnsi="仿宋" w:eastAsia="仿宋"/>
          <w:color w:val="000000" w:themeColor="text1"/>
          <w:sz w:val="24"/>
          <w14:textFill>
            <w14:solidFill>
              <w14:schemeClr w14:val="tx1"/>
            </w14:solidFill>
          </w14:textFill>
        </w:rPr>
        <w:t>义乌市雪峰东路46号义乌市爱国卫生发展中</w:t>
      </w:r>
      <w:r>
        <w:rPr>
          <w:rFonts w:hint="eastAsia" w:ascii="仿宋" w:hAnsi="仿宋" w:eastAsia="仿宋"/>
          <w:sz w:val="24"/>
        </w:rPr>
        <w:t>心（义乌市卫生健康局41</w:t>
      </w:r>
      <w:r>
        <w:rPr>
          <w:rFonts w:hint="eastAsia" w:ascii="仿宋" w:hAnsi="仿宋" w:eastAsia="仿宋"/>
          <w:sz w:val="24"/>
          <w:lang w:val="en-US" w:eastAsia="zh-CN"/>
        </w:rPr>
        <w:t>3</w:t>
      </w:r>
      <w:r>
        <w:rPr>
          <w:rFonts w:hint="eastAsia" w:ascii="仿宋" w:hAnsi="仿宋" w:eastAsia="仿宋"/>
          <w:sz w:val="24"/>
        </w:rPr>
        <w:t>室）</w:t>
      </w:r>
      <w:r>
        <w:rPr>
          <w:rFonts w:hint="eastAsia" w:ascii="仿宋" w:hAnsi="仿宋" w:eastAsia="仿宋"/>
          <w:sz w:val="24"/>
          <w:szCs w:val="24"/>
        </w:rPr>
        <w:t>，逾期送达或未按要求密封将予以拒收。</w:t>
      </w:r>
    </w:p>
    <w:p>
      <w:pPr>
        <w:pStyle w:val="4"/>
        <w:adjustRightInd w:val="0"/>
        <w:snapToGrid w:val="0"/>
        <w:spacing w:line="400" w:lineRule="exact"/>
        <w:ind w:firstLine="482" w:firstLineChars="200"/>
        <w:rPr>
          <w:rFonts w:hint="eastAsia" w:ascii="仿宋" w:hAnsi="仿宋" w:eastAsia="仿宋"/>
          <w:color w:val="000000" w:themeColor="text1"/>
          <w:sz w:val="24"/>
          <w:szCs w:val="24"/>
          <w:lang w:val="en-US" w:eastAsia="zh-CN"/>
          <w14:textFill>
            <w14:solidFill>
              <w14:schemeClr w14:val="tx1"/>
            </w14:solidFill>
          </w14:textFill>
        </w:rPr>
      </w:pPr>
      <w:r>
        <w:rPr>
          <w:rFonts w:hint="eastAsia" w:ascii="仿宋" w:hAnsi="仿宋" w:eastAsia="仿宋"/>
          <w:b/>
          <w:sz w:val="24"/>
          <w:szCs w:val="24"/>
        </w:rPr>
        <w:t>7</w:t>
      </w:r>
      <w:r>
        <w:rPr>
          <w:rFonts w:hint="eastAsia" w:ascii="仿宋" w:hAnsi="仿宋" w:eastAsia="仿宋"/>
          <w:b/>
          <w:sz w:val="24"/>
        </w:rPr>
        <w:t>、开标时间：</w:t>
      </w:r>
      <w:r>
        <w:rPr>
          <w:rFonts w:hint="eastAsia" w:ascii="仿宋" w:hAnsi="仿宋" w:eastAsia="仿宋"/>
          <w:color w:val="000000" w:themeColor="text1"/>
          <w:sz w:val="24"/>
          <w:szCs w:val="24"/>
          <w14:textFill>
            <w14:solidFill>
              <w14:schemeClr w14:val="tx1"/>
            </w14:solidFill>
          </w14:textFill>
        </w:rPr>
        <w:t>202</w:t>
      </w:r>
      <w:r>
        <w:rPr>
          <w:rFonts w:hint="eastAsia" w:ascii="仿宋" w:hAnsi="仿宋" w:eastAsia="仿宋"/>
          <w:color w:val="000000" w:themeColor="text1"/>
          <w:sz w:val="24"/>
          <w:szCs w:val="24"/>
          <w:lang w:val="en-US" w:eastAsia="zh-CN"/>
          <w14:textFill>
            <w14:solidFill>
              <w14:schemeClr w14:val="tx1"/>
            </w14:solidFill>
          </w14:textFill>
        </w:rPr>
        <w:t>4</w:t>
      </w:r>
      <w:r>
        <w:rPr>
          <w:rFonts w:hint="eastAsia" w:ascii="仿宋" w:hAnsi="仿宋" w:eastAsia="仿宋"/>
          <w:color w:val="000000" w:themeColor="text1"/>
          <w:sz w:val="24"/>
          <w:szCs w:val="24"/>
          <w14:textFill>
            <w14:solidFill>
              <w14:schemeClr w14:val="tx1"/>
            </w14:solidFill>
          </w14:textFill>
        </w:rPr>
        <w:t>年</w:t>
      </w:r>
      <w:r>
        <w:rPr>
          <w:rFonts w:hint="eastAsia" w:ascii="仿宋" w:hAnsi="仿宋" w:eastAsia="仿宋"/>
          <w:color w:val="000000" w:themeColor="text1"/>
          <w:sz w:val="24"/>
          <w:szCs w:val="24"/>
          <w:lang w:val="en-US" w:eastAsia="zh-CN"/>
          <w14:textFill>
            <w14:solidFill>
              <w14:schemeClr w14:val="tx1"/>
            </w14:solidFill>
          </w14:textFill>
        </w:rPr>
        <w:t>4</w:t>
      </w:r>
      <w:r>
        <w:rPr>
          <w:rFonts w:hint="eastAsia" w:ascii="仿宋" w:hAnsi="仿宋" w:eastAsia="仿宋"/>
          <w:color w:val="000000" w:themeColor="text1"/>
          <w:sz w:val="24"/>
          <w:szCs w:val="24"/>
          <w14:textFill>
            <w14:solidFill>
              <w14:schemeClr w14:val="tx1"/>
            </w14:solidFill>
          </w14:textFill>
        </w:rPr>
        <w:t>月</w:t>
      </w:r>
      <w:r>
        <w:rPr>
          <w:rFonts w:hint="eastAsia" w:ascii="仿宋" w:hAnsi="仿宋" w:eastAsia="仿宋"/>
          <w:color w:val="000000" w:themeColor="text1"/>
          <w:sz w:val="24"/>
          <w:szCs w:val="24"/>
          <w:lang w:val="en-US" w:eastAsia="zh-CN"/>
          <w14:textFill>
            <w14:solidFill>
              <w14:schemeClr w14:val="tx1"/>
            </w14:solidFill>
          </w14:textFill>
        </w:rPr>
        <w:t>30</w:t>
      </w:r>
      <w:r>
        <w:rPr>
          <w:rFonts w:hint="eastAsia" w:ascii="仿宋" w:hAnsi="仿宋" w:eastAsia="仿宋"/>
          <w:color w:val="000000" w:themeColor="text1"/>
          <w:sz w:val="24"/>
          <w:szCs w:val="24"/>
          <w14:textFill>
            <w14:solidFill>
              <w14:schemeClr w14:val="tx1"/>
            </w14:solidFill>
          </w14:textFill>
        </w:rPr>
        <w:t>日上午10：00</w:t>
      </w:r>
    </w:p>
    <w:p>
      <w:pPr>
        <w:pStyle w:val="4"/>
        <w:adjustRightInd w:val="0"/>
        <w:snapToGrid w:val="0"/>
        <w:spacing w:line="400" w:lineRule="exact"/>
        <w:ind w:firstLine="826" w:firstLineChars="343"/>
        <w:rPr>
          <w:rFonts w:ascii="仿宋" w:hAnsi="仿宋" w:eastAsia="仿宋"/>
          <w:sz w:val="24"/>
          <w:szCs w:val="24"/>
        </w:rPr>
      </w:pPr>
      <w:r>
        <w:rPr>
          <w:rFonts w:hint="eastAsia" w:ascii="仿宋" w:hAnsi="仿宋" w:eastAsia="仿宋"/>
          <w:b/>
          <w:sz w:val="24"/>
        </w:rPr>
        <w:t>开标地点：</w:t>
      </w:r>
      <w:r>
        <w:rPr>
          <w:rFonts w:hint="eastAsia" w:ascii="仿宋" w:hAnsi="仿宋" w:eastAsia="仿宋"/>
          <w:sz w:val="24"/>
        </w:rPr>
        <w:t>义乌市雪峰东路46号（义乌市卫生健康局3楼会议室）</w:t>
      </w:r>
      <w:r>
        <w:rPr>
          <w:rFonts w:hint="eastAsia" w:ascii="仿宋" w:hAnsi="仿宋" w:eastAsia="仿宋"/>
          <w:sz w:val="24"/>
          <w:szCs w:val="24"/>
        </w:rPr>
        <w:t>。</w:t>
      </w:r>
    </w:p>
    <w:p>
      <w:pPr>
        <w:snapToGrid w:val="0"/>
        <w:spacing w:line="400" w:lineRule="exact"/>
        <w:ind w:firstLine="482" w:firstLineChars="200"/>
        <w:rPr>
          <w:rFonts w:ascii="仿宋" w:hAnsi="仿宋" w:eastAsia="仿宋" w:cs="Courier New"/>
          <w:sz w:val="24"/>
          <w:szCs w:val="21"/>
        </w:rPr>
      </w:pPr>
      <w:r>
        <w:rPr>
          <w:rFonts w:hint="eastAsia" w:ascii="仿宋" w:hAnsi="仿宋" w:eastAsia="仿宋"/>
          <w:b/>
          <w:sz w:val="24"/>
        </w:rPr>
        <w:t>8</w:t>
      </w:r>
      <w:r>
        <w:rPr>
          <w:rFonts w:hint="eastAsia" w:ascii="仿宋" w:hAnsi="仿宋" w:eastAsia="仿宋"/>
          <w:b/>
          <w:i/>
          <w:sz w:val="24"/>
        </w:rPr>
        <w:t>、</w:t>
      </w:r>
      <w:r>
        <w:rPr>
          <w:rFonts w:hint="eastAsia" w:ascii="仿宋" w:hAnsi="仿宋" w:eastAsia="仿宋"/>
          <w:b/>
          <w:sz w:val="24"/>
        </w:rPr>
        <w:t>投标保证金</w:t>
      </w:r>
      <w:r>
        <w:rPr>
          <w:rFonts w:hint="eastAsia" w:ascii="仿宋" w:hAnsi="仿宋" w:eastAsia="仿宋"/>
          <w:b/>
          <w:i/>
          <w:sz w:val="24"/>
        </w:rPr>
        <w:t>：</w:t>
      </w:r>
      <w:r>
        <w:rPr>
          <w:rFonts w:hint="eastAsia" w:ascii="仿宋" w:hAnsi="仿宋" w:eastAsia="仿宋" w:cs="Courier New"/>
          <w:sz w:val="24"/>
          <w:szCs w:val="21"/>
        </w:rPr>
        <w:t>该项目不收取投标保证金。</w:t>
      </w:r>
    </w:p>
    <w:p>
      <w:pPr>
        <w:pStyle w:val="4"/>
        <w:adjustRightInd w:val="0"/>
        <w:snapToGrid w:val="0"/>
        <w:spacing w:line="400" w:lineRule="exact"/>
        <w:ind w:firstLine="482" w:firstLineChars="200"/>
        <w:rPr>
          <w:rFonts w:ascii="仿宋" w:hAnsi="仿宋" w:eastAsia="仿宋"/>
          <w:b/>
          <w:sz w:val="24"/>
        </w:rPr>
      </w:pPr>
      <w:r>
        <w:rPr>
          <w:rFonts w:hint="eastAsia" w:ascii="仿宋" w:hAnsi="仿宋" w:eastAsia="仿宋"/>
          <w:b/>
          <w:sz w:val="24"/>
        </w:rPr>
        <w:t>9、业务咨询</w:t>
      </w:r>
    </w:p>
    <w:p>
      <w:pPr>
        <w:pStyle w:val="4"/>
        <w:adjustRightInd w:val="0"/>
        <w:snapToGrid w:val="0"/>
        <w:spacing w:line="400" w:lineRule="atLeast"/>
        <w:ind w:firstLine="480" w:firstLineChars="200"/>
        <w:rPr>
          <w:rFonts w:ascii="仿宋" w:hAnsi="仿宋" w:eastAsia="仿宋"/>
          <w:sz w:val="24"/>
          <w:szCs w:val="24"/>
        </w:rPr>
      </w:pPr>
      <w:r>
        <w:rPr>
          <w:rFonts w:hint="eastAsia" w:ascii="仿宋" w:hAnsi="仿宋" w:eastAsia="仿宋"/>
          <w:sz w:val="24"/>
          <w:szCs w:val="24"/>
        </w:rPr>
        <w:t>义乌市爱国卫生运动委员会办公室：陈先生,联系电话：0579-89938137;</w:t>
      </w:r>
    </w:p>
    <w:p>
      <w:pPr>
        <w:pStyle w:val="4"/>
        <w:adjustRightInd w:val="0"/>
        <w:snapToGrid w:val="0"/>
        <w:spacing w:line="400" w:lineRule="atLeast"/>
        <w:ind w:firstLine="480" w:firstLineChars="200"/>
        <w:rPr>
          <w:rFonts w:ascii="仿宋" w:hAnsi="仿宋" w:eastAsia="仿宋"/>
          <w:sz w:val="24"/>
          <w:szCs w:val="24"/>
        </w:rPr>
      </w:pPr>
      <w:r>
        <w:rPr>
          <w:rFonts w:hint="eastAsia" w:ascii="仿宋" w:hAnsi="仿宋" w:eastAsia="仿宋"/>
          <w:sz w:val="24"/>
          <w:szCs w:val="24"/>
        </w:rPr>
        <w:t>义乌市爱国卫生发展中心：张女士，联系电话：0579-85218228</w:t>
      </w:r>
    </w:p>
    <w:p>
      <w:pPr>
        <w:pStyle w:val="4"/>
        <w:adjustRightInd w:val="0"/>
        <w:snapToGrid w:val="0"/>
        <w:spacing w:line="400" w:lineRule="atLeast"/>
        <w:ind w:firstLine="600" w:firstLineChars="250"/>
        <w:rPr>
          <w:rFonts w:ascii="仿宋" w:hAnsi="仿宋" w:eastAsia="仿宋"/>
          <w:sz w:val="24"/>
          <w:szCs w:val="24"/>
        </w:rPr>
      </w:pPr>
    </w:p>
    <w:p>
      <w:pPr>
        <w:pStyle w:val="4"/>
        <w:adjustRightInd w:val="0"/>
        <w:snapToGrid w:val="0"/>
        <w:spacing w:line="400" w:lineRule="atLeast"/>
        <w:ind w:firstLine="480" w:firstLineChars="200"/>
        <w:rPr>
          <w:rFonts w:ascii="仿宋" w:hAnsi="仿宋" w:eastAsia="仿宋"/>
          <w:sz w:val="24"/>
          <w:szCs w:val="24"/>
        </w:rPr>
      </w:pPr>
    </w:p>
    <w:p>
      <w:pPr>
        <w:pStyle w:val="4"/>
        <w:adjustRightInd w:val="0"/>
        <w:snapToGrid w:val="0"/>
        <w:spacing w:line="400" w:lineRule="atLeast"/>
        <w:rPr>
          <w:rFonts w:ascii="仿宋" w:hAnsi="仿宋" w:eastAsia="仿宋"/>
          <w:sz w:val="24"/>
          <w:szCs w:val="24"/>
        </w:rPr>
      </w:pPr>
    </w:p>
    <w:p>
      <w:pPr>
        <w:pStyle w:val="4"/>
        <w:adjustRightInd w:val="0"/>
        <w:snapToGrid w:val="0"/>
        <w:spacing w:line="400" w:lineRule="atLeast"/>
        <w:ind w:firstLine="480" w:firstLineChars="200"/>
        <w:jc w:val="center"/>
        <w:rPr>
          <w:rFonts w:ascii="仿宋" w:hAnsi="仿宋" w:eastAsia="仿宋"/>
          <w:sz w:val="24"/>
          <w:szCs w:val="24"/>
        </w:rPr>
      </w:pPr>
      <w:r>
        <w:rPr>
          <w:rFonts w:hint="eastAsia" w:ascii="仿宋" w:hAnsi="仿宋" w:eastAsia="仿宋"/>
          <w:sz w:val="24"/>
          <w:szCs w:val="24"/>
        </w:rPr>
        <w:t>　　　　　　义乌市爱国卫生发展中心</w:t>
      </w:r>
    </w:p>
    <w:p>
      <w:pPr>
        <w:pStyle w:val="4"/>
        <w:adjustRightInd w:val="0"/>
        <w:snapToGrid w:val="0"/>
        <w:spacing w:line="400" w:lineRule="atLeast"/>
        <w:ind w:firstLine="480" w:firstLineChars="200"/>
        <w:jc w:val="center"/>
        <w:rPr>
          <w:rFonts w:ascii="仿宋" w:hAnsi="仿宋" w:eastAsia="仿宋"/>
          <w:sz w:val="24"/>
          <w:szCs w:val="24"/>
        </w:rPr>
      </w:pPr>
      <w:r>
        <w:rPr>
          <w:rFonts w:hint="eastAsia" w:ascii="仿宋" w:hAnsi="仿宋" w:eastAsia="仿宋"/>
          <w:sz w:val="24"/>
          <w:szCs w:val="24"/>
        </w:rPr>
        <w:t>　　　　　</w:t>
      </w:r>
      <w:r>
        <w:rPr>
          <w:rFonts w:hint="eastAsia" w:ascii="仿宋" w:hAnsi="仿宋" w:eastAsia="仿宋"/>
          <w:sz w:val="24"/>
          <w:szCs w:val="24"/>
          <w:lang w:val="en-US" w:eastAsia="zh-CN"/>
        </w:rPr>
        <w:t xml:space="preserve"> </w:t>
      </w:r>
      <w:r>
        <w:rPr>
          <w:rFonts w:hint="eastAsia" w:ascii="仿宋" w:hAnsi="仿宋" w:eastAsia="仿宋"/>
          <w:color w:val="000000" w:themeColor="text1"/>
          <w:sz w:val="24"/>
          <w:szCs w:val="24"/>
          <w14:textFill>
            <w14:solidFill>
              <w14:schemeClr w14:val="tx1"/>
            </w14:solidFill>
          </w14:textFill>
        </w:rPr>
        <w:t>202</w:t>
      </w:r>
      <w:r>
        <w:rPr>
          <w:rFonts w:hint="eastAsia" w:ascii="仿宋" w:hAnsi="仿宋" w:eastAsia="仿宋"/>
          <w:color w:val="000000" w:themeColor="text1"/>
          <w:sz w:val="24"/>
          <w:szCs w:val="24"/>
          <w:lang w:val="en-US" w:eastAsia="zh-CN"/>
          <w14:textFill>
            <w14:solidFill>
              <w14:schemeClr w14:val="tx1"/>
            </w14:solidFill>
          </w14:textFill>
        </w:rPr>
        <w:t>4年4</w:t>
      </w:r>
      <w:r>
        <w:rPr>
          <w:rFonts w:hint="eastAsia" w:ascii="仿宋" w:hAnsi="仿宋" w:eastAsia="仿宋"/>
          <w:color w:val="000000" w:themeColor="text1"/>
          <w:sz w:val="24"/>
          <w:szCs w:val="24"/>
          <w14:textFill>
            <w14:solidFill>
              <w14:schemeClr w14:val="tx1"/>
            </w14:solidFill>
          </w14:textFill>
        </w:rPr>
        <w:t>月</w:t>
      </w:r>
      <w:r>
        <w:rPr>
          <w:rFonts w:hint="eastAsia" w:ascii="仿宋" w:hAnsi="仿宋" w:eastAsia="仿宋"/>
          <w:color w:val="000000" w:themeColor="text1"/>
          <w:sz w:val="24"/>
          <w:szCs w:val="24"/>
          <w:lang w:val="en-US" w:eastAsia="zh-CN"/>
          <w14:textFill>
            <w14:solidFill>
              <w14:schemeClr w14:val="tx1"/>
            </w14:solidFill>
          </w14:textFill>
        </w:rPr>
        <w:t>19</w:t>
      </w:r>
      <w:r>
        <w:rPr>
          <w:rFonts w:hint="eastAsia" w:ascii="仿宋" w:hAnsi="仿宋" w:eastAsia="仿宋"/>
          <w:color w:val="000000" w:themeColor="text1"/>
          <w:sz w:val="24"/>
          <w:szCs w:val="24"/>
          <w14:textFill>
            <w14:solidFill>
              <w14:schemeClr w14:val="tx1"/>
            </w14:solidFill>
          </w14:textFill>
        </w:rPr>
        <w:t>日</w:t>
      </w:r>
      <w:r>
        <w:rPr>
          <w:rFonts w:hint="eastAsia" w:ascii="仿宋" w:hAnsi="仿宋" w:eastAsia="仿宋"/>
          <w:color w:val="000000" w:themeColor="text1"/>
          <w:sz w:val="24"/>
          <w:szCs w:val="24"/>
          <w14:textFill>
            <w14:solidFill>
              <w14:schemeClr w14:val="tx1"/>
            </w14:solidFill>
          </w14:textFill>
        </w:rPr>
        <w:br w:type="page"/>
      </w:r>
      <w:bookmarkStart w:id="1" w:name="_Toc406413926"/>
      <w:r>
        <w:rPr>
          <w:rFonts w:hint="eastAsia" w:ascii="仿宋" w:hAnsi="仿宋" w:eastAsia="仿宋"/>
          <w:b/>
          <w:sz w:val="36"/>
        </w:rPr>
        <w:t>第二章　投标须知和投标须知前附表</w:t>
      </w:r>
      <w:bookmarkEnd w:id="1"/>
    </w:p>
    <w:p>
      <w:pPr>
        <w:spacing w:line="360" w:lineRule="auto"/>
        <w:ind w:firstLine="602" w:firstLineChars="200"/>
        <w:jc w:val="center"/>
        <w:rPr>
          <w:rFonts w:ascii="仿宋" w:hAnsi="仿宋" w:eastAsia="仿宋"/>
          <w:b/>
          <w:sz w:val="30"/>
          <w:szCs w:val="30"/>
        </w:rPr>
      </w:pPr>
      <w:r>
        <w:rPr>
          <w:rFonts w:hint="eastAsia" w:ascii="仿宋" w:hAnsi="仿宋" w:eastAsia="仿宋"/>
          <w:b/>
          <w:sz w:val="30"/>
          <w:szCs w:val="30"/>
        </w:rPr>
        <w:t>投标须知前附表</w:t>
      </w:r>
    </w:p>
    <w:tbl>
      <w:tblPr>
        <w:tblStyle w:val="11"/>
        <w:tblW w:w="99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043"/>
        <w:gridCol w:w="7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720" w:type="dxa"/>
            <w:vAlign w:val="center"/>
          </w:tcPr>
          <w:p>
            <w:pPr>
              <w:spacing w:line="400" w:lineRule="exact"/>
              <w:jc w:val="center"/>
              <w:rPr>
                <w:rFonts w:ascii="仿宋" w:hAnsi="仿宋" w:eastAsia="仿宋"/>
                <w:b/>
                <w:sz w:val="24"/>
              </w:rPr>
            </w:pPr>
            <w:r>
              <w:rPr>
                <w:rFonts w:hint="eastAsia" w:ascii="仿宋" w:hAnsi="仿宋" w:eastAsia="仿宋"/>
                <w:b/>
                <w:sz w:val="24"/>
              </w:rPr>
              <w:t>序号</w:t>
            </w:r>
          </w:p>
        </w:tc>
        <w:tc>
          <w:tcPr>
            <w:tcW w:w="9230" w:type="dxa"/>
            <w:gridSpan w:val="2"/>
            <w:vAlign w:val="center"/>
          </w:tcPr>
          <w:p>
            <w:pPr>
              <w:spacing w:line="400" w:lineRule="exact"/>
              <w:jc w:val="center"/>
              <w:rPr>
                <w:rFonts w:ascii="仿宋" w:hAnsi="仿宋" w:eastAsia="仿宋"/>
                <w:b/>
                <w:sz w:val="24"/>
              </w:rPr>
            </w:pPr>
            <w:r>
              <w:rPr>
                <w:rFonts w:hint="eastAsia" w:ascii="仿宋" w:hAnsi="仿宋" w:eastAsia="仿宋"/>
                <w:b/>
                <w:sz w:val="24"/>
              </w:rPr>
              <w:t>内容规定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720" w:type="dxa"/>
            <w:vAlign w:val="center"/>
          </w:tcPr>
          <w:p>
            <w:pPr>
              <w:spacing w:line="400" w:lineRule="exact"/>
              <w:ind w:firstLine="240" w:firstLineChars="100"/>
              <w:rPr>
                <w:rFonts w:ascii="仿宋" w:hAnsi="仿宋" w:eastAsia="仿宋"/>
                <w:sz w:val="24"/>
              </w:rPr>
            </w:pPr>
            <w:r>
              <w:rPr>
                <w:rFonts w:hint="eastAsia" w:ascii="仿宋" w:hAnsi="仿宋" w:eastAsia="仿宋"/>
                <w:sz w:val="24"/>
              </w:rPr>
              <w:t>1</w:t>
            </w:r>
          </w:p>
        </w:tc>
        <w:tc>
          <w:tcPr>
            <w:tcW w:w="2043" w:type="dxa"/>
            <w:vAlign w:val="center"/>
          </w:tcPr>
          <w:p>
            <w:pPr>
              <w:spacing w:line="400" w:lineRule="exact"/>
              <w:jc w:val="center"/>
              <w:rPr>
                <w:rFonts w:ascii="仿宋" w:hAnsi="仿宋" w:eastAsia="仿宋"/>
                <w:sz w:val="24"/>
              </w:rPr>
            </w:pPr>
            <w:r>
              <w:rPr>
                <w:rFonts w:hint="eastAsia" w:ascii="仿宋" w:hAnsi="仿宋" w:eastAsia="仿宋"/>
                <w:sz w:val="24"/>
              </w:rPr>
              <w:t>项目综合</w:t>
            </w:r>
          </w:p>
          <w:p>
            <w:pPr>
              <w:spacing w:line="400" w:lineRule="exact"/>
              <w:jc w:val="center"/>
              <w:rPr>
                <w:rFonts w:ascii="仿宋" w:hAnsi="仿宋" w:eastAsia="仿宋"/>
                <w:sz w:val="24"/>
              </w:rPr>
            </w:pPr>
            <w:r>
              <w:rPr>
                <w:rFonts w:hint="eastAsia" w:ascii="仿宋" w:hAnsi="仿宋" w:eastAsia="仿宋"/>
                <w:sz w:val="24"/>
              </w:rPr>
              <w:t>说明</w:t>
            </w:r>
          </w:p>
        </w:tc>
        <w:tc>
          <w:tcPr>
            <w:tcW w:w="7187" w:type="dxa"/>
            <w:vAlign w:val="center"/>
          </w:tcPr>
          <w:p>
            <w:pPr>
              <w:spacing w:line="400" w:lineRule="exact"/>
              <w:rPr>
                <w:rFonts w:ascii="仿宋" w:hAnsi="仿宋" w:eastAsia="仿宋"/>
                <w:sz w:val="24"/>
              </w:rPr>
            </w:pPr>
            <w:r>
              <w:rPr>
                <w:rFonts w:hint="eastAsia" w:ascii="仿宋" w:hAnsi="仿宋" w:eastAsia="仿宋"/>
                <w:sz w:val="24"/>
              </w:rPr>
              <w:t>项目名称：义乌市爱国卫生发展中心病媒生物预防控制现场评估服务采购项目，采购内容及数量: 病媒生物预防控制现场评估服务，具体详见《第三章招标项目具体要求》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720" w:type="dxa"/>
            <w:vAlign w:val="center"/>
          </w:tcPr>
          <w:p>
            <w:pPr>
              <w:spacing w:line="400" w:lineRule="exact"/>
              <w:jc w:val="center"/>
              <w:rPr>
                <w:rFonts w:ascii="仿宋" w:hAnsi="仿宋" w:eastAsia="仿宋"/>
                <w:sz w:val="24"/>
              </w:rPr>
            </w:pPr>
            <w:r>
              <w:rPr>
                <w:rFonts w:hint="eastAsia" w:ascii="仿宋" w:hAnsi="仿宋" w:eastAsia="仿宋"/>
                <w:sz w:val="24"/>
              </w:rPr>
              <w:t>2</w:t>
            </w:r>
          </w:p>
        </w:tc>
        <w:tc>
          <w:tcPr>
            <w:tcW w:w="2043" w:type="dxa"/>
            <w:vAlign w:val="center"/>
          </w:tcPr>
          <w:p>
            <w:pPr>
              <w:spacing w:line="400" w:lineRule="exact"/>
              <w:jc w:val="center"/>
              <w:rPr>
                <w:rFonts w:ascii="仿宋" w:hAnsi="仿宋" w:eastAsia="仿宋"/>
                <w:sz w:val="24"/>
              </w:rPr>
            </w:pPr>
            <w:r>
              <w:rPr>
                <w:rFonts w:hint="eastAsia" w:ascii="仿宋" w:hAnsi="仿宋" w:eastAsia="仿宋"/>
                <w:sz w:val="24"/>
              </w:rPr>
              <w:t>招标方式</w:t>
            </w:r>
          </w:p>
        </w:tc>
        <w:tc>
          <w:tcPr>
            <w:tcW w:w="7187" w:type="dxa"/>
            <w:vAlign w:val="center"/>
          </w:tcPr>
          <w:p>
            <w:pPr>
              <w:spacing w:line="400" w:lineRule="exact"/>
              <w:rPr>
                <w:rFonts w:ascii="仿宋" w:hAnsi="仿宋" w:eastAsia="仿宋"/>
                <w:sz w:val="24"/>
              </w:rPr>
            </w:pPr>
            <w:r>
              <w:rPr>
                <w:rFonts w:hint="eastAsia" w:ascii="仿宋" w:hAnsi="仿宋" w:eastAsia="仿宋"/>
                <w:sz w:val="24"/>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720" w:type="dxa"/>
            <w:vAlign w:val="center"/>
          </w:tcPr>
          <w:p>
            <w:pPr>
              <w:spacing w:line="400" w:lineRule="exact"/>
              <w:jc w:val="center"/>
              <w:rPr>
                <w:rFonts w:ascii="仿宋" w:hAnsi="仿宋" w:eastAsia="仿宋"/>
                <w:sz w:val="24"/>
              </w:rPr>
            </w:pPr>
            <w:r>
              <w:rPr>
                <w:rFonts w:hint="eastAsia" w:ascii="仿宋" w:hAnsi="仿宋" w:eastAsia="仿宋"/>
                <w:sz w:val="24"/>
              </w:rPr>
              <w:t>3</w:t>
            </w:r>
          </w:p>
        </w:tc>
        <w:tc>
          <w:tcPr>
            <w:tcW w:w="2043" w:type="dxa"/>
            <w:vAlign w:val="center"/>
          </w:tcPr>
          <w:p>
            <w:pPr>
              <w:spacing w:line="400" w:lineRule="exact"/>
              <w:jc w:val="center"/>
              <w:rPr>
                <w:rFonts w:ascii="仿宋" w:hAnsi="仿宋" w:eastAsia="仿宋"/>
                <w:sz w:val="24"/>
              </w:rPr>
            </w:pPr>
            <w:r>
              <w:rPr>
                <w:rFonts w:hint="eastAsia" w:ascii="仿宋" w:hAnsi="仿宋" w:eastAsia="仿宋"/>
                <w:sz w:val="24"/>
              </w:rPr>
              <w:t>投标单位资格要求</w:t>
            </w:r>
          </w:p>
        </w:tc>
        <w:tc>
          <w:tcPr>
            <w:tcW w:w="7187" w:type="dxa"/>
            <w:vAlign w:val="center"/>
          </w:tcPr>
          <w:p>
            <w:pPr>
              <w:spacing w:line="400" w:lineRule="exact"/>
              <w:rPr>
                <w:rFonts w:ascii="仿宋" w:hAnsi="仿宋" w:eastAsia="仿宋"/>
                <w:sz w:val="24"/>
              </w:rPr>
            </w:pPr>
            <w:r>
              <w:rPr>
                <w:rFonts w:hint="eastAsia" w:ascii="仿宋" w:hAnsi="仿宋" w:eastAsia="仿宋" w:cs="宋体"/>
                <w:kern w:val="0"/>
                <w:sz w:val="24"/>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720" w:type="dxa"/>
            <w:vAlign w:val="center"/>
          </w:tcPr>
          <w:p>
            <w:pPr>
              <w:spacing w:line="400" w:lineRule="exact"/>
              <w:jc w:val="center"/>
              <w:rPr>
                <w:rFonts w:ascii="仿宋" w:hAnsi="仿宋" w:eastAsia="仿宋"/>
                <w:sz w:val="24"/>
              </w:rPr>
            </w:pPr>
            <w:r>
              <w:rPr>
                <w:rFonts w:hint="eastAsia" w:ascii="仿宋" w:hAnsi="仿宋" w:eastAsia="仿宋"/>
                <w:sz w:val="24"/>
              </w:rPr>
              <w:t>4</w:t>
            </w:r>
          </w:p>
        </w:tc>
        <w:tc>
          <w:tcPr>
            <w:tcW w:w="2043" w:type="dxa"/>
            <w:vAlign w:val="center"/>
          </w:tcPr>
          <w:p>
            <w:pPr>
              <w:spacing w:line="400" w:lineRule="exact"/>
              <w:jc w:val="center"/>
              <w:rPr>
                <w:rFonts w:ascii="仿宋" w:hAnsi="仿宋" w:eastAsia="仿宋"/>
                <w:sz w:val="24"/>
              </w:rPr>
            </w:pPr>
            <w:r>
              <w:rPr>
                <w:rFonts w:hint="eastAsia" w:ascii="仿宋" w:hAnsi="仿宋" w:eastAsia="仿宋"/>
                <w:sz w:val="24"/>
              </w:rPr>
              <w:t>交货日期</w:t>
            </w:r>
          </w:p>
        </w:tc>
        <w:tc>
          <w:tcPr>
            <w:tcW w:w="7187" w:type="dxa"/>
            <w:vAlign w:val="center"/>
          </w:tcPr>
          <w:p>
            <w:pPr>
              <w:spacing w:line="400" w:lineRule="exact"/>
              <w:rPr>
                <w:rFonts w:ascii="仿宋" w:hAnsi="仿宋" w:eastAsia="仿宋"/>
                <w:sz w:val="24"/>
              </w:rPr>
            </w:pPr>
            <w:r>
              <w:rPr>
                <w:rFonts w:hint="eastAsia" w:ascii="仿宋" w:hAnsi="仿宋" w:eastAsia="仿宋"/>
                <w:sz w:val="24"/>
              </w:rPr>
              <w:t>详见第三章招标项目具体要求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720" w:type="dxa"/>
            <w:vAlign w:val="center"/>
          </w:tcPr>
          <w:p>
            <w:pPr>
              <w:spacing w:line="400" w:lineRule="exact"/>
              <w:jc w:val="center"/>
              <w:rPr>
                <w:rFonts w:ascii="仿宋" w:hAnsi="仿宋" w:eastAsia="仿宋"/>
                <w:sz w:val="24"/>
              </w:rPr>
            </w:pPr>
            <w:r>
              <w:rPr>
                <w:rFonts w:hint="eastAsia" w:ascii="仿宋" w:hAnsi="仿宋" w:eastAsia="仿宋"/>
                <w:sz w:val="24"/>
              </w:rPr>
              <w:t>5</w:t>
            </w:r>
          </w:p>
        </w:tc>
        <w:tc>
          <w:tcPr>
            <w:tcW w:w="2043" w:type="dxa"/>
            <w:vAlign w:val="center"/>
          </w:tcPr>
          <w:p>
            <w:pPr>
              <w:spacing w:line="400" w:lineRule="exact"/>
              <w:jc w:val="center"/>
              <w:rPr>
                <w:rFonts w:ascii="仿宋" w:hAnsi="仿宋" w:eastAsia="仿宋"/>
                <w:sz w:val="24"/>
              </w:rPr>
            </w:pPr>
            <w:r>
              <w:rPr>
                <w:rFonts w:hint="eastAsia" w:ascii="仿宋" w:hAnsi="仿宋" w:eastAsia="仿宋"/>
                <w:sz w:val="24"/>
              </w:rPr>
              <w:t>招标文件发售时间和地点</w:t>
            </w:r>
          </w:p>
        </w:tc>
        <w:tc>
          <w:tcPr>
            <w:tcW w:w="7187" w:type="dxa"/>
            <w:vAlign w:val="center"/>
          </w:tcPr>
          <w:p>
            <w:pPr>
              <w:spacing w:line="400" w:lineRule="exact"/>
              <w:rPr>
                <w:rFonts w:ascii="仿宋" w:hAnsi="仿宋" w:eastAsia="仿宋"/>
                <w:sz w:val="24"/>
              </w:rPr>
            </w:pPr>
            <w:r>
              <w:rPr>
                <w:rFonts w:hint="eastAsia" w:ascii="仿宋" w:hAnsi="仿宋" w:eastAsia="仿宋"/>
                <w:sz w:val="24"/>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720" w:type="dxa"/>
            <w:vAlign w:val="center"/>
          </w:tcPr>
          <w:p>
            <w:pPr>
              <w:spacing w:line="400" w:lineRule="exact"/>
              <w:jc w:val="center"/>
              <w:rPr>
                <w:rFonts w:ascii="仿宋" w:hAnsi="仿宋" w:eastAsia="仿宋"/>
                <w:sz w:val="24"/>
              </w:rPr>
            </w:pPr>
            <w:r>
              <w:rPr>
                <w:rFonts w:hint="eastAsia" w:ascii="仿宋" w:hAnsi="仿宋" w:eastAsia="仿宋"/>
                <w:sz w:val="24"/>
              </w:rPr>
              <w:t>6</w:t>
            </w:r>
          </w:p>
        </w:tc>
        <w:tc>
          <w:tcPr>
            <w:tcW w:w="2043" w:type="dxa"/>
            <w:vAlign w:val="center"/>
          </w:tcPr>
          <w:p>
            <w:pPr>
              <w:spacing w:line="400" w:lineRule="exact"/>
              <w:jc w:val="center"/>
              <w:rPr>
                <w:rFonts w:ascii="仿宋" w:hAnsi="仿宋" w:eastAsia="仿宋"/>
                <w:sz w:val="24"/>
              </w:rPr>
            </w:pPr>
            <w:r>
              <w:rPr>
                <w:rFonts w:hint="eastAsia" w:ascii="仿宋" w:hAnsi="仿宋" w:eastAsia="仿宋"/>
                <w:sz w:val="24"/>
              </w:rPr>
              <w:t>投标有效期</w:t>
            </w:r>
          </w:p>
        </w:tc>
        <w:tc>
          <w:tcPr>
            <w:tcW w:w="7187" w:type="dxa"/>
            <w:vAlign w:val="center"/>
          </w:tcPr>
          <w:p>
            <w:pPr>
              <w:spacing w:line="400" w:lineRule="exact"/>
              <w:rPr>
                <w:rFonts w:ascii="仿宋" w:hAnsi="仿宋" w:eastAsia="仿宋"/>
                <w:sz w:val="24"/>
              </w:rPr>
            </w:pPr>
            <w:r>
              <w:rPr>
                <w:rFonts w:hint="eastAsia" w:ascii="仿宋" w:hAnsi="仿宋" w:eastAsia="仿宋"/>
                <w:sz w:val="24"/>
              </w:rPr>
              <w:t>自开标之日起90天（日历天）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720" w:type="dxa"/>
            <w:vAlign w:val="center"/>
          </w:tcPr>
          <w:p>
            <w:pPr>
              <w:spacing w:line="400" w:lineRule="exact"/>
              <w:jc w:val="center"/>
              <w:rPr>
                <w:rFonts w:ascii="仿宋" w:hAnsi="仿宋" w:eastAsia="仿宋"/>
                <w:sz w:val="24"/>
              </w:rPr>
            </w:pPr>
            <w:r>
              <w:rPr>
                <w:rFonts w:hint="eastAsia" w:ascii="仿宋" w:hAnsi="仿宋" w:eastAsia="仿宋"/>
                <w:sz w:val="24"/>
              </w:rPr>
              <w:t>7</w:t>
            </w:r>
          </w:p>
        </w:tc>
        <w:tc>
          <w:tcPr>
            <w:tcW w:w="2043" w:type="dxa"/>
            <w:vAlign w:val="center"/>
          </w:tcPr>
          <w:p>
            <w:pPr>
              <w:spacing w:line="400" w:lineRule="exact"/>
              <w:jc w:val="center"/>
              <w:rPr>
                <w:rFonts w:ascii="仿宋" w:hAnsi="仿宋" w:eastAsia="仿宋"/>
                <w:sz w:val="24"/>
              </w:rPr>
            </w:pPr>
            <w:r>
              <w:rPr>
                <w:rFonts w:hint="eastAsia" w:ascii="仿宋" w:hAnsi="仿宋" w:eastAsia="仿宋"/>
                <w:sz w:val="24"/>
              </w:rPr>
              <w:t>投标文件递交地点</w:t>
            </w:r>
          </w:p>
        </w:tc>
        <w:tc>
          <w:tcPr>
            <w:tcW w:w="7187" w:type="dxa"/>
            <w:vAlign w:val="center"/>
          </w:tcPr>
          <w:p>
            <w:pPr>
              <w:spacing w:line="400" w:lineRule="exact"/>
              <w:rPr>
                <w:rFonts w:ascii="仿宋" w:hAnsi="仿宋" w:eastAsia="仿宋"/>
                <w:sz w:val="24"/>
              </w:rPr>
            </w:pPr>
            <w:r>
              <w:rPr>
                <w:rFonts w:hint="eastAsia" w:ascii="仿宋" w:hAnsi="仿宋" w:eastAsia="仿宋"/>
                <w:sz w:val="24"/>
              </w:rPr>
              <w:t>义乌市雪峰东路46号义乌市爱国卫生发展中心（义乌市卫生健康局41</w:t>
            </w:r>
            <w:r>
              <w:rPr>
                <w:rFonts w:hint="eastAsia" w:ascii="仿宋" w:hAnsi="仿宋" w:eastAsia="仿宋"/>
                <w:sz w:val="24"/>
                <w:lang w:val="en-US" w:eastAsia="zh-CN"/>
              </w:rPr>
              <w:t>3</w:t>
            </w:r>
            <w:r>
              <w:rPr>
                <w:rFonts w:hint="eastAsia" w:ascii="仿宋" w:hAnsi="仿宋" w:eastAsia="仿宋"/>
                <w:sz w:val="24"/>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720" w:type="dxa"/>
            <w:vAlign w:val="center"/>
          </w:tcPr>
          <w:p>
            <w:pPr>
              <w:spacing w:line="400" w:lineRule="exact"/>
              <w:jc w:val="center"/>
              <w:rPr>
                <w:rFonts w:ascii="仿宋" w:hAnsi="仿宋" w:eastAsia="仿宋"/>
                <w:sz w:val="24"/>
              </w:rPr>
            </w:pPr>
            <w:r>
              <w:rPr>
                <w:rFonts w:hint="eastAsia" w:ascii="仿宋" w:hAnsi="仿宋" w:eastAsia="仿宋"/>
                <w:sz w:val="24"/>
              </w:rPr>
              <w:t>8</w:t>
            </w:r>
          </w:p>
        </w:tc>
        <w:tc>
          <w:tcPr>
            <w:tcW w:w="2043" w:type="dxa"/>
            <w:vAlign w:val="center"/>
          </w:tcPr>
          <w:p>
            <w:pPr>
              <w:spacing w:line="400" w:lineRule="exact"/>
              <w:jc w:val="center"/>
              <w:rPr>
                <w:rFonts w:ascii="仿宋" w:hAnsi="仿宋" w:eastAsia="仿宋"/>
                <w:sz w:val="24"/>
              </w:rPr>
            </w:pPr>
            <w:r>
              <w:rPr>
                <w:rFonts w:hint="eastAsia" w:ascii="仿宋" w:hAnsi="仿宋" w:eastAsia="仿宋"/>
                <w:sz w:val="24"/>
              </w:rPr>
              <w:t>投标文件份数</w:t>
            </w:r>
          </w:p>
        </w:tc>
        <w:tc>
          <w:tcPr>
            <w:tcW w:w="7187" w:type="dxa"/>
            <w:vAlign w:val="center"/>
          </w:tcPr>
          <w:p>
            <w:pPr>
              <w:spacing w:line="400" w:lineRule="exact"/>
              <w:rPr>
                <w:rFonts w:ascii="仿宋" w:hAnsi="仿宋" w:eastAsia="仿宋"/>
                <w:sz w:val="24"/>
              </w:rPr>
            </w:pPr>
            <w:r>
              <w:rPr>
                <w:rFonts w:hint="eastAsia" w:ascii="仿宋" w:hAnsi="仿宋" w:eastAsia="仿宋"/>
                <w:sz w:val="24"/>
              </w:rPr>
              <w:t>商务标正本一份，副本二份；</w:t>
            </w:r>
          </w:p>
          <w:p>
            <w:pPr>
              <w:spacing w:line="400" w:lineRule="exact"/>
              <w:rPr>
                <w:rFonts w:ascii="仿宋" w:hAnsi="仿宋" w:eastAsia="仿宋"/>
                <w:sz w:val="24"/>
              </w:rPr>
            </w:pPr>
            <w:r>
              <w:rPr>
                <w:rFonts w:hint="eastAsia" w:ascii="仿宋" w:hAnsi="仿宋" w:eastAsia="仿宋"/>
                <w:sz w:val="24"/>
              </w:rPr>
              <w:t>技术标正本一份，副本六份；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720" w:type="dxa"/>
            <w:vAlign w:val="center"/>
          </w:tcPr>
          <w:p>
            <w:pPr>
              <w:spacing w:line="400" w:lineRule="exact"/>
              <w:jc w:val="center"/>
              <w:rPr>
                <w:rFonts w:ascii="仿宋" w:hAnsi="仿宋" w:eastAsia="仿宋"/>
                <w:sz w:val="24"/>
              </w:rPr>
            </w:pPr>
            <w:r>
              <w:rPr>
                <w:rFonts w:hint="eastAsia" w:ascii="仿宋" w:hAnsi="仿宋" w:eastAsia="仿宋"/>
                <w:sz w:val="24"/>
              </w:rPr>
              <w:t>9</w:t>
            </w:r>
          </w:p>
        </w:tc>
        <w:tc>
          <w:tcPr>
            <w:tcW w:w="2043" w:type="dxa"/>
            <w:vAlign w:val="center"/>
          </w:tcPr>
          <w:p>
            <w:pPr>
              <w:spacing w:line="400" w:lineRule="exact"/>
              <w:jc w:val="center"/>
              <w:rPr>
                <w:rFonts w:ascii="仿宋" w:hAnsi="仿宋" w:eastAsia="仿宋"/>
                <w:sz w:val="24"/>
              </w:rPr>
            </w:pPr>
            <w:r>
              <w:rPr>
                <w:rFonts w:hint="eastAsia" w:ascii="仿宋" w:hAnsi="仿宋" w:eastAsia="仿宋"/>
                <w:sz w:val="24"/>
              </w:rPr>
              <w:t>递交投标文件时间</w:t>
            </w:r>
          </w:p>
        </w:tc>
        <w:tc>
          <w:tcPr>
            <w:tcW w:w="7187" w:type="dxa"/>
            <w:vAlign w:val="center"/>
          </w:tcPr>
          <w:p>
            <w:pPr>
              <w:spacing w:line="400" w:lineRule="exact"/>
              <w:rPr>
                <w:rFonts w:ascii="仿宋" w:hAnsi="仿宋" w:eastAsia="仿宋"/>
                <w:b/>
                <w:bCs/>
                <w:sz w:val="24"/>
                <w:szCs w:val="24"/>
              </w:rPr>
            </w:pPr>
            <w:r>
              <w:rPr>
                <w:rFonts w:hint="eastAsia" w:ascii="仿宋" w:hAnsi="仿宋" w:eastAsia="仿宋"/>
                <w:sz w:val="24"/>
                <w:szCs w:val="24"/>
              </w:rPr>
              <w:t>招标方</w:t>
            </w:r>
            <w:r>
              <w:rPr>
                <w:rFonts w:hint="eastAsia" w:ascii="仿宋" w:hAnsi="仿宋" w:eastAsia="仿宋"/>
                <w:sz w:val="24"/>
                <w:szCs w:val="24"/>
                <w:lang w:val="en-US" w:eastAsia="zh-CN"/>
              </w:rPr>
              <w:t>2024</w:t>
            </w:r>
            <w:r>
              <w:rPr>
                <w:rFonts w:hint="eastAsia" w:ascii="仿宋" w:hAnsi="仿宋" w:eastAsia="仿宋"/>
                <w:sz w:val="24"/>
                <w:szCs w:val="24"/>
              </w:rPr>
              <w:t>年</w:t>
            </w:r>
            <w:r>
              <w:rPr>
                <w:rFonts w:hint="eastAsia" w:ascii="仿宋" w:hAnsi="仿宋" w:eastAsia="仿宋"/>
                <w:sz w:val="24"/>
                <w:szCs w:val="24"/>
                <w:lang w:val="en-US" w:eastAsia="zh-CN"/>
              </w:rPr>
              <w:t>4</w:t>
            </w:r>
            <w:r>
              <w:rPr>
                <w:rFonts w:hint="eastAsia" w:ascii="仿宋" w:hAnsi="仿宋" w:eastAsia="仿宋"/>
                <w:sz w:val="24"/>
                <w:szCs w:val="24"/>
              </w:rPr>
              <w:t>月</w:t>
            </w:r>
            <w:r>
              <w:rPr>
                <w:rFonts w:hint="eastAsia" w:ascii="仿宋" w:hAnsi="仿宋" w:eastAsia="仿宋"/>
                <w:sz w:val="24"/>
                <w:szCs w:val="24"/>
                <w:lang w:val="en-US" w:eastAsia="zh-CN"/>
              </w:rPr>
              <w:t>30</w:t>
            </w:r>
            <w:r>
              <w:rPr>
                <w:rFonts w:hint="eastAsia" w:ascii="仿宋" w:hAnsi="仿宋" w:eastAsia="仿宋"/>
                <w:sz w:val="24"/>
                <w:szCs w:val="24"/>
              </w:rPr>
              <w:t>日上午9：00—10：00</w:t>
            </w:r>
            <w:r>
              <w:rPr>
                <w:rFonts w:hint="eastAsia" w:ascii="仿宋" w:hAnsi="仿宋" w:eastAsia="仿宋"/>
                <w:color w:val="000000" w:themeColor="text1"/>
                <w:sz w:val="24"/>
                <w:szCs w:val="24"/>
                <w:lang w:eastAsia="zh-CN"/>
                <w14:textFill>
                  <w14:solidFill>
                    <w14:schemeClr w14:val="tx1"/>
                  </w14:solidFill>
                </w14:textFill>
              </w:rPr>
              <w:t>，</w:t>
            </w:r>
            <w:r>
              <w:rPr>
                <w:rFonts w:hint="eastAsia" w:ascii="仿宋" w:hAnsi="仿宋" w:eastAsia="仿宋"/>
                <w:sz w:val="24"/>
                <w:szCs w:val="24"/>
              </w:rPr>
              <w:t>接收投标文件，逾期送达或未按要求密封的投标文件将予以拒收。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720" w:type="dxa"/>
            <w:vAlign w:val="center"/>
          </w:tcPr>
          <w:p>
            <w:pPr>
              <w:spacing w:line="400" w:lineRule="exact"/>
              <w:jc w:val="center"/>
              <w:rPr>
                <w:rFonts w:ascii="仿宋" w:hAnsi="仿宋" w:eastAsia="仿宋"/>
                <w:sz w:val="24"/>
              </w:rPr>
            </w:pPr>
            <w:r>
              <w:rPr>
                <w:rFonts w:hint="eastAsia" w:ascii="仿宋" w:hAnsi="仿宋" w:eastAsia="仿宋"/>
                <w:sz w:val="24"/>
              </w:rPr>
              <w:t>10</w:t>
            </w:r>
          </w:p>
        </w:tc>
        <w:tc>
          <w:tcPr>
            <w:tcW w:w="2043" w:type="dxa"/>
            <w:vAlign w:val="center"/>
          </w:tcPr>
          <w:p>
            <w:pPr>
              <w:spacing w:line="400" w:lineRule="exact"/>
              <w:jc w:val="center"/>
              <w:rPr>
                <w:rFonts w:ascii="仿宋" w:hAnsi="仿宋" w:eastAsia="仿宋"/>
                <w:sz w:val="24"/>
              </w:rPr>
            </w:pPr>
            <w:r>
              <w:rPr>
                <w:rFonts w:hint="eastAsia" w:ascii="仿宋" w:hAnsi="仿宋" w:eastAsia="仿宋"/>
                <w:sz w:val="24"/>
              </w:rPr>
              <w:t>投标保证金</w:t>
            </w:r>
          </w:p>
        </w:tc>
        <w:tc>
          <w:tcPr>
            <w:tcW w:w="7187" w:type="dxa"/>
            <w:vAlign w:val="center"/>
          </w:tcPr>
          <w:p>
            <w:pPr>
              <w:spacing w:line="400" w:lineRule="exact"/>
              <w:rPr>
                <w:rFonts w:ascii="仿宋" w:hAnsi="仿宋" w:eastAsia="仿宋"/>
                <w:sz w:val="24"/>
              </w:rPr>
            </w:pPr>
            <w:r>
              <w:rPr>
                <w:rFonts w:hint="eastAsia" w:ascii="仿宋" w:hAnsi="仿宋" w:eastAsia="仿宋" w:cs="Courier New"/>
                <w:sz w:val="24"/>
                <w:szCs w:val="21"/>
              </w:rPr>
              <w:t>该项目不收取投标保证金。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720" w:type="dxa"/>
            <w:vAlign w:val="center"/>
          </w:tcPr>
          <w:p>
            <w:pPr>
              <w:spacing w:line="400" w:lineRule="exact"/>
              <w:jc w:val="center"/>
              <w:rPr>
                <w:rFonts w:ascii="仿宋" w:hAnsi="仿宋" w:eastAsia="仿宋"/>
                <w:sz w:val="24"/>
              </w:rPr>
            </w:pPr>
            <w:r>
              <w:rPr>
                <w:rFonts w:hint="eastAsia" w:ascii="仿宋" w:hAnsi="仿宋" w:eastAsia="仿宋"/>
                <w:sz w:val="24"/>
              </w:rPr>
              <w:t>11</w:t>
            </w:r>
          </w:p>
        </w:tc>
        <w:tc>
          <w:tcPr>
            <w:tcW w:w="2043" w:type="dxa"/>
            <w:vAlign w:val="center"/>
          </w:tcPr>
          <w:p>
            <w:pPr>
              <w:spacing w:line="400" w:lineRule="exact"/>
              <w:jc w:val="center"/>
              <w:rPr>
                <w:rFonts w:ascii="仿宋" w:hAnsi="仿宋" w:eastAsia="仿宋"/>
                <w:sz w:val="24"/>
              </w:rPr>
            </w:pPr>
            <w:r>
              <w:rPr>
                <w:rFonts w:hint="eastAsia" w:ascii="仿宋" w:hAnsi="仿宋" w:eastAsia="仿宋"/>
                <w:sz w:val="24"/>
              </w:rPr>
              <w:t>开标时间和地点</w:t>
            </w:r>
          </w:p>
        </w:tc>
        <w:tc>
          <w:tcPr>
            <w:tcW w:w="7187" w:type="dxa"/>
            <w:vAlign w:val="center"/>
          </w:tcPr>
          <w:p>
            <w:pPr>
              <w:spacing w:line="400" w:lineRule="exact"/>
              <w:rPr>
                <w:rFonts w:ascii="仿宋" w:hAnsi="仿宋" w:eastAsia="仿宋"/>
                <w:sz w:val="24"/>
              </w:rPr>
            </w:pPr>
            <w:r>
              <w:rPr>
                <w:rFonts w:hint="eastAsia" w:ascii="仿宋" w:hAnsi="仿宋" w:eastAsia="仿宋"/>
                <w:sz w:val="24"/>
              </w:rPr>
              <w:t>开标时间</w:t>
            </w:r>
            <w:r>
              <w:rPr>
                <w:rFonts w:hint="eastAsia" w:ascii="仿宋" w:hAnsi="仿宋" w:eastAsia="仿宋"/>
                <w:sz w:val="24"/>
                <w:lang w:eastAsia="zh-CN"/>
              </w:rPr>
              <w:t>：</w:t>
            </w:r>
            <w:r>
              <w:rPr>
                <w:rFonts w:hint="eastAsia" w:ascii="仿宋" w:hAnsi="仿宋" w:eastAsia="仿宋"/>
                <w:sz w:val="24"/>
                <w:lang w:val="en-US" w:eastAsia="zh-CN"/>
              </w:rPr>
              <w:t>2024</w:t>
            </w:r>
            <w:r>
              <w:rPr>
                <w:rFonts w:hint="eastAsia" w:ascii="仿宋" w:hAnsi="仿宋" w:eastAsia="仿宋"/>
                <w:sz w:val="24"/>
              </w:rPr>
              <w:t>年</w:t>
            </w:r>
            <w:r>
              <w:rPr>
                <w:rFonts w:hint="eastAsia" w:ascii="仿宋" w:hAnsi="仿宋" w:eastAsia="仿宋"/>
                <w:sz w:val="24"/>
                <w:lang w:val="en-US" w:eastAsia="zh-CN"/>
              </w:rPr>
              <w:t>4</w:t>
            </w:r>
            <w:r>
              <w:rPr>
                <w:rFonts w:hint="eastAsia" w:ascii="仿宋" w:hAnsi="仿宋" w:eastAsia="仿宋"/>
                <w:sz w:val="24"/>
              </w:rPr>
              <w:t>月</w:t>
            </w:r>
            <w:r>
              <w:rPr>
                <w:rFonts w:hint="eastAsia" w:ascii="仿宋" w:hAnsi="仿宋" w:eastAsia="仿宋"/>
                <w:sz w:val="24"/>
                <w:lang w:val="en-US" w:eastAsia="zh-CN"/>
              </w:rPr>
              <w:t>30</w:t>
            </w:r>
            <w:r>
              <w:rPr>
                <w:rFonts w:hint="eastAsia" w:ascii="仿宋" w:hAnsi="仿宋" w:eastAsia="仿宋"/>
                <w:sz w:val="24"/>
              </w:rPr>
              <w:t>日上午10时</w:t>
            </w:r>
          </w:p>
          <w:p>
            <w:pPr>
              <w:spacing w:line="400" w:lineRule="exact"/>
              <w:rPr>
                <w:rFonts w:ascii="仿宋" w:hAnsi="仿宋" w:eastAsia="仿宋"/>
                <w:sz w:val="24"/>
              </w:rPr>
            </w:pPr>
            <w:r>
              <w:rPr>
                <w:rFonts w:hint="eastAsia" w:ascii="仿宋" w:hAnsi="仿宋" w:eastAsia="仿宋"/>
                <w:sz w:val="24"/>
              </w:rPr>
              <w:t>开标地点：义乌市雪峰东路46号</w:t>
            </w:r>
            <w:r>
              <w:rPr>
                <w:rFonts w:hint="eastAsia" w:ascii="仿宋" w:hAnsi="仿宋" w:eastAsia="仿宋"/>
                <w:sz w:val="24"/>
                <w:lang w:eastAsia="zh-CN"/>
              </w:rPr>
              <w:t>（</w:t>
            </w:r>
            <w:r>
              <w:rPr>
                <w:rFonts w:hint="eastAsia" w:ascii="仿宋" w:hAnsi="仿宋" w:eastAsia="仿宋"/>
                <w:sz w:val="24"/>
              </w:rPr>
              <w:t>义乌市卫生健康局三楼会议室</w:t>
            </w:r>
            <w:r>
              <w:rPr>
                <w:rFonts w:hint="eastAsia" w:ascii="仿宋" w:hAnsi="仿宋" w:eastAsia="仿宋"/>
                <w:sz w:val="24"/>
                <w:lang w:eastAsia="zh-CN"/>
              </w:rPr>
              <w:t>）</w:t>
            </w:r>
            <w:r>
              <w:rPr>
                <w:rFonts w:hint="eastAsia" w:ascii="仿宋" w:hAnsi="仿宋" w:eastAsia="仿宋"/>
                <w:sz w:val="24"/>
              </w:rPr>
              <w:t>。</w:t>
            </w:r>
          </w:p>
          <w:p>
            <w:pPr>
              <w:spacing w:line="400" w:lineRule="exact"/>
              <w:rPr>
                <w:rFonts w:ascii="仿宋" w:hAnsi="仿宋" w:eastAsia="仿宋"/>
                <w:sz w:val="24"/>
              </w:rPr>
            </w:pPr>
            <w:r>
              <w:rPr>
                <w:rFonts w:hint="eastAsia" w:ascii="仿宋" w:hAnsi="仿宋" w:eastAsia="仿宋"/>
                <w:sz w:val="24"/>
              </w:rPr>
              <w:t>参加开标会时，必须由投标人的法定代表人或负责人（凭身份证原件）或其授权委托人（凭身份证原件及法人授权委托书）到场参加开标会议。投标人的法定代表人（负责人）或其授权委托人未携带身份证的不得入场，且投标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720" w:type="dxa"/>
            <w:vAlign w:val="center"/>
          </w:tcPr>
          <w:p>
            <w:pPr>
              <w:spacing w:line="400" w:lineRule="exact"/>
              <w:jc w:val="center"/>
              <w:rPr>
                <w:rFonts w:ascii="仿宋" w:hAnsi="仿宋" w:eastAsia="仿宋"/>
                <w:sz w:val="24"/>
              </w:rPr>
            </w:pPr>
            <w:r>
              <w:rPr>
                <w:rFonts w:hint="eastAsia" w:ascii="仿宋" w:hAnsi="仿宋" w:eastAsia="仿宋"/>
                <w:sz w:val="24"/>
              </w:rPr>
              <w:t>12</w:t>
            </w:r>
          </w:p>
        </w:tc>
        <w:tc>
          <w:tcPr>
            <w:tcW w:w="2043" w:type="dxa"/>
            <w:vAlign w:val="center"/>
          </w:tcPr>
          <w:p>
            <w:pPr>
              <w:spacing w:line="400" w:lineRule="exact"/>
              <w:jc w:val="center"/>
              <w:rPr>
                <w:rFonts w:ascii="仿宋" w:hAnsi="仿宋" w:eastAsia="仿宋"/>
                <w:sz w:val="24"/>
              </w:rPr>
            </w:pPr>
            <w:r>
              <w:rPr>
                <w:rFonts w:hint="eastAsia" w:ascii="仿宋" w:hAnsi="仿宋" w:eastAsia="仿宋"/>
                <w:sz w:val="24"/>
              </w:rPr>
              <w:t>评标办法</w:t>
            </w:r>
          </w:p>
        </w:tc>
        <w:tc>
          <w:tcPr>
            <w:tcW w:w="7187" w:type="dxa"/>
            <w:vAlign w:val="center"/>
          </w:tcPr>
          <w:p>
            <w:pPr>
              <w:spacing w:line="400" w:lineRule="exact"/>
              <w:rPr>
                <w:rFonts w:ascii="仿宋" w:hAnsi="仿宋" w:eastAsia="仿宋"/>
                <w:sz w:val="24"/>
              </w:rPr>
            </w:pPr>
            <w:r>
              <w:rPr>
                <w:rFonts w:hint="eastAsia" w:ascii="仿宋" w:hAnsi="仿宋" w:eastAsia="仿宋"/>
                <w:sz w:val="24"/>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720" w:type="dxa"/>
            <w:vAlign w:val="center"/>
          </w:tcPr>
          <w:p>
            <w:pPr>
              <w:spacing w:line="400" w:lineRule="exact"/>
              <w:jc w:val="center"/>
              <w:rPr>
                <w:rFonts w:ascii="仿宋" w:hAnsi="仿宋" w:eastAsia="仿宋"/>
                <w:sz w:val="24"/>
              </w:rPr>
            </w:pPr>
            <w:r>
              <w:rPr>
                <w:rFonts w:hint="eastAsia" w:ascii="仿宋" w:hAnsi="仿宋" w:eastAsia="仿宋"/>
                <w:sz w:val="24"/>
              </w:rPr>
              <w:t>13</w:t>
            </w:r>
          </w:p>
        </w:tc>
        <w:tc>
          <w:tcPr>
            <w:tcW w:w="2043" w:type="dxa"/>
            <w:vAlign w:val="center"/>
          </w:tcPr>
          <w:p>
            <w:pPr>
              <w:spacing w:line="400" w:lineRule="exact"/>
              <w:jc w:val="center"/>
              <w:rPr>
                <w:rFonts w:ascii="仿宋" w:hAnsi="仿宋" w:eastAsia="仿宋"/>
                <w:sz w:val="24"/>
              </w:rPr>
            </w:pPr>
            <w:r>
              <w:rPr>
                <w:rFonts w:hint="eastAsia" w:ascii="仿宋" w:hAnsi="仿宋" w:eastAsia="仿宋"/>
                <w:sz w:val="24"/>
              </w:rPr>
              <w:t>付款方式</w:t>
            </w:r>
          </w:p>
        </w:tc>
        <w:tc>
          <w:tcPr>
            <w:tcW w:w="7187" w:type="dxa"/>
            <w:vAlign w:val="center"/>
          </w:tcPr>
          <w:p>
            <w:pPr>
              <w:spacing w:line="400" w:lineRule="exact"/>
              <w:rPr>
                <w:rFonts w:ascii="仿宋" w:hAnsi="仿宋" w:eastAsia="仿宋"/>
                <w:spacing w:val="-8"/>
                <w:sz w:val="24"/>
              </w:rPr>
            </w:pPr>
            <w:r>
              <w:rPr>
                <w:rFonts w:hint="eastAsia" w:ascii="仿宋" w:hAnsi="仿宋" w:eastAsia="仿宋"/>
                <w:spacing w:val="-8"/>
                <w:sz w:val="24"/>
              </w:rPr>
              <w:t>详见第三章招标项目具体要求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20" w:type="dxa"/>
            <w:vAlign w:val="center"/>
          </w:tcPr>
          <w:p>
            <w:pPr>
              <w:spacing w:line="400" w:lineRule="exact"/>
              <w:jc w:val="center"/>
              <w:rPr>
                <w:rFonts w:ascii="仿宋" w:hAnsi="仿宋" w:eastAsia="仿宋"/>
                <w:sz w:val="24"/>
              </w:rPr>
            </w:pPr>
            <w:r>
              <w:rPr>
                <w:rFonts w:hint="eastAsia" w:ascii="仿宋" w:hAnsi="仿宋" w:eastAsia="仿宋"/>
                <w:sz w:val="24"/>
              </w:rPr>
              <w:t>14</w:t>
            </w:r>
          </w:p>
        </w:tc>
        <w:tc>
          <w:tcPr>
            <w:tcW w:w="2043" w:type="dxa"/>
            <w:vAlign w:val="center"/>
          </w:tcPr>
          <w:p>
            <w:pPr>
              <w:spacing w:line="400" w:lineRule="exact"/>
              <w:jc w:val="center"/>
              <w:rPr>
                <w:rFonts w:ascii="仿宋" w:hAnsi="仿宋" w:eastAsia="仿宋"/>
                <w:sz w:val="24"/>
              </w:rPr>
            </w:pPr>
            <w:r>
              <w:rPr>
                <w:rFonts w:hint="eastAsia" w:ascii="仿宋" w:hAnsi="仿宋" w:eastAsia="仿宋"/>
                <w:sz w:val="24"/>
              </w:rPr>
              <w:t>其他</w:t>
            </w:r>
          </w:p>
        </w:tc>
        <w:tc>
          <w:tcPr>
            <w:tcW w:w="7187" w:type="dxa"/>
            <w:vAlign w:val="center"/>
          </w:tcPr>
          <w:p>
            <w:pPr>
              <w:spacing w:line="400" w:lineRule="exact"/>
              <w:rPr>
                <w:rFonts w:ascii="仿宋" w:hAnsi="仿宋" w:eastAsia="仿宋"/>
                <w:sz w:val="24"/>
              </w:rPr>
            </w:pPr>
            <w:r>
              <w:rPr>
                <w:rFonts w:hint="eastAsia" w:ascii="仿宋" w:hAnsi="仿宋" w:eastAsia="仿宋"/>
                <w:b/>
                <w:bCs/>
                <w:sz w:val="24"/>
              </w:rPr>
              <w:t>1）</w:t>
            </w:r>
            <w:r>
              <w:rPr>
                <w:rFonts w:hint="eastAsia" w:ascii="仿宋" w:hAnsi="仿宋" w:eastAsia="仿宋"/>
                <w:sz w:val="24"/>
              </w:rPr>
              <w:t>投标报价超过最高限价的，其投标为无效标。</w:t>
            </w:r>
          </w:p>
          <w:p>
            <w:pPr>
              <w:spacing w:line="400" w:lineRule="exact"/>
              <w:rPr>
                <w:rFonts w:ascii="仿宋" w:hAnsi="仿宋" w:eastAsia="仿宋"/>
                <w:sz w:val="24"/>
              </w:rPr>
            </w:pPr>
            <w:r>
              <w:rPr>
                <w:rFonts w:hint="eastAsia" w:ascii="仿宋" w:hAnsi="仿宋" w:eastAsia="仿宋"/>
                <w:sz w:val="24"/>
              </w:rPr>
              <w:t>2</w:t>
            </w:r>
            <w:r>
              <w:rPr>
                <w:rFonts w:hint="eastAsia" w:ascii="仿宋" w:hAnsi="仿宋" w:eastAsia="仿宋"/>
                <w:b/>
                <w:bCs/>
                <w:sz w:val="24"/>
              </w:rPr>
              <w:t>）</w:t>
            </w:r>
            <w:r>
              <w:rPr>
                <w:rFonts w:hint="eastAsia" w:ascii="仿宋" w:hAnsi="仿宋" w:eastAsia="仿宋"/>
                <w:sz w:val="24"/>
              </w:rPr>
              <w:t>招标文件中要求投标人在制作投标文件时，提供的复印件必须根据评审细则对评审的内容复印完整、清晰可辨，否则在评审时以最不利于投标人原则评审。</w:t>
            </w:r>
          </w:p>
        </w:tc>
      </w:tr>
    </w:tbl>
    <w:p>
      <w:pPr>
        <w:spacing w:line="360" w:lineRule="auto"/>
        <w:rPr>
          <w:rFonts w:ascii="仿宋" w:hAnsi="仿宋" w:eastAsia="仿宋"/>
          <w:b/>
          <w:sz w:val="24"/>
        </w:rPr>
      </w:pPr>
      <w:r>
        <w:rPr>
          <w:rFonts w:hint="eastAsia" w:ascii="仿宋" w:hAnsi="仿宋" w:eastAsia="仿宋"/>
          <w:b/>
          <w:sz w:val="24"/>
        </w:rPr>
        <w:t>注：投标人须知前附表内容与本招标文件后述内容不一致的，以投标须知前附表为准。</w:t>
      </w:r>
    </w:p>
    <w:p>
      <w:pPr>
        <w:pStyle w:val="2"/>
        <w:spacing w:before="0" w:after="0" w:line="360" w:lineRule="auto"/>
        <w:jc w:val="center"/>
        <w:rPr>
          <w:rFonts w:ascii="仿宋" w:hAnsi="仿宋" w:eastAsia="仿宋"/>
          <w:sz w:val="24"/>
          <w:szCs w:val="24"/>
        </w:rPr>
      </w:pPr>
      <w:bookmarkStart w:id="2" w:name="_Toc362250686"/>
      <w:bookmarkStart w:id="3" w:name="_Toc274303228"/>
      <w:r>
        <w:rPr>
          <w:rFonts w:hint="eastAsia" w:ascii="仿宋" w:hAnsi="仿宋" w:eastAsia="仿宋"/>
          <w:sz w:val="36"/>
          <w:szCs w:val="36"/>
        </w:rPr>
        <w:br w:type="page"/>
      </w:r>
      <w:bookmarkStart w:id="4" w:name="_Toc406413927"/>
      <w:r>
        <w:rPr>
          <w:rFonts w:hint="eastAsia" w:ascii="仿宋" w:hAnsi="仿宋" w:eastAsia="仿宋"/>
          <w:sz w:val="36"/>
          <w:szCs w:val="36"/>
        </w:rPr>
        <w:t>投标须知</w:t>
      </w:r>
      <w:bookmarkEnd w:id="2"/>
      <w:bookmarkEnd w:id="3"/>
      <w:bookmarkEnd w:id="4"/>
      <w:bookmarkStart w:id="5" w:name="_Toc406413928"/>
      <w:bookmarkStart w:id="6" w:name="_Toc362250687"/>
      <w:bookmarkStart w:id="7" w:name="_Toc274303229"/>
      <w:r>
        <w:rPr>
          <w:rFonts w:hint="eastAsia" w:ascii="仿宋" w:hAnsi="仿宋" w:eastAsia="仿宋"/>
          <w:sz w:val="24"/>
          <w:szCs w:val="24"/>
        </w:rPr>
        <w:t xml:space="preserve">   </w:t>
      </w:r>
    </w:p>
    <w:p>
      <w:pPr>
        <w:pStyle w:val="2"/>
        <w:spacing w:before="0" w:after="0" w:line="360" w:lineRule="auto"/>
        <w:rPr>
          <w:rFonts w:ascii="仿宋" w:hAnsi="仿宋" w:eastAsia="仿宋"/>
          <w:sz w:val="24"/>
          <w:szCs w:val="24"/>
        </w:rPr>
      </w:pPr>
      <w:r>
        <w:rPr>
          <w:rFonts w:hint="eastAsia" w:ascii="仿宋" w:hAnsi="仿宋" w:eastAsia="仿宋"/>
          <w:sz w:val="24"/>
          <w:szCs w:val="24"/>
        </w:rPr>
        <w:t xml:space="preserve">    一、说明</w:t>
      </w:r>
      <w:bookmarkEnd w:id="5"/>
      <w:bookmarkEnd w:id="6"/>
      <w:bookmarkEnd w:id="7"/>
    </w:p>
    <w:p>
      <w:pPr>
        <w:pStyle w:val="3"/>
        <w:adjustRightInd w:val="0"/>
        <w:snapToGrid w:val="0"/>
        <w:spacing w:line="400" w:lineRule="exact"/>
        <w:ind w:firstLine="482" w:firstLineChars="200"/>
        <w:jc w:val="both"/>
        <w:rPr>
          <w:rFonts w:ascii="仿宋" w:hAnsi="仿宋" w:eastAsia="仿宋"/>
          <w:color w:val="auto"/>
          <w:sz w:val="24"/>
          <w:szCs w:val="24"/>
        </w:rPr>
      </w:pPr>
      <w:r>
        <w:rPr>
          <w:rFonts w:hint="eastAsia" w:ascii="仿宋" w:hAnsi="仿宋" w:eastAsia="仿宋"/>
          <w:color w:val="auto"/>
          <w:sz w:val="24"/>
          <w:szCs w:val="24"/>
        </w:rPr>
        <w:t>1、适用范围</w:t>
      </w:r>
    </w:p>
    <w:p>
      <w:pPr>
        <w:pStyle w:val="3"/>
        <w:adjustRightInd w:val="0"/>
        <w:snapToGrid w:val="0"/>
        <w:spacing w:line="400" w:lineRule="exact"/>
        <w:ind w:firstLine="480" w:firstLineChars="200"/>
        <w:jc w:val="both"/>
        <w:rPr>
          <w:rFonts w:ascii="仿宋" w:hAnsi="仿宋" w:eastAsia="仿宋"/>
          <w:b w:val="0"/>
          <w:bCs w:val="0"/>
          <w:color w:val="auto"/>
          <w:sz w:val="24"/>
          <w:szCs w:val="24"/>
        </w:rPr>
      </w:pPr>
      <w:r>
        <w:rPr>
          <w:rFonts w:hint="eastAsia" w:ascii="仿宋" w:hAnsi="仿宋" w:eastAsia="仿宋"/>
          <w:b w:val="0"/>
          <w:bCs w:val="0"/>
          <w:color w:val="auto"/>
          <w:sz w:val="24"/>
          <w:szCs w:val="24"/>
        </w:rPr>
        <w:t>1.1 本招标文件仅适用于本次招标采购所叙述的货物和服务项目。</w:t>
      </w:r>
    </w:p>
    <w:p>
      <w:pPr>
        <w:pStyle w:val="3"/>
        <w:adjustRightInd w:val="0"/>
        <w:snapToGrid w:val="0"/>
        <w:spacing w:line="400" w:lineRule="exact"/>
        <w:ind w:firstLine="482" w:firstLineChars="200"/>
        <w:jc w:val="both"/>
        <w:rPr>
          <w:rFonts w:ascii="仿宋" w:hAnsi="仿宋" w:eastAsia="仿宋"/>
          <w:color w:val="auto"/>
          <w:sz w:val="24"/>
          <w:szCs w:val="24"/>
        </w:rPr>
      </w:pPr>
      <w:r>
        <w:rPr>
          <w:rFonts w:hint="eastAsia" w:ascii="仿宋" w:hAnsi="仿宋" w:eastAsia="仿宋"/>
          <w:color w:val="auto"/>
          <w:sz w:val="24"/>
          <w:szCs w:val="24"/>
        </w:rPr>
        <w:t>2、定义</w:t>
      </w:r>
    </w:p>
    <w:p>
      <w:pPr>
        <w:pStyle w:val="4"/>
        <w:adjustRightInd w:val="0"/>
        <w:snapToGrid w:val="0"/>
        <w:spacing w:line="400" w:lineRule="exact"/>
        <w:ind w:firstLine="480" w:firstLineChars="200"/>
        <w:rPr>
          <w:rFonts w:ascii="仿宋" w:hAnsi="仿宋" w:eastAsia="仿宋"/>
          <w:sz w:val="24"/>
          <w:szCs w:val="24"/>
        </w:rPr>
      </w:pPr>
      <w:r>
        <w:rPr>
          <w:rFonts w:hint="eastAsia" w:ascii="仿宋" w:hAnsi="仿宋" w:eastAsia="仿宋"/>
          <w:sz w:val="24"/>
          <w:szCs w:val="24"/>
        </w:rPr>
        <w:t xml:space="preserve">2.1招标方：系指的是义乌市爱国卫生发展中心； </w:t>
      </w:r>
    </w:p>
    <w:p>
      <w:pPr>
        <w:pStyle w:val="4"/>
        <w:adjustRightInd w:val="0"/>
        <w:snapToGrid w:val="0"/>
        <w:spacing w:line="400" w:lineRule="exact"/>
        <w:ind w:firstLine="480" w:firstLineChars="200"/>
        <w:rPr>
          <w:rFonts w:ascii="仿宋" w:hAnsi="仿宋" w:eastAsia="仿宋"/>
          <w:sz w:val="24"/>
          <w:szCs w:val="24"/>
        </w:rPr>
      </w:pPr>
      <w:r>
        <w:rPr>
          <w:rFonts w:hint="eastAsia" w:ascii="仿宋" w:hAnsi="仿宋" w:eastAsia="仿宋"/>
          <w:sz w:val="24"/>
          <w:szCs w:val="24"/>
        </w:rPr>
        <w:t>2.2采购人：系指义乌市爱国卫生发展中心；</w:t>
      </w:r>
    </w:p>
    <w:p>
      <w:pPr>
        <w:pStyle w:val="4"/>
        <w:adjustRightInd w:val="0"/>
        <w:snapToGrid w:val="0"/>
        <w:spacing w:line="400" w:lineRule="exact"/>
        <w:ind w:firstLine="480" w:firstLineChars="200"/>
        <w:rPr>
          <w:rFonts w:ascii="仿宋" w:hAnsi="仿宋" w:eastAsia="仿宋"/>
          <w:sz w:val="24"/>
          <w:szCs w:val="24"/>
        </w:rPr>
      </w:pPr>
      <w:r>
        <w:rPr>
          <w:rFonts w:hint="eastAsia" w:ascii="仿宋" w:hAnsi="仿宋" w:eastAsia="仿宋"/>
          <w:sz w:val="24"/>
          <w:szCs w:val="24"/>
        </w:rPr>
        <w:t>2.3投标人：系指符合招标公告要求的投标供应商。</w:t>
      </w:r>
    </w:p>
    <w:p>
      <w:pPr>
        <w:pStyle w:val="3"/>
        <w:adjustRightInd w:val="0"/>
        <w:snapToGrid w:val="0"/>
        <w:spacing w:line="400" w:lineRule="exact"/>
        <w:ind w:firstLine="480" w:firstLineChars="200"/>
        <w:jc w:val="both"/>
        <w:rPr>
          <w:rFonts w:ascii="仿宋" w:hAnsi="仿宋" w:eastAsia="仿宋"/>
          <w:b w:val="0"/>
          <w:bCs w:val="0"/>
          <w:color w:val="auto"/>
          <w:sz w:val="24"/>
          <w:szCs w:val="24"/>
        </w:rPr>
      </w:pPr>
      <w:r>
        <w:rPr>
          <w:rFonts w:hint="eastAsia" w:ascii="仿宋" w:hAnsi="仿宋" w:eastAsia="仿宋"/>
          <w:b w:val="0"/>
          <w:bCs w:val="0"/>
          <w:color w:val="auto"/>
          <w:sz w:val="24"/>
          <w:szCs w:val="24"/>
        </w:rPr>
        <w:t>2.4服务：</w:t>
      </w:r>
      <w:r>
        <w:rPr>
          <w:rFonts w:hint="eastAsia" w:ascii="仿宋" w:hAnsi="仿宋" w:eastAsia="仿宋"/>
          <w:b w:val="0"/>
          <w:bCs w:val="0"/>
          <w:color w:val="auto"/>
          <w:kern w:val="0"/>
          <w:sz w:val="24"/>
          <w:szCs w:val="24"/>
        </w:rPr>
        <w:t>系指</w:t>
      </w:r>
      <w:r>
        <w:rPr>
          <w:rFonts w:hint="eastAsia" w:ascii="仿宋" w:hAnsi="仿宋" w:eastAsia="仿宋"/>
          <w:b w:val="0"/>
          <w:color w:val="auto"/>
          <w:sz w:val="24"/>
          <w:szCs w:val="24"/>
        </w:rPr>
        <w:t>招标文件规定投标人须承担的劳务及其它类似的服务</w:t>
      </w:r>
      <w:r>
        <w:rPr>
          <w:rFonts w:hint="eastAsia" w:ascii="仿宋" w:hAnsi="仿宋" w:eastAsia="仿宋"/>
          <w:b w:val="0"/>
          <w:bCs w:val="0"/>
          <w:color w:val="auto"/>
          <w:sz w:val="24"/>
          <w:szCs w:val="24"/>
        </w:rPr>
        <w:t>。</w:t>
      </w:r>
    </w:p>
    <w:p>
      <w:pPr>
        <w:pStyle w:val="5"/>
        <w:adjustRightInd w:val="0"/>
        <w:snapToGrid w:val="0"/>
        <w:spacing w:line="400" w:lineRule="exact"/>
        <w:ind w:firstLineChars="200"/>
        <w:rPr>
          <w:rFonts w:hint="default" w:ascii="仿宋" w:hAnsi="仿宋" w:eastAsia="仿宋"/>
          <w:szCs w:val="24"/>
        </w:rPr>
      </w:pPr>
      <w:r>
        <w:rPr>
          <w:rFonts w:ascii="仿宋" w:hAnsi="仿宋" w:eastAsia="仿宋"/>
          <w:szCs w:val="24"/>
        </w:rPr>
        <w:t>2.5货物：系指按招标文件规定投标人须向采购人提供的病媒生物预防控制现场评估服务项目。</w:t>
      </w:r>
    </w:p>
    <w:p>
      <w:pPr>
        <w:pStyle w:val="3"/>
        <w:spacing w:line="400" w:lineRule="exact"/>
        <w:ind w:firstLine="480" w:firstLineChars="200"/>
        <w:jc w:val="both"/>
        <w:rPr>
          <w:rFonts w:ascii="仿宋" w:hAnsi="仿宋" w:eastAsia="仿宋"/>
          <w:b w:val="0"/>
          <w:color w:val="auto"/>
          <w:sz w:val="24"/>
          <w:szCs w:val="24"/>
        </w:rPr>
      </w:pPr>
      <w:r>
        <w:rPr>
          <w:rFonts w:hint="eastAsia" w:ascii="仿宋" w:hAnsi="仿宋" w:eastAsia="仿宋"/>
          <w:b w:val="0"/>
          <w:color w:val="auto"/>
          <w:sz w:val="24"/>
          <w:szCs w:val="24"/>
        </w:rPr>
        <w:t>2.6需方：即采购人，在招投标阶段称为采购人，在签订和执行合同阶段称为需方。</w:t>
      </w:r>
    </w:p>
    <w:p>
      <w:pPr>
        <w:pStyle w:val="3"/>
        <w:spacing w:line="400" w:lineRule="exact"/>
        <w:ind w:firstLine="480" w:firstLineChars="200"/>
        <w:jc w:val="both"/>
        <w:rPr>
          <w:rFonts w:ascii="仿宋" w:hAnsi="仿宋" w:eastAsia="仿宋"/>
          <w:color w:val="auto"/>
          <w:sz w:val="24"/>
          <w:szCs w:val="24"/>
        </w:rPr>
      </w:pPr>
      <w:r>
        <w:rPr>
          <w:rFonts w:hint="eastAsia" w:ascii="仿宋" w:hAnsi="仿宋" w:eastAsia="仿宋"/>
          <w:b w:val="0"/>
          <w:color w:val="auto"/>
          <w:sz w:val="24"/>
          <w:szCs w:val="24"/>
        </w:rPr>
        <w:t>2.7供方：在招投标阶段称为投标人，中标后在签订和执行合同阶段称为供方。</w:t>
      </w:r>
    </w:p>
    <w:p>
      <w:pPr>
        <w:pStyle w:val="5"/>
        <w:adjustRightInd w:val="0"/>
        <w:snapToGrid w:val="0"/>
        <w:spacing w:line="400" w:lineRule="exact"/>
        <w:ind w:firstLineChars="200"/>
        <w:rPr>
          <w:rFonts w:hint="default" w:ascii="仿宋" w:hAnsi="仿宋" w:eastAsia="仿宋"/>
          <w:szCs w:val="24"/>
        </w:rPr>
      </w:pPr>
      <w:r>
        <w:rPr>
          <w:rFonts w:ascii="仿宋" w:hAnsi="仿宋" w:eastAsia="仿宋"/>
          <w:szCs w:val="24"/>
        </w:rPr>
        <w:t>2.8“原产地”是指货物开采、生长或生产、或提供有关服务的来源地。</w:t>
      </w:r>
    </w:p>
    <w:p>
      <w:pPr>
        <w:pStyle w:val="5"/>
        <w:adjustRightInd w:val="0"/>
        <w:snapToGrid w:val="0"/>
        <w:spacing w:line="400" w:lineRule="exact"/>
        <w:ind w:firstLineChars="200"/>
        <w:rPr>
          <w:rFonts w:hint="default" w:ascii="仿宋" w:hAnsi="仿宋" w:eastAsia="仿宋"/>
          <w:kern w:val="0"/>
          <w:szCs w:val="24"/>
        </w:rPr>
      </w:pPr>
      <w:r>
        <w:rPr>
          <w:rFonts w:ascii="仿宋" w:hAnsi="仿宋" w:eastAsia="仿宋"/>
          <w:szCs w:val="24"/>
        </w:rPr>
        <w:t>2.9“★”标记系指必须满足不能负偏离或必须应答的条款。</w:t>
      </w:r>
    </w:p>
    <w:p>
      <w:pPr>
        <w:pStyle w:val="3"/>
        <w:adjustRightInd w:val="0"/>
        <w:snapToGrid w:val="0"/>
        <w:spacing w:line="400" w:lineRule="exact"/>
        <w:ind w:firstLine="482" w:firstLineChars="200"/>
        <w:jc w:val="both"/>
        <w:rPr>
          <w:rFonts w:ascii="仿宋" w:hAnsi="仿宋" w:eastAsia="仿宋"/>
          <w:color w:val="auto"/>
          <w:sz w:val="24"/>
          <w:szCs w:val="24"/>
        </w:rPr>
      </w:pPr>
      <w:r>
        <w:rPr>
          <w:rFonts w:hint="eastAsia" w:ascii="仿宋" w:hAnsi="仿宋" w:eastAsia="仿宋"/>
          <w:color w:val="auto"/>
          <w:sz w:val="24"/>
          <w:szCs w:val="24"/>
        </w:rPr>
        <w:t>3、合格的投标人</w:t>
      </w:r>
    </w:p>
    <w:p>
      <w:pPr>
        <w:pStyle w:val="3"/>
        <w:adjustRightInd w:val="0"/>
        <w:snapToGrid w:val="0"/>
        <w:spacing w:line="400" w:lineRule="exact"/>
        <w:ind w:firstLine="482" w:firstLineChars="200"/>
        <w:jc w:val="both"/>
        <w:rPr>
          <w:rFonts w:ascii="仿宋" w:hAnsi="仿宋" w:eastAsia="仿宋"/>
          <w:color w:val="auto"/>
          <w:sz w:val="24"/>
        </w:rPr>
      </w:pPr>
      <w:r>
        <w:rPr>
          <w:rFonts w:hint="eastAsia" w:ascii="仿宋" w:hAnsi="仿宋" w:eastAsia="仿宋"/>
          <w:color w:val="auto"/>
          <w:sz w:val="24"/>
        </w:rPr>
        <w:t>3.1</w:t>
      </w:r>
      <w:r>
        <w:rPr>
          <w:rFonts w:hint="eastAsia" w:ascii="仿宋" w:hAnsi="仿宋" w:eastAsia="仿宋"/>
          <w:b w:val="0"/>
          <w:bCs w:val="0"/>
          <w:color w:val="auto"/>
          <w:sz w:val="24"/>
        </w:rPr>
        <w:t>符合第一章采购公告中规定的投标人资格条件的投标人。</w:t>
      </w:r>
    </w:p>
    <w:p>
      <w:pPr>
        <w:pStyle w:val="4"/>
        <w:spacing w:line="400" w:lineRule="exact"/>
        <w:ind w:firstLine="482" w:firstLineChars="200"/>
        <w:rPr>
          <w:rFonts w:ascii="仿宋" w:hAnsi="仿宋" w:eastAsia="仿宋"/>
          <w:sz w:val="24"/>
          <w:szCs w:val="24"/>
        </w:rPr>
      </w:pPr>
      <w:r>
        <w:rPr>
          <w:rFonts w:hint="eastAsia" w:ascii="仿宋" w:hAnsi="仿宋" w:eastAsia="仿宋"/>
          <w:b/>
          <w:sz w:val="24"/>
          <w:szCs w:val="24"/>
        </w:rPr>
        <w:t>4、保证</w:t>
      </w:r>
    </w:p>
    <w:p>
      <w:pPr>
        <w:pStyle w:val="4"/>
        <w:spacing w:line="400" w:lineRule="exact"/>
        <w:ind w:firstLine="480" w:firstLineChars="200"/>
        <w:rPr>
          <w:rFonts w:ascii="仿宋" w:hAnsi="仿宋" w:eastAsia="仿宋"/>
          <w:sz w:val="24"/>
          <w:szCs w:val="24"/>
        </w:rPr>
      </w:pPr>
      <w:r>
        <w:rPr>
          <w:rFonts w:hint="eastAsia" w:ascii="仿宋" w:hAnsi="仿宋" w:eastAsia="仿宋"/>
          <w:sz w:val="24"/>
          <w:szCs w:val="24"/>
        </w:rPr>
        <w:t>4.1投标单位应保证所提交给招标方和采购人的资料和数据是真实的。</w:t>
      </w:r>
    </w:p>
    <w:p>
      <w:pPr>
        <w:pStyle w:val="4"/>
        <w:spacing w:line="400" w:lineRule="exact"/>
        <w:ind w:firstLine="482" w:firstLineChars="200"/>
        <w:rPr>
          <w:rFonts w:ascii="仿宋" w:hAnsi="仿宋" w:eastAsia="仿宋"/>
          <w:b/>
          <w:sz w:val="24"/>
          <w:szCs w:val="24"/>
        </w:rPr>
      </w:pPr>
      <w:r>
        <w:rPr>
          <w:rFonts w:hint="eastAsia" w:ascii="仿宋" w:hAnsi="仿宋" w:eastAsia="仿宋"/>
          <w:b/>
          <w:sz w:val="24"/>
          <w:szCs w:val="24"/>
        </w:rPr>
        <w:t>5、招标投标费用</w:t>
      </w:r>
    </w:p>
    <w:p>
      <w:pPr>
        <w:pStyle w:val="4"/>
        <w:spacing w:line="400" w:lineRule="exact"/>
        <w:ind w:firstLine="480" w:firstLineChars="200"/>
        <w:rPr>
          <w:rFonts w:ascii="仿宋" w:hAnsi="仿宋" w:eastAsia="仿宋"/>
          <w:b/>
          <w:sz w:val="24"/>
          <w:szCs w:val="24"/>
        </w:rPr>
      </w:pPr>
      <w:r>
        <w:rPr>
          <w:rFonts w:hint="eastAsia" w:ascii="仿宋" w:hAnsi="仿宋" w:eastAsia="仿宋"/>
          <w:sz w:val="24"/>
          <w:szCs w:val="24"/>
        </w:rPr>
        <w:t>5.1不论投标过程中的作法和结果如何，投标方应承担所有与投标有关的全部费用。采购人在任何情况下均无义务和责任承担上述这些费用。</w:t>
      </w:r>
    </w:p>
    <w:p>
      <w:pPr>
        <w:adjustRightInd w:val="0"/>
        <w:snapToGrid w:val="0"/>
        <w:spacing w:line="400" w:lineRule="exact"/>
        <w:ind w:firstLine="482" w:firstLineChars="200"/>
        <w:rPr>
          <w:rFonts w:ascii="仿宋" w:hAnsi="仿宋" w:eastAsia="仿宋"/>
          <w:b/>
          <w:sz w:val="24"/>
        </w:rPr>
      </w:pPr>
      <w:r>
        <w:rPr>
          <w:rFonts w:hint="eastAsia" w:ascii="仿宋" w:hAnsi="仿宋" w:eastAsia="仿宋"/>
          <w:b/>
          <w:sz w:val="24"/>
        </w:rPr>
        <w:t>6、联合体投标</w:t>
      </w:r>
    </w:p>
    <w:p>
      <w:pPr>
        <w:adjustRightInd w:val="0"/>
        <w:snapToGrid w:val="0"/>
        <w:spacing w:line="400" w:lineRule="exact"/>
        <w:ind w:firstLine="480" w:firstLineChars="200"/>
        <w:rPr>
          <w:rFonts w:ascii="仿宋" w:hAnsi="仿宋" w:eastAsia="仿宋"/>
          <w:sz w:val="24"/>
        </w:rPr>
      </w:pPr>
      <w:r>
        <w:rPr>
          <w:rFonts w:hint="eastAsia" w:ascii="仿宋" w:hAnsi="仿宋" w:eastAsia="仿宋"/>
          <w:sz w:val="24"/>
        </w:rPr>
        <w:t>本项目不接受联合体投标。</w:t>
      </w:r>
      <w:bookmarkStart w:id="8" w:name="_Toc362250688"/>
      <w:bookmarkStart w:id="9" w:name="_Toc406413929"/>
      <w:bookmarkStart w:id="10" w:name="_Toc274303230"/>
    </w:p>
    <w:p>
      <w:pPr>
        <w:adjustRightInd w:val="0"/>
        <w:snapToGrid w:val="0"/>
        <w:spacing w:line="400" w:lineRule="exact"/>
        <w:rPr>
          <w:rFonts w:ascii="仿宋" w:hAnsi="仿宋" w:eastAsia="仿宋"/>
          <w:b/>
          <w:sz w:val="24"/>
        </w:rPr>
      </w:pPr>
      <w:r>
        <w:rPr>
          <w:rFonts w:hint="eastAsia" w:ascii="仿宋" w:hAnsi="仿宋" w:eastAsia="仿宋"/>
          <w:sz w:val="24"/>
        </w:rPr>
        <w:t xml:space="preserve">    </w:t>
      </w:r>
      <w:r>
        <w:rPr>
          <w:rFonts w:hint="eastAsia" w:ascii="仿宋" w:hAnsi="仿宋" w:eastAsia="仿宋"/>
          <w:b/>
          <w:sz w:val="24"/>
        </w:rPr>
        <w:t>二、招标文件</w:t>
      </w:r>
      <w:bookmarkEnd w:id="8"/>
      <w:bookmarkEnd w:id="9"/>
      <w:bookmarkEnd w:id="10"/>
    </w:p>
    <w:p>
      <w:pPr>
        <w:adjustRightInd w:val="0"/>
        <w:snapToGrid w:val="0"/>
        <w:spacing w:before="50" w:after="50" w:line="400" w:lineRule="exact"/>
        <w:ind w:firstLine="482" w:firstLineChars="200"/>
        <w:rPr>
          <w:rFonts w:ascii="仿宋" w:hAnsi="仿宋" w:eastAsia="仿宋"/>
          <w:b/>
          <w:bCs/>
          <w:sz w:val="24"/>
        </w:rPr>
      </w:pPr>
      <w:r>
        <w:rPr>
          <w:rFonts w:hint="eastAsia" w:ascii="仿宋" w:hAnsi="仿宋" w:eastAsia="仿宋"/>
          <w:b/>
          <w:bCs/>
          <w:sz w:val="24"/>
        </w:rPr>
        <w:t>7、招标文件的组成</w:t>
      </w:r>
    </w:p>
    <w:p>
      <w:pPr>
        <w:adjustRightInd w:val="0"/>
        <w:snapToGrid w:val="0"/>
        <w:spacing w:before="50" w:after="50" w:line="400" w:lineRule="exact"/>
        <w:ind w:firstLine="480" w:firstLineChars="200"/>
        <w:rPr>
          <w:rFonts w:ascii="仿宋" w:hAnsi="仿宋" w:eastAsia="仿宋"/>
          <w:sz w:val="24"/>
        </w:rPr>
      </w:pPr>
      <w:r>
        <w:rPr>
          <w:rFonts w:hint="eastAsia" w:ascii="仿宋" w:hAnsi="仿宋" w:eastAsia="仿宋"/>
          <w:sz w:val="24"/>
        </w:rPr>
        <w:t>7.1招标文件包括下列内容：</w:t>
      </w:r>
    </w:p>
    <w:p>
      <w:pPr>
        <w:adjustRightInd w:val="0"/>
        <w:snapToGrid w:val="0"/>
        <w:spacing w:before="50" w:after="50" w:line="400" w:lineRule="exact"/>
        <w:ind w:firstLine="480" w:firstLineChars="200"/>
        <w:rPr>
          <w:rFonts w:ascii="仿宋" w:hAnsi="仿宋" w:eastAsia="仿宋"/>
          <w:sz w:val="24"/>
        </w:rPr>
      </w:pPr>
      <w:r>
        <w:rPr>
          <w:rFonts w:hint="eastAsia" w:ascii="仿宋" w:hAnsi="仿宋" w:eastAsia="仿宋"/>
          <w:sz w:val="24"/>
        </w:rPr>
        <w:t>第一章  采购公告</w:t>
      </w:r>
    </w:p>
    <w:p>
      <w:pPr>
        <w:adjustRightInd w:val="0"/>
        <w:snapToGrid w:val="0"/>
        <w:spacing w:before="50" w:after="50" w:line="400" w:lineRule="exact"/>
        <w:ind w:firstLine="480" w:firstLineChars="200"/>
        <w:rPr>
          <w:rFonts w:ascii="仿宋" w:hAnsi="仿宋" w:eastAsia="仿宋"/>
          <w:sz w:val="24"/>
        </w:rPr>
      </w:pPr>
      <w:r>
        <w:rPr>
          <w:rFonts w:hint="eastAsia" w:ascii="仿宋" w:hAnsi="仿宋" w:eastAsia="仿宋"/>
          <w:sz w:val="24"/>
        </w:rPr>
        <w:t>第二章  投标须知和投标须知前附表</w:t>
      </w:r>
    </w:p>
    <w:p>
      <w:pPr>
        <w:adjustRightInd w:val="0"/>
        <w:snapToGrid w:val="0"/>
        <w:spacing w:before="50" w:after="50" w:line="400" w:lineRule="exact"/>
        <w:ind w:firstLine="480" w:firstLineChars="200"/>
        <w:rPr>
          <w:rFonts w:ascii="仿宋" w:hAnsi="仿宋" w:eastAsia="仿宋"/>
          <w:sz w:val="24"/>
        </w:rPr>
      </w:pPr>
      <w:r>
        <w:rPr>
          <w:rFonts w:hint="eastAsia" w:ascii="仿宋" w:hAnsi="仿宋" w:eastAsia="仿宋"/>
          <w:sz w:val="24"/>
        </w:rPr>
        <w:t>第三章  招标项目要求</w:t>
      </w:r>
    </w:p>
    <w:p>
      <w:pPr>
        <w:adjustRightInd w:val="0"/>
        <w:snapToGrid w:val="0"/>
        <w:spacing w:before="50" w:after="50" w:line="400" w:lineRule="exact"/>
        <w:ind w:firstLine="480" w:firstLineChars="200"/>
        <w:rPr>
          <w:rFonts w:ascii="仿宋" w:hAnsi="仿宋" w:eastAsia="仿宋"/>
          <w:sz w:val="24"/>
        </w:rPr>
      </w:pPr>
      <w:r>
        <w:rPr>
          <w:rFonts w:hint="eastAsia" w:ascii="仿宋" w:hAnsi="仿宋" w:eastAsia="仿宋"/>
          <w:sz w:val="24"/>
        </w:rPr>
        <w:t>第四章  开标、评标和定标</w:t>
      </w:r>
    </w:p>
    <w:p>
      <w:pPr>
        <w:adjustRightInd w:val="0"/>
        <w:snapToGrid w:val="0"/>
        <w:spacing w:before="50" w:after="50" w:line="400" w:lineRule="exact"/>
        <w:ind w:firstLine="480" w:firstLineChars="200"/>
        <w:rPr>
          <w:rFonts w:ascii="仿宋" w:hAnsi="仿宋" w:eastAsia="仿宋"/>
          <w:sz w:val="24"/>
        </w:rPr>
      </w:pPr>
      <w:r>
        <w:rPr>
          <w:rFonts w:hint="eastAsia" w:ascii="仿宋" w:hAnsi="仿宋" w:eastAsia="仿宋"/>
          <w:sz w:val="24"/>
        </w:rPr>
        <w:t>第五章  投标文件的有效性</w:t>
      </w:r>
    </w:p>
    <w:p>
      <w:pPr>
        <w:adjustRightInd w:val="0"/>
        <w:snapToGrid w:val="0"/>
        <w:spacing w:before="50" w:after="50" w:line="400" w:lineRule="exact"/>
        <w:ind w:firstLine="480" w:firstLineChars="200"/>
        <w:rPr>
          <w:rFonts w:ascii="仿宋" w:hAnsi="仿宋" w:eastAsia="仿宋"/>
          <w:sz w:val="24"/>
        </w:rPr>
      </w:pPr>
      <w:r>
        <w:rPr>
          <w:rFonts w:hint="eastAsia" w:ascii="仿宋" w:hAnsi="仿宋" w:eastAsia="仿宋"/>
          <w:sz w:val="24"/>
        </w:rPr>
        <w:t>第六章  评标办法</w:t>
      </w:r>
    </w:p>
    <w:p>
      <w:pPr>
        <w:adjustRightInd w:val="0"/>
        <w:snapToGrid w:val="0"/>
        <w:spacing w:before="50" w:after="50" w:line="400" w:lineRule="exact"/>
        <w:ind w:firstLine="480" w:firstLineChars="200"/>
        <w:rPr>
          <w:rFonts w:ascii="仿宋" w:hAnsi="仿宋" w:eastAsia="仿宋"/>
          <w:sz w:val="24"/>
        </w:rPr>
      </w:pPr>
      <w:r>
        <w:rPr>
          <w:rFonts w:hint="eastAsia" w:ascii="仿宋" w:hAnsi="仿宋" w:eastAsia="仿宋"/>
          <w:sz w:val="24"/>
        </w:rPr>
        <w:t>第七章  合同主要条款</w:t>
      </w:r>
    </w:p>
    <w:p>
      <w:pPr>
        <w:adjustRightInd w:val="0"/>
        <w:snapToGrid w:val="0"/>
        <w:spacing w:before="50" w:after="50" w:line="400" w:lineRule="exact"/>
        <w:ind w:firstLine="480" w:firstLineChars="200"/>
        <w:rPr>
          <w:rFonts w:ascii="仿宋" w:hAnsi="仿宋" w:eastAsia="仿宋"/>
          <w:sz w:val="24"/>
        </w:rPr>
      </w:pPr>
      <w:r>
        <w:rPr>
          <w:rFonts w:hint="eastAsia" w:ascii="仿宋" w:hAnsi="仿宋" w:eastAsia="仿宋"/>
          <w:sz w:val="24"/>
        </w:rPr>
        <w:t>第八章 投标文件部分格式</w:t>
      </w:r>
    </w:p>
    <w:p>
      <w:pPr>
        <w:adjustRightInd w:val="0"/>
        <w:snapToGrid w:val="0"/>
        <w:spacing w:before="50" w:after="50" w:line="400" w:lineRule="exact"/>
        <w:ind w:firstLine="480" w:firstLineChars="200"/>
        <w:rPr>
          <w:rFonts w:ascii="仿宋" w:hAnsi="仿宋" w:eastAsia="仿宋"/>
          <w:sz w:val="24"/>
        </w:rPr>
      </w:pPr>
      <w:r>
        <w:rPr>
          <w:rFonts w:hint="eastAsia" w:ascii="仿宋" w:hAnsi="仿宋" w:eastAsia="仿宋"/>
          <w:sz w:val="24"/>
        </w:rPr>
        <w:t>7.2除7.1内容外，招标方在投标文件递交截止日前以书面形式发出的对招标文件的澄清或修改内容，均为招标文件的组成部分，对招标方和投标人起约束作用。</w:t>
      </w:r>
    </w:p>
    <w:p>
      <w:pPr>
        <w:adjustRightInd w:val="0"/>
        <w:snapToGrid w:val="0"/>
        <w:spacing w:before="50" w:after="50" w:line="400" w:lineRule="exact"/>
        <w:rPr>
          <w:rFonts w:ascii="仿宋" w:hAnsi="仿宋" w:eastAsia="仿宋"/>
          <w:sz w:val="24"/>
        </w:rPr>
      </w:pPr>
      <w:r>
        <w:rPr>
          <w:rFonts w:hint="eastAsia" w:ascii="仿宋" w:hAnsi="仿宋" w:eastAsia="仿宋"/>
          <w:sz w:val="24"/>
        </w:rPr>
        <w:t xml:space="preserve">    7.3上述所列7.1及7.2条内容均以书面文件为准，招标方的任何工作人员对投标人所作的任何口头解释、介绍、答复，对招标方和投标人无任何约束力。</w:t>
      </w:r>
    </w:p>
    <w:p>
      <w:pPr>
        <w:adjustRightInd w:val="0"/>
        <w:snapToGrid w:val="0"/>
        <w:spacing w:before="50" w:after="50" w:line="400" w:lineRule="exact"/>
        <w:ind w:firstLine="480" w:firstLineChars="200"/>
        <w:rPr>
          <w:rFonts w:ascii="仿宋" w:hAnsi="仿宋" w:eastAsia="仿宋"/>
          <w:sz w:val="24"/>
        </w:rPr>
      </w:pPr>
      <w:r>
        <w:rPr>
          <w:rFonts w:hint="eastAsia" w:ascii="仿宋" w:hAnsi="仿宋" w:eastAsia="仿宋"/>
          <w:sz w:val="24"/>
        </w:rPr>
        <w:t>7.4投标单位应认真阅读投标须知、合同条件、规定格式、项目要求、报价要求等招标文件所有的内容。如果投标单位的投标文件不能符合招标文件的要求，责任由投标单位自负。实质上不响应招标文件要求的投标文件将被拒绝。</w:t>
      </w:r>
    </w:p>
    <w:p>
      <w:pPr>
        <w:adjustRightInd w:val="0"/>
        <w:snapToGrid w:val="0"/>
        <w:spacing w:before="50" w:after="50" w:line="400" w:lineRule="exact"/>
        <w:ind w:firstLine="482" w:firstLineChars="200"/>
        <w:rPr>
          <w:rFonts w:ascii="仿宋" w:hAnsi="仿宋" w:eastAsia="仿宋"/>
          <w:b/>
          <w:bCs/>
          <w:sz w:val="24"/>
        </w:rPr>
      </w:pPr>
      <w:r>
        <w:rPr>
          <w:rFonts w:hint="eastAsia" w:ascii="仿宋" w:hAnsi="仿宋" w:eastAsia="仿宋"/>
          <w:b/>
          <w:bCs/>
          <w:sz w:val="24"/>
        </w:rPr>
        <w:t>8、招标文件的澄清</w:t>
      </w:r>
    </w:p>
    <w:p>
      <w:pPr>
        <w:pStyle w:val="4"/>
        <w:spacing w:line="400" w:lineRule="exact"/>
        <w:ind w:firstLine="480" w:firstLineChars="200"/>
        <w:rPr>
          <w:rFonts w:ascii="仿宋" w:hAnsi="仿宋" w:eastAsia="仿宋"/>
          <w:sz w:val="24"/>
          <w:szCs w:val="24"/>
        </w:rPr>
      </w:pPr>
      <w:r>
        <w:rPr>
          <w:rFonts w:hint="eastAsia" w:ascii="仿宋" w:hAnsi="仿宋" w:eastAsia="仿宋"/>
          <w:sz w:val="24"/>
          <w:szCs w:val="24"/>
        </w:rPr>
        <w:t>8.1投标人若对招标文件有任何疑问，应于报名截止日前以书面形式送（传真）向采购人提出。</w:t>
      </w:r>
    </w:p>
    <w:p>
      <w:pPr>
        <w:pStyle w:val="4"/>
        <w:spacing w:line="400" w:lineRule="exact"/>
        <w:ind w:firstLine="480" w:firstLineChars="200"/>
        <w:rPr>
          <w:rFonts w:ascii="仿宋" w:hAnsi="仿宋" w:eastAsia="仿宋"/>
          <w:sz w:val="24"/>
          <w:szCs w:val="24"/>
        </w:rPr>
      </w:pPr>
      <w:r>
        <w:rPr>
          <w:rFonts w:hint="eastAsia" w:ascii="仿宋" w:hAnsi="仿宋" w:eastAsia="仿宋"/>
          <w:sz w:val="24"/>
          <w:szCs w:val="24"/>
        </w:rPr>
        <w:t>8.2无论是招标方根据需要主动对招标文件进行必要澄清，或是根据投标人的要求对招标文件做出澄清，招标方将书面澄清文件向所有投标人发送。投标人在收到该澄清文件后应于一日内，以书面或传真形式（签署意见并加盖公章）向招标方回函给予确认。过期未回复的，视为默认接受。</w:t>
      </w:r>
    </w:p>
    <w:p>
      <w:pPr>
        <w:pStyle w:val="4"/>
        <w:spacing w:line="400" w:lineRule="exact"/>
        <w:ind w:firstLine="480" w:firstLineChars="200"/>
        <w:rPr>
          <w:rFonts w:ascii="仿宋" w:hAnsi="仿宋" w:eastAsia="仿宋"/>
          <w:sz w:val="24"/>
          <w:szCs w:val="24"/>
        </w:rPr>
      </w:pPr>
      <w:r>
        <w:rPr>
          <w:rFonts w:hint="eastAsia" w:ascii="仿宋" w:hAnsi="仿宋" w:eastAsia="仿宋"/>
          <w:sz w:val="24"/>
          <w:szCs w:val="24"/>
        </w:rPr>
        <w:t>8.3投标单位在报名截止日前未提交疑问的，视作默认对本次招标过程中招标文件无异议，招标方对其提出的问题可以不作解释。</w:t>
      </w:r>
    </w:p>
    <w:p>
      <w:pPr>
        <w:spacing w:line="400" w:lineRule="exact"/>
        <w:ind w:firstLine="480" w:firstLineChars="200"/>
        <w:textAlignment w:val="baseline"/>
        <w:rPr>
          <w:rFonts w:ascii="仿宋" w:hAnsi="仿宋" w:eastAsia="仿宋"/>
          <w:spacing w:val="-4"/>
          <w:sz w:val="24"/>
        </w:rPr>
      </w:pPr>
      <w:r>
        <w:rPr>
          <w:rFonts w:hint="eastAsia" w:ascii="仿宋" w:hAnsi="仿宋" w:eastAsia="仿宋"/>
          <w:sz w:val="24"/>
        </w:rPr>
        <w:t>8.4</w:t>
      </w:r>
      <w:r>
        <w:rPr>
          <w:rFonts w:hint="eastAsia" w:ascii="仿宋" w:hAnsi="仿宋" w:eastAsia="仿宋"/>
          <w:spacing w:val="-4"/>
          <w:sz w:val="24"/>
        </w:rPr>
        <w:t>招标文件澄清、修改、补充等内容均以书面形式明确的内容为准。当招标文件、招标文件的澄清、修改、补充等在同一内容的表述上不一致时，以最后发出的书面文件为准。</w:t>
      </w:r>
    </w:p>
    <w:p>
      <w:pPr>
        <w:spacing w:before="50" w:after="50" w:line="400" w:lineRule="exact"/>
        <w:ind w:firstLine="464" w:firstLineChars="200"/>
        <w:rPr>
          <w:rFonts w:ascii="仿宋" w:hAnsi="仿宋" w:eastAsia="仿宋"/>
          <w:spacing w:val="-6"/>
          <w:sz w:val="24"/>
        </w:rPr>
      </w:pPr>
      <w:r>
        <w:rPr>
          <w:rFonts w:hint="eastAsia" w:ascii="仿宋" w:hAnsi="仿宋" w:eastAsia="仿宋"/>
          <w:bCs/>
          <w:spacing w:val="-4"/>
          <w:sz w:val="24"/>
        </w:rPr>
        <w:t>8.5</w:t>
      </w:r>
      <w:r>
        <w:rPr>
          <w:rFonts w:hint="eastAsia" w:ascii="仿宋" w:hAnsi="仿宋" w:eastAsia="仿宋"/>
          <w:spacing w:val="-6"/>
          <w:sz w:val="24"/>
        </w:rPr>
        <w:t>采购人工作人员向投标人所作的任何口头答复或电话通知一律无效。</w:t>
      </w:r>
    </w:p>
    <w:p>
      <w:pPr>
        <w:spacing w:line="400" w:lineRule="exact"/>
        <w:ind w:firstLine="464" w:firstLineChars="200"/>
        <w:textAlignment w:val="baseline"/>
        <w:rPr>
          <w:rFonts w:ascii="仿宋" w:hAnsi="仿宋" w:eastAsia="仿宋"/>
          <w:spacing w:val="-4"/>
          <w:sz w:val="24"/>
        </w:rPr>
      </w:pPr>
      <w:r>
        <w:rPr>
          <w:rFonts w:hint="eastAsia" w:ascii="仿宋" w:hAnsi="仿宋" w:eastAsia="仿宋"/>
          <w:spacing w:val="-4"/>
          <w:sz w:val="24"/>
        </w:rPr>
        <w:t>8.6投标人应仔细阅读和检查招标文件的全部内容。如发现缺页或附件不全，应及时向招标方提出，以便补齐。如有疑问，应在</w:t>
      </w:r>
      <w:r>
        <w:rPr>
          <w:rFonts w:hint="eastAsia" w:ascii="仿宋" w:hAnsi="仿宋" w:eastAsia="仿宋"/>
          <w:sz w:val="24"/>
        </w:rPr>
        <w:t>报名截止日前</w:t>
      </w:r>
      <w:r>
        <w:rPr>
          <w:rFonts w:hint="eastAsia" w:ascii="仿宋" w:hAnsi="仿宋" w:eastAsia="仿宋"/>
          <w:spacing w:val="-4"/>
          <w:sz w:val="24"/>
        </w:rPr>
        <w:t>不署名书面或传真形式要求澄清问题的文件，要求招标方对招标文件予以澄清。否则，由此引起的损失由投标人自己承担。</w:t>
      </w:r>
      <w:bookmarkStart w:id="11" w:name="_Toc362250689"/>
      <w:bookmarkStart w:id="12" w:name="_Toc274303231"/>
      <w:bookmarkStart w:id="13" w:name="_Toc406413930"/>
    </w:p>
    <w:p>
      <w:pPr>
        <w:spacing w:line="400" w:lineRule="exact"/>
        <w:textAlignment w:val="baseline"/>
        <w:rPr>
          <w:rFonts w:ascii="仿宋" w:hAnsi="仿宋" w:eastAsia="仿宋"/>
          <w:b/>
          <w:spacing w:val="-4"/>
          <w:sz w:val="24"/>
        </w:rPr>
      </w:pPr>
      <w:r>
        <w:rPr>
          <w:rFonts w:hint="eastAsia" w:ascii="仿宋" w:hAnsi="仿宋" w:eastAsia="仿宋"/>
          <w:sz w:val="24"/>
        </w:rPr>
        <w:t xml:space="preserve">  </w:t>
      </w:r>
      <w:r>
        <w:rPr>
          <w:rFonts w:hint="eastAsia" w:ascii="仿宋" w:hAnsi="仿宋" w:eastAsia="仿宋"/>
          <w:b/>
          <w:sz w:val="24"/>
        </w:rPr>
        <w:t xml:space="preserve"> 三、投标文件</w:t>
      </w:r>
      <w:bookmarkEnd w:id="11"/>
      <w:bookmarkEnd w:id="12"/>
      <w:bookmarkEnd w:id="13"/>
    </w:p>
    <w:p>
      <w:pPr>
        <w:adjustRightInd w:val="0"/>
        <w:snapToGrid w:val="0"/>
        <w:spacing w:line="400" w:lineRule="exact"/>
        <w:ind w:firstLine="480"/>
        <w:rPr>
          <w:rFonts w:ascii="仿宋" w:hAnsi="仿宋" w:eastAsia="仿宋"/>
          <w:sz w:val="24"/>
        </w:rPr>
      </w:pPr>
      <w:r>
        <w:rPr>
          <w:rFonts w:hint="eastAsia" w:ascii="仿宋" w:hAnsi="仿宋" w:eastAsia="仿宋"/>
          <w:b/>
          <w:sz w:val="24"/>
        </w:rPr>
        <w:t>9、</w:t>
      </w:r>
      <w:r>
        <w:rPr>
          <w:rFonts w:hint="eastAsia" w:ascii="仿宋" w:hAnsi="仿宋" w:eastAsia="仿宋"/>
          <w:b/>
          <w:bCs/>
          <w:sz w:val="24"/>
        </w:rPr>
        <w:t>投标文件的语言及度量衡单位</w:t>
      </w:r>
    </w:p>
    <w:p>
      <w:pPr>
        <w:adjustRightInd w:val="0"/>
        <w:snapToGrid w:val="0"/>
        <w:spacing w:line="400" w:lineRule="exact"/>
        <w:ind w:firstLine="480" w:firstLineChars="200"/>
        <w:rPr>
          <w:rFonts w:ascii="仿宋" w:hAnsi="仿宋" w:eastAsia="仿宋"/>
          <w:sz w:val="24"/>
        </w:rPr>
      </w:pPr>
      <w:r>
        <w:rPr>
          <w:rFonts w:hint="eastAsia" w:ascii="仿宋" w:hAnsi="仿宋" w:eastAsia="仿宋"/>
          <w:sz w:val="24"/>
        </w:rPr>
        <w:t>9.1投标文件和与投标有关的所有文件均应使用汉语。</w:t>
      </w:r>
    </w:p>
    <w:p>
      <w:pPr>
        <w:pStyle w:val="4"/>
        <w:spacing w:line="400" w:lineRule="exact"/>
        <w:ind w:firstLine="480" w:firstLineChars="200"/>
        <w:rPr>
          <w:rFonts w:ascii="仿宋" w:hAnsi="仿宋" w:eastAsia="仿宋"/>
          <w:sz w:val="24"/>
          <w:szCs w:val="24"/>
        </w:rPr>
      </w:pPr>
      <w:r>
        <w:rPr>
          <w:rFonts w:hint="eastAsia" w:ascii="仿宋" w:hAnsi="仿宋" w:eastAsia="仿宋"/>
          <w:sz w:val="24"/>
          <w:szCs w:val="24"/>
        </w:rPr>
        <w:t>9.2除工程规范另有规定外，投标文件使用的度量衡单位，均采用中华人民共和国法定计量单位。</w:t>
      </w:r>
    </w:p>
    <w:p>
      <w:pPr>
        <w:spacing w:line="400" w:lineRule="exact"/>
        <w:ind w:firstLine="482" w:firstLineChars="200"/>
        <w:rPr>
          <w:rFonts w:ascii="仿宋" w:hAnsi="仿宋" w:eastAsia="仿宋"/>
          <w:kern w:val="0"/>
          <w:sz w:val="24"/>
        </w:rPr>
      </w:pPr>
      <w:r>
        <w:rPr>
          <w:rFonts w:hint="eastAsia" w:ascii="仿宋" w:hAnsi="仿宋" w:eastAsia="仿宋"/>
          <w:b/>
          <w:bCs/>
          <w:sz w:val="24"/>
        </w:rPr>
        <w:t>10、对投标文件的要求</w:t>
      </w:r>
    </w:p>
    <w:p>
      <w:pPr>
        <w:pStyle w:val="10"/>
        <w:spacing w:after="0" w:line="400" w:lineRule="exact"/>
        <w:jc w:val="left"/>
        <w:textAlignment w:val="baseline"/>
        <w:rPr>
          <w:rFonts w:ascii="仿宋" w:hAnsi="仿宋" w:eastAsia="仿宋"/>
          <w:kern w:val="0"/>
          <w:sz w:val="24"/>
        </w:rPr>
      </w:pPr>
      <w:r>
        <w:rPr>
          <w:rFonts w:hint="eastAsia" w:ascii="仿宋" w:hAnsi="仿宋" w:eastAsia="仿宋"/>
          <w:kern w:val="0"/>
          <w:sz w:val="24"/>
        </w:rPr>
        <w:t xml:space="preserve">    10.1投标人应仔细阅读招标文件，了解招标文件的要求，在完全了解招标项目的技术要求和商务要求后，编制投标文件。</w:t>
      </w:r>
    </w:p>
    <w:p>
      <w:pPr>
        <w:spacing w:line="400" w:lineRule="exact"/>
        <w:ind w:firstLine="480"/>
        <w:rPr>
          <w:rFonts w:ascii="仿宋" w:hAnsi="仿宋" w:eastAsia="仿宋"/>
          <w:sz w:val="24"/>
        </w:rPr>
      </w:pPr>
      <w:r>
        <w:rPr>
          <w:rFonts w:hint="eastAsia" w:ascii="仿宋" w:hAnsi="仿宋" w:eastAsia="仿宋"/>
          <w:sz w:val="24"/>
        </w:rPr>
        <w:t>10.2 在招标文件对技术要求中，投标方必须充分应答和满足用户的强制性的需求，如“★”等，否则将导致无效标。</w:t>
      </w:r>
    </w:p>
    <w:p>
      <w:pPr>
        <w:spacing w:line="400" w:lineRule="exact"/>
        <w:ind w:firstLine="480" w:firstLineChars="200"/>
        <w:rPr>
          <w:rFonts w:ascii="仿宋" w:hAnsi="仿宋" w:eastAsia="仿宋"/>
          <w:sz w:val="24"/>
        </w:rPr>
      </w:pPr>
      <w:r>
        <w:rPr>
          <w:rFonts w:hint="eastAsia" w:ascii="仿宋" w:hAnsi="仿宋" w:eastAsia="仿宋"/>
          <w:sz w:val="24"/>
        </w:rPr>
        <w:t>10.3编制的投标文件对招标文件中有关条款未提出异议的，均被视为接受和同意。</w:t>
      </w:r>
    </w:p>
    <w:p>
      <w:pPr>
        <w:spacing w:line="400" w:lineRule="exact"/>
        <w:ind w:firstLine="480"/>
        <w:rPr>
          <w:rFonts w:ascii="仿宋" w:hAnsi="仿宋" w:eastAsia="仿宋"/>
          <w:b/>
          <w:bCs/>
          <w:sz w:val="24"/>
        </w:rPr>
      </w:pPr>
      <w:r>
        <w:rPr>
          <w:rFonts w:hint="eastAsia" w:ascii="仿宋" w:hAnsi="仿宋" w:eastAsia="仿宋"/>
          <w:b/>
          <w:bCs/>
          <w:sz w:val="24"/>
        </w:rPr>
        <w:t>11、投标文件的组成</w:t>
      </w:r>
    </w:p>
    <w:p>
      <w:pPr>
        <w:spacing w:line="400" w:lineRule="exact"/>
        <w:ind w:firstLine="482" w:firstLineChars="200"/>
        <w:rPr>
          <w:rFonts w:ascii="仿宋" w:hAnsi="仿宋" w:eastAsia="仿宋"/>
          <w:b/>
          <w:sz w:val="24"/>
        </w:rPr>
      </w:pPr>
      <w:r>
        <w:rPr>
          <w:rFonts w:hint="eastAsia" w:ascii="仿宋" w:hAnsi="仿宋" w:eastAsia="仿宋"/>
          <w:b/>
          <w:sz w:val="24"/>
        </w:rPr>
        <w:t>★11.1投标文件由技术标和商务标组成，以下的“格式”，指的是第八章投标文件格式中的表格。</w:t>
      </w:r>
    </w:p>
    <w:p>
      <w:pPr>
        <w:pStyle w:val="4"/>
        <w:spacing w:line="400" w:lineRule="exact"/>
        <w:ind w:firstLine="482" w:firstLineChars="200"/>
        <w:rPr>
          <w:rFonts w:ascii="仿宋" w:hAnsi="仿宋" w:eastAsia="仿宋"/>
          <w:b/>
          <w:bCs/>
          <w:sz w:val="24"/>
          <w:szCs w:val="24"/>
        </w:rPr>
      </w:pPr>
      <w:r>
        <w:rPr>
          <w:rFonts w:hint="eastAsia" w:ascii="仿宋" w:hAnsi="仿宋" w:eastAsia="仿宋"/>
          <w:b/>
          <w:bCs/>
          <w:sz w:val="24"/>
          <w:szCs w:val="24"/>
        </w:rPr>
        <w:t>11.1.1技术标:</w:t>
      </w:r>
    </w:p>
    <w:p>
      <w:pPr>
        <w:pStyle w:val="4"/>
        <w:spacing w:line="400" w:lineRule="exact"/>
        <w:ind w:firstLine="482" w:firstLineChars="200"/>
        <w:rPr>
          <w:rFonts w:ascii="仿宋" w:hAnsi="仿宋" w:eastAsia="仿宋"/>
          <w:b/>
          <w:bCs/>
          <w:sz w:val="24"/>
          <w:szCs w:val="24"/>
        </w:rPr>
      </w:pPr>
      <w:r>
        <w:rPr>
          <w:rFonts w:hint="eastAsia" w:ascii="仿宋" w:hAnsi="仿宋" w:eastAsia="仿宋"/>
          <w:b/>
          <w:bCs/>
          <w:sz w:val="24"/>
          <w:szCs w:val="24"/>
        </w:rPr>
        <w:t>包含以下内容并按以下顺序装订成册：(</w:t>
      </w:r>
      <w:r>
        <w:rPr>
          <w:rFonts w:hint="eastAsia" w:ascii="仿宋" w:hAnsi="仿宋" w:eastAsia="仿宋"/>
          <w:b/>
          <w:sz w:val="24"/>
        </w:rPr>
        <w:t>打印件</w:t>
      </w:r>
      <w:r>
        <w:rPr>
          <w:rFonts w:hint="eastAsia" w:ascii="仿宋" w:hAnsi="仿宋" w:eastAsia="仿宋"/>
          <w:b/>
          <w:bCs/>
          <w:sz w:val="24"/>
          <w:szCs w:val="24"/>
        </w:rPr>
        <w:t>、复印件须加盖单位公章)</w:t>
      </w:r>
    </w:p>
    <w:p>
      <w:pPr>
        <w:pStyle w:val="4"/>
        <w:spacing w:line="400" w:lineRule="exact"/>
        <w:ind w:firstLine="240" w:firstLineChars="100"/>
        <w:rPr>
          <w:rFonts w:ascii="仿宋" w:hAnsi="仿宋" w:eastAsia="仿宋"/>
          <w:sz w:val="24"/>
          <w:szCs w:val="24"/>
        </w:rPr>
      </w:pPr>
      <w:r>
        <w:rPr>
          <w:rFonts w:hint="eastAsia" w:ascii="仿宋" w:hAnsi="仿宋" w:eastAsia="仿宋"/>
          <w:sz w:val="24"/>
          <w:szCs w:val="24"/>
        </w:rPr>
        <w:t>★（1）项目投标承诺书（见格式）</w:t>
      </w:r>
    </w:p>
    <w:p>
      <w:pPr>
        <w:pStyle w:val="4"/>
        <w:spacing w:line="400" w:lineRule="exact"/>
        <w:ind w:firstLine="480" w:firstLineChars="200"/>
        <w:rPr>
          <w:rFonts w:ascii="仿宋" w:hAnsi="仿宋" w:eastAsia="仿宋"/>
          <w:sz w:val="24"/>
          <w:szCs w:val="24"/>
        </w:rPr>
      </w:pPr>
      <w:r>
        <w:rPr>
          <w:rFonts w:hint="eastAsia" w:ascii="仿宋" w:hAnsi="仿宋" w:eastAsia="仿宋"/>
          <w:sz w:val="24"/>
          <w:szCs w:val="24"/>
        </w:rPr>
        <w:t>（2）资格资信证明文件</w:t>
      </w:r>
    </w:p>
    <w:p>
      <w:pPr>
        <w:spacing w:line="400" w:lineRule="exact"/>
        <w:ind w:firstLine="360" w:firstLineChars="150"/>
        <w:rPr>
          <w:rFonts w:ascii="仿宋" w:hAnsi="仿宋" w:eastAsia="仿宋" w:cs="Courier New"/>
          <w:sz w:val="24"/>
        </w:rPr>
      </w:pPr>
      <w:r>
        <w:rPr>
          <w:rFonts w:hint="eastAsia" w:ascii="仿宋" w:hAnsi="仿宋" w:eastAsia="仿宋"/>
          <w:sz w:val="24"/>
        </w:rPr>
        <w:t>★①</w:t>
      </w:r>
      <w:r>
        <w:rPr>
          <w:rFonts w:hint="eastAsia" w:ascii="仿宋" w:hAnsi="仿宋" w:eastAsia="仿宋" w:cs="Courier New"/>
          <w:sz w:val="24"/>
        </w:rPr>
        <w:t>在“全国企业信用信息公示系统”上的单位详细信息打印件，或单位营业执照副本复印件。</w:t>
      </w:r>
    </w:p>
    <w:p>
      <w:pPr>
        <w:spacing w:line="400" w:lineRule="exact"/>
        <w:ind w:firstLine="360" w:firstLineChars="150"/>
        <w:rPr>
          <w:rFonts w:ascii="仿宋" w:hAnsi="仿宋" w:eastAsia="仿宋"/>
          <w:sz w:val="24"/>
        </w:rPr>
      </w:pPr>
      <w:r>
        <w:rPr>
          <w:rFonts w:hint="eastAsia" w:ascii="仿宋" w:hAnsi="仿宋" w:eastAsia="仿宋"/>
          <w:sz w:val="24"/>
        </w:rPr>
        <w:t>★②法定代表人资格证明书、法定代表人居民身份证复印件（适用于投标方代表为法定代表人参加的）。</w:t>
      </w:r>
    </w:p>
    <w:p>
      <w:pPr>
        <w:spacing w:line="400" w:lineRule="exact"/>
        <w:ind w:firstLine="360" w:firstLineChars="150"/>
        <w:rPr>
          <w:rFonts w:ascii="仿宋" w:hAnsi="仿宋" w:eastAsia="仿宋"/>
          <w:sz w:val="24"/>
        </w:rPr>
      </w:pPr>
      <w:r>
        <w:rPr>
          <w:rFonts w:hint="eastAsia" w:ascii="仿宋" w:hAnsi="仿宋" w:eastAsia="仿宋"/>
          <w:sz w:val="24"/>
        </w:rPr>
        <w:t>★③授权委托书、授权代表居民身份证复印件（适用于投标方代表为非法定代表人或负责人参加的）。</w:t>
      </w:r>
    </w:p>
    <w:p>
      <w:pPr>
        <w:pStyle w:val="4"/>
        <w:adjustRightInd w:val="0"/>
        <w:snapToGrid w:val="0"/>
        <w:spacing w:line="400" w:lineRule="exact"/>
        <w:ind w:firstLine="477" w:firstLineChars="199"/>
        <w:rPr>
          <w:rFonts w:ascii="仿宋" w:hAnsi="仿宋" w:eastAsia="仿宋"/>
          <w:color w:val="000000" w:themeColor="text1"/>
          <w:sz w:val="24"/>
          <w14:textFill>
            <w14:solidFill>
              <w14:schemeClr w14:val="tx1"/>
            </w14:solidFill>
          </w14:textFill>
        </w:rPr>
      </w:pPr>
      <w:r>
        <w:rPr>
          <w:rFonts w:hint="eastAsia" w:ascii="仿宋" w:hAnsi="仿宋" w:eastAsia="仿宋"/>
          <w:sz w:val="24"/>
        </w:rPr>
        <w:t>★④</w:t>
      </w:r>
      <w:r>
        <w:rPr>
          <w:rFonts w:hint="eastAsia" w:ascii="仿宋" w:hAnsi="仿宋" w:eastAsia="仿宋"/>
          <w:color w:val="000000" w:themeColor="text1"/>
          <w:sz w:val="24"/>
          <w14:textFill>
            <w14:solidFill>
              <w14:schemeClr w14:val="tx1"/>
            </w14:solidFill>
          </w14:textFill>
        </w:rPr>
        <w:t>浙江省病媒生物预防控制服务单位备案确认书复印件。</w:t>
      </w:r>
    </w:p>
    <w:p>
      <w:pPr>
        <w:pStyle w:val="4"/>
        <w:adjustRightInd w:val="0"/>
        <w:snapToGrid w:val="0"/>
        <w:spacing w:line="400" w:lineRule="exact"/>
        <w:ind w:firstLine="477" w:firstLineChars="199"/>
        <w:rPr>
          <w:rFonts w:ascii="仿宋" w:hAnsi="仿宋" w:eastAsia="仿宋"/>
          <w:kern w:val="0"/>
          <w:sz w:val="24"/>
        </w:rPr>
      </w:pPr>
      <w:r>
        <w:rPr>
          <w:rFonts w:hint="eastAsia" w:ascii="仿宋" w:hAnsi="仿宋" w:eastAsia="仿宋"/>
          <w:sz w:val="24"/>
        </w:rPr>
        <w:t>★⑤自20</w:t>
      </w:r>
      <w:r>
        <w:rPr>
          <w:rFonts w:hint="eastAsia" w:ascii="仿宋" w:hAnsi="仿宋" w:eastAsia="仿宋"/>
          <w:sz w:val="24"/>
          <w:lang w:val="en-US" w:eastAsia="zh-CN"/>
        </w:rPr>
        <w:t>21</w:t>
      </w:r>
      <w:r>
        <w:rPr>
          <w:rFonts w:hint="eastAsia" w:ascii="仿宋" w:hAnsi="仿宋" w:eastAsia="仿宋"/>
          <w:sz w:val="24"/>
        </w:rPr>
        <w:t>年1月1日起单位经营范围不包括病媒生物防制业务、未从事病媒生物防制业务且与当前从事病媒消杀的公司无关联；经营范围无相关病媒生物防制消杀药品、器械的销售业务，并无相关销售业务</w:t>
      </w:r>
      <w:r>
        <w:rPr>
          <w:rFonts w:hint="eastAsia" w:ascii="仿宋" w:hAnsi="仿宋" w:eastAsia="仿宋"/>
          <w:bCs/>
          <w:sz w:val="24"/>
        </w:rPr>
        <w:t>且与当前从事病媒生物防制消杀药品、器械销售业务的公司无关联</w:t>
      </w:r>
      <w:r>
        <w:rPr>
          <w:rFonts w:hint="eastAsia" w:ascii="仿宋" w:hAnsi="仿宋" w:eastAsia="仿宋"/>
          <w:sz w:val="24"/>
        </w:rPr>
        <w:t>的承诺书或相关证明。</w:t>
      </w:r>
    </w:p>
    <w:p>
      <w:pPr>
        <w:pStyle w:val="4"/>
        <w:adjustRightInd w:val="0"/>
        <w:snapToGrid w:val="0"/>
        <w:spacing w:line="400" w:lineRule="exact"/>
        <w:ind w:firstLine="360" w:firstLineChars="150"/>
        <w:rPr>
          <w:rFonts w:ascii="仿宋" w:hAnsi="仿宋" w:eastAsia="仿宋"/>
          <w:sz w:val="24"/>
        </w:rPr>
      </w:pPr>
      <w:r>
        <w:rPr>
          <w:rFonts w:hint="eastAsia" w:ascii="仿宋" w:hAnsi="仿宋" w:eastAsia="仿宋"/>
          <w:sz w:val="24"/>
        </w:rPr>
        <w:t>★⑥最近三年内（</w:t>
      </w:r>
      <w:r>
        <w:rPr>
          <w:rFonts w:hint="eastAsia" w:ascii="仿宋" w:hAnsi="仿宋" w:eastAsia="仿宋"/>
          <w:sz w:val="24"/>
          <w:lang w:val="en-US" w:eastAsia="zh-CN"/>
        </w:rPr>
        <w:t>2021</w:t>
      </w:r>
      <w:r>
        <w:rPr>
          <w:rFonts w:hint="eastAsia" w:ascii="仿宋" w:hAnsi="仿宋" w:eastAsia="仿宋"/>
          <w:sz w:val="24"/>
        </w:rPr>
        <w:t>、20</w:t>
      </w:r>
      <w:r>
        <w:rPr>
          <w:rFonts w:hint="eastAsia" w:ascii="仿宋" w:hAnsi="仿宋" w:eastAsia="仿宋"/>
          <w:sz w:val="24"/>
          <w:lang w:val="en-US" w:eastAsia="zh-CN"/>
        </w:rPr>
        <w:t>22</w:t>
      </w:r>
      <w:r>
        <w:rPr>
          <w:rFonts w:hint="eastAsia" w:ascii="仿宋" w:hAnsi="仿宋" w:eastAsia="仿宋"/>
          <w:sz w:val="24"/>
        </w:rPr>
        <w:t>、202</w:t>
      </w:r>
      <w:r>
        <w:rPr>
          <w:rFonts w:hint="eastAsia" w:ascii="仿宋" w:hAnsi="仿宋" w:eastAsia="仿宋"/>
          <w:sz w:val="24"/>
          <w:lang w:val="en-US" w:eastAsia="zh-CN"/>
        </w:rPr>
        <w:t>3</w:t>
      </w:r>
      <w:r>
        <w:rPr>
          <w:rFonts w:hint="eastAsia" w:ascii="仿宋" w:hAnsi="仿宋" w:eastAsia="仿宋"/>
          <w:sz w:val="24"/>
        </w:rPr>
        <w:t>年）开展县级及以上的同类型病媒生物防制效果评估明细清单及合同复印件（合同原件和评估报告备查）。</w:t>
      </w:r>
    </w:p>
    <w:p>
      <w:pPr>
        <w:pStyle w:val="4"/>
        <w:adjustRightInd w:val="0"/>
        <w:snapToGrid w:val="0"/>
        <w:spacing w:line="400" w:lineRule="exact"/>
        <w:ind w:firstLine="360" w:firstLineChars="150"/>
        <w:rPr>
          <w:rFonts w:ascii="仿宋" w:hAnsi="仿宋" w:eastAsia="仿宋"/>
          <w:sz w:val="24"/>
        </w:rPr>
      </w:pPr>
      <w:r>
        <w:rPr>
          <w:rFonts w:hint="eastAsia" w:ascii="仿宋" w:hAnsi="仿宋" w:eastAsia="仿宋"/>
          <w:sz w:val="24"/>
        </w:rPr>
        <w:t>★</w:t>
      </w:r>
      <w:r>
        <w:rPr>
          <w:rFonts w:ascii="仿宋" w:hAnsi="仿宋" w:eastAsia="仿宋"/>
          <w:sz w:val="24"/>
        </w:rPr>
        <w:fldChar w:fldCharType="begin"/>
      </w:r>
      <w:r>
        <w:rPr>
          <w:rFonts w:hint="eastAsia" w:ascii="仿宋" w:hAnsi="仿宋" w:eastAsia="仿宋"/>
          <w:sz w:val="24"/>
        </w:rPr>
        <w:instrText xml:space="preserve">= 7 \* GB3</w:instrText>
      </w:r>
      <w:r>
        <w:rPr>
          <w:rFonts w:ascii="仿宋" w:hAnsi="仿宋" w:eastAsia="仿宋"/>
          <w:sz w:val="24"/>
        </w:rPr>
        <w:fldChar w:fldCharType="separate"/>
      </w:r>
      <w:r>
        <w:rPr>
          <w:rFonts w:hint="eastAsia" w:ascii="仿宋" w:hAnsi="仿宋" w:eastAsia="仿宋"/>
          <w:sz w:val="24"/>
        </w:rPr>
        <w:t>⑦</w:t>
      </w:r>
      <w:r>
        <w:rPr>
          <w:rFonts w:ascii="仿宋" w:hAnsi="仿宋" w:eastAsia="仿宋"/>
          <w:sz w:val="24"/>
        </w:rPr>
        <w:fldChar w:fldCharType="end"/>
      </w:r>
      <w:r>
        <w:rPr>
          <w:rFonts w:hint="eastAsia" w:ascii="仿宋" w:hAnsi="仿宋" w:eastAsia="仿宋"/>
          <w:sz w:val="24"/>
        </w:rPr>
        <w:t>投标人自</w:t>
      </w:r>
      <w:r>
        <w:rPr>
          <w:rFonts w:hint="eastAsia" w:ascii="仿宋" w:hAnsi="仿宋" w:eastAsia="仿宋"/>
          <w:sz w:val="24"/>
          <w:lang w:val="en-US" w:eastAsia="zh-CN"/>
        </w:rPr>
        <w:t>2021</w:t>
      </w:r>
      <w:r>
        <w:rPr>
          <w:rFonts w:hint="eastAsia" w:ascii="仿宋" w:hAnsi="仿宋" w:eastAsia="仿宋"/>
          <w:sz w:val="24"/>
        </w:rPr>
        <w:t>年1月1日起到参加投标报名前无行贿犯罪记录（提供承诺书）。</w:t>
      </w:r>
    </w:p>
    <w:p>
      <w:pPr>
        <w:spacing w:line="400" w:lineRule="exact"/>
        <w:ind w:firstLine="360" w:firstLineChars="150"/>
        <w:rPr>
          <w:rFonts w:ascii="仿宋" w:hAnsi="仿宋" w:eastAsia="仿宋"/>
          <w:sz w:val="24"/>
        </w:rPr>
      </w:pPr>
      <w:r>
        <w:rPr>
          <w:rFonts w:hint="eastAsia" w:ascii="仿宋" w:hAnsi="仿宋" w:eastAsia="仿宋"/>
          <w:sz w:val="24"/>
        </w:rPr>
        <w:t>★对存在有效期的资信证明文件必须在有效期内（截止开标当日24：00时止），提供过期的资信证明文件无效。</w:t>
      </w:r>
    </w:p>
    <w:p>
      <w:pPr>
        <w:pStyle w:val="4"/>
        <w:spacing w:line="400" w:lineRule="exact"/>
        <w:ind w:firstLine="240" w:firstLineChars="100"/>
        <w:rPr>
          <w:rFonts w:ascii="仿宋" w:hAnsi="仿宋" w:eastAsia="仿宋"/>
          <w:sz w:val="24"/>
          <w:szCs w:val="24"/>
        </w:rPr>
      </w:pPr>
      <w:r>
        <w:rPr>
          <w:rFonts w:hint="eastAsia" w:ascii="仿宋" w:hAnsi="仿宋" w:eastAsia="仿宋"/>
          <w:sz w:val="24"/>
          <w:szCs w:val="24"/>
        </w:rPr>
        <w:t>（3）所投产品的资料文件：</w:t>
      </w:r>
    </w:p>
    <w:p>
      <w:pPr>
        <w:pStyle w:val="4"/>
        <w:spacing w:line="400" w:lineRule="exact"/>
        <w:ind w:firstLine="480"/>
        <w:rPr>
          <w:rFonts w:ascii="仿宋" w:hAnsi="仿宋" w:eastAsia="仿宋"/>
          <w:sz w:val="24"/>
          <w:szCs w:val="24"/>
        </w:rPr>
      </w:pPr>
      <w:r>
        <w:rPr>
          <w:rFonts w:hint="eastAsia" w:ascii="仿宋" w:hAnsi="仿宋" w:eastAsia="仿宋"/>
          <w:sz w:val="24"/>
          <w:szCs w:val="24"/>
        </w:rPr>
        <w:t>★①参投货物说明一览表</w:t>
      </w:r>
    </w:p>
    <w:p>
      <w:pPr>
        <w:pStyle w:val="3"/>
        <w:spacing w:line="400" w:lineRule="exact"/>
        <w:ind w:left="706" w:leftChars="336"/>
        <w:jc w:val="both"/>
        <w:rPr>
          <w:rFonts w:ascii="仿宋" w:hAnsi="仿宋" w:eastAsia="仿宋" w:cs="Courier New"/>
          <w:b w:val="0"/>
          <w:bCs w:val="0"/>
          <w:color w:val="auto"/>
          <w:sz w:val="24"/>
          <w:szCs w:val="24"/>
        </w:rPr>
      </w:pPr>
      <w:r>
        <w:rPr>
          <w:rFonts w:hint="eastAsia" w:ascii="仿宋" w:hAnsi="仿宋" w:eastAsia="仿宋" w:cs="Courier New"/>
          <w:b w:val="0"/>
          <w:bCs w:val="0"/>
          <w:color w:val="auto"/>
          <w:sz w:val="24"/>
          <w:szCs w:val="24"/>
        </w:rPr>
        <w:t>②产品的主要技术、结构、性能、特点和质量水平的详细描述（含使用说明书等说明资料）；</w:t>
      </w:r>
    </w:p>
    <w:p>
      <w:pPr>
        <w:pStyle w:val="3"/>
        <w:spacing w:line="400" w:lineRule="exact"/>
        <w:ind w:firstLine="470" w:firstLineChars="196"/>
        <w:jc w:val="both"/>
        <w:rPr>
          <w:rFonts w:ascii="仿宋" w:hAnsi="仿宋" w:eastAsia="仿宋" w:cs="Courier New"/>
          <w:b w:val="0"/>
          <w:bCs w:val="0"/>
          <w:color w:val="auto"/>
          <w:sz w:val="24"/>
          <w:szCs w:val="24"/>
        </w:rPr>
      </w:pPr>
      <w:r>
        <w:rPr>
          <w:rFonts w:hint="eastAsia" w:ascii="仿宋" w:hAnsi="仿宋" w:eastAsia="仿宋"/>
          <w:b w:val="0"/>
          <w:color w:val="auto"/>
          <w:sz w:val="24"/>
          <w:szCs w:val="24"/>
        </w:rPr>
        <w:t>★</w:t>
      </w:r>
      <w:r>
        <w:rPr>
          <w:rFonts w:hint="eastAsia" w:ascii="仿宋" w:hAnsi="仿宋" w:eastAsia="仿宋" w:cs="Courier New"/>
          <w:b w:val="0"/>
          <w:bCs w:val="0"/>
          <w:color w:val="auto"/>
          <w:sz w:val="24"/>
          <w:szCs w:val="24"/>
        </w:rPr>
        <w:t>③技术方案</w:t>
      </w:r>
    </w:p>
    <w:p>
      <w:pPr>
        <w:pStyle w:val="3"/>
        <w:spacing w:line="400" w:lineRule="exact"/>
        <w:ind w:firstLine="470" w:firstLineChars="196"/>
        <w:jc w:val="both"/>
        <w:rPr>
          <w:rFonts w:ascii="仿宋" w:hAnsi="仿宋" w:eastAsia="仿宋" w:cs="Courier New"/>
          <w:b w:val="0"/>
          <w:bCs w:val="0"/>
          <w:color w:val="auto"/>
          <w:sz w:val="24"/>
          <w:szCs w:val="24"/>
        </w:rPr>
      </w:pPr>
      <w:r>
        <w:rPr>
          <w:rFonts w:hint="eastAsia" w:ascii="仿宋" w:hAnsi="仿宋" w:eastAsia="仿宋"/>
          <w:b w:val="0"/>
          <w:color w:val="auto"/>
          <w:sz w:val="24"/>
          <w:szCs w:val="24"/>
        </w:rPr>
        <w:t>★④</w:t>
      </w:r>
      <w:r>
        <w:rPr>
          <w:rFonts w:hint="eastAsia" w:ascii="仿宋" w:hAnsi="仿宋" w:eastAsia="仿宋" w:cs="Courier New"/>
          <w:b w:val="0"/>
          <w:bCs w:val="0"/>
          <w:color w:val="auto"/>
          <w:sz w:val="24"/>
          <w:szCs w:val="24"/>
        </w:rPr>
        <w:t>规范偏离表</w:t>
      </w:r>
    </w:p>
    <w:p>
      <w:pPr>
        <w:pStyle w:val="3"/>
        <w:spacing w:line="400" w:lineRule="exact"/>
        <w:ind w:firstLine="470" w:firstLineChars="196"/>
        <w:jc w:val="both"/>
        <w:rPr>
          <w:rFonts w:ascii="仿宋" w:hAnsi="仿宋" w:eastAsia="仿宋"/>
          <w:b w:val="0"/>
          <w:color w:val="auto"/>
          <w:sz w:val="24"/>
          <w:szCs w:val="24"/>
        </w:rPr>
      </w:pPr>
      <w:r>
        <w:rPr>
          <w:rFonts w:hint="eastAsia" w:ascii="仿宋" w:hAnsi="仿宋" w:eastAsia="仿宋"/>
          <w:b w:val="0"/>
          <w:color w:val="auto"/>
          <w:sz w:val="24"/>
          <w:szCs w:val="24"/>
        </w:rPr>
        <w:t>★⑤售后服务承诺书</w:t>
      </w:r>
    </w:p>
    <w:p>
      <w:pPr>
        <w:pStyle w:val="3"/>
        <w:spacing w:line="400" w:lineRule="exact"/>
        <w:ind w:firstLine="470" w:firstLineChars="196"/>
        <w:jc w:val="both"/>
        <w:rPr>
          <w:rFonts w:ascii="仿宋" w:hAnsi="仿宋" w:eastAsia="仿宋"/>
          <w:b w:val="0"/>
          <w:color w:val="auto"/>
          <w:sz w:val="24"/>
          <w:szCs w:val="24"/>
        </w:rPr>
      </w:pPr>
      <w:r>
        <w:rPr>
          <w:rFonts w:hint="eastAsia" w:ascii="仿宋" w:hAnsi="仿宋" w:eastAsia="仿宋"/>
          <w:b w:val="0"/>
          <w:color w:val="auto"/>
          <w:sz w:val="24"/>
          <w:szCs w:val="24"/>
        </w:rPr>
        <w:t>★⑥产品质量承诺书</w:t>
      </w:r>
    </w:p>
    <w:p>
      <w:pPr>
        <w:spacing w:line="400" w:lineRule="exact"/>
        <w:ind w:firstLine="472" w:firstLineChars="196"/>
        <w:rPr>
          <w:rFonts w:ascii="仿宋" w:hAnsi="仿宋" w:eastAsia="仿宋"/>
          <w:bCs/>
          <w:sz w:val="24"/>
        </w:rPr>
      </w:pPr>
      <w:r>
        <w:rPr>
          <w:rFonts w:hint="eastAsia" w:ascii="仿宋" w:hAnsi="仿宋" w:eastAsia="仿宋"/>
          <w:b/>
          <w:sz w:val="24"/>
        </w:rPr>
        <w:t>★</w:t>
      </w:r>
      <w:r>
        <w:rPr>
          <w:rFonts w:hint="eastAsia" w:ascii="仿宋" w:hAnsi="仿宋" w:eastAsia="仿宋"/>
          <w:sz w:val="24"/>
        </w:rPr>
        <w:t>⑦负责人（项目经理）简历表和项目组成主要成员表，</w:t>
      </w:r>
      <w:r>
        <w:rPr>
          <w:rFonts w:hint="eastAsia" w:ascii="仿宋" w:hAnsi="仿宋" w:eastAsia="仿宋"/>
          <w:bCs/>
          <w:sz w:val="24"/>
        </w:rPr>
        <w:t>投标人为上述专业技术人员缴纳的近三个月社保经费证明。</w:t>
      </w:r>
    </w:p>
    <w:p>
      <w:pPr>
        <w:spacing w:line="400" w:lineRule="exact"/>
        <w:ind w:firstLine="470" w:firstLineChars="196"/>
        <w:rPr>
          <w:rFonts w:ascii="仿宋" w:hAnsi="仿宋" w:eastAsia="仿宋"/>
          <w:sz w:val="24"/>
        </w:rPr>
      </w:pPr>
      <w:r>
        <w:rPr>
          <w:rFonts w:hint="eastAsia" w:ascii="仿宋" w:hAnsi="仿宋" w:eastAsia="仿宋"/>
          <w:sz w:val="24"/>
        </w:rPr>
        <w:t>★</w:t>
      </w:r>
      <w:r>
        <w:rPr>
          <w:rFonts w:ascii="仿宋" w:hAnsi="仿宋" w:eastAsia="仿宋"/>
          <w:sz w:val="24"/>
        </w:rPr>
        <w:fldChar w:fldCharType="begin"/>
      </w:r>
      <w:r>
        <w:rPr>
          <w:rFonts w:hint="eastAsia" w:ascii="仿宋" w:hAnsi="仿宋" w:eastAsia="仿宋"/>
          <w:sz w:val="24"/>
        </w:rPr>
        <w:instrText xml:space="preserve">= 8 \* GB3</w:instrText>
      </w:r>
      <w:r>
        <w:rPr>
          <w:rFonts w:ascii="仿宋" w:hAnsi="仿宋" w:eastAsia="仿宋"/>
          <w:sz w:val="24"/>
        </w:rPr>
        <w:fldChar w:fldCharType="separate"/>
      </w:r>
      <w:r>
        <w:rPr>
          <w:rFonts w:hint="eastAsia" w:ascii="仿宋" w:hAnsi="仿宋" w:eastAsia="仿宋"/>
          <w:sz w:val="24"/>
        </w:rPr>
        <w:t>⑧</w:t>
      </w:r>
      <w:r>
        <w:rPr>
          <w:rFonts w:ascii="仿宋" w:hAnsi="仿宋" w:eastAsia="仿宋"/>
          <w:sz w:val="24"/>
        </w:rPr>
        <w:fldChar w:fldCharType="end"/>
      </w:r>
      <w:r>
        <w:rPr>
          <w:rFonts w:hint="eastAsia" w:ascii="仿宋" w:hAnsi="仿宋" w:eastAsia="仿宋"/>
          <w:sz w:val="24"/>
        </w:rPr>
        <w:t>近三年业绩</w:t>
      </w:r>
    </w:p>
    <w:p>
      <w:pPr>
        <w:pStyle w:val="4"/>
        <w:adjustRightInd w:val="0"/>
        <w:snapToGrid w:val="0"/>
        <w:spacing w:line="400" w:lineRule="exact"/>
        <w:ind w:firstLine="480" w:firstLineChars="200"/>
        <w:rPr>
          <w:rFonts w:ascii="仿宋" w:hAnsi="仿宋" w:eastAsia="仿宋"/>
          <w:b/>
          <w:sz w:val="28"/>
          <w:szCs w:val="28"/>
        </w:rPr>
      </w:pPr>
      <w:r>
        <w:rPr>
          <w:rFonts w:hint="eastAsia" w:ascii="仿宋" w:hAnsi="仿宋" w:eastAsia="仿宋"/>
          <w:sz w:val="24"/>
        </w:rPr>
        <w:t>★</w:t>
      </w:r>
      <w:r>
        <w:rPr>
          <w:rFonts w:ascii="仿宋" w:hAnsi="仿宋" w:eastAsia="仿宋"/>
          <w:bCs/>
          <w:sz w:val="24"/>
        </w:rPr>
        <w:fldChar w:fldCharType="begin"/>
      </w:r>
      <w:r>
        <w:rPr>
          <w:rFonts w:hint="eastAsia" w:ascii="仿宋" w:hAnsi="仿宋" w:eastAsia="仿宋"/>
          <w:bCs/>
          <w:sz w:val="24"/>
        </w:rPr>
        <w:instrText xml:space="preserve">= 9 \* GB3</w:instrText>
      </w:r>
      <w:r>
        <w:rPr>
          <w:rFonts w:ascii="仿宋" w:hAnsi="仿宋" w:eastAsia="仿宋"/>
          <w:bCs/>
          <w:sz w:val="24"/>
        </w:rPr>
        <w:fldChar w:fldCharType="separate"/>
      </w:r>
      <w:r>
        <w:rPr>
          <w:rFonts w:hint="eastAsia" w:ascii="仿宋" w:hAnsi="仿宋" w:eastAsia="仿宋"/>
          <w:bCs/>
          <w:sz w:val="24"/>
        </w:rPr>
        <w:t>⑨</w:t>
      </w:r>
      <w:r>
        <w:rPr>
          <w:rFonts w:ascii="仿宋" w:hAnsi="仿宋" w:eastAsia="仿宋"/>
          <w:bCs/>
          <w:sz w:val="24"/>
        </w:rPr>
        <w:fldChar w:fldCharType="end"/>
      </w:r>
      <w:r>
        <w:rPr>
          <w:rFonts w:hint="eastAsia" w:ascii="仿宋" w:hAnsi="仿宋" w:eastAsia="仿宋"/>
          <w:bCs/>
          <w:sz w:val="24"/>
        </w:rPr>
        <w:t>其他</w:t>
      </w:r>
      <w:r>
        <w:rPr>
          <w:rFonts w:hint="eastAsia" w:ascii="仿宋" w:hAnsi="仿宋" w:eastAsia="仿宋"/>
          <w:sz w:val="24"/>
          <w:szCs w:val="24"/>
        </w:rPr>
        <w:t>（包括项目服务技术实施方案、进度计划安排、应急预案、服务承诺等）</w:t>
      </w:r>
    </w:p>
    <w:p>
      <w:pPr>
        <w:spacing w:line="600" w:lineRule="exact"/>
        <w:ind w:firstLine="480" w:firstLineChars="200"/>
        <w:jc w:val="left"/>
        <w:rPr>
          <w:rFonts w:ascii="仿宋" w:hAnsi="仿宋" w:eastAsia="仿宋"/>
          <w:sz w:val="24"/>
        </w:rPr>
      </w:pPr>
      <w:r>
        <w:rPr>
          <w:rFonts w:hint="eastAsia" w:ascii="仿宋" w:hAnsi="仿宋" w:eastAsia="仿宋"/>
          <w:sz w:val="24"/>
        </w:rPr>
        <w:t>(4)根据评审需要,投标方自行考虑需提供的资料</w:t>
      </w:r>
    </w:p>
    <w:p>
      <w:pPr>
        <w:pStyle w:val="4"/>
        <w:spacing w:line="400" w:lineRule="exact"/>
        <w:ind w:firstLine="482" w:firstLineChars="200"/>
        <w:rPr>
          <w:rFonts w:ascii="仿宋" w:hAnsi="仿宋" w:eastAsia="仿宋"/>
          <w:b/>
          <w:bCs/>
          <w:sz w:val="24"/>
          <w:szCs w:val="24"/>
        </w:rPr>
      </w:pPr>
      <w:r>
        <w:rPr>
          <w:rFonts w:hint="eastAsia" w:ascii="仿宋" w:hAnsi="仿宋" w:eastAsia="仿宋"/>
          <w:b/>
          <w:bCs/>
          <w:sz w:val="24"/>
          <w:szCs w:val="24"/>
        </w:rPr>
        <w:t>11.2商务标应包含下列内容并应按顺序装订成册：</w:t>
      </w:r>
    </w:p>
    <w:p>
      <w:pPr>
        <w:pStyle w:val="4"/>
        <w:spacing w:line="400" w:lineRule="exact"/>
        <w:ind w:firstLine="475" w:firstLineChars="198"/>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fldChar w:fldCharType="begin"/>
      </w:r>
      <w:r>
        <w:rPr>
          <w:rFonts w:hint="eastAsia" w:ascii="仿宋" w:hAnsi="仿宋" w:eastAsia="仿宋"/>
          <w:sz w:val="24"/>
          <w:szCs w:val="24"/>
        </w:rPr>
        <w:instrText xml:space="preserve">= 1 \* GB3</w:instrText>
      </w:r>
      <w:r>
        <w:rPr>
          <w:rFonts w:ascii="仿宋" w:hAnsi="仿宋" w:eastAsia="仿宋"/>
          <w:sz w:val="24"/>
          <w:szCs w:val="24"/>
        </w:rPr>
        <w:fldChar w:fldCharType="separate"/>
      </w:r>
      <w:r>
        <w:rPr>
          <w:rFonts w:hint="eastAsia" w:ascii="仿宋" w:hAnsi="仿宋" w:eastAsia="仿宋"/>
          <w:sz w:val="24"/>
          <w:szCs w:val="24"/>
        </w:rPr>
        <w:t>①</w:t>
      </w:r>
      <w:r>
        <w:rPr>
          <w:rFonts w:ascii="仿宋" w:hAnsi="仿宋" w:eastAsia="仿宋"/>
          <w:sz w:val="24"/>
          <w:szCs w:val="24"/>
        </w:rPr>
        <w:fldChar w:fldCharType="end"/>
      </w:r>
      <w:r>
        <w:rPr>
          <w:rFonts w:hint="eastAsia" w:ascii="仿宋" w:hAnsi="仿宋" w:eastAsia="仿宋"/>
          <w:sz w:val="24"/>
          <w:szCs w:val="24"/>
        </w:rPr>
        <w:t>开标一览表；</w:t>
      </w:r>
    </w:p>
    <w:p>
      <w:pPr>
        <w:pStyle w:val="4"/>
        <w:spacing w:line="400" w:lineRule="exact"/>
        <w:ind w:firstLine="475" w:firstLineChars="198"/>
        <w:rPr>
          <w:rFonts w:ascii="仿宋" w:hAnsi="仿宋" w:eastAsia="仿宋"/>
          <w:i/>
          <w:sz w:val="24"/>
          <w:szCs w:val="24"/>
        </w:rPr>
      </w:pPr>
      <w:r>
        <w:rPr>
          <w:rFonts w:hint="eastAsia" w:ascii="仿宋" w:hAnsi="仿宋" w:eastAsia="仿宋"/>
          <w:sz w:val="24"/>
          <w:szCs w:val="24"/>
        </w:rPr>
        <w:t>★</w:t>
      </w:r>
      <w:r>
        <w:rPr>
          <w:rFonts w:ascii="仿宋" w:hAnsi="仿宋" w:eastAsia="仿宋"/>
          <w:sz w:val="24"/>
          <w:szCs w:val="24"/>
        </w:rPr>
        <w:fldChar w:fldCharType="begin"/>
      </w:r>
      <w:r>
        <w:rPr>
          <w:rFonts w:hint="eastAsia" w:ascii="仿宋" w:hAnsi="仿宋" w:eastAsia="仿宋"/>
          <w:sz w:val="24"/>
          <w:szCs w:val="24"/>
        </w:rPr>
        <w:instrText xml:space="preserve">= 2 \* GB3</w:instrText>
      </w:r>
      <w:r>
        <w:rPr>
          <w:rFonts w:ascii="仿宋" w:hAnsi="仿宋" w:eastAsia="仿宋"/>
          <w:sz w:val="24"/>
          <w:szCs w:val="24"/>
        </w:rPr>
        <w:fldChar w:fldCharType="separate"/>
      </w:r>
      <w:r>
        <w:rPr>
          <w:rFonts w:hint="eastAsia" w:ascii="仿宋" w:hAnsi="仿宋" w:eastAsia="仿宋"/>
          <w:sz w:val="24"/>
          <w:szCs w:val="24"/>
        </w:rPr>
        <w:t>②</w:t>
      </w:r>
      <w:r>
        <w:rPr>
          <w:rFonts w:ascii="仿宋" w:hAnsi="仿宋" w:eastAsia="仿宋"/>
          <w:sz w:val="24"/>
          <w:szCs w:val="24"/>
        </w:rPr>
        <w:fldChar w:fldCharType="end"/>
      </w:r>
      <w:r>
        <w:rPr>
          <w:rFonts w:hint="eastAsia" w:ascii="仿宋" w:hAnsi="仿宋" w:eastAsia="仿宋"/>
          <w:sz w:val="24"/>
          <w:szCs w:val="24"/>
        </w:rPr>
        <w:t>项目成本报价表；</w:t>
      </w:r>
    </w:p>
    <w:p>
      <w:pPr>
        <w:pStyle w:val="3"/>
        <w:spacing w:line="400" w:lineRule="exact"/>
        <w:ind w:firstLine="482" w:firstLineChars="200"/>
        <w:jc w:val="both"/>
        <w:rPr>
          <w:rFonts w:ascii="仿宋" w:hAnsi="仿宋" w:eastAsia="仿宋"/>
          <w:b w:val="0"/>
          <w:bCs w:val="0"/>
          <w:color w:val="auto"/>
          <w:sz w:val="24"/>
          <w:szCs w:val="24"/>
        </w:rPr>
      </w:pPr>
      <w:r>
        <w:rPr>
          <w:rFonts w:hint="eastAsia" w:ascii="仿宋" w:hAnsi="仿宋" w:eastAsia="仿宋"/>
          <w:color w:val="auto"/>
          <w:sz w:val="24"/>
          <w:szCs w:val="24"/>
        </w:rPr>
        <w:t>12、投标人资格的有关证明资料</w:t>
      </w:r>
    </w:p>
    <w:p>
      <w:pPr>
        <w:spacing w:line="400" w:lineRule="exact"/>
        <w:ind w:firstLine="480" w:firstLineChars="200"/>
        <w:rPr>
          <w:rFonts w:ascii="仿宋" w:hAnsi="仿宋" w:eastAsia="仿宋"/>
          <w:sz w:val="24"/>
        </w:rPr>
      </w:pPr>
      <w:r>
        <w:rPr>
          <w:rFonts w:hint="eastAsia" w:ascii="仿宋" w:hAnsi="仿宋" w:eastAsia="仿宋"/>
          <w:sz w:val="24"/>
        </w:rPr>
        <w:t>12.1投标人应提交证明其有资格参加投标和中标后有能力履行合同的文件，并作为其投标文件的一部分。</w:t>
      </w:r>
    </w:p>
    <w:p>
      <w:pPr>
        <w:spacing w:line="400" w:lineRule="exact"/>
        <w:ind w:firstLine="480" w:firstLineChars="200"/>
        <w:rPr>
          <w:rFonts w:ascii="仿宋" w:hAnsi="仿宋" w:eastAsia="仿宋"/>
          <w:sz w:val="24"/>
        </w:rPr>
      </w:pPr>
      <w:r>
        <w:rPr>
          <w:rFonts w:hint="eastAsia" w:ascii="仿宋" w:hAnsi="仿宋" w:eastAsia="仿宋"/>
          <w:sz w:val="24"/>
        </w:rPr>
        <w:t>12.2 投标人提交的合格性的证明文件应使采购人满意，投标人在投标时应是符合条件的投标人。</w:t>
      </w:r>
    </w:p>
    <w:p>
      <w:pPr>
        <w:pStyle w:val="4"/>
        <w:spacing w:line="400" w:lineRule="exact"/>
        <w:ind w:firstLine="472" w:firstLineChars="196"/>
        <w:rPr>
          <w:rFonts w:ascii="仿宋" w:hAnsi="仿宋" w:eastAsia="仿宋"/>
          <w:b/>
          <w:bCs/>
          <w:sz w:val="24"/>
          <w:szCs w:val="24"/>
        </w:rPr>
      </w:pPr>
      <w:r>
        <w:rPr>
          <w:rFonts w:hint="eastAsia" w:ascii="仿宋" w:hAnsi="仿宋" w:eastAsia="仿宋"/>
          <w:b/>
          <w:bCs/>
          <w:sz w:val="24"/>
          <w:szCs w:val="24"/>
        </w:rPr>
        <w:t>13、投标报价</w:t>
      </w:r>
    </w:p>
    <w:p>
      <w:pPr>
        <w:pStyle w:val="4"/>
        <w:spacing w:line="400" w:lineRule="exact"/>
        <w:ind w:firstLine="480" w:firstLineChars="200"/>
        <w:rPr>
          <w:rFonts w:ascii="仿宋" w:hAnsi="仿宋" w:eastAsia="仿宋"/>
          <w:sz w:val="24"/>
          <w:szCs w:val="24"/>
        </w:rPr>
      </w:pPr>
      <w:r>
        <w:rPr>
          <w:rFonts w:hint="eastAsia" w:ascii="仿宋" w:hAnsi="仿宋" w:eastAsia="仿宋"/>
          <w:sz w:val="24"/>
          <w:szCs w:val="24"/>
        </w:rPr>
        <w:t>13.1投标人应根据国家的有关规定和招标文件要求并结合企业的实际情况进行投标报价。投标报价以人民币为结算货币，投标报价须包含全部货物价款、运输费、装卸费、利润、税金、完成本项目的其它费用和政策性文件规定及合同包含的所有风险、责任等各项应有费用，如有漏项，视同已包含在其总项目中，合同总价不予调整。</w:t>
      </w:r>
    </w:p>
    <w:p>
      <w:pPr>
        <w:pStyle w:val="4"/>
        <w:spacing w:line="400" w:lineRule="exact"/>
        <w:ind w:firstLine="480" w:firstLineChars="200"/>
        <w:rPr>
          <w:rFonts w:ascii="仿宋" w:hAnsi="仿宋" w:eastAsia="仿宋"/>
          <w:sz w:val="24"/>
          <w:szCs w:val="24"/>
        </w:rPr>
      </w:pPr>
      <w:r>
        <w:rPr>
          <w:rFonts w:hint="eastAsia" w:ascii="仿宋" w:hAnsi="仿宋" w:eastAsia="仿宋"/>
          <w:sz w:val="24"/>
          <w:szCs w:val="24"/>
        </w:rPr>
        <w:t>13.2投标人应在投标书的《开标一览表》上写明投标报价项目的单价和总价，如总价金额与按单价汇总金额不一致的，以单价汇总金额计算结果为准；若文字大写表示的数据与数字表示的有差别，则以文字大写表示的数据为准；当单价与数量的乘积与合价不一致时，以单价为准，除非评标小组认为单价金额小数点有明显错误的，此时应以总价为准，并修改单价。</w:t>
      </w:r>
    </w:p>
    <w:p>
      <w:pPr>
        <w:pStyle w:val="4"/>
        <w:spacing w:line="400" w:lineRule="exact"/>
        <w:ind w:firstLine="480" w:firstLineChars="200"/>
        <w:rPr>
          <w:rFonts w:ascii="仿宋" w:hAnsi="仿宋" w:eastAsia="仿宋"/>
          <w:sz w:val="24"/>
          <w:szCs w:val="24"/>
        </w:rPr>
      </w:pPr>
      <w:r>
        <w:rPr>
          <w:rFonts w:hint="eastAsia" w:ascii="仿宋" w:hAnsi="仿宋" w:eastAsia="仿宋"/>
          <w:sz w:val="24"/>
          <w:szCs w:val="24"/>
        </w:rPr>
        <w:t>13.3中标后，中标人所填写的单价在合同实施期间不因市场变化因素而变动；投标人在计算报价时应考虑一定的风险系数。</w:t>
      </w:r>
    </w:p>
    <w:p>
      <w:pPr>
        <w:pStyle w:val="4"/>
        <w:spacing w:line="400" w:lineRule="exact"/>
        <w:ind w:firstLine="480" w:firstLineChars="200"/>
        <w:rPr>
          <w:rFonts w:ascii="仿宋" w:hAnsi="仿宋" w:eastAsia="仿宋"/>
          <w:sz w:val="24"/>
          <w:szCs w:val="24"/>
        </w:rPr>
      </w:pPr>
      <w:r>
        <w:rPr>
          <w:rFonts w:hint="eastAsia" w:ascii="仿宋" w:hAnsi="仿宋" w:eastAsia="仿宋"/>
          <w:sz w:val="24"/>
          <w:szCs w:val="24"/>
        </w:rPr>
        <w:t>13.4投标人应按招标文件规定的报价格式进行投标报价。投标人对每种货物只允许有一个报价，招标方不接受任何有选择性的报价。</w:t>
      </w:r>
    </w:p>
    <w:p>
      <w:pPr>
        <w:pStyle w:val="4"/>
        <w:spacing w:line="400" w:lineRule="exact"/>
        <w:ind w:firstLine="480" w:firstLineChars="200"/>
        <w:rPr>
          <w:rFonts w:ascii="仿宋" w:hAnsi="仿宋" w:eastAsia="仿宋"/>
          <w:sz w:val="24"/>
          <w:szCs w:val="24"/>
        </w:rPr>
      </w:pPr>
      <w:r>
        <w:rPr>
          <w:rFonts w:hint="eastAsia" w:ascii="仿宋" w:hAnsi="仿宋" w:eastAsia="仿宋"/>
          <w:sz w:val="24"/>
          <w:szCs w:val="24"/>
        </w:rPr>
        <w:t>13.5</w:t>
      </w:r>
      <w:r>
        <w:rPr>
          <w:rFonts w:hint="eastAsia" w:ascii="仿宋" w:hAnsi="仿宋" w:eastAsia="仿宋"/>
          <w:spacing w:val="-8"/>
          <w:sz w:val="24"/>
          <w:szCs w:val="24"/>
        </w:rPr>
        <w:t>招标方不接受低于成本的投标报价。</w:t>
      </w:r>
    </w:p>
    <w:p>
      <w:pPr>
        <w:pStyle w:val="4"/>
        <w:spacing w:line="400" w:lineRule="exact"/>
        <w:ind w:firstLine="480" w:firstLineChars="200"/>
        <w:rPr>
          <w:rFonts w:ascii="仿宋" w:hAnsi="仿宋" w:eastAsia="仿宋"/>
          <w:sz w:val="24"/>
          <w:szCs w:val="24"/>
        </w:rPr>
      </w:pPr>
      <w:r>
        <w:rPr>
          <w:rFonts w:hint="eastAsia" w:ascii="仿宋" w:hAnsi="仿宋" w:eastAsia="仿宋"/>
          <w:sz w:val="24"/>
          <w:szCs w:val="24"/>
        </w:rPr>
        <w:t>13.6投标人按照上述要求编制投标报价。一旦确认某一投标人中标，除合同规定的可调整内容外，中标人不得要求追加任何费用。</w:t>
      </w:r>
    </w:p>
    <w:p>
      <w:pPr>
        <w:pStyle w:val="4"/>
        <w:spacing w:line="400" w:lineRule="exact"/>
        <w:ind w:firstLine="480" w:firstLineChars="200"/>
        <w:rPr>
          <w:rFonts w:ascii="仿宋" w:hAnsi="仿宋" w:eastAsia="仿宋"/>
          <w:sz w:val="24"/>
          <w:szCs w:val="24"/>
        </w:rPr>
      </w:pPr>
      <w:r>
        <w:rPr>
          <w:rFonts w:hint="eastAsia" w:ascii="仿宋" w:hAnsi="仿宋" w:eastAsia="仿宋"/>
          <w:sz w:val="24"/>
          <w:szCs w:val="24"/>
        </w:rPr>
        <w:t>13.7须由中标单位开具正式发票。</w:t>
      </w:r>
    </w:p>
    <w:p>
      <w:pPr>
        <w:spacing w:line="400" w:lineRule="exact"/>
        <w:ind w:firstLine="480" w:firstLineChars="200"/>
        <w:rPr>
          <w:rFonts w:ascii="仿宋" w:hAnsi="仿宋" w:eastAsia="仿宋"/>
          <w:sz w:val="24"/>
        </w:rPr>
      </w:pPr>
      <w:r>
        <w:rPr>
          <w:rFonts w:hint="eastAsia" w:ascii="仿宋" w:hAnsi="仿宋" w:eastAsia="仿宋"/>
          <w:sz w:val="24"/>
        </w:rPr>
        <w:t>13.8招标文件中规定由投标单位承担并支付的相关费用在投标报价时应一并考虑。</w:t>
      </w:r>
    </w:p>
    <w:p>
      <w:pPr>
        <w:adjustRightInd w:val="0"/>
        <w:snapToGrid w:val="0"/>
        <w:spacing w:line="400" w:lineRule="exact"/>
        <w:ind w:firstLine="482" w:firstLineChars="200"/>
        <w:rPr>
          <w:rFonts w:ascii="仿宋" w:hAnsi="仿宋" w:eastAsia="仿宋"/>
          <w:b/>
          <w:bCs/>
          <w:sz w:val="24"/>
        </w:rPr>
      </w:pPr>
      <w:r>
        <w:rPr>
          <w:rFonts w:hint="eastAsia" w:ascii="仿宋" w:hAnsi="仿宋" w:eastAsia="仿宋"/>
          <w:b/>
          <w:bCs/>
          <w:sz w:val="24"/>
        </w:rPr>
        <w:t>14、投标文件格式</w:t>
      </w:r>
    </w:p>
    <w:p>
      <w:pPr>
        <w:adjustRightInd w:val="0"/>
        <w:snapToGrid w:val="0"/>
        <w:spacing w:line="400" w:lineRule="exact"/>
        <w:ind w:firstLine="480" w:firstLineChars="200"/>
        <w:rPr>
          <w:rFonts w:ascii="仿宋" w:hAnsi="仿宋" w:eastAsia="仿宋"/>
          <w:sz w:val="24"/>
        </w:rPr>
      </w:pPr>
      <w:r>
        <w:rPr>
          <w:rFonts w:hint="eastAsia" w:ascii="仿宋" w:hAnsi="仿宋" w:eastAsia="仿宋"/>
          <w:sz w:val="24"/>
        </w:rPr>
        <w:t>14.1投标文件须包括本须知第11条中规定的全部内容，投标人不按招标文件的要求提供的投标文件和资料将视为没有对招标文件作实质性响应，其投标将被拒绝，其风险由投标人自行承担。</w:t>
      </w:r>
    </w:p>
    <w:p>
      <w:pPr>
        <w:spacing w:line="400" w:lineRule="exact"/>
        <w:ind w:firstLine="480" w:firstLineChars="200"/>
        <w:rPr>
          <w:rFonts w:ascii="仿宋" w:hAnsi="仿宋" w:eastAsia="仿宋"/>
          <w:sz w:val="24"/>
        </w:rPr>
      </w:pPr>
      <w:r>
        <w:rPr>
          <w:rFonts w:hint="eastAsia" w:ascii="仿宋" w:hAnsi="仿宋" w:eastAsia="仿宋"/>
          <w:sz w:val="24"/>
        </w:rPr>
        <w:t>14.2投标人提交的投标文件应当使用招标文件所提供的投标文件格式，表格格式在不改变格式内容的情况下可自行制作。在所提供表格格式之外，投标人可以增加自行设计的表格及内容，以便更细致全面的说明其能力。</w:t>
      </w:r>
    </w:p>
    <w:p>
      <w:pPr>
        <w:pStyle w:val="4"/>
        <w:spacing w:line="400" w:lineRule="exact"/>
        <w:ind w:firstLine="482" w:firstLineChars="200"/>
        <w:rPr>
          <w:rFonts w:ascii="仿宋" w:hAnsi="仿宋" w:eastAsia="仿宋"/>
          <w:b/>
          <w:bCs/>
          <w:sz w:val="24"/>
          <w:szCs w:val="24"/>
        </w:rPr>
      </w:pPr>
      <w:r>
        <w:rPr>
          <w:rFonts w:hint="eastAsia" w:ascii="仿宋" w:hAnsi="仿宋" w:eastAsia="仿宋"/>
          <w:b/>
          <w:bCs/>
          <w:sz w:val="24"/>
          <w:szCs w:val="24"/>
        </w:rPr>
        <w:t>15、投标文件编制要求</w:t>
      </w:r>
    </w:p>
    <w:p>
      <w:pPr>
        <w:pStyle w:val="4"/>
        <w:spacing w:line="400" w:lineRule="exact"/>
        <w:ind w:firstLine="480" w:firstLineChars="200"/>
        <w:rPr>
          <w:rFonts w:ascii="仿宋" w:hAnsi="仿宋" w:eastAsia="仿宋"/>
          <w:sz w:val="24"/>
          <w:szCs w:val="24"/>
        </w:rPr>
      </w:pPr>
      <w:r>
        <w:rPr>
          <w:rFonts w:hint="eastAsia" w:ascii="仿宋" w:hAnsi="仿宋" w:eastAsia="仿宋"/>
          <w:sz w:val="24"/>
          <w:szCs w:val="24"/>
        </w:rPr>
        <w:t>15.1</w:t>
      </w:r>
      <w:r>
        <w:rPr>
          <w:rFonts w:hint="eastAsia" w:ascii="仿宋" w:hAnsi="仿宋" w:eastAsia="仿宋"/>
          <w:spacing w:val="-4"/>
          <w:sz w:val="24"/>
          <w:szCs w:val="24"/>
        </w:rPr>
        <w:t>投标人应按第12条所规定的全部内容和顺序用标准A4纸分别装订成册（图纸可采用A3纸），标书封面</w:t>
      </w:r>
      <w:r>
        <w:rPr>
          <w:rFonts w:hint="eastAsia" w:ascii="仿宋" w:hAnsi="仿宋" w:eastAsia="仿宋"/>
          <w:sz w:val="24"/>
          <w:szCs w:val="24"/>
        </w:rPr>
        <w:t>应注明“项目名称、商务（技术）标、正（副）本、投标单位名称”</w:t>
      </w:r>
      <w:r>
        <w:rPr>
          <w:rFonts w:hint="eastAsia" w:ascii="仿宋" w:hAnsi="仿宋" w:eastAsia="仿宋"/>
          <w:spacing w:val="-4"/>
          <w:sz w:val="24"/>
          <w:szCs w:val="24"/>
        </w:rPr>
        <w:t>；</w:t>
      </w:r>
      <w:r>
        <w:rPr>
          <w:rFonts w:hint="eastAsia" w:ascii="仿宋" w:hAnsi="仿宋" w:eastAsia="仿宋"/>
          <w:sz w:val="24"/>
          <w:szCs w:val="24"/>
        </w:rPr>
        <w:t>技术标正本一份，副本六份；商务标正本一份，副本二份；若正本与副本之间有差异，以正本为准。投标时要求提供的原件，除了招标文件中有规定投标时可另外单独提交的外，所有原件都需装订在投标文件正本里。</w:t>
      </w:r>
    </w:p>
    <w:p>
      <w:pPr>
        <w:pStyle w:val="4"/>
        <w:spacing w:line="400" w:lineRule="exact"/>
        <w:ind w:firstLine="480" w:firstLineChars="200"/>
        <w:rPr>
          <w:rFonts w:ascii="仿宋" w:hAnsi="仿宋" w:eastAsia="仿宋"/>
          <w:spacing w:val="-4"/>
          <w:sz w:val="24"/>
          <w:szCs w:val="24"/>
        </w:rPr>
      </w:pPr>
      <w:r>
        <w:rPr>
          <w:rFonts w:hint="eastAsia" w:ascii="仿宋" w:hAnsi="仿宋" w:eastAsia="仿宋"/>
          <w:sz w:val="24"/>
          <w:szCs w:val="24"/>
        </w:rPr>
        <w:t>15.2</w:t>
      </w:r>
      <w:r>
        <w:rPr>
          <w:rFonts w:hint="eastAsia" w:ascii="仿宋" w:hAnsi="仿宋" w:eastAsia="仿宋"/>
          <w:spacing w:val="-4"/>
          <w:sz w:val="24"/>
          <w:szCs w:val="24"/>
        </w:rPr>
        <w:t>商务标和技术标须分别装订成册，</w:t>
      </w:r>
      <w:r>
        <w:rPr>
          <w:rFonts w:hint="eastAsia" w:ascii="仿宋" w:hAnsi="仿宋" w:eastAsia="仿宋"/>
          <w:spacing w:val="-4"/>
          <w:sz w:val="24"/>
          <w:szCs w:val="24"/>
          <w:em w:val="dot"/>
        </w:rPr>
        <w:t>技术标中不得包含商务报价</w:t>
      </w:r>
      <w:r>
        <w:rPr>
          <w:rFonts w:hint="eastAsia" w:ascii="仿宋" w:hAnsi="仿宋" w:eastAsia="仿宋"/>
          <w:spacing w:val="-4"/>
          <w:sz w:val="24"/>
          <w:szCs w:val="24"/>
        </w:rPr>
        <w:t>，否则按无效标处理。</w:t>
      </w:r>
    </w:p>
    <w:p>
      <w:pPr>
        <w:pStyle w:val="4"/>
        <w:spacing w:line="400" w:lineRule="exact"/>
        <w:ind w:firstLine="480" w:firstLineChars="200"/>
        <w:rPr>
          <w:rFonts w:ascii="仿宋" w:hAnsi="仿宋" w:eastAsia="仿宋"/>
          <w:sz w:val="24"/>
          <w:szCs w:val="24"/>
        </w:rPr>
      </w:pPr>
      <w:r>
        <w:rPr>
          <w:rFonts w:hint="eastAsia" w:ascii="仿宋" w:hAnsi="仿宋" w:eastAsia="仿宋"/>
          <w:sz w:val="24"/>
          <w:szCs w:val="24"/>
        </w:rPr>
        <w:t>15.3投标文件应用不褪色的材料书写（除本招标文件特别约定外）或打印，字迹应清晰易于辨认，按照招标文件要求的投标文件格式由投标人的法定代表人或其授权的委托代理人签字或盖单位章，其授权的委托代理人签字的，投标文件应附法定代表人签署的授权委托书。投标文件应尽量避免涂改、行间插字或删除，如果出现上述情况，改动之处应加盖单位章或由投标人的法定代表人或其授权的委托代理人签字确认。</w:t>
      </w:r>
    </w:p>
    <w:p>
      <w:pPr>
        <w:pStyle w:val="4"/>
        <w:spacing w:line="400" w:lineRule="exact"/>
        <w:ind w:firstLine="464" w:firstLineChars="200"/>
        <w:rPr>
          <w:rFonts w:ascii="仿宋" w:hAnsi="仿宋" w:eastAsia="仿宋"/>
          <w:spacing w:val="-4"/>
          <w:sz w:val="24"/>
          <w:szCs w:val="24"/>
        </w:rPr>
      </w:pPr>
      <w:r>
        <w:rPr>
          <w:rFonts w:hint="eastAsia" w:ascii="仿宋" w:hAnsi="仿宋" w:eastAsia="仿宋"/>
          <w:spacing w:val="-4"/>
          <w:sz w:val="24"/>
          <w:szCs w:val="24"/>
        </w:rPr>
        <w:t>15.4由于未按招标文件的规定要求编制投标文件，导致评审小组作出的对投标方的误判，责任由投标方自己承担。</w:t>
      </w:r>
    </w:p>
    <w:p>
      <w:pPr>
        <w:spacing w:line="400" w:lineRule="exact"/>
        <w:ind w:firstLine="482" w:firstLineChars="200"/>
        <w:rPr>
          <w:rFonts w:ascii="仿宋" w:hAnsi="仿宋" w:eastAsia="仿宋"/>
          <w:b/>
          <w:bCs/>
          <w:sz w:val="24"/>
        </w:rPr>
      </w:pPr>
      <w:r>
        <w:rPr>
          <w:rFonts w:hint="eastAsia" w:ascii="仿宋" w:hAnsi="仿宋" w:eastAsia="仿宋"/>
          <w:b/>
          <w:bCs/>
          <w:sz w:val="24"/>
        </w:rPr>
        <w:t>16、投标有效期</w:t>
      </w:r>
    </w:p>
    <w:p>
      <w:pPr>
        <w:spacing w:line="400" w:lineRule="exact"/>
        <w:ind w:firstLine="480" w:firstLineChars="200"/>
        <w:rPr>
          <w:rFonts w:ascii="仿宋" w:hAnsi="仿宋" w:eastAsia="仿宋"/>
          <w:b/>
          <w:bCs/>
          <w:sz w:val="24"/>
        </w:rPr>
      </w:pPr>
      <w:r>
        <w:rPr>
          <w:rFonts w:hint="eastAsia" w:ascii="仿宋" w:hAnsi="仿宋" w:eastAsia="仿宋"/>
          <w:sz w:val="24"/>
        </w:rPr>
        <w:t>16.1 投标文件从开标之日起，投标有效期为90天。</w:t>
      </w:r>
    </w:p>
    <w:p>
      <w:pPr>
        <w:pStyle w:val="4"/>
        <w:spacing w:line="400" w:lineRule="exact"/>
        <w:ind w:firstLine="480" w:firstLineChars="200"/>
        <w:rPr>
          <w:rFonts w:ascii="仿宋" w:hAnsi="仿宋" w:eastAsia="仿宋"/>
          <w:sz w:val="24"/>
          <w:szCs w:val="24"/>
        </w:rPr>
      </w:pPr>
      <w:r>
        <w:rPr>
          <w:rFonts w:hint="eastAsia" w:ascii="仿宋" w:hAnsi="仿宋" w:eastAsia="仿宋"/>
          <w:sz w:val="24"/>
          <w:szCs w:val="24"/>
        </w:rPr>
        <w:t>16.2 特殊情况下，在原投标有效期截止之前，采购人可要求投标方同意延长有效期，这种要求与答复均应以书面形式提交。投标方可拒绝这种要求。接受延长投标有效期的投标方将不会被要求和允许修正其投标。</w:t>
      </w:r>
      <w:bookmarkStart w:id="14" w:name="_Toc406413931"/>
      <w:bookmarkStart w:id="15" w:name="_Toc274303232"/>
      <w:bookmarkStart w:id="16" w:name="_Toc362250690"/>
    </w:p>
    <w:p>
      <w:pPr>
        <w:pStyle w:val="4"/>
        <w:spacing w:line="400" w:lineRule="exact"/>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四、投标文件的递交</w:t>
      </w:r>
      <w:bookmarkEnd w:id="14"/>
      <w:bookmarkEnd w:id="15"/>
      <w:bookmarkEnd w:id="16"/>
    </w:p>
    <w:p>
      <w:pPr>
        <w:pStyle w:val="4"/>
        <w:spacing w:line="400" w:lineRule="exact"/>
        <w:ind w:firstLine="482" w:firstLineChars="200"/>
        <w:rPr>
          <w:rFonts w:ascii="仿宋" w:hAnsi="仿宋" w:eastAsia="仿宋"/>
          <w:b/>
          <w:sz w:val="24"/>
          <w:szCs w:val="24"/>
        </w:rPr>
      </w:pPr>
      <w:r>
        <w:rPr>
          <w:rFonts w:hint="eastAsia" w:ascii="仿宋" w:hAnsi="仿宋" w:eastAsia="仿宋"/>
          <w:b/>
          <w:sz w:val="24"/>
          <w:szCs w:val="24"/>
        </w:rPr>
        <w:t>17、投标文件的密封和标记</w:t>
      </w:r>
    </w:p>
    <w:p>
      <w:pPr>
        <w:spacing w:line="400" w:lineRule="exact"/>
        <w:ind w:firstLine="480" w:firstLineChars="200"/>
        <w:rPr>
          <w:rFonts w:ascii="仿宋" w:hAnsi="仿宋" w:eastAsia="仿宋"/>
          <w:i/>
          <w:sz w:val="24"/>
        </w:rPr>
      </w:pPr>
      <w:r>
        <w:rPr>
          <w:rFonts w:hint="eastAsia" w:ascii="仿宋" w:hAnsi="仿宋" w:eastAsia="仿宋"/>
          <w:sz w:val="24"/>
        </w:rPr>
        <w:t>17.1投标文件应按以下方法装袋密封标记：技术标包装袋内装技术标正本一份副本六份，商务标包装袋内装商务标正本一份副本二份；外包装封面上应标明“投标项目名称、技术标（或商务标）、投标方名称”等，并注明“于202</w:t>
      </w:r>
      <w:r>
        <w:rPr>
          <w:rFonts w:hint="eastAsia" w:ascii="仿宋" w:hAnsi="仿宋" w:eastAsia="仿宋"/>
          <w:sz w:val="24"/>
          <w:lang w:val="en-US" w:eastAsia="zh-CN"/>
        </w:rPr>
        <w:t>4</w:t>
      </w:r>
      <w:r>
        <w:rPr>
          <w:rFonts w:hint="eastAsia" w:ascii="仿宋" w:hAnsi="仿宋" w:eastAsia="仿宋"/>
          <w:sz w:val="24"/>
        </w:rPr>
        <w:t>年</w:t>
      </w:r>
      <w:r>
        <w:rPr>
          <w:rFonts w:hint="eastAsia" w:ascii="仿宋" w:hAnsi="仿宋" w:eastAsia="仿宋"/>
          <w:sz w:val="24"/>
          <w:lang w:val="en-US" w:eastAsia="zh-CN"/>
        </w:rPr>
        <w:t>4</w:t>
      </w:r>
      <w:r>
        <w:rPr>
          <w:rFonts w:hint="eastAsia" w:ascii="仿宋" w:hAnsi="仿宋" w:eastAsia="仿宋"/>
          <w:sz w:val="24"/>
        </w:rPr>
        <w:t>月</w:t>
      </w:r>
      <w:r>
        <w:rPr>
          <w:rFonts w:hint="eastAsia" w:ascii="仿宋" w:hAnsi="仿宋" w:eastAsia="仿宋"/>
          <w:sz w:val="24"/>
          <w:lang w:val="en-US" w:eastAsia="zh-CN"/>
        </w:rPr>
        <w:t>30</w:t>
      </w:r>
      <w:r>
        <w:rPr>
          <w:rFonts w:hint="eastAsia" w:ascii="仿宋" w:hAnsi="仿宋" w:eastAsia="仿宋"/>
          <w:sz w:val="24"/>
        </w:rPr>
        <w:t>日上午10:00前不准启封”的字样；封口应加盖单位公章或法定代表人或投标授权委托人签字。</w:t>
      </w:r>
    </w:p>
    <w:p>
      <w:pPr>
        <w:tabs>
          <w:tab w:val="left" w:pos="315"/>
        </w:tabs>
        <w:adjustRightInd w:val="0"/>
        <w:snapToGrid w:val="0"/>
        <w:spacing w:line="400" w:lineRule="exact"/>
        <w:ind w:firstLine="482" w:firstLineChars="200"/>
        <w:rPr>
          <w:rFonts w:ascii="仿宋" w:hAnsi="仿宋" w:eastAsia="仿宋"/>
          <w:b/>
          <w:bCs/>
          <w:sz w:val="24"/>
        </w:rPr>
      </w:pPr>
      <w:r>
        <w:rPr>
          <w:rFonts w:hint="eastAsia" w:ascii="仿宋" w:hAnsi="仿宋" w:eastAsia="仿宋"/>
          <w:b/>
          <w:bCs/>
          <w:sz w:val="24"/>
        </w:rPr>
        <w:t>18、递交投标文件的地点和截止时间</w:t>
      </w:r>
    </w:p>
    <w:p>
      <w:pPr>
        <w:pStyle w:val="4"/>
        <w:spacing w:line="400" w:lineRule="exact"/>
        <w:ind w:left="719" w:leftChars="228" w:hanging="240" w:hangingChars="100"/>
        <w:rPr>
          <w:rFonts w:hint="default" w:ascii="仿宋" w:hAnsi="仿宋" w:eastAsia="仿宋"/>
          <w:bCs/>
          <w:sz w:val="24"/>
          <w:szCs w:val="24"/>
          <w:lang w:val="en-US" w:eastAsia="zh-CN"/>
        </w:rPr>
      </w:pPr>
      <w:r>
        <w:rPr>
          <w:rFonts w:hint="eastAsia" w:ascii="仿宋" w:hAnsi="仿宋" w:eastAsia="仿宋"/>
          <w:sz w:val="24"/>
          <w:szCs w:val="24"/>
        </w:rPr>
        <w:t>18.1开标地点即为投标文件的递交地点，招标方在招标仪式开始前1个小时，即</w:t>
      </w:r>
      <w:r>
        <w:rPr>
          <w:rFonts w:hint="eastAsia" w:ascii="仿宋" w:hAnsi="仿宋" w:eastAsia="仿宋"/>
          <w:bCs/>
          <w:sz w:val="24"/>
          <w:szCs w:val="24"/>
        </w:rPr>
        <w:t>202</w:t>
      </w:r>
      <w:r>
        <w:rPr>
          <w:rFonts w:hint="eastAsia" w:ascii="仿宋" w:hAnsi="仿宋" w:eastAsia="仿宋"/>
          <w:bCs/>
          <w:sz w:val="24"/>
          <w:szCs w:val="24"/>
          <w:lang w:val="en-US" w:eastAsia="zh-CN"/>
        </w:rPr>
        <w:t>4</w:t>
      </w:r>
    </w:p>
    <w:p>
      <w:pPr>
        <w:spacing w:line="400" w:lineRule="exact"/>
        <w:rPr>
          <w:rFonts w:ascii="仿宋" w:hAnsi="仿宋" w:eastAsia="仿宋"/>
          <w:sz w:val="24"/>
          <w:szCs w:val="24"/>
        </w:rPr>
      </w:pPr>
      <w:r>
        <w:rPr>
          <w:rFonts w:hint="eastAsia" w:ascii="仿宋" w:hAnsi="仿宋" w:eastAsia="仿宋"/>
          <w:bCs/>
          <w:sz w:val="24"/>
          <w:szCs w:val="24"/>
        </w:rPr>
        <w:t>年</w:t>
      </w:r>
      <w:r>
        <w:rPr>
          <w:rFonts w:hint="eastAsia" w:ascii="仿宋" w:hAnsi="仿宋" w:eastAsia="仿宋"/>
          <w:bCs/>
          <w:sz w:val="24"/>
          <w:szCs w:val="24"/>
          <w:lang w:val="en-US" w:eastAsia="zh-CN"/>
        </w:rPr>
        <w:t>4</w:t>
      </w:r>
      <w:r>
        <w:rPr>
          <w:rFonts w:hint="eastAsia" w:ascii="仿宋" w:hAnsi="仿宋" w:eastAsia="仿宋"/>
          <w:bCs/>
          <w:sz w:val="24"/>
          <w:szCs w:val="24"/>
        </w:rPr>
        <w:t>月</w:t>
      </w:r>
      <w:r>
        <w:rPr>
          <w:rFonts w:hint="eastAsia" w:ascii="仿宋" w:hAnsi="仿宋" w:eastAsia="仿宋"/>
          <w:bCs/>
          <w:sz w:val="24"/>
          <w:szCs w:val="24"/>
          <w:lang w:val="en-US" w:eastAsia="zh-CN"/>
        </w:rPr>
        <w:t>30</w:t>
      </w:r>
      <w:r>
        <w:rPr>
          <w:rFonts w:hint="eastAsia" w:ascii="仿宋" w:hAnsi="仿宋" w:eastAsia="仿宋"/>
          <w:bCs/>
          <w:sz w:val="24"/>
          <w:szCs w:val="24"/>
        </w:rPr>
        <w:t>日9:00-10：00接收投标文件</w:t>
      </w:r>
      <w:r>
        <w:rPr>
          <w:rFonts w:hint="eastAsia" w:ascii="仿宋" w:hAnsi="仿宋" w:eastAsia="仿宋"/>
          <w:sz w:val="24"/>
          <w:szCs w:val="24"/>
        </w:rPr>
        <w:t>。</w:t>
      </w:r>
    </w:p>
    <w:p>
      <w:pPr>
        <w:pStyle w:val="4"/>
        <w:spacing w:line="400" w:lineRule="exact"/>
        <w:ind w:firstLine="480"/>
        <w:rPr>
          <w:rFonts w:ascii="仿宋" w:hAnsi="仿宋" w:eastAsia="仿宋"/>
          <w:sz w:val="24"/>
          <w:szCs w:val="24"/>
        </w:rPr>
      </w:pPr>
      <w:r>
        <w:rPr>
          <w:rFonts w:hint="eastAsia" w:ascii="仿宋" w:hAnsi="仿宋" w:eastAsia="仿宋"/>
          <w:spacing w:val="-8"/>
          <w:sz w:val="24"/>
          <w:szCs w:val="24"/>
        </w:rPr>
        <w:t>18.2</w:t>
      </w:r>
      <w:r>
        <w:rPr>
          <w:rFonts w:hint="eastAsia" w:ascii="仿宋" w:hAnsi="仿宋" w:eastAsia="仿宋"/>
          <w:sz w:val="24"/>
          <w:szCs w:val="24"/>
        </w:rPr>
        <w:t>开标开始时间即为投标截止时间，投标文件必须由法定代表人或被授权代表在截止时间前递交，招标方将拒绝在投标截止时间后送达的投标文件。</w:t>
      </w:r>
    </w:p>
    <w:p>
      <w:pPr>
        <w:spacing w:line="400" w:lineRule="exact"/>
        <w:ind w:firstLine="480" w:firstLineChars="200"/>
        <w:rPr>
          <w:rFonts w:ascii="仿宋" w:hAnsi="仿宋" w:eastAsia="仿宋"/>
          <w:sz w:val="24"/>
        </w:rPr>
      </w:pPr>
      <w:r>
        <w:rPr>
          <w:rFonts w:hint="eastAsia" w:ascii="仿宋" w:hAnsi="仿宋" w:eastAsia="仿宋"/>
          <w:sz w:val="24"/>
        </w:rPr>
        <w:t>18.3参加开标会时，投标人的法定代表人或其授权委托人未携带身份证的不得入场，且投标将被拒绝。</w:t>
      </w:r>
    </w:p>
    <w:p>
      <w:pPr>
        <w:tabs>
          <w:tab w:val="left" w:pos="315"/>
        </w:tabs>
        <w:adjustRightInd w:val="0"/>
        <w:snapToGrid w:val="0"/>
        <w:spacing w:line="400" w:lineRule="exact"/>
        <w:ind w:firstLine="482" w:firstLineChars="200"/>
        <w:rPr>
          <w:rFonts w:ascii="仿宋" w:hAnsi="仿宋" w:eastAsia="仿宋"/>
          <w:b/>
          <w:bCs/>
          <w:sz w:val="24"/>
          <w:u w:val="single"/>
        </w:rPr>
      </w:pPr>
      <w:r>
        <w:rPr>
          <w:rFonts w:hint="eastAsia" w:ascii="仿宋" w:hAnsi="仿宋" w:eastAsia="仿宋"/>
          <w:b/>
          <w:bCs/>
          <w:sz w:val="24"/>
        </w:rPr>
        <w:t>19、迟交的投标文件</w:t>
      </w:r>
    </w:p>
    <w:p>
      <w:pPr>
        <w:tabs>
          <w:tab w:val="left" w:pos="315"/>
        </w:tabs>
        <w:adjustRightInd w:val="0"/>
        <w:snapToGrid w:val="0"/>
        <w:spacing w:line="400" w:lineRule="exact"/>
        <w:ind w:firstLine="480" w:firstLineChars="200"/>
        <w:rPr>
          <w:rFonts w:ascii="仿宋" w:hAnsi="仿宋" w:eastAsia="仿宋"/>
          <w:spacing w:val="-6"/>
          <w:sz w:val="24"/>
        </w:rPr>
      </w:pPr>
      <w:r>
        <w:rPr>
          <w:rFonts w:hint="eastAsia" w:ascii="仿宋" w:hAnsi="仿宋" w:eastAsia="仿宋"/>
          <w:sz w:val="24"/>
        </w:rPr>
        <w:t>19.1</w:t>
      </w:r>
      <w:r>
        <w:rPr>
          <w:rFonts w:hint="eastAsia" w:ascii="仿宋" w:hAnsi="仿宋" w:eastAsia="仿宋"/>
          <w:spacing w:val="-6"/>
          <w:sz w:val="24"/>
        </w:rPr>
        <w:t>招标方在规定的投标截止时间以后不接收投标文件。</w:t>
      </w:r>
    </w:p>
    <w:p>
      <w:pPr>
        <w:tabs>
          <w:tab w:val="left" w:pos="315"/>
        </w:tabs>
        <w:adjustRightInd w:val="0"/>
        <w:snapToGrid w:val="0"/>
        <w:spacing w:line="400" w:lineRule="exact"/>
        <w:ind w:firstLine="482" w:firstLineChars="200"/>
        <w:rPr>
          <w:rFonts w:ascii="仿宋" w:hAnsi="仿宋" w:eastAsia="仿宋"/>
          <w:b/>
          <w:bCs/>
          <w:sz w:val="24"/>
        </w:rPr>
      </w:pPr>
      <w:r>
        <w:rPr>
          <w:rFonts w:hint="eastAsia" w:ascii="仿宋" w:hAnsi="仿宋" w:eastAsia="仿宋"/>
          <w:b/>
          <w:sz w:val="24"/>
        </w:rPr>
        <w:t>20、</w:t>
      </w:r>
      <w:r>
        <w:rPr>
          <w:rFonts w:hint="eastAsia" w:ascii="仿宋" w:hAnsi="仿宋" w:eastAsia="仿宋"/>
          <w:b/>
          <w:bCs/>
          <w:sz w:val="24"/>
        </w:rPr>
        <w:t>投标文件的补充、修改与撤回</w:t>
      </w:r>
    </w:p>
    <w:p>
      <w:pPr>
        <w:tabs>
          <w:tab w:val="left" w:pos="315"/>
        </w:tabs>
        <w:adjustRightInd w:val="0"/>
        <w:snapToGrid w:val="0"/>
        <w:spacing w:line="400" w:lineRule="exact"/>
        <w:ind w:firstLine="480" w:firstLineChars="200"/>
        <w:rPr>
          <w:rFonts w:ascii="仿宋" w:hAnsi="仿宋" w:eastAsia="仿宋"/>
          <w:sz w:val="24"/>
        </w:rPr>
      </w:pPr>
      <w:r>
        <w:rPr>
          <w:rFonts w:hint="eastAsia" w:ascii="仿宋" w:hAnsi="仿宋" w:eastAsia="仿宋"/>
          <w:sz w:val="24"/>
        </w:rPr>
        <w:t>20.1投标人在提交投标文件以后，在规定的投标截止时间之前，可以以书面形式补充修改或撤回已提交的投标文件，并以书面形式通知招标方。补充、修改的内容为投标文件的组成部分。</w:t>
      </w:r>
    </w:p>
    <w:p>
      <w:pPr>
        <w:tabs>
          <w:tab w:val="left" w:pos="315"/>
        </w:tabs>
        <w:adjustRightInd w:val="0"/>
        <w:snapToGrid w:val="0"/>
        <w:spacing w:line="400" w:lineRule="exact"/>
        <w:ind w:firstLine="480" w:firstLineChars="200"/>
        <w:rPr>
          <w:rFonts w:ascii="仿宋" w:hAnsi="仿宋" w:eastAsia="仿宋"/>
          <w:sz w:val="24"/>
        </w:rPr>
      </w:pPr>
      <w:r>
        <w:rPr>
          <w:rFonts w:hint="eastAsia" w:ascii="仿宋" w:hAnsi="仿宋" w:eastAsia="仿宋"/>
          <w:sz w:val="24"/>
        </w:rPr>
        <w:t>20.2投标人对投标文件的补充、修改，应按本须知第19条有关规定密封、标记和提交，并在内外层投标文件密封上清楚标明“补充、修改”或“撤回”字样。</w:t>
      </w:r>
    </w:p>
    <w:p>
      <w:pPr>
        <w:spacing w:line="400" w:lineRule="exact"/>
        <w:ind w:firstLine="480" w:firstLineChars="200"/>
        <w:rPr>
          <w:rFonts w:ascii="仿宋" w:hAnsi="仿宋" w:eastAsia="仿宋"/>
          <w:sz w:val="24"/>
        </w:rPr>
      </w:pPr>
      <w:r>
        <w:rPr>
          <w:rFonts w:hint="eastAsia" w:ascii="仿宋" w:hAnsi="仿宋" w:eastAsia="仿宋"/>
          <w:sz w:val="24"/>
        </w:rPr>
        <w:t>20.3按规定提交撤回投标文件通知书的不予开标。</w:t>
      </w:r>
    </w:p>
    <w:p>
      <w:pPr>
        <w:pStyle w:val="3"/>
        <w:spacing w:line="400" w:lineRule="exact"/>
        <w:ind w:firstLine="472" w:firstLineChars="196"/>
        <w:jc w:val="both"/>
        <w:rPr>
          <w:rFonts w:ascii="仿宋" w:hAnsi="仿宋" w:eastAsia="仿宋"/>
          <w:color w:val="auto"/>
          <w:spacing w:val="-6"/>
          <w:sz w:val="24"/>
          <w:szCs w:val="24"/>
        </w:rPr>
      </w:pPr>
      <w:r>
        <w:rPr>
          <w:rFonts w:hint="eastAsia" w:ascii="仿宋" w:hAnsi="仿宋" w:eastAsia="仿宋"/>
          <w:color w:val="auto"/>
          <w:sz w:val="24"/>
          <w:szCs w:val="24"/>
        </w:rPr>
        <w:t>20.4在投标截止时间之后，</w:t>
      </w:r>
      <w:r>
        <w:rPr>
          <w:rFonts w:hint="eastAsia" w:ascii="仿宋" w:hAnsi="仿宋" w:eastAsia="仿宋"/>
          <w:color w:val="auto"/>
          <w:spacing w:val="-6"/>
          <w:sz w:val="24"/>
          <w:szCs w:val="24"/>
        </w:rPr>
        <w:t>投标人不得对其投标做任何修改。</w:t>
      </w:r>
    </w:p>
    <w:p>
      <w:pPr>
        <w:pStyle w:val="4"/>
        <w:spacing w:line="400" w:lineRule="exact"/>
        <w:ind w:firstLine="480"/>
        <w:rPr>
          <w:rFonts w:ascii="仿宋" w:hAnsi="仿宋" w:eastAsia="仿宋"/>
          <w:spacing w:val="-6"/>
          <w:sz w:val="24"/>
          <w:szCs w:val="24"/>
        </w:rPr>
      </w:pPr>
      <w:r>
        <w:rPr>
          <w:rFonts w:hint="eastAsia" w:ascii="仿宋" w:hAnsi="仿宋" w:eastAsia="仿宋"/>
          <w:spacing w:val="-6"/>
          <w:sz w:val="24"/>
          <w:szCs w:val="24"/>
        </w:rPr>
        <w:t>20.5从投标截止时间至投标人在投标书格式中确定的投标有效期期满这段时间内，投标人不得撤回其投标，否则其三年内不得参加本项目的投标。</w:t>
      </w:r>
      <w:bookmarkStart w:id="17" w:name="_Toc406413932"/>
      <w:bookmarkStart w:id="18" w:name="_Toc274303233"/>
      <w:bookmarkStart w:id="19" w:name="_Toc362250691"/>
    </w:p>
    <w:p>
      <w:pPr>
        <w:pStyle w:val="4"/>
        <w:spacing w:line="400" w:lineRule="exact"/>
        <w:ind w:firstLine="480"/>
        <w:rPr>
          <w:rFonts w:ascii="仿宋" w:hAnsi="仿宋" w:eastAsia="仿宋"/>
          <w:b/>
          <w:spacing w:val="-8"/>
          <w:sz w:val="24"/>
          <w:szCs w:val="24"/>
        </w:rPr>
      </w:pPr>
      <w:r>
        <w:rPr>
          <w:rFonts w:hint="eastAsia" w:ascii="仿宋" w:hAnsi="仿宋" w:eastAsia="仿宋"/>
          <w:b/>
          <w:sz w:val="24"/>
          <w:szCs w:val="24"/>
        </w:rPr>
        <w:t>五、其它</w:t>
      </w:r>
      <w:bookmarkEnd w:id="17"/>
      <w:bookmarkEnd w:id="18"/>
      <w:bookmarkEnd w:id="19"/>
    </w:p>
    <w:p>
      <w:pPr>
        <w:spacing w:line="400" w:lineRule="exact"/>
        <w:ind w:firstLine="482" w:firstLineChars="200"/>
        <w:rPr>
          <w:rFonts w:ascii="仿宋" w:hAnsi="仿宋" w:eastAsia="仿宋"/>
          <w:b/>
          <w:bCs/>
          <w:sz w:val="24"/>
        </w:rPr>
      </w:pPr>
      <w:r>
        <w:rPr>
          <w:rFonts w:hint="eastAsia" w:ascii="仿宋" w:hAnsi="仿宋" w:eastAsia="仿宋"/>
          <w:b/>
          <w:bCs/>
          <w:sz w:val="24"/>
        </w:rPr>
        <w:t>21、本招标文件解释权归“招标方”。</w:t>
      </w:r>
    </w:p>
    <w:p>
      <w:pPr>
        <w:spacing w:line="460" w:lineRule="exact"/>
        <w:rPr>
          <w:rFonts w:ascii="仿宋" w:hAnsi="仿宋" w:eastAsia="仿宋"/>
          <w:b/>
          <w:bCs/>
          <w:sz w:val="24"/>
        </w:rPr>
      </w:pPr>
    </w:p>
    <w:p>
      <w:pPr>
        <w:spacing w:line="460" w:lineRule="exact"/>
        <w:rPr>
          <w:rFonts w:ascii="仿宋" w:hAnsi="仿宋" w:eastAsia="仿宋"/>
          <w:b/>
          <w:bCs/>
          <w:sz w:val="24"/>
        </w:rPr>
      </w:pPr>
    </w:p>
    <w:p>
      <w:pPr>
        <w:spacing w:line="460" w:lineRule="exact"/>
        <w:rPr>
          <w:rFonts w:ascii="仿宋" w:hAnsi="仿宋" w:eastAsia="仿宋"/>
          <w:b/>
          <w:bCs/>
          <w:sz w:val="24"/>
        </w:rPr>
      </w:pPr>
    </w:p>
    <w:p>
      <w:pPr>
        <w:spacing w:line="460" w:lineRule="exact"/>
        <w:rPr>
          <w:rFonts w:ascii="仿宋" w:hAnsi="仿宋" w:eastAsia="仿宋"/>
          <w:b/>
          <w:bCs/>
          <w:sz w:val="24"/>
        </w:rPr>
      </w:pPr>
    </w:p>
    <w:p>
      <w:pPr>
        <w:spacing w:line="460" w:lineRule="exact"/>
        <w:rPr>
          <w:rFonts w:ascii="仿宋" w:hAnsi="仿宋" w:eastAsia="仿宋"/>
          <w:b/>
          <w:bCs/>
          <w:sz w:val="24"/>
        </w:rPr>
      </w:pPr>
    </w:p>
    <w:p>
      <w:pPr>
        <w:spacing w:line="460" w:lineRule="exact"/>
        <w:rPr>
          <w:rFonts w:ascii="仿宋" w:hAnsi="仿宋" w:eastAsia="仿宋"/>
          <w:b/>
          <w:bCs/>
          <w:sz w:val="24"/>
        </w:rPr>
      </w:pPr>
    </w:p>
    <w:p>
      <w:pPr>
        <w:spacing w:line="460" w:lineRule="exact"/>
        <w:rPr>
          <w:rFonts w:ascii="仿宋" w:hAnsi="仿宋" w:eastAsia="仿宋"/>
          <w:b/>
          <w:bCs/>
          <w:sz w:val="24"/>
        </w:rPr>
      </w:pPr>
    </w:p>
    <w:p>
      <w:pPr>
        <w:spacing w:line="460" w:lineRule="exact"/>
        <w:rPr>
          <w:rFonts w:ascii="仿宋" w:hAnsi="仿宋" w:eastAsia="仿宋"/>
          <w:b/>
          <w:bCs/>
          <w:sz w:val="24"/>
        </w:rPr>
      </w:pPr>
    </w:p>
    <w:p>
      <w:pPr>
        <w:spacing w:line="460" w:lineRule="exact"/>
        <w:rPr>
          <w:rFonts w:ascii="仿宋" w:hAnsi="仿宋" w:eastAsia="仿宋"/>
          <w:b/>
          <w:bCs/>
          <w:sz w:val="24"/>
        </w:rPr>
      </w:pPr>
    </w:p>
    <w:p>
      <w:pPr>
        <w:spacing w:line="460" w:lineRule="exact"/>
        <w:rPr>
          <w:rFonts w:ascii="仿宋" w:hAnsi="仿宋" w:eastAsia="仿宋"/>
          <w:b/>
          <w:bCs/>
          <w:sz w:val="24"/>
        </w:rPr>
      </w:pPr>
    </w:p>
    <w:p>
      <w:pPr>
        <w:spacing w:line="460" w:lineRule="exact"/>
        <w:rPr>
          <w:rFonts w:ascii="仿宋" w:hAnsi="仿宋" w:eastAsia="仿宋"/>
          <w:b/>
          <w:bCs/>
          <w:sz w:val="24"/>
        </w:rPr>
      </w:pPr>
    </w:p>
    <w:p>
      <w:pPr>
        <w:spacing w:line="460" w:lineRule="exact"/>
        <w:rPr>
          <w:rFonts w:ascii="仿宋" w:hAnsi="仿宋" w:eastAsia="仿宋"/>
          <w:b/>
          <w:bCs/>
          <w:sz w:val="24"/>
        </w:rPr>
      </w:pPr>
    </w:p>
    <w:p>
      <w:pPr>
        <w:spacing w:line="360" w:lineRule="auto"/>
        <w:jc w:val="center"/>
        <w:rPr>
          <w:rFonts w:ascii="仿宋" w:hAnsi="仿宋" w:eastAsia="仿宋"/>
          <w:sz w:val="36"/>
          <w:szCs w:val="36"/>
        </w:rPr>
      </w:pPr>
      <w:bookmarkStart w:id="20" w:name="_Toc406413933"/>
      <w:bookmarkStart w:id="21" w:name="_Toc274303234"/>
    </w:p>
    <w:p>
      <w:pPr>
        <w:spacing w:line="360" w:lineRule="auto"/>
        <w:jc w:val="center"/>
        <w:rPr>
          <w:rFonts w:ascii="仿宋" w:hAnsi="仿宋" w:eastAsia="仿宋"/>
          <w:sz w:val="36"/>
          <w:szCs w:val="36"/>
        </w:rPr>
      </w:pPr>
    </w:p>
    <w:p>
      <w:pPr>
        <w:spacing w:line="360" w:lineRule="auto"/>
        <w:jc w:val="center"/>
        <w:rPr>
          <w:rFonts w:ascii="仿宋" w:hAnsi="仿宋" w:eastAsia="仿宋"/>
          <w:sz w:val="36"/>
          <w:szCs w:val="36"/>
        </w:rPr>
      </w:pPr>
    </w:p>
    <w:p>
      <w:pPr>
        <w:spacing w:line="360" w:lineRule="auto"/>
        <w:jc w:val="center"/>
        <w:rPr>
          <w:rFonts w:ascii="仿宋" w:hAnsi="仿宋" w:eastAsia="仿宋"/>
          <w:sz w:val="36"/>
          <w:szCs w:val="36"/>
        </w:rPr>
      </w:pPr>
    </w:p>
    <w:p>
      <w:pPr>
        <w:spacing w:line="360" w:lineRule="auto"/>
        <w:rPr>
          <w:rFonts w:ascii="仿宋" w:hAnsi="仿宋" w:eastAsia="仿宋"/>
          <w:sz w:val="36"/>
          <w:szCs w:val="36"/>
        </w:rPr>
      </w:pPr>
    </w:p>
    <w:p>
      <w:pPr>
        <w:spacing w:line="360" w:lineRule="auto"/>
        <w:rPr>
          <w:rFonts w:ascii="仿宋" w:hAnsi="仿宋" w:eastAsia="仿宋"/>
          <w:sz w:val="36"/>
          <w:szCs w:val="36"/>
        </w:rPr>
      </w:pPr>
    </w:p>
    <w:p>
      <w:pPr>
        <w:spacing w:line="360" w:lineRule="auto"/>
        <w:jc w:val="center"/>
        <w:rPr>
          <w:rFonts w:ascii="仿宋" w:hAnsi="仿宋" w:eastAsia="仿宋"/>
          <w:b/>
          <w:sz w:val="44"/>
        </w:rPr>
      </w:pPr>
      <w:r>
        <w:rPr>
          <w:rFonts w:hint="eastAsia" w:ascii="仿宋" w:hAnsi="仿宋" w:eastAsia="仿宋"/>
          <w:b/>
          <w:sz w:val="36"/>
          <w:szCs w:val="36"/>
        </w:rPr>
        <w:t>第三章  招标项目要求</w:t>
      </w:r>
      <w:bookmarkEnd w:id="20"/>
      <w:bookmarkEnd w:id="21"/>
    </w:p>
    <w:p>
      <w:pPr>
        <w:spacing w:line="400" w:lineRule="exact"/>
        <w:rPr>
          <w:rFonts w:ascii="仿宋" w:hAnsi="仿宋" w:eastAsia="仿宋"/>
          <w:b/>
          <w:bCs/>
          <w:sz w:val="24"/>
        </w:rPr>
      </w:pPr>
      <w:r>
        <w:rPr>
          <w:rFonts w:hint="eastAsia" w:ascii="仿宋" w:hAnsi="仿宋" w:eastAsia="仿宋"/>
          <w:b/>
          <w:bCs/>
          <w:sz w:val="24"/>
        </w:rPr>
        <w:t xml:space="preserve">    一、招标货物一览表及技术要求</w:t>
      </w:r>
      <w:bookmarkStart w:id="22" w:name="_Toc194174461"/>
      <w:bookmarkStart w:id="23" w:name="_Toc198607783"/>
    </w:p>
    <w:p>
      <w:pPr>
        <w:spacing w:line="400" w:lineRule="exact"/>
        <w:ind w:firstLine="480" w:firstLineChars="200"/>
        <w:rPr>
          <w:rFonts w:ascii="仿宋" w:hAnsi="仿宋" w:eastAsia="仿宋"/>
          <w:bCs/>
          <w:color w:val="000000"/>
          <w:sz w:val="24"/>
        </w:rPr>
      </w:pPr>
      <w:r>
        <w:rPr>
          <w:rFonts w:hint="eastAsia" w:ascii="仿宋" w:hAnsi="仿宋" w:eastAsia="仿宋"/>
          <w:bCs/>
          <w:sz w:val="24"/>
        </w:rPr>
        <w:t>1、服务年限为中标结果生效之日起至202</w:t>
      </w:r>
      <w:r>
        <w:rPr>
          <w:rFonts w:hint="eastAsia" w:ascii="仿宋" w:hAnsi="仿宋" w:eastAsia="仿宋"/>
          <w:bCs/>
          <w:sz w:val="24"/>
          <w:lang w:val="en-US" w:eastAsia="zh-CN"/>
        </w:rPr>
        <w:t>4</w:t>
      </w:r>
      <w:r>
        <w:rPr>
          <w:rFonts w:hint="eastAsia" w:ascii="仿宋" w:hAnsi="仿宋" w:eastAsia="仿宋"/>
          <w:bCs/>
          <w:sz w:val="24"/>
        </w:rPr>
        <w:t>年12月31日。服务范围：</w:t>
      </w:r>
      <w:r>
        <w:rPr>
          <w:rFonts w:hint="eastAsia" w:ascii="仿宋" w:hAnsi="仿宋" w:eastAsia="仿宋"/>
          <w:bCs/>
          <w:color w:val="000000"/>
          <w:sz w:val="24"/>
        </w:rPr>
        <w:t>义乌市14个镇街的重点区域。</w:t>
      </w:r>
    </w:p>
    <w:p>
      <w:pPr>
        <w:spacing w:line="400" w:lineRule="exact"/>
        <w:ind w:firstLine="480" w:firstLineChars="200"/>
        <w:rPr>
          <w:rFonts w:ascii="仿宋" w:hAnsi="仿宋" w:eastAsia="仿宋"/>
          <w:bCs/>
          <w:color w:val="000000"/>
          <w:sz w:val="24"/>
        </w:rPr>
      </w:pPr>
      <w:r>
        <w:rPr>
          <w:rFonts w:hint="eastAsia" w:ascii="仿宋" w:hAnsi="仿宋" w:eastAsia="仿宋"/>
          <w:bCs/>
          <w:color w:val="000000"/>
          <w:sz w:val="24"/>
        </w:rPr>
        <w:t>2、公共区域、重点场所室内区域分开评估。</w:t>
      </w:r>
    </w:p>
    <w:p>
      <w:pPr>
        <w:spacing w:line="400" w:lineRule="exact"/>
        <w:rPr>
          <w:rFonts w:ascii="仿宋" w:hAnsi="仿宋" w:eastAsia="仿宋"/>
          <w:b/>
          <w:bCs/>
          <w:sz w:val="24"/>
        </w:rPr>
      </w:pPr>
      <w:r>
        <w:rPr>
          <w:rFonts w:hint="eastAsia" w:ascii="仿宋" w:hAnsi="仿宋" w:eastAsia="仿宋"/>
          <w:b/>
          <w:bCs/>
          <w:sz w:val="24"/>
        </w:rPr>
        <w:t xml:space="preserve">    二、总体要求如下：</w:t>
      </w:r>
    </w:p>
    <w:p>
      <w:pPr>
        <w:spacing w:line="400" w:lineRule="exact"/>
        <w:ind w:firstLine="240" w:firstLineChars="100"/>
        <w:rPr>
          <w:rFonts w:ascii="仿宋" w:hAnsi="仿宋" w:eastAsia="仿宋"/>
          <w:bCs/>
          <w:sz w:val="24"/>
        </w:rPr>
      </w:pPr>
      <w:r>
        <w:rPr>
          <w:rFonts w:hint="eastAsia" w:ascii="仿宋" w:hAnsi="仿宋" w:eastAsia="仿宋"/>
          <w:bCs/>
          <w:sz w:val="24"/>
        </w:rPr>
        <w:t xml:space="preserve">  1、评估对象</w:t>
      </w:r>
    </w:p>
    <w:p>
      <w:pPr>
        <w:jc w:val="left"/>
        <w:rPr>
          <w:rFonts w:ascii="仿宋" w:hAnsi="仿宋" w:eastAsia="仿宋"/>
          <w:sz w:val="24"/>
        </w:rPr>
      </w:pPr>
      <w:r>
        <w:rPr>
          <w:rFonts w:hint="eastAsia" w:ascii="仿宋" w:hAnsi="仿宋" w:eastAsia="仿宋"/>
          <w:bCs/>
          <w:sz w:val="24"/>
        </w:rPr>
        <w:t xml:space="preserve">   《</w:t>
      </w:r>
      <w:r>
        <w:rPr>
          <w:rFonts w:hint="eastAsia" w:ascii="仿宋" w:hAnsi="仿宋" w:eastAsia="仿宋"/>
          <w:sz w:val="24"/>
        </w:rPr>
        <w:t>义乌市病媒生物预防控制效果现场评估方案</w:t>
      </w:r>
      <w:r>
        <w:rPr>
          <w:rFonts w:hint="eastAsia" w:ascii="仿宋" w:hAnsi="仿宋" w:eastAsia="仿宋"/>
          <w:bCs/>
          <w:sz w:val="24"/>
        </w:rPr>
        <w:t>》（义爱卫办[2020]4号）规定的全市14个镇街的重点区域，公共区域、重点场所室内区域分开评估。</w:t>
      </w:r>
    </w:p>
    <w:p>
      <w:pPr>
        <w:spacing w:line="400" w:lineRule="exact"/>
        <w:ind w:firstLine="480" w:firstLineChars="200"/>
        <w:rPr>
          <w:rFonts w:ascii="仿宋" w:hAnsi="仿宋" w:eastAsia="仿宋"/>
          <w:bCs/>
          <w:sz w:val="24"/>
        </w:rPr>
      </w:pPr>
      <w:r>
        <w:rPr>
          <w:rFonts w:hint="eastAsia" w:ascii="仿宋" w:hAnsi="仿宋" w:eastAsia="仿宋"/>
          <w:bCs/>
          <w:sz w:val="24"/>
        </w:rPr>
        <w:t>2、评估时间：202</w:t>
      </w:r>
      <w:r>
        <w:rPr>
          <w:rFonts w:hint="eastAsia" w:ascii="仿宋" w:hAnsi="仿宋" w:eastAsia="仿宋"/>
          <w:bCs/>
          <w:sz w:val="24"/>
          <w:lang w:val="en-US" w:eastAsia="zh-CN"/>
        </w:rPr>
        <w:t>4</w:t>
      </w:r>
      <w:r>
        <w:rPr>
          <w:rFonts w:hint="eastAsia" w:ascii="仿宋" w:hAnsi="仿宋" w:eastAsia="仿宋"/>
          <w:bCs/>
          <w:sz w:val="24"/>
        </w:rPr>
        <w:t>年</w:t>
      </w:r>
      <w:r>
        <w:rPr>
          <w:rFonts w:hint="eastAsia" w:ascii="仿宋" w:hAnsi="仿宋" w:eastAsia="仿宋"/>
          <w:bCs/>
          <w:sz w:val="24"/>
          <w:lang w:val="en-US" w:eastAsia="zh-CN"/>
        </w:rPr>
        <w:t>5</w:t>
      </w:r>
      <w:r>
        <w:rPr>
          <w:rFonts w:hint="eastAsia" w:ascii="仿宋" w:hAnsi="仿宋" w:eastAsia="仿宋"/>
          <w:bCs/>
          <w:sz w:val="24"/>
        </w:rPr>
        <w:t>月、</w:t>
      </w:r>
      <w:r>
        <w:rPr>
          <w:rFonts w:hint="eastAsia" w:ascii="仿宋" w:hAnsi="仿宋" w:eastAsia="仿宋"/>
          <w:bCs/>
          <w:sz w:val="24"/>
          <w:lang w:val="en-US" w:eastAsia="zh-CN"/>
        </w:rPr>
        <w:t>10</w:t>
      </w:r>
      <w:r>
        <w:rPr>
          <w:rFonts w:hint="eastAsia" w:ascii="仿宋" w:hAnsi="仿宋" w:eastAsia="仿宋"/>
          <w:bCs/>
          <w:sz w:val="24"/>
        </w:rPr>
        <w:t>月各评估1次。</w:t>
      </w:r>
    </w:p>
    <w:p>
      <w:pPr>
        <w:spacing w:line="400" w:lineRule="exact"/>
        <w:ind w:firstLine="480" w:firstLineChars="200"/>
        <w:rPr>
          <w:rFonts w:ascii="仿宋" w:hAnsi="仿宋" w:eastAsia="仿宋"/>
          <w:bCs/>
          <w:sz w:val="24"/>
        </w:rPr>
      </w:pPr>
      <w:r>
        <w:rPr>
          <w:rFonts w:hint="eastAsia" w:ascii="仿宋" w:hAnsi="仿宋" w:eastAsia="仿宋"/>
          <w:bCs/>
          <w:sz w:val="24"/>
        </w:rPr>
        <w:t>3、评估机构</w:t>
      </w:r>
    </w:p>
    <w:p>
      <w:pPr>
        <w:spacing w:line="400" w:lineRule="exact"/>
        <w:rPr>
          <w:rFonts w:ascii="仿宋" w:hAnsi="仿宋" w:eastAsia="仿宋"/>
          <w:bCs/>
          <w:sz w:val="24"/>
        </w:rPr>
      </w:pPr>
      <w:r>
        <w:rPr>
          <w:rFonts w:hint="eastAsia" w:ascii="仿宋" w:hAnsi="仿宋" w:eastAsia="仿宋"/>
          <w:bCs/>
          <w:sz w:val="24"/>
        </w:rPr>
        <w:t xml:space="preserve">    全市病媒生物防制效果评估工作由供方实施。条件如下:</w:t>
      </w:r>
    </w:p>
    <w:p>
      <w:pPr>
        <w:spacing w:line="400" w:lineRule="exact"/>
        <w:rPr>
          <w:rFonts w:ascii="仿宋" w:hAnsi="仿宋" w:eastAsia="仿宋"/>
          <w:bCs/>
          <w:sz w:val="24"/>
        </w:rPr>
      </w:pPr>
      <w:r>
        <w:rPr>
          <w:rFonts w:hint="eastAsia" w:ascii="仿宋" w:hAnsi="仿宋" w:eastAsia="仿宋"/>
          <w:bCs/>
          <w:sz w:val="24"/>
        </w:rPr>
        <w:t xml:space="preserve">    专业病媒评估机构，具有</w:t>
      </w:r>
      <w:r>
        <w:rPr>
          <w:rFonts w:hint="eastAsia" w:ascii="仿宋" w:hAnsi="仿宋" w:eastAsia="仿宋"/>
          <w:color w:val="000000" w:themeColor="text1"/>
          <w:sz w:val="24"/>
          <w14:textFill>
            <w14:solidFill>
              <w14:schemeClr w14:val="tx1"/>
            </w14:solidFill>
          </w14:textFill>
        </w:rPr>
        <w:t>浙江省病媒生物预防控制服务单位备案确认书</w:t>
      </w:r>
      <w:r>
        <w:rPr>
          <w:rFonts w:hint="eastAsia" w:ascii="仿宋" w:hAnsi="仿宋" w:eastAsia="仿宋"/>
          <w:bCs/>
          <w:sz w:val="24"/>
        </w:rPr>
        <w:t>；</w:t>
      </w:r>
      <w:r>
        <w:rPr>
          <w:rFonts w:hint="eastAsia" w:ascii="仿宋" w:hAnsi="仿宋" w:eastAsia="仿宋"/>
          <w:sz w:val="24"/>
        </w:rPr>
        <w:t>自20</w:t>
      </w:r>
      <w:r>
        <w:rPr>
          <w:rFonts w:hint="eastAsia" w:ascii="仿宋" w:hAnsi="仿宋" w:eastAsia="仿宋"/>
          <w:sz w:val="24"/>
          <w:lang w:val="en-US" w:eastAsia="zh-CN"/>
        </w:rPr>
        <w:t>21</w:t>
      </w:r>
      <w:r>
        <w:rPr>
          <w:rFonts w:hint="eastAsia" w:ascii="仿宋" w:hAnsi="仿宋" w:eastAsia="仿宋"/>
          <w:sz w:val="24"/>
        </w:rPr>
        <w:t>年1月1日起单位经营范围不包括病媒生物防制业务、</w:t>
      </w:r>
      <w:r>
        <w:rPr>
          <w:rFonts w:hint="eastAsia" w:ascii="仿宋" w:hAnsi="仿宋" w:eastAsia="仿宋"/>
          <w:bCs/>
          <w:sz w:val="24"/>
        </w:rPr>
        <w:t>不从事病媒生物防制业务且与当前从事病媒消杀的公司无关联；</w:t>
      </w:r>
      <w:r>
        <w:rPr>
          <w:rFonts w:hint="eastAsia" w:ascii="仿宋" w:hAnsi="仿宋" w:eastAsia="仿宋"/>
          <w:sz w:val="24"/>
        </w:rPr>
        <w:t>经营范围无相关病媒生物防制消杀药品、器械的销售业务，并无相关销售业务</w:t>
      </w:r>
      <w:r>
        <w:rPr>
          <w:rFonts w:hint="eastAsia" w:ascii="仿宋" w:hAnsi="仿宋" w:eastAsia="仿宋"/>
          <w:bCs/>
          <w:sz w:val="24"/>
        </w:rPr>
        <w:t>且与当前从事病媒生物防制消杀药品、器械销售业务的公司无关联；具有最</w:t>
      </w:r>
      <w:r>
        <w:rPr>
          <w:rFonts w:hint="eastAsia" w:ascii="仿宋" w:hAnsi="仿宋" w:eastAsia="仿宋"/>
          <w:sz w:val="24"/>
        </w:rPr>
        <w:t>近三年内（20</w:t>
      </w:r>
      <w:r>
        <w:rPr>
          <w:rFonts w:hint="eastAsia" w:ascii="仿宋" w:hAnsi="仿宋" w:eastAsia="仿宋"/>
          <w:sz w:val="24"/>
          <w:lang w:val="en-US" w:eastAsia="zh-CN"/>
        </w:rPr>
        <w:t>21</w:t>
      </w:r>
      <w:r>
        <w:rPr>
          <w:rFonts w:hint="eastAsia" w:ascii="仿宋" w:hAnsi="仿宋" w:eastAsia="仿宋"/>
          <w:sz w:val="24"/>
        </w:rPr>
        <w:t>、20</w:t>
      </w:r>
      <w:r>
        <w:rPr>
          <w:rFonts w:hint="eastAsia" w:ascii="仿宋" w:hAnsi="仿宋" w:eastAsia="仿宋"/>
          <w:sz w:val="24"/>
          <w:lang w:val="en-US" w:eastAsia="zh-CN"/>
        </w:rPr>
        <w:t>22</w:t>
      </w:r>
      <w:r>
        <w:rPr>
          <w:rFonts w:hint="eastAsia" w:ascii="仿宋" w:hAnsi="仿宋" w:eastAsia="仿宋"/>
          <w:sz w:val="24"/>
        </w:rPr>
        <w:t>、202</w:t>
      </w:r>
      <w:r>
        <w:rPr>
          <w:rFonts w:hint="eastAsia" w:ascii="仿宋" w:hAnsi="仿宋" w:eastAsia="仿宋"/>
          <w:sz w:val="24"/>
          <w:lang w:val="en-US" w:eastAsia="zh-CN"/>
        </w:rPr>
        <w:t>3</w:t>
      </w:r>
      <w:r>
        <w:rPr>
          <w:rFonts w:hint="eastAsia" w:ascii="仿宋" w:hAnsi="仿宋" w:eastAsia="仿宋"/>
          <w:sz w:val="24"/>
        </w:rPr>
        <w:t>年）开展县级及以上的同类型病媒生物防制效果评估实施经验</w:t>
      </w:r>
      <w:r>
        <w:rPr>
          <w:rFonts w:hint="eastAsia" w:ascii="仿宋" w:hAnsi="仿宋" w:eastAsia="仿宋"/>
          <w:bCs/>
          <w:sz w:val="24"/>
        </w:rPr>
        <w:t>。</w:t>
      </w:r>
    </w:p>
    <w:p>
      <w:pPr>
        <w:spacing w:line="400" w:lineRule="exact"/>
        <w:ind w:firstLine="480" w:firstLineChars="200"/>
        <w:rPr>
          <w:rFonts w:ascii="仿宋" w:hAnsi="仿宋" w:eastAsia="仿宋"/>
          <w:bCs/>
          <w:sz w:val="24"/>
        </w:rPr>
      </w:pPr>
      <w:r>
        <w:rPr>
          <w:rFonts w:hint="eastAsia" w:ascii="仿宋" w:hAnsi="仿宋" w:eastAsia="仿宋"/>
          <w:bCs/>
          <w:sz w:val="24"/>
        </w:rPr>
        <w:t>4、评估人员</w:t>
      </w:r>
    </w:p>
    <w:p>
      <w:pPr>
        <w:spacing w:line="400" w:lineRule="exact"/>
        <w:ind w:firstLine="480"/>
        <w:rPr>
          <w:rFonts w:ascii="仿宋" w:hAnsi="仿宋" w:eastAsia="仿宋"/>
          <w:bCs/>
          <w:sz w:val="24"/>
        </w:rPr>
      </w:pPr>
      <w:r>
        <w:rPr>
          <w:rFonts w:hint="eastAsia" w:ascii="仿宋" w:hAnsi="仿宋" w:eastAsia="仿宋"/>
          <w:bCs/>
          <w:sz w:val="24"/>
        </w:rPr>
        <w:t>评估机构根据需要组成评估组，参与每次评估的人员不少于12人，其中组长1名（副高级或以上职称专业技术资格），具备中级职称专业技术资格人员不少于3人，且参与每个镇街评估的人员组成中中级或以上职称专业技术资格的不少于1人,其他参与评估的人员均需持有</w:t>
      </w:r>
      <w:r>
        <w:rPr>
          <w:rFonts w:hint="eastAsia" w:ascii="仿宋" w:hAnsi="仿宋" w:eastAsia="仿宋" w:cs="宋体"/>
          <w:color w:val="000000" w:themeColor="text1"/>
          <w:sz w:val="24"/>
          <w14:textFill>
            <w14:solidFill>
              <w14:schemeClr w14:val="tx1"/>
            </w14:solidFill>
          </w14:textFill>
        </w:rPr>
        <w:t>有害生物防制专业资质证书或</w:t>
      </w:r>
      <w:r>
        <w:rPr>
          <w:rFonts w:hint="eastAsia" w:ascii="仿宋" w:hAnsi="仿宋" w:eastAsia="仿宋"/>
          <w:bCs/>
          <w:sz w:val="24"/>
        </w:rPr>
        <w:t>病媒生物防制培训合格证明，有该机构缴纳的近三个月社保经费证明。</w:t>
      </w:r>
    </w:p>
    <w:p>
      <w:pPr>
        <w:spacing w:line="400" w:lineRule="exact"/>
        <w:ind w:firstLine="360" w:firstLineChars="150"/>
        <w:rPr>
          <w:rFonts w:ascii="仿宋" w:hAnsi="仿宋" w:eastAsia="仿宋"/>
          <w:bCs/>
          <w:sz w:val="24"/>
        </w:rPr>
      </w:pPr>
      <w:r>
        <w:rPr>
          <w:rFonts w:hint="eastAsia" w:ascii="仿宋" w:hAnsi="仿宋" w:eastAsia="仿宋"/>
          <w:bCs/>
          <w:sz w:val="24"/>
        </w:rPr>
        <w:t xml:space="preserve"> 5、评估内容                         </w:t>
      </w:r>
    </w:p>
    <w:p>
      <w:pPr>
        <w:spacing w:line="400" w:lineRule="exact"/>
        <w:rPr>
          <w:rFonts w:ascii="仿宋" w:hAnsi="仿宋" w:eastAsia="仿宋"/>
          <w:sz w:val="24"/>
        </w:rPr>
      </w:pPr>
      <w:r>
        <w:rPr>
          <w:rFonts w:hint="eastAsia" w:ascii="仿宋" w:hAnsi="仿宋" w:eastAsia="仿宋"/>
          <w:bCs/>
          <w:sz w:val="24"/>
        </w:rPr>
        <w:t xml:space="preserve">   （1）</w:t>
      </w:r>
      <w:r>
        <w:rPr>
          <w:rFonts w:hint="eastAsia" w:ascii="仿宋" w:hAnsi="仿宋" w:eastAsia="仿宋"/>
          <w:sz w:val="24"/>
        </w:rPr>
        <w:t>病媒生物现场密度测定</w:t>
      </w:r>
    </w:p>
    <w:p>
      <w:pPr>
        <w:spacing w:line="400" w:lineRule="exact"/>
        <w:rPr>
          <w:rFonts w:ascii="仿宋" w:hAnsi="仿宋" w:eastAsia="仿宋"/>
          <w:sz w:val="24"/>
        </w:rPr>
      </w:pPr>
      <w:r>
        <w:rPr>
          <w:rFonts w:hint="eastAsia" w:ascii="仿宋" w:hAnsi="仿宋" w:eastAsia="仿宋"/>
          <w:sz w:val="24"/>
        </w:rPr>
        <w:t xml:space="preserve">    密度测定方法按照《病媒生物密度监测方法鼠类》GB/T23798-2009、《病媒生物密度监测方法蚊虫》GB/T23797-2009、《病媒生物密度监测方法蝇类》GB/T23796-2009、《病媒生物密度监测方法蜚蠊》GB/T23795-2009标准执行。样本及数量参照鼠类、蚊虫、蝇类、蟑螂密度控制水平国家标准（GB/T27770-2011、GB/27771-2011、GB/27772-2011、GB/T27773-2011）执行。</w:t>
      </w:r>
    </w:p>
    <w:p>
      <w:pPr>
        <w:spacing w:line="400" w:lineRule="exact"/>
        <w:rPr>
          <w:rFonts w:ascii="仿宋" w:hAnsi="仿宋" w:eastAsia="仿宋"/>
          <w:sz w:val="24"/>
        </w:rPr>
      </w:pPr>
      <w:r>
        <w:rPr>
          <w:rFonts w:hint="eastAsia" w:ascii="仿宋" w:hAnsi="仿宋" w:eastAsia="仿宋"/>
          <w:bCs/>
          <w:sz w:val="24"/>
        </w:rPr>
        <w:t xml:space="preserve">   （2）</w:t>
      </w:r>
      <w:r>
        <w:rPr>
          <w:rFonts w:hint="eastAsia" w:ascii="仿宋" w:hAnsi="仿宋" w:eastAsia="仿宋"/>
          <w:sz w:val="24"/>
        </w:rPr>
        <w:t>病媒生物防制药物使用审核</w:t>
      </w:r>
    </w:p>
    <w:p>
      <w:pPr>
        <w:spacing w:line="400" w:lineRule="exact"/>
        <w:rPr>
          <w:rFonts w:ascii="仿宋" w:hAnsi="仿宋" w:eastAsia="仿宋"/>
          <w:sz w:val="24"/>
        </w:rPr>
      </w:pPr>
      <w:r>
        <w:rPr>
          <w:rFonts w:hint="eastAsia" w:ascii="仿宋" w:eastAsia="仿宋"/>
          <w:sz w:val="24"/>
        </w:rPr>
        <w:t xml:space="preserve">    </w:t>
      </w:r>
      <w:r>
        <w:rPr>
          <w:rFonts w:hint="eastAsia" w:ascii="仿宋" w:hAnsi="仿宋" w:eastAsia="仿宋"/>
          <w:sz w:val="24"/>
        </w:rPr>
        <w:t>对现场使用的各种药物的“三证”情况、进货渠道、抗药性监测结果等进行审核，符合国家和省有关规定。按照技术方案规定使用药物，使用剂量、浓度、时间、方法等符合技术规定。不得使用国家明令禁止使用的各类药物。</w:t>
      </w:r>
    </w:p>
    <w:p>
      <w:pPr>
        <w:spacing w:line="400" w:lineRule="exact"/>
        <w:rPr>
          <w:rFonts w:ascii="仿宋" w:hAnsi="仿宋" w:eastAsia="仿宋"/>
          <w:sz w:val="24"/>
        </w:rPr>
      </w:pPr>
      <w:r>
        <w:rPr>
          <w:rFonts w:hint="eastAsia" w:ascii="仿宋" w:hAnsi="仿宋" w:eastAsia="仿宋"/>
          <w:bCs/>
          <w:sz w:val="24"/>
        </w:rPr>
        <w:t xml:space="preserve">   （3）</w:t>
      </w:r>
      <w:r>
        <w:rPr>
          <w:rFonts w:hint="eastAsia" w:ascii="仿宋" w:hAnsi="仿宋" w:eastAsia="仿宋"/>
          <w:sz w:val="24"/>
        </w:rPr>
        <w:t>病媒生物防制服务公司相关资质审核</w:t>
      </w:r>
    </w:p>
    <w:p>
      <w:pPr>
        <w:spacing w:line="400" w:lineRule="exact"/>
        <w:rPr>
          <w:rFonts w:hint="eastAsia" w:ascii="仿宋" w:hAnsi="仿宋" w:eastAsia="仿宋"/>
          <w:sz w:val="24"/>
          <w:lang w:eastAsia="zh-CN"/>
        </w:rPr>
      </w:pPr>
      <w:r>
        <w:rPr>
          <w:rFonts w:hint="eastAsia" w:ascii="仿宋" w:hAnsi="仿宋" w:eastAsia="仿宋"/>
          <w:sz w:val="24"/>
        </w:rPr>
        <w:t xml:space="preserve">    对各镇街开展病媒生物防制服务公司营业执照、浙江省病媒生物预防控制服务单位备案确认书、从业人员资质等持有情况进行审核。</w:t>
      </w:r>
    </w:p>
    <w:p>
      <w:pPr>
        <w:spacing w:line="400" w:lineRule="exact"/>
        <w:rPr>
          <w:rFonts w:ascii="仿宋" w:hAnsi="仿宋" w:eastAsia="仿宋"/>
          <w:sz w:val="24"/>
        </w:rPr>
      </w:pPr>
      <w:r>
        <w:rPr>
          <w:rFonts w:hint="eastAsia" w:ascii="仿宋" w:hAnsi="仿宋" w:eastAsia="仿宋"/>
          <w:sz w:val="24"/>
        </w:rPr>
        <w:t xml:space="preserve">   </w:t>
      </w:r>
      <w:r>
        <w:rPr>
          <w:rFonts w:hint="eastAsia" w:ascii="仿宋" w:hAnsi="仿宋" w:eastAsia="仿宋"/>
          <w:bCs/>
          <w:sz w:val="24"/>
        </w:rPr>
        <w:t>（4）</w:t>
      </w:r>
      <w:r>
        <w:rPr>
          <w:rFonts w:hint="eastAsia" w:ascii="仿宋" w:hAnsi="仿宋" w:eastAsia="仿宋"/>
          <w:sz w:val="24"/>
        </w:rPr>
        <w:t>病媒生物防制服务满意率调查</w:t>
      </w:r>
    </w:p>
    <w:p>
      <w:pPr>
        <w:spacing w:line="400" w:lineRule="exact"/>
        <w:rPr>
          <w:rFonts w:ascii="仿宋" w:hAnsi="仿宋" w:eastAsia="仿宋"/>
          <w:sz w:val="24"/>
        </w:rPr>
      </w:pPr>
      <w:r>
        <w:rPr>
          <w:rFonts w:hint="eastAsia" w:ascii="仿宋" w:hAnsi="仿宋" w:eastAsia="仿宋"/>
          <w:sz w:val="24"/>
        </w:rPr>
        <w:t xml:space="preserve">    随机抽取作业范围或合同约定范围20位服务对象，进行服务满意率调查。</w:t>
      </w:r>
    </w:p>
    <w:p>
      <w:pPr>
        <w:spacing w:line="400" w:lineRule="exact"/>
        <w:rPr>
          <w:rFonts w:hint="eastAsia" w:ascii="仿宋" w:hAnsi="仿宋" w:eastAsia="仿宋"/>
          <w:bCs/>
          <w:sz w:val="24"/>
          <w:lang w:eastAsia="zh-CN"/>
        </w:rPr>
      </w:pPr>
      <w:r>
        <w:rPr>
          <w:rFonts w:hint="eastAsia" w:ascii="仿宋" w:hAnsi="仿宋" w:eastAsia="仿宋"/>
          <w:bCs/>
          <w:sz w:val="24"/>
        </w:rPr>
        <w:t xml:space="preserve">    6、评估结果判定</w:t>
      </w:r>
    </w:p>
    <w:p>
      <w:pPr>
        <w:spacing w:line="400" w:lineRule="exact"/>
        <w:rPr>
          <w:rFonts w:ascii="仿宋" w:hAnsi="仿宋" w:eastAsia="仿宋"/>
          <w:sz w:val="24"/>
        </w:rPr>
      </w:pPr>
      <w:r>
        <w:rPr>
          <w:rFonts w:hint="eastAsia" w:ascii="仿宋" w:hAnsi="仿宋" w:eastAsia="仿宋"/>
          <w:bCs/>
          <w:sz w:val="24"/>
        </w:rPr>
        <w:t xml:space="preserve">    </w:t>
      </w:r>
      <w:r>
        <w:rPr>
          <w:rFonts w:hint="eastAsia" w:ascii="仿宋" w:hAnsi="仿宋" w:eastAsia="仿宋"/>
          <w:sz w:val="24"/>
        </w:rPr>
        <w:t>评估结果根据现场操作情况（现场操作计划、现场登记、操作人员、药物审核）、公司管理（内部管理、药械配备及管理、资料管理、）现场密度控制水平、满意率调查等检查结果进行综合评分确定，优秀（85分以上）、良好（70分以上，达到国家C级水平）、合格（60分以上）、不合格（60分以下）。</w:t>
      </w:r>
    </w:p>
    <w:p>
      <w:pPr>
        <w:spacing w:line="400" w:lineRule="exact"/>
        <w:rPr>
          <w:rFonts w:hint="eastAsia" w:ascii="仿宋" w:hAnsi="仿宋" w:eastAsia="仿宋"/>
          <w:bCs/>
          <w:sz w:val="24"/>
          <w:lang w:eastAsia="zh-CN"/>
        </w:rPr>
      </w:pPr>
      <w:r>
        <w:rPr>
          <w:rFonts w:hint="eastAsia" w:ascii="仿宋" w:hAnsi="仿宋" w:eastAsia="仿宋"/>
          <w:bCs/>
          <w:sz w:val="24"/>
        </w:rPr>
        <w:t xml:space="preserve">    7、评估报告要求</w:t>
      </w:r>
    </w:p>
    <w:p>
      <w:pPr>
        <w:spacing w:line="400" w:lineRule="exact"/>
        <w:rPr>
          <w:rFonts w:ascii="仿宋" w:hAnsi="仿宋" w:eastAsia="仿宋"/>
          <w:sz w:val="24"/>
        </w:rPr>
      </w:pPr>
      <w:r>
        <w:rPr>
          <w:rFonts w:hint="eastAsia" w:ascii="仿宋" w:hAnsi="仿宋" w:eastAsia="仿宋"/>
          <w:bCs/>
          <w:sz w:val="24"/>
        </w:rPr>
        <w:t xml:space="preserve">    </w:t>
      </w:r>
      <w:bookmarkEnd w:id="22"/>
      <w:bookmarkEnd w:id="23"/>
      <w:bookmarkStart w:id="24" w:name="_Toc226973000"/>
      <w:bookmarkStart w:id="25" w:name="_Toc406413936"/>
      <w:bookmarkStart w:id="26" w:name="_Toc274303251"/>
      <w:bookmarkStart w:id="27" w:name="_Toc384297859"/>
      <w:r>
        <w:rPr>
          <w:rFonts w:hint="eastAsia" w:ascii="仿宋" w:hAnsi="仿宋" w:eastAsia="仿宋"/>
          <w:sz w:val="24"/>
        </w:rPr>
        <w:t>评估报告是对评估区域病媒生物防制工作的全面评价。现场评估结束后一周内出具评估报告，并附现场检查结果汇总表和现场问题照片。评估报告的基本内容：</w:t>
      </w:r>
    </w:p>
    <w:p>
      <w:pPr>
        <w:spacing w:line="400" w:lineRule="exact"/>
        <w:rPr>
          <w:rFonts w:ascii="仿宋" w:hAnsi="仿宋" w:eastAsia="仿宋"/>
          <w:sz w:val="24"/>
        </w:rPr>
      </w:pPr>
      <w:r>
        <w:rPr>
          <w:rFonts w:hint="eastAsia" w:ascii="仿宋" w:hAnsi="仿宋" w:eastAsia="仿宋"/>
          <w:sz w:val="24"/>
        </w:rPr>
        <w:t xml:space="preserve">   （1）现场评估的基本情况：包括评估范围、评估内容、评估方法、评估时间及参与人员；</w:t>
      </w:r>
    </w:p>
    <w:p>
      <w:pPr>
        <w:spacing w:line="400" w:lineRule="exact"/>
        <w:rPr>
          <w:rFonts w:ascii="仿宋" w:hAnsi="仿宋" w:eastAsia="仿宋"/>
          <w:sz w:val="24"/>
        </w:rPr>
      </w:pPr>
      <w:r>
        <w:rPr>
          <w:rFonts w:hint="eastAsia" w:ascii="仿宋" w:hAnsi="仿宋" w:eastAsia="仿宋"/>
          <w:sz w:val="24"/>
        </w:rPr>
        <w:t xml:space="preserve">   （2）防制工作过程和药物评估：对组织、现场实施情况和资料、使用药物的评估审核结果；</w:t>
      </w:r>
    </w:p>
    <w:p>
      <w:pPr>
        <w:spacing w:line="400" w:lineRule="exact"/>
        <w:rPr>
          <w:rFonts w:ascii="仿宋" w:hAnsi="仿宋" w:eastAsia="仿宋"/>
          <w:sz w:val="24"/>
        </w:rPr>
      </w:pPr>
      <w:r>
        <w:rPr>
          <w:rFonts w:hint="eastAsia" w:ascii="仿宋" w:hAnsi="仿宋" w:eastAsia="仿宋"/>
          <w:sz w:val="24"/>
        </w:rPr>
        <w:t xml:space="preserve">   （3）控制水平等级认定：根据现场密度测定结果，对照鼠类、蚊虫、蝇类、蟑螂密度控制水平国家标准（GB/T27770-2011、GB/27771-2011、GB/27772-2011、GB/T27773-2011），分别评判14个镇街病媒生物密度控制水平相应等级。鼠类、蚊虫、蝇类、蟑螂密度控制水平分别为A、B、C三级，其中A级为最高级、B级为第二级、C级为密度控制允许水平。</w:t>
      </w:r>
    </w:p>
    <w:p>
      <w:pPr>
        <w:spacing w:line="400" w:lineRule="exact"/>
        <w:rPr>
          <w:rFonts w:ascii="仿宋" w:hAnsi="仿宋" w:eastAsia="仿宋"/>
          <w:sz w:val="24"/>
        </w:rPr>
      </w:pPr>
      <w:r>
        <w:rPr>
          <w:rFonts w:hint="eastAsia" w:ascii="仿宋" w:hAnsi="仿宋" w:eastAsia="仿宋"/>
          <w:sz w:val="24"/>
        </w:rPr>
        <w:t xml:space="preserve">   （4）评估结论：</w:t>
      </w:r>
      <w:r>
        <w:rPr>
          <w:rFonts w:ascii="仿宋" w:hAnsi="仿宋" w:eastAsia="仿宋"/>
          <w:sz w:val="24"/>
        </w:rPr>
        <w:fldChar w:fldCharType="begin"/>
      </w:r>
      <w:r>
        <w:rPr>
          <w:rFonts w:ascii="仿宋" w:hAnsi="仿宋" w:eastAsia="仿宋"/>
          <w:sz w:val="24"/>
        </w:rPr>
        <w:instrText xml:space="preserve"> </w:instrText>
      </w:r>
      <w:r>
        <w:rPr>
          <w:rFonts w:hint="eastAsia" w:ascii="仿宋" w:hAnsi="仿宋" w:eastAsia="仿宋"/>
          <w:sz w:val="24"/>
        </w:rPr>
        <w:instrText xml:space="preserve">= 1 \* GB3</w:instrText>
      </w:r>
      <w:r>
        <w:rPr>
          <w:rFonts w:ascii="仿宋" w:hAnsi="仿宋" w:eastAsia="仿宋"/>
          <w:sz w:val="24"/>
        </w:rPr>
        <w:instrText xml:space="preserve"> </w:instrText>
      </w:r>
      <w:r>
        <w:rPr>
          <w:rFonts w:ascii="仿宋" w:hAnsi="仿宋" w:eastAsia="仿宋"/>
          <w:sz w:val="24"/>
        </w:rPr>
        <w:fldChar w:fldCharType="separate"/>
      </w:r>
      <w:r>
        <w:rPr>
          <w:rFonts w:hint="eastAsia" w:ascii="仿宋" w:hAnsi="仿宋" w:eastAsia="仿宋"/>
          <w:sz w:val="24"/>
        </w:rPr>
        <w:t>①</w:t>
      </w:r>
      <w:r>
        <w:rPr>
          <w:rFonts w:ascii="仿宋" w:hAnsi="仿宋" w:eastAsia="仿宋"/>
          <w:sz w:val="24"/>
        </w:rPr>
        <w:fldChar w:fldCharType="end"/>
      </w:r>
      <w:r>
        <w:rPr>
          <w:rFonts w:hint="eastAsia" w:ascii="仿宋" w:hAnsi="仿宋" w:eastAsia="仿宋"/>
          <w:sz w:val="24"/>
        </w:rPr>
        <w:t>全市层面综合评价病媒生物防制效果情况；</w:t>
      </w:r>
      <w:r>
        <w:rPr>
          <w:rFonts w:ascii="仿宋" w:hAnsi="仿宋" w:eastAsia="仿宋"/>
          <w:sz w:val="24"/>
        </w:rPr>
        <w:fldChar w:fldCharType="begin"/>
      </w:r>
      <w:r>
        <w:rPr>
          <w:rFonts w:ascii="仿宋" w:hAnsi="仿宋" w:eastAsia="仿宋"/>
          <w:sz w:val="24"/>
        </w:rPr>
        <w:instrText xml:space="preserve"> </w:instrText>
      </w:r>
      <w:r>
        <w:rPr>
          <w:rFonts w:hint="eastAsia" w:ascii="仿宋" w:hAnsi="仿宋" w:eastAsia="仿宋"/>
          <w:sz w:val="24"/>
        </w:rPr>
        <w:instrText xml:space="preserve">= 2 \* GB3</w:instrText>
      </w:r>
      <w:r>
        <w:rPr>
          <w:rFonts w:ascii="仿宋" w:hAnsi="仿宋" w:eastAsia="仿宋"/>
          <w:sz w:val="24"/>
        </w:rPr>
        <w:instrText xml:space="preserve"> </w:instrText>
      </w:r>
      <w:r>
        <w:rPr>
          <w:rFonts w:ascii="仿宋" w:hAnsi="仿宋" w:eastAsia="仿宋"/>
          <w:sz w:val="24"/>
        </w:rPr>
        <w:fldChar w:fldCharType="separate"/>
      </w:r>
      <w:r>
        <w:rPr>
          <w:rFonts w:hint="eastAsia" w:ascii="仿宋" w:hAnsi="仿宋" w:eastAsia="仿宋"/>
          <w:sz w:val="24"/>
        </w:rPr>
        <w:t>②</w:t>
      </w:r>
      <w:r>
        <w:rPr>
          <w:rFonts w:ascii="仿宋" w:hAnsi="仿宋" w:eastAsia="仿宋"/>
          <w:sz w:val="24"/>
        </w:rPr>
        <w:fldChar w:fldCharType="end"/>
      </w:r>
      <w:r>
        <w:rPr>
          <w:rFonts w:hint="eastAsia" w:ascii="仿宋" w:hAnsi="仿宋" w:eastAsia="仿宋"/>
          <w:sz w:val="24"/>
        </w:rPr>
        <w:t>14个镇街病媒生物密度控制水平分别达标情况；</w:t>
      </w:r>
      <w:r>
        <w:rPr>
          <w:rFonts w:ascii="仿宋" w:hAnsi="仿宋" w:eastAsia="仿宋"/>
          <w:sz w:val="24"/>
        </w:rPr>
        <w:fldChar w:fldCharType="begin"/>
      </w:r>
      <w:r>
        <w:rPr>
          <w:rFonts w:ascii="仿宋" w:hAnsi="仿宋" w:eastAsia="仿宋"/>
          <w:sz w:val="24"/>
        </w:rPr>
        <w:instrText xml:space="preserve"> </w:instrText>
      </w:r>
      <w:r>
        <w:rPr>
          <w:rFonts w:hint="eastAsia" w:ascii="仿宋" w:hAnsi="仿宋" w:eastAsia="仿宋"/>
          <w:sz w:val="24"/>
        </w:rPr>
        <w:instrText xml:space="preserve">= 3 \* GB3</w:instrText>
      </w:r>
      <w:r>
        <w:rPr>
          <w:rFonts w:ascii="仿宋" w:hAnsi="仿宋" w:eastAsia="仿宋"/>
          <w:sz w:val="24"/>
        </w:rPr>
        <w:instrText xml:space="preserve"> </w:instrText>
      </w:r>
      <w:r>
        <w:rPr>
          <w:rFonts w:ascii="仿宋" w:hAnsi="仿宋" w:eastAsia="仿宋"/>
          <w:sz w:val="24"/>
        </w:rPr>
        <w:fldChar w:fldCharType="separate"/>
      </w:r>
      <w:r>
        <w:rPr>
          <w:rFonts w:hint="eastAsia" w:ascii="仿宋" w:hAnsi="仿宋" w:eastAsia="仿宋"/>
          <w:sz w:val="24"/>
        </w:rPr>
        <w:t>③</w:t>
      </w:r>
      <w:r>
        <w:rPr>
          <w:rFonts w:ascii="仿宋" w:hAnsi="仿宋" w:eastAsia="仿宋"/>
          <w:sz w:val="24"/>
        </w:rPr>
        <w:fldChar w:fldCharType="end"/>
      </w:r>
      <w:r>
        <w:rPr>
          <w:rFonts w:hint="eastAsia" w:ascii="仿宋" w:hAnsi="仿宋" w:eastAsia="仿宋"/>
          <w:sz w:val="24"/>
        </w:rPr>
        <w:t>承担14个镇街病媒生物防制任务的公司综合评定等级。</w:t>
      </w:r>
    </w:p>
    <w:p>
      <w:pPr>
        <w:spacing w:line="400" w:lineRule="exact"/>
        <w:rPr>
          <w:rFonts w:ascii="仿宋" w:hAnsi="仿宋" w:eastAsia="仿宋"/>
          <w:sz w:val="24"/>
        </w:rPr>
      </w:pPr>
      <w:r>
        <w:rPr>
          <w:rFonts w:hint="eastAsia" w:ascii="仿宋" w:hAnsi="仿宋" w:eastAsia="仿宋"/>
          <w:sz w:val="24"/>
        </w:rPr>
        <w:t xml:space="preserve">   （5）存在的主要问题及下一步工作建议：综合分析全市病媒生物防制工作存在的问题及下一步工作建议。</w:t>
      </w:r>
    </w:p>
    <w:p>
      <w:pPr>
        <w:spacing w:line="400" w:lineRule="exact"/>
        <w:ind w:firstLine="482" w:firstLineChars="200"/>
        <w:rPr>
          <w:rFonts w:ascii="仿宋" w:hAnsi="仿宋" w:eastAsia="仿宋"/>
          <w:b/>
          <w:sz w:val="24"/>
        </w:rPr>
      </w:pPr>
      <w:r>
        <w:rPr>
          <w:rFonts w:hint="eastAsia" w:ascii="仿宋" w:hAnsi="仿宋" w:eastAsia="仿宋"/>
          <w:b/>
          <w:sz w:val="24"/>
        </w:rPr>
        <w:t>三、商务要求</w:t>
      </w:r>
    </w:p>
    <w:p>
      <w:pPr>
        <w:spacing w:line="400" w:lineRule="exact"/>
        <w:ind w:firstLine="480" w:firstLineChars="200"/>
        <w:rPr>
          <w:rFonts w:ascii="仿宋" w:hAnsi="仿宋" w:eastAsia="仿宋"/>
          <w:bCs/>
          <w:sz w:val="24"/>
        </w:rPr>
      </w:pPr>
      <w:r>
        <w:rPr>
          <w:rFonts w:hint="eastAsia" w:ascii="仿宋" w:hAnsi="仿宋" w:eastAsia="仿宋"/>
          <w:bCs/>
          <w:sz w:val="24"/>
        </w:rPr>
        <w:t>1、投标报价包括全部服务价款（含必备的附件备件）、人力费、运输装卸费、安装调试费、服务费和税费等一切费用。投标报价为投标方所能承受的整个项目的最低、物耗费报价，如有漏项，视同已包含在其它项目中，合同报价不做调整。</w:t>
      </w:r>
    </w:p>
    <w:p>
      <w:pPr>
        <w:spacing w:line="400" w:lineRule="exact"/>
        <w:ind w:firstLine="480" w:firstLineChars="200"/>
        <w:rPr>
          <w:rFonts w:ascii="仿宋" w:hAnsi="仿宋" w:eastAsia="仿宋"/>
          <w:bCs/>
          <w:sz w:val="24"/>
        </w:rPr>
      </w:pPr>
      <w:r>
        <w:rPr>
          <w:rFonts w:hint="eastAsia" w:ascii="仿宋" w:hAnsi="仿宋" w:eastAsia="仿宋"/>
          <w:bCs/>
          <w:sz w:val="24"/>
        </w:rPr>
        <w:t>2、交货时间：接需方书面通知后3天内进场、15天内提交符合合同要求的评估报告。</w:t>
      </w:r>
    </w:p>
    <w:p>
      <w:pPr>
        <w:spacing w:line="400" w:lineRule="exact"/>
        <w:rPr>
          <w:rFonts w:ascii="仿宋" w:hAnsi="仿宋" w:eastAsia="仿宋"/>
          <w:b/>
          <w:bCs/>
          <w:sz w:val="24"/>
        </w:rPr>
      </w:pPr>
      <w:r>
        <w:rPr>
          <w:rFonts w:hint="eastAsia" w:ascii="仿宋" w:hAnsi="仿宋" w:eastAsia="仿宋"/>
          <w:b/>
          <w:bCs/>
          <w:sz w:val="24"/>
        </w:rPr>
        <w:t xml:space="preserve">    四、付款方式</w:t>
      </w:r>
    </w:p>
    <w:p>
      <w:pPr>
        <w:spacing w:line="360" w:lineRule="auto"/>
        <w:ind w:firstLine="480" w:firstLineChars="200"/>
        <w:rPr>
          <w:rFonts w:ascii="仿宋" w:hAnsi="仿宋" w:eastAsia="仿宋"/>
          <w:sz w:val="24"/>
        </w:rPr>
      </w:pPr>
      <w:r>
        <w:rPr>
          <w:rFonts w:hint="eastAsia" w:ascii="仿宋" w:hAnsi="仿宋" w:eastAsia="仿宋"/>
          <w:sz w:val="24"/>
        </w:rPr>
        <w:t>每次</w:t>
      </w:r>
      <w:r>
        <w:rPr>
          <w:rFonts w:hint="eastAsia" w:ascii="仿宋" w:hAnsi="仿宋" w:eastAsia="仿宋"/>
          <w:bCs/>
          <w:sz w:val="24"/>
        </w:rPr>
        <w:t>评估报告经需方审核通过，第一次通过后</w:t>
      </w:r>
      <w:r>
        <w:rPr>
          <w:rFonts w:hint="eastAsia" w:ascii="仿宋" w:hAnsi="仿宋" w:eastAsia="仿宋"/>
          <w:sz w:val="24"/>
        </w:rPr>
        <w:t>支付中标价款的40%，</w:t>
      </w:r>
      <w:r>
        <w:rPr>
          <w:rFonts w:hint="eastAsia" w:ascii="仿宋" w:hAnsi="仿宋" w:eastAsia="仿宋"/>
          <w:bCs/>
          <w:sz w:val="24"/>
        </w:rPr>
        <w:t>第二次通过后</w:t>
      </w:r>
      <w:r>
        <w:rPr>
          <w:rFonts w:hint="eastAsia" w:ascii="仿宋" w:hAnsi="仿宋" w:eastAsia="仿宋"/>
          <w:sz w:val="24"/>
        </w:rPr>
        <w:t>支付中标价款的60%，供方需提供正式发票。</w:t>
      </w:r>
    </w:p>
    <w:p>
      <w:pPr>
        <w:spacing w:line="360" w:lineRule="auto"/>
        <w:ind w:firstLine="480" w:firstLineChars="200"/>
        <w:rPr>
          <w:rFonts w:ascii="仿宋" w:hAnsi="仿宋" w:eastAsia="仿宋"/>
          <w:sz w:val="24"/>
        </w:rPr>
      </w:pPr>
      <w:r>
        <w:rPr>
          <w:rFonts w:hint="eastAsia" w:ascii="仿宋" w:hAnsi="仿宋" w:eastAsia="仿宋"/>
          <w:sz w:val="24"/>
        </w:rPr>
        <w:t>供方在评估工作中如有评估工作不符合项目要求的，供方必须立即整改，逾期不整改、影响评估报告的提交或逾期提交</w:t>
      </w:r>
      <w:r>
        <w:rPr>
          <w:rFonts w:hint="eastAsia" w:ascii="仿宋" w:hAnsi="仿宋" w:eastAsia="仿宋"/>
          <w:bCs/>
          <w:sz w:val="24"/>
        </w:rPr>
        <w:t>符合合同要求的</w:t>
      </w:r>
      <w:r>
        <w:rPr>
          <w:rFonts w:hint="eastAsia" w:ascii="仿宋" w:hAnsi="仿宋" w:eastAsia="仿宋"/>
          <w:sz w:val="24"/>
        </w:rPr>
        <w:t>评估报告的，</w:t>
      </w:r>
      <w:r>
        <w:rPr>
          <w:rFonts w:hint="eastAsia" w:ascii="仿宋" w:hAnsi="仿宋" w:eastAsia="仿宋"/>
          <w:bCs/>
          <w:sz w:val="24"/>
        </w:rPr>
        <w:t>需方</w:t>
      </w:r>
      <w:r>
        <w:rPr>
          <w:rFonts w:hint="eastAsia" w:ascii="仿宋" w:hAnsi="仿宋" w:eastAsia="仿宋"/>
          <w:sz w:val="24"/>
        </w:rPr>
        <w:t>可视情扣除需支付款的30-60%或全部扣除，并且可立即终止合同，一切责任由供方承担。终止合同后，原供方三年内不得参加本项目的投标。</w:t>
      </w:r>
    </w:p>
    <w:p>
      <w:pPr>
        <w:widowControl/>
        <w:jc w:val="center"/>
        <w:rPr>
          <w:rFonts w:ascii="仿宋" w:hAnsi="仿宋" w:eastAsia="仿宋"/>
          <w:b/>
          <w:sz w:val="36"/>
          <w:szCs w:val="36"/>
        </w:rPr>
      </w:pPr>
      <w:r>
        <w:rPr>
          <w:rFonts w:hint="eastAsia" w:ascii="仿宋" w:hAnsi="仿宋" w:eastAsia="仿宋"/>
          <w:b/>
          <w:sz w:val="36"/>
          <w:szCs w:val="36"/>
        </w:rPr>
        <w:br w:type="page"/>
      </w:r>
      <w:r>
        <w:rPr>
          <w:rFonts w:hint="eastAsia" w:ascii="仿宋" w:hAnsi="仿宋" w:eastAsia="仿宋"/>
          <w:b/>
          <w:sz w:val="36"/>
          <w:szCs w:val="36"/>
        </w:rPr>
        <w:t>第四章 开标、评标和定标须知</w:t>
      </w:r>
      <w:bookmarkEnd w:id="24"/>
      <w:bookmarkEnd w:id="25"/>
      <w:bookmarkEnd w:id="26"/>
      <w:bookmarkEnd w:id="27"/>
      <w:bookmarkStart w:id="28" w:name="_Toc274303252"/>
      <w:bookmarkStart w:id="29" w:name="_Toc362250704"/>
      <w:bookmarkStart w:id="30" w:name="_Toc406413937"/>
      <w:bookmarkStart w:id="31" w:name="_Toc384297860"/>
    </w:p>
    <w:p>
      <w:pPr>
        <w:widowControl/>
        <w:rPr>
          <w:rFonts w:ascii="仿宋" w:hAnsi="仿宋" w:eastAsia="仿宋"/>
          <w:b/>
          <w:sz w:val="36"/>
          <w:szCs w:val="36"/>
        </w:rPr>
      </w:pPr>
      <w:r>
        <w:rPr>
          <w:rFonts w:hint="eastAsia" w:ascii="仿宋" w:hAnsi="仿宋" w:eastAsia="仿宋"/>
          <w:b/>
          <w:sz w:val="36"/>
          <w:szCs w:val="36"/>
        </w:rPr>
        <w:t xml:space="preserve">   </w:t>
      </w:r>
      <w:r>
        <w:rPr>
          <w:rFonts w:hint="eastAsia" w:ascii="仿宋" w:hAnsi="仿宋" w:eastAsia="仿宋"/>
          <w:b/>
          <w:sz w:val="24"/>
        </w:rPr>
        <w:t>一、开标</w:t>
      </w:r>
      <w:bookmarkEnd w:id="28"/>
      <w:bookmarkEnd w:id="29"/>
      <w:bookmarkEnd w:id="30"/>
      <w:bookmarkEnd w:id="31"/>
    </w:p>
    <w:p>
      <w:pPr>
        <w:pStyle w:val="4"/>
        <w:snapToGrid w:val="0"/>
        <w:spacing w:line="400" w:lineRule="exact"/>
        <w:ind w:firstLine="480" w:firstLineChars="200"/>
        <w:rPr>
          <w:rFonts w:ascii="仿宋" w:hAnsi="仿宋" w:eastAsia="仿宋"/>
          <w:sz w:val="24"/>
          <w:szCs w:val="24"/>
        </w:rPr>
      </w:pPr>
      <w:r>
        <w:rPr>
          <w:rFonts w:hint="eastAsia" w:ascii="仿宋" w:hAnsi="仿宋" w:eastAsia="仿宋"/>
          <w:sz w:val="24"/>
          <w:szCs w:val="24"/>
        </w:rPr>
        <w:t>1、招标方按本招标文件的招标公告中规定的日期、时间和地点组织公开开标。开标时，必须由投标人的法定代表人或负责人（凭身份证原件）或其授权委托人（凭身份证原件）到场参加开标会议。投标方参加开标的代表应在投标时间截止前签名报到以证明其出席，招标方对投标方的代表进行确认。</w:t>
      </w:r>
    </w:p>
    <w:p>
      <w:pPr>
        <w:pStyle w:val="4"/>
        <w:spacing w:line="400" w:lineRule="exact"/>
        <w:ind w:firstLine="480" w:firstLineChars="200"/>
        <w:rPr>
          <w:rFonts w:ascii="仿宋" w:hAnsi="仿宋" w:eastAsia="仿宋"/>
          <w:sz w:val="24"/>
          <w:szCs w:val="24"/>
        </w:rPr>
      </w:pPr>
      <w:r>
        <w:rPr>
          <w:rFonts w:hint="eastAsia" w:ascii="仿宋" w:hAnsi="仿宋" w:eastAsia="仿宋"/>
          <w:sz w:val="24"/>
          <w:szCs w:val="24"/>
        </w:rPr>
        <w:t>2、开标程序：</w:t>
      </w:r>
    </w:p>
    <w:p>
      <w:pPr>
        <w:pStyle w:val="4"/>
        <w:spacing w:line="400" w:lineRule="exact"/>
        <w:ind w:firstLine="480" w:firstLineChars="200"/>
        <w:rPr>
          <w:rFonts w:ascii="仿宋" w:hAnsi="仿宋" w:eastAsia="仿宋"/>
          <w:sz w:val="24"/>
          <w:szCs w:val="24"/>
        </w:rPr>
      </w:pPr>
      <w:r>
        <w:rPr>
          <w:rFonts w:hint="eastAsia" w:ascii="仿宋" w:hAnsi="仿宋" w:eastAsia="仿宋"/>
          <w:sz w:val="24"/>
          <w:szCs w:val="24"/>
        </w:rPr>
        <w:t>招标方按以下程序进行开标和评标</w:t>
      </w:r>
    </w:p>
    <w:p>
      <w:pPr>
        <w:adjustRightInd w:val="0"/>
        <w:snapToGrid w:val="0"/>
        <w:spacing w:line="400" w:lineRule="exact"/>
        <w:ind w:firstLine="480" w:firstLineChars="200"/>
        <w:rPr>
          <w:rFonts w:ascii="仿宋" w:hAnsi="仿宋" w:eastAsia="仿宋"/>
          <w:sz w:val="24"/>
        </w:rPr>
      </w:pPr>
      <w:r>
        <w:rPr>
          <w:rFonts w:hint="eastAsia" w:ascii="仿宋" w:hAnsi="仿宋" w:eastAsia="仿宋"/>
          <w:sz w:val="24"/>
        </w:rPr>
        <w:t>2.1招标方首先举行开标仪式，开标仪式由招标方主持；</w:t>
      </w:r>
    </w:p>
    <w:p>
      <w:pPr>
        <w:adjustRightInd w:val="0"/>
        <w:snapToGrid w:val="0"/>
        <w:spacing w:line="400" w:lineRule="exact"/>
        <w:ind w:firstLine="480" w:firstLineChars="200"/>
        <w:rPr>
          <w:rFonts w:ascii="仿宋" w:hAnsi="仿宋" w:eastAsia="仿宋"/>
          <w:sz w:val="24"/>
        </w:rPr>
      </w:pPr>
      <w:r>
        <w:rPr>
          <w:rFonts w:hint="eastAsia" w:ascii="仿宋" w:hAnsi="仿宋" w:eastAsia="仿宋"/>
          <w:sz w:val="24"/>
        </w:rPr>
        <w:t>2.2开标仪式结束后由评标委员会评技术标。</w:t>
      </w:r>
    </w:p>
    <w:p>
      <w:pPr>
        <w:adjustRightInd w:val="0"/>
        <w:snapToGrid w:val="0"/>
        <w:spacing w:line="400" w:lineRule="exact"/>
        <w:ind w:firstLine="480" w:firstLineChars="200"/>
        <w:rPr>
          <w:rFonts w:ascii="仿宋" w:hAnsi="仿宋" w:eastAsia="仿宋"/>
          <w:sz w:val="24"/>
        </w:rPr>
      </w:pPr>
      <w:r>
        <w:rPr>
          <w:rFonts w:hint="eastAsia" w:ascii="仿宋" w:hAnsi="仿宋" w:eastAsia="仿宋"/>
          <w:sz w:val="24"/>
        </w:rPr>
        <w:t>2.3技术标评审结束，进行商务标开标。</w:t>
      </w:r>
    </w:p>
    <w:p>
      <w:pPr>
        <w:adjustRightInd w:val="0"/>
        <w:snapToGrid w:val="0"/>
        <w:spacing w:line="400" w:lineRule="exact"/>
        <w:ind w:firstLine="480" w:firstLineChars="200"/>
        <w:rPr>
          <w:rFonts w:ascii="仿宋" w:hAnsi="仿宋" w:eastAsia="仿宋" w:cs="宋体"/>
          <w:kern w:val="0"/>
          <w:sz w:val="24"/>
        </w:rPr>
      </w:pPr>
      <w:r>
        <w:rPr>
          <w:rFonts w:hint="eastAsia" w:ascii="仿宋" w:hAnsi="仿宋" w:eastAsia="仿宋"/>
          <w:sz w:val="24"/>
        </w:rPr>
        <w:t>2.3.1在商务标开标时，由采购人代表在技术标入围供应商中随机抽取一名投标人代表作为监标人，检查商务标密封完好性情况（指是的有无拆封）和监督开标唱标情况。</w:t>
      </w:r>
    </w:p>
    <w:p>
      <w:pPr>
        <w:adjustRightInd w:val="0"/>
        <w:snapToGrid w:val="0"/>
        <w:spacing w:line="400" w:lineRule="exact"/>
        <w:ind w:firstLine="480" w:firstLineChars="200"/>
        <w:rPr>
          <w:rFonts w:ascii="仿宋" w:hAnsi="仿宋" w:eastAsia="仿宋"/>
          <w:sz w:val="24"/>
        </w:rPr>
      </w:pPr>
      <w:r>
        <w:rPr>
          <w:rFonts w:hint="eastAsia" w:ascii="仿宋" w:hAnsi="仿宋" w:eastAsia="仿宋"/>
          <w:sz w:val="24"/>
        </w:rPr>
        <w:t>2.3.2由有关工作人员当众拆封技术标合格的投标人的商务标，宣读投标人名称、投标价格和投标文件的其他主要内容</w:t>
      </w:r>
    </w:p>
    <w:p>
      <w:pPr>
        <w:adjustRightInd w:val="0"/>
        <w:snapToGrid w:val="0"/>
        <w:spacing w:line="400" w:lineRule="exact"/>
        <w:ind w:firstLine="480" w:firstLineChars="200"/>
        <w:rPr>
          <w:rFonts w:ascii="仿宋" w:hAnsi="仿宋" w:eastAsia="仿宋"/>
          <w:sz w:val="24"/>
        </w:rPr>
      </w:pPr>
      <w:r>
        <w:rPr>
          <w:rFonts w:hint="eastAsia" w:ascii="仿宋" w:hAnsi="仿宋" w:eastAsia="仿宋"/>
          <w:sz w:val="24"/>
        </w:rPr>
        <w:t>2.3.3招标方组织做好开标记录, 供应商代表对开标记录进行当场校核及勘误，并签字确认；同时由记录人、监标人等当场签字确认。供应商代表未到场签字确认或者拒绝签字确认的，不影响评审过程。</w:t>
      </w:r>
    </w:p>
    <w:p>
      <w:pPr>
        <w:adjustRightInd w:val="0"/>
        <w:snapToGrid w:val="0"/>
        <w:spacing w:line="400" w:lineRule="exact"/>
        <w:ind w:firstLine="480" w:firstLineChars="200"/>
        <w:rPr>
          <w:rFonts w:ascii="仿宋" w:hAnsi="仿宋" w:eastAsia="仿宋"/>
          <w:sz w:val="24"/>
        </w:rPr>
      </w:pPr>
      <w:r>
        <w:rPr>
          <w:rFonts w:hint="eastAsia" w:ascii="仿宋" w:hAnsi="仿宋" w:eastAsia="仿宋"/>
          <w:sz w:val="24"/>
        </w:rPr>
        <w:t>2.4唱标结束后，评标委员会对所有技术不入围供应商的商务报价进行拆封，并单独记录一份商务报价情况；再据招标文件要求对技术入围供应商的商务标进行评审和确定中标供应商。</w:t>
      </w:r>
      <w:bookmarkStart w:id="32" w:name="_Toc384297861"/>
      <w:bookmarkStart w:id="33" w:name="_Toc261519847"/>
      <w:bookmarkStart w:id="34" w:name="_Toc226973002"/>
      <w:bookmarkStart w:id="35" w:name="_Toc406413938"/>
      <w:bookmarkStart w:id="36" w:name="_Toc263090375"/>
      <w:bookmarkStart w:id="37" w:name="_Toc362250705"/>
      <w:bookmarkStart w:id="38" w:name="_Toc274303253"/>
    </w:p>
    <w:p>
      <w:pPr>
        <w:adjustRightInd w:val="0"/>
        <w:snapToGrid w:val="0"/>
        <w:spacing w:line="400" w:lineRule="exact"/>
        <w:ind w:firstLine="482" w:firstLineChars="200"/>
        <w:rPr>
          <w:rFonts w:ascii="仿宋" w:hAnsi="仿宋" w:eastAsia="仿宋"/>
          <w:b/>
          <w:sz w:val="24"/>
        </w:rPr>
      </w:pPr>
      <w:r>
        <w:rPr>
          <w:rFonts w:hint="eastAsia" w:ascii="仿宋" w:hAnsi="仿宋" w:eastAsia="仿宋"/>
          <w:b/>
          <w:sz w:val="24"/>
        </w:rPr>
        <w:t>二、评标</w:t>
      </w:r>
      <w:bookmarkEnd w:id="32"/>
      <w:bookmarkEnd w:id="33"/>
      <w:bookmarkEnd w:id="34"/>
      <w:bookmarkEnd w:id="35"/>
      <w:bookmarkEnd w:id="36"/>
      <w:bookmarkEnd w:id="37"/>
      <w:bookmarkEnd w:id="38"/>
    </w:p>
    <w:p>
      <w:pPr>
        <w:spacing w:line="400" w:lineRule="exact"/>
        <w:ind w:firstLine="480"/>
        <w:rPr>
          <w:rFonts w:ascii="仿宋" w:hAnsi="仿宋" w:eastAsia="仿宋"/>
          <w:b/>
          <w:kern w:val="0"/>
          <w:sz w:val="24"/>
        </w:rPr>
      </w:pPr>
      <w:r>
        <w:rPr>
          <w:rFonts w:hint="eastAsia" w:ascii="仿宋" w:hAnsi="仿宋" w:eastAsia="仿宋"/>
          <w:b/>
          <w:kern w:val="0"/>
          <w:sz w:val="24"/>
        </w:rPr>
        <w:t>3、评标小组</w:t>
      </w:r>
    </w:p>
    <w:p>
      <w:pPr>
        <w:spacing w:line="400" w:lineRule="exact"/>
        <w:ind w:firstLine="480" w:firstLineChars="200"/>
        <w:rPr>
          <w:rFonts w:ascii="仿宋" w:hAnsi="仿宋" w:eastAsia="仿宋"/>
          <w:sz w:val="24"/>
        </w:rPr>
      </w:pPr>
      <w:r>
        <w:rPr>
          <w:rFonts w:hint="eastAsia" w:ascii="仿宋" w:hAnsi="仿宋" w:eastAsia="仿宋"/>
          <w:sz w:val="24"/>
        </w:rPr>
        <w:t>招标方将根据招标采购项目的特点确定评标委员会（即评标小组）。其成员由评审专家和采购人代表3人及以上单数组成。评标小组对投标文件进行审查、质疑、评估和比较。</w:t>
      </w:r>
    </w:p>
    <w:p>
      <w:pPr>
        <w:spacing w:line="400" w:lineRule="exact"/>
        <w:ind w:firstLine="480"/>
        <w:rPr>
          <w:rFonts w:ascii="仿宋" w:hAnsi="仿宋" w:eastAsia="仿宋"/>
          <w:b/>
          <w:sz w:val="24"/>
        </w:rPr>
      </w:pPr>
      <w:r>
        <w:rPr>
          <w:rFonts w:hint="eastAsia" w:ascii="仿宋" w:hAnsi="仿宋" w:eastAsia="仿宋"/>
          <w:b/>
          <w:sz w:val="24"/>
        </w:rPr>
        <w:t>4、评标原则</w:t>
      </w:r>
    </w:p>
    <w:p>
      <w:pPr>
        <w:spacing w:line="400" w:lineRule="exact"/>
        <w:ind w:firstLine="480" w:firstLineChars="200"/>
        <w:rPr>
          <w:rFonts w:ascii="仿宋" w:hAnsi="仿宋" w:eastAsia="仿宋"/>
          <w:sz w:val="24"/>
        </w:rPr>
      </w:pPr>
      <w:r>
        <w:rPr>
          <w:rFonts w:hint="eastAsia" w:ascii="仿宋" w:hAnsi="仿宋" w:eastAsia="仿宋"/>
          <w:sz w:val="24"/>
        </w:rPr>
        <w:t>4.1评标小组将遵循公开、公平、公正的原则，严格遵守评标工作纪律。</w:t>
      </w:r>
    </w:p>
    <w:p>
      <w:pPr>
        <w:spacing w:line="400" w:lineRule="exact"/>
        <w:ind w:firstLine="480"/>
        <w:rPr>
          <w:rFonts w:ascii="仿宋" w:hAnsi="仿宋" w:eastAsia="仿宋"/>
          <w:bCs/>
          <w:sz w:val="24"/>
        </w:rPr>
      </w:pPr>
      <w:r>
        <w:rPr>
          <w:rFonts w:hint="eastAsia" w:ascii="仿宋" w:hAnsi="仿宋" w:eastAsia="仿宋"/>
          <w:sz w:val="24"/>
        </w:rPr>
        <w:t>4.2</w:t>
      </w:r>
      <w:r>
        <w:rPr>
          <w:rFonts w:hint="eastAsia" w:ascii="仿宋" w:hAnsi="仿宋" w:eastAsia="仿宋"/>
          <w:bCs/>
          <w:sz w:val="24"/>
        </w:rPr>
        <w:t>先评技术标，再评商务标。</w:t>
      </w:r>
      <w:r>
        <w:rPr>
          <w:rFonts w:hint="eastAsia" w:ascii="仿宋" w:hAnsi="仿宋" w:eastAsia="仿宋"/>
          <w:snapToGrid w:val="0"/>
          <w:kern w:val="0"/>
          <w:sz w:val="24"/>
        </w:rPr>
        <w:t>技术得分大于等于51分者作为技术入围投标人，进入商务评审。</w:t>
      </w:r>
    </w:p>
    <w:p>
      <w:pPr>
        <w:spacing w:line="400" w:lineRule="exact"/>
        <w:ind w:firstLine="480"/>
        <w:rPr>
          <w:rFonts w:ascii="仿宋" w:hAnsi="仿宋" w:eastAsia="仿宋"/>
          <w:sz w:val="24"/>
        </w:rPr>
      </w:pPr>
      <w:r>
        <w:rPr>
          <w:rFonts w:hint="eastAsia" w:ascii="仿宋" w:hAnsi="仿宋" w:eastAsia="仿宋"/>
          <w:bCs/>
          <w:sz w:val="24"/>
        </w:rPr>
        <w:t>4.3</w:t>
      </w:r>
      <w:r>
        <w:rPr>
          <w:rFonts w:hint="eastAsia" w:ascii="仿宋" w:hAnsi="仿宋" w:eastAsia="仿宋"/>
          <w:sz w:val="24"/>
        </w:rPr>
        <w:t>客观公正对待所有投标人，对所有投标评审均采用相同的程序和标准。评标的依据为招标文件和投标文件。</w:t>
      </w:r>
    </w:p>
    <w:p>
      <w:pPr>
        <w:pStyle w:val="4"/>
        <w:spacing w:line="400" w:lineRule="exact"/>
        <w:ind w:firstLine="482"/>
        <w:rPr>
          <w:rFonts w:ascii="仿宋" w:hAnsi="仿宋" w:eastAsia="仿宋"/>
          <w:sz w:val="24"/>
          <w:szCs w:val="24"/>
        </w:rPr>
      </w:pPr>
      <w:r>
        <w:rPr>
          <w:rFonts w:hint="eastAsia" w:ascii="仿宋" w:hAnsi="仿宋" w:eastAsia="仿宋"/>
          <w:sz w:val="24"/>
          <w:szCs w:val="24"/>
        </w:rPr>
        <w:t>4.4异常或特殊情况处理：</w:t>
      </w:r>
    </w:p>
    <w:p>
      <w:pPr>
        <w:pStyle w:val="4"/>
        <w:spacing w:line="400" w:lineRule="exact"/>
        <w:ind w:firstLine="482"/>
        <w:rPr>
          <w:rFonts w:ascii="仿宋" w:hAnsi="仿宋" w:eastAsia="仿宋"/>
          <w:spacing w:val="-4"/>
          <w:sz w:val="24"/>
          <w:szCs w:val="24"/>
        </w:rPr>
      </w:pPr>
      <w:r>
        <w:rPr>
          <w:rFonts w:hint="eastAsia" w:ascii="仿宋" w:hAnsi="仿宋" w:eastAsia="仿宋"/>
          <w:sz w:val="24"/>
          <w:szCs w:val="24"/>
        </w:rPr>
        <w:t>4.4.1在评标过程中，</w:t>
      </w:r>
      <w:r>
        <w:rPr>
          <w:rFonts w:hint="eastAsia" w:ascii="仿宋" w:hAnsi="仿宋" w:eastAsia="仿宋"/>
          <w:spacing w:val="-4"/>
          <w:sz w:val="24"/>
          <w:szCs w:val="24"/>
        </w:rPr>
        <w:t>出现以下情况之一的，经评标委员讨论作出处理意见，并在征得所有供应商同意后可以继续进行招标活动，如有供应商不同意，则本项目招标作废标处理。</w:t>
      </w:r>
    </w:p>
    <w:p>
      <w:pPr>
        <w:pStyle w:val="4"/>
        <w:spacing w:line="400" w:lineRule="exact"/>
        <w:ind w:firstLine="454" w:firstLineChars="196"/>
        <w:rPr>
          <w:rFonts w:ascii="仿宋" w:hAnsi="仿宋" w:eastAsia="仿宋"/>
          <w:spacing w:val="-4"/>
          <w:sz w:val="24"/>
          <w:szCs w:val="24"/>
        </w:rPr>
      </w:pPr>
      <w:r>
        <w:rPr>
          <w:rFonts w:hint="eastAsia" w:ascii="仿宋" w:hAnsi="仿宋" w:eastAsia="仿宋"/>
          <w:spacing w:val="-4"/>
          <w:sz w:val="24"/>
          <w:szCs w:val="24"/>
        </w:rPr>
        <w:t>①未折封的投标文件在传送过程中，导致标书密封不完好；或误拆密封好的投标文件。</w:t>
      </w:r>
    </w:p>
    <w:p>
      <w:pPr>
        <w:spacing w:line="400" w:lineRule="exact"/>
        <w:ind w:firstLine="464" w:firstLineChars="200"/>
        <w:rPr>
          <w:rFonts w:ascii="仿宋" w:hAnsi="仿宋" w:eastAsia="仿宋"/>
          <w:spacing w:val="-4"/>
          <w:sz w:val="24"/>
        </w:rPr>
      </w:pPr>
      <w:r>
        <w:rPr>
          <w:rFonts w:hint="eastAsia" w:ascii="仿宋" w:hAnsi="仿宋" w:eastAsia="仿宋"/>
          <w:spacing w:val="-4"/>
          <w:sz w:val="24"/>
        </w:rPr>
        <w:t>②招标文件中的实质性内容或评审标准有不一致的（招标文件中其它地方规定有处理方法的除外）。</w:t>
      </w:r>
    </w:p>
    <w:p>
      <w:pPr>
        <w:spacing w:line="400" w:lineRule="exact"/>
        <w:ind w:firstLine="464" w:firstLineChars="200"/>
        <w:rPr>
          <w:rFonts w:ascii="仿宋" w:hAnsi="仿宋" w:eastAsia="仿宋"/>
          <w:sz w:val="24"/>
        </w:rPr>
      </w:pPr>
      <w:r>
        <w:rPr>
          <w:rFonts w:hint="eastAsia" w:ascii="仿宋" w:hAnsi="仿宋" w:eastAsia="仿宋"/>
          <w:spacing w:val="-4"/>
          <w:sz w:val="24"/>
        </w:rPr>
        <w:t>4.4.2</w:t>
      </w:r>
      <w:r>
        <w:rPr>
          <w:rFonts w:hint="eastAsia" w:ascii="仿宋" w:hAnsi="仿宋" w:eastAsia="仿宋"/>
          <w:sz w:val="24"/>
        </w:rPr>
        <w:t>在评标过程中，出现其它异常或特殊情况时，由评标小组集体讨论决定。</w:t>
      </w:r>
    </w:p>
    <w:p>
      <w:pPr>
        <w:adjustRightInd w:val="0"/>
        <w:snapToGrid w:val="0"/>
        <w:spacing w:line="400" w:lineRule="exact"/>
        <w:ind w:firstLine="470" w:firstLineChars="196"/>
        <w:rPr>
          <w:rFonts w:ascii="仿宋" w:hAnsi="仿宋" w:eastAsia="仿宋"/>
          <w:b/>
          <w:sz w:val="24"/>
        </w:rPr>
      </w:pPr>
      <w:r>
        <w:rPr>
          <w:rFonts w:hint="eastAsia" w:ascii="仿宋" w:hAnsi="仿宋" w:eastAsia="仿宋"/>
          <w:sz w:val="24"/>
        </w:rPr>
        <w:t>4.5</w:t>
      </w:r>
      <w:r>
        <w:rPr>
          <w:rFonts w:hint="eastAsia" w:ascii="仿宋" w:hAnsi="仿宋" w:eastAsia="仿宋"/>
          <w:b/>
          <w:sz w:val="24"/>
        </w:rPr>
        <w:t>供应商的认定</w:t>
      </w:r>
    </w:p>
    <w:p>
      <w:pPr>
        <w:adjustRightInd w:val="0"/>
        <w:snapToGrid w:val="0"/>
        <w:spacing w:line="400" w:lineRule="exact"/>
        <w:ind w:firstLine="480" w:firstLineChars="200"/>
        <w:rPr>
          <w:rFonts w:ascii="仿宋" w:hAnsi="仿宋" w:eastAsia="仿宋"/>
          <w:sz w:val="24"/>
        </w:rPr>
      </w:pPr>
      <w:r>
        <w:rPr>
          <w:rFonts w:hint="eastAsia" w:ascii="仿宋" w:hAnsi="仿宋" w:eastAsia="仿宋"/>
          <w:sz w:val="24"/>
        </w:rPr>
        <w:t>不同供应商其中两家及以上的法定代表人或负责人为同一人、总公司下属不同分支机构、相互之间存在投资关系且达到控股的，应当按一个供应商认定。评审时取其中通过技术入围的投标报价最低的一家为有效供应商；当报价相同时，由评标委员会集体决定。</w:t>
      </w:r>
    </w:p>
    <w:p>
      <w:pPr>
        <w:pStyle w:val="4"/>
        <w:spacing w:line="400" w:lineRule="exact"/>
        <w:ind w:firstLine="482" w:firstLineChars="200"/>
        <w:rPr>
          <w:rFonts w:ascii="仿宋" w:hAnsi="仿宋" w:eastAsia="仿宋"/>
          <w:sz w:val="24"/>
          <w:szCs w:val="24"/>
        </w:rPr>
      </w:pPr>
      <w:r>
        <w:rPr>
          <w:rFonts w:hint="eastAsia" w:ascii="仿宋" w:hAnsi="仿宋" w:eastAsia="仿宋"/>
          <w:b/>
          <w:sz w:val="24"/>
          <w:szCs w:val="24"/>
        </w:rPr>
        <w:t>5、评标过程的保密</w:t>
      </w:r>
    </w:p>
    <w:p>
      <w:pPr>
        <w:adjustRightInd w:val="0"/>
        <w:snapToGrid w:val="0"/>
        <w:spacing w:line="400" w:lineRule="exact"/>
        <w:ind w:firstLine="480" w:firstLineChars="200"/>
        <w:rPr>
          <w:rFonts w:ascii="仿宋" w:hAnsi="仿宋" w:eastAsia="仿宋"/>
          <w:sz w:val="24"/>
        </w:rPr>
      </w:pPr>
      <w:r>
        <w:rPr>
          <w:rFonts w:hint="eastAsia" w:ascii="仿宋" w:hAnsi="仿宋" w:eastAsia="仿宋"/>
          <w:sz w:val="24"/>
        </w:rPr>
        <w:t>5.1开标后，直至授予中标人合同为止，凡属于对投标文件的审查、澄清、评价和比较等有关的资料以及中标候选人的推荐情况等与评标有关的任何情况均严格保密。</w:t>
      </w:r>
    </w:p>
    <w:p>
      <w:pPr>
        <w:adjustRightInd w:val="0"/>
        <w:snapToGrid w:val="0"/>
        <w:spacing w:line="400" w:lineRule="exact"/>
        <w:ind w:firstLine="480" w:firstLineChars="200"/>
        <w:rPr>
          <w:rFonts w:ascii="仿宋" w:hAnsi="仿宋" w:eastAsia="仿宋"/>
          <w:sz w:val="24"/>
        </w:rPr>
      </w:pPr>
      <w:r>
        <w:rPr>
          <w:rFonts w:hint="eastAsia" w:ascii="仿宋" w:hAnsi="仿宋" w:eastAsia="仿宋"/>
          <w:sz w:val="24"/>
        </w:rPr>
        <w:t>5.2在投标文件的评审和比较、中标候选人推荐以及授予合同的过程中，投标人向采购人和评标小组施加影响的任何行为，都将会导致其投标被拒绝。</w:t>
      </w:r>
    </w:p>
    <w:p>
      <w:pPr>
        <w:pStyle w:val="4"/>
        <w:spacing w:line="400" w:lineRule="exact"/>
        <w:ind w:firstLine="480" w:firstLineChars="200"/>
        <w:rPr>
          <w:rFonts w:ascii="仿宋" w:hAnsi="仿宋" w:eastAsia="仿宋"/>
          <w:sz w:val="24"/>
          <w:szCs w:val="24"/>
        </w:rPr>
      </w:pPr>
      <w:r>
        <w:rPr>
          <w:rFonts w:hint="eastAsia" w:ascii="仿宋" w:hAnsi="仿宋" w:eastAsia="仿宋"/>
          <w:sz w:val="24"/>
          <w:szCs w:val="24"/>
        </w:rPr>
        <w:t>5.3中标人确认后，采购人不对未中标人就评标过程以及未能中标原因作出任何解释。未中标人不得向评标小组人员或其他有关人员索问评标过程的全部情况。</w:t>
      </w:r>
    </w:p>
    <w:p>
      <w:pPr>
        <w:spacing w:line="400" w:lineRule="exact"/>
        <w:ind w:firstLine="480" w:firstLineChars="200"/>
        <w:rPr>
          <w:rFonts w:ascii="仿宋" w:hAnsi="仿宋" w:eastAsia="仿宋"/>
          <w:spacing w:val="-4"/>
          <w:sz w:val="24"/>
        </w:rPr>
      </w:pPr>
      <w:r>
        <w:rPr>
          <w:rFonts w:hint="eastAsia" w:ascii="仿宋" w:hAnsi="仿宋" w:eastAsia="仿宋"/>
          <w:sz w:val="24"/>
        </w:rPr>
        <w:t>5.4</w:t>
      </w:r>
      <w:r>
        <w:rPr>
          <w:rFonts w:hint="eastAsia" w:ascii="仿宋" w:hAnsi="仿宋" w:eastAsia="仿宋"/>
          <w:spacing w:val="-4"/>
          <w:sz w:val="24"/>
        </w:rPr>
        <w:t>为保证定标的公正性，在评标过程中，评标成员不得与投标人私人交换意见。在招标工作结束后，凡与评标情况有接触的任何人不得也不应将评标情况扩散出评标成员之外。</w:t>
      </w:r>
    </w:p>
    <w:p>
      <w:pPr>
        <w:pStyle w:val="4"/>
        <w:tabs>
          <w:tab w:val="left" w:pos="0"/>
        </w:tabs>
        <w:spacing w:line="400" w:lineRule="exact"/>
        <w:ind w:firstLine="480" w:firstLineChars="200"/>
        <w:rPr>
          <w:rFonts w:ascii="仿宋" w:hAnsi="仿宋" w:eastAsia="仿宋"/>
          <w:sz w:val="24"/>
          <w:szCs w:val="24"/>
        </w:rPr>
      </w:pPr>
      <w:r>
        <w:rPr>
          <w:rFonts w:hint="eastAsia" w:ascii="仿宋" w:hAnsi="仿宋" w:eastAsia="仿宋"/>
          <w:sz w:val="24"/>
          <w:szCs w:val="24"/>
        </w:rPr>
        <w:t>5.5评标小组不向落标方解释落标原因，不退还投标文件。</w:t>
      </w:r>
    </w:p>
    <w:p>
      <w:pPr>
        <w:adjustRightInd w:val="0"/>
        <w:snapToGrid w:val="0"/>
        <w:spacing w:line="400" w:lineRule="exact"/>
        <w:ind w:firstLine="472" w:firstLineChars="196"/>
        <w:rPr>
          <w:rFonts w:ascii="仿宋" w:hAnsi="仿宋" w:eastAsia="仿宋"/>
          <w:b/>
          <w:sz w:val="24"/>
        </w:rPr>
      </w:pPr>
      <w:r>
        <w:rPr>
          <w:rFonts w:hint="eastAsia" w:ascii="仿宋" w:hAnsi="仿宋" w:eastAsia="仿宋"/>
          <w:b/>
          <w:sz w:val="24"/>
        </w:rPr>
        <w:t>6、投标文件的澄清</w:t>
      </w:r>
    </w:p>
    <w:p>
      <w:pPr>
        <w:spacing w:line="400" w:lineRule="exact"/>
        <w:ind w:firstLine="480" w:firstLineChars="200"/>
        <w:rPr>
          <w:rFonts w:ascii="仿宋" w:hAnsi="仿宋" w:eastAsia="仿宋"/>
          <w:sz w:val="24"/>
        </w:rPr>
      </w:pPr>
      <w:r>
        <w:rPr>
          <w:rFonts w:hint="eastAsia" w:ascii="仿宋" w:hAnsi="仿宋" w:eastAsia="仿宋"/>
          <w:sz w:val="24"/>
        </w:rPr>
        <w:t>6.1为有助于投标文件的审查、评价和比较，评标小组可以以书面形式要求投标人对同一份投标文件含义不明确或同类问题表述不一致的内容（招标文件其它地方有规定处理方法的除外）作必要的澄清或说明，投标人应采用书面形式进行澄清或说明，但不得超出投标文件的范围或改变投标文件的实质性内容。根据本须知第8条规定，凡属于评标小组在评标中发现的计算错误并进行核实的修改不在此列。</w:t>
      </w:r>
    </w:p>
    <w:p>
      <w:pPr>
        <w:spacing w:line="400" w:lineRule="exact"/>
        <w:ind w:firstLine="480" w:firstLineChars="200"/>
        <w:rPr>
          <w:rFonts w:ascii="仿宋" w:hAnsi="仿宋" w:eastAsia="仿宋"/>
          <w:sz w:val="24"/>
        </w:rPr>
      </w:pPr>
      <w:r>
        <w:rPr>
          <w:rFonts w:hint="eastAsia" w:ascii="仿宋" w:hAnsi="仿宋" w:eastAsia="仿宋"/>
          <w:sz w:val="24"/>
        </w:rPr>
        <w:t>6.2不同份投标文件之间同类问题的内容如发现不一致的，如果是正本与副本不一致的，应以正本为准。如果未标明正本或副本的，则评标委员会可以按照上面6.1条操作处理。</w:t>
      </w:r>
    </w:p>
    <w:p>
      <w:pPr>
        <w:pStyle w:val="4"/>
        <w:tabs>
          <w:tab w:val="left" w:pos="0"/>
        </w:tabs>
        <w:spacing w:line="400" w:lineRule="exact"/>
        <w:ind w:firstLine="480" w:firstLineChars="200"/>
        <w:rPr>
          <w:rFonts w:ascii="仿宋" w:hAnsi="仿宋" w:eastAsia="仿宋"/>
          <w:sz w:val="24"/>
          <w:szCs w:val="24"/>
        </w:rPr>
      </w:pPr>
      <w:r>
        <w:rPr>
          <w:rFonts w:hint="eastAsia" w:ascii="仿宋" w:hAnsi="仿宋" w:eastAsia="仿宋"/>
          <w:sz w:val="24"/>
          <w:szCs w:val="24"/>
        </w:rPr>
        <w:t>6.3 在对投标文件的澄清或说明期间，投标人法人代表或负责人或法人委托人必须在场；如果投标方代表拒绝按评标委员会要求作出澄清或说明，或者拒绝签字的，评标委员会可以对其作出无效标处理。</w:t>
      </w:r>
    </w:p>
    <w:p>
      <w:pPr>
        <w:adjustRightInd w:val="0"/>
        <w:snapToGrid w:val="0"/>
        <w:spacing w:line="400" w:lineRule="exact"/>
        <w:ind w:firstLine="480" w:firstLineChars="200"/>
        <w:rPr>
          <w:rFonts w:ascii="仿宋" w:hAnsi="仿宋" w:eastAsia="仿宋"/>
          <w:sz w:val="24"/>
        </w:rPr>
      </w:pPr>
      <w:r>
        <w:rPr>
          <w:rFonts w:hint="eastAsia" w:ascii="仿宋" w:hAnsi="仿宋" w:eastAsia="仿宋"/>
          <w:sz w:val="24"/>
        </w:rPr>
        <w:t>7、</w:t>
      </w:r>
      <w:r>
        <w:rPr>
          <w:rFonts w:hint="eastAsia" w:ascii="仿宋" w:hAnsi="仿宋" w:eastAsia="仿宋"/>
          <w:b/>
          <w:sz w:val="24"/>
        </w:rPr>
        <w:t>投标文件的资格性和符合性评审</w:t>
      </w:r>
    </w:p>
    <w:p>
      <w:pPr>
        <w:adjustRightInd w:val="0"/>
        <w:snapToGrid w:val="0"/>
        <w:spacing w:line="400" w:lineRule="exact"/>
        <w:ind w:firstLine="480" w:firstLineChars="200"/>
        <w:rPr>
          <w:rFonts w:ascii="仿宋" w:hAnsi="仿宋" w:eastAsia="仿宋"/>
          <w:sz w:val="24"/>
        </w:rPr>
      </w:pPr>
      <w:r>
        <w:rPr>
          <w:rFonts w:hint="eastAsia" w:ascii="仿宋" w:hAnsi="仿宋" w:eastAsia="仿宋"/>
          <w:sz w:val="24"/>
        </w:rPr>
        <w:t>7.1评标时，评标小组将首先评定每份投标文件是否在实质上响应了招标文件的要求。所谓实质上响应，是指投标文件应与招标文件的所有实质性条款、条件和要求相符，无显著差异或保留，</w:t>
      </w:r>
    </w:p>
    <w:p>
      <w:pPr>
        <w:adjustRightInd w:val="0"/>
        <w:snapToGrid w:val="0"/>
        <w:spacing w:line="400" w:lineRule="exact"/>
        <w:ind w:firstLine="573"/>
        <w:rPr>
          <w:rFonts w:ascii="仿宋" w:hAnsi="仿宋" w:eastAsia="仿宋"/>
          <w:sz w:val="24"/>
        </w:rPr>
      </w:pPr>
      <w:r>
        <w:rPr>
          <w:rFonts w:hint="eastAsia" w:ascii="仿宋" w:hAnsi="仿宋" w:eastAsia="仿宋"/>
          <w:sz w:val="24"/>
        </w:rPr>
        <w:t>7.2如果投标文件出现第五章规定的内容，即为实质上不响应招标文件的各项要求，评标小组将予以拒绝（或作为无效标），并且不允许投标人通过修改或撤销其不符合要求的差异或保留，使之成为具有响应性的投标。</w:t>
      </w:r>
    </w:p>
    <w:p>
      <w:pPr>
        <w:adjustRightInd w:val="0"/>
        <w:snapToGrid w:val="0"/>
        <w:spacing w:line="400" w:lineRule="exact"/>
        <w:ind w:firstLine="482" w:firstLineChars="200"/>
        <w:rPr>
          <w:rFonts w:ascii="仿宋" w:hAnsi="仿宋" w:eastAsia="仿宋"/>
          <w:b/>
          <w:sz w:val="24"/>
        </w:rPr>
      </w:pPr>
      <w:r>
        <w:rPr>
          <w:rFonts w:hint="eastAsia" w:ascii="仿宋" w:hAnsi="仿宋" w:eastAsia="仿宋"/>
          <w:b/>
          <w:sz w:val="24"/>
        </w:rPr>
        <w:t>7.3评标小组在作出任何一项无效标决定前，都应当严格遵循以下程序：</w:t>
      </w:r>
    </w:p>
    <w:p>
      <w:pPr>
        <w:adjustRightInd w:val="0"/>
        <w:snapToGrid w:val="0"/>
        <w:spacing w:line="400" w:lineRule="exact"/>
        <w:ind w:firstLine="470" w:firstLineChars="196"/>
        <w:rPr>
          <w:rFonts w:ascii="仿宋" w:hAnsi="仿宋" w:eastAsia="仿宋"/>
          <w:sz w:val="24"/>
        </w:rPr>
      </w:pPr>
      <w:r>
        <w:rPr>
          <w:rFonts w:hint="eastAsia" w:ascii="仿宋" w:hAnsi="仿宋" w:eastAsia="仿宋"/>
          <w:sz w:val="24"/>
        </w:rPr>
        <w:t>7.3.1要求当事投标人作相应的答辩；</w:t>
      </w:r>
    </w:p>
    <w:p>
      <w:pPr>
        <w:adjustRightInd w:val="0"/>
        <w:snapToGrid w:val="0"/>
        <w:spacing w:line="400" w:lineRule="exact"/>
        <w:ind w:firstLine="470" w:firstLineChars="196"/>
        <w:rPr>
          <w:rFonts w:ascii="仿宋" w:hAnsi="仿宋" w:eastAsia="仿宋"/>
          <w:sz w:val="24"/>
        </w:rPr>
      </w:pPr>
      <w:r>
        <w:rPr>
          <w:rFonts w:hint="eastAsia" w:ascii="仿宋" w:hAnsi="仿宋" w:eastAsia="仿宋"/>
          <w:sz w:val="24"/>
        </w:rPr>
        <w:t>7.3.2将答辩记录送当事投标人法定代表人或其授权委托的全权代表签字确认；</w:t>
      </w:r>
    </w:p>
    <w:p>
      <w:pPr>
        <w:adjustRightInd w:val="0"/>
        <w:snapToGrid w:val="0"/>
        <w:spacing w:line="400" w:lineRule="exact"/>
        <w:ind w:firstLine="470" w:firstLineChars="196"/>
        <w:rPr>
          <w:rFonts w:ascii="仿宋" w:hAnsi="仿宋" w:eastAsia="仿宋"/>
          <w:sz w:val="24"/>
        </w:rPr>
      </w:pPr>
      <w:r>
        <w:rPr>
          <w:rFonts w:hint="eastAsia" w:ascii="仿宋" w:hAnsi="仿宋" w:eastAsia="仿宋"/>
          <w:sz w:val="24"/>
        </w:rPr>
        <w:t>7.3.3在充分讨论的基础上集体表决；</w:t>
      </w:r>
    </w:p>
    <w:p>
      <w:pPr>
        <w:adjustRightInd w:val="0"/>
        <w:snapToGrid w:val="0"/>
        <w:spacing w:line="400" w:lineRule="exact"/>
        <w:ind w:firstLine="470" w:firstLineChars="196"/>
        <w:rPr>
          <w:rFonts w:ascii="仿宋" w:hAnsi="仿宋" w:eastAsia="仿宋"/>
          <w:sz w:val="24"/>
        </w:rPr>
      </w:pPr>
      <w:r>
        <w:rPr>
          <w:rFonts w:hint="eastAsia" w:ascii="仿宋" w:hAnsi="仿宋" w:eastAsia="仿宋"/>
          <w:sz w:val="24"/>
        </w:rPr>
        <w:t>7.3.4若表决通过无效标决定，告知当事投标人，并在评标报告中详细载明无效标理由、依据、答辩的情况和集体表决的情况（同意无效标和不同意无效标的评标小组成员均应当注明）。</w:t>
      </w:r>
    </w:p>
    <w:p>
      <w:pPr>
        <w:pStyle w:val="4"/>
        <w:spacing w:line="400" w:lineRule="exact"/>
        <w:ind w:firstLine="482"/>
        <w:rPr>
          <w:rFonts w:ascii="仿宋" w:hAnsi="仿宋" w:eastAsia="仿宋"/>
          <w:b/>
          <w:sz w:val="24"/>
          <w:szCs w:val="24"/>
        </w:rPr>
      </w:pPr>
      <w:r>
        <w:rPr>
          <w:rFonts w:hint="eastAsia" w:ascii="仿宋" w:hAnsi="仿宋" w:eastAsia="仿宋"/>
          <w:b/>
          <w:sz w:val="24"/>
          <w:szCs w:val="24"/>
        </w:rPr>
        <w:t>8、投标文件计算错误和不同文字文本的修正</w:t>
      </w:r>
    </w:p>
    <w:p>
      <w:pPr>
        <w:pStyle w:val="4"/>
        <w:spacing w:line="400" w:lineRule="exact"/>
        <w:ind w:firstLine="482"/>
        <w:rPr>
          <w:rFonts w:ascii="仿宋" w:hAnsi="仿宋" w:eastAsia="仿宋"/>
          <w:sz w:val="24"/>
          <w:szCs w:val="24"/>
        </w:rPr>
      </w:pPr>
      <w:r>
        <w:rPr>
          <w:rFonts w:hint="eastAsia" w:ascii="仿宋" w:hAnsi="仿宋" w:eastAsia="仿宋"/>
          <w:sz w:val="24"/>
          <w:szCs w:val="24"/>
        </w:rPr>
        <w:t>8.1修正原则如下：</w:t>
      </w:r>
    </w:p>
    <w:p>
      <w:pPr>
        <w:pStyle w:val="4"/>
        <w:spacing w:line="400" w:lineRule="exact"/>
        <w:ind w:firstLine="482"/>
        <w:rPr>
          <w:rFonts w:ascii="仿宋" w:hAnsi="仿宋" w:eastAsia="仿宋"/>
          <w:sz w:val="24"/>
          <w:szCs w:val="24"/>
        </w:rPr>
      </w:pPr>
      <w:r>
        <w:rPr>
          <w:rFonts w:hint="eastAsia" w:ascii="仿宋" w:hAnsi="仿宋" w:eastAsia="仿宋"/>
          <w:sz w:val="24"/>
          <w:szCs w:val="24"/>
        </w:rPr>
        <w:t>8.1.1《报价</w:t>
      </w:r>
      <w:r>
        <w:rPr>
          <w:rFonts w:hint="eastAsia" w:ascii="仿宋" w:hAnsi="仿宋" w:eastAsia="仿宋"/>
          <w:b/>
          <w:sz w:val="24"/>
          <w:szCs w:val="24"/>
        </w:rPr>
        <w:t>（开标）</w:t>
      </w:r>
      <w:r>
        <w:rPr>
          <w:rFonts w:hint="eastAsia" w:ascii="仿宋" w:hAnsi="仿宋" w:eastAsia="仿宋"/>
          <w:sz w:val="24"/>
          <w:szCs w:val="24"/>
        </w:rPr>
        <w:t>一览表》内容与</w:t>
      </w:r>
      <w:r>
        <w:rPr>
          <w:rFonts w:hint="eastAsia" w:ascii="仿宋" w:hAnsi="仿宋" w:eastAsia="仿宋"/>
          <w:b/>
          <w:sz w:val="24"/>
          <w:szCs w:val="24"/>
        </w:rPr>
        <w:t>《分项报价表》</w:t>
      </w:r>
      <w:r>
        <w:rPr>
          <w:rFonts w:hint="eastAsia" w:ascii="仿宋" w:hAnsi="仿宋" w:eastAsia="仿宋"/>
          <w:sz w:val="24"/>
          <w:szCs w:val="24"/>
        </w:rPr>
        <w:t>内容不一致的，以《报价</w:t>
      </w:r>
      <w:r>
        <w:rPr>
          <w:rFonts w:hint="eastAsia" w:ascii="仿宋" w:hAnsi="仿宋" w:eastAsia="仿宋"/>
          <w:b/>
          <w:sz w:val="24"/>
          <w:szCs w:val="24"/>
        </w:rPr>
        <w:t>（开标）</w:t>
      </w:r>
      <w:r>
        <w:rPr>
          <w:rFonts w:hint="eastAsia" w:ascii="仿宋" w:hAnsi="仿宋" w:eastAsia="仿宋"/>
          <w:sz w:val="24"/>
          <w:szCs w:val="24"/>
        </w:rPr>
        <w:t>一览表》为准；</w:t>
      </w:r>
    </w:p>
    <w:p>
      <w:pPr>
        <w:pStyle w:val="4"/>
        <w:spacing w:line="400" w:lineRule="exact"/>
        <w:ind w:firstLine="482"/>
        <w:rPr>
          <w:rFonts w:ascii="仿宋" w:hAnsi="仿宋" w:eastAsia="仿宋"/>
          <w:sz w:val="24"/>
          <w:szCs w:val="24"/>
        </w:rPr>
      </w:pPr>
      <w:r>
        <w:rPr>
          <w:rFonts w:hint="eastAsia" w:ascii="仿宋" w:hAnsi="仿宋" w:eastAsia="仿宋"/>
          <w:sz w:val="24"/>
          <w:szCs w:val="24"/>
        </w:rPr>
        <w:t>8.1.2投标文件的大写金额和小写金额不一致的，以大写金额为准；</w:t>
      </w:r>
    </w:p>
    <w:p>
      <w:pPr>
        <w:pStyle w:val="4"/>
        <w:spacing w:line="400" w:lineRule="exact"/>
        <w:ind w:firstLine="482"/>
        <w:rPr>
          <w:rFonts w:ascii="仿宋" w:hAnsi="仿宋" w:eastAsia="仿宋"/>
          <w:sz w:val="24"/>
          <w:szCs w:val="24"/>
        </w:rPr>
      </w:pPr>
      <w:r>
        <w:rPr>
          <w:rFonts w:hint="eastAsia" w:ascii="仿宋" w:hAnsi="仿宋" w:eastAsia="仿宋"/>
          <w:sz w:val="24"/>
          <w:szCs w:val="24"/>
        </w:rPr>
        <w:t>8.1.3总价金额与按单价汇总金额不一致的，以单价汇总金额计算结果为准；</w:t>
      </w:r>
    </w:p>
    <w:p>
      <w:pPr>
        <w:pStyle w:val="4"/>
        <w:spacing w:line="400" w:lineRule="exact"/>
        <w:ind w:firstLine="482"/>
        <w:rPr>
          <w:rFonts w:ascii="仿宋" w:hAnsi="仿宋" w:eastAsia="仿宋"/>
          <w:sz w:val="24"/>
          <w:szCs w:val="24"/>
        </w:rPr>
      </w:pPr>
      <w:r>
        <w:rPr>
          <w:rFonts w:hint="eastAsia" w:ascii="仿宋" w:hAnsi="仿宋" w:eastAsia="仿宋"/>
          <w:sz w:val="24"/>
          <w:szCs w:val="24"/>
        </w:rPr>
        <w:t>8.1.4当单价与数量的乘积与合价不一致时，以单价为准，除非评标小组认为单价金额小数点有明显错误的，此时应以总价为准，并修改单价；</w:t>
      </w:r>
    </w:p>
    <w:p>
      <w:pPr>
        <w:pStyle w:val="4"/>
        <w:spacing w:line="400" w:lineRule="exact"/>
        <w:ind w:firstLine="482"/>
        <w:rPr>
          <w:rFonts w:ascii="仿宋" w:hAnsi="仿宋" w:eastAsia="仿宋"/>
          <w:sz w:val="24"/>
          <w:szCs w:val="24"/>
        </w:rPr>
      </w:pPr>
      <w:r>
        <w:rPr>
          <w:rFonts w:hint="eastAsia" w:ascii="仿宋" w:hAnsi="仿宋" w:eastAsia="仿宋"/>
          <w:sz w:val="24"/>
          <w:szCs w:val="24"/>
        </w:rPr>
        <w:t>8.1.5对不同文字文本投标文件的解释发生异义的，以中文文本为准；评标委员会可以拒绝接受不是中文版的投标文件以及与投标相关的资料。</w:t>
      </w:r>
    </w:p>
    <w:p>
      <w:pPr>
        <w:pStyle w:val="4"/>
        <w:spacing w:line="400" w:lineRule="exact"/>
        <w:ind w:firstLine="482"/>
        <w:rPr>
          <w:rFonts w:ascii="仿宋" w:hAnsi="仿宋" w:eastAsia="仿宋"/>
          <w:sz w:val="24"/>
          <w:szCs w:val="24"/>
        </w:rPr>
      </w:pPr>
      <w:r>
        <w:rPr>
          <w:rFonts w:hint="eastAsia" w:ascii="仿宋" w:hAnsi="仿宋" w:eastAsia="仿宋"/>
          <w:sz w:val="24"/>
          <w:szCs w:val="24"/>
        </w:rPr>
        <w:t>8.2按上述修正错误的原则及方法调整或修正投标文件的投标报价，投标人同意后，调整后的投标报价对投标人起约束作用。如果投标人不接受修正后的报价，则其投标将被拒绝，并不影响评标工作。</w:t>
      </w:r>
    </w:p>
    <w:p>
      <w:pPr>
        <w:pStyle w:val="4"/>
        <w:spacing w:line="400" w:lineRule="exact"/>
        <w:ind w:firstLine="482"/>
        <w:rPr>
          <w:rFonts w:ascii="仿宋" w:hAnsi="仿宋" w:eastAsia="仿宋"/>
          <w:b/>
          <w:spacing w:val="-4"/>
          <w:sz w:val="24"/>
          <w:szCs w:val="24"/>
        </w:rPr>
      </w:pPr>
      <w:r>
        <w:rPr>
          <w:rFonts w:hint="eastAsia" w:ascii="仿宋" w:hAnsi="仿宋" w:eastAsia="仿宋"/>
          <w:b/>
          <w:spacing w:val="-4"/>
          <w:sz w:val="24"/>
          <w:szCs w:val="24"/>
        </w:rPr>
        <w:t>9、评标办法</w:t>
      </w:r>
    </w:p>
    <w:p>
      <w:pPr>
        <w:adjustRightInd w:val="0"/>
        <w:snapToGrid w:val="0"/>
        <w:spacing w:line="400" w:lineRule="exact"/>
        <w:ind w:firstLine="482" w:firstLineChars="200"/>
        <w:rPr>
          <w:rFonts w:ascii="仿宋" w:hAnsi="仿宋" w:eastAsia="仿宋"/>
          <w:b/>
          <w:sz w:val="24"/>
        </w:rPr>
      </w:pPr>
      <w:r>
        <w:rPr>
          <w:rFonts w:hint="eastAsia" w:ascii="仿宋" w:hAnsi="仿宋" w:eastAsia="仿宋"/>
          <w:b/>
          <w:sz w:val="24"/>
        </w:rPr>
        <w:t>本项目采用综合评分法（具体评标办法见后）。</w:t>
      </w:r>
    </w:p>
    <w:p>
      <w:pPr>
        <w:adjustRightInd w:val="0"/>
        <w:snapToGrid w:val="0"/>
        <w:spacing w:line="400" w:lineRule="exact"/>
        <w:ind w:firstLine="573"/>
        <w:rPr>
          <w:rFonts w:ascii="仿宋" w:hAnsi="仿宋" w:eastAsia="仿宋"/>
          <w:b/>
          <w:sz w:val="24"/>
        </w:rPr>
      </w:pPr>
      <w:r>
        <w:rPr>
          <w:rFonts w:hint="eastAsia" w:ascii="仿宋" w:hAnsi="仿宋" w:eastAsia="仿宋"/>
          <w:b/>
          <w:sz w:val="24"/>
        </w:rPr>
        <w:t>10、决标</w:t>
      </w:r>
    </w:p>
    <w:p>
      <w:pPr>
        <w:adjustRightInd w:val="0"/>
        <w:snapToGrid w:val="0"/>
        <w:spacing w:line="400" w:lineRule="exact"/>
        <w:ind w:firstLine="573"/>
        <w:rPr>
          <w:rFonts w:ascii="仿宋" w:hAnsi="仿宋" w:eastAsia="仿宋"/>
          <w:sz w:val="24"/>
        </w:rPr>
      </w:pPr>
      <w:r>
        <w:rPr>
          <w:rFonts w:hint="eastAsia" w:ascii="仿宋" w:hAnsi="仿宋" w:eastAsia="仿宋"/>
          <w:sz w:val="24"/>
        </w:rPr>
        <w:t>评标小组依据本招标文件规定的评标标准和方法，对投标文件进行评审和比较，向招标方提出书面评标报告，并直接确定中标人。</w:t>
      </w:r>
      <w:bookmarkStart w:id="39" w:name="_Toc263090376"/>
      <w:bookmarkStart w:id="40" w:name="_Toc406413939"/>
      <w:bookmarkStart w:id="41" w:name="_Toc261519848"/>
      <w:bookmarkStart w:id="42" w:name="_Toc226973003"/>
      <w:bookmarkStart w:id="43" w:name="_Toc362250706"/>
      <w:bookmarkStart w:id="44" w:name="_Toc274303254"/>
      <w:bookmarkStart w:id="45" w:name="_Toc384297862"/>
    </w:p>
    <w:p>
      <w:pPr>
        <w:adjustRightInd w:val="0"/>
        <w:snapToGrid w:val="0"/>
        <w:spacing w:line="400" w:lineRule="exact"/>
        <w:rPr>
          <w:rFonts w:ascii="仿宋" w:hAnsi="仿宋" w:eastAsia="仿宋"/>
          <w:b/>
          <w:sz w:val="24"/>
        </w:rPr>
      </w:pPr>
      <w:r>
        <w:rPr>
          <w:rFonts w:hint="eastAsia" w:ascii="仿宋" w:hAnsi="仿宋" w:eastAsia="仿宋"/>
          <w:sz w:val="24"/>
        </w:rPr>
        <w:t xml:space="preserve">    </w:t>
      </w:r>
      <w:r>
        <w:rPr>
          <w:rFonts w:hint="eastAsia" w:ascii="仿宋" w:hAnsi="仿宋" w:eastAsia="仿宋"/>
          <w:b/>
          <w:sz w:val="24"/>
        </w:rPr>
        <w:t>三、定标</w:t>
      </w:r>
      <w:bookmarkEnd w:id="39"/>
      <w:bookmarkEnd w:id="40"/>
      <w:bookmarkEnd w:id="41"/>
      <w:bookmarkEnd w:id="42"/>
      <w:bookmarkEnd w:id="43"/>
      <w:bookmarkEnd w:id="44"/>
      <w:bookmarkEnd w:id="45"/>
    </w:p>
    <w:p>
      <w:pPr>
        <w:spacing w:line="400" w:lineRule="exact"/>
        <w:ind w:firstLine="482" w:firstLineChars="200"/>
        <w:rPr>
          <w:rFonts w:ascii="仿宋" w:hAnsi="仿宋" w:eastAsia="仿宋"/>
          <w:b/>
          <w:bCs/>
          <w:sz w:val="24"/>
        </w:rPr>
      </w:pPr>
      <w:r>
        <w:rPr>
          <w:rFonts w:hint="eastAsia" w:ascii="仿宋" w:hAnsi="仿宋" w:eastAsia="仿宋"/>
          <w:b/>
          <w:kern w:val="0"/>
          <w:sz w:val="24"/>
        </w:rPr>
        <w:t>11、</w:t>
      </w:r>
      <w:r>
        <w:rPr>
          <w:rFonts w:hint="eastAsia" w:ascii="仿宋" w:hAnsi="仿宋" w:eastAsia="仿宋"/>
          <w:b/>
          <w:bCs/>
          <w:sz w:val="24"/>
        </w:rPr>
        <w:t>中标通知</w:t>
      </w:r>
    </w:p>
    <w:p>
      <w:pPr>
        <w:spacing w:line="400" w:lineRule="exact"/>
        <w:ind w:firstLine="480" w:firstLineChars="200"/>
        <w:rPr>
          <w:rFonts w:ascii="仿宋" w:hAnsi="仿宋" w:eastAsia="仿宋"/>
          <w:sz w:val="24"/>
        </w:rPr>
      </w:pPr>
      <w:r>
        <w:rPr>
          <w:rFonts w:hint="eastAsia" w:ascii="仿宋" w:hAnsi="仿宋" w:eastAsia="仿宋"/>
          <w:sz w:val="24"/>
        </w:rPr>
        <w:t>11.１评标结束后，评标结果公告三日，发布评标结果公告的媒体为：义乌市卫生健康局政府信息公开专栏。</w:t>
      </w:r>
    </w:p>
    <w:p>
      <w:pPr>
        <w:spacing w:line="400" w:lineRule="exact"/>
        <w:ind w:firstLine="480" w:firstLineChars="200"/>
        <w:rPr>
          <w:rFonts w:ascii="仿宋" w:hAnsi="仿宋" w:eastAsia="仿宋"/>
          <w:sz w:val="24"/>
        </w:rPr>
      </w:pPr>
      <w:r>
        <w:rPr>
          <w:rFonts w:hint="eastAsia" w:ascii="仿宋" w:hAnsi="仿宋" w:eastAsia="仿宋"/>
          <w:sz w:val="24"/>
        </w:rPr>
        <w:t>11.２公告期内，如无有效异议，公告期结束，由采购人确认并签发《中标通知书》，中标方凭有效证明到采购人处领取《中标通知书》。《中标通知书》一经发出即发生法律效力。</w:t>
      </w:r>
    </w:p>
    <w:p>
      <w:pPr>
        <w:pStyle w:val="4"/>
        <w:tabs>
          <w:tab w:val="left" w:pos="900"/>
        </w:tabs>
        <w:spacing w:line="400" w:lineRule="exact"/>
        <w:ind w:firstLine="482" w:firstLineChars="200"/>
        <w:rPr>
          <w:rFonts w:ascii="仿宋" w:hAnsi="仿宋" w:eastAsia="仿宋"/>
          <w:b/>
          <w:sz w:val="24"/>
          <w:szCs w:val="24"/>
        </w:rPr>
      </w:pPr>
      <w:r>
        <w:rPr>
          <w:rFonts w:hint="eastAsia" w:ascii="仿宋" w:hAnsi="仿宋" w:eastAsia="仿宋"/>
          <w:b/>
          <w:sz w:val="24"/>
          <w:szCs w:val="24"/>
        </w:rPr>
        <w:t>12、合同签订</w:t>
      </w:r>
    </w:p>
    <w:p>
      <w:pPr>
        <w:spacing w:line="400" w:lineRule="exact"/>
        <w:ind w:firstLine="480" w:firstLineChars="200"/>
        <w:rPr>
          <w:rFonts w:ascii="仿宋" w:hAnsi="仿宋" w:eastAsia="仿宋"/>
          <w:sz w:val="24"/>
        </w:rPr>
      </w:pPr>
      <w:r>
        <w:rPr>
          <w:rFonts w:hint="eastAsia" w:ascii="仿宋" w:hAnsi="仿宋" w:eastAsia="仿宋"/>
          <w:sz w:val="24"/>
        </w:rPr>
        <w:t>12.1中标人自接到《中标通知书》后应在十天内到采购人处与采购人签订合同。</w:t>
      </w:r>
    </w:p>
    <w:p>
      <w:pPr>
        <w:spacing w:line="400" w:lineRule="exact"/>
        <w:ind w:firstLine="480" w:firstLineChars="200"/>
        <w:rPr>
          <w:rFonts w:ascii="仿宋" w:hAnsi="仿宋" w:eastAsia="仿宋"/>
          <w:sz w:val="24"/>
        </w:rPr>
      </w:pPr>
      <w:r>
        <w:rPr>
          <w:rFonts w:hint="eastAsia" w:ascii="仿宋" w:hAnsi="仿宋" w:eastAsia="仿宋"/>
          <w:sz w:val="24"/>
        </w:rPr>
        <w:t>12.2招标文件、中标人的投标文件、评标过程中投标人在询标时作出的承诺及其澄清文件等，均为签订合同的依据。</w:t>
      </w:r>
    </w:p>
    <w:p>
      <w:pPr>
        <w:spacing w:line="400" w:lineRule="exact"/>
        <w:ind w:firstLine="480" w:firstLineChars="200"/>
        <w:rPr>
          <w:rFonts w:ascii="仿宋" w:hAnsi="仿宋" w:eastAsia="仿宋"/>
          <w:sz w:val="24"/>
        </w:rPr>
      </w:pPr>
      <w:r>
        <w:rPr>
          <w:rFonts w:hint="eastAsia" w:ascii="仿宋" w:hAnsi="仿宋" w:eastAsia="仿宋"/>
          <w:sz w:val="24"/>
        </w:rPr>
        <w:t>12.3中标人不遵守招标文件和投标文件的要约及承诺而擅自修改报价，或在接到《中标通知书》后借故拖延、拒签合同而造成超过规定时间的，取消该投标人的中标资格，并三年内不得参加本项目的投标。在此情况下，采购人重新招标，对受影响的投标人不承担任何责任。</w:t>
      </w:r>
    </w:p>
    <w:p>
      <w:pPr>
        <w:spacing w:line="400" w:lineRule="exact"/>
        <w:ind w:firstLine="480" w:firstLineChars="200"/>
        <w:rPr>
          <w:rFonts w:ascii="仿宋" w:hAnsi="仿宋" w:eastAsia="仿宋"/>
          <w:sz w:val="24"/>
        </w:rPr>
      </w:pPr>
      <w:r>
        <w:rPr>
          <w:rFonts w:hint="eastAsia" w:ascii="仿宋" w:hAnsi="仿宋" w:eastAsia="仿宋"/>
          <w:sz w:val="24"/>
        </w:rPr>
        <w:t>12.4采购人与中标人签订合同后招标方将中标结果通知落选投标人，采购人对评标结果不负责解释。</w:t>
      </w:r>
    </w:p>
    <w:p>
      <w:pPr>
        <w:spacing w:line="400" w:lineRule="exact"/>
        <w:ind w:firstLine="480" w:firstLineChars="200"/>
        <w:rPr>
          <w:rFonts w:ascii="仿宋" w:hAnsi="仿宋" w:eastAsia="仿宋"/>
          <w:sz w:val="24"/>
        </w:rPr>
      </w:pPr>
      <w:r>
        <w:rPr>
          <w:rFonts w:hint="eastAsia" w:ascii="仿宋" w:hAnsi="仿宋" w:eastAsia="仿宋"/>
          <w:sz w:val="24"/>
        </w:rPr>
        <w:t>12.5采购人变更数量的权利</w:t>
      </w:r>
    </w:p>
    <w:p>
      <w:pPr>
        <w:spacing w:line="400" w:lineRule="exact"/>
        <w:ind w:firstLine="480" w:firstLineChars="200"/>
        <w:rPr>
          <w:rFonts w:ascii="仿宋" w:hAnsi="仿宋" w:eastAsia="仿宋"/>
          <w:sz w:val="24"/>
        </w:rPr>
      </w:pPr>
      <w:r>
        <w:rPr>
          <w:rFonts w:hint="eastAsia" w:ascii="仿宋" w:hAnsi="仿宋" w:eastAsia="仿宋"/>
          <w:sz w:val="24"/>
        </w:rPr>
        <w:t>采购人在授予合同时有权对“技术要求及采购货物一览表”中规定的货物数量和服务予以增加或减少，但必须符合《中华人民共和国政府采购法》及义乌市政府采购的相关规定。</w:t>
      </w:r>
    </w:p>
    <w:p>
      <w:pPr>
        <w:pStyle w:val="4"/>
        <w:tabs>
          <w:tab w:val="left" w:pos="900"/>
        </w:tabs>
        <w:spacing w:line="400" w:lineRule="exact"/>
        <w:rPr>
          <w:rFonts w:ascii="仿宋" w:hAnsi="仿宋" w:eastAsia="仿宋" w:cs="Times New Roman"/>
          <w:b/>
          <w:sz w:val="24"/>
          <w:szCs w:val="24"/>
        </w:rPr>
      </w:pPr>
      <w:r>
        <w:rPr>
          <w:rFonts w:hint="eastAsia" w:ascii="仿宋" w:hAnsi="仿宋" w:eastAsia="仿宋" w:cs="Times New Roman"/>
          <w:b/>
          <w:sz w:val="24"/>
          <w:szCs w:val="24"/>
        </w:rPr>
        <w:t xml:space="preserve">    四、</w:t>
      </w:r>
      <w:r>
        <w:rPr>
          <w:rFonts w:hint="eastAsia" w:ascii="仿宋" w:hAnsi="仿宋" w:eastAsia="仿宋"/>
          <w:b/>
          <w:sz w:val="24"/>
          <w:szCs w:val="24"/>
        </w:rPr>
        <w:t>质疑和投诉</w:t>
      </w:r>
    </w:p>
    <w:p>
      <w:pPr>
        <w:pStyle w:val="4"/>
        <w:tabs>
          <w:tab w:val="left" w:pos="900"/>
        </w:tabs>
        <w:spacing w:line="400" w:lineRule="exact"/>
        <w:ind w:firstLine="480" w:firstLineChars="200"/>
        <w:rPr>
          <w:rFonts w:ascii="仿宋" w:hAnsi="仿宋" w:eastAsia="仿宋"/>
          <w:sz w:val="24"/>
          <w:szCs w:val="24"/>
        </w:rPr>
      </w:pPr>
      <w:r>
        <w:rPr>
          <w:rFonts w:hint="eastAsia" w:ascii="仿宋" w:hAnsi="仿宋" w:eastAsia="仿宋" w:cs="Times New Roman"/>
          <w:sz w:val="24"/>
          <w:szCs w:val="24"/>
        </w:rPr>
        <w:t>13.1</w:t>
      </w:r>
      <w:r>
        <w:rPr>
          <w:rFonts w:hint="eastAsia" w:ascii="仿宋" w:hAnsi="仿宋" w:eastAsia="仿宋"/>
          <w:sz w:val="24"/>
          <w:szCs w:val="24"/>
        </w:rPr>
        <w:t>开标过程中，投标人对开标有异议的，应当在开标现场书面提出，评审委员应对异常情况制作相关记录</w:t>
      </w:r>
    </w:p>
    <w:p>
      <w:pPr>
        <w:pStyle w:val="4"/>
        <w:tabs>
          <w:tab w:val="left" w:pos="900"/>
        </w:tabs>
        <w:spacing w:line="400" w:lineRule="exact"/>
        <w:ind w:firstLine="480" w:firstLineChars="200"/>
        <w:rPr>
          <w:rFonts w:ascii="仿宋" w:hAnsi="仿宋" w:eastAsia="仿宋"/>
          <w:sz w:val="24"/>
          <w:szCs w:val="24"/>
        </w:rPr>
      </w:pPr>
      <w:r>
        <w:rPr>
          <w:rFonts w:hint="eastAsia" w:ascii="仿宋" w:hAnsi="仿宋" w:eastAsia="仿宋"/>
          <w:sz w:val="24"/>
          <w:szCs w:val="24"/>
        </w:rPr>
        <w:t>13.2开评标结束后，投标人或者其他利害关系人对依法必须进行招标的项目的评标结果有异议的，应在公告期内首先依据招投标相关法律法规向招标方提出质疑。招标方将在收到书面质疑后三个工作日内对质疑内容作出答复。若投标人对招标方的答复、处理结果不满意，应在收到招标方的书面答复后三个工作日内到义乌市卫生健康局投诉。</w:t>
      </w:r>
    </w:p>
    <w:p>
      <w:pPr>
        <w:pStyle w:val="4"/>
        <w:tabs>
          <w:tab w:val="left" w:pos="900"/>
        </w:tabs>
        <w:spacing w:line="400" w:lineRule="exact"/>
        <w:ind w:firstLine="480" w:firstLineChars="200"/>
        <w:rPr>
          <w:rFonts w:ascii="仿宋" w:hAnsi="仿宋" w:eastAsia="仿宋"/>
          <w:sz w:val="24"/>
          <w:szCs w:val="24"/>
        </w:rPr>
      </w:pPr>
      <w:r>
        <w:rPr>
          <w:rFonts w:hint="eastAsia" w:ascii="仿宋" w:hAnsi="仿宋" w:eastAsia="仿宋"/>
          <w:sz w:val="24"/>
          <w:szCs w:val="24"/>
        </w:rPr>
        <w:t>13.3质疑投诉的相关规定</w:t>
      </w:r>
    </w:p>
    <w:p>
      <w:pPr>
        <w:pStyle w:val="4"/>
        <w:tabs>
          <w:tab w:val="left" w:pos="900"/>
        </w:tabs>
        <w:spacing w:line="400" w:lineRule="exact"/>
        <w:ind w:firstLine="480" w:firstLineChars="200"/>
        <w:rPr>
          <w:rFonts w:ascii="仿宋" w:hAnsi="仿宋" w:eastAsia="仿宋"/>
          <w:sz w:val="24"/>
          <w:szCs w:val="24"/>
        </w:rPr>
      </w:pPr>
      <w:r>
        <w:rPr>
          <w:rFonts w:hint="eastAsia" w:ascii="仿宋" w:hAnsi="仿宋" w:eastAsia="仿宋"/>
          <w:sz w:val="24"/>
          <w:szCs w:val="24"/>
        </w:rPr>
        <w:t>（一）质疑投诉递交的资料需为书面材料。质疑投诉书面材料需法人代表人（或负责人）或授权代表签字并加盖公章。</w:t>
      </w:r>
    </w:p>
    <w:p>
      <w:pPr>
        <w:adjustRightInd w:val="0"/>
        <w:spacing w:line="400" w:lineRule="exact"/>
        <w:ind w:firstLine="480" w:firstLineChars="200"/>
        <w:rPr>
          <w:rFonts w:ascii="仿宋" w:hAnsi="仿宋" w:eastAsia="仿宋"/>
          <w:sz w:val="24"/>
        </w:rPr>
      </w:pPr>
      <w:r>
        <w:rPr>
          <w:rFonts w:hint="eastAsia" w:ascii="仿宋" w:hAnsi="仿宋" w:eastAsia="仿宋"/>
          <w:sz w:val="24"/>
        </w:rPr>
        <w:t>（二）质疑投诉属于以下情况之一的，将不予受理：</w:t>
      </w:r>
    </w:p>
    <w:p>
      <w:pPr>
        <w:adjustRightInd w:val="0"/>
        <w:spacing w:line="400" w:lineRule="exact"/>
        <w:ind w:firstLine="480" w:firstLineChars="200"/>
        <w:rPr>
          <w:rFonts w:ascii="仿宋" w:hAnsi="仿宋" w:eastAsia="仿宋"/>
          <w:sz w:val="24"/>
        </w:rPr>
      </w:pPr>
      <w:r>
        <w:rPr>
          <w:rFonts w:hint="eastAsia" w:ascii="仿宋" w:hAnsi="仿宋" w:eastAsia="仿宋"/>
          <w:sz w:val="24"/>
        </w:rPr>
        <w:t>(1)质疑投诉人不是所投诉项目的参与者，或者与质疑投诉项目无任何利害关系。</w:t>
      </w:r>
    </w:p>
    <w:p>
      <w:pPr>
        <w:adjustRightInd w:val="0"/>
        <w:spacing w:line="400" w:lineRule="exact"/>
        <w:ind w:firstLine="480" w:firstLineChars="200"/>
        <w:rPr>
          <w:rFonts w:ascii="仿宋" w:hAnsi="仿宋" w:eastAsia="仿宋"/>
          <w:sz w:val="24"/>
        </w:rPr>
      </w:pPr>
      <w:r>
        <w:rPr>
          <w:rFonts w:hint="eastAsia" w:ascii="仿宋" w:hAnsi="仿宋" w:eastAsia="仿宋"/>
          <w:sz w:val="24"/>
        </w:rPr>
        <w:t>(2)质疑投诉事项不具体，且未提供有效线索，难以查证。</w:t>
      </w:r>
    </w:p>
    <w:p>
      <w:pPr>
        <w:adjustRightInd w:val="0"/>
        <w:spacing w:line="400" w:lineRule="exact"/>
        <w:ind w:firstLine="480" w:firstLineChars="200"/>
        <w:rPr>
          <w:rFonts w:ascii="仿宋" w:hAnsi="仿宋" w:eastAsia="仿宋"/>
          <w:sz w:val="24"/>
        </w:rPr>
      </w:pPr>
      <w:r>
        <w:rPr>
          <w:rFonts w:hint="eastAsia" w:ascii="仿宋" w:hAnsi="仿宋" w:eastAsia="仿宋"/>
          <w:sz w:val="24"/>
        </w:rPr>
        <w:t>(3)未提供书面质疑或者质疑未加盖公章的；投诉人为法人或者其他组织，其投诉书未经法定代表人或者主要负责人签字并加盖公章的。</w:t>
      </w:r>
    </w:p>
    <w:p>
      <w:pPr>
        <w:adjustRightInd w:val="0"/>
        <w:spacing w:line="400" w:lineRule="exact"/>
        <w:ind w:firstLine="480" w:firstLineChars="200"/>
        <w:rPr>
          <w:rFonts w:ascii="仿宋" w:hAnsi="仿宋" w:eastAsia="仿宋"/>
          <w:sz w:val="24"/>
        </w:rPr>
      </w:pPr>
      <w:r>
        <w:rPr>
          <w:rFonts w:hint="eastAsia" w:ascii="仿宋" w:hAnsi="仿宋" w:eastAsia="仿宋"/>
          <w:sz w:val="24"/>
        </w:rPr>
        <w:t xml:space="preserve">(4)已超过招标文件规定质疑投诉提出期限的事项。 </w:t>
      </w:r>
    </w:p>
    <w:p>
      <w:pPr>
        <w:adjustRightInd w:val="0"/>
        <w:spacing w:line="400" w:lineRule="exact"/>
        <w:ind w:firstLine="480" w:firstLineChars="200"/>
        <w:rPr>
          <w:rFonts w:ascii="仿宋" w:hAnsi="仿宋" w:eastAsia="仿宋"/>
          <w:sz w:val="24"/>
        </w:rPr>
      </w:pPr>
      <w:r>
        <w:rPr>
          <w:rFonts w:hint="eastAsia" w:ascii="仿宋" w:hAnsi="仿宋" w:eastAsia="仿宋"/>
          <w:sz w:val="24"/>
        </w:rPr>
        <w:t>(5)投诉事项已作出处理决定，并且投诉人没有提出新的证据；</w:t>
      </w:r>
    </w:p>
    <w:p>
      <w:pPr>
        <w:adjustRightInd w:val="0"/>
        <w:spacing w:line="400" w:lineRule="exact"/>
        <w:ind w:firstLine="480" w:firstLineChars="200"/>
        <w:rPr>
          <w:rFonts w:ascii="仿宋" w:hAnsi="仿宋" w:eastAsia="仿宋"/>
          <w:sz w:val="24"/>
        </w:rPr>
      </w:pPr>
      <w:r>
        <w:rPr>
          <w:rFonts w:hint="eastAsia" w:ascii="仿宋" w:hAnsi="仿宋" w:eastAsia="仿宋"/>
          <w:sz w:val="24"/>
        </w:rPr>
        <w:t>(6)质疑投诉的事项已经进入行政复议或者行政诉讼程序的；投诉事项应先提出质疑而没有提出质疑的。</w:t>
      </w:r>
    </w:p>
    <w:p>
      <w:pPr>
        <w:adjustRightInd w:val="0"/>
        <w:spacing w:line="400" w:lineRule="exact"/>
        <w:ind w:firstLine="480" w:firstLineChars="200"/>
        <w:rPr>
          <w:rFonts w:ascii="仿宋" w:hAnsi="仿宋" w:eastAsia="仿宋"/>
          <w:sz w:val="24"/>
        </w:rPr>
      </w:pPr>
      <w:r>
        <w:rPr>
          <w:rFonts w:hint="eastAsia" w:ascii="仿宋" w:hAnsi="仿宋" w:eastAsia="仿宋"/>
          <w:sz w:val="24"/>
        </w:rPr>
        <w:t>(7)不符合《政府采购供应商投诉处理办法》（财政部令第20号）和《关于印发&lt;浙江省政府采购供应商质疑处理办法&gt;的通知》（浙财采监</w:t>
      </w:r>
      <w:r>
        <w:rPr>
          <w:rFonts w:hint="eastAsia" w:ascii="仿宋" w:hAnsi="仿宋" w:eastAsia="仿宋"/>
          <w:bCs/>
          <w:sz w:val="24"/>
        </w:rPr>
        <w:t>〔2012〕</w:t>
      </w:r>
      <w:r>
        <w:rPr>
          <w:rFonts w:hint="eastAsia" w:ascii="仿宋" w:hAnsi="仿宋" w:eastAsia="仿宋"/>
          <w:sz w:val="24"/>
        </w:rPr>
        <w:t>18号）等有关规定的质疑投诉。</w:t>
      </w:r>
    </w:p>
    <w:p>
      <w:pPr>
        <w:pStyle w:val="4"/>
        <w:tabs>
          <w:tab w:val="left" w:pos="900"/>
        </w:tabs>
        <w:spacing w:line="460" w:lineRule="exact"/>
        <w:ind w:firstLine="480" w:firstLineChars="200"/>
        <w:rPr>
          <w:rFonts w:ascii="仿宋" w:hAnsi="仿宋" w:eastAsia="仿宋"/>
          <w:sz w:val="24"/>
        </w:rPr>
      </w:pPr>
    </w:p>
    <w:p>
      <w:pPr>
        <w:spacing w:line="420" w:lineRule="exact"/>
        <w:rPr>
          <w:rFonts w:ascii="仿宋" w:hAnsi="仿宋" w:eastAsia="仿宋"/>
          <w:sz w:val="24"/>
        </w:rPr>
      </w:pPr>
    </w:p>
    <w:p>
      <w:pPr>
        <w:spacing w:line="420" w:lineRule="exact"/>
        <w:rPr>
          <w:rFonts w:ascii="仿宋" w:hAnsi="仿宋" w:eastAsia="仿宋"/>
          <w:sz w:val="24"/>
        </w:rPr>
      </w:pPr>
    </w:p>
    <w:p>
      <w:pPr>
        <w:pStyle w:val="2"/>
        <w:spacing w:before="0" w:after="0" w:line="360" w:lineRule="auto"/>
        <w:jc w:val="center"/>
        <w:rPr>
          <w:rFonts w:ascii="仿宋" w:hAnsi="仿宋" w:eastAsia="仿宋"/>
          <w:sz w:val="36"/>
          <w:szCs w:val="36"/>
        </w:rPr>
      </w:pPr>
      <w:bookmarkStart w:id="46" w:name="_Toc406413940"/>
      <w:bookmarkStart w:id="47" w:name="_Toc362268017"/>
      <w:r>
        <w:rPr>
          <w:rFonts w:hint="eastAsia" w:ascii="仿宋" w:hAnsi="仿宋" w:eastAsia="仿宋"/>
          <w:sz w:val="36"/>
          <w:szCs w:val="36"/>
        </w:rPr>
        <w:t>第五章  投标文件的有效性</w:t>
      </w:r>
      <w:bookmarkEnd w:id="46"/>
      <w:bookmarkEnd w:id="47"/>
    </w:p>
    <w:p>
      <w:pPr>
        <w:pStyle w:val="4"/>
        <w:spacing w:line="400" w:lineRule="exact"/>
        <w:ind w:firstLine="472" w:firstLineChars="196"/>
        <w:rPr>
          <w:rFonts w:ascii="仿宋" w:hAnsi="仿宋" w:eastAsia="仿宋"/>
          <w:b/>
          <w:sz w:val="24"/>
          <w:szCs w:val="24"/>
        </w:rPr>
      </w:pPr>
      <w:r>
        <w:rPr>
          <w:rFonts w:hint="eastAsia" w:ascii="仿宋" w:hAnsi="仿宋" w:eastAsia="仿宋"/>
          <w:b/>
          <w:sz w:val="24"/>
          <w:szCs w:val="24"/>
        </w:rPr>
        <w:t>1、有下列情形之一的，招标方将不予受理投标文件：</w:t>
      </w:r>
    </w:p>
    <w:p>
      <w:pPr>
        <w:pStyle w:val="4"/>
        <w:spacing w:line="400" w:lineRule="exact"/>
        <w:ind w:firstLine="480" w:firstLineChars="200"/>
        <w:rPr>
          <w:rFonts w:ascii="仿宋" w:hAnsi="仿宋" w:eastAsia="仿宋"/>
          <w:sz w:val="24"/>
          <w:szCs w:val="24"/>
        </w:rPr>
      </w:pPr>
      <w:r>
        <w:rPr>
          <w:rFonts w:hint="eastAsia" w:ascii="仿宋" w:hAnsi="仿宋" w:eastAsia="仿宋"/>
          <w:sz w:val="24"/>
          <w:szCs w:val="24"/>
        </w:rPr>
        <w:t>1.1逾期送达的或未送达指定地点的。</w:t>
      </w:r>
    </w:p>
    <w:p>
      <w:pPr>
        <w:spacing w:line="400" w:lineRule="exact"/>
        <w:ind w:firstLine="480" w:firstLineChars="200"/>
        <w:rPr>
          <w:rFonts w:ascii="仿宋" w:hAnsi="仿宋" w:eastAsia="仿宋"/>
          <w:sz w:val="24"/>
        </w:rPr>
      </w:pPr>
      <w:r>
        <w:rPr>
          <w:rFonts w:hint="eastAsia" w:ascii="仿宋" w:hAnsi="仿宋" w:eastAsia="仿宋"/>
          <w:sz w:val="24"/>
        </w:rPr>
        <w:t>1.2投标文件未密封的；封口未加盖单位公章或法定代表人或投标授权委托人签字。</w:t>
      </w:r>
    </w:p>
    <w:p>
      <w:pPr>
        <w:spacing w:line="400" w:lineRule="exact"/>
        <w:ind w:firstLine="480" w:firstLineChars="200"/>
        <w:rPr>
          <w:rFonts w:ascii="仿宋" w:hAnsi="仿宋" w:eastAsia="仿宋"/>
          <w:sz w:val="24"/>
        </w:rPr>
      </w:pPr>
      <w:r>
        <w:rPr>
          <w:rFonts w:hint="eastAsia" w:ascii="仿宋" w:hAnsi="仿宋" w:eastAsia="仿宋"/>
          <w:sz w:val="24"/>
        </w:rPr>
        <w:t>1.3参加开标会时，投标方法定代表人未携带居民身份证或授权委托人未携带居民身份证及授权委托书的不得入场，且投标将被拒绝。</w:t>
      </w:r>
    </w:p>
    <w:p>
      <w:pPr>
        <w:spacing w:line="400" w:lineRule="exact"/>
        <w:ind w:firstLine="480" w:firstLineChars="200"/>
        <w:rPr>
          <w:rFonts w:ascii="仿宋" w:hAnsi="仿宋" w:eastAsia="仿宋"/>
          <w:sz w:val="24"/>
        </w:rPr>
      </w:pPr>
      <w:r>
        <w:rPr>
          <w:rFonts w:hint="eastAsia" w:ascii="仿宋" w:hAnsi="仿宋" w:eastAsia="仿宋"/>
          <w:kern w:val="0"/>
          <w:sz w:val="24"/>
        </w:rPr>
        <w:t>1.4</w:t>
      </w:r>
      <w:r>
        <w:rPr>
          <w:rFonts w:hint="eastAsia" w:ascii="仿宋" w:hAnsi="仿宋" w:eastAsia="仿宋"/>
          <w:sz w:val="24"/>
        </w:rPr>
        <w:t>投标人未按规定报名的或报名时名称与投标时不一致。</w:t>
      </w:r>
    </w:p>
    <w:p>
      <w:pPr>
        <w:spacing w:line="400" w:lineRule="exact"/>
        <w:ind w:firstLine="480" w:firstLineChars="200"/>
        <w:rPr>
          <w:rFonts w:ascii="仿宋" w:hAnsi="仿宋" w:eastAsia="仿宋"/>
          <w:sz w:val="24"/>
        </w:rPr>
      </w:pPr>
      <w:r>
        <w:rPr>
          <w:rFonts w:hint="eastAsia" w:ascii="仿宋" w:hAnsi="仿宋" w:eastAsia="仿宋"/>
          <w:sz w:val="24"/>
        </w:rPr>
        <w:t>1.5投标文件只有技术标或者只有商务标或投标文件技术标与商务标密封在一起的。</w:t>
      </w:r>
    </w:p>
    <w:p>
      <w:pPr>
        <w:adjustRightInd w:val="0"/>
        <w:snapToGrid w:val="0"/>
        <w:spacing w:line="400" w:lineRule="exact"/>
        <w:ind w:firstLine="482" w:firstLineChars="200"/>
        <w:rPr>
          <w:rFonts w:ascii="仿宋" w:hAnsi="仿宋" w:eastAsia="仿宋"/>
          <w:b/>
          <w:sz w:val="24"/>
        </w:rPr>
      </w:pPr>
      <w:r>
        <w:rPr>
          <w:rFonts w:hint="eastAsia" w:ascii="仿宋" w:hAnsi="仿宋" w:eastAsia="仿宋"/>
          <w:b/>
          <w:sz w:val="24"/>
        </w:rPr>
        <w:t>2、投标文件在技术标评审出现下列情形之一的，由评标委员会审核后按无效投标文件处理：</w:t>
      </w:r>
    </w:p>
    <w:p>
      <w:pPr>
        <w:tabs>
          <w:tab w:val="left" w:pos="5325"/>
        </w:tabs>
        <w:adjustRightInd w:val="0"/>
        <w:snapToGrid w:val="0"/>
        <w:spacing w:line="400" w:lineRule="exact"/>
        <w:ind w:firstLine="480" w:firstLineChars="200"/>
        <w:rPr>
          <w:rFonts w:ascii="仿宋" w:hAnsi="仿宋" w:eastAsia="仿宋"/>
          <w:sz w:val="24"/>
        </w:rPr>
      </w:pPr>
      <w:r>
        <w:rPr>
          <w:rFonts w:hint="eastAsia" w:ascii="仿宋" w:hAnsi="仿宋" w:eastAsia="仿宋"/>
          <w:sz w:val="24"/>
        </w:rPr>
        <w:t>2.1技术标或技术标封装物中包含商务报价的；</w:t>
      </w:r>
    </w:p>
    <w:p>
      <w:pPr>
        <w:tabs>
          <w:tab w:val="left" w:pos="5325"/>
        </w:tabs>
        <w:adjustRightInd w:val="0"/>
        <w:snapToGrid w:val="0"/>
        <w:spacing w:line="400" w:lineRule="exact"/>
        <w:ind w:firstLine="480" w:firstLineChars="200"/>
        <w:rPr>
          <w:rFonts w:ascii="仿宋" w:hAnsi="仿宋" w:eastAsia="仿宋"/>
          <w:sz w:val="24"/>
        </w:rPr>
      </w:pPr>
      <w:r>
        <w:rPr>
          <w:rFonts w:hint="eastAsia" w:ascii="仿宋" w:hAnsi="仿宋" w:eastAsia="仿宋"/>
          <w:sz w:val="24"/>
        </w:rPr>
        <w:t>2.2投标文件未装订的；</w:t>
      </w:r>
      <w:r>
        <w:rPr>
          <w:rFonts w:hint="eastAsia" w:ascii="仿宋" w:hAnsi="仿宋" w:eastAsia="仿宋"/>
          <w:sz w:val="24"/>
        </w:rPr>
        <w:tab/>
      </w:r>
    </w:p>
    <w:p>
      <w:pPr>
        <w:tabs>
          <w:tab w:val="left" w:pos="5325"/>
        </w:tabs>
        <w:adjustRightInd w:val="0"/>
        <w:snapToGrid w:val="0"/>
        <w:spacing w:line="400" w:lineRule="exact"/>
        <w:ind w:firstLine="480" w:firstLineChars="200"/>
        <w:rPr>
          <w:rFonts w:ascii="仿宋" w:hAnsi="仿宋" w:eastAsia="仿宋"/>
          <w:sz w:val="24"/>
        </w:rPr>
      </w:pPr>
      <w:r>
        <w:rPr>
          <w:rFonts w:hint="eastAsia" w:ascii="仿宋" w:hAnsi="仿宋" w:eastAsia="仿宋"/>
          <w:sz w:val="24"/>
        </w:rPr>
        <w:t>2.3招标文件关于投标文件组成内容技术标要求中打“★”的内容，投标方的投标文件内容未提供完整或关键字迹模糊、无法辨认的</w:t>
      </w:r>
      <w:r>
        <w:rPr>
          <w:rFonts w:hint="eastAsia" w:ascii="仿宋" w:hAnsi="仿宋" w:eastAsia="仿宋"/>
          <w:kern w:val="0"/>
          <w:sz w:val="24"/>
        </w:rPr>
        <w:t>或</w:t>
      </w:r>
      <w:r>
        <w:rPr>
          <w:rFonts w:hint="eastAsia" w:ascii="仿宋" w:hAnsi="仿宋" w:eastAsia="仿宋"/>
          <w:sz w:val="24"/>
        </w:rPr>
        <w:t>未按其规定的格式及要求填写、签字、盖章或提供的投标文件内容不符合招标文件的中有关打★号的条款的规定；</w:t>
      </w:r>
    </w:p>
    <w:p>
      <w:pPr>
        <w:adjustRightInd w:val="0"/>
        <w:snapToGrid w:val="0"/>
        <w:spacing w:line="400" w:lineRule="exact"/>
        <w:ind w:firstLine="480" w:firstLineChars="200"/>
        <w:rPr>
          <w:rFonts w:ascii="仿宋" w:hAnsi="仿宋" w:eastAsia="仿宋"/>
          <w:sz w:val="24"/>
        </w:rPr>
      </w:pPr>
      <w:r>
        <w:rPr>
          <w:rFonts w:hint="eastAsia" w:ascii="仿宋" w:hAnsi="仿宋" w:eastAsia="仿宋"/>
          <w:sz w:val="24"/>
        </w:rPr>
        <w:t>2.4投标方的投标资格未符合招标文件的资格要求规定；</w:t>
      </w:r>
    </w:p>
    <w:p>
      <w:pPr>
        <w:adjustRightInd w:val="0"/>
        <w:snapToGrid w:val="0"/>
        <w:spacing w:line="400" w:lineRule="exact"/>
        <w:ind w:firstLine="480" w:firstLineChars="200"/>
        <w:rPr>
          <w:rFonts w:ascii="仿宋" w:hAnsi="仿宋" w:eastAsia="仿宋"/>
          <w:sz w:val="24"/>
        </w:rPr>
      </w:pPr>
      <w:r>
        <w:rPr>
          <w:rFonts w:hint="eastAsia" w:ascii="仿宋" w:hAnsi="仿宋" w:eastAsia="仿宋"/>
          <w:sz w:val="24"/>
        </w:rPr>
        <w:t>2.5投标人递交两份或多份内容不同的投标文件（不含正副本不一致），且未声明哪一个有效，但按招标文件规定提交备选投标方案的除外；</w:t>
      </w:r>
    </w:p>
    <w:p>
      <w:pPr>
        <w:tabs>
          <w:tab w:val="left" w:pos="5325"/>
        </w:tabs>
        <w:adjustRightInd w:val="0"/>
        <w:snapToGrid w:val="0"/>
        <w:spacing w:line="400" w:lineRule="exact"/>
        <w:ind w:firstLine="480" w:firstLineChars="200"/>
        <w:rPr>
          <w:rFonts w:ascii="仿宋" w:hAnsi="仿宋" w:eastAsia="仿宋"/>
          <w:sz w:val="24"/>
        </w:rPr>
      </w:pPr>
      <w:r>
        <w:rPr>
          <w:rFonts w:hint="eastAsia" w:ascii="仿宋" w:hAnsi="仿宋" w:eastAsia="仿宋"/>
          <w:sz w:val="24"/>
        </w:rPr>
        <w:t>2.6投标方所投产品的数量不符合招标文件规定的；</w:t>
      </w:r>
    </w:p>
    <w:p>
      <w:pPr>
        <w:spacing w:line="400" w:lineRule="exact"/>
        <w:ind w:firstLine="480" w:firstLineChars="200"/>
        <w:rPr>
          <w:rFonts w:ascii="仿宋" w:hAnsi="仿宋" w:eastAsia="仿宋"/>
          <w:kern w:val="0"/>
          <w:sz w:val="24"/>
        </w:rPr>
      </w:pPr>
      <w:r>
        <w:rPr>
          <w:rFonts w:hint="eastAsia" w:ascii="仿宋" w:hAnsi="仿宋" w:eastAsia="仿宋"/>
          <w:kern w:val="0"/>
          <w:sz w:val="24"/>
        </w:rPr>
        <w:t>2.7投标方借用或冒用他人名义或证件、涂改文件、伪造或编造投标文件的；</w:t>
      </w:r>
    </w:p>
    <w:p>
      <w:pPr>
        <w:spacing w:line="400" w:lineRule="exact"/>
        <w:ind w:firstLine="480" w:firstLineChars="200"/>
        <w:rPr>
          <w:rFonts w:ascii="仿宋" w:hAnsi="仿宋" w:eastAsia="仿宋"/>
          <w:kern w:val="0"/>
          <w:sz w:val="24"/>
        </w:rPr>
      </w:pPr>
      <w:r>
        <w:rPr>
          <w:rFonts w:hint="eastAsia" w:ascii="仿宋" w:hAnsi="仿宋" w:eastAsia="仿宋"/>
          <w:kern w:val="0"/>
          <w:sz w:val="24"/>
        </w:rPr>
        <w:t>2.8投标中不同投标单位的投标文件出现雷同或相似（包括部分雷同或相似），对所有雷同或相似投标人按废标处理，招标方将保留进一步追究责任的权利；投标方串标的；</w:t>
      </w:r>
    </w:p>
    <w:p>
      <w:pPr>
        <w:spacing w:line="400" w:lineRule="exact"/>
        <w:ind w:firstLine="480" w:firstLineChars="200"/>
        <w:rPr>
          <w:rFonts w:ascii="仿宋" w:hAnsi="仿宋" w:eastAsia="仿宋"/>
          <w:kern w:val="0"/>
          <w:sz w:val="24"/>
        </w:rPr>
      </w:pPr>
      <w:r>
        <w:rPr>
          <w:rFonts w:hint="eastAsia" w:ascii="仿宋" w:hAnsi="仿宋" w:eastAsia="仿宋"/>
          <w:kern w:val="0"/>
          <w:sz w:val="24"/>
        </w:rPr>
        <w:t>2.9其</w:t>
      </w:r>
      <w:r>
        <w:rPr>
          <w:rFonts w:hint="eastAsia" w:ascii="仿宋" w:hAnsi="仿宋" w:eastAsia="仿宋"/>
          <w:sz w:val="24"/>
        </w:rPr>
        <w:t>它对本招标文件中打★号的条款未完全响应的；</w:t>
      </w:r>
    </w:p>
    <w:p>
      <w:pPr>
        <w:spacing w:line="400" w:lineRule="exact"/>
        <w:ind w:firstLine="480" w:firstLineChars="200"/>
        <w:rPr>
          <w:rFonts w:ascii="仿宋" w:hAnsi="仿宋" w:eastAsia="仿宋"/>
          <w:sz w:val="24"/>
        </w:rPr>
      </w:pPr>
      <w:r>
        <w:rPr>
          <w:rFonts w:hint="eastAsia" w:ascii="仿宋" w:hAnsi="仿宋" w:eastAsia="仿宋"/>
          <w:kern w:val="0"/>
          <w:sz w:val="24"/>
        </w:rPr>
        <w:t>2.10经评标委员会认定，</w:t>
      </w:r>
      <w:r>
        <w:rPr>
          <w:rFonts w:hint="eastAsia" w:ascii="仿宋" w:hAnsi="仿宋" w:eastAsia="仿宋"/>
          <w:sz w:val="24"/>
        </w:rPr>
        <w:t>投标文件附有采购人不能接受的</w:t>
      </w:r>
      <w:r>
        <w:rPr>
          <w:rFonts w:hint="eastAsia" w:ascii="仿宋" w:hAnsi="仿宋" w:eastAsia="仿宋"/>
          <w:kern w:val="0"/>
          <w:sz w:val="24"/>
        </w:rPr>
        <w:t>条件</w:t>
      </w:r>
      <w:r>
        <w:rPr>
          <w:rFonts w:hint="eastAsia" w:ascii="仿宋" w:hAnsi="仿宋" w:eastAsia="仿宋"/>
          <w:sz w:val="24"/>
        </w:rPr>
        <w:t>；</w:t>
      </w:r>
    </w:p>
    <w:p>
      <w:pPr>
        <w:spacing w:line="400" w:lineRule="exact"/>
        <w:ind w:firstLine="480" w:firstLineChars="200"/>
        <w:rPr>
          <w:rFonts w:ascii="仿宋" w:hAnsi="仿宋" w:eastAsia="仿宋"/>
          <w:sz w:val="24"/>
        </w:rPr>
      </w:pPr>
      <w:r>
        <w:rPr>
          <w:rFonts w:hint="eastAsia" w:ascii="仿宋" w:hAnsi="仿宋" w:eastAsia="仿宋"/>
          <w:sz w:val="24"/>
        </w:rPr>
        <w:t>2.11对于评标委员会提出的要求投标方</w:t>
      </w:r>
      <w:r>
        <w:rPr>
          <w:rFonts w:hint="eastAsia" w:ascii="仿宋" w:hAnsi="仿宋" w:eastAsia="仿宋"/>
          <w:kern w:val="0"/>
          <w:sz w:val="24"/>
        </w:rPr>
        <w:t>澄清或说明的，</w:t>
      </w:r>
      <w:r>
        <w:rPr>
          <w:rFonts w:hint="eastAsia" w:ascii="仿宋" w:hAnsi="仿宋" w:eastAsia="仿宋"/>
          <w:sz w:val="24"/>
        </w:rPr>
        <w:t>如果投标方代表拒绝澄清或说明，或者拒绝签字的，评标委员会可以对其作出无效标处理。</w:t>
      </w:r>
    </w:p>
    <w:p>
      <w:pPr>
        <w:adjustRightInd w:val="0"/>
        <w:snapToGrid w:val="0"/>
        <w:spacing w:line="400" w:lineRule="exact"/>
        <w:ind w:firstLine="482" w:firstLineChars="200"/>
        <w:rPr>
          <w:rFonts w:ascii="仿宋" w:hAnsi="仿宋" w:eastAsia="仿宋"/>
          <w:b/>
          <w:sz w:val="24"/>
        </w:rPr>
      </w:pPr>
      <w:r>
        <w:rPr>
          <w:rFonts w:hint="eastAsia" w:ascii="仿宋" w:hAnsi="仿宋" w:eastAsia="仿宋"/>
          <w:b/>
          <w:sz w:val="24"/>
          <w:shd w:val="pct10" w:color="auto" w:fill="FFFFFF"/>
        </w:rPr>
        <w:t>3、投标文件商务标评审出现下列情形之一的，由评标委员会审核后按无效投标文件处理：</w:t>
      </w:r>
    </w:p>
    <w:p>
      <w:pPr>
        <w:adjustRightInd w:val="0"/>
        <w:snapToGrid w:val="0"/>
        <w:spacing w:line="400" w:lineRule="exact"/>
        <w:ind w:firstLine="480" w:firstLineChars="200"/>
        <w:rPr>
          <w:rFonts w:ascii="仿宋" w:hAnsi="仿宋" w:eastAsia="仿宋"/>
          <w:sz w:val="24"/>
        </w:rPr>
      </w:pPr>
      <w:r>
        <w:rPr>
          <w:rFonts w:hint="eastAsia" w:ascii="仿宋" w:hAnsi="仿宋" w:eastAsia="仿宋"/>
          <w:sz w:val="24"/>
        </w:rPr>
        <w:t>3.1.</w:t>
      </w:r>
      <w:r>
        <w:rPr>
          <w:rFonts w:hint="eastAsia" w:ascii="仿宋" w:hAnsi="仿宋" w:eastAsia="仿宋"/>
          <w:kern w:val="0"/>
          <w:sz w:val="24"/>
        </w:rPr>
        <w:t>招标文件关于投标文件组成内容商务标要求中打“★”的内容，投标方的投标文件内容未提提供完整或关键字迹模糊、无法辨认的或未按其规定的格式及要求填写、签字、盖章或提供的投标文件内容不符合招标文件的中有关打★号的条款的规定；</w:t>
      </w:r>
    </w:p>
    <w:p>
      <w:pPr>
        <w:adjustRightInd w:val="0"/>
        <w:snapToGrid w:val="0"/>
        <w:spacing w:line="400" w:lineRule="exact"/>
        <w:ind w:firstLine="480" w:firstLineChars="200"/>
        <w:rPr>
          <w:rFonts w:ascii="仿宋" w:hAnsi="仿宋" w:eastAsia="仿宋"/>
          <w:sz w:val="24"/>
        </w:rPr>
      </w:pPr>
      <w:r>
        <w:rPr>
          <w:rFonts w:hint="eastAsia" w:ascii="仿宋" w:hAnsi="仿宋" w:eastAsia="仿宋"/>
          <w:sz w:val="24"/>
        </w:rPr>
        <w:t>3.2投标总价高于最高限价或低于项目成本总价的；</w:t>
      </w:r>
    </w:p>
    <w:p>
      <w:pPr>
        <w:adjustRightInd w:val="0"/>
        <w:snapToGrid w:val="0"/>
        <w:spacing w:line="400" w:lineRule="exact"/>
        <w:ind w:firstLine="480" w:firstLineChars="200"/>
        <w:rPr>
          <w:rFonts w:ascii="仿宋" w:hAnsi="仿宋" w:eastAsia="仿宋"/>
          <w:sz w:val="24"/>
        </w:rPr>
      </w:pPr>
      <w:r>
        <w:rPr>
          <w:rFonts w:hint="eastAsia" w:ascii="仿宋" w:hAnsi="仿宋" w:eastAsia="仿宋"/>
          <w:sz w:val="24"/>
        </w:rPr>
        <w:t>3.3投标方的所投产品的数量不符合招标文件规定的；</w:t>
      </w:r>
    </w:p>
    <w:p>
      <w:pPr>
        <w:adjustRightInd w:val="0"/>
        <w:snapToGrid w:val="0"/>
        <w:spacing w:line="400" w:lineRule="exact"/>
        <w:ind w:firstLine="480" w:firstLineChars="200"/>
        <w:rPr>
          <w:rFonts w:ascii="仿宋" w:hAnsi="仿宋" w:eastAsia="仿宋"/>
          <w:sz w:val="24"/>
        </w:rPr>
      </w:pPr>
      <w:r>
        <w:rPr>
          <w:rFonts w:hint="eastAsia" w:ascii="仿宋" w:hAnsi="仿宋" w:eastAsia="仿宋"/>
          <w:sz w:val="24"/>
        </w:rPr>
        <w:t>3.4 投标方对同一采购项目两个或两个以上（两种或两种以上方案）报价的或两个或两个以上（两种或两种以上方案）成本价的，且未声明哪一个有效；</w:t>
      </w:r>
    </w:p>
    <w:p>
      <w:pPr>
        <w:adjustRightInd w:val="0"/>
        <w:snapToGrid w:val="0"/>
        <w:spacing w:line="400" w:lineRule="exact"/>
        <w:ind w:firstLine="480" w:firstLineChars="200"/>
        <w:rPr>
          <w:rFonts w:ascii="仿宋" w:hAnsi="仿宋" w:eastAsia="仿宋"/>
          <w:sz w:val="24"/>
        </w:rPr>
      </w:pPr>
      <w:r>
        <w:rPr>
          <w:rFonts w:hint="eastAsia" w:ascii="仿宋" w:hAnsi="仿宋" w:eastAsia="仿宋"/>
          <w:sz w:val="24"/>
        </w:rPr>
        <w:t>3.5经评标委员会审议认为投标文件附有采购人不能接受的条件；</w:t>
      </w:r>
    </w:p>
    <w:p>
      <w:pPr>
        <w:adjustRightInd w:val="0"/>
        <w:snapToGrid w:val="0"/>
        <w:spacing w:line="400" w:lineRule="exact"/>
        <w:ind w:firstLine="480" w:firstLineChars="200"/>
        <w:rPr>
          <w:rFonts w:ascii="仿宋" w:hAnsi="仿宋" w:eastAsia="仿宋"/>
          <w:sz w:val="24"/>
        </w:rPr>
      </w:pPr>
      <w:r>
        <w:rPr>
          <w:rFonts w:hint="eastAsia" w:ascii="仿宋" w:hAnsi="仿宋" w:eastAsia="仿宋"/>
          <w:sz w:val="24"/>
        </w:rPr>
        <w:t>3.6其它对本招标文件中打★号的条款未完全响应的；</w:t>
      </w:r>
    </w:p>
    <w:p>
      <w:pPr>
        <w:adjustRightInd w:val="0"/>
        <w:snapToGrid w:val="0"/>
        <w:spacing w:line="400" w:lineRule="exact"/>
        <w:ind w:firstLine="480" w:firstLineChars="200"/>
        <w:rPr>
          <w:rFonts w:ascii="仿宋" w:hAnsi="仿宋" w:eastAsia="仿宋"/>
          <w:sz w:val="24"/>
        </w:rPr>
      </w:pPr>
      <w:r>
        <w:rPr>
          <w:rFonts w:hint="eastAsia" w:ascii="仿宋" w:hAnsi="仿宋" w:eastAsia="仿宋"/>
          <w:sz w:val="24"/>
        </w:rPr>
        <w:t>3.7当投标人由于报价计算错误，投标人拒绝接受按招标文件的规定进行的修正处理（或拒绝签名确认）。</w:t>
      </w:r>
    </w:p>
    <w:p>
      <w:pPr>
        <w:pStyle w:val="4"/>
        <w:spacing w:line="400" w:lineRule="exact"/>
        <w:ind w:firstLine="470" w:firstLineChars="196"/>
        <w:rPr>
          <w:rFonts w:ascii="仿宋" w:hAnsi="仿宋" w:eastAsia="仿宋"/>
          <w:sz w:val="24"/>
          <w:szCs w:val="24"/>
        </w:rPr>
      </w:pPr>
      <w:r>
        <w:rPr>
          <w:rFonts w:hint="eastAsia" w:ascii="仿宋" w:hAnsi="仿宋" w:eastAsia="仿宋"/>
          <w:sz w:val="24"/>
          <w:szCs w:val="24"/>
        </w:rPr>
        <w:t>4、其他违反法律法规的的情况。</w:t>
      </w:r>
    </w:p>
    <w:p>
      <w:pPr>
        <w:pStyle w:val="4"/>
        <w:spacing w:line="400" w:lineRule="exact"/>
        <w:ind w:firstLine="472" w:firstLineChars="196"/>
        <w:rPr>
          <w:rFonts w:ascii="仿宋" w:hAnsi="仿宋" w:eastAsia="仿宋" w:cs="Times New Roman"/>
          <w:sz w:val="24"/>
          <w:szCs w:val="24"/>
        </w:rPr>
      </w:pPr>
      <w:r>
        <w:rPr>
          <w:rFonts w:hint="eastAsia" w:ascii="仿宋" w:hAnsi="仿宋" w:eastAsia="仿宋"/>
          <w:b/>
          <w:sz w:val="24"/>
          <w:szCs w:val="24"/>
        </w:rPr>
        <w:t>5、评标过程中，非上述所罗列的情况，不得以无效标处理。</w:t>
      </w:r>
    </w:p>
    <w:p>
      <w:pPr>
        <w:spacing w:line="400" w:lineRule="exact"/>
        <w:ind w:firstLine="480" w:firstLineChars="200"/>
        <w:rPr>
          <w:rFonts w:ascii="仿宋" w:hAnsi="仿宋" w:eastAsia="仿宋"/>
          <w:kern w:val="0"/>
          <w:sz w:val="24"/>
        </w:rPr>
      </w:pPr>
    </w:p>
    <w:p>
      <w:pPr>
        <w:spacing w:line="420" w:lineRule="exact"/>
        <w:rPr>
          <w:rFonts w:ascii="仿宋" w:hAnsi="仿宋" w:eastAsia="仿宋"/>
          <w:sz w:val="24"/>
        </w:rPr>
      </w:pPr>
    </w:p>
    <w:p>
      <w:pPr>
        <w:spacing w:line="420" w:lineRule="exact"/>
        <w:rPr>
          <w:rFonts w:ascii="仿宋" w:hAnsi="仿宋" w:eastAsia="仿宋"/>
          <w:sz w:val="24"/>
        </w:rPr>
      </w:pPr>
    </w:p>
    <w:p>
      <w:pPr>
        <w:spacing w:line="420" w:lineRule="exact"/>
        <w:rPr>
          <w:rFonts w:ascii="仿宋" w:hAnsi="仿宋" w:eastAsia="仿宋"/>
          <w:sz w:val="24"/>
        </w:rPr>
      </w:pPr>
    </w:p>
    <w:p>
      <w:pPr>
        <w:spacing w:line="420" w:lineRule="exact"/>
        <w:rPr>
          <w:rFonts w:ascii="仿宋" w:hAnsi="仿宋" w:eastAsia="仿宋"/>
          <w:sz w:val="24"/>
        </w:rPr>
      </w:pPr>
    </w:p>
    <w:p>
      <w:pPr>
        <w:spacing w:line="420" w:lineRule="exact"/>
        <w:rPr>
          <w:rFonts w:ascii="仿宋" w:hAnsi="仿宋" w:eastAsia="仿宋"/>
          <w:sz w:val="24"/>
        </w:rPr>
      </w:pPr>
    </w:p>
    <w:p>
      <w:pPr>
        <w:spacing w:line="420" w:lineRule="exact"/>
        <w:rPr>
          <w:rFonts w:ascii="仿宋" w:hAnsi="仿宋" w:eastAsia="仿宋"/>
          <w:sz w:val="24"/>
        </w:rPr>
      </w:pPr>
    </w:p>
    <w:p>
      <w:pPr>
        <w:spacing w:line="420" w:lineRule="exact"/>
        <w:rPr>
          <w:rFonts w:ascii="仿宋" w:hAnsi="仿宋" w:eastAsia="仿宋"/>
          <w:sz w:val="24"/>
        </w:rPr>
      </w:pPr>
    </w:p>
    <w:p>
      <w:pPr>
        <w:spacing w:line="420" w:lineRule="exact"/>
        <w:rPr>
          <w:rFonts w:ascii="仿宋" w:hAnsi="仿宋" w:eastAsia="仿宋"/>
          <w:sz w:val="24"/>
        </w:rPr>
      </w:pPr>
    </w:p>
    <w:p>
      <w:pPr>
        <w:spacing w:line="420" w:lineRule="exact"/>
        <w:rPr>
          <w:rFonts w:ascii="仿宋" w:hAnsi="仿宋" w:eastAsia="仿宋"/>
          <w:sz w:val="24"/>
        </w:rPr>
      </w:pPr>
    </w:p>
    <w:p>
      <w:pPr>
        <w:spacing w:line="420" w:lineRule="exact"/>
        <w:rPr>
          <w:rFonts w:ascii="仿宋" w:hAnsi="仿宋" w:eastAsia="仿宋"/>
          <w:sz w:val="24"/>
        </w:rPr>
      </w:pPr>
    </w:p>
    <w:p>
      <w:pPr>
        <w:spacing w:line="420" w:lineRule="exact"/>
        <w:rPr>
          <w:rFonts w:ascii="仿宋" w:hAnsi="仿宋" w:eastAsia="仿宋"/>
          <w:sz w:val="24"/>
        </w:rPr>
      </w:pPr>
    </w:p>
    <w:p>
      <w:pPr>
        <w:spacing w:line="420" w:lineRule="exact"/>
        <w:rPr>
          <w:rFonts w:ascii="仿宋" w:hAnsi="仿宋" w:eastAsia="仿宋"/>
          <w:sz w:val="24"/>
        </w:rPr>
      </w:pPr>
    </w:p>
    <w:p>
      <w:pPr>
        <w:spacing w:line="420" w:lineRule="exact"/>
        <w:rPr>
          <w:rFonts w:ascii="仿宋" w:hAnsi="仿宋" w:eastAsia="仿宋"/>
          <w:sz w:val="24"/>
        </w:rPr>
      </w:pPr>
    </w:p>
    <w:p>
      <w:pPr>
        <w:spacing w:line="420" w:lineRule="exact"/>
        <w:rPr>
          <w:rFonts w:ascii="仿宋" w:hAnsi="仿宋" w:eastAsia="仿宋"/>
          <w:sz w:val="24"/>
        </w:rPr>
      </w:pPr>
    </w:p>
    <w:p>
      <w:pPr>
        <w:spacing w:line="420" w:lineRule="exact"/>
        <w:rPr>
          <w:rFonts w:ascii="仿宋" w:hAnsi="仿宋" w:eastAsia="仿宋"/>
          <w:sz w:val="24"/>
        </w:rPr>
      </w:pPr>
    </w:p>
    <w:p>
      <w:pPr>
        <w:spacing w:line="420" w:lineRule="exact"/>
        <w:rPr>
          <w:rFonts w:ascii="仿宋" w:hAnsi="仿宋" w:eastAsia="仿宋"/>
          <w:sz w:val="24"/>
        </w:rPr>
      </w:pPr>
    </w:p>
    <w:p>
      <w:pPr>
        <w:spacing w:line="420" w:lineRule="exact"/>
        <w:rPr>
          <w:rFonts w:ascii="仿宋" w:hAnsi="仿宋" w:eastAsia="仿宋"/>
          <w:sz w:val="24"/>
        </w:rPr>
      </w:pPr>
    </w:p>
    <w:p>
      <w:pPr>
        <w:spacing w:line="420" w:lineRule="exact"/>
        <w:rPr>
          <w:rFonts w:ascii="仿宋" w:hAnsi="仿宋" w:eastAsia="仿宋"/>
          <w:sz w:val="24"/>
        </w:rPr>
      </w:pPr>
    </w:p>
    <w:p>
      <w:pPr>
        <w:spacing w:line="420" w:lineRule="exact"/>
        <w:rPr>
          <w:rFonts w:ascii="仿宋" w:hAnsi="仿宋" w:eastAsia="仿宋"/>
          <w:sz w:val="24"/>
        </w:rPr>
      </w:pPr>
    </w:p>
    <w:p>
      <w:pPr>
        <w:spacing w:line="420" w:lineRule="exact"/>
        <w:rPr>
          <w:rFonts w:ascii="仿宋" w:hAnsi="仿宋" w:eastAsia="仿宋"/>
          <w:sz w:val="24"/>
        </w:rPr>
      </w:pPr>
    </w:p>
    <w:p>
      <w:pPr>
        <w:spacing w:line="420" w:lineRule="exact"/>
        <w:rPr>
          <w:rFonts w:ascii="仿宋" w:hAnsi="仿宋" w:eastAsia="仿宋"/>
          <w:sz w:val="24"/>
        </w:rPr>
      </w:pPr>
    </w:p>
    <w:p>
      <w:pPr>
        <w:spacing w:line="420" w:lineRule="exact"/>
        <w:rPr>
          <w:rFonts w:ascii="仿宋" w:hAnsi="仿宋" w:eastAsia="仿宋"/>
          <w:sz w:val="24"/>
        </w:rPr>
      </w:pPr>
    </w:p>
    <w:p>
      <w:pPr>
        <w:spacing w:line="420" w:lineRule="exact"/>
        <w:rPr>
          <w:rFonts w:ascii="仿宋" w:hAnsi="仿宋" w:eastAsia="仿宋"/>
          <w:sz w:val="24"/>
        </w:rPr>
      </w:pPr>
    </w:p>
    <w:p>
      <w:pPr>
        <w:spacing w:line="420" w:lineRule="exact"/>
        <w:rPr>
          <w:rFonts w:ascii="仿宋" w:hAnsi="仿宋" w:eastAsia="仿宋"/>
          <w:sz w:val="24"/>
        </w:rPr>
      </w:pPr>
    </w:p>
    <w:p>
      <w:pPr>
        <w:spacing w:line="420" w:lineRule="exact"/>
        <w:rPr>
          <w:rFonts w:ascii="仿宋" w:hAnsi="仿宋" w:eastAsia="仿宋"/>
          <w:sz w:val="24"/>
        </w:rPr>
      </w:pPr>
    </w:p>
    <w:p>
      <w:pPr>
        <w:spacing w:line="420" w:lineRule="exact"/>
        <w:rPr>
          <w:rFonts w:ascii="仿宋" w:hAnsi="仿宋" w:eastAsia="仿宋"/>
          <w:sz w:val="24"/>
        </w:rPr>
      </w:pPr>
    </w:p>
    <w:p>
      <w:pPr>
        <w:pStyle w:val="2"/>
        <w:numPr>
          <w:ilvl w:val="0"/>
          <w:numId w:val="1"/>
        </w:numPr>
        <w:spacing w:before="0" w:after="0" w:line="360" w:lineRule="auto"/>
        <w:jc w:val="center"/>
        <w:rPr>
          <w:rFonts w:ascii="仿宋" w:hAnsi="仿宋" w:eastAsia="仿宋"/>
          <w:sz w:val="36"/>
        </w:rPr>
      </w:pPr>
      <w:bookmarkStart w:id="48" w:name="_Toc274303255"/>
      <w:bookmarkStart w:id="49" w:name="_Toc406413941"/>
      <w:bookmarkStart w:id="50" w:name="_Toc384297864"/>
      <w:bookmarkStart w:id="51" w:name="_Toc145992551"/>
      <w:bookmarkStart w:id="52" w:name="_Toc226973004"/>
      <w:bookmarkStart w:id="53" w:name="_Toc213038697"/>
      <w:bookmarkStart w:id="54" w:name="_Toc238878128"/>
      <w:bookmarkStart w:id="55" w:name="_Toc274303258"/>
      <w:r>
        <w:rPr>
          <w:rFonts w:hint="eastAsia" w:ascii="仿宋" w:hAnsi="仿宋" w:eastAsia="仿宋"/>
          <w:sz w:val="36"/>
        </w:rPr>
        <w:t>评标办法</w:t>
      </w:r>
      <w:bookmarkEnd w:id="48"/>
      <w:bookmarkEnd w:id="49"/>
      <w:bookmarkEnd w:id="50"/>
      <w:bookmarkEnd w:id="51"/>
      <w:bookmarkEnd w:id="52"/>
    </w:p>
    <w:p>
      <w:pPr>
        <w:pStyle w:val="4"/>
        <w:spacing w:line="400" w:lineRule="exact"/>
        <w:ind w:firstLine="480" w:firstLineChars="200"/>
        <w:rPr>
          <w:rFonts w:ascii="仿宋" w:hAnsi="仿宋" w:eastAsia="仿宋"/>
          <w:sz w:val="24"/>
          <w:szCs w:val="24"/>
        </w:rPr>
      </w:pPr>
      <w:bookmarkStart w:id="56" w:name="_Toc274303257"/>
      <w:r>
        <w:rPr>
          <w:rFonts w:hint="eastAsia" w:ascii="仿宋" w:hAnsi="仿宋" w:eastAsia="仿宋"/>
          <w:sz w:val="24"/>
          <w:szCs w:val="24"/>
        </w:rPr>
        <w:t>根据《中华人民共和国政府采购法》及相关法律的有关规定，为更好地做到公开、公平、公正，结合本次招标的特点，特制定本评标办法，本项目的评标办法为综合评分法。</w:t>
      </w:r>
    </w:p>
    <w:p>
      <w:pPr>
        <w:pStyle w:val="4"/>
        <w:spacing w:line="400" w:lineRule="exact"/>
        <w:ind w:firstLine="482" w:firstLineChars="200"/>
        <w:rPr>
          <w:rFonts w:ascii="仿宋" w:hAnsi="仿宋" w:eastAsia="仿宋"/>
          <w:b/>
          <w:sz w:val="24"/>
          <w:szCs w:val="24"/>
        </w:rPr>
      </w:pPr>
      <w:r>
        <w:rPr>
          <w:rFonts w:hint="eastAsia" w:ascii="仿宋" w:hAnsi="仿宋" w:eastAsia="仿宋"/>
          <w:b/>
          <w:sz w:val="24"/>
          <w:szCs w:val="24"/>
        </w:rPr>
        <w:t>一、评审程序</w:t>
      </w:r>
    </w:p>
    <w:p>
      <w:pPr>
        <w:pStyle w:val="4"/>
        <w:spacing w:line="400" w:lineRule="exact"/>
        <w:ind w:firstLine="480" w:firstLineChars="200"/>
        <w:rPr>
          <w:rFonts w:ascii="仿宋" w:hAnsi="仿宋" w:eastAsia="仿宋"/>
          <w:b/>
          <w:bCs/>
          <w:sz w:val="24"/>
          <w:szCs w:val="24"/>
        </w:rPr>
      </w:pPr>
      <w:r>
        <w:rPr>
          <w:rFonts w:hint="eastAsia" w:ascii="仿宋" w:hAnsi="仿宋" w:eastAsia="仿宋"/>
          <w:sz w:val="24"/>
          <w:szCs w:val="24"/>
        </w:rPr>
        <w:t>评标小组以开标、评标、询标情况为基本依据，按照招标文件的规定，</w:t>
      </w:r>
      <w:r>
        <w:rPr>
          <w:rFonts w:hint="eastAsia" w:ascii="仿宋" w:hAnsi="仿宋" w:eastAsia="仿宋"/>
          <w:spacing w:val="-4"/>
          <w:sz w:val="24"/>
          <w:szCs w:val="24"/>
        </w:rPr>
        <w:t>对各投标人的投标文件分技术部分、商务报价二个部分按以下评程序进行分析、评议：</w:t>
      </w:r>
    </w:p>
    <w:p>
      <w:pPr>
        <w:pStyle w:val="4"/>
        <w:spacing w:line="400" w:lineRule="exact"/>
        <w:ind w:firstLine="480"/>
        <w:rPr>
          <w:rFonts w:ascii="仿宋" w:hAnsi="仿宋" w:eastAsia="仿宋"/>
          <w:sz w:val="24"/>
          <w:szCs w:val="24"/>
        </w:rPr>
      </w:pPr>
      <w:r>
        <w:rPr>
          <w:rFonts w:hint="eastAsia" w:ascii="仿宋" w:hAnsi="仿宋" w:eastAsia="仿宋"/>
          <w:sz w:val="24"/>
          <w:szCs w:val="24"/>
        </w:rPr>
        <w:t>（一）对投标人的技术文件进行符合性审查，确定技术标有效单位；</w:t>
      </w:r>
    </w:p>
    <w:p>
      <w:pPr>
        <w:pStyle w:val="4"/>
        <w:spacing w:line="400" w:lineRule="exact"/>
        <w:ind w:firstLine="480"/>
        <w:rPr>
          <w:rFonts w:ascii="仿宋" w:hAnsi="仿宋" w:eastAsia="仿宋"/>
          <w:sz w:val="24"/>
          <w:szCs w:val="24"/>
        </w:rPr>
      </w:pPr>
      <w:r>
        <w:rPr>
          <w:rFonts w:hint="eastAsia" w:ascii="仿宋" w:hAnsi="仿宋" w:eastAsia="仿宋"/>
          <w:sz w:val="24"/>
          <w:szCs w:val="24"/>
        </w:rPr>
        <w:t>（二）对技术标有效的投标单位的技术标进行评分，计算出各技术标有效的投标单位的技术得分并确定技术入围单位（详见三、评分细则）；</w:t>
      </w:r>
    </w:p>
    <w:p>
      <w:pPr>
        <w:pStyle w:val="4"/>
        <w:spacing w:line="400" w:lineRule="exact"/>
        <w:ind w:firstLine="480"/>
        <w:rPr>
          <w:rFonts w:ascii="仿宋" w:hAnsi="仿宋" w:eastAsia="仿宋"/>
          <w:sz w:val="24"/>
          <w:szCs w:val="24"/>
        </w:rPr>
      </w:pPr>
      <w:r>
        <w:rPr>
          <w:rFonts w:hint="eastAsia" w:ascii="仿宋" w:hAnsi="仿宋" w:eastAsia="仿宋"/>
          <w:sz w:val="24"/>
          <w:szCs w:val="24"/>
        </w:rPr>
        <w:t xml:space="preserve">（三）对技术入围的投标人的商务标进行公开唱标； </w:t>
      </w:r>
    </w:p>
    <w:p>
      <w:pPr>
        <w:pStyle w:val="4"/>
        <w:spacing w:line="400" w:lineRule="exact"/>
        <w:ind w:firstLine="480"/>
        <w:rPr>
          <w:rFonts w:ascii="仿宋" w:hAnsi="仿宋" w:eastAsia="仿宋"/>
          <w:sz w:val="24"/>
          <w:szCs w:val="24"/>
        </w:rPr>
      </w:pPr>
      <w:r>
        <w:rPr>
          <w:rFonts w:hint="eastAsia" w:ascii="仿宋" w:hAnsi="仿宋" w:eastAsia="仿宋"/>
          <w:sz w:val="24"/>
          <w:szCs w:val="24"/>
        </w:rPr>
        <w:t>（四）评标委员会对技术入围投标单位进行商务标评审，确定商务标评审有效投标单位。</w:t>
      </w:r>
    </w:p>
    <w:bookmarkEnd w:id="56"/>
    <w:p>
      <w:pPr>
        <w:spacing w:line="400" w:lineRule="exact"/>
        <w:ind w:firstLine="480" w:firstLineChars="200"/>
        <w:rPr>
          <w:rFonts w:ascii="仿宋" w:hAnsi="仿宋" w:eastAsia="仿宋"/>
          <w:sz w:val="24"/>
        </w:rPr>
      </w:pPr>
      <w:r>
        <w:rPr>
          <w:rFonts w:hint="eastAsia" w:ascii="仿宋" w:hAnsi="仿宋" w:eastAsia="仿宋"/>
          <w:sz w:val="24"/>
        </w:rPr>
        <w:t>（五）对商务标评审后有效的投标单位计算商务报价分和综合得分（详见三、评分细则）</w:t>
      </w:r>
    </w:p>
    <w:p>
      <w:pPr>
        <w:adjustRightInd w:val="0"/>
        <w:snapToGrid w:val="0"/>
        <w:spacing w:line="400" w:lineRule="exact"/>
        <w:ind w:firstLine="480" w:firstLineChars="200"/>
        <w:rPr>
          <w:rFonts w:ascii="仿宋" w:hAnsi="仿宋" w:eastAsia="仿宋"/>
          <w:sz w:val="24"/>
        </w:rPr>
      </w:pPr>
      <w:bookmarkStart w:id="57" w:name="_Toc362250710"/>
      <w:bookmarkStart w:id="58" w:name="_Toc358884475"/>
      <w:bookmarkStart w:id="59" w:name="_Toc295815145"/>
      <w:bookmarkStart w:id="60" w:name="_Toc323024194"/>
      <w:bookmarkStart w:id="61" w:name="_Toc269969080"/>
      <w:bookmarkStart w:id="62" w:name="_Toc330474791"/>
      <w:r>
        <w:rPr>
          <w:rFonts w:hint="eastAsia" w:ascii="仿宋" w:hAnsi="仿宋" w:eastAsia="仿宋"/>
          <w:sz w:val="24"/>
        </w:rPr>
        <w:t>（六）确定中标人</w:t>
      </w:r>
    </w:p>
    <w:p>
      <w:pPr>
        <w:spacing w:line="400" w:lineRule="exact"/>
        <w:ind w:firstLine="480" w:firstLineChars="200"/>
        <w:rPr>
          <w:rFonts w:ascii="仿宋" w:hAnsi="仿宋" w:eastAsia="仿宋"/>
          <w:kern w:val="0"/>
          <w:sz w:val="24"/>
        </w:rPr>
      </w:pPr>
      <w:r>
        <w:rPr>
          <w:rFonts w:hint="eastAsia" w:ascii="仿宋" w:hAnsi="仿宋" w:eastAsia="仿宋"/>
          <w:kern w:val="0"/>
          <w:sz w:val="24"/>
        </w:rPr>
        <w:t>1、首先，评标委员按综合得分从高到低顺序进行排列；得分相同的，按投标报价由低到高顺序排列；得分且投标报价相同的，按技术分从高低顺序排列，技术分也相同的，由采购人代表随机确定排列顺序。</w:t>
      </w:r>
    </w:p>
    <w:p>
      <w:pPr>
        <w:spacing w:line="400" w:lineRule="exact"/>
        <w:ind w:firstLine="480" w:firstLineChars="200"/>
        <w:rPr>
          <w:rFonts w:ascii="仿宋" w:hAnsi="仿宋" w:eastAsia="仿宋"/>
          <w:kern w:val="0"/>
          <w:sz w:val="24"/>
        </w:rPr>
      </w:pPr>
      <w:r>
        <w:rPr>
          <w:rFonts w:hint="eastAsia" w:ascii="仿宋" w:hAnsi="仿宋" w:eastAsia="仿宋"/>
          <w:kern w:val="0"/>
          <w:sz w:val="24"/>
        </w:rPr>
        <w:t>2、其次，评标委员会直接确定排名第一的投标单位为中标单位。</w:t>
      </w:r>
    </w:p>
    <w:p>
      <w:pPr>
        <w:spacing w:line="400" w:lineRule="exact"/>
        <w:ind w:firstLine="480" w:firstLineChars="200"/>
        <w:rPr>
          <w:rFonts w:ascii="仿宋" w:hAnsi="仿宋" w:eastAsia="仿宋"/>
          <w:sz w:val="24"/>
        </w:rPr>
      </w:pPr>
      <w:r>
        <w:rPr>
          <w:rFonts w:hint="eastAsia" w:ascii="仿宋" w:hAnsi="仿宋" w:eastAsia="仿宋"/>
          <w:sz w:val="24"/>
        </w:rPr>
        <w:t>（七）、完成评标报告</w:t>
      </w:r>
    </w:p>
    <w:p>
      <w:pPr>
        <w:spacing w:line="400" w:lineRule="exact"/>
        <w:ind w:firstLine="480" w:firstLineChars="200"/>
        <w:rPr>
          <w:rFonts w:ascii="仿宋" w:hAnsi="仿宋" w:eastAsia="仿宋"/>
          <w:sz w:val="24"/>
        </w:rPr>
      </w:pPr>
      <w:r>
        <w:rPr>
          <w:rFonts w:hint="eastAsia" w:ascii="仿宋" w:hAnsi="仿宋" w:eastAsia="仿宋"/>
          <w:kern w:val="0"/>
          <w:sz w:val="24"/>
        </w:rPr>
        <w:t>评标委员会根据评审相关情况做出评标报告</w:t>
      </w:r>
      <w:r>
        <w:rPr>
          <w:rFonts w:hint="eastAsia" w:ascii="仿宋" w:hAnsi="仿宋" w:eastAsia="仿宋"/>
          <w:sz w:val="24"/>
        </w:rPr>
        <w:t>。</w:t>
      </w:r>
    </w:p>
    <w:p>
      <w:pPr>
        <w:spacing w:line="400" w:lineRule="exact"/>
        <w:rPr>
          <w:rFonts w:ascii="仿宋" w:hAnsi="仿宋" w:eastAsia="仿宋"/>
          <w:b/>
          <w:sz w:val="24"/>
        </w:rPr>
      </w:pPr>
      <w:r>
        <w:rPr>
          <w:rFonts w:hint="eastAsia" w:ascii="仿宋" w:hAnsi="仿宋" w:eastAsia="仿宋"/>
          <w:b/>
          <w:sz w:val="24"/>
        </w:rPr>
        <w:t xml:space="preserve">    二、确定的中标人放弃中标等情况的处理</w:t>
      </w:r>
    </w:p>
    <w:bookmarkEnd w:id="57"/>
    <w:bookmarkEnd w:id="58"/>
    <w:bookmarkEnd w:id="59"/>
    <w:bookmarkEnd w:id="60"/>
    <w:bookmarkEnd w:id="61"/>
    <w:bookmarkEnd w:id="62"/>
    <w:p>
      <w:pPr>
        <w:spacing w:line="400" w:lineRule="exact"/>
        <w:ind w:firstLine="480" w:firstLineChars="200"/>
        <w:rPr>
          <w:rFonts w:ascii="仿宋" w:hAnsi="仿宋" w:eastAsia="仿宋"/>
          <w:b/>
          <w:kern w:val="0"/>
          <w:sz w:val="24"/>
        </w:rPr>
      </w:pPr>
      <w:r>
        <w:rPr>
          <w:rFonts w:hint="eastAsia" w:ascii="仿宋" w:hAnsi="仿宋" w:eastAsia="仿宋"/>
          <w:kern w:val="0"/>
          <w:sz w:val="24"/>
        </w:rPr>
        <w:t>当确定的中标人放弃中标，因不可抗力提出不能履行合同，或者质疑投诉成立，取消中标人资格的，都不再确定其余投标人作为中标人</w:t>
      </w:r>
      <w:r>
        <w:rPr>
          <w:rFonts w:hint="eastAsia" w:ascii="仿宋" w:hAnsi="仿宋" w:eastAsia="仿宋"/>
          <w:b/>
          <w:kern w:val="0"/>
          <w:sz w:val="24"/>
        </w:rPr>
        <w:t>。</w:t>
      </w:r>
    </w:p>
    <w:p>
      <w:pPr>
        <w:widowControl/>
        <w:spacing w:line="400" w:lineRule="exact"/>
        <w:rPr>
          <w:rFonts w:ascii="仿宋" w:hAnsi="仿宋" w:eastAsia="仿宋" w:cs="宋体"/>
          <w:b/>
          <w:bCs/>
          <w:kern w:val="0"/>
          <w:szCs w:val="21"/>
        </w:rPr>
      </w:pPr>
      <w:r>
        <w:rPr>
          <w:rFonts w:hint="eastAsia" w:ascii="仿宋" w:hAnsi="仿宋" w:eastAsia="仿宋" w:cs="宋体"/>
          <w:b/>
          <w:bCs/>
          <w:kern w:val="0"/>
          <w:szCs w:val="21"/>
        </w:rPr>
        <w:t xml:space="preserve">    三、评分细则 </w:t>
      </w:r>
    </w:p>
    <w:p>
      <w:pPr>
        <w:widowControl/>
        <w:spacing w:line="400" w:lineRule="exact"/>
        <w:ind w:firstLine="480" w:firstLineChars="200"/>
        <w:rPr>
          <w:rFonts w:ascii="仿宋" w:hAnsi="仿宋" w:eastAsia="仿宋"/>
          <w:sz w:val="24"/>
        </w:rPr>
      </w:pPr>
      <w:r>
        <w:rPr>
          <w:rFonts w:hint="eastAsia" w:ascii="仿宋" w:hAnsi="仿宋" w:eastAsia="仿宋" w:cs="宋体"/>
          <w:kern w:val="0"/>
          <w:sz w:val="24"/>
        </w:rPr>
        <w:t>评标委员会根据评分细则，对各投标单位的技术标进行书面审核和评论后，由各成员独立酌情给分，打分时保留小数1位，每人一份评分表，并签名。在统计得分时，如果发现某一单项评分超过评分细则规定的分值范围，则该张评分表无效。投标人技术分的最终得分为评标委员会组成员的有效评分的算术平均值。计算结果保留小数2位(第三位四舍五入)。</w:t>
      </w:r>
      <w:r>
        <w:rPr>
          <w:rFonts w:hint="eastAsia" w:ascii="仿宋" w:hAnsi="仿宋" w:eastAsia="仿宋"/>
          <w:sz w:val="24"/>
        </w:rPr>
        <w:t>技术分高于51分（含）的投标人作为技术入围单位进入公开唱标和商务标评审。</w:t>
      </w:r>
    </w:p>
    <w:p>
      <w:pPr>
        <w:widowControl/>
        <w:spacing w:line="400" w:lineRule="exact"/>
        <w:ind w:firstLine="480" w:firstLineChars="200"/>
        <w:rPr>
          <w:rFonts w:ascii="仿宋" w:hAnsi="仿宋" w:eastAsia="仿宋"/>
          <w:sz w:val="24"/>
        </w:rPr>
      </w:pPr>
    </w:p>
    <w:p>
      <w:pPr>
        <w:widowControl/>
        <w:spacing w:line="400" w:lineRule="exact"/>
        <w:ind w:firstLine="480" w:firstLineChars="200"/>
        <w:rPr>
          <w:rFonts w:ascii="仿宋" w:hAnsi="仿宋" w:eastAsia="仿宋"/>
          <w:sz w:val="24"/>
        </w:rPr>
      </w:pPr>
    </w:p>
    <w:p>
      <w:pPr>
        <w:widowControl/>
        <w:spacing w:line="400" w:lineRule="exact"/>
        <w:ind w:firstLine="480" w:firstLineChars="200"/>
        <w:rPr>
          <w:rFonts w:ascii="仿宋" w:hAnsi="仿宋" w:eastAsia="仿宋"/>
          <w:sz w:val="24"/>
        </w:rPr>
      </w:pPr>
    </w:p>
    <w:p>
      <w:pPr>
        <w:widowControl/>
        <w:spacing w:line="400" w:lineRule="exact"/>
        <w:ind w:firstLine="480" w:firstLineChars="200"/>
        <w:rPr>
          <w:rFonts w:ascii="仿宋" w:hAnsi="仿宋" w:eastAsia="仿宋"/>
          <w:sz w:val="24"/>
        </w:rPr>
      </w:pPr>
    </w:p>
    <w:p>
      <w:pPr>
        <w:widowControl/>
        <w:spacing w:line="400" w:lineRule="exact"/>
        <w:ind w:firstLine="480" w:firstLineChars="200"/>
        <w:rPr>
          <w:rFonts w:ascii="仿宋" w:hAnsi="仿宋" w:eastAsia="仿宋"/>
          <w:sz w:val="24"/>
        </w:rPr>
      </w:pPr>
    </w:p>
    <w:p>
      <w:pPr>
        <w:widowControl/>
        <w:spacing w:line="400" w:lineRule="exact"/>
        <w:ind w:firstLine="482" w:firstLineChars="200"/>
        <w:rPr>
          <w:rFonts w:ascii="仿宋" w:hAnsi="仿宋" w:eastAsia="仿宋" w:cs="宋体"/>
          <w:b/>
          <w:bCs/>
          <w:kern w:val="0"/>
          <w:sz w:val="24"/>
        </w:rPr>
      </w:pPr>
    </w:p>
    <w:p>
      <w:pPr>
        <w:widowControl/>
        <w:spacing w:line="400" w:lineRule="exact"/>
        <w:ind w:firstLine="482" w:firstLineChars="200"/>
        <w:rPr>
          <w:rFonts w:ascii="仿宋" w:hAnsi="仿宋" w:eastAsia="仿宋" w:cs="宋体"/>
          <w:b/>
          <w:bCs/>
          <w:kern w:val="0"/>
          <w:sz w:val="24"/>
        </w:rPr>
      </w:pPr>
    </w:p>
    <w:p>
      <w:pPr>
        <w:adjustRightInd w:val="0"/>
        <w:snapToGrid w:val="0"/>
        <w:spacing w:line="520" w:lineRule="exact"/>
        <w:ind w:firstLine="542" w:firstLineChars="225"/>
        <w:rPr>
          <w:rFonts w:ascii="仿宋" w:hAnsi="仿宋" w:eastAsia="仿宋"/>
          <w:b/>
          <w:snapToGrid w:val="0"/>
          <w:kern w:val="0"/>
          <w:sz w:val="24"/>
        </w:rPr>
      </w:pPr>
      <w:r>
        <w:rPr>
          <w:rFonts w:hint="eastAsia" w:ascii="仿宋" w:hAnsi="仿宋" w:eastAsia="仿宋"/>
          <w:b/>
          <w:snapToGrid w:val="0"/>
          <w:kern w:val="0"/>
          <w:sz w:val="24"/>
        </w:rPr>
        <w:t xml:space="preserve">(一)技术部分（满分85分） </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1380"/>
        <w:gridCol w:w="6645"/>
        <w:gridCol w:w="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tcPr>
          <w:p>
            <w:pPr>
              <w:spacing w:line="360" w:lineRule="auto"/>
              <w:rPr>
                <w:rFonts w:ascii="仿宋" w:hAnsi="仿宋" w:eastAsia="仿宋"/>
                <w:bCs/>
                <w:sz w:val="24"/>
              </w:rPr>
            </w:pPr>
            <w:r>
              <w:rPr>
                <w:rFonts w:hint="eastAsia" w:ascii="仿宋" w:hAnsi="仿宋" w:eastAsia="仿宋"/>
                <w:bCs/>
                <w:sz w:val="24"/>
              </w:rPr>
              <w:t>序号</w:t>
            </w:r>
          </w:p>
        </w:tc>
        <w:tc>
          <w:tcPr>
            <w:tcW w:w="1380" w:type="dxa"/>
          </w:tcPr>
          <w:p>
            <w:pPr>
              <w:spacing w:line="360" w:lineRule="auto"/>
              <w:rPr>
                <w:rFonts w:ascii="仿宋" w:hAnsi="仿宋" w:eastAsia="仿宋"/>
                <w:bCs/>
                <w:sz w:val="24"/>
              </w:rPr>
            </w:pPr>
            <w:r>
              <w:rPr>
                <w:rFonts w:hint="eastAsia" w:ascii="仿宋" w:hAnsi="仿宋" w:eastAsia="仿宋"/>
                <w:bCs/>
                <w:sz w:val="24"/>
              </w:rPr>
              <w:t>考评项目</w:t>
            </w:r>
          </w:p>
        </w:tc>
        <w:tc>
          <w:tcPr>
            <w:tcW w:w="6645" w:type="dxa"/>
          </w:tcPr>
          <w:p>
            <w:pPr>
              <w:spacing w:line="360" w:lineRule="auto"/>
              <w:rPr>
                <w:rFonts w:ascii="仿宋" w:hAnsi="仿宋" w:eastAsia="仿宋"/>
                <w:bCs/>
                <w:sz w:val="24"/>
              </w:rPr>
            </w:pPr>
            <w:r>
              <w:rPr>
                <w:rFonts w:hint="eastAsia" w:ascii="仿宋" w:hAnsi="仿宋" w:eastAsia="仿宋"/>
                <w:bCs/>
                <w:sz w:val="24"/>
              </w:rPr>
              <w:t>评分标准</w:t>
            </w:r>
          </w:p>
        </w:tc>
        <w:tc>
          <w:tcPr>
            <w:tcW w:w="979" w:type="dxa"/>
          </w:tcPr>
          <w:p>
            <w:pPr>
              <w:spacing w:line="360" w:lineRule="auto"/>
              <w:rPr>
                <w:rFonts w:ascii="仿宋" w:hAnsi="仿宋" w:eastAsia="仿宋"/>
                <w:bCs/>
                <w:sz w:val="24"/>
              </w:rPr>
            </w:pPr>
            <w:r>
              <w:rPr>
                <w:rFonts w:hint="eastAsia" w:ascii="仿宋" w:hAnsi="仿宋" w:eastAsia="仿宋"/>
                <w:bCs/>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trPr>
        <w:tc>
          <w:tcPr>
            <w:tcW w:w="743" w:type="dxa"/>
          </w:tcPr>
          <w:p>
            <w:pPr>
              <w:spacing w:line="360" w:lineRule="auto"/>
              <w:jc w:val="center"/>
              <w:rPr>
                <w:rFonts w:ascii="仿宋" w:hAnsi="仿宋" w:eastAsia="仿宋"/>
                <w:bCs/>
                <w:sz w:val="24"/>
              </w:rPr>
            </w:pPr>
            <w:r>
              <w:rPr>
                <w:rFonts w:hint="eastAsia" w:ascii="仿宋" w:hAnsi="仿宋" w:eastAsia="仿宋"/>
                <w:bCs/>
                <w:sz w:val="24"/>
              </w:rPr>
              <w:t>1</w:t>
            </w:r>
          </w:p>
        </w:tc>
        <w:tc>
          <w:tcPr>
            <w:tcW w:w="1380" w:type="dxa"/>
          </w:tcPr>
          <w:p>
            <w:pPr>
              <w:spacing w:line="360" w:lineRule="auto"/>
              <w:rPr>
                <w:rFonts w:ascii="仿宋" w:hAnsi="仿宋" w:eastAsia="仿宋"/>
                <w:bCs/>
                <w:sz w:val="24"/>
              </w:rPr>
            </w:pPr>
            <w:r>
              <w:rPr>
                <w:rFonts w:hint="eastAsia" w:ascii="仿宋" w:hAnsi="仿宋" w:eastAsia="仿宋"/>
                <w:bCs/>
                <w:sz w:val="24"/>
              </w:rPr>
              <w:t>资信实力</w:t>
            </w:r>
          </w:p>
          <w:p>
            <w:pPr>
              <w:spacing w:line="360" w:lineRule="auto"/>
              <w:rPr>
                <w:rFonts w:ascii="仿宋" w:hAnsi="仿宋" w:eastAsia="仿宋"/>
                <w:bCs/>
                <w:sz w:val="24"/>
              </w:rPr>
            </w:pPr>
            <w:r>
              <w:rPr>
                <w:rFonts w:hint="eastAsia" w:ascii="仿宋" w:hAnsi="仿宋" w:eastAsia="仿宋"/>
                <w:bCs/>
                <w:sz w:val="24"/>
              </w:rPr>
              <w:t>５分</w:t>
            </w:r>
          </w:p>
        </w:tc>
        <w:tc>
          <w:tcPr>
            <w:tcW w:w="6645" w:type="dxa"/>
          </w:tcPr>
          <w:p>
            <w:pPr>
              <w:spacing w:line="360" w:lineRule="auto"/>
              <w:rPr>
                <w:rFonts w:ascii="仿宋" w:hAnsi="仿宋" w:eastAsia="仿宋"/>
                <w:bCs/>
                <w:sz w:val="24"/>
              </w:rPr>
            </w:pPr>
            <w:r>
              <w:rPr>
                <w:rFonts w:hint="eastAsia" w:ascii="仿宋" w:hAnsi="仿宋" w:eastAsia="仿宋"/>
                <w:bCs/>
                <w:sz w:val="24"/>
              </w:rPr>
              <w:t>具有开户银行开具的有效资信证明，且资信证明良好，有参加重大政府活动病媒生物密度监测等工作经验与荣誉，</w:t>
            </w:r>
            <w:r>
              <w:rPr>
                <w:rFonts w:hint="eastAsia" w:ascii="仿宋" w:hAnsi="仿宋" w:eastAsia="仿宋" w:cs="宋体"/>
                <w:sz w:val="24"/>
              </w:rPr>
              <w:t>由评审小组横向比较综合打分优秀</w:t>
            </w:r>
            <w:r>
              <w:rPr>
                <w:rFonts w:hint="eastAsia" w:ascii="仿宋" w:hAnsi="仿宋" w:eastAsia="仿宋"/>
                <w:bCs/>
                <w:sz w:val="24"/>
              </w:rPr>
              <w:t>得５分；良好得３分，一般得1分，未提供得0分。</w:t>
            </w:r>
          </w:p>
        </w:tc>
        <w:tc>
          <w:tcPr>
            <w:tcW w:w="979" w:type="dxa"/>
          </w:tcPr>
          <w:p>
            <w:pPr>
              <w:spacing w:line="360" w:lineRule="auto"/>
              <w:rPr>
                <w:rFonts w:ascii="仿宋" w:hAnsi="仿宋" w:eastAsia="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trPr>
        <w:tc>
          <w:tcPr>
            <w:tcW w:w="743" w:type="dxa"/>
          </w:tcPr>
          <w:p>
            <w:pPr>
              <w:spacing w:line="360" w:lineRule="auto"/>
              <w:jc w:val="center"/>
              <w:rPr>
                <w:rFonts w:ascii="仿宋" w:hAnsi="仿宋" w:eastAsia="仿宋"/>
                <w:bCs/>
                <w:sz w:val="24"/>
              </w:rPr>
            </w:pPr>
            <w:r>
              <w:rPr>
                <w:rFonts w:hint="eastAsia" w:ascii="仿宋" w:hAnsi="仿宋" w:eastAsia="仿宋"/>
                <w:bCs/>
                <w:sz w:val="24"/>
              </w:rPr>
              <w:t>2</w:t>
            </w:r>
          </w:p>
        </w:tc>
        <w:tc>
          <w:tcPr>
            <w:tcW w:w="1380" w:type="dxa"/>
          </w:tcPr>
          <w:p>
            <w:pPr>
              <w:spacing w:line="360" w:lineRule="auto"/>
              <w:rPr>
                <w:rFonts w:ascii="仿宋" w:hAnsi="仿宋" w:eastAsia="仿宋"/>
                <w:bCs/>
                <w:sz w:val="24"/>
              </w:rPr>
            </w:pPr>
            <w:r>
              <w:rPr>
                <w:rFonts w:hint="eastAsia" w:ascii="仿宋" w:hAnsi="仿宋" w:eastAsia="仿宋"/>
                <w:bCs/>
                <w:sz w:val="24"/>
              </w:rPr>
              <w:t>技术实施 方   案</w:t>
            </w:r>
          </w:p>
          <w:p>
            <w:pPr>
              <w:spacing w:line="360" w:lineRule="auto"/>
              <w:rPr>
                <w:rFonts w:ascii="仿宋" w:hAnsi="仿宋" w:eastAsia="仿宋"/>
                <w:bCs/>
                <w:sz w:val="24"/>
              </w:rPr>
            </w:pPr>
            <w:r>
              <w:rPr>
                <w:rFonts w:hint="eastAsia" w:ascii="仿宋" w:hAnsi="仿宋" w:eastAsia="仿宋"/>
                <w:bCs/>
                <w:sz w:val="24"/>
              </w:rPr>
              <w:t xml:space="preserve"> 20分</w:t>
            </w:r>
          </w:p>
        </w:tc>
        <w:tc>
          <w:tcPr>
            <w:tcW w:w="6645" w:type="dxa"/>
          </w:tcPr>
          <w:p>
            <w:pPr>
              <w:spacing w:line="360" w:lineRule="auto"/>
              <w:rPr>
                <w:rFonts w:ascii="仿宋" w:hAnsi="仿宋" w:eastAsia="仿宋"/>
                <w:bCs/>
                <w:sz w:val="24"/>
              </w:rPr>
            </w:pPr>
            <w:r>
              <w:rPr>
                <w:rFonts w:hint="eastAsia" w:ascii="仿宋" w:hAnsi="仿宋" w:eastAsia="仿宋"/>
                <w:bCs/>
                <w:sz w:val="24"/>
              </w:rPr>
              <w:t>符合义乌市当地实际，技术实施方案总体上科学合理，能较好满足评估项目要求，人员分工配置合理，得16-20分；良好得8-12分；一般或较差的得0-5分。</w:t>
            </w:r>
          </w:p>
        </w:tc>
        <w:tc>
          <w:tcPr>
            <w:tcW w:w="979" w:type="dxa"/>
          </w:tcPr>
          <w:p>
            <w:pPr>
              <w:spacing w:line="360" w:lineRule="auto"/>
              <w:rPr>
                <w:rFonts w:ascii="仿宋" w:hAnsi="仿宋" w:eastAsia="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trPr>
        <w:tc>
          <w:tcPr>
            <w:tcW w:w="743" w:type="dxa"/>
          </w:tcPr>
          <w:p>
            <w:pPr>
              <w:spacing w:line="360" w:lineRule="auto"/>
              <w:jc w:val="center"/>
              <w:rPr>
                <w:rFonts w:ascii="仿宋" w:hAnsi="仿宋" w:eastAsia="仿宋"/>
                <w:bCs/>
                <w:sz w:val="24"/>
              </w:rPr>
            </w:pPr>
            <w:r>
              <w:rPr>
                <w:rFonts w:hint="eastAsia" w:ascii="仿宋" w:hAnsi="仿宋" w:eastAsia="仿宋"/>
                <w:bCs/>
                <w:sz w:val="24"/>
              </w:rPr>
              <w:t>3</w:t>
            </w:r>
          </w:p>
        </w:tc>
        <w:tc>
          <w:tcPr>
            <w:tcW w:w="1380" w:type="dxa"/>
          </w:tcPr>
          <w:p>
            <w:pPr>
              <w:spacing w:line="360" w:lineRule="auto"/>
              <w:rPr>
                <w:rFonts w:ascii="仿宋" w:hAnsi="仿宋" w:eastAsia="仿宋"/>
                <w:bCs/>
                <w:sz w:val="24"/>
              </w:rPr>
            </w:pPr>
            <w:r>
              <w:rPr>
                <w:rFonts w:hint="eastAsia" w:ascii="仿宋" w:hAnsi="仿宋" w:eastAsia="仿宋"/>
                <w:bCs/>
                <w:sz w:val="24"/>
              </w:rPr>
              <w:t>质量保证</w:t>
            </w:r>
          </w:p>
          <w:p>
            <w:pPr>
              <w:spacing w:line="360" w:lineRule="auto"/>
              <w:rPr>
                <w:rFonts w:ascii="仿宋" w:hAnsi="仿宋" w:eastAsia="仿宋"/>
                <w:bCs/>
                <w:sz w:val="24"/>
              </w:rPr>
            </w:pPr>
            <w:r>
              <w:rPr>
                <w:rFonts w:hint="eastAsia" w:ascii="仿宋" w:hAnsi="仿宋" w:eastAsia="仿宋"/>
                <w:bCs/>
                <w:sz w:val="24"/>
              </w:rPr>
              <w:t xml:space="preserve"> 18分</w:t>
            </w:r>
          </w:p>
        </w:tc>
        <w:tc>
          <w:tcPr>
            <w:tcW w:w="6645" w:type="dxa"/>
          </w:tcPr>
          <w:p>
            <w:pPr>
              <w:pStyle w:val="14"/>
              <w:numPr>
                <w:ilvl w:val="0"/>
                <w:numId w:val="2"/>
              </w:numPr>
              <w:tabs>
                <w:tab w:val="left" w:pos="0"/>
              </w:tabs>
              <w:spacing w:line="360" w:lineRule="auto"/>
              <w:ind w:firstLineChars="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具有</w:t>
            </w:r>
            <w:r>
              <w:rPr>
                <w:rFonts w:hint="eastAsia" w:ascii="仿宋_GB2312" w:hAnsi="宋体" w:eastAsia="仿宋_GB2312"/>
                <w:sz w:val="24"/>
              </w:rPr>
              <w:t>CMA资质证书，得5分；</w:t>
            </w:r>
            <w:r>
              <w:rPr>
                <w:rFonts w:hint="eastAsia" w:ascii="仿宋" w:hAnsi="仿宋" w:eastAsia="仿宋" w:cs="宋体"/>
                <w:color w:val="000000" w:themeColor="text1"/>
                <w:sz w:val="24"/>
                <w14:textFill>
                  <w14:solidFill>
                    <w14:schemeClr w14:val="tx1"/>
                  </w14:solidFill>
                </w14:textFill>
              </w:rPr>
              <w:t>未提供原件不得分。</w:t>
            </w:r>
          </w:p>
          <w:p>
            <w:pPr>
              <w:tabs>
                <w:tab w:val="left" w:pos="0"/>
              </w:tabs>
              <w:spacing w:line="360" w:lineRule="auto"/>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2、具有有效期内的监测评估项目相关的环境管理体系认证、质量体系认证、职业健康安全管理体系认证证书的，每个得1分；未提供原件不得分。</w:t>
            </w:r>
          </w:p>
          <w:p>
            <w:pPr>
              <w:spacing w:line="360" w:lineRule="auto"/>
              <w:rPr>
                <w:rFonts w:ascii="仿宋" w:hAnsi="仿宋" w:eastAsia="仿宋"/>
                <w:bCs/>
                <w:sz w:val="24"/>
              </w:rPr>
            </w:pPr>
            <w:r>
              <w:rPr>
                <w:rFonts w:hint="eastAsia" w:ascii="仿宋" w:hAnsi="仿宋" w:eastAsia="仿宋" w:cs="宋体"/>
                <w:color w:val="000000" w:themeColor="text1"/>
                <w:sz w:val="24"/>
                <w14:textFill>
                  <w14:solidFill>
                    <w14:schemeClr w14:val="tx1"/>
                  </w14:solidFill>
                </w14:textFill>
              </w:rPr>
              <w:t>3、</w:t>
            </w:r>
            <w:r>
              <w:rPr>
                <w:rFonts w:hint="eastAsia" w:ascii="仿宋" w:hAnsi="仿宋" w:eastAsia="仿宋"/>
                <w:bCs/>
                <w:sz w:val="24"/>
              </w:rPr>
              <w:t>具有完成本监测评估项目的完整的质量体系文件的，得8-10分；有完成本监测评估项目的质量体系文件但不完整或者不清晰的，得1-5分；无完成本监测评估项目的质量体系文件的，不得分。</w:t>
            </w:r>
          </w:p>
        </w:tc>
        <w:tc>
          <w:tcPr>
            <w:tcW w:w="979" w:type="dxa"/>
          </w:tcPr>
          <w:p>
            <w:pPr>
              <w:spacing w:line="360" w:lineRule="auto"/>
              <w:rPr>
                <w:rFonts w:ascii="仿宋" w:hAnsi="仿宋" w:eastAsia="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trPr>
        <w:tc>
          <w:tcPr>
            <w:tcW w:w="743" w:type="dxa"/>
          </w:tcPr>
          <w:p>
            <w:pPr>
              <w:spacing w:line="360" w:lineRule="auto"/>
              <w:jc w:val="center"/>
              <w:rPr>
                <w:rFonts w:ascii="仿宋" w:hAnsi="仿宋" w:eastAsia="仿宋"/>
                <w:bCs/>
                <w:sz w:val="24"/>
              </w:rPr>
            </w:pPr>
            <w:r>
              <w:rPr>
                <w:rFonts w:hint="eastAsia" w:ascii="仿宋" w:hAnsi="仿宋" w:eastAsia="仿宋"/>
                <w:bCs/>
                <w:sz w:val="24"/>
              </w:rPr>
              <w:t>４</w:t>
            </w:r>
          </w:p>
        </w:tc>
        <w:tc>
          <w:tcPr>
            <w:tcW w:w="1380" w:type="dxa"/>
            <w:vAlign w:val="center"/>
          </w:tcPr>
          <w:p>
            <w:pPr>
              <w:jc w:val="cente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人员资质　8分</w:t>
            </w:r>
          </w:p>
        </w:tc>
        <w:tc>
          <w:tcPr>
            <w:tcW w:w="6645" w:type="dxa"/>
            <w:vAlign w:val="center"/>
          </w:tcPr>
          <w:p>
            <w:pPr>
              <w:tabs>
                <w:tab w:val="left" w:pos="0"/>
              </w:tabs>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拟派作业人员具有有害生物防制专业资质证书或</w:t>
            </w:r>
            <w:r>
              <w:rPr>
                <w:rFonts w:hint="eastAsia" w:ascii="仿宋" w:hAnsi="仿宋" w:eastAsia="仿宋"/>
                <w:bCs/>
                <w:sz w:val="24"/>
              </w:rPr>
              <w:t>病媒生物防制培训合格证明</w:t>
            </w:r>
            <w:r>
              <w:rPr>
                <w:rFonts w:hint="eastAsia" w:ascii="仿宋" w:hAnsi="仿宋" w:eastAsia="仿宋" w:cs="宋体"/>
                <w:color w:val="000000" w:themeColor="text1"/>
                <w:sz w:val="24"/>
                <w14:textFill>
                  <w14:solidFill>
                    <w14:schemeClr w14:val="tx1"/>
                  </w14:solidFill>
                </w14:textFill>
              </w:rPr>
              <w:t>，中级证书每1人得1分，高级证书每1人得2分，最高分8分。（须提供由社保部门开具的近三个月内有效社会保险证明文件复印件，否则不得分。）</w:t>
            </w:r>
          </w:p>
        </w:tc>
        <w:tc>
          <w:tcPr>
            <w:tcW w:w="979" w:type="dxa"/>
          </w:tcPr>
          <w:p>
            <w:pPr>
              <w:spacing w:line="360" w:lineRule="auto"/>
              <w:rPr>
                <w:rFonts w:ascii="仿宋" w:hAnsi="仿宋" w:eastAsia="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trPr>
        <w:tc>
          <w:tcPr>
            <w:tcW w:w="743" w:type="dxa"/>
          </w:tcPr>
          <w:p>
            <w:pPr>
              <w:spacing w:line="360" w:lineRule="auto"/>
              <w:jc w:val="center"/>
              <w:rPr>
                <w:rFonts w:ascii="仿宋" w:hAnsi="仿宋" w:eastAsia="仿宋"/>
                <w:bCs/>
                <w:sz w:val="24"/>
              </w:rPr>
            </w:pPr>
            <w:r>
              <w:rPr>
                <w:rFonts w:hint="eastAsia" w:ascii="仿宋" w:hAnsi="仿宋" w:eastAsia="仿宋"/>
                <w:bCs/>
                <w:sz w:val="24"/>
              </w:rPr>
              <w:t>５</w:t>
            </w:r>
          </w:p>
        </w:tc>
        <w:tc>
          <w:tcPr>
            <w:tcW w:w="1380" w:type="dxa"/>
            <w:vAlign w:val="center"/>
          </w:tcPr>
          <w:p>
            <w:pPr>
              <w:spacing w:line="360" w:lineRule="auto"/>
              <w:rPr>
                <w:rFonts w:ascii="仿宋" w:hAnsi="仿宋" w:eastAsia="仿宋"/>
                <w:bCs/>
                <w:sz w:val="24"/>
              </w:rPr>
            </w:pPr>
            <w:r>
              <w:rPr>
                <w:rFonts w:hint="eastAsia" w:ascii="仿宋" w:hAnsi="仿宋" w:eastAsia="仿宋"/>
                <w:bCs/>
                <w:sz w:val="24"/>
              </w:rPr>
              <w:t>实施经验</w:t>
            </w:r>
          </w:p>
          <w:p>
            <w:pPr>
              <w:jc w:val="center"/>
              <w:rPr>
                <w:rFonts w:ascii="仿宋" w:hAnsi="仿宋" w:eastAsia="仿宋" w:cs="宋体"/>
                <w:color w:val="000000" w:themeColor="text1"/>
                <w:sz w:val="24"/>
                <w14:textFill>
                  <w14:solidFill>
                    <w14:schemeClr w14:val="tx1"/>
                  </w14:solidFill>
                </w14:textFill>
              </w:rPr>
            </w:pPr>
            <w:r>
              <w:rPr>
                <w:rFonts w:hint="eastAsia" w:ascii="仿宋" w:hAnsi="仿宋" w:eastAsia="仿宋"/>
                <w:bCs/>
                <w:sz w:val="24"/>
              </w:rPr>
              <w:t>25分</w:t>
            </w:r>
          </w:p>
        </w:tc>
        <w:tc>
          <w:tcPr>
            <w:tcW w:w="6645" w:type="dxa"/>
            <w:vAlign w:val="center"/>
          </w:tcPr>
          <w:p>
            <w:pPr>
              <w:tabs>
                <w:tab w:val="left" w:pos="0"/>
              </w:tabs>
              <w:spacing w:line="360" w:lineRule="auto"/>
              <w:rPr>
                <w:rFonts w:ascii="仿宋" w:hAnsi="仿宋" w:eastAsia="仿宋" w:cs="宋体"/>
                <w:color w:val="000000" w:themeColor="text1"/>
                <w:sz w:val="24"/>
                <w14:textFill>
                  <w14:solidFill>
                    <w14:schemeClr w14:val="tx1"/>
                  </w14:solidFill>
                </w14:textFill>
              </w:rPr>
            </w:pPr>
            <w:r>
              <w:rPr>
                <w:rFonts w:hint="eastAsia" w:ascii="仿宋" w:hAnsi="仿宋" w:eastAsia="仿宋"/>
                <w:bCs/>
                <w:sz w:val="24"/>
              </w:rPr>
              <w:t>应标人提供有效的最近二年内（20</w:t>
            </w:r>
            <w:r>
              <w:rPr>
                <w:rFonts w:hint="eastAsia" w:ascii="仿宋" w:hAnsi="仿宋" w:eastAsia="仿宋"/>
                <w:bCs/>
                <w:sz w:val="24"/>
                <w:lang w:val="en-US" w:eastAsia="zh-CN"/>
              </w:rPr>
              <w:t>22</w:t>
            </w:r>
            <w:r>
              <w:rPr>
                <w:rFonts w:hint="eastAsia" w:ascii="仿宋" w:hAnsi="仿宋" w:eastAsia="仿宋"/>
                <w:bCs/>
                <w:sz w:val="24"/>
              </w:rPr>
              <w:t>年1月-202</w:t>
            </w:r>
            <w:r>
              <w:rPr>
                <w:rFonts w:hint="eastAsia" w:ascii="仿宋" w:hAnsi="仿宋" w:eastAsia="仿宋"/>
                <w:bCs/>
                <w:sz w:val="24"/>
                <w:lang w:val="en-US" w:eastAsia="zh-CN"/>
              </w:rPr>
              <w:t>3</w:t>
            </w:r>
            <w:r>
              <w:rPr>
                <w:rFonts w:hint="eastAsia" w:ascii="仿宋" w:hAnsi="仿宋" w:eastAsia="仿宋"/>
                <w:bCs/>
                <w:sz w:val="24"/>
              </w:rPr>
              <w:t>年12月，跨年度实施其中20</w:t>
            </w:r>
            <w:r>
              <w:rPr>
                <w:rFonts w:hint="eastAsia" w:ascii="仿宋" w:hAnsi="仿宋" w:eastAsia="仿宋"/>
                <w:bCs/>
                <w:sz w:val="24"/>
                <w:lang w:val="en-US" w:eastAsia="zh-CN"/>
              </w:rPr>
              <w:t>22</w:t>
            </w:r>
            <w:r>
              <w:rPr>
                <w:rFonts w:hint="eastAsia" w:ascii="仿宋" w:hAnsi="仿宋" w:eastAsia="仿宋"/>
                <w:bCs/>
                <w:sz w:val="24"/>
              </w:rPr>
              <w:t>或202</w:t>
            </w:r>
            <w:r>
              <w:rPr>
                <w:rFonts w:hint="eastAsia" w:ascii="仿宋" w:hAnsi="仿宋" w:eastAsia="仿宋"/>
                <w:bCs/>
                <w:sz w:val="24"/>
                <w:lang w:val="en-US" w:eastAsia="zh-CN"/>
              </w:rPr>
              <w:t>3</w:t>
            </w:r>
            <w:r>
              <w:rPr>
                <w:rFonts w:hint="eastAsia" w:ascii="仿宋" w:hAnsi="仿宋" w:eastAsia="仿宋"/>
                <w:bCs/>
                <w:sz w:val="24"/>
              </w:rPr>
              <w:t>年度一半以上实施量的可视为有效，一半或一半以下的为无效）同类型的病媒生物防制效果评估明细清单及合同复印件加盖公章（合同原件和评估报告备查）。每份合同市级（指设区的市，含）以上的得4分；县市（区）级的得3分；县级的得2分。参加政府重大活动病媒生物密度监测等工作的，每次省级的得2分；省级以上的得3分。最高分值25分。</w:t>
            </w:r>
          </w:p>
        </w:tc>
        <w:tc>
          <w:tcPr>
            <w:tcW w:w="979" w:type="dxa"/>
          </w:tcPr>
          <w:p>
            <w:pPr>
              <w:spacing w:line="360" w:lineRule="auto"/>
              <w:rPr>
                <w:rFonts w:ascii="仿宋" w:hAnsi="仿宋" w:eastAsia="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tcPr>
          <w:p>
            <w:pPr>
              <w:spacing w:line="360" w:lineRule="auto"/>
              <w:jc w:val="center"/>
              <w:rPr>
                <w:rFonts w:ascii="仿宋" w:hAnsi="仿宋" w:eastAsia="仿宋"/>
                <w:bCs/>
                <w:sz w:val="24"/>
              </w:rPr>
            </w:pPr>
            <w:r>
              <w:rPr>
                <w:rFonts w:hint="eastAsia" w:ascii="仿宋" w:hAnsi="仿宋" w:eastAsia="仿宋"/>
                <w:bCs/>
                <w:sz w:val="24"/>
              </w:rPr>
              <w:t>６</w:t>
            </w:r>
          </w:p>
        </w:tc>
        <w:tc>
          <w:tcPr>
            <w:tcW w:w="1380" w:type="dxa"/>
            <w:vAlign w:val="center"/>
          </w:tcPr>
          <w:p>
            <w:pPr>
              <w:jc w:val="center"/>
              <w:rPr>
                <w:rFonts w:ascii="仿宋" w:hAnsi="仿宋" w:eastAsia="仿宋"/>
                <w:sz w:val="24"/>
              </w:rPr>
            </w:pPr>
            <w:r>
              <w:rPr>
                <w:rFonts w:hint="eastAsia" w:ascii="仿宋" w:hAnsi="仿宋" w:eastAsia="仿宋" w:cs="宋体"/>
                <w:sz w:val="24"/>
              </w:rPr>
              <w:t>项目进度计划5分</w:t>
            </w:r>
          </w:p>
        </w:tc>
        <w:tc>
          <w:tcPr>
            <w:tcW w:w="6645" w:type="dxa"/>
            <w:vAlign w:val="center"/>
          </w:tcPr>
          <w:p>
            <w:pPr>
              <w:spacing w:line="360" w:lineRule="auto"/>
              <w:jc w:val="left"/>
              <w:rPr>
                <w:rFonts w:ascii="仿宋" w:hAnsi="仿宋" w:eastAsia="仿宋"/>
                <w:sz w:val="24"/>
              </w:rPr>
            </w:pPr>
            <w:r>
              <w:rPr>
                <w:rFonts w:hint="eastAsia" w:ascii="仿宋" w:hAnsi="仿宋" w:eastAsia="仿宋" w:cs="宋体"/>
                <w:sz w:val="24"/>
              </w:rPr>
              <w:t>业务进度计划科学合理，人员数量及分工配置科学，能够较好满足评估项目要求供应商，得4-5分；良好的得2-3分；较差的得0-1分。</w:t>
            </w:r>
          </w:p>
        </w:tc>
        <w:tc>
          <w:tcPr>
            <w:tcW w:w="979" w:type="dxa"/>
          </w:tcPr>
          <w:p>
            <w:pPr>
              <w:spacing w:line="360" w:lineRule="auto"/>
              <w:rPr>
                <w:rFonts w:ascii="仿宋" w:hAnsi="仿宋" w:eastAsia="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tcPr>
          <w:p>
            <w:pPr>
              <w:spacing w:line="360" w:lineRule="auto"/>
              <w:jc w:val="center"/>
              <w:rPr>
                <w:rFonts w:ascii="仿宋" w:hAnsi="仿宋" w:eastAsia="仿宋"/>
                <w:bCs/>
                <w:sz w:val="24"/>
              </w:rPr>
            </w:pPr>
            <w:r>
              <w:rPr>
                <w:rFonts w:hint="eastAsia" w:ascii="仿宋" w:hAnsi="仿宋" w:eastAsia="仿宋"/>
                <w:bCs/>
                <w:sz w:val="24"/>
              </w:rPr>
              <w:t>７</w:t>
            </w:r>
          </w:p>
        </w:tc>
        <w:tc>
          <w:tcPr>
            <w:tcW w:w="1380" w:type="dxa"/>
            <w:vAlign w:val="center"/>
          </w:tcPr>
          <w:p>
            <w:pPr>
              <w:jc w:val="center"/>
              <w:rPr>
                <w:rFonts w:ascii="仿宋" w:hAnsi="仿宋" w:eastAsia="仿宋"/>
                <w:sz w:val="24"/>
              </w:rPr>
            </w:pPr>
            <w:r>
              <w:rPr>
                <w:rFonts w:hint="eastAsia" w:ascii="仿宋" w:hAnsi="仿宋" w:eastAsia="仿宋" w:cs="宋体"/>
                <w:sz w:val="24"/>
              </w:rPr>
              <w:t>应急预案　2分</w:t>
            </w:r>
          </w:p>
        </w:tc>
        <w:tc>
          <w:tcPr>
            <w:tcW w:w="6645" w:type="dxa"/>
            <w:vAlign w:val="center"/>
          </w:tcPr>
          <w:p>
            <w:pPr>
              <w:spacing w:line="360" w:lineRule="auto"/>
              <w:jc w:val="left"/>
              <w:rPr>
                <w:rFonts w:ascii="仿宋" w:hAnsi="仿宋" w:eastAsia="仿宋"/>
                <w:b/>
                <w:sz w:val="24"/>
              </w:rPr>
            </w:pPr>
            <w:r>
              <w:rPr>
                <w:rFonts w:hint="eastAsia" w:ascii="仿宋" w:hAnsi="仿宋" w:eastAsia="仿宋" w:cs="宋体"/>
                <w:sz w:val="24"/>
              </w:rPr>
              <w:t>具有项目实施过程中，出现突发情况的应急预案，应急预案合理、科学、有效，且能够和监测评估等业务有效衔接的供应商得2分；良好的得1分；较差或未提供的不得分。</w:t>
            </w:r>
          </w:p>
        </w:tc>
        <w:tc>
          <w:tcPr>
            <w:tcW w:w="979" w:type="dxa"/>
          </w:tcPr>
          <w:p>
            <w:pPr>
              <w:spacing w:line="360" w:lineRule="auto"/>
              <w:rPr>
                <w:rFonts w:ascii="仿宋" w:hAnsi="仿宋" w:eastAsia="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tcPr>
          <w:p>
            <w:pPr>
              <w:spacing w:line="360" w:lineRule="auto"/>
              <w:jc w:val="center"/>
              <w:rPr>
                <w:rFonts w:ascii="仿宋" w:hAnsi="仿宋" w:eastAsia="仿宋"/>
                <w:bCs/>
                <w:sz w:val="24"/>
              </w:rPr>
            </w:pPr>
            <w:r>
              <w:rPr>
                <w:rFonts w:hint="eastAsia" w:ascii="仿宋" w:hAnsi="仿宋" w:eastAsia="仿宋"/>
                <w:bCs/>
                <w:sz w:val="24"/>
              </w:rPr>
              <w:t>８</w:t>
            </w:r>
          </w:p>
        </w:tc>
        <w:tc>
          <w:tcPr>
            <w:tcW w:w="1380" w:type="dxa"/>
            <w:vAlign w:val="center"/>
          </w:tcPr>
          <w:p>
            <w:pPr>
              <w:jc w:val="center"/>
              <w:rPr>
                <w:rFonts w:ascii="仿宋" w:hAnsi="仿宋" w:eastAsia="仿宋"/>
                <w:sz w:val="24"/>
              </w:rPr>
            </w:pPr>
            <w:r>
              <w:rPr>
                <w:rFonts w:hint="eastAsia" w:ascii="仿宋" w:hAnsi="仿宋" w:eastAsia="仿宋" w:cs="宋体"/>
                <w:sz w:val="24"/>
              </w:rPr>
              <w:t>服务承诺　2分</w:t>
            </w:r>
          </w:p>
        </w:tc>
        <w:tc>
          <w:tcPr>
            <w:tcW w:w="6645" w:type="dxa"/>
            <w:vAlign w:val="center"/>
          </w:tcPr>
          <w:p>
            <w:pPr>
              <w:spacing w:line="360" w:lineRule="auto"/>
              <w:jc w:val="left"/>
              <w:rPr>
                <w:rFonts w:ascii="仿宋" w:hAnsi="仿宋" w:eastAsia="仿宋"/>
                <w:sz w:val="24"/>
              </w:rPr>
            </w:pPr>
            <w:r>
              <w:rPr>
                <w:rFonts w:hint="eastAsia" w:ascii="仿宋" w:hAnsi="仿宋" w:eastAsia="仿宋" w:cs="宋体"/>
                <w:sz w:val="24"/>
              </w:rPr>
              <w:t xml:space="preserve">供应商应做出服务承诺，所承诺的措施由评审小组横向比较综合打分。优秀的得2分；良好的得1分；较差或未提供的不得分。 </w:t>
            </w:r>
          </w:p>
        </w:tc>
        <w:tc>
          <w:tcPr>
            <w:tcW w:w="979" w:type="dxa"/>
          </w:tcPr>
          <w:p>
            <w:pPr>
              <w:spacing w:line="360" w:lineRule="auto"/>
              <w:rPr>
                <w:rFonts w:ascii="仿宋" w:hAnsi="仿宋" w:eastAsia="仿宋"/>
                <w:bCs/>
                <w:sz w:val="24"/>
              </w:rPr>
            </w:pPr>
          </w:p>
        </w:tc>
      </w:tr>
    </w:tbl>
    <w:p>
      <w:pPr>
        <w:adjustRightInd w:val="0"/>
        <w:snapToGrid w:val="0"/>
        <w:spacing w:line="520" w:lineRule="exact"/>
        <w:ind w:left="482"/>
        <w:rPr>
          <w:rFonts w:ascii="仿宋" w:hAnsi="仿宋" w:eastAsia="仿宋"/>
          <w:b/>
          <w:snapToGrid w:val="0"/>
          <w:kern w:val="0"/>
          <w:sz w:val="24"/>
        </w:rPr>
      </w:pPr>
    </w:p>
    <w:p>
      <w:pPr>
        <w:adjustRightInd w:val="0"/>
        <w:snapToGrid w:val="0"/>
        <w:spacing w:line="520" w:lineRule="exact"/>
        <w:ind w:left="482"/>
        <w:rPr>
          <w:rFonts w:ascii="仿宋" w:hAnsi="仿宋" w:eastAsia="仿宋"/>
          <w:b/>
          <w:snapToGrid w:val="0"/>
          <w:kern w:val="0"/>
          <w:sz w:val="24"/>
        </w:rPr>
      </w:pPr>
      <w:r>
        <w:rPr>
          <w:rFonts w:hint="eastAsia" w:ascii="仿宋" w:hAnsi="仿宋" w:eastAsia="仿宋"/>
          <w:b/>
          <w:snapToGrid w:val="0"/>
          <w:kern w:val="0"/>
          <w:sz w:val="24"/>
        </w:rPr>
        <w:t>（二）商务报价分</w:t>
      </w:r>
      <w:r>
        <w:rPr>
          <w:rFonts w:hint="eastAsia" w:ascii="仿宋" w:hAnsi="仿宋" w:eastAsia="仿宋" w:cs="宋体"/>
          <w:b/>
          <w:kern w:val="0"/>
          <w:sz w:val="24"/>
        </w:rPr>
        <w:t>满分</w:t>
      </w:r>
      <w:r>
        <w:rPr>
          <w:rFonts w:hint="eastAsia" w:ascii="仿宋" w:hAnsi="仿宋" w:eastAsia="仿宋"/>
          <w:b/>
          <w:snapToGrid w:val="0"/>
          <w:kern w:val="0"/>
          <w:sz w:val="24"/>
        </w:rPr>
        <w:t>15分</w:t>
      </w:r>
    </w:p>
    <w:p>
      <w:pPr>
        <w:widowControl/>
        <w:spacing w:line="400" w:lineRule="exact"/>
        <w:ind w:firstLine="480" w:firstLineChars="200"/>
        <w:jc w:val="left"/>
        <w:rPr>
          <w:rFonts w:ascii="仿宋" w:hAnsi="仿宋" w:eastAsia="仿宋" w:cs="宋体"/>
          <w:kern w:val="0"/>
          <w:sz w:val="24"/>
        </w:rPr>
      </w:pPr>
      <w:r>
        <w:rPr>
          <w:rFonts w:hint="eastAsia" w:ascii="仿宋" w:hAnsi="仿宋" w:eastAsia="仿宋" w:cs="宋体"/>
          <w:kern w:val="0"/>
          <w:sz w:val="24"/>
        </w:rPr>
        <w:t>1、以满足招标文件要求且投标价格最低的投标报价为评标基准价，其商务报价得分为满分。</w:t>
      </w:r>
    </w:p>
    <w:p>
      <w:pPr>
        <w:pStyle w:val="15"/>
        <w:widowControl/>
        <w:spacing w:line="400" w:lineRule="exact"/>
        <w:ind w:firstLine="480"/>
        <w:jc w:val="left"/>
        <w:rPr>
          <w:rFonts w:ascii="仿宋" w:hAnsi="仿宋" w:eastAsia="仿宋" w:cs="宋体"/>
          <w:kern w:val="0"/>
          <w:sz w:val="24"/>
          <w:szCs w:val="24"/>
        </w:rPr>
      </w:pPr>
      <w:r>
        <w:rPr>
          <w:rFonts w:hint="eastAsia" w:ascii="仿宋" w:hAnsi="仿宋" w:eastAsia="仿宋" w:cs="宋体"/>
          <w:kern w:val="0"/>
          <w:sz w:val="24"/>
          <w:szCs w:val="24"/>
        </w:rPr>
        <w:t>2、其他投标人的商务报价分统一按照下列公式计算：商务报价分＝（评标基准价／投标报价）×15，计算结果保留2位小数（第三位小数四舍五入）。</w:t>
      </w:r>
    </w:p>
    <w:p>
      <w:pPr>
        <w:spacing w:line="400" w:lineRule="exact"/>
        <w:ind w:firstLine="480" w:firstLineChars="200"/>
        <w:rPr>
          <w:rFonts w:ascii="仿宋" w:hAnsi="仿宋" w:eastAsia="仿宋"/>
          <w:sz w:val="24"/>
        </w:rPr>
      </w:pPr>
      <w:r>
        <w:rPr>
          <w:rFonts w:hint="eastAsia" w:ascii="仿宋" w:hAnsi="仿宋" w:eastAsia="仿宋" w:cs="宋体"/>
          <w:kern w:val="0"/>
          <w:sz w:val="24"/>
        </w:rPr>
        <w:t>3、投标报价不得低于成本价。</w:t>
      </w:r>
    </w:p>
    <w:p>
      <w:pPr>
        <w:adjustRightInd w:val="0"/>
        <w:snapToGrid w:val="0"/>
        <w:spacing w:line="520" w:lineRule="exact"/>
        <w:ind w:firstLine="482" w:firstLineChars="200"/>
        <w:rPr>
          <w:rFonts w:ascii="仿宋" w:hAnsi="仿宋" w:eastAsia="仿宋" w:cs="宋体"/>
          <w:b/>
          <w:kern w:val="0"/>
          <w:sz w:val="24"/>
        </w:rPr>
      </w:pPr>
      <w:r>
        <w:rPr>
          <w:rFonts w:hint="eastAsia" w:ascii="仿宋" w:hAnsi="仿宋" w:eastAsia="仿宋"/>
          <w:b/>
          <w:snapToGrid w:val="0"/>
          <w:kern w:val="0"/>
          <w:sz w:val="24"/>
        </w:rPr>
        <w:t>（三）</w:t>
      </w:r>
      <w:r>
        <w:rPr>
          <w:rFonts w:hint="eastAsia" w:ascii="仿宋" w:hAnsi="仿宋" w:eastAsia="仿宋" w:cs="宋体"/>
          <w:b/>
          <w:kern w:val="0"/>
          <w:sz w:val="24"/>
        </w:rPr>
        <w:t>综合得分满分100分</w:t>
      </w:r>
    </w:p>
    <w:p>
      <w:pPr>
        <w:adjustRightInd w:val="0"/>
        <w:snapToGrid w:val="0"/>
        <w:spacing w:line="520" w:lineRule="exact"/>
        <w:ind w:firstLine="480" w:firstLineChars="200"/>
        <w:rPr>
          <w:rFonts w:ascii="仿宋" w:hAnsi="仿宋" w:eastAsia="仿宋" w:cs="宋体"/>
          <w:kern w:val="0"/>
          <w:sz w:val="24"/>
        </w:rPr>
      </w:pPr>
      <w:r>
        <w:rPr>
          <w:rFonts w:hint="eastAsia" w:ascii="仿宋" w:hAnsi="仿宋" w:eastAsia="仿宋" w:cs="宋体"/>
          <w:kern w:val="0"/>
          <w:sz w:val="24"/>
        </w:rPr>
        <w:t>投标单位综合得分=技术分+商务报价分</w:t>
      </w:r>
    </w:p>
    <w:bookmarkEnd w:id="53"/>
    <w:bookmarkEnd w:id="54"/>
    <w:bookmarkEnd w:id="55"/>
    <w:p>
      <w:pPr>
        <w:rPr>
          <w:rFonts w:ascii="仿宋" w:hAnsi="仿宋" w:eastAsia="仿宋"/>
        </w:rPr>
      </w:pPr>
      <w:bookmarkStart w:id="63" w:name="_Toc213038698"/>
      <w:bookmarkStart w:id="64" w:name="_Toc187829774"/>
      <w:bookmarkStart w:id="65" w:name="_Toc238878129"/>
      <w:bookmarkStart w:id="66" w:name="_Toc384297866"/>
      <w:bookmarkStart w:id="67" w:name="_Toc235778631"/>
      <w:bookmarkStart w:id="68" w:name="_Toc274303259"/>
      <w:bookmarkStart w:id="69" w:name="_Toc423012136"/>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pStyle w:val="8"/>
        <w:jc w:val="center"/>
        <w:rPr>
          <w:rFonts w:ascii="仿宋" w:hAnsi="仿宋" w:eastAsia="仿宋"/>
          <w:color w:val="auto"/>
          <w:sz w:val="36"/>
          <w:szCs w:val="36"/>
        </w:rPr>
      </w:pPr>
    </w:p>
    <w:p>
      <w:pPr>
        <w:pStyle w:val="8"/>
        <w:jc w:val="center"/>
        <w:rPr>
          <w:rFonts w:ascii="仿宋" w:hAnsi="仿宋" w:eastAsia="仿宋"/>
          <w:color w:val="auto"/>
          <w:sz w:val="36"/>
          <w:szCs w:val="36"/>
        </w:rPr>
      </w:pPr>
    </w:p>
    <w:p>
      <w:pPr>
        <w:pStyle w:val="8"/>
        <w:jc w:val="center"/>
        <w:rPr>
          <w:rFonts w:ascii="仿宋" w:hAnsi="仿宋" w:eastAsia="仿宋"/>
          <w:color w:val="auto"/>
          <w:sz w:val="36"/>
          <w:szCs w:val="36"/>
        </w:rPr>
      </w:pPr>
    </w:p>
    <w:p>
      <w:pPr>
        <w:pStyle w:val="8"/>
        <w:jc w:val="center"/>
        <w:rPr>
          <w:rFonts w:ascii="仿宋" w:hAnsi="仿宋" w:eastAsia="仿宋"/>
          <w:color w:val="auto"/>
          <w:sz w:val="36"/>
          <w:szCs w:val="36"/>
        </w:rPr>
      </w:pPr>
    </w:p>
    <w:p>
      <w:pPr>
        <w:pStyle w:val="8"/>
        <w:jc w:val="center"/>
        <w:rPr>
          <w:rFonts w:ascii="仿宋" w:hAnsi="仿宋" w:eastAsia="仿宋"/>
          <w:color w:val="auto"/>
          <w:sz w:val="36"/>
          <w:szCs w:val="36"/>
        </w:rPr>
      </w:pPr>
    </w:p>
    <w:p>
      <w:pPr>
        <w:pStyle w:val="8"/>
        <w:jc w:val="center"/>
        <w:rPr>
          <w:rFonts w:ascii="仿宋" w:hAnsi="仿宋" w:eastAsia="仿宋"/>
          <w:color w:val="auto"/>
          <w:sz w:val="36"/>
          <w:szCs w:val="36"/>
        </w:rPr>
      </w:pPr>
    </w:p>
    <w:p>
      <w:pPr>
        <w:pStyle w:val="8"/>
        <w:rPr>
          <w:rFonts w:ascii="仿宋" w:hAnsi="仿宋" w:eastAsia="仿宋"/>
          <w:color w:val="auto"/>
          <w:sz w:val="36"/>
          <w:szCs w:val="36"/>
        </w:rPr>
      </w:pPr>
    </w:p>
    <w:p>
      <w:pPr>
        <w:pStyle w:val="8"/>
        <w:jc w:val="center"/>
        <w:rPr>
          <w:rFonts w:ascii="仿宋" w:hAnsi="仿宋" w:eastAsia="仿宋"/>
          <w:color w:val="auto"/>
          <w:sz w:val="36"/>
          <w:szCs w:val="36"/>
        </w:rPr>
      </w:pPr>
      <w:r>
        <w:rPr>
          <w:rFonts w:hint="eastAsia" w:ascii="仿宋" w:hAnsi="仿宋" w:eastAsia="仿宋"/>
          <w:color w:val="auto"/>
          <w:sz w:val="36"/>
          <w:szCs w:val="36"/>
        </w:rPr>
        <w:t>第八章  投标文件部分格式</w:t>
      </w:r>
      <w:bookmarkEnd w:id="63"/>
      <w:bookmarkEnd w:id="64"/>
      <w:bookmarkEnd w:id="65"/>
      <w:bookmarkEnd w:id="66"/>
      <w:bookmarkEnd w:id="67"/>
      <w:bookmarkEnd w:id="68"/>
      <w:bookmarkEnd w:id="69"/>
    </w:p>
    <w:p>
      <w:pPr>
        <w:pStyle w:val="8"/>
        <w:rPr>
          <w:rFonts w:ascii="仿宋" w:hAnsi="仿宋" w:eastAsia="仿宋"/>
          <w:color w:val="auto"/>
          <w:sz w:val="24"/>
          <w:szCs w:val="24"/>
        </w:rPr>
      </w:pPr>
      <w:r>
        <w:rPr>
          <w:rFonts w:hint="eastAsia" w:ascii="仿宋" w:hAnsi="仿宋" w:eastAsia="仿宋"/>
          <w:color w:val="auto"/>
          <w:sz w:val="24"/>
          <w:szCs w:val="24"/>
        </w:rPr>
        <w:t>一、封面格式</w:t>
      </w:r>
    </w:p>
    <w:p>
      <w:pPr>
        <w:pStyle w:val="8"/>
        <w:rPr>
          <w:rFonts w:ascii="仿宋" w:hAnsi="仿宋" w:eastAsia="仿宋"/>
          <w:color w:val="auto"/>
          <w:sz w:val="24"/>
          <w:szCs w:val="24"/>
        </w:rPr>
      </w:pPr>
      <w:r>
        <w:rPr>
          <w:rFonts w:hint="eastAsia" w:ascii="仿宋" w:hAnsi="仿宋" w:eastAsia="仿宋"/>
          <w:color w:val="auto"/>
          <w:sz w:val="24"/>
          <w:szCs w:val="24"/>
        </w:rPr>
        <w:t>二、技术标部分格式：</w:t>
      </w:r>
    </w:p>
    <w:p>
      <w:pPr>
        <w:spacing w:line="440" w:lineRule="exact"/>
        <w:ind w:firstLine="480" w:firstLineChars="200"/>
        <w:rPr>
          <w:rFonts w:ascii="仿宋" w:hAnsi="仿宋" w:eastAsia="仿宋"/>
          <w:sz w:val="24"/>
        </w:rPr>
      </w:pPr>
      <w:r>
        <w:rPr>
          <w:rFonts w:hint="eastAsia" w:ascii="仿宋" w:hAnsi="仿宋" w:eastAsia="仿宋"/>
          <w:sz w:val="24"/>
        </w:rPr>
        <w:t>1、义乌市政府采购项目投标承诺书</w:t>
      </w:r>
    </w:p>
    <w:p>
      <w:pPr>
        <w:spacing w:line="440" w:lineRule="exact"/>
        <w:ind w:firstLine="480" w:firstLineChars="200"/>
        <w:rPr>
          <w:rFonts w:ascii="仿宋" w:hAnsi="仿宋" w:eastAsia="仿宋"/>
          <w:sz w:val="24"/>
        </w:rPr>
      </w:pPr>
      <w:r>
        <w:rPr>
          <w:rFonts w:hint="eastAsia" w:ascii="仿宋" w:hAnsi="仿宋" w:eastAsia="仿宋"/>
          <w:sz w:val="24"/>
        </w:rPr>
        <w:t>2、法定代表人证明书</w:t>
      </w:r>
    </w:p>
    <w:p>
      <w:pPr>
        <w:spacing w:line="440" w:lineRule="exact"/>
        <w:ind w:firstLine="480" w:firstLineChars="200"/>
        <w:rPr>
          <w:rFonts w:ascii="仿宋" w:hAnsi="仿宋" w:eastAsia="仿宋"/>
          <w:sz w:val="24"/>
        </w:rPr>
      </w:pPr>
      <w:r>
        <w:rPr>
          <w:rFonts w:hint="eastAsia" w:ascii="仿宋" w:hAnsi="仿宋" w:eastAsia="仿宋"/>
          <w:sz w:val="24"/>
        </w:rPr>
        <w:t>3、法定代表人授权书</w:t>
      </w:r>
    </w:p>
    <w:p>
      <w:pPr>
        <w:spacing w:line="440" w:lineRule="exact"/>
        <w:ind w:firstLine="480" w:firstLineChars="200"/>
        <w:rPr>
          <w:rFonts w:ascii="仿宋" w:hAnsi="仿宋" w:eastAsia="仿宋"/>
          <w:sz w:val="24"/>
        </w:rPr>
      </w:pPr>
      <w:r>
        <w:rPr>
          <w:rFonts w:hint="eastAsia" w:ascii="仿宋" w:hAnsi="仿宋" w:eastAsia="仿宋"/>
          <w:sz w:val="24"/>
        </w:rPr>
        <w:t>4、负责人（项目经理）简历表和项目组成主要成员表</w:t>
      </w:r>
    </w:p>
    <w:p>
      <w:pPr>
        <w:spacing w:line="440" w:lineRule="exact"/>
        <w:ind w:firstLine="480" w:firstLineChars="200"/>
        <w:rPr>
          <w:rFonts w:ascii="仿宋" w:hAnsi="仿宋" w:eastAsia="仿宋"/>
          <w:sz w:val="24"/>
        </w:rPr>
      </w:pPr>
      <w:r>
        <w:rPr>
          <w:rFonts w:hint="eastAsia" w:ascii="仿宋" w:hAnsi="仿宋" w:eastAsia="仿宋"/>
          <w:sz w:val="24"/>
        </w:rPr>
        <w:t>5、售后服务承诺书</w:t>
      </w:r>
    </w:p>
    <w:p>
      <w:pPr>
        <w:spacing w:line="440" w:lineRule="exact"/>
        <w:ind w:firstLine="480" w:firstLineChars="200"/>
        <w:rPr>
          <w:rFonts w:ascii="仿宋" w:hAnsi="仿宋" w:eastAsia="仿宋"/>
          <w:sz w:val="24"/>
        </w:rPr>
      </w:pPr>
      <w:r>
        <w:rPr>
          <w:rFonts w:hint="eastAsia" w:ascii="仿宋" w:hAnsi="仿宋" w:eastAsia="仿宋"/>
          <w:sz w:val="24"/>
        </w:rPr>
        <w:t>6、产品质量承诺书</w:t>
      </w:r>
    </w:p>
    <w:p>
      <w:pPr>
        <w:spacing w:line="440" w:lineRule="exact"/>
        <w:ind w:firstLine="480" w:firstLineChars="200"/>
        <w:rPr>
          <w:rFonts w:ascii="仿宋" w:hAnsi="仿宋" w:eastAsia="仿宋"/>
          <w:sz w:val="24"/>
        </w:rPr>
      </w:pPr>
      <w:r>
        <w:rPr>
          <w:rFonts w:hint="eastAsia" w:ascii="仿宋" w:hAnsi="仿宋" w:eastAsia="仿宋"/>
          <w:sz w:val="24"/>
        </w:rPr>
        <w:t>7、规范偏离表</w:t>
      </w:r>
    </w:p>
    <w:p>
      <w:pPr>
        <w:spacing w:line="440" w:lineRule="exact"/>
        <w:ind w:firstLine="480" w:firstLineChars="200"/>
        <w:rPr>
          <w:rFonts w:ascii="仿宋" w:hAnsi="仿宋" w:eastAsia="仿宋"/>
          <w:sz w:val="24"/>
        </w:rPr>
      </w:pPr>
      <w:r>
        <w:rPr>
          <w:rFonts w:hint="eastAsia" w:ascii="仿宋" w:hAnsi="仿宋" w:eastAsia="仿宋"/>
          <w:sz w:val="24"/>
        </w:rPr>
        <w:t>8、近三年业绩</w:t>
      </w:r>
    </w:p>
    <w:p>
      <w:pPr>
        <w:spacing w:line="440" w:lineRule="exact"/>
        <w:ind w:firstLine="480" w:firstLineChars="200"/>
        <w:rPr>
          <w:rFonts w:ascii="仿宋" w:hAnsi="仿宋" w:eastAsia="仿宋"/>
          <w:sz w:val="24"/>
        </w:rPr>
      </w:pPr>
      <w:r>
        <w:rPr>
          <w:rFonts w:hint="eastAsia" w:ascii="仿宋" w:hAnsi="仿宋" w:eastAsia="仿宋"/>
          <w:sz w:val="24"/>
        </w:rPr>
        <w:t>9、其他</w:t>
      </w:r>
    </w:p>
    <w:p>
      <w:pPr>
        <w:spacing w:line="440" w:lineRule="exact"/>
        <w:rPr>
          <w:rFonts w:ascii="仿宋" w:hAnsi="仿宋" w:eastAsia="仿宋"/>
          <w:b/>
          <w:sz w:val="24"/>
        </w:rPr>
      </w:pPr>
      <w:r>
        <w:rPr>
          <w:rFonts w:hint="eastAsia" w:ascii="仿宋" w:hAnsi="仿宋" w:eastAsia="仿宋"/>
          <w:b/>
          <w:sz w:val="24"/>
        </w:rPr>
        <w:t>三、商务标投标文件部分格式：</w:t>
      </w:r>
    </w:p>
    <w:p>
      <w:pPr>
        <w:spacing w:line="440" w:lineRule="exact"/>
        <w:ind w:firstLine="480" w:firstLineChars="200"/>
        <w:rPr>
          <w:rFonts w:ascii="仿宋" w:hAnsi="仿宋" w:eastAsia="仿宋"/>
          <w:sz w:val="24"/>
        </w:rPr>
      </w:pPr>
      <w:r>
        <w:rPr>
          <w:rFonts w:hint="eastAsia" w:ascii="仿宋" w:hAnsi="仿宋" w:eastAsia="仿宋"/>
          <w:sz w:val="24"/>
        </w:rPr>
        <w:t>10、开标一览表</w:t>
      </w:r>
    </w:p>
    <w:p>
      <w:pPr>
        <w:spacing w:line="440" w:lineRule="exact"/>
        <w:ind w:firstLine="480" w:firstLineChars="200"/>
        <w:rPr>
          <w:rFonts w:ascii="仿宋" w:hAnsi="仿宋" w:eastAsia="仿宋"/>
          <w:sz w:val="24"/>
        </w:rPr>
      </w:pPr>
      <w:r>
        <w:rPr>
          <w:rFonts w:hint="eastAsia" w:ascii="仿宋" w:hAnsi="仿宋" w:eastAsia="仿宋"/>
          <w:sz w:val="24"/>
        </w:rPr>
        <w:t>11、项目成本报价</w:t>
      </w:r>
    </w:p>
    <w:p>
      <w:pPr>
        <w:rPr>
          <w:rFonts w:ascii="仿宋" w:hAnsi="仿宋" w:eastAsia="仿宋"/>
          <w:szCs w:val="21"/>
        </w:rPr>
      </w:pPr>
    </w:p>
    <w:p>
      <w:pPr>
        <w:jc w:val="center"/>
        <w:rPr>
          <w:rFonts w:ascii="仿宋" w:hAnsi="仿宋" w:eastAsia="仿宋"/>
          <w:szCs w:val="21"/>
          <w:u w:val="single"/>
        </w:rPr>
      </w:pPr>
    </w:p>
    <w:p>
      <w:pPr>
        <w:rPr>
          <w:rFonts w:ascii="仿宋" w:hAnsi="仿宋" w:eastAsia="仿宋"/>
          <w:sz w:val="52"/>
          <w:u w:val="single"/>
        </w:rPr>
      </w:pPr>
      <w:r>
        <w:rPr>
          <w:rFonts w:ascii="仿宋" w:hAnsi="仿宋" w:eastAsia="仿宋"/>
          <w:b/>
          <w:bCs/>
          <w:szCs w:val="21"/>
        </w:rPr>
        <w:br w:type="page"/>
      </w:r>
      <w:r>
        <w:rPr>
          <w:rFonts w:hint="eastAsia" w:ascii="仿宋" w:hAnsi="仿宋" w:eastAsia="仿宋"/>
          <w:b/>
          <w:bCs/>
          <w:sz w:val="28"/>
        </w:rPr>
        <w:t>封面格式</w:t>
      </w:r>
    </w:p>
    <w:p>
      <w:pPr>
        <w:jc w:val="right"/>
        <w:rPr>
          <w:rFonts w:ascii="仿宋" w:hAnsi="仿宋" w:eastAsia="仿宋"/>
          <w:b/>
          <w:sz w:val="30"/>
          <w:szCs w:val="30"/>
        </w:rPr>
      </w:pPr>
      <w:r>
        <w:rPr>
          <w:rFonts w:hint="eastAsia" w:ascii="仿宋" w:hAnsi="仿宋" w:eastAsia="仿宋"/>
          <w:b/>
          <w:sz w:val="30"/>
          <w:szCs w:val="30"/>
        </w:rPr>
        <w:t>正本（副本）</w:t>
      </w:r>
    </w:p>
    <w:p>
      <w:pPr>
        <w:jc w:val="center"/>
        <w:rPr>
          <w:rFonts w:ascii="仿宋" w:hAnsi="仿宋" w:eastAsia="仿宋"/>
          <w:sz w:val="24"/>
          <w:u w:val="single"/>
        </w:rPr>
      </w:pPr>
    </w:p>
    <w:p>
      <w:pPr>
        <w:jc w:val="center"/>
        <w:rPr>
          <w:rFonts w:ascii="仿宋" w:hAnsi="仿宋" w:eastAsia="仿宋"/>
          <w:sz w:val="24"/>
          <w:u w:val="single"/>
        </w:rPr>
      </w:pPr>
    </w:p>
    <w:p>
      <w:pPr>
        <w:jc w:val="center"/>
        <w:rPr>
          <w:rFonts w:ascii="仿宋" w:hAnsi="仿宋" w:eastAsia="仿宋"/>
          <w:sz w:val="52"/>
        </w:rPr>
      </w:pPr>
      <w:r>
        <w:rPr>
          <w:rFonts w:hint="eastAsia" w:ascii="仿宋" w:hAnsi="仿宋" w:eastAsia="仿宋"/>
          <w:sz w:val="52"/>
        </w:rPr>
        <w:t>项目</w:t>
      </w:r>
    </w:p>
    <w:p>
      <w:pPr>
        <w:rPr>
          <w:rFonts w:ascii="仿宋" w:hAnsi="仿宋" w:eastAsia="仿宋"/>
          <w:sz w:val="52"/>
        </w:rPr>
      </w:pPr>
    </w:p>
    <w:p>
      <w:pPr>
        <w:rPr>
          <w:rFonts w:ascii="仿宋" w:hAnsi="仿宋" w:eastAsia="仿宋"/>
          <w:sz w:val="52"/>
        </w:rPr>
      </w:pPr>
    </w:p>
    <w:p>
      <w:pPr>
        <w:jc w:val="center"/>
        <w:rPr>
          <w:rFonts w:ascii="仿宋" w:hAnsi="仿宋" w:eastAsia="仿宋"/>
          <w:b/>
          <w:bCs/>
          <w:sz w:val="72"/>
        </w:rPr>
      </w:pPr>
      <w:r>
        <w:rPr>
          <w:rFonts w:hint="eastAsia" w:ascii="仿宋" w:hAnsi="仿宋" w:eastAsia="仿宋"/>
          <w:b/>
          <w:bCs/>
          <w:sz w:val="72"/>
        </w:rPr>
        <w:t>投标文件</w:t>
      </w:r>
    </w:p>
    <w:p>
      <w:pPr>
        <w:jc w:val="center"/>
        <w:rPr>
          <w:rFonts w:ascii="仿宋" w:hAnsi="仿宋" w:eastAsia="仿宋"/>
          <w:b/>
          <w:bCs/>
          <w:sz w:val="28"/>
        </w:rPr>
      </w:pPr>
    </w:p>
    <w:p>
      <w:pPr>
        <w:jc w:val="center"/>
        <w:rPr>
          <w:rFonts w:ascii="仿宋" w:hAnsi="仿宋" w:eastAsia="仿宋"/>
          <w:b/>
          <w:bCs/>
          <w:sz w:val="28"/>
        </w:rPr>
      </w:pPr>
    </w:p>
    <w:p>
      <w:pPr>
        <w:jc w:val="center"/>
        <w:rPr>
          <w:rFonts w:ascii="仿宋" w:hAnsi="仿宋" w:eastAsia="仿宋"/>
          <w:b/>
          <w:bCs/>
          <w:sz w:val="28"/>
        </w:rPr>
      </w:pPr>
    </w:p>
    <w:p>
      <w:pPr>
        <w:rPr>
          <w:rFonts w:ascii="仿宋" w:hAnsi="仿宋" w:eastAsia="仿宋"/>
          <w:b/>
          <w:bCs/>
          <w:sz w:val="28"/>
        </w:rPr>
      </w:pPr>
    </w:p>
    <w:p>
      <w:pPr>
        <w:spacing w:line="900" w:lineRule="exact"/>
        <w:ind w:firstLine="320" w:firstLineChars="100"/>
        <w:rPr>
          <w:rFonts w:ascii="仿宋" w:hAnsi="仿宋" w:eastAsia="仿宋"/>
          <w:sz w:val="32"/>
          <w:u w:val="single"/>
        </w:rPr>
      </w:pPr>
      <w:r>
        <w:rPr>
          <w:rFonts w:hint="eastAsia" w:ascii="仿宋" w:hAnsi="仿宋" w:eastAsia="仿宋"/>
          <w:sz w:val="32"/>
        </w:rPr>
        <w:t>投标文件内容：</w:t>
      </w:r>
      <w:r>
        <w:rPr>
          <w:rFonts w:hint="eastAsia" w:ascii="仿宋" w:hAnsi="仿宋" w:eastAsia="仿宋"/>
          <w:sz w:val="32"/>
          <w:u w:val="single"/>
        </w:rPr>
        <w:t xml:space="preserve">           （技术标或商务标）                    </w:t>
      </w:r>
    </w:p>
    <w:p>
      <w:pPr>
        <w:spacing w:line="900" w:lineRule="exact"/>
        <w:ind w:firstLine="313" w:firstLineChars="98"/>
        <w:rPr>
          <w:rFonts w:ascii="仿宋" w:hAnsi="仿宋" w:eastAsia="仿宋"/>
          <w:sz w:val="32"/>
          <w:u w:val="single"/>
        </w:rPr>
      </w:pPr>
      <w:r>
        <w:rPr>
          <w:rFonts w:hint="eastAsia" w:ascii="仿宋" w:hAnsi="仿宋" w:eastAsia="仿宋"/>
          <w:sz w:val="32"/>
        </w:rPr>
        <w:t>投   标   人：</w:t>
      </w:r>
      <w:r>
        <w:rPr>
          <w:rFonts w:hint="eastAsia" w:ascii="仿宋" w:hAnsi="仿宋" w:eastAsia="仿宋"/>
          <w:sz w:val="32"/>
          <w:u w:val="single"/>
        </w:rPr>
        <w:t xml:space="preserve">                                 （盖章）  </w:t>
      </w:r>
    </w:p>
    <w:p>
      <w:pPr>
        <w:spacing w:line="900" w:lineRule="exact"/>
        <w:ind w:left="-4" w:leftChars="-2" w:firstLine="320" w:firstLineChars="100"/>
        <w:rPr>
          <w:rFonts w:ascii="仿宋" w:hAnsi="仿宋" w:eastAsia="仿宋"/>
          <w:sz w:val="32"/>
          <w:u w:val="single"/>
        </w:rPr>
      </w:pPr>
      <w:r>
        <w:rPr>
          <w:rFonts w:hint="eastAsia" w:ascii="仿宋" w:hAnsi="仿宋" w:eastAsia="仿宋"/>
          <w:sz w:val="32"/>
        </w:rPr>
        <w:t>法定代表人或其委托代理人：</w:t>
      </w:r>
      <w:r>
        <w:rPr>
          <w:rFonts w:hint="eastAsia" w:ascii="仿宋" w:hAnsi="仿宋" w:eastAsia="仿宋"/>
          <w:sz w:val="32"/>
          <w:u w:val="single"/>
        </w:rPr>
        <w:t xml:space="preserve">                （签字或盖章） </w:t>
      </w:r>
    </w:p>
    <w:p>
      <w:pPr>
        <w:spacing w:line="900" w:lineRule="exact"/>
        <w:ind w:firstLine="160" w:firstLineChars="50"/>
        <w:rPr>
          <w:rFonts w:ascii="仿宋" w:hAnsi="仿宋" w:eastAsia="仿宋"/>
          <w:sz w:val="32"/>
        </w:rPr>
      </w:pPr>
      <w:r>
        <w:rPr>
          <w:rFonts w:hint="eastAsia" w:ascii="仿宋" w:hAnsi="仿宋" w:eastAsia="仿宋"/>
          <w:sz w:val="32"/>
        </w:rPr>
        <w:t xml:space="preserve"> 日 期：年月日</w:t>
      </w:r>
    </w:p>
    <w:p>
      <w:pPr>
        <w:pStyle w:val="4"/>
        <w:spacing w:line="460" w:lineRule="exact"/>
        <w:ind w:left="239" w:leftChars="114"/>
        <w:jc w:val="center"/>
        <w:rPr>
          <w:rFonts w:ascii="仿宋" w:hAnsi="仿宋" w:eastAsia="仿宋"/>
          <w:b/>
          <w:bCs/>
          <w:sz w:val="36"/>
          <w:szCs w:val="36"/>
        </w:rPr>
      </w:pPr>
    </w:p>
    <w:p>
      <w:pPr>
        <w:pStyle w:val="4"/>
        <w:spacing w:line="460" w:lineRule="exact"/>
        <w:ind w:left="239" w:leftChars="114"/>
        <w:jc w:val="center"/>
        <w:rPr>
          <w:rFonts w:ascii="仿宋" w:hAnsi="仿宋" w:eastAsia="仿宋"/>
          <w:b/>
          <w:bCs/>
          <w:sz w:val="36"/>
          <w:szCs w:val="36"/>
        </w:rPr>
      </w:pPr>
    </w:p>
    <w:p>
      <w:pPr>
        <w:pStyle w:val="4"/>
        <w:spacing w:line="460" w:lineRule="exact"/>
        <w:ind w:left="239" w:leftChars="114"/>
        <w:jc w:val="center"/>
        <w:rPr>
          <w:rFonts w:ascii="仿宋" w:hAnsi="仿宋" w:eastAsia="仿宋"/>
          <w:b/>
          <w:bCs/>
          <w:sz w:val="36"/>
          <w:szCs w:val="36"/>
        </w:rPr>
      </w:pPr>
    </w:p>
    <w:p>
      <w:pPr>
        <w:pStyle w:val="4"/>
        <w:spacing w:line="460" w:lineRule="exact"/>
        <w:ind w:left="239" w:leftChars="114"/>
        <w:jc w:val="center"/>
        <w:rPr>
          <w:rFonts w:ascii="仿宋" w:hAnsi="仿宋" w:eastAsia="仿宋"/>
          <w:b/>
          <w:bCs/>
          <w:sz w:val="36"/>
          <w:szCs w:val="36"/>
        </w:rPr>
      </w:pPr>
    </w:p>
    <w:p>
      <w:pPr>
        <w:pStyle w:val="4"/>
        <w:spacing w:line="460" w:lineRule="exact"/>
        <w:ind w:left="239" w:leftChars="114"/>
        <w:jc w:val="center"/>
        <w:rPr>
          <w:rFonts w:ascii="仿宋" w:hAnsi="仿宋" w:eastAsia="仿宋"/>
          <w:b/>
          <w:bCs/>
          <w:sz w:val="36"/>
          <w:szCs w:val="36"/>
        </w:rPr>
      </w:pPr>
    </w:p>
    <w:p>
      <w:pPr>
        <w:pStyle w:val="4"/>
        <w:spacing w:line="460" w:lineRule="exact"/>
        <w:ind w:left="239" w:leftChars="114"/>
        <w:rPr>
          <w:rFonts w:ascii="仿宋" w:hAnsi="仿宋" w:eastAsia="仿宋"/>
          <w:b/>
          <w:bCs/>
          <w:sz w:val="30"/>
          <w:szCs w:val="30"/>
        </w:rPr>
      </w:pPr>
      <w:r>
        <w:rPr>
          <w:rFonts w:hint="eastAsia" w:ascii="仿宋" w:hAnsi="仿宋" w:eastAsia="仿宋"/>
          <w:b/>
          <w:bCs/>
          <w:sz w:val="30"/>
          <w:szCs w:val="30"/>
        </w:rPr>
        <w:t>1、</w:t>
      </w:r>
    </w:p>
    <w:p>
      <w:pPr>
        <w:pStyle w:val="4"/>
        <w:spacing w:line="460" w:lineRule="exact"/>
        <w:ind w:left="239" w:leftChars="114"/>
        <w:jc w:val="center"/>
        <w:rPr>
          <w:rFonts w:ascii="仿宋" w:hAnsi="仿宋" w:eastAsia="仿宋"/>
          <w:sz w:val="32"/>
          <w:szCs w:val="32"/>
        </w:rPr>
      </w:pPr>
      <w:r>
        <w:rPr>
          <w:rFonts w:hint="eastAsia" w:ascii="仿宋" w:hAnsi="仿宋" w:eastAsia="仿宋"/>
          <w:b/>
          <w:bCs/>
          <w:sz w:val="36"/>
          <w:szCs w:val="36"/>
        </w:rPr>
        <w:t>采购项目投标承诺书</w:t>
      </w:r>
    </w:p>
    <w:p>
      <w:pPr>
        <w:pStyle w:val="4"/>
        <w:spacing w:line="360" w:lineRule="auto"/>
        <w:rPr>
          <w:rFonts w:ascii="仿宋" w:hAnsi="仿宋" w:eastAsia="仿宋"/>
          <w:u w:val="single"/>
        </w:rPr>
      </w:pPr>
      <w:r>
        <w:rPr>
          <w:rFonts w:hint="eastAsia" w:ascii="仿宋" w:hAnsi="仿宋" w:eastAsia="仿宋"/>
        </w:rPr>
        <w:t>致：</w:t>
      </w:r>
      <w:r>
        <w:rPr>
          <w:rFonts w:hint="eastAsia" w:ascii="仿宋" w:hAnsi="仿宋" w:eastAsia="仿宋"/>
          <w:u w:val="single"/>
        </w:rPr>
        <w:t>采购人名称</w:t>
      </w:r>
    </w:p>
    <w:p>
      <w:pPr>
        <w:tabs>
          <w:tab w:val="left" w:pos="8820"/>
        </w:tabs>
        <w:spacing w:line="380" w:lineRule="exact"/>
        <w:ind w:firstLine="420" w:firstLineChars="200"/>
        <w:rPr>
          <w:rFonts w:ascii="仿宋" w:hAnsi="仿宋" w:eastAsia="仿宋"/>
        </w:rPr>
      </w:pPr>
      <w:r>
        <w:rPr>
          <w:rFonts w:hint="eastAsia" w:ascii="仿宋" w:hAnsi="仿宋" w:eastAsia="仿宋"/>
        </w:rPr>
        <w:t>1、我单位已认真阅读了本项目的招标公告、招标文件、技术要求、图纸、招标补充（答疑）文件及相关资料，对其全部内容和要求有实质性了解，并对这些内容表示理解且无任何异议，接受其全部内容及要求，承诺本单位的投标文件已经完全响应并符合其全部条件和要求，愿意参加投标并愿意中标；</w:t>
      </w:r>
    </w:p>
    <w:p>
      <w:pPr>
        <w:tabs>
          <w:tab w:val="left" w:pos="8820"/>
        </w:tabs>
        <w:spacing w:line="380" w:lineRule="exact"/>
        <w:ind w:firstLine="420" w:firstLineChars="200"/>
        <w:rPr>
          <w:rFonts w:ascii="仿宋" w:hAnsi="仿宋" w:eastAsia="仿宋"/>
        </w:rPr>
      </w:pPr>
      <w:r>
        <w:rPr>
          <w:rFonts w:hint="eastAsia" w:ascii="仿宋" w:hAnsi="仿宋" w:eastAsia="仿宋"/>
        </w:rPr>
        <w:t>2、自愿接受</w:t>
      </w:r>
      <w:r>
        <w:rPr>
          <w:rFonts w:hint="eastAsia" w:ascii="仿宋" w:hAnsi="仿宋" w:eastAsia="仿宋"/>
          <w:szCs w:val="21"/>
        </w:rPr>
        <w:t>义乌市卫生健康局</w:t>
      </w:r>
      <w:r>
        <w:rPr>
          <w:rFonts w:hint="eastAsia" w:ascii="仿宋" w:hAnsi="仿宋" w:eastAsia="仿宋"/>
        </w:rPr>
        <w:t>的管理，并严格遵守义乌市财政局、</w:t>
      </w:r>
      <w:r>
        <w:rPr>
          <w:rFonts w:hint="eastAsia" w:ascii="仿宋" w:hAnsi="仿宋" w:eastAsia="仿宋"/>
          <w:szCs w:val="21"/>
        </w:rPr>
        <w:t>义乌市卫生健康局</w:t>
      </w:r>
      <w:r>
        <w:rPr>
          <w:rFonts w:hint="eastAsia" w:ascii="仿宋" w:hAnsi="仿宋" w:eastAsia="仿宋"/>
        </w:rPr>
        <w:t>制定的招投标管理制度、规范和纪律。</w:t>
      </w:r>
    </w:p>
    <w:p>
      <w:pPr>
        <w:tabs>
          <w:tab w:val="left" w:pos="8820"/>
        </w:tabs>
        <w:spacing w:line="380" w:lineRule="exact"/>
        <w:ind w:firstLine="420" w:firstLineChars="200"/>
        <w:rPr>
          <w:rFonts w:ascii="仿宋" w:hAnsi="仿宋" w:eastAsia="仿宋"/>
        </w:rPr>
      </w:pPr>
      <w:r>
        <w:rPr>
          <w:rFonts w:hint="eastAsia" w:ascii="仿宋" w:hAnsi="仿宋" w:eastAsia="仿宋"/>
        </w:rPr>
        <w:t>3、我单位承诺参与本次投标的资格符合《中华人民共和国政府采购法》的规定，并承诺近三年内，在经营活动中没有重大违法记录。我单位承诺财务状况良好，并已依法按时缴纳税收和社会保障资金。我单位承诺具备履行本项目合同所必需的设备和专业技术能力。</w:t>
      </w:r>
    </w:p>
    <w:p>
      <w:pPr>
        <w:tabs>
          <w:tab w:val="left" w:pos="8820"/>
        </w:tabs>
        <w:spacing w:line="380" w:lineRule="exact"/>
        <w:ind w:firstLine="420" w:firstLineChars="200"/>
        <w:rPr>
          <w:rFonts w:ascii="仿宋" w:hAnsi="仿宋" w:eastAsia="仿宋"/>
        </w:rPr>
      </w:pPr>
      <w:r>
        <w:rPr>
          <w:rFonts w:hint="eastAsia" w:ascii="仿宋" w:hAnsi="仿宋" w:eastAsia="仿宋"/>
        </w:rPr>
        <w:t>4、积极主动配合</w:t>
      </w:r>
      <w:r>
        <w:rPr>
          <w:rFonts w:hint="eastAsia" w:ascii="仿宋" w:hAnsi="仿宋" w:eastAsia="仿宋"/>
          <w:szCs w:val="21"/>
        </w:rPr>
        <w:t>义乌市卫生健康局</w:t>
      </w:r>
      <w:r>
        <w:rPr>
          <w:rFonts w:hint="eastAsia" w:ascii="仿宋" w:hAnsi="仿宋" w:eastAsia="仿宋"/>
        </w:rPr>
        <w:t>的调查。及时、如实、全面地回答</w:t>
      </w:r>
      <w:r>
        <w:rPr>
          <w:rFonts w:hint="eastAsia" w:ascii="仿宋" w:hAnsi="仿宋" w:eastAsia="仿宋"/>
          <w:szCs w:val="21"/>
        </w:rPr>
        <w:t>义乌市卫生健康局</w:t>
      </w:r>
      <w:r>
        <w:rPr>
          <w:rFonts w:hint="eastAsia" w:ascii="仿宋" w:hAnsi="仿宋" w:eastAsia="仿宋"/>
        </w:rPr>
        <w:t>提出的问题，并在调查笔录中签字确认。如拒绝签字确认的，则视为我单位及有关工作人员认可调查笔录中的全部内容，并对最终的调查结果无任何异议，且自愿放弃一切救济途径。</w:t>
      </w:r>
    </w:p>
    <w:p>
      <w:pPr>
        <w:tabs>
          <w:tab w:val="left" w:pos="8820"/>
        </w:tabs>
        <w:spacing w:line="380" w:lineRule="exact"/>
        <w:ind w:firstLine="420" w:firstLineChars="200"/>
        <w:rPr>
          <w:rFonts w:ascii="仿宋" w:hAnsi="仿宋" w:eastAsia="仿宋"/>
        </w:rPr>
      </w:pPr>
      <w:r>
        <w:rPr>
          <w:rFonts w:hint="eastAsia" w:ascii="仿宋" w:hAnsi="仿宋" w:eastAsia="仿宋"/>
        </w:rPr>
        <w:t>5、不转让、出借、涂改、伪造资质（资格）证书或者以其他方式允许其他单位（个人）以我单位（本人）名义承接业务。</w:t>
      </w:r>
    </w:p>
    <w:p>
      <w:pPr>
        <w:tabs>
          <w:tab w:val="left" w:pos="8820"/>
        </w:tabs>
        <w:spacing w:line="380" w:lineRule="exact"/>
        <w:ind w:firstLine="420" w:firstLineChars="200"/>
        <w:rPr>
          <w:rFonts w:ascii="仿宋" w:hAnsi="仿宋" w:eastAsia="仿宋"/>
        </w:rPr>
      </w:pPr>
      <w:r>
        <w:rPr>
          <w:rFonts w:hint="eastAsia" w:ascii="仿宋" w:hAnsi="仿宋" w:eastAsia="仿宋"/>
        </w:rPr>
        <w:t>6、不与采购人或者其他投标人相互串通投标，围标，不以行贿等不正当手段谋取中标。</w:t>
      </w:r>
    </w:p>
    <w:p>
      <w:pPr>
        <w:tabs>
          <w:tab w:val="left" w:pos="8820"/>
        </w:tabs>
        <w:spacing w:line="380" w:lineRule="exact"/>
        <w:ind w:firstLine="420" w:firstLineChars="200"/>
        <w:rPr>
          <w:rFonts w:ascii="仿宋" w:hAnsi="仿宋" w:eastAsia="仿宋"/>
        </w:rPr>
      </w:pPr>
      <w:r>
        <w:rPr>
          <w:rFonts w:hint="eastAsia" w:ascii="仿宋" w:hAnsi="仿宋" w:eastAsia="仿宋"/>
        </w:rPr>
        <w:t>7、在备案、招标、投标、报名、开标、评标、询标、中标、签订合同、合同备案等招投标预备和进行的全过程中提供的资料均真实、有效，不弄虚作假。</w:t>
      </w:r>
    </w:p>
    <w:p>
      <w:pPr>
        <w:tabs>
          <w:tab w:val="left" w:pos="8820"/>
        </w:tabs>
        <w:spacing w:line="380" w:lineRule="exact"/>
        <w:ind w:firstLine="420" w:firstLineChars="200"/>
        <w:rPr>
          <w:rFonts w:ascii="仿宋" w:hAnsi="仿宋" w:eastAsia="仿宋"/>
        </w:rPr>
      </w:pPr>
      <w:r>
        <w:rPr>
          <w:rFonts w:hint="eastAsia" w:ascii="仿宋" w:hAnsi="仿宋" w:eastAsia="仿宋"/>
        </w:rPr>
        <w:t>8、我方已详细审核全部招标文件，包括修改文件(如果有的话)，及有关附件，我方同意放弃提出含糊不清或误解的权力。</w:t>
      </w:r>
      <w:r>
        <w:rPr>
          <w:rFonts w:hint="eastAsia" w:eastAsia="仿宋" w:asciiTheme="minorEastAsia" w:hAnsiTheme="minorEastAsia"/>
        </w:rPr>
        <w:t> </w:t>
      </w:r>
    </w:p>
    <w:p>
      <w:pPr>
        <w:tabs>
          <w:tab w:val="left" w:pos="8820"/>
        </w:tabs>
        <w:spacing w:line="380" w:lineRule="exact"/>
        <w:ind w:firstLine="420" w:firstLineChars="200"/>
        <w:rPr>
          <w:rFonts w:ascii="仿宋" w:hAnsi="仿宋" w:eastAsia="仿宋"/>
        </w:rPr>
      </w:pPr>
      <w:r>
        <w:rPr>
          <w:rFonts w:hint="eastAsia" w:ascii="仿宋" w:hAnsi="仿宋" w:eastAsia="仿宋"/>
        </w:rPr>
        <w:t>9、我方同意所递交的投标文件在招标期内有效，在此期间内我方有可能中标，我方将受此约束。</w:t>
      </w:r>
    </w:p>
    <w:p>
      <w:pPr>
        <w:tabs>
          <w:tab w:val="left" w:pos="8820"/>
        </w:tabs>
        <w:spacing w:line="380" w:lineRule="exact"/>
        <w:ind w:firstLine="420" w:firstLineChars="200"/>
        <w:rPr>
          <w:rFonts w:ascii="仿宋" w:hAnsi="仿宋" w:eastAsia="仿宋"/>
        </w:rPr>
      </w:pPr>
      <w:r>
        <w:rPr>
          <w:rFonts w:hint="eastAsia" w:ascii="仿宋" w:hAnsi="仿宋" w:eastAsia="仿宋"/>
        </w:rPr>
        <w:t>10、我方相信贵方的招标结果是公正、合法的，无论我方中标还是落标，我方将接受这一结果。</w:t>
      </w:r>
      <w:r>
        <w:rPr>
          <w:rFonts w:hint="eastAsia" w:eastAsia="仿宋" w:asciiTheme="minorEastAsia" w:hAnsiTheme="minorEastAsia"/>
        </w:rPr>
        <w:t> </w:t>
      </w:r>
    </w:p>
    <w:p>
      <w:pPr>
        <w:tabs>
          <w:tab w:val="left" w:pos="8820"/>
        </w:tabs>
        <w:spacing w:line="380" w:lineRule="exact"/>
        <w:ind w:firstLine="420" w:firstLineChars="200"/>
        <w:rPr>
          <w:rFonts w:ascii="仿宋" w:hAnsi="仿宋" w:eastAsia="仿宋"/>
        </w:rPr>
      </w:pPr>
      <w:r>
        <w:rPr>
          <w:rFonts w:hint="eastAsia" w:ascii="仿宋" w:hAnsi="仿宋" w:eastAsia="仿宋"/>
        </w:rPr>
        <w:t>11、一旦我方中标，我方将严格依照招标文件中的相关规定与招标方签订合同。</w:t>
      </w:r>
    </w:p>
    <w:p>
      <w:pPr>
        <w:tabs>
          <w:tab w:val="left" w:pos="8820"/>
        </w:tabs>
        <w:spacing w:line="380" w:lineRule="exact"/>
        <w:ind w:firstLine="420" w:firstLineChars="200"/>
        <w:rPr>
          <w:rFonts w:ascii="仿宋" w:hAnsi="仿宋" w:eastAsia="仿宋"/>
        </w:rPr>
      </w:pPr>
      <w:r>
        <w:rPr>
          <w:rFonts w:hint="eastAsia" w:ascii="仿宋" w:hAnsi="仿宋" w:eastAsia="仿宋"/>
        </w:rPr>
        <w:t>12、不低于企业成本价投标，不恶意过高报价，不扰乱招投标的正常秩序。</w:t>
      </w:r>
    </w:p>
    <w:p>
      <w:pPr>
        <w:tabs>
          <w:tab w:val="left" w:pos="8820"/>
        </w:tabs>
        <w:spacing w:line="380" w:lineRule="exact"/>
        <w:ind w:firstLine="420" w:firstLineChars="200"/>
        <w:rPr>
          <w:rFonts w:ascii="仿宋" w:hAnsi="仿宋" w:eastAsia="仿宋"/>
        </w:rPr>
      </w:pPr>
      <w:r>
        <w:rPr>
          <w:rFonts w:hint="eastAsia" w:ascii="仿宋" w:hAnsi="仿宋" w:eastAsia="仿宋"/>
        </w:rPr>
        <w:t>13、严格遵守开标会议纪律，不在开标会场吵闹、滋事，服从工作人员指挥。</w:t>
      </w:r>
    </w:p>
    <w:p>
      <w:pPr>
        <w:tabs>
          <w:tab w:val="left" w:pos="8820"/>
        </w:tabs>
        <w:spacing w:line="380" w:lineRule="exact"/>
        <w:ind w:firstLine="420" w:firstLineChars="200"/>
        <w:rPr>
          <w:rFonts w:ascii="仿宋" w:hAnsi="仿宋" w:eastAsia="仿宋"/>
        </w:rPr>
      </w:pPr>
      <w:r>
        <w:rPr>
          <w:rFonts w:hint="eastAsia" w:ascii="仿宋" w:hAnsi="仿宋" w:eastAsia="仿宋"/>
        </w:rPr>
        <w:t>14、按照法律法规和本项目招标文件规定的程序和方式进行异议和投诉，不越级投诉，不无理投诉。如捏造事实、伪造材料或者以非法手段取得证明材料进行投诉，给他人造成损失的，依法承担赔偿责任。</w:t>
      </w:r>
    </w:p>
    <w:p>
      <w:pPr>
        <w:tabs>
          <w:tab w:val="left" w:pos="8820"/>
        </w:tabs>
        <w:spacing w:line="380" w:lineRule="exact"/>
        <w:ind w:firstLine="420" w:firstLineChars="200"/>
        <w:rPr>
          <w:rFonts w:ascii="仿宋" w:hAnsi="仿宋" w:eastAsia="仿宋"/>
        </w:rPr>
      </w:pPr>
      <w:r>
        <w:rPr>
          <w:rFonts w:hint="eastAsia" w:ascii="仿宋" w:hAnsi="仿宋" w:eastAsia="仿宋"/>
        </w:rPr>
        <w:t>上述承诺事项已认真逐项核对，均表达我单位真实意见，愿承担任何责任。若有任何弄虚作假内容或未遵守上述约定的，经查实后，愿意放弃投标及中标资格。如我单位违反上述承诺事项，无条件接受</w:t>
      </w:r>
      <w:r>
        <w:rPr>
          <w:rFonts w:hint="eastAsia" w:ascii="仿宋" w:hAnsi="仿宋" w:eastAsia="仿宋"/>
          <w:szCs w:val="21"/>
        </w:rPr>
        <w:t>义乌市卫生健康局</w:t>
      </w:r>
      <w:r>
        <w:rPr>
          <w:rFonts w:hint="eastAsia" w:ascii="仿宋" w:hAnsi="仿宋" w:eastAsia="仿宋"/>
        </w:rPr>
        <w:t>或相关监管部门作出的任何管理和处理决定，并自愿承担一切不利的后果。</w:t>
      </w:r>
    </w:p>
    <w:p>
      <w:pPr>
        <w:spacing w:line="400" w:lineRule="exact"/>
        <w:ind w:firstLine="420" w:firstLineChars="200"/>
        <w:rPr>
          <w:rFonts w:ascii="仿宋" w:hAnsi="仿宋" w:eastAsia="仿宋"/>
          <w:szCs w:val="21"/>
        </w:rPr>
      </w:pPr>
    </w:p>
    <w:p>
      <w:pPr>
        <w:spacing w:line="440" w:lineRule="exact"/>
        <w:rPr>
          <w:rFonts w:ascii="仿宋" w:hAnsi="仿宋" w:eastAsia="仿宋"/>
          <w:b/>
          <w:szCs w:val="21"/>
        </w:rPr>
      </w:pPr>
      <w:r>
        <w:rPr>
          <w:rFonts w:hint="eastAsia" w:ascii="仿宋" w:hAnsi="仿宋" w:eastAsia="仿宋"/>
          <w:szCs w:val="21"/>
        </w:rPr>
        <w:t>投标人（公章）：        法定代表人或其授权的委托代理人（签字或盖章）：          年   月   日</w:t>
      </w:r>
    </w:p>
    <w:p>
      <w:pPr>
        <w:spacing w:line="480" w:lineRule="auto"/>
        <w:rPr>
          <w:rFonts w:ascii="仿宋" w:hAnsi="仿宋" w:eastAsia="仿宋"/>
          <w:b/>
          <w:bCs/>
          <w:sz w:val="36"/>
          <w:szCs w:val="36"/>
        </w:rPr>
      </w:pPr>
    </w:p>
    <w:p>
      <w:pPr>
        <w:spacing w:line="480" w:lineRule="auto"/>
        <w:rPr>
          <w:rFonts w:ascii="仿宋" w:hAnsi="仿宋" w:eastAsia="仿宋"/>
          <w:b/>
          <w:bCs/>
          <w:sz w:val="36"/>
          <w:szCs w:val="36"/>
        </w:rPr>
      </w:pPr>
    </w:p>
    <w:p>
      <w:pPr>
        <w:spacing w:line="480" w:lineRule="auto"/>
        <w:rPr>
          <w:rFonts w:ascii="仿宋" w:hAnsi="仿宋" w:eastAsia="仿宋"/>
          <w:b/>
          <w:bCs/>
          <w:sz w:val="30"/>
          <w:szCs w:val="30"/>
        </w:rPr>
      </w:pPr>
      <w:r>
        <w:rPr>
          <w:rFonts w:hint="eastAsia" w:ascii="仿宋" w:hAnsi="仿宋" w:eastAsia="仿宋"/>
          <w:b/>
          <w:bCs/>
          <w:sz w:val="30"/>
          <w:szCs w:val="30"/>
        </w:rPr>
        <w:t>2、</w:t>
      </w:r>
    </w:p>
    <w:p>
      <w:pPr>
        <w:spacing w:line="480" w:lineRule="auto"/>
        <w:jc w:val="center"/>
        <w:rPr>
          <w:rFonts w:ascii="仿宋" w:hAnsi="仿宋" w:eastAsia="仿宋"/>
          <w:sz w:val="36"/>
          <w:szCs w:val="36"/>
        </w:rPr>
      </w:pPr>
      <w:r>
        <w:rPr>
          <w:rFonts w:hint="eastAsia" w:ascii="仿宋" w:hAnsi="仿宋" w:eastAsia="仿宋"/>
          <w:b/>
          <w:bCs/>
          <w:sz w:val="36"/>
          <w:szCs w:val="36"/>
        </w:rPr>
        <w:t>法定代表人证明书（格式）</w:t>
      </w:r>
    </w:p>
    <w:p>
      <w:pPr>
        <w:spacing w:line="540" w:lineRule="exact"/>
        <w:rPr>
          <w:rFonts w:ascii="仿宋" w:hAnsi="仿宋" w:eastAsia="仿宋"/>
          <w:sz w:val="24"/>
        </w:rPr>
      </w:pPr>
    </w:p>
    <w:p>
      <w:pPr>
        <w:spacing w:line="540" w:lineRule="exact"/>
        <w:rPr>
          <w:rFonts w:ascii="仿宋" w:hAnsi="仿宋" w:eastAsia="仿宋"/>
          <w:sz w:val="24"/>
        </w:rPr>
      </w:pPr>
    </w:p>
    <w:p>
      <w:pPr>
        <w:spacing w:line="540" w:lineRule="exact"/>
        <w:rPr>
          <w:rFonts w:ascii="仿宋" w:hAnsi="仿宋" w:eastAsia="仿宋"/>
          <w:sz w:val="24"/>
        </w:rPr>
      </w:pPr>
    </w:p>
    <w:p>
      <w:pPr>
        <w:spacing w:line="540" w:lineRule="exact"/>
        <w:rPr>
          <w:rFonts w:ascii="仿宋" w:hAnsi="仿宋" w:eastAsia="仿宋"/>
          <w:sz w:val="24"/>
        </w:rPr>
      </w:pPr>
      <w:r>
        <w:rPr>
          <w:rFonts w:hint="eastAsia" w:ascii="仿宋" w:hAnsi="仿宋" w:eastAsia="仿宋"/>
          <w:sz w:val="24"/>
        </w:rPr>
        <w:t>姓名：                           性别：</w:t>
      </w:r>
    </w:p>
    <w:p>
      <w:pPr>
        <w:spacing w:line="540" w:lineRule="exact"/>
        <w:rPr>
          <w:rFonts w:ascii="仿宋" w:hAnsi="仿宋" w:eastAsia="仿宋"/>
          <w:sz w:val="24"/>
        </w:rPr>
      </w:pPr>
      <w:r>
        <w:rPr>
          <w:rFonts w:hint="eastAsia" w:ascii="仿宋" w:hAnsi="仿宋" w:eastAsia="仿宋"/>
          <w:sz w:val="24"/>
        </w:rPr>
        <w:t>年龄：                           职务：</w:t>
      </w:r>
    </w:p>
    <w:p>
      <w:pPr>
        <w:spacing w:line="540" w:lineRule="exact"/>
        <w:rPr>
          <w:rFonts w:ascii="仿宋" w:hAnsi="仿宋" w:eastAsia="仿宋"/>
          <w:sz w:val="24"/>
        </w:rPr>
      </w:pPr>
      <w:r>
        <w:rPr>
          <w:rFonts w:hint="eastAsia" w:ascii="仿宋" w:hAnsi="仿宋" w:eastAsia="仿宋"/>
          <w:sz w:val="24"/>
        </w:rPr>
        <w:t>身份证号码：</w:t>
      </w:r>
    </w:p>
    <w:p>
      <w:pPr>
        <w:spacing w:line="540" w:lineRule="exact"/>
        <w:ind w:firstLine="480" w:firstLineChars="200"/>
        <w:rPr>
          <w:rFonts w:ascii="仿宋" w:hAnsi="仿宋" w:eastAsia="仿宋"/>
          <w:sz w:val="24"/>
        </w:rPr>
      </w:pPr>
      <w:r>
        <w:rPr>
          <w:rFonts w:hint="eastAsia" w:ascii="仿宋" w:hAnsi="仿宋" w:eastAsia="仿宋"/>
          <w:sz w:val="24"/>
        </w:rPr>
        <w:t>系（单位名称）的法定代表人，法定地址：。为项目的投标、开标等事宜，签署上述投标文件，进行合同谈判、签署合同和处理与之有关的一切事务。</w:t>
      </w:r>
    </w:p>
    <w:p>
      <w:pPr>
        <w:spacing w:line="540" w:lineRule="exact"/>
        <w:ind w:firstLine="480" w:firstLineChars="200"/>
        <w:rPr>
          <w:rFonts w:ascii="仿宋" w:hAnsi="仿宋" w:eastAsia="仿宋"/>
          <w:sz w:val="24"/>
        </w:rPr>
      </w:pPr>
    </w:p>
    <w:p>
      <w:pPr>
        <w:spacing w:line="540" w:lineRule="exact"/>
        <w:ind w:firstLine="480" w:firstLineChars="200"/>
        <w:rPr>
          <w:rFonts w:ascii="仿宋" w:hAnsi="仿宋" w:eastAsia="仿宋"/>
          <w:sz w:val="24"/>
        </w:rPr>
      </w:pPr>
      <w:r>
        <w:rPr>
          <w:rFonts w:hint="eastAsia" w:ascii="仿宋" w:hAnsi="仿宋" w:eastAsia="仿宋"/>
          <w:sz w:val="24"/>
        </w:rPr>
        <w:t>特此证明</w:t>
      </w:r>
    </w:p>
    <w:p>
      <w:pPr>
        <w:spacing w:line="540" w:lineRule="exact"/>
        <w:rPr>
          <w:rFonts w:ascii="仿宋" w:hAnsi="仿宋" w:eastAsia="仿宋"/>
          <w:sz w:val="24"/>
        </w:rPr>
      </w:pPr>
    </w:p>
    <w:p>
      <w:pPr>
        <w:spacing w:line="540" w:lineRule="exact"/>
        <w:rPr>
          <w:rFonts w:ascii="仿宋" w:hAnsi="仿宋" w:eastAsia="仿宋"/>
          <w:sz w:val="24"/>
        </w:rPr>
      </w:pPr>
    </w:p>
    <w:p>
      <w:pPr>
        <w:spacing w:line="540" w:lineRule="exact"/>
        <w:rPr>
          <w:rFonts w:ascii="仿宋" w:hAnsi="仿宋" w:eastAsia="仿宋"/>
          <w:sz w:val="24"/>
        </w:rPr>
      </w:pPr>
      <w:r>
        <w:rPr>
          <w:rFonts w:hint="eastAsia" w:ascii="仿宋" w:hAnsi="仿宋" w:eastAsia="仿宋"/>
          <w:sz w:val="24"/>
        </w:rPr>
        <w:t xml:space="preserve">投标单位：（盖章）                </w:t>
      </w:r>
    </w:p>
    <w:p>
      <w:pPr>
        <w:spacing w:line="540" w:lineRule="exact"/>
        <w:rPr>
          <w:rFonts w:ascii="仿宋" w:hAnsi="仿宋" w:eastAsia="仿宋"/>
          <w:sz w:val="24"/>
        </w:rPr>
      </w:pPr>
      <w:r>
        <w:rPr>
          <w:rFonts w:hint="eastAsia" w:ascii="仿宋" w:hAnsi="仿宋" w:eastAsia="仿宋"/>
          <w:sz w:val="24"/>
        </w:rPr>
        <w:t>法定代表人签字：</w:t>
      </w:r>
    </w:p>
    <w:p>
      <w:pPr>
        <w:spacing w:line="540" w:lineRule="exact"/>
        <w:rPr>
          <w:rFonts w:ascii="仿宋" w:hAnsi="仿宋" w:eastAsia="仿宋"/>
          <w:sz w:val="24"/>
        </w:rPr>
      </w:pPr>
    </w:p>
    <w:p>
      <w:pPr>
        <w:spacing w:line="540" w:lineRule="exact"/>
        <w:rPr>
          <w:rFonts w:ascii="仿宋" w:hAnsi="仿宋" w:eastAsia="仿宋"/>
          <w:sz w:val="24"/>
        </w:rPr>
      </w:pPr>
      <w:r>
        <w:rPr>
          <w:rFonts w:hint="eastAsia" w:ascii="仿宋" w:hAnsi="仿宋" w:eastAsia="仿宋"/>
          <w:sz w:val="24"/>
        </w:rPr>
        <w:t xml:space="preserve">日期：    年   月    日              </w:t>
      </w:r>
    </w:p>
    <w:p>
      <w:pPr>
        <w:spacing w:line="540" w:lineRule="exact"/>
        <w:rPr>
          <w:rFonts w:ascii="仿宋" w:hAnsi="仿宋" w:eastAsia="仿宋"/>
          <w:sz w:val="24"/>
        </w:rPr>
      </w:pPr>
    </w:p>
    <w:p>
      <w:pPr>
        <w:spacing w:line="540" w:lineRule="exact"/>
        <w:rPr>
          <w:rFonts w:ascii="仿宋" w:hAnsi="仿宋" w:eastAsia="仿宋"/>
          <w:sz w:val="24"/>
        </w:rPr>
      </w:pPr>
      <w:r>
        <w:rPr>
          <w:rFonts w:hint="eastAsia" w:ascii="仿宋" w:hAnsi="仿宋" w:eastAsia="仿宋"/>
          <w:sz w:val="24"/>
        </w:rPr>
        <w:t>说明：须按营业执照的法定代表人名称填写。</w:t>
      </w:r>
    </w:p>
    <w:p>
      <w:pPr>
        <w:spacing w:line="500" w:lineRule="exact"/>
        <w:rPr>
          <w:rFonts w:ascii="仿宋" w:hAnsi="仿宋" w:eastAsia="仿宋"/>
          <w:szCs w:val="21"/>
        </w:rPr>
      </w:pPr>
    </w:p>
    <w:p>
      <w:pPr>
        <w:spacing w:line="500" w:lineRule="exact"/>
        <w:rPr>
          <w:rFonts w:ascii="仿宋" w:hAnsi="仿宋" w:eastAsia="仿宋"/>
          <w:szCs w:val="21"/>
        </w:rPr>
      </w:pPr>
    </w:p>
    <w:p>
      <w:pPr>
        <w:spacing w:line="500" w:lineRule="exact"/>
        <w:rPr>
          <w:rFonts w:ascii="仿宋" w:hAnsi="仿宋" w:eastAsia="仿宋"/>
          <w:szCs w:val="21"/>
        </w:rPr>
      </w:pPr>
    </w:p>
    <w:p>
      <w:pPr>
        <w:spacing w:line="500" w:lineRule="exact"/>
        <w:rPr>
          <w:rFonts w:ascii="仿宋" w:hAnsi="仿宋" w:eastAsia="仿宋"/>
          <w:szCs w:val="21"/>
        </w:rPr>
      </w:pPr>
    </w:p>
    <w:p>
      <w:pPr>
        <w:spacing w:line="500" w:lineRule="exact"/>
        <w:rPr>
          <w:rFonts w:ascii="仿宋" w:hAnsi="仿宋" w:eastAsia="仿宋"/>
          <w:szCs w:val="21"/>
        </w:rPr>
      </w:pPr>
    </w:p>
    <w:p>
      <w:pPr>
        <w:spacing w:line="500" w:lineRule="exact"/>
        <w:rPr>
          <w:rFonts w:ascii="仿宋" w:hAnsi="仿宋" w:eastAsia="仿宋"/>
          <w:szCs w:val="21"/>
        </w:rPr>
      </w:pPr>
    </w:p>
    <w:p>
      <w:pPr>
        <w:spacing w:line="480" w:lineRule="auto"/>
        <w:rPr>
          <w:rFonts w:ascii="仿宋" w:hAnsi="仿宋" w:eastAsia="仿宋"/>
          <w:b/>
          <w:bCs/>
          <w:sz w:val="30"/>
          <w:szCs w:val="30"/>
        </w:rPr>
      </w:pPr>
      <w:r>
        <w:rPr>
          <w:rFonts w:hint="eastAsia" w:ascii="仿宋" w:hAnsi="仿宋" w:eastAsia="仿宋"/>
          <w:b/>
          <w:bCs/>
          <w:sz w:val="30"/>
          <w:szCs w:val="30"/>
        </w:rPr>
        <w:t>3、</w:t>
      </w:r>
    </w:p>
    <w:p>
      <w:pPr>
        <w:spacing w:line="480" w:lineRule="auto"/>
        <w:jc w:val="center"/>
        <w:rPr>
          <w:rFonts w:ascii="仿宋" w:hAnsi="仿宋" w:eastAsia="仿宋"/>
          <w:b/>
          <w:bCs/>
          <w:sz w:val="36"/>
          <w:szCs w:val="36"/>
        </w:rPr>
      </w:pPr>
      <w:r>
        <w:rPr>
          <w:rFonts w:hint="eastAsia" w:ascii="仿宋" w:hAnsi="仿宋" w:eastAsia="仿宋"/>
          <w:b/>
          <w:bCs/>
          <w:sz w:val="36"/>
          <w:szCs w:val="36"/>
        </w:rPr>
        <w:t>法定代表人授权书（格式）</w:t>
      </w:r>
    </w:p>
    <w:p>
      <w:pPr>
        <w:spacing w:line="360" w:lineRule="auto"/>
        <w:rPr>
          <w:rFonts w:ascii="仿宋" w:hAnsi="仿宋" w:eastAsia="仿宋"/>
          <w:sz w:val="24"/>
          <w:u w:val="single"/>
        </w:rPr>
      </w:pPr>
      <w:r>
        <w:rPr>
          <w:rFonts w:hint="eastAsia" w:ascii="仿宋" w:hAnsi="仿宋" w:eastAsia="仿宋"/>
          <w:sz w:val="24"/>
        </w:rPr>
        <w:t>项目名称：</w:t>
      </w:r>
    </w:p>
    <w:p>
      <w:pPr>
        <w:spacing w:line="360" w:lineRule="auto"/>
        <w:rPr>
          <w:rFonts w:ascii="仿宋" w:hAnsi="仿宋" w:eastAsia="仿宋"/>
          <w:sz w:val="24"/>
          <w:u w:val="single"/>
        </w:rPr>
      </w:pPr>
      <w:r>
        <w:rPr>
          <w:rFonts w:hint="eastAsia" w:ascii="仿宋" w:hAnsi="仿宋" w:eastAsia="仿宋"/>
          <w:sz w:val="24"/>
        </w:rPr>
        <w:t>日    期：</w:t>
      </w:r>
    </w:p>
    <w:p>
      <w:pPr>
        <w:spacing w:line="360" w:lineRule="auto"/>
        <w:rPr>
          <w:rFonts w:ascii="仿宋" w:hAnsi="仿宋" w:eastAsia="仿宋"/>
          <w:sz w:val="24"/>
          <w:u w:val="single"/>
        </w:rPr>
      </w:pPr>
      <w:r>
        <w:rPr>
          <w:rFonts w:hint="eastAsia" w:ascii="仿宋" w:hAnsi="仿宋" w:eastAsia="仿宋"/>
          <w:sz w:val="24"/>
        </w:rPr>
        <w:t>致：（</w:t>
      </w:r>
      <w:r>
        <w:rPr>
          <w:rFonts w:hint="eastAsia" w:ascii="仿宋" w:hAnsi="仿宋" w:eastAsia="仿宋"/>
          <w:sz w:val="24"/>
          <w:u w:val="single"/>
        </w:rPr>
        <w:t xml:space="preserve">采购人名称）                </w:t>
      </w:r>
    </w:p>
    <w:p>
      <w:pPr>
        <w:spacing w:line="360" w:lineRule="auto"/>
        <w:ind w:firstLine="480" w:firstLineChars="200"/>
        <w:jc w:val="left"/>
        <w:rPr>
          <w:rFonts w:ascii="仿宋" w:hAnsi="仿宋" w:eastAsia="仿宋"/>
          <w:sz w:val="24"/>
          <w:u w:val="single"/>
        </w:rPr>
      </w:pPr>
      <w:r>
        <w:rPr>
          <w:rFonts w:hint="eastAsia" w:ascii="仿宋" w:hAnsi="仿宋" w:eastAsia="仿宋"/>
          <w:sz w:val="24"/>
        </w:rPr>
        <w:t>注册于（注册地址）的</w:t>
      </w:r>
    </w:p>
    <w:p>
      <w:pPr>
        <w:spacing w:line="360" w:lineRule="auto"/>
        <w:jc w:val="left"/>
        <w:rPr>
          <w:rFonts w:ascii="仿宋" w:hAnsi="仿宋" w:eastAsia="仿宋"/>
          <w:sz w:val="24"/>
        </w:rPr>
      </w:pPr>
      <w:r>
        <w:rPr>
          <w:rFonts w:hint="eastAsia" w:ascii="仿宋" w:hAnsi="仿宋" w:eastAsia="仿宋"/>
          <w:sz w:val="24"/>
        </w:rPr>
        <w:t>（投标人名称），系中华人民共和国合法企业；本人（授权人姓名）系该公司的法定代表人。现特授权本单位的（被授权人姓名）（身份证号码）为我公司合法代理人，全权代表我公司办理就项目的投标、谈判、签约等具体工作，并签署全部有关的文件、协议及合同。</w:t>
      </w:r>
    </w:p>
    <w:p>
      <w:pPr>
        <w:spacing w:line="360" w:lineRule="auto"/>
        <w:ind w:firstLine="480" w:firstLineChars="200"/>
        <w:rPr>
          <w:rFonts w:ascii="仿宋" w:hAnsi="仿宋" w:eastAsia="仿宋"/>
          <w:sz w:val="24"/>
        </w:rPr>
      </w:pPr>
      <w:r>
        <w:rPr>
          <w:rFonts w:hint="eastAsia" w:ascii="仿宋" w:hAnsi="仿宋" w:eastAsia="仿宋"/>
          <w:sz w:val="24"/>
        </w:rPr>
        <w:t>我公司对被授权人的签名负全部责任。</w:t>
      </w:r>
    </w:p>
    <w:p>
      <w:pPr>
        <w:spacing w:line="360" w:lineRule="auto"/>
        <w:ind w:firstLine="480" w:firstLineChars="200"/>
        <w:rPr>
          <w:rFonts w:ascii="仿宋" w:hAnsi="仿宋" w:eastAsia="仿宋"/>
          <w:sz w:val="24"/>
        </w:rPr>
      </w:pPr>
      <w:r>
        <w:rPr>
          <w:rFonts w:hint="eastAsia" w:ascii="仿宋" w:hAnsi="仿宋" w:eastAsia="仿宋"/>
          <w:sz w:val="24"/>
        </w:rPr>
        <w:t>在撤销授权的书面通知以前，本授权书一直有效。被授权人签署的所有文件（在授权书有效期内签署的）不因授权的撤销而失效。被授权人无转委托。特此声明。</w:t>
      </w:r>
    </w:p>
    <w:p>
      <w:pPr>
        <w:spacing w:line="360" w:lineRule="auto"/>
        <w:rPr>
          <w:rFonts w:ascii="仿宋" w:hAnsi="仿宋" w:eastAsia="仿宋"/>
          <w:sz w:val="24"/>
        </w:rPr>
      </w:pPr>
      <w:r>
        <w:rPr>
          <w:rFonts w:hint="eastAsia" w:ascii="仿宋" w:hAnsi="仿宋" w:eastAsia="仿宋"/>
          <w:sz w:val="24"/>
        </w:rPr>
        <w:t>被授权人身份证复印件：</w:t>
      </w:r>
    </w:p>
    <w:p>
      <w:pPr>
        <w:spacing w:line="800" w:lineRule="exact"/>
        <w:rPr>
          <w:rFonts w:ascii="仿宋" w:hAnsi="仿宋" w:eastAsia="仿宋"/>
          <w:sz w:val="24"/>
        </w:rPr>
      </w:pPr>
      <w:r>
        <w:rPr>
          <w:rFonts w:hint="eastAsia" w:ascii="仿宋" w:hAnsi="仿宋" w:eastAsia="仿宋"/>
          <w:sz w:val="24"/>
        </w:rPr>
        <w:t>投标人公章：</w:t>
      </w:r>
    </w:p>
    <w:p>
      <w:pPr>
        <w:spacing w:line="800" w:lineRule="exact"/>
        <w:rPr>
          <w:rFonts w:ascii="仿宋" w:hAnsi="仿宋" w:eastAsia="仿宋"/>
          <w:sz w:val="24"/>
          <w:u w:val="single"/>
        </w:rPr>
      </w:pPr>
      <w:r>
        <w:rPr>
          <w:rFonts w:hint="eastAsia" w:ascii="仿宋" w:hAnsi="仿宋" w:eastAsia="仿宋"/>
          <w:sz w:val="24"/>
        </w:rPr>
        <w:t>授权人签名：     职        务：</w:t>
      </w:r>
    </w:p>
    <w:p>
      <w:pPr>
        <w:spacing w:line="800" w:lineRule="exact"/>
        <w:rPr>
          <w:rFonts w:ascii="仿宋" w:hAnsi="仿宋" w:eastAsia="仿宋"/>
          <w:sz w:val="24"/>
        </w:rPr>
      </w:pPr>
      <w:r>
        <w:rPr>
          <w:rFonts w:hint="eastAsia" w:ascii="仿宋" w:hAnsi="仿宋" w:eastAsia="仿宋"/>
          <w:sz w:val="24"/>
        </w:rPr>
        <w:t>被授权人签名：</w:t>
      </w:r>
    </w:p>
    <w:p>
      <w:pPr>
        <w:spacing w:line="360" w:lineRule="auto"/>
        <w:rPr>
          <w:rFonts w:ascii="仿宋" w:hAnsi="仿宋" w:eastAsia="仿宋"/>
          <w:sz w:val="24"/>
        </w:rPr>
      </w:pPr>
    </w:p>
    <w:p>
      <w:pPr>
        <w:spacing w:line="360" w:lineRule="auto"/>
        <w:rPr>
          <w:rFonts w:ascii="仿宋" w:hAnsi="仿宋" w:eastAsia="仿宋"/>
          <w:sz w:val="24"/>
        </w:rPr>
      </w:pPr>
      <w:r>
        <w:rPr>
          <w:rFonts w:hint="eastAsia" w:ascii="仿宋" w:hAnsi="仿宋" w:eastAsia="仿宋"/>
          <w:sz w:val="24"/>
        </w:rPr>
        <w:t>注：投标人法定代表人参加投标的，提供法定代表人证明书和身份证明即可。</w:t>
      </w:r>
    </w:p>
    <w:p>
      <w:pPr>
        <w:spacing w:line="360" w:lineRule="auto"/>
        <w:rPr>
          <w:rFonts w:ascii="仿宋" w:hAnsi="仿宋" w:eastAsia="仿宋"/>
          <w:b/>
          <w:bCs/>
          <w:sz w:val="24"/>
        </w:rPr>
      </w:pPr>
    </w:p>
    <w:p>
      <w:pPr>
        <w:spacing w:line="360" w:lineRule="auto"/>
        <w:rPr>
          <w:rFonts w:ascii="仿宋" w:hAnsi="仿宋" w:eastAsia="仿宋"/>
          <w:b/>
          <w:bCs/>
          <w:sz w:val="28"/>
          <w:szCs w:val="28"/>
        </w:rPr>
      </w:pPr>
    </w:p>
    <w:p>
      <w:pPr>
        <w:spacing w:line="360" w:lineRule="auto"/>
        <w:rPr>
          <w:rFonts w:ascii="仿宋" w:hAnsi="仿宋" w:eastAsia="仿宋"/>
          <w:b/>
          <w:bCs/>
          <w:sz w:val="28"/>
          <w:szCs w:val="28"/>
        </w:rPr>
      </w:pPr>
    </w:p>
    <w:p>
      <w:pPr>
        <w:spacing w:line="360" w:lineRule="auto"/>
        <w:rPr>
          <w:rFonts w:ascii="仿宋" w:hAnsi="仿宋" w:eastAsia="仿宋"/>
          <w:b/>
          <w:bCs/>
          <w:sz w:val="28"/>
          <w:szCs w:val="28"/>
        </w:rPr>
      </w:pPr>
    </w:p>
    <w:p>
      <w:pPr>
        <w:spacing w:line="360" w:lineRule="auto"/>
        <w:rPr>
          <w:rFonts w:ascii="仿宋" w:hAnsi="仿宋" w:eastAsia="仿宋"/>
          <w:b/>
          <w:bCs/>
          <w:sz w:val="28"/>
          <w:szCs w:val="28"/>
        </w:rPr>
      </w:pPr>
    </w:p>
    <w:p>
      <w:pPr>
        <w:spacing w:line="360" w:lineRule="auto"/>
        <w:rPr>
          <w:rFonts w:ascii="仿宋" w:hAnsi="仿宋" w:eastAsia="仿宋"/>
          <w:b/>
          <w:bCs/>
          <w:sz w:val="28"/>
          <w:szCs w:val="28"/>
        </w:rPr>
      </w:pPr>
    </w:p>
    <w:p>
      <w:pPr>
        <w:spacing w:line="360" w:lineRule="auto"/>
        <w:rPr>
          <w:rFonts w:ascii="仿宋" w:hAnsi="仿宋" w:eastAsia="仿宋"/>
          <w:b/>
          <w:bCs/>
          <w:sz w:val="28"/>
          <w:szCs w:val="28"/>
        </w:rPr>
      </w:pPr>
    </w:p>
    <w:p>
      <w:pPr>
        <w:spacing w:line="360" w:lineRule="auto"/>
        <w:rPr>
          <w:rFonts w:ascii="仿宋" w:hAnsi="仿宋" w:eastAsia="仿宋"/>
          <w:b/>
          <w:bCs/>
          <w:sz w:val="30"/>
          <w:szCs w:val="30"/>
        </w:rPr>
      </w:pPr>
      <w:r>
        <w:rPr>
          <w:rFonts w:hint="eastAsia" w:ascii="仿宋" w:hAnsi="仿宋" w:eastAsia="仿宋"/>
          <w:b/>
          <w:bCs/>
          <w:sz w:val="30"/>
          <w:szCs w:val="30"/>
        </w:rPr>
        <w:t>4、</w:t>
      </w:r>
    </w:p>
    <w:p>
      <w:pPr>
        <w:spacing w:line="360" w:lineRule="auto"/>
        <w:jc w:val="center"/>
        <w:rPr>
          <w:rFonts w:ascii="仿宋" w:hAnsi="仿宋" w:eastAsia="仿宋"/>
          <w:b/>
          <w:sz w:val="36"/>
          <w:szCs w:val="36"/>
        </w:rPr>
      </w:pPr>
      <w:r>
        <w:rPr>
          <w:rFonts w:hint="eastAsia" w:ascii="仿宋" w:hAnsi="仿宋" w:eastAsia="仿宋"/>
          <w:b/>
          <w:sz w:val="36"/>
          <w:szCs w:val="36"/>
        </w:rPr>
        <w:t>项目负责人（项目经理）简历表</w:t>
      </w:r>
    </w:p>
    <w:p>
      <w:pPr>
        <w:rPr>
          <w:rFonts w:ascii="仿宋" w:hAnsi="仿宋" w:eastAsia="仿宋"/>
          <w:b/>
          <w:sz w:val="24"/>
        </w:rPr>
      </w:pPr>
      <w:r>
        <w:rPr>
          <w:rFonts w:hint="eastAsia" w:ascii="仿宋" w:hAnsi="仿宋" w:eastAsia="仿宋"/>
          <w:b/>
          <w:sz w:val="24"/>
        </w:rPr>
        <w:t>投标单位：（盖章）_________________________投标方代表签字：_____________________</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
        <w:gridCol w:w="317"/>
        <w:gridCol w:w="1241"/>
        <w:gridCol w:w="231"/>
        <w:gridCol w:w="433"/>
        <w:gridCol w:w="526"/>
        <w:gridCol w:w="277"/>
        <w:gridCol w:w="577"/>
        <w:gridCol w:w="535"/>
        <w:gridCol w:w="127"/>
        <w:gridCol w:w="327"/>
        <w:gridCol w:w="712"/>
        <w:gridCol w:w="289"/>
        <w:gridCol w:w="452"/>
        <w:gridCol w:w="605"/>
        <w:gridCol w:w="966"/>
        <w:gridCol w:w="1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trPr>
        <w:tc>
          <w:tcPr>
            <w:tcW w:w="125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姓名</w:t>
            </w:r>
          </w:p>
        </w:tc>
        <w:tc>
          <w:tcPr>
            <w:tcW w:w="124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p>
        </w:tc>
        <w:tc>
          <w:tcPr>
            <w:tcW w:w="66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性别</w:t>
            </w:r>
          </w:p>
        </w:tc>
        <w:tc>
          <w:tcPr>
            <w:tcW w:w="52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p>
        </w:tc>
        <w:tc>
          <w:tcPr>
            <w:tcW w:w="85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年龄</w:t>
            </w:r>
          </w:p>
        </w:tc>
        <w:tc>
          <w:tcPr>
            <w:tcW w:w="53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p>
        </w:tc>
        <w:tc>
          <w:tcPr>
            <w:tcW w:w="454" w:type="dxa"/>
            <w:gridSpan w:val="2"/>
            <w:tcBorders>
              <w:top w:val="single" w:color="auto" w:sz="4" w:space="0"/>
              <w:left w:val="single" w:color="auto" w:sz="4" w:space="0"/>
              <w:bottom w:val="single" w:color="auto" w:sz="4" w:space="0"/>
              <w:right w:val="single" w:color="auto" w:sz="4" w:space="0"/>
            </w:tcBorders>
            <w:vAlign w:val="center"/>
          </w:tcPr>
          <w:p>
            <w:pPr>
              <w:ind w:right="-97" w:rightChars="-46"/>
              <w:rPr>
                <w:rFonts w:ascii="仿宋" w:hAnsi="仿宋" w:eastAsia="仿宋"/>
                <w:sz w:val="24"/>
              </w:rPr>
            </w:pPr>
            <w:r>
              <w:rPr>
                <w:rFonts w:hint="eastAsia" w:ascii="仿宋" w:hAnsi="仿宋" w:eastAsia="仿宋"/>
                <w:sz w:val="24"/>
              </w:rPr>
              <w:t>学历</w:t>
            </w:r>
          </w:p>
        </w:tc>
        <w:tc>
          <w:tcPr>
            <w:tcW w:w="71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p>
        </w:tc>
        <w:tc>
          <w:tcPr>
            <w:tcW w:w="74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职称</w:t>
            </w:r>
          </w:p>
        </w:tc>
        <w:tc>
          <w:tcPr>
            <w:tcW w:w="276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3" w:hRule="atLeast"/>
        </w:trPr>
        <w:tc>
          <w:tcPr>
            <w:tcW w:w="125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职务</w:t>
            </w:r>
          </w:p>
        </w:tc>
        <w:tc>
          <w:tcPr>
            <w:tcW w:w="124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p>
        </w:tc>
        <w:tc>
          <w:tcPr>
            <w:tcW w:w="119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参加工作</w:t>
            </w:r>
          </w:p>
          <w:p>
            <w:pPr>
              <w:jc w:val="center"/>
              <w:rPr>
                <w:rFonts w:ascii="仿宋" w:hAnsi="仿宋" w:eastAsia="仿宋"/>
                <w:sz w:val="24"/>
              </w:rPr>
            </w:pPr>
            <w:r>
              <w:rPr>
                <w:rFonts w:hint="eastAsia" w:ascii="仿宋" w:hAnsi="仿宋" w:eastAsia="仿宋"/>
                <w:sz w:val="24"/>
              </w:rPr>
              <w:t>时间</w:t>
            </w:r>
          </w:p>
        </w:tc>
        <w:tc>
          <w:tcPr>
            <w:tcW w:w="854" w:type="dxa"/>
            <w:gridSpan w:val="2"/>
            <w:tcBorders>
              <w:top w:val="single" w:color="auto" w:sz="4" w:space="0"/>
              <w:left w:val="single" w:color="auto" w:sz="4" w:space="0"/>
              <w:bottom w:val="single" w:color="auto" w:sz="4" w:space="0"/>
              <w:right w:val="single" w:color="auto" w:sz="4" w:space="0"/>
            </w:tcBorders>
          </w:tcPr>
          <w:p>
            <w:pPr>
              <w:tabs>
                <w:tab w:val="left" w:pos="632"/>
              </w:tabs>
              <w:jc w:val="right"/>
              <w:rPr>
                <w:rFonts w:ascii="仿宋" w:hAnsi="仿宋" w:eastAsia="仿宋"/>
                <w:sz w:val="24"/>
              </w:rPr>
            </w:pPr>
            <w:r>
              <w:rPr>
                <w:rFonts w:hint="eastAsia" w:ascii="仿宋" w:hAnsi="仿宋" w:eastAsia="仿宋"/>
                <w:sz w:val="24"/>
              </w:rPr>
              <w:t>年</w:t>
            </w:r>
          </w:p>
          <w:p>
            <w:pPr>
              <w:tabs>
                <w:tab w:val="left" w:pos="632"/>
              </w:tabs>
              <w:jc w:val="right"/>
              <w:rPr>
                <w:rFonts w:ascii="仿宋" w:hAnsi="仿宋" w:eastAsia="仿宋"/>
                <w:sz w:val="24"/>
              </w:rPr>
            </w:pPr>
            <w:r>
              <w:rPr>
                <w:rFonts w:hint="eastAsia" w:ascii="仿宋" w:hAnsi="仿宋" w:eastAsia="仿宋"/>
                <w:sz w:val="24"/>
              </w:rPr>
              <w:t>月</w:t>
            </w:r>
          </w:p>
        </w:tc>
        <w:tc>
          <w:tcPr>
            <w:tcW w:w="1701"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从事类似</w:t>
            </w:r>
          </w:p>
          <w:p>
            <w:pPr>
              <w:jc w:val="center"/>
              <w:rPr>
                <w:rFonts w:ascii="仿宋" w:hAnsi="仿宋" w:eastAsia="仿宋"/>
                <w:sz w:val="24"/>
              </w:rPr>
            </w:pPr>
            <w:r>
              <w:rPr>
                <w:rFonts w:hint="eastAsia" w:ascii="仿宋" w:hAnsi="仿宋" w:eastAsia="仿宋"/>
                <w:sz w:val="24"/>
              </w:rPr>
              <w:t>工作年限</w:t>
            </w:r>
          </w:p>
        </w:tc>
        <w:tc>
          <w:tcPr>
            <w:tcW w:w="3509"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trPr>
        <w:tc>
          <w:tcPr>
            <w:tcW w:w="9747" w:type="dxa"/>
            <w:gridSpan w:val="17"/>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近三年负责完成的类似项目情况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trPr>
        <w:tc>
          <w:tcPr>
            <w:tcW w:w="93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序号</w:t>
            </w:r>
          </w:p>
        </w:tc>
        <w:tc>
          <w:tcPr>
            <w:tcW w:w="178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业主单位</w:t>
            </w:r>
          </w:p>
        </w:tc>
        <w:tc>
          <w:tcPr>
            <w:tcW w:w="123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项目名称</w:t>
            </w:r>
          </w:p>
        </w:tc>
        <w:tc>
          <w:tcPr>
            <w:tcW w:w="123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项目内容</w:t>
            </w:r>
          </w:p>
        </w:tc>
        <w:tc>
          <w:tcPr>
            <w:tcW w:w="132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开竣工日期</w:t>
            </w:r>
          </w:p>
        </w:tc>
        <w:tc>
          <w:tcPr>
            <w:tcW w:w="1057" w:type="dxa"/>
            <w:gridSpan w:val="2"/>
            <w:tcBorders>
              <w:top w:val="single" w:color="auto" w:sz="4" w:space="0"/>
              <w:left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质量等级</w:t>
            </w:r>
          </w:p>
        </w:tc>
        <w:tc>
          <w:tcPr>
            <w:tcW w:w="966" w:type="dxa"/>
            <w:tcBorders>
              <w:top w:val="single" w:color="auto" w:sz="4" w:space="0"/>
              <w:left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联系人</w:t>
            </w:r>
          </w:p>
        </w:tc>
        <w:tc>
          <w:tcPr>
            <w:tcW w:w="1197" w:type="dxa"/>
            <w:tcBorders>
              <w:top w:val="single" w:color="auto" w:sz="4" w:space="0"/>
              <w:left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exact"/>
        </w:trPr>
        <w:tc>
          <w:tcPr>
            <w:tcW w:w="93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1</w:t>
            </w:r>
          </w:p>
        </w:tc>
        <w:tc>
          <w:tcPr>
            <w:tcW w:w="178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p>
        </w:tc>
        <w:tc>
          <w:tcPr>
            <w:tcW w:w="123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p>
        </w:tc>
        <w:tc>
          <w:tcPr>
            <w:tcW w:w="123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p>
        </w:tc>
        <w:tc>
          <w:tcPr>
            <w:tcW w:w="132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p>
        </w:tc>
        <w:tc>
          <w:tcPr>
            <w:tcW w:w="1057" w:type="dxa"/>
            <w:gridSpan w:val="2"/>
            <w:tcBorders>
              <w:left w:val="single" w:color="auto" w:sz="4" w:space="0"/>
              <w:right w:val="single" w:color="auto" w:sz="4" w:space="0"/>
            </w:tcBorders>
            <w:vAlign w:val="center"/>
          </w:tcPr>
          <w:p>
            <w:pPr>
              <w:jc w:val="center"/>
              <w:rPr>
                <w:rFonts w:ascii="仿宋" w:hAnsi="仿宋" w:eastAsia="仿宋"/>
                <w:sz w:val="24"/>
              </w:rPr>
            </w:pPr>
          </w:p>
        </w:tc>
        <w:tc>
          <w:tcPr>
            <w:tcW w:w="966" w:type="dxa"/>
            <w:tcBorders>
              <w:left w:val="single" w:color="auto" w:sz="4" w:space="0"/>
              <w:right w:val="single" w:color="auto" w:sz="4" w:space="0"/>
            </w:tcBorders>
            <w:vAlign w:val="center"/>
          </w:tcPr>
          <w:p>
            <w:pPr>
              <w:jc w:val="center"/>
              <w:rPr>
                <w:rFonts w:ascii="仿宋" w:hAnsi="仿宋" w:eastAsia="仿宋"/>
                <w:sz w:val="24"/>
              </w:rPr>
            </w:pPr>
          </w:p>
        </w:tc>
        <w:tc>
          <w:tcPr>
            <w:tcW w:w="1197" w:type="dxa"/>
            <w:tcBorders>
              <w:left w:val="single" w:color="auto" w:sz="4" w:space="0"/>
              <w:right w:val="single" w:color="auto" w:sz="4" w:space="0"/>
            </w:tcBorders>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exact"/>
        </w:trPr>
        <w:tc>
          <w:tcPr>
            <w:tcW w:w="93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2</w:t>
            </w:r>
          </w:p>
        </w:tc>
        <w:tc>
          <w:tcPr>
            <w:tcW w:w="178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p>
        </w:tc>
        <w:tc>
          <w:tcPr>
            <w:tcW w:w="123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p>
        </w:tc>
        <w:tc>
          <w:tcPr>
            <w:tcW w:w="123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p>
        </w:tc>
        <w:tc>
          <w:tcPr>
            <w:tcW w:w="132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p>
        </w:tc>
        <w:tc>
          <w:tcPr>
            <w:tcW w:w="1057" w:type="dxa"/>
            <w:gridSpan w:val="2"/>
            <w:tcBorders>
              <w:left w:val="single" w:color="auto" w:sz="4" w:space="0"/>
              <w:right w:val="single" w:color="auto" w:sz="4" w:space="0"/>
            </w:tcBorders>
            <w:vAlign w:val="center"/>
          </w:tcPr>
          <w:p>
            <w:pPr>
              <w:jc w:val="center"/>
              <w:rPr>
                <w:rFonts w:ascii="仿宋" w:hAnsi="仿宋" w:eastAsia="仿宋"/>
                <w:sz w:val="24"/>
              </w:rPr>
            </w:pPr>
          </w:p>
        </w:tc>
        <w:tc>
          <w:tcPr>
            <w:tcW w:w="966" w:type="dxa"/>
            <w:tcBorders>
              <w:left w:val="single" w:color="auto" w:sz="4" w:space="0"/>
              <w:right w:val="single" w:color="auto" w:sz="4" w:space="0"/>
            </w:tcBorders>
            <w:vAlign w:val="center"/>
          </w:tcPr>
          <w:p>
            <w:pPr>
              <w:jc w:val="center"/>
              <w:rPr>
                <w:rFonts w:ascii="仿宋" w:hAnsi="仿宋" w:eastAsia="仿宋"/>
                <w:sz w:val="24"/>
              </w:rPr>
            </w:pPr>
          </w:p>
        </w:tc>
        <w:tc>
          <w:tcPr>
            <w:tcW w:w="1197" w:type="dxa"/>
            <w:tcBorders>
              <w:left w:val="single" w:color="auto" w:sz="4" w:space="0"/>
              <w:right w:val="single" w:color="auto" w:sz="4" w:space="0"/>
            </w:tcBorders>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exact"/>
        </w:trPr>
        <w:tc>
          <w:tcPr>
            <w:tcW w:w="93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3</w:t>
            </w:r>
          </w:p>
        </w:tc>
        <w:tc>
          <w:tcPr>
            <w:tcW w:w="178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p>
        </w:tc>
        <w:tc>
          <w:tcPr>
            <w:tcW w:w="123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p>
        </w:tc>
        <w:tc>
          <w:tcPr>
            <w:tcW w:w="123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p>
        </w:tc>
        <w:tc>
          <w:tcPr>
            <w:tcW w:w="132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p>
        </w:tc>
        <w:tc>
          <w:tcPr>
            <w:tcW w:w="1057" w:type="dxa"/>
            <w:gridSpan w:val="2"/>
            <w:tcBorders>
              <w:left w:val="single" w:color="auto" w:sz="4" w:space="0"/>
              <w:right w:val="single" w:color="auto" w:sz="4" w:space="0"/>
            </w:tcBorders>
            <w:vAlign w:val="center"/>
          </w:tcPr>
          <w:p>
            <w:pPr>
              <w:jc w:val="center"/>
              <w:rPr>
                <w:rFonts w:ascii="仿宋" w:hAnsi="仿宋" w:eastAsia="仿宋"/>
                <w:sz w:val="24"/>
              </w:rPr>
            </w:pPr>
          </w:p>
        </w:tc>
        <w:tc>
          <w:tcPr>
            <w:tcW w:w="966" w:type="dxa"/>
            <w:tcBorders>
              <w:left w:val="single" w:color="auto" w:sz="4" w:space="0"/>
              <w:right w:val="single" w:color="auto" w:sz="4" w:space="0"/>
            </w:tcBorders>
            <w:vAlign w:val="center"/>
          </w:tcPr>
          <w:p>
            <w:pPr>
              <w:jc w:val="center"/>
              <w:rPr>
                <w:rFonts w:ascii="仿宋" w:hAnsi="仿宋" w:eastAsia="仿宋"/>
                <w:sz w:val="24"/>
              </w:rPr>
            </w:pPr>
          </w:p>
        </w:tc>
        <w:tc>
          <w:tcPr>
            <w:tcW w:w="1197" w:type="dxa"/>
            <w:tcBorders>
              <w:left w:val="single" w:color="auto" w:sz="4" w:space="0"/>
              <w:right w:val="single" w:color="auto" w:sz="4" w:space="0"/>
            </w:tcBorders>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exact"/>
        </w:trPr>
        <w:tc>
          <w:tcPr>
            <w:tcW w:w="93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4</w:t>
            </w:r>
          </w:p>
        </w:tc>
        <w:tc>
          <w:tcPr>
            <w:tcW w:w="178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p>
        </w:tc>
        <w:tc>
          <w:tcPr>
            <w:tcW w:w="123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p>
        </w:tc>
        <w:tc>
          <w:tcPr>
            <w:tcW w:w="123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p>
        </w:tc>
        <w:tc>
          <w:tcPr>
            <w:tcW w:w="132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p>
        </w:tc>
        <w:tc>
          <w:tcPr>
            <w:tcW w:w="1057" w:type="dxa"/>
            <w:gridSpan w:val="2"/>
            <w:tcBorders>
              <w:left w:val="single" w:color="auto" w:sz="4" w:space="0"/>
              <w:right w:val="single" w:color="auto" w:sz="4" w:space="0"/>
            </w:tcBorders>
            <w:vAlign w:val="center"/>
          </w:tcPr>
          <w:p>
            <w:pPr>
              <w:jc w:val="center"/>
              <w:rPr>
                <w:rFonts w:ascii="仿宋" w:hAnsi="仿宋" w:eastAsia="仿宋"/>
                <w:sz w:val="24"/>
              </w:rPr>
            </w:pPr>
          </w:p>
        </w:tc>
        <w:tc>
          <w:tcPr>
            <w:tcW w:w="966" w:type="dxa"/>
            <w:tcBorders>
              <w:left w:val="single" w:color="auto" w:sz="4" w:space="0"/>
              <w:right w:val="single" w:color="auto" w:sz="4" w:space="0"/>
            </w:tcBorders>
            <w:vAlign w:val="center"/>
          </w:tcPr>
          <w:p>
            <w:pPr>
              <w:jc w:val="center"/>
              <w:rPr>
                <w:rFonts w:ascii="仿宋" w:hAnsi="仿宋" w:eastAsia="仿宋"/>
                <w:sz w:val="24"/>
              </w:rPr>
            </w:pPr>
          </w:p>
        </w:tc>
        <w:tc>
          <w:tcPr>
            <w:tcW w:w="1197" w:type="dxa"/>
            <w:tcBorders>
              <w:left w:val="single" w:color="auto" w:sz="4" w:space="0"/>
              <w:right w:val="single" w:color="auto" w:sz="4" w:space="0"/>
            </w:tcBorders>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exact"/>
        </w:trPr>
        <w:tc>
          <w:tcPr>
            <w:tcW w:w="93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5</w:t>
            </w:r>
          </w:p>
        </w:tc>
        <w:tc>
          <w:tcPr>
            <w:tcW w:w="178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p>
        </w:tc>
        <w:tc>
          <w:tcPr>
            <w:tcW w:w="123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p>
        </w:tc>
        <w:tc>
          <w:tcPr>
            <w:tcW w:w="123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p>
        </w:tc>
        <w:tc>
          <w:tcPr>
            <w:tcW w:w="132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p>
        </w:tc>
        <w:tc>
          <w:tcPr>
            <w:tcW w:w="1057" w:type="dxa"/>
            <w:gridSpan w:val="2"/>
            <w:tcBorders>
              <w:left w:val="single" w:color="auto" w:sz="4" w:space="0"/>
              <w:right w:val="single" w:color="auto" w:sz="4" w:space="0"/>
            </w:tcBorders>
            <w:vAlign w:val="center"/>
          </w:tcPr>
          <w:p>
            <w:pPr>
              <w:jc w:val="center"/>
              <w:rPr>
                <w:rFonts w:ascii="仿宋" w:hAnsi="仿宋" w:eastAsia="仿宋"/>
                <w:sz w:val="24"/>
              </w:rPr>
            </w:pPr>
          </w:p>
        </w:tc>
        <w:tc>
          <w:tcPr>
            <w:tcW w:w="966" w:type="dxa"/>
            <w:tcBorders>
              <w:left w:val="single" w:color="auto" w:sz="4" w:space="0"/>
              <w:right w:val="single" w:color="auto" w:sz="4" w:space="0"/>
            </w:tcBorders>
            <w:vAlign w:val="center"/>
          </w:tcPr>
          <w:p>
            <w:pPr>
              <w:jc w:val="center"/>
              <w:rPr>
                <w:rFonts w:ascii="仿宋" w:hAnsi="仿宋" w:eastAsia="仿宋"/>
                <w:sz w:val="24"/>
              </w:rPr>
            </w:pPr>
          </w:p>
        </w:tc>
        <w:tc>
          <w:tcPr>
            <w:tcW w:w="1197" w:type="dxa"/>
            <w:tcBorders>
              <w:left w:val="single" w:color="auto" w:sz="4" w:space="0"/>
              <w:right w:val="single" w:color="auto" w:sz="4" w:space="0"/>
            </w:tcBorders>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exact"/>
        </w:trPr>
        <w:tc>
          <w:tcPr>
            <w:tcW w:w="93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6</w:t>
            </w:r>
          </w:p>
        </w:tc>
        <w:tc>
          <w:tcPr>
            <w:tcW w:w="178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p>
        </w:tc>
        <w:tc>
          <w:tcPr>
            <w:tcW w:w="123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p>
        </w:tc>
        <w:tc>
          <w:tcPr>
            <w:tcW w:w="123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p>
        </w:tc>
        <w:tc>
          <w:tcPr>
            <w:tcW w:w="132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p>
        </w:tc>
        <w:tc>
          <w:tcPr>
            <w:tcW w:w="1057" w:type="dxa"/>
            <w:gridSpan w:val="2"/>
            <w:tcBorders>
              <w:left w:val="single" w:color="auto" w:sz="4" w:space="0"/>
              <w:bottom w:val="single" w:color="auto" w:sz="4" w:space="0"/>
              <w:right w:val="single" w:color="auto" w:sz="4" w:space="0"/>
            </w:tcBorders>
            <w:vAlign w:val="center"/>
          </w:tcPr>
          <w:p>
            <w:pPr>
              <w:jc w:val="center"/>
              <w:rPr>
                <w:rFonts w:ascii="仿宋" w:hAnsi="仿宋" w:eastAsia="仿宋"/>
                <w:sz w:val="24"/>
              </w:rPr>
            </w:pPr>
          </w:p>
        </w:tc>
        <w:tc>
          <w:tcPr>
            <w:tcW w:w="966" w:type="dxa"/>
            <w:tcBorders>
              <w:left w:val="single" w:color="auto" w:sz="4" w:space="0"/>
              <w:bottom w:val="single" w:color="auto" w:sz="4" w:space="0"/>
              <w:right w:val="single" w:color="auto" w:sz="4" w:space="0"/>
            </w:tcBorders>
            <w:vAlign w:val="center"/>
          </w:tcPr>
          <w:p>
            <w:pPr>
              <w:jc w:val="center"/>
              <w:rPr>
                <w:rFonts w:ascii="仿宋" w:hAnsi="仿宋" w:eastAsia="仿宋"/>
                <w:sz w:val="24"/>
              </w:rPr>
            </w:pPr>
          </w:p>
        </w:tc>
        <w:tc>
          <w:tcPr>
            <w:tcW w:w="1197" w:type="dxa"/>
            <w:tcBorders>
              <w:left w:val="single" w:color="auto" w:sz="4" w:space="0"/>
              <w:bottom w:val="single" w:color="auto" w:sz="4" w:space="0"/>
              <w:right w:val="single" w:color="auto" w:sz="4" w:space="0"/>
            </w:tcBorders>
            <w:vAlign w:val="center"/>
          </w:tcPr>
          <w:p>
            <w:pPr>
              <w:jc w:val="center"/>
              <w:rPr>
                <w:rFonts w:ascii="仿宋" w:hAnsi="仿宋" w:eastAsia="仿宋"/>
                <w:sz w:val="24"/>
              </w:rPr>
            </w:pPr>
          </w:p>
        </w:tc>
      </w:tr>
    </w:tbl>
    <w:p>
      <w:pPr>
        <w:pStyle w:val="4"/>
        <w:rPr>
          <w:rFonts w:ascii="仿宋" w:hAnsi="仿宋" w:eastAsia="仿宋"/>
          <w:sz w:val="24"/>
          <w:szCs w:val="24"/>
        </w:rPr>
      </w:pPr>
      <w:r>
        <w:rPr>
          <w:rFonts w:hint="eastAsia" w:ascii="仿宋" w:hAnsi="仿宋" w:eastAsia="仿宋"/>
          <w:sz w:val="24"/>
          <w:szCs w:val="24"/>
        </w:rPr>
        <w:t>注：1、本表须置于投标响应文件中，必填。</w:t>
      </w:r>
    </w:p>
    <w:p>
      <w:pPr>
        <w:pStyle w:val="4"/>
        <w:ind w:firstLine="468" w:firstLineChars="195"/>
        <w:rPr>
          <w:rFonts w:ascii="仿宋" w:hAnsi="仿宋" w:eastAsia="仿宋"/>
          <w:sz w:val="24"/>
          <w:szCs w:val="24"/>
        </w:rPr>
      </w:pPr>
      <w:r>
        <w:rPr>
          <w:rFonts w:hint="eastAsia" w:ascii="仿宋" w:hAnsi="仿宋" w:eastAsia="仿宋"/>
          <w:sz w:val="24"/>
          <w:szCs w:val="24"/>
        </w:rPr>
        <w:t>2、项目负责人如有技术等级或职称证书，需将证书复印件（加盖投标单位公章）附于表后。</w:t>
      </w:r>
    </w:p>
    <w:p>
      <w:pPr>
        <w:pStyle w:val="4"/>
        <w:ind w:firstLine="480" w:firstLineChars="200"/>
        <w:rPr>
          <w:rFonts w:ascii="仿宋" w:hAnsi="仿宋" w:eastAsia="仿宋"/>
          <w:sz w:val="24"/>
          <w:szCs w:val="24"/>
        </w:rPr>
      </w:pPr>
      <w:r>
        <w:rPr>
          <w:rFonts w:hint="eastAsia" w:ascii="仿宋" w:hAnsi="仿宋" w:eastAsia="仿宋"/>
          <w:sz w:val="24"/>
          <w:szCs w:val="24"/>
        </w:rPr>
        <w:t>3、本表可在不改变格式的情况下自行制作。</w:t>
      </w:r>
    </w:p>
    <w:p>
      <w:pPr>
        <w:spacing w:line="360" w:lineRule="auto"/>
        <w:jc w:val="center"/>
        <w:rPr>
          <w:rFonts w:ascii="仿宋" w:hAnsi="仿宋" w:eastAsia="仿宋"/>
          <w:b/>
          <w:sz w:val="36"/>
          <w:szCs w:val="36"/>
        </w:rPr>
      </w:pPr>
      <w:r>
        <w:rPr>
          <w:rFonts w:hint="eastAsia" w:ascii="仿宋" w:hAnsi="仿宋" w:eastAsia="仿宋"/>
          <w:b/>
          <w:sz w:val="36"/>
          <w:szCs w:val="36"/>
        </w:rPr>
        <w:t>项目组成主要成员表</w:t>
      </w:r>
    </w:p>
    <w:p>
      <w:pPr>
        <w:rPr>
          <w:rFonts w:ascii="仿宋" w:hAnsi="仿宋" w:eastAsia="仿宋"/>
          <w:b/>
          <w:sz w:val="24"/>
        </w:rPr>
      </w:pPr>
      <w:r>
        <w:rPr>
          <w:rFonts w:hint="eastAsia" w:ascii="仿宋" w:hAnsi="仿宋" w:eastAsia="仿宋"/>
          <w:b/>
          <w:sz w:val="24"/>
        </w:rPr>
        <w:t>投标单位：（盖章）                    投标方代表签字：_______</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332"/>
        <w:gridCol w:w="933"/>
        <w:gridCol w:w="1177"/>
        <w:gridCol w:w="1081"/>
        <w:gridCol w:w="1773"/>
        <w:gridCol w:w="1399"/>
        <w:gridCol w:w="1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exact"/>
          <w:jc w:val="center"/>
        </w:trPr>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sz w:val="24"/>
              </w:rPr>
            </w:pPr>
            <w:r>
              <w:rPr>
                <w:rFonts w:hint="eastAsia" w:ascii="仿宋" w:hAnsi="仿宋" w:eastAsia="仿宋"/>
                <w:b/>
                <w:sz w:val="24"/>
              </w:rPr>
              <w:t>序号</w:t>
            </w:r>
          </w:p>
        </w:tc>
        <w:tc>
          <w:tcPr>
            <w:tcW w:w="133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sz w:val="24"/>
              </w:rPr>
            </w:pPr>
            <w:r>
              <w:rPr>
                <w:rFonts w:hint="eastAsia" w:ascii="仿宋" w:hAnsi="仿宋" w:eastAsia="仿宋"/>
                <w:b/>
                <w:sz w:val="24"/>
              </w:rPr>
              <w:t>姓名</w:t>
            </w:r>
          </w:p>
        </w:tc>
        <w:tc>
          <w:tcPr>
            <w:tcW w:w="93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sz w:val="24"/>
              </w:rPr>
            </w:pPr>
            <w:r>
              <w:rPr>
                <w:rFonts w:hint="eastAsia" w:ascii="仿宋" w:hAnsi="仿宋" w:eastAsia="仿宋"/>
                <w:b/>
                <w:sz w:val="24"/>
              </w:rPr>
              <w:t>性别</w:t>
            </w:r>
          </w:p>
        </w:tc>
        <w:tc>
          <w:tcPr>
            <w:tcW w:w="117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sz w:val="24"/>
              </w:rPr>
            </w:pPr>
            <w:r>
              <w:rPr>
                <w:rFonts w:hint="eastAsia" w:ascii="仿宋" w:hAnsi="仿宋" w:eastAsia="仿宋"/>
                <w:b/>
                <w:sz w:val="24"/>
              </w:rPr>
              <w:t>技术等级或职称</w:t>
            </w:r>
          </w:p>
        </w:tc>
        <w:tc>
          <w:tcPr>
            <w:tcW w:w="108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sz w:val="24"/>
              </w:rPr>
            </w:pPr>
            <w:r>
              <w:rPr>
                <w:rFonts w:hint="eastAsia" w:ascii="仿宋" w:hAnsi="仿宋" w:eastAsia="仿宋"/>
                <w:b/>
                <w:sz w:val="24"/>
              </w:rPr>
              <w:t>岗位</w:t>
            </w:r>
          </w:p>
        </w:tc>
        <w:tc>
          <w:tcPr>
            <w:tcW w:w="177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sz w:val="24"/>
              </w:rPr>
            </w:pPr>
            <w:r>
              <w:rPr>
                <w:rFonts w:hint="eastAsia" w:ascii="仿宋" w:hAnsi="仿宋" w:eastAsia="仿宋"/>
                <w:b/>
                <w:sz w:val="24"/>
              </w:rPr>
              <w:t>从事该岗位时间</w:t>
            </w:r>
          </w:p>
        </w:tc>
        <w:tc>
          <w:tcPr>
            <w:tcW w:w="139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sz w:val="24"/>
              </w:rPr>
            </w:pPr>
            <w:r>
              <w:rPr>
                <w:rFonts w:hint="eastAsia" w:ascii="仿宋" w:hAnsi="仿宋" w:eastAsia="仿宋"/>
                <w:b/>
                <w:sz w:val="24"/>
              </w:rPr>
              <w:t>工作经验</w:t>
            </w:r>
          </w:p>
        </w:tc>
        <w:tc>
          <w:tcPr>
            <w:tcW w:w="1399" w:type="dxa"/>
            <w:tcBorders>
              <w:top w:val="single" w:color="auto" w:sz="4" w:space="0"/>
              <w:left w:val="single" w:color="auto" w:sz="4" w:space="0"/>
              <w:bottom w:val="single" w:color="auto" w:sz="4" w:space="0"/>
              <w:right w:val="single" w:color="auto" w:sz="4" w:space="0"/>
            </w:tcBorders>
            <w:vAlign w:val="center"/>
          </w:tcPr>
          <w:p>
            <w:pPr>
              <w:tabs>
                <w:tab w:val="left" w:pos="510"/>
              </w:tabs>
              <w:jc w:val="center"/>
              <w:rPr>
                <w:rFonts w:ascii="仿宋" w:hAnsi="仿宋" w:eastAsia="仿宋"/>
                <w:b/>
                <w:sz w:val="24"/>
              </w:rPr>
            </w:pPr>
            <w:r>
              <w:rPr>
                <w:rFonts w:hint="eastAsia" w:ascii="仿宋" w:hAnsi="仿宋" w:eastAsia="仿宋"/>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p>
        </w:tc>
        <w:tc>
          <w:tcPr>
            <w:tcW w:w="133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p>
        </w:tc>
        <w:tc>
          <w:tcPr>
            <w:tcW w:w="93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p>
        </w:tc>
        <w:tc>
          <w:tcPr>
            <w:tcW w:w="117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p>
        </w:tc>
        <w:tc>
          <w:tcPr>
            <w:tcW w:w="108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p>
        </w:tc>
        <w:tc>
          <w:tcPr>
            <w:tcW w:w="177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p>
        </w:tc>
        <w:tc>
          <w:tcPr>
            <w:tcW w:w="139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p>
        </w:tc>
        <w:tc>
          <w:tcPr>
            <w:tcW w:w="1399" w:type="dxa"/>
            <w:tcBorders>
              <w:top w:val="single" w:color="auto" w:sz="4" w:space="0"/>
              <w:left w:val="single" w:color="auto" w:sz="4" w:space="0"/>
              <w:right w:val="single" w:color="auto" w:sz="4" w:space="0"/>
            </w:tcBorders>
            <w:vAlign w:val="center"/>
          </w:tcPr>
          <w:p>
            <w:pPr>
              <w:jc w:val="center"/>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p>
        </w:tc>
        <w:tc>
          <w:tcPr>
            <w:tcW w:w="133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p>
        </w:tc>
        <w:tc>
          <w:tcPr>
            <w:tcW w:w="93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p>
        </w:tc>
        <w:tc>
          <w:tcPr>
            <w:tcW w:w="117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p>
        </w:tc>
        <w:tc>
          <w:tcPr>
            <w:tcW w:w="108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p>
        </w:tc>
        <w:tc>
          <w:tcPr>
            <w:tcW w:w="177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p>
        </w:tc>
        <w:tc>
          <w:tcPr>
            <w:tcW w:w="139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p>
        </w:tc>
        <w:tc>
          <w:tcPr>
            <w:tcW w:w="1399" w:type="dxa"/>
            <w:tcBorders>
              <w:left w:val="single" w:color="auto" w:sz="4" w:space="0"/>
              <w:right w:val="single" w:color="auto" w:sz="4" w:space="0"/>
            </w:tcBorders>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p>
        </w:tc>
        <w:tc>
          <w:tcPr>
            <w:tcW w:w="133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p>
        </w:tc>
        <w:tc>
          <w:tcPr>
            <w:tcW w:w="93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p>
        </w:tc>
        <w:tc>
          <w:tcPr>
            <w:tcW w:w="117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p>
        </w:tc>
        <w:tc>
          <w:tcPr>
            <w:tcW w:w="108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p>
        </w:tc>
        <w:tc>
          <w:tcPr>
            <w:tcW w:w="177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p>
        </w:tc>
        <w:tc>
          <w:tcPr>
            <w:tcW w:w="139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p>
        </w:tc>
        <w:tc>
          <w:tcPr>
            <w:tcW w:w="1399" w:type="dxa"/>
            <w:tcBorders>
              <w:left w:val="single" w:color="auto" w:sz="4" w:space="0"/>
              <w:right w:val="single" w:color="auto" w:sz="4" w:space="0"/>
            </w:tcBorders>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p>
        </w:tc>
        <w:tc>
          <w:tcPr>
            <w:tcW w:w="133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p>
        </w:tc>
        <w:tc>
          <w:tcPr>
            <w:tcW w:w="93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p>
        </w:tc>
        <w:tc>
          <w:tcPr>
            <w:tcW w:w="117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p>
        </w:tc>
        <w:tc>
          <w:tcPr>
            <w:tcW w:w="108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p>
        </w:tc>
        <w:tc>
          <w:tcPr>
            <w:tcW w:w="177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p>
        </w:tc>
        <w:tc>
          <w:tcPr>
            <w:tcW w:w="139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p>
        </w:tc>
        <w:tc>
          <w:tcPr>
            <w:tcW w:w="1399" w:type="dxa"/>
            <w:tcBorders>
              <w:left w:val="single" w:color="auto" w:sz="4" w:space="0"/>
              <w:right w:val="single" w:color="auto" w:sz="4" w:space="0"/>
            </w:tcBorders>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73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p>
        </w:tc>
        <w:tc>
          <w:tcPr>
            <w:tcW w:w="133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p>
        </w:tc>
        <w:tc>
          <w:tcPr>
            <w:tcW w:w="93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p>
        </w:tc>
        <w:tc>
          <w:tcPr>
            <w:tcW w:w="117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p>
        </w:tc>
        <w:tc>
          <w:tcPr>
            <w:tcW w:w="108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p>
        </w:tc>
        <w:tc>
          <w:tcPr>
            <w:tcW w:w="177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p>
        </w:tc>
        <w:tc>
          <w:tcPr>
            <w:tcW w:w="139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p>
        </w:tc>
        <w:tc>
          <w:tcPr>
            <w:tcW w:w="1399" w:type="dxa"/>
            <w:tcBorders>
              <w:left w:val="single" w:color="auto" w:sz="4" w:space="0"/>
              <w:right w:val="single" w:color="auto" w:sz="4" w:space="0"/>
            </w:tcBorders>
            <w:vAlign w:val="center"/>
          </w:tcPr>
          <w:p>
            <w:pPr>
              <w:jc w:val="center"/>
              <w:rPr>
                <w:rFonts w:ascii="仿宋" w:hAnsi="仿宋" w:eastAsia="仿宋"/>
                <w:sz w:val="24"/>
              </w:rPr>
            </w:pPr>
          </w:p>
        </w:tc>
      </w:tr>
    </w:tbl>
    <w:p>
      <w:pPr>
        <w:pStyle w:val="4"/>
        <w:wordWrap w:val="0"/>
        <w:rPr>
          <w:rFonts w:ascii="仿宋" w:hAnsi="仿宋" w:eastAsia="仿宋"/>
          <w:sz w:val="24"/>
          <w:szCs w:val="24"/>
        </w:rPr>
      </w:pPr>
      <w:r>
        <w:rPr>
          <w:rFonts w:hint="eastAsia" w:ascii="仿宋" w:hAnsi="仿宋" w:eastAsia="仿宋"/>
          <w:sz w:val="24"/>
          <w:szCs w:val="24"/>
        </w:rPr>
        <w:t>注：1、本表须置于投标响应文件中，必填。</w:t>
      </w:r>
    </w:p>
    <w:p>
      <w:pPr>
        <w:pStyle w:val="4"/>
        <w:wordWrap w:val="0"/>
        <w:ind w:firstLine="480" w:firstLineChars="200"/>
        <w:rPr>
          <w:rFonts w:ascii="仿宋" w:hAnsi="仿宋" w:eastAsia="仿宋"/>
          <w:sz w:val="24"/>
          <w:szCs w:val="24"/>
        </w:rPr>
      </w:pPr>
      <w:r>
        <w:rPr>
          <w:rFonts w:hint="eastAsia" w:ascii="仿宋" w:hAnsi="仿宋" w:eastAsia="仿宋"/>
          <w:sz w:val="24"/>
          <w:szCs w:val="24"/>
        </w:rPr>
        <w:t>2、项目成员如有技术等级或职称证书，需将证书复印件（加盖投标单位公章）附于表后。</w:t>
      </w:r>
    </w:p>
    <w:p>
      <w:pPr>
        <w:pStyle w:val="4"/>
        <w:wordWrap w:val="0"/>
        <w:ind w:firstLine="480" w:firstLineChars="200"/>
        <w:rPr>
          <w:rFonts w:ascii="仿宋" w:hAnsi="仿宋" w:eastAsia="仿宋"/>
          <w:sz w:val="24"/>
          <w:szCs w:val="24"/>
        </w:rPr>
      </w:pPr>
      <w:r>
        <w:rPr>
          <w:rFonts w:hint="eastAsia" w:ascii="仿宋" w:hAnsi="仿宋" w:eastAsia="仿宋"/>
          <w:sz w:val="24"/>
          <w:szCs w:val="24"/>
        </w:rPr>
        <w:t>3、本表可在不改变格式的情况下自行制作。</w:t>
      </w:r>
    </w:p>
    <w:p>
      <w:pPr>
        <w:pStyle w:val="4"/>
        <w:spacing w:line="460" w:lineRule="exact"/>
        <w:rPr>
          <w:rFonts w:ascii="仿宋" w:hAnsi="仿宋" w:eastAsia="仿宋"/>
          <w:b/>
          <w:bCs/>
          <w:sz w:val="30"/>
          <w:szCs w:val="30"/>
        </w:rPr>
      </w:pPr>
      <w:r>
        <w:rPr>
          <w:rFonts w:hint="eastAsia" w:ascii="仿宋" w:hAnsi="仿宋" w:eastAsia="仿宋"/>
          <w:b/>
          <w:bCs/>
          <w:sz w:val="30"/>
          <w:szCs w:val="30"/>
        </w:rPr>
        <w:t>5、</w:t>
      </w:r>
    </w:p>
    <w:p>
      <w:pPr>
        <w:pStyle w:val="4"/>
        <w:spacing w:line="460" w:lineRule="exact"/>
        <w:ind w:left="239" w:leftChars="114"/>
        <w:jc w:val="center"/>
        <w:rPr>
          <w:rFonts w:ascii="仿宋" w:hAnsi="仿宋" w:eastAsia="仿宋"/>
          <w:b/>
          <w:bCs/>
          <w:sz w:val="36"/>
          <w:szCs w:val="36"/>
        </w:rPr>
      </w:pPr>
      <w:r>
        <w:rPr>
          <w:rFonts w:hint="eastAsia" w:ascii="仿宋" w:hAnsi="仿宋" w:eastAsia="仿宋"/>
          <w:b/>
          <w:bCs/>
          <w:sz w:val="36"/>
          <w:szCs w:val="36"/>
        </w:rPr>
        <w:t>售后服务承诺书</w:t>
      </w:r>
    </w:p>
    <w:p>
      <w:pPr>
        <w:spacing w:line="360" w:lineRule="auto"/>
        <w:ind w:firstLine="360" w:firstLineChars="150"/>
        <w:rPr>
          <w:rFonts w:ascii="仿宋" w:hAnsi="仿宋" w:eastAsia="仿宋"/>
          <w:sz w:val="24"/>
        </w:rPr>
      </w:pPr>
      <w:r>
        <w:rPr>
          <w:rFonts w:hint="eastAsia" w:ascii="仿宋" w:hAnsi="仿宋" w:eastAsia="仿宋"/>
          <w:sz w:val="24"/>
        </w:rPr>
        <w:t>根据贵方为年 月日招标项目的投标邀请，我方对该项目做出如下售后服务承诺：</w:t>
      </w:r>
    </w:p>
    <w:p>
      <w:pPr>
        <w:spacing w:line="360" w:lineRule="auto"/>
        <w:ind w:firstLine="360" w:firstLineChars="150"/>
        <w:rPr>
          <w:rFonts w:ascii="仿宋" w:hAnsi="仿宋" w:eastAsia="仿宋"/>
          <w:sz w:val="24"/>
        </w:rPr>
      </w:pPr>
      <w:r>
        <w:rPr>
          <w:rFonts w:hint="eastAsia" w:ascii="仿宋" w:hAnsi="仿宋" w:eastAsia="仿宋"/>
          <w:sz w:val="24"/>
        </w:rPr>
        <w:t>1、保修年限、范围、保修条件</w:t>
      </w:r>
    </w:p>
    <w:p>
      <w:pPr>
        <w:spacing w:line="360" w:lineRule="auto"/>
        <w:rPr>
          <w:rFonts w:ascii="仿宋" w:hAnsi="仿宋" w:eastAsia="仿宋"/>
          <w:sz w:val="24"/>
        </w:rPr>
      </w:pPr>
    </w:p>
    <w:p>
      <w:pPr>
        <w:spacing w:line="360" w:lineRule="auto"/>
        <w:ind w:firstLine="360" w:firstLineChars="150"/>
        <w:rPr>
          <w:rFonts w:ascii="仿宋" w:hAnsi="仿宋" w:eastAsia="仿宋"/>
          <w:sz w:val="24"/>
        </w:rPr>
      </w:pPr>
      <w:r>
        <w:rPr>
          <w:rFonts w:hint="eastAsia" w:ascii="仿宋" w:hAnsi="仿宋" w:eastAsia="仿宋"/>
          <w:sz w:val="24"/>
        </w:rPr>
        <w:t>2、解决问题、排除故障的速度</w:t>
      </w:r>
    </w:p>
    <w:p>
      <w:pPr>
        <w:spacing w:line="360" w:lineRule="auto"/>
        <w:rPr>
          <w:rFonts w:ascii="仿宋" w:hAnsi="仿宋" w:eastAsia="仿宋"/>
          <w:sz w:val="24"/>
        </w:rPr>
      </w:pPr>
    </w:p>
    <w:p>
      <w:pPr>
        <w:spacing w:line="360" w:lineRule="auto"/>
        <w:ind w:firstLine="360" w:firstLineChars="150"/>
        <w:rPr>
          <w:rFonts w:ascii="仿宋" w:hAnsi="仿宋" w:eastAsia="仿宋"/>
          <w:sz w:val="24"/>
        </w:rPr>
      </w:pPr>
      <w:r>
        <w:rPr>
          <w:rFonts w:hint="eastAsia" w:ascii="仿宋" w:hAnsi="仿宋" w:eastAsia="仿宋"/>
          <w:sz w:val="24"/>
        </w:rPr>
        <w:t>3、设备使用的培训、指导</w:t>
      </w:r>
    </w:p>
    <w:p>
      <w:pPr>
        <w:spacing w:line="360" w:lineRule="auto"/>
        <w:rPr>
          <w:rFonts w:ascii="仿宋" w:hAnsi="仿宋" w:eastAsia="仿宋"/>
          <w:sz w:val="24"/>
        </w:rPr>
      </w:pPr>
    </w:p>
    <w:p>
      <w:pPr>
        <w:spacing w:line="360" w:lineRule="auto"/>
        <w:ind w:firstLine="360" w:firstLineChars="150"/>
        <w:rPr>
          <w:rFonts w:ascii="仿宋" w:hAnsi="仿宋" w:eastAsia="仿宋"/>
          <w:sz w:val="24"/>
        </w:rPr>
      </w:pPr>
      <w:r>
        <w:rPr>
          <w:rFonts w:hint="eastAsia" w:ascii="仿宋" w:hAnsi="仿宋" w:eastAsia="仿宋"/>
          <w:sz w:val="24"/>
        </w:rPr>
        <w:t>4、售后服务方面的其他承诺（安装、定期巡检等）</w:t>
      </w:r>
    </w:p>
    <w:p>
      <w:pPr>
        <w:spacing w:line="360" w:lineRule="auto"/>
        <w:rPr>
          <w:rFonts w:ascii="仿宋" w:hAnsi="仿宋" w:eastAsia="仿宋"/>
          <w:sz w:val="24"/>
        </w:rPr>
      </w:pPr>
    </w:p>
    <w:p>
      <w:pPr>
        <w:spacing w:line="360" w:lineRule="auto"/>
        <w:ind w:firstLine="360" w:firstLineChars="150"/>
        <w:rPr>
          <w:rFonts w:ascii="仿宋" w:hAnsi="仿宋" w:eastAsia="仿宋"/>
          <w:sz w:val="24"/>
        </w:rPr>
      </w:pPr>
      <w:r>
        <w:rPr>
          <w:rFonts w:hint="eastAsia" w:ascii="仿宋" w:hAnsi="仿宋" w:eastAsia="仿宋"/>
          <w:sz w:val="24"/>
        </w:rPr>
        <w:t>5、售后服务联系方式（联系人、联系电话、维修点、响应时间等）</w:t>
      </w:r>
    </w:p>
    <w:p>
      <w:pPr>
        <w:spacing w:line="360" w:lineRule="auto"/>
        <w:rPr>
          <w:rFonts w:ascii="仿宋" w:hAnsi="仿宋" w:eastAsia="仿宋"/>
          <w:sz w:val="24"/>
        </w:rPr>
      </w:pPr>
    </w:p>
    <w:p>
      <w:pPr>
        <w:spacing w:line="360" w:lineRule="auto"/>
        <w:ind w:firstLine="360" w:firstLineChars="150"/>
        <w:rPr>
          <w:rFonts w:ascii="仿宋" w:hAnsi="仿宋" w:eastAsia="仿宋"/>
          <w:sz w:val="24"/>
        </w:rPr>
      </w:pPr>
      <w:r>
        <w:rPr>
          <w:rFonts w:hint="eastAsia" w:ascii="仿宋" w:hAnsi="仿宋" w:eastAsia="仿宋"/>
          <w:sz w:val="24"/>
        </w:rPr>
        <w:t>6、其他优惠条件</w:t>
      </w:r>
    </w:p>
    <w:p>
      <w:pPr>
        <w:spacing w:line="360" w:lineRule="auto"/>
        <w:rPr>
          <w:rFonts w:ascii="仿宋" w:hAnsi="仿宋" w:eastAsia="仿宋"/>
          <w:sz w:val="24"/>
        </w:rPr>
      </w:pPr>
    </w:p>
    <w:p>
      <w:pPr>
        <w:spacing w:line="360" w:lineRule="auto"/>
        <w:rPr>
          <w:rFonts w:ascii="仿宋" w:hAnsi="仿宋" w:eastAsia="仿宋"/>
          <w:sz w:val="24"/>
        </w:rPr>
      </w:pPr>
    </w:p>
    <w:p>
      <w:pPr>
        <w:spacing w:line="360" w:lineRule="auto"/>
        <w:rPr>
          <w:rFonts w:ascii="仿宋" w:hAnsi="仿宋" w:eastAsia="仿宋"/>
          <w:sz w:val="24"/>
          <w:u w:val="single"/>
        </w:rPr>
      </w:pPr>
      <w:r>
        <w:rPr>
          <w:rFonts w:hint="eastAsia" w:ascii="仿宋" w:hAnsi="仿宋" w:eastAsia="仿宋"/>
          <w:sz w:val="24"/>
        </w:rPr>
        <w:t xml:space="preserve"> 企业名称（盖章）：</w:t>
      </w:r>
    </w:p>
    <w:p>
      <w:pPr>
        <w:spacing w:line="360" w:lineRule="auto"/>
        <w:jc w:val="center"/>
        <w:rPr>
          <w:rFonts w:ascii="仿宋" w:hAnsi="仿宋" w:eastAsia="仿宋"/>
          <w:sz w:val="24"/>
        </w:rPr>
      </w:pPr>
      <w:r>
        <w:rPr>
          <w:rFonts w:hint="eastAsia" w:ascii="仿宋" w:hAnsi="仿宋" w:eastAsia="仿宋"/>
          <w:sz w:val="24"/>
        </w:rPr>
        <w:t xml:space="preserve">     签字代表  ：</w:t>
      </w:r>
    </w:p>
    <w:p>
      <w:pPr>
        <w:spacing w:line="360" w:lineRule="auto"/>
        <w:jc w:val="right"/>
        <w:rPr>
          <w:rFonts w:ascii="仿宋" w:hAnsi="仿宋" w:eastAsia="仿宋"/>
          <w:sz w:val="24"/>
        </w:rPr>
      </w:pPr>
      <w:r>
        <w:rPr>
          <w:rFonts w:hint="eastAsia" w:ascii="仿宋" w:hAnsi="仿宋" w:eastAsia="仿宋"/>
          <w:sz w:val="24"/>
        </w:rPr>
        <w:t>年      月      日</w:t>
      </w:r>
    </w:p>
    <w:p>
      <w:pPr>
        <w:rPr>
          <w:rFonts w:ascii="仿宋" w:hAnsi="仿宋" w:eastAsia="仿宋"/>
          <w:bCs/>
          <w:szCs w:val="21"/>
        </w:rPr>
      </w:pPr>
    </w:p>
    <w:p>
      <w:pPr>
        <w:rPr>
          <w:rFonts w:ascii="仿宋" w:hAnsi="仿宋" w:eastAsia="仿宋"/>
          <w:bCs/>
          <w:sz w:val="30"/>
          <w:szCs w:val="30"/>
        </w:rPr>
      </w:pPr>
    </w:p>
    <w:p>
      <w:pPr>
        <w:rPr>
          <w:rFonts w:ascii="仿宋" w:hAnsi="仿宋" w:eastAsia="仿宋"/>
          <w:bCs/>
          <w:sz w:val="30"/>
          <w:szCs w:val="30"/>
        </w:rPr>
      </w:pPr>
    </w:p>
    <w:p>
      <w:pPr>
        <w:rPr>
          <w:rFonts w:ascii="仿宋" w:hAnsi="仿宋" w:eastAsia="仿宋"/>
          <w:bCs/>
          <w:sz w:val="30"/>
          <w:szCs w:val="30"/>
        </w:rPr>
      </w:pPr>
    </w:p>
    <w:p>
      <w:pPr>
        <w:rPr>
          <w:rFonts w:ascii="仿宋" w:hAnsi="仿宋" w:eastAsia="仿宋"/>
          <w:bCs/>
          <w:sz w:val="30"/>
          <w:szCs w:val="30"/>
        </w:rPr>
      </w:pPr>
    </w:p>
    <w:p>
      <w:pPr>
        <w:rPr>
          <w:rFonts w:ascii="仿宋" w:hAnsi="仿宋" w:eastAsia="仿宋"/>
          <w:bCs/>
          <w:sz w:val="30"/>
          <w:szCs w:val="30"/>
        </w:rPr>
      </w:pPr>
    </w:p>
    <w:p>
      <w:pPr>
        <w:rPr>
          <w:rFonts w:ascii="仿宋" w:hAnsi="仿宋" w:eastAsia="仿宋"/>
          <w:bCs/>
          <w:sz w:val="30"/>
          <w:szCs w:val="30"/>
        </w:rPr>
      </w:pPr>
    </w:p>
    <w:p>
      <w:pPr>
        <w:pStyle w:val="4"/>
        <w:spacing w:line="460" w:lineRule="exact"/>
        <w:rPr>
          <w:rFonts w:ascii="仿宋" w:hAnsi="仿宋" w:eastAsia="仿宋"/>
          <w:b/>
          <w:bCs/>
          <w:sz w:val="30"/>
          <w:szCs w:val="30"/>
        </w:rPr>
      </w:pPr>
    </w:p>
    <w:p>
      <w:pPr>
        <w:pStyle w:val="4"/>
        <w:spacing w:line="460" w:lineRule="exact"/>
        <w:rPr>
          <w:rFonts w:ascii="仿宋" w:hAnsi="仿宋" w:eastAsia="仿宋"/>
          <w:b/>
          <w:bCs/>
          <w:sz w:val="30"/>
          <w:szCs w:val="30"/>
        </w:rPr>
      </w:pPr>
    </w:p>
    <w:p>
      <w:pPr>
        <w:pStyle w:val="4"/>
        <w:spacing w:line="460" w:lineRule="exact"/>
        <w:rPr>
          <w:rFonts w:ascii="仿宋" w:hAnsi="仿宋" w:eastAsia="仿宋"/>
          <w:sz w:val="24"/>
        </w:rPr>
      </w:pPr>
      <w:r>
        <w:rPr>
          <w:rFonts w:hint="eastAsia" w:ascii="仿宋" w:hAnsi="仿宋" w:eastAsia="仿宋"/>
          <w:sz w:val="24"/>
        </w:rPr>
        <w:t>6、</w:t>
      </w:r>
    </w:p>
    <w:p>
      <w:pPr>
        <w:pStyle w:val="4"/>
        <w:spacing w:line="460" w:lineRule="exact"/>
        <w:ind w:left="239" w:leftChars="114"/>
        <w:jc w:val="center"/>
        <w:rPr>
          <w:rFonts w:ascii="仿宋" w:hAnsi="仿宋" w:eastAsia="仿宋"/>
          <w:b/>
          <w:bCs/>
          <w:sz w:val="36"/>
          <w:szCs w:val="36"/>
        </w:rPr>
      </w:pPr>
      <w:r>
        <w:rPr>
          <w:rFonts w:hint="eastAsia" w:ascii="仿宋" w:hAnsi="仿宋" w:eastAsia="仿宋"/>
          <w:b/>
          <w:bCs/>
          <w:sz w:val="36"/>
          <w:szCs w:val="36"/>
        </w:rPr>
        <w:t>产品质量承诺书</w:t>
      </w:r>
    </w:p>
    <w:p>
      <w:pPr>
        <w:spacing w:line="360" w:lineRule="auto"/>
        <w:rPr>
          <w:rFonts w:ascii="仿宋" w:hAnsi="仿宋" w:eastAsia="仿宋"/>
          <w:sz w:val="24"/>
        </w:rPr>
      </w:pPr>
      <w:r>
        <w:rPr>
          <w:rFonts w:hint="eastAsia" w:ascii="仿宋" w:hAnsi="仿宋" w:eastAsia="仿宋"/>
          <w:sz w:val="24"/>
        </w:rPr>
        <w:t>根据贵方为年 月日招标项目的投标邀请，我方对该项目做出如下产品质量承诺：</w:t>
      </w:r>
    </w:p>
    <w:p>
      <w:pPr>
        <w:numPr>
          <w:ilvl w:val="0"/>
          <w:numId w:val="3"/>
        </w:numPr>
        <w:spacing w:line="360" w:lineRule="auto"/>
        <w:rPr>
          <w:rFonts w:ascii="仿宋" w:hAnsi="仿宋" w:eastAsia="仿宋"/>
          <w:bCs/>
          <w:sz w:val="24"/>
        </w:rPr>
      </w:pPr>
      <w:r>
        <w:rPr>
          <w:rFonts w:hint="eastAsia" w:ascii="仿宋" w:hAnsi="仿宋" w:eastAsia="仿宋"/>
          <w:bCs/>
          <w:sz w:val="24"/>
        </w:rPr>
        <w:t>技术规范及相关产品标准：</w:t>
      </w:r>
    </w:p>
    <w:p>
      <w:pPr>
        <w:spacing w:line="360" w:lineRule="auto"/>
        <w:rPr>
          <w:rFonts w:ascii="仿宋" w:hAnsi="仿宋" w:eastAsia="仿宋"/>
          <w:bCs/>
          <w:sz w:val="24"/>
        </w:rPr>
      </w:pPr>
    </w:p>
    <w:p>
      <w:pPr>
        <w:spacing w:line="360" w:lineRule="auto"/>
        <w:rPr>
          <w:rFonts w:ascii="仿宋" w:hAnsi="仿宋" w:eastAsia="仿宋"/>
          <w:bCs/>
          <w:sz w:val="24"/>
        </w:rPr>
      </w:pPr>
    </w:p>
    <w:p>
      <w:pPr>
        <w:numPr>
          <w:ilvl w:val="0"/>
          <w:numId w:val="3"/>
        </w:numPr>
        <w:spacing w:line="360" w:lineRule="auto"/>
        <w:rPr>
          <w:rFonts w:ascii="仿宋" w:hAnsi="仿宋" w:eastAsia="仿宋"/>
          <w:sz w:val="24"/>
        </w:rPr>
      </w:pPr>
      <w:r>
        <w:rPr>
          <w:rFonts w:hint="eastAsia" w:ascii="仿宋" w:hAnsi="仿宋" w:eastAsia="仿宋"/>
          <w:sz w:val="24"/>
        </w:rPr>
        <w:t>产品都属于厂家原装正品产品：</w:t>
      </w:r>
    </w:p>
    <w:p>
      <w:pPr>
        <w:spacing w:line="360" w:lineRule="auto"/>
        <w:rPr>
          <w:rFonts w:ascii="仿宋" w:hAnsi="仿宋" w:eastAsia="仿宋"/>
          <w:bCs/>
          <w:sz w:val="24"/>
        </w:rPr>
      </w:pPr>
    </w:p>
    <w:p>
      <w:pPr>
        <w:spacing w:line="360" w:lineRule="auto"/>
        <w:rPr>
          <w:rFonts w:ascii="仿宋" w:hAnsi="仿宋" w:eastAsia="仿宋"/>
          <w:bCs/>
          <w:sz w:val="24"/>
        </w:rPr>
      </w:pPr>
    </w:p>
    <w:p>
      <w:pPr>
        <w:numPr>
          <w:ilvl w:val="0"/>
          <w:numId w:val="3"/>
        </w:numPr>
        <w:spacing w:line="360" w:lineRule="auto"/>
        <w:rPr>
          <w:rFonts w:ascii="仿宋" w:hAnsi="仿宋" w:eastAsia="仿宋"/>
          <w:bCs/>
          <w:sz w:val="24"/>
        </w:rPr>
      </w:pPr>
      <w:r>
        <w:rPr>
          <w:rFonts w:hint="eastAsia" w:ascii="仿宋" w:hAnsi="仿宋" w:eastAsia="仿宋"/>
          <w:bCs/>
          <w:sz w:val="24"/>
        </w:rPr>
        <w:t>产品“三包”内容：</w:t>
      </w:r>
    </w:p>
    <w:p>
      <w:pPr>
        <w:spacing w:line="360" w:lineRule="auto"/>
        <w:rPr>
          <w:rFonts w:ascii="仿宋" w:hAnsi="仿宋" w:eastAsia="仿宋"/>
          <w:bCs/>
          <w:sz w:val="24"/>
        </w:rPr>
      </w:pPr>
    </w:p>
    <w:p>
      <w:pPr>
        <w:spacing w:line="360" w:lineRule="auto"/>
        <w:rPr>
          <w:rFonts w:ascii="仿宋" w:hAnsi="仿宋" w:eastAsia="仿宋"/>
          <w:bCs/>
          <w:sz w:val="24"/>
        </w:rPr>
      </w:pPr>
    </w:p>
    <w:p>
      <w:pPr>
        <w:numPr>
          <w:ilvl w:val="0"/>
          <w:numId w:val="3"/>
        </w:numPr>
        <w:spacing w:line="360" w:lineRule="auto"/>
        <w:rPr>
          <w:rFonts w:ascii="仿宋" w:hAnsi="仿宋" w:eastAsia="仿宋"/>
          <w:bCs/>
          <w:sz w:val="24"/>
        </w:rPr>
      </w:pPr>
      <w:r>
        <w:rPr>
          <w:rFonts w:hint="eastAsia" w:ascii="仿宋" w:hAnsi="仿宋" w:eastAsia="仿宋"/>
          <w:bCs/>
          <w:sz w:val="24"/>
        </w:rPr>
        <w:t>质量问题的处理：</w:t>
      </w:r>
    </w:p>
    <w:p>
      <w:pPr>
        <w:spacing w:line="360" w:lineRule="auto"/>
        <w:rPr>
          <w:rFonts w:ascii="仿宋" w:hAnsi="仿宋" w:eastAsia="仿宋"/>
          <w:bCs/>
          <w:sz w:val="24"/>
        </w:rPr>
      </w:pPr>
    </w:p>
    <w:p>
      <w:pPr>
        <w:spacing w:line="360" w:lineRule="auto"/>
        <w:rPr>
          <w:rFonts w:ascii="仿宋" w:hAnsi="仿宋" w:eastAsia="仿宋"/>
          <w:bCs/>
          <w:sz w:val="24"/>
        </w:rPr>
      </w:pPr>
    </w:p>
    <w:p>
      <w:pPr>
        <w:numPr>
          <w:ilvl w:val="0"/>
          <w:numId w:val="3"/>
        </w:numPr>
        <w:spacing w:line="360" w:lineRule="auto"/>
        <w:rPr>
          <w:rFonts w:ascii="仿宋" w:hAnsi="仿宋" w:eastAsia="仿宋"/>
          <w:bCs/>
          <w:sz w:val="24"/>
        </w:rPr>
      </w:pPr>
      <w:r>
        <w:rPr>
          <w:rFonts w:hint="eastAsia" w:ascii="仿宋" w:hAnsi="仿宋" w:eastAsia="仿宋"/>
          <w:bCs/>
          <w:sz w:val="24"/>
        </w:rPr>
        <w:t>质量投诉的处理：</w:t>
      </w:r>
    </w:p>
    <w:p>
      <w:pPr>
        <w:spacing w:line="360" w:lineRule="auto"/>
        <w:rPr>
          <w:rFonts w:ascii="仿宋" w:hAnsi="仿宋" w:eastAsia="仿宋"/>
          <w:bCs/>
          <w:sz w:val="24"/>
        </w:rPr>
      </w:pPr>
    </w:p>
    <w:p>
      <w:pPr>
        <w:spacing w:line="360" w:lineRule="auto"/>
        <w:rPr>
          <w:rFonts w:ascii="仿宋" w:hAnsi="仿宋" w:eastAsia="仿宋"/>
          <w:b/>
          <w:sz w:val="24"/>
        </w:rPr>
      </w:pPr>
    </w:p>
    <w:p>
      <w:pPr>
        <w:spacing w:line="360" w:lineRule="auto"/>
        <w:rPr>
          <w:rFonts w:ascii="仿宋" w:hAnsi="仿宋" w:eastAsia="仿宋"/>
          <w:bCs/>
          <w:sz w:val="24"/>
        </w:rPr>
      </w:pPr>
      <w:r>
        <w:rPr>
          <w:rFonts w:hint="eastAsia" w:ascii="仿宋" w:hAnsi="仿宋" w:eastAsia="仿宋"/>
          <w:bCs/>
          <w:sz w:val="24"/>
        </w:rPr>
        <w:t xml:space="preserve">    6、其它：</w:t>
      </w:r>
    </w:p>
    <w:p>
      <w:pPr>
        <w:spacing w:line="360" w:lineRule="auto"/>
        <w:jc w:val="right"/>
        <w:rPr>
          <w:rFonts w:ascii="仿宋" w:hAnsi="仿宋" w:eastAsia="仿宋"/>
          <w:b/>
          <w:sz w:val="24"/>
        </w:rPr>
      </w:pPr>
      <w:r>
        <w:rPr>
          <w:rFonts w:hint="eastAsia" w:ascii="仿宋" w:hAnsi="仿宋" w:eastAsia="仿宋"/>
          <w:b/>
          <w:sz w:val="24"/>
        </w:rPr>
        <w:t>企业名称（盖章）:________________________</w:t>
      </w:r>
    </w:p>
    <w:p>
      <w:pPr>
        <w:spacing w:line="360" w:lineRule="auto"/>
        <w:jc w:val="right"/>
        <w:rPr>
          <w:rFonts w:ascii="仿宋" w:hAnsi="仿宋" w:eastAsia="仿宋"/>
          <w:b/>
          <w:sz w:val="24"/>
        </w:rPr>
      </w:pPr>
      <w:r>
        <w:rPr>
          <w:rFonts w:hint="eastAsia" w:ascii="仿宋" w:hAnsi="仿宋" w:eastAsia="仿宋"/>
          <w:b/>
          <w:sz w:val="24"/>
        </w:rPr>
        <w:t>签字代表：________________________</w:t>
      </w:r>
    </w:p>
    <w:p>
      <w:pPr>
        <w:pStyle w:val="4"/>
        <w:spacing w:line="360" w:lineRule="auto"/>
        <w:jc w:val="right"/>
        <w:rPr>
          <w:rFonts w:ascii="仿宋" w:hAnsi="仿宋" w:eastAsia="仿宋"/>
          <w:b/>
          <w:sz w:val="24"/>
          <w:szCs w:val="24"/>
        </w:rPr>
      </w:pPr>
      <w:r>
        <w:rPr>
          <w:rFonts w:hint="eastAsia" w:ascii="仿宋" w:hAnsi="仿宋" w:eastAsia="仿宋"/>
          <w:b/>
          <w:sz w:val="24"/>
          <w:szCs w:val="24"/>
        </w:rPr>
        <w:t>年        月        日</w:t>
      </w:r>
    </w:p>
    <w:p>
      <w:pPr>
        <w:spacing w:line="360" w:lineRule="auto"/>
        <w:jc w:val="center"/>
        <w:rPr>
          <w:rFonts w:ascii="仿宋" w:hAnsi="仿宋" w:eastAsia="仿宋"/>
          <w:bCs/>
          <w:sz w:val="30"/>
          <w:szCs w:val="30"/>
        </w:rPr>
      </w:pPr>
    </w:p>
    <w:p>
      <w:pPr>
        <w:spacing w:line="360" w:lineRule="auto"/>
        <w:jc w:val="center"/>
        <w:rPr>
          <w:rFonts w:ascii="仿宋" w:hAnsi="仿宋" w:eastAsia="仿宋"/>
          <w:bCs/>
          <w:sz w:val="30"/>
          <w:szCs w:val="30"/>
        </w:rPr>
      </w:pPr>
    </w:p>
    <w:p>
      <w:pPr>
        <w:spacing w:line="360" w:lineRule="auto"/>
        <w:jc w:val="center"/>
        <w:rPr>
          <w:rFonts w:ascii="仿宋" w:hAnsi="仿宋" w:eastAsia="仿宋"/>
          <w:bCs/>
          <w:sz w:val="30"/>
          <w:szCs w:val="30"/>
        </w:rPr>
      </w:pPr>
    </w:p>
    <w:p>
      <w:pPr>
        <w:spacing w:line="360" w:lineRule="auto"/>
        <w:jc w:val="center"/>
        <w:rPr>
          <w:rFonts w:ascii="仿宋" w:hAnsi="仿宋" w:eastAsia="仿宋"/>
          <w:bCs/>
          <w:sz w:val="30"/>
          <w:szCs w:val="30"/>
        </w:rPr>
      </w:pPr>
    </w:p>
    <w:p>
      <w:pPr>
        <w:spacing w:line="360" w:lineRule="auto"/>
        <w:jc w:val="center"/>
        <w:rPr>
          <w:rFonts w:ascii="仿宋" w:hAnsi="仿宋" w:eastAsia="仿宋"/>
          <w:bCs/>
          <w:sz w:val="30"/>
          <w:szCs w:val="30"/>
        </w:rPr>
      </w:pPr>
    </w:p>
    <w:p>
      <w:pPr>
        <w:spacing w:line="360" w:lineRule="auto"/>
        <w:jc w:val="center"/>
        <w:rPr>
          <w:rFonts w:ascii="仿宋" w:hAnsi="仿宋" w:eastAsia="仿宋"/>
          <w:bCs/>
          <w:sz w:val="30"/>
          <w:szCs w:val="30"/>
        </w:rPr>
      </w:pPr>
    </w:p>
    <w:p>
      <w:pPr>
        <w:spacing w:line="360" w:lineRule="auto"/>
        <w:rPr>
          <w:rFonts w:ascii="仿宋" w:hAnsi="仿宋" w:eastAsia="仿宋"/>
          <w:b/>
          <w:bCs/>
          <w:sz w:val="36"/>
          <w:szCs w:val="36"/>
        </w:rPr>
      </w:pPr>
      <w:r>
        <w:rPr>
          <w:rFonts w:hint="eastAsia" w:ascii="仿宋" w:hAnsi="仿宋" w:eastAsia="仿宋"/>
          <w:b/>
          <w:bCs/>
          <w:sz w:val="30"/>
          <w:szCs w:val="30"/>
        </w:rPr>
        <w:t>7、</w:t>
      </w:r>
    </w:p>
    <w:p>
      <w:pPr>
        <w:pStyle w:val="4"/>
        <w:spacing w:line="460" w:lineRule="exact"/>
        <w:ind w:left="239" w:leftChars="114"/>
        <w:jc w:val="center"/>
        <w:rPr>
          <w:rFonts w:ascii="仿宋" w:hAnsi="仿宋" w:eastAsia="仿宋"/>
          <w:b/>
          <w:bCs/>
          <w:sz w:val="36"/>
          <w:szCs w:val="36"/>
        </w:rPr>
      </w:pPr>
      <w:r>
        <w:rPr>
          <w:rFonts w:hint="eastAsia" w:ascii="仿宋" w:hAnsi="仿宋" w:eastAsia="仿宋"/>
          <w:b/>
          <w:bCs/>
          <w:sz w:val="36"/>
          <w:szCs w:val="36"/>
        </w:rPr>
        <w:t>规范偏离表</w:t>
      </w:r>
    </w:p>
    <w:p>
      <w:pPr>
        <w:spacing w:line="360" w:lineRule="auto"/>
        <w:rPr>
          <w:rFonts w:ascii="仿宋" w:hAnsi="仿宋" w:eastAsia="仿宋"/>
          <w:sz w:val="24"/>
        </w:rPr>
      </w:pPr>
      <w:r>
        <w:rPr>
          <w:rFonts w:hint="eastAsia" w:ascii="仿宋" w:hAnsi="仿宋" w:eastAsia="仿宋"/>
          <w:sz w:val="24"/>
        </w:rPr>
        <w:t xml:space="preserve">                                                       招标编号：</w:t>
      </w:r>
    </w:p>
    <w:tbl>
      <w:tblPr>
        <w:tblStyle w:val="11"/>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813"/>
        <w:gridCol w:w="1701"/>
        <w:gridCol w:w="1984"/>
        <w:gridCol w:w="1843"/>
        <w:gridCol w:w="3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p>
        </w:tc>
        <w:tc>
          <w:tcPr>
            <w:tcW w:w="81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仿宋" w:hAnsi="仿宋" w:eastAsia="仿宋"/>
                <w:sz w:val="24"/>
              </w:rPr>
            </w:pPr>
            <w:r>
              <w:rPr>
                <w:rFonts w:hint="eastAsia" w:ascii="仿宋" w:hAnsi="仿宋" w:eastAsia="仿宋"/>
                <w:sz w:val="24"/>
              </w:rPr>
              <w:t>序号</w:t>
            </w:r>
          </w:p>
        </w:tc>
        <w:tc>
          <w:tcPr>
            <w:tcW w:w="1701"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仿宋" w:hAnsi="仿宋" w:eastAsia="仿宋"/>
                <w:sz w:val="24"/>
              </w:rPr>
            </w:pPr>
            <w:r>
              <w:rPr>
                <w:rFonts w:hint="eastAsia" w:ascii="仿宋" w:hAnsi="仿宋" w:eastAsia="仿宋"/>
                <w:sz w:val="24"/>
              </w:rPr>
              <w:t>内  容</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招标文件</w:t>
            </w:r>
          </w:p>
          <w:p>
            <w:pPr>
              <w:jc w:val="center"/>
              <w:rPr>
                <w:rFonts w:ascii="仿宋" w:hAnsi="仿宋" w:eastAsia="仿宋"/>
                <w:sz w:val="24"/>
              </w:rPr>
            </w:pPr>
            <w:r>
              <w:rPr>
                <w:rFonts w:hint="eastAsia" w:ascii="仿宋" w:hAnsi="仿宋" w:eastAsia="仿宋"/>
                <w:sz w:val="24"/>
              </w:rPr>
              <w:t>规范要求</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投标文件</w:t>
            </w:r>
          </w:p>
          <w:p>
            <w:pPr>
              <w:jc w:val="center"/>
              <w:rPr>
                <w:rFonts w:ascii="仿宋" w:hAnsi="仿宋" w:eastAsia="仿宋"/>
                <w:sz w:val="24"/>
              </w:rPr>
            </w:pPr>
            <w:r>
              <w:rPr>
                <w:rFonts w:hint="eastAsia" w:ascii="仿宋" w:hAnsi="仿宋" w:eastAsia="仿宋"/>
                <w:sz w:val="24"/>
              </w:rPr>
              <w:t>对应规范</w:t>
            </w:r>
          </w:p>
        </w:tc>
        <w:tc>
          <w:tcPr>
            <w:tcW w:w="3379" w:type="dxa"/>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ascii="仿宋" w:hAnsi="仿宋" w:eastAsia="仿宋"/>
                <w:sz w:val="24"/>
              </w:rPr>
            </w:pPr>
            <w:r>
              <w:rPr>
                <w:rFonts w:hint="eastAsia" w:ascii="仿宋" w:hAnsi="仿宋" w:eastAsia="仿宋"/>
                <w:sz w:val="24"/>
              </w:rPr>
              <w:t>偏离情况</w:t>
            </w:r>
          </w:p>
          <w:p>
            <w:pPr>
              <w:spacing w:line="480" w:lineRule="auto"/>
              <w:jc w:val="center"/>
              <w:rPr>
                <w:rFonts w:ascii="仿宋" w:hAnsi="仿宋" w:eastAsia="仿宋"/>
                <w:sz w:val="24"/>
              </w:rPr>
            </w:pPr>
            <w:r>
              <w:rPr>
                <w:rFonts w:hint="eastAsia" w:ascii="仿宋" w:hAnsi="仿宋" w:eastAsia="仿宋"/>
                <w:sz w:val="24"/>
              </w:rPr>
              <w:t>详细说明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trPr>
        <w:tc>
          <w:tcPr>
            <w:tcW w:w="540" w:type="dxa"/>
            <w:vMerge w:val="restart"/>
            <w:tcBorders>
              <w:top w:val="single" w:color="auto" w:sz="4" w:space="0"/>
              <w:left w:val="single" w:color="auto" w:sz="4" w:space="0"/>
              <w:right w:val="single" w:color="auto" w:sz="4" w:space="0"/>
            </w:tcBorders>
            <w:vAlign w:val="center"/>
          </w:tcPr>
          <w:p>
            <w:pPr>
              <w:spacing w:line="360" w:lineRule="auto"/>
              <w:jc w:val="center"/>
              <w:rPr>
                <w:rFonts w:ascii="仿宋" w:hAnsi="仿宋" w:eastAsia="仿宋"/>
                <w:sz w:val="24"/>
              </w:rPr>
            </w:pPr>
            <w:r>
              <w:rPr>
                <w:rFonts w:hint="eastAsia" w:ascii="仿宋" w:hAnsi="仿宋" w:eastAsia="仿宋"/>
                <w:sz w:val="24"/>
              </w:rPr>
              <w:t>商务偏离</w:t>
            </w:r>
          </w:p>
        </w:tc>
        <w:tc>
          <w:tcPr>
            <w:tcW w:w="813"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sz w:val="24"/>
              </w:rPr>
            </w:pPr>
          </w:p>
        </w:tc>
        <w:tc>
          <w:tcPr>
            <w:tcW w:w="1701"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sz w:val="24"/>
              </w:rPr>
            </w:pPr>
          </w:p>
        </w:tc>
        <w:tc>
          <w:tcPr>
            <w:tcW w:w="1984"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sz w:val="24"/>
              </w:rPr>
            </w:pPr>
          </w:p>
        </w:tc>
        <w:tc>
          <w:tcPr>
            <w:tcW w:w="1843"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sz w:val="24"/>
              </w:rPr>
            </w:pPr>
          </w:p>
        </w:tc>
        <w:tc>
          <w:tcPr>
            <w:tcW w:w="3379"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trPr>
        <w:tc>
          <w:tcPr>
            <w:tcW w:w="540" w:type="dxa"/>
            <w:vMerge w:val="continue"/>
            <w:tcBorders>
              <w:left w:val="single" w:color="auto" w:sz="4" w:space="0"/>
              <w:right w:val="single" w:color="auto" w:sz="4" w:space="0"/>
            </w:tcBorders>
            <w:vAlign w:val="center"/>
          </w:tcPr>
          <w:p>
            <w:pPr>
              <w:widowControl/>
              <w:jc w:val="left"/>
              <w:rPr>
                <w:rFonts w:ascii="仿宋" w:hAnsi="仿宋" w:eastAsia="仿宋"/>
                <w:sz w:val="24"/>
              </w:rPr>
            </w:pPr>
          </w:p>
        </w:tc>
        <w:tc>
          <w:tcPr>
            <w:tcW w:w="813"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sz w:val="24"/>
              </w:rPr>
            </w:pPr>
          </w:p>
        </w:tc>
        <w:tc>
          <w:tcPr>
            <w:tcW w:w="1701"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sz w:val="24"/>
              </w:rPr>
            </w:pPr>
          </w:p>
        </w:tc>
        <w:tc>
          <w:tcPr>
            <w:tcW w:w="1984"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sz w:val="24"/>
              </w:rPr>
            </w:pPr>
          </w:p>
        </w:tc>
        <w:tc>
          <w:tcPr>
            <w:tcW w:w="1843"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sz w:val="24"/>
              </w:rPr>
            </w:pPr>
          </w:p>
        </w:tc>
        <w:tc>
          <w:tcPr>
            <w:tcW w:w="3379"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trPr>
        <w:tc>
          <w:tcPr>
            <w:tcW w:w="540" w:type="dxa"/>
            <w:vMerge w:val="continue"/>
            <w:tcBorders>
              <w:left w:val="single" w:color="auto" w:sz="4" w:space="0"/>
              <w:right w:val="single" w:color="auto" w:sz="4" w:space="0"/>
            </w:tcBorders>
            <w:vAlign w:val="center"/>
          </w:tcPr>
          <w:p>
            <w:pPr>
              <w:widowControl/>
              <w:jc w:val="left"/>
              <w:rPr>
                <w:rFonts w:ascii="仿宋" w:hAnsi="仿宋" w:eastAsia="仿宋"/>
                <w:sz w:val="24"/>
              </w:rPr>
            </w:pPr>
          </w:p>
        </w:tc>
        <w:tc>
          <w:tcPr>
            <w:tcW w:w="813"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sz w:val="24"/>
              </w:rPr>
            </w:pPr>
          </w:p>
        </w:tc>
        <w:tc>
          <w:tcPr>
            <w:tcW w:w="1701"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sz w:val="24"/>
              </w:rPr>
            </w:pPr>
          </w:p>
        </w:tc>
        <w:tc>
          <w:tcPr>
            <w:tcW w:w="1984"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sz w:val="24"/>
              </w:rPr>
            </w:pPr>
          </w:p>
        </w:tc>
        <w:tc>
          <w:tcPr>
            <w:tcW w:w="1843"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sz w:val="24"/>
              </w:rPr>
            </w:pPr>
          </w:p>
        </w:tc>
        <w:tc>
          <w:tcPr>
            <w:tcW w:w="3379"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 w:hRule="atLeast"/>
        </w:trPr>
        <w:tc>
          <w:tcPr>
            <w:tcW w:w="540" w:type="dxa"/>
            <w:vMerge w:val="continue"/>
            <w:tcBorders>
              <w:left w:val="single" w:color="auto" w:sz="4" w:space="0"/>
              <w:right w:val="single" w:color="auto" w:sz="4" w:space="0"/>
            </w:tcBorders>
            <w:vAlign w:val="center"/>
          </w:tcPr>
          <w:p>
            <w:pPr>
              <w:widowControl/>
              <w:jc w:val="left"/>
              <w:rPr>
                <w:rFonts w:ascii="仿宋" w:hAnsi="仿宋" w:eastAsia="仿宋"/>
                <w:sz w:val="24"/>
              </w:rPr>
            </w:pPr>
          </w:p>
        </w:tc>
        <w:tc>
          <w:tcPr>
            <w:tcW w:w="813"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sz w:val="24"/>
              </w:rPr>
            </w:pPr>
          </w:p>
        </w:tc>
        <w:tc>
          <w:tcPr>
            <w:tcW w:w="1701"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sz w:val="24"/>
              </w:rPr>
            </w:pPr>
          </w:p>
        </w:tc>
        <w:tc>
          <w:tcPr>
            <w:tcW w:w="1984"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sz w:val="24"/>
              </w:rPr>
            </w:pPr>
          </w:p>
        </w:tc>
        <w:tc>
          <w:tcPr>
            <w:tcW w:w="1843"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sz w:val="24"/>
              </w:rPr>
            </w:pPr>
          </w:p>
        </w:tc>
        <w:tc>
          <w:tcPr>
            <w:tcW w:w="3379"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trPr>
        <w:tc>
          <w:tcPr>
            <w:tcW w:w="540" w:type="dxa"/>
            <w:vMerge w:val="continue"/>
            <w:tcBorders>
              <w:left w:val="single" w:color="auto" w:sz="4" w:space="0"/>
              <w:right w:val="single" w:color="auto" w:sz="4" w:space="0"/>
            </w:tcBorders>
            <w:vAlign w:val="center"/>
          </w:tcPr>
          <w:p>
            <w:pPr>
              <w:widowControl/>
              <w:jc w:val="left"/>
              <w:rPr>
                <w:rFonts w:ascii="仿宋" w:hAnsi="仿宋" w:eastAsia="仿宋"/>
                <w:sz w:val="24"/>
              </w:rPr>
            </w:pPr>
          </w:p>
        </w:tc>
        <w:tc>
          <w:tcPr>
            <w:tcW w:w="813"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sz w:val="24"/>
              </w:rPr>
            </w:pPr>
          </w:p>
        </w:tc>
        <w:tc>
          <w:tcPr>
            <w:tcW w:w="1701"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sz w:val="24"/>
              </w:rPr>
            </w:pPr>
          </w:p>
        </w:tc>
        <w:tc>
          <w:tcPr>
            <w:tcW w:w="1984"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sz w:val="24"/>
              </w:rPr>
            </w:pPr>
          </w:p>
        </w:tc>
        <w:tc>
          <w:tcPr>
            <w:tcW w:w="1843"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sz w:val="24"/>
              </w:rPr>
            </w:pPr>
          </w:p>
        </w:tc>
        <w:tc>
          <w:tcPr>
            <w:tcW w:w="3379"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trPr>
        <w:tc>
          <w:tcPr>
            <w:tcW w:w="540" w:type="dxa"/>
            <w:vMerge w:val="continue"/>
            <w:tcBorders>
              <w:left w:val="single" w:color="auto" w:sz="4" w:space="0"/>
              <w:right w:val="single" w:color="auto" w:sz="4" w:space="0"/>
            </w:tcBorders>
            <w:vAlign w:val="center"/>
          </w:tcPr>
          <w:p>
            <w:pPr>
              <w:widowControl/>
              <w:jc w:val="left"/>
              <w:rPr>
                <w:rFonts w:ascii="仿宋" w:hAnsi="仿宋" w:eastAsia="仿宋"/>
                <w:sz w:val="24"/>
              </w:rPr>
            </w:pPr>
          </w:p>
        </w:tc>
        <w:tc>
          <w:tcPr>
            <w:tcW w:w="813"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sz w:val="24"/>
              </w:rPr>
            </w:pPr>
          </w:p>
        </w:tc>
        <w:tc>
          <w:tcPr>
            <w:tcW w:w="1701"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sz w:val="24"/>
              </w:rPr>
            </w:pPr>
          </w:p>
        </w:tc>
        <w:tc>
          <w:tcPr>
            <w:tcW w:w="1984"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sz w:val="24"/>
              </w:rPr>
            </w:pPr>
          </w:p>
        </w:tc>
        <w:tc>
          <w:tcPr>
            <w:tcW w:w="1843"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sz w:val="24"/>
              </w:rPr>
            </w:pPr>
          </w:p>
        </w:tc>
        <w:tc>
          <w:tcPr>
            <w:tcW w:w="3379"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trPr>
        <w:tc>
          <w:tcPr>
            <w:tcW w:w="540" w:type="dxa"/>
            <w:vMerge w:val="continue"/>
            <w:tcBorders>
              <w:left w:val="single" w:color="auto" w:sz="4" w:space="0"/>
              <w:right w:val="single" w:color="auto" w:sz="4" w:space="0"/>
            </w:tcBorders>
            <w:vAlign w:val="center"/>
          </w:tcPr>
          <w:p>
            <w:pPr>
              <w:widowControl/>
              <w:jc w:val="left"/>
              <w:rPr>
                <w:rFonts w:ascii="仿宋" w:hAnsi="仿宋" w:eastAsia="仿宋"/>
                <w:sz w:val="24"/>
              </w:rPr>
            </w:pPr>
          </w:p>
        </w:tc>
        <w:tc>
          <w:tcPr>
            <w:tcW w:w="813"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sz w:val="24"/>
              </w:rPr>
            </w:pPr>
          </w:p>
        </w:tc>
        <w:tc>
          <w:tcPr>
            <w:tcW w:w="1701"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sz w:val="24"/>
              </w:rPr>
            </w:pPr>
          </w:p>
        </w:tc>
        <w:tc>
          <w:tcPr>
            <w:tcW w:w="1984"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sz w:val="24"/>
              </w:rPr>
            </w:pPr>
          </w:p>
        </w:tc>
        <w:tc>
          <w:tcPr>
            <w:tcW w:w="1843"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sz w:val="24"/>
              </w:rPr>
            </w:pPr>
          </w:p>
        </w:tc>
        <w:tc>
          <w:tcPr>
            <w:tcW w:w="3379"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trPr>
        <w:tc>
          <w:tcPr>
            <w:tcW w:w="540" w:type="dxa"/>
            <w:vMerge w:val="restart"/>
            <w:tcBorders>
              <w:top w:val="single" w:color="auto" w:sz="4" w:space="0"/>
              <w:left w:val="single" w:color="auto" w:sz="4" w:space="0"/>
              <w:right w:val="single" w:color="auto" w:sz="4" w:space="0"/>
            </w:tcBorders>
            <w:vAlign w:val="center"/>
          </w:tcPr>
          <w:p>
            <w:pPr>
              <w:widowControl/>
              <w:jc w:val="left"/>
              <w:rPr>
                <w:rFonts w:ascii="仿宋" w:hAnsi="仿宋" w:eastAsia="仿宋"/>
                <w:sz w:val="24"/>
              </w:rPr>
            </w:pPr>
            <w:r>
              <w:rPr>
                <w:rFonts w:hint="eastAsia" w:ascii="仿宋" w:hAnsi="仿宋" w:eastAsia="仿宋"/>
                <w:sz w:val="24"/>
              </w:rPr>
              <w:t>技术</w:t>
            </w:r>
          </w:p>
          <w:p>
            <w:pPr>
              <w:widowControl/>
              <w:jc w:val="left"/>
              <w:rPr>
                <w:rFonts w:ascii="仿宋" w:hAnsi="仿宋" w:eastAsia="仿宋"/>
                <w:sz w:val="24"/>
              </w:rPr>
            </w:pPr>
            <w:r>
              <w:rPr>
                <w:rFonts w:hint="eastAsia" w:ascii="仿宋" w:hAnsi="仿宋" w:eastAsia="仿宋"/>
                <w:sz w:val="24"/>
              </w:rPr>
              <w:t>偏离</w:t>
            </w:r>
          </w:p>
        </w:tc>
        <w:tc>
          <w:tcPr>
            <w:tcW w:w="813"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sz w:val="24"/>
              </w:rPr>
            </w:pPr>
          </w:p>
        </w:tc>
        <w:tc>
          <w:tcPr>
            <w:tcW w:w="1701"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sz w:val="24"/>
              </w:rPr>
            </w:pPr>
          </w:p>
        </w:tc>
        <w:tc>
          <w:tcPr>
            <w:tcW w:w="1984"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sz w:val="24"/>
              </w:rPr>
            </w:pPr>
          </w:p>
        </w:tc>
        <w:tc>
          <w:tcPr>
            <w:tcW w:w="1843"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sz w:val="24"/>
              </w:rPr>
            </w:pPr>
          </w:p>
        </w:tc>
        <w:tc>
          <w:tcPr>
            <w:tcW w:w="3379"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trPr>
        <w:tc>
          <w:tcPr>
            <w:tcW w:w="540" w:type="dxa"/>
            <w:vMerge w:val="continue"/>
            <w:tcBorders>
              <w:left w:val="single" w:color="auto" w:sz="4" w:space="0"/>
              <w:right w:val="single" w:color="auto" w:sz="4" w:space="0"/>
            </w:tcBorders>
          </w:tcPr>
          <w:p>
            <w:pPr>
              <w:spacing w:line="360" w:lineRule="auto"/>
              <w:jc w:val="center"/>
              <w:rPr>
                <w:rFonts w:ascii="仿宋" w:hAnsi="仿宋" w:eastAsia="仿宋"/>
                <w:sz w:val="24"/>
              </w:rPr>
            </w:pPr>
          </w:p>
        </w:tc>
        <w:tc>
          <w:tcPr>
            <w:tcW w:w="813"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sz w:val="24"/>
              </w:rPr>
            </w:pPr>
          </w:p>
        </w:tc>
        <w:tc>
          <w:tcPr>
            <w:tcW w:w="1701"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sz w:val="24"/>
              </w:rPr>
            </w:pPr>
          </w:p>
        </w:tc>
        <w:tc>
          <w:tcPr>
            <w:tcW w:w="1984"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sz w:val="24"/>
              </w:rPr>
            </w:pPr>
          </w:p>
        </w:tc>
        <w:tc>
          <w:tcPr>
            <w:tcW w:w="1843"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sz w:val="24"/>
              </w:rPr>
            </w:pPr>
          </w:p>
        </w:tc>
        <w:tc>
          <w:tcPr>
            <w:tcW w:w="3379"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 w:hRule="atLeast"/>
        </w:trPr>
        <w:tc>
          <w:tcPr>
            <w:tcW w:w="540" w:type="dxa"/>
            <w:vMerge w:val="continue"/>
            <w:tcBorders>
              <w:left w:val="single" w:color="auto" w:sz="4" w:space="0"/>
              <w:right w:val="single" w:color="auto" w:sz="4" w:space="0"/>
            </w:tcBorders>
            <w:vAlign w:val="center"/>
          </w:tcPr>
          <w:p>
            <w:pPr>
              <w:widowControl/>
              <w:jc w:val="left"/>
              <w:rPr>
                <w:rFonts w:ascii="仿宋" w:hAnsi="仿宋" w:eastAsia="仿宋"/>
                <w:sz w:val="24"/>
              </w:rPr>
            </w:pPr>
          </w:p>
        </w:tc>
        <w:tc>
          <w:tcPr>
            <w:tcW w:w="813"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sz w:val="24"/>
              </w:rPr>
            </w:pPr>
          </w:p>
        </w:tc>
        <w:tc>
          <w:tcPr>
            <w:tcW w:w="1701"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sz w:val="24"/>
              </w:rPr>
            </w:pPr>
          </w:p>
        </w:tc>
        <w:tc>
          <w:tcPr>
            <w:tcW w:w="1984"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sz w:val="24"/>
              </w:rPr>
            </w:pPr>
          </w:p>
        </w:tc>
        <w:tc>
          <w:tcPr>
            <w:tcW w:w="1843"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sz w:val="24"/>
              </w:rPr>
            </w:pPr>
          </w:p>
        </w:tc>
        <w:tc>
          <w:tcPr>
            <w:tcW w:w="3379"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trPr>
        <w:tc>
          <w:tcPr>
            <w:tcW w:w="540" w:type="dxa"/>
            <w:vMerge w:val="continue"/>
            <w:tcBorders>
              <w:left w:val="single" w:color="auto" w:sz="4" w:space="0"/>
              <w:right w:val="single" w:color="auto" w:sz="4" w:space="0"/>
            </w:tcBorders>
            <w:vAlign w:val="center"/>
          </w:tcPr>
          <w:p>
            <w:pPr>
              <w:widowControl/>
              <w:jc w:val="left"/>
              <w:rPr>
                <w:rFonts w:ascii="仿宋" w:hAnsi="仿宋" w:eastAsia="仿宋"/>
                <w:sz w:val="24"/>
              </w:rPr>
            </w:pPr>
          </w:p>
        </w:tc>
        <w:tc>
          <w:tcPr>
            <w:tcW w:w="813"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sz w:val="24"/>
              </w:rPr>
            </w:pPr>
          </w:p>
        </w:tc>
        <w:tc>
          <w:tcPr>
            <w:tcW w:w="1701"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sz w:val="24"/>
              </w:rPr>
            </w:pPr>
          </w:p>
        </w:tc>
        <w:tc>
          <w:tcPr>
            <w:tcW w:w="1984"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sz w:val="24"/>
              </w:rPr>
            </w:pPr>
          </w:p>
        </w:tc>
        <w:tc>
          <w:tcPr>
            <w:tcW w:w="1843"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sz w:val="24"/>
              </w:rPr>
            </w:pPr>
          </w:p>
        </w:tc>
        <w:tc>
          <w:tcPr>
            <w:tcW w:w="3379"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trPr>
        <w:tc>
          <w:tcPr>
            <w:tcW w:w="540" w:type="dxa"/>
            <w:vMerge w:val="continue"/>
            <w:tcBorders>
              <w:left w:val="single" w:color="auto" w:sz="4" w:space="0"/>
              <w:right w:val="single" w:color="auto" w:sz="4" w:space="0"/>
            </w:tcBorders>
            <w:vAlign w:val="center"/>
          </w:tcPr>
          <w:p>
            <w:pPr>
              <w:widowControl/>
              <w:jc w:val="left"/>
              <w:rPr>
                <w:rFonts w:ascii="仿宋" w:hAnsi="仿宋" w:eastAsia="仿宋"/>
                <w:sz w:val="24"/>
              </w:rPr>
            </w:pPr>
          </w:p>
        </w:tc>
        <w:tc>
          <w:tcPr>
            <w:tcW w:w="813"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sz w:val="24"/>
              </w:rPr>
            </w:pPr>
          </w:p>
        </w:tc>
        <w:tc>
          <w:tcPr>
            <w:tcW w:w="1701"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sz w:val="24"/>
              </w:rPr>
            </w:pPr>
          </w:p>
        </w:tc>
        <w:tc>
          <w:tcPr>
            <w:tcW w:w="1984"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sz w:val="24"/>
              </w:rPr>
            </w:pPr>
          </w:p>
        </w:tc>
        <w:tc>
          <w:tcPr>
            <w:tcW w:w="1843"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sz w:val="24"/>
              </w:rPr>
            </w:pPr>
          </w:p>
        </w:tc>
        <w:tc>
          <w:tcPr>
            <w:tcW w:w="3379"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trPr>
        <w:tc>
          <w:tcPr>
            <w:tcW w:w="540" w:type="dxa"/>
            <w:vMerge w:val="continue"/>
            <w:tcBorders>
              <w:left w:val="single" w:color="auto" w:sz="4" w:space="0"/>
              <w:right w:val="single" w:color="auto" w:sz="4" w:space="0"/>
            </w:tcBorders>
            <w:vAlign w:val="center"/>
          </w:tcPr>
          <w:p>
            <w:pPr>
              <w:widowControl/>
              <w:jc w:val="left"/>
              <w:rPr>
                <w:rFonts w:ascii="仿宋" w:hAnsi="仿宋" w:eastAsia="仿宋"/>
                <w:sz w:val="24"/>
              </w:rPr>
            </w:pPr>
          </w:p>
        </w:tc>
        <w:tc>
          <w:tcPr>
            <w:tcW w:w="813"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sz w:val="24"/>
              </w:rPr>
            </w:pPr>
          </w:p>
        </w:tc>
        <w:tc>
          <w:tcPr>
            <w:tcW w:w="1701"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sz w:val="24"/>
              </w:rPr>
            </w:pPr>
          </w:p>
        </w:tc>
        <w:tc>
          <w:tcPr>
            <w:tcW w:w="1984"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sz w:val="24"/>
              </w:rPr>
            </w:pPr>
          </w:p>
        </w:tc>
        <w:tc>
          <w:tcPr>
            <w:tcW w:w="1843"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sz w:val="24"/>
              </w:rPr>
            </w:pPr>
          </w:p>
        </w:tc>
        <w:tc>
          <w:tcPr>
            <w:tcW w:w="3379"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trPr>
        <w:tc>
          <w:tcPr>
            <w:tcW w:w="540" w:type="dxa"/>
            <w:vMerge w:val="continue"/>
            <w:tcBorders>
              <w:left w:val="single" w:color="auto" w:sz="4" w:space="0"/>
              <w:bottom w:val="single" w:color="auto" w:sz="4" w:space="0"/>
              <w:right w:val="single" w:color="auto" w:sz="4" w:space="0"/>
            </w:tcBorders>
            <w:vAlign w:val="center"/>
          </w:tcPr>
          <w:p>
            <w:pPr>
              <w:widowControl/>
              <w:jc w:val="left"/>
              <w:rPr>
                <w:rFonts w:ascii="仿宋" w:hAnsi="仿宋" w:eastAsia="仿宋"/>
                <w:sz w:val="24"/>
              </w:rPr>
            </w:pPr>
          </w:p>
        </w:tc>
        <w:tc>
          <w:tcPr>
            <w:tcW w:w="813"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sz w:val="24"/>
              </w:rPr>
            </w:pPr>
          </w:p>
        </w:tc>
        <w:tc>
          <w:tcPr>
            <w:tcW w:w="1701"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sz w:val="24"/>
              </w:rPr>
            </w:pPr>
          </w:p>
        </w:tc>
        <w:tc>
          <w:tcPr>
            <w:tcW w:w="1984"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sz w:val="24"/>
              </w:rPr>
            </w:pPr>
          </w:p>
        </w:tc>
        <w:tc>
          <w:tcPr>
            <w:tcW w:w="1843"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sz w:val="24"/>
              </w:rPr>
            </w:pPr>
          </w:p>
        </w:tc>
        <w:tc>
          <w:tcPr>
            <w:tcW w:w="3379"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sz w:val="24"/>
              </w:rPr>
            </w:pPr>
          </w:p>
        </w:tc>
      </w:tr>
    </w:tbl>
    <w:p>
      <w:pPr>
        <w:spacing w:line="360" w:lineRule="auto"/>
        <w:rPr>
          <w:rFonts w:ascii="仿宋" w:hAnsi="仿宋" w:eastAsia="仿宋"/>
          <w:sz w:val="24"/>
        </w:rPr>
      </w:pPr>
      <w:r>
        <w:rPr>
          <w:rFonts w:hint="eastAsia" w:ascii="仿宋" w:hAnsi="仿宋" w:eastAsia="仿宋"/>
          <w:sz w:val="24"/>
        </w:rPr>
        <w:t>投标人名称（盖章）：</w:t>
      </w:r>
    </w:p>
    <w:p>
      <w:pPr>
        <w:spacing w:line="360" w:lineRule="auto"/>
        <w:rPr>
          <w:rFonts w:ascii="仿宋" w:hAnsi="仿宋" w:eastAsia="仿宋"/>
          <w:sz w:val="24"/>
        </w:rPr>
      </w:pPr>
      <w:r>
        <w:rPr>
          <w:rFonts w:hint="eastAsia" w:ascii="仿宋" w:hAnsi="仿宋" w:eastAsia="仿宋"/>
          <w:sz w:val="24"/>
        </w:rPr>
        <w:t>投标方代表签字：</w:t>
      </w:r>
    </w:p>
    <w:p>
      <w:pPr>
        <w:spacing w:line="360" w:lineRule="auto"/>
        <w:rPr>
          <w:rFonts w:ascii="仿宋" w:hAnsi="仿宋" w:eastAsia="仿宋"/>
          <w:sz w:val="24"/>
        </w:rPr>
      </w:pPr>
      <w:r>
        <w:rPr>
          <w:rFonts w:hint="eastAsia" w:ascii="仿宋" w:hAnsi="仿宋" w:eastAsia="仿宋"/>
          <w:sz w:val="24"/>
        </w:rPr>
        <w:t>日 期：年月日</w:t>
      </w:r>
    </w:p>
    <w:p>
      <w:pPr>
        <w:spacing w:line="400" w:lineRule="exact"/>
        <w:rPr>
          <w:rFonts w:ascii="仿宋" w:hAnsi="仿宋" w:eastAsia="仿宋"/>
          <w:sz w:val="24"/>
        </w:rPr>
      </w:pPr>
      <w:r>
        <w:rPr>
          <w:rFonts w:hint="eastAsia" w:ascii="仿宋" w:hAnsi="仿宋" w:eastAsia="仿宋"/>
          <w:sz w:val="24"/>
        </w:rPr>
        <w:t>注：1、投标方应仔细对第三章招标货物清单及项目要求进行逐条分析，如投标内容与招标文件内容有不一致的，则须在上表中列明并详细填写。</w:t>
      </w:r>
    </w:p>
    <w:p>
      <w:pPr>
        <w:spacing w:line="400" w:lineRule="exact"/>
        <w:ind w:firstLine="480" w:firstLineChars="200"/>
        <w:rPr>
          <w:rFonts w:ascii="仿宋" w:hAnsi="仿宋" w:eastAsia="仿宋"/>
          <w:sz w:val="24"/>
        </w:rPr>
      </w:pPr>
      <w:r>
        <w:rPr>
          <w:rFonts w:hint="eastAsia" w:ascii="仿宋" w:hAnsi="仿宋" w:eastAsia="仿宋"/>
          <w:sz w:val="24"/>
        </w:rPr>
        <w:t>2、如招标文件内容与投标文件内容都一致的，则本表可以在相关的签字、盖章后，不需要填写其它内容或在“偏离情况详细说明”栏内只填写一个无字。</w:t>
      </w:r>
    </w:p>
    <w:p>
      <w:pPr>
        <w:spacing w:line="480" w:lineRule="auto"/>
        <w:ind w:firstLine="480" w:firstLineChars="200"/>
        <w:rPr>
          <w:rFonts w:ascii="仿宋" w:hAnsi="仿宋" w:eastAsia="仿宋"/>
          <w:sz w:val="24"/>
        </w:rPr>
      </w:pPr>
      <w:r>
        <w:rPr>
          <w:rFonts w:hint="eastAsia" w:ascii="仿宋" w:hAnsi="仿宋" w:eastAsia="仿宋"/>
          <w:sz w:val="24"/>
        </w:rPr>
        <w:t>3、此表在不改变表式内容的情况下可自行制作</w:t>
      </w:r>
    </w:p>
    <w:p>
      <w:pPr>
        <w:pStyle w:val="4"/>
        <w:spacing w:line="360" w:lineRule="auto"/>
        <w:rPr>
          <w:rFonts w:ascii="仿宋" w:hAnsi="仿宋" w:eastAsia="仿宋"/>
          <w:b/>
          <w:bCs/>
          <w:sz w:val="28"/>
          <w:szCs w:val="28"/>
        </w:rPr>
      </w:pPr>
    </w:p>
    <w:p>
      <w:pPr>
        <w:pStyle w:val="4"/>
        <w:spacing w:line="360" w:lineRule="auto"/>
        <w:rPr>
          <w:rFonts w:ascii="仿宋" w:hAnsi="仿宋" w:eastAsia="仿宋"/>
          <w:b/>
          <w:bCs/>
          <w:sz w:val="28"/>
          <w:szCs w:val="28"/>
        </w:rPr>
      </w:pPr>
    </w:p>
    <w:p>
      <w:pPr>
        <w:pStyle w:val="4"/>
        <w:spacing w:line="440" w:lineRule="atLeast"/>
        <w:jc w:val="left"/>
        <w:rPr>
          <w:rFonts w:ascii="仿宋" w:hAnsi="仿宋" w:eastAsia="仿宋" w:cs="仿宋_GB2312"/>
          <w:b/>
          <w:sz w:val="36"/>
          <w:szCs w:val="36"/>
          <w:lang w:val="zh-CN"/>
        </w:rPr>
      </w:pPr>
      <w:r>
        <w:rPr>
          <w:rFonts w:hint="eastAsia" w:ascii="仿宋" w:hAnsi="仿宋" w:eastAsia="仿宋" w:cs="仿宋_GB2312"/>
          <w:b/>
          <w:sz w:val="28"/>
          <w:szCs w:val="28"/>
          <w:lang w:val="zh-CN"/>
        </w:rPr>
        <w:t>８、</w:t>
      </w:r>
    </w:p>
    <w:p>
      <w:pPr>
        <w:pStyle w:val="4"/>
        <w:spacing w:line="440" w:lineRule="atLeast"/>
        <w:jc w:val="center"/>
        <w:rPr>
          <w:rFonts w:ascii="仿宋" w:hAnsi="仿宋" w:eastAsia="仿宋"/>
          <w:color w:val="000000"/>
          <w:sz w:val="36"/>
          <w:szCs w:val="36"/>
        </w:rPr>
      </w:pPr>
      <w:r>
        <w:rPr>
          <w:rFonts w:hint="eastAsia" w:ascii="仿宋" w:hAnsi="仿宋" w:eastAsia="仿宋" w:cs="仿宋_GB2312"/>
          <w:b/>
          <w:sz w:val="36"/>
          <w:szCs w:val="36"/>
          <w:lang w:val="zh-CN"/>
        </w:rPr>
        <w:t>近三年业绩</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2118"/>
        <w:gridCol w:w="2000"/>
        <w:gridCol w:w="2286"/>
        <w:gridCol w:w="2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718" w:type="dxa"/>
            <w:vMerge w:val="restart"/>
            <w:vAlign w:val="center"/>
          </w:tcPr>
          <w:p>
            <w:pPr>
              <w:spacing w:line="400" w:lineRule="exact"/>
              <w:jc w:val="center"/>
              <w:rPr>
                <w:rFonts w:ascii="仿宋" w:hAnsi="仿宋" w:eastAsia="仿宋"/>
                <w:b/>
                <w:sz w:val="18"/>
                <w:szCs w:val="18"/>
              </w:rPr>
            </w:pPr>
            <w:r>
              <w:rPr>
                <w:rFonts w:hint="eastAsia" w:ascii="仿宋" w:hAnsi="仿宋" w:eastAsia="仿宋"/>
                <w:b/>
                <w:sz w:val="18"/>
                <w:szCs w:val="18"/>
              </w:rPr>
              <w:t>序号</w:t>
            </w:r>
          </w:p>
        </w:tc>
        <w:tc>
          <w:tcPr>
            <w:tcW w:w="2118" w:type="dxa"/>
            <w:vMerge w:val="restart"/>
            <w:vAlign w:val="center"/>
          </w:tcPr>
          <w:p>
            <w:pPr>
              <w:spacing w:line="500" w:lineRule="exact"/>
              <w:jc w:val="center"/>
              <w:rPr>
                <w:rFonts w:ascii="仿宋" w:hAnsi="仿宋" w:eastAsia="仿宋"/>
                <w:b/>
                <w:sz w:val="18"/>
                <w:szCs w:val="18"/>
              </w:rPr>
            </w:pPr>
            <w:r>
              <w:rPr>
                <w:rFonts w:hint="eastAsia" w:ascii="仿宋" w:hAnsi="仿宋" w:eastAsia="仿宋"/>
                <w:b/>
                <w:sz w:val="18"/>
                <w:szCs w:val="18"/>
              </w:rPr>
              <w:t>项目名称</w:t>
            </w:r>
          </w:p>
        </w:tc>
        <w:tc>
          <w:tcPr>
            <w:tcW w:w="2000" w:type="dxa"/>
            <w:vMerge w:val="restart"/>
            <w:vAlign w:val="center"/>
          </w:tcPr>
          <w:p>
            <w:pPr>
              <w:spacing w:line="500" w:lineRule="exact"/>
              <w:jc w:val="center"/>
              <w:rPr>
                <w:rFonts w:ascii="仿宋" w:hAnsi="仿宋" w:eastAsia="仿宋"/>
                <w:b/>
                <w:sz w:val="18"/>
                <w:szCs w:val="18"/>
              </w:rPr>
            </w:pPr>
            <w:r>
              <w:rPr>
                <w:rFonts w:hint="eastAsia" w:ascii="仿宋" w:hAnsi="仿宋" w:eastAsia="仿宋"/>
                <w:b/>
                <w:sz w:val="18"/>
                <w:szCs w:val="18"/>
              </w:rPr>
              <w:t>委托单位</w:t>
            </w:r>
          </w:p>
        </w:tc>
        <w:tc>
          <w:tcPr>
            <w:tcW w:w="2286" w:type="dxa"/>
            <w:vMerge w:val="restart"/>
            <w:vAlign w:val="center"/>
          </w:tcPr>
          <w:p>
            <w:pPr>
              <w:spacing w:line="500" w:lineRule="exact"/>
              <w:jc w:val="center"/>
              <w:rPr>
                <w:rFonts w:ascii="仿宋" w:hAnsi="仿宋" w:eastAsia="仿宋"/>
                <w:b/>
                <w:sz w:val="18"/>
                <w:szCs w:val="18"/>
              </w:rPr>
            </w:pPr>
            <w:r>
              <w:rPr>
                <w:rFonts w:hint="eastAsia" w:ascii="仿宋" w:hAnsi="仿宋" w:eastAsia="仿宋"/>
                <w:b/>
                <w:sz w:val="18"/>
                <w:szCs w:val="18"/>
              </w:rPr>
              <w:t>联系人及联系号码</w:t>
            </w:r>
          </w:p>
        </w:tc>
        <w:tc>
          <w:tcPr>
            <w:tcW w:w="2286" w:type="dxa"/>
            <w:vMerge w:val="restart"/>
            <w:vAlign w:val="center"/>
          </w:tcPr>
          <w:p>
            <w:pPr>
              <w:spacing w:line="400" w:lineRule="exact"/>
              <w:jc w:val="center"/>
              <w:rPr>
                <w:rFonts w:ascii="仿宋" w:hAnsi="仿宋" w:eastAsia="仿宋"/>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trPr>
        <w:tc>
          <w:tcPr>
            <w:tcW w:w="718" w:type="dxa"/>
            <w:vMerge w:val="continue"/>
          </w:tcPr>
          <w:p>
            <w:pPr>
              <w:spacing w:line="500" w:lineRule="exact"/>
              <w:jc w:val="center"/>
              <w:rPr>
                <w:rFonts w:ascii="仿宋" w:hAnsi="仿宋" w:eastAsia="仿宋"/>
                <w:b/>
                <w:sz w:val="18"/>
                <w:szCs w:val="18"/>
              </w:rPr>
            </w:pPr>
          </w:p>
        </w:tc>
        <w:tc>
          <w:tcPr>
            <w:tcW w:w="2118" w:type="dxa"/>
            <w:vMerge w:val="continue"/>
          </w:tcPr>
          <w:p>
            <w:pPr>
              <w:spacing w:line="500" w:lineRule="exact"/>
              <w:jc w:val="center"/>
              <w:rPr>
                <w:rFonts w:ascii="仿宋" w:hAnsi="仿宋" w:eastAsia="仿宋"/>
                <w:b/>
                <w:sz w:val="18"/>
                <w:szCs w:val="18"/>
              </w:rPr>
            </w:pPr>
          </w:p>
        </w:tc>
        <w:tc>
          <w:tcPr>
            <w:tcW w:w="2000" w:type="dxa"/>
            <w:vMerge w:val="continue"/>
          </w:tcPr>
          <w:p>
            <w:pPr>
              <w:spacing w:line="500" w:lineRule="exact"/>
              <w:jc w:val="center"/>
              <w:rPr>
                <w:rFonts w:ascii="仿宋" w:hAnsi="仿宋" w:eastAsia="仿宋"/>
                <w:b/>
                <w:sz w:val="18"/>
                <w:szCs w:val="18"/>
              </w:rPr>
            </w:pPr>
          </w:p>
        </w:tc>
        <w:tc>
          <w:tcPr>
            <w:tcW w:w="2286" w:type="dxa"/>
            <w:vMerge w:val="continue"/>
          </w:tcPr>
          <w:p>
            <w:pPr>
              <w:spacing w:line="500" w:lineRule="exact"/>
              <w:jc w:val="center"/>
              <w:rPr>
                <w:rFonts w:ascii="仿宋" w:hAnsi="仿宋" w:eastAsia="仿宋"/>
                <w:b/>
                <w:sz w:val="18"/>
                <w:szCs w:val="18"/>
              </w:rPr>
            </w:pPr>
          </w:p>
        </w:tc>
        <w:tc>
          <w:tcPr>
            <w:tcW w:w="2286" w:type="dxa"/>
            <w:vMerge w:val="continue"/>
          </w:tcPr>
          <w:p>
            <w:pPr>
              <w:spacing w:line="500" w:lineRule="exact"/>
              <w:jc w:val="center"/>
              <w:rPr>
                <w:rFonts w:ascii="仿宋" w:hAnsi="仿宋" w:eastAsia="仿宋"/>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718" w:type="dxa"/>
            <w:vAlign w:val="center"/>
          </w:tcPr>
          <w:p>
            <w:pPr>
              <w:spacing w:line="500" w:lineRule="exact"/>
              <w:jc w:val="center"/>
              <w:rPr>
                <w:rFonts w:ascii="仿宋" w:hAnsi="仿宋" w:eastAsia="仿宋"/>
                <w:b/>
                <w:sz w:val="22"/>
                <w:szCs w:val="22"/>
              </w:rPr>
            </w:pPr>
            <w:r>
              <w:rPr>
                <w:rFonts w:hint="eastAsia" w:ascii="仿宋" w:hAnsi="仿宋" w:eastAsia="仿宋"/>
                <w:b/>
                <w:sz w:val="22"/>
                <w:szCs w:val="22"/>
              </w:rPr>
              <w:t>1</w:t>
            </w:r>
          </w:p>
        </w:tc>
        <w:tc>
          <w:tcPr>
            <w:tcW w:w="2118" w:type="dxa"/>
            <w:vAlign w:val="center"/>
          </w:tcPr>
          <w:p>
            <w:pPr>
              <w:spacing w:line="500" w:lineRule="exact"/>
              <w:jc w:val="center"/>
              <w:rPr>
                <w:rFonts w:ascii="仿宋" w:hAnsi="仿宋" w:eastAsia="仿宋"/>
                <w:b/>
                <w:sz w:val="22"/>
                <w:szCs w:val="22"/>
              </w:rPr>
            </w:pPr>
          </w:p>
        </w:tc>
        <w:tc>
          <w:tcPr>
            <w:tcW w:w="2000" w:type="dxa"/>
            <w:vAlign w:val="center"/>
          </w:tcPr>
          <w:p>
            <w:pPr>
              <w:spacing w:line="500" w:lineRule="exact"/>
              <w:jc w:val="center"/>
              <w:rPr>
                <w:rFonts w:ascii="仿宋" w:hAnsi="仿宋" w:eastAsia="仿宋"/>
                <w:b/>
                <w:sz w:val="22"/>
                <w:szCs w:val="22"/>
              </w:rPr>
            </w:pPr>
          </w:p>
        </w:tc>
        <w:tc>
          <w:tcPr>
            <w:tcW w:w="2286" w:type="dxa"/>
            <w:vAlign w:val="center"/>
          </w:tcPr>
          <w:p>
            <w:pPr>
              <w:spacing w:line="500" w:lineRule="exact"/>
              <w:jc w:val="center"/>
              <w:rPr>
                <w:rFonts w:ascii="仿宋" w:hAnsi="仿宋" w:eastAsia="仿宋"/>
                <w:b/>
                <w:sz w:val="22"/>
                <w:szCs w:val="22"/>
              </w:rPr>
            </w:pPr>
          </w:p>
        </w:tc>
        <w:tc>
          <w:tcPr>
            <w:tcW w:w="2286" w:type="dxa"/>
            <w:vAlign w:val="center"/>
          </w:tcPr>
          <w:p>
            <w:pPr>
              <w:spacing w:line="500" w:lineRule="exact"/>
              <w:jc w:val="center"/>
              <w:rPr>
                <w:rFonts w:ascii="仿宋" w:hAnsi="仿宋" w:eastAsia="仿宋"/>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718" w:type="dxa"/>
            <w:vAlign w:val="center"/>
          </w:tcPr>
          <w:p>
            <w:pPr>
              <w:spacing w:line="500" w:lineRule="exact"/>
              <w:jc w:val="center"/>
              <w:rPr>
                <w:rFonts w:ascii="仿宋" w:hAnsi="仿宋" w:eastAsia="仿宋"/>
                <w:b/>
                <w:sz w:val="22"/>
                <w:szCs w:val="22"/>
              </w:rPr>
            </w:pPr>
            <w:r>
              <w:rPr>
                <w:rFonts w:hint="eastAsia" w:ascii="仿宋" w:hAnsi="仿宋" w:eastAsia="仿宋"/>
                <w:b/>
                <w:sz w:val="22"/>
                <w:szCs w:val="22"/>
              </w:rPr>
              <w:t>2</w:t>
            </w:r>
          </w:p>
        </w:tc>
        <w:tc>
          <w:tcPr>
            <w:tcW w:w="2118" w:type="dxa"/>
            <w:vAlign w:val="center"/>
          </w:tcPr>
          <w:p>
            <w:pPr>
              <w:spacing w:line="500" w:lineRule="exact"/>
              <w:jc w:val="center"/>
              <w:rPr>
                <w:rFonts w:ascii="仿宋" w:hAnsi="仿宋" w:eastAsia="仿宋"/>
                <w:b/>
                <w:sz w:val="22"/>
                <w:szCs w:val="22"/>
              </w:rPr>
            </w:pPr>
          </w:p>
        </w:tc>
        <w:tc>
          <w:tcPr>
            <w:tcW w:w="2000" w:type="dxa"/>
            <w:vAlign w:val="center"/>
          </w:tcPr>
          <w:p>
            <w:pPr>
              <w:spacing w:line="500" w:lineRule="exact"/>
              <w:jc w:val="center"/>
              <w:rPr>
                <w:rFonts w:ascii="仿宋" w:hAnsi="仿宋" w:eastAsia="仿宋"/>
                <w:b/>
                <w:sz w:val="22"/>
                <w:szCs w:val="22"/>
              </w:rPr>
            </w:pPr>
          </w:p>
        </w:tc>
        <w:tc>
          <w:tcPr>
            <w:tcW w:w="2286" w:type="dxa"/>
            <w:vAlign w:val="center"/>
          </w:tcPr>
          <w:p>
            <w:pPr>
              <w:spacing w:line="500" w:lineRule="exact"/>
              <w:jc w:val="center"/>
              <w:rPr>
                <w:rFonts w:ascii="仿宋" w:hAnsi="仿宋" w:eastAsia="仿宋"/>
                <w:b/>
                <w:sz w:val="22"/>
                <w:szCs w:val="22"/>
              </w:rPr>
            </w:pPr>
          </w:p>
        </w:tc>
        <w:tc>
          <w:tcPr>
            <w:tcW w:w="2286" w:type="dxa"/>
            <w:vAlign w:val="center"/>
          </w:tcPr>
          <w:p>
            <w:pPr>
              <w:spacing w:line="500" w:lineRule="exact"/>
              <w:jc w:val="center"/>
              <w:rPr>
                <w:rFonts w:ascii="仿宋" w:hAnsi="仿宋" w:eastAsia="仿宋"/>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718" w:type="dxa"/>
            <w:vAlign w:val="center"/>
          </w:tcPr>
          <w:p>
            <w:pPr>
              <w:spacing w:line="500" w:lineRule="exact"/>
              <w:jc w:val="center"/>
              <w:rPr>
                <w:rFonts w:ascii="仿宋" w:hAnsi="仿宋" w:eastAsia="仿宋"/>
                <w:b/>
                <w:sz w:val="22"/>
                <w:szCs w:val="22"/>
              </w:rPr>
            </w:pPr>
            <w:r>
              <w:rPr>
                <w:rFonts w:hint="eastAsia" w:ascii="仿宋" w:hAnsi="仿宋" w:eastAsia="仿宋"/>
                <w:b/>
                <w:sz w:val="22"/>
                <w:szCs w:val="22"/>
              </w:rPr>
              <w:t>3</w:t>
            </w:r>
          </w:p>
        </w:tc>
        <w:tc>
          <w:tcPr>
            <w:tcW w:w="2118" w:type="dxa"/>
            <w:vAlign w:val="center"/>
          </w:tcPr>
          <w:p>
            <w:pPr>
              <w:spacing w:line="500" w:lineRule="exact"/>
              <w:jc w:val="center"/>
              <w:rPr>
                <w:rFonts w:ascii="仿宋" w:hAnsi="仿宋" w:eastAsia="仿宋"/>
                <w:b/>
                <w:sz w:val="22"/>
                <w:szCs w:val="22"/>
              </w:rPr>
            </w:pPr>
          </w:p>
        </w:tc>
        <w:tc>
          <w:tcPr>
            <w:tcW w:w="2000" w:type="dxa"/>
            <w:vAlign w:val="center"/>
          </w:tcPr>
          <w:p>
            <w:pPr>
              <w:spacing w:line="500" w:lineRule="exact"/>
              <w:jc w:val="center"/>
              <w:rPr>
                <w:rFonts w:ascii="仿宋" w:hAnsi="仿宋" w:eastAsia="仿宋"/>
                <w:b/>
                <w:sz w:val="22"/>
                <w:szCs w:val="22"/>
              </w:rPr>
            </w:pPr>
          </w:p>
        </w:tc>
        <w:tc>
          <w:tcPr>
            <w:tcW w:w="2286" w:type="dxa"/>
            <w:vAlign w:val="center"/>
          </w:tcPr>
          <w:p>
            <w:pPr>
              <w:spacing w:line="500" w:lineRule="exact"/>
              <w:jc w:val="center"/>
              <w:rPr>
                <w:rFonts w:ascii="仿宋" w:hAnsi="仿宋" w:eastAsia="仿宋"/>
                <w:b/>
                <w:sz w:val="22"/>
                <w:szCs w:val="22"/>
              </w:rPr>
            </w:pPr>
          </w:p>
        </w:tc>
        <w:tc>
          <w:tcPr>
            <w:tcW w:w="2286" w:type="dxa"/>
            <w:vAlign w:val="center"/>
          </w:tcPr>
          <w:p>
            <w:pPr>
              <w:spacing w:line="500" w:lineRule="exact"/>
              <w:jc w:val="center"/>
              <w:rPr>
                <w:rFonts w:ascii="仿宋" w:hAnsi="仿宋" w:eastAsia="仿宋"/>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718" w:type="dxa"/>
            <w:vAlign w:val="center"/>
          </w:tcPr>
          <w:p>
            <w:pPr>
              <w:spacing w:line="500" w:lineRule="exact"/>
              <w:jc w:val="center"/>
              <w:rPr>
                <w:rFonts w:ascii="仿宋" w:hAnsi="仿宋" w:eastAsia="仿宋"/>
                <w:b/>
                <w:sz w:val="22"/>
                <w:szCs w:val="22"/>
              </w:rPr>
            </w:pPr>
            <w:r>
              <w:rPr>
                <w:rFonts w:hint="eastAsia" w:ascii="仿宋" w:hAnsi="仿宋" w:eastAsia="仿宋"/>
                <w:b/>
                <w:sz w:val="22"/>
                <w:szCs w:val="22"/>
              </w:rPr>
              <w:t>4</w:t>
            </w:r>
          </w:p>
        </w:tc>
        <w:tc>
          <w:tcPr>
            <w:tcW w:w="2118" w:type="dxa"/>
            <w:vAlign w:val="center"/>
          </w:tcPr>
          <w:p>
            <w:pPr>
              <w:spacing w:line="500" w:lineRule="exact"/>
              <w:jc w:val="center"/>
              <w:rPr>
                <w:rFonts w:ascii="仿宋" w:hAnsi="仿宋" w:eastAsia="仿宋"/>
                <w:b/>
                <w:sz w:val="22"/>
                <w:szCs w:val="22"/>
              </w:rPr>
            </w:pPr>
          </w:p>
        </w:tc>
        <w:tc>
          <w:tcPr>
            <w:tcW w:w="2000" w:type="dxa"/>
            <w:vAlign w:val="center"/>
          </w:tcPr>
          <w:p>
            <w:pPr>
              <w:spacing w:line="500" w:lineRule="exact"/>
              <w:jc w:val="center"/>
              <w:rPr>
                <w:rFonts w:ascii="仿宋" w:hAnsi="仿宋" w:eastAsia="仿宋"/>
                <w:b/>
                <w:sz w:val="22"/>
                <w:szCs w:val="22"/>
              </w:rPr>
            </w:pPr>
          </w:p>
        </w:tc>
        <w:tc>
          <w:tcPr>
            <w:tcW w:w="2286" w:type="dxa"/>
            <w:vAlign w:val="center"/>
          </w:tcPr>
          <w:p>
            <w:pPr>
              <w:spacing w:line="500" w:lineRule="exact"/>
              <w:jc w:val="center"/>
              <w:rPr>
                <w:rFonts w:ascii="仿宋" w:hAnsi="仿宋" w:eastAsia="仿宋"/>
                <w:b/>
                <w:sz w:val="22"/>
                <w:szCs w:val="22"/>
              </w:rPr>
            </w:pPr>
          </w:p>
        </w:tc>
        <w:tc>
          <w:tcPr>
            <w:tcW w:w="2286" w:type="dxa"/>
            <w:vAlign w:val="center"/>
          </w:tcPr>
          <w:p>
            <w:pPr>
              <w:spacing w:line="500" w:lineRule="exact"/>
              <w:jc w:val="center"/>
              <w:rPr>
                <w:rFonts w:ascii="仿宋" w:hAnsi="仿宋" w:eastAsia="仿宋"/>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718" w:type="dxa"/>
            <w:vAlign w:val="center"/>
          </w:tcPr>
          <w:p>
            <w:pPr>
              <w:spacing w:line="500" w:lineRule="exact"/>
              <w:jc w:val="center"/>
              <w:rPr>
                <w:rFonts w:ascii="仿宋" w:hAnsi="仿宋" w:eastAsia="仿宋"/>
                <w:b/>
                <w:sz w:val="22"/>
                <w:szCs w:val="22"/>
              </w:rPr>
            </w:pPr>
            <w:r>
              <w:rPr>
                <w:rFonts w:hint="eastAsia" w:ascii="仿宋" w:hAnsi="仿宋" w:eastAsia="仿宋"/>
                <w:b/>
                <w:sz w:val="22"/>
                <w:szCs w:val="22"/>
              </w:rPr>
              <w:t>5</w:t>
            </w:r>
          </w:p>
        </w:tc>
        <w:tc>
          <w:tcPr>
            <w:tcW w:w="2118" w:type="dxa"/>
            <w:vAlign w:val="center"/>
          </w:tcPr>
          <w:p>
            <w:pPr>
              <w:spacing w:line="500" w:lineRule="exact"/>
              <w:jc w:val="center"/>
              <w:rPr>
                <w:rFonts w:ascii="仿宋" w:hAnsi="仿宋" w:eastAsia="仿宋"/>
                <w:b/>
                <w:sz w:val="22"/>
                <w:szCs w:val="22"/>
              </w:rPr>
            </w:pPr>
          </w:p>
        </w:tc>
        <w:tc>
          <w:tcPr>
            <w:tcW w:w="2000" w:type="dxa"/>
            <w:vAlign w:val="center"/>
          </w:tcPr>
          <w:p>
            <w:pPr>
              <w:spacing w:line="500" w:lineRule="exact"/>
              <w:jc w:val="center"/>
              <w:rPr>
                <w:rFonts w:ascii="仿宋" w:hAnsi="仿宋" w:eastAsia="仿宋"/>
                <w:b/>
                <w:sz w:val="22"/>
                <w:szCs w:val="22"/>
              </w:rPr>
            </w:pPr>
          </w:p>
        </w:tc>
        <w:tc>
          <w:tcPr>
            <w:tcW w:w="2286" w:type="dxa"/>
            <w:vAlign w:val="center"/>
          </w:tcPr>
          <w:p>
            <w:pPr>
              <w:spacing w:line="500" w:lineRule="exact"/>
              <w:jc w:val="center"/>
              <w:rPr>
                <w:rFonts w:ascii="仿宋" w:hAnsi="仿宋" w:eastAsia="仿宋"/>
                <w:b/>
                <w:sz w:val="22"/>
                <w:szCs w:val="22"/>
              </w:rPr>
            </w:pPr>
          </w:p>
        </w:tc>
        <w:tc>
          <w:tcPr>
            <w:tcW w:w="2286" w:type="dxa"/>
            <w:vAlign w:val="center"/>
          </w:tcPr>
          <w:p>
            <w:pPr>
              <w:spacing w:line="500" w:lineRule="exact"/>
              <w:jc w:val="center"/>
              <w:rPr>
                <w:rFonts w:ascii="仿宋" w:hAnsi="仿宋" w:eastAsia="仿宋"/>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718" w:type="dxa"/>
            <w:vAlign w:val="center"/>
          </w:tcPr>
          <w:p>
            <w:pPr>
              <w:spacing w:line="500" w:lineRule="exact"/>
              <w:jc w:val="center"/>
              <w:rPr>
                <w:rFonts w:ascii="仿宋" w:hAnsi="仿宋" w:eastAsia="仿宋"/>
                <w:b/>
                <w:sz w:val="22"/>
                <w:szCs w:val="22"/>
              </w:rPr>
            </w:pPr>
            <w:r>
              <w:rPr>
                <w:rFonts w:hint="eastAsia" w:ascii="仿宋" w:hAnsi="仿宋" w:eastAsia="仿宋"/>
                <w:b/>
                <w:sz w:val="22"/>
                <w:szCs w:val="22"/>
              </w:rPr>
              <w:t>6</w:t>
            </w:r>
          </w:p>
        </w:tc>
        <w:tc>
          <w:tcPr>
            <w:tcW w:w="2118" w:type="dxa"/>
            <w:vAlign w:val="center"/>
          </w:tcPr>
          <w:p>
            <w:pPr>
              <w:spacing w:line="500" w:lineRule="exact"/>
              <w:jc w:val="center"/>
              <w:rPr>
                <w:rFonts w:ascii="仿宋" w:hAnsi="仿宋" w:eastAsia="仿宋"/>
                <w:b/>
                <w:sz w:val="22"/>
                <w:szCs w:val="22"/>
              </w:rPr>
            </w:pPr>
          </w:p>
        </w:tc>
        <w:tc>
          <w:tcPr>
            <w:tcW w:w="2000" w:type="dxa"/>
            <w:vAlign w:val="center"/>
          </w:tcPr>
          <w:p>
            <w:pPr>
              <w:spacing w:line="500" w:lineRule="exact"/>
              <w:jc w:val="center"/>
              <w:rPr>
                <w:rFonts w:ascii="仿宋" w:hAnsi="仿宋" w:eastAsia="仿宋"/>
                <w:b/>
                <w:sz w:val="22"/>
                <w:szCs w:val="22"/>
              </w:rPr>
            </w:pPr>
          </w:p>
        </w:tc>
        <w:tc>
          <w:tcPr>
            <w:tcW w:w="2286" w:type="dxa"/>
            <w:vAlign w:val="center"/>
          </w:tcPr>
          <w:p>
            <w:pPr>
              <w:spacing w:line="500" w:lineRule="exact"/>
              <w:jc w:val="center"/>
              <w:rPr>
                <w:rFonts w:ascii="仿宋" w:hAnsi="仿宋" w:eastAsia="仿宋"/>
                <w:b/>
                <w:sz w:val="22"/>
                <w:szCs w:val="22"/>
              </w:rPr>
            </w:pPr>
          </w:p>
        </w:tc>
        <w:tc>
          <w:tcPr>
            <w:tcW w:w="2286" w:type="dxa"/>
            <w:vAlign w:val="center"/>
          </w:tcPr>
          <w:p>
            <w:pPr>
              <w:spacing w:line="500" w:lineRule="exact"/>
              <w:jc w:val="center"/>
              <w:rPr>
                <w:rFonts w:ascii="仿宋" w:hAnsi="仿宋" w:eastAsia="仿宋"/>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718" w:type="dxa"/>
            <w:vAlign w:val="center"/>
          </w:tcPr>
          <w:p>
            <w:pPr>
              <w:spacing w:line="500" w:lineRule="exact"/>
              <w:jc w:val="center"/>
              <w:rPr>
                <w:rFonts w:ascii="仿宋" w:hAnsi="仿宋" w:eastAsia="仿宋"/>
                <w:b/>
                <w:sz w:val="22"/>
                <w:szCs w:val="22"/>
              </w:rPr>
            </w:pPr>
            <w:r>
              <w:rPr>
                <w:rFonts w:hint="eastAsia" w:ascii="仿宋" w:hAnsi="仿宋" w:eastAsia="仿宋"/>
                <w:b/>
                <w:sz w:val="22"/>
                <w:szCs w:val="22"/>
              </w:rPr>
              <w:t>7</w:t>
            </w:r>
          </w:p>
        </w:tc>
        <w:tc>
          <w:tcPr>
            <w:tcW w:w="2118" w:type="dxa"/>
            <w:vAlign w:val="center"/>
          </w:tcPr>
          <w:p>
            <w:pPr>
              <w:spacing w:line="500" w:lineRule="exact"/>
              <w:jc w:val="center"/>
              <w:rPr>
                <w:rFonts w:ascii="仿宋" w:hAnsi="仿宋" w:eastAsia="仿宋"/>
                <w:b/>
                <w:sz w:val="22"/>
                <w:szCs w:val="22"/>
              </w:rPr>
            </w:pPr>
          </w:p>
        </w:tc>
        <w:tc>
          <w:tcPr>
            <w:tcW w:w="2000" w:type="dxa"/>
            <w:vAlign w:val="center"/>
          </w:tcPr>
          <w:p>
            <w:pPr>
              <w:spacing w:line="500" w:lineRule="exact"/>
              <w:jc w:val="center"/>
              <w:rPr>
                <w:rFonts w:ascii="仿宋" w:hAnsi="仿宋" w:eastAsia="仿宋"/>
                <w:b/>
                <w:sz w:val="22"/>
                <w:szCs w:val="22"/>
              </w:rPr>
            </w:pPr>
          </w:p>
        </w:tc>
        <w:tc>
          <w:tcPr>
            <w:tcW w:w="2286" w:type="dxa"/>
            <w:vAlign w:val="center"/>
          </w:tcPr>
          <w:p>
            <w:pPr>
              <w:spacing w:line="500" w:lineRule="exact"/>
              <w:jc w:val="center"/>
              <w:rPr>
                <w:rFonts w:ascii="仿宋" w:hAnsi="仿宋" w:eastAsia="仿宋"/>
                <w:b/>
                <w:sz w:val="22"/>
                <w:szCs w:val="22"/>
              </w:rPr>
            </w:pPr>
          </w:p>
        </w:tc>
        <w:tc>
          <w:tcPr>
            <w:tcW w:w="2286" w:type="dxa"/>
            <w:vAlign w:val="center"/>
          </w:tcPr>
          <w:p>
            <w:pPr>
              <w:spacing w:line="500" w:lineRule="exact"/>
              <w:jc w:val="center"/>
              <w:rPr>
                <w:rFonts w:ascii="仿宋" w:hAnsi="仿宋" w:eastAsia="仿宋"/>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718" w:type="dxa"/>
            <w:vAlign w:val="center"/>
          </w:tcPr>
          <w:p>
            <w:pPr>
              <w:spacing w:line="500" w:lineRule="exact"/>
              <w:jc w:val="center"/>
              <w:rPr>
                <w:rFonts w:ascii="仿宋" w:hAnsi="仿宋" w:eastAsia="仿宋"/>
                <w:b/>
                <w:sz w:val="22"/>
                <w:szCs w:val="22"/>
              </w:rPr>
            </w:pPr>
            <w:r>
              <w:rPr>
                <w:rFonts w:hint="eastAsia" w:ascii="仿宋" w:hAnsi="仿宋" w:eastAsia="仿宋"/>
                <w:b/>
                <w:sz w:val="22"/>
                <w:szCs w:val="22"/>
              </w:rPr>
              <w:t>8</w:t>
            </w:r>
          </w:p>
        </w:tc>
        <w:tc>
          <w:tcPr>
            <w:tcW w:w="2118" w:type="dxa"/>
            <w:vAlign w:val="center"/>
          </w:tcPr>
          <w:p>
            <w:pPr>
              <w:spacing w:line="500" w:lineRule="exact"/>
              <w:jc w:val="center"/>
              <w:rPr>
                <w:rFonts w:ascii="仿宋" w:hAnsi="仿宋" w:eastAsia="仿宋"/>
                <w:b/>
                <w:sz w:val="22"/>
                <w:szCs w:val="22"/>
              </w:rPr>
            </w:pPr>
          </w:p>
        </w:tc>
        <w:tc>
          <w:tcPr>
            <w:tcW w:w="2000" w:type="dxa"/>
            <w:vAlign w:val="center"/>
          </w:tcPr>
          <w:p>
            <w:pPr>
              <w:spacing w:line="500" w:lineRule="exact"/>
              <w:jc w:val="center"/>
              <w:rPr>
                <w:rFonts w:ascii="仿宋" w:hAnsi="仿宋" w:eastAsia="仿宋"/>
                <w:b/>
                <w:sz w:val="22"/>
                <w:szCs w:val="22"/>
              </w:rPr>
            </w:pPr>
          </w:p>
        </w:tc>
        <w:tc>
          <w:tcPr>
            <w:tcW w:w="2286" w:type="dxa"/>
            <w:vAlign w:val="center"/>
          </w:tcPr>
          <w:p>
            <w:pPr>
              <w:spacing w:line="500" w:lineRule="exact"/>
              <w:jc w:val="center"/>
              <w:rPr>
                <w:rFonts w:ascii="仿宋" w:hAnsi="仿宋" w:eastAsia="仿宋"/>
                <w:b/>
                <w:sz w:val="22"/>
                <w:szCs w:val="22"/>
              </w:rPr>
            </w:pPr>
          </w:p>
        </w:tc>
        <w:tc>
          <w:tcPr>
            <w:tcW w:w="2286" w:type="dxa"/>
            <w:vAlign w:val="center"/>
          </w:tcPr>
          <w:p>
            <w:pPr>
              <w:spacing w:line="500" w:lineRule="exact"/>
              <w:jc w:val="center"/>
              <w:rPr>
                <w:rFonts w:ascii="仿宋" w:hAnsi="仿宋" w:eastAsia="仿宋"/>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718" w:type="dxa"/>
            <w:vAlign w:val="center"/>
          </w:tcPr>
          <w:p>
            <w:pPr>
              <w:spacing w:line="500" w:lineRule="exact"/>
              <w:jc w:val="center"/>
              <w:rPr>
                <w:rFonts w:ascii="仿宋" w:hAnsi="仿宋" w:eastAsia="仿宋"/>
                <w:b/>
                <w:sz w:val="22"/>
                <w:szCs w:val="22"/>
              </w:rPr>
            </w:pPr>
            <w:r>
              <w:rPr>
                <w:rFonts w:hint="eastAsia" w:ascii="仿宋" w:hAnsi="仿宋" w:eastAsia="仿宋"/>
                <w:b/>
                <w:sz w:val="22"/>
                <w:szCs w:val="22"/>
              </w:rPr>
              <w:t>9</w:t>
            </w:r>
          </w:p>
        </w:tc>
        <w:tc>
          <w:tcPr>
            <w:tcW w:w="2118" w:type="dxa"/>
            <w:vAlign w:val="center"/>
          </w:tcPr>
          <w:p>
            <w:pPr>
              <w:spacing w:line="500" w:lineRule="exact"/>
              <w:jc w:val="center"/>
              <w:rPr>
                <w:rFonts w:ascii="仿宋" w:hAnsi="仿宋" w:eastAsia="仿宋"/>
                <w:b/>
                <w:sz w:val="22"/>
                <w:szCs w:val="22"/>
              </w:rPr>
            </w:pPr>
          </w:p>
        </w:tc>
        <w:tc>
          <w:tcPr>
            <w:tcW w:w="2000" w:type="dxa"/>
            <w:vAlign w:val="center"/>
          </w:tcPr>
          <w:p>
            <w:pPr>
              <w:spacing w:line="500" w:lineRule="exact"/>
              <w:jc w:val="center"/>
              <w:rPr>
                <w:rFonts w:ascii="仿宋" w:hAnsi="仿宋" w:eastAsia="仿宋"/>
                <w:b/>
                <w:sz w:val="22"/>
                <w:szCs w:val="22"/>
              </w:rPr>
            </w:pPr>
          </w:p>
        </w:tc>
        <w:tc>
          <w:tcPr>
            <w:tcW w:w="2286" w:type="dxa"/>
            <w:vAlign w:val="center"/>
          </w:tcPr>
          <w:p>
            <w:pPr>
              <w:spacing w:line="500" w:lineRule="exact"/>
              <w:jc w:val="center"/>
              <w:rPr>
                <w:rFonts w:ascii="仿宋" w:hAnsi="仿宋" w:eastAsia="仿宋"/>
                <w:b/>
                <w:sz w:val="22"/>
                <w:szCs w:val="22"/>
              </w:rPr>
            </w:pPr>
          </w:p>
        </w:tc>
        <w:tc>
          <w:tcPr>
            <w:tcW w:w="2286" w:type="dxa"/>
            <w:vAlign w:val="center"/>
          </w:tcPr>
          <w:p>
            <w:pPr>
              <w:spacing w:line="500" w:lineRule="exact"/>
              <w:jc w:val="center"/>
              <w:rPr>
                <w:rFonts w:ascii="仿宋" w:hAnsi="仿宋" w:eastAsia="仿宋"/>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718" w:type="dxa"/>
            <w:vAlign w:val="center"/>
          </w:tcPr>
          <w:p>
            <w:pPr>
              <w:spacing w:line="500" w:lineRule="exact"/>
              <w:jc w:val="center"/>
              <w:rPr>
                <w:rFonts w:ascii="仿宋" w:hAnsi="仿宋" w:eastAsia="仿宋"/>
                <w:b/>
                <w:sz w:val="22"/>
                <w:szCs w:val="22"/>
              </w:rPr>
            </w:pPr>
            <w:r>
              <w:rPr>
                <w:rFonts w:hint="eastAsia" w:ascii="仿宋" w:hAnsi="仿宋" w:eastAsia="仿宋"/>
                <w:b/>
                <w:sz w:val="22"/>
                <w:szCs w:val="22"/>
              </w:rPr>
              <w:t>10</w:t>
            </w:r>
          </w:p>
        </w:tc>
        <w:tc>
          <w:tcPr>
            <w:tcW w:w="2118" w:type="dxa"/>
            <w:vAlign w:val="center"/>
          </w:tcPr>
          <w:p>
            <w:pPr>
              <w:spacing w:line="500" w:lineRule="exact"/>
              <w:jc w:val="center"/>
              <w:rPr>
                <w:rFonts w:ascii="仿宋" w:hAnsi="仿宋" w:eastAsia="仿宋"/>
                <w:b/>
                <w:sz w:val="22"/>
                <w:szCs w:val="22"/>
              </w:rPr>
            </w:pPr>
          </w:p>
        </w:tc>
        <w:tc>
          <w:tcPr>
            <w:tcW w:w="2000" w:type="dxa"/>
            <w:vAlign w:val="center"/>
          </w:tcPr>
          <w:p>
            <w:pPr>
              <w:spacing w:line="500" w:lineRule="exact"/>
              <w:jc w:val="center"/>
              <w:rPr>
                <w:rFonts w:ascii="仿宋" w:hAnsi="仿宋" w:eastAsia="仿宋"/>
                <w:b/>
                <w:sz w:val="22"/>
                <w:szCs w:val="22"/>
              </w:rPr>
            </w:pPr>
          </w:p>
        </w:tc>
        <w:tc>
          <w:tcPr>
            <w:tcW w:w="2286" w:type="dxa"/>
            <w:vAlign w:val="center"/>
          </w:tcPr>
          <w:p>
            <w:pPr>
              <w:spacing w:line="500" w:lineRule="exact"/>
              <w:jc w:val="center"/>
              <w:rPr>
                <w:rFonts w:ascii="仿宋" w:hAnsi="仿宋" w:eastAsia="仿宋"/>
                <w:b/>
                <w:sz w:val="22"/>
                <w:szCs w:val="22"/>
              </w:rPr>
            </w:pPr>
          </w:p>
        </w:tc>
        <w:tc>
          <w:tcPr>
            <w:tcW w:w="2286" w:type="dxa"/>
            <w:vAlign w:val="center"/>
          </w:tcPr>
          <w:p>
            <w:pPr>
              <w:spacing w:line="500" w:lineRule="exact"/>
              <w:jc w:val="center"/>
              <w:rPr>
                <w:rFonts w:ascii="仿宋" w:hAnsi="仿宋" w:eastAsia="仿宋"/>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718" w:type="dxa"/>
            <w:vAlign w:val="center"/>
          </w:tcPr>
          <w:p>
            <w:pPr>
              <w:spacing w:line="500" w:lineRule="exact"/>
              <w:jc w:val="center"/>
              <w:rPr>
                <w:rFonts w:ascii="仿宋" w:hAnsi="仿宋" w:eastAsia="仿宋"/>
                <w:b/>
                <w:sz w:val="22"/>
                <w:szCs w:val="22"/>
              </w:rPr>
            </w:pPr>
            <w:r>
              <w:rPr>
                <w:rFonts w:ascii="仿宋" w:hAnsi="仿宋" w:eastAsia="仿宋"/>
                <w:b/>
                <w:sz w:val="22"/>
                <w:szCs w:val="22"/>
              </w:rPr>
              <w:t>…</w:t>
            </w:r>
          </w:p>
        </w:tc>
        <w:tc>
          <w:tcPr>
            <w:tcW w:w="2118" w:type="dxa"/>
            <w:vAlign w:val="center"/>
          </w:tcPr>
          <w:p>
            <w:pPr>
              <w:spacing w:line="500" w:lineRule="exact"/>
              <w:jc w:val="center"/>
              <w:rPr>
                <w:rFonts w:ascii="仿宋" w:hAnsi="仿宋" w:eastAsia="仿宋"/>
                <w:b/>
                <w:sz w:val="22"/>
                <w:szCs w:val="22"/>
              </w:rPr>
            </w:pPr>
          </w:p>
        </w:tc>
        <w:tc>
          <w:tcPr>
            <w:tcW w:w="2000" w:type="dxa"/>
            <w:vAlign w:val="center"/>
          </w:tcPr>
          <w:p>
            <w:pPr>
              <w:spacing w:line="500" w:lineRule="exact"/>
              <w:jc w:val="center"/>
              <w:rPr>
                <w:rFonts w:ascii="仿宋" w:hAnsi="仿宋" w:eastAsia="仿宋"/>
                <w:b/>
                <w:sz w:val="22"/>
                <w:szCs w:val="22"/>
              </w:rPr>
            </w:pPr>
          </w:p>
        </w:tc>
        <w:tc>
          <w:tcPr>
            <w:tcW w:w="2286" w:type="dxa"/>
            <w:vAlign w:val="center"/>
          </w:tcPr>
          <w:p>
            <w:pPr>
              <w:spacing w:line="500" w:lineRule="exact"/>
              <w:jc w:val="center"/>
              <w:rPr>
                <w:rFonts w:ascii="仿宋" w:hAnsi="仿宋" w:eastAsia="仿宋"/>
                <w:b/>
                <w:sz w:val="22"/>
                <w:szCs w:val="22"/>
              </w:rPr>
            </w:pPr>
          </w:p>
        </w:tc>
        <w:tc>
          <w:tcPr>
            <w:tcW w:w="2286" w:type="dxa"/>
            <w:vAlign w:val="center"/>
          </w:tcPr>
          <w:p>
            <w:pPr>
              <w:spacing w:line="500" w:lineRule="exact"/>
              <w:jc w:val="center"/>
              <w:rPr>
                <w:rFonts w:ascii="仿宋" w:hAnsi="仿宋" w:eastAsia="仿宋"/>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718" w:type="dxa"/>
            <w:vAlign w:val="center"/>
          </w:tcPr>
          <w:p>
            <w:pPr>
              <w:spacing w:line="500" w:lineRule="exact"/>
              <w:jc w:val="center"/>
              <w:rPr>
                <w:rFonts w:ascii="仿宋" w:hAnsi="仿宋" w:eastAsia="仿宋"/>
                <w:b/>
                <w:sz w:val="22"/>
                <w:szCs w:val="22"/>
              </w:rPr>
            </w:pPr>
            <w:r>
              <w:rPr>
                <w:rFonts w:ascii="仿宋" w:hAnsi="仿宋" w:eastAsia="仿宋"/>
                <w:b/>
                <w:sz w:val="22"/>
                <w:szCs w:val="22"/>
              </w:rPr>
              <w:t>…</w:t>
            </w:r>
          </w:p>
        </w:tc>
        <w:tc>
          <w:tcPr>
            <w:tcW w:w="2118" w:type="dxa"/>
            <w:vAlign w:val="center"/>
          </w:tcPr>
          <w:p>
            <w:pPr>
              <w:spacing w:line="500" w:lineRule="exact"/>
              <w:jc w:val="center"/>
              <w:rPr>
                <w:rFonts w:ascii="仿宋" w:hAnsi="仿宋" w:eastAsia="仿宋"/>
                <w:b/>
                <w:sz w:val="22"/>
                <w:szCs w:val="22"/>
              </w:rPr>
            </w:pPr>
          </w:p>
        </w:tc>
        <w:tc>
          <w:tcPr>
            <w:tcW w:w="2000" w:type="dxa"/>
            <w:vAlign w:val="center"/>
          </w:tcPr>
          <w:p>
            <w:pPr>
              <w:spacing w:line="500" w:lineRule="exact"/>
              <w:jc w:val="center"/>
              <w:rPr>
                <w:rFonts w:ascii="仿宋" w:hAnsi="仿宋" w:eastAsia="仿宋"/>
                <w:b/>
                <w:sz w:val="22"/>
                <w:szCs w:val="22"/>
              </w:rPr>
            </w:pPr>
          </w:p>
        </w:tc>
        <w:tc>
          <w:tcPr>
            <w:tcW w:w="2286" w:type="dxa"/>
            <w:vAlign w:val="center"/>
          </w:tcPr>
          <w:p>
            <w:pPr>
              <w:spacing w:line="500" w:lineRule="exact"/>
              <w:jc w:val="center"/>
              <w:rPr>
                <w:rFonts w:ascii="仿宋" w:hAnsi="仿宋" w:eastAsia="仿宋"/>
                <w:b/>
                <w:sz w:val="22"/>
                <w:szCs w:val="22"/>
              </w:rPr>
            </w:pPr>
          </w:p>
        </w:tc>
        <w:tc>
          <w:tcPr>
            <w:tcW w:w="2286" w:type="dxa"/>
            <w:vAlign w:val="center"/>
          </w:tcPr>
          <w:p>
            <w:pPr>
              <w:spacing w:line="500" w:lineRule="exact"/>
              <w:jc w:val="center"/>
              <w:rPr>
                <w:rFonts w:ascii="仿宋" w:hAnsi="仿宋" w:eastAsia="仿宋"/>
                <w:b/>
                <w:sz w:val="22"/>
                <w:szCs w:val="22"/>
              </w:rPr>
            </w:pPr>
          </w:p>
        </w:tc>
      </w:tr>
    </w:tbl>
    <w:p>
      <w:pPr>
        <w:pStyle w:val="4"/>
        <w:adjustRightInd w:val="0"/>
        <w:snapToGrid w:val="0"/>
        <w:spacing w:line="460" w:lineRule="atLeast"/>
        <w:rPr>
          <w:rFonts w:ascii="仿宋" w:hAnsi="仿宋" w:eastAsia="仿宋"/>
          <w:color w:val="000000" w:themeColor="text1"/>
          <w14:textFill>
            <w14:solidFill>
              <w14:schemeClr w14:val="tx1"/>
            </w14:solidFill>
          </w14:textFill>
        </w:rPr>
      </w:pPr>
      <w:r>
        <w:rPr>
          <w:rFonts w:hint="eastAsia" w:ascii="仿宋" w:hAnsi="仿宋" w:eastAsia="仿宋"/>
          <w:bCs/>
          <w:color w:val="000000" w:themeColor="text1"/>
          <w14:textFill>
            <w14:solidFill>
              <w14:schemeClr w14:val="tx1"/>
            </w14:solidFill>
          </w14:textFill>
        </w:rPr>
        <w:t>备注：需提供有效的</w:t>
      </w:r>
      <w:r>
        <w:rPr>
          <w:rFonts w:hint="eastAsia" w:ascii="仿宋" w:hAnsi="仿宋" w:eastAsia="仿宋"/>
        </w:rPr>
        <w:t>最近三年内（20</w:t>
      </w:r>
      <w:r>
        <w:rPr>
          <w:rFonts w:hint="eastAsia" w:ascii="仿宋" w:hAnsi="仿宋" w:eastAsia="仿宋"/>
          <w:lang w:val="en-US" w:eastAsia="zh-CN"/>
        </w:rPr>
        <w:t>21</w:t>
      </w:r>
      <w:r>
        <w:rPr>
          <w:rFonts w:hint="eastAsia" w:ascii="仿宋" w:hAnsi="仿宋" w:eastAsia="仿宋"/>
        </w:rPr>
        <w:t>、20</w:t>
      </w:r>
      <w:r>
        <w:rPr>
          <w:rFonts w:hint="eastAsia" w:ascii="仿宋" w:hAnsi="仿宋" w:eastAsia="仿宋"/>
          <w:lang w:val="en-US" w:eastAsia="zh-CN"/>
        </w:rPr>
        <w:t>22</w:t>
      </w:r>
      <w:r>
        <w:rPr>
          <w:rFonts w:hint="eastAsia" w:ascii="仿宋" w:hAnsi="仿宋" w:eastAsia="仿宋"/>
        </w:rPr>
        <w:t>、202</w:t>
      </w:r>
      <w:r>
        <w:rPr>
          <w:rFonts w:hint="eastAsia" w:ascii="仿宋" w:hAnsi="仿宋" w:eastAsia="仿宋"/>
          <w:lang w:val="en-US" w:eastAsia="zh-CN"/>
        </w:rPr>
        <w:t>3</w:t>
      </w:r>
      <w:r>
        <w:rPr>
          <w:rFonts w:hint="eastAsia" w:ascii="仿宋" w:hAnsi="仿宋" w:eastAsia="仿宋"/>
        </w:rPr>
        <w:t>年）开展县级及以上的同类型病媒生物防制效果评估明细清单及合同复印件；如有</w:t>
      </w:r>
      <w:r>
        <w:rPr>
          <w:rFonts w:hint="eastAsia" w:ascii="仿宋" w:hAnsi="仿宋" w:eastAsia="仿宋"/>
          <w:bCs/>
        </w:rPr>
        <w:t>参加政府重大活动病媒生物密度监测等工作证明材料与荣誉复印件（与近三年实施经验材料一并作为技术标包含内容，原件备查）</w:t>
      </w:r>
      <w:r>
        <w:rPr>
          <w:rFonts w:hint="eastAsia" w:ascii="仿宋" w:hAnsi="仿宋" w:eastAsia="仿宋"/>
        </w:rPr>
        <w:t>。</w:t>
      </w:r>
    </w:p>
    <w:p>
      <w:pPr>
        <w:pStyle w:val="4"/>
        <w:adjustRightInd w:val="0"/>
        <w:snapToGrid w:val="0"/>
        <w:spacing w:line="400" w:lineRule="exact"/>
        <w:rPr>
          <w:rFonts w:ascii="仿宋" w:hAnsi="仿宋" w:eastAsia="仿宋"/>
        </w:rPr>
      </w:pPr>
    </w:p>
    <w:p>
      <w:pPr>
        <w:pStyle w:val="4"/>
        <w:adjustRightInd w:val="0"/>
        <w:snapToGrid w:val="0"/>
        <w:spacing w:line="400" w:lineRule="exact"/>
        <w:rPr>
          <w:rFonts w:ascii="仿宋" w:hAnsi="仿宋" w:eastAsia="仿宋"/>
          <w:sz w:val="36"/>
          <w:szCs w:val="36"/>
        </w:rPr>
      </w:pPr>
    </w:p>
    <w:p>
      <w:pPr>
        <w:pStyle w:val="4"/>
        <w:adjustRightInd w:val="0"/>
        <w:snapToGrid w:val="0"/>
        <w:spacing w:line="400" w:lineRule="exact"/>
        <w:rPr>
          <w:rFonts w:ascii="仿宋" w:hAnsi="仿宋" w:eastAsia="仿宋"/>
          <w:sz w:val="36"/>
          <w:szCs w:val="36"/>
        </w:rPr>
      </w:pPr>
    </w:p>
    <w:p>
      <w:pPr>
        <w:pStyle w:val="4"/>
        <w:adjustRightInd w:val="0"/>
        <w:snapToGrid w:val="0"/>
        <w:spacing w:line="400" w:lineRule="exact"/>
        <w:rPr>
          <w:rFonts w:ascii="仿宋" w:hAnsi="仿宋" w:eastAsia="仿宋"/>
          <w:sz w:val="36"/>
          <w:szCs w:val="36"/>
        </w:rPr>
      </w:pPr>
    </w:p>
    <w:p>
      <w:pPr>
        <w:pStyle w:val="4"/>
        <w:adjustRightInd w:val="0"/>
        <w:snapToGrid w:val="0"/>
        <w:spacing w:line="400" w:lineRule="exact"/>
        <w:rPr>
          <w:rFonts w:ascii="仿宋" w:hAnsi="仿宋" w:eastAsia="仿宋"/>
          <w:sz w:val="36"/>
          <w:szCs w:val="36"/>
        </w:rPr>
      </w:pPr>
    </w:p>
    <w:p>
      <w:pPr>
        <w:pStyle w:val="4"/>
        <w:adjustRightInd w:val="0"/>
        <w:snapToGrid w:val="0"/>
        <w:spacing w:line="400" w:lineRule="exact"/>
        <w:rPr>
          <w:rFonts w:ascii="仿宋" w:hAnsi="仿宋" w:eastAsia="仿宋"/>
          <w:sz w:val="36"/>
          <w:szCs w:val="36"/>
        </w:rPr>
      </w:pPr>
    </w:p>
    <w:p>
      <w:pPr>
        <w:pStyle w:val="4"/>
        <w:adjustRightInd w:val="0"/>
        <w:snapToGrid w:val="0"/>
        <w:spacing w:line="400" w:lineRule="exact"/>
        <w:rPr>
          <w:rFonts w:ascii="仿宋" w:hAnsi="仿宋" w:eastAsia="仿宋"/>
          <w:sz w:val="36"/>
          <w:szCs w:val="36"/>
        </w:rPr>
      </w:pPr>
    </w:p>
    <w:p>
      <w:pPr>
        <w:pStyle w:val="4"/>
        <w:adjustRightInd w:val="0"/>
        <w:snapToGrid w:val="0"/>
        <w:spacing w:line="400" w:lineRule="exact"/>
        <w:rPr>
          <w:rFonts w:ascii="仿宋" w:hAnsi="仿宋" w:eastAsia="仿宋"/>
          <w:sz w:val="36"/>
          <w:szCs w:val="36"/>
        </w:rPr>
      </w:pPr>
    </w:p>
    <w:p>
      <w:pPr>
        <w:pStyle w:val="4"/>
        <w:adjustRightInd w:val="0"/>
        <w:snapToGrid w:val="0"/>
        <w:spacing w:line="400" w:lineRule="exact"/>
        <w:rPr>
          <w:rFonts w:ascii="仿宋" w:hAnsi="仿宋" w:eastAsia="仿宋"/>
          <w:sz w:val="36"/>
          <w:szCs w:val="36"/>
        </w:rPr>
      </w:pPr>
    </w:p>
    <w:p>
      <w:pPr>
        <w:pStyle w:val="4"/>
        <w:adjustRightInd w:val="0"/>
        <w:snapToGrid w:val="0"/>
        <w:spacing w:line="400" w:lineRule="exact"/>
        <w:rPr>
          <w:rFonts w:ascii="仿宋" w:hAnsi="仿宋" w:eastAsia="仿宋"/>
          <w:sz w:val="36"/>
          <w:szCs w:val="36"/>
        </w:rPr>
      </w:pPr>
    </w:p>
    <w:p>
      <w:pPr>
        <w:pStyle w:val="4"/>
        <w:adjustRightInd w:val="0"/>
        <w:snapToGrid w:val="0"/>
        <w:spacing w:line="400" w:lineRule="exact"/>
        <w:rPr>
          <w:rFonts w:ascii="仿宋" w:hAnsi="仿宋" w:eastAsia="仿宋"/>
          <w:sz w:val="36"/>
          <w:szCs w:val="36"/>
        </w:rPr>
      </w:pPr>
    </w:p>
    <w:p>
      <w:pPr>
        <w:pStyle w:val="4"/>
        <w:adjustRightInd w:val="0"/>
        <w:snapToGrid w:val="0"/>
        <w:spacing w:line="400" w:lineRule="exact"/>
        <w:rPr>
          <w:rFonts w:ascii="仿宋" w:hAnsi="仿宋" w:eastAsia="仿宋"/>
          <w:b/>
          <w:sz w:val="28"/>
          <w:szCs w:val="28"/>
        </w:rPr>
      </w:pPr>
    </w:p>
    <w:p>
      <w:pPr>
        <w:pStyle w:val="4"/>
        <w:adjustRightInd w:val="0"/>
        <w:snapToGrid w:val="0"/>
        <w:spacing w:line="400" w:lineRule="exact"/>
        <w:rPr>
          <w:rFonts w:ascii="仿宋" w:hAnsi="仿宋" w:eastAsia="仿宋"/>
          <w:b/>
          <w:sz w:val="28"/>
          <w:szCs w:val="28"/>
        </w:rPr>
      </w:pPr>
      <w:r>
        <w:rPr>
          <w:rFonts w:hint="eastAsia" w:ascii="仿宋" w:hAnsi="仿宋" w:eastAsia="仿宋"/>
          <w:b/>
          <w:sz w:val="28"/>
          <w:szCs w:val="28"/>
        </w:rPr>
        <w:t>9、其他</w:t>
      </w:r>
      <w:r>
        <w:rPr>
          <w:rFonts w:hint="eastAsia" w:ascii="仿宋" w:hAnsi="仿宋" w:eastAsia="仿宋"/>
          <w:sz w:val="24"/>
          <w:szCs w:val="24"/>
        </w:rPr>
        <w:t>（包括项目服务技术实施方案、进度计划安排、应急预案、服务承诺等）</w:t>
      </w:r>
    </w:p>
    <w:p>
      <w:pPr>
        <w:spacing w:line="600" w:lineRule="exact"/>
        <w:jc w:val="center"/>
        <w:rPr>
          <w:rFonts w:ascii="仿宋" w:hAnsi="仿宋" w:eastAsia="仿宋"/>
          <w:b/>
          <w:sz w:val="30"/>
          <w:szCs w:val="30"/>
        </w:rPr>
      </w:pPr>
    </w:p>
    <w:p>
      <w:pPr>
        <w:spacing w:line="500" w:lineRule="exact"/>
        <w:textAlignment w:val="baseline"/>
        <w:rPr>
          <w:rFonts w:ascii="仿宋" w:hAnsi="仿宋" w:eastAsia="仿宋"/>
          <w:sz w:val="22"/>
          <w:szCs w:val="22"/>
        </w:rPr>
      </w:pPr>
      <w:r>
        <w:rPr>
          <w:rFonts w:hint="eastAsia" w:ascii="仿宋" w:hAnsi="仿宋" w:eastAsia="仿宋"/>
          <w:sz w:val="22"/>
          <w:szCs w:val="22"/>
        </w:rPr>
        <w:t>由供应商根据采购文件项目概况及采购内容要求自行编写，详尽、完整、易于理解。</w:t>
      </w:r>
    </w:p>
    <w:p>
      <w:pPr>
        <w:pStyle w:val="4"/>
        <w:adjustRightInd w:val="0"/>
        <w:snapToGrid w:val="0"/>
        <w:spacing w:line="400" w:lineRule="exact"/>
        <w:rPr>
          <w:rFonts w:ascii="仿宋" w:hAnsi="仿宋" w:eastAsia="仿宋"/>
          <w:sz w:val="36"/>
          <w:szCs w:val="36"/>
        </w:rPr>
      </w:pPr>
    </w:p>
    <w:p>
      <w:pPr>
        <w:pStyle w:val="4"/>
        <w:spacing w:line="360" w:lineRule="auto"/>
        <w:rPr>
          <w:rFonts w:ascii="仿宋" w:hAnsi="仿宋" w:eastAsia="仿宋"/>
          <w:b/>
          <w:bCs/>
          <w:sz w:val="28"/>
          <w:szCs w:val="28"/>
        </w:rPr>
      </w:pPr>
      <w:r>
        <w:rPr>
          <w:rFonts w:hint="eastAsia" w:ascii="仿宋" w:hAnsi="仿宋" w:eastAsia="仿宋"/>
          <w:sz w:val="36"/>
          <w:szCs w:val="36"/>
        </w:rPr>
        <w:br w:type="page"/>
      </w:r>
      <w:r>
        <w:rPr>
          <w:rFonts w:hint="eastAsia" w:ascii="仿宋" w:hAnsi="仿宋" w:eastAsia="仿宋"/>
          <w:b/>
          <w:bCs/>
          <w:sz w:val="28"/>
          <w:szCs w:val="28"/>
        </w:rPr>
        <w:t>10、</w:t>
      </w:r>
    </w:p>
    <w:p>
      <w:pPr>
        <w:pStyle w:val="4"/>
        <w:spacing w:line="360" w:lineRule="auto"/>
        <w:jc w:val="center"/>
        <w:rPr>
          <w:rFonts w:ascii="仿宋" w:hAnsi="仿宋" w:eastAsia="仿宋"/>
          <w:b/>
          <w:bCs/>
          <w:sz w:val="44"/>
          <w:szCs w:val="44"/>
        </w:rPr>
      </w:pPr>
      <w:r>
        <w:rPr>
          <w:rFonts w:hint="eastAsia" w:ascii="仿宋" w:hAnsi="仿宋" w:eastAsia="仿宋"/>
          <w:b/>
          <w:bCs/>
          <w:sz w:val="44"/>
          <w:szCs w:val="44"/>
        </w:rPr>
        <w:t>开   标   一览    表</w:t>
      </w:r>
    </w:p>
    <w:tbl>
      <w:tblPr>
        <w:tblStyle w:val="11"/>
        <w:tblW w:w="9926"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4473"/>
        <w:gridCol w:w="1243"/>
        <w:gridCol w:w="992"/>
        <w:gridCol w:w="2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right"/>
        </w:trPr>
        <w:tc>
          <w:tcPr>
            <w:tcW w:w="1080" w:type="dxa"/>
            <w:vAlign w:val="center"/>
          </w:tcPr>
          <w:p>
            <w:pPr>
              <w:spacing w:line="360" w:lineRule="exact"/>
              <w:jc w:val="center"/>
              <w:rPr>
                <w:rFonts w:ascii="仿宋" w:hAnsi="仿宋" w:eastAsia="仿宋"/>
                <w:sz w:val="24"/>
              </w:rPr>
            </w:pPr>
            <w:r>
              <w:rPr>
                <w:rFonts w:hint="eastAsia" w:ascii="仿宋" w:hAnsi="仿宋" w:eastAsia="仿宋"/>
                <w:sz w:val="24"/>
              </w:rPr>
              <w:t>序号</w:t>
            </w:r>
          </w:p>
        </w:tc>
        <w:tc>
          <w:tcPr>
            <w:tcW w:w="4473" w:type="dxa"/>
            <w:vAlign w:val="center"/>
          </w:tcPr>
          <w:p>
            <w:pPr>
              <w:spacing w:line="360" w:lineRule="exact"/>
              <w:jc w:val="center"/>
              <w:rPr>
                <w:rFonts w:ascii="仿宋" w:hAnsi="仿宋" w:eastAsia="仿宋"/>
                <w:sz w:val="24"/>
              </w:rPr>
            </w:pPr>
            <w:r>
              <w:rPr>
                <w:rFonts w:hint="eastAsia" w:ascii="仿宋" w:hAnsi="仿宋" w:eastAsia="仿宋"/>
                <w:sz w:val="24"/>
              </w:rPr>
              <w:t>名称</w:t>
            </w:r>
          </w:p>
        </w:tc>
        <w:tc>
          <w:tcPr>
            <w:tcW w:w="1243" w:type="dxa"/>
          </w:tcPr>
          <w:p>
            <w:pPr>
              <w:spacing w:line="360" w:lineRule="exact"/>
              <w:jc w:val="center"/>
              <w:rPr>
                <w:rFonts w:ascii="仿宋" w:hAnsi="仿宋" w:eastAsia="仿宋"/>
                <w:sz w:val="24"/>
              </w:rPr>
            </w:pPr>
            <w:r>
              <w:rPr>
                <w:rFonts w:hint="eastAsia" w:ascii="仿宋" w:hAnsi="仿宋" w:eastAsia="仿宋"/>
                <w:sz w:val="24"/>
              </w:rPr>
              <w:t>单价（元）</w:t>
            </w:r>
          </w:p>
        </w:tc>
        <w:tc>
          <w:tcPr>
            <w:tcW w:w="992" w:type="dxa"/>
            <w:vAlign w:val="center"/>
          </w:tcPr>
          <w:p>
            <w:pPr>
              <w:spacing w:line="360" w:lineRule="exact"/>
              <w:jc w:val="center"/>
              <w:rPr>
                <w:rFonts w:ascii="仿宋" w:hAnsi="仿宋" w:eastAsia="仿宋"/>
                <w:sz w:val="24"/>
              </w:rPr>
            </w:pPr>
            <w:r>
              <w:rPr>
                <w:rFonts w:hint="eastAsia" w:ascii="仿宋" w:hAnsi="仿宋" w:eastAsia="仿宋"/>
                <w:sz w:val="24"/>
              </w:rPr>
              <w:t>数量</w:t>
            </w:r>
          </w:p>
        </w:tc>
        <w:tc>
          <w:tcPr>
            <w:tcW w:w="2138" w:type="dxa"/>
          </w:tcPr>
          <w:p>
            <w:pPr>
              <w:spacing w:line="360" w:lineRule="exact"/>
              <w:jc w:val="center"/>
              <w:rPr>
                <w:rFonts w:ascii="仿宋" w:hAnsi="仿宋" w:eastAsia="仿宋"/>
                <w:sz w:val="24"/>
              </w:rPr>
            </w:pPr>
            <w:r>
              <w:rPr>
                <w:rFonts w:hint="eastAsia" w:ascii="仿宋" w:hAnsi="仿宋" w:eastAsia="仿宋"/>
                <w:sz w:val="24"/>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right"/>
        </w:trPr>
        <w:tc>
          <w:tcPr>
            <w:tcW w:w="1080" w:type="dxa"/>
            <w:tcBorders>
              <w:bottom w:val="single" w:color="auto" w:sz="6" w:space="0"/>
            </w:tcBorders>
            <w:vAlign w:val="center"/>
          </w:tcPr>
          <w:p>
            <w:pPr>
              <w:spacing w:line="360" w:lineRule="exact"/>
              <w:jc w:val="center"/>
              <w:rPr>
                <w:rFonts w:ascii="仿宋" w:hAnsi="仿宋" w:eastAsia="仿宋"/>
                <w:sz w:val="24"/>
              </w:rPr>
            </w:pPr>
            <w:r>
              <w:rPr>
                <w:rFonts w:hint="eastAsia" w:ascii="仿宋" w:hAnsi="仿宋" w:eastAsia="仿宋"/>
                <w:sz w:val="24"/>
              </w:rPr>
              <w:t>1</w:t>
            </w:r>
          </w:p>
        </w:tc>
        <w:tc>
          <w:tcPr>
            <w:tcW w:w="4473" w:type="dxa"/>
            <w:tcBorders>
              <w:bottom w:val="single" w:color="auto" w:sz="6" w:space="0"/>
            </w:tcBorders>
            <w:vAlign w:val="center"/>
          </w:tcPr>
          <w:p>
            <w:pPr>
              <w:adjustRightInd w:val="0"/>
              <w:spacing w:line="360" w:lineRule="exact"/>
              <w:jc w:val="left"/>
              <w:rPr>
                <w:rFonts w:ascii="仿宋" w:hAnsi="仿宋" w:eastAsia="仿宋"/>
                <w:sz w:val="24"/>
              </w:rPr>
            </w:pPr>
          </w:p>
        </w:tc>
        <w:tc>
          <w:tcPr>
            <w:tcW w:w="1243" w:type="dxa"/>
            <w:vAlign w:val="center"/>
          </w:tcPr>
          <w:p>
            <w:pPr>
              <w:widowControl/>
              <w:spacing w:line="360" w:lineRule="exact"/>
              <w:jc w:val="center"/>
              <w:rPr>
                <w:rFonts w:ascii="仿宋" w:hAnsi="仿宋" w:eastAsia="仿宋" w:cs="宋体"/>
                <w:kern w:val="0"/>
                <w:sz w:val="24"/>
              </w:rPr>
            </w:pPr>
          </w:p>
        </w:tc>
        <w:tc>
          <w:tcPr>
            <w:tcW w:w="992" w:type="dxa"/>
            <w:vAlign w:val="center"/>
          </w:tcPr>
          <w:p>
            <w:pPr>
              <w:spacing w:line="360" w:lineRule="exact"/>
              <w:jc w:val="center"/>
              <w:rPr>
                <w:rFonts w:ascii="仿宋" w:hAnsi="仿宋" w:eastAsia="仿宋"/>
                <w:kern w:val="0"/>
                <w:sz w:val="24"/>
              </w:rPr>
            </w:pPr>
          </w:p>
        </w:tc>
        <w:tc>
          <w:tcPr>
            <w:tcW w:w="2138" w:type="dxa"/>
            <w:vMerge w:val="restart"/>
          </w:tcPr>
          <w:p>
            <w:pPr>
              <w:spacing w:line="36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right"/>
        </w:trPr>
        <w:tc>
          <w:tcPr>
            <w:tcW w:w="1080" w:type="dxa"/>
            <w:tcBorders>
              <w:bottom w:val="single" w:color="auto" w:sz="6" w:space="0"/>
            </w:tcBorders>
            <w:vAlign w:val="center"/>
          </w:tcPr>
          <w:p>
            <w:pPr>
              <w:spacing w:line="360" w:lineRule="exact"/>
              <w:jc w:val="center"/>
              <w:rPr>
                <w:rFonts w:ascii="仿宋" w:hAnsi="仿宋" w:eastAsia="仿宋"/>
                <w:sz w:val="24"/>
              </w:rPr>
            </w:pPr>
            <w:r>
              <w:rPr>
                <w:rFonts w:hint="eastAsia" w:ascii="仿宋" w:hAnsi="仿宋" w:eastAsia="仿宋"/>
                <w:sz w:val="24"/>
              </w:rPr>
              <w:t>2</w:t>
            </w:r>
          </w:p>
        </w:tc>
        <w:tc>
          <w:tcPr>
            <w:tcW w:w="4473" w:type="dxa"/>
            <w:tcBorders>
              <w:bottom w:val="single" w:color="auto" w:sz="6" w:space="0"/>
            </w:tcBorders>
            <w:vAlign w:val="center"/>
          </w:tcPr>
          <w:p>
            <w:pPr>
              <w:adjustRightInd w:val="0"/>
              <w:spacing w:line="360" w:lineRule="exact"/>
              <w:jc w:val="left"/>
              <w:rPr>
                <w:rFonts w:ascii="仿宋" w:hAnsi="仿宋" w:eastAsia="仿宋"/>
                <w:sz w:val="24"/>
              </w:rPr>
            </w:pPr>
          </w:p>
        </w:tc>
        <w:tc>
          <w:tcPr>
            <w:tcW w:w="1243" w:type="dxa"/>
            <w:vAlign w:val="center"/>
          </w:tcPr>
          <w:p>
            <w:pPr>
              <w:widowControl/>
              <w:spacing w:line="360" w:lineRule="exact"/>
              <w:jc w:val="center"/>
              <w:rPr>
                <w:rFonts w:ascii="仿宋" w:hAnsi="仿宋" w:eastAsia="仿宋" w:cs="宋体"/>
                <w:kern w:val="0"/>
                <w:sz w:val="24"/>
              </w:rPr>
            </w:pPr>
          </w:p>
        </w:tc>
        <w:tc>
          <w:tcPr>
            <w:tcW w:w="992" w:type="dxa"/>
            <w:vAlign w:val="center"/>
          </w:tcPr>
          <w:p>
            <w:pPr>
              <w:spacing w:line="360" w:lineRule="exact"/>
              <w:jc w:val="center"/>
              <w:rPr>
                <w:rFonts w:ascii="仿宋" w:hAnsi="仿宋" w:eastAsia="仿宋"/>
                <w:kern w:val="0"/>
                <w:sz w:val="24"/>
              </w:rPr>
            </w:pPr>
          </w:p>
        </w:tc>
        <w:tc>
          <w:tcPr>
            <w:tcW w:w="2138" w:type="dxa"/>
            <w:vMerge w:val="continue"/>
          </w:tcPr>
          <w:p>
            <w:pPr>
              <w:spacing w:line="36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right"/>
        </w:trPr>
        <w:tc>
          <w:tcPr>
            <w:tcW w:w="1080" w:type="dxa"/>
            <w:tcBorders>
              <w:bottom w:val="single" w:color="auto" w:sz="6" w:space="0"/>
            </w:tcBorders>
            <w:vAlign w:val="center"/>
          </w:tcPr>
          <w:p>
            <w:pPr>
              <w:spacing w:line="360" w:lineRule="exact"/>
              <w:jc w:val="center"/>
              <w:rPr>
                <w:rFonts w:ascii="仿宋" w:hAnsi="仿宋" w:eastAsia="仿宋"/>
                <w:sz w:val="24"/>
              </w:rPr>
            </w:pPr>
            <w:r>
              <w:rPr>
                <w:rFonts w:hint="eastAsia" w:ascii="仿宋" w:hAnsi="仿宋" w:eastAsia="仿宋"/>
                <w:sz w:val="24"/>
              </w:rPr>
              <w:t>3</w:t>
            </w:r>
          </w:p>
        </w:tc>
        <w:tc>
          <w:tcPr>
            <w:tcW w:w="4473" w:type="dxa"/>
            <w:tcBorders>
              <w:bottom w:val="single" w:color="auto" w:sz="6" w:space="0"/>
            </w:tcBorders>
            <w:vAlign w:val="center"/>
          </w:tcPr>
          <w:p>
            <w:pPr>
              <w:adjustRightInd w:val="0"/>
              <w:spacing w:line="360" w:lineRule="exact"/>
              <w:jc w:val="left"/>
              <w:rPr>
                <w:rFonts w:ascii="仿宋" w:hAnsi="仿宋" w:eastAsia="仿宋"/>
                <w:sz w:val="24"/>
              </w:rPr>
            </w:pPr>
          </w:p>
        </w:tc>
        <w:tc>
          <w:tcPr>
            <w:tcW w:w="1243" w:type="dxa"/>
            <w:vAlign w:val="center"/>
          </w:tcPr>
          <w:p>
            <w:pPr>
              <w:widowControl/>
              <w:spacing w:line="360" w:lineRule="exact"/>
              <w:jc w:val="center"/>
              <w:rPr>
                <w:rFonts w:ascii="仿宋" w:hAnsi="仿宋" w:eastAsia="仿宋" w:cs="宋体"/>
                <w:kern w:val="0"/>
                <w:sz w:val="24"/>
              </w:rPr>
            </w:pPr>
          </w:p>
        </w:tc>
        <w:tc>
          <w:tcPr>
            <w:tcW w:w="992" w:type="dxa"/>
            <w:vAlign w:val="center"/>
          </w:tcPr>
          <w:p>
            <w:pPr>
              <w:spacing w:line="360" w:lineRule="exact"/>
              <w:jc w:val="center"/>
              <w:rPr>
                <w:rFonts w:ascii="仿宋" w:hAnsi="仿宋" w:eastAsia="仿宋"/>
                <w:kern w:val="0"/>
                <w:sz w:val="24"/>
              </w:rPr>
            </w:pPr>
          </w:p>
        </w:tc>
        <w:tc>
          <w:tcPr>
            <w:tcW w:w="2138" w:type="dxa"/>
            <w:vMerge w:val="continue"/>
          </w:tcPr>
          <w:p>
            <w:pPr>
              <w:spacing w:line="36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right"/>
        </w:trPr>
        <w:tc>
          <w:tcPr>
            <w:tcW w:w="1080" w:type="dxa"/>
            <w:tcBorders>
              <w:bottom w:val="single" w:color="auto" w:sz="6" w:space="0"/>
            </w:tcBorders>
            <w:vAlign w:val="center"/>
          </w:tcPr>
          <w:p>
            <w:pPr>
              <w:spacing w:line="360" w:lineRule="exact"/>
              <w:jc w:val="center"/>
              <w:rPr>
                <w:rFonts w:ascii="仿宋" w:hAnsi="仿宋" w:eastAsia="仿宋"/>
                <w:sz w:val="24"/>
              </w:rPr>
            </w:pPr>
            <w:r>
              <w:rPr>
                <w:rFonts w:hint="eastAsia" w:ascii="仿宋" w:hAnsi="仿宋" w:eastAsia="仿宋"/>
                <w:sz w:val="24"/>
              </w:rPr>
              <w:t>4</w:t>
            </w:r>
          </w:p>
        </w:tc>
        <w:tc>
          <w:tcPr>
            <w:tcW w:w="4473" w:type="dxa"/>
            <w:tcBorders>
              <w:bottom w:val="single" w:color="auto" w:sz="6" w:space="0"/>
            </w:tcBorders>
            <w:vAlign w:val="center"/>
          </w:tcPr>
          <w:p>
            <w:pPr>
              <w:adjustRightInd w:val="0"/>
              <w:spacing w:line="360" w:lineRule="exact"/>
              <w:jc w:val="left"/>
              <w:rPr>
                <w:rFonts w:ascii="仿宋" w:hAnsi="仿宋" w:eastAsia="仿宋"/>
                <w:sz w:val="24"/>
              </w:rPr>
            </w:pPr>
          </w:p>
        </w:tc>
        <w:tc>
          <w:tcPr>
            <w:tcW w:w="1243" w:type="dxa"/>
            <w:vAlign w:val="center"/>
          </w:tcPr>
          <w:p>
            <w:pPr>
              <w:widowControl/>
              <w:spacing w:line="360" w:lineRule="exact"/>
              <w:jc w:val="center"/>
              <w:rPr>
                <w:rFonts w:ascii="仿宋" w:hAnsi="仿宋" w:eastAsia="仿宋" w:cs="宋体"/>
                <w:kern w:val="0"/>
                <w:sz w:val="24"/>
              </w:rPr>
            </w:pPr>
          </w:p>
        </w:tc>
        <w:tc>
          <w:tcPr>
            <w:tcW w:w="992" w:type="dxa"/>
            <w:vAlign w:val="center"/>
          </w:tcPr>
          <w:p>
            <w:pPr>
              <w:spacing w:line="360" w:lineRule="exact"/>
              <w:jc w:val="center"/>
              <w:rPr>
                <w:rFonts w:ascii="仿宋" w:hAnsi="仿宋" w:eastAsia="仿宋"/>
                <w:kern w:val="0"/>
                <w:sz w:val="24"/>
              </w:rPr>
            </w:pPr>
          </w:p>
        </w:tc>
        <w:tc>
          <w:tcPr>
            <w:tcW w:w="2138" w:type="dxa"/>
            <w:vMerge w:val="continue"/>
          </w:tcPr>
          <w:p>
            <w:pPr>
              <w:spacing w:line="36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jc w:val="right"/>
        </w:trPr>
        <w:tc>
          <w:tcPr>
            <w:tcW w:w="1080" w:type="dxa"/>
            <w:tcBorders>
              <w:bottom w:val="single" w:color="auto" w:sz="6" w:space="0"/>
            </w:tcBorders>
            <w:vAlign w:val="center"/>
          </w:tcPr>
          <w:p>
            <w:pPr>
              <w:spacing w:line="360" w:lineRule="exact"/>
              <w:jc w:val="center"/>
              <w:rPr>
                <w:rFonts w:ascii="仿宋" w:hAnsi="仿宋" w:eastAsia="仿宋"/>
                <w:sz w:val="24"/>
              </w:rPr>
            </w:pPr>
          </w:p>
        </w:tc>
        <w:tc>
          <w:tcPr>
            <w:tcW w:w="4473" w:type="dxa"/>
            <w:tcBorders>
              <w:bottom w:val="single" w:color="auto" w:sz="6" w:space="0"/>
            </w:tcBorders>
            <w:vAlign w:val="center"/>
          </w:tcPr>
          <w:p>
            <w:pPr>
              <w:adjustRightInd w:val="0"/>
              <w:spacing w:line="360" w:lineRule="exact"/>
              <w:jc w:val="left"/>
              <w:rPr>
                <w:rFonts w:ascii="仿宋" w:hAnsi="仿宋" w:eastAsia="仿宋"/>
                <w:sz w:val="24"/>
              </w:rPr>
            </w:pPr>
          </w:p>
        </w:tc>
        <w:tc>
          <w:tcPr>
            <w:tcW w:w="1243" w:type="dxa"/>
            <w:vAlign w:val="center"/>
          </w:tcPr>
          <w:p>
            <w:pPr>
              <w:widowControl/>
              <w:spacing w:line="360" w:lineRule="exact"/>
              <w:jc w:val="center"/>
              <w:rPr>
                <w:rFonts w:ascii="仿宋" w:hAnsi="仿宋" w:eastAsia="仿宋" w:cs="宋体"/>
                <w:kern w:val="0"/>
                <w:sz w:val="24"/>
              </w:rPr>
            </w:pPr>
          </w:p>
        </w:tc>
        <w:tc>
          <w:tcPr>
            <w:tcW w:w="992" w:type="dxa"/>
            <w:vAlign w:val="center"/>
          </w:tcPr>
          <w:p>
            <w:pPr>
              <w:spacing w:line="360" w:lineRule="exact"/>
              <w:jc w:val="center"/>
              <w:rPr>
                <w:rFonts w:ascii="仿宋" w:hAnsi="仿宋" w:eastAsia="仿宋"/>
                <w:kern w:val="0"/>
                <w:sz w:val="24"/>
              </w:rPr>
            </w:pPr>
          </w:p>
        </w:tc>
        <w:tc>
          <w:tcPr>
            <w:tcW w:w="2138" w:type="dxa"/>
            <w:vMerge w:val="continue"/>
          </w:tcPr>
          <w:p>
            <w:pPr>
              <w:spacing w:line="36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right"/>
        </w:trPr>
        <w:tc>
          <w:tcPr>
            <w:tcW w:w="1080" w:type="dxa"/>
            <w:vAlign w:val="center"/>
          </w:tcPr>
          <w:p>
            <w:pPr>
              <w:spacing w:line="360" w:lineRule="exact"/>
              <w:jc w:val="center"/>
              <w:rPr>
                <w:rFonts w:ascii="仿宋" w:hAnsi="仿宋" w:eastAsia="仿宋"/>
                <w:sz w:val="24"/>
              </w:rPr>
            </w:pPr>
            <w:r>
              <w:rPr>
                <w:rFonts w:hint="eastAsia" w:ascii="仿宋" w:hAnsi="仿宋" w:eastAsia="仿宋"/>
                <w:sz w:val="24"/>
              </w:rPr>
              <w:t>合计</w:t>
            </w:r>
          </w:p>
        </w:tc>
        <w:tc>
          <w:tcPr>
            <w:tcW w:w="8846" w:type="dxa"/>
            <w:gridSpan w:val="4"/>
          </w:tcPr>
          <w:p>
            <w:pPr>
              <w:spacing w:line="360" w:lineRule="exact"/>
              <w:rPr>
                <w:rFonts w:ascii="仿宋" w:hAnsi="仿宋" w:eastAsia="仿宋"/>
                <w:sz w:val="24"/>
                <w:u w:val="single"/>
              </w:rPr>
            </w:pPr>
            <w:r>
              <w:rPr>
                <w:rFonts w:hint="eastAsia" w:ascii="仿宋" w:hAnsi="仿宋" w:eastAsia="仿宋"/>
                <w:sz w:val="24"/>
              </w:rPr>
              <w:t>大写：</w:t>
            </w:r>
          </w:p>
          <w:p>
            <w:pPr>
              <w:spacing w:line="360" w:lineRule="exact"/>
              <w:rPr>
                <w:rFonts w:ascii="仿宋" w:hAnsi="仿宋" w:eastAsia="仿宋"/>
                <w:sz w:val="24"/>
              </w:rPr>
            </w:pPr>
            <w:r>
              <w:rPr>
                <w:rFonts w:hint="eastAsia" w:ascii="仿宋" w:hAnsi="仿宋" w:eastAsia="仿宋"/>
                <w:kern w:val="0"/>
                <w:sz w:val="24"/>
              </w:rPr>
              <w:t>￥：（小写）</w:t>
            </w:r>
          </w:p>
        </w:tc>
      </w:tr>
    </w:tbl>
    <w:p>
      <w:pPr>
        <w:pStyle w:val="4"/>
        <w:spacing w:line="360" w:lineRule="auto"/>
        <w:rPr>
          <w:rFonts w:ascii="仿宋" w:hAnsi="仿宋" w:eastAsia="仿宋"/>
          <w:sz w:val="24"/>
          <w:szCs w:val="24"/>
        </w:rPr>
      </w:pPr>
    </w:p>
    <w:p>
      <w:pPr>
        <w:pStyle w:val="4"/>
        <w:spacing w:line="360" w:lineRule="auto"/>
        <w:ind w:firstLine="840" w:firstLineChars="350"/>
        <w:rPr>
          <w:rFonts w:ascii="仿宋" w:hAnsi="仿宋" w:eastAsia="仿宋"/>
          <w:sz w:val="24"/>
          <w:szCs w:val="24"/>
        </w:rPr>
      </w:pPr>
      <w:r>
        <w:rPr>
          <w:rFonts w:hint="eastAsia" w:ascii="仿宋" w:hAnsi="仿宋" w:eastAsia="仿宋"/>
          <w:sz w:val="24"/>
          <w:szCs w:val="24"/>
        </w:rPr>
        <w:t>投标方名称（盖章）：____________________________  日  期:________________</w:t>
      </w:r>
    </w:p>
    <w:p>
      <w:pPr>
        <w:spacing w:line="360" w:lineRule="auto"/>
        <w:ind w:firstLine="840" w:firstLineChars="350"/>
        <w:rPr>
          <w:rFonts w:ascii="仿宋" w:hAnsi="仿宋" w:eastAsia="仿宋"/>
          <w:sz w:val="24"/>
        </w:rPr>
      </w:pPr>
      <w:r>
        <w:rPr>
          <w:rFonts w:hint="eastAsia" w:ascii="仿宋" w:hAnsi="仿宋" w:eastAsia="仿宋"/>
          <w:sz w:val="24"/>
        </w:rPr>
        <w:t>投标方代表签字：________________        职  务:____________</w:t>
      </w:r>
    </w:p>
    <w:p>
      <w:pPr>
        <w:spacing w:line="360" w:lineRule="auto"/>
        <w:ind w:left="998" w:hanging="998" w:hangingChars="416"/>
        <w:rPr>
          <w:rFonts w:ascii="仿宋" w:hAnsi="仿宋" w:eastAsia="仿宋"/>
          <w:b/>
          <w:bCs/>
          <w:sz w:val="24"/>
        </w:rPr>
      </w:pPr>
      <w:r>
        <w:rPr>
          <w:rFonts w:hint="eastAsia" w:ascii="仿宋" w:hAnsi="仿宋" w:eastAsia="仿宋"/>
          <w:sz w:val="24"/>
        </w:rPr>
        <w:t>备注：1、投标报价以人民币为结算货币，</w:t>
      </w:r>
      <w:r>
        <w:rPr>
          <w:rFonts w:hint="eastAsia" w:ascii="仿宋" w:hAnsi="仿宋" w:eastAsia="仿宋"/>
          <w:b/>
          <w:sz w:val="24"/>
        </w:rPr>
        <w:t>计量单位为元，</w:t>
      </w:r>
      <w:r>
        <w:rPr>
          <w:rFonts w:hint="eastAsia" w:ascii="仿宋" w:hAnsi="仿宋" w:eastAsia="仿宋"/>
          <w:sz w:val="24"/>
        </w:rPr>
        <w:t>投标报价包括全部货物价款、运输费、装卸费、利润、税金、完成本项目的其它费用和政策性文件规定及合同包含的所有风险、责任等各项应有费用，如有漏项，视同已包含在其总项目中，总价不予调整</w:t>
      </w:r>
      <w:r>
        <w:rPr>
          <w:rFonts w:hint="eastAsia" w:ascii="仿宋" w:hAnsi="仿宋" w:eastAsia="仿宋"/>
          <w:b/>
          <w:sz w:val="24"/>
        </w:rPr>
        <w:t>，</w:t>
      </w:r>
      <w:r>
        <w:rPr>
          <w:rFonts w:hint="eastAsia" w:ascii="仿宋" w:hAnsi="仿宋" w:eastAsia="仿宋"/>
          <w:b/>
          <w:bCs/>
          <w:sz w:val="24"/>
        </w:rPr>
        <w:t>投标报价为投标方所能承受的最低、最终报价。只允许有一个报价，有选择的报价将不予接受；</w:t>
      </w:r>
    </w:p>
    <w:p>
      <w:pPr>
        <w:spacing w:line="360" w:lineRule="auto"/>
        <w:ind w:firstLine="600" w:firstLineChars="250"/>
        <w:rPr>
          <w:rFonts w:ascii="仿宋" w:hAnsi="仿宋" w:eastAsia="仿宋"/>
          <w:sz w:val="24"/>
        </w:rPr>
      </w:pPr>
      <w:r>
        <w:rPr>
          <w:rFonts w:ascii="仿宋" w:hAnsi="仿宋" w:eastAsia="仿宋" w:cs="Courier New"/>
          <w:sz w:val="24"/>
        </w:rPr>
        <w:t>2、</w:t>
      </w:r>
      <w:r>
        <w:rPr>
          <w:rFonts w:hint="eastAsia" w:ascii="仿宋" w:hAnsi="仿宋" w:eastAsia="仿宋"/>
          <w:sz w:val="24"/>
        </w:rPr>
        <w:t>此表在不改变表式的情况下，可自行制作。</w:t>
      </w:r>
    </w:p>
    <w:p>
      <w:pPr>
        <w:spacing w:line="360" w:lineRule="auto"/>
        <w:rPr>
          <w:rFonts w:ascii="仿宋" w:hAnsi="仿宋" w:eastAsia="仿宋"/>
          <w:b/>
          <w:sz w:val="28"/>
          <w:szCs w:val="28"/>
        </w:rPr>
      </w:pPr>
    </w:p>
    <w:p>
      <w:pPr>
        <w:spacing w:line="360" w:lineRule="auto"/>
        <w:rPr>
          <w:rFonts w:ascii="仿宋" w:hAnsi="仿宋" w:eastAsia="仿宋"/>
          <w:b/>
          <w:sz w:val="28"/>
          <w:szCs w:val="28"/>
        </w:rPr>
      </w:pPr>
    </w:p>
    <w:p>
      <w:pPr>
        <w:spacing w:line="360" w:lineRule="auto"/>
        <w:rPr>
          <w:rFonts w:ascii="仿宋" w:hAnsi="仿宋" w:eastAsia="仿宋"/>
          <w:b/>
          <w:sz w:val="28"/>
          <w:szCs w:val="28"/>
        </w:rPr>
      </w:pPr>
    </w:p>
    <w:p>
      <w:pPr>
        <w:spacing w:line="360" w:lineRule="auto"/>
        <w:rPr>
          <w:rFonts w:ascii="仿宋" w:hAnsi="仿宋" w:eastAsia="仿宋"/>
          <w:b/>
          <w:sz w:val="28"/>
          <w:szCs w:val="28"/>
        </w:rPr>
      </w:pPr>
    </w:p>
    <w:p>
      <w:pPr>
        <w:spacing w:line="360" w:lineRule="auto"/>
        <w:rPr>
          <w:rFonts w:ascii="仿宋" w:hAnsi="仿宋" w:eastAsia="仿宋"/>
          <w:b/>
          <w:sz w:val="28"/>
          <w:szCs w:val="28"/>
        </w:rPr>
      </w:pPr>
    </w:p>
    <w:p>
      <w:pPr>
        <w:spacing w:line="360" w:lineRule="auto"/>
        <w:rPr>
          <w:rFonts w:ascii="仿宋" w:hAnsi="仿宋" w:eastAsia="仿宋"/>
          <w:b/>
          <w:sz w:val="28"/>
          <w:szCs w:val="28"/>
        </w:rPr>
      </w:pPr>
    </w:p>
    <w:p>
      <w:pPr>
        <w:spacing w:line="360" w:lineRule="auto"/>
        <w:rPr>
          <w:rFonts w:ascii="仿宋" w:hAnsi="仿宋" w:eastAsia="仿宋"/>
          <w:b/>
          <w:sz w:val="28"/>
          <w:szCs w:val="28"/>
        </w:rPr>
      </w:pPr>
    </w:p>
    <w:p>
      <w:pPr>
        <w:spacing w:line="360" w:lineRule="auto"/>
        <w:rPr>
          <w:rFonts w:ascii="仿宋" w:hAnsi="仿宋" w:eastAsia="仿宋"/>
          <w:b/>
          <w:sz w:val="28"/>
          <w:szCs w:val="28"/>
        </w:rPr>
      </w:pPr>
    </w:p>
    <w:p>
      <w:pPr>
        <w:spacing w:line="360" w:lineRule="auto"/>
        <w:rPr>
          <w:rFonts w:ascii="仿宋" w:hAnsi="仿宋" w:eastAsia="仿宋"/>
          <w:b/>
          <w:sz w:val="28"/>
          <w:szCs w:val="28"/>
        </w:rPr>
      </w:pPr>
    </w:p>
    <w:p>
      <w:pPr>
        <w:spacing w:line="360" w:lineRule="auto"/>
        <w:rPr>
          <w:rFonts w:ascii="仿宋" w:hAnsi="仿宋" w:eastAsia="仿宋"/>
          <w:b/>
          <w:sz w:val="28"/>
          <w:szCs w:val="28"/>
        </w:rPr>
      </w:pPr>
      <w:r>
        <w:rPr>
          <w:rFonts w:hint="eastAsia" w:ascii="仿宋" w:hAnsi="仿宋" w:eastAsia="仿宋"/>
          <w:b/>
          <w:sz w:val="28"/>
          <w:szCs w:val="28"/>
        </w:rPr>
        <w:t>11、</w:t>
      </w:r>
    </w:p>
    <w:p>
      <w:pPr>
        <w:spacing w:line="360" w:lineRule="auto"/>
        <w:jc w:val="center"/>
        <w:rPr>
          <w:rFonts w:ascii="仿宋" w:hAnsi="仿宋" w:eastAsia="仿宋"/>
          <w:b/>
          <w:sz w:val="44"/>
        </w:rPr>
      </w:pPr>
      <w:r>
        <w:rPr>
          <w:rFonts w:hint="eastAsia" w:ascii="仿宋" w:hAnsi="仿宋" w:eastAsia="仿宋"/>
          <w:b/>
          <w:sz w:val="44"/>
        </w:rPr>
        <w:t>项 目 成 本 报 价</w:t>
      </w:r>
    </w:p>
    <w:p>
      <w:pPr>
        <w:pStyle w:val="4"/>
        <w:spacing w:line="360" w:lineRule="auto"/>
        <w:rPr>
          <w:rFonts w:ascii="仿宋" w:hAnsi="仿宋" w:eastAsia="仿宋"/>
          <w:b/>
          <w:bCs/>
          <w:sz w:val="30"/>
          <w:szCs w:val="30"/>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4"/>
        <w:gridCol w:w="5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4644" w:type="dxa"/>
            <w:vAlign w:val="center"/>
          </w:tcPr>
          <w:p>
            <w:pPr>
              <w:spacing w:line="420" w:lineRule="exact"/>
              <w:jc w:val="center"/>
              <w:rPr>
                <w:rFonts w:ascii="仿宋" w:hAnsi="仿宋" w:eastAsia="仿宋"/>
                <w:sz w:val="24"/>
              </w:rPr>
            </w:pPr>
            <w:r>
              <w:rPr>
                <w:rFonts w:hint="eastAsia" w:ascii="仿宋" w:hAnsi="仿宋" w:eastAsia="仿宋"/>
                <w:sz w:val="24"/>
              </w:rPr>
              <w:t>项目名称</w:t>
            </w:r>
          </w:p>
        </w:tc>
        <w:tc>
          <w:tcPr>
            <w:tcW w:w="5364" w:type="dxa"/>
            <w:vAlign w:val="center"/>
          </w:tcPr>
          <w:p>
            <w:pPr>
              <w:spacing w:line="420" w:lineRule="exact"/>
              <w:jc w:val="center"/>
              <w:rPr>
                <w:rFonts w:ascii="仿宋" w:hAnsi="仿宋" w:eastAsia="仿宋"/>
                <w:sz w:val="24"/>
              </w:rPr>
            </w:pPr>
            <w:r>
              <w:rPr>
                <w:rFonts w:hint="eastAsia" w:ascii="仿宋" w:hAnsi="仿宋" w:eastAsia="仿宋"/>
                <w:sz w:val="24"/>
              </w:rPr>
              <w:t>项目成本总价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4644" w:type="dxa"/>
            <w:vAlign w:val="center"/>
          </w:tcPr>
          <w:p>
            <w:pPr>
              <w:pStyle w:val="4"/>
              <w:adjustRightInd w:val="0"/>
              <w:snapToGrid w:val="0"/>
              <w:spacing w:line="460" w:lineRule="exact"/>
              <w:jc w:val="center"/>
              <w:rPr>
                <w:rFonts w:ascii="仿宋" w:hAnsi="仿宋" w:eastAsia="仿宋"/>
                <w:sz w:val="24"/>
                <w:szCs w:val="24"/>
              </w:rPr>
            </w:pPr>
            <w:r>
              <w:rPr>
                <w:rFonts w:hint="eastAsia" w:ascii="仿宋" w:hAnsi="仿宋" w:eastAsia="仿宋"/>
                <w:sz w:val="24"/>
                <w:szCs w:val="24"/>
              </w:rPr>
              <w:t>义乌市爱国卫生发展中心病媒生物预防控制现场评估服务采购项目</w:t>
            </w:r>
          </w:p>
        </w:tc>
        <w:tc>
          <w:tcPr>
            <w:tcW w:w="5364" w:type="dxa"/>
            <w:vAlign w:val="center"/>
          </w:tcPr>
          <w:p>
            <w:pPr>
              <w:spacing w:line="400" w:lineRule="exact"/>
              <w:jc w:val="left"/>
              <w:rPr>
                <w:rFonts w:ascii="仿宋" w:hAnsi="仿宋" w:eastAsia="仿宋"/>
                <w:sz w:val="24"/>
              </w:rPr>
            </w:pPr>
            <w:r>
              <w:rPr>
                <w:rFonts w:hint="eastAsia" w:ascii="仿宋" w:hAnsi="仿宋" w:eastAsia="仿宋"/>
                <w:kern w:val="0"/>
                <w:sz w:val="24"/>
              </w:rPr>
              <w:t>￥：（小写）</w:t>
            </w:r>
            <w:r>
              <w:rPr>
                <w:rFonts w:hint="eastAsia" w:ascii="仿宋" w:hAnsi="仿宋" w:eastAsia="仿宋"/>
                <w:sz w:val="24"/>
              </w:rPr>
              <w:t>_____________________________元</w:t>
            </w:r>
          </w:p>
          <w:p>
            <w:pPr>
              <w:spacing w:line="420" w:lineRule="exact"/>
              <w:rPr>
                <w:rFonts w:ascii="仿宋" w:hAnsi="仿宋" w:eastAsia="仿宋"/>
                <w:sz w:val="24"/>
              </w:rPr>
            </w:pPr>
            <w:r>
              <w:rPr>
                <w:rFonts w:hint="eastAsia" w:ascii="仿宋" w:hAnsi="仿宋" w:eastAsia="仿宋"/>
                <w:sz w:val="24"/>
              </w:rPr>
              <w:t xml:space="preserve"> 大写：</w:t>
            </w:r>
            <w:r>
              <w:rPr>
                <w:rFonts w:hint="eastAsia" w:ascii="仿宋" w:hAnsi="仿宋" w:eastAsia="仿宋"/>
                <w:sz w:val="24"/>
                <w:u w:val="single"/>
              </w:rPr>
              <w:t xml:space="preserve"> _______     _________________</w:t>
            </w:r>
            <w:r>
              <w:rPr>
                <w:rFonts w:hint="eastAsia" w:ascii="仿宋" w:hAnsi="仿宋" w:eastAsia="仿宋"/>
                <w:sz w:val="24"/>
              </w:rPr>
              <w:t>元</w:t>
            </w:r>
          </w:p>
        </w:tc>
      </w:tr>
    </w:tbl>
    <w:p>
      <w:pPr>
        <w:spacing w:line="360" w:lineRule="auto"/>
        <w:rPr>
          <w:rFonts w:ascii="仿宋" w:hAnsi="仿宋" w:eastAsia="仿宋"/>
        </w:rPr>
      </w:pPr>
    </w:p>
    <w:p>
      <w:pPr>
        <w:spacing w:line="360" w:lineRule="auto"/>
        <w:rPr>
          <w:rFonts w:ascii="仿宋" w:hAnsi="仿宋" w:eastAsia="仿宋"/>
        </w:rPr>
      </w:pPr>
    </w:p>
    <w:p>
      <w:pPr>
        <w:spacing w:line="360" w:lineRule="auto"/>
        <w:rPr>
          <w:rFonts w:ascii="仿宋" w:hAnsi="仿宋" w:eastAsia="仿宋"/>
        </w:rPr>
      </w:pPr>
    </w:p>
    <w:p>
      <w:pPr>
        <w:spacing w:line="360" w:lineRule="auto"/>
        <w:rPr>
          <w:rFonts w:ascii="仿宋" w:hAnsi="仿宋" w:eastAsia="仿宋"/>
          <w:sz w:val="24"/>
        </w:rPr>
      </w:pPr>
      <w:r>
        <w:rPr>
          <w:rFonts w:hint="eastAsia" w:ascii="仿宋" w:hAnsi="仿宋" w:eastAsia="仿宋"/>
          <w:sz w:val="24"/>
        </w:rPr>
        <w:t>投标方名称（盖章）：____________________________  日  期:________________</w:t>
      </w:r>
    </w:p>
    <w:p>
      <w:pPr>
        <w:spacing w:line="360" w:lineRule="auto"/>
        <w:rPr>
          <w:rFonts w:ascii="仿宋" w:hAnsi="仿宋" w:eastAsia="仿宋"/>
          <w:b/>
          <w:bCs/>
          <w:sz w:val="24"/>
        </w:rPr>
      </w:pPr>
      <w:r>
        <w:rPr>
          <w:rFonts w:hint="eastAsia" w:ascii="仿宋" w:hAnsi="仿宋" w:eastAsia="仿宋"/>
          <w:sz w:val="24"/>
        </w:rPr>
        <w:t>投标方代表签字：________________        职  务:____________</w:t>
      </w:r>
    </w:p>
    <w:p>
      <w:pPr>
        <w:spacing w:line="360" w:lineRule="auto"/>
        <w:jc w:val="center"/>
        <w:rPr>
          <w:rFonts w:ascii="仿宋" w:hAnsi="仿宋" w:eastAsia="仿宋"/>
          <w:b/>
          <w:sz w:val="24"/>
        </w:rPr>
      </w:pPr>
    </w:p>
    <w:p>
      <w:pPr>
        <w:spacing w:line="360" w:lineRule="auto"/>
        <w:ind w:left="964" w:hanging="964" w:hangingChars="400"/>
        <w:rPr>
          <w:rFonts w:ascii="仿宋" w:hAnsi="仿宋" w:eastAsia="仿宋"/>
          <w:b/>
          <w:bCs/>
          <w:sz w:val="24"/>
        </w:rPr>
      </w:pPr>
      <w:r>
        <w:rPr>
          <w:rFonts w:hint="eastAsia" w:ascii="仿宋" w:hAnsi="仿宋" w:eastAsia="仿宋"/>
          <w:b/>
          <w:bCs/>
          <w:sz w:val="24"/>
        </w:rPr>
        <w:t>备注：</w:t>
      </w:r>
    </w:p>
    <w:p>
      <w:pPr>
        <w:spacing w:line="460" w:lineRule="exact"/>
        <w:ind w:firstLine="235" w:firstLineChars="98"/>
        <w:rPr>
          <w:rFonts w:ascii="仿宋" w:hAnsi="仿宋" w:eastAsia="仿宋"/>
          <w:b/>
          <w:bCs/>
          <w:sz w:val="24"/>
        </w:rPr>
      </w:pPr>
      <w:r>
        <w:rPr>
          <w:rFonts w:hint="eastAsia" w:ascii="仿宋" w:hAnsi="仿宋" w:eastAsia="仿宋"/>
          <w:sz w:val="24"/>
        </w:rPr>
        <w:t>1、投标单位应按照招标项目内容要求，根据项目特点和企业条件确定该项目成本报价，项目成本总价不得高于投标总价，否则投标无效。</w:t>
      </w:r>
    </w:p>
    <w:p>
      <w:pPr>
        <w:spacing w:line="460" w:lineRule="exact"/>
        <w:ind w:firstLine="235" w:firstLineChars="98"/>
        <w:rPr>
          <w:rFonts w:ascii="仿宋" w:hAnsi="仿宋" w:eastAsia="仿宋"/>
          <w:sz w:val="24"/>
        </w:rPr>
      </w:pPr>
      <w:r>
        <w:rPr>
          <w:rFonts w:hint="eastAsia" w:ascii="仿宋" w:hAnsi="仿宋" w:eastAsia="仿宋"/>
          <w:sz w:val="24"/>
        </w:rPr>
        <w:t>2、此表在不改变表式的情况下，可自行制作。</w:t>
      </w:r>
    </w:p>
    <w:p>
      <w:pPr>
        <w:spacing w:line="360" w:lineRule="auto"/>
        <w:jc w:val="center"/>
        <w:rPr>
          <w:rFonts w:ascii="仿宋" w:hAnsi="仿宋" w:eastAsia="仿宋"/>
          <w:sz w:val="44"/>
        </w:rPr>
      </w:pPr>
    </w:p>
    <w:p>
      <w:pPr>
        <w:spacing w:line="360" w:lineRule="auto"/>
        <w:jc w:val="center"/>
        <w:rPr>
          <w:rFonts w:ascii="仿宋" w:hAnsi="仿宋" w:eastAsia="仿宋"/>
          <w:sz w:val="44"/>
        </w:rPr>
      </w:pPr>
    </w:p>
    <w:p>
      <w:pPr>
        <w:spacing w:line="360" w:lineRule="auto"/>
        <w:jc w:val="center"/>
        <w:rPr>
          <w:rFonts w:ascii="仿宋" w:hAnsi="仿宋" w:eastAsia="仿宋"/>
          <w:sz w:val="44"/>
        </w:rPr>
      </w:pPr>
    </w:p>
    <w:p>
      <w:pPr>
        <w:spacing w:line="360" w:lineRule="auto"/>
        <w:jc w:val="center"/>
        <w:rPr>
          <w:rFonts w:ascii="仿宋" w:hAnsi="仿宋" w:eastAsia="仿宋"/>
          <w:sz w:val="44"/>
        </w:rPr>
      </w:pPr>
    </w:p>
    <w:p>
      <w:pPr>
        <w:spacing w:line="360" w:lineRule="auto"/>
        <w:jc w:val="center"/>
        <w:rPr>
          <w:rFonts w:ascii="仿宋" w:hAnsi="仿宋" w:eastAsia="仿宋"/>
          <w:sz w:val="44"/>
        </w:rPr>
      </w:pPr>
    </w:p>
    <w:p>
      <w:pPr>
        <w:spacing w:line="360" w:lineRule="auto"/>
        <w:jc w:val="center"/>
        <w:rPr>
          <w:rFonts w:ascii="仿宋" w:hAnsi="仿宋" w:eastAsia="仿宋"/>
          <w:sz w:val="44"/>
        </w:rPr>
      </w:pPr>
    </w:p>
    <w:p>
      <w:pPr>
        <w:spacing w:line="360" w:lineRule="auto"/>
        <w:jc w:val="center"/>
        <w:rPr>
          <w:rFonts w:ascii="仿宋" w:hAnsi="仿宋" w:eastAsia="仿宋"/>
          <w:sz w:val="44"/>
        </w:rPr>
      </w:pPr>
    </w:p>
    <w:p>
      <w:pPr>
        <w:spacing w:line="360" w:lineRule="auto"/>
        <w:jc w:val="center"/>
        <w:rPr>
          <w:rFonts w:ascii="仿宋" w:hAnsi="仿宋" w:eastAsia="仿宋"/>
          <w:sz w:val="44"/>
        </w:rPr>
      </w:pPr>
    </w:p>
    <w:p>
      <w:pPr>
        <w:widowControl/>
        <w:jc w:val="left"/>
        <w:rPr>
          <w:rFonts w:ascii="仿宋" w:hAnsi="仿宋" w:eastAsia="仿宋"/>
          <w:sz w:val="28"/>
          <w:szCs w:val="28"/>
        </w:rPr>
      </w:pPr>
    </w:p>
    <w:p>
      <w:pPr>
        <w:widowControl/>
        <w:jc w:val="center"/>
        <w:rPr>
          <w:rFonts w:ascii="仿宋" w:hAnsi="仿宋" w:eastAsia="仿宋"/>
          <w:b/>
          <w:bCs/>
          <w:sz w:val="28"/>
          <w:szCs w:val="28"/>
        </w:rPr>
      </w:pPr>
      <w:r>
        <w:rPr>
          <w:rFonts w:ascii="仿宋" w:hAnsi="仿宋" w:eastAsia="仿宋"/>
          <w:b/>
          <w:sz w:val="28"/>
          <w:szCs w:val="28"/>
        </w:rPr>
        <w:t>供应商报名登记表</w:t>
      </w:r>
    </w:p>
    <w:tbl>
      <w:tblPr>
        <w:tblStyle w:val="11"/>
        <w:tblW w:w="9994"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673"/>
        <w:gridCol w:w="1255"/>
        <w:gridCol w:w="3637"/>
        <w:gridCol w:w="1134"/>
        <w:gridCol w:w="329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74" w:hRule="atLeast"/>
          <w:tblCellSpacing w:w="0" w:type="dxa"/>
          <w:jc w:val="center"/>
        </w:trPr>
        <w:tc>
          <w:tcPr>
            <w:tcW w:w="1928" w:type="dxa"/>
            <w:gridSpan w:val="2"/>
            <w:tcBorders>
              <w:top w:val="outset" w:color="auto" w:sz="6" w:space="0"/>
              <w:left w:val="outset" w:color="auto" w:sz="6" w:space="0"/>
              <w:bottom w:val="outset" w:color="auto" w:sz="6" w:space="0"/>
              <w:right w:val="outset" w:color="auto" w:sz="6" w:space="0"/>
            </w:tcBorders>
            <w:vAlign w:val="center"/>
          </w:tcPr>
          <w:p>
            <w:pPr>
              <w:widowControl/>
              <w:jc w:val="center"/>
              <w:rPr>
                <w:rFonts w:ascii="仿宋" w:hAnsi="仿宋" w:eastAsia="仿宋"/>
                <w:bCs/>
                <w:sz w:val="22"/>
                <w:szCs w:val="22"/>
              </w:rPr>
            </w:pPr>
            <w:r>
              <w:rPr>
                <w:rFonts w:ascii="仿宋" w:hAnsi="仿宋" w:eastAsia="仿宋"/>
                <w:bCs/>
                <w:sz w:val="22"/>
                <w:szCs w:val="22"/>
              </w:rPr>
              <w:t>日</w:t>
            </w:r>
            <w:r>
              <w:rPr>
                <w:rFonts w:eastAsia="仿宋" w:asciiTheme="minorEastAsia" w:hAnsiTheme="minorEastAsia"/>
                <w:bCs/>
                <w:sz w:val="22"/>
                <w:szCs w:val="22"/>
              </w:rPr>
              <w:t>   </w:t>
            </w:r>
            <w:r>
              <w:rPr>
                <w:rFonts w:ascii="仿宋" w:hAnsi="仿宋" w:eastAsia="仿宋"/>
                <w:bCs/>
                <w:sz w:val="22"/>
                <w:szCs w:val="22"/>
              </w:rPr>
              <w:t xml:space="preserve"> 期</w:t>
            </w:r>
          </w:p>
        </w:tc>
        <w:tc>
          <w:tcPr>
            <w:tcW w:w="8066" w:type="dxa"/>
            <w:gridSpan w:val="3"/>
            <w:tcBorders>
              <w:top w:val="outset" w:color="auto" w:sz="6" w:space="0"/>
              <w:left w:val="outset" w:color="auto" w:sz="6" w:space="0"/>
              <w:bottom w:val="outset" w:color="auto" w:sz="6" w:space="0"/>
              <w:right w:val="outset" w:color="auto" w:sz="6" w:space="0"/>
            </w:tcBorders>
            <w:vAlign w:val="center"/>
          </w:tcPr>
          <w:p>
            <w:pPr>
              <w:widowControl/>
              <w:jc w:val="center"/>
              <w:rPr>
                <w:rFonts w:ascii="仿宋" w:hAnsi="仿宋" w:eastAsia="仿宋"/>
                <w:bCs/>
                <w:sz w:val="22"/>
                <w:szCs w:val="22"/>
              </w:rPr>
            </w:pPr>
            <w:r>
              <w:rPr>
                <w:rFonts w:ascii="仿宋" w:hAnsi="仿宋" w:eastAsia="仿宋"/>
                <w:bCs/>
                <w:sz w:val="22"/>
                <w:szCs w:val="22"/>
              </w:rPr>
              <w:t>年</w:t>
            </w:r>
            <w:r>
              <w:rPr>
                <w:rFonts w:eastAsia="仿宋" w:asciiTheme="minorEastAsia" w:hAnsiTheme="minorEastAsia"/>
                <w:bCs/>
                <w:sz w:val="22"/>
                <w:szCs w:val="22"/>
              </w:rPr>
              <w:t> </w:t>
            </w:r>
            <w:r>
              <w:rPr>
                <w:rFonts w:ascii="仿宋" w:hAnsi="仿宋" w:eastAsia="仿宋"/>
                <w:bCs/>
                <w:sz w:val="22"/>
                <w:szCs w:val="22"/>
              </w:rPr>
              <w:t xml:space="preserve"> 月</w:t>
            </w:r>
            <w:r>
              <w:rPr>
                <w:rFonts w:eastAsia="仿宋" w:asciiTheme="minorEastAsia" w:hAnsiTheme="minorEastAsia"/>
                <w:bCs/>
                <w:sz w:val="22"/>
                <w:szCs w:val="22"/>
              </w:rPr>
              <w:t> </w:t>
            </w:r>
            <w:r>
              <w:rPr>
                <w:rFonts w:ascii="仿宋" w:hAnsi="仿宋" w:eastAsia="仿宋"/>
                <w:bCs/>
                <w:sz w:val="22"/>
                <w:szCs w:val="22"/>
              </w:rPr>
              <w:t xml:space="preserve"> 日</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38" w:hRule="atLeast"/>
          <w:tblCellSpacing w:w="0" w:type="dxa"/>
          <w:jc w:val="center"/>
        </w:trPr>
        <w:tc>
          <w:tcPr>
            <w:tcW w:w="1928" w:type="dxa"/>
            <w:gridSpan w:val="2"/>
            <w:tcBorders>
              <w:top w:val="outset" w:color="auto" w:sz="6" w:space="0"/>
              <w:left w:val="outset" w:color="auto" w:sz="6" w:space="0"/>
              <w:bottom w:val="outset" w:color="auto" w:sz="6" w:space="0"/>
              <w:right w:val="outset" w:color="auto" w:sz="6" w:space="0"/>
            </w:tcBorders>
            <w:vAlign w:val="center"/>
          </w:tcPr>
          <w:p>
            <w:pPr>
              <w:widowControl/>
              <w:jc w:val="center"/>
              <w:rPr>
                <w:rFonts w:ascii="仿宋" w:hAnsi="仿宋" w:eastAsia="仿宋"/>
                <w:bCs/>
                <w:sz w:val="22"/>
                <w:szCs w:val="22"/>
              </w:rPr>
            </w:pPr>
            <w:r>
              <w:rPr>
                <w:rFonts w:ascii="仿宋" w:hAnsi="仿宋" w:eastAsia="仿宋"/>
                <w:bCs/>
                <w:sz w:val="22"/>
                <w:szCs w:val="22"/>
              </w:rPr>
              <w:t>项目名称</w:t>
            </w:r>
          </w:p>
        </w:tc>
        <w:tc>
          <w:tcPr>
            <w:tcW w:w="8066" w:type="dxa"/>
            <w:gridSpan w:val="3"/>
            <w:tcBorders>
              <w:top w:val="outset" w:color="auto" w:sz="6" w:space="0"/>
              <w:left w:val="outset" w:color="auto" w:sz="6" w:space="0"/>
              <w:bottom w:val="outset" w:color="auto" w:sz="6" w:space="0"/>
              <w:right w:val="outset" w:color="auto" w:sz="6" w:space="0"/>
            </w:tcBorders>
            <w:vAlign w:val="center"/>
          </w:tcPr>
          <w:p>
            <w:pPr>
              <w:widowControl/>
              <w:jc w:val="center"/>
              <w:rPr>
                <w:rFonts w:ascii="仿宋" w:hAnsi="仿宋" w:eastAsia="仿宋"/>
                <w:bCs/>
                <w:sz w:val="22"/>
                <w:szCs w:val="22"/>
              </w:rPr>
            </w:pPr>
            <w:r>
              <w:rPr>
                <w:rFonts w:eastAsia="仿宋" w:asciiTheme="minorEastAsia" w:hAnsiTheme="minorEastAsia"/>
                <w:bCs/>
                <w:sz w:val="22"/>
                <w:szCs w:val="2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32" w:hRule="atLeast"/>
          <w:tblCellSpacing w:w="0" w:type="dxa"/>
          <w:jc w:val="center"/>
        </w:trPr>
        <w:tc>
          <w:tcPr>
            <w:tcW w:w="1928" w:type="dxa"/>
            <w:gridSpan w:val="2"/>
            <w:tcBorders>
              <w:top w:val="outset" w:color="auto" w:sz="6" w:space="0"/>
              <w:left w:val="outset" w:color="auto" w:sz="6" w:space="0"/>
              <w:bottom w:val="outset" w:color="auto" w:sz="6" w:space="0"/>
              <w:right w:val="outset" w:color="auto" w:sz="6" w:space="0"/>
            </w:tcBorders>
            <w:vAlign w:val="center"/>
          </w:tcPr>
          <w:p>
            <w:pPr>
              <w:widowControl/>
              <w:jc w:val="center"/>
              <w:rPr>
                <w:rFonts w:ascii="仿宋" w:hAnsi="仿宋" w:eastAsia="仿宋"/>
                <w:bCs/>
                <w:sz w:val="22"/>
                <w:szCs w:val="22"/>
              </w:rPr>
            </w:pPr>
            <w:r>
              <w:rPr>
                <w:rFonts w:hint="eastAsia" w:ascii="仿宋" w:hAnsi="仿宋" w:eastAsia="仿宋"/>
                <w:bCs/>
                <w:sz w:val="22"/>
                <w:szCs w:val="22"/>
              </w:rPr>
              <w:t>供应商</w:t>
            </w:r>
            <w:r>
              <w:rPr>
                <w:rFonts w:ascii="仿宋" w:hAnsi="仿宋" w:eastAsia="仿宋"/>
                <w:bCs/>
                <w:sz w:val="22"/>
                <w:szCs w:val="22"/>
              </w:rPr>
              <w:t>名称</w:t>
            </w:r>
          </w:p>
        </w:tc>
        <w:tc>
          <w:tcPr>
            <w:tcW w:w="8066" w:type="dxa"/>
            <w:gridSpan w:val="3"/>
            <w:tcBorders>
              <w:top w:val="outset" w:color="auto" w:sz="6" w:space="0"/>
              <w:left w:val="outset" w:color="auto" w:sz="6" w:space="0"/>
              <w:bottom w:val="outset" w:color="auto" w:sz="6" w:space="0"/>
              <w:right w:val="outset" w:color="auto" w:sz="6" w:space="0"/>
            </w:tcBorders>
            <w:vAlign w:val="center"/>
          </w:tcPr>
          <w:p>
            <w:pPr>
              <w:widowControl/>
              <w:jc w:val="center"/>
              <w:rPr>
                <w:rFonts w:ascii="仿宋" w:hAnsi="仿宋" w:eastAsia="仿宋"/>
                <w:bCs/>
                <w:sz w:val="22"/>
                <w:szCs w:val="22"/>
              </w:rPr>
            </w:pPr>
            <w:r>
              <w:rPr>
                <w:rFonts w:eastAsia="仿宋" w:asciiTheme="minorEastAsia" w:hAnsiTheme="minorEastAsia"/>
                <w:bCs/>
                <w:sz w:val="22"/>
                <w:szCs w:val="22"/>
              </w:rPr>
              <w:t>                                </w:t>
            </w:r>
            <w:r>
              <w:rPr>
                <w:rFonts w:hint="eastAsia" w:ascii="仿宋" w:hAnsi="仿宋" w:eastAsia="仿宋"/>
                <w:bCs/>
                <w:sz w:val="22"/>
                <w:szCs w:val="22"/>
              </w:rPr>
              <w:t>（</w:t>
            </w:r>
            <w:r>
              <w:rPr>
                <w:rFonts w:ascii="仿宋" w:hAnsi="仿宋" w:eastAsia="仿宋"/>
                <w:bCs/>
                <w:sz w:val="22"/>
                <w:szCs w:val="22"/>
              </w:rPr>
              <w:t>公章）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40" w:hRule="atLeast"/>
          <w:tblCellSpacing w:w="0" w:type="dxa"/>
          <w:jc w:val="center"/>
        </w:trPr>
        <w:tc>
          <w:tcPr>
            <w:tcW w:w="1928" w:type="dxa"/>
            <w:gridSpan w:val="2"/>
            <w:tcBorders>
              <w:top w:val="outset" w:color="auto" w:sz="6" w:space="0"/>
              <w:left w:val="outset" w:color="auto" w:sz="6" w:space="0"/>
              <w:bottom w:val="outset" w:color="auto" w:sz="6" w:space="0"/>
              <w:right w:val="outset" w:color="auto" w:sz="6" w:space="0"/>
            </w:tcBorders>
            <w:vAlign w:val="center"/>
          </w:tcPr>
          <w:p>
            <w:pPr>
              <w:widowControl/>
              <w:jc w:val="center"/>
              <w:rPr>
                <w:rFonts w:ascii="仿宋" w:hAnsi="仿宋" w:eastAsia="仿宋"/>
                <w:bCs/>
                <w:sz w:val="22"/>
                <w:szCs w:val="22"/>
              </w:rPr>
            </w:pPr>
            <w:r>
              <w:rPr>
                <w:rFonts w:ascii="仿宋" w:hAnsi="仿宋" w:eastAsia="仿宋"/>
                <w:bCs/>
                <w:sz w:val="22"/>
                <w:szCs w:val="22"/>
              </w:rPr>
              <w:t>项目联系人</w:t>
            </w:r>
          </w:p>
        </w:tc>
        <w:tc>
          <w:tcPr>
            <w:tcW w:w="3637"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 w:hAnsi="仿宋" w:eastAsia="仿宋"/>
                <w:bCs/>
                <w:sz w:val="22"/>
                <w:szCs w:val="22"/>
              </w:rPr>
            </w:pPr>
            <w:r>
              <w:rPr>
                <w:rFonts w:eastAsia="仿宋" w:asciiTheme="minorEastAsia" w:hAnsiTheme="minorEastAsia"/>
                <w:bCs/>
                <w:sz w:val="22"/>
                <w:szCs w:val="22"/>
              </w:rPr>
              <w:t> </w:t>
            </w:r>
          </w:p>
        </w:tc>
        <w:tc>
          <w:tcPr>
            <w:tcW w:w="1134"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 w:hAnsi="仿宋" w:eastAsia="仿宋"/>
                <w:bCs/>
                <w:sz w:val="22"/>
                <w:szCs w:val="22"/>
              </w:rPr>
            </w:pPr>
            <w:r>
              <w:rPr>
                <w:rFonts w:ascii="仿宋" w:hAnsi="仿宋" w:eastAsia="仿宋"/>
                <w:bCs/>
                <w:sz w:val="22"/>
                <w:szCs w:val="22"/>
              </w:rPr>
              <w:t>手</w:t>
            </w:r>
            <w:r>
              <w:rPr>
                <w:rFonts w:eastAsia="仿宋" w:asciiTheme="minorEastAsia" w:hAnsiTheme="minorEastAsia"/>
                <w:bCs/>
                <w:sz w:val="22"/>
                <w:szCs w:val="22"/>
              </w:rPr>
              <w:t>   </w:t>
            </w:r>
            <w:r>
              <w:rPr>
                <w:rFonts w:ascii="仿宋" w:hAnsi="仿宋" w:eastAsia="仿宋"/>
                <w:bCs/>
                <w:sz w:val="22"/>
                <w:szCs w:val="22"/>
              </w:rPr>
              <w:t xml:space="preserve">机 </w:t>
            </w:r>
          </w:p>
        </w:tc>
        <w:tc>
          <w:tcPr>
            <w:tcW w:w="3295"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 w:hAnsi="仿宋" w:eastAsia="仿宋"/>
                <w:bCs/>
                <w:sz w:val="22"/>
                <w:szCs w:val="22"/>
              </w:rPr>
            </w:pPr>
            <w:r>
              <w:rPr>
                <w:rFonts w:eastAsia="仿宋" w:asciiTheme="minorEastAsia" w:hAnsiTheme="minorEastAsia"/>
                <w:bCs/>
                <w:sz w:val="22"/>
                <w:szCs w:val="2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49" w:hRule="atLeast"/>
          <w:tblCellSpacing w:w="0" w:type="dxa"/>
          <w:jc w:val="center"/>
        </w:trPr>
        <w:tc>
          <w:tcPr>
            <w:tcW w:w="1928" w:type="dxa"/>
            <w:gridSpan w:val="2"/>
            <w:tcBorders>
              <w:top w:val="outset" w:color="auto" w:sz="6" w:space="0"/>
              <w:left w:val="outset" w:color="auto" w:sz="6" w:space="0"/>
              <w:bottom w:val="outset" w:color="auto" w:sz="6" w:space="0"/>
              <w:right w:val="outset" w:color="auto" w:sz="6" w:space="0"/>
            </w:tcBorders>
            <w:vAlign w:val="center"/>
          </w:tcPr>
          <w:p>
            <w:pPr>
              <w:widowControl/>
              <w:jc w:val="center"/>
              <w:rPr>
                <w:rFonts w:ascii="仿宋" w:hAnsi="仿宋" w:eastAsia="仿宋"/>
                <w:bCs/>
                <w:sz w:val="22"/>
                <w:szCs w:val="22"/>
              </w:rPr>
            </w:pPr>
            <w:r>
              <w:rPr>
                <w:rFonts w:ascii="仿宋" w:hAnsi="仿宋" w:eastAsia="仿宋"/>
                <w:bCs/>
                <w:sz w:val="22"/>
                <w:szCs w:val="22"/>
              </w:rPr>
              <w:t>联系电话</w:t>
            </w:r>
          </w:p>
        </w:tc>
        <w:tc>
          <w:tcPr>
            <w:tcW w:w="3637"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 w:hAnsi="仿宋" w:eastAsia="仿宋"/>
                <w:bCs/>
                <w:sz w:val="22"/>
                <w:szCs w:val="22"/>
              </w:rPr>
            </w:pPr>
            <w:r>
              <w:rPr>
                <w:rFonts w:eastAsia="仿宋" w:asciiTheme="minorEastAsia" w:hAnsiTheme="minorEastAsia"/>
                <w:bCs/>
                <w:sz w:val="22"/>
                <w:szCs w:val="22"/>
              </w:rPr>
              <w:t> </w:t>
            </w:r>
          </w:p>
        </w:tc>
        <w:tc>
          <w:tcPr>
            <w:tcW w:w="1134"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 w:hAnsi="仿宋" w:eastAsia="仿宋"/>
                <w:bCs/>
                <w:sz w:val="22"/>
                <w:szCs w:val="22"/>
              </w:rPr>
            </w:pPr>
            <w:r>
              <w:rPr>
                <w:rFonts w:ascii="仿宋" w:hAnsi="仿宋" w:eastAsia="仿宋"/>
                <w:bCs/>
                <w:sz w:val="22"/>
                <w:szCs w:val="22"/>
              </w:rPr>
              <w:t>传</w:t>
            </w:r>
            <w:r>
              <w:rPr>
                <w:rFonts w:eastAsia="仿宋" w:asciiTheme="minorEastAsia" w:hAnsiTheme="minorEastAsia"/>
                <w:bCs/>
                <w:sz w:val="22"/>
                <w:szCs w:val="22"/>
              </w:rPr>
              <w:t>   </w:t>
            </w:r>
            <w:r>
              <w:rPr>
                <w:rFonts w:ascii="仿宋" w:hAnsi="仿宋" w:eastAsia="仿宋"/>
                <w:bCs/>
                <w:sz w:val="22"/>
                <w:szCs w:val="22"/>
              </w:rPr>
              <w:t>真</w:t>
            </w:r>
          </w:p>
        </w:tc>
        <w:tc>
          <w:tcPr>
            <w:tcW w:w="3295"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 w:hAnsi="仿宋" w:eastAsia="仿宋"/>
                <w:bCs/>
                <w:sz w:val="22"/>
                <w:szCs w:val="22"/>
              </w:rPr>
            </w:pPr>
            <w:r>
              <w:rPr>
                <w:rFonts w:eastAsia="仿宋" w:asciiTheme="minorEastAsia" w:hAnsiTheme="minorEastAsia"/>
                <w:bCs/>
                <w:sz w:val="22"/>
                <w:szCs w:val="2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28" w:hRule="atLeast"/>
          <w:tblCellSpacing w:w="0" w:type="dxa"/>
          <w:jc w:val="center"/>
        </w:trPr>
        <w:tc>
          <w:tcPr>
            <w:tcW w:w="1928" w:type="dxa"/>
            <w:gridSpan w:val="2"/>
            <w:tcBorders>
              <w:top w:val="outset" w:color="auto" w:sz="6" w:space="0"/>
              <w:left w:val="outset" w:color="auto" w:sz="6" w:space="0"/>
              <w:bottom w:val="outset" w:color="auto" w:sz="6" w:space="0"/>
              <w:right w:val="outset" w:color="auto" w:sz="6" w:space="0"/>
            </w:tcBorders>
            <w:vAlign w:val="center"/>
          </w:tcPr>
          <w:p>
            <w:pPr>
              <w:widowControl/>
              <w:jc w:val="center"/>
              <w:rPr>
                <w:rFonts w:ascii="仿宋" w:hAnsi="仿宋" w:eastAsia="仿宋"/>
                <w:bCs/>
                <w:sz w:val="22"/>
                <w:szCs w:val="22"/>
              </w:rPr>
            </w:pPr>
            <w:r>
              <w:rPr>
                <w:rFonts w:ascii="仿宋" w:hAnsi="仿宋" w:eastAsia="仿宋"/>
                <w:bCs/>
                <w:sz w:val="22"/>
                <w:szCs w:val="22"/>
              </w:rPr>
              <w:t>E-mail</w:t>
            </w:r>
          </w:p>
        </w:tc>
        <w:tc>
          <w:tcPr>
            <w:tcW w:w="3637"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 w:hAnsi="仿宋" w:eastAsia="仿宋"/>
                <w:bCs/>
                <w:sz w:val="22"/>
                <w:szCs w:val="22"/>
              </w:rPr>
            </w:pPr>
            <w:r>
              <w:rPr>
                <w:rFonts w:eastAsia="仿宋" w:asciiTheme="minorEastAsia" w:hAnsiTheme="minorEastAsia"/>
                <w:bCs/>
                <w:sz w:val="22"/>
                <w:szCs w:val="22"/>
              </w:rPr>
              <w:t> </w:t>
            </w:r>
          </w:p>
        </w:tc>
        <w:tc>
          <w:tcPr>
            <w:tcW w:w="1134"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 w:hAnsi="仿宋" w:eastAsia="仿宋"/>
                <w:bCs/>
                <w:sz w:val="22"/>
                <w:szCs w:val="22"/>
              </w:rPr>
            </w:pPr>
            <w:r>
              <w:rPr>
                <w:rFonts w:ascii="仿宋" w:hAnsi="仿宋" w:eastAsia="仿宋"/>
                <w:bCs/>
                <w:sz w:val="22"/>
                <w:szCs w:val="22"/>
              </w:rPr>
              <w:t>邮政编码</w:t>
            </w:r>
          </w:p>
        </w:tc>
        <w:tc>
          <w:tcPr>
            <w:tcW w:w="3295"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 w:hAnsi="仿宋" w:eastAsia="仿宋"/>
                <w:bCs/>
                <w:sz w:val="22"/>
                <w:szCs w:val="22"/>
              </w:rPr>
            </w:pPr>
            <w:r>
              <w:rPr>
                <w:rFonts w:eastAsia="仿宋" w:asciiTheme="minorEastAsia" w:hAnsiTheme="minorEastAsia"/>
                <w:bCs/>
                <w:sz w:val="22"/>
                <w:szCs w:val="2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95" w:hRule="atLeast"/>
          <w:tblCellSpacing w:w="0" w:type="dxa"/>
          <w:jc w:val="center"/>
        </w:trPr>
        <w:tc>
          <w:tcPr>
            <w:tcW w:w="1928" w:type="dxa"/>
            <w:gridSpan w:val="2"/>
            <w:tcBorders>
              <w:top w:val="outset" w:color="auto" w:sz="6" w:space="0"/>
              <w:left w:val="outset" w:color="auto" w:sz="6" w:space="0"/>
              <w:bottom w:val="outset" w:color="auto" w:sz="6" w:space="0"/>
              <w:right w:val="outset" w:color="auto" w:sz="6" w:space="0"/>
            </w:tcBorders>
            <w:vAlign w:val="center"/>
          </w:tcPr>
          <w:p>
            <w:pPr>
              <w:widowControl/>
              <w:jc w:val="center"/>
              <w:rPr>
                <w:rFonts w:ascii="仿宋" w:hAnsi="仿宋" w:eastAsia="仿宋"/>
                <w:bCs/>
                <w:sz w:val="22"/>
                <w:szCs w:val="22"/>
              </w:rPr>
            </w:pPr>
            <w:r>
              <w:rPr>
                <w:rFonts w:ascii="仿宋" w:hAnsi="仿宋" w:eastAsia="仿宋"/>
                <w:bCs/>
                <w:sz w:val="22"/>
                <w:szCs w:val="22"/>
              </w:rPr>
              <w:t>通信地址</w:t>
            </w:r>
          </w:p>
        </w:tc>
        <w:tc>
          <w:tcPr>
            <w:tcW w:w="8066" w:type="dxa"/>
            <w:gridSpan w:val="3"/>
            <w:tcBorders>
              <w:top w:val="outset" w:color="auto" w:sz="6" w:space="0"/>
              <w:left w:val="outset" w:color="auto" w:sz="6" w:space="0"/>
              <w:bottom w:val="outset" w:color="auto" w:sz="6" w:space="0"/>
              <w:right w:val="outset" w:color="auto" w:sz="6" w:space="0"/>
            </w:tcBorders>
            <w:vAlign w:val="center"/>
          </w:tcPr>
          <w:p>
            <w:pPr>
              <w:widowControl/>
              <w:jc w:val="center"/>
              <w:rPr>
                <w:rFonts w:ascii="仿宋" w:hAnsi="仿宋" w:eastAsia="仿宋"/>
                <w:bCs/>
                <w:sz w:val="22"/>
                <w:szCs w:val="22"/>
              </w:rPr>
            </w:pPr>
            <w:r>
              <w:rPr>
                <w:rFonts w:eastAsia="仿宋" w:asciiTheme="minorEastAsia" w:hAnsiTheme="minorEastAsia"/>
                <w:bCs/>
                <w:sz w:val="22"/>
                <w:szCs w:val="2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30" w:hRule="atLeast"/>
          <w:tblCellSpacing w:w="0" w:type="dxa"/>
          <w:jc w:val="center"/>
        </w:trPr>
        <w:tc>
          <w:tcPr>
            <w:tcW w:w="9994" w:type="dxa"/>
            <w:gridSpan w:val="5"/>
            <w:tcBorders>
              <w:top w:val="outset" w:color="auto" w:sz="6" w:space="0"/>
              <w:left w:val="outset" w:color="auto" w:sz="6" w:space="0"/>
              <w:bottom w:val="outset" w:color="auto" w:sz="6" w:space="0"/>
              <w:right w:val="outset" w:color="auto" w:sz="6" w:space="0"/>
            </w:tcBorders>
            <w:vAlign w:val="center"/>
          </w:tcPr>
          <w:p>
            <w:pPr>
              <w:widowControl/>
              <w:jc w:val="center"/>
              <w:rPr>
                <w:rFonts w:ascii="仿宋" w:hAnsi="仿宋" w:eastAsia="仿宋"/>
                <w:bCs/>
                <w:sz w:val="22"/>
                <w:szCs w:val="22"/>
              </w:rPr>
            </w:pPr>
            <w:r>
              <w:rPr>
                <w:rFonts w:ascii="仿宋" w:hAnsi="仿宋" w:eastAsia="仿宋"/>
                <w:sz w:val="22"/>
                <w:szCs w:val="22"/>
              </w:rPr>
              <w:t>提交的报名文件资料</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39" w:hRule="atLeast"/>
          <w:tblCellSpacing w:w="0" w:type="dxa"/>
          <w:jc w:val="center"/>
        </w:trPr>
        <w:tc>
          <w:tcPr>
            <w:tcW w:w="673"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 w:hAnsi="仿宋" w:eastAsia="仿宋"/>
                <w:bCs/>
                <w:sz w:val="22"/>
                <w:szCs w:val="22"/>
              </w:rPr>
            </w:pPr>
            <w:r>
              <w:rPr>
                <w:rFonts w:ascii="仿宋" w:hAnsi="仿宋" w:eastAsia="仿宋"/>
                <w:bCs/>
                <w:sz w:val="22"/>
                <w:szCs w:val="22"/>
              </w:rPr>
              <w:t>序号</w:t>
            </w:r>
          </w:p>
        </w:tc>
        <w:tc>
          <w:tcPr>
            <w:tcW w:w="4892" w:type="dxa"/>
            <w:gridSpan w:val="2"/>
            <w:tcBorders>
              <w:top w:val="outset" w:color="auto" w:sz="6" w:space="0"/>
              <w:left w:val="outset" w:color="auto" w:sz="6" w:space="0"/>
              <w:bottom w:val="outset" w:color="auto" w:sz="6" w:space="0"/>
              <w:right w:val="outset" w:color="auto" w:sz="6" w:space="0"/>
            </w:tcBorders>
            <w:vAlign w:val="center"/>
          </w:tcPr>
          <w:p>
            <w:pPr>
              <w:widowControl/>
              <w:jc w:val="center"/>
              <w:rPr>
                <w:rFonts w:ascii="仿宋" w:hAnsi="仿宋" w:eastAsia="仿宋"/>
                <w:bCs/>
                <w:sz w:val="22"/>
                <w:szCs w:val="22"/>
              </w:rPr>
            </w:pPr>
            <w:r>
              <w:rPr>
                <w:rFonts w:ascii="仿宋" w:hAnsi="仿宋" w:eastAsia="仿宋"/>
                <w:bCs/>
                <w:sz w:val="22"/>
                <w:szCs w:val="22"/>
              </w:rPr>
              <w:t>报名资料</w:t>
            </w:r>
          </w:p>
        </w:tc>
        <w:tc>
          <w:tcPr>
            <w:tcW w:w="1134"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 w:hAnsi="仿宋" w:eastAsia="仿宋"/>
                <w:bCs/>
                <w:sz w:val="22"/>
                <w:szCs w:val="22"/>
              </w:rPr>
            </w:pPr>
            <w:r>
              <w:rPr>
                <w:rFonts w:ascii="仿宋" w:hAnsi="仿宋" w:eastAsia="仿宋"/>
                <w:bCs/>
                <w:sz w:val="22"/>
                <w:szCs w:val="22"/>
              </w:rPr>
              <w:t>是否提交</w:t>
            </w:r>
          </w:p>
        </w:tc>
        <w:tc>
          <w:tcPr>
            <w:tcW w:w="3295"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 w:hAnsi="仿宋" w:eastAsia="仿宋"/>
                <w:bCs/>
                <w:sz w:val="22"/>
                <w:szCs w:val="22"/>
              </w:rPr>
            </w:pPr>
            <w:r>
              <w:rPr>
                <w:rFonts w:ascii="仿宋" w:hAnsi="仿宋" w:eastAsia="仿宋"/>
                <w:bCs/>
                <w:sz w:val="22"/>
                <w:szCs w:val="22"/>
              </w:rPr>
              <w:t>备</w:t>
            </w:r>
            <w:r>
              <w:rPr>
                <w:rFonts w:eastAsia="仿宋" w:asciiTheme="minorEastAsia" w:hAnsiTheme="minorEastAsia"/>
                <w:bCs/>
                <w:sz w:val="22"/>
                <w:szCs w:val="22"/>
              </w:rPr>
              <w:t>   </w:t>
            </w:r>
            <w:r>
              <w:rPr>
                <w:rFonts w:ascii="仿宋" w:hAnsi="仿宋" w:eastAsia="仿宋"/>
                <w:bCs/>
                <w:sz w:val="22"/>
                <w:szCs w:val="22"/>
              </w:rPr>
              <w:t xml:space="preserve"> 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051" w:hRule="atLeast"/>
          <w:tblCellSpacing w:w="0" w:type="dxa"/>
          <w:jc w:val="center"/>
        </w:trPr>
        <w:tc>
          <w:tcPr>
            <w:tcW w:w="673"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 w:hAnsi="仿宋" w:eastAsia="仿宋"/>
                <w:bCs/>
                <w:szCs w:val="21"/>
              </w:rPr>
            </w:pPr>
            <w:r>
              <w:rPr>
                <w:rFonts w:hint="eastAsia" w:ascii="仿宋" w:hAnsi="仿宋" w:eastAsia="仿宋"/>
                <w:bCs/>
                <w:szCs w:val="21"/>
              </w:rPr>
              <w:t>1</w:t>
            </w:r>
          </w:p>
        </w:tc>
        <w:tc>
          <w:tcPr>
            <w:tcW w:w="4892" w:type="dxa"/>
            <w:gridSpan w:val="2"/>
            <w:tcBorders>
              <w:top w:val="outset" w:color="auto" w:sz="6" w:space="0"/>
              <w:left w:val="outset" w:color="auto" w:sz="6" w:space="0"/>
              <w:bottom w:val="outset" w:color="auto" w:sz="6" w:space="0"/>
              <w:right w:val="outset" w:color="auto" w:sz="6" w:space="0"/>
            </w:tcBorders>
            <w:vAlign w:val="center"/>
          </w:tcPr>
          <w:p>
            <w:pPr>
              <w:pStyle w:val="4"/>
              <w:adjustRightInd w:val="0"/>
              <w:snapToGrid w:val="0"/>
              <w:spacing w:line="400" w:lineRule="exact"/>
              <w:ind w:firstLine="420" w:firstLineChars="200"/>
              <w:rPr>
                <w:rFonts w:ascii="仿宋" w:hAnsi="仿宋" w:eastAsia="仿宋"/>
              </w:rPr>
            </w:pPr>
            <w:r>
              <w:rPr>
                <w:rFonts w:hint="eastAsia" w:ascii="仿宋" w:hAnsi="仿宋" w:eastAsia="仿宋"/>
              </w:rPr>
              <w:t>在“全国企业信用信息公示系统”上的单位详细信息打印件，或单位营业执照副本原件及复印件等证明文件</w:t>
            </w:r>
          </w:p>
        </w:tc>
        <w:tc>
          <w:tcPr>
            <w:tcW w:w="1134"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 w:hAnsi="仿宋" w:eastAsia="仿宋"/>
                <w:bCs/>
                <w:szCs w:val="21"/>
              </w:rPr>
            </w:pPr>
            <w:r>
              <w:rPr>
                <w:rFonts w:eastAsia="仿宋" w:asciiTheme="minorEastAsia" w:hAnsiTheme="minorEastAsia"/>
                <w:bCs/>
                <w:szCs w:val="21"/>
              </w:rPr>
              <w:t> </w:t>
            </w:r>
          </w:p>
        </w:tc>
        <w:tc>
          <w:tcPr>
            <w:tcW w:w="329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 w:hAnsi="仿宋" w:eastAsia="仿宋"/>
                <w:bCs/>
                <w:szCs w:val="21"/>
              </w:rPr>
            </w:pPr>
            <w:r>
              <w:rPr>
                <w:rFonts w:ascii="仿宋" w:hAnsi="仿宋" w:eastAsia="仿宋"/>
                <w:bCs/>
                <w:szCs w:val="21"/>
              </w:rPr>
              <w:t>注册资金：</w:t>
            </w:r>
            <w:r>
              <w:rPr>
                <w:rFonts w:eastAsia="仿宋" w:asciiTheme="minorEastAsia" w:hAnsiTheme="minorEastAsia"/>
                <w:bCs/>
                <w:szCs w:val="21"/>
              </w:rPr>
              <w:t>       </w:t>
            </w:r>
            <w:r>
              <w:rPr>
                <w:rFonts w:ascii="仿宋" w:hAnsi="仿宋" w:eastAsia="仿宋"/>
                <w:bCs/>
                <w:szCs w:val="21"/>
              </w:rPr>
              <w:t xml:space="preserve"> 万元</w:t>
            </w:r>
          </w:p>
          <w:p>
            <w:pPr>
              <w:widowControl/>
              <w:jc w:val="left"/>
              <w:rPr>
                <w:rFonts w:ascii="仿宋" w:hAnsi="仿宋" w:eastAsia="仿宋"/>
                <w:bCs/>
                <w:szCs w:val="21"/>
              </w:rPr>
            </w:pPr>
            <w:r>
              <w:rPr>
                <w:rFonts w:ascii="仿宋" w:hAnsi="仿宋" w:eastAsia="仿宋"/>
                <w:bCs/>
                <w:szCs w:val="21"/>
              </w:rPr>
              <w:t>法人代表：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99" w:hRule="atLeast"/>
          <w:tblCellSpacing w:w="0" w:type="dxa"/>
          <w:jc w:val="center"/>
        </w:trPr>
        <w:tc>
          <w:tcPr>
            <w:tcW w:w="673"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 w:hAnsi="仿宋" w:eastAsia="仿宋"/>
                <w:bCs/>
                <w:szCs w:val="21"/>
              </w:rPr>
            </w:pPr>
            <w:r>
              <w:rPr>
                <w:rFonts w:hint="eastAsia" w:ascii="仿宋" w:hAnsi="仿宋" w:eastAsia="仿宋"/>
                <w:bCs/>
                <w:szCs w:val="21"/>
              </w:rPr>
              <w:t>2</w:t>
            </w:r>
          </w:p>
        </w:tc>
        <w:tc>
          <w:tcPr>
            <w:tcW w:w="4892" w:type="dxa"/>
            <w:gridSpan w:val="2"/>
            <w:tcBorders>
              <w:top w:val="outset" w:color="auto" w:sz="6" w:space="0"/>
              <w:left w:val="outset" w:color="auto" w:sz="6" w:space="0"/>
              <w:bottom w:val="outset" w:color="auto" w:sz="6" w:space="0"/>
              <w:right w:val="outset" w:color="auto" w:sz="6" w:space="0"/>
            </w:tcBorders>
            <w:vAlign w:val="center"/>
          </w:tcPr>
          <w:p>
            <w:pPr>
              <w:pStyle w:val="4"/>
              <w:adjustRightInd w:val="0"/>
              <w:snapToGrid w:val="0"/>
              <w:spacing w:line="400" w:lineRule="exact"/>
              <w:ind w:firstLine="417" w:firstLineChars="199"/>
              <w:rPr>
                <w:rFonts w:ascii="仿宋" w:hAnsi="仿宋" w:eastAsia="仿宋"/>
              </w:rPr>
            </w:pPr>
            <w:r>
              <w:rPr>
                <w:rFonts w:hint="eastAsia" w:ascii="仿宋" w:hAnsi="仿宋" w:eastAsia="仿宋"/>
              </w:rPr>
              <w:t>法定代表人授权书（适用于非法定代表人参加报名的）</w:t>
            </w:r>
          </w:p>
        </w:tc>
        <w:tc>
          <w:tcPr>
            <w:tcW w:w="1134"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 w:hAnsi="仿宋" w:eastAsia="仿宋"/>
                <w:bCs/>
                <w:szCs w:val="21"/>
              </w:rPr>
            </w:pPr>
            <w:r>
              <w:rPr>
                <w:rFonts w:eastAsia="仿宋" w:asciiTheme="minorEastAsia" w:hAnsiTheme="minorEastAsia"/>
                <w:bCs/>
                <w:szCs w:val="21"/>
              </w:rPr>
              <w:t> </w:t>
            </w:r>
          </w:p>
        </w:tc>
        <w:tc>
          <w:tcPr>
            <w:tcW w:w="3295"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 w:hAnsi="仿宋" w:eastAsia="仿宋"/>
                <w:bCs/>
                <w:szCs w:val="21"/>
              </w:rPr>
            </w:pPr>
            <w:r>
              <w:rPr>
                <w:rFonts w:eastAsia="仿宋" w:asciiTheme="minorEastAsia" w:hAnsiTheme="minorEastAsia"/>
                <w:bCs/>
                <w:szCs w:val="21"/>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38" w:hRule="atLeast"/>
          <w:tblCellSpacing w:w="0" w:type="dxa"/>
          <w:jc w:val="center"/>
        </w:trPr>
        <w:tc>
          <w:tcPr>
            <w:tcW w:w="673"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 w:hAnsi="仿宋" w:eastAsia="仿宋"/>
                <w:bCs/>
                <w:szCs w:val="21"/>
              </w:rPr>
            </w:pPr>
            <w:r>
              <w:rPr>
                <w:rFonts w:hint="eastAsia" w:ascii="仿宋" w:hAnsi="仿宋" w:eastAsia="仿宋"/>
                <w:bCs/>
                <w:szCs w:val="21"/>
              </w:rPr>
              <w:t>3</w:t>
            </w:r>
          </w:p>
        </w:tc>
        <w:tc>
          <w:tcPr>
            <w:tcW w:w="4892" w:type="dxa"/>
            <w:gridSpan w:val="2"/>
            <w:tcBorders>
              <w:top w:val="outset" w:color="auto" w:sz="6" w:space="0"/>
              <w:left w:val="outset" w:color="auto" w:sz="6" w:space="0"/>
              <w:bottom w:val="outset" w:color="auto" w:sz="6" w:space="0"/>
              <w:right w:val="outset" w:color="auto" w:sz="6" w:space="0"/>
            </w:tcBorders>
            <w:vAlign w:val="center"/>
          </w:tcPr>
          <w:p>
            <w:pPr>
              <w:pStyle w:val="4"/>
              <w:adjustRightInd w:val="0"/>
              <w:snapToGrid w:val="0"/>
              <w:spacing w:line="400" w:lineRule="exact"/>
              <w:ind w:firstLine="417" w:firstLineChars="199"/>
              <w:rPr>
                <w:rFonts w:ascii="仿宋" w:hAnsi="仿宋" w:eastAsia="仿宋"/>
              </w:rPr>
            </w:pPr>
            <w:r>
              <w:rPr>
                <w:rFonts w:hint="eastAsia" w:ascii="仿宋" w:hAnsi="仿宋" w:eastAsia="仿宋"/>
              </w:rPr>
              <w:t>被授权人居民身份证和复印件；</w:t>
            </w:r>
          </w:p>
        </w:tc>
        <w:tc>
          <w:tcPr>
            <w:tcW w:w="1134"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 w:hAnsi="仿宋" w:eastAsia="仿宋"/>
                <w:bCs/>
                <w:szCs w:val="21"/>
              </w:rPr>
            </w:pPr>
            <w:r>
              <w:rPr>
                <w:rFonts w:eastAsia="仿宋" w:asciiTheme="minorEastAsia" w:hAnsiTheme="minorEastAsia"/>
                <w:bCs/>
                <w:szCs w:val="21"/>
              </w:rPr>
              <w:t> </w:t>
            </w:r>
          </w:p>
        </w:tc>
        <w:tc>
          <w:tcPr>
            <w:tcW w:w="329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 w:hAnsi="仿宋" w:eastAsia="仿宋"/>
                <w:bCs/>
                <w:szCs w:val="21"/>
              </w:rPr>
            </w:pPr>
            <w:r>
              <w:rPr>
                <w:rFonts w:eastAsia="仿宋" w:asciiTheme="minorEastAsia" w:hAnsiTheme="minorEastAsia"/>
                <w:bCs/>
                <w:szCs w:val="21"/>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20" w:hRule="atLeast"/>
          <w:tblCellSpacing w:w="0" w:type="dxa"/>
          <w:jc w:val="center"/>
        </w:trPr>
        <w:tc>
          <w:tcPr>
            <w:tcW w:w="673"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 w:hAnsi="仿宋" w:eastAsia="仿宋"/>
                <w:bCs/>
                <w:szCs w:val="21"/>
              </w:rPr>
            </w:pPr>
            <w:r>
              <w:rPr>
                <w:rFonts w:hint="eastAsia" w:ascii="仿宋" w:hAnsi="仿宋" w:eastAsia="仿宋"/>
                <w:bCs/>
                <w:szCs w:val="21"/>
              </w:rPr>
              <w:t>4</w:t>
            </w:r>
          </w:p>
        </w:tc>
        <w:tc>
          <w:tcPr>
            <w:tcW w:w="4892" w:type="dxa"/>
            <w:gridSpan w:val="2"/>
            <w:tcBorders>
              <w:top w:val="outset" w:color="auto" w:sz="6" w:space="0"/>
              <w:left w:val="outset" w:color="auto" w:sz="6" w:space="0"/>
              <w:bottom w:val="outset" w:color="auto" w:sz="6" w:space="0"/>
              <w:right w:val="outset" w:color="auto" w:sz="6" w:space="0"/>
            </w:tcBorders>
            <w:vAlign w:val="center"/>
          </w:tcPr>
          <w:p>
            <w:pPr>
              <w:pStyle w:val="4"/>
              <w:adjustRightInd w:val="0"/>
              <w:snapToGrid w:val="0"/>
              <w:spacing w:line="400" w:lineRule="exact"/>
              <w:ind w:firstLine="477" w:firstLineChars="199"/>
              <w:rPr>
                <w:rFonts w:ascii="仿宋" w:hAnsi="仿宋" w:eastAsia="仿宋"/>
                <w:sz w:val="24"/>
              </w:rPr>
            </w:pPr>
            <w:r>
              <w:rPr>
                <w:rFonts w:hint="eastAsia" w:ascii="仿宋" w:hAnsi="仿宋" w:eastAsia="仿宋"/>
                <w:color w:val="000000" w:themeColor="text1"/>
                <w:sz w:val="24"/>
                <w14:textFill>
                  <w14:solidFill>
                    <w14:schemeClr w14:val="tx1"/>
                  </w14:solidFill>
                </w14:textFill>
              </w:rPr>
              <w:t>浙江省病媒生物预防控制服务单位备案确认书原件和复印件</w:t>
            </w:r>
          </w:p>
        </w:tc>
        <w:tc>
          <w:tcPr>
            <w:tcW w:w="1134"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 w:hAnsi="仿宋" w:eastAsia="仿宋"/>
                <w:bCs/>
                <w:szCs w:val="21"/>
              </w:rPr>
            </w:pPr>
          </w:p>
        </w:tc>
        <w:tc>
          <w:tcPr>
            <w:tcW w:w="329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 w:hAnsi="仿宋" w:eastAsia="仿宋"/>
                <w:bCs/>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52" w:hRule="atLeast"/>
          <w:tblCellSpacing w:w="0" w:type="dxa"/>
          <w:jc w:val="center"/>
        </w:trPr>
        <w:tc>
          <w:tcPr>
            <w:tcW w:w="673"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 w:hAnsi="仿宋" w:eastAsia="仿宋"/>
                <w:bCs/>
                <w:szCs w:val="21"/>
              </w:rPr>
            </w:pPr>
            <w:r>
              <w:rPr>
                <w:rFonts w:hint="eastAsia" w:ascii="仿宋" w:hAnsi="仿宋" w:eastAsia="仿宋"/>
                <w:bCs/>
                <w:szCs w:val="21"/>
              </w:rPr>
              <w:t>5</w:t>
            </w:r>
          </w:p>
        </w:tc>
        <w:tc>
          <w:tcPr>
            <w:tcW w:w="4892" w:type="dxa"/>
            <w:gridSpan w:val="2"/>
            <w:tcBorders>
              <w:top w:val="outset" w:color="auto" w:sz="6" w:space="0"/>
              <w:left w:val="outset" w:color="auto" w:sz="6" w:space="0"/>
              <w:bottom w:val="outset" w:color="auto" w:sz="6" w:space="0"/>
              <w:right w:val="outset" w:color="auto" w:sz="6" w:space="0"/>
            </w:tcBorders>
            <w:vAlign w:val="center"/>
          </w:tcPr>
          <w:p>
            <w:pPr>
              <w:pStyle w:val="4"/>
              <w:adjustRightInd w:val="0"/>
              <w:snapToGrid w:val="0"/>
              <w:spacing w:line="400" w:lineRule="exact"/>
              <w:ind w:firstLine="477" w:firstLineChars="199"/>
              <w:rPr>
                <w:rFonts w:ascii="仿宋" w:hAnsi="仿宋" w:eastAsia="仿宋"/>
              </w:rPr>
            </w:pPr>
            <w:r>
              <w:rPr>
                <w:rFonts w:hint="eastAsia" w:ascii="仿宋" w:hAnsi="仿宋" w:eastAsia="仿宋"/>
                <w:sz w:val="24"/>
              </w:rPr>
              <w:t>自</w:t>
            </w:r>
            <w:r>
              <w:rPr>
                <w:rFonts w:hint="eastAsia" w:ascii="仿宋" w:hAnsi="仿宋" w:eastAsia="仿宋"/>
                <w:sz w:val="24"/>
                <w:lang w:val="en-US" w:eastAsia="zh-CN"/>
              </w:rPr>
              <w:t>2021</w:t>
            </w:r>
            <w:r>
              <w:rPr>
                <w:rFonts w:hint="eastAsia" w:ascii="仿宋" w:hAnsi="仿宋" w:eastAsia="仿宋"/>
                <w:sz w:val="24"/>
              </w:rPr>
              <w:t>年1月1日起单位经营范围不包括病媒生物防制业务、</w:t>
            </w:r>
            <w:r>
              <w:rPr>
                <w:rFonts w:hint="eastAsia" w:ascii="仿宋" w:hAnsi="仿宋" w:eastAsia="仿宋"/>
                <w:bCs/>
                <w:sz w:val="24"/>
              </w:rPr>
              <w:t>不从事病媒生物防制业务且与当前从事病媒消杀的公司无关联；</w:t>
            </w:r>
            <w:r>
              <w:rPr>
                <w:rFonts w:hint="eastAsia" w:ascii="仿宋" w:hAnsi="仿宋" w:eastAsia="仿宋"/>
                <w:sz w:val="24"/>
              </w:rPr>
              <w:t>经营范围无相关病媒生物防制消杀药品、器械的销售业务，并无相关销售业务</w:t>
            </w:r>
            <w:r>
              <w:rPr>
                <w:rFonts w:hint="eastAsia" w:ascii="仿宋" w:hAnsi="仿宋" w:eastAsia="仿宋"/>
                <w:bCs/>
                <w:sz w:val="24"/>
              </w:rPr>
              <w:t>且与当前从事病媒生物防制消杀药品、器械销售业务的公司无关联</w:t>
            </w:r>
            <w:r>
              <w:rPr>
                <w:rFonts w:hint="eastAsia" w:ascii="仿宋" w:hAnsi="仿宋" w:eastAsia="仿宋"/>
              </w:rPr>
              <w:t>的承诺书或相关证明。</w:t>
            </w:r>
          </w:p>
        </w:tc>
        <w:tc>
          <w:tcPr>
            <w:tcW w:w="1134"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 w:hAnsi="仿宋" w:eastAsia="仿宋"/>
                <w:bCs/>
                <w:szCs w:val="21"/>
              </w:rPr>
            </w:pPr>
          </w:p>
        </w:tc>
        <w:tc>
          <w:tcPr>
            <w:tcW w:w="329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 w:hAnsi="仿宋" w:eastAsia="仿宋"/>
                <w:bCs/>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70" w:hRule="atLeast"/>
          <w:tblCellSpacing w:w="0" w:type="dxa"/>
          <w:jc w:val="center"/>
        </w:trPr>
        <w:tc>
          <w:tcPr>
            <w:tcW w:w="673"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 w:hAnsi="仿宋" w:eastAsia="仿宋"/>
                <w:bCs/>
                <w:szCs w:val="21"/>
              </w:rPr>
            </w:pPr>
            <w:r>
              <w:rPr>
                <w:rFonts w:hint="eastAsia" w:ascii="仿宋" w:hAnsi="仿宋" w:eastAsia="仿宋"/>
                <w:bCs/>
                <w:szCs w:val="21"/>
              </w:rPr>
              <w:t>6</w:t>
            </w:r>
          </w:p>
        </w:tc>
        <w:tc>
          <w:tcPr>
            <w:tcW w:w="4892" w:type="dxa"/>
            <w:gridSpan w:val="2"/>
            <w:tcBorders>
              <w:top w:val="outset" w:color="auto" w:sz="6" w:space="0"/>
              <w:left w:val="outset" w:color="auto" w:sz="6" w:space="0"/>
              <w:bottom w:val="outset" w:color="auto" w:sz="6" w:space="0"/>
              <w:right w:val="outset" w:color="auto" w:sz="6" w:space="0"/>
            </w:tcBorders>
            <w:vAlign w:val="center"/>
          </w:tcPr>
          <w:p>
            <w:pPr>
              <w:pStyle w:val="4"/>
              <w:adjustRightInd w:val="0"/>
              <w:snapToGrid w:val="0"/>
              <w:spacing w:line="400" w:lineRule="exact"/>
              <w:ind w:firstLine="420" w:firstLineChars="200"/>
              <w:rPr>
                <w:rFonts w:ascii="仿宋" w:hAnsi="仿宋" w:eastAsia="仿宋"/>
              </w:rPr>
            </w:pPr>
            <w:r>
              <w:rPr>
                <w:rFonts w:hint="eastAsia" w:ascii="仿宋" w:hAnsi="仿宋" w:eastAsia="仿宋"/>
              </w:rPr>
              <w:t>最近三年内（20</w:t>
            </w:r>
            <w:r>
              <w:rPr>
                <w:rFonts w:hint="eastAsia" w:ascii="仿宋" w:hAnsi="仿宋" w:eastAsia="仿宋"/>
                <w:lang w:val="en-US" w:eastAsia="zh-CN"/>
              </w:rPr>
              <w:t>21</w:t>
            </w:r>
            <w:r>
              <w:rPr>
                <w:rFonts w:hint="eastAsia" w:ascii="仿宋" w:hAnsi="仿宋" w:eastAsia="仿宋"/>
              </w:rPr>
              <w:t>、20</w:t>
            </w:r>
            <w:r>
              <w:rPr>
                <w:rFonts w:hint="eastAsia" w:ascii="仿宋" w:hAnsi="仿宋" w:eastAsia="仿宋"/>
                <w:lang w:val="en-US" w:eastAsia="zh-CN"/>
              </w:rPr>
              <w:t>22</w:t>
            </w:r>
            <w:r>
              <w:rPr>
                <w:rFonts w:hint="eastAsia" w:ascii="仿宋" w:hAnsi="仿宋" w:eastAsia="仿宋"/>
              </w:rPr>
              <w:t>、202</w:t>
            </w:r>
            <w:r>
              <w:rPr>
                <w:rFonts w:hint="eastAsia" w:ascii="仿宋" w:hAnsi="仿宋" w:eastAsia="仿宋"/>
                <w:lang w:val="en-US" w:eastAsia="zh-CN"/>
              </w:rPr>
              <w:t>3</w:t>
            </w:r>
            <w:r>
              <w:rPr>
                <w:rFonts w:hint="eastAsia" w:ascii="仿宋" w:hAnsi="仿宋" w:eastAsia="仿宋"/>
              </w:rPr>
              <w:t>年）开展县级及以上单位的同类型病媒生物防制效果评估明细清单及合同复印件。</w:t>
            </w:r>
          </w:p>
        </w:tc>
        <w:tc>
          <w:tcPr>
            <w:tcW w:w="1134"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 w:hAnsi="仿宋" w:eastAsia="仿宋"/>
                <w:bCs/>
                <w:szCs w:val="21"/>
              </w:rPr>
            </w:pPr>
          </w:p>
        </w:tc>
        <w:tc>
          <w:tcPr>
            <w:tcW w:w="329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 w:hAnsi="仿宋" w:eastAsia="仿宋"/>
                <w:bCs/>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70" w:hRule="atLeast"/>
          <w:tblCellSpacing w:w="0" w:type="dxa"/>
          <w:jc w:val="center"/>
        </w:trPr>
        <w:tc>
          <w:tcPr>
            <w:tcW w:w="673"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 w:hAnsi="仿宋" w:eastAsia="仿宋"/>
                <w:bCs/>
                <w:szCs w:val="21"/>
              </w:rPr>
            </w:pPr>
            <w:r>
              <w:rPr>
                <w:rFonts w:hint="eastAsia" w:ascii="仿宋" w:hAnsi="仿宋" w:eastAsia="仿宋"/>
                <w:bCs/>
                <w:szCs w:val="21"/>
              </w:rPr>
              <w:t>7</w:t>
            </w:r>
          </w:p>
        </w:tc>
        <w:tc>
          <w:tcPr>
            <w:tcW w:w="4892" w:type="dxa"/>
            <w:gridSpan w:val="2"/>
            <w:tcBorders>
              <w:top w:val="outset" w:color="auto" w:sz="6" w:space="0"/>
              <w:left w:val="outset" w:color="auto" w:sz="6" w:space="0"/>
              <w:bottom w:val="outset" w:color="auto" w:sz="6" w:space="0"/>
              <w:right w:val="outset" w:color="auto" w:sz="6" w:space="0"/>
            </w:tcBorders>
            <w:vAlign w:val="center"/>
          </w:tcPr>
          <w:p>
            <w:pPr>
              <w:pStyle w:val="4"/>
              <w:adjustRightInd w:val="0"/>
              <w:snapToGrid w:val="0"/>
              <w:spacing w:line="400" w:lineRule="exact"/>
              <w:ind w:firstLine="417" w:firstLineChars="199"/>
              <w:rPr>
                <w:rFonts w:ascii="仿宋" w:hAnsi="仿宋" w:eastAsia="仿宋"/>
              </w:rPr>
            </w:pPr>
            <w:r>
              <w:rPr>
                <w:rFonts w:hint="eastAsia" w:ascii="仿宋" w:hAnsi="仿宋" w:eastAsia="仿宋"/>
              </w:rPr>
              <w:t>投标人自20</w:t>
            </w:r>
            <w:r>
              <w:rPr>
                <w:rFonts w:hint="eastAsia" w:ascii="仿宋" w:hAnsi="仿宋" w:eastAsia="仿宋"/>
                <w:lang w:val="en-US" w:eastAsia="zh-CN"/>
              </w:rPr>
              <w:t>21</w:t>
            </w:r>
            <w:r>
              <w:rPr>
                <w:rFonts w:hint="eastAsia" w:ascii="仿宋" w:hAnsi="仿宋" w:eastAsia="仿宋"/>
              </w:rPr>
              <w:t>年1月1日起到参加投标报名前无行贿犯罪记录（提供承诺书）。</w:t>
            </w:r>
          </w:p>
        </w:tc>
        <w:tc>
          <w:tcPr>
            <w:tcW w:w="1134"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 w:hAnsi="仿宋" w:eastAsia="仿宋"/>
                <w:bCs/>
                <w:szCs w:val="21"/>
              </w:rPr>
            </w:pPr>
          </w:p>
        </w:tc>
        <w:tc>
          <w:tcPr>
            <w:tcW w:w="329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 w:hAnsi="仿宋" w:eastAsia="仿宋"/>
                <w:bCs/>
                <w:szCs w:val="21"/>
              </w:rPr>
            </w:pPr>
          </w:p>
        </w:tc>
      </w:tr>
    </w:tbl>
    <w:p>
      <w:pPr>
        <w:snapToGrid w:val="0"/>
        <w:spacing w:line="440" w:lineRule="atLeast"/>
        <w:rPr>
          <w:rFonts w:ascii="仿宋" w:hAnsi="仿宋" w:eastAsia="仿宋"/>
          <w:b/>
          <w:bCs/>
          <w:szCs w:val="21"/>
        </w:rPr>
      </w:pPr>
    </w:p>
    <w:p>
      <w:pPr>
        <w:spacing w:line="360" w:lineRule="auto"/>
        <w:jc w:val="center"/>
        <w:rPr>
          <w:rFonts w:ascii="仿宋" w:hAnsi="仿宋" w:eastAsia="仿宋"/>
          <w:sz w:val="44"/>
        </w:rPr>
      </w:pPr>
      <w:r>
        <w:rPr>
          <w:rFonts w:hint="eastAsia" w:ascii="仿宋" w:hAnsi="仿宋" w:eastAsia="仿宋"/>
          <w:sz w:val="44"/>
        </w:rPr>
        <w:t>第九章 义乌市政府采购合同（样本）</w:t>
      </w:r>
    </w:p>
    <w:p>
      <w:pPr>
        <w:widowControl/>
        <w:spacing w:line="340" w:lineRule="exact"/>
        <w:ind w:firstLine="480" w:firstLineChars="200"/>
        <w:jc w:val="left"/>
        <w:rPr>
          <w:rFonts w:ascii="仿宋" w:hAnsi="仿宋" w:eastAsia="仿宋" w:cs="Arial"/>
          <w:kern w:val="0"/>
          <w:sz w:val="24"/>
        </w:rPr>
      </w:pPr>
      <w:r>
        <w:rPr>
          <w:rFonts w:hint="eastAsia" w:ascii="仿宋" w:hAnsi="仿宋" w:eastAsia="仿宋" w:cs="Arial"/>
          <w:kern w:val="0"/>
          <w:sz w:val="24"/>
        </w:rPr>
        <w:t>供方：________________________________</w:t>
      </w:r>
    </w:p>
    <w:p>
      <w:pPr>
        <w:widowControl/>
        <w:spacing w:line="340" w:lineRule="exact"/>
        <w:ind w:firstLine="480" w:firstLineChars="200"/>
        <w:jc w:val="left"/>
        <w:rPr>
          <w:rFonts w:ascii="仿宋" w:hAnsi="仿宋" w:eastAsia="仿宋"/>
          <w:kern w:val="0"/>
          <w:sz w:val="24"/>
        </w:rPr>
      </w:pPr>
      <w:r>
        <w:rPr>
          <w:rFonts w:hint="eastAsia" w:ascii="仿宋" w:hAnsi="仿宋" w:eastAsia="仿宋" w:cs="Arial"/>
          <w:kern w:val="0"/>
          <w:sz w:val="24"/>
        </w:rPr>
        <w:t>需方：________________________________</w:t>
      </w:r>
    </w:p>
    <w:p>
      <w:pPr>
        <w:widowControl/>
        <w:spacing w:line="340" w:lineRule="exact"/>
        <w:ind w:firstLine="480" w:firstLineChars="200"/>
        <w:jc w:val="left"/>
        <w:rPr>
          <w:rFonts w:ascii="仿宋" w:hAnsi="仿宋" w:eastAsia="仿宋"/>
          <w:kern w:val="0"/>
          <w:sz w:val="24"/>
        </w:rPr>
      </w:pPr>
      <w:r>
        <w:rPr>
          <w:rFonts w:hint="eastAsia" w:ascii="仿宋" w:hAnsi="仿宋" w:eastAsia="仿宋" w:cs="Arial"/>
          <w:kern w:val="0"/>
          <w:sz w:val="24"/>
        </w:rPr>
        <w:t>供、需双方根据__</w:t>
      </w:r>
      <w:r>
        <w:rPr>
          <w:rFonts w:hint="eastAsia" w:ascii="仿宋" w:hAnsi="仿宋" w:eastAsia="仿宋" w:cs="Arial"/>
          <w:kern w:val="0"/>
          <w:sz w:val="24"/>
          <w:u w:val="single"/>
        </w:rPr>
        <w:t>_ _</w:t>
      </w:r>
      <w:r>
        <w:rPr>
          <w:rFonts w:hint="eastAsia" w:ascii="仿宋" w:hAnsi="仿宋" w:eastAsia="仿宋" w:cs="Arial"/>
          <w:kern w:val="0"/>
          <w:sz w:val="24"/>
        </w:rPr>
        <w:t>年____月____日项目成交结果和投标文件的要求，依据《中华人民共和国合同法》并经双方协调一致，订立本采购合同。</w:t>
      </w:r>
    </w:p>
    <w:p>
      <w:pPr>
        <w:widowControl/>
        <w:spacing w:line="340" w:lineRule="exact"/>
        <w:ind w:firstLine="480"/>
        <w:jc w:val="left"/>
        <w:rPr>
          <w:rFonts w:ascii="仿宋" w:hAnsi="仿宋" w:eastAsia="仿宋"/>
          <w:kern w:val="0"/>
          <w:sz w:val="24"/>
        </w:rPr>
      </w:pPr>
      <w:r>
        <w:rPr>
          <w:rFonts w:hint="eastAsia" w:ascii="仿宋" w:hAnsi="仿宋" w:eastAsia="仿宋" w:cs="Arial"/>
          <w:kern w:val="0"/>
          <w:sz w:val="24"/>
        </w:rPr>
        <w:t>一、合同文件组成及解释顺序：招标文件及其补充文件、询标承诺、询疑答复、投标响应文件、双方来函。合同文件组成的所有内容是构成合同不可分割的部分，与合同具有同等法律效力。</w:t>
      </w:r>
    </w:p>
    <w:p>
      <w:pPr>
        <w:widowControl/>
        <w:spacing w:after="120" w:line="340" w:lineRule="exact"/>
        <w:ind w:firstLine="480"/>
        <w:jc w:val="left"/>
        <w:rPr>
          <w:rFonts w:ascii="仿宋" w:hAnsi="仿宋" w:eastAsia="仿宋" w:cs="Arial"/>
          <w:kern w:val="0"/>
          <w:sz w:val="24"/>
        </w:rPr>
      </w:pPr>
      <w:r>
        <w:rPr>
          <w:rFonts w:hint="eastAsia" w:ascii="仿宋" w:hAnsi="仿宋" w:eastAsia="仿宋" w:cs="宋体"/>
          <w:kern w:val="0"/>
          <w:sz w:val="24"/>
        </w:rPr>
        <w:t>二、合同金额</w:t>
      </w:r>
    </w:p>
    <w:p>
      <w:pPr>
        <w:widowControl/>
        <w:spacing w:line="340" w:lineRule="exact"/>
        <w:ind w:firstLine="480" w:firstLineChars="200"/>
        <w:jc w:val="left"/>
        <w:rPr>
          <w:rFonts w:ascii="仿宋" w:hAnsi="仿宋" w:eastAsia="仿宋" w:cs="Arial"/>
          <w:kern w:val="0"/>
          <w:sz w:val="24"/>
          <w:szCs w:val="21"/>
        </w:rPr>
      </w:pPr>
      <w:r>
        <w:rPr>
          <w:rFonts w:hint="eastAsia" w:ascii="仿宋" w:hAnsi="仿宋" w:eastAsia="仿宋" w:cs="Arial"/>
          <w:kern w:val="0"/>
          <w:sz w:val="24"/>
        </w:rPr>
        <w:t>合同总价中</w:t>
      </w:r>
      <w:r>
        <w:rPr>
          <w:rFonts w:hint="eastAsia" w:ascii="仿宋" w:hAnsi="仿宋" w:eastAsia="仿宋" w:cs="Arial"/>
          <w:kern w:val="0"/>
          <w:sz w:val="24"/>
          <w:szCs w:val="21"/>
        </w:rPr>
        <w:t>须包括</w:t>
      </w:r>
      <w:r>
        <w:rPr>
          <w:rFonts w:hint="eastAsia" w:ascii="仿宋" w:hAnsi="仿宋" w:eastAsia="仿宋" w:cs="Arial"/>
          <w:kern w:val="0"/>
          <w:sz w:val="24"/>
        </w:rPr>
        <w:t>___________________</w:t>
      </w:r>
      <w:r>
        <w:rPr>
          <w:rFonts w:hint="eastAsia" w:ascii="仿宋" w:hAnsi="仿宋" w:eastAsia="仿宋" w:cs="Arial"/>
          <w:kern w:val="0"/>
          <w:sz w:val="24"/>
          <w:szCs w:val="21"/>
        </w:rPr>
        <w:t>及合同中明示或暗示的所有一般风险、责任和义务等一切应由采购人支付的费用。</w:t>
      </w:r>
    </w:p>
    <w:tbl>
      <w:tblPr>
        <w:tblStyle w:val="11"/>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4835"/>
        <w:gridCol w:w="1741"/>
        <w:gridCol w:w="967"/>
        <w:gridCol w:w="1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4" w:hRule="atLeast"/>
        </w:trPr>
        <w:tc>
          <w:tcPr>
            <w:tcW w:w="813" w:type="dxa"/>
            <w:vAlign w:val="center"/>
          </w:tcPr>
          <w:p>
            <w:pPr>
              <w:spacing w:line="340" w:lineRule="exact"/>
              <w:jc w:val="center"/>
              <w:rPr>
                <w:rFonts w:ascii="仿宋" w:hAnsi="仿宋" w:eastAsia="仿宋"/>
                <w:szCs w:val="21"/>
              </w:rPr>
            </w:pPr>
            <w:r>
              <w:rPr>
                <w:rFonts w:hint="eastAsia" w:ascii="仿宋" w:hAnsi="仿宋" w:eastAsia="仿宋"/>
                <w:szCs w:val="21"/>
              </w:rPr>
              <w:t>序号</w:t>
            </w:r>
          </w:p>
        </w:tc>
        <w:tc>
          <w:tcPr>
            <w:tcW w:w="4835" w:type="dxa"/>
            <w:vAlign w:val="center"/>
          </w:tcPr>
          <w:p>
            <w:pPr>
              <w:spacing w:line="340" w:lineRule="exact"/>
              <w:jc w:val="center"/>
              <w:rPr>
                <w:rFonts w:ascii="仿宋" w:hAnsi="仿宋" w:eastAsia="仿宋"/>
                <w:szCs w:val="21"/>
              </w:rPr>
            </w:pPr>
            <w:r>
              <w:rPr>
                <w:rFonts w:hint="eastAsia" w:ascii="仿宋" w:hAnsi="仿宋" w:eastAsia="仿宋"/>
                <w:szCs w:val="21"/>
              </w:rPr>
              <w:t>采购项目</w:t>
            </w:r>
          </w:p>
        </w:tc>
        <w:tc>
          <w:tcPr>
            <w:tcW w:w="1741" w:type="dxa"/>
            <w:vAlign w:val="center"/>
          </w:tcPr>
          <w:p>
            <w:pPr>
              <w:spacing w:line="340" w:lineRule="exact"/>
              <w:jc w:val="center"/>
              <w:rPr>
                <w:rFonts w:ascii="仿宋" w:hAnsi="仿宋" w:eastAsia="仿宋"/>
                <w:szCs w:val="21"/>
              </w:rPr>
            </w:pPr>
            <w:r>
              <w:rPr>
                <w:rFonts w:hint="eastAsia" w:ascii="仿宋" w:hAnsi="仿宋" w:eastAsia="仿宋"/>
                <w:szCs w:val="21"/>
              </w:rPr>
              <w:t>投标单价（元）</w:t>
            </w:r>
          </w:p>
        </w:tc>
        <w:tc>
          <w:tcPr>
            <w:tcW w:w="967" w:type="dxa"/>
            <w:vAlign w:val="center"/>
          </w:tcPr>
          <w:p>
            <w:pPr>
              <w:spacing w:line="340" w:lineRule="exact"/>
              <w:jc w:val="center"/>
              <w:rPr>
                <w:rFonts w:ascii="仿宋" w:hAnsi="仿宋" w:eastAsia="仿宋"/>
                <w:szCs w:val="21"/>
              </w:rPr>
            </w:pPr>
            <w:r>
              <w:rPr>
                <w:rFonts w:hint="eastAsia" w:ascii="仿宋" w:hAnsi="仿宋" w:eastAsia="仿宋"/>
                <w:szCs w:val="21"/>
              </w:rPr>
              <w:t>数量</w:t>
            </w:r>
          </w:p>
        </w:tc>
        <w:tc>
          <w:tcPr>
            <w:tcW w:w="1741" w:type="dxa"/>
            <w:vAlign w:val="center"/>
          </w:tcPr>
          <w:p>
            <w:pPr>
              <w:spacing w:line="340" w:lineRule="exact"/>
              <w:jc w:val="center"/>
              <w:rPr>
                <w:rFonts w:ascii="仿宋" w:hAnsi="仿宋" w:eastAsia="仿宋"/>
                <w:szCs w:val="21"/>
              </w:rPr>
            </w:pPr>
            <w:r>
              <w:rPr>
                <w:rFonts w:hint="eastAsia" w:ascii="仿宋" w:hAnsi="仿宋" w:eastAsia="仿宋"/>
                <w:szCs w:val="21"/>
              </w:rPr>
              <w:t>投标总价（元）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trPr>
        <w:tc>
          <w:tcPr>
            <w:tcW w:w="813" w:type="dxa"/>
            <w:vAlign w:val="center"/>
          </w:tcPr>
          <w:p>
            <w:pPr>
              <w:spacing w:line="340" w:lineRule="exact"/>
              <w:jc w:val="center"/>
              <w:rPr>
                <w:rFonts w:ascii="仿宋" w:hAnsi="仿宋" w:eastAsia="仿宋"/>
                <w:szCs w:val="21"/>
              </w:rPr>
            </w:pPr>
          </w:p>
        </w:tc>
        <w:tc>
          <w:tcPr>
            <w:tcW w:w="4835" w:type="dxa"/>
            <w:vAlign w:val="center"/>
          </w:tcPr>
          <w:p>
            <w:pPr>
              <w:spacing w:line="340" w:lineRule="exact"/>
              <w:jc w:val="center"/>
              <w:rPr>
                <w:rFonts w:ascii="仿宋" w:hAnsi="仿宋" w:eastAsia="仿宋"/>
                <w:szCs w:val="21"/>
              </w:rPr>
            </w:pPr>
          </w:p>
        </w:tc>
        <w:tc>
          <w:tcPr>
            <w:tcW w:w="1741" w:type="dxa"/>
            <w:vAlign w:val="center"/>
          </w:tcPr>
          <w:p>
            <w:pPr>
              <w:spacing w:line="340" w:lineRule="exact"/>
              <w:jc w:val="center"/>
              <w:rPr>
                <w:rFonts w:ascii="仿宋" w:hAnsi="仿宋" w:eastAsia="仿宋"/>
                <w:szCs w:val="21"/>
              </w:rPr>
            </w:pPr>
          </w:p>
        </w:tc>
        <w:tc>
          <w:tcPr>
            <w:tcW w:w="967" w:type="dxa"/>
            <w:vAlign w:val="center"/>
          </w:tcPr>
          <w:p>
            <w:pPr>
              <w:spacing w:line="340" w:lineRule="exact"/>
              <w:jc w:val="center"/>
              <w:rPr>
                <w:rFonts w:ascii="仿宋" w:hAnsi="仿宋" w:eastAsia="仿宋"/>
                <w:szCs w:val="21"/>
              </w:rPr>
            </w:pPr>
          </w:p>
        </w:tc>
        <w:tc>
          <w:tcPr>
            <w:tcW w:w="1741" w:type="dxa"/>
          </w:tcPr>
          <w:p>
            <w:pPr>
              <w:spacing w:line="340" w:lineRule="exac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813" w:type="dxa"/>
            <w:vAlign w:val="center"/>
          </w:tcPr>
          <w:p>
            <w:pPr>
              <w:spacing w:line="340" w:lineRule="exact"/>
              <w:jc w:val="center"/>
              <w:rPr>
                <w:rFonts w:ascii="仿宋" w:hAnsi="仿宋" w:eastAsia="仿宋"/>
                <w:szCs w:val="21"/>
              </w:rPr>
            </w:pPr>
          </w:p>
        </w:tc>
        <w:tc>
          <w:tcPr>
            <w:tcW w:w="4835" w:type="dxa"/>
            <w:vAlign w:val="center"/>
          </w:tcPr>
          <w:p>
            <w:pPr>
              <w:spacing w:line="340" w:lineRule="exact"/>
              <w:jc w:val="center"/>
              <w:rPr>
                <w:rFonts w:ascii="仿宋" w:hAnsi="仿宋" w:eastAsia="仿宋"/>
                <w:szCs w:val="21"/>
              </w:rPr>
            </w:pPr>
          </w:p>
        </w:tc>
        <w:tc>
          <w:tcPr>
            <w:tcW w:w="1741" w:type="dxa"/>
          </w:tcPr>
          <w:p>
            <w:pPr>
              <w:spacing w:line="340" w:lineRule="exact"/>
              <w:jc w:val="center"/>
              <w:rPr>
                <w:rFonts w:ascii="仿宋" w:hAnsi="仿宋" w:eastAsia="仿宋"/>
                <w:szCs w:val="21"/>
              </w:rPr>
            </w:pPr>
          </w:p>
        </w:tc>
        <w:tc>
          <w:tcPr>
            <w:tcW w:w="967" w:type="dxa"/>
            <w:vAlign w:val="center"/>
          </w:tcPr>
          <w:p>
            <w:pPr>
              <w:spacing w:line="340" w:lineRule="exact"/>
              <w:jc w:val="center"/>
              <w:rPr>
                <w:rFonts w:ascii="仿宋" w:hAnsi="仿宋" w:eastAsia="仿宋"/>
                <w:szCs w:val="21"/>
              </w:rPr>
            </w:pPr>
          </w:p>
        </w:tc>
        <w:tc>
          <w:tcPr>
            <w:tcW w:w="1741" w:type="dxa"/>
          </w:tcPr>
          <w:p>
            <w:pPr>
              <w:spacing w:line="340" w:lineRule="exac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4" w:hRule="atLeast"/>
        </w:trPr>
        <w:tc>
          <w:tcPr>
            <w:tcW w:w="813" w:type="dxa"/>
            <w:vAlign w:val="center"/>
          </w:tcPr>
          <w:p>
            <w:pPr>
              <w:spacing w:line="340" w:lineRule="exact"/>
              <w:jc w:val="center"/>
              <w:rPr>
                <w:rFonts w:ascii="仿宋" w:hAnsi="仿宋" w:eastAsia="仿宋"/>
                <w:szCs w:val="21"/>
              </w:rPr>
            </w:pPr>
            <w:r>
              <w:rPr>
                <w:rFonts w:hint="eastAsia" w:ascii="仿宋" w:hAnsi="仿宋" w:eastAsia="仿宋"/>
                <w:szCs w:val="21"/>
              </w:rPr>
              <w:t>合计</w:t>
            </w:r>
          </w:p>
        </w:tc>
        <w:tc>
          <w:tcPr>
            <w:tcW w:w="9284" w:type="dxa"/>
            <w:gridSpan w:val="4"/>
            <w:vAlign w:val="center"/>
          </w:tcPr>
          <w:p>
            <w:pPr>
              <w:spacing w:line="340" w:lineRule="exact"/>
              <w:rPr>
                <w:rFonts w:ascii="仿宋" w:hAnsi="仿宋" w:eastAsia="仿宋"/>
                <w:szCs w:val="21"/>
                <w:u w:val="single"/>
              </w:rPr>
            </w:pPr>
            <w:r>
              <w:rPr>
                <w:rFonts w:hint="eastAsia" w:ascii="仿宋" w:hAnsi="仿宋" w:eastAsia="仿宋"/>
                <w:szCs w:val="21"/>
              </w:rPr>
              <w:t>￥：</w:t>
            </w:r>
          </w:p>
          <w:p>
            <w:pPr>
              <w:spacing w:line="340" w:lineRule="exact"/>
              <w:rPr>
                <w:rFonts w:ascii="仿宋" w:hAnsi="仿宋" w:eastAsia="仿宋"/>
                <w:szCs w:val="21"/>
              </w:rPr>
            </w:pPr>
            <w:r>
              <w:rPr>
                <w:rFonts w:hint="eastAsia" w:ascii="仿宋" w:hAnsi="仿宋" w:eastAsia="仿宋"/>
                <w:szCs w:val="21"/>
              </w:rPr>
              <w:t>大写：</w:t>
            </w:r>
          </w:p>
        </w:tc>
      </w:tr>
    </w:tbl>
    <w:p>
      <w:pPr>
        <w:widowControl/>
        <w:spacing w:line="340" w:lineRule="exact"/>
        <w:ind w:right="480"/>
        <w:jc w:val="right"/>
        <w:rPr>
          <w:rFonts w:ascii="仿宋" w:hAnsi="仿宋" w:eastAsia="仿宋"/>
          <w:kern w:val="0"/>
          <w:sz w:val="24"/>
        </w:rPr>
      </w:pPr>
      <w:r>
        <w:rPr>
          <w:rFonts w:hint="eastAsia" w:ascii="仿宋" w:hAnsi="仿宋" w:eastAsia="仿宋" w:cs="Arial"/>
          <w:kern w:val="0"/>
          <w:sz w:val="24"/>
        </w:rPr>
        <w:t>单位：人民币元</w:t>
      </w:r>
    </w:p>
    <w:p>
      <w:pPr>
        <w:widowControl/>
        <w:snapToGrid w:val="0"/>
        <w:spacing w:before="120" w:after="120" w:line="340" w:lineRule="exact"/>
        <w:jc w:val="left"/>
        <w:rPr>
          <w:rFonts w:ascii="仿宋" w:hAnsi="仿宋" w:eastAsia="仿宋" w:cs="Arial"/>
          <w:kern w:val="0"/>
          <w:sz w:val="24"/>
        </w:rPr>
      </w:pPr>
      <w:r>
        <w:rPr>
          <w:rFonts w:hint="eastAsia" w:ascii="仿宋" w:hAnsi="仿宋" w:eastAsia="仿宋" w:cs="Arial"/>
          <w:kern w:val="0"/>
          <w:sz w:val="24"/>
        </w:rPr>
        <w:t>三、技术资料</w:t>
      </w:r>
    </w:p>
    <w:p>
      <w:pPr>
        <w:widowControl/>
        <w:snapToGrid w:val="0"/>
        <w:spacing w:before="120" w:after="120" w:line="340" w:lineRule="exact"/>
        <w:ind w:left="407" w:leftChars="194" w:firstLine="120" w:firstLineChars="50"/>
        <w:jc w:val="left"/>
        <w:rPr>
          <w:rFonts w:ascii="仿宋" w:hAnsi="仿宋" w:eastAsia="仿宋" w:cs="Arial"/>
          <w:kern w:val="0"/>
          <w:sz w:val="24"/>
        </w:rPr>
      </w:pPr>
      <w:r>
        <w:rPr>
          <w:rFonts w:hint="eastAsia" w:ascii="仿宋" w:hAnsi="仿宋" w:eastAsia="仿宋" w:cs="Arial"/>
          <w:kern w:val="0"/>
          <w:sz w:val="24"/>
        </w:rPr>
        <w:t>1、供方应按招标文件规定的时间向需方提供使用货物的有关技术资料。</w:t>
      </w:r>
    </w:p>
    <w:p>
      <w:pPr>
        <w:widowControl/>
        <w:snapToGrid w:val="0"/>
        <w:spacing w:before="120" w:after="120" w:line="340" w:lineRule="exact"/>
        <w:ind w:left="78" w:leftChars="37" w:firstLine="480" w:firstLineChars="200"/>
        <w:jc w:val="left"/>
        <w:rPr>
          <w:rFonts w:ascii="仿宋" w:hAnsi="仿宋" w:eastAsia="仿宋" w:cs="Arial"/>
          <w:kern w:val="0"/>
          <w:sz w:val="24"/>
        </w:rPr>
      </w:pPr>
      <w:r>
        <w:rPr>
          <w:rFonts w:hint="eastAsia" w:ascii="仿宋" w:hAnsi="仿宋" w:eastAsia="仿宋" w:cs="Arial"/>
          <w:kern w:val="0"/>
          <w:sz w:val="24"/>
        </w:rPr>
        <w:t>2、没有需方事先书面同意，供方不得将由需方提供的有关合同或任何合同条文、规格、计划、图纸、样品或资料提供给与履行本合同无关的任何其他人。即使向履行本合同有关的人员提供，也应注意保密并限于履行合同的必需范围。</w:t>
      </w:r>
    </w:p>
    <w:p>
      <w:pPr>
        <w:widowControl/>
        <w:snapToGrid w:val="0"/>
        <w:spacing w:before="120" w:after="120" w:line="340" w:lineRule="exact"/>
        <w:ind w:left="409" w:leftChars="195" w:firstLine="117" w:firstLineChars="49"/>
        <w:jc w:val="left"/>
        <w:rPr>
          <w:rFonts w:ascii="仿宋" w:hAnsi="仿宋" w:eastAsia="仿宋" w:cs="Arial"/>
          <w:kern w:val="0"/>
          <w:sz w:val="24"/>
        </w:rPr>
      </w:pPr>
      <w:r>
        <w:rPr>
          <w:rFonts w:hint="eastAsia" w:ascii="仿宋" w:hAnsi="仿宋" w:eastAsia="仿宋" w:cs="Arial"/>
          <w:kern w:val="0"/>
          <w:sz w:val="24"/>
        </w:rPr>
        <w:t>四、知识产权</w:t>
      </w:r>
    </w:p>
    <w:p>
      <w:pPr>
        <w:widowControl/>
        <w:snapToGrid w:val="0"/>
        <w:spacing w:before="120" w:after="120" w:line="340" w:lineRule="exact"/>
        <w:ind w:firstLine="480" w:firstLineChars="200"/>
        <w:jc w:val="left"/>
        <w:rPr>
          <w:rFonts w:ascii="仿宋" w:hAnsi="仿宋" w:eastAsia="仿宋" w:cs="Arial"/>
          <w:bCs/>
          <w:kern w:val="0"/>
          <w:sz w:val="24"/>
        </w:rPr>
      </w:pPr>
      <w:r>
        <w:rPr>
          <w:rFonts w:hint="eastAsia" w:ascii="仿宋" w:hAnsi="仿宋" w:eastAsia="仿宋" w:cs="Arial"/>
          <w:kern w:val="0"/>
          <w:sz w:val="24"/>
        </w:rPr>
        <w:t>供方应保证所提供的货物或其任何一部分均不会侵犯任何第三方的知识产权</w:t>
      </w:r>
      <w:r>
        <w:rPr>
          <w:rFonts w:hint="eastAsia" w:ascii="仿宋" w:hAnsi="仿宋" w:eastAsia="仿宋" w:cs="Arial"/>
          <w:bCs/>
          <w:kern w:val="0"/>
          <w:sz w:val="24"/>
        </w:rPr>
        <w:t>。</w:t>
      </w:r>
    </w:p>
    <w:p>
      <w:pPr>
        <w:widowControl/>
        <w:snapToGrid w:val="0"/>
        <w:spacing w:before="120" w:after="120" w:line="340" w:lineRule="exact"/>
        <w:ind w:firstLine="470" w:firstLineChars="196"/>
        <w:jc w:val="left"/>
        <w:rPr>
          <w:rFonts w:ascii="仿宋" w:hAnsi="仿宋" w:eastAsia="仿宋" w:cs="Arial"/>
          <w:kern w:val="0"/>
          <w:sz w:val="24"/>
          <w:u w:val="single"/>
        </w:rPr>
      </w:pPr>
      <w:r>
        <w:rPr>
          <w:rFonts w:hint="eastAsia" w:ascii="仿宋" w:hAnsi="仿宋" w:eastAsia="仿宋" w:cs="Arial"/>
          <w:kern w:val="0"/>
          <w:sz w:val="24"/>
        </w:rPr>
        <w:t>五、产权担保</w:t>
      </w:r>
    </w:p>
    <w:p>
      <w:pPr>
        <w:widowControl/>
        <w:snapToGrid w:val="0"/>
        <w:spacing w:before="120" w:after="120" w:line="340" w:lineRule="exact"/>
        <w:ind w:left="357" w:leftChars="170" w:firstLine="480"/>
        <w:jc w:val="left"/>
        <w:rPr>
          <w:rFonts w:ascii="仿宋" w:hAnsi="仿宋" w:eastAsia="仿宋" w:cs="Arial"/>
          <w:kern w:val="0"/>
          <w:sz w:val="24"/>
          <w:u w:val="single"/>
        </w:rPr>
      </w:pPr>
      <w:r>
        <w:rPr>
          <w:rFonts w:hint="eastAsia" w:ascii="仿宋" w:hAnsi="仿宋" w:eastAsia="仿宋" w:cs="Arial"/>
          <w:kern w:val="0"/>
          <w:sz w:val="24"/>
        </w:rPr>
        <w:t>供方保证所交付的货物的所有权完全属于供方且无任何抵押、查封等产权瑕疵。</w:t>
      </w:r>
    </w:p>
    <w:p>
      <w:pPr>
        <w:widowControl/>
        <w:snapToGrid w:val="0"/>
        <w:spacing w:before="120" w:after="120" w:line="340" w:lineRule="exact"/>
        <w:ind w:firstLine="480"/>
        <w:jc w:val="left"/>
        <w:rPr>
          <w:rFonts w:ascii="仿宋" w:hAnsi="仿宋" w:eastAsia="仿宋" w:cs="Arial"/>
          <w:kern w:val="0"/>
          <w:sz w:val="24"/>
        </w:rPr>
      </w:pPr>
      <w:r>
        <w:rPr>
          <w:rFonts w:hint="eastAsia" w:ascii="仿宋" w:hAnsi="仿宋" w:eastAsia="仿宋" w:cs="Arial"/>
          <w:kern w:val="0"/>
          <w:sz w:val="24"/>
        </w:rPr>
        <w:t>六、转包或分包</w:t>
      </w:r>
    </w:p>
    <w:p>
      <w:pPr>
        <w:widowControl/>
        <w:spacing w:line="340" w:lineRule="exact"/>
        <w:ind w:firstLine="480"/>
        <w:jc w:val="left"/>
        <w:rPr>
          <w:rFonts w:ascii="仿宋" w:hAnsi="仿宋" w:eastAsia="仿宋" w:cs="Arial"/>
          <w:kern w:val="0"/>
          <w:sz w:val="24"/>
        </w:rPr>
      </w:pPr>
      <w:r>
        <w:rPr>
          <w:rFonts w:hint="eastAsia" w:ascii="仿宋" w:hAnsi="仿宋" w:eastAsia="仿宋" w:cs="Arial"/>
          <w:kern w:val="0"/>
          <w:sz w:val="24"/>
        </w:rPr>
        <w:t>1、本合同范围的货物，应由供方直接供应，不得转让他人供应；</w:t>
      </w:r>
    </w:p>
    <w:p>
      <w:pPr>
        <w:widowControl/>
        <w:spacing w:line="340" w:lineRule="exact"/>
        <w:ind w:firstLine="480"/>
        <w:jc w:val="left"/>
        <w:rPr>
          <w:rFonts w:ascii="仿宋" w:hAnsi="仿宋" w:eastAsia="仿宋" w:cs="Arial"/>
          <w:kern w:val="0"/>
          <w:sz w:val="24"/>
        </w:rPr>
      </w:pPr>
      <w:r>
        <w:rPr>
          <w:rFonts w:hint="eastAsia" w:ascii="仿宋" w:hAnsi="仿宋" w:eastAsia="仿宋" w:cs="Arial"/>
          <w:kern w:val="0"/>
          <w:sz w:val="24"/>
        </w:rPr>
        <w:t>2、供方不得将本合同范围的货物全部或部分分包给他人供应；</w:t>
      </w:r>
    </w:p>
    <w:p>
      <w:pPr>
        <w:widowControl/>
        <w:spacing w:line="340" w:lineRule="exact"/>
        <w:ind w:firstLine="480"/>
        <w:jc w:val="left"/>
        <w:rPr>
          <w:rFonts w:ascii="仿宋" w:hAnsi="仿宋" w:eastAsia="仿宋" w:cs="Arial"/>
          <w:kern w:val="0"/>
          <w:sz w:val="24"/>
        </w:rPr>
      </w:pPr>
      <w:r>
        <w:rPr>
          <w:rFonts w:hint="eastAsia" w:ascii="仿宋" w:hAnsi="仿宋" w:eastAsia="仿宋" w:cs="Arial"/>
          <w:kern w:val="0"/>
          <w:sz w:val="24"/>
        </w:rPr>
        <w:t>3、如有转让和分包行为，需方中止合同，并追究供方的违约责任。</w:t>
      </w:r>
    </w:p>
    <w:p>
      <w:pPr>
        <w:widowControl/>
        <w:snapToGrid w:val="0"/>
        <w:spacing w:before="120" w:after="120" w:line="340" w:lineRule="exact"/>
        <w:ind w:firstLine="120" w:firstLineChars="50"/>
        <w:jc w:val="left"/>
        <w:rPr>
          <w:rFonts w:ascii="仿宋" w:hAnsi="仿宋" w:eastAsia="仿宋" w:cs="Arial"/>
          <w:kern w:val="0"/>
          <w:sz w:val="24"/>
        </w:rPr>
      </w:pPr>
      <w:r>
        <w:rPr>
          <w:rFonts w:hint="eastAsia" w:ascii="仿宋" w:hAnsi="仿宋" w:eastAsia="仿宋" w:cs="Arial"/>
          <w:kern w:val="0"/>
          <w:sz w:val="24"/>
        </w:rPr>
        <w:t>▲七、质保期</w:t>
      </w:r>
    </w:p>
    <w:p>
      <w:pPr>
        <w:widowControl/>
        <w:spacing w:line="340" w:lineRule="exact"/>
        <w:ind w:firstLine="480" w:firstLineChars="200"/>
        <w:jc w:val="left"/>
        <w:rPr>
          <w:rFonts w:ascii="仿宋" w:hAnsi="仿宋" w:eastAsia="仿宋" w:cs="Arial"/>
          <w:kern w:val="0"/>
          <w:sz w:val="24"/>
        </w:rPr>
      </w:pPr>
      <w:r>
        <w:rPr>
          <w:rFonts w:hint="eastAsia" w:ascii="仿宋" w:hAnsi="仿宋" w:eastAsia="仿宋" w:cs="Arial"/>
          <w:kern w:val="0"/>
          <w:sz w:val="24"/>
        </w:rPr>
        <w:t>供方必须对合同中规定的货物在项目验收合格后提供至少年的质保期（货物另有规定的按原规定执行），时间从验收合格办理移交手续之日起计算。质保期内供方须免费负责修理和替换任何由于产品自身的质量问题造成的损坏，并负责有关费用。供方不能修理和不能调换，按不能交货处理。如因需方使用不当造成故障，供方负责包修、包换或者包退，费用双方另行协商。维修过程中供方提供的材料色泽等应与原来的保持一致。</w:t>
      </w:r>
    </w:p>
    <w:p>
      <w:pPr>
        <w:widowControl/>
        <w:snapToGrid w:val="0"/>
        <w:spacing w:before="120" w:after="120" w:line="340" w:lineRule="exact"/>
        <w:ind w:firstLine="480"/>
        <w:jc w:val="left"/>
        <w:rPr>
          <w:rFonts w:ascii="仿宋" w:hAnsi="仿宋" w:eastAsia="仿宋" w:cs="Arial"/>
          <w:kern w:val="0"/>
          <w:sz w:val="24"/>
        </w:rPr>
      </w:pPr>
      <w:r>
        <w:rPr>
          <w:rFonts w:hint="eastAsia" w:ascii="仿宋" w:hAnsi="仿宋" w:eastAsia="仿宋" w:cs="Arial"/>
          <w:kern w:val="0"/>
          <w:sz w:val="24"/>
        </w:rPr>
        <w:t>八、交货期、交货方式及交货地点</w:t>
      </w:r>
    </w:p>
    <w:p>
      <w:pPr>
        <w:spacing w:line="400" w:lineRule="exact"/>
        <w:ind w:firstLine="480" w:firstLineChars="200"/>
        <w:rPr>
          <w:rFonts w:ascii="仿宋" w:hAnsi="仿宋" w:eastAsia="仿宋"/>
          <w:sz w:val="24"/>
          <w:u w:val="single"/>
        </w:rPr>
      </w:pPr>
      <w:r>
        <w:rPr>
          <w:rFonts w:hint="eastAsia" w:ascii="仿宋" w:hAnsi="仿宋" w:eastAsia="仿宋"/>
          <w:sz w:val="24"/>
          <w:u w:val="single"/>
        </w:rPr>
        <w:t>1、合同签订后                                                             。</w:t>
      </w:r>
    </w:p>
    <w:p>
      <w:pPr>
        <w:widowControl/>
        <w:snapToGrid w:val="0"/>
        <w:spacing w:before="120" w:after="120" w:line="340" w:lineRule="exact"/>
        <w:ind w:firstLine="480"/>
        <w:jc w:val="left"/>
        <w:rPr>
          <w:rFonts w:ascii="仿宋" w:hAnsi="仿宋" w:eastAsia="仿宋" w:cs="Arial"/>
          <w:bCs/>
          <w:kern w:val="0"/>
          <w:sz w:val="24"/>
        </w:rPr>
      </w:pPr>
      <w:r>
        <w:rPr>
          <w:rFonts w:hint="eastAsia" w:ascii="仿宋" w:hAnsi="仿宋" w:eastAsia="仿宋" w:cs="Arial"/>
          <w:bCs/>
          <w:kern w:val="0"/>
          <w:sz w:val="24"/>
        </w:rPr>
        <w:t xml:space="preserve">2、交货方式： </w:t>
      </w:r>
    </w:p>
    <w:p>
      <w:pPr>
        <w:widowControl/>
        <w:snapToGrid w:val="0"/>
        <w:spacing w:before="120" w:after="120" w:line="340" w:lineRule="exact"/>
        <w:ind w:firstLine="480"/>
        <w:jc w:val="left"/>
        <w:rPr>
          <w:rFonts w:ascii="仿宋" w:hAnsi="仿宋" w:eastAsia="仿宋" w:cs="Arial"/>
          <w:kern w:val="0"/>
          <w:sz w:val="24"/>
        </w:rPr>
      </w:pPr>
      <w:r>
        <w:rPr>
          <w:rFonts w:hint="eastAsia" w:ascii="仿宋" w:hAnsi="仿宋" w:eastAsia="仿宋" w:cs="Arial"/>
          <w:bCs/>
          <w:kern w:val="0"/>
          <w:sz w:val="24"/>
        </w:rPr>
        <w:t>3、交货地点：</w:t>
      </w:r>
    </w:p>
    <w:p>
      <w:pPr>
        <w:widowControl/>
        <w:snapToGrid w:val="0"/>
        <w:spacing w:before="120" w:after="120" w:line="340" w:lineRule="exact"/>
        <w:ind w:firstLine="480"/>
        <w:jc w:val="left"/>
        <w:rPr>
          <w:rFonts w:ascii="仿宋" w:hAnsi="仿宋" w:eastAsia="仿宋" w:cs="Arial"/>
          <w:kern w:val="0"/>
          <w:sz w:val="24"/>
        </w:rPr>
      </w:pPr>
      <w:r>
        <w:rPr>
          <w:rFonts w:hint="eastAsia" w:ascii="仿宋" w:hAnsi="仿宋" w:eastAsia="仿宋" w:cs="Arial"/>
          <w:kern w:val="0"/>
          <w:sz w:val="24"/>
        </w:rPr>
        <w:t>九、货款支付</w:t>
      </w:r>
    </w:p>
    <w:p>
      <w:pPr>
        <w:widowControl/>
        <w:snapToGrid w:val="0"/>
        <w:spacing w:before="120" w:after="120" w:line="340" w:lineRule="exact"/>
        <w:ind w:firstLine="480"/>
        <w:jc w:val="left"/>
        <w:rPr>
          <w:rFonts w:ascii="仿宋" w:hAnsi="仿宋" w:eastAsia="仿宋" w:cs="Arial"/>
          <w:kern w:val="0"/>
          <w:sz w:val="24"/>
        </w:rPr>
      </w:pPr>
      <w:r>
        <w:rPr>
          <w:rFonts w:hint="eastAsia" w:ascii="仿宋" w:hAnsi="仿宋" w:eastAsia="仿宋" w:cs="Arial"/>
          <w:kern w:val="0"/>
          <w:sz w:val="24"/>
        </w:rPr>
        <w:t>1、付款方式：_______________________(与招标文件保持一致)</w:t>
      </w:r>
    </w:p>
    <w:p>
      <w:pPr>
        <w:widowControl/>
        <w:spacing w:line="340" w:lineRule="exact"/>
        <w:ind w:firstLine="480"/>
        <w:jc w:val="left"/>
        <w:rPr>
          <w:rFonts w:ascii="仿宋" w:hAnsi="仿宋" w:eastAsia="仿宋" w:cs="Arial"/>
          <w:kern w:val="0"/>
          <w:sz w:val="24"/>
        </w:rPr>
      </w:pPr>
      <w:r>
        <w:rPr>
          <w:rFonts w:hint="eastAsia" w:ascii="仿宋" w:hAnsi="仿宋" w:eastAsia="仿宋" w:cs="Arial"/>
          <w:kern w:val="0"/>
          <w:sz w:val="24"/>
        </w:rPr>
        <w:t>2、当采购数量与实际使用数量不一致时，供方应根据实际使用量供货，合同的最终结算金额按实际使用量乘以中标单价进行计算。</w:t>
      </w:r>
    </w:p>
    <w:p>
      <w:pPr>
        <w:widowControl/>
        <w:snapToGrid w:val="0"/>
        <w:spacing w:beforeLines="50" w:afterLines="50" w:line="340" w:lineRule="exact"/>
        <w:ind w:firstLine="480"/>
        <w:jc w:val="left"/>
        <w:rPr>
          <w:rFonts w:ascii="仿宋" w:hAnsi="仿宋" w:eastAsia="仿宋" w:cs="宋体"/>
          <w:kern w:val="0"/>
          <w:sz w:val="24"/>
          <w:szCs w:val="20"/>
        </w:rPr>
      </w:pPr>
      <w:r>
        <w:rPr>
          <w:rFonts w:hint="eastAsia" w:ascii="仿宋" w:hAnsi="仿宋" w:eastAsia="仿宋" w:cs="宋体"/>
          <w:kern w:val="0"/>
          <w:sz w:val="24"/>
        </w:rPr>
        <w:t>十、税费</w:t>
      </w:r>
    </w:p>
    <w:p>
      <w:pPr>
        <w:widowControl/>
        <w:snapToGrid w:val="0"/>
        <w:spacing w:beforeLines="50" w:afterLines="50" w:line="340" w:lineRule="exact"/>
        <w:ind w:firstLine="480" w:firstLineChars="200"/>
        <w:jc w:val="left"/>
        <w:rPr>
          <w:rFonts w:ascii="仿宋" w:hAnsi="仿宋" w:eastAsia="仿宋" w:cs="宋体"/>
          <w:kern w:val="0"/>
          <w:sz w:val="24"/>
          <w:szCs w:val="20"/>
        </w:rPr>
      </w:pPr>
      <w:r>
        <w:rPr>
          <w:rFonts w:hint="eastAsia" w:ascii="仿宋" w:hAnsi="仿宋" w:eastAsia="仿宋" w:cs="宋体"/>
          <w:kern w:val="0"/>
          <w:sz w:val="24"/>
        </w:rPr>
        <w:t>本合同执行中相关的一切税费均由供方负担。</w:t>
      </w:r>
    </w:p>
    <w:p>
      <w:pPr>
        <w:widowControl/>
        <w:snapToGrid w:val="0"/>
        <w:spacing w:before="120" w:after="120" w:line="340" w:lineRule="exact"/>
        <w:ind w:left="409" w:leftChars="195" w:firstLine="117" w:firstLineChars="49"/>
        <w:jc w:val="left"/>
        <w:rPr>
          <w:rFonts w:ascii="仿宋" w:hAnsi="仿宋" w:eastAsia="仿宋" w:cs="Arial"/>
          <w:kern w:val="0"/>
          <w:sz w:val="24"/>
        </w:rPr>
      </w:pPr>
      <w:r>
        <w:rPr>
          <w:rFonts w:hint="eastAsia" w:ascii="仿宋" w:hAnsi="仿宋" w:eastAsia="仿宋" w:cs="Arial"/>
          <w:kern w:val="0"/>
          <w:sz w:val="24"/>
        </w:rPr>
        <w:t>十一、质量保证及售后服务</w:t>
      </w:r>
    </w:p>
    <w:p>
      <w:pPr>
        <w:widowControl/>
        <w:snapToGrid w:val="0"/>
        <w:spacing w:before="120" w:after="120" w:line="340" w:lineRule="exact"/>
        <w:ind w:left="77" w:firstLine="480"/>
        <w:jc w:val="left"/>
        <w:rPr>
          <w:rFonts w:ascii="仿宋" w:hAnsi="仿宋" w:eastAsia="仿宋" w:cs="Arial"/>
          <w:kern w:val="0"/>
          <w:sz w:val="24"/>
        </w:rPr>
      </w:pPr>
      <w:r>
        <w:rPr>
          <w:rFonts w:hint="eastAsia" w:ascii="仿宋" w:hAnsi="仿宋" w:eastAsia="仿宋" w:cs="Arial"/>
          <w:kern w:val="0"/>
          <w:sz w:val="24"/>
        </w:rPr>
        <w:t>1、供方应按招标文件规定的货物性能、技术要求、质量标准向需方提供未经使用的全新产品。</w:t>
      </w:r>
    </w:p>
    <w:p>
      <w:pPr>
        <w:widowControl/>
        <w:snapToGrid w:val="0"/>
        <w:spacing w:before="120" w:after="120" w:line="340" w:lineRule="exact"/>
        <w:ind w:firstLine="480"/>
        <w:jc w:val="left"/>
        <w:rPr>
          <w:rFonts w:ascii="仿宋" w:hAnsi="仿宋" w:eastAsia="仿宋" w:cs="Arial"/>
          <w:kern w:val="0"/>
          <w:sz w:val="24"/>
        </w:rPr>
      </w:pPr>
      <w:r>
        <w:rPr>
          <w:rFonts w:hint="eastAsia" w:ascii="仿宋" w:hAnsi="仿宋" w:eastAsia="仿宋" w:cs="Arial"/>
          <w:kern w:val="0"/>
          <w:sz w:val="24"/>
        </w:rPr>
        <w:t>2、供方提供的货物在质保期内因货物本身的质量问题发生故障，供方应负责免费更换。对达不到技术要求者，根据实际情况，经双方协商，可按以下办法处理：</w:t>
      </w:r>
    </w:p>
    <w:p>
      <w:pPr>
        <w:widowControl/>
        <w:snapToGrid w:val="0"/>
        <w:spacing w:before="120" w:after="120" w:line="340" w:lineRule="exact"/>
        <w:ind w:firstLine="420"/>
        <w:jc w:val="left"/>
        <w:rPr>
          <w:rFonts w:ascii="仿宋" w:hAnsi="仿宋" w:eastAsia="仿宋" w:cs="Arial"/>
          <w:kern w:val="0"/>
          <w:sz w:val="24"/>
        </w:rPr>
      </w:pPr>
      <w:r>
        <w:rPr>
          <w:rFonts w:hint="eastAsia" w:ascii="仿宋" w:hAnsi="仿宋" w:eastAsia="仿宋" w:cs="Arial"/>
          <w:kern w:val="0"/>
          <w:sz w:val="24"/>
        </w:rPr>
        <w:t>①更换：由供方承担所发生的全部费用。</w:t>
      </w:r>
    </w:p>
    <w:p>
      <w:pPr>
        <w:widowControl/>
        <w:snapToGrid w:val="0"/>
        <w:spacing w:before="120" w:after="120" w:line="340" w:lineRule="exact"/>
        <w:ind w:firstLine="420"/>
        <w:jc w:val="left"/>
        <w:rPr>
          <w:rFonts w:ascii="仿宋" w:hAnsi="仿宋" w:eastAsia="仿宋" w:cs="Arial"/>
          <w:kern w:val="0"/>
          <w:sz w:val="24"/>
        </w:rPr>
      </w:pPr>
      <w:r>
        <w:rPr>
          <w:rFonts w:hint="eastAsia" w:ascii="仿宋" w:hAnsi="仿宋" w:eastAsia="仿宋" w:cs="Arial"/>
          <w:kern w:val="0"/>
          <w:sz w:val="24"/>
        </w:rPr>
        <w:t>②贬值处理：由供需双方合议定价。</w:t>
      </w:r>
    </w:p>
    <w:p>
      <w:pPr>
        <w:widowControl/>
        <w:snapToGrid w:val="0"/>
        <w:spacing w:before="120" w:after="120" w:line="340" w:lineRule="exact"/>
        <w:ind w:firstLine="420"/>
        <w:jc w:val="left"/>
        <w:rPr>
          <w:rFonts w:ascii="仿宋" w:hAnsi="仿宋" w:eastAsia="仿宋" w:cs="Arial"/>
          <w:kern w:val="0"/>
          <w:sz w:val="24"/>
        </w:rPr>
      </w:pPr>
      <w:r>
        <w:rPr>
          <w:rFonts w:hint="eastAsia" w:ascii="仿宋" w:hAnsi="仿宋" w:eastAsia="仿宋" w:cs="Arial"/>
          <w:kern w:val="0"/>
          <w:sz w:val="24"/>
        </w:rPr>
        <w:t>③退货处理：供方应退还需方支付的合同款，同时应承担该货物的直接费用（运输、保险、检验、货款利息及银行手续费等）。</w:t>
      </w:r>
    </w:p>
    <w:p>
      <w:pPr>
        <w:widowControl/>
        <w:snapToGrid w:val="0"/>
        <w:spacing w:before="120" w:after="120" w:line="340" w:lineRule="exact"/>
        <w:ind w:firstLine="480"/>
        <w:jc w:val="left"/>
        <w:rPr>
          <w:rFonts w:ascii="仿宋" w:hAnsi="仿宋" w:eastAsia="仿宋" w:cs="Arial"/>
          <w:kern w:val="0"/>
          <w:sz w:val="24"/>
        </w:rPr>
      </w:pPr>
      <w:r>
        <w:rPr>
          <w:rFonts w:hint="eastAsia" w:ascii="仿宋" w:hAnsi="仿宋" w:eastAsia="仿宋" w:cs="Arial"/>
          <w:kern w:val="0"/>
          <w:sz w:val="24"/>
        </w:rPr>
        <w:t>3、如在使用过程中发生质量问题，供方在接到需方通知后在小时内到达需方现场。</w:t>
      </w:r>
    </w:p>
    <w:p>
      <w:pPr>
        <w:widowControl/>
        <w:snapToGrid w:val="0"/>
        <w:spacing w:before="120" w:after="120" w:line="340" w:lineRule="exact"/>
        <w:ind w:firstLine="480"/>
        <w:jc w:val="left"/>
        <w:rPr>
          <w:rFonts w:ascii="仿宋" w:hAnsi="仿宋" w:eastAsia="仿宋" w:cs="Arial"/>
          <w:kern w:val="0"/>
          <w:sz w:val="24"/>
        </w:rPr>
      </w:pPr>
      <w:r>
        <w:rPr>
          <w:rFonts w:hint="eastAsia" w:ascii="仿宋" w:hAnsi="仿宋" w:eastAsia="仿宋" w:cs="Arial"/>
          <w:kern w:val="0"/>
          <w:sz w:val="24"/>
        </w:rPr>
        <w:t>4、在质保期内，供方应对货物出现的质量及安全问题负责处理解决并承担一切费用。</w:t>
      </w:r>
    </w:p>
    <w:p>
      <w:pPr>
        <w:widowControl/>
        <w:snapToGrid w:val="0"/>
        <w:spacing w:before="60" w:after="60" w:line="340" w:lineRule="exact"/>
        <w:ind w:firstLine="480"/>
        <w:jc w:val="left"/>
        <w:rPr>
          <w:rFonts w:ascii="仿宋" w:hAnsi="仿宋" w:eastAsia="仿宋" w:cs="Arial"/>
          <w:kern w:val="0"/>
          <w:sz w:val="24"/>
        </w:rPr>
      </w:pPr>
      <w:r>
        <w:rPr>
          <w:rFonts w:hint="eastAsia" w:ascii="仿宋" w:hAnsi="仿宋" w:eastAsia="仿宋" w:cs="Arial"/>
          <w:kern w:val="0"/>
          <w:sz w:val="24"/>
        </w:rPr>
        <w:t>十二、违约责任</w:t>
      </w:r>
    </w:p>
    <w:p>
      <w:pPr>
        <w:widowControl/>
        <w:snapToGrid w:val="0"/>
        <w:spacing w:before="60" w:after="60" w:line="340" w:lineRule="exact"/>
        <w:ind w:firstLine="480"/>
        <w:jc w:val="left"/>
        <w:rPr>
          <w:rFonts w:ascii="仿宋" w:hAnsi="仿宋" w:eastAsia="仿宋" w:cs="Arial"/>
          <w:kern w:val="0"/>
          <w:sz w:val="24"/>
        </w:rPr>
      </w:pPr>
      <w:r>
        <w:rPr>
          <w:rFonts w:hint="eastAsia" w:ascii="仿宋" w:hAnsi="仿宋" w:eastAsia="仿宋" w:cs="Arial"/>
          <w:kern w:val="0"/>
          <w:sz w:val="24"/>
        </w:rPr>
        <w:t>1、需方无正当理由拒收货物的，需方向供方偿付拒收货款总值的百分之____违约金。</w:t>
      </w:r>
    </w:p>
    <w:p>
      <w:pPr>
        <w:widowControl/>
        <w:snapToGrid w:val="0"/>
        <w:spacing w:before="60" w:after="60" w:line="340" w:lineRule="exact"/>
        <w:ind w:firstLine="480"/>
        <w:jc w:val="left"/>
        <w:rPr>
          <w:rFonts w:ascii="仿宋" w:hAnsi="仿宋" w:eastAsia="仿宋" w:cs="Arial"/>
          <w:kern w:val="0"/>
          <w:sz w:val="24"/>
        </w:rPr>
      </w:pPr>
      <w:r>
        <w:rPr>
          <w:rFonts w:hint="eastAsia" w:ascii="仿宋" w:hAnsi="仿宋" w:eastAsia="仿宋" w:cs="Arial"/>
          <w:kern w:val="0"/>
          <w:sz w:val="24"/>
        </w:rPr>
        <w:t>2、需方无故逾期验收和办理货款支付手续的,需方应按逾期付款总额每日万分之____向供方支付违约金。</w:t>
      </w:r>
    </w:p>
    <w:p>
      <w:pPr>
        <w:widowControl/>
        <w:snapToGrid w:val="0"/>
        <w:spacing w:before="60" w:after="60" w:line="340" w:lineRule="exact"/>
        <w:ind w:firstLine="480"/>
        <w:jc w:val="left"/>
        <w:rPr>
          <w:rFonts w:ascii="仿宋" w:hAnsi="仿宋" w:eastAsia="仿宋" w:cs="Arial"/>
          <w:kern w:val="0"/>
          <w:sz w:val="24"/>
        </w:rPr>
      </w:pPr>
      <w:r>
        <w:rPr>
          <w:rFonts w:hint="eastAsia" w:ascii="仿宋" w:hAnsi="仿宋" w:eastAsia="仿宋" w:cs="Arial"/>
          <w:kern w:val="0"/>
          <w:sz w:val="24"/>
        </w:rPr>
        <w:t xml:space="preserve">3、供方逾期交付货物的，供方应按逾期交货总额每日千分之___向需方支付违约金，由需方从待付货款中扣除。逾期超过约定日期___个工作日不能交货的，需方可解除本合同。供方因逾期交货或因其他违约行为导致需方解除合同的，供方应向需方支付合同总值___%的违约金，如造成需方损失超过违约金的，超出部分由供方继续承担赔偿责任。 </w:t>
      </w:r>
    </w:p>
    <w:p>
      <w:pPr>
        <w:widowControl/>
        <w:snapToGrid w:val="0"/>
        <w:spacing w:before="60" w:after="60" w:line="340" w:lineRule="exact"/>
        <w:ind w:firstLine="480"/>
        <w:jc w:val="left"/>
        <w:rPr>
          <w:rFonts w:ascii="仿宋" w:hAnsi="仿宋" w:eastAsia="仿宋" w:cs="Arial"/>
          <w:kern w:val="0"/>
          <w:sz w:val="24"/>
        </w:rPr>
      </w:pPr>
      <w:r>
        <w:rPr>
          <w:rFonts w:hint="eastAsia" w:ascii="仿宋" w:hAnsi="仿宋" w:eastAsia="仿宋" w:cs="Arial"/>
          <w:kern w:val="0"/>
          <w:sz w:val="24"/>
        </w:rPr>
        <w:t>4、供方所交的货物品种、型号、规格、技术参数、质量不符合合同规定及招标文件规定标准的，需方有权拒收该货物，供方愿意更换货物但逾期交货的，按供方逾期交货处理。供方拒绝更换货物的，需方可单方面解除合同。</w:t>
      </w:r>
    </w:p>
    <w:p>
      <w:pPr>
        <w:widowControl/>
        <w:snapToGrid w:val="0"/>
        <w:spacing w:before="60" w:after="60" w:line="340" w:lineRule="exact"/>
        <w:ind w:firstLine="480"/>
        <w:jc w:val="left"/>
        <w:rPr>
          <w:rFonts w:ascii="仿宋" w:hAnsi="仿宋" w:eastAsia="仿宋" w:cs="Arial"/>
          <w:kern w:val="0"/>
          <w:sz w:val="24"/>
        </w:rPr>
      </w:pPr>
      <w:r>
        <w:rPr>
          <w:rFonts w:hint="eastAsia" w:ascii="仿宋" w:hAnsi="仿宋" w:eastAsia="仿宋" w:cs="Arial"/>
          <w:kern w:val="0"/>
          <w:sz w:val="24"/>
        </w:rPr>
        <w:t>5、供方原因不能按期指导安装验收完毕的，供方向需方每日偿付货款总额___‰的违约金。</w:t>
      </w:r>
    </w:p>
    <w:p>
      <w:pPr>
        <w:widowControl/>
        <w:snapToGrid w:val="0"/>
        <w:spacing w:before="60" w:after="60" w:line="340" w:lineRule="exact"/>
        <w:ind w:firstLine="480"/>
        <w:jc w:val="left"/>
        <w:rPr>
          <w:rFonts w:ascii="仿宋" w:hAnsi="仿宋" w:eastAsia="仿宋" w:cs="Arial"/>
          <w:kern w:val="0"/>
          <w:sz w:val="24"/>
        </w:rPr>
      </w:pPr>
      <w:r>
        <w:rPr>
          <w:rFonts w:hint="eastAsia" w:ascii="仿宋" w:hAnsi="仿宋" w:eastAsia="仿宋" w:cs="Arial"/>
          <w:kern w:val="0"/>
          <w:sz w:val="24"/>
        </w:rPr>
        <w:t>6、未按规定提供完整的技术资料处以货款总额千分之___的违约金。</w:t>
      </w:r>
    </w:p>
    <w:p>
      <w:pPr>
        <w:widowControl/>
        <w:spacing w:line="340" w:lineRule="exact"/>
        <w:ind w:firstLine="480"/>
        <w:jc w:val="left"/>
        <w:rPr>
          <w:rFonts w:ascii="仿宋" w:hAnsi="仿宋" w:eastAsia="仿宋"/>
          <w:kern w:val="0"/>
          <w:sz w:val="24"/>
        </w:rPr>
      </w:pPr>
      <w:r>
        <w:rPr>
          <w:rFonts w:hint="eastAsia" w:ascii="仿宋" w:hAnsi="仿宋" w:eastAsia="仿宋" w:cs="Arial"/>
          <w:kern w:val="0"/>
          <w:sz w:val="24"/>
        </w:rPr>
        <w:t>7、未按招标文件约定派驻相关专业的技术人员进行安装调试指导的，每发现一次处以货款总额千分之___的违约金。</w:t>
      </w:r>
    </w:p>
    <w:p>
      <w:pPr>
        <w:widowControl/>
        <w:snapToGrid w:val="0"/>
        <w:spacing w:before="120" w:after="120" w:line="340" w:lineRule="exact"/>
        <w:ind w:firstLine="480"/>
        <w:jc w:val="left"/>
        <w:rPr>
          <w:rFonts w:ascii="仿宋" w:hAnsi="仿宋" w:eastAsia="仿宋" w:cs="Arial"/>
          <w:kern w:val="0"/>
          <w:sz w:val="24"/>
        </w:rPr>
      </w:pPr>
      <w:r>
        <w:rPr>
          <w:rFonts w:hint="eastAsia" w:ascii="仿宋" w:hAnsi="仿宋" w:eastAsia="仿宋" w:cs="Arial"/>
          <w:kern w:val="0"/>
          <w:sz w:val="24"/>
        </w:rPr>
        <w:t>十三、不可抗力事件处理</w:t>
      </w:r>
    </w:p>
    <w:p>
      <w:pPr>
        <w:widowControl/>
        <w:snapToGrid w:val="0"/>
        <w:spacing w:before="120" w:after="120" w:line="340" w:lineRule="exact"/>
        <w:ind w:firstLine="480"/>
        <w:jc w:val="left"/>
        <w:rPr>
          <w:rFonts w:ascii="仿宋" w:hAnsi="仿宋" w:eastAsia="仿宋" w:cs="Arial"/>
          <w:kern w:val="0"/>
          <w:sz w:val="24"/>
        </w:rPr>
      </w:pPr>
      <w:r>
        <w:rPr>
          <w:rFonts w:hint="eastAsia" w:ascii="仿宋" w:hAnsi="仿宋" w:eastAsia="仿宋" w:cs="Arial"/>
          <w:kern w:val="0"/>
          <w:sz w:val="24"/>
        </w:rPr>
        <w:t>1、在合同有效期内，任何一方因不可抗力事件导致不能履行合同，则合同履行期可延长，其延长期与不可抗力影响期相同。</w:t>
      </w:r>
    </w:p>
    <w:p>
      <w:pPr>
        <w:widowControl/>
        <w:snapToGrid w:val="0"/>
        <w:spacing w:before="120" w:after="120" w:line="340" w:lineRule="exact"/>
        <w:ind w:left="479" w:leftChars="228"/>
        <w:jc w:val="left"/>
        <w:rPr>
          <w:rFonts w:ascii="仿宋" w:hAnsi="仿宋" w:eastAsia="仿宋" w:cs="Arial"/>
          <w:kern w:val="0"/>
          <w:sz w:val="24"/>
        </w:rPr>
      </w:pPr>
      <w:r>
        <w:rPr>
          <w:rFonts w:hint="eastAsia" w:ascii="仿宋" w:hAnsi="仿宋" w:eastAsia="仿宋" w:cs="Arial"/>
          <w:kern w:val="0"/>
          <w:sz w:val="24"/>
        </w:rPr>
        <w:t>2、不可抗力事件发生后，应立即通知对方，并寄送有关权威机构出具的证明。</w:t>
      </w:r>
    </w:p>
    <w:p>
      <w:pPr>
        <w:widowControl/>
        <w:snapToGrid w:val="0"/>
        <w:spacing w:before="120" w:after="120" w:line="340" w:lineRule="exact"/>
        <w:ind w:left="479" w:leftChars="228"/>
        <w:jc w:val="left"/>
        <w:rPr>
          <w:rFonts w:ascii="仿宋" w:hAnsi="仿宋" w:eastAsia="仿宋" w:cs="Arial"/>
          <w:kern w:val="0"/>
          <w:sz w:val="24"/>
        </w:rPr>
      </w:pPr>
      <w:r>
        <w:rPr>
          <w:rFonts w:hint="eastAsia" w:ascii="仿宋" w:hAnsi="仿宋" w:eastAsia="仿宋" w:cs="Arial"/>
          <w:kern w:val="0"/>
          <w:sz w:val="24"/>
        </w:rPr>
        <w:t>3、不可抗力事件延续</w:t>
      </w:r>
      <w:r>
        <w:rPr>
          <w:rFonts w:hint="eastAsia" w:ascii="仿宋" w:hAnsi="仿宋" w:eastAsia="仿宋"/>
          <w:sz w:val="24"/>
        </w:rPr>
        <w:t>_____</w:t>
      </w:r>
      <w:r>
        <w:rPr>
          <w:rFonts w:hint="eastAsia" w:ascii="仿宋" w:hAnsi="仿宋" w:eastAsia="仿宋" w:cs="Arial"/>
          <w:kern w:val="0"/>
          <w:sz w:val="24"/>
        </w:rPr>
        <w:t>天以上，双方应通过友好协商，确定是否继续履行合同。</w:t>
      </w:r>
    </w:p>
    <w:p>
      <w:pPr>
        <w:widowControl/>
        <w:snapToGrid w:val="0"/>
        <w:spacing w:before="120" w:after="120" w:line="340" w:lineRule="exact"/>
        <w:ind w:firstLine="480"/>
        <w:jc w:val="left"/>
        <w:rPr>
          <w:rFonts w:ascii="仿宋" w:hAnsi="仿宋" w:eastAsia="仿宋" w:cs="Arial"/>
          <w:kern w:val="0"/>
          <w:sz w:val="24"/>
        </w:rPr>
      </w:pPr>
      <w:r>
        <w:rPr>
          <w:rFonts w:hint="eastAsia" w:ascii="仿宋" w:hAnsi="仿宋" w:eastAsia="仿宋" w:cs="Arial"/>
          <w:kern w:val="0"/>
          <w:sz w:val="24"/>
        </w:rPr>
        <w:t>十四、诉讼</w:t>
      </w:r>
    </w:p>
    <w:p>
      <w:pPr>
        <w:widowControl/>
        <w:snapToGrid w:val="0"/>
        <w:spacing w:before="120" w:after="120" w:line="340" w:lineRule="exact"/>
        <w:ind w:firstLine="480"/>
        <w:jc w:val="left"/>
        <w:rPr>
          <w:rFonts w:ascii="仿宋" w:hAnsi="仿宋" w:eastAsia="仿宋" w:cs="Arial"/>
          <w:kern w:val="0"/>
          <w:sz w:val="24"/>
        </w:rPr>
      </w:pPr>
      <w:r>
        <w:rPr>
          <w:rFonts w:hint="eastAsia" w:ascii="仿宋" w:hAnsi="仿宋" w:eastAsia="仿宋" w:cs="Arial"/>
          <w:kern w:val="0"/>
          <w:sz w:val="24"/>
        </w:rPr>
        <w:t>本合同项目所在地为义乌市，本合同发生争议产生的诉讼，可向项目所在地有管辖权的法院提起诉讼。</w:t>
      </w:r>
    </w:p>
    <w:p>
      <w:pPr>
        <w:widowControl/>
        <w:snapToGrid w:val="0"/>
        <w:spacing w:before="120" w:after="120" w:line="340" w:lineRule="exact"/>
        <w:ind w:firstLine="480"/>
        <w:jc w:val="left"/>
        <w:rPr>
          <w:rFonts w:ascii="仿宋" w:hAnsi="仿宋" w:eastAsia="仿宋" w:cs="Arial"/>
          <w:kern w:val="0"/>
          <w:sz w:val="24"/>
        </w:rPr>
      </w:pPr>
      <w:r>
        <w:rPr>
          <w:rFonts w:hint="eastAsia" w:ascii="仿宋" w:hAnsi="仿宋" w:eastAsia="仿宋" w:cs="Arial"/>
          <w:kern w:val="0"/>
          <w:sz w:val="24"/>
        </w:rPr>
        <w:t>十五、合同双方确认，本合同及合同约定的其它文件组成部分中的各项约定都是通过法定招标过程形成的合法成果，如果中标单位的投标文件与招标文件要求不一致的，履约时应以有利于采购人的条款执行。如果不一致条款不是合同双方真实意思的表示，对合同双方不形成任何合同或法律约束力。合同双方也不存在且也不会签订任何背离合同实质性内容的其他协议或合同。如果存在或签订背离本合同实质性内容的其他协议或合同，也不是合同双方真实意思的表示，对合同双方不构成任何合同或法律约束力。</w:t>
      </w:r>
    </w:p>
    <w:p>
      <w:pPr>
        <w:widowControl/>
        <w:snapToGrid w:val="0"/>
        <w:spacing w:before="120" w:after="120" w:line="340" w:lineRule="exact"/>
        <w:ind w:firstLine="480"/>
        <w:jc w:val="left"/>
        <w:rPr>
          <w:rFonts w:ascii="仿宋" w:hAnsi="仿宋" w:eastAsia="仿宋" w:cs="Arial"/>
          <w:kern w:val="0"/>
          <w:sz w:val="24"/>
        </w:rPr>
      </w:pPr>
      <w:r>
        <w:rPr>
          <w:rFonts w:hint="eastAsia" w:ascii="仿宋" w:hAnsi="仿宋" w:eastAsia="仿宋" w:cs="Arial"/>
          <w:kern w:val="0"/>
          <w:sz w:val="24"/>
        </w:rPr>
        <w:t>十六、合同生效及其它</w:t>
      </w:r>
    </w:p>
    <w:p>
      <w:pPr>
        <w:widowControl/>
        <w:snapToGrid w:val="0"/>
        <w:spacing w:before="120" w:after="120" w:line="340" w:lineRule="exact"/>
        <w:ind w:firstLine="480"/>
        <w:jc w:val="left"/>
        <w:rPr>
          <w:rFonts w:ascii="仿宋" w:hAnsi="仿宋" w:eastAsia="仿宋" w:cs="Arial"/>
          <w:kern w:val="0"/>
          <w:sz w:val="24"/>
        </w:rPr>
      </w:pPr>
      <w:r>
        <w:rPr>
          <w:rFonts w:hint="eastAsia" w:ascii="仿宋" w:hAnsi="仿宋" w:eastAsia="仿宋" w:cs="Arial"/>
          <w:kern w:val="0"/>
          <w:sz w:val="24"/>
        </w:rPr>
        <w:t>1、合同经双方法定代表人或授权代表签字并加盖单位公章后生效。</w:t>
      </w:r>
    </w:p>
    <w:p>
      <w:pPr>
        <w:widowControl/>
        <w:snapToGrid w:val="0"/>
        <w:spacing w:before="120" w:after="120" w:line="340" w:lineRule="exact"/>
        <w:ind w:left="479" w:leftChars="228"/>
        <w:jc w:val="left"/>
        <w:rPr>
          <w:rFonts w:ascii="仿宋" w:hAnsi="仿宋" w:eastAsia="仿宋" w:cs="Arial"/>
          <w:kern w:val="0"/>
          <w:sz w:val="24"/>
        </w:rPr>
      </w:pPr>
      <w:r>
        <w:rPr>
          <w:rFonts w:hint="eastAsia" w:ascii="仿宋" w:hAnsi="仿宋" w:eastAsia="仿宋" w:cs="Arial"/>
          <w:kern w:val="0"/>
          <w:sz w:val="24"/>
        </w:rPr>
        <w:t>2、本合同未尽事宜，遵照《合同法》有关条文执行。</w:t>
      </w:r>
    </w:p>
    <w:p>
      <w:pPr>
        <w:widowControl/>
        <w:spacing w:line="340" w:lineRule="exact"/>
        <w:ind w:firstLine="480"/>
        <w:jc w:val="left"/>
        <w:rPr>
          <w:rFonts w:ascii="仿宋" w:hAnsi="仿宋" w:eastAsia="仿宋" w:cs="Arial"/>
          <w:bCs/>
          <w:kern w:val="0"/>
          <w:sz w:val="24"/>
        </w:rPr>
      </w:pPr>
      <w:r>
        <w:rPr>
          <w:rFonts w:hint="eastAsia" w:ascii="仿宋" w:hAnsi="仿宋" w:eastAsia="仿宋" w:cs="Arial"/>
          <w:bCs/>
          <w:kern w:val="0"/>
          <w:sz w:val="24"/>
        </w:rPr>
        <w:t>十七、本合同一式____份，供需双方各执____份，均具同等效力。</w:t>
      </w:r>
    </w:p>
    <w:p>
      <w:pPr>
        <w:widowControl/>
        <w:spacing w:line="340" w:lineRule="exact"/>
        <w:ind w:firstLine="210" w:firstLineChars="100"/>
        <w:jc w:val="left"/>
        <w:rPr>
          <w:rFonts w:ascii="仿宋" w:hAnsi="仿宋" w:eastAsia="仿宋" w:cs="Arial"/>
          <w:kern w:val="0"/>
          <w:szCs w:val="21"/>
        </w:rPr>
      </w:pPr>
      <w:r>
        <w:rPr>
          <w:rFonts w:hint="eastAsia" w:ascii="仿宋" w:hAnsi="仿宋" w:eastAsia="仿宋" w:cs="Arial"/>
          <w:kern w:val="0"/>
          <w:szCs w:val="21"/>
        </w:rPr>
        <w:t>供    方：________________________  需    方：________________________</w:t>
      </w:r>
    </w:p>
    <w:p>
      <w:pPr>
        <w:widowControl/>
        <w:spacing w:line="340" w:lineRule="exact"/>
        <w:ind w:firstLine="210" w:firstLineChars="100"/>
        <w:jc w:val="left"/>
        <w:rPr>
          <w:rFonts w:ascii="仿宋" w:hAnsi="仿宋" w:eastAsia="仿宋" w:cs="Arial"/>
          <w:kern w:val="0"/>
          <w:szCs w:val="21"/>
        </w:rPr>
      </w:pPr>
      <w:r>
        <w:rPr>
          <w:rFonts w:hint="eastAsia" w:ascii="仿宋" w:hAnsi="仿宋" w:eastAsia="仿宋" w:cs="Arial"/>
          <w:kern w:val="0"/>
          <w:szCs w:val="21"/>
        </w:rPr>
        <w:t>地    址：________________________  地    址：________________________</w:t>
      </w:r>
    </w:p>
    <w:p>
      <w:pPr>
        <w:widowControl/>
        <w:spacing w:line="340" w:lineRule="exact"/>
        <w:ind w:firstLine="210" w:firstLineChars="100"/>
        <w:jc w:val="left"/>
        <w:rPr>
          <w:rFonts w:ascii="仿宋" w:hAnsi="仿宋" w:eastAsia="仿宋"/>
          <w:kern w:val="0"/>
          <w:szCs w:val="21"/>
        </w:rPr>
      </w:pPr>
      <w:r>
        <w:rPr>
          <w:rFonts w:hint="eastAsia" w:ascii="仿宋" w:hAnsi="仿宋" w:eastAsia="仿宋" w:cs="Arial"/>
          <w:kern w:val="0"/>
          <w:szCs w:val="21"/>
        </w:rPr>
        <w:t>法定代表人：______________________  法定代表人：______________________</w:t>
      </w:r>
    </w:p>
    <w:p>
      <w:pPr>
        <w:widowControl/>
        <w:spacing w:line="340" w:lineRule="exact"/>
        <w:ind w:firstLine="210" w:firstLineChars="100"/>
        <w:jc w:val="left"/>
        <w:rPr>
          <w:rFonts w:ascii="仿宋" w:hAnsi="仿宋" w:eastAsia="仿宋"/>
          <w:kern w:val="0"/>
          <w:szCs w:val="21"/>
        </w:rPr>
      </w:pPr>
      <w:r>
        <w:rPr>
          <w:rFonts w:hint="eastAsia" w:ascii="仿宋" w:hAnsi="仿宋" w:eastAsia="仿宋" w:cs="Arial"/>
          <w:kern w:val="0"/>
          <w:szCs w:val="21"/>
        </w:rPr>
        <w:t>授权代表：_____________________</w:t>
      </w:r>
      <w:r>
        <w:rPr>
          <w:rFonts w:hint="eastAsia" w:ascii="仿宋" w:hAnsi="仿宋" w:eastAsia="仿宋" w:cs="Arial"/>
          <w:kern w:val="0"/>
          <w:szCs w:val="21"/>
          <w:u w:val="single"/>
        </w:rPr>
        <w:t xml:space="preserve">  _</w:t>
      </w:r>
      <w:r>
        <w:rPr>
          <w:rFonts w:hint="eastAsia" w:ascii="仿宋" w:hAnsi="仿宋" w:eastAsia="仿宋" w:cs="Arial"/>
          <w:kern w:val="0"/>
          <w:szCs w:val="21"/>
        </w:rPr>
        <w:t xml:space="preserve">  授权代表：________________________</w:t>
      </w:r>
    </w:p>
    <w:p>
      <w:pPr>
        <w:widowControl/>
        <w:spacing w:line="340" w:lineRule="exact"/>
        <w:ind w:firstLine="210" w:firstLineChars="100"/>
        <w:jc w:val="left"/>
        <w:rPr>
          <w:rFonts w:ascii="仿宋" w:hAnsi="仿宋" w:eastAsia="仿宋" w:cs="Arial"/>
          <w:kern w:val="0"/>
          <w:szCs w:val="21"/>
        </w:rPr>
      </w:pPr>
      <w:r>
        <w:rPr>
          <w:rFonts w:hint="eastAsia" w:ascii="仿宋" w:hAnsi="仿宋" w:eastAsia="仿宋" w:cs="Arial"/>
          <w:kern w:val="0"/>
          <w:szCs w:val="21"/>
        </w:rPr>
        <w:t>电    话：________________________  电    话：________________________</w:t>
      </w:r>
    </w:p>
    <w:p>
      <w:pPr>
        <w:widowControl/>
        <w:spacing w:line="340" w:lineRule="exact"/>
        <w:ind w:firstLine="210" w:firstLineChars="100"/>
        <w:jc w:val="left"/>
        <w:rPr>
          <w:rFonts w:ascii="仿宋" w:hAnsi="仿宋" w:eastAsia="仿宋"/>
          <w:kern w:val="0"/>
          <w:szCs w:val="21"/>
        </w:rPr>
      </w:pPr>
      <w:r>
        <w:rPr>
          <w:rFonts w:hint="eastAsia" w:ascii="仿宋" w:hAnsi="仿宋" w:eastAsia="仿宋" w:cs="Arial"/>
          <w:kern w:val="0"/>
          <w:szCs w:val="21"/>
        </w:rPr>
        <w:t>帐户名称：________________________  帐户名称：________________________</w:t>
      </w:r>
    </w:p>
    <w:p>
      <w:pPr>
        <w:widowControl/>
        <w:spacing w:line="340" w:lineRule="exact"/>
        <w:ind w:firstLine="210" w:firstLineChars="100"/>
        <w:jc w:val="left"/>
        <w:rPr>
          <w:rFonts w:ascii="仿宋" w:hAnsi="仿宋" w:eastAsia="仿宋" w:cs="Arial"/>
          <w:kern w:val="0"/>
          <w:szCs w:val="21"/>
        </w:rPr>
      </w:pPr>
      <w:r>
        <w:rPr>
          <w:rFonts w:hint="eastAsia" w:ascii="仿宋" w:hAnsi="仿宋" w:eastAsia="仿宋" w:cs="Arial"/>
          <w:kern w:val="0"/>
          <w:szCs w:val="21"/>
        </w:rPr>
        <w:t>开户银行：________________________  开户银行：________________________</w:t>
      </w:r>
    </w:p>
    <w:p>
      <w:pPr>
        <w:widowControl/>
        <w:spacing w:line="340" w:lineRule="exact"/>
        <w:ind w:firstLine="210" w:firstLineChars="100"/>
        <w:jc w:val="left"/>
        <w:rPr>
          <w:rFonts w:ascii="仿宋" w:hAnsi="仿宋" w:eastAsia="仿宋" w:cs="Arial"/>
          <w:kern w:val="0"/>
          <w:szCs w:val="21"/>
        </w:rPr>
      </w:pPr>
      <w:r>
        <w:rPr>
          <w:rFonts w:hint="eastAsia" w:ascii="仿宋" w:hAnsi="仿宋" w:eastAsia="仿宋" w:cs="Arial"/>
          <w:kern w:val="0"/>
          <w:szCs w:val="21"/>
        </w:rPr>
        <w:t>帐    号：________________________  帐    号：________________________</w:t>
      </w:r>
    </w:p>
    <w:p>
      <w:pPr>
        <w:widowControl/>
        <w:ind w:firstLine="210" w:firstLineChars="100"/>
        <w:rPr>
          <w:rFonts w:ascii="仿宋" w:hAnsi="仿宋" w:eastAsia="仿宋" w:cs="Arial"/>
          <w:kern w:val="0"/>
          <w:szCs w:val="21"/>
        </w:rPr>
      </w:pPr>
      <w:r>
        <w:rPr>
          <w:rFonts w:hint="eastAsia" w:ascii="仿宋" w:hAnsi="仿宋" w:eastAsia="仿宋" w:cs="Arial"/>
          <w:kern w:val="0"/>
          <w:szCs w:val="21"/>
        </w:rPr>
        <w:t xml:space="preserve">签约时间：________________________  签约地点：________________________ </w:t>
      </w:r>
    </w:p>
    <w:p>
      <w:pPr>
        <w:widowControl/>
        <w:rPr>
          <w:rFonts w:ascii="仿宋" w:hAnsi="仿宋" w:eastAsia="仿宋" w:cs="Arial"/>
          <w:kern w:val="0"/>
          <w:szCs w:val="21"/>
        </w:rPr>
      </w:pPr>
    </w:p>
    <w:p>
      <w:pPr>
        <w:widowControl/>
        <w:rPr>
          <w:rFonts w:ascii="仿宋" w:hAnsi="仿宋" w:eastAsia="仿宋" w:cs="Arial"/>
          <w:kern w:val="0"/>
          <w:szCs w:val="21"/>
        </w:rPr>
      </w:pPr>
    </w:p>
    <w:p>
      <w:pPr>
        <w:widowControl/>
        <w:rPr>
          <w:rFonts w:ascii="仿宋" w:hAnsi="仿宋" w:eastAsia="仿宋" w:cs="Arial"/>
          <w:kern w:val="0"/>
          <w:szCs w:val="21"/>
        </w:rPr>
      </w:pPr>
    </w:p>
    <w:p>
      <w:pPr>
        <w:widowControl/>
        <w:rPr>
          <w:rFonts w:ascii="仿宋" w:hAnsi="仿宋" w:eastAsia="仿宋" w:cs="Arial"/>
          <w:kern w:val="0"/>
          <w:szCs w:val="21"/>
        </w:rPr>
      </w:pPr>
    </w:p>
    <w:p>
      <w:pPr>
        <w:widowControl/>
        <w:rPr>
          <w:rFonts w:ascii="仿宋" w:hAnsi="仿宋" w:eastAsia="仿宋" w:cs="Arial"/>
          <w:kern w:val="0"/>
          <w:szCs w:val="21"/>
        </w:rPr>
      </w:pPr>
    </w:p>
    <w:p>
      <w:pPr>
        <w:widowControl/>
        <w:rPr>
          <w:rFonts w:ascii="仿宋" w:hAnsi="仿宋" w:eastAsia="仿宋" w:cs="Arial"/>
          <w:kern w:val="0"/>
          <w:szCs w:val="21"/>
        </w:rPr>
      </w:pPr>
    </w:p>
    <w:p>
      <w:pPr>
        <w:widowControl/>
        <w:rPr>
          <w:rFonts w:ascii="仿宋" w:hAnsi="仿宋" w:eastAsia="仿宋" w:cs="Arial"/>
          <w:kern w:val="0"/>
          <w:szCs w:val="21"/>
        </w:rPr>
      </w:pPr>
    </w:p>
    <w:p>
      <w:pPr>
        <w:widowControl/>
        <w:rPr>
          <w:rFonts w:ascii="仿宋" w:hAnsi="仿宋" w:eastAsia="仿宋" w:cs="Arial"/>
          <w:kern w:val="0"/>
          <w:szCs w:val="21"/>
        </w:rPr>
      </w:pPr>
    </w:p>
    <w:p>
      <w:pPr>
        <w:widowControl/>
        <w:rPr>
          <w:rFonts w:ascii="仿宋" w:hAnsi="仿宋" w:eastAsia="仿宋" w:cs="仿宋_GB2312"/>
          <w:kern w:val="0"/>
          <w:sz w:val="36"/>
          <w:szCs w:val="36"/>
        </w:rPr>
      </w:pPr>
      <w:r>
        <w:rPr>
          <w:rFonts w:hint="eastAsia" w:ascii="仿宋" w:hAnsi="仿宋" w:eastAsia="仿宋" w:cs="宋体"/>
          <w:kern w:val="0"/>
          <w:sz w:val="36"/>
          <w:szCs w:val="36"/>
        </w:rPr>
        <w:t>服务对象调查问卷</w:t>
      </w:r>
    </w:p>
    <w:p>
      <w:pPr>
        <w:widowControl/>
        <w:jc w:val="center"/>
        <w:rPr>
          <w:rFonts w:ascii="仿宋" w:hAnsi="仿宋" w:eastAsia="仿宋" w:cs="仿宋_GB2312"/>
          <w:kern w:val="0"/>
          <w:sz w:val="36"/>
          <w:szCs w:val="36"/>
        </w:rPr>
      </w:pPr>
    </w:p>
    <w:p>
      <w:pPr>
        <w:widowControl/>
        <w:rPr>
          <w:rFonts w:ascii="仿宋" w:hAnsi="仿宋" w:eastAsia="仿宋" w:cs="仿宋_GB2312"/>
          <w:kern w:val="0"/>
          <w:sz w:val="32"/>
          <w:szCs w:val="32"/>
        </w:rPr>
      </w:pPr>
      <w:r>
        <w:rPr>
          <w:rFonts w:hint="eastAsia" w:ascii="仿宋" w:hAnsi="仿宋" w:eastAsia="仿宋" w:cs="仿宋_GB2312"/>
          <w:kern w:val="0"/>
          <w:sz w:val="28"/>
          <w:szCs w:val="28"/>
          <w:u w:val="single"/>
        </w:rPr>
        <w:t xml:space="preserve">           镇</w:t>
      </w:r>
      <w:r>
        <w:rPr>
          <w:rFonts w:hint="eastAsia" w:ascii="仿宋" w:hAnsi="仿宋" w:eastAsia="仿宋" w:cs="宋体"/>
          <w:kern w:val="0"/>
          <w:sz w:val="28"/>
          <w:szCs w:val="28"/>
        </w:rPr>
        <w:t>街</w:t>
      </w:r>
      <w:bookmarkStart w:id="70" w:name="_GoBack"/>
      <w:bookmarkEnd w:id="70"/>
    </w:p>
    <w:p>
      <w:pPr>
        <w:widowControl/>
        <w:jc w:val="center"/>
        <w:rPr>
          <w:rFonts w:ascii="仿宋" w:hAnsi="仿宋" w:eastAsia="仿宋" w:cs="仿宋_GB2312"/>
          <w:kern w:val="0"/>
          <w:sz w:val="36"/>
          <w:szCs w:val="36"/>
        </w:rPr>
      </w:pPr>
    </w:p>
    <w:p>
      <w:pPr>
        <w:widowControl/>
        <w:rPr>
          <w:rFonts w:ascii="仿宋" w:hAnsi="仿宋" w:eastAsia="仿宋" w:cs="仿宋_GB2312"/>
          <w:kern w:val="0"/>
          <w:sz w:val="24"/>
        </w:rPr>
      </w:pPr>
      <w:r>
        <w:rPr>
          <w:rFonts w:hint="eastAsia" w:ascii="仿宋" w:hAnsi="仿宋" w:eastAsia="仿宋" w:cs="宋体"/>
          <w:kern w:val="0"/>
          <w:sz w:val="28"/>
          <w:szCs w:val="28"/>
        </w:rPr>
        <w:t>服务频次：</w:t>
      </w:r>
      <w:r>
        <w:rPr>
          <w:rFonts w:hint="eastAsia" w:ascii="仿宋" w:hAnsi="仿宋" w:eastAsia="仿宋" w:cs="宋体"/>
          <w:kern w:val="0"/>
          <w:sz w:val="24"/>
        </w:rPr>
        <w:t>没有来消杀过</w:t>
      </w:r>
      <w:r>
        <w:rPr>
          <w:rFonts w:hint="eastAsia" w:ascii="仿宋" w:hAnsi="仿宋" w:eastAsia="仿宋" w:cs="仿宋_GB2312"/>
          <w:kern w:val="0"/>
          <w:sz w:val="24"/>
        </w:rPr>
        <w:t xml:space="preserve">□    </w:t>
      </w:r>
      <w:r>
        <w:rPr>
          <w:rFonts w:hint="eastAsia" w:ascii="仿宋" w:hAnsi="仿宋" w:eastAsia="仿宋" w:cs="宋体"/>
          <w:kern w:val="0"/>
          <w:sz w:val="24"/>
        </w:rPr>
        <w:t>（若没来消杀过，以下项目不做调查）。</w:t>
      </w:r>
    </w:p>
    <w:p>
      <w:pPr>
        <w:widowControl/>
        <w:rPr>
          <w:rFonts w:ascii="仿宋" w:hAnsi="仿宋" w:eastAsia="仿宋" w:cs="仿宋_GB2312"/>
          <w:kern w:val="0"/>
          <w:sz w:val="36"/>
          <w:szCs w:val="36"/>
        </w:rPr>
      </w:pPr>
    </w:p>
    <w:tbl>
      <w:tblPr>
        <w:tblStyle w:val="11"/>
        <w:tblW w:w="0" w:type="auto"/>
        <w:tblInd w:w="0" w:type="dxa"/>
        <w:tblLayout w:type="fixed"/>
        <w:tblCellMar>
          <w:top w:w="0" w:type="dxa"/>
          <w:left w:w="108" w:type="dxa"/>
          <w:bottom w:w="0" w:type="dxa"/>
          <w:right w:w="108" w:type="dxa"/>
        </w:tblCellMar>
      </w:tblPr>
      <w:tblGrid>
        <w:gridCol w:w="1728"/>
        <w:gridCol w:w="6794"/>
      </w:tblGrid>
      <w:tr>
        <w:tblPrEx>
          <w:tblCellMar>
            <w:top w:w="0" w:type="dxa"/>
            <w:left w:w="108" w:type="dxa"/>
            <w:bottom w:w="0" w:type="dxa"/>
            <w:right w:w="108" w:type="dxa"/>
          </w:tblCellMar>
        </w:tblPrEx>
        <w:trPr>
          <w:trHeight w:val="980" w:hRule="atLeast"/>
        </w:trPr>
        <w:tc>
          <w:tcPr>
            <w:tcW w:w="1728" w:type="dxa"/>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_GB2312"/>
                <w:kern w:val="0"/>
                <w:sz w:val="28"/>
                <w:szCs w:val="28"/>
              </w:rPr>
            </w:pPr>
            <w:r>
              <w:rPr>
                <w:rFonts w:hint="eastAsia" w:ascii="仿宋" w:hAnsi="仿宋" w:eastAsia="仿宋" w:cs="宋体"/>
                <w:kern w:val="0"/>
                <w:sz w:val="28"/>
                <w:szCs w:val="28"/>
              </w:rPr>
              <w:t>调查对象</w:t>
            </w:r>
          </w:p>
        </w:tc>
        <w:tc>
          <w:tcPr>
            <w:tcW w:w="6794" w:type="dxa"/>
            <w:tcBorders>
              <w:top w:val="single" w:color="000000" w:sz="4" w:space="0"/>
              <w:left w:val="nil"/>
              <w:bottom w:val="single" w:color="000000" w:sz="4" w:space="0"/>
              <w:right w:val="single" w:color="000000" w:sz="4" w:space="0"/>
            </w:tcBorders>
            <w:vAlign w:val="center"/>
          </w:tcPr>
          <w:p>
            <w:pPr>
              <w:widowControl/>
              <w:rPr>
                <w:rFonts w:ascii="仿宋" w:hAnsi="仿宋" w:eastAsia="仿宋" w:cs="仿宋_GB2312"/>
                <w:kern w:val="0"/>
                <w:sz w:val="24"/>
              </w:rPr>
            </w:pPr>
            <w:r>
              <w:rPr>
                <w:rFonts w:hint="eastAsia" w:ascii="仿宋" w:hAnsi="仿宋" w:eastAsia="仿宋" w:cs="宋体"/>
                <w:kern w:val="0"/>
                <w:sz w:val="24"/>
              </w:rPr>
              <w:t>村</w:t>
            </w:r>
            <w:r>
              <w:rPr>
                <w:rFonts w:hint="eastAsia" w:ascii="仿宋" w:hAnsi="仿宋" w:eastAsia="仿宋" w:cs="仿宋_GB2312"/>
                <w:kern w:val="0"/>
                <w:sz w:val="24"/>
              </w:rPr>
              <w:t>/</w:t>
            </w:r>
            <w:r>
              <w:rPr>
                <w:rFonts w:hint="eastAsia" w:ascii="仿宋" w:hAnsi="仿宋" w:eastAsia="仿宋" w:cs="宋体"/>
                <w:kern w:val="0"/>
                <w:sz w:val="24"/>
              </w:rPr>
              <w:t>社区干部</w:t>
            </w:r>
            <w:r>
              <w:rPr>
                <w:rFonts w:hint="eastAsia" w:ascii="仿宋" w:hAnsi="仿宋" w:eastAsia="仿宋" w:cs="仿宋_GB2312"/>
                <w:kern w:val="0"/>
                <w:sz w:val="24"/>
              </w:rPr>
              <w:t xml:space="preserve">□  </w:t>
            </w:r>
            <w:r>
              <w:rPr>
                <w:rFonts w:hint="eastAsia" w:ascii="仿宋" w:hAnsi="仿宋" w:eastAsia="仿宋" w:cs="宋体"/>
                <w:kern w:val="0"/>
                <w:sz w:val="24"/>
              </w:rPr>
              <w:t>村</w:t>
            </w:r>
            <w:r>
              <w:rPr>
                <w:rFonts w:hint="eastAsia" w:ascii="仿宋" w:hAnsi="仿宋" w:eastAsia="仿宋" w:cs="仿宋_GB2312"/>
                <w:kern w:val="0"/>
                <w:sz w:val="24"/>
              </w:rPr>
              <w:t>/</w:t>
            </w:r>
            <w:r>
              <w:rPr>
                <w:rFonts w:hint="eastAsia" w:ascii="仿宋" w:hAnsi="仿宋" w:eastAsia="仿宋" w:cs="宋体"/>
                <w:kern w:val="0"/>
                <w:sz w:val="24"/>
              </w:rPr>
              <w:t>社区居民</w:t>
            </w:r>
            <w:r>
              <w:rPr>
                <w:rFonts w:hint="eastAsia" w:ascii="仿宋" w:hAnsi="仿宋" w:eastAsia="仿宋" w:cs="仿宋_GB2312"/>
                <w:kern w:val="0"/>
                <w:sz w:val="24"/>
              </w:rPr>
              <w:t xml:space="preserve">□  </w:t>
            </w:r>
            <w:r>
              <w:rPr>
                <w:rFonts w:hint="eastAsia" w:ascii="仿宋" w:hAnsi="仿宋" w:eastAsia="仿宋" w:cs="宋体"/>
                <w:kern w:val="0"/>
                <w:sz w:val="24"/>
              </w:rPr>
              <w:t>镇</w:t>
            </w:r>
            <w:r>
              <w:rPr>
                <w:rFonts w:hint="eastAsia" w:ascii="仿宋" w:hAnsi="仿宋" w:eastAsia="仿宋" w:cs="仿宋_GB2312"/>
                <w:kern w:val="0"/>
                <w:sz w:val="24"/>
              </w:rPr>
              <w:t>/</w:t>
            </w:r>
            <w:r>
              <w:rPr>
                <w:rFonts w:hint="eastAsia" w:ascii="仿宋" w:hAnsi="仿宋" w:eastAsia="仿宋" w:cs="宋体"/>
                <w:kern w:val="0"/>
                <w:sz w:val="24"/>
              </w:rPr>
              <w:t>街道部门干部</w:t>
            </w:r>
            <w:r>
              <w:rPr>
                <w:rFonts w:hint="eastAsia" w:ascii="仿宋" w:hAnsi="仿宋" w:eastAsia="仿宋" w:cs="仿宋_GB2312"/>
                <w:kern w:val="0"/>
                <w:sz w:val="24"/>
              </w:rPr>
              <w:t xml:space="preserve">□  </w:t>
            </w:r>
            <w:r>
              <w:rPr>
                <w:rFonts w:hint="eastAsia" w:ascii="仿宋" w:hAnsi="仿宋" w:eastAsia="仿宋" w:cs="宋体"/>
                <w:kern w:val="0"/>
                <w:sz w:val="24"/>
              </w:rPr>
              <w:t>其他</w:t>
            </w:r>
            <w:r>
              <w:rPr>
                <w:rFonts w:hint="eastAsia" w:ascii="仿宋" w:hAnsi="仿宋" w:eastAsia="仿宋" w:cs="仿宋_GB2312"/>
                <w:kern w:val="0"/>
                <w:sz w:val="24"/>
              </w:rPr>
              <w:t>□</w:t>
            </w:r>
          </w:p>
        </w:tc>
      </w:tr>
      <w:tr>
        <w:tblPrEx>
          <w:tblCellMar>
            <w:top w:w="0" w:type="dxa"/>
            <w:left w:w="108" w:type="dxa"/>
            <w:bottom w:w="0" w:type="dxa"/>
            <w:right w:w="108" w:type="dxa"/>
          </w:tblCellMar>
        </w:tblPrEx>
        <w:trPr>
          <w:trHeight w:val="737" w:hRule="atLeast"/>
        </w:trPr>
        <w:tc>
          <w:tcPr>
            <w:tcW w:w="1728" w:type="dxa"/>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_GB2312"/>
                <w:kern w:val="0"/>
                <w:sz w:val="28"/>
                <w:szCs w:val="28"/>
              </w:rPr>
            </w:pPr>
            <w:r>
              <w:rPr>
                <w:rFonts w:hint="eastAsia" w:ascii="仿宋" w:hAnsi="仿宋" w:eastAsia="仿宋" w:cs="宋体"/>
                <w:kern w:val="0"/>
                <w:sz w:val="28"/>
                <w:szCs w:val="28"/>
              </w:rPr>
              <w:t>服务频次</w:t>
            </w:r>
          </w:p>
        </w:tc>
        <w:tc>
          <w:tcPr>
            <w:tcW w:w="6794" w:type="dxa"/>
            <w:tcBorders>
              <w:top w:val="single" w:color="000000" w:sz="4" w:space="0"/>
              <w:left w:val="nil"/>
              <w:bottom w:val="single" w:color="000000" w:sz="4" w:space="0"/>
              <w:right w:val="single" w:color="000000" w:sz="4" w:space="0"/>
            </w:tcBorders>
            <w:vAlign w:val="center"/>
          </w:tcPr>
          <w:p>
            <w:pPr>
              <w:widowControl/>
              <w:rPr>
                <w:rFonts w:ascii="仿宋" w:hAnsi="仿宋" w:eastAsia="仿宋" w:cs="仿宋_GB2312"/>
                <w:kern w:val="0"/>
                <w:sz w:val="24"/>
              </w:rPr>
            </w:pPr>
            <w:r>
              <w:rPr>
                <w:rFonts w:hint="eastAsia" w:ascii="仿宋" w:hAnsi="仿宋" w:eastAsia="仿宋" w:cs="宋体"/>
                <w:kern w:val="0"/>
                <w:sz w:val="24"/>
              </w:rPr>
              <w:t>很满意</w:t>
            </w:r>
            <w:r>
              <w:rPr>
                <w:rFonts w:hint="eastAsia" w:ascii="仿宋" w:hAnsi="仿宋" w:eastAsia="仿宋" w:cs="仿宋_GB2312"/>
                <w:kern w:val="0"/>
                <w:sz w:val="24"/>
              </w:rPr>
              <w:t xml:space="preserve">□   </w:t>
            </w:r>
            <w:r>
              <w:rPr>
                <w:rFonts w:hint="eastAsia" w:ascii="仿宋" w:hAnsi="仿宋" w:eastAsia="仿宋" w:cs="宋体"/>
                <w:kern w:val="0"/>
                <w:sz w:val="24"/>
              </w:rPr>
              <w:t>满意</w:t>
            </w:r>
            <w:r>
              <w:rPr>
                <w:rFonts w:hint="eastAsia" w:ascii="仿宋" w:hAnsi="仿宋" w:eastAsia="仿宋" w:cs="仿宋_GB2312"/>
                <w:kern w:val="0"/>
                <w:sz w:val="24"/>
              </w:rPr>
              <w:t>□</w:t>
            </w:r>
            <w:r>
              <w:rPr>
                <w:rFonts w:hint="eastAsia" w:ascii="仿宋" w:hAnsi="仿宋" w:eastAsia="仿宋" w:cs="宋体"/>
                <w:kern w:val="0"/>
                <w:sz w:val="24"/>
              </w:rPr>
              <w:t>一般</w:t>
            </w:r>
            <w:r>
              <w:rPr>
                <w:rFonts w:hint="eastAsia" w:ascii="仿宋" w:hAnsi="仿宋" w:eastAsia="仿宋" w:cs="仿宋_GB2312"/>
                <w:kern w:val="0"/>
                <w:sz w:val="24"/>
              </w:rPr>
              <w:t xml:space="preserve">□   </w:t>
            </w:r>
            <w:r>
              <w:rPr>
                <w:rFonts w:hint="eastAsia" w:ascii="仿宋" w:hAnsi="仿宋" w:eastAsia="仿宋" w:cs="宋体"/>
                <w:kern w:val="0"/>
                <w:sz w:val="24"/>
              </w:rPr>
              <w:t>不满意</w:t>
            </w:r>
            <w:r>
              <w:rPr>
                <w:rFonts w:hint="eastAsia" w:ascii="仿宋" w:hAnsi="仿宋" w:eastAsia="仿宋" w:cs="仿宋_GB2312"/>
                <w:kern w:val="0"/>
                <w:sz w:val="24"/>
              </w:rPr>
              <w:t>□</w:t>
            </w:r>
            <w:r>
              <w:rPr>
                <w:rFonts w:hint="eastAsia" w:ascii="仿宋" w:hAnsi="仿宋" w:eastAsia="仿宋" w:cs="宋体"/>
                <w:kern w:val="0"/>
                <w:sz w:val="24"/>
              </w:rPr>
              <w:t>很不满意</w:t>
            </w:r>
            <w:r>
              <w:rPr>
                <w:rFonts w:hint="eastAsia" w:ascii="仿宋" w:hAnsi="仿宋" w:eastAsia="仿宋" w:cs="仿宋_GB2312"/>
                <w:kern w:val="0"/>
                <w:sz w:val="24"/>
              </w:rPr>
              <w:t>□</w:t>
            </w:r>
          </w:p>
        </w:tc>
      </w:tr>
      <w:tr>
        <w:tblPrEx>
          <w:tblCellMar>
            <w:top w:w="0" w:type="dxa"/>
            <w:left w:w="108" w:type="dxa"/>
            <w:bottom w:w="0" w:type="dxa"/>
            <w:right w:w="108" w:type="dxa"/>
          </w:tblCellMar>
        </w:tblPrEx>
        <w:trPr>
          <w:trHeight w:val="737" w:hRule="atLeast"/>
        </w:trPr>
        <w:tc>
          <w:tcPr>
            <w:tcW w:w="1728" w:type="dxa"/>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_GB2312"/>
                <w:kern w:val="0"/>
                <w:sz w:val="28"/>
                <w:szCs w:val="28"/>
              </w:rPr>
            </w:pPr>
            <w:r>
              <w:rPr>
                <w:rFonts w:hint="eastAsia" w:ascii="仿宋" w:hAnsi="仿宋" w:eastAsia="仿宋" w:cs="宋体"/>
                <w:kern w:val="0"/>
                <w:sz w:val="28"/>
                <w:szCs w:val="28"/>
              </w:rPr>
              <w:t>服务态度</w:t>
            </w:r>
          </w:p>
        </w:tc>
        <w:tc>
          <w:tcPr>
            <w:tcW w:w="6794" w:type="dxa"/>
            <w:tcBorders>
              <w:top w:val="single" w:color="000000" w:sz="4" w:space="0"/>
              <w:left w:val="nil"/>
              <w:bottom w:val="single" w:color="000000" w:sz="4" w:space="0"/>
              <w:right w:val="single" w:color="000000" w:sz="4" w:space="0"/>
            </w:tcBorders>
            <w:vAlign w:val="center"/>
          </w:tcPr>
          <w:p>
            <w:pPr>
              <w:widowControl/>
              <w:rPr>
                <w:rFonts w:ascii="仿宋" w:hAnsi="仿宋" w:eastAsia="仿宋" w:cs="仿宋_GB2312"/>
                <w:kern w:val="0"/>
                <w:sz w:val="24"/>
              </w:rPr>
            </w:pPr>
            <w:r>
              <w:rPr>
                <w:rFonts w:hint="eastAsia" w:ascii="仿宋" w:hAnsi="仿宋" w:eastAsia="仿宋" w:cs="宋体"/>
                <w:kern w:val="0"/>
                <w:sz w:val="24"/>
              </w:rPr>
              <w:t>很满意</w:t>
            </w:r>
            <w:r>
              <w:rPr>
                <w:rFonts w:hint="eastAsia" w:ascii="仿宋" w:hAnsi="仿宋" w:eastAsia="仿宋" w:cs="仿宋_GB2312"/>
                <w:kern w:val="0"/>
                <w:sz w:val="24"/>
              </w:rPr>
              <w:t xml:space="preserve">□   </w:t>
            </w:r>
            <w:r>
              <w:rPr>
                <w:rFonts w:hint="eastAsia" w:ascii="仿宋" w:hAnsi="仿宋" w:eastAsia="仿宋" w:cs="宋体"/>
                <w:kern w:val="0"/>
                <w:sz w:val="24"/>
              </w:rPr>
              <w:t>满意</w:t>
            </w:r>
            <w:r>
              <w:rPr>
                <w:rFonts w:hint="eastAsia" w:ascii="仿宋" w:hAnsi="仿宋" w:eastAsia="仿宋" w:cs="仿宋_GB2312"/>
                <w:kern w:val="0"/>
                <w:sz w:val="24"/>
              </w:rPr>
              <w:t>□</w:t>
            </w:r>
            <w:r>
              <w:rPr>
                <w:rFonts w:hint="eastAsia" w:ascii="仿宋" w:hAnsi="仿宋" w:eastAsia="仿宋" w:cs="宋体"/>
                <w:kern w:val="0"/>
                <w:sz w:val="24"/>
              </w:rPr>
              <w:t>一般</w:t>
            </w:r>
            <w:r>
              <w:rPr>
                <w:rFonts w:hint="eastAsia" w:ascii="仿宋" w:hAnsi="仿宋" w:eastAsia="仿宋" w:cs="仿宋_GB2312"/>
                <w:kern w:val="0"/>
                <w:sz w:val="24"/>
              </w:rPr>
              <w:t xml:space="preserve">□   </w:t>
            </w:r>
            <w:r>
              <w:rPr>
                <w:rFonts w:hint="eastAsia" w:ascii="仿宋" w:hAnsi="仿宋" w:eastAsia="仿宋" w:cs="宋体"/>
                <w:kern w:val="0"/>
                <w:sz w:val="24"/>
              </w:rPr>
              <w:t>不满意</w:t>
            </w:r>
            <w:r>
              <w:rPr>
                <w:rFonts w:hint="eastAsia" w:ascii="仿宋" w:hAnsi="仿宋" w:eastAsia="仿宋" w:cs="仿宋_GB2312"/>
                <w:kern w:val="0"/>
                <w:sz w:val="24"/>
              </w:rPr>
              <w:t>□</w:t>
            </w:r>
            <w:r>
              <w:rPr>
                <w:rFonts w:hint="eastAsia" w:ascii="仿宋" w:hAnsi="仿宋" w:eastAsia="仿宋" w:cs="宋体"/>
                <w:kern w:val="0"/>
                <w:sz w:val="24"/>
              </w:rPr>
              <w:t>很不满意</w:t>
            </w:r>
            <w:r>
              <w:rPr>
                <w:rFonts w:hint="eastAsia" w:ascii="仿宋" w:hAnsi="仿宋" w:eastAsia="仿宋" w:cs="仿宋_GB2312"/>
                <w:kern w:val="0"/>
                <w:sz w:val="24"/>
              </w:rPr>
              <w:t>□</w:t>
            </w:r>
          </w:p>
        </w:tc>
      </w:tr>
      <w:tr>
        <w:tblPrEx>
          <w:tblCellMar>
            <w:top w:w="0" w:type="dxa"/>
            <w:left w:w="108" w:type="dxa"/>
            <w:bottom w:w="0" w:type="dxa"/>
            <w:right w:w="108" w:type="dxa"/>
          </w:tblCellMar>
        </w:tblPrEx>
        <w:trPr>
          <w:trHeight w:val="737" w:hRule="atLeast"/>
        </w:trPr>
        <w:tc>
          <w:tcPr>
            <w:tcW w:w="1728" w:type="dxa"/>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_GB2312"/>
                <w:kern w:val="0"/>
                <w:sz w:val="28"/>
                <w:szCs w:val="28"/>
              </w:rPr>
            </w:pPr>
            <w:r>
              <w:rPr>
                <w:rFonts w:hint="eastAsia" w:ascii="仿宋" w:hAnsi="仿宋" w:eastAsia="仿宋" w:cs="宋体"/>
                <w:kern w:val="0"/>
                <w:sz w:val="28"/>
                <w:szCs w:val="28"/>
              </w:rPr>
              <w:t>使用药械</w:t>
            </w:r>
          </w:p>
        </w:tc>
        <w:tc>
          <w:tcPr>
            <w:tcW w:w="6794" w:type="dxa"/>
            <w:tcBorders>
              <w:top w:val="single" w:color="000000" w:sz="4" w:space="0"/>
              <w:left w:val="nil"/>
              <w:bottom w:val="single" w:color="000000" w:sz="4" w:space="0"/>
              <w:right w:val="single" w:color="000000" w:sz="4" w:space="0"/>
            </w:tcBorders>
            <w:vAlign w:val="center"/>
          </w:tcPr>
          <w:p>
            <w:pPr>
              <w:widowControl/>
              <w:rPr>
                <w:rFonts w:ascii="仿宋" w:hAnsi="仿宋" w:eastAsia="仿宋" w:cs="仿宋_GB2312"/>
                <w:kern w:val="0"/>
                <w:sz w:val="24"/>
              </w:rPr>
            </w:pPr>
            <w:r>
              <w:rPr>
                <w:rFonts w:hint="eastAsia" w:ascii="仿宋" w:hAnsi="仿宋" w:eastAsia="仿宋" w:cs="宋体"/>
                <w:kern w:val="0"/>
                <w:sz w:val="24"/>
              </w:rPr>
              <w:t>很满意</w:t>
            </w:r>
            <w:r>
              <w:rPr>
                <w:rFonts w:hint="eastAsia" w:ascii="仿宋" w:hAnsi="仿宋" w:eastAsia="仿宋" w:cs="仿宋_GB2312"/>
                <w:kern w:val="0"/>
                <w:sz w:val="24"/>
              </w:rPr>
              <w:t xml:space="preserve">□   </w:t>
            </w:r>
            <w:r>
              <w:rPr>
                <w:rFonts w:hint="eastAsia" w:ascii="仿宋" w:hAnsi="仿宋" w:eastAsia="仿宋" w:cs="宋体"/>
                <w:kern w:val="0"/>
                <w:sz w:val="24"/>
              </w:rPr>
              <w:t>满意</w:t>
            </w:r>
            <w:r>
              <w:rPr>
                <w:rFonts w:hint="eastAsia" w:ascii="仿宋" w:hAnsi="仿宋" w:eastAsia="仿宋" w:cs="仿宋_GB2312"/>
                <w:kern w:val="0"/>
                <w:sz w:val="24"/>
              </w:rPr>
              <w:t>□</w:t>
            </w:r>
            <w:r>
              <w:rPr>
                <w:rFonts w:hint="eastAsia" w:ascii="仿宋" w:hAnsi="仿宋" w:eastAsia="仿宋" w:cs="宋体"/>
                <w:kern w:val="0"/>
                <w:sz w:val="24"/>
              </w:rPr>
              <w:t>一般</w:t>
            </w:r>
            <w:r>
              <w:rPr>
                <w:rFonts w:hint="eastAsia" w:ascii="仿宋" w:hAnsi="仿宋" w:eastAsia="仿宋" w:cs="仿宋_GB2312"/>
                <w:kern w:val="0"/>
                <w:sz w:val="24"/>
              </w:rPr>
              <w:t xml:space="preserve">□   </w:t>
            </w:r>
            <w:r>
              <w:rPr>
                <w:rFonts w:hint="eastAsia" w:ascii="仿宋" w:hAnsi="仿宋" w:eastAsia="仿宋" w:cs="宋体"/>
                <w:kern w:val="0"/>
                <w:sz w:val="24"/>
              </w:rPr>
              <w:t>不满意</w:t>
            </w:r>
            <w:r>
              <w:rPr>
                <w:rFonts w:hint="eastAsia" w:ascii="仿宋" w:hAnsi="仿宋" w:eastAsia="仿宋" w:cs="仿宋_GB2312"/>
                <w:kern w:val="0"/>
                <w:sz w:val="24"/>
              </w:rPr>
              <w:t>□</w:t>
            </w:r>
            <w:r>
              <w:rPr>
                <w:rFonts w:hint="eastAsia" w:ascii="仿宋" w:hAnsi="仿宋" w:eastAsia="仿宋" w:cs="宋体"/>
                <w:kern w:val="0"/>
                <w:sz w:val="24"/>
              </w:rPr>
              <w:t>很不满意</w:t>
            </w:r>
            <w:r>
              <w:rPr>
                <w:rFonts w:hint="eastAsia" w:ascii="仿宋" w:hAnsi="仿宋" w:eastAsia="仿宋" w:cs="仿宋_GB2312"/>
                <w:kern w:val="0"/>
                <w:sz w:val="24"/>
              </w:rPr>
              <w:t>□</w:t>
            </w:r>
          </w:p>
        </w:tc>
      </w:tr>
      <w:tr>
        <w:tblPrEx>
          <w:tblCellMar>
            <w:top w:w="0" w:type="dxa"/>
            <w:left w:w="108" w:type="dxa"/>
            <w:bottom w:w="0" w:type="dxa"/>
            <w:right w:w="108" w:type="dxa"/>
          </w:tblCellMar>
        </w:tblPrEx>
        <w:trPr>
          <w:trHeight w:val="737" w:hRule="atLeast"/>
        </w:trPr>
        <w:tc>
          <w:tcPr>
            <w:tcW w:w="1728" w:type="dxa"/>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仿宋_GB2312"/>
                <w:kern w:val="0"/>
                <w:sz w:val="28"/>
                <w:szCs w:val="28"/>
              </w:rPr>
            </w:pPr>
            <w:r>
              <w:rPr>
                <w:rFonts w:hint="eastAsia" w:ascii="仿宋" w:hAnsi="仿宋" w:eastAsia="仿宋" w:cs="宋体"/>
                <w:kern w:val="0"/>
                <w:sz w:val="28"/>
                <w:szCs w:val="28"/>
              </w:rPr>
              <w:t>服务效果</w:t>
            </w:r>
          </w:p>
        </w:tc>
        <w:tc>
          <w:tcPr>
            <w:tcW w:w="6794" w:type="dxa"/>
            <w:tcBorders>
              <w:top w:val="single" w:color="000000" w:sz="4" w:space="0"/>
              <w:left w:val="nil"/>
              <w:bottom w:val="single" w:color="000000" w:sz="4" w:space="0"/>
              <w:right w:val="single" w:color="000000" w:sz="4" w:space="0"/>
            </w:tcBorders>
            <w:vAlign w:val="center"/>
          </w:tcPr>
          <w:p>
            <w:pPr>
              <w:widowControl/>
              <w:rPr>
                <w:rFonts w:ascii="仿宋" w:hAnsi="仿宋" w:eastAsia="仿宋" w:cs="仿宋_GB2312"/>
                <w:kern w:val="0"/>
                <w:sz w:val="24"/>
              </w:rPr>
            </w:pPr>
            <w:r>
              <w:rPr>
                <w:rFonts w:hint="eastAsia" w:ascii="仿宋" w:hAnsi="仿宋" w:eastAsia="仿宋" w:cs="宋体"/>
                <w:kern w:val="0"/>
                <w:sz w:val="24"/>
              </w:rPr>
              <w:t>很满意</w:t>
            </w:r>
            <w:r>
              <w:rPr>
                <w:rFonts w:hint="eastAsia" w:ascii="仿宋" w:hAnsi="仿宋" w:eastAsia="仿宋" w:cs="仿宋_GB2312"/>
                <w:kern w:val="0"/>
                <w:sz w:val="24"/>
              </w:rPr>
              <w:t xml:space="preserve">□   </w:t>
            </w:r>
            <w:r>
              <w:rPr>
                <w:rFonts w:hint="eastAsia" w:ascii="仿宋" w:hAnsi="仿宋" w:eastAsia="仿宋" w:cs="宋体"/>
                <w:kern w:val="0"/>
                <w:sz w:val="24"/>
              </w:rPr>
              <w:t>满意</w:t>
            </w:r>
            <w:r>
              <w:rPr>
                <w:rFonts w:hint="eastAsia" w:ascii="仿宋" w:hAnsi="仿宋" w:eastAsia="仿宋" w:cs="仿宋_GB2312"/>
                <w:kern w:val="0"/>
                <w:sz w:val="24"/>
              </w:rPr>
              <w:t>□</w:t>
            </w:r>
            <w:r>
              <w:rPr>
                <w:rFonts w:hint="eastAsia" w:ascii="仿宋" w:hAnsi="仿宋" w:eastAsia="仿宋" w:cs="宋体"/>
                <w:kern w:val="0"/>
                <w:sz w:val="24"/>
              </w:rPr>
              <w:t>一般</w:t>
            </w:r>
            <w:r>
              <w:rPr>
                <w:rFonts w:hint="eastAsia" w:ascii="仿宋" w:hAnsi="仿宋" w:eastAsia="仿宋" w:cs="仿宋_GB2312"/>
                <w:kern w:val="0"/>
                <w:sz w:val="24"/>
              </w:rPr>
              <w:t xml:space="preserve">□   </w:t>
            </w:r>
            <w:r>
              <w:rPr>
                <w:rFonts w:hint="eastAsia" w:ascii="仿宋" w:hAnsi="仿宋" w:eastAsia="仿宋" w:cs="宋体"/>
                <w:kern w:val="0"/>
                <w:sz w:val="24"/>
              </w:rPr>
              <w:t>不满意</w:t>
            </w:r>
            <w:r>
              <w:rPr>
                <w:rFonts w:hint="eastAsia" w:ascii="仿宋" w:hAnsi="仿宋" w:eastAsia="仿宋" w:cs="仿宋_GB2312"/>
                <w:kern w:val="0"/>
                <w:sz w:val="24"/>
              </w:rPr>
              <w:t>□</w:t>
            </w:r>
            <w:r>
              <w:rPr>
                <w:rFonts w:hint="eastAsia" w:ascii="仿宋" w:hAnsi="仿宋" w:eastAsia="仿宋" w:cs="宋体"/>
                <w:kern w:val="0"/>
                <w:sz w:val="24"/>
              </w:rPr>
              <w:t>很不满意</w:t>
            </w:r>
            <w:r>
              <w:rPr>
                <w:rFonts w:hint="eastAsia" w:ascii="仿宋" w:hAnsi="仿宋" w:eastAsia="仿宋" w:cs="仿宋_GB2312"/>
                <w:kern w:val="0"/>
                <w:sz w:val="24"/>
              </w:rPr>
              <w:t>□</w:t>
            </w:r>
          </w:p>
        </w:tc>
      </w:tr>
    </w:tbl>
    <w:p>
      <w:pPr>
        <w:widowControl/>
        <w:rPr>
          <w:rFonts w:ascii="仿宋" w:hAnsi="仿宋" w:eastAsia="仿宋" w:cs="仿宋_GB2312"/>
          <w:kern w:val="0"/>
          <w:szCs w:val="21"/>
        </w:rPr>
      </w:pPr>
    </w:p>
    <w:p>
      <w:pPr>
        <w:widowControl/>
        <w:rPr>
          <w:rFonts w:ascii="仿宋" w:hAnsi="仿宋" w:eastAsia="仿宋" w:cs="仿宋_GB2312"/>
          <w:kern w:val="0"/>
          <w:szCs w:val="21"/>
        </w:rPr>
      </w:pPr>
      <w:r>
        <w:rPr>
          <w:rFonts w:hint="eastAsia" w:ascii="仿宋" w:hAnsi="仿宋" w:eastAsia="仿宋" w:cs="宋体"/>
          <w:kern w:val="0"/>
          <w:szCs w:val="21"/>
        </w:rPr>
        <w:t>注：每栏只选填一个答案，您认为最合适的，请打上</w:t>
      </w:r>
      <w:r>
        <w:rPr>
          <w:rFonts w:hint="eastAsia" w:ascii="仿宋" w:hAnsi="仿宋" w:eastAsia="仿宋" w:cs="仿宋_GB2312"/>
          <w:kern w:val="0"/>
          <w:szCs w:val="21"/>
        </w:rPr>
        <w:t>“√”</w:t>
      </w:r>
      <w:r>
        <w:rPr>
          <w:rFonts w:hint="eastAsia" w:ascii="仿宋" w:hAnsi="仿宋" w:eastAsia="仿宋" w:cs="宋体"/>
          <w:kern w:val="0"/>
          <w:szCs w:val="21"/>
        </w:rPr>
        <w:t>。</w:t>
      </w:r>
    </w:p>
    <w:p>
      <w:pPr>
        <w:widowControl/>
        <w:jc w:val="center"/>
        <w:rPr>
          <w:rFonts w:ascii="仿宋" w:hAnsi="仿宋" w:eastAsia="仿宋" w:cs="仿宋_GB2312"/>
          <w:kern w:val="0"/>
          <w:sz w:val="36"/>
          <w:szCs w:val="36"/>
        </w:rPr>
      </w:pPr>
    </w:p>
    <w:p>
      <w:pPr>
        <w:widowControl/>
        <w:jc w:val="left"/>
        <w:rPr>
          <w:rFonts w:ascii="仿宋" w:hAnsi="仿宋" w:eastAsia="仿宋" w:cs="仿宋_GB2312"/>
          <w:kern w:val="0"/>
          <w:sz w:val="24"/>
        </w:rPr>
      </w:pPr>
    </w:p>
    <w:p>
      <w:pPr>
        <w:widowControl/>
        <w:ind w:right="480"/>
        <w:jc w:val="center"/>
        <w:rPr>
          <w:rFonts w:ascii="仿宋" w:hAnsi="仿宋" w:eastAsia="仿宋" w:cs="仿宋_GB2312"/>
          <w:kern w:val="0"/>
          <w:sz w:val="24"/>
        </w:rPr>
      </w:pPr>
      <w:r>
        <w:rPr>
          <w:rFonts w:hint="eastAsia" w:ascii="仿宋" w:hAnsi="仿宋" w:eastAsia="仿宋" w:cs="宋体"/>
          <w:kern w:val="0"/>
          <w:sz w:val="24"/>
          <w:lang w:val="en-US" w:eastAsia="zh-CN"/>
        </w:rPr>
        <w:t xml:space="preserve">                                       </w:t>
      </w:r>
      <w:r>
        <w:rPr>
          <w:rFonts w:hint="eastAsia" w:ascii="仿宋" w:hAnsi="仿宋" w:eastAsia="仿宋" w:cs="宋体"/>
          <w:kern w:val="0"/>
          <w:sz w:val="24"/>
        </w:rPr>
        <w:t>年</w:t>
      </w:r>
      <w:r>
        <w:rPr>
          <w:rFonts w:hint="eastAsia" w:ascii="仿宋" w:hAnsi="仿宋" w:eastAsia="仿宋" w:cs="宋体"/>
          <w:kern w:val="0"/>
          <w:sz w:val="24"/>
          <w:lang w:val="en-US" w:eastAsia="zh-CN"/>
        </w:rPr>
        <w:t xml:space="preserve">  </w:t>
      </w:r>
      <w:r>
        <w:rPr>
          <w:rFonts w:hint="eastAsia" w:ascii="仿宋" w:hAnsi="仿宋" w:eastAsia="仿宋" w:cs="宋体"/>
          <w:kern w:val="0"/>
          <w:sz w:val="24"/>
        </w:rPr>
        <w:t>月</w:t>
      </w:r>
      <w:r>
        <w:rPr>
          <w:rFonts w:hint="eastAsia" w:ascii="仿宋" w:hAnsi="仿宋" w:eastAsia="仿宋" w:cs="宋体"/>
          <w:kern w:val="0"/>
          <w:sz w:val="24"/>
          <w:lang w:val="en-US" w:eastAsia="zh-CN"/>
        </w:rPr>
        <w:t xml:space="preserve">   </w:t>
      </w:r>
      <w:r>
        <w:rPr>
          <w:rFonts w:hint="eastAsia" w:ascii="仿宋" w:hAnsi="仿宋" w:eastAsia="仿宋" w:cs="宋体"/>
          <w:kern w:val="0"/>
          <w:sz w:val="24"/>
        </w:rPr>
        <w:t>日</w:t>
      </w:r>
    </w:p>
    <w:p>
      <w:pPr>
        <w:spacing w:line="360" w:lineRule="auto"/>
        <w:rPr>
          <w:rFonts w:ascii="仿宋" w:hAnsi="仿宋" w:eastAsia="仿宋"/>
          <w:sz w:val="44"/>
        </w:rPr>
      </w:pPr>
    </w:p>
    <w:p/>
    <w:sectPr>
      <w:headerReference r:id="rId3" w:type="default"/>
      <w:footerReference r:id="rId4" w:type="default"/>
      <w:pgSz w:w="11906" w:h="16838"/>
      <w:pgMar w:top="1134" w:right="1134" w:bottom="1134" w:left="1134"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kern w:val="0"/>
        <w:szCs w:val="21"/>
        <w:u w:val="single"/>
      </w:rPr>
    </w:pPr>
    <w:r>
      <w:rPr>
        <w:kern w:val="0"/>
        <w:szCs w:val="21"/>
        <w:u w:val="single"/>
      </w:rPr>
      <w:t xml:space="preserve">- </w:t>
    </w:r>
    <w:r>
      <w:rPr>
        <w:kern w:val="0"/>
        <w:szCs w:val="21"/>
        <w:u w:val="single"/>
      </w:rPr>
      <w:fldChar w:fldCharType="begin"/>
    </w:r>
    <w:r>
      <w:rPr>
        <w:kern w:val="0"/>
        <w:szCs w:val="21"/>
        <w:u w:val="single"/>
      </w:rPr>
      <w:instrText xml:space="preserve"> PAGE </w:instrText>
    </w:r>
    <w:r>
      <w:rPr>
        <w:kern w:val="0"/>
        <w:szCs w:val="21"/>
        <w:u w:val="single"/>
      </w:rPr>
      <w:fldChar w:fldCharType="separate"/>
    </w:r>
    <w:r>
      <w:rPr>
        <w:kern w:val="0"/>
        <w:szCs w:val="21"/>
        <w:u w:val="single"/>
      </w:rPr>
      <w:t>3</w:t>
    </w:r>
    <w:r>
      <w:rPr>
        <w:kern w:val="0"/>
        <w:szCs w:val="21"/>
        <w:u w:val="single"/>
      </w:rPr>
      <w:fldChar w:fldCharType="end"/>
    </w:r>
    <w:r>
      <w:rPr>
        <w:kern w:val="0"/>
        <w:szCs w:val="21"/>
        <w:u w:val="single"/>
      </w:rPr>
      <w:t xml:space="preserve"> -</w:t>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90" w:firstLineChars="5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27204A"/>
    <w:multiLevelType w:val="multilevel"/>
    <w:tmpl w:val="0A27204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AF41EC5"/>
    <w:multiLevelType w:val="multilevel"/>
    <w:tmpl w:val="2AF41EC5"/>
    <w:lvl w:ilvl="0" w:tentative="0">
      <w:start w:val="1"/>
      <w:numFmt w:val="decimal"/>
      <w:lvlText w:val="%1、"/>
      <w:lvlJc w:val="left"/>
      <w:pPr>
        <w:tabs>
          <w:tab w:val="left" w:pos="840"/>
        </w:tabs>
        <w:ind w:left="840" w:hanging="36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
    <w:nsid w:val="5F2B33F4"/>
    <w:multiLevelType w:val="multilevel"/>
    <w:tmpl w:val="5F2B33F4"/>
    <w:lvl w:ilvl="0" w:tentative="0">
      <w:start w:val="6"/>
      <w:numFmt w:val="japaneseCounting"/>
      <w:lvlText w:val="第%1章"/>
      <w:lvlJc w:val="left"/>
      <w:pPr>
        <w:tabs>
          <w:tab w:val="left" w:pos="1095"/>
        </w:tabs>
        <w:ind w:left="1095" w:hanging="1095"/>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yZjczNGFkZjdhMzIwZTU4YTEyNjhmNjg5ZWUyODkifQ=="/>
  </w:docVars>
  <w:rsids>
    <w:rsidRoot w:val="00000000"/>
    <w:rsid w:val="0C201D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2">
    <w:name w:val="Default Paragraph Font"/>
    <w:autoRedefine/>
    <w:semiHidden/>
    <w:uiPriority w:val="0"/>
  </w:style>
  <w:style w:type="table" w:default="1" w:styleId="11">
    <w:name w:val="Normal Table"/>
    <w:semiHidden/>
    <w:uiPriority w:val="0"/>
    <w:tblPr>
      <w:tblCellMar>
        <w:top w:w="0" w:type="dxa"/>
        <w:left w:w="108" w:type="dxa"/>
        <w:bottom w:w="0" w:type="dxa"/>
        <w:right w:w="108" w:type="dxa"/>
      </w:tblCellMar>
    </w:tblPr>
  </w:style>
  <w:style w:type="paragraph" w:styleId="3">
    <w:name w:val="Body Text"/>
    <w:basedOn w:val="1"/>
    <w:qFormat/>
    <w:uiPriority w:val="0"/>
    <w:pPr>
      <w:jc w:val="center"/>
    </w:pPr>
    <w:rPr>
      <w:rFonts w:ascii="宋体" w:hAnsi="宋体"/>
      <w:b/>
      <w:bCs/>
      <w:color w:val="000000"/>
      <w:sz w:val="72"/>
      <w:szCs w:val="20"/>
    </w:rPr>
  </w:style>
  <w:style w:type="paragraph" w:styleId="4">
    <w:name w:val="Plain Text"/>
    <w:basedOn w:val="1"/>
    <w:qFormat/>
    <w:uiPriority w:val="0"/>
    <w:rPr>
      <w:rFonts w:ascii="宋体" w:hAnsi="Courier New" w:cs="Courier New"/>
      <w:szCs w:val="21"/>
    </w:rPr>
  </w:style>
  <w:style w:type="paragraph" w:styleId="5">
    <w:name w:val="Body Text Indent 2"/>
    <w:basedOn w:val="1"/>
    <w:qFormat/>
    <w:uiPriority w:val="0"/>
    <w:pPr>
      <w:spacing w:line="360" w:lineRule="auto"/>
      <w:ind w:firstLine="480"/>
    </w:pPr>
    <w:rPr>
      <w:rFonts w:hint="eastAsia" w:ascii="宋体" w:eastAsia="新宋体"/>
      <w:sz w:val="24"/>
      <w:szCs w:val="20"/>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39"/>
    <w:pPr>
      <w:tabs>
        <w:tab w:val="right" w:leader="dot" w:pos="9344"/>
      </w:tabs>
      <w:spacing w:line="460" w:lineRule="exact"/>
    </w:pPr>
    <w:rPr>
      <w:rFonts w:ascii="宋体" w:hAnsi="宋体"/>
      <w:b/>
      <w:bCs/>
      <w:color w:val="000000"/>
      <w:sz w:val="28"/>
      <w:szCs w:val="30"/>
    </w:rPr>
  </w:style>
  <w:style w:type="paragraph" w:styleId="9">
    <w:name w:val="toc 2"/>
    <w:basedOn w:val="1"/>
    <w:next w:val="1"/>
    <w:qFormat/>
    <w:uiPriority w:val="39"/>
    <w:pPr>
      <w:spacing w:line="400" w:lineRule="exact"/>
      <w:ind w:left="200" w:leftChars="200"/>
    </w:pPr>
    <w:rPr>
      <w:sz w:val="24"/>
    </w:rPr>
  </w:style>
  <w:style w:type="paragraph" w:styleId="10">
    <w:name w:val="Body Text 2"/>
    <w:basedOn w:val="1"/>
    <w:qFormat/>
    <w:uiPriority w:val="0"/>
    <w:pPr>
      <w:spacing w:after="120" w:line="480" w:lineRule="auto"/>
    </w:pPr>
  </w:style>
  <w:style w:type="character" w:styleId="13">
    <w:name w:val="Hyperlink"/>
    <w:qFormat/>
    <w:uiPriority w:val="99"/>
    <w:rPr>
      <w:color w:val="0000FF"/>
      <w:u w:val="single"/>
    </w:rPr>
  </w:style>
  <w:style w:type="paragraph" w:styleId="14">
    <w:name w:val="List Paragraph"/>
    <w:basedOn w:val="1"/>
    <w:autoRedefine/>
    <w:qFormat/>
    <w:uiPriority w:val="34"/>
    <w:pPr>
      <w:ind w:firstLine="420" w:firstLineChars="200"/>
    </w:pPr>
  </w:style>
  <w:style w:type="paragraph" w:customStyle="1" w:styleId="15">
    <w:name w:val="列出段落1"/>
    <w:basedOn w:val="1"/>
    <w:autoRedefine/>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2024-04-19T00:50:05Z</dcterms:created>
  <dc:creator>yzq.000</dc:creator>
  <cp:lastModifiedBy>Henpelの鸦群</cp:lastModifiedBy>
  <dcterms:modified xsi:type="dcterms:W3CDTF">2024-04-19T00:50:39Z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0E5BFD0A9C5540918830C5B89F340AA8_12</vt:lpwstr>
  </property>
</Properties>
</file>