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auto"/>
          <w:sz w:val="36"/>
          <w:szCs w:val="36"/>
        </w:rPr>
      </w:pPr>
      <w:r>
        <w:rPr>
          <w:rFonts w:ascii="宋体" w:hAnsi="宋体" w:eastAsia="宋体" w:cs="宋体"/>
          <w:b/>
          <w:bCs/>
          <w:color w:val="auto"/>
          <w:kern w:val="0"/>
          <w:sz w:val="36"/>
          <w:szCs w:val="36"/>
          <w:bdr w:val="none" w:color="auto" w:sz="0" w:space="0"/>
          <w:lang w:val="en-US" w:eastAsia="zh-CN" w:bidi="ar"/>
        </w:rPr>
        <w:t>西安市长安区卫生健康局2024年长安区病媒生物消杀服务采购项目竞争性磋商公告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2024年长安区病媒生物消杀服务采购项目</w:t>
      </w:r>
      <w:r>
        <w:rPr>
          <w:rFonts w:hint="eastAsia" w:ascii="微软雅黑" w:hAnsi="微软雅黑" w:eastAsia="微软雅黑" w:cs="微软雅黑"/>
          <w:i w:val="0"/>
          <w:iCs w:val="0"/>
          <w:caps w:val="0"/>
          <w:color w:val="auto"/>
          <w:spacing w:val="0"/>
          <w:sz w:val="21"/>
          <w:szCs w:val="21"/>
          <w:bdr w:val="none" w:color="auto" w:sz="0" w:space="0"/>
          <w:shd w:val="clear" w:fill="FFFFFF"/>
        </w:rPr>
        <w:t>的潜在供应商应在陕西省政府采购综合管理平台项目电子化交易系统（以下简称“项目电子化交易系统”）获取采购文件，并于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2024年04月26日 09时30分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项目编号：HXGJXM2024-ZC-CS1024</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项目名称：2024年长安区病媒生物消杀服务采购项目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预算金额：800,000.00元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采购需求：详见采购需求附件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采购包1：2024年4月-2024年12月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本项目是否接受联合体投标：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采购包1：不接受联合体投标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合同包1(2024年长安区病媒生物消杀服务采购项目)落实政府采购政策需满足的资格要求如下: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参与的供应商（联合体）服务全部由符合政策要求的小微企业承接。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合同包1(2024年长安区病媒生物消杀服务采购项目)特定资格要求如下: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(1)法定代表人授权书（附法定代表人、被授权人身份证复印件；法定代表人直接参加磋商，须提供法定代表人身份证明）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供应商未被“信用中国”网站（www.creditchina.gov.cn）列入失信被执行人和重大税收违法失信主体，未被中国政府采购网（www.ccgp.gov.cn）列入政府采购严重违法失信行为记录名单；（资格审查环节查询相关信用记录，对列入失信被执行人、重大税收违法失信主体、政府采购严重违法失信行为记录名单及其他不符合《中华人民共和国政府采购法》第二十二条规定的供应商，采购代理机构将拒绝其参与政府采购活动，查询结果以电子或纸质方式留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2024年04月16日 至 2024年04月22日 ，每天上午 00:00:00 至 12:00:00 ，下午 12:00:00 至 23:59:59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项目电子化交易系统-应标-项目投标中选择本项目参与并获取采购文件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投标人有意参加本项目的，应在陕西省政府采购网（www.ccgp-shaanxi.gov.cn）登录项目电子化交易系统申请获取采购文件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2024年04月26日 09时30分00秒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2024年04月26日 09时30分00秒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3</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一）供应商应当自行在陕西省政府采购网-服务专区查看相应的系统操作指南，并严格按照供应商操作手册要求进行系统操作。在登录、使用政府采购平台前，应当按照要求完成供应商注册和信息完善，加入政府采购平台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服务专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（三）供应商应当自行准备电子化采购所需的计算机终端、软硬件及网络环境，承担因准备不足产生的不利后果。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（四）开标/开启前30分钟内，供应商需登录项目电子化交易系统-“供应商开标大厅”-进入开标选择对应项目包组操作签到。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（五）政府采购平台技术支持：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在线客服：通过陕西省政府采购网-在线客服进行咨询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技术服务电话：029-96702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CA及签章服务：通过陕西省政府采购网-服务专区进行查询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color w:val="auto"/>
          <w:sz w:val="21"/>
          <w:szCs w:val="21"/>
        </w:rPr>
      </w:pPr>
      <w:r>
        <w:rPr>
          <w:rFonts w:ascii="幼圆" w:hAnsi="幼圆" w:eastAsia="幼圆" w:cs="幼圆"/>
          <w:i w:val="0"/>
          <w:iCs w:val="0"/>
          <w:caps w:val="0"/>
          <w:color w:val="auto"/>
          <w:spacing w:val="0"/>
          <w:sz w:val="21"/>
          <w:szCs w:val="21"/>
          <w:bdr w:val="none" w:color="auto" w:sz="0" w:space="0"/>
          <w:shd w:val="clear" w:fill="FFFFFF"/>
        </w:rPr>
        <w:t>（六）落实的政府采购政策：（1）《政府采购促进中小企业发展管理办法》（财库〔2020〕46号）；（2）《财政部 司法部关于政府采购支持监狱企业发展有关问题的通知》（财库〔2014〕68号）；（3）《国务院办公厅关于建立政府强制采购节能产品制度的通知》（国发办〔2007〕51号）；（4）《关于印发节能产品政府采购品目清单的通知》（财库〔2019〕19号）；（5）《关于印发环境标志产品政府采购品目清单的通知》（财库〔2019〕18号）；（6）《三部门联合发布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财政部 农业农村部 国家乡村振兴局关于运用政府采购政策支持乡村产业振兴的通知》（财库〔2021〕19 号）；（10）《财政部 农业农村部 国家乡村振兴局 中华全国供销合作总社关于印发&lt;关于深入开展政府采购脱贫地区农副产品工作推进乡村产业振兴的实施意见&gt;的通知》（财库〔2021〕20 号）；（11）《陕西省财政厅关于加快推进我省中小企业政府采购信用融资工作的通知》（陕财办采〔2020〕15号）；（12）《关于进一步加强政府绿色采购有关问题的通知》（陕财办采〔2021〕29号）；（13）《陕西省财政厅、中国人民银行西安分行关于深入推进政府采购信用融资业务的通知》（陕财办采〔2023〕5号）；（14）其他需要落实的政府采购政策，详见竞争性磋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西安市长安区卫生健康局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西安市长安区西长安街新669号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029-85867311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华夏国际项目管理有限公司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西安市高新区科技五路8号数字大厦4楼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029-88899970/72/73/75-823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高美娟、张艳萍、康敏茹、刘锦江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029-88899970/72/73/75-823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华夏国际项目管理有限公司</w:t>
      </w:r>
    </w:p>
    <w:p>
      <w:pPr>
        <w:keepNext w:val="0"/>
        <w:keepLines w:val="0"/>
        <w:widowControl/>
        <w:suppressLineNumbers w:val="0"/>
        <w:wordWrap w:val="0"/>
        <w:spacing w:line="480" w:lineRule="atLeast"/>
        <w:jc w:val="both"/>
        <w:rPr>
          <w:rFonts w:hint="eastAsia" w:ascii="微软雅黑" w:hAnsi="微软雅黑" w:eastAsia="微软雅黑" w:cs="微软雅黑"/>
          <w:color w:val="auto"/>
          <w:sz w:val="21"/>
          <w:szCs w:val="21"/>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幼圆">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zOGEzMWViYjBjZDg0ZGI4M2JkODJiYWY3ZDk3MjQifQ=="/>
  </w:docVars>
  <w:rsids>
    <w:rsidRoot w:val="1EF75512"/>
    <w:rsid w:val="1EF75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2024-04-15T03:54:00Z</dcterms:created>
  <dc:creator>WPS</dc:creator>
  <cp:lastModifiedBy>WPS</cp:lastModifiedBy>
  <dcterms:modified xsi:type="dcterms:W3CDTF">2024-04-15T03:54:32Z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083F5A85F7A84C25B4AC72F63BBCC7D9_11</vt:lpwstr>
  </property>
</Properties>
</file>