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00" w:lineRule="exact"/>
        <w:rPr>
          <w:rFonts w:hint="eastAsia" w:eastAsia="宋体"/>
          <w:lang w:eastAsia="zh-CN"/>
        </w:rPr>
      </w:pPr>
      <w:r>
        <w:rPr>
          <w:rFonts w:hint="eastAsia"/>
        </w:rPr>
        <w:t>遂溪县2024年度白蚁等害堤动物防治调查项目</w:t>
      </w:r>
      <w:r>
        <w:rPr>
          <w:rFonts w:hint="eastAsia"/>
          <w:lang w:eastAsia="zh-CN"/>
        </w:rPr>
        <w:t>招标公告</w:t>
      </w:r>
    </w:p>
    <w:p>
      <w:pPr>
        <w:snapToGrid w:val="0"/>
        <w:spacing w:line="360" w:lineRule="auto"/>
        <w:ind w:firstLine="420" w:firstLineChars="200"/>
        <w:rPr>
          <w:rFonts w:hint="eastAsia" w:ascii="宋体" w:hAnsi="宋体"/>
          <w:sz w:val="21"/>
          <w:szCs w:val="21"/>
        </w:rPr>
      </w:pPr>
    </w:p>
    <w:p>
      <w:pPr>
        <w:snapToGrid w:val="0"/>
        <w:spacing w:line="360" w:lineRule="auto"/>
        <w:ind w:firstLine="420" w:firstLineChars="200"/>
        <w:rPr>
          <w:rFonts w:hint="eastAsia" w:ascii="宋体" w:hAnsi="宋体"/>
          <w:sz w:val="21"/>
          <w:szCs w:val="21"/>
        </w:rPr>
      </w:pPr>
      <w:r>
        <w:rPr>
          <w:rFonts w:hint="eastAsia" w:ascii="宋体" w:hAnsi="宋体"/>
          <w:sz w:val="21"/>
          <w:szCs w:val="21"/>
        </w:rPr>
        <w:t>广东万泰工程咨询有限公司（</w:t>
      </w:r>
      <w:r>
        <w:rPr>
          <w:rFonts w:ascii="宋体" w:hAnsi="宋体"/>
          <w:sz w:val="21"/>
          <w:szCs w:val="21"/>
        </w:rPr>
        <w:t>以下简称</w:t>
      </w:r>
      <w:r>
        <w:rPr>
          <w:rFonts w:hint="eastAsia" w:ascii="宋体" w:hAnsi="宋体"/>
          <w:sz w:val="21"/>
          <w:szCs w:val="21"/>
        </w:rPr>
        <w:t>“</w:t>
      </w:r>
      <w:r>
        <w:rPr>
          <w:rFonts w:ascii="宋体" w:hAnsi="宋体"/>
          <w:sz w:val="21"/>
          <w:szCs w:val="21"/>
        </w:rPr>
        <w:t>采购代理机构</w:t>
      </w:r>
      <w:r>
        <w:rPr>
          <w:rFonts w:hint="eastAsia" w:ascii="宋体" w:hAnsi="宋体"/>
          <w:sz w:val="21"/>
          <w:szCs w:val="21"/>
        </w:rPr>
        <w:t>”）</w:t>
      </w:r>
      <w:r>
        <w:rPr>
          <w:rFonts w:ascii="宋体" w:hAnsi="宋体"/>
          <w:sz w:val="21"/>
          <w:szCs w:val="21"/>
        </w:rPr>
        <w:t>受</w:t>
      </w:r>
      <w:r>
        <w:rPr>
          <w:rFonts w:hint="eastAsia" w:ascii="宋体" w:hAnsi="宋体"/>
          <w:sz w:val="21"/>
          <w:szCs w:val="21"/>
          <w:lang w:eastAsia="zh-CN"/>
        </w:rPr>
        <w:t>遂溪县水利工程管理处</w:t>
      </w:r>
      <w:r>
        <w:rPr>
          <w:rFonts w:ascii="宋体" w:hAnsi="宋体"/>
          <w:bCs/>
          <w:sz w:val="21"/>
          <w:szCs w:val="21"/>
        </w:rPr>
        <w:t>（以下简称</w:t>
      </w:r>
      <w:r>
        <w:rPr>
          <w:rFonts w:hint="eastAsia" w:ascii="宋体" w:hAnsi="宋体"/>
          <w:sz w:val="21"/>
          <w:szCs w:val="21"/>
        </w:rPr>
        <w:t>“</w:t>
      </w:r>
      <w:r>
        <w:rPr>
          <w:rFonts w:ascii="宋体" w:hAnsi="宋体"/>
          <w:bCs/>
          <w:sz w:val="21"/>
          <w:szCs w:val="21"/>
        </w:rPr>
        <w:t>采购人</w:t>
      </w:r>
      <w:r>
        <w:rPr>
          <w:rFonts w:ascii="宋体" w:hAnsi="宋体"/>
          <w:sz w:val="21"/>
          <w:szCs w:val="21"/>
        </w:rPr>
        <w:t>”</w:t>
      </w:r>
      <w:r>
        <w:rPr>
          <w:rFonts w:ascii="宋体" w:hAnsi="宋体"/>
          <w:bCs/>
          <w:sz w:val="21"/>
          <w:szCs w:val="21"/>
        </w:rPr>
        <w:t>）的委托</w:t>
      </w:r>
      <w:r>
        <w:rPr>
          <w:rFonts w:hint="eastAsia" w:ascii="宋体" w:hAnsi="宋体"/>
          <w:bCs/>
          <w:sz w:val="21"/>
          <w:szCs w:val="21"/>
        </w:rPr>
        <w:t>，对</w:t>
      </w:r>
      <w:r>
        <w:rPr>
          <w:rFonts w:hint="eastAsia" w:ascii="宋体" w:hAnsi="宋体"/>
          <w:bCs/>
          <w:sz w:val="21"/>
          <w:szCs w:val="21"/>
          <w:lang w:eastAsia="zh-CN"/>
        </w:rPr>
        <w:t>遂溪县2024年度白蚁等害堤动物防治调查项目</w:t>
      </w:r>
      <w:r>
        <w:rPr>
          <w:rFonts w:ascii="宋体" w:hAnsi="宋体"/>
          <w:bCs/>
          <w:sz w:val="21"/>
          <w:szCs w:val="21"/>
        </w:rPr>
        <w:t>（</w:t>
      </w:r>
      <w:r>
        <w:rPr>
          <w:rFonts w:hint="eastAsia" w:ascii="宋体" w:hAnsi="宋体"/>
          <w:bCs/>
          <w:sz w:val="21"/>
          <w:szCs w:val="21"/>
        </w:rPr>
        <w:t>项目</w:t>
      </w:r>
      <w:r>
        <w:rPr>
          <w:rFonts w:ascii="宋体" w:hAnsi="宋体"/>
          <w:bCs/>
          <w:sz w:val="21"/>
          <w:szCs w:val="21"/>
        </w:rPr>
        <w:t>编号：</w:t>
      </w:r>
      <w:r>
        <w:rPr>
          <w:rFonts w:hint="eastAsia" w:ascii="宋体" w:hAnsi="宋体"/>
          <w:bCs/>
          <w:sz w:val="21"/>
          <w:szCs w:val="21"/>
          <w:lang w:eastAsia="zh-CN"/>
        </w:rPr>
        <w:t>GDWT-CG-2024-008</w:t>
      </w:r>
      <w:r>
        <w:rPr>
          <w:rFonts w:ascii="宋体" w:hAnsi="宋体"/>
          <w:bCs/>
          <w:sz w:val="21"/>
          <w:szCs w:val="21"/>
        </w:rPr>
        <w:t>）</w:t>
      </w:r>
      <w:r>
        <w:rPr>
          <w:rFonts w:hint="eastAsia" w:ascii="宋体" w:hAnsi="宋体"/>
          <w:bCs/>
          <w:sz w:val="21"/>
          <w:szCs w:val="21"/>
        </w:rPr>
        <w:t>采用竞争性磋商</w:t>
      </w:r>
      <w:r>
        <w:rPr>
          <w:rFonts w:hint="eastAsia" w:ascii="宋体" w:hAnsi="宋体"/>
          <w:sz w:val="21"/>
          <w:szCs w:val="21"/>
        </w:rPr>
        <w:t>方式采购，欢迎符合资格条件的供应商参加</w:t>
      </w:r>
      <w:r>
        <w:rPr>
          <w:rFonts w:ascii="宋体" w:hAnsi="宋体"/>
          <w:bCs/>
          <w:sz w:val="21"/>
          <w:szCs w:val="21"/>
        </w:rPr>
        <w:t>。</w:t>
      </w:r>
    </w:p>
    <w:p>
      <w:pPr>
        <w:snapToGrid w:val="0"/>
        <w:spacing w:line="380" w:lineRule="exact"/>
        <w:ind w:firstLine="422" w:firstLineChars="200"/>
        <w:rPr>
          <w:rFonts w:hint="eastAsia" w:ascii="宋体" w:hAnsi="宋体" w:eastAsia="宋体"/>
          <w:bCs/>
          <w:sz w:val="21"/>
          <w:szCs w:val="21"/>
          <w:lang w:eastAsia="zh-CN"/>
        </w:rPr>
      </w:pPr>
      <w:r>
        <w:rPr>
          <w:rFonts w:hint="eastAsia" w:ascii="宋体" w:hAnsi="宋体"/>
          <w:b/>
          <w:sz w:val="21"/>
          <w:szCs w:val="21"/>
        </w:rPr>
        <w:t>一、项目名称：</w:t>
      </w:r>
      <w:r>
        <w:rPr>
          <w:rFonts w:hint="eastAsia" w:ascii="宋体" w:hAnsi="宋体"/>
          <w:bCs/>
          <w:sz w:val="21"/>
          <w:szCs w:val="21"/>
          <w:lang w:eastAsia="zh-CN"/>
        </w:rPr>
        <w:t>遂溪县2024年度白蚁等害堤动物防治调查项目</w:t>
      </w:r>
    </w:p>
    <w:p>
      <w:pPr>
        <w:snapToGrid w:val="0"/>
        <w:spacing w:line="380" w:lineRule="exact"/>
        <w:ind w:firstLine="422" w:firstLineChars="200"/>
        <w:rPr>
          <w:rFonts w:hint="eastAsia" w:ascii="宋体" w:hAnsi="宋体"/>
          <w:bCs/>
          <w:sz w:val="21"/>
          <w:szCs w:val="21"/>
        </w:rPr>
      </w:pPr>
      <w:r>
        <w:rPr>
          <w:rFonts w:hint="eastAsia" w:ascii="宋体" w:hAnsi="宋体"/>
          <w:b/>
          <w:bCs/>
          <w:sz w:val="21"/>
          <w:szCs w:val="21"/>
        </w:rPr>
        <w:t>二、采购编号</w:t>
      </w:r>
      <w:r>
        <w:rPr>
          <w:rFonts w:hint="eastAsia" w:ascii="宋体" w:hAnsi="宋体"/>
          <w:bCs/>
          <w:sz w:val="21"/>
          <w:szCs w:val="21"/>
        </w:rPr>
        <w:t>：</w:t>
      </w:r>
      <w:r>
        <w:rPr>
          <w:rFonts w:hint="eastAsia" w:ascii="宋体" w:hAnsi="宋体"/>
          <w:bCs/>
          <w:sz w:val="21"/>
          <w:szCs w:val="21"/>
          <w:lang w:eastAsia="zh-CN"/>
        </w:rPr>
        <w:t>GDWT-CG-2024-008</w:t>
      </w:r>
      <w:r>
        <w:rPr>
          <w:rFonts w:hint="eastAsia" w:ascii="宋体" w:hAnsi="宋体"/>
          <w:bCs/>
          <w:sz w:val="21"/>
          <w:szCs w:val="21"/>
        </w:rPr>
        <w:t>。</w:t>
      </w:r>
    </w:p>
    <w:p>
      <w:pPr>
        <w:snapToGrid w:val="0"/>
        <w:spacing w:line="380" w:lineRule="exact"/>
        <w:ind w:firstLine="422" w:firstLineChars="200"/>
        <w:rPr>
          <w:rFonts w:hint="eastAsia" w:ascii="宋体"/>
          <w:b/>
          <w:color w:val="auto"/>
          <w:sz w:val="21"/>
          <w:szCs w:val="21"/>
        </w:rPr>
      </w:pPr>
      <w:r>
        <w:rPr>
          <w:rFonts w:hint="eastAsia" w:ascii="宋体"/>
          <w:b/>
          <w:color w:val="auto"/>
          <w:sz w:val="21"/>
          <w:szCs w:val="21"/>
        </w:rPr>
        <w:t>三、</w:t>
      </w:r>
      <w:r>
        <w:rPr>
          <w:rFonts w:hint="eastAsia" w:ascii="宋体"/>
          <w:b/>
          <w:color w:val="auto"/>
          <w:sz w:val="21"/>
          <w:szCs w:val="21"/>
          <w:lang w:val="en-US" w:eastAsia="zh-CN"/>
        </w:rPr>
        <w:t>项目预算</w:t>
      </w:r>
      <w:r>
        <w:rPr>
          <w:rFonts w:hint="eastAsia" w:ascii="宋体"/>
          <w:b/>
          <w:color w:val="auto"/>
          <w:sz w:val="21"/>
          <w:szCs w:val="21"/>
        </w:rPr>
        <w:t>：人民币</w:t>
      </w:r>
      <w:r>
        <w:rPr>
          <w:rFonts w:hint="eastAsia" w:ascii="宋体"/>
          <w:b/>
          <w:color w:val="auto"/>
          <w:sz w:val="21"/>
          <w:szCs w:val="21"/>
          <w:lang w:val="en-US" w:eastAsia="zh-CN"/>
        </w:rPr>
        <w:t>57.0004</w:t>
      </w:r>
      <w:r>
        <w:rPr>
          <w:rFonts w:hint="eastAsia" w:ascii="宋体"/>
          <w:b/>
          <w:color w:val="auto"/>
          <w:sz w:val="21"/>
          <w:szCs w:val="21"/>
        </w:rPr>
        <w:t>万元。</w:t>
      </w:r>
    </w:p>
    <w:p>
      <w:pPr>
        <w:snapToGrid w:val="0"/>
        <w:spacing w:line="380" w:lineRule="exact"/>
        <w:ind w:firstLine="422" w:firstLineChars="200"/>
        <w:rPr>
          <w:rFonts w:ascii="宋体" w:hAnsi="宋体"/>
          <w:bCs/>
          <w:sz w:val="21"/>
          <w:szCs w:val="21"/>
        </w:rPr>
      </w:pPr>
      <w:r>
        <w:rPr>
          <w:rFonts w:hint="eastAsia" w:ascii="宋体" w:hAnsi="宋体"/>
          <w:b/>
          <w:bCs/>
          <w:sz w:val="21"/>
          <w:szCs w:val="21"/>
        </w:rPr>
        <w:t>四、评标方式：</w:t>
      </w:r>
      <w:r>
        <w:rPr>
          <w:rFonts w:hint="eastAsia" w:ascii="宋体" w:hAnsi="宋体"/>
          <w:bCs/>
          <w:sz w:val="21"/>
          <w:szCs w:val="21"/>
        </w:rPr>
        <w:t>本项目采用</w:t>
      </w:r>
      <w:r>
        <w:rPr>
          <w:rFonts w:hint="eastAsia" w:ascii="宋体" w:hAnsi="宋体"/>
          <w:b/>
          <w:bCs/>
          <w:sz w:val="21"/>
          <w:szCs w:val="21"/>
        </w:rPr>
        <w:t>综合评分法</w:t>
      </w:r>
      <w:r>
        <w:rPr>
          <w:rFonts w:hint="eastAsia" w:ascii="宋体" w:hAnsi="宋体"/>
          <w:bCs/>
          <w:sz w:val="21"/>
          <w:szCs w:val="21"/>
        </w:rPr>
        <w:t>。</w:t>
      </w:r>
    </w:p>
    <w:p>
      <w:pPr>
        <w:snapToGrid w:val="0"/>
        <w:spacing w:line="380" w:lineRule="exact"/>
        <w:ind w:firstLine="422" w:firstLineChars="200"/>
        <w:rPr>
          <w:rFonts w:hint="eastAsia" w:ascii="宋体" w:hAnsi="宋体"/>
          <w:sz w:val="21"/>
          <w:szCs w:val="21"/>
        </w:rPr>
      </w:pPr>
      <w:r>
        <w:rPr>
          <w:rFonts w:hint="eastAsia" w:ascii="宋体" w:hAnsi="宋体"/>
          <w:b/>
          <w:bCs/>
          <w:sz w:val="21"/>
          <w:szCs w:val="21"/>
        </w:rPr>
        <w:t>五、</w:t>
      </w:r>
      <w:r>
        <w:rPr>
          <w:rFonts w:hint="eastAsia" w:ascii="宋体" w:hAnsi="宋体"/>
          <w:b/>
          <w:sz w:val="21"/>
          <w:szCs w:val="21"/>
        </w:rPr>
        <w:t>项目情况一览表：</w:t>
      </w:r>
    </w:p>
    <w:tbl>
      <w:tblPr>
        <w:tblStyle w:val="3"/>
        <w:tblW w:w="99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5"/>
        <w:gridCol w:w="3130"/>
        <w:gridCol w:w="1122"/>
        <w:gridCol w:w="1066"/>
        <w:gridCol w:w="1809"/>
        <w:gridCol w:w="1325"/>
        <w:gridCol w:w="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80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eastAsia="宋体" w:cs="Times New Roman"/>
                <w:bCs/>
                <w:sz w:val="21"/>
                <w:szCs w:val="21"/>
                <w:lang w:eastAsia="zh-CN"/>
              </w:rPr>
            </w:pPr>
            <w:r>
              <w:rPr>
                <w:rFonts w:hint="eastAsia" w:ascii="宋体" w:hAnsi="宋体" w:eastAsia="宋体" w:cs="Times New Roman"/>
                <w:bCs/>
                <w:sz w:val="21"/>
                <w:szCs w:val="21"/>
                <w:lang w:val="en-US" w:eastAsia="zh-CN"/>
              </w:rPr>
              <w:t>序号</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80" w:lineRule="exact"/>
              <w:ind w:firstLine="420" w:firstLineChars="200"/>
              <w:rPr>
                <w:rFonts w:hint="eastAsia" w:ascii="宋体" w:hAnsi="宋体" w:eastAsia="宋体" w:cs="Times New Roman"/>
                <w:bCs/>
                <w:sz w:val="21"/>
                <w:szCs w:val="21"/>
                <w:lang w:eastAsia="zh-CN"/>
              </w:rPr>
            </w:pPr>
            <w:r>
              <w:rPr>
                <w:rFonts w:hint="eastAsia" w:ascii="宋体" w:hAnsi="宋体" w:eastAsia="宋体" w:cs="Times New Roman"/>
                <w:bCs/>
                <w:sz w:val="21"/>
                <w:szCs w:val="21"/>
                <w:lang w:val="en-US" w:eastAsia="zh-CN"/>
              </w:rPr>
              <w:t>项目名称</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eastAsia="宋体" w:cs="Times New Roman"/>
                <w:bCs/>
                <w:sz w:val="21"/>
                <w:szCs w:val="21"/>
                <w:lang w:eastAsia="zh-CN"/>
              </w:rPr>
            </w:pPr>
            <w:r>
              <w:rPr>
                <w:rFonts w:hint="eastAsia" w:ascii="宋体" w:hAnsi="宋体" w:eastAsia="宋体" w:cs="Times New Roman"/>
                <w:bCs/>
                <w:sz w:val="21"/>
                <w:szCs w:val="21"/>
                <w:lang w:val="en-US" w:eastAsia="zh-CN"/>
              </w:rPr>
              <w:t>任务量</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eastAsia="宋体" w:cs="Times New Roman"/>
                <w:bCs/>
                <w:sz w:val="21"/>
                <w:szCs w:val="21"/>
                <w:lang w:eastAsia="zh-CN"/>
              </w:rPr>
            </w:pPr>
            <w:r>
              <w:rPr>
                <w:rFonts w:hint="eastAsia" w:ascii="宋体" w:hAnsi="宋体" w:eastAsia="宋体" w:cs="Times New Roman"/>
                <w:bCs/>
                <w:sz w:val="21"/>
                <w:szCs w:val="21"/>
                <w:lang w:val="en-US" w:eastAsia="zh-CN"/>
              </w:rPr>
              <w:t>年度次数</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80" w:lineRule="exact"/>
              <w:ind w:firstLine="420" w:firstLineChars="200"/>
              <w:rPr>
                <w:rFonts w:hint="eastAsia" w:ascii="宋体" w:hAnsi="宋体" w:eastAsia="宋体" w:cs="Times New Roman"/>
                <w:bCs/>
                <w:sz w:val="21"/>
                <w:szCs w:val="21"/>
                <w:lang w:eastAsia="zh-CN"/>
              </w:rPr>
            </w:pPr>
            <w:r>
              <w:rPr>
                <w:rFonts w:hint="eastAsia" w:ascii="宋体" w:hAnsi="宋体" w:eastAsia="宋体" w:cs="Times New Roman"/>
                <w:bCs/>
                <w:sz w:val="21"/>
                <w:szCs w:val="21"/>
                <w:lang w:val="en-US" w:eastAsia="zh-CN"/>
              </w:rPr>
              <w:t>单价</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eastAsia="宋体" w:cs="Times New Roman"/>
                <w:bCs/>
                <w:sz w:val="21"/>
                <w:szCs w:val="21"/>
                <w:lang w:eastAsia="zh-CN"/>
              </w:rPr>
            </w:pPr>
            <w:r>
              <w:rPr>
                <w:rFonts w:hint="eastAsia" w:ascii="宋体" w:hAnsi="宋体" w:eastAsia="宋体" w:cs="Times New Roman"/>
                <w:bCs/>
                <w:sz w:val="21"/>
                <w:szCs w:val="21"/>
                <w:lang w:val="en-US" w:eastAsia="zh-CN"/>
              </w:rPr>
              <w:t>合计(元）</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80" w:lineRule="exact"/>
              <w:jc w:val="center"/>
              <w:rPr>
                <w:rFonts w:hint="eastAsia" w:ascii="宋体" w:hAnsi="宋体" w:eastAsia="宋体" w:cs="Times New Roman"/>
                <w:bCs/>
                <w:sz w:val="21"/>
                <w:szCs w:val="21"/>
                <w:lang w:eastAsia="zh-CN"/>
              </w:rPr>
            </w:pPr>
            <w:r>
              <w:rPr>
                <w:rFonts w:hint="eastAsia" w:ascii="宋体" w:hAnsi="宋体" w:eastAsia="宋体" w:cs="Times New Roman"/>
                <w:bCs/>
                <w:sz w:val="21"/>
                <w:szCs w:val="21"/>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05"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bCs/>
                <w:sz w:val="21"/>
                <w:szCs w:val="21"/>
                <w:lang w:val="en-US" w:eastAsia="zh-CN" w:bidi="ar-SA"/>
              </w:rPr>
            </w:pPr>
          </w:p>
        </w:tc>
        <w:tc>
          <w:tcPr>
            <w:tcW w:w="313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Times New Roman"/>
                <w:bCs/>
                <w:sz w:val="21"/>
                <w:szCs w:val="21"/>
                <w:lang w:val="en-US" w:eastAsia="zh-CN" w:bidi="ar-SA"/>
              </w:rPr>
            </w:pPr>
            <w:r>
              <w:rPr>
                <w:rFonts w:hint="eastAsia" w:ascii="宋体" w:hAnsi="宋体" w:eastAsia="宋体" w:cs="Times New Roman"/>
                <w:bCs/>
                <w:sz w:val="21"/>
                <w:szCs w:val="21"/>
                <w:lang w:val="en-US" w:eastAsia="zh-CN" w:bidi="ar-SA"/>
              </w:rPr>
              <w:t>一）白蚁等害堤动物防治调查</w:t>
            </w:r>
          </w:p>
        </w:tc>
        <w:tc>
          <w:tcPr>
            <w:tcW w:w="1122"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bCs/>
                <w:sz w:val="21"/>
                <w:szCs w:val="21"/>
                <w:lang w:val="en-US" w:eastAsia="zh-CN" w:bidi="ar-SA"/>
              </w:rPr>
            </w:pPr>
          </w:p>
        </w:tc>
        <w:tc>
          <w:tcPr>
            <w:tcW w:w="1066"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bCs/>
                <w:sz w:val="21"/>
                <w:szCs w:val="21"/>
                <w:lang w:val="en-US" w:eastAsia="zh-CN" w:bidi="ar-SA"/>
              </w:rPr>
            </w:pPr>
          </w:p>
        </w:tc>
        <w:tc>
          <w:tcPr>
            <w:tcW w:w="1809"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bCs/>
                <w:sz w:val="21"/>
                <w:szCs w:val="21"/>
                <w:lang w:val="en-US" w:eastAsia="zh-CN" w:bidi="ar-SA"/>
              </w:rPr>
            </w:pPr>
          </w:p>
        </w:tc>
        <w:tc>
          <w:tcPr>
            <w:tcW w:w="132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Times New Roman"/>
                <w:bCs/>
                <w:sz w:val="21"/>
                <w:szCs w:val="21"/>
                <w:lang w:val="en-US" w:eastAsia="zh-CN" w:bidi="ar-SA"/>
              </w:rPr>
            </w:pPr>
            <w:r>
              <w:rPr>
                <w:rFonts w:hint="eastAsia" w:ascii="宋体" w:hAnsi="宋体" w:eastAsia="宋体" w:cs="Times New Roman"/>
                <w:bCs/>
                <w:sz w:val="21"/>
                <w:szCs w:val="21"/>
                <w:lang w:val="en-US" w:eastAsia="zh-CN" w:bidi="ar-SA"/>
              </w:rPr>
              <w:t>116872</w:t>
            </w:r>
          </w:p>
        </w:tc>
        <w:tc>
          <w:tcPr>
            <w:tcW w:w="741"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bCs/>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805" w:type="dxa"/>
            <w:tcBorders>
              <w:top w:val="nil"/>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eastAsia="宋体" w:cs="Times New Roman"/>
                <w:bCs/>
                <w:sz w:val="21"/>
                <w:szCs w:val="21"/>
                <w:lang w:val="en-US" w:eastAsia="zh-CN" w:bidi="ar-SA"/>
              </w:rPr>
            </w:pPr>
            <w:r>
              <w:rPr>
                <w:rFonts w:hint="eastAsia" w:ascii="宋体" w:hAnsi="宋体" w:eastAsia="宋体" w:cs="Times New Roman"/>
                <w:bCs/>
                <w:sz w:val="21"/>
                <w:szCs w:val="21"/>
                <w:lang w:val="en-US" w:eastAsia="zh-CN" w:bidi="ar-SA"/>
              </w:rPr>
              <w:t>1</w:t>
            </w:r>
          </w:p>
        </w:tc>
        <w:tc>
          <w:tcPr>
            <w:tcW w:w="3130" w:type="dxa"/>
            <w:tcBorders>
              <w:top w:val="nil"/>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eastAsia="宋体" w:cs="Times New Roman"/>
                <w:bCs/>
                <w:sz w:val="21"/>
                <w:szCs w:val="21"/>
                <w:lang w:val="en-US" w:eastAsia="zh-CN" w:bidi="ar-SA"/>
              </w:rPr>
            </w:pPr>
            <w:r>
              <w:rPr>
                <w:rFonts w:hint="eastAsia" w:ascii="宋体" w:hAnsi="宋体" w:eastAsia="宋体" w:cs="Times New Roman"/>
                <w:bCs/>
                <w:sz w:val="21"/>
                <w:szCs w:val="21"/>
                <w:lang w:val="en-US" w:eastAsia="zh-CN" w:bidi="ar-SA"/>
              </w:rPr>
              <w:t>水库白蚁等害堤动物防治调查</w:t>
            </w:r>
          </w:p>
        </w:tc>
        <w:tc>
          <w:tcPr>
            <w:tcW w:w="1122" w:type="dxa"/>
            <w:tcBorders>
              <w:top w:val="nil"/>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eastAsia="宋体" w:cs="Times New Roman"/>
                <w:bCs/>
                <w:sz w:val="21"/>
                <w:szCs w:val="21"/>
                <w:lang w:val="en-US" w:eastAsia="zh-CN" w:bidi="ar-SA"/>
              </w:rPr>
            </w:pPr>
            <w:r>
              <w:rPr>
                <w:rFonts w:hint="eastAsia" w:ascii="宋体" w:hAnsi="宋体" w:eastAsia="宋体" w:cs="Times New Roman"/>
                <w:bCs/>
                <w:sz w:val="21"/>
                <w:szCs w:val="21"/>
                <w:lang w:val="en-US" w:eastAsia="zh-CN" w:bidi="ar-SA"/>
              </w:rPr>
              <w:t>65座</w:t>
            </w:r>
          </w:p>
        </w:tc>
        <w:tc>
          <w:tcPr>
            <w:tcW w:w="1066" w:type="dxa"/>
            <w:tcBorders>
              <w:top w:val="nil"/>
              <w:left w:val="single" w:color="000000" w:sz="4" w:space="0"/>
              <w:bottom w:val="single" w:color="000000" w:sz="4" w:space="0"/>
              <w:right w:val="single" w:color="000000" w:sz="4" w:space="0"/>
            </w:tcBorders>
            <w:noWrap w:val="0"/>
            <w:vAlign w:val="center"/>
          </w:tcPr>
          <w:p>
            <w:pPr>
              <w:snapToGrid w:val="0"/>
              <w:spacing w:line="380" w:lineRule="exact"/>
              <w:ind w:firstLine="420" w:firstLineChars="200"/>
              <w:rPr>
                <w:rFonts w:hint="eastAsia" w:ascii="宋体" w:hAnsi="宋体" w:eastAsia="宋体" w:cs="Times New Roman"/>
                <w:bCs/>
                <w:sz w:val="21"/>
                <w:szCs w:val="21"/>
                <w:lang w:val="en-US" w:eastAsia="zh-CN" w:bidi="ar-SA"/>
              </w:rPr>
            </w:pPr>
            <w:r>
              <w:rPr>
                <w:rFonts w:hint="eastAsia" w:ascii="宋体" w:hAnsi="宋体" w:eastAsia="宋体" w:cs="Times New Roman"/>
                <w:bCs/>
                <w:sz w:val="21"/>
                <w:szCs w:val="21"/>
                <w:lang w:val="en-US" w:eastAsia="zh-CN" w:bidi="ar-SA"/>
              </w:rPr>
              <w:t>2</w:t>
            </w:r>
          </w:p>
        </w:tc>
        <w:tc>
          <w:tcPr>
            <w:tcW w:w="1809" w:type="dxa"/>
            <w:tcBorders>
              <w:top w:val="nil"/>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eastAsia="宋体" w:cs="Times New Roman"/>
                <w:bCs/>
                <w:sz w:val="21"/>
                <w:szCs w:val="21"/>
                <w:lang w:val="en-US" w:eastAsia="zh-CN" w:bidi="ar-SA"/>
              </w:rPr>
            </w:pPr>
            <w:r>
              <w:rPr>
                <w:rFonts w:hint="eastAsia" w:ascii="宋体" w:hAnsi="宋体" w:eastAsia="宋体" w:cs="Times New Roman"/>
                <w:bCs/>
                <w:sz w:val="21"/>
                <w:szCs w:val="21"/>
                <w:lang w:val="en-US" w:eastAsia="zh-CN" w:bidi="ar-SA"/>
              </w:rPr>
              <w:t>壹次550元/座</w:t>
            </w:r>
          </w:p>
        </w:tc>
        <w:tc>
          <w:tcPr>
            <w:tcW w:w="1325" w:type="dxa"/>
            <w:tcBorders>
              <w:top w:val="nil"/>
              <w:left w:val="single" w:color="000000" w:sz="4" w:space="0"/>
              <w:bottom w:val="single" w:color="000000" w:sz="4" w:space="0"/>
              <w:right w:val="single" w:color="000000" w:sz="4" w:space="0"/>
            </w:tcBorders>
            <w:noWrap w:val="0"/>
            <w:vAlign w:val="center"/>
          </w:tcPr>
          <w:p>
            <w:pPr>
              <w:snapToGrid w:val="0"/>
              <w:spacing w:line="380" w:lineRule="exact"/>
              <w:jc w:val="center"/>
              <w:rPr>
                <w:rFonts w:hint="eastAsia" w:ascii="宋体" w:hAnsi="宋体" w:eastAsia="宋体" w:cs="Times New Roman"/>
                <w:bCs/>
                <w:sz w:val="21"/>
                <w:szCs w:val="21"/>
                <w:lang w:val="en-US" w:eastAsia="zh-CN" w:bidi="ar-SA"/>
              </w:rPr>
            </w:pPr>
            <w:r>
              <w:rPr>
                <w:rFonts w:hint="eastAsia" w:ascii="宋体" w:hAnsi="宋体" w:eastAsia="宋体" w:cs="Times New Roman"/>
                <w:bCs/>
                <w:sz w:val="21"/>
                <w:szCs w:val="21"/>
                <w:lang w:val="en-US" w:eastAsia="zh-CN" w:bidi="ar-SA"/>
              </w:rPr>
              <w:t>71500</w:t>
            </w:r>
          </w:p>
        </w:tc>
        <w:tc>
          <w:tcPr>
            <w:tcW w:w="741" w:type="dxa"/>
            <w:tcBorders>
              <w:top w:val="nil"/>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eastAsia="宋体" w:cs="Times New Roman"/>
                <w:bCs/>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805" w:type="dxa"/>
            <w:tcBorders>
              <w:top w:val="nil"/>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eastAsia="宋体" w:cs="Times New Roman"/>
                <w:bCs/>
                <w:sz w:val="21"/>
                <w:szCs w:val="21"/>
                <w:lang w:val="en-US" w:eastAsia="zh-CN" w:bidi="ar-SA"/>
              </w:rPr>
            </w:pPr>
            <w:r>
              <w:rPr>
                <w:rFonts w:hint="eastAsia" w:ascii="宋体" w:hAnsi="宋体" w:eastAsia="宋体" w:cs="Times New Roman"/>
                <w:bCs/>
                <w:sz w:val="21"/>
                <w:szCs w:val="21"/>
                <w:lang w:val="en-US" w:eastAsia="zh-CN" w:bidi="ar-SA"/>
              </w:rPr>
              <w:t>2</w:t>
            </w:r>
          </w:p>
        </w:tc>
        <w:tc>
          <w:tcPr>
            <w:tcW w:w="3130" w:type="dxa"/>
            <w:tcBorders>
              <w:top w:val="nil"/>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eastAsia="宋体" w:cs="Times New Roman"/>
                <w:bCs/>
                <w:sz w:val="21"/>
                <w:szCs w:val="21"/>
                <w:lang w:val="en-US" w:eastAsia="zh-CN" w:bidi="ar-SA"/>
              </w:rPr>
            </w:pPr>
            <w:r>
              <w:rPr>
                <w:rFonts w:hint="eastAsia" w:ascii="宋体" w:hAnsi="宋体" w:eastAsia="宋体" w:cs="Times New Roman"/>
                <w:bCs/>
                <w:sz w:val="21"/>
                <w:szCs w:val="21"/>
                <w:lang w:val="en-US" w:eastAsia="zh-CN" w:bidi="ar-SA"/>
              </w:rPr>
              <w:t>海堤白蚁等害堤动物防治调查</w:t>
            </w:r>
          </w:p>
        </w:tc>
        <w:tc>
          <w:tcPr>
            <w:tcW w:w="1122" w:type="dxa"/>
            <w:tcBorders>
              <w:top w:val="nil"/>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eastAsia="宋体" w:cs="Times New Roman"/>
                <w:bCs/>
                <w:sz w:val="21"/>
                <w:szCs w:val="21"/>
                <w:lang w:val="en-US" w:eastAsia="zh-CN" w:bidi="ar-SA"/>
              </w:rPr>
            </w:pPr>
            <w:r>
              <w:rPr>
                <w:rFonts w:hint="eastAsia" w:ascii="宋体" w:hAnsi="宋体" w:eastAsia="宋体" w:cs="Times New Roman"/>
                <w:bCs/>
                <w:sz w:val="21"/>
                <w:szCs w:val="21"/>
                <w:lang w:val="en-US" w:eastAsia="zh-CN" w:bidi="ar-SA"/>
              </w:rPr>
              <w:t>59.7公里</w:t>
            </w:r>
          </w:p>
        </w:tc>
        <w:tc>
          <w:tcPr>
            <w:tcW w:w="1066" w:type="dxa"/>
            <w:tcBorders>
              <w:top w:val="nil"/>
              <w:left w:val="single" w:color="000000" w:sz="4" w:space="0"/>
              <w:bottom w:val="single" w:color="000000" w:sz="4" w:space="0"/>
              <w:right w:val="single" w:color="000000" w:sz="4" w:space="0"/>
            </w:tcBorders>
            <w:noWrap w:val="0"/>
            <w:vAlign w:val="center"/>
          </w:tcPr>
          <w:p>
            <w:pPr>
              <w:snapToGrid w:val="0"/>
              <w:spacing w:line="380" w:lineRule="exact"/>
              <w:ind w:firstLine="420" w:firstLineChars="200"/>
              <w:rPr>
                <w:rFonts w:hint="eastAsia" w:ascii="宋体" w:hAnsi="宋体" w:eastAsia="宋体" w:cs="Times New Roman"/>
                <w:bCs/>
                <w:sz w:val="21"/>
                <w:szCs w:val="21"/>
                <w:lang w:val="en-US" w:eastAsia="zh-CN" w:bidi="ar-SA"/>
              </w:rPr>
            </w:pPr>
            <w:r>
              <w:rPr>
                <w:rFonts w:hint="eastAsia" w:ascii="宋体" w:hAnsi="宋体" w:eastAsia="宋体" w:cs="Times New Roman"/>
                <w:bCs/>
                <w:sz w:val="21"/>
                <w:szCs w:val="21"/>
                <w:lang w:val="en-US" w:eastAsia="zh-CN" w:bidi="ar-SA"/>
              </w:rPr>
              <w:t>2</w:t>
            </w:r>
          </w:p>
        </w:tc>
        <w:tc>
          <w:tcPr>
            <w:tcW w:w="1809" w:type="dxa"/>
            <w:tcBorders>
              <w:top w:val="nil"/>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eastAsia="宋体" w:cs="Times New Roman"/>
                <w:bCs/>
                <w:sz w:val="21"/>
                <w:szCs w:val="21"/>
                <w:lang w:val="en-US" w:eastAsia="zh-CN" w:bidi="ar-SA"/>
              </w:rPr>
            </w:pPr>
            <w:r>
              <w:rPr>
                <w:rFonts w:hint="eastAsia" w:ascii="宋体" w:hAnsi="宋体" w:eastAsia="宋体" w:cs="Times New Roman"/>
                <w:bCs/>
                <w:sz w:val="21"/>
                <w:szCs w:val="21"/>
                <w:lang w:val="en-US" w:eastAsia="zh-CN" w:bidi="ar-SA"/>
              </w:rPr>
              <w:t>壹次380元/公里</w:t>
            </w:r>
          </w:p>
        </w:tc>
        <w:tc>
          <w:tcPr>
            <w:tcW w:w="1325" w:type="dxa"/>
            <w:tcBorders>
              <w:top w:val="nil"/>
              <w:left w:val="single" w:color="000000" w:sz="4" w:space="0"/>
              <w:bottom w:val="single" w:color="000000" w:sz="4" w:space="0"/>
              <w:right w:val="single" w:color="000000" w:sz="4" w:space="0"/>
            </w:tcBorders>
            <w:noWrap w:val="0"/>
            <w:vAlign w:val="center"/>
          </w:tcPr>
          <w:p>
            <w:pPr>
              <w:snapToGrid w:val="0"/>
              <w:spacing w:line="380" w:lineRule="exact"/>
              <w:jc w:val="center"/>
              <w:rPr>
                <w:rFonts w:hint="eastAsia" w:ascii="宋体" w:hAnsi="宋体" w:eastAsia="宋体" w:cs="Times New Roman"/>
                <w:bCs/>
                <w:sz w:val="21"/>
                <w:szCs w:val="21"/>
                <w:lang w:val="en-US" w:eastAsia="zh-CN" w:bidi="ar-SA"/>
              </w:rPr>
            </w:pPr>
            <w:r>
              <w:rPr>
                <w:rFonts w:hint="eastAsia" w:ascii="宋体" w:hAnsi="宋体" w:eastAsia="宋体" w:cs="Times New Roman"/>
                <w:bCs/>
                <w:sz w:val="21"/>
                <w:szCs w:val="21"/>
                <w:lang w:val="en-US" w:eastAsia="zh-CN" w:bidi="ar-SA"/>
              </w:rPr>
              <w:t>45372</w:t>
            </w:r>
          </w:p>
        </w:tc>
        <w:tc>
          <w:tcPr>
            <w:tcW w:w="741" w:type="dxa"/>
            <w:tcBorders>
              <w:top w:val="nil"/>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eastAsia="宋体" w:cs="Times New Roman"/>
                <w:bCs/>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05"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bCs/>
                <w:sz w:val="21"/>
                <w:szCs w:val="21"/>
                <w:lang w:val="en-US" w:eastAsia="zh-CN" w:bidi="ar-SA"/>
              </w:rPr>
            </w:pPr>
          </w:p>
        </w:tc>
        <w:tc>
          <w:tcPr>
            <w:tcW w:w="313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Times New Roman"/>
                <w:bCs/>
                <w:sz w:val="21"/>
                <w:szCs w:val="21"/>
                <w:lang w:val="en-US" w:eastAsia="zh-CN" w:bidi="ar-SA"/>
              </w:rPr>
            </w:pPr>
            <w:r>
              <w:rPr>
                <w:rFonts w:hint="eastAsia" w:ascii="宋体" w:hAnsi="宋体" w:eastAsia="宋体" w:cs="Times New Roman"/>
                <w:bCs/>
                <w:sz w:val="21"/>
                <w:szCs w:val="21"/>
                <w:lang w:val="en-US" w:eastAsia="zh-CN" w:bidi="ar-SA"/>
              </w:rPr>
              <w:t>二）白蚁防治</w:t>
            </w:r>
          </w:p>
        </w:tc>
        <w:tc>
          <w:tcPr>
            <w:tcW w:w="1122"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bCs/>
                <w:sz w:val="21"/>
                <w:szCs w:val="21"/>
                <w:lang w:val="en-US" w:eastAsia="zh-CN" w:bidi="ar-SA"/>
              </w:rPr>
            </w:pPr>
          </w:p>
        </w:tc>
        <w:tc>
          <w:tcPr>
            <w:tcW w:w="1066"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bCs/>
                <w:sz w:val="21"/>
                <w:szCs w:val="21"/>
                <w:lang w:val="en-US" w:eastAsia="zh-CN" w:bidi="ar-SA"/>
              </w:rPr>
            </w:pPr>
          </w:p>
        </w:tc>
        <w:tc>
          <w:tcPr>
            <w:tcW w:w="1809"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bCs/>
                <w:sz w:val="21"/>
                <w:szCs w:val="21"/>
                <w:lang w:val="en-US" w:eastAsia="zh-CN" w:bidi="ar-SA"/>
              </w:rPr>
            </w:pPr>
          </w:p>
        </w:tc>
        <w:tc>
          <w:tcPr>
            <w:tcW w:w="1325"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bCs/>
                <w:sz w:val="21"/>
                <w:szCs w:val="21"/>
                <w:lang w:val="en-US" w:eastAsia="zh-CN" w:bidi="ar-SA"/>
              </w:rPr>
            </w:pPr>
          </w:p>
        </w:tc>
        <w:tc>
          <w:tcPr>
            <w:tcW w:w="741"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bCs/>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trPr>
        <w:tc>
          <w:tcPr>
            <w:tcW w:w="805" w:type="dxa"/>
            <w:tcBorders>
              <w:top w:val="nil"/>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eastAsia="宋体" w:cs="Times New Roman"/>
                <w:bCs/>
                <w:sz w:val="21"/>
                <w:szCs w:val="21"/>
                <w:lang w:val="en-US" w:eastAsia="zh-CN" w:bidi="ar-SA"/>
              </w:rPr>
            </w:pPr>
            <w:r>
              <w:rPr>
                <w:rFonts w:hint="eastAsia" w:ascii="宋体" w:hAnsi="宋体" w:eastAsia="宋体" w:cs="Times New Roman"/>
                <w:bCs/>
                <w:sz w:val="21"/>
                <w:szCs w:val="21"/>
                <w:lang w:val="en-US" w:eastAsia="zh-CN" w:bidi="ar-SA"/>
              </w:rPr>
              <w:t>1</w:t>
            </w:r>
          </w:p>
        </w:tc>
        <w:tc>
          <w:tcPr>
            <w:tcW w:w="3130" w:type="dxa"/>
            <w:tcBorders>
              <w:top w:val="nil"/>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eastAsia="宋体" w:cs="Times New Roman"/>
                <w:bCs/>
                <w:sz w:val="21"/>
                <w:szCs w:val="21"/>
                <w:lang w:val="en-US" w:eastAsia="zh-CN" w:bidi="ar-SA"/>
              </w:rPr>
            </w:pPr>
            <w:r>
              <w:rPr>
                <w:rFonts w:hint="eastAsia" w:ascii="宋体" w:hAnsi="宋体" w:eastAsia="宋体" w:cs="Times New Roman"/>
                <w:bCs/>
                <w:sz w:val="21"/>
                <w:szCs w:val="21"/>
                <w:lang w:val="en-US" w:eastAsia="zh-CN" w:bidi="ar-SA"/>
              </w:rPr>
              <w:t>大坝白蚁防治</w:t>
            </w:r>
          </w:p>
        </w:tc>
        <w:tc>
          <w:tcPr>
            <w:tcW w:w="1122" w:type="dxa"/>
            <w:tcBorders>
              <w:top w:val="nil"/>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eastAsia="宋体" w:cs="Times New Roman"/>
                <w:bCs/>
                <w:sz w:val="21"/>
                <w:szCs w:val="21"/>
                <w:lang w:val="en-US" w:eastAsia="zh-CN" w:bidi="ar-SA"/>
              </w:rPr>
            </w:pPr>
            <w:r>
              <w:rPr>
                <w:rFonts w:hint="eastAsia" w:ascii="宋体" w:hAnsi="宋体" w:eastAsia="宋体" w:cs="Times New Roman"/>
                <w:bCs/>
                <w:sz w:val="21"/>
                <w:szCs w:val="21"/>
                <w:lang w:val="en-US" w:eastAsia="zh-CN" w:bidi="ar-SA"/>
              </w:rPr>
              <w:t>75522㎡</w:t>
            </w:r>
          </w:p>
        </w:tc>
        <w:tc>
          <w:tcPr>
            <w:tcW w:w="1066" w:type="dxa"/>
            <w:tcBorders>
              <w:top w:val="nil"/>
              <w:left w:val="single" w:color="000000" w:sz="4" w:space="0"/>
              <w:bottom w:val="single" w:color="000000" w:sz="4" w:space="0"/>
              <w:right w:val="single" w:color="000000" w:sz="4" w:space="0"/>
            </w:tcBorders>
            <w:noWrap w:val="0"/>
            <w:vAlign w:val="center"/>
          </w:tcPr>
          <w:p>
            <w:pPr>
              <w:snapToGrid w:val="0"/>
              <w:spacing w:line="380" w:lineRule="exact"/>
              <w:ind w:firstLine="420" w:firstLineChars="200"/>
              <w:rPr>
                <w:rFonts w:hint="eastAsia" w:ascii="宋体" w:hAnsi="宋体" w:eastAsia="宋体" w:cs="Times New Roman"/>
                <w:bCs/>
                <w:sz w:val="21"/>
                <w:szCs w:val="21"/>
                <w:lang w:val="en-US" w:eastAsia="zh-CN" w:bidi="ar-SA"/>
              </w:rPr>
            </w:pPr>
            <w:r>
              <w:rPr>
                <w:rFonts w:hint="eastAsia" w:ascii="宋体" w:hAnsi="宋体" w:eastAsia="宋体" w:cs="Times New Roman"/>
                <w:bCs/>
                <w:sz w:val="21"/>
                <w:szCs w:val="21"/>
                <w:lang w:val="en-US" w:eastAsia="zh-CN" w:bidi="ar-SA"/>
              </w:rPr>
              <w:t>1</w:t>
            </w:r>
          </w:p>
        </w:tc>
        <w:tc>
          <w:tcPr>
            <w:tcW w:w="1809" w:type="dxa"/>
            <w:tcBorders>
              <w:top w:val="nil"/>
              <w:left w:val="single" w:color="000000" w:sz="4" w:space="0"/>
              <w:bottom w:val="single" w:color="000000" w:sz="4" w:space="0"/>
              <w:right w:val="single" w:color="000000" w:sz="4" w:space="0"/>
            </w:tcBorders>
            <w:noWrap w:val="0"/>
            <w:vAlign w:val="center"/>
          </w:tcPr>
          <w:p>
            <w:pPr>
              <w:snapToGrid w:val="0"/>
              <w:spacing w:line="380" w:lineRule="exact"/>
              <w:ind w:firstLine="420" w:firstLineChars="200"/>
              <w:rPr>
                <w:rFonts w:hint="eastAsia" w:ascii="宋体" w:hAnsi="宋体" w:eastAsia="宋体" w:cs="Times New Roman"/>
                <w:bCs/>
                <w:sz w:val="21"/>
                <w:szCs w:val="21"/>
                <w:lang w:val="en-US" w:eastAsia="zh-CN" w:bidi="ar-SA"/>
              </w:rPr>
            </w:pPr>
            <w:r>
              <w:rPr>
                <w:rFonts w:hint="eastAsia" w:ascii="宋体" w:hAnsi="宋体" w:eastAsia="宋体" w:cs="Times New Roman"/>
                <w:bCs/>
                <w:sz w:val="21"/>
                <w:szCs w:val="21"/>
                <w:lang w:val="en-US" w:eastAsia="zh-CN" w:bidi="ar-SA"/>
              </w:rPr>
              <w:t>6元/㎡</w:t>
            </w:r>
          </w:p>
        </w:tc>
        <w:tc>
          <w:tcPr>
            <w:tcW w:w="1325" w:type="dxa"/>
            <w:tcBorders>
              <w:top w:val="nil"/>
              <w:left w:val="single" w:color="000000" w:sz="4" w:space="0"/>
              <w:bottom w:val="single" w:color="000000" w:sz="4" w:space="0"/>
              <w:right w:val="single" w:color="000000" w:sz="4" w:space="0"/>
            </w:tcBorders>
            <w:noWrap w:val="0"/>
            <w:vAlign w:val="center"/>
          </w:tcPr>
          <w:p>
            <w:pPr>
              <w:snapToGrid w:val="0"/>
              <w:spacing w:line="380" w:lineRule="exact"/>
              <w:jc w:val="center"/>
              <w:rPr>
                <w:rFonts w:hint="eastAsia" w:ascii="宋体" w:hAnsi="宋体" w:eastAsia="宋体" w:cs="Times New Roman"/>
                <w:bCs/>
                <w:sz w:val="21"/>
                <w:szCs w:val="21"/>
                <w:lang w:val="en-US" w:eastAsia="zh-CN" w:bidi="ar-SA"/>
              </w:rPr>
            </w:pPr>
            <w:r>
              <w:rPr>
                <w:rFonts w:hint="eastAsia" w:ascii="宋体" w:hAnsi="宋体" w:eastAsia="宋体" w:cs="Times New Roman"/>
                <w:bCs/>
                <w:sz w:val="21"/>
                <w:szCs w:val="21"/>
                <w:lang w:val="en-US" w:eastAsia="zh-CN" w:bidi="ar-SA"/>
              </w:rPr>
              <w:t>453132</w:t>
            </w:r>
          </w:p>
        </w:tc>
        <w:tc>
          <w:tcPr>
            <w:tcW w:w="741" w:type="dxa"/>
            <w:tcBorders>
              <w:top w:val="nil"/>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eastAsia="宋体" w:cs="Times New Roman"/>
                <w:bCs/>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805"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bCs/>
                <w:sz w:val="21"/>
                <w:szCs w:val="21"/>
                <w:lang w:val="en-US" w:eastAsia="zh-CN" w:bidi="ar-SA"/>
              </w:rPr>
            </w:pPr>
          </w:p>
        </w:tc>
        <w:tc>
          <w:tcPr>
            <w:tcW w:w="313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Times New Roman"/>
                <w:bCs/>
                <w:sz w:val="21"/>
                <w:szCs w:val="21"/>
                <w:lang w:val="en-US" w:eastAsia="zh-CN" w:bidi="ar-SA"/>
              </w:rPr>
            </w:pPr>
            <w:r>
              <w:rPr>
                <w:rFonts w:hint="eastAsia" w:ascii="宋体" w:hAnsi="宋体" w:eastAsia="宋体" w:cs="Times New Roman"/>
                <w:bCs/>
                <w:sz w:val="21"/>
                <w:szCs w:val="21"/>
                <w:lang w:val="en-US" w:eastAsia="zh-CN" w:bidi="ar-SA"/>
              </w:rPr>
              <w:t>合计</w:t>
            </w:r>
          </w:p>
        </w:tc>
        <w:tc>
          <w:tcPr>
            <w:tcW w:w="1122"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bCs/>
                <w:sz w:val="21"/>
                <w:szCs w:val="21"/>
                <w:lang w:val="en-US" w:eastAsia="zh-CN" w:bidi="ar-SA"/>
              </w:rPr>
            </w:pPr>
          </w:p>
        </w:tc>
        <w:tc>
          <w:tcPr>
            <w:tcW w:w="1066"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bCs/>
                <w:sz w:val="21"/>
                <w:szCs w:val="21"/>
                <w:lang w:val="en-US" w:eastAsia="zh-CN" w:bidi="ar-SA"/>
              </w:rPr>
            </w:pPr>
          </w:p>
        </w:tc>
        <w:tc>
          <w:tcPr>
            <w:tcW w:w="1809"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bCs/>
                <w:sz w:val="21"/>
                <w:szCs w:val="21"/>
                <w:lang w:val="en-US" w:eastAsia="zh-CN" w:bidi="ar-SA"/>
              </w:rPr>
            </w:pPr>
          </w:p>
        </w:tc>
        <w:tc>
          <w:tcPr>
            <w:tcW w:w="132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Times New Roman"/>
                <w:bCs/>
                <w:sz w:val="21"/>
                <w:szCs w:val="21"/>
                <w:lang w:val="en-US" w:eastAsia="zh-CN" w:bidi="ar-SA"/>
              </w:rPr>
            </w:pPr>
            <w:r>
              <w:rPr>
                <w:rFonts w:hint="eastAsia" w:ascii="宋体" w:hAnsi="宋体" w:eastAsia="宋体" w:cs="Times New Roman"/>
                <w:bCs/>
                <w:sz w:val="21"/>
                <w:szCs w:val="21"/>
                <w:lang w:val="en-US" w:eastAsia="zh-CN" w:bidi="ar-SA"/>
              </w:rPr>
              <w:t>570004</w:t>
            </w:r>
          </w:p>
        </w:tc>
        <w:tc>
          <w:tcPr>
            <w:tcW w:w="741"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bCs/>
                <w:sz w:val="21"/>
                <w:szCs w:val="21"/>
                <w:lang w:val="en-US" w:eastAsia="zh-CN" w:bidi="ar-SA"/>
              </w:rPr>
            </w:pPr>
          </w:p>
        </w:tc>
      </w:tr>
    </w:tbl>
    <w:p>
      <w:pPr>
        <w:snapToGrid w:val="0"/>
        <w:spacing w:line="380" w:lineRule="exact"/>
        <w:ind w:firstLine="165" w:firstLineChars="150"/>
        <w:rPr>
          <w:rFonts w:hint="eastAsia" w:ascii="宋体"/>
          <w:bCs/>
          <w:sz w:val="11"/>
          <w:szCs w:val="11"/>
        </w:rPr>
      </w:pPr>
    </w:p>
    <w:p>
      <w:pPr>
        <w:autoSpaceDE/>
        <w:autoSpaceDN/>
        <w:snapToGrid w:val="0"/>
        <w:spacing w:line="380" w:lineRule="exact"/>
        <w:ind w:firstLine="422" w:firstLineChars="200"/>
        <w:jc w:val="both"/>
        <w:rPr>
          <w:rFonts w:hint="eastAsia"/>
          <w:b/>
          <w:sz w:val="21"/>
          <w:szCs w:val="21"/>
        </w:rPr>
      </w:pPr>
      <w:r>
        <w:rPr>
          <w:rFonts w:hint="eastAsia" w:ascii="宋体"/>
          <w:b/>
          <w:bCs/>
          <w:sz w:val="21"/>
          <w:szCs w:val="21"/>
        </w:rPr>
        <w:t>六、</w:t>
      </w:r>
      <w:r>
        <w:rPr>
          <w:rFonts w:hint="eastAsia"/>
          <w:b/>
          <w:sz w:val="21"/>
          <w:szCs w:val="21"/>
        </w:rPr>
        <w:t>合格</w:t>
      </w:r>
      <w:r>
        <w:rPr>
          <w:b/>
          <w:sz w:val="21"/>
          <w:szCs w:val="21"/>
        </w:rPr>
        <w:t>供应商资格要求</w:t>
      </w:r>
    </w:p>
    <w:p>
      <w:pPr>
        <w:autoSpaceDE/>
        <w:autoSpaceDN/>
        <w:snapToGrid w:val="0"/>
        <w:spacing w:line="380" w:lineRule="exact"/>
        <w:ind w:firstLine="420" w:firstLineChars="200"/>
        <w:jc w:val="both"/>
        <w:rPr>
          <w:rFonts w:hint="eastAsia" w:ascii="宋体" w:hAnsi="宋体"/>
          <w:bCs/>
          <w:sz w:val="21"/>
          <w:szCs w:val="21"/>
        </w:rPr>
      </w:pPr>
      <w:r>
        <w:rPr>
          <w:rFonts w:hint="eastAsia" w:ascii="宋体" w:hAnsi="宋体"/>
          <w:bCs/>
          <w:sz w:val="21"/>
          <w:szCs w:val="21"/>
        </w:rPr>
        <w:t>1、符合《政府采购法》第二十二条规定的条件；</w:t>
      </w:r>
    </w:p>
    <w:p>
      <w:pPr>
        <w:autoSpaceDE/>
        <w:autoSpaceDN/>
        <w:snapToGrid w:val="0"/>
        <w:spacing w:line="380" w:lineRule="exact"/>
        <w:ind w:firstLine="420" w:firstLineChars="200"/>
        <w:jc w:val="both"/>
        <w:rPr>
          <w:rFonts w:hint="eastAsia" w:ascii="宋体" w:hAnsi="宋体"/>
          <w:bCs/>
          <w:sz w:val="21"/>
          <w:szCs w:val="21"/>
        </w:rPr>
      </w:pPr>
      <w:r>
        <w:rPr>
          <w:rFonts w:hint="eastAsia" w:ascii="宋体" w:hAnsi="宋体"/>
          <w:bCs/>
          <w:sz w:val="21"/>
          <w:szCs w:val="21"/>
        </w:rPr>
        <w:t>2、</w:t>
      </w:r>
      <w:bookmarkStart w:id="0" w:name="_Hlk53669570"/>
      <w:r>
        <w:rPr>
          <w:rFonts w:ascii="宋体" w:hAnsi="宋体"/>
          <w:bCs/>
          <w:sz w:val="21"/>
          <w:szCs w:val="21"/>
        </w:rPr>
        <w:t>供应商</w:t>
      </w:r>
      <w:bookmarkEnd w:id="0"/>
      <w:r>
        <w:rPr>
          <w:rFonts w:hint="eastAsia" w:ascii="宋体" w:hAnsi="宋体"/>
          <w:bCs/>
          <w:sz w:val="21"/>
          <w:szCs w:val="21"/>
          <w:lang w:val="hr-HR"/>
        </w:rPr>
        <w:t>必须是中华人民共和国境内注册的独立法人，</w:t>
      </w:r>
      <w:r>
        <w:rPr>
          <w:rFonts w:hint="eastAsia" w:ascii="宋体" w:hAnsi="宋体"/>
          <w:bCs/>
          <w:sz w:val="21"/>
          <w:szCs w:val="21"/>
        </w:rPr>
        <w:t>能独立承担民事责任的能力，并具有较强经济实力、良好信誉和售后服务能力的供应商；</w:t>
      </w:r>
    </w:p>
    <w:p>
      <w:pPr>
        <w:autoSpaceDE/>
        <w:autoSpaceDN/>
        <w:snapToGrid w:val="0"/>
        <w:spacing w:line="380" w:lineRule="exact"/>
        <w:ind w:firstLine="420" w:firstLineChars="200"/>
        <w:jc w:val="both"/>
        <w:rPr>
          <w:rFonts w:hint="eastAsia" w:ascii="宋体" w:hAnsi="宋体"/>
          <w:bCs/>
          <w:sz w:val="21"/>
          <w:szCs w:val="21"/>
        </w:rPr>
      </w:pPr>
      <w:r>
        <w:rPr>
          <w:rFonts w:hint="eastAsia" w:ascii="宋体" w:hAnsi="宋体"/>
          <w:bCs/>
          <w:sz w:val="21"/>
          <w:szCs w:val="21"/>
          <w:lang w:val="en-US" w:eastAsia="zh-CN"/>
        </w:rPr>
        <w:t>3</w:t>
      </w:r>
      <w:r>
        <w:rPr>
          <w:rFonts w:hint="eastAsia" w:ascii="宋体" w:hAnsi="宋体"/>
          <w:bCs/>
          <w:sz w:val="21"/>
          <w:szCs w:val="21"/>
        </w:rPr>
        <w:t>、供应商未被列入“信用中国”网站(www.creditchina.gov.cn)“失信被执行人”或“重大税收违法案件当事人”或“政府采购不良行为”记录名单；不处于中国政府采购网(www.ccgp.gov.cn)“政府采购严重违法失信行为信息记录”中的禁止参加政府采购活动期间；</w:t>
      </w:r>
    </w:p>
    <w:p>
      <w:pPr>
        <w:autoSpaceDE/>
        <w:autoSpaceDN/>
        <w:snapToGrid w:val="0"/>
        <w:spacing w:line="380" w:lineRule="exact"/>
        <w:ind w:firstLine="420" w:firstLineChars="200"/>
        <w:jc w:val="both"/>
        <w:rPr>
          <w:rFonts w:hint="eastAsia"/>
          <w:bCs/>
          <w:sz w:val="21"/>
          <w:szCs w:val="21"/>
        </w:rPr>
      </w:pPr>
      <w:r>
        <w:rPr>
          <w:rFonts w:hint="eastAsia" w:ascii="宋体" w:hAnsi="宋体"/>
          <w:bCs/>
          <w:sz w:val="21"/>
          <w:szCs w:val="21"/>
          <w:lang w:val="en-US" w:eastAsia="zh-CN"/>
        </w:rPr>
        <w:t>4</w:t>
      </w:r>
      <w:r>
        <w:rPr>
          <w:rFonts w:hint="eastAsia" w:ascii="宋体" w:hAnsi="宋体"/>
          <w:bCs/>
          <w:sz w:val="21"/>
          <w:szCs w:val="21"/>
          <w:lang w:val="hr-HR"/>
        </w:rPr>
        <w:t>、</w:t>
      </w:r>
      <w:r>
        <w:rPr>
          <w:rFonts w:hint="eastAsia" w:ascii="宋体" w:hAnsi="宋体"/>
          <w:bCs/>
          <w:sz w:val="21"/>
          <w:szCs w:val="21"/>
        </w:rPr>
        <w:t>本次招标不接受联合体投标。</w:t>
      </w:r>
    </w:p>
    <w:p>
      <w:pPr>
        <w:autoSpaceDE/>
        <w:autoSpaceDN/>
        <w:snapToGrid w:val="0"/>
        <w:spacing w:line="380" w:lineRule="exact"/>
        <w:ind w:firstLine="422" w:firstLineChars="200"/>
        <w:jc w:val="both"/>
        <w:rPr>
          <w:rFonts w:hint="eastAsia" w:ascii="宋体"/>
          <w:sz w:val="21"/>
          <w:szCs w:val="21"/>
        </w:rPr>
      </w:pPr>
      <w:r>
        <w:rPr>
          <w:rFonts w:hint="eastAsia" w:ascii="宋体"/>
          <w:b/>
          <w:sz w:val="21"/>
          <w:szCs w:val="21"/>
        </w:rPr>
        <w:t>七、</w:t>
      </w:r>
      <w:r>
        <w:rPr>
          <w:rFonts w:hint="eastAsia" w:ascii="宋体"/>
          <w:b/>
          <w:bCs/>
          <w:sz w:val="21"/>
          <w:szCs w:val="21"/>
        </w:rPr>
        <w:t>报名及磋商文件的获取方式</w:t>
      </w:r>
      <w:r>
        <w:rPr>
          <w:rFonts w:hint="eastAsia" w:ascii="宋体"/>
          <w:sz w:val="21"/>
          <w:szCs w:val="21"/>
        </w:rPr>
        <w:t>：</w:t>
      </w:r>
    </w:p>
    <w:p>
      <w:pPr>
        <w:autoSpaceDE/>
        <w:autoSpaceDN/>
        <w:snapToGrid w:val="0"/>
        <w:spacing w:line="380" w:lineRule="exact"/>
        <w:ind w:firstLine="420" w:firstLineChars="200"/>
        <w:jc w:val="both"/>
        <w:rPr>
          <w:rFonts w:ascii="宋体"/>
          <w:sz w:val="21"/>
          <w:szCs w:val="21"/>
        </w:rPr>
      </w:pPr>
      <w:r>
        <w:rPr>
          <w:rFonts w:hint="eastAsia" w:ascii="宋体"/>
          <w:sz w:val="21"/>
          <w:szCs w:val="21"/>
        </w:rPr>
        <w:t>符合资格的投标人应当在202</w:t>
      </w:r>
      <w:r>
        <w:rPr>
          <w:rFonts w:hint="eastAsia" w:ascii="宋体"/>
          <w:sz w:val="21"/>
          <w:szCs w:val="21"/>
          <w:lang w:val="en-US" w:eastAsia="zh-CN"/>
        </w:rPr>
        <w:t>4</w:t>
      </w:r>
      <w:r>
        <w:rPr>
          <w:rFonts w:hint="eastAsia" w:ascii="宋体"/>
          <w:sz w:val="21"/>
          <w:szCs w:val="21"/>
        </w:rPr>
        <w:t>年</w:t>
      </w:r>
      <w:r>
        <w:rPr>
          <w:rFonts w:hint="eastAsia" w:ascii="宋体"/>
          <w:sz w:val="21"/>
          <w:szCs w:val="21"/>
          <w:u w:val="single"/>
        </w:rPr>
        <w:t xml:space="preserve">  </w:t>
      </w:r>
      <w:r>
        <w:rPr>
          <w:rFonts w:hint="eastAsia" w:ascii="宋体"/>
          <w:sz w:val="21"/>
          <w:szCs w:val="21"/>
          <w:u w:val="single"/>
          <w:lang w:val="en-US" w:eastAsia="zh-CN"/>
        </w:rPr>
        <w:t>4</w:t>
      </w:r>
      <w:r>
        <w:rPr>
          <w:rFonts w:hint="eastAsia" w:ascii="宋体"/>
          <w:sz w:val="21"/>
          <w:szCs w:val="21"/>
          <w:u w:val="single"/>
        </w:rPr>
        <w:t xml:space="preserve"> </w:t>
      </w:r>
      <w:r>
        <w:rPr>
          <w:rFonts w:hint="eastAsia" w:ascii="宋体"/>
          <w:sz w:val="21"/>
          <w:szCs w:val="21"/>
        </w:rPr>
        <w:t>月</w:t>
      </w:r>
      <w:r>
        <w:rPr>
          <w:rFonts w:hint="eastAsia" w:ascii="宋体"/>
          <w:sz w:val="21"/>
          <w:szCs w:val="21"/>
          <w:u w:val="single"/>
        </w:rPr>
        <w:t xml:space="preserve">  </w:t>
      </w:r>
      <w:r>
        <w:rPr>
          <w:rFonts w:hint="eastAsia" w:ascii="宋体"/>
          <w:sz w:val="21"/>
          <w:szCs w:val="21"/>
          <w:u w:val="single"/>
          <w:lang w:val="en-US" w:eastAsia="zh-CN"/>
        </w:rPr>
        <w:t>16</w:t>
      </w:r>
      <w:bookmarkStart w:id="6" w:name="_GoBack"/>
      <w:bookmarkEnd w:id="6"/>
      <w:r>
        <w:rPr>
          <w:rFonts w:hint="eastAsia" w:ascii="宋体"/>
          <w:sz w:val="21"/>
          <w:szCs w:val="21"/>
          <w:u w:val="single"/>
        </w:rPr>
        <w:t xml:space="preserve"> </w:t>
      </w:r>
      <w:r>
        <w:rPr>
          <w:rFonts w:hint="eastAsia" w:ascii="宋体"/>
          <w:sz w:val="21"/>
          <w:szCs w:val="21"/>
        </w:rPr>
        <w:t>日至202</w:t>
      </w:r>
      <w:r>
        <w:rPr>
          <w:rFonts w:hint="eastAsia" w:ascii="宋体"/>
          <w:sz w:val="21"/>
          <w:szCs w:val="21"/>
          <w:lang w:val="en-US" w:eastAsia="zh-CN"/>
        </w:rPr>
        <w:t>4</w:t>
      </w:r>
      <w:r>
        <w:rPr>
          <w:rFonts w:hint="eastAsia" w:ascii="宋体"/>
          <w:sz w:val="21"/>
          <w:szCs w:val="21"/>
        </w:rPr>
        <w:t>年</w:t>
      </w:r>
      <w:r>
        <w:rPr>
          <w:rFonts w:ascii="宋体"/>
          <w:sz w:val="21"/>
          <w:szCs w:val="21"/>
          <w:u w:val="single"/>
        </w:rPr>
        <w:t xml:space="preserve"> </w:t>
      </w:r>
      <w:r>
        <w:rPr>
          <w:rFonts w:hint="eastAsia" w:ascii="宋体"/>
          <w:sz w:val="21"/>
          <w:szCs w:val="21"/>
          <w:u w:val="single"/>
        </w:rPr>
        <w:t xml:space="preserve"> </w:t>
      </w:r>
      <w:r>
        <w:rPr>
          <w:rFonts w:hint="eastAsia" w:ascii="宋体"/>
          <w:sz w:val="21"/>
          <w:szCs w:val="21"/>
          <w:u w:val="single"/>
          <w:lang w:val="en-US" w:eastAsia="zh-CN"/>
        </w:rPr>
        <w:t>4</w:t>
      </w:r>
      <w:r>
        <w:rPr>
          <w:rFonts w:hint="eastAsia" w:ascii="宋体"/>
          <w:sz w:val="21"/>
          <w:szCs w:val="21"/>
          <w:u w:val="single"/>
        </w:rPr>
        <w:t xml:space="preserve">  </w:t>
      </w:r>
      <w:r>
        <w:rPr>
          <w:rFonts w:hint="eastAsia" w:ascii="宋体"/>
          <w:sz w:val="21"/>
          <w:szCs w:val="21"/>
        </w:rPr>
        <w:t>月</w:t>
      </w:r>
      <w:r>
        <w:rPr>
          <w:rFonts w:ascii="宋体"/>
          <w:sz w:val="21"/>
          <w:szCs w:val="21"/>
          <w:u w:val="single"/>
        </w:rPr>
        <w:t xml:space="preserve"> </w:t>
      </w:r>
      <w:r>
        <w:rPr>
          <w:rFonts w:hint="eastAsia" w:ascii="宋体"/>
          <w:sz w:val="21"/>
          <w:szCs w:val="21"/>
          <w:u w:val="single"/>
          <w:lang w:val="en-US" w:eastAsia="zh-CN"/>
        </w:rPr>
        <w:t xml:space="preserve"> 22</w:t>
      </w:r>
      <w:r>
        <w:rPr>
          <w:rFonts w:hint="eastAsia" w:ascii="宋体"/>
          <w:sz w:val="21"/>
          <w:szCs w:val="21"/>
          <w:u w:val="single"/>
        </w:rPr>
        <w:t xml:space="preserve"> </w:t>
      </w:r>
      <w:r>
        <w:rPr>
          <w:rFonts w:hint="eastAsia" w:ascii="宋体"/>
          <w:sz w:val="21"/>
          <w:szCs w:val="21"/>
        </w:rPr>
        <w:t>日（上午9：</w:t>
      </w:r>
      <w:r>
        <w:rPr>
          <w:rFonts w:ascii="宋体"/>
          <w:sz w:val="21"/>
          <w:szCs w:val="21"/>
        </w:rPr>
        <w:t>0</w:t>
      </w:r>
      <w:r>
        <w:rPr>
          <w:rFonts w:hint="eastAsia" w:ascii="宋体"/>
          <w:sz w:val="21"/>
          <w:szCs w:val="21"/>
        </w:rPr>
        <w:t>0-12：00，下午14：30-17：30，法定节假日除外）到广东万泰工程咨询有限公司（详细地址：</w:t>
      </w:r>
      <w:r>
        <w:rPr>
          <w:rFonts w:hint="eastAsia" w:ascii="宋体"/>
          <w:sz w:val="21"/>
          <w:szCs w:val="21"/>
          <w:lang w:eastAsia="zh-CN"/>
        </w:rPr>
        <w:t>湛江市赤坎区康顺路33号虹都花园A座1102房</w:t>
      </w:r>
      <w:r>
        <w:rPr>
          <w:rFonts w:hint="eastAsia" w:ascii="宋体"/>
          <w:sz w:val="21"/>
          <w:szCs w:val="21"/>
        </w:rPr>
        <w:t>）凭下列内容复印件（复印件加盖投标人公章）购买招标文件，招标文件每套售价人民币300.00 元，售后不退。</w:t>
      </w:r>
    </w:p>
    <w:p>
      <w:pPr>
        <w:spacing w:line="360" w:lineRule="auto"/>
        <w:ind w:firstLine="420" w:firstLineChars="200"/>
        <w:rPr>
          <w:rFonts w:hint="eastAsia"/>
          <w:kern w:val="1"/>
          <w:sz w:val="21"/>
          <w:szCs w:val="21"/>
          <w:shd w:val="clear" w:color="auto" w:fill="FFFFFF"/>
        </w:rPr>
      </w:pPr>
      <w:r>
        <w:rPr>
          <w:rFonts w:cs="宋体"/>
          <w:kern w:val="1"/>
          <w:sz w:val="21"/>
          <w:szCs w:val="21"/>
        </w:rPr>
        <w:t>1、</w:t>
      </w:r>
      <w:r>
        <w:rPr>
          <w:kern w:val="1"/>
          <w:sz w:val="21"/>
          <w:szCs w:val="21"/>
          <w:shd w:val="clear" w:color="auto" w:fill="FFFFFF"/>
        </w:rPr>
        <w:t>投标人</w:t>
      </w:r>
      <w:r>
        <w:rPr>
          <w:rFonts w:hint="eastAsia"/>
          <w:kern w:val="1"/>
          <w:sz w:val="21"/>
          <w:szCs w:val="21"/>
          <w:shd w:val="clear" w:color="auto" w:fill="FFFFFF"/>
        </w:rPr>
        <w:t>法定代表人证明原件和法人授权委托书原件及法定代表人身份证复印件和授权受托人的身份证复印件（法定代表人及授权受托人的身份证原件核查），若法定代表人亲自到场报名，只需提供法定代表人证明书原件及其身份证复印件</w:t>
      </w:r>
      <w:r>
        <w:rPr>
          <w:kern w:val="1"/>
          <w:sz w:val="21"/>
          <w:szCs w:val="21"/>
          <w:shd w:val="clear" w:color="auto" w:fill="FFFFFF"/>
        </w:rPr>
        <w:t>。</w:t>
      </w:r>
    </w:p>
    <w:p>
      <w:pPr>
        <w:spacing w:line="360" w:lineRule="auto"/>
        <w:ind w:firstLine="420" w:firstLineChars="200"/>
        <w:rPr>
          <w:rFonts w:hint="eastAsia" w:cs="宋体"/>
          <w:kern w:val="1"/>
          <w:sz w:val="21"/>
          <w:szCs w:val="21"/>
        </w:rPr>
      </w:pPr>
      <w:r>
        <w:rPr>
          <w:rFonts w:cs="宋体"/>
          <w:kern w:val="1"/>
          <w:sz w:val="21"/>
          <w:szCs w:val="21"/>
        </w:rPr>
        <w:t>2、</w:t>
      </w:r>
      <w:r>
        <w:rPr>
          <w:kern w:val="1"/>
          <w:sz w:val="21"/>
          <w:szCs w:val="21"/>
          <w:shd w:val="clear" w:color="auto" w:fill="FFFFFF"/>
        </w:rPr>
        <w:t>投标人</w:t>
      </w:r>
      <w:r>
        <w:rPr>
          <w:rFonts w:cs="宋体"/>
          <w:kern w:val="1"/>
          <w:sz w:val="21"/>
          <w:szCs w:val="21"/>
        </w:rPr>
        <w:t>法人营业执照副本</w:t>
      </w:r>
      <w:r>
        <w:rPr>
          <w:rFonts w:hint="eastAsia" w:cs="宋体"/>
          <w:kern w:val="1"/>
          <w:sz w:val="21"/>
          <w:szCs w:val="21"/>
        </w:rPr>
        <w:t>或事业单位法人证书副本。</w:t>
      </w:r>
    </w:p>
    <w:p>
      <w:pPr>
        <w:spacing w:line="360" w:lineRule="auto"/>
        <w:ind w:firstLine="420" w:firstLineChars="200"/>
        <w:rPr>
          <w:rFonts w:hint="eastAsia" w:cs="宋体"/>
          <w:kern w:val="1"/>
          <w:sz w:val="21"/>
          <w:szCs w:val="21"/>
        </w:rPr>
      </w:pPr>
      <w:r>
        <w:rPr>
          <w:rFonts w:cs="宋体"/>
          <w:kern w:val="1"/>
          <w:sz w:val="21"/>
          <w:szCs w:val="21"/>
        </w:rPr>
        <w:t>3、</w:t>
      </w:r>
      <w:r>
        <w:rPr>
          <w:kern w:val="1"/>
          <w:sz w:val="21"/>
          <w:szCs w:val="21"/>
          <w:shd w:val="clear" w:color="auto" w:fill="FFFFFF"/>
        </w:rPr>
        <w:t>投标人基本账户开户许可证复印件</w:t>
      </w:r>
      <w:r>
        <w:rPr>
          <w:rFonts w:hint="eastAsia"/>
          <w:kern w:val="1"/>
          <w:sz w:val="21"/>
          <w:szCs w:val="21"/>
          <w:shd w:val="clear" w:color="auto" w:fill="FFFFFF"/>
        </w:rPr>
        <w:t>或银行出具的基本存款账户信息复印件</w:t>
      </w:r>
      <w:r>
        <w:rPr>
          <w:rFonts w:hint="eastAsia" w:cs="宋体"/>
          <w:kern w:val="1"/>
          <w:sz w:val="21"/>
          <w:szCs w:val="21"/>
        </w:rPr>
        <w:t>。</w:t>
      </w:r>
    </w:p>
    <w:p>
      <w:pPr>
        <w:spacing w:line="360" w:lineRule="auto"/>
        <w:ind w:firstLine="420" w:firstLineChars="200"/>
        <w:rPr>
          <w:rFonts w:hint="eastAsia" w:cs="宋体"/>
          <w:kern w:val="1"/>
          <w:sz w:val="21"/>
          <w:szCs w:val="21"/>
          <w:shd w:val="clear" w:color="auto" w:fill="FFFFFF"/>
        </w:rPr>
      </w:pPr>
      <w:r>
        <w:rPr>
          <w:rFonts w:hint="eastAsia" w:cs="宋体"/>
          <w:kern w:val="1"/>
          <w:sz w:val="21"/>
          <w:szCs w:val="21"/>
          <w:lang w:val="en-US" w:eastAsia="zh-CN"/>
        </w:rPr>
        <w:t>4</w:t>
      </w:r>
      <w:r>
        <w:rPr>
          <w:rFonts w:cs="宋体"/>
          <w:kern w:val="1"/>
          <w:sz w:val="21"/>
          <w:szCs w:val="21"/>
        </w:rPr>
        <w:t>、投标人</w:t>
      </w:r>
      <w:r>
        <w:rPr>
          <w:rFonts w:hint="eastAsia" w:cs="宋体"/>
          <w:kern w:val="1"/>
          <w:sz w:val="21"/>
          <w:szCs w:val="21"/>
        </w:rPr>
        <w:t>需提供通过“信用中国”网站查询记录网络截图（截图要包含投标人没有列入失信被执行人、重大税收违法案件当事人名单、政府采购严重违法失信行为记录名单的界面）和中国政府采购网查询的“政府采购严重违法失信行为信息记录”网络截图并加盖投标人公章。</w:t>
      </w:r>
    </w:p>
    <w:p>
      <w:pPr>
        <w:spacing w:line="360" w:lineRule="auto"/>
        <w:ind w:firstLine="420" w:firstLineChars="200"/>
        <w:rPr>
          <w:rFonts w:hint="eastAsia" w:cs="宋体"/>
          <w:kern w:val="1"/>
          <w:sz w:val="21"/>
          <w:szCs w:val="21"/>
        </w:rPr>
      </w:pPr>
      <w:r>
        <w:rPr>
          <w:rFonts w:cs="宋体"/>
          <w:kern w:val="1"/>
          <w:sz w:val="21"/>
          <w:szCs w:val="21"/>
        </w:rPr>
        <w:t>报名资料一式</w:t>
      </w:r>
      <w:r>
        <w:rPr>
          <w:rFonts w:hint="eastAsia" w:cs="宋体"/>
          <w:kern w:val="1"/>
          <w:sz w:val="21"/>
          <w:szCs w:val="21"/>
        </w:rPr>
        <w:t>一</w:t>
      </w:r>
      <w:r>
        <w:rPr>
          <w:rFonts w:cs="宋体"/>
          <w:kern w:val="1"/>
          <w:sz w:val="21"/>
          <w:szCs w:val="21"/>
        </w:rPr>
        <w:t>份，需制作封面，装订成册，每页都应加盖单位公章。</w:t>
      </w:r>
      <w:bookmarkStart w:id="1" w:name="OLE_LINK17"/>
      <w:bookmarkStart w:id="2" w:name="OLE_LINK18"/>
    </w:p>
    <w:p>
      <w:pPr>
        <w:spacing w:line="360" w:lineRule="auto"/>
        <w:ind w:firstLine="420" w:firstLineChars="200"/>
        <w:rPr>
          <w:rFonts w:hint="eastAsia"/>
          <w:sz w:val="21"/>
          <w:szCs w:val="21"/>
        </w:rPr>
      </w:pPr>
      <w:r>
        <w:rPr>
          <w:rFonts w:hint="eastAsia"/>
          <w:sz w:val="21"/>
          <w:szCs w:val="21"/>
        </w:rPr>
        <w:t>本项目不接受其他方式的报名和获取招标文件。我司只接受通过以上方式正式获取招标文件的投标人投标。</w:t>
      </w:r>
      <w:bookmarkEnd w:id="1"/>
      <w:bookmarkEnd w:id="2"/>
      <w:r>
        <w:rPr>
          <w:sz w:val="21"/>
          <w:szCs w:val="21"/>
        </w:rPr>
        <w:t>（特别说明：购买招标文件而不参加投标的供应商，应在投标时间截止2个工作日前以书面形式函告我司</w:t>
      </w:r>
      <w:r>
        <w:rPr>
          <w:spacing w:val="-1"/>
          <w:sz w:val="21"/>
          <w:szCs w:val="21"/>
        </w:rPr>
        <w:t>。）</w:t>
      </w:r>
    </w:p>
    <w:p>
      <w:pPr>
        <w:autoSpaceDE/>
        <w:autoSpaceDN/>
        <w:snapToGrid w:val="0"/>
        <w:spacing w:line="380" w:lineRule="exact"/>
        <w:ind w:firstLine="422" w:firstLineChars="200"/>
        <w:jc w:val="both"/>
        <w:rPr>
          <w:rFonts w:hint="eastAsia" w:ascii="宋体"/>
          <w:sz w:val="21"/>
          <w:szCs w:val="21"/>
        </w:rPr>
      </w:pPr>
      <w:r>
        <w:rPr>
          <w:rFonts w:hint="eastAsia" w:ascii="宋体"/>
          <w:b/>
          <w:sz w:val="21"/>
          <w:szCs w:val="21"/>
        </w:rPr>
        <w:t>八、递交响应文件截止时间：</w:t>
      </w:r>
      <w:r>
        <w:rPr>
          <w:rFonts w:hint="eastAsia" w:ascii="宋体"/>
          <w:sz w:val="21"/>
          <w:szCs w:val="21"/>
        </w:rPr>
        <w:t>202</w:t>
      </w:r>
      <w:r>
        <w:rPr>
          <w:rFonts w:hint="eastAsia" w:ascii="宋体"/>
          <w:sz w:val="21"/>
          <w:szCs w:val="21"/>
          <w:lang w:val="en-US" w:eastAsia="zh-CN"/>
        </w:rPr>
        <w:t>4</w:t>
      </w:r>
      <w:r>
        <w:rPr>
          <w:rFonts w:hint="eastAsia" w:ascii="宋体"/>
          <w:sz w:val="21"/>
          <w:szCs w:val="21"/>
        </w:rPr>
        <w:t>年</w:t>
      </w:r>
      <w:r>
        <w:rPr>
          <w:rFonts w:hint="eastAsia" w:ascii="宋体"/>
          <w:sz w:val="21"/>
          <w:szCs w:val="21"/>
          <w:u w:val="single"/>
        </w:rPr>
        <w:t xml:space="preserve"> </w:t>
      </w:r>
      <w:r>
        <w:rPr>
          <w:rFonts w:hint="eastAsia" w:ascii="宋体"/>
          <w:sz w:val="21"/>
          <w:szCs w:val="21"/>
          <w:u w:val="single"/>
          <w:lang w:val="en-US" w:eastAsia="zh-CN"/>
        </w:rPr>
        <w:t>4</w:t>
      </w:r>
      <w:r>
        <w:rPr>
          <w:rFonts w:hint="eastAsia" w:ascii="宋体"/>
          <w:sz w:val="21"/>
          <w:szCs w:val="21"/>
          <w:u w:val="single"/>
        </w:rPr>
        <w:t xml:space="preserve"> </w:t>
      </w:r>
      <w:r>
        <w:rPr>
          <w:rFonts w:hint="eastAsia" w:ascii="宋体"/>
          <w:sz w:val="21"/>
          <w:szCs w:val="21"/>
        </w:rPr>
        <w:t>月</w:t>
      </w:r>
      <w:r>
        <w:rPr>
          <w:rFonts w:hint="eastAsia" w:ascii="宋体"/>
          <w:sz w:val="21"/>
          <w:szCs w:val="21"/>
          <w:u w:val="single"/>
        </w:rPr>
        <w:t xml:space="preserve"> </w:t>
      </w:r>
      <w:r>
        <w:rPr>
          <w:rFonts w:hint="eastAsia" w:ascii="宋体"/>
          <w:sz w:val="21"/>
          <w:szCs w:val="21"/>
          <w:u w:val="single"/>
          <w:lang w:val="en-US" w:eastAsia="zh-CN"/>
        </w:rPr>
        <w:t>26</w:t>
      </w:r>
      <w:r>
        <w:rPr>
          <w:rFonts w:hint="eastAsia" w:ascii="宋体"/>
          <w:sz w:val="21"/>
          <w:szCs w:val="21"/>
          <w:u w:val="single"/>
        </w:rPr>
        <w:t xml:space="preserve">  </w:t>
      </w:r>
      <w:r>
        <w:rPr>
          <w:rFonts w:hint="eastAsia" w:ascii="宋体"/>
          <w:sz w:val="21"/>
          <w:szCs w:val="21"/>
        </w:rPr>
        <w:t>日</w:t>
      </w:r>
      <w:r>
        <w:rPr>
          <w:rFonts w:hint="eastAsia" w:ascii="宋体"/>
          <w:sz w:val="21"/>
          <w:szCs w:val="21"/>
          <w:u w:val="single"/>
        </w:rPr>
        <w:t xml:space="preserve"> </w:t>
      </w:r>
      <w:r>
        <w:rPr>
          <w:rFonts w:hint="eastAsia" w:ascii="宋体"/>
          <w:sz w:val="21"/>
          <w:szCs w:val="21"/>
          <w:u w:val="single"/>
          <w:lang w:val="en-US" w:eastAsia="zh-CN"/>
        </w:rPr>
        <w:t>9</w:t>
      </w:r>
      <w:r>
        <w:rPr>
          <w:rFonts w:hint="eastAsia" w:ascii="宋体"/>
          <w:sz w:val="21"/>
          <w:szCs w:val="21"/>
          <w:u w:val="single"/>
        </w:rPr>
        <w:t xml:space="preserve"> </w:t>
      </w:r>
      <w:r>
        <w:rPr>
          <w:rFonts w:hint="eastAsia" w:ascii="宋体"/>
          <w:sz w:val="21"/>
          <w:szCs w:val="21"/>
        </w:rPr>
        <w:t>时</w:t>
      </w:r>
      <w:r>
        <w:rPr>
          <w:rFonts w:hint="eastAsia" w:ascii="宋体"/>
          <w:sz w:val="21"/>
          <w:szCs w:val="21"/>
          <w:u w:val="single"/>
        </w:rPr>
        <w:t xml:space="preserve"> </w:t>
      </w:r>
      <w:r>
        <w:rPr>
          <w:rFonts w:hint="eastAsia" w:ascii="宋体"/>
          <w:sz w:val="21"/>
          <w:szCs w:val="21"/>
          <w:u w:val="single"/>
          <w:lang w:val="en-US" w:eastAsia="zh-CN"/>
        </w:rPr>
        <w:t xml:space="preserve"> 30</w:t>
      </w:r>
      <w:r>
        <w:rPr>
          <w:rFonts w:hint="eastAsia" w:ascii="宋体"/>
          <w:sz w:val="21"/>
          <w:szCs w:val="21"/>
          <w:u w:val="single"/>
        </w:rPr>
        <w:t xml:space="preserve"> </w:t>
      </w:r>
      <w:r>
        <w:rPr>
          <w:rFonts w:hint="eastAsia" w:ascii="宋体"/>
          <w:sz w:val="21"/>
          <w:szCs w:val="21"/>
        </w:rPr>
        <w:t>分（北京时间）。</w:t>
      </w:r>
    </w:p>
    <w:p>
      <w:pPr>
        <w:autoSpaceDE/>
        <w:autoSpaceDN/>
        <w:snapToGrid w:val="0"/>
        <w:spacing w:line="380" w:lineRule="exact"/>
        <w:ind w:firstLine="422" w:firstLineChars="200"/>
        <w:jc w:val="both"/>
        <w:rPr>
          <w:rFonts w:hint="eastAsia" w:ascii="宋体"/>
          <w:sz w:val="21"/>
          <w:szCs w:val="21"/>
        </w:rPr>
      </w:pPr>
      <w:r>
        <w:rPr>
          <w:rFonts w:hint="eastAsia" w:ascii="宋体"/>
          <w:b/>
          <w:sz w:val="21"/>
          <w:szCs w:val="21"/>
        </w:rPr>
        <w:t>九、递交响应文件地点：</w:t>
      </w:r>
      <w:r>
        <w:rPr>
          <w:rFonts w:hint="eastAsia" w:ascii="宋体"/>
          <w:sz w:val="21"/>
          <w:szCs w:val="21"/>
        </w:rPr>
        <w:t>广东万泰工程咨询有限公司（详细地址：</w:t>
      </w:r>
      <w:r>
        <w:rPr>
          <w:rFonts w:hint="eastAsia" w:ascii="宋体"/>
          <w:sz w:val="21"/>
          <w:szCs w:val="21"/>
          <w:lang w:eastAsia="zh-CN"/>
        </w:rPr>
        <w:t>湛江市赤坎区康顺路33号虹都花园A座1102房</w:t>
      </w:r>
      <w:r>
        <w:rPr>
          <w:rFonts w:hint="eastAsia" w:ascii="宋体"/>
          <w:sz w:val="21"/>
          <w:szCs w:val="21"/>
        </w:rPr>
        <w:t>）。</w:t>
      </w:r>
    </w:p>
    <w:p>
      <w:pPr>
        <w:autoSpaceDE/>
        <w:autoSpaceDN/>
        <w:snapToGrid w:val="0"/>
        <w:spacing w:line="380" w:lineRule="exact"/>
        <w:ind w:firstLine="422" w:firstLineChars="200"/>
        <w:jc w:val="both"/>
        <w:rPr>
          <w:rFonts w:hint="eastAsia" w:ascii="宋体"/>
          <w:sz w:val="21"/>
          <w:szCs w:val="21"/>
        </w:rPr>
      </w:pPr>
      <w:r>
        <w:rPr>
          <w:rFonts w:hint="eastAsia" w:ascii="宋体"/>
          <w:b/>
          <w:sz w:val="21"/>
          <w:szCs w:val="21"/>
        </w:rPr>
        <w:t>十、磋商时间：</w:t>
      </w:r>
      <w:r>
        <w:rPr>
          <w:rFonts w:hint="eastAsia" w:ascii="宋体"/>
          <w:sz w:val="21"/>
          <w:szCs w:val="21"/>
        </w:rPr>
        <w:t>202</w:t>
      </w:r>
      <w:r>
        <w:rPr>
          <w:rFonts w:hint="eastAsia" w:ascii="宋体"/>
          <w:sz w:val="21"/>
          <w:szCs w:val="21"/>
          <w:lang w:val="en-US" w:eastAsia="zh-CN"/>
        </w:rPr>
        <w:t>4</w:t>
      </w:r>
      <w:r>
        <w:rPr>
          <w:rFonts w:hint="eastAsia" w:ascii="宋体"/>
          <w:sz w:val="21"/>
          <w:szCs w:val="21"/>
        </w:rPr>
        <w:t>年</w:t>
      </w:r>
      <w:r>
        <w:rPr>
          <w:rFonts w:hint="eastAsia" w:ascii="宋体"/>
          <w:sz w:val="21"/>
          <w:szCs w:val="21"/>
          <w:u w:val="single"/>
        </w:rPr>
        <w:t xml:space="preserve">  </w:t>
      </w:r>
      <w:r>
        <w:rPr>
          <w:rFonts w:hint="eastAsia" w:ascii="宋体"/>
          <w:sz w:val="21"/>
          <w:szCs w:val="21"/>
          <w:u w:val="single"/>
          <w:lang w:val="en-US" w:eastAsia="zh-CN"/>
        </w:rPr>
        <w:t>4</w:t>
      </w:r>
      <w:r>
        <w:rPr>
          <w:rFonts w:hint="eastAsia" w:ascii="宋体"/>
          <w:sz w:val="21"/>
          <w:szCs w:val="21"/>
          <w:u w:val="single"/>
        </w:rPr>
        <w:t xml:space="preserve">  </w:t>
      </w:r>
      <w:r>
        <w:rPr>
          <w:rFonts w:hint="eastAsia" w:ascii="宋体"/>
          <w:sz w:val="21"/>
          <w:szCs w:val="21"/>
        </w:rPr>
        <w:t>月</w:t>
      </w:r>
      <w:r>
        <w:rPr>
          <w:rFonts w:hint="eastAsia" w:ascii="宋体"/>
          <w:sz w:val="21"/>
          <w:szCs w:val="21"/>
          <w:u w:val="single"/>
        </w:rPr>
        <w:t xml:space="preserve"> </w:t>
      </w:r>
      <w:r>
        <w:rPr>
          <w:rFonts w:hint="eastAsia" w:ascii="宋体"/>
          <w:sz w:val="21"/>
          <w:szCs w:val="21"/>
          <w:u w:val="single"/>
          <w:lang w:val="en-US" w:eastAsia="zh-CN"/>
        </w:rPr>
        <w:t xml:space="preserve">26 </w:t>
      </w:r>
      <w:r>
        <w:rPr>
          <w:rFonts w:hint="eastAsia" w:ascii="宋体"/>
          <w:sz w:val="21"/>
          <w:szCs w:val="21"/>
          <w:u w:val="single"/>
        </w:rPr>
        <w:t xml:space="preserve">  </w:t>
      </w:r>
      <w:r>
        <w:rPr>
          <w:rFonts w:hint="eastAsia" w:ascii="宋体"/>
          <w:sz w:val="21"/>
          <w:szCs w:val="21"/>
        </w:rPr>
        <w:t>日</w:t>
      </w:r>
      <w:r>
        <w:rPr>
          <w:rFonts w:hint="eastAsia" w:ascii="宋体"/>
          <w:sz w:val="21"/>
          <w:szCs w:val="21"/>
          <w:u w:val="single"/>
        </w:rPr>
        <w:t xml:space="preserve">  </w:t>
      </w:r>
      <w:r>
        <w:rPr>
          <w:rFonts w:hint="eastAsia" w:ascii="宋体"/>
          <w:sz w:val="21"/>
          <w:szCs w:val="21"/>
          <w:u w:val="single"/>
          <w:lang w:val="en-US" w:eastAsia="zh-CN"/>
        </w:rPr>
        <w:t xml:space="preserve">9 </w:t>
      </w:r>
      <w:r>
        <w:rPr>
          <w:rFonts w:hint="eastAsia" w:ascii="宋体"/>
          <w:sz w:val="21"/>
          <w:szCs w:val="21"/>
          <w:u w:val="single"/>
        </w:rPr>
        <w:t xml:space="preserve"> </w:t>
      </w:r>
      <w:r>
        <w:rPr>
          <w:rFonts w:hint="eastAsia" w:ascii="宋体"/>
          <w:sz w:val="21"/>
          <w:szCs w:val="21"/>
        </w:rPr>
        <w:t>时</w:t>
      </w:r>
      <w:r>
        <w:rPr>
          <w:rFonts w:hint="eastAsia" w:ascii="宋体"/>
          <w:sz w:val="21"/>
          <w:szCs w:val="21"/>
          <w:u w:val="single"/>
        </w:rPr>
        <w:t xml:space="preserve"> </w:t>
      </w:r>
      <w:r>
        <w:rPr>
          <w:rFonts w:hint="eastAsia" w:ascii="宋体"/>
          <w:sz w:val="21"/>
          <w:szCs w:val="21"/>
          <w:u w:val="single"/>
          <w:lang w:val="en-US" w:eastAsia="zh-CN"/>
        </w:rPr>
        <w:t xml:space="preserve"> </w:t>
      </w:r>
      <w:r>
        <w:rPr>
          <w:rFonts w:hint="eastAsia" w:ascii="宋体"/>
          <w:sz w:val="21"/>
          <w:szCs w:val="21"/>
          <w:u w:val="single"/>
        </w:rPr>
        <w:t xml:space="preserve"> </w:t>
      </w:r>
      <w:r>
        <w:rPr>
          <w:rFonts w:hint="eastAsia" w:ascii="宋体"/>
          <w:sz w:val="21"/>
          <w:szCs w:val="21"/>
          <w:u w:val="single"/>
          <w:lang w:val="en-US" w:eastAsia="zh-CN"/>
        </w:rPr>
        <w:t>30</w:t>
      </w:r>
      <w:r>
        <w:rPr>
          <w:rFonts w:hint="eastAsia" w:ascii="宋体"/>
          <w:sz w:val="21"/>
          <w:szCs w:val="21"/>
          <w:u w:val="single"/>
        </w:rPr>
        <w:t xml:space="preserve"> </w:t>
      </w:r>
      <w:r>
        <w:rPr>
          <w:rFonts w:hint="eastAsia" w:ascii="宋体"/>
          <w:sz w:val="21"/>
          <w:szCs w:val="21"/>
        </w:rPr>
        <w:t>分（北京时间）。</w:t>
      </w:r>
    </w:p>
    <w:p>
      <w:pPr>
        <w:autoSpaceDE/>
        <w:autoSpaceDN/>
        <w:snapToGrid w:val="0"/>
        <w:spacing w:line="380" w:lineRule="exact"/>
        <w:ind w:firstLine="422" w:firstLineChars="200"/>
        <w:jc w:val="both"/>
        <w:rPr>
          <w:rFonts w:hint="eastAsia" w:ascii="宋体"/>
          <w:sz w:val="21"/>
          <w:szCs w:val="21"/>
        </w:rPr>
      </w:pPr>
      <w:r>
        <w:rPr>
          <w:rFonts w:hint="eastAsia" w:ascii="宋体"/>
          <w:b/>
          <w:sz w:val="21"/>
          <w:szCs w:val="21"/>
        </w:rPr>
        <w:t>十一、磋商地点：</w:t>
      </w:r>
      <w:r>
        <w:rPr>
          <w:rFonts w:hint="eastAsia" w:ascii="宋体"/>
          <w:sz w:val="21"/>
          <w:szCs w:val="21"/>
        </w:rPr>
        <w:t>广东万泰工程咨询有限公司（详细地址：</w:t>
      </w:r>
      <w:r>
        <w:rPr>
          <w:rFonts w:hint="eastAsia" w:ascii="宋体"/>
          <w:sz w:val="21"/>
          <w:szCs w:val="21"/>
          <w:lang w:eastAsia="zh-CN"/>
        </w:rPr>
        <w:t>湛江市赤坎区康顺路33号虹都花园A座1102房</w:t>
      </w:r>
      <w:r>
        <w:rPr>
          <w:rFonts w:hint="eastAsia" w:ascii="宋体"/>
          <w:sz w:val="21"/>
          <w:szCs w:val="21"/>
        </w:rPr>
        <w:t>）。</w:t>
      </w:r>
    </w:p>
    <w:p>
      <w:pPr>
        <w:autoSpaceDE/>
        <w:autoSpaceDN/>
        <w:snapToGrid w:val="0"/>
        <w:spacing w:line="380" w:lineRule="exact"/>
        <w:ind w:firstLine="422" w:firstLineChars="200"/>
        <w:jc w:val="both"/>
        <w:rPr>
          <w:rFonts w:hint="eastAsia" w:ascii="宋体"/>
          <w:sz w:val="21"/>
          <w:szCs w:val="21"/>
        </w:rPr>
      </w:pPr>
      <w:r>
        <w:rPr>
          <w:rFonts w:hint="eastAsia" w:ascii="宋体"/>
          <w:b/>
          <w:sz w:val="21"/>
          <w:szCs w:val="21"/>
        </w:rPr>
        <w:t>十二、公示期及信息查询：</w:t>
      </w:r>
    </w:p>
    <w:p>
      <w:pPr>
        <w:autoSpaceDE/>
        <w:autoSpaceDN/>
        <w:snapToGrid w:val="0"/>
        <w:spacing w:line="380" w:lineRule="exact"/>
        <w:ind w:firstLine="420" w:firstLineChars="200"/>
        <w:jc w:val="both"/>
        <w:rPr>
          <w:rFonts w:hint="eastAsia" w:ascii="宋体"/>
          <w:sz w:val="21"/>
          <w:szCs w:val="21"/>
        </w:rPr>
      </w:pPr>
      <w:r>
        <w:rPr>
          <w:rFonts w:hint="eastAsia" w:ascii="宋体"/>
          <w:sz w:val="21"/>
          <w:szCs w:val="21"/>
        </w:rPr>
        <w:t>根据相关法律法规的规定，本项目磋商文件公示时间为磋商公告发出之日起五个工作日。本次磋商项目有关公告在以下媒体公布：</w:t>
      </w:r>
      <w:bookmarkStart w:id="3" w:name="_Hlk55981147"/>
      <w:r>
        <w:rPr>
          <w:rFonts w:hint="eastAsia" w:ascii="宋体"/>
          <w:sz w:val="21"/>
          <w:szCs w:val="21"/>
        </w:rPr>
        <w:t xml:space="preserve">http:// </w:t>
      </w:r>
      <w:r>
        <w:rPr>
          <w:rFonts w:ascii="宋体"/>
          <w:sz w:val="21"/>
          <w:szCs w:val="21"/>
        </w:rPr>
        <w:t>www.ccgp.gov.cn/</w:t>
      </w:r>
      <w:r>
        <w:rPr>
          <w:rFonts w:hint="eastAsia" w:ascii="宋体"/>
          <w:sz w:val="21"/>
          <w:szCs w:val="21"/>
        </w:rPr>
        <w:t>（中国政府采购网）</w:t>
      </w:r>
      <w:bookmarkEnd w:id="3"/>
    </w:p>
    <w:p>
      <w:pPr>
        <w:autoSpaceDE/>
        <w:autoSpaceDN/>
        <w:snapToGrid w:val="0"/>
        <w:spacing w:line="380" w:lineRule="exact"/>
        <w:ind w:firstLine="422" w:firstLineChars="200"/>
        <w:jc w:val="both"/>
        <w:rPr>
          <w:rFonts w:hint="eastAsia" w:ascii="宋体"/>
          <w:sz w:val="21"/>
          <w:szCs w:val="21"/>
        </w:rPr>
      </w:pPr>
      <w:r>
        <w:rPr>
          <w:rFonts w:hint="eastAsia" w:ascii="宋体"/>
          <w:b/>
          <w:sz w:val="21"/>
          <w:szCs w:val="21"/>
        </w:rPr>
        <w:t>采购代理机构联系方式：</w:t>
      </w:r>
    </w:p>
    <w:p>
      <w:pPr>
        <w:autoSpaceDE/>
        <w:autoSpaceDN/>
        <w:snapToGrid w:val="0"/>
        <w:spacing w:line="380" w:lineRule="exact"/>
        <w:ind w:firstLine="422" w:firstLineChars="200"/>
        <w:jc w:val="both"/>
        <w:rPr>
          <w:rFonts w:hint="eastAsia" w:ascii="宋体"/>
          <w:sz w:val="21"/>
          <w:szCs w:val="21"/>
        </w:rPr>
      </w:pPr>
      <w:r>
        <w:rPr>
          <w:rFonts w:hint="eastAsia" w:ascii="宋体"/>
          <w:b/>
          <w:sz w:val="21"/>
          <w:szCs w:val="21"/>
        </w:rPr>
        <w:t>1、采购代理机构：</w:t>
      </w:r>
      <w:r>
        <w:rPr>
          <w:rFonts w:hint="eastAsia" w:ascii="宋体"/>
          <w:sz w:val="21"/>
          <w:szCs w:val="21"/>
        </w:rPr>
        <w:t>广东万泰工程咨询有限公司；</w:t>
      </w:r>
    </w:p>
    <w:p>
      <w:pPr>
        <w:autoSpaceDE/>
        <w:autoSpaceDN/>
        <w:snapToGrid w:val="0"/>
        <w:spacing w:line="380" w:lineRule="exact"/>
        <w:ind w:firstLine="422" w:firstLineChars="200"/>
        <w:jc w:val="both"/>
        <w:rPr>
          <w:rFonts w:hint="eastAsia" w:ascii="宋体"/>
          <w:sz w:val="21"/>
          <w:szCs w:val="21"/>
        </w:rPr>
      </w:pPr>
      <w:r>
        <w:rPr>
          <w:rFonts w:hint="eastAsia" w:ascii="宋体"/>
          <w:b/>
          <w:sz w:val="21"/>
          <w:szCs w:val="21"/>
        </w:rPr>
        <w:t>2、地址：</w:t>
      </w:r>
      <w:r>
        <w:rPr>
          <w:rFonts w:hint="eastAsia" w:ascii="宋体"/>
          <w:bCs/>
          <w:sz w:val="21"/>
          <w:szCs w:val="21"/>
          <w:lang w:eastAsia="zh-CN"/>
        </w:rPr>
        <w:t>湛江市赤坎区康顺路33号虹都花园A座1102房</w:t>
      </w:r>
      <w:r>
        <w:rPr>
          <w:rFonts w:hint="eastAsia" w:ascii="宋体"/>
          <w:sz w:val="21"/>
          <w:szCs w:val="21"/>
        </w:rPr>
        <w:t>；</w:t>
      </w:r>
    </w:p>
    <w:p>
      <w:pPr>
        <w:autoSpaceDE/>
        <w:autoSpaceDN/>
        <w:snapToGrid w:val="0"/>
        <w:spacing w:line="380" w:lineRule="exact"/>
        <w:ind w:firstLine="422" w:firstLineChars="200"/>
        <w:jc w:val="both"/>
        <w:rPr>
          <w:rFonts w:hint="eastAsia" w:ascii="宋体"/>
          <w:sz w:val="21"/>
          <w:szCs w:val="21"/>
        </w:rPr>
      </w:pPr>
      <w:r>
        <w:rPr>
          <w:rFonts w:hint="eastAsia" w:ascii="宋体"/>
          <w:b/>
          <w:sz w:val="21"/>
          <w:szCs w:val="21"/>
        </w:rPr>
        <w:t>3、咨询购买招标文件事宜：联系人：</w:t>
      </w:r>
      <w:r>
        <w:rPr>
          <w:rFonts w:hint="eastAsia" w:ascii="宋体"/>
          <w:sz w:val="21"/>
          <w:szCs w:val="21"/>
          <w:lang w:eastAsia="zh-CN"/>
        </w:rPr>
        <w:t>何小姐</w:t>
      </w:r>
      <w:r>
        <w:rPr>
          <w:rFonts w:hint="eastAsia" w:ascii="宋体"/>
          <w:sz w:val="21"/>
          <w:szCs w:val="21"/>
        </w:rPr>
        <w:t>；</w:t>
      </w:r>
      <w:r>
        <w:rPr>
          <w:rFonts w:hint="eastAsia" w:ascii="宋体"/>
          <w:b/>
          <w:sz w:val="21"/>
          <w:szCs w:val="21"/>
        </w:rPr>
        <w:t>联系电话：</w:t>
      </w:r>
      <w:bookmarkStart w:id="4" w:name="_Hlt84301074"/>
      <w:bookmarkStart w:id="5" w:name="_Hlt84301073"/>
      <w:r>
        <w:rPr>
          <w:rFonts w:hint="eastAsia" w:ascii="宋体"/>
          <w:sz w:val="21"/>
          <w:szCs w:val="21"/>
          <w:lang w:val="en-US" w:eastAsia="zh-CN"/>
        </w:rPr>
        <w:t>13790976404</w:t>
      </w:r>
      <w:r>
        <w:rPr>
          <w:rFonts w:hint="eastAsia" w:ascii="宋体"/>
          <w:sz w:val="21"/>
          <w:szCs w:val="21"/>
        </w:rPr>
        <w:t>；</w:t>
      </w:r>
      <w:bookmarkEnd w:id="4"/>
      <w:bookmarkEnd w:id="5"/>
      <w:r>
        <w:rPr>
          <w:rFonts w:hint="eastAsia" w:ascii="宋体"/>
          <w:sz w:val="21"/>
          <w:szCs w:val="21"/>
        </w:rPr>
        <w:t xml:space="preserve"> </w:t>
      </w:r>
    </w:p>
    <w:p>
      <w:pPr>
        <w:autoSpaceDE/>
        <w:autoSpaceDN/>
        <w:snapToGrid w:val="0"/>
        <w:spacing w:line="380" w:lineRule="exact"/>
        <w:ind w:firstLine="422" w:firstLineChars="200"/>
        <w:jc w:val="both"/>
        <w:rPr>
          <w:rFonts w:hint="eastAsia" w:ascii="宋体"/>
          <w:b/>
          <w:sz w:val="21"/>
          <w:szCs w:val="21"/>
        </w:rPr>
      </w:pPr>
      <w:r>
        <w:rPr>
          <w:rFonts w:hint="eastAsia" w:ascii="宋体"/>
          <w:b/>
          <w:sz w:val="21"/>
          <w:szCs w:val="21"/>
        </w:rPr>
        <w:t>4、本项目不举行答疑会，项目需求具体详情可向招标代理或采购人了解。</w:t>
      </w:r>
    </w:p>
    <w:p>
      <w:pPr>
        <w:autoSpaceDE/>
        <w:autoSpaceDN/>
        <w:snapToGrid w:val="0"/>
        <w:spacing w:line="380" w:lineRule="exact"/>
        <w:ind w:firstLine="422" w:firstLineChars="200"/>
        <w:jc w:val="both"/>
        <w:rPr>
          <w:rFonts w:hint="eastAsia" w:ascii="宋体"/>
          <w:b/>
          <w:sz w:val="21"/>
          <w:szCs w:val="21"/>
        </w:rPr>
      </w:pPr>
      <w:r>
        <w:rPr>
          <w:rFonts w:hint="eastAsia" w:ascii="宋体"/>
          <w:b/>
          <w:sz w:val="21"/>
          <w:szCs w:val="21"/>
        </w:rPr>
        <w:t>采购人联系方式:</w:t>
      </w:r>
    </w:p>
    <w:p>
      <w:pPr>
        <w:autoSpaceDE/>
        <w:autoSpaceDN/>
        <w:snapToGrid w:val="0"/>
        <w:spacing w:line="380" w:lineRule="exact"/>
        <w:ind w:firstLine="422" w:firstLineChars="200"/>
        <w:jc w:val="both"/>
        <w:rPr>
          <w:rFonts w:hint="eastAsia" w:ascii="宋体" w:eastAsia="宋体"/>
          <w:sz w:val="21"/>
          <w:szCs w:val="21"/>
          <w:lang w:eastAsia="zh-CN"/>
        </w:rPr>
      </w:pPr>
      <w:r>
        <w:rPr>
          <w:rFonts w:hint="eastAsia" w:ascii="宋体"/>
          <w:b/>
          <w:sz w:val="21"/>
          <w:szCs w:val="21"/>
        </w:rPr>
        <w:t>1、采购人：</w:t>
      </w:r>
      <w:r>
        <w:rPr>
          <w:rFonts w:hint="eastAsia" w:ascii="宋体"/>
          <w:sz w:val="21"/>
          <w:szCs w:val="21"/>
          <w:lang w:eastAsia="zh-CN"/>
        </w:rPr>
        <w:t>遂溪县水利工程管理处</w:t>
      </w:r>
    </w:p>
    <w:p>
      <w:pPr>
        <w:autoSpaceDE/>
        <w:autoSpaceDN/>
        <w:snapToGrid w:val="0"/>
        <w:spacing w:line="380" w:lineRule="exact"/>
        <w:ind w:firstLine="422" w:firstLineChars="200"/>
        <w:jc w:val="both"/>
        <w:rPr>
          <w:rFonts w:hint="eastAsia" w:ascii="宋体"/>
          <w:sz w:val="21"/>
          <w:szCs w:val="21"/>
        </w:rPr>
      </w:pPr>
      <w:r>
        <w:rPr>
          <w:rFonts w:hint="eastAsia" w:ascii="宋体"/>
          <w:b/>
          <w:sz w:val="21"/>
          <w:szCs w:val="21"/>
        </w:rPr>
        <w:t>2、联系人：</w:t>
      </w:r>
      <w:r>
        <w:rPr>
          <w:rFonts w:hint="eastAsia" w:ascii="宋体"/>
          <w:sz w:val="21"/>
          <w:szCs w:val="21"/>
          <w:lang w:eastAsia="zh-CN"/>
        </w:rPr>
        <w:t>林</w:t>
      </w:r>
      <w:r>
        <w:rPr>
          <w:rFonts w:hint="eastAsia" w:ascii="宋体"/>
          <w:sz w:val="21"/>
          <w:szCs w:val="21"/>
        </w:rPr>
        <w:t>先生</w:t>
      </w:r>
    </w:p>
    <w:p>
      <w:pPr>
        <w:autoSpaceDE/>
        <w:autoSpaceDN/>
        <w:snapToGrid w:val="0"/>
        <w:spacing w:line="380" w:lineRule="exact"/>
        <w:ind w:firstLine="422" w:firstLineChars="200"/>
        <w:jc w:val="both"/>
        <w:rPr>
          <w:rFonts w:hint="eastAsia" w:ascii="宋体" w:eastAsia="宋体"/>
          <w:sz w:val="21"/>
          <w:szCs w:val="21"/>
          <w:lang w:eastAsia="zh-CN"/>
        </w:rPr>
      </w:pPr>
      <w:r>
        <w:rPr>
          <w:rFonts w:hint="eastAsia" w:ascii="宋体"/>
          <w:b/>
          <w:sz w:val="21"/>
          <w:szCs w:val="21"/>
        </w:rPr>
        <w:t>3、联系人电话：</w:t>
      </w:r>
      <w:r>
        <w:rPr>
          <w:rFonts w:hint="eastAsia" w:ascii="宋体"/>
          <w:sz w:val="21"/>
          <w:szCs w:val="21"/>
          <w:lang w:eastAsia="zh-CN"/>
        </w:rPr>
        <w:t>0759-7762291</w:t>
      </w:r>
    </w:p>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YjRhOWViZTRkMjRiYWY4NmQ4YWUyZDM0MWE1ZmMifQ=="/>
  </w:docVars>
  <w:rsids>
    <w:rsidRoot w:val="23EA4529"/>
    <w:rsid w:val="23EA4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2024-04-15T02:35:00Z</dcterms:created>
  <dc:creator>WPS_635858925</dc:creator>
  <cp:lastModifiedBy>WPS_635858925</cp:lastModifiedBy>
  <dcterms:modified xsi:type="dcterms:W3CDTF">2024-04-15T02:38:07Z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59DB28537D1E4DB99E3ECC0BD9DE2349_11</vt:lpwstr>
  </property>
</Properties>
</file>