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10" w:lineRule="atLeast"/>
        <w:jc w:val="center"/>
        <w:rPr>
          <w:rFonts w:hint="eastAsia" w:ascii="仿宋" w:hAnsi="仿宋" w:eastAsia="仿宋" w:cs="仿宋"/>
          <w:color w:val="000000"/>
          <w:kern w:val="0"/>
          <w:sz w:val="27"/>
          <w:szCs w:val="27"/>
        </w:rPr>
      </w:pPr>
    </w:p>
    <w:p>
      <w:pPr>
        <w:widowControl/>
        <w:spacing w:line="510" w:lineRule="atLeast"/>
        <w:jc w:val="center"/>
        <w:rPr>
          <w:rFonts w:hint="eastAsia" w:ascii="仿宋" w:hAnsi="仿宋" w:eastAsia="仿宋" w:cs="仿宋"/>
          <w:color w:val="000000"/>
          <w:kern w:val="0"/>
          <w:sz w:val="27"/>
          <w:szCs w:val="27"/>
        </w:rPr>
      </w:pPr>
    </w:p>
    <w:p>
      <w:pPr>
        <w:widowControl/>
        <w:spacing w:line="510" w:lineRule="atLeast"/>
        <w:jc w:val="center"/>
        <w:rPr>
          <w:rFonts w:hint="eastAsia" w:ascii="仿宋" w:hAnsi="仿宋" w:eastAsia="仿宋" w:cs="仿宋"/>
          <w:color w:val="000000"/>
          <w:kern w:val="0"/>
          <w:sz w:val="27"/>
          <w:szCs w:val="27"/>
        </w:rPr>
      </w:pPr>
    </w:p>
    <w:p>
      <w:pPr>
        <w:widowControl/>
        <w:spacing w:line="510" w:lineRule="atLeast"/>
        <w:jc w:val="center"/>
        <w:rPr>
          <w:b/>
          <w:sz w:val="44"/>
        </w:rPr>
      </w:pPr>
      <w:r>
        <w:rPr>
          <w:rFonts w:hint="eastAsia" w:ascii="仿宋" w:hAnsi="仿宋" w:eastAsia="仿宋" w:cs="仿宋"/>
          <w:b/>
          <w:color w:val="000000"/>
          <w:kern w:val="0"/>
          <w:sz w:val="44"/>
          <w:szCs w:val="27"/>
        </w:rPr>
        <w:t>政府采购项目</w:t>
      </w:r>
    </w:p>
    <w:p>
      <w:pPr>
        <w:widowControl/>
        <w:spacing w:line="510" w:lineRule="atLeast"/>
        <w:jc w:val="center"/>
        <w:rPr>
          <w:b/>
          <w:sz w:val="44"/>
        </w:rPr>
      </w:pPr>
      <w:r>
        <w:rPr>
          <w:rFonts w:hint="eastAsia" w:ascii="仿宋" w:hAnsi="仿宋" w:eastAsia="仿宋" w:cs="仿宋"/>
          <w:b/>
          <w:color w:val="000000"/>
          <w:kern w:val="0"/>
          <w:sz w:val="44"/>
          <w:szCs w:val="27"/>
        </w:rPr>
        <w:t>采 购 需 求</w:t>
      </w:r>
    </w:p>
    <w:p>
      <w:pPr>
        <w:widowControl/>
        <w:spacing w:line="510" w:lineRule="atLeast"/>
        <w:jc w:val="center"/>
        <w:rPr>
          <w:rFonts w:hint="eastAsia" w:ascii="仿宋" w:hAnsi="仿宋" w:eastAsia="仿宋" w:cs="仿宋"/>
          <w:color w:val="000000"/>
          <w:kern w:val="0"/>
          <w:sz w:val="27"/>
          <w:szCs w:val="27"/>
        </w:rPr>
      </w:pPr>
      <w:r>
        <w:rPr>
          <w:rFonts w:hint="eastAsia" w:ascii="仿宋" w:hAnsi="仿宋" w:eastAsia="仿宋" w:cs="仿宋"/>
          <w:color w:val="000000"/>
          <w:kern w:val="0"/>
          <w:sz w:val="27"/>
          <w:szCs w:val="27"/>
        </w:rPr>
        <w:t> </w:t>
      </w:r>
    </w:p>
    <w:p>
      <w:pPr>
        <w:pStyle w:val="2"/>
        <w:rPr>
          <w:rFonts w:hint="eastAsia" w:ascii="仿宋" w:hAnsi="仿宋" w:eastAsia="仿宋" w:cs="仿宋"/>
          <w:color w:val="000000"/>
          <w:kern w:val="0"/>
          <w:sz w:val="27"/>
          <w:szCs w:val="27"/>
        </w:rPr>
      </w:pPr>
    </w:p>
    <w:p>
      <w:pPr>
        <w:pStyle w:val="2"/>
        <w:rPr>
          <w:rFonts w:hint="eastAsia" w:ascii="仿宋" w:hAnsi="仿宋" w:eastAsia="仿宋" w:cs="仿宋"/>
          <w:color w:val="000000"/>
          <w:kern w:val="0"/>
          <w:sz w:val="27"/>
          <w:szCs w:val="27"/>
        </w:rPr>
      </w:pPr>
    </w:p>
    <w:p>
      <w:pPr>
        <w:widowControl/>
        <w:spacing w:line="510" w:lineRule="atLeast"/>
        <w:ind w:firstLine="1440"/>
        <w:jc w:val="left"/>
        <w:rPr>
          <w:sz w:val="32"/>
        </w:rPr>
      </w:pPr>
      <w:r>
        <w:rPr>
          <w:rFonts w:hint="eastAsia" w:ascii="仿宋" w:hAnsi="仿宋" w:eastAsia="仿宋" w:cs="仿宋"/>
          <w:b/>
          <w:color w:val="000000"/>
          <w:kern w:val="0"/>
          <w:sz w:val="32"/>
          <w:szCs w:val="27"/>
        </w:rPr>
        <w:t>项目名称：</w:t>
      </w:r>
      <w:r>
        <w:rPr>
          <w:rFonts w:hint="eastAsia" w:ascii="仿宋" w:hAnsi="仿宋" w:eastAsia="仿宋" w:cs="仿宋"/>
          <w:color w:val="000000"/>
          <w:kern w:val="0"/>
          <w:sz w:val="32"/>
          <w:szCs w:val="27"/>
          <w:u w:val="single"/>
        </w:rPr>
        <w:t>双峰县红火蚁根除服务  </w:t>
      </w:r>
    </w:p>
    <w:p>
      <w:pPr>
        <w:widowControl/>
        <w:spacing w:line="510" w:lineRule="atLeast"/>
        <w:ind w:firstLine="1440"/>
        <w:jc w:val="left"/>
        <w:rPr>
          <w:sz w:val="32"/>
        </w:rPr>
      </w:pPr>
      <w:r>
        <w:rPr>
          <w:rFonts w:hint="eastAsia" w:ascii="仿宋" w:hAnsi="仿宋" w:eastAsia="仿宋" w:cs="仿宋"/>
          <w:b/>
          <w:color w:val="000000"/>
          <w:kern w:val="0"/>
          <w:sz w:val="32"/>
          <w:szCs w:val="27"/>
        </w:rPr>
        <w:t>采购单位：</w:t>
      </w:r>
      <w:r>
        <w:rPr>
          <w:rFonts w:hint="eastAsia" w:ascii="仿宋" w:hAnsi="仿宋" w:eastAsia="仿宋" w:cs="仿宋"/>
          <w:color w:val="000000"/>
          <w:kern w:val="0"/>
          <w:sz w:val="32"/>
          <w:szCs w:val="27"/>
          <w:u w:val="single"/>
        </w:rPr>
        <w:t>县农业农村局植保植检站 </w:t>
      </w:r>
    </w:p>
    <w:p>
      <w:pPr>
        <w:widowControl/>
        <w:spacing w:line="510" w:lineRule="atLeast"/>
        <w:ind w:firstLine="1440"/>
        <w:jc w:val="left"/>
        <w:rPr>
          <w:sz w:val="32"/>
        </w:rPr>
      </w:pPr>
      <w:r>
        <w:rPr>
          <w:rFonts w:hint="eastAsia" w:ascii="仿宋" w:hAnsi="仿宋" w:eastAsia="仿宋" w:cs="仿宋"/>
          <w:b/>
          <w:color w:val="000000"/>
          <w:kern w:val="0"/>
          <w:sz w:val="32"/>
          <w:szCs w:val="27"/>
        </w:rPr>
        <w:t>编制单位：</w:t>
      </w:r>
      <w:r>
        <w:rPr>
          <w:rFonts w:hint="eastAsia" w:ascii="仿宋" w:hAnsi="仿宋" w:eastAsia="仿宋" w:cs="仿宋"/>
          <w:color w:val="000000"/>
          <w:kern w:val="0"/>
          <w:sz w:val="32"/>
          <w:szCs w:val="27"/>
          <w:u w:val="single"/>
        </w:rPr>
        <w:t> 县农业农村局植保植检站</w:t>
      </w:r>
    </w:p>
    <w:p>
      <w:pPr>
        <w:widowControl/>
        <w:spacing w:line="510" w:lineRule="atLeast"/>
        <w:ind w:firstLine="1440"/>
        <w:jc w:val="left"/>
        <w:rPr>
          <w:sz w:val="32"/>
        </w:rPr>
      </w:pPr>
      <w:r>
        <w:rPr>
          <w:rFonts w:hint="eastAsia" w:ascii="仿宋" w:hAnsi="仿宋" w:eastAsia="仿宋" w:cs="仿宋"/>
          <w:b/>
          <w:color w:val="000000"/>
          <w:kern w:val="0"/>
          <w:sz w:val="32"/>
          <w:szCs w:val="27"/>
        </w:rPr>
        <w:t>编制时间：</w:t>
      </w:r>
      <w:r>
        <w:rPr>
          <w:rFonts w:hint="eastAsia" w:ascii="仿宋" w:hAnsi="仿宋" w:eastAsia="仿宋" w:cs="仿宋"/>
          <w:color w:val="000000"/>
          <w:kern w:val="0"/>
          <w:sz w:val="32"/>
          <w:szCs w:val="27"/>
          <w:u w:val="single"/>
        </w:rPr>
        <w:t>    2024年1月23日        </w:t>
      </w:r>
    </w:p>
    <w:p>
      <w:pPr>
        <w:widowControl/>
        <w:spacing w:line="510" w:lineRule="atLeast"/>
        <w:jc w:val="left"/>
        <w:rPr>
          <w:sz w:val="32"/>
        </w:rPr>
      </w:pPr>
      <w:r>
        <w:rPr>
          <w:rFonts w:hint="eastAsia" w:ascii="仿宋" w:hAnsi="仿宋" w:eastAsia="仿宋" w:cs="仿宋"/>
          <w:color w:val="000000"/>
          <w:kern w:val="0"/>
          <w:sz w:val="32"/>
          <w:szCs w:val="27"/>
        </w:rPr>
        <w:t> </w:t>
      </w:r>
    </w:p>
    <w:p>
      <w:pPr>
        <w:widowControl/>
        <w:jc w:val="left"/>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rFonts w:ascii="仿宋" w:hAnsi="仿宋" w:eastAsia="仿宋" w:cs="仿宋"/>
          <w:color w:val="000000"/>
          <w:kern w:val="0"/>
          <w:sz w:val="27"/>
          <w:szCs w:val="27"/>
        </w:rPr>
      </w:pPr>
    </w:p>
    <w:p>
      <w:pPr>
        <w:widowControl/>
        <w:spacing w:line="510" w:lineRule="atLeast"/>
        <w:jc w:val="center"/>
        <w:rPr>
          <w:b/>
          <w:sz w:val="44"/>
        </w:rPr>
      </w:pPr>
      <w:r>
        <w:rPr>
          <w:rFonts w:hint="eastAsia" w:ascii="仿宋" w:hAnsi="仿宋" w:eastAsia="仿宋" w:cs="仿宋"/>
          <w:b/>
          <w:color w:val="000000"/>
          <w:kern w:val="0"/>
          <w:sz w:val="44"/>
          <w:szCs w:val="27"/>
        </w:rPr>
        <w:t>编 制 说 明</w:t>
      </w:r>
    </w:p>
    <w:p>
      <w:pPr>
        <w:widowControl/>
        <w:spacing w:line="560" w:lineRule="atLeast"/>
        <w:ind w:firstLine="640"/>
        <w:jc w:val="left"/>
      </w:pPr>
      <w:r>
        <w:rPr>
          <w:rFonts w:hint="eastAsia" w:ascii="仿宋" w:hAnsi="仿宋" w:eastAsia="仿宋" w:cs="仿宋"/>
          <w:color w:val="000000"/>
          <w:kern w:val="0"/>
          <w:sz w:val="27"/>
          <w:szCs w:val="27"/>
        </w:rPr>
        <w:t> </w:t>
      </w:r>
    </w:p>
    <w:p>
      <w:pPr>
        <w:widowControl/>
        <w:spacing w:line="560" w:lineRule="atLeast"/>
        <w:ind w:firstLine="640"/>
        <w:jc w:val="left"/>
        <w:rPr>
          <w:sz w:val="44"/>
        </w:rPr>
      </w:pPr>
      <w:r>
        <w:rPr>
          <w:rFonts w:hint="eastAsia" w:ascii="仿宋" w:hAnsi="仿宋" w:eastAsia="仿宋" w:cs="仿宋"/>
          <w:color w:val="000000"/>
          <w:kern w:val="0"/>
          <w:sz w:val="44"/>
          <w:szCs w:val="27"/>
        </w:rPr>
        <w:t>一、采购单位可以自行组织编制采购需求，也可以委托采购代理机构或者其他第三方机构编制。</w:t>
      </w:r>
    </w:p>
    <w:p>
      <w:pPr>
        <w:widowControl/>
        <w:spacing w:line="560" w:lineRule="atLeast"/>
        <w:ind w:firstLine="640"/>
        <w:jc w:val="left"/>
        <w:rPr>
          <w:sz w:val="44"/>
        </w:rPr>
      </w:pPr>
      <w:r>
        <w:rPr>
          <w:rFonts w:hint="eastAsia" w:ascii="仿宋" w:hAnsi="仿宋" w:eastAsia="仿宋" w:cs="仿宋"/>
          <w:color w:val="000000"/>
          <w:kern w:val="0"/>
          <w:sz w:val="44"/>
          <w:szCs w:val="27"/>
        </w:rPr>
        <w:t>二、编制的采购需求应当符合《财政部关于印发政府采购需求管理办法的通知》（财库〔2021〕22号）要求及政府采购的相关规定。</w:t>
      </w:r>
    </w:p>
    <w:p>
      <w:pPr>
        <w:widowControl/>
        <w:spacing w:line="560" w:lineRule="atLeast"/>
        <w:ind w:firstLine="640"/>
        <w:jc w:val="left"/>
        <w:rPr>
          <w:sz w:val="44"/>
        </w:rPr>
      </w:pPr>
      <w:r>
        <w:rPr>
          <w:rFonts w:hint="eastAsia" w:ascii="仿宋" w:hAnsi="仿宋" w:eastAsia="仿宋" w:cs="仿宋"/>
          <w:color w:val="000000"/>
          <w:kern w:val="0"/>
          <w:sz w:val="44"/>
          <w:szCs w:val="27"/>
        </w:rPr>
        <w:t>三、斜体字部分属于提醒内容，编制时应删除。</w:t>
      </w:r>
    </w:p>
    <w:p>
      <w:pPr>
        <w:widowControl/>
        <w:spacing w:line="560" w:lineRule="atLeast"/>
        <w:ind w:firstLine="640"/>
        <w:jc w:val="left"/>
      </w:pPr>
      <w:r>
        <w:rPr>
          <w:rFonts w:hint="eastAsia" w:ascii="仿宋" w:hAnsi="仿宋" w:eastAsia="仿宋" w:cs="仿宋"/>
          <w:color w:val="000000"/>
          <w:kern w:val="0"/>
          <w:sz w:val="44"/>
          <w:szCs w:val="27"/>
        </w:rPr>
        <w:t>四、对不适用的内容应删除，并调整相应序号。</w:t>
      </w:r>
    </w:p>
    <w:p>
      <w:pPr>
        <w:widowControl/>
        <w:jc w:val="left"/>
      </w:pPr>
    </w:p>
    <w:p>
      <w:pPr>
        <w:widowControl/>
        <w:spacing w:line="560" w:lineRule="atLeast"/>
        <w:ind w:firstLine="640"/>
        <w:jc w:val="left"/>
        <w:rPr>
          <w:rFonts w:ascii="仿宋" w:hAnsi="仿宋" w:eastAsia="仿宋" w:cs="仿宋"/>
          <w:color w:val="000000"/>
          <w:kern w:val="0"/>
          <w:sz w:val="27"/>
          <w:szCs w:val="27"/>
        </w:rPr>
      </w:pPr>
    </w:p>
    <w:p>
      <w:pPr>
        <w:widowControl/>
        <w:spacing w:line="560" w:lineRule="atLeast"/>
        <w:ind w:firstLine="640"/>
        <w:jc w:val="left"/>
        <w:rPr>
          <w:rFonts w:ascii="仿宋" w:hAnsi="仿宋" w:eastAsia="仿宋" w:cs="仿宋"/>
          <w:color w:val="000000"/>
          <w:kern w:val="0"/>
          <w:sz w:val="27"/>
          <w:szCs w:val="27"/>
        </w:rPr>
      </w:pPr>
    </w:p>
    <w:p>
      <w:pPr>
        <w:widowControl/>
        <w:spacing w:line="560" w:lineRule="atLeast"/>
        <w:ind w:firstLine="640"/>
        <w:jc w:val="left"/>
        <w:rPr>
          <w:rFonts w:ascii="仿宋" w:hAnsi="仿宋" w:eastAsia="仿宋" w:cs="仿宋"/>
          <w:color w:val="000000"/>
          <w:kern w:val="0"/>
          <w:sz w:val="27"/>
          <w:szCs w:val="27"/>
        </w:rPr>
      </w:pPr>
    </w:p>
    <w:p>
      <w:pPr>
        <w:widowControl/>
        <w:spacing w:line="560" w:lineRule="atLeast"/>
        <w:ind w:firstLine="640"/>
        <w:jc w:val="left"/>
        <w:rPr>
          <w:rFonts w:ascii="仿宋" w:hAnsi="仿宋" w:eastAsia="仿宋" w:cs="仿宋"/>
          <w:color w:val="000000"/>
          <w:kern w:val="0"/>
          <w:sz w:val="27"/>
          <w:szCs w:val="27"/>
        </w:rPr>
      </w:pPr>
    </w:p>
    <w:p>
      <w:pPr>
        <w:widowControl/>
        <w:spacing w:line="560" w:lineRule="atLeast"/>
        <w:ind w:firstLine="640"/>
        <w:jc w:val="left"/>
        <w:rPr>
          <w:rFonts w:ascii="仿宋" w:hAnsi="仿宋" w:eastAsia="仿宋" w:cs="仿宋"/>
          <w:color w:val="000000"/>
          <w:kern w:val="0"/>
          <w:sz w:val="27"/>
          <w:szCs w:val="27"/>
        </w:rPr>
      </w:pPr>
    </w:p>
    <w:p>
      <w:pPr>
        <w:widowControl/>
        <w:spacing w:line="560" w:lineRule="atLeast"/>
        <w:ind w:firstLine="640"/>
        <w:jc w:val="left"/>
      </w:pPr>
      <w:r>
        <w:rPr>
          <w:rFonts w:hint="eastAsia" w:ascii="仿宋" w:hAnsi="仿宋" w:eastAsia="仿宋" w:cs="仿宋"/>
          <w:color w:val="000000"/>
          <w:kern w:val="0"/>
          <w:sz w:val="27"/>
          <w:szCs w:val="27"/>
        </w:rPr>
        <w:t>一、需求调查情况</w:t>
      </w:r>
    </w:p>
    <w:p>
      <w:pPr>
        <w:widowControl/>
        <w:spacing w:line="560" w:lineRule="atLeast"/>
        <w:ind w:firstLine="640"/>
        <w:jc w:val="left"/>
        <w:rPr>
          <w:rFonts w:ascii="仿宋" w:hAnsi="仿宋" w:eastAsia="仿宋" w:cs="仿宋"/>
          <w:color w:val="000000"/>
          <w:kern w:val="0"/>
          <w:sz w:val="27"/>
          <w:szCs w:val="27"/>
        </w:rPr>
      </w:pPr>
      <w:r>
        <w:rPr>
          <w:rFonts w:hint="eastAsia" w:ascii="仿宋" w:hAnsi="仿宋" w:eastAsia="仿宋" w:cs="仿宋"/>
          <w:color w:val="000000"/>
          <w:kern w:val="0"/>
          <w:sz w:val="27"/>
          <w:szCs w:val="27"/>
        </w:rPr>
        <w:t>（一）是否开展需求调查</w:t>
      </w:r>
    </w:p>
    <w:p>
      <w:pPr>
        <w:widowControl/>
        <w:spacing w:line="560" w:lineRule="atLeast"/>
        <w:ind w:firstLine="640"/>
        <w:jc w:val="left"/>
        <w:rPr>
          <w:rFonts w:ascii="仿宋" w:hAnsi="仿宋" w:eastAsia="仿宋" w:cs="仿宋"/>
          <w:color w:val="000000"/>
          <w:kern w:val="0"/>
          <w:sz w:val="27"/>
          <w:szCs w:val="27"/>
        </w:rPr>
      </w:pPr>
      <w:r>
        <w:rPr>
          <w:rFonts w:hint="eastAsia" w:ascii="仿宋" w:hAnsi="仿宋" w:eastAsia="仿宋" w:cs="仿宋"/>
          <w:color w:val="000000"/>
          <w:kern w:val="0"/>
          <w:sz w:val="27"/>
          <w:szCs w:val="27"/>
        </w:rPr>
        <w:t>否，此项工作为省植保植检站交办工作，必须完成。</w:t>
      </w:r>
    </w:p>
    <w:p>
      <w:pPr>
        <w:widowControl/>
        <w:spacing w:line="560" w:lineRule="atLeast"/>
        <w:ind w:firstLine="640"/>
        <w:jc w:val="left"/>
      </w:pPr>
      <w:r>
        <w:rPr>
          <w:rFonts w:hint="eastAsia" w:ascii="仿宋" w:hAnsi="仿宋" w:eastAsia="仿宋" w:cs="仿宋"/>
          <w:color w:val="000000"/>
          <w:kern w:val="0"/>
          <w:sz w:val="27"/>
          <w:szCs w:val="27"/>
        </w:rPr>
        <w:t>二、需求清单（或工程量清单）</w:t>
      </w:r>
    </w:p>
    <w:p>
      <w:pPr>
        <w:widowControl/>
        <w:spacing w:line="560" w:lineRule="atLeast"/>
        <w:ind w:firstLine="640"/>
        <w:jc w:val="left"/>
      </w:pPr>
      <w:r>
        <w:rPr>
          <w:rFonts w:hint="eastAsia" w:ascii="仿宋" w:hAnsi="仿宋" w:eastAsia="仿宋" w:cs="仿宋"/>
          <w:color w:val="000000"/>
          <w:kern w:val="0"/>
          <w:sz w:val="27"/>
          <w:szCs w:val="27"/>
        </w:rPr>
        <w:t>（一）项目概况</w:t>
      </w:r>
    </w:p>
    <w:p>
      <w:pPr>
        <w:widowControl/>
        <w:spacing w:line="560" w:lineRule="atLeast"/>
        <w:ind w:firstLine="640"/>
        <w:jc w:val="left"/>
        <w:rPr>
          <w:rFonts w:ascii="仿宋" w:hAnsi="仿宋" w:eastAsia="仿宋" w:cs="仿宋"/>
          <w:color w:val="000000"/>
          <w:kern w:val="0"/>
          <w:sz w:val="27"/>
          <w:szCs w:val="27"/>
          <w:u w:val="single"/>
        </w:rPr>
      </w:pPr>
      <w:r>
        <w:rPr>
          <w:rFonts w:hint="eastAsia" w:ascii="仿宋" w:hAnsi="仿宋" w:eastAsia="仿宋" w:cs="仿宋"/>
          <w:color w:val="000000"/>
          <w:kern w:val="0"/>
          <w:sz w:val="27"/>
          <w:szCs w:val="27"/>
          <w:u w:val="single"/>
        </w:rPr>
        <w:t>  </w:t>
      </w:r>
      <w:bookmarkStart w:id="0" w:name="_GoBack"/>
      <w:bookmarkEnd w:id="0"/>
      <w:r>
        <w:rPr>
          <w:rFonts w:hint="eastAsia" w:ascii="仿宋" w:hAnsi="仿宋" w:eastAsia="仿宋" w:cs="仿宋"/>
          <w:color w:val="000000"/>
          <w:kern w:val="0"/>
          <w:sz w:val="27"/>
          <w:szCs w:val="27"/>
          <w:u w:val="single"/>
        </w:rPr>
        <w:t>经局党组会研究并报政府主要领导审定，安排10万元用于红火蚁根除，其中采购根除服务不超过9.5万元，确保红火蚁发生区疫情根除，并经专家验收通过。</w:t>
      </w:r>
    </w:p>
    <w:p>
      <w:pPr>
        <w:widowControl/>
        <w:spacing w:line="560" w:lineRule="atLeast"/>
        <w:ind w:firstLine="640"/>
        <w:jc w:val="left"/>
      </w:pPr>
      <w:r>
        <w:rPr>
          <w:rFonts w:hint="eastAsia" w:ascii="仿宋" w:hAnsi="仿宋" w:eastAsia="仿宋" w:cs="仿宋"/>
          <w:color w:val="000000"/>
          <w:kern w:val="0"/>
          <w:sz w:val="27"/>
          <w:szCs w:val="27"/>
        </w:rPr>
        <w:t>（二）采购项目预（概）算</w:t>
      </w:r>
    </w:p>
    <w:p>
      <w:pPr>
        <w:widowControl/>
        <w:spacing w:line="560" w:lineRule="atLeast"/>
        <w:ind w:firstLine="640"/>
        <w:jc w:val="left"/>
      </w:pPr>
      <w:r>
        <w:rPr>
          <w:rFonts w:hint="eastAsia" w:ascii="仿宋" w:hAnsi="仿宋" w:eastAsia="仿宋" w:cs="仿宋"/>
          <w:color w:val="000000"/>
          <w:kern w:val="0"/>
          <w:sz w:val="27"/>
          <w:szCs w:val="27"/>
        </w:rPr>
        <w:t>总 预 算：</w:t>
      </w:r>
      <w:r>
        <w:rPr>
          <w:rFonts w:hint="eastAsia" w:ascii="仿宋" w:hAnsi="仿宋" w:eastAsia="仿宋" w:cs="仿宋"/>
          <w:color w:val="000000"/>
          <w:kern w:val="0"/>
          <w:sz w:val="27"/>
          <w:szCs w:val="27"/>
          <w:u w:val="single"/>
        </w:rPr>
        <w:t>   9.5万元    </w:t>
      </w:r>
    </w:p>
    <w:p>
      <w:pPr>
        <w:widowControl/>
        <w:spacing w:line="560" w:lineRule="atLeast"/>
        <w:ind w:firstLine="640"/>
        <w:jc w:val="left"/>
      </w:pPr>
      <w:r>
        <w:rPr>
          <w:rFonts w:hint="eastAsia" w:ascii="仿宋" w:hAnsi="仿宋" w:eastAsia="仿宋" w:cs="仿宋"/>
          <w:color w:val="000000"/>
          <w:kern w:val="0"/>
          <w:sz w:val="27"/>
          <w:szCs w:val="27"/>
        </w:rPr>
        <w:t>（三）采购标的汇总表</w:t>
      </w:r>
    </w:p>
    <w:tbl>
      <w:tblPr>
        <w:tblStyle w:val="3"/>
        <w:tblW w:w="0" w:type="auto"/>
        <w:tblInd w:w="0" w:type="dxa"/>
        <w:tblLayout w:type="fixed"/>
        <w:tblCellMar>
          <w:top w:w="0" w:type="dxa"/>
          <w:left w:w="108" w:type="dxa"/>
          <w:bottom w:w="0" w:type="dxa"/>
          <w:right w:w="108" w:type="dxa"/>
        </w:tblCellMar>
      </w:tblPr>
      <w:tblGrid>
        <w:gridCol w:w="606"/>
        <w:gridCol w:w="2029"/>
        <w:gridCol w:w="4922"/>
        <w:gridCol w:w="1581"/>
        <w:gridCol w:w="606"/>
      </w:tblGrid>
      <w:tr>
        <w:tblPrEx>
          <w:tblCellMar>
            <w:top w:w="0" w:type="dxa"/>
            <w:left w:w="108" w:type="dxa"/>
            <w:bottom w:w="0" w:type="dxa"/>
            <w:right w:w="108" w:type="dxa"/>
          </w:tblCellMar>
        </w:tblPrEx>
        <w:trPr>
          <w:trHeight w:val="6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服务名称</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实施内容</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建议价格</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12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红火蚁根除服务（娄衡高速双峰服务区及周边共780亩）</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红火蚁专业化防控服务（含药剂）5次；根除效果评估前9次疫区及周边的调查服务；根除评估后一年监测后续服务；红火蚁防控宣传；红火蚁疫情根除专家评审验收。</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不超过9.5万元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r>
    </w:tbl>
    <w:p>
      <w:pPr>
        <w:widowControl/>
        <w:spacing w:line="560" w:lineRule="atLeast"/>
        <w:ind w:firstLine="640"/>
        <w:jc w:val="left"/>
      </w:pPr>
      <w:r>
        <w:rPr>
          <w:rFonts w:hint="eastAsia" w:ascii="仿宋" w:hAnsi="仿宋" w:eastAsia="仿宋" w:cs="仿宋"/>
          <w:color w:val="000000"/>
          <w:kern w:val="0"/>
          <w:sz w:val="27"/>
          <w:szCs w:val="27"/>
        </w:rPr>
        <w:t>（四）技术商务要求</w:t>
      </w:r>
    </w:p>
    <w:p>
      <w:pPr>
        <w:widowControl/>
        <w:spacing w:line="560" w:lineRule="atLeast"/>
        <w:ind w:firstLine="640"/>
        <w:jc w:val="left"/>
      </w:pPr>
      <w:r>
        <w:rPr>
          <w:rFonts w:hint="eastAsia" w:ascii="仿宋" w:hAnsi="仿宋" w:eastAsia="仿宋" w:cs="仿宋"/>
          <w:color w:val="000000"/>
          <w:kern w:val="0"/>
          <w:sz w:val="27"/>
          <w:szCs w:val="27"/>
        </w:rPr>
        <w:t>1、技术要求</w:t>
      </w:r>
    </w:p>
    <w:p>
      <w:pPr>
        <w:widowControl/>
        <w:spacing w:line="560" w:lineRule="atLeast"/>
        <w:ind w:firstLine="640"/>
        <w:jc w:val="left"/>
        <w:rPr>
          <w:rFonts w:hint="eastAsia" w:ascii="仿宋" w:hAnsi="仿宋" w:eastAsia="仿宋" w:cs="仿宋"/>
          <w:color w:val="000000"/>
          <w:kern w:val="0"/>
          <w:sz w:val="27"/>
          <w:szCs w:val="27"/>
        </w:rPr>
      </w:pPr>
      <w:r>
        <w:rPr>
          <w:rFonts w:hint="eastAsia" w:ascii="仿宋" w:hAnsi="仿宋" w:eastAsia="仿宋" w:cs="仿宋"/>
          <w:color w:val="000000"/>
          <w:kern w:val="0"/>
          <w:sz w:val="27"/>
          <w:szCs w:val="27"/>
        </w:rPr>
        <w:t>使用0.5%茚虫威杀蚁饵剂+0.2%高效氯氰菊酯杀虫粉剂在疫情发生区进行防治5次，另外在专家评估前开展疫情调查监测9次。所供产品农业部登记防治对象为：红火蚁，且提供该产品三证，并加盖生产企业公章。</w:t>
      </w:r>
    </w:p>
    <w:p>
      <w:pPr>
        <w:widowControl/>
        <w:spacing w:line="560" w:lineRule="atLeast"/>
        <w:ind w:firstLine="640"/>
        <w:jc w:val="left"/>
      </w:pPr>
      <w:r>
        <w:rPr>
          <w:rFonts w:hint="eastAsia" w:ascii="仿宋" w:hAnsi="仿宋" w:eastAsia="仿宋" w:cs="仿宋"/>
          <w:color w:val="000000"/>
          <w:kern w:val="0"/>
          <w:sz w:val="27"/>
          <w:szCs w:val="27"/>
        </w:rPr>
        <w:t>2、商务要求</w:t>
      </w:r>
    </w:p>
    <w:p>
      <w:pPr>
        <w:widowControl/>
        <w:spacing w:line="560" w:lineRule="atLeast"/>
        <w:ind w:firstLine="640"/>
        <w:jc w:val="left"/>
        <w:rPr>
          <w:rFonts w:ascii="仿宋" w:hAnsi="仿宋" w:eastAsia="仿宋" w:cs="仿宋"/>
          <w:color w:val="000000"/>
          <w:kern w:val="0"/>
          <w:sz w:val="27"/>
          <w:szCs w:val="27"/>
        </w:rPr>
      </w:pPr>
      <w:r>
        <w:rPr>
          <w:rFonts w:hint="eastAsia" w:ascii="仿宋" w:hAnsi="仿宋" w:eastAsia="仿宋" w:cs="仿宋"/>
          <w:color w:val="000000"/>
          <w:kern w:val="0"/>
          <w:sz w:val="27"/>
          <w:szCs w:val="27"/>
        </w:rPr>
        <w:t>①供应商必须持有营业执照及有效期内的农药经营许可证，近两年内有从事红火蚁防控服务或防治对象为红火蚁产品销售的业绩（合同佐证）。</w:t>
      </w:r>
    </w:p>
    <w:p>
      <w:pPr>
        <w:widowControl/>
        <w:spacing w:line="560" w:lineRule="atLeast"/>
        <w:ind w:firstLine="640"/>
        <w:jc w:val="left"/>
      </w:pPr>
      <w:r>
        <w:rPr>
          <w:rFonts w:hint="eastAsia" w:ascii="仿宋" w:hAnsi="仿宋" w:eastAsia="仿宋" w:cs="仿宋"/>
          <w:color w:val="000000"/>
          <w:kern w:val="0"/>
          <w:sz w:val="27"/>
          <w:szCs w:val="27"/>
        </w:rPr>
        <w:t>②采购总价包含根除防治、监测、培训及验收等费用。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NDU1Nzg2YjlkZjZlODM4YmI0N2E5NGNkYTY2M2IifQ=="/>
    <w:docVar w:name="KSO_WPS_MARK_KEY" w:val="6d2a4cf8-67e2-49fa-84ac-7d4949b957a6"/>
  </w:docVars>
  <w:rsids>
    <w:rsidRoot w:val="59F87DFB"/>
    <w:rsid w:val="00311FB6"/>
    <w:rsid w:val="004E0EDD"/>
    <w:rsid w:val="00662DF2"/>
    <w:rsid w:val="00F33AC1"/>
    <w:rsid w:val="04D15A26"/>
    <w:rsid w:val="0E01768D"/>
    <w:rsid w:val="192D79BA"/>
    <w:rsid w:val="273D58F9"/>
    <w:rsid w:val="31680D7C"/>
    <w:rsid w:val="3FDB4372"/>
    <w:rsid w:val="59F87DFB"/>
    <w:rsid w:val="5AA44375"/>
    <w:rsid w:val="5BAB4CF3"/>
    <w:rsid w:val="5FAD4D1E"/>
    <w:rsid w:val="64653EDE"/>
    <w:rsid w:val="78A1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PMingLiU" w:hAnsi="PMingLiU" w:eastAsia="PMingLiU" w:cs="PMingLiU"/>
      <w:sz w:val="32"/>
      <w:szCs w:val="32"/>
    </w:rPr>
  </w:style>
  <w:style w:type="character" w:customStyle="1" w:styleId="5">
    <w:name w:val="font21"/>
    <w:basedOn w:val="4"/>
    <w:qFormat/>
    <w:uiPriority w:val="0"/>
    <w:rPr>
      <w:rFonts w:ascii="微软雅黑" w:hAnsi="微软雅黑" w:eastAsia="微软雅黑" w:cs="微软雅黑"/>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733</Words>
  <Characters>759</Characters>
  <Lines>6</Lines>
  <Paragraphs>1</Paragraphs>
  <TotalTime>74</TotalTime>
  <ScaleCrop>false</ScaleCrop>
  <LinksUpToDate>false</LinksUpToDate>
  <CharactersWithSpaces>796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2022-01-12T01:51:00Z</dcterms:created>
  <dc:creator>WA</dc:creator>
  <cp:lastModifiedBy>Administrator</cp:lastModifiedBy>
  <dcterms:modified xsi:type="dcterms:W3CDTF">2024-04-08T00:26:16Z</dcterms:modified>
  <dc:title>政府采购项目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ECE48C8C5500447AB70A08E425A1BED1_13</vt:lpwstr>
  </property>
</Properties>
</file>