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eastAsia="黑体"/>
          <w:lang w:val="en-US" w:eastAsia="zh-CN"/>
        </w:rPr>
      </w:pPr>
      <w:bookmarkStart w:id="0" w:name="_Toc9531"/>
      <w:r>
        <w:rPr>
          <w:rFonts w:hint="eastAsia"/>
        </w:rPr>
        <w:t>炎陵县</w:t>
      </w:r>
      <w:r>
        <w:rPr>
          <w:rFonts w:hint="eastAsia"/>
          <w:lang w:val="en-US" w:eastAsia="zh-CN"/>
        </w:rPr>
        <w:t>2024年水库、堤防白蚁等害堤动物防治普查与防治</w:t>
      </w:r>
    </w:p>
    <w:p>
      <w:pPr>
        <w:ind w:firstLine="480"/>
      </w:pPr>
    </w:p>
    <w:p>
      <w:pPr>
        <w:pStyle w:val="3"/>
        <w:jc w:val="both"/>
        <w:rPr>
          <w:rFonts w:ascii="仿宋" w:hAnsi="仿宋" w:eastAsia="仿宋" w:cs="仿宋"/>
          <w:sz w:val="28"/>
          <w:szCs w:val="28"/>
        </w:rPr>
      </w:pPr>
      <w:r>
        <w:rPr>
          <w:rFonts w:hint="eastAsia" w:ascii="仿宋" w:hAnsi="仿宋" w:eastAsia="仿宋" w:cs="仿宋"/>
          <w:sz w:val="28"/>
          <w:szCs w:val="28"/>
        </w:rPr>
        <w:t>一、投标人的资格要求（提供下述证明材料）</w:t>
      </w:r>
    </w:p>
    <w:p>
      <w:pPr>
        <w:pStyle w:val="4"/>
        <w:rPr>
          <w:rFonts w:ascii="仿宋" w:hAnsi="仿宋" w:eastAsia="仿宋" w:cs="仿宋"/>
          <w:szCs w:val="28"/>
        </w:rPr>
      </w:pPr>
      <w:r>
        <w:rPr>
          <w:rFonts w:hint="eastAsia" w:ascii="仿宋" w:hAnsi="仿宋" w:eastAsia="仿宋" w:cs="仿宋"/>
          <w:szCs w:val="28"/>
        </w:rPr>
        <w:t>1、投标人的基本资格条件：</w:t>
      </w:r>
    </w:p>
    <w:p>
      <w:pPr>
        <w:ind w:firstLine="560"/>
        <w:rPr>
          <w:rFonts w:ascii="仿宋" w:hAnsi="仿宋" w:eastAsia="仿宋" w:cs="仿宋"/>
          <w:sz w:val="28"/>
          <w:szCs w:val="28"/>
        </w:rPr>
      </w:pPr>
      <w:r>
        <w:rPr>
          <w:rFonts w:hint="eastAsia" w:ascii="仿宋" w:hAnsi="仿宋" w:eastAsia="仿宋" w:cs="仿宋"/>
          <w:sz w:val="28"/>
          <w:szCs w:val="28"/>
        </w:rPr>
        <w:t>1.1满足《中华人民共和国政府采购法》第二十二条规定；</w:t>
      </w:r>
    </w:p>
    <w:p>
      <w:pPr>
        <w:numPr>
          <w:ilvl w:val="0"/>
          <w:numId w:val="2"/>
        </w:numPr>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具有独立承担民事责任的能力（提供公司营业执照）；</w:t>
      </w:r>
    </w:p>
    <w:p>
      <w:pPr>
        <w:ind w:firstLine="560"/>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ind w:firstLine="560"/>
        <w:rPr>
          <w:rFonts w:ascii="仿宋" w:hAnsi="仿宋" w:eastAsia="仿宋" w:cs="仿宋"/>
          <w:sz w:val="28"/>
          <w:szCs w:val="28"/>
        </w:rPr>
      </w:pPr>
      <w:r>
        <w:rPr>
          <w:rFonts w:hint="eastAsia" w:ascii="仿宋" w:hAnsi="仿宋" w:eastAsia="仿宋" w:cs="仿宋"/>
          <w:sz w:val="28"/>
          <w:szCs w:val="28"/>
        </w:rPr>
        <w:t>（3）具有履行合同所必需的专业技术能力；</w:t>
      </w:r>
    </w:p>
    <w:p>
      <w:pPr>
        <w:ind w:firstLine="560"/>
        <w:rPr>
          <w:rFonts w:ascii="仿宋" w:hAnsi="仿宋" w:eastAsia="仿宋" w:cs="仿宋"/>
          <w:sz w:val="28"/>
          <w:szCs w:val="28"/>
        </w:rPr>
      </w:pPr>
      <w:r>
        <w:rPr>
          <w:rFonts w:hint="eastAsia" w:ascii="仿宋" w:hAnsi="仿宋" w:eastAsia="仿宋" w:cs="仿宋"/>
          <w:sz w:val="28"/>
          <w:szCs w:val="28"/>
        </w:rPr>
        <w:t>（4）有依法缴纳税收和社会保障资金的良好记录（提供单位缴纳社保和税收证明）；</w:t>
      </w:r>
    </w:p>
    <w:p>
      <w:pPr>
        <w:ind w:firstLine="56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（5）参加政府采购活动前三年内，在经营活动中没有重大违法记录（提供该项承诺书）；</w:t>
      </w:r>
    </w:p>
    <w:p>
      <w:pPr>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）参加投标公司必须以</w:t>
      </w:r>
      <w:r>
        <w:rPr>
          <w:rFonts w:hint="eastAsia" w:ascii="仿宋" w:hAnsi="仿宋" w:eastAsia="仿宋" w:cs="仿宋"/>
          <w:sz w:val="28"/>
          <w:szCs w:val="28"/>
          <w:lang w:val="en-US" w:eastAsia="zh-CN"/>
        </w:rPr>
        <w:t>白蚁防治</w:t>
      </w:r>
      <w:r>
        <w:rPr>
          <w:rFonts w:hint="eastAsia" w:ascii="仿宋" w:hAnsi="仿宋" w:eastAsia="仿宋" w:cs="仿宋"/>
          <w:sz w:val="28"/>
          <w:szCs w:val="28"/>
          <w:lang w:eastAsia="zh-CN"/>
        </w:rPr>
        <w:t>为公司主营业务，如有必要需向甲方提供相关证明文件；</w:t>
      </w:r>
    </w:p>
    <w:p>
      <w:pPr>
        <w:ind w:firstLine="56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）法律、行政法规规定的其他条件。</w:t>
      </w:r>
    </w:p>
    <w:p>
      <w:pPr>
        <w:ind w:firstLine="560"/>
        <w:rPr>
          <w:rFonts w:ascii="仿宋" w:hAnsi="仿宋" w:eastAsia="仿宋" w:cs="仿宋"/>
          <w:sz w:val="28"/>
          <w:szCs w:val="28"/>
        </w:rPr>
      </w:pPr>
      <w:r>
        <w:rPr>
          <w:rFonts w:hint="eastAsia" w:ascii="仿宋" w:hAnsi="仿宋" w:eastAsia="仿宋" w:cs="仿宋"/>
          <w:sz w:val="28"/>
          <w:szCs w:val="28"/>
        </w:rPr>
        <w:t>1.2法定代表人直接参与投标的，提供法定代表人身份证明原件（如非法人参加投标时，提供法定代表人授权委托书原件及双方身份证复印件加盖公章）；</w:t>
      </w:r>
    </w:p>
    <w:p>
      <w:pPr>
        <w:ind w:firstLine="560"/>
        <w:rPr>
          <w:rFonts w:ascii="仿宋" w:hAnsi="仿宋" w:eastAsia="仿宋" w:cs="仿宋"/>
          <w:sz w:val="28"/>
          <w:szCs w:val="28"/>
        </w:rPr>
      </w:pPr>
      <w:r>
        <w:rPr>
          <w:rFonts w:hint="eastAsia" w:ascii="仿宋" w:hAnsi="仿宋" w:eastAsia="仿宋" w:cs="仿宋"/>
          <w:sz w:val="28"/>
          <w:szCs w:val="28"/>
        </w:rPr>
        <w:t>1.3 要求投标人提供参加本次政府采购活动前3年内没有重大违法记录的书面声明原件；</w:t>
      </w:r>
    </w:p>
    <w:p>
      <w:pPr>
        <w:ind w:firstLine="560"/>
        <w:rPr>
          <w:rFonts w:ascii="仿宋" w:hAnsi="仿宋" w:eastAsia="仿宋" w:cs="仿宋"/>
          <w:sz w:val="28"/>
          <w:szCs w:val="28"/>
        </w:rPr>
      </w:pPr>
      <w:r>
        <w:rPr>
          <w:rFonts w:hint="eastAsia" w:ascii="仿宋" w:hAnsi="仿宋" w:eastAsia="仿宋" w:cs="仿宋"/>
          <w:sz w:val="28"/>
          <w:szCs w:val="28"/>
        </w:rPr>
        <w:t>1.4采购人符合性审查前（含），供应商提供以下网站查询本单位信用记录截图：“信用中国”网站（www.creditchina.gov.cn）、中国政府采购网(</w:t>
      </w:r>
      <w:r>
        <w:fldChar w:fldCharType="begin"/>
      </w:r>
      <w:r>
        <w:instrText xml:space="preserve"> HYPERLINK "http://www.ccgp.gov.cn" </w:instrText>
      </w:r>
      <w: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信用湖南”网站（www.credithunan.gov.cn）、湖南省政府采购网（www.ccgp-hunan.gov.cn）。采购人、采购代理机构现场复核，信用信息查询记录及相关证据应当与其他采购文件一并保存；对列入失信被执行人、重大税收违法案件当事人名单、政府采购严重违法失信行为记录名单及其他不符合《中华人民共和国政府采购法》第二十二条规定条件的供应商，应当拒绝其参与政府采购活动；</w:t>
      </w:r>
    </w:p>
    <w:p>
      <w:pPr>
        <w:ind w:firstLine="560"/>
        <w:rPr>
          <w:rFonts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为了确保采购程序一次性通过，在参与竞价前，所有有意向参与竞价的供应商需与采购人对接确认项目要求及特点，踏勘现场（踏勘费用自理，踏勘期间发生的意外自负）后，合理报价（现场踏勘需提供证明材料），并向采购人提供纸质商务文件（单位盖章）确认是否符合资格要求。</w:t>
      </w:r>
    </w:p>
    <w:p>
      <w:pPr>
        <w:ind w:firstLine="56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本项目不接受联合体投标。</w:t>
      </w:r>
    </w:p>
    <w:p>
      <w:pPr>
        <w:pStyle w:val="4"/>
        <w:numPr>
          <w:ilvl w:val="0"/>
          <w:numId w:val="3"/>
        </w:numPr>
        <w:rPr>
          <w:rFonts w:ascii="仿宋" w:hAnsi="仿宋" w:eastAsia="仿宋" w:cs="仿宋"/>
          <w:szCs w:val="28"/>
        </w:rPr>
      </w:pPr>
      <w:r>
        <w:rPr>
          <w:rFonts w:hint="eastAsia" w:ascii="仿宋" w:hAnsi="仿宋" w:eastAsia="仿宋" w:cs="仿宋"/>
          <w:szCs w:val="28"/>
        </w:rPr>
        <w:t>投标人特定资格条件：</w:t>
      </w:r>
    </w:p>
    <w:p>
      <w:pPr>
        <w:pStyle w:val="6"/>
        <w:ind w:firstLine="560"/>
        <w:rPr>
          <w:rFonts w:hint="eastAsia" w:ascii="仿宋" w:hAnsi="仿宋" w:eastAsia="仿宋" w:cs="仿宋"/>
          <w:kern w:val="0"/>
          <w:sz w:val="28"/>
          <w:szCs w:val="28"/>
        </w:rPr>
      </w:pPr>
      <w:r>
        <w:rPr>
          <w:rFonts w:hint="eastAsia" w:ascii="仿宋" w:hAnsi="仿宋" w:eastAsia="仿宋" w:cs="仿宋"/>
          <w:sz w:val="28"/>
          <w:szCs w:val="28"/>
        </w:rPr>
        <w:t>2.1</w:t>
      </w:r>
      <w:r>
        <w:rPr>
          <w:rFonts w:hint="eastAsia" w:ascii="仿宋" w:hAnsi="仿宋" w:eastAsia="仿宋" w:cs="仿宋"/>
          <w:kern w:val="0"/>
          <w:sz w:val="28"/>
          <w:szCs w:val="28"/>
        </w:rPr>
        <w:t>具有AAA级信用企业资质的企业可作为加分项。</w:t>
      </w:r>
    </w:p>
    <w:p>
      <w:pPr>
        <w:pStyle w:val="6"/>
        <w:ind w:firstLine="56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2.2必须具有白蚁防治技术资格证书。 </w:t>
      </w:r>
    </w:p>
    <w:p>
      <w:pPr>
        <w:ind w:firstLine="56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t>不得恶意低价竞价或者竞价成交后拒绝提供服务，如竞价成功未按要求如期完工我方将保留一切申诉权利并将向政府采购平台要求列入失信行为人。</w:t>
      </w:r>
      <w:bookmarkStart w:id="1" w:name="_Toc117776563"/>
    </w:p>
    <w:bookmarkEnd w:id="1"/>
    <w:p>
      <w:pPr>
        <w:pStyle w:val="3"/>
        <w:rPr>
          <w:rFonts w:ascii="仿宋" w:hAnsi="仿宋" w:eastAsia="仿宋" w:cs="仿宋"/>
          <w:sz w:val="28"/>
          <w:szCs w:val="28"/>
        </w:rPr>
      </w:pPr>
      <w:bookmarkStart w:id="2" w:name="_Toc117776566"/>
      <w:r>
        <w:rPr>
          <w:rFonts w:hint="eastAsia" w:ascii="仿宋" w:hAnsi="仿宋" w:eastAsia="仿宋" w:cs="仿宋"/>
          <w:sz w:val="28"/>
          <w:szCs w:val="28"/>
        </w:rPr>
        <w:t>二、响应文件</w:t>
      </w:r>
      <w:bookmarkEnd w:id="2"/>
    </w:p>
    <w:p>
      <w:pPr>
        <w:pStyle w:val="4"/>
        <w:rPr>
          <w:rFonts w:ascii="仿宋" w:hAnsi="仿宋" w:eastAsia="仿宋" w:cs="仿宋"/>
          <w:szCs w:val="28"/>
        </w:rPr>
      </w:pPr>
      <w:r>
        <w:rPr>
          <w:rFonts w:hint="eastAsia" w:ascii="仿宋" w:hAnsi="仿宋" w:eastAsia="仿宋" w:cs="仿宋"/>
          <w:szCs w:val="28"/>
        </w:rPr>
        <w:t>1.一般要求</w:t>
      </w:r>
    </w:p>
    <w:p>
      <w:pPr>
        <w:ind w:firstLine="560"/>
        <w:rPr>
          <w:rFonts w:ascii="仿宋" w:hAnsi="仿宋" w:eastAsia="仿宋" w:cs="仿宋"/>
          <w:sz w:val="28"/>
          <w:szCs w:val="28"/>
        </w:rPr>
      </w:pPr>
      <w:r>
        <w:rPr>
          <w:rFonts w:hint="eastAsia" w:ascii="仿宋" w:hAnsi="仿宋" w:eastAsia="仿宋" w:cs="仿宋"/>
          <w:sz w:val="28"/>
          <w:szCs w:val="28"/>
        </w:rPr>
        <w:t>1.1供应商应仔细阅资格文件的所有内容，编制响应文件，并保证所提供的全部资料的真实性。</w:t>
      </w:r>
    </w:p>
    <w:p>
      <w:pPr>
        <w:ind w:firstLine="560"/>
        <w:rPr>
          <w:rFonts w:ascii="仿宋" w:hAnsi="仿宋" w:eastAsia="仿宋" w:cs="仿宋"/>
          <w:sz w:val="28"/>
          <w:szCs w:val="28"/>
        </w:rPr>
      </w:pPr>
      <w:r>
        <w:rPr>
          <w:rFonts w:hint="eastAsia" w:ascii="仿宋" w:hAnsi="仿宋" w:eastAsia="仿宋" w:cs="仿宋"/>
          <w:sz w:val="28"/>
          <w:szCs w:val="28"/>
        </w:rPr>
        <w:t>1.2供应商提交的响应文件及所有来往函电均使用中文。供应商可以提交其它语言的资料，但应附中文注释，在有差异时以中文为准。</w:t>
      </w:r>
    </w:p>
    <w:p>
      <w:pPr>
        <w:ind w:firstLine="560"/>
        <w:rPr>
          <w:rFonts w:ascii="仿宋" w:hAnsi="仿宋" w:eastAsia="仿宋" w:cs="仿宋"/>
          <w:sz w:val="28"/>
          <w:szCs w:val="28"/>
        </w:rPr>
      </w:pPr>
      <w:r>
        <w:rPr>
          <w:rFonts w:hint="eastAsia" w:ascii="仿宋" w:hAnsi="仿宋" w:eastAsia="仿宋" w:cs="仿宋"/>
          <w:sz w:val="28"/>
          <w:szCs w:val="28"/>
        </w:rPr>
        <w:t>1.3计量单位应使用我国法定计量单位，未列明时应默认为我国法定计量单位。</w:t>
      </w:r>
    </w:p>
    <w:p>
      <w:pPr>
        <w:ind w:firstLine="560"/>
        <w:rPr>
          <w:rFonts w:ascii="仿宋" w:hAnsi="仿宋" w:eastAsia="仿宋" w:cs="仿宋"/>
          <w:sz w:val="28"/>
          <w:szCs w:val="28"/>
        </w:rPr>
      </w:pPr>
      <w:r>
        <w:rPr>
          <w:rFonts w:hint="eastAsia" w:ascii="仿宋" w:hAnsi="仿宋" w:eastAsia="仿宋" w:cs="仿宋"/>
          <w:sz w:val="28"/>
          <w:szCs w:val="28"/>
        </w:rPr>
        <w:t>1.4响应文件应采用书面形式，电报、传真、电子邮件形式的响应文件概不接受。</w:t>
      </w:r>
    </w:p>
    <w:p>
      <w:pPr>
        <w:ind w:firstLine="560"/>
        <w:rPr>
          <w:rFonts w:ascii="仿宋" w:hAnsi="仿宋" w:eastAsia="仿宋" w:cs="仿宋"/>
          <w:sz w:val="28"/>
          <w:szCs w:val="28"/>
        </w:rPr>
      </w:pPr>
      <w:r>
        <w:rPr>
          <w:rFonts w:hint="eastAsia" w:ascii="仿宋" w:hAnsi="仿宋" w:eastAsia="仿宋" w:cs="仿宋"/>
          <w:sz w:val="28"/>
          <w:szCs w:val="28"/>
        </w:rPr>
        <w:t>1.5根据《政府采购法》第四十二条的规定，供应商无论成交与否，其响应文件不予退还。</w:t>
      </w:r>
    </w:p>
    <w:p>
      <w:pPr>
        <w:pStyle w:val="4"/>
        <w:rPr>
          <w:rFonts w:ascii="仿宋" w:hAnsi="仿宋" w:eastAsia="仿宋" w:cs="仿宋"/>
          <w:szCs w:val="28"/>
        </w:rPr>
      </w:pPr>
      <w:r>
        <w:rPr>
          <w:rFonts w:hint="eastAsia" w:ascii="仿宋" w:hAnsi="仿宋" w:eastAsia="仿宋" w:cs="仿宋"/>
          <w:szCs w:val="28"/>
        </w:rPr>
        <w:t>2.响应文件的组成</w:t>
      </w:r>
    </w:p>
    <w:p>
      <w:pPr>
        <w:ind w:firstLine="560"/>
        <w:rPr>
          <w:rFonts w:ascii="仿宋" w:hAnsi="仿宋" w:eastAsia="仿宋" w:cs="仿宋"/>
          <w:sz w:val="28"/>
          <w:szCs w:val="28"/>
        </w:rPr>
      </w:pPr>
      <w:r>
        <w:rPr>
          <w:rFonts w:hint="eastAsia" w:ascii="仿宋" w:hAnsi="仿宋" w:eastAsia="仿宋" w:cs="仿宋"/>
          <w:sz w:val="28"/>
          <w:szCs w:val="28"/>
        </w:rPr>
        <w:t>2.1响应文件包括下列内容：</w:t>
      </w:r>
    </w:p>
    <w:p>
      <w:pPr>
        <w:ind w:firstLine="560"/>
        <w:rPr>
          <w:rFonts w:ascii="仿宋" w:hAnsi="仿宋" w:eastAsia="仿宋" w:cs="仿宋"/>
          <w:sz w:val="28"/>
          <w:szCs w:val="28"/>
        </w:rPr>
      </w:pPr>
      <w:r>
        <w:rPr>
          <w:rFonts w:hint="eastAsia" w:ascii="仿宋" w:hAnsi="仿宋" w:eastAsia="仿宋" w:cs="仿宋"/>
          <w:sz w:val="28"/>
          <w:szCs w:val="28"/>
        </w:rPr>
        <w:t>（1）营业执照、资质证书</w:t>
      </w:r>
    </w:p>
    <w:p>
      <w:pPr>
        <w:ind w:firstLine="560"/>
        <w:rPr>
          <w:rFonts w:ascii="仿宋" w:hAnsi="仿宋" w:eastAsia="仿宋" w:cs="仿宋"/>
          <w:sz w:val="28"/>
          <w:szCs w:val="28"/>
        </w:rPr>
      </w:pPr>
      <w:r>
        <w:rPr>
          <w:rFonts w:hint="eastAsia" w:ascii="仿宋" w:hAnsi="仿宋" w:eastAsia="仿宋" w:cs="仿宋"/>
          <w:sz w:val="28"/>
          <w:szCs w:val="28"/>
        </w:rPr>
        <w:t>（2）法定代表人（单位负责人）身份证明</w:t>
      </w:r>
    </w:p>
    <w:p>
      <w:pPr>
        <w:ind w:firstLine="560"/>
        <w:rPr>
          <w:rFonts w:ascii="仿宋" w:hAnsi="仿宋" w:eastAsia="仿宋" w:cs="仿宋"/>
          <w:sz w:val="28"/>
          <w:szCs w:val="28"/>
        </w:rPr>
      </w:pPr>
      <w:r>
        <w:rPr>
          <w:rFonts w:hint="eastAsia" w:ascii="仿宋" w:hAnsi="仿宋" w:eastAsia="仿宋" w:cs="仿宋"/>
          <w:sz w:val="28"/>
          <w:szCs w:val="28"/>
        </w:rPr>
        <w:t>（3）授权委托书</w:t>
      </w:r>
    </w:p>
    <w:p>
      <w:pPr>
        <w:ind w:firstLine="560"/>
        <w:rPr>
          <w:rFonts w:ascii="仿宋" w:hAnsi="仿宋" w:eastAsia="仿宋" w:cs="仿宋"/>
          <w:sz w:val="28"/>
          <w:szCs w:val="28"/>
        </w:rPr>
      </w:pPr>
      <w:r>
        <w:rPr>
          <w:rFonts w:hint="eastAsia" w:ascii="仿宋" w:hAnsi="仿宋" w:eastAsia="仿宋" w:cs="仿宋"/>
          <w:sz w:val="28"/>
          <w:szCs w:val="28"/>
        </w:rPr>
        <w:t>（4）报价单</w:t>
      </w:r>
    </w:p>
    <w:p>
      <w:pPr>
        <w:ind w:firstLine="560"/>
        <w:rPr>
          <w:rFonts w:ascii="仿宋" w:hAnsi="仿宋" w:eastAsia="仿宋" w:cs="仿宋"/>
          <w:sz w:val="28"/>
          <w:szCs w:val="28"/>
        </w:rPr>
      </w:pPr>
      <w:r>
        <w:rPr>
          <w:rFonts w:hint="eastAsia" w:ascii="仿宋" w:hAnsi="仿宋" w:eastAsia="仿宋" w:cs="仿宋"/>
          <w:sz w:val="28"/>
          <w:szCs w:val="28"/>
        </w:rPr>
        <w:t>（5）关于资格的声明</w:t>
      </w:r>
    </w:p>
    <w:p>
      <w:pPr>
        <w:ind w:firstLine="560"/>
        <w:rPr>
          <w:rFonts w:hint="eastAsia" w:ascii="仿宋" w:hAnsi="仿宋" w:eastAsia="仿宋" w:cs="仿宋"/>
          <w:sz w:val="28"/>
          <w:szCs w:val="28"/>
          <w:lang w:eastAsia="zh-CN"/>
        </w:rPr>
      </w:pPr>
      <w:r>
        <w:rPr>
          <w:rFonts w:hint="eastAsia" w:ascii="仿宋" w:hAnsi="仿宋" w:eastAsia="仿宋" w:cs="仿宋"/>
          <w:sz w:val="28"/>
          <w:szCs w:val="28"/>
        </w:rPr>
        <w:t>（6）响应标的符合谈判文件规定的证明文件</w:t>
      </w:r>
      <w:r>
        <w:rPr>
          <w:rFonts w:hint="eastAsia" w:ascii="仿宋" w:hAnsi="仿宋" w:eastAsia="仿宋" w:cs="仿宋"/>
          <w:sz w:val="28"/>
          <w:szCs w:val="28"/>
          <w:lang w:eastAsia="zh-CN"/>
        </w:rPr>
        <w:t>（含上述所有资格要求提供的证明材料）</w:t>
      </w:r>
    </w:p>
    <w:p>
      <w:pPr>
        <w:pStyle w:val="15"/>
        <w:tabs>
          <w:tab w:val="clear" w:pos="1440"/>
        </w:tabs>
        <w:ind w:left="0" w:leftChars="0" w:firstLine="560" w:firstLineChars="0"/>
        <w:rPr>
          <w:rFonts w:hint="eastAsia" w:ascii="仿宋" w:hAnsi="仿宋" w:eastAsia="仿宋" w:cs="仿宋"/>
          <w:sz w:val="28"/>
          <w:szCs w:val="28"/>
        </w:rPr>
      </w:pPr>
      <w:r>
        <w:rPr>
          <w:rFonts w:hint="eastAsia" w:ascii="仿宋" w:hAnsi="仿宋" w:eastAsia="仿宋" w:cs="仿宋"/>
          <w:sz w:val="28"/>
          <w:szCs w:val="28"/>
        </w:rPr>
        <w:t>（7）符合条件的供应商必须提交本项目采购需求要求的相关证明材料、承诺书，并于竞价结束前现场向水利局提供相应纸质资料一份，未按要求落实的或所提供资料不符合要求的，在评审时视为不符合。</w:t>
      </w:r>
      <w:bookmarkStart w:id="3" w:name="_Toc117776572"/>
    </w:p>
    <w:p>
      <w:pPr>
        <w:pStyle w:val="15"/>
        <w:tabs>
          <w:tab w:val="clear" w:pos="1440"/>
        </w:tabs>
        <w:ind w:left="0" w:leftChars="0" w:firstLine="560" w:firstLineChars="0"/>
        <w:jc w:val="center"/>
        <w:rPr>
          <w:rFonts w:ascii="仿宋" w:hAnsi="仿宋" w:eastAsia="仿宋" w:cs="仿宋"/>
          <w:b/>
          <w:bCs/>
          <w:sz w:val="28"/>
          <w:szCs w:val="28"/>
        </w:rPr>
      </w:pPr>
      <w:r>
        <w:rPr>
          <w:rFonts w:hint="eastAsia" w:ascii="仿宋" w:hAnsi="仿宋" w:eastAsia="仿宋" w:cs="仿宋"/>
          <w:b/>
          <w:bCs/>
          <w:sz w:val="28"/>
          <w:szCs w:val="28"/>
        </w:rPr>
        <w:t>三、 采购需求</w:t>
      </w:r>
      <w:bookmarkEnd w:id="3"/>
    </w:p>
    <w:p>
      <w:pPr>
        <w:pStyle w:val="4"/>
        <w:rPr>
          <w:rFonts w:ascii="仿宋" w:hAnsi="仿宋" w:eastAsia="仿宋" w:cs="仿宋"/>
          <w:b w:val="0"/>
          <w:bCs w:val="0"/>
          <w:szCs w:val="28"/>
        </w:rPr>
      </w:pPr>
      <w:r>
        <w:rPr>
          <w:rFonts w:hint="eastAsia" w:ascii="仿宋" w:hAnsi="仿宋" w:eastAsia="仿宋" w:cs="仿宋"/>
          <w:b w:val="0"/>
          <w:bCs w:val="0"/>
          <w:szCs w:val="28"/>
        </w:rPr>
        <w:t>1.项目概况</w:t>
      </w:r>
    </w:p>
    <w:p>
      <w:pPr>
        <w:ind w:firstLine="560"/>
        <w:rPr>
          <w:rFonts w:hint="eastAsia" w:ascii="仿宋" w:hAnsi="仿宋" w:eastAsia="仿宋" w:cs="仿宋"/>
          <w:b w:val="0"/>
          <w:bCs w:val="0"/>
          <w:sz w:val="28"/>
          <w:szCs w:val="28"/>
          <w:lang w:eastAsia="zh-CN"/>
        </w:rPr>
      </w:pPr>
      <w:r>
        <w:rPr>
          <w:rFonts w:hint="eastAsia" w:ascii="仿宋" w:hAnsi="仿宋" w:eastAsia="仿宋"/>
          <w:sz w:val="28"/>
          <w:szCs w:val="28"/>
        </w:rPr>
        <w:t>炎陵县</w:t>
      </w:r>
      <w:r>
        <w:rPr>
          <w:rFonts w:hint="eastAsia" w:ascii="仿宋" w:hAnsi="仿宋" w:eastAsia="仿宋"/>
          <w:sz w:val="28"/>
          <w:szCs w:val="28"/>
          <w:lang w:val="en-US" w:eastAsia="zh-CN"/>
        </w:rPr>
        <w:t>2024年水库、堤防白蚁等害堤动物防治普查与防治，对我县35座小型水库和70公里堤防进行白蚁等害堤动物普查及防治服务。</w:t>
      </w:r>
    </w:p>
    <w:p>
      <w:pPr>
        <w:numPr>
          <w:ilvl w:val="0"/>
          <w:numId w:val="4"/>
        </w:numPr>
        <w:ind w:left="0" w:leftChars="0" w:firstLine="0" w:firstLineChars="0"/>
        <w:rPr>
          <w:rFonts w:hint="eastAsia" w:ascii="仿宋" w:hAnsi="仿宋" w:eastAsia="仿宋" w:cs="仿宋"/>
          <w:kern w:val="2"/>
          <w:sz w:val="28"/>
          <w:szCs w:val="28"/>
        </w:rPr>
      </w:pPr>
      <w:r>
        <w:rPr>
          <w:rFonts w:hint="eastAsia" w:ascii="仿宋" w:hAnsi="仿宋" w:eastAsia="仿宋" w:cs="仿宋"/>
          <w:sz w:val="28"/>
          <w:szCs w:val="28"/>
        </w:rPr>
        <w:t>服务费用</w:t>
      </w:r>
      <w:r>
        <w:rPr>
          <w:rFonts w:hint="eastAsia" w:ascii="仿宋" w:hAnsi="仿宋" w:eastAsia="仿宋" w:cs="仿宋"/>
          <w:sz w:val="28"/>
          <w:szCs w:val="28"/>
          <w:lang w:eastAsia="zh-CN"/>
        </w:rPr>
        <w:t>：</w:t>
      </w:r>
      <w:r>
        <w:rPr>
          <w:rFonts w:hint="eastAsia" w:ascii="仿宋" w:hAnsi="仿宋" w:eastAsia="仿宋" w:cs="仿宋"/>
          <w:kern w:val="2"/>
          <w:sz w:val="28"/>
          <w:szCs w:val="28"/>
        </w:rPr>
        <w:t>本项目预算费用为2</w:t>
      </w:r>
      <w:r>
        <w:rPr>
          <w:rFonts w:hint="eastAsia" w:ascii="仿宋" w:hAnsi="仿宋" w:eastAsia="仿宋" w:cs="仿宋"/>
          <w:kern w:val="2"/>
          <w:sz w:val="28"/>
          <w:szCs w:val="28"/>
          <w:lang w:val="en-US" w:eastAsia="zh-CN"/>
        </w:rPr>
        <w:t>2000</w:t>
      </w:r>
      <w:r>
        <w:rPr>
          <w:rFonts w:hint="eastAsia" w:ascii="仿宋" w:hAnsi="仿宋" w:eastAsia="仿宋" w:cs="仿宋"/>
          <w:kern w:val="2"/>
          <w:sz w:val="28"/>
          <w:szCs w:val="28"/>
        </w:rPr>
        <w:t>0元。</w:t>
      </w:r>
      <w:bookmarkStart w:id="4" w:name="_Toc17662"/>
    </w:p>
    <w:bookmarkEnd w:id="4"/>
    <w:p>
      <w:pPr>
        <w:numPr>
          <w:ilvl w:val="0"/>
          <w:numId w:val="0"/>
        </w:numPr>
        <w:ind w:firstLine="3654" w:firstLineChars="1300"/>
        <w:jc w:val="both"/>
        <w:rPr>
          <w:rFonts w:hint="eastAsia" w:ascii="仿宋" w:hAnsi="仿宋" w:eastAsia="仿宋" w:cs="仿宋"/>
          <w:b/>
          <w:bCs/>
          <w:sz w:val="28"/>
          <w:szCs w:val="28"/>
        </w:rPr>
      </w:pPr>
      <w:bookmarkStart w:id="5" w:name="_Toc9055"/>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工作成果</w:t>
      </w:r>
    </w:p>
    <w:p>
      <w:pPr>
        <w:numPr>
          <w:ilvl w:val="0"/>
          <w:numId w:val="0"/>
        </w:numPr>
        <w:ind w:firstLine="560" w:firstLineChars="200"/>
        <w:jc w:val="center"/>
        <w:rPr>
          <w:rFonts w:ascii="仿宋" w:hAnsi="仿宋" w:eastAsia="仿宋" w:cs="仿宋"/>
          <w:sz w:val="28"/>
          <w:szCs w:val="28"/>
        </w:rPr>
      </w:pPr>
      <w:r>
        <w:rPr>
          <w:rFonts w:hint="eastAsia" w:ascii="仿宋" w:hAnsi="仿宋" w:eastAsia="仿宋" w:cs="仿宋"/>
          <w:color w:val="000000"/>
          <w:sz w:val="28"/>
          <w:szCs w:val="28"/>
          <w:vertAlign w:val="baseline"/>
          <w:lang w:val="en-US" w:eastAsia="zh-CN"/>
        </w:rPr>
        <w:t>根据水利工程白蚁防治技术指南（试行）规定：</w:t>
      </w:r>
      <w:r>
        <w:rPr>
          <w:rFonts w:hint="eastAsia" w:ascii="仿宋" w:hAnsi="仿宋" w:eastAsia="仿宋" w:cs="仿宋"/>
          <w:color w:val="000000"/>
          <w:sz w:val="28"/>
          <w:szCs w:val="28"/>
          <w:vertAlign w:val="baseline"/>
        </w:rPr>
        <w:t>通过</w:t>
      </w:r>
      <w:r>
        <w:rPr>
          <w:rFonts w:hint="eastAsia" w:ascii="仿宋" w:hAnsi="仿宋" w:eastAsia="仿宋" w:cs="仿宋"/>
          <w:color w:val="000000"/>
          <w:sz w:val="28"/>
          <w:szCs w:val="28"/>
          <w:vertAlign w:val="baseline"/>
          <w:lang w:val="en-US" w:eastAsia="zh-CN"/>
        </w:rPr>
        <w:t>普查及</w:t>
      </w:r>
      <w:r>
        <w:rPr>
          <w:rFonts w:hint="eastAsia" w:ascii="仿宋" w:hAnsi="仿宋" w:eastAsia="仿宋" w:cs="仿宋"/>
          <w:color w:val="000000"/>
          <w:sz w:val="28"/>
          <w:szCs w:val="28"/>
          <w:vertAlign w:val="baseline"/>
        </w:rPr>
        <w:t>防治</w:t>
      </w:r>
      <w:r>
        <w:rPr>
          <w:rFonts w:hint="eastAsia" w:ascii="仿宋" w:hAnsi="仿宋" w:eastAsia="仿宋" w:cs="仿宋"/>
          <w:color w:val="000000"/>
          <w:sz w:val="28"/>
          <w:szCs w:val="28"/>
          <w:vertAlign w:val="baseline"/>
          <w:lang w:val="en-US" w:eastAsia="zh-CN"/>
        </w:rPr>
        <w:t>施工</w:t>
      </w:r>
      <w:r>
        <w:rPr>
          <w:rFonts w:hint="eastAsia" w:ascii="仿宋" w:hAnsi="仿宋" w:eastAsia="仿宋" w:cs="仿宋"/>
          <w:color w:val="000000"/>
          <w:sz w:val="28"/>
          <w:szCs w:val="28"/>
          <w:vertAlign w:val="baseline"/>
        </w:rPr>
        <w:t>，</w:t>
      </w:r>
      <w:r>
        <w:rPr>
          <w:rFonts w:hint="eastAsia" w:ascii="仿宋" w:hAnsi="仿宋" w:eastAsia="仿宋" w:cs="仿宋"/>
          <w:color w:val="000000"/>
          <w:sz w:val="28"/>
          <w:szCs w:val="28"/>
          <w:vertAlign w:val="baseline"/>
          <w:lang w:val="en-US" w:eastAsia="zh-CN"/>
        </w:rPr>
        <w:t>本次项目的</w:t>
      </w:r>
      <w:r>
        <w:rPr>
          <w:rFonts w:hint="eastAsia" w:ascii="仿宋" w:hAnsi="仿宋" w:eastAsia="仿宋" w:cs="仿宋"/>
          <w:color w:val="000000"/>
          <w:sz w:val="28"/>
          <w:szCs w:val="28"/>
          <w:vertAlign w:val="baseline"/>
        </w:rPr>
        <w:t>水库</w:t>
      </w:r>
      <w:r>
        <w:rPr>
          <w:rFonts w:hint="eastAsia" w:ascii="仿宋" w:hAnsi="仿宋" w:eastAsia="仿宋" w:cs="仿宋"/>
          <w:color w:val="000000"/>
          <w:sz w:val="28"/>
          <w:szCs w:val="28"/>
          <w:vertAlign w:val="baseline"/>
          <w:lang w:eastAsia="zh-CN"/>
        </w:rPr>
        <w:t>、</w:t>
      </w:r>
      <w:r>
        <w:rPr>
          <w:rFonts w:hint="eastAsia" w:ascii="仿宋" w:hAnsi="仿宋" w:eastAsia="仿宋" w:cs="仿宋"/>
          <w:color w:val="000000"/>
          <w:sz w:val="28"/>
          <w:szCs w:val="28"/>
          <w:vertAlign w:val="baseline"/>
          <w:lang w:val="en-US" w:eastAsia="zh-CN"/>
        </w:rPr>
        <w:t>堤防</w:t>
      </w:r>
      <w:r>
        <w:rPr>
          <w:rFonts w:hint="eastAsia" w:ascii="仿宋" w:hAnsi="仿宋" w:eastAsia="仿宋" w:cs="仿宋"/>
          <w:color w:val="000000"/>
          <w:sz w:val="28"/>
          <w:szCs w:val="28"/>
          <w:vertAlign w:val="baseline"/>
        </w:rPr>
        <w:t>基本控制无蚁害达到合格及以上标准。</w:t>
      </w:r>
      <w:r>
        <w:rPr>
          <w:rFonts w:hint="eastAsia" w:ascii="仿宋" w:hAnsi="仿宋" w:eastAsia="仿宋" w:cs="仿宋"/>
          <w:color w:val="000000"/>
          <w:sz w:val="28"/>
          <w:szCs w:val="28"/>
          <w:vertAlign w:val="baseline"/>
          <w:lang w:val="en-US" w:eastAsia="zh-CN"/>
        </w:rPr>
        <w:t xml:space="preserve">          五、</w:t>
      </w:r>
      <w:r>
        <w:rPr>
          <w:rFonts w:hint="eastAsia" w:ascii="仿宋" w:hAnsi="仿宋" w:eastAsia="仿宋" w:cs="仿宋"/>
          <w:b/>
          <w:bCs/>
          <w:sz w:val="28"/>
          <w:szCs w:val="28"/>
        </w:rPr>
        <w:t>服务期限、地点、方式</w:t>
      </w:r>
      <w:bookmarkEnd w:id="5"/>
    </w:p>
    <w:p>
      <w:pPr>
        <w:spacing w:line="440" w:lineRule="exact"/>
        <w:ind w:firstLine="560"/>
        <w:rPr>
          <w:rFonts w:hint="default" w:ascii="仿宋" w:hAnsi="仿宋" w:eastAsia="仿宋" w:cs="仿宋"/>
          <w:kern w:val="0"/>
          <w:sz w:val="28"/>
          <w:szCs w:val="28"/>
          <w:lang w:val="en-US"/>
        </w:rPr>
      </w:pPr>
      <w:r>
        <w:rPr>
          <w:rFonts w:hint="eastAsia" w:ascii="仿宋" w:hAnsi="仿宋" w:eastAsia="仿宋" w:cs="仿宋"/>
          <w:kern w:val="0"/>
          <w:sz w:val="28"/>
          <w:szCs w:val="28"/>
        </w:rPr>
        <w:t>服务期限：</w:t>
      </w:r>
      <w:r>
        <w:rPr>
          <w:rFonts w:hint="eastAsia" w:ascii="仿宋" w:hAnsi="仿宋" w:eastAsia="仿宋" w:cs="仿宋"/>
          <w:color w:val="000000"/>
          <w:sz w:val="28"/>
          <w:szCs w:val="28"/>
          <w:vertAlign w:val="baseline"/>
          <w:lang w:val="en-US" w:eastAsia="zh-CN"/>
        </w:rPr>
        <w:t>签订合同之日起30日历天内完工.</w:t>
      </w:r>
    </w:p>
    <w:p>
      <w:pPr>
        <w:spacing w:line="440" w:lineRule="exact"/>
        <w:ind w:firstLine="560"/>
        <w:rPr>
          <w:rFonts w:ascii="仿宋" w:hAnsi="仿宋" w:eastAsia="仿宋" w:cs="仿宋"/>
          <w:kern w:val="0"/>
          <w:sz w:val="28"/>
          <w:szCs w:val="28"/>
        </w:rPr>
      </w:pPr>
      <w:r>
        <w:rPr>
          <w:rFonts w:hint="eastAsia" w:ascii="仿宋" w:hAnsi="仿宋" w:eastAsia="仿宋" w:cs="仿宋"/>
          <w:kern w:val="0"/>
          <w:sz w:val="28"/>
          <w:szCs w:val="28"/>
        </w:rPr>
        <w:t>服务地点：炎陵县。</w:t>
      </w:r>
    </w:p>
    <w:p>
      <w:pPr>
        <w:spacing w:line="440" w:lineRule="exact"/>
        <w:ind w:firstLine="560"/>
        <w:rPr>
          <w:rFonts w:ascii="仿宋" w:hAnsi="仿宋" w:eastAsia="仿宋" w:cs="仿宋"/>
          <w:kern w:val="0"/>
          <w:sz w:val="28"/>
          <w:szCs w:val="28"/>
        </w:rPr>
      </w:pPr>
      <w:r>
        <w:rPr>
          <w:rFonts w:hint="eastAsia" w:ascii="仿宋" w:hAnsi="仿宋" w:eastAsia="仿宋" w:cs="仿宋"/>
          <w:kern w:val="0"/>
          <w:sz w:val="28"/>
          <w:szCs w:val="28"/>
        </w:rPr>
        <w:t>服务方式：完成本项目采购人指定的所有工作内容。</w:t>
      </w:r>
    </w:p>
    <w:p>
      <w:pPr>
        <w:pStyle w:val="5"/>
        <w:bidi w:val="0"/>
        <w:spacing w:after="0" w:afterLines="0" w:afterAutospacing="0"/>
        <w:jc w:val="center"/>
        <w:rPr>
          <w:rFonts w:hint="eastAsia" w:ascii="仿宋" w:hAnsi="仿宋" w:eastAsia="仿宋" w:cs="仿宋"/>
          <w:sz w:val="28"/>
          <w:szCs w:val="28"/>
        </w:rPr>
      </w:pPr>
      <w:bookmarkStart w:id="6" w:name="_Toc7204"/>
      <w:r>
        <w:rPr>
          <w:rFonts w:hint="eastAsia" w:ascii="仿宋" w:hAnsi="仿宋" w:eastAsia="仿宋" w:cs="仿宋"/>
          <w:sz w:val="28"/>
          <w:szCs w:val="28"/>
          <w:lang w:val="en-US" w:eastAsia="zh-CN"/>
        </w:rPr>
        <w:t>六</w:t>
      </w:r>
      <w:r>
        <w:rPr>
          <w:rFonts w:hint="eastAsia" w:ascii="仿宋" w:hAnsi="仿宋" w:eastAsia="仿宋" w:cs="仿宋"/>
          <w:sz w:val="28"/>
          <w:szCs w:val="28"/>
        </w:rPr>
        <w:t>、付款方式</w:t>
      </w:r>
      <w:bookmarkEnd w:id="6"/>
    </w:p>
    <w:p>
      <w:pPr>
        <w:spacing w:beforeAutospacing="0" w:after="159" w:afterLines="50" w:afterAutospacing="0" w:line="24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支付人：炎陵县水利局。</w:t>
      </w:r>
    </w:p>
    <w:p>
      <w:pPr>
        <w:widowControl/>
        <w:numPr>
          <w:ilvl w:val="0"/>
          <w:numId w:val="0"/>
        </w:numPr>
        <w:snapToGrid/>
        <w:spacing w:beforeAutospacing="0" w:afterAutospacing="0" w:line="240" w:lineRule="auto"/>
        <w:ind w:firstLine="560" w:firstLineChars="200"/>
        <w:jc w:val="left"/>
        <w:rPr>
          <w:rFonts w:hint="eastAsia" w:ascii="仿宋" w:hAnsi="仿宋" w:eastAsia="仿宋" w:cs="仿宋"/>
          <w:b w:val="0"/>
          <w:bCs w:val="0"/>
          <w:sz w:val="28"/>
          <w:szCs w:val="28"/>
          <w:u w:val="none"/>
          <w:lang w:eastAsia="zh-CN"/>
        </w:rPr>
      </w:pPr>
      <w:r>
        <w:rPr>
          <w:rFonts w:hint="eastAsia" w:ascii="仿宋" w:hAnsi="仿宋" w:eastAsia="仿宋" w:cs="仿宋"/>
          <w:kern w:val="0"/>
          <w:sz w:val="28"/>
          <w:szCs w:val="28"/>
        </w:rPr>
        <w:t>支付方式：</w:t>
      </w:r>
      <w:r>
        <w:rPr>
          <w:rFonts w:hint="eastAsia" w:ascii="仿宋" w:hAnsi="仿宋" w:eastAsia="仿宋"/>
          <w:sz w:val="28"/>
          <w:szCs w:val="28"/>
        </w:rPr>
        <w:t>炎陵县</w:t>
      </w:r>
      <w:r>
        <w:rPr>
          <w:rFonts w:hint="eastAsia" w:ascii="仿宋" w:hAnsi="仿宋" w:eastAsia="仿宋"/>
          <w:sz w:val="28"/>
          <w:szCs w:val="28"/>
          <w:lang w:val="en-US" w:eastAsia="zh-CN"/>
        </w:rPr>
        <w:t>2024年水库、堤防白蚁等害堤动物防治普查与防治施工完成</w:t>
      </w:r>
      <w:r>
        <w:rPr>
          <w:rFonts w:hint="eastAsia" w:ascii="仿宋" w:hAnsi="仿宋" w:eastAsia="仿宋" w:cs="仿宋"/>
          <w:b w:val="0"/>
          <w:bCs w:val="0"/>
          <w:sz w:val="28"/>
          <w:szCs w:val="28"/>
          <w:u w:val="none"/>
          <w:lang w:eastAsia="zh-CN"/>
        </w:rPr>
        <w:t>并经甲方组织验收合格后付清。</w:t>
      </w:r>
    </w:p>
    <w:p>
      <w:pPr>
        <w:spacing w:beforeAutospacing="0" w:after="225" w:afterLines="72" w:afterAutospacing="0" w:line="440" w:lineRule="exact"/>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七、服务标准</w:t>
      </w:r>
    </w:p>
    <w:p>
      <w:pPr>
        <w:keepNext w:val="0"/>
        <w:keepLines w:val="0"/>
        <w:widowControl/>
        <w:suppressLineNumbers w:val="0"/>
        <w:spacing w:beforeAutospacing="0" w:after="315" w:afterLines="100" w:afterAutospacing="0" w:line="240" w:lineRule="auto"/>
        <w:ind w:left="0" w:leftChars="0" w:firstLine="562" w:firstLineChars="200"/>
        <w:jc w:val="both"/>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根据水利工程白蚁防治技术指南（试行）规定</w:t>
      </w:r>
    </w:p>
    <w:p>
      <w:pPr>
        <w:pStyle w:val="2"/>
        <w:numPr>
          <w:ilvl w:val="3"/>
          <w:numId w:val="0"/>
        </w:numPr>
        <w:rPr>
          <w:rFonts w:hint="eastAsia"/>
          <w:lang w:eastAsia="zh-CN"/>
        </w:rPr>
      </w:pPr>
    </w:p>
    <w:bookmarkEnd w:id="0"/>
    <w:p>
      <w:pPr>
        <w:pStyle w:val="3"/>
        <w:spacing w:beforeAutospacing="0"/>
        <w:jc w:val="center"/>
        <w:rPr>
          <w:rFonts w:ascii="仿宋" w:hAnsi="仿宋" w:eastAsia="仿宋" w:cs="仿宋"/>
          <w:sz w:val="28"/>
          <w:szCs w:val="28"/>
        </w:rPr>
      </w:pPr>
      <w:bookmarkStart w:id="7" w:name="_Toc25718"/>
      <w:r>
        <w:rPr>
          <w:rFonts w:hint="eastAsia" w:ascii="仿宋" w:hAnsi="仿宋" w:eastAsia="仿宋" w:cs="仿宋"/>
          <w:sz w:val="28"/>
          <w:szCs w:val="28"/>
          <w:lang w:val="en-US" w:eastAsia="zh-CN"/>
        </w:rPr>
        <w:t>八</w:t>
      </w:r>
      <w:r>
        <w:rPr>
          <w:rFonts w:hint="eastAsia" w:ascii="仿宋" w:hAnsi="仿宋" w:eastAsia="仿宋" w:cs="仿宋"/>
          <w:sz w:val="28"/>
          <w:szCs w:val="28"/>
        </w:rPr>
        <w:t>、验收要求</w:t>
      </w:r>
      <w:bookmarkEnd w:id="7"/>
    </w:p>
    <w:p>
      <w:pPr>
        <w:ind w:firstLine="560"/>
        <w:rPr>
          <w:rFonts w:ascii="仿宋" w:hAnsi="仿宋" w:eastAsia="仿宋" w:cs="仿宋"/>
          <w:sz w:val="28"/>
          <w:szCs w:val="28"/>
        </w:rPr>
      </w:pPr>
      <w:r>
        <w:rPr>
          <w:rFonts w:hint="eastAsia" w:ascii="仿宋" w:hAnsi="仿宋" w:eastAsia="仿宋" w:cs="仿宋"/>
          <w:sz w:val="28"/>
          <w:szCs w:val="28"/>
        </w:rPr>
        <w:t>以通过水利部门组织的专家审查作为验收标准。</w:t>
      </w:r>
    </w:p>
    <w:p>
      <w:pPr>
        <w:ind w:firstLine="0" w:firstLineChars="0"/>
        <w:rPr>
          <w:rFonts w:ascii="仿宋" w:hAnsi="仿宋" w:eastAsia="仿宋" w:cs="仿宋"/>
          <w:b/>
          <w:bCs/>
          <w:sz w:val="28"/>
          <w:szCs w:val="28"/>
        </w:rPr>
      </w:pPr>
      <w:bookmarkStart w:id="8" w:name="_Toc14644"/>
      <w:bookmarkStart w:id="9" w:name="_Toc16060"/>
      <w:r>
        <w:rPr>
          <w:rFonts w:hint="eastAsia" w:ascii="仿宋" w:hAnsi="仿宋" w:eastAsia="仿宋" w:cs="仿宋"/>
          <w:b/>
          <w:bCs/>
          <w:sz w:val="28"/>
          <w:szCs w:val="28"/>
        </w:rPr>
        <w:t>对于上述项目要求，投标人应在投标文件中进行响应，作出承诺及说明。</w:t>
      </w:r>
      <w:bookmarkEnd w:id="8"/>
      <w:bookmarkEnd w:id="9"/>
    </w:p>
    <w:p>
      <w:pPr>
        <w:pStyle w:val="15"/>
        <w:ind w:left="480" w:firstLine="562"/>
        <w:rPr>
          <w:rFonts w:ascii="仿宋" w:hAnsi="仿宋" w:eastAsia="仿宋" w:cs="仿宋"/>
          <w:b/>
          <w:bCs/>
          <w:sz w:val="28"/>
          <w:szCs w:val="28"/>
        </w:rPr>
      </w:pPr>
    </w:p>
    <w:p>
      <w:pPr>
        <w:pStyle w:val="15"/>
        <w:ind w:left="480" w:firstLine="562"/>
        <w:rPr>
          <w:rFonts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p>
    <w:p>
      <w:pPr>
        <w:pStyle w:val="15"/>
        <w:ind w:left="0" w:leftChars="0" w:firstLine="0" w:firstLineChars="0"/>
        <w:rPr>
          <w:rFonts w:ascii="仿宋" w:hAnsi="仿宋" w:eastAsia="仿宋" w:cs="仿宋"/>
          <w:b/>
          <w:bCs/>
          <w:sz w:val="28"/>
          <w:szCs w:val="28"/>
        </w:rPr>
      </w:pPr>
      <w:r>
        <w:rPr>
          <w:rFonts w:hint="eastAsia" w:ascii="仿宋" w:hAnsi="仿宋" w:eastAsia="仿宋" w:cs="仿宋"/>
          <w:b/>
          <w:bCs/>
          <w:sz w:val="28"/>
          <w:szCs w:val="28"/>
        </w:rPr>
        <w:t>附件：承诺书格式</w:t>
      </w:r>
    </w:p>
    <w:p>
      <w:pPr>
        <w:ind w:firstLine="0" w:firstLineChars="0"/>
        <w:jc w:val="center"/>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承诺书</w:t>
      </w:r>
    </w:p>
    <w:p>
      <w:pPr>
        <w:pStyle w:val="9"/>
        <w:shd w:val="clear" w:color="auto" w:fill="FFFFFF"/>
        <w:spacing w:before="0" w:beforeAutospacing="0" w:after="0" w:afterAutospacing="0" w:line="360" w:lineRule="atLeast"/>
        <w:ind w:firstLine="562"/>
        <w:jc w:val="center"/>
        <w:rPr>
          <w:rFonts w:ascii="仿宋" w:hAnsi="仿宋" w:eastAsia="仿宋" w:cs="仿宋"/>
          <w:b/>
          <w:bCs/>
          <w:sz w:val="28"/>
          <w:szCs w:val="28"/>
          <w:shd w:val="clear" w:color="auto" w:fill="FFFFFF"/>
        </w:rPr>
      </w:pPr>
    </w:p>
    <w:p>
      <w:pPr>
        <w:pStyle w:val="9"/>
        <w:shd w:val="clear" w:color="auto" w:fill="FFFFFF"/>
        <w:spacing w:before="0" w:beforeAutospacing="0" w:after="0" w:afterAutospacing="0"/>
        <w:ind w:firstLine="56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我公司郑重承诺：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我单位参加贵方组织的</w:t>
      </w:r>
      <w:r>
        <w:rPr>
          <w:rFonts w:hint="eastAsia" w:ascii="仿宋" w:hAnsi="仿宋" w:eastAsia="仿宋"/>
          <w:sz w:val="28"/>
          <w:szCs w:val="28"/>
        </w:rPr>
        <w:t>炎陵县</w:t>
      </w:r>
      <w:r>
        <w:rPr>
          <w:rFonts w:hint="eastAsia" w:ascii="仿宋" w:hAnsi="仿宋" w:eastAsia="仿宋"/>
          <w:sz w:val="28"/>
          <w:szCs w:val="28"/>
          <w:lang w:val="en-US" w:eastAsia="zh-CN"/>
        </w:rPr>
        <w:t>2024年水库、堤防白蚁等害堤动物防治普查与防治</w:t>
      </w:r>
      <w:r>
        <w:rPr>
          <w:rFonts w:hint="eastAsia" w:ascii="仿宋" w:hAnsi="仿宋" w:eastAsia="仿宋" w:cs="仿宋"/>
          <w:sz w:val="28"/>
          <w:szCs w:val="28"/>
        </w:rPr>
        <w:t>项目投标</w:t>
      </w: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针对本项目</w:t>
      </w:r>
      <w:r>
        <w:rPr>
          <w:rFonts w:hint="eastAsia" w:ascii="仿宋" w:hAnsi="仿宋" w:eastAsia="仿宋" w:cs="仿宋"/>
          <w:sz w:val="28"/>
          <w:szCs w:val="28"/>
          <w:lang w:val="en-US" w:eastAsia="zh-CN"/>
        </w:rPr>
        <w:t>质保期及售后</w:t>
      </w:r>
      <w:r>
        <w:rPr>
          <w:rFonts w:hint="eastAsia" w:ascii="仿宋" w:hAnsi="仿宋" w:eastAsia="仿宋" w:cs="仿宋"/>
          <w:color w:val="auto"/>
          <w:sz w:val="28"/>
          <w:szCs w:val="28"/>
          <w:lang w:val="en-US" w:eastAsia="zh-CN"/>
        </w:rPr>
        <w:t>承诺如下：</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（1）质保期：验收合格之日起一</w:t>
      </w:r>
      <w:bookmarkStart w:id="10" w:name="_GoBack"/>
      <w:bookmarkEnd w:id="10"/>
      <w:r>
        <w:rPr>
          <w:rFonts w:hint="eastAsia" w:ascii="仿宋" w:hAnsi="仿宋" w:eastAsia="仿宋" w:cs="仿宋"/>
          <w:sz w:val="28"/>
          <w:szCs w:val="28"/>
          <w:lang w:val="en-US" w:eastAsia="zh-CN"/>
        </w:rPr>
        <w:t>年质保期</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（2）质保期内，我单位保证全天24小时响应采购人的服务请求。质保期内出现任何质量问题（人为破坏或自然灾害等不可抗力除外），由我单位负责全免费服务。</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（3）质保期内我单位保证安排专业技术人员定期对各水库、堤防白蚁普查及防治效果跟踪查验，负责做好维护、保养工作。</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（4）我单位保证向采购人提供技术培训，达到能及时排除一般问题的程度。</w:t>
      </w:r>
    </w:p>
    <w:p>
      <w:pPr>
        <w:bidi w:val="0"/>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（5）我单位保证在项目所在地储存必要的白蚁防治备用品。</w:t>
      </w:r>
    </w:p>
    <w:p>
      <w:pPr>
        <w:pStyle w:val="9"/>
        <w:shd w:val="clear" w:color="auto" w:fill="FFFFFF"/>
        <w:spacing w:before="0" w:beforeAutospacing="0" w:after="0" w:afterAutospacing="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特此承诺</w:t>
      </w:r>
    </w:p>
    <w:p>
      <w:pPr>
        <w:pStyle w:val="9"/>
        <w:shd w:val="clear" w:color="auto" w:fill="FFFFFF"/>
        <w:wordWrap w:val="0"/>
        <w:spacing w:before="0" w:beforeAutospacing="0" w:after="0" w:afterAutospacing="0"/>
        <w:ind w:left="0" w:leftChars="0" w:firstLine="0" w:firstLineChars="0"/>
        <w:jc w:val="center"/>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 xml:space="preserve">           </w:t>
      </w:r>
    </w:p>
    <w:p>
      <w:pPr>
        <w:pStyle w:val="9"/>
        <w:shd w:val="clear" w:color="auto" w:fill="FFFFFF"/>
        <w:wordWrap w:val="0"/>
        <w:spacing w:before="0" w:beforeAutospacing="0" w:after="0" w:afterAutospacing="0"/>
        <w:ind w:left="0" w:leftChars="0" w:firstLine="0" w:firstLineChars="0"/>
        <w:jc w:val="center"/>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 xml:space="preserve">           供应商名称（盖单位章）：</w:t>
      </w:r>
    </w:p>
    <w:p>
      <w:pPr>
        <w:pStyle w:val="9"/>
        <w:shd w:val="clear" w:color="auto" w:fill="FFFFFF"/>
        <w:wordWrap w:val="0"/>
        <w:spacing w:before="0" w:beforeAutospacing="0" w:after="0" w:afterAutospacing="0"/>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法定代表人</w:t>
      </w:r>
      <w:r>
        <w:rPr>
          <w:rFonts w:hint="eastAsia" w:ascii="仿宋" w:hAnsi="仿宋" w:eastAsia="仿宋" w:cs="仿宋"/>
          <w:color w:val="000000"/>
          <w:sz w:val="28"/>
          <w:szCs w:val="28"/>
          <w:shd w:val="clear" w:color="auto" w:fill="FFFFFF"/>
          <w:lang w:val="en-US" w:eastAsia="zh-CN"/>
        </w:rPr>
        <w:t>或委托代表人</w:t>
      </w:r>
      <w:r>
        <w:rPr>
          <w:rFonts w:hint="eastAsia" w:ascii="仿宋" w:hAnsi="仿宋" w:eastAsia="仿宋" w:cs="仿宋"/>
          <w:color w:val="000000"/>
          <w:sz w:val="28"/>
          <w:szCs w:val="28"/>
          <w:shd w:val="clear" w:color="auto" w:fill="FFFFFF"/>
        </w:rPr>
        <w:t xml:space="preserve">签字：        </w:t>
      </w:r>
    </w:p>
    <w:p>
      <w:pPr>
        <w:ind w:firstLine="4480" w:firstLineChars="1600"/>
        <w:rPr>
          <w:rFonts w:hint="eastAsia" w:ascii="仿宋" w:hAnsi="仿宋" w:eastAsia="仿宋" w:cs="仿宋"/>
          <w:color w:val="000000"/>
          <w:sz w:val="28"/>
          <w:szCs w:val="28"/>
          <w:shd w:val="clear" w:color="auto" w:fill="FFFFFF"/>
        </w:rPr>
      </w:pPr>
    </w:p>
    <w:p>
      <w:pPr>
        <w:ind w:firstLine="5040" w:firstLineChars="1800"/>
        <w:rPr>
          <w:rFonts w:hint="default" w:ascii="仿宋" w:hAnsi="仿宋" w:eastAsia="仿宋" w:cs="仿宋"/>
          <w:sz w:val="28"/>
          <w:szCs w:val="28"/>
          <w:lang w:val="en-US" w:eastAsia="zh-CN"/>
        </w:rPr>
      </w:pPr>
      <w:r>
        <w:rPr>
          <w:rFonts w:hint="eastAsia" w:ascii="仿宋" w:hAnsi="仿宋" w:eastAsia="仿宋" w:cs="仿宋"/>
          <w:color w:val="000000"/>
          <w:sz w:val="28"/>
          <w:szCs w:val="28"/>
          <w:shd w:val="clear" w:color="auto" w:fill="FFFFFF"/>
        </w:rPr>
        <w:t xml:space="preserve">2024年  </w:t>
      </w:r>
      <w:r>
        <w:rPr>
          <w:rFonts w:hint="eastAsia" w:ascii="仿宋" w:hAnsi="仿宋" w:eastAsia="仿宋" w:cs="仿宋"/>
          <w:color w:val="000000"/>
          <w:sz w:val="28"/>
          <w:szCs w:val="28"/>
          <w:shd w:val="clear" w:color="auto" w:fill="FFFFFF"/>
          <w:lang w:val="en-US" w:eastAsia="zh-CN"/>
        </w:rPr>
        <w:t xml:space="preserve"> 月    日</w:t>
      </w:r>
    </w:p>
    <w:p/>
    <w:p>
      <w:pPr>
        <w:ind w:firstLine="5040" w:firstLineChars="1800"/>
        <w:rPr>
          <w:rFonts w:ascii="仿宋" w:hAnsi="仿宋" w:eastAsia="仿宋" w:cs="仿宋"/>
          <w:sz w:val="28"/>
          <w:szCs w:val="28"/>
        </w:rPr>
      </w:pPr>
      <w:r>
        <w:rPr>
          <w:rFonts w:hint="eastAsia" w:ascii="仿宋" w:hAnsi="仿宋" w:eastAsia="仿宋" w:cs="仿宋"/>
          <w:color w:val="FF0000"/>
          <w:sz w:val="28"/>
          <w:szCs w:val="28"/>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9A5A3"/>
    <w:multiLevelType w:val="singleLevel"/>
    <w:tmpl w:val="F879A5A3"/>
    <w:lvl w:ilvl="0" w:tentative="0">
      <w:start w:val="2"/>
      <w:numFmt w:val="decimal"/>
      <w:suff w:val="nothing"/>
      <w:lvlText w:val="%1、"/>
      <w:lvlJc w:val="left"/>
    </w:lvl>
  </w:abstractNum>
  <w:abstractNum w:abstractNumId="1">
    <w:nsid w:val="1AC72EBC"/>
    <w:multiLevelType w:val="multilevel"/>
    <w:tmpl w:val="1AC72EB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2"/>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7DECE48"/>
    <w:multiLevelType w:val="singleLevel"/>
    <w:tmpl w:val="27DECE48"/>
    <w:lvl w:ilvl="0" w:tentative="0">
      <w:start w:val="1"/>
      <w:numFmt w:val="decimal"/>
      <w:suff w:val="nothing"/>
      <w:lvlText w:val="（%1）"/>
      <w:lvlJc w:val="left"/>
    </w:lvl>
  </w:abstractNum>
  <w:abstractNum w:abstractNumId="3">
    <w:nsid w:val="38A11C75"/>
    <w:multiLevelType w:val="singleLevel"/>
    <w:tmpl w:val="38A11C75"/>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YzAyNjBmZWIwNGJlY2E5NTI0Y2JmZjRhYjMyNzMifQ=="/>
  </w:docVars>
  <w:rsids>
    <w:rsidRoot w:val="008C0954"/>
    <w:rsid w:val="000E28BD"/>
    <w:rsid w:val="001866AE"/>
    <w:rsid w:val="003C63F6"/>
    <w:rsid w:val="005F0275"/>
    <w:rsid w:val="008C0954"/>
    <w:rsid w:val="00AC57D6"/>
    <w:rsid w:val="00D55DDC"/>
    <w:rsid w:val="00FA5347"/>
    <w:rsid w:val="022C2B1B"/>
    <w:rsid w:val="0357709F"/>
    <w:rsid w:val="05D47115"/>
    <w:rsid w:val="082D50C8"/>
    <w:rsid w:val="0A3B7763"/>
    <w:rsid w:val="0A9B28F7"/>
    <w:rsid w:val="0AF4730B"/>
    <w:rsid w:val="0BA6675F"/>
    <w:rsid w:val="0CF55068"/>
    <w:rsid w:val="110F36F7"/>
    <w:rsid w:val="12744159"/>
    <w:rsid w:val="158A6D03"/>
    <w:rsid w:val="15B87DAF"/>
    <w:rsid w:val="15E038B4"/>
    <w:rsid w:val="16970417"/>
    <w:rsid w:val="17AE3C6A"/>
    <w:rsid w:val="19571E4D"/>
    <w:rsid w:val="19632DB3"/>
    <w:rsid w:val="1A424B3D"/>
    <w:rsid w:val="1B375FDC"/>
    <w:rsid w:val="1C4C0F2C"/>
    <w:rsid w:val="1CA47D82"/>
    <w:rsid w:val="1D6F3E9B"/>
    <w:rsid w:val="1DB16262"/>
    <w:rsid w:val="1EA638ED"/>
    <w:rsid w:val="1EB83620"/>
    <w:rsid w:val="2234120F"/>
    <w:rsid w:val="22F8351F"/>
    <w:rsid w:val="2345176A"/>
    <w:rsid w:val="2435301D"/>
    <w:rsid w:val="243954AE"/>
    <w:rsid w:val="272F01F7"/>
    <w:rsid w:val="27C052F3"/>
    <w:rsid w:val="296F0D7F"/>
    <w:rsid w:val="29986528"/>
    <w:rsid w:val="2BFE65C2"/>
    <w:rsid w:val="2C8A08B6"/>
    <w:rsid w:val="2D1F0EDE"/>
    <w:rsid w:val="2DC518B5"/>
    <w:rsid w:val="30EC54BC"/>
    <w:rsid w:val="32735835"/>
    <w:rsid w:val="3566043F"/>
    <w:rsid w:val="37660868"/>
    <w:rsid w:val="383457A4"/>
    <w:rsid w:val="3E116445"/>
    <w:rsid w:val="40153FD6"/>
    <w:rsid w:val="410D73A4"/>
    <w:rsid w:val="43A44D15"/>
    <w:rsid w:val="440E6370"/>
    <w:rsid w:val="468123C6"/>
    <w:rsid w:val="481152C5"/>
    <w:rsid w:val="4B5859E8"/>
    <w:rsid w:val="4D1F0243"/>
    <w:rsid w:val="4D926C66"/>
    <w:rsid w:val="4EBC7D13"/>
    <w:rsid w:val="4F4A46C8"/>
    <w:rsid w:val="561C5C67"/>
    <w:rsid w:val="58874BE6"/>
    <w:rsid w:val="590A624B"/>
    <w:rsid w:val="596A347D"/>
    <w:rsid w:val="5B9242D5"/>
    <w:rsid w:val="5D5E0913"/>
    <w:rsid w:val="5F447FDD"/>
    <w:rsid w:val="5FB567E4"/>
    <w:rsid w:val="6028345A"/>
    <w:rsid w:val="60FF54EF"/>
    <w:rsid w:val="616B095C"/>
    <w:rsid w:val="65B37C6A"/>
    <w:rsid w:val="66346BD4"/>
    <w:rsid w:val="6C7B7A1B"/>
    <w:rsid w:val="6E076DA5"/>
    <w:rsid w:val="6E565636"/>
    <w:rsid w:val="6EF70BC7"/>
    <w:rsid w:val="6F4622F9"/>
    <w:rsid w:val="708E10B8"/>
    <w:rsid w:val="72C15774"/>
    <w:rsid w:val="75CB06B8"/>
    <w:rsid w:val="764535CC"/>
    <w:rsid w:val="77302EC9"/>
    <w:rsid w:val="77700B76"/>
    <w:rsid w:val="7791148D"/>
    <w:rsid w:val="78F84E78"/>
    <w:rsid w:val="7949458C"/>
    <w:rsid w:val="7A014E87"/>
    <w:rsid w:val="7F287D23"/>
    <w:rsid w:val="7F57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60" w:lineRule="auto"/>
      <w:ind w:firstLine="16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6"/>
    <w:autoRedefine/>
    <w:qFormat/>
    <w:uiPriority w:val="99"/>
    <w:pPr>
      <w:keepNext/>
      <w:ind w:firstLine="0" w:firstLineChars="0"/>
      <w:jc w:val="center"/>
      <w:outlineLvl w:val="0"/>
    </w:pPr>
    <w:rPr>
      <w:rFonts w:eastAsia="黑体"/>
      <w:b/>
      <w:bCs/>
      <w:sz w:val="32"/>
      <w:szCs w:val="20"/>
    </w:rPr>
  </w:style>
  <w:style w:type="paragraph" w:styleId="4">
    <w:name w:val="heading 2"/>
    <w:basedOn w:val="1"/>
    <w:next w:val="1"/>
    <w:link w:val="17"/>
    <w:autoRedefine/>
    <w:qFormat/>
    <w:uiPriority w:val="99"/>
    <w:pPr>
      <w:keepNext/>
      <w:keepLines/>
      <w:ind w:firstLine="0" w:firstLineChars="0"/>
      <w:jc w:val="left"/>
      <w:outlineLvl w:val="1"/>
    </w:pPr>
    <w:rPr>
      <w:rFonts w:ascii="Arial" w:hAnsi="Arial"/>
      <w:b/>
      <w:bCs/>
      <w:sz w:val="28"/>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autoRedefine/>
    <w:unhideWhenUsed/>
    <w:qFormat/>
    <w:uiPriority w:val="0"/>
    <w:pPr>
      <w:keepNext/>
      <w:keepLines/>
      <w:numPr>
        <w:ilvl w:val="3"/>
        <w:numId w:val="1"/>
      </w:numPr>
      <w:spacing w:before="40" w:beforeLines="0" w:beforeAutospacing="0" w:after="50" w:afterLines="0" w:afterAutospacing="0" w:line="372" w:lineRule="auto"/>
      <w:ind w:firstLine="402"/>
      <w:outlineLvl w:val="3"/>
    </w:pPr>
    <w:rPr>
      <w:rFonts w:ascii="宋体" w:hAnsi="宋体"/>
      <w:b/>
      <w:sz w:val="3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style>
  <w:style w:type="paragraph" w:customStyle="1" w:styleId="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Body Text Indent"/>
    <w:basedOn w:val="1"/>
    <w:next w:val="1"/>
    <w:autoRedefine/>
    <w:unhideWhenUsed/>
    <w:qFormat/>
    <w:uiPriority w:val="0"/>
    <w:pPr>
      <w:ind w:firstLine="480"/>
    </w:pPr>
    <w:rPr>
      <w:rFonts w:ascii="宋体"/>
      <w:sz w:val="30"/>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rPr>
  </w:style>
  <w:style w:type="paragraph" w:styleId="10">
    <w:name w:val="Body Text First Indent 2"/>
    <w:basedOn w:val="8"/>
    <w:next w:val="6"/>
    <w:autoRedefine/>
    <w:unhideWhenUsed/>
    <w:qFormat/>
    <w:uiPriority w:val="0"/>
    <w:pPr>
      <w:autoSpaceDE w:val="0"/>
      <w:autoSpaceDN w:val="0"/>
      <w:adjustRightInd w:val="0"/>
      <w:ind w:left="420" w:firstLine="420"/>
      <w:jc w:val="left"/>
    </w:pPr>
    <w:rPr>
      <w:rFonts w:hint="eastAsia" w:ascii="Calibri" w:hAnsi="Calibri" w:eastAsia="Calibri"/>
      <w:kern w:val="0"/>
    </w:rPr>
  </w:style>
  <w:style w:type="character" w:customStyle="1" w:styleId="13">
    <w:name w:val="标题 1 Char"/>
    <w:basedOn w:val="12"/>
    <w:autoRedefine/>
    <w:qFormat/>
    <w:uiPriority w:val="9"/>
    <w:rPr>
      <w:rFonts w:ascii="Times New Roman" w:hAnsi="Times New Roman" w:eastAsia="宋体" w:cs="Times New Roman"/>
      <w:b/>
      <w:bCs/>
      <w:kern w:val="44"/>
      <w:sz w:val="44"/>
      <w:szCs w:val="44"/>
    </w:rPr>
  </w:style>
  <w:style w:type="character" w:customStyle="1" w:styleId="14">
    <w:name w:val="标题 2 Char"/>
    <w:basedOn w:val="12"/>
    <w:autoRedefine/>
    <w:semiHidden/>
    <w:qFormat/>
    <w:uiPriority w:val="9"/>
    <w:rPr>
      <w:rFonts w:asciiTheme="majorHAnsi" w:hAnsiTheme="majorHAnsi" w:eastAsiaTheme="majorEastAsia" w:cstheme="majorBidi"/>
      <w:b/>
      <w:bCs/>
      <w:sz w:val="32"/>
      <w:szCs w:val="32"/>
    </w:rPr>
  </w:style>
  <w:style w:type="paragraph" w:customStyle="1" w:styleId="15">
    <w:name w:val="UserStyle_0"/>
    <w:basedOn w:val="1"/>
    <w:autoRedefine/>
    <w:qFormat/>
    <w:uiPriority w:val="0"/>
    <w:pPr>
      <w:tabs>
        <w:tab w:val="left" w:pos="0"/>
        <w:tab w:val="left" w:pos="540"/>
        <w:tab w:val="left" w:pos="630"/>
        <w:tab w:val="left" w:pos="1440"/>
      </w:tabs>
      <w:spacing w:after="120"/>
      <w:ind w:left="420" w:leftChars="200" w:firstLine="420"/>
      <w:textAlignment w:val="baseline"/>
    </w:pPr>
    <w:rPr>
      <w:kern w:val="0"/>
      <w:sz w:val="20"/>
      <w:szCs w:val="20"/>
    </w:rPr>
  </w:style>
  <w:style w:type="character" w:customStyle="1" w:styleId="16">
    <w:name w:val="标题 1 字符"/>
    <w:basedOn w:val="12"/>
    <w:link w:val="3"/>
    <w:autoRedefine/>
    <w:qFormat/>
    <w:locked/>
    <w:uiPriority w:val="99"/>
    <w:rPr>
      <w:rFonts w:ascii="Times New Roman" w:hAnsi="Times New Roman" w:eastAsia="黑体" w:cs="Times New Roman"/>
      <w:b/>
      <w:bCs/>
      <w:sz w:val="32"/>
      <w:szCs w:val="20"/>
    </w:rPr>
  </w:style>
  <w:style w:type="character" w:customStyle="1" w:styleId="17">
    <w:name w:val="标题 2 字符"/>
    <w:basedOn w:val="12"/>
    <w:link w:val="4"/>
    <w:autoRedefine/>
    <w:qFormat/>
    <w:locked/>
    <w:uiPriority w:val="99"/>
    <w:rPr>
      <w:rFonts w:ascii="Arial" w:hAnsi="Arial" w:eastAsia="宋体" w:cs="Times New Roman"/>
      <w:b/>
      <w:bCs/>
      <w:sz w:val="28"/>
      <w:szCs w:val="32"/>
    </w:rPr>
  </w:style>
  <w:style w:type="paragraph" w:styleId="18">
    <w:name w:val="List Paragraph"/>
    <w:basedOn w:val="1"/>
    <w:autoRedefine/>
    <w:unhideWhenUsed/>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430</Words>
  <Characters>2456</Characters>
  <Lines>20</Lines>
  <Paragraphs>5</Paragraphs>
  <TotalTime>9</TotalTime>
  <ScaleCrop>false</ScaleCrop>
  <LinksUpToDate>false</LinksUpToDate>
  <CharactersWithSpaces>2881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2024-03-14T08:02:00Z</dcterms:created>
  <dc:creator>Administrator</dc:creator>
  <cp:lastModifiedBy>贵之</cp:lastModifiedBy>
  <dcterms:modified xsi:type="dcterms:W3CDTF">2024-03-21T07:14:24Z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EA244D0F062D46A79A2E6C20CEB27BFF_13</vt:lpwstr>
  </property>
</Properties>
</file>