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440605-2024-01327</w:t>
      </w:r>
    </w:p>
    <w:p>
      <w:pPr>
        <w:pStyle w:val="null3"/>
        <w:jc w:val="center"/>
        <w:outlineLvl w:val="3"/>
      </w:pPr>
      <w:r>
        <w:rPr>
          <w:b/>
          <w:sz w:val="24"/>
        </w:rPr>
        <w:t>采购项目编号：</w:t>
      </w:r>
      <w:r>
        <w:rPr>
          <w:b/>
          <w:sz w:val="24"/>
        </w:rPr>
        <w:t>SSZ-2024G04</w:t>
      </w:r>
    </w:p>
    <w:p>
      <w:pPr>
        <w:pStyle w:val="null3"/>
        <w:jc w:val="center"/>
        <w:outlineLvl w:val="3"/>
      </w:pPr>
      <w:r>
        <w:rPr>
          <w:b/>
          <w:sz w:val="24"/>
        </w:rPr>
        <w:t>项目名称：</w:t>
      </w:r>
      <w:r>
        <w:rPr>
          <w:b/>
          <w:sz w:val="24"/>
        </w:rPr>
        <w:t>2024年度狮山镇红火蚁防控服务采购项目</w:t>
      </w:r>
    </w:p>
    <w:p>
      <w:pPr>
        <w:pStyle w:val="null3"/>
        <w:jc w:val="center"/>
        <w:outlineLvl w:val="3"/>
      </w:pPr>
      <w:r>
        <w:rPr>
          <w:b/>
          <w:sz w:val="24"/>
        </w:rPr>
        <w:t>采购人：</w:t>
      </w:r>
      <w:r>
        <w:rPr>
          <w:b/>
          <w:sz w:val="24"/>
        </w:rPr>
        <w:t>佛山市南海区狮山镇农业农村办公室</w:t>
      </w:r>
    </w:p>
    <w:p>
      <w:pPr>
        <w:pStyle w:val="null3"/>
        <w:jc w:val="center"/>
        <w:outlineLvl w:val="3"/>
      </w:pPr>
      <w:r>
        <w:rPr>
          <w:b/>
          <w:sz w:val="24"/>
        </w:rPr>
        <w:t>采购代理机构：</w:t>
      </w:r>
      <w:r>
        <w:rPr>
          <w:b/>
          <w:sz w:val="24"/>
        </w:rPr>
        <w:t>北京建智达工程管理股份有限公司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北京建智达工程管理股份有限公司</w:t>
      </w:r>
      <w:r>
        <w:rPr/>
        <w:t>受</w:t>
      </w:r>
      <w:r>
        <w:rPr/>
        <w:t>佛山市南海区狮山镇农业农村办公室</w:t>
      </w:r>
      <w:r>
        <w:rPr/>
        <w:t>的委托，采用</w:t>
      </w:r>
      <w:r>
        <w:rPr/>
        <w:t>竞争性磋商</w:t>
      </w:r>
      <w:r>
        <w:rPr/>
        <w:t>方式组织采购</w:t>
      </w:r>
      <w:r>
        <w:rPr/>
        <w:t>2024年度狮山镇红火蚁防控服务采购项目</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2024年度狮山镇红火蚁防控服务采购项目</w:t>
      </w:r>
    </w:p>
    <w:p>
      <w:pPr>
        <w:pStyle w:val="null3"/>
        <w:ind w:firstLine="480"/>
      </w:pPr>
      <w:r>
        <w:rPr/>
        <w:t>采购计划编号：</w:t>
      </w:r>
      <w:r>
        <w:rPr/>
        <w:t>440605-2024-01327</w:t>
      </w:r>
    </w:p>
    <w:p>
      <w:pPr>
        <w:pStyle w:val="null3"/>
        <w:ind w:firstLine="480"/>
      </w:pPr>
      <w:r>
        <w:rPr/>
        <w:t>采购项目编号：</w:t>
      </w:r>
      <w:r>
        <w:rPr/>
        <w:t>SSZ-2024G04</w:t>
      </w:r>
    </w:p>
    <w:p>
      <w:pPr>
        <w:pStyle w:val="null3"/>
        <w:ind w:firstLine="480"/>
      </w:pPr>
      <w:r>
        <w:rPr/>
        <w:t>采购方式：</w:t>
      </w:r>
      <w:r>
        <w:rPr/>
        <w:t>竞争性磋商</w:t>
      </w:r>
    </w:p>
    <w:p>
      <w:pPr>
        <w:pStyle w:val="null3"/>
        <w:ind w:firstLine="480"/>
      </w:pPr>
      <w:r>
        <w:rPr/>
        <w:t>预算金额：</w:t>
      </w:r>
      <w:r>
        <w:rPr/>
        <w:t>1,546,537.92</w:t>
      </w:r>
      <w:r>
        <w:rPr/>
        <w:t>元</w:t>
      </w:r>
    </w:p>
    <w:p>
      <w:pPr>
        <w:pStyle w:val="null3"/>
        <w:outlineLvl w:val="3"/>
      </w:pPr>
      <w:r>
        <w:rPr>
          <w:b/>
          <w:sz w:val="24"/>
        </w:rPr>
        <w:t>2.项目内容及需求情况（采购项目技术规格、参数及要求）</w:t>
      </w:r>
    </w:p>
    <w:p>
      <w:pPr>
        <w:pStyle w:val="null3"/>
      </w:pPr>
    </w:p>
    <w:p>
      <w:pPr>
        <w:pStyle w:val="null3"/>
      </w:pPr>
      <w:r>
        <w:rPr/>
        <w:t>采购包1(2024年度狮山镇红火蚁防控服务采购项目（官窑片区）):</w:t>
      </w:r>
    </w:p>
    <w:p>
      <w:pPr>
        <w:pStyle w:val="null3"/>
      </w:pPr>
      <w:r>
        <w:rPr/>
        <w:t>采购包预算金额：523,299.84元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2024年度狮山镇红火蚁防控服务采购项目（官窑片区）</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合同履行期限：★自合同签订生效之日起至2025年3月31日。</w:t>
      </w:r>
    </w:p>
    <w:p>
      <w:pPr>
        <w:pStyle w:val="null3"/>
      </w:pPr>
    </w:p>
    <w:p>
      <w:pPr>
        <w:pStyle w:val="null3"/>
      </w:pPr>
      <w:r>
        <w:rPr/>
        <w:t>采购包2(2024年度狮山镇红火蚁防控服务采购项目（小塘片区）):</w:t>
      </w:r>
    </w:p>
    <w:p>
      <w:pPr>
        <w:pStyle w:val="null3"/>
      </w:pPr>
      <w:r>
        <w:rPr/>
        <w:t>采购包预算金额：495,265.92元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其他服务</w:t>
            </w:r>
          </w:p>
        </w:tc>
        <w:tc>
          <w:tcPr>
            <w:tcW w:type="dxa" w:w="2136"/>
          </w:tcPr>
          <w:p>
            <w:pPr>
              <w:pStyle w:val="null3"/>
            </w:pPr>
            <w:r>
              <w:rPr/>
              <w:t>2024年度狮山镇红火蚁防控服务采购项目（小塘片区）</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合同履行期限：★自合同签订生效之日起至2025年3月31日。</w:t>
      </w:r>
    </w:p>
    <w:p>
      <w:pPr>
        <w:pStyle w:val="null3"/>
      </w:pPr>
    </w:p>
    <w:p>
      <w:pPr>
        <w:pStyle w:val="null3"/>
      </w:pPr>
      <w:r>
        <w:rPr/>
        <w:t>采购包3(2024年度狮山镇红火蚁防控服务采购项目（罗村大圃片区）):</w:t>
      </w:r>
    </w:p>
    <w:p>
      <w:pPr>
        <w:pStyle w:val="null3"/>
      </w:pPr>
      <w:r>
        <w:rPr/>
        <w:t>采购包预算金额：527,972.16元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其他服务</w:t>
            </w:r>
          </w:p>
        </w:tc>
        <w:tc>
          <w:tcPr>
            <w:tcW w:type="dxa" w:w="2136"/>
          </w:tcPr>
          <w:p>
            <w:pPr>
              <w:pStyle w:val="null3"/>
            </w:pPr>
            <w:r>
              <w:rPr/>
              <w:t>2024年度狮山镇红火蚁防控服务采购项目（罗村大圃片区）</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合同履行期限：★自合同签订生效之日起至2025年3月31日。</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须提供有效的营业执照（或事业单位法人证书，或社会团体法人登记证书，或其他具有独立承担民事责任的能力的有效证照）扫描件，如供应商为自然人的需提供自然人身份证明扫描件。分支机构参与磋商响应的，须提供总公司和分公司营业执照副本扫描件，总公司出具给分支机构的授权书。</w:t>
      </w:r>
    </w:p>
    <w:p>
      <w:pPr>
        <w:pStyle w:val="null3"/>
      </w:pPr>
    </w:p>
    <w:p>
      <w:pPr>
        <w:pStyle w:val="null3"/>
      </w:pPr>
      <w:r>
        <w:rPr/>
        <w:t>2）有依法缴纳税收和社会保障资金的良好记录：须提供以下任一项证明材料：①提供《政府采购供应商资格信用承诺函》（详见附件）。②响应文件提交截止日前6个月内（含响应截止时间当月）任1月份缴纳税收和社会保障资金的相关材料扫描件。 注：依法免税或不需要缴纳社会保障资金的，应提供相应文件证明。</w:t>
      </w:r>
    </w:p>
    <w:p>
      <w:pPr>
        <w:pStyle w:val="null3"/>
      </w:pPr>
    </w:p>
    <w:p>
      <w:pPr>
        <w:pStyle w:val="null3"/>
      </w:pPr>
      <w:r>
        <w:rPr/>
        <w:t>3）具有良好的商业信誉和健全的财务会计制度：须提供以下任一项证明材料：①提供《政府采购供应商资格信用承诺函》（详见附件）。②2022年或2023年度经审计的财务报告的扫描件（要求：财务状况报告须由第三方会计师事务所出具，能清晰显示第三方会计师事务所的印章，并能反映审计结论）。 ③基本开户银行出具的资信证明和开户证明的扫描件要求：资信证明书签署日期为自本项目磋商响应文件递交截止之日起，往前倒推计算的6个月内任1月份。</w:t>
      </w:r>
    </w:p>
    <w:p>
      <w:pPr>
        <w:pStyle w:val="null3"/>
      </w:pPr>
    </w:p>
    <w:p>
      <w:pPr>
        <w:pStyle w:val="null3"/>
      </w:pPr>
      <w:r>
        <w:rPr/>
        <w:t>4）履行合同所必需的设备和专业技术能力：提供履行合同所必需的设备和专业技术能力的设备及专业技术情况表或承诺函（格式自拟）。</w:t>
      </w:r>
    </w:p>
    <w:p>
      <w:pPr>
        <w:pStyle w:val="null3"/>
      </w:pPr>
    </w:p>
    <w:p>
      <w:pPr>
        <w:pStyle w:val="null3"/>
      </w:pPr>
      <w:r>
        <w:rPr/>
        <w:t>5）参加采购活动前3年内，在经营活动中没有重大违法记录：须提供下列任一项证明材料：①《政府采购供应商资格信用承诺函》。②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采购包1（2024年度狮山镇红火蚁防控服务采购项目（官窑片区））：</w:t>
      </w:r>
      <w:r>
        <w:rPr/>
        <w:t>本项目为专门面向中小企业采购项目，按《政府采购促进中小企业发展管理办法》（财库[2020]46号）或《财政部司法部关于政府采购支持监狱企业发展有关问题的通知》（财库〔2014〕68号）或《财政部民政部中国残疾人联合会关于促进残疾人就业政府采购政策的通知》（财库〔2017〕141号）相关规定，须提供对应的书面声明函。</w:t>
      </w:r>
    </w:p>
    <w:p>
      <w:pPr>
        <w:pStyle w:val="null3"/>
        <w:ind w:firstLine="480"/>
        <w:jc w:val="left"/>
      </w:pPr>
    </w:p>
    <w:p>
      <w:pPr>
        <w:pStyle w:val="null3"/>
        <w:jc w:val="left"/>
      </w:pPr>
      <w:r>
        <w:rPr/>
        <w:t>采购包2（2024年度狮山镇红火蚁防控服务采购项目（小塘片区））：</w:t>
      </w:r>
      <w:r>
        <w:rPr/>
        <w:t>本项目为专门面向中小企业采购项目，按《政府采购促进中小企业发展管理办法》（财库[2020]46号）或《财政部司法部关于政府采购支持监狱企业发展有关问题的通知》（财库〔2014〕68号）或《财政部民政部中国残疾人联合会关于促进残疾人就业政府采购政策的通知》（财库〔2017〕141号）相关规定，供应商须提供对应的书面声明函。</w:t>
      </w:r>
    </w:p>
    <w:p>
      <w:pPr>
        <w:pStyle w:val="null3"/>
        <w:ind w:firstLine="480"/>
        <w:jc w:val="left"/>
      </w:pPr>
    </w:p>
    <w:p>
      <w:pPr>
        <w:pStyle w:val="null3"/>
        <w:jc w:val="left"/>
      </w:pPr>
      <w:r>
        <w:rPr/>
        <w:t>采购包3（2024年度狮山镇红火蚁防控服务采购项目（罗村大圃片区））：</w:t>
      </w:r>
      <w:r>
        <w:rPr/>
        <w:t>本项目为专门面向中小企业采购项目，按《政府采购促进中小企业发展管理办法》（财库[2020]46号）或《财政部司法部关于政府采购支持监狱企业发展有关问题的通知》（财库〔2014〕68号）或《财政部民政部中国残疾人联合会关于促进残疾人就业政府采购政策的通知》（财库〔2017〕141号）相关规定，供应商须提供对应的书面声明函。</w:t>
      </w:r>
    </w:p>
    <w:p>
      <w:pPr>
        <w:pStyle w:val="null3"/>
        <w:outlineLvl w:val="3"/>
      </w:pPr>
      <w:r>
        <w:rPr>
          <w:b/>
          <w:sz w:val="24"/>
        </w:rPr>
        <w:t>3.本项目特定的资格要求：</w:t>
      </w:r>
    </w:p>
    <w:p>
      <w:pPr>
        <w:pStyle w:val="null3"/>
      </w:pPr>
    </w:p>
    <w:p>
      <w:pPr>
        <w:pStyle w:val="null3"/>
      </w:pPr>
      <w:r>
        <w:rPr/>
        <w:t>采购包1（2024年度狮山镇红火蚁防控服务采购项目（官窑片区））：</w:t>
      </w:r>
    </w:p>
    <w:p>
      <w:pPr>
        <w:pStyle w:val="null3"/>
      </w:pPr>
    </w:p>
    <w:p>
      <w:pPr>
        <w:pStyle w:val="null3"/>
      </w:pPr>
      <w:r>
        <w:rPr/>
        <w:t>1)供应商未被列入“信用中国”网站(www.creditchina.gov.cn)“记录失信被执行人或重大税收违法案件当事人名单或政府采购严重违法失信行为”记录名单；未处于中国政府采购网(www.ccgp.gov.cn)“政府采购严重违法失信行为信息记录”中的禁止参加政府采购活动期间。（以采购代理机构于磋商响应文件递交截止日当天在“信用中国”网站（www.creditchina.gov.cn）及中国政府采购网(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采购包2（2024年度狮山镇红火蚁防控服务采购项目（小塘片区））：</w:t>
      </w:r>
    </w:p>
    <w:p>
      <w:pPr>
        <w:pStyle w:val="null3"/>
      </w:pPr>
    </w:p>
    <w:p>
      <w:pPr>
        <w:pStyle w:val="null3"/>
      </w:pPr>
      <w:r>
        <w:rPr/>
        <w:t>1)供应商未被列入“信用中国”网站(www.creditchina.gov.cn)“记录失信被执行人或重大税收违法案件当事人名单或政府采购严重违法失信行为”记录名单；未处于中国政府采购网(www.ccgp.gov.cn)“政府采购严重违法失信行为信息记录”中的禁止参加政府采购活动期间。（以采购代理机构于磋商响应文件递交截止日当天在“信用中国”网站（www.creditchina.gov.cn）及中国政府采购网(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采购包3（2024年度狮山镇红火蚁防控服务采购项目（罗村大圃片区））：</w:t>
      </w:r>
    </w:p>
    <w:p>
      <w:pPr>
        <w:pStyle w:val="null3"/>
      </w:pPr>
    </w:p>
    <w:p>
      <w:pPr>
        <w:pStyle w:val="null3"/>
      </w:pPr>
      <w:r>
        <w:rPr/>
        <w:t>1)供应商未被列入“信用中国”网站(www.creditchina.gov.cn)“记录失信被执行人或重大税收违法案件当事人名单或政府采购严重违法失信行为”记录名单；未处于中国政府采购网(www.ccgp.gov.cn)“政府采购严重违法失信行为信息记录”中的禁止参加政府采购活动期间。（以采购代理机构于磋商响应文件递交截止日当天在“信用中国”网站（www.creditchina.gov.cn）及中国政府采购网(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佛山市南海区狮山镇农业农村办公室</w:t>
      </w:r>
    </w:p>
    <w:p>
      <w:pPr>
        <w:pStyle w:val="null3"/>
        <w:ind w:firstLine="480"/>
      </w:pPr>
      <w:r>
        <w:rPr/>
        <w:t>地址：</w:t>
      </w:r>
      <w:r>
        <w:rPr/>
        <w:t>广东省佛山市南海区狮山镇狮城路3号行政服务中心</w:t>
      </w:r>
    </w:p>
    <w:p>
      <w:pPr>
        <w:pStyle w:val="null3"/>
        <w:ind w:firstLine="480"/>
      </w:pPr>
      <w:r>
        <w:rPr/>
        <w:t>联系方式：</w:t>
      </w:r>
      <w:r>
        <w:rPr/>
        <w:t>0757-86668987</w:t>
      </w:r>
    </w:p>
    <w:p>
      <w:pPr>
        <w:pStyle w:val="null3"/>
        <w:outlineLvl w:val="3"/>
      </w:pPr>
      <w:r>
        <w:rPr>
          <w:b/>
          <w:sz w:val="24"/>
        </w:rPr>
        <w:t>2.采购代理机构信息</w:t>
      </w:r>
    </w:p>
    <w:p>
      <w:pPr>
        <w:pStyle w:val="null3"/>
        <w:ind w:firstLine="480"/>
      </w:pPr>
      <w:r>
        <w:rPr/>
        <w:t>名称：</w:t>
      </w:r>
      <w:r>
        <w:rPr/>
        <w:t>北京建智达工程管理股份有限公司</w:t>
      </w:r>
    </w:p>
    <w:p>
      <w:pPr>
        <w:pStyle w:val="null3"/>
        <w:ind w:firstLine="480"/>
      </w:pPr>
      <w:r>
        <w:rPr/>
        <w:t>地址：</w:t>
      </w:r>
      <w:r>
        <w:rPr/>
        <w:t>佛山市禅城区岭南大道北碧桂园城市花园中区一座23层</w:t>
      </w:r>
    </w:p>
    <w:p>
      <w:pPr>
        <w:pStyle w:val="null3"/>
        <w:ind w:firstLine="480"/>
      </w:pPr>
      <w:r>
        <w:rPr/>
        <w:t>联系方式：</w:t>
      </w:r>
      <w:r>
        <w:rPr/>
        <w:t>0757-83921423</w:t>
      </w:r>
    </w:p>
    <w:p>
      <w:pPr>
        <w:pStyle w:val="null3"/>
        <w:outlineLvl w:val="3"/>
      </w:pPr>
      <w:r>
        <w:rPr>
          <w:b/>
          <w:sz w:val="24"/>
        </w:rPr>
        <w:t>3.项目联系方式</w:t>
      </w:r>
    </w:p>
    <w:p>
      <w:pPr>
        <w:pStyle w:val="null3"/>
        <w:ind w:firstLine="480"/>
      </w:pPr>
      <w:r>
        <w:rPr/>
        <w:t>项目联系人：</w:t>
      </w:r>
      <w:r>
        <w:rPr/>
        <w:t>苏小姐</w:t>
      </w:r>
    </w:p>
    <w:p>
      <w:pPr>
        <w:pStyle w:val="null3"/>
        <w:ind w:firstLine="480"/>
      </w:pPr>
      <w:r>
        <w:rPr/>
        <w:t>电话：</w:t>
      </w:r>
      <w:r>
        <w:rPr/>
        <w:t>0757-83921423</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北京建智达工程管理股份有限公司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20"/>
        <w:jc w:val="both"/>
      </w:pPr>
      <w:r>
        <w:rPr>
          <w:color w:val="000000"/>
          <w:sz w:val="21"/>
        </w:rPr>
        <w:t>1.</w:t>
      </w:r>
      <w:r>
        <w:rPr>
          <w:color w:val="000000"/>
          <w:sz w:val="21"/>
        </w:rPr>
        <w:t>狮山镇辖区范围面积约</w:t>
      </w:r>
      <w:r>
        <w:rPr>
          <w:color w:val="000000"/>
          <w:sz w:val="21"/>
        </w:rPr>
        <w:t>331</w:t>
      </w:r>
      <w:r>
        <w:rPr>
          <w:color w:val="000000"/>
          <w:sz w:val="21"/>
        </w:rPr>
        <w:t>平方公里</w:t>
      </w:r>
      <w:r>
        <w:rPr>
          <w:color w:val="000000"/>
          <w:sz w:val="21"/>
        </w:rPr>
        <w:t>(</w:t>
      </w:r>
      <w:r>
        <w:rPr>
          <w:color w:val="000000"/>
          <w:sz w:val="21"/>
        </w:rPr>
        <w:t>其中官窑片区</w:t>
      </w:r>
      <w:r>
        <w:rPr>
          <w:color w:val="000000"/>
          <w:sz w:val="21"/>
        </w:rPr>
        <w:t>112</w:t>
      </w:r>
      <w:r>
        <w:rPr>
          <w:color w:val="000000"/>
          <w:sz w:val="21"/>
        </w:rPr>
        <w:t>平方公里；小塘片区</w:t>
      </w:r>
      <w:r>
        <w:rPr>
          <w:color w:val="000000"/>
          <w:sz w:val="21"/>
        </w:rPr>
        <w:t>106</w:t>
      </w:r>
      <w:r>
        <w:rPr>
          <w:color w:val="000000"/>
          <w:sz w:val="21"/>
        </w:rPr>
        <w:t>平方公里；罗村大圃片区</w:t>
      </w:r>
      <w:r>
        <w:rPr>
          <w:color w:val="000000"/>
          <w:sz w:val="21"/>
        </w:rPr>
        <w:t>113</w:t>
      </w:r>
      <w:r>
        <w:rPr>
          <w:color w:val="000000"/>
          <w:sz w:val="21"/>
        </w:rPr>
        <w:t>平方公里</w:t>
      </w:r>
      <w:r>
        <w:rPr>
          <w:color w:val="000000"/>
          <w:sz w:val="21"/>
        </w:rPr>
        <w:t>),</w:t>
      </w:r>
      <w:r>
        <w:rPr>
          <w:color w:val="000000"/>
          <w:sz w:val="21"/>
        </w:rPr>
        <w:t>现需通过对狮山辖区范围有害生物</w:t>
      </w:r>
      <w:r>
        <w:rPr>
          <w:color w:val="000000"/>
          <w:sz w:val="21"/>
        </w:rPr>
        <w:t>“</w:t>
      </w:r>
      <w:r>
        <w:rPr>
          <w:color w:val="000000"/>
          <w:sz w:val="21"/>
        </w:rPr>
        <w:t>红火蚁</w:t>
      </w:r>
      <w:r>
        <w:rPr>
          <w:color w:val="000000"/>
          <w:sz w:val="21"/>
        </w:rPr>
        <w:t>”</w:t>
      </w:r>
      <w:r>
        <w:rPr>
          <w:color w:val="000000"/>
          <w:sz w:val="21"/>
        </w:rPr>
        <w:t>进行防控建设，落实相关灭杀措施，把</w:t>
      </w:r>
      <w:r>
        <w:rPr>
          <w:color w:val="000000"/>
          <w:sz w:val="21"/>
        </w:rPr>
        <w:t>“</w:t>
      </w:r>
      <w:r>
        <w:rPr>
          <w:color w:val="000000"/>
          <w:sz w:val="21"/>
        </w:rPr>
        <w:t>红火蚁</w:t>
      </w:r>
      <w:r>
        <w:rPr>
          <w:color w:val="000000"/>
          <w:sz w:val="21"/>
        </w:rPr>
        <w:t>”</w:t>
      </w:r>
      <w:r>
        <w:rPr>
          <w:color w:val="000000"/>
          <w:sz w:val="21"/>
        </w:rPr>
        <w:t>控制在不影响工、农业生产及出口，不危害人民群众的生命财产，有效保障生态环境和人民安全，营造一个工、农业安全发展，群众安居乐业的和谐环境。</w:t>
      </w:r>
    </w:p>
    <w:p>
      <w:pPr>
        <w:pStyle w:val="null3"/>
        <w:ind w:firstLine="420"/>
        <w:jc w:val="both"/>
      </w:pPr>
      <w:r>
        <w:rPr>
          <w:sz w:val="21"/>
        </w:rPr>
        <w:t>2.</w:t>
      </w:r>
      <w:r>
        <w:rPr>
          <w:sz w:val="21"/>
        </w:rPr>
        <w:t>各片区服务范围</w:t>
      </w:r>
    </w:p>
    <w:tbl>
      <w:tblPr>
        <w:tblW w:w="0" w:type="auto"/>
        <w:tblBorders>
          <w:top w:val="single"/>
          <w:left w:val="single"/>
          <w:bottom w:val="single"/>
          <w:right w:val="single"/>
          <w:insideH w:val="single"/>
          <w:insideV w:val="single"/>
        </w:tblBorders>
      </w:tblPr>
      <w:tblGrid>
        <w:gridCol w:w="947"/>
        <w:gridCol w:w="6410"/>
        <w:gridCol w:w="947"/>
      </w:tblGrid>
      <w:tr>
        <w:tc>
          <w:tcPr>
            <w:tcW w:type="dxa" w:w="830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b/>
                <w:color w:val="000000"/>
                <w:sz w:val="19"/>
              </w:rPr>
              <w:t>官窑片区</w:t>
            </w:r>
          </w:p>
        </w:tc>
      </w:tr>
      <w:tr>
        <w:tc>
          <w:tcPr>
            <w:tcW w:type="dxa" w:w="947"/>
            <w:tcBorders>
              <w:top w:val="non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b/>
                <w:color w:val="000000"/>
                <w:sz w:val="19"/>
              </w:rPr>
              <w:t>序号</w:t>
            </w:r>
          </w:p>
        </w:tc>
        <w:tc>
          <w:tcPr>
            <w:tcW w:type="dxa" w:w="641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b/>
                <w:color w:val="000000"/>
                <w:sz w:val="19"/>
              </w:rPr>
              <w:t>服务范围</w:t>
            </w:r>
          </w:p>
        </w:tc>
        <w:tc>
          <w:tcPr>
            <w:tcW w:type="dxa" w:w="94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b/>
                <w:color w:val="000000"/>
                <w:sz w:val="19"/>
              </w:rPr>
              <w:t>备注</w:t>
            </w: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w:t>
            </w:r>
          </w:p>
        </w:tc>
        <w:tc>
          <w:tcPr>
            <w:tcW w:type="dxa" w:w="641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官窑社区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2</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七甫社区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3</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群岗村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4</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象岭村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5</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南浦村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6</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石澎村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7</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永安村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8</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黎岗村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9</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吴屋村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10</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永和村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11</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大榄村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12</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刘边村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13</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红星村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14</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汀圃村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15</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沙头村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16</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新和村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17</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凤岗村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18</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驿园社区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城市社区</w:t>
            </w: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19</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显岗村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20</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山南社区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21</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联表社区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22</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石碣社区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23</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塘联村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24</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万石村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25</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显子岗村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26</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龙头村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27</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沙水村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28</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石泉村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color w:val="000000"/>
                <w:sz w:val="19"/>
              </w:rPr>
              <w:t>29</w:t>
            </w:r>
          </w:p>
        </w:tc>
        <w:tc>
          <w:tcPr>
            <w:tcW w:type="dxa" w:w="6410"/>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color w:val="000000"/>
                <w:sz w:val="19"/>
              </w:rPr>
              <w:t>松岗社区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城市社区</w:t>
            </w: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30</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桃园社区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城市社区</w:t>
            </w:r>
          </w:p>
        </w:tc>
      </w:tr>
      <w:tr>
        <w:tc>
          <w:tcPr>
            <w:tcW w:type="dxa" w:w="94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4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94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94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4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94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94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4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94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830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b/>
                <w:color w:val="000000"/>
                <w:sz w:val="19"/>
              </w:rPr>
              <w:t>小塘片区</w:t>
            </w: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b/>
                <w:color w:val="000000"/>
                <w:sz w:val="19"/>
              </w:rPr>
              <w:t>序号</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b/>
                <w:color w:val="000000"/>
                <w:sz w:val="19"/>
              </w:rPr>
              <w:t>服务范围</w:t>
            </w:r>
          </w:p>
        </w:tc>
        <w:tc>
          <w:tcPr>
            <w:tcW w:type="dxa" w:w="94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b/>
                <w:color w:val="000000"/>
                <w:sz w:val="19"/>
              </w:rPr>
              <w:t>备注</w:t>
            </w:r>
          </w:p>
        </w:tc>
      </w:tr>
      <w:tr>
        <w:tc>
          <w:tcPr>
            <w:tcW w:type="dxa" w:w="94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w:t>
            </w:r>
          </w:p>
        </w:tc>
        <w:tc>
          <w:tcPr>
            <w:tcW w:type="dxa" w:w="641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唐边村</w:t>
            </w:r>
          </w:p>
        </w:tc>
        <w:tc>
          <w:tcPr>
            <w:tcW w:type="dxa" w:w="947"/>
            <w:tcBorders>
              <w:top w:val="non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2</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黄洞村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3</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朗下村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4</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狮北村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5</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华涌村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6</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罗洞村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7</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狮中村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8</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大涡塘村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9</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狮城社区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城市社区</w:t>
            </w: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10</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小塘社区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11</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洞边村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12</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五星村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13</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新境村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14</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莲塘村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15</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莲子塘村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16</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狮南村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17</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狮西村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18</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狮岭村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19</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塘中社区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城市社区</w:t>
            </w: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20</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龙塘社区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城市社区</w:t>
            </w: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21</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博爱社区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城市社区</w:t>
            </w:r>
          </w:p>
        </w:tc>
      </w:tr>
      <w:tr>
        <w:tc>
          <w:tcPr>
            <w:tcW w:type="dxa" w:w="94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4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94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94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4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94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947"/>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641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947"/>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8304"/>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b/>
                <w:color w:val="000000"/>
                <w:sz w:val="19"/>
              </w:rPr>
              <w:t>罗村大圃片区</w:t>
            </w: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b/>
                <w:color w:val="000000"/>
                <w:sz w:val="19"/>
              </w:rPr>
              <w:t>序号</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b/>
                <w:color w:val="000000"/>
                <w:sz w:val="19"/>
              </w:rPr>
              <w:t>服务范围</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b/>
                <w:color w:val="000000"/>
                <w:sz w:val="19"/>
              </w:rPr>
              <w:t>备注</w:t>
            </w:r>
          </w:p>
        </w:tc>
      </w:tr>
      <w:tr>
        <w:tc>
          <w:tcPr>
            <w:tcW w:type="dxa" w:w="94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w:t>
            </w:r>
          </w:p>
        </w:tc>
        <w:tc>
          <w:tcPr>
            <w:tcW w:type="dxa" w:w="641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白沙桥村</w:t>
            </w:r>
          </w:p>
        </w:tc>
        <w:tc>
          <w:tcPr>
            <w:tcW w:type="dxa" w:w="947"/>
            <w:tcBorders>
              <w:top w:val="non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2</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塘头村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3</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穆院村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4</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招大村</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5</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联星社区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6</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联和社区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7</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沙坑社区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8</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街边社区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9</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罗村社区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10</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芦塘社区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11</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上柏社区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12</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下柏社区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13</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务庄社区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14</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朗沙社区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15</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罗湖社区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城市社区</w:t>
            </w: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16</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乐安社区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城市社区</w:t>
            </w: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17</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状元社区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城市社区</w:t>
            </w: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18</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光明社区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城市社区</w:t>
            </w: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19</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颜峰社区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20</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兴贤社区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21</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谭边社区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22</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横岗社区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23</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高边社区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24</w:t>
            </w:r>
          </w:p>
        </w:tc>
        <w:tc>
          <w:tcPr>
            <w:tcW w:type="dxa" w:w="64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大浩湖社区</w:t>
            </w:r>
          </w:p>
        </w:tc>
        <w:tc>
          <w:tcPr>
            <w:tcW w:type="dxa" w:w="9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color w:val="000000"/>
                <w:sz w:val="19"/>
              </w:rPr>
              <w:t>城市社区</w:t>
            </w:r>
          </w:p>
        </w:tc>
      </w:tr>
    </w:tbl>
    <w:p>
      <w:pPr>
        <w:pStyle w:val="null3"/>
        <w:ind w:firstLine="480"/>
        <w:jc w:val="both"/>
      </w:pPr>
      <w:r>
        <w:rPr/>
        <w:t xml:space="preserve"> </w:t>
      </w:r>
    </w:p>
    <w:p>
      <w:pPr>
        <w:pStyle w:val="null3"/>
        <w:ind w:firstLine="480"/>
        <w:jc w:val="both"/>
      </w:pPr>
    </w:p>
    <w:p>
      <w:pPr>
        <w:pStyle w:val="null3"/>
      </w:pPr>
    </w:p>
    <w:p>
      <w:pPr>
        <w:pStyle w:val="null3"/>
      </w:pPr>
    </w:p>
    <w:p>
      <w:pPr>
        <w:pStyle w:val="null3"/>
      </w:pPr>
      <w:r>
        <w:rPr/>
        <w:t xml:space="preserve"> </w:t>
      </w:r>
    </w:p>
    <w:p>
      <w:pPr>
        <w:pStyle w:val="null3"/>
        <w:ind w:firstLine="480"/>
        <w:jc w:val="both"/>
      </w:pPr>
      <w:r>
        <w:rPr/>
        <w:t xml:space="preserve"> </w:t>
      </w:r>
    </w:p>
    <w:p>
      <w:pPr>
        <w:pStyle w:val="null3"/>
        <w:ind w:firstLine="480"/>
        <w:jc w:val="left"/>
      </w:pPr>
    </w:p>
    <w:p>
      <w:pPr>
        <w:pStyle w:val="null3"/>
      </w:pPr>
    </w:p>
    <w:p>
      <w:pPr>
        <w:pStyle w:val="null3"/>
      </w:pPr>
    </w:p>
    <w:p>
      <w:pPr>
        <w:pStyle w:val="null3"/>
      </w:pPr>
      <w:r>
        <w:rPr/>
        <w:t xml:space="preserve"> </w:t>
      </w:r>
    </w:p>
    <w:p>
      <w:pPr>
        <w:pStyle w:val="null3"/>
      </w:pPr>
    </w:p>
    <w:p>
      <w:pPr>
        <w:pStyle w:val="null3"/>
      </w:pPr>
      <w:r>
        <w:rPr/>
        <w:t>采购包1（2024年度狮山镇红火蚁防控服务采购项目（官窑片区））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★自合同签订生效之日起至2025年3月31日。</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1期：支付比例100%,★1、按季度（每三个月为一期）支付，每三个月对成交供应商的服务质量进行验收，验收合格后，采购人在当期结束后的30日内向成交供应商支付当期的服务费。  每期服务费按以下公式结算：  每期服务费﹦每月平均服务费×3－当期扣罚款项（若有，第一期的扣罚将合并在第二期中进行扣减）。   ★2、成交供应商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  ★3、采购人支付款项前，成交供应商应提供项目发生地依法纳税的有效发票，收款方、出具发票方均必须与成交供应商名称一致。  注：由于该项目涉及财政资金，若政府因政策调整或资金变动等不确定因素，采购人可单方面解约，成交供应商应配合办理工作交接及撤场事宜。采购人根据服务终止前成交供应商的实际服务量进行服务费用的结算，除结算前述服务费用之外，采购人不给予任何补偿。     因采购人原因导致在协议履行期内无法开展服务的，双方可自动解除本协议，采购人不负任何补偿责任。采购人根据服务终止前成交供应商的实际服务量进行服务费用的结算。</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1期：★本项目验收分季度验收和年度验收，均按百分制进行验收，验收得分与服务费挂钩。  ★（一）季度验收  1、验收方式： （1）是实地抽查，在下季度开始的第一个星期，由采购人辖下各片区农林服务中心工作站随机抽取辖区内若干个村（居）委会，分别组织村（居）农业干部、成交供应商主管一起到现场进行防治工作验收评分。 （2）是资料验收，由采购人对成交供应商提供的月度红火蚁巡查防控档案进行检查评分。  2、验收内容及分值标准：详见合同书《红火蚁防控验收内容》的季度验收标准。  3、季度验收扣罚标准：季度验收得分与季度服务费挂钩，具体计算公式为：季度验收实际支付服务费=季度应付服务费×季度验收得分/100。  ★（二）年度验收  1、验收方式： （1）是资料验收，由采购人对服务公司提供的年度红火蚁巡查防控档案进行检查评分； （2）是区级验收，年末经区级或以上部门对我镇年度红火蚁防控检查工作通报结果确定。  2、验收内容及分值标准：详见合同书《红火蚁防控验收内容》的年度验收标准。  3、年度验收扣罚标准：年度验收得分与第四季度服务费挂钩，具体计算公式为：第四季度实际支付服务费=第四季度验收实际支付服务费×年度验收得分/100。</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1、本项目以人民币为报价和结算货币。  2、报价中必须包括本项目的药品费用、人工费、员工意外保险、工伤、医疗、失业、养老保险、管理费、机械设备工具材料费、机械使用费、水费、电费、维修维护费、企业利润、技术指导费、风险费、突发事件处理费、规费、税费、合同实施过程中的应预见和不可预见费用等完成本采购内容所需的一切费用及企业利润。  3、供应商必须自行考虑在本项目实施期间的一切可能产生的费用，在项目的实施过程中，采购人将不再另行支付与本项目相关的任何费用（合同另有约定的除外）。  4、本项目采购预算为人民币523299.84元，报价超出采购预算的，作无效响应处理。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月度检查</w:t>
            </w:r>
          </w:p>
        </w:tc>
        <w:tc>
          <w:tcPr>
            <w:tcW w:type="dxa" w:w="2076"/>
          </w:tcPr>
          <w:p>
            <w:pPr>
              <w:pStyle w:val="null3"/>
              <w:jc w:val="left"/>
            </w:pPr>
            <w:r>
              <w:rPr/>
              <w:t>每月初，由各村（居）农业干部对负责片区的成交供应商上一个月的服务情况进行检查评定，评分结果交采购人辖下各片区农林服务中心工作站备案，由农林服务中心工作站将存在问题反馈成交供应商跟进整改，季度内同一问题出现两次或以上的，扣减当季度的对应验收内容分值。具体检查内容详见合同书《红火蚁防控月度检查内容》。</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随机抽查</w:t>
            </w:r>
          </w:p>
        </w:tc>
        <w:tc>
          <w:tcPr>
            <w:tcW w:type="dxa" w:w="2076"/>
          </w:tcPr>
          <w:p>
            <w:pPr>
              <w:pStyle w:val="null3"/>
              <w:jc w:val="left"/>
            </w:pPr>
            <w:r>
              <w:rPr/>
              <w:t>年度内采购人工作人员联同村（居）农业干部不定期随机对成交供应商所负责片区的村（居）进行随机抽查，发现一个蚁穴在当季度验收实际支付服务费中扣减200元，并通过水印相机拍照告知服务公司作为确认扣罚依据。</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因成交供应商在防治过程中药物使用导致第三方经济损失的，成交供应商承担赔偿责任。</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2024年度狮山镇红火蚁防控服务采购项目（官窑片区）</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523,299.84</w:t>
            </w:r>
          </w:p>
        </w:tc>
        <w:tc>
          <w:tcPr>
            <w:tcW w:type="dxa" w:w="933"/>
          </w:tcPr>
          <w:p>
            <w:pPr>
              <w:pStyle w:val="null3"/>
              <w:jc w:val="right"/>
            </w:pPr>
            <w:r>
              <w:rPr/>
              <w:t>523,299.84</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2024年度狮山镇红火蚁防控服务采购项目（官窑片区）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firstLine="480"/>
              <w:jc w:val="both"/>
            </w:pPr>
            <w:r>
              <w:rPr>
                <w:sz w:val="21"/>
              </w:rPr>
              <w:t>一、服务范围</w:t>
            </w:r>
          </w:p>
          <w:p>
            <w:pPr>
              <w:pStyle w:val="null3"/>
              <w:ind w:firstLine="480"/>
              <w:jc w:val="both"/>
            </w:pPr>
            <w:r>
              <w:rPr>
                <w:sz w:val="21"/>
              </w:rPr>
              <w:t xml:space="preserve">    </w:t>
            </w:r>
            <w:r>
              <w:rPr>
                <w:sz w:val="21"/>
              </w:rPr>
              <w:t>南海狮山镇官窑片区，面积约</w:t>
            </w:r>
            <w:r>
              <w:rPr>
                <w:sz w:val="21"/>
              </w:rPr>
              <w:t>112</w:t>
            </w:r>
            <w:r>
              <w:rPr>
                <w:sz w:val="21"/>
              </w:rPr>
              <w:t>平方公里。</w:t>
            </w:r>
          </w:p>
          <w:p>
            <w:pPr>
              <w:pStyle w:val="null3"/>
              <w:ind w:firstLine="480"/>
              <w:jc w:val="both"/>
            </w:pPr>
            <w:r>
              <w:rPr>
                <w:sz w:val="21"/>
              </w:rPr>
              <w:t>二、防治目标</w:t>
            </w:r>
          </w:p>
          <w:p>
            <w:pPr>
              <w:pStyle w:val="null3"/>
              <w:ind w:firstLine="420"/>
              <w:jc w:val="both"/>
            </w:pPr>
            <w:r>
              <w:rPr>
                <w:sz w:val="21"/>
              </w:rPr>
              <w:t>须达到省防治标准</w:t>
            </w:r>
            <w:r>
              <w:rPr>
                <w:sz w:val="21"/>
              </w:rPr>
              <w:t>1</w:t>
            </w:r>
            <w:r>
              <w:rPr>
                <w:sz w:val="21"/>
              </w:rPr>
              <w:t>级，即每百平方米面积小于</w:t>
            </w:r>
            <w:r>
              <w:rPr>
                <w:sz w:val="21"/>
              </w:rPr>
              <w:t>0.1</w:t>
            </w:r>
            <w:r>
              <w:rPr>
                <w:sz w:val="21"/>
              </w:rPr>
              <w:t>个蚁巢。</w:t>
            </w:r>
          </w:p>
          <w:p>
            <w:pPr>
              <w:pStyle w:val="null3"/>
              <w:ind w:firstLine="480"/>
              <w:jc w:val="both"/>
            </w:pPr>
            <w:r>
              <w:rPr>
                <w:sz w:val="21"/>
              </w:rPr>
              <w:t>三、服务内容及要求</w:t>
            </w:r>
          </w:p>
          <w:p>
            <w:pPr>
              <w:pStyle w:val="null3"/>
              <w:ind w:firstLine="420"/>
              <w:jc w:val="both"/>
            </w:pPr>
            <w:r>
              <w:rPr>
                <w:sz w:val="21"/>
              </w:rPr>
              <w:t>1</w:t>
            </w:r>
            <w:r>
              <w:rPr>
                <w:sz w:val="21"/>
              </w:rPr>
              <w:t>、成交供应商对所负责片区防治范围进行全面调查。开展灭前调查和灭后效果检查，做好建档工作并交付采购人。每个片区设立不少于</w:t>
            </w:r>
            <w:r>
              <w:rPr>
                <w:sz w:val="21"/>
              </w:rPr>
              <w:t>5</w:t>
            </w:r>
            <w:r>
              <w:rPr>
                <w:sz w:val="21"/>
              </w:rPr>
              <w:t>个红火蚁防控疫情监测点，按照红火蚁防控疫情监测点的标准要求由成交供应商出资建设。</w:t>
            </w:r>
          </w:p>
          <w:p>
            <w:pPr>
              <w:pStyle w:val="null3"/>
              <w:ind w:firstLine="420"/>
              <w:jc w:val="both"/>
            </w:pPr>
            <w:r>
              <w:rPr>
                <w:color w:val="000000"/>
                <w:sz w:val="21"/>
              </w:rPr>
              <w:t>2</w:t>
            </w:r>
            <w:r>
              <w:rPr>
                <w:color w:val="000000"/>
                <w:sz w:val="21"/>
              </w:rPr>
              <w:t>、</w:t>
            </w:r>
            <w:r>
              <w:rPr>
                <w:sz w:val="21"/>
              </w:rPr>
              <w:t>成交供应商</w:t>
            </w:r>
            <w:r>
              <w:rPr>
                <w:color w:val="000000"/>
                <w:sz w:val="21"/>
              </w:rPr>
              <w:t>要在各村（居）、各经济社上墙公布红火蚁防控服务热线，受理群众红火蚁疫情投诉，接到投诉后必须</w:t>
            </w:r>
            <w:r>
              <w:rPr>
                <w:color w:val="000000"/>
                <w:sz w:val="21"/>
              </w:rPr>
              <w:t>48</w:t>
            </w:r>
            <w:r>
              <w:rPr>
                <w:color w:val="000000"/>
                <w:sz w:val="21"/>
              </w:rPr>
              <w:t>小时内派出人员处理并做好灭杀记录。</w:t>
            </w:r>
          </w:p>
          <w:p>
            <w:pPr>
              <w:pStyle w:val="null3"/>
              <w:ind w:firstLine="420"/>
              <w:jc w:val="both"/>
            </w:pPr>
            <w:r>
              <w:rPr>
                <w:color w:val="000000"/>
                <w:sz w:val="21"/>
              </w:rPr>
              <w:t>3</w:t>
            </w:r>
            <w:r>
              <w:rPr>
                <w:color w:val="000000"/>
                <w:sz w:val="21"/>
              </w:rPr>
              <w:t>、</w:t>
            </w:r>
            <w:r>
              <w:rPr>
                <w:sz w:val="21"/>
              </w:rPr>
              <w:t>成交供应商</w:t>
            </w:r>
            <w:r>
              <w:rPr>
                <w:color w:val="000000"/>
                <w:sz w:val="21"/>
              </w:rPr>
              <w:t>需配备专用于红火蚁防控的汽车</w:t>
            </w:r>
            <w:r>
              <w:rPr>
                <w:color w:val="000000"/>
                <w:sz w:val="21"/>
              </w:rPr>
              <w:t>1</w:t>
            </w:r>
            <w:r>
              <w:rPr>
                <w:color w:val="000000"/>
                <w:sz w:val="21"/>
              </w:rPr>
              <w:t>台，汽车车身需贴上</w:t>
            </w:r>
            <w:r>
              <w:rPr>
                <w:color w:val="000000"/>
                <w:sz w:val="21"/>
              </w:rPr>
              <w:t>“</w:t>
            </w:r>
            <w:r>
              <w:rPr>
                <w:color w:val="000000"/>
                <w:sz w:val="21"/>
              </w:rPr>
              <w:t>有害生物防治</w:t>
            </w:r>
            <w:r>
              <w:rPr>
                <w:color w:val="000000"/>
                <w:sz w:val="21"/>
              </w:rPr>
              <w:t>”</w:t>
            </w:r>
            <w:r>
              <w:rPr>
                <w:color w:val="000000"/>
                <w:sz w:val="21"/>
              </w:rPr>
              <w:t>字样标识。防控巡查工作人员统一穿有</w:t>
            </w:r>
            <w:r>
              <w:rPr>
                <w:sz w:val="21"/>
              </w:rPr>
              <w:t>成交供应商</w:t>
            </w:r>
            <w:r>
              <w:rPr>
                <w:color w:val="000000"/>
                <w:sz w:val="21"/>
              </w:rPr>
              <w:t>公司标识的服装，以接受社会监督。</w:t>
            </w:r>
          </w:p>
          <w:p>
            <w:pPr>
              <w:pStyle w:val="null3"/>
              <w:ind w:firstLine="420"/>
              <w:jc w:val="both"/>
            </w:pPr>
            <w:r>
              <w:rPr>
                <w:color w:val="000000"/>
                <w:sz w:val="21"/>
              </w:rPr>
              <w:t>4</w:t>
            </w:r>
            <w:r>
              <w:rPr>
                <w:color w:val="000000"/>
                <w:sz w:val="21"/>
              </w:rPr>
              <w:t>、</w:t>
            </w:r>
            <w:r>
              <w:rPr>
                <w:sz w:val="21"/>
              </w:rPr>
              <w:t>成交供应商</w:t>
            </w:r>
            <w:r>
              <w:rPr>
                <w:color w:val="000000"/>
                <w:sz w:val="21"/>
              </w:rPr>
              <w:t>自行采购防控所需的诱饵、药物以及工具、器皿等物品，在防治红火蚁工作中必须采用撒施饵剂和触杀粉剂、油乳水剂喷杀相结合的方法。第一次全面施药后，针对蚁害的实际情况制定相应的二次施药方法，要求能迅速把红火蚁灭治。以后每月实行监测与补药。</w:t>
            </w:r>
          </w:p>
          <w:p>
            <w:pPr>
              <w:pStyle w:val="null3"/>
              <w:ind w:firstLine="420"/>
              <w:jc w:val="both"/>
            </w:pPr>
            <w:r>
              <w:rPr>
                <w:color w:val="000000"/>
                <w:sz w:val="21"/>
              </w:rPr>
              <w:t>5</w:t>
            </w:r>
            <w:r>
              <w:rPr>
                <w:color w:val="000000"/>
                <w:sz w:val="21"/>
              </w:rPr>
              <w:t>、</w:t>
            </w:r>
            <w:r>
              <w:rPr>
                <w:sz w:val="21"/>
              </w:rPr>
              <w:t>成交供应商</w:t>
            </w:r>
            <w:r>
              <w:rPr>
                <w:color w:val="000000"/>
                <w:sz w:val="21"/>
              </w:rPr>
              <w:t>在现场施药防治工作中，要根据周边环境合理使用药物，避免造成第三方经济损失；实行覆盖饱和投药，不漏虫情，不漏地块，不漏现场的办法，进行全面检查灭治。</w:t>
            </w:r>
          </w:p>
          <w:p>
            <w:pPr>
              <w:pStyle w:val="null3"/>
              <w:ind w:firstLine="420"/>
              <w:jc w:val="both"/>
            </w:pPr>
            <w:r>
              <w:rPr>
                <w:color w:val="000000"/>
                <w:sz w:val="21"/>
              </w:rPr>
              <w:t>6</w:t>
            </w:r>
            <w:r>
              <w:rPr>
                <w:color w:val="000000"/>
                <w:sz w:val="21"/>
              </w:rPr>
              <w:t>、</w:t>
            </w:r>
            <w:r>
              <w:rPr>
                <w:sz w:val="21"/>
              </w:rPr>
              <w:t>成交供应商</w:t>
            </w:r>
            <w:r>
              <w:rPr>
                <w:color w:val="000000"/>
                <w:sz w:val="21"/>
              </w:rPr>
              <w:t>建立日常巡查制度。</w:t>
            </w:r>
            <w:r>
              <w:rPr>
                <w:sz w:val="21"/>
              </w:rPr>
              <w:t>日常巡查灭杀每次安排不少于</w:t>
            </w:r>
            <w:r>
              <w:rPr>
                <w:sz w:val="21"/>
              </w:rPr>
              <w:t>4</w:t>
            </w:r>
            <w:r>
              <w:rPr>
                <w:sz w:val="21"/>
              </w:rPr>
              <w:t>人对所负责片区范围内的村（居）开展巡查灭杀防治，工作开展情况需采用水印相机记录巡查日期和巡查地点，填写《巡查防控情况登记表》，每次巡查时必须知会巡查区域所属村（居）农业干部并在巡查结束后由其签名确认。每月对所负责片区范围内的村（居）进行不少于</w:t>
            </w:r>
            <w:r>
              <w:rPr>
                <w:sz w:val="21"/>
              </w:rPr>
              <w:t>2</w:t>
            </w:r>
            <w:r>
              <w:rPr>
                <w:sz w:val="21"/>
              </w:rPr>
              <w:t>次的巡查防治；在重点时期（</w:t>
            </w:r>
            <w:r>
              <w:rPr>
                <w:sz w:val="21"/>
              </w:rPr>
              <w:t>4-10</w:t>
            </w:r>
            <w:r>
              <w:rPr>
                <w:sz w:val="21"/>
              </w:rPr>
              <w:t>月）重点地域</w:t>
            </w:r>
            <w:r>
              <w:rPr>
                <w:sz w:val="21"/>
              </w:rPr>
              <w:t>(</w:t>
            </w:r>
            <w:r>
              <w:rPr>
                <w:sz w:val="21"/>
              </w:rPr>
              <w:t>鱼塘基地、公园绿地、运动场地、道路两旁等），每月对所负责片区范围内的村（居）开展不少于</w:t>
            </w:r>
            <w:r>
              <w:rPr>
                <w:sz w:val="21"/>
              </w:rPr>
              <w:t>3</w:t>
            </w:r>
            <w:r>
              <w:rPr>
                <w:sz w:val="21"/>
              </w:rPr>
              <w:t>次的巡查防治。如片区范围内举行大型活动，成交供应商应按采购人的要求加大人力、物力对活动范围内的红火蚁防控。</w:t>
            </w:r>
          </w:p>
          <w:p>
            <w:pPr>
              <w:pStyle w:val="null3"/>
              <w:ind w:firstLine="420"/>
              <w:jc w:val="both"/>
            </w:pPr>
            <w:r>
              <w:rPr>
                <w:sz w:val="21"/>
              </w:rPr>
              <w:t>7</w:t>
            </w:r>
            <w:r>
              <w:rPr>
                <w:sz w:val="21"/>
              </w:rPr>
              <w:t>、做好宣传培训工作。成交供应商在服务期内对所负责片区范围的每一个村（居）开展不少于</w:t>
            </w:r>
            <w:r>
              <w:rPr>
                <w:sz w:val="21"/>
              </w:rPr>
              <w:t>1</w:t>
            </w:r>
            <w:r>
              <w:rPr>
                <w:sz w:val="21"/>
              </w:rPr>
              <w:t>次的宣传培训工作，宣传培训可采取实地和课堂的形式开展。成交供应商应制定所负责片区范围每个村（居）的培训计划表、培训内容和有关资料等报采购人备案。</w:t>
            </w:r>
          </w:p>
          <w:p>
            <w:pPr>
              <w:pStyle w:val="null3"/>
              <w:ind w:firstLine="420"/>
              <w:jc w:val="both"/>
            </w:pPr>
            <w:r>
              <w:rPr>
                <w:sz w:val="21"/>
              </w:rPr>
              <w:t>8</w:t>
            </w:r>
            <w:r>
              <w:rPr>
                <w:sz w:val="21"/>
              </w:rPr>
              <w:t>、成交供应商做好红火蚁防治档案，每月将采取防治措施的日期、防治范围、防治措施种类、处理蚁巢数量、使用的药物及剂量、防治过程的图片、防治措施实施人员、电话投诉及处理情况信息等巡查村料装订成册，每季度上报采购人。</w:t>
            </w:r>
          </w:p>
          <w:p>
            <w:pPr>
              <w:pStyle w:val="null3"/>
              <w:ind w:firstLine="420"/>
              <w:jc w:val="both"/>
            </w:pPr>
            <w:r>
              <w:rPr>
                <w:color w:val="000000"/>
                <w:sz w:val="21"/>
              </w:rPr>
              <w:t>9</w:t>
            </w:r>
            <w:r>
              <w:rPr>
                <w:color w:val="000000"/>
                <w:sz w:val="21"/>
              </w:rPr>
              <w:t>、</w:t>
            </w:r>
            <w:r>
              <w:rPr>
                <w:sz w:val="21"/>
              </w:rPr>
              <w:t>成交供应商</w:t>
            </w:r>
            <w:r>
              <w:rPr>
                <w:color w:val="000000"/>
                <w:sz w:val="21"/>
              </w:rPr>
              <w:t>以片区范围内的村（居）为单位制作防治区域地图，明确标示各村（居）的红火蚁发生与防控区域。</w:t>
            </w:r>
          </w:p>
          <w:p>
            <w:pPr>
              <w:pStyle w:val="null3"/>
              <w:ind w:firstLine="420"/>
              <w:jc w:val="both"/>
            </w:pPr>
            <w:r>
              <w:rPr>
                <w:color w:val="000000"/>
                <w:sz w:val="21"/>
              </w:rPr>
              <w:t>10</w:t>
            </w:r>
            <w:r>
              <w:rPr>
                <w:color w:val="000000"/>
                <w:sz w:val="21"/>
              </w:rPr>
              <w:t>、年终及项目结束时，</w:t>
            </w:r>
            <w:r>
              <w:rPr>
                <w:sz w:val="21"/>
              </w:rPr>
              <w:t>成交供应商</w:t>
            </w:r>
            <w:r>
              <w:rPr>
                <w:color w:val="000000"/>
                <w:sz w:val="21"/>
              </w:rPr>
              <w:t>需向采购人提供工作总结报告和所有普查监测防治成果资料，包括纸质资料和电子文档。</w:t>
            </w:r>
          </w:p>
          <w:p>
            <w:pPr>
              <w:pStyle w:val="null3"/>
              <w:ind w:firstLine="480"/>
              <w:jc w:val="both"/>
            </w:pPr>
            <w:r>
              <w:rPr>
                <w:color w:val="000000"/>
                <w:sz w:val="21"/>
              </w:rPr>
              <w:t xml:space="preserve">    11</w:t>
            </w:r>
            <w:r>
              <w:rPr>
                <w:color w:val="000000"/>
                <w:sz w:val="21"/>
              </w:rPr>
              <w:t>、</w:t>
            </w:r>
            <w:r>
              <w:rPr>
                <w:sz w:val="21"/>
              </w:rPr>
              <w:t>成交供应商</w:t>
            </w:r>
            <w:r>
              <w:rPr>
                <w:color w:val="000000"/>
                <w:sz w:val="21"/>
              </w:rPr>
              <w:t>拟委派的工作人员在日常红火蚁防治工作中，发生的一切安全责任事故，由</w:t>
            </w:r>
            <w:r>
              <w:rPr>
                <w:sz w:val="21"/>
              </w:rPr>
              <w:t>成交供应商</w:t>
            </w:r>
            <w:r>
              <w:rPr>
                <w:color w:val="000000"/>
                <w:sz w:val="21"/>
              </w:rPr>
              <w:t>承担，采购人不负任何责任。若造成群众财产安全损失的，由</w:t>
            </w:r>
            <w:r>
              <w:rPr>
                <w:sz w:val="21"/>
              </w:rPr>
              <w:t>成交供应商</w:t>
            </w:r>
            <w:r>
              <w:rPr>
                <w:color w:val="000000"/>
                <w:sz w:val="21"/>
              </w:rPr>
              <w:t>负责经济赔偿，并承担涉及的一切法律责任。</w:t>
            </w:r>
            <w:r>
              <w:rPr>
                <w:sz w:val="21"/>
              </w:rPr>
              <w:t xml:space="preserve"> </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p>
    <w:p>
      <w:pPr>
        <w:pStyle w:val="null3"/>
      </w:pPr>
      <w:r>
        <w:rPr/>
        <w:t>采购包2（2024年度狮山镇红火蚁防控服务采购项目（小塘片区））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★自合同签订生效之日起至2025年3月31日。</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1期：支付比例100%,★1、按季度（每三个月为一期）支付，每三个月对成交供应商的服务质量进行验收，验收合格后，采购人在当期结束后的30日内向成交供应商支付当期的服务费。  每期服务费按以下公式结算：  每期服务费﹦每月平均服务费×3－当期扣罚款项（若有，第一期的扣罚将合并在第二期中进行扣减）。   ★2、成交供应商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  ★3、采购人支付款项前，成交供应商应提供项目发生地依法纳税的有效发票，收款方、出具发票方均必须与成交供应商名称一致。  注：由于该项目涉及财政资金，若政府因政策调整或资金变动等不确定因素，采购人可单方面解约，成交供应商应配合办理工作交接及撤场事宜。采购人根据服务终止前成交供应商的实际服务量进行服务费用的结算，除结算前述服务费用之外，采购人不给予任何补偿。     因采购人原因导致在协议履行期内无法开展服务的，双方可自动解除本协议，采购人不负任何补偿责任。采购人根据服务终止前成交供应商的实际服务量进行服务费用的结算。</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1期：★本项目验收分季度验收和年度验收，均按百分制进行验收，验收得分与服务费挂钩。  ★（一）季度验收  1、验收方式： （1）是实地抽查，在下季度开始的第一个星期，由采购人辖下各片区农林服务中心工作站随机抽取辖区内若干个村（居）委会，分别组织村（居）农业干部、成交供应商主管一起到现场进行防治工作验收评分。 （2）是资料验收，由采购人对成交供应商提供的月度红火蚁巡查防控档案进行检查评分。  2、验收内容及分值标准：详见合同书《红火蚁防控验收内容》的季度验收标准。  3、季度验收扣罚标准：季度验收得分与季度服务费挂钩，具体计算公式为：季度验收实际支付服务费=季度应付服务费×季度验收得分/100。  ★（二）年度验收  1、验收方式： （1）是资料验收，由采购人对服务公司提供的年度红火蚁巡查防控档案进行检查评分； （2）是区级验收，年末经区级或以上部门对我镇年度红火蚁防控检查工作通报结果确定。  2、验收内容及分值标准：详见合同书《红火蚁防控验收内容》的年度验收标准。  3、年度验收扣罚标准：年度验收得分与第四季度服务费挂钩，具体计算公式为：第四季度实际支付服务费=第四季度验收实际支付服务费×年度验收得分/100。</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1、本项目以人民币为报价和结算货币。  2、报价中必须包括本项目的药品费用、人工费、员工意外保险、工伤、医疗、失业、养老保险、管理费、机械设备工具材料费、机械使用费、水费、电费、维修维护费、企业利润、技术指导费、风险费、突发事件处理费、规费、税费、合同实施过程中的应预见和不可预见费用等完成本采购内容所需的一切费用及企业利润。  3、供应商必须自行考虑在本项目实施期间的一切可能产生的费用，在项目的实施过程中，采购人将不再另行支付与本项目相关的任何费用（合同另有约定的除外）。  4、本项目采购预算为人民币495265.92元，报价超出采购预算的，作无效响应处理。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月度检查</w:t>
            </w:r>
          </w:p>
        </w:tc>
        <w:tc>
          <w:tcPr>
            <w:tcW w:type="dxa" w:w="2076"/>
          </w:tcPr>
          <w:p>
            <w:pPr>
              <w:pStyle w:val="null3"/>
              <w:jc w:val="left"/>
            </w:pPr>
            <w:r>
              <w:rPr/>
              <w:t>每月初，由各村（居）农业干部对负责片区的成交供应商上一个月的服务情况进行检查评定，评分结果交采购人辖下各片区农林服务中心工作站备案，由农林服务中心工作站将存在问题反馈成交供应商跟进整改，季度内同一问题出现两次或以上的，扣减当季度的对应验收内容分值。具体检查内容详见合同书《红火蚁防控月度检查内容》。</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随机抽查</w:t>
            </w:r>
          </w:p>
        </w:tc>
        <w:tc>
          <w:tcPr>
            <w:tcW w:type="dxa" w:w="2076"/>
          </w:tcPr>
          <w:p>
            <w:pPr>
              <w:pStyle w:val="null3"/>
              <w:jc w:val="left"/>
            </w:pPr>
            <w:r>
              <w:rPr/>
              <w:t>年度内采购人工作人员联同村（居）农业干部不定期随机对成交供应商所负责片区的村（居）进行随机抽查，发现一个蚁穴在当季度验收实际支付服务费中扣减200元，并通过水印相机拍照告知服务公司作为确认扣罚依据。</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因成交供应商在防治过程中药物使用导致第三方经济损失的，成交供应商承担赔偿责任。</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2024年度狮山镇红火蚁防控服务采购项目（小塘片区）</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495,265.92</w:t>
            </w:r>
          </w:p>
        </w:tc>
        <w:tc>
          <w:tcPr>
            <w:tcW w:type="dxa" w:w="933"/>
          </w:tcPr>
          <w:p>
            <w:pPr>
              <w:pStyle w:val="null3"/>
              <w:jc w:val="right"/>
            </w:pPr>
            <w:r>
              <w:rPr/>
              <w:t>495,265.92</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2024年度狮山镇红火蚁防控服务采购项目（小塘片区）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firstLine="480"/>
              <w:jc w:val="both"/>
            </w:pPr>
            <w:r>
              <w:rPr>
                <w:sz w:val="21"/>
              </w:rPr>
              <w:t>一、服务范围</w:t>
            </w:r>
          </w:p>
          <w:p>
            <w:pPr>
              <w:pStyle w:val="null3"/>
              <w:ind w:firstLine="480"/>
              <w:jc w:val="both"/>
            </w:pPr>
            <w:r>
              <w:rPr>
                <w:sz w:val="21"/>
              </w:rPr>
              <w:t xml:space="preserve">    </w:t>
            </w:r>
            <w:r>
              <w:rPr>
                <w:sz w:val="21"/>
              </w:rPr>
              <w:t>南海狮山镇小塘片区，面积约</w:t>
            </w:r>
            <w:r>
              <w:rPr>
                <w:sz w:val="21"/>
              </w:rPr>
              <w:t>106</w:t>
            </w:r>
            <w:r>
              <w:rPr>
                <w:sz w:val="21"/>
              </w:rPr>
              <w:t>平方公里。</w:t>
            </w:r>
          </w:p>
          <w:p>
            <w:pPr>
              <w:pStyle w:val="null3"/>
              <w:ind w:firstLine="480"/>
              <w:jc w:val="both"/>
            </w:pPr>
            <w:r>
              <w:rPr>
                <w:sz w:val="21"/>
              </w:rPr>
              <w:t>二、防治目标</w:t>
            </w:r>
          </w:p>
          <w:p>
            <w:pPr>
              <w:pStyle w:val="null3"/>
              <w:ind w:firstLine="420"/>
              <w:jc w:val="both"/>
            </w:pPr>
            <w:r>
              <w:rPr>
                <w:sz w:val="21"/>
              </w:rPr>
              <w:t>须达到省防治标准</w:t>
            </w:r>
            <w:r>
              <w:rPr>
                <w:sz w:val="21"/>
              </w:rPr>
              <w:t>1</w:t>
            </w:r>
            <w:r>
              <w:rPr>
                <w:sz w:val="21"/>
              </w:rPr>
              <w:t>级，即每百平方米面积小于</w:t>
            </w:r>
            <w:r>
              <w:rPr>
                <w:sz w:val="21"/>
              </w:rPr>
              <w:t>0.1</w:t>
            </w:r>
            <w:r>
              <w:rPr>
                <w:sz w:val="21"/>
              </w:rPr>
              <w:t>个蚁巢。</w:t>
            </w:r>
          </w:p>
          <w:p>
            <w:pPr>
              <w:pStyle w:val="null3"/>
              <w:ind w:firstLine="480"/>
              <w:jc w:val="both"/>
            </w:pPr>
            <w:r>
              <w:rPr>
                <w:sz w:val="21"/>
              </w:rPr>
              <w:t>三、服务内容及要求</w:t>
            </w:r>
          </w:p>
          <w:p>
            <w:pPr>
              <w:pStyle w:val="null3"/>
              <w:ind w:firstLine="420"/>
              <w:jc w:val="both"/>
            </w:pPr>
            <w:r>
              <w:rPr>
                <w:color w:val="000000"/>
                <w:sz w:val="21"/>
              </w:rPr>
              <w:t>1</w:t>
            </w:r>
            <w:r>
              <w:rPr>
                <w:color w:val="000000"/>
                <w:sz w:val="21"/>
              </w:rPr>
              <w:t>、成交供应商对所负责片区防治范围进行全面调查。开展灭前调查和灭后效果检查，做好建档工作并交付采购人。每个片区设立不少于</w:t>
            </w:r>
            <w:r>
              <w:rPr>
                <w:color w:val="000000"/>
                <w:sz w:val="21"/>
              </w:rPr>
              <w:t>5</w:t>
            </w:r>
            <w:r>
              <w:rPr>
                <w:color w:val="000000"/>
                <w:sz w:val="21"/>
              </w:rPr>
              <w:t>个红火蚁防控疫情监测点，按照红火蚁防控疫情监测点的标准要求由成交供应商出资建设。</w:t>
            </w:r>
          </w:p>
          <w:p>
            <w:pPr>
              <w:pStyle w:val="null3"/>
              <w:ind w:firstLine="420"/>
              <w:jc w:val="both"/>
            </w:pPr>
            <w:r>
              <w:rPr>
                <w:color w:val="000000"/>
                <w:sz w:val="21"/>
              </w:rPr>
              <w:t>2</w:t>
            </w:r>
            <w:r>
              <w:rPr>
                <w:color w:val="000000"/>
                <w:sz w:val="21"/>
              </w:rPr>
              <w:t>、成交供应商要在各村（居）、各经济社上墙公布红火蚁防控服务热线，受理群众红火蚁疫情投诉，接到投诉后必须</w:t>
            </w:r>
            <w:r>
              <w:rPr>
                <w:color w:val="000000"/>
                <w:sz w:val="21"/>
              </w:rPr>
              <w:t>48</w:t>
            </w:r>
            <w:r>
              <w:rPr>
                <w:color w:val="000000"/>
                <w:sz w:val="21"/>
              </w:rPr>
              <w:t>小时内派出人员处理并做好灭杀记录。</w:t>
            </w:r>
          </w:p>
          <w:p>
            <w:pPr>
              <w:pStyle w:val="null3"/>
              <w:ind w:firstLine="420"/>
              <w:jc w:val="both"/>
            </w:pPr>
            <w:r>
              <w:rPr>
                <w:color w:val="000000"/>
                <w:sz w:val="21"/>
              </w:rPr>
              <w:t>3</w:t>
            </w:r>
            <w:r>
              <w:rPr>
                <w:color w:val="000000"/>
                <w:sz w:val="21"/>
              </w:rPr>
              <w:t>、成交供应商需配备专用于红火蚁防控的汽车</w:t>
            </w:r>
            <w:r>
              <w:rPr>
                <w:color w:val="000000"/>
                <w:sz w:val="21"/>
              </w:rPr>
              <w:t>1</w:t>
            </w:r>
            <w:r>
              <w:rPr>
                <w:color w:val="000000"/>
                <w:sz w:val="21"/>
              </w:rPr>
              <w:t>台，汽车车身需贴上</w:t>
            </w:r>
            <w:r>
              <w:rPr>
                <w:color w:val="000000"/>
                <w:sz w:val="21"/>
              </w:rPr>
              <w:t>“</w:t>
            </w:r>
            <w:r>
              <w:rPr>
                <w:color w:val="000000"/>
                <w:sz w:val="21"/>
              </w:rPr>
              <w:t>有害生物防治</w:t>
            </w:r>
            <w:r>
              <w:rPr>
                <w:color w:val="000000"/>
                <w:sz w:val="21"/>
              </w:rPr>
              <w:t>”</w:t>
            </w:r>
            <w:r>
              <w:rPr>
                <w:color w:val="000000"/>
                <w:sz w:val="21"/>
              </w:rPr>
              <w:t>字样标识。防控巡查工作人员统一穿有成交供应商公司标识的服装，以接受社会监督。</w:t>
            </w:r>
          </w:p>
          <w:p>
            <w:pPr>
              <w:pStyle w:val="null3"/>
              <w:ind w:firstLine="420"/>
              <w:jc w:val="both"/>
            </w:pPr>
            <w:r>
              <w:rPr>
                <w:color w:val="000000"/>
                <w:sz w:val="21"/>
              </w:rPr>
              <w:t>4</w:t>
            </w:r>
            <w:r>
              <w:rPr>
                <w:color w:val="000000"/>
                <w:sz w:val="21"/>
              </w:rPr>
              <w:t>、成交供应商自行采购防控所需的诱饵、药物以及工具、器皿等物品，在防治红火蚁工作中必须采用撒施饵剂和触杀粉剂、油乳水剂喷杀相结合的方法。第一次全面施药后，针对蚁害的实际情况制定相应的二次施药方法，要求能迅速把红火蚁灭治。以后每月实行监测与补药。</w:t>
            </w:r>
          </w:p>
          <w:p>
            <w:pPr>
              <w:pStyle w:val="null3"/>
              <w:ind w:firstLine="420"/>
              <w:jc w:val="both"/>
            </w:pPr>
            <w:r>
              <w:rPr>
                <w:color w:val="000000"/>
                <w:sz w:val="21"/>
              </w:rPr>
              <w:t>5</w:t>
            </w:r>
            <w:r>
              <w:rPr>
                <w:color w:val="000000"/>
                <w:sz w:val="21"/>
              </w:rPr>
              <w:t>、成交供应商在现场施药防治工作中，要根据周边环境合理使用药物，避免造成第三方经济损失；实行覆盖饱和投药，不漏虫情，不漏地块，不漏现场的办法，进行全面检查灭治。</w:t>
            </w:r>
          </w:p>
          <w:p>
            <w:pPr>
              <w:pStyle w:val="null3"/>
              <w:ind w:firstLine="420"/>
              <w:jc w:val="both"/>
            </w:pPr>
            <w:r>
              <w:rPr>
                <w:color w:val="000000"/>
                <w:sz w:val="21"/>
              </w:rPr>
              <w:t>6</w:t>
            </w:r>
            <w:r>
              <w:rPr>
                <w:color w:val="000000"/>
                <w:sz w:val="21"/>
              </w:rPr>
              <w:t>、成交供应商建立日常巡查制度。日常巡查灭杀每次安排不少于</w:t>
            </w:r>
            <w:r>
              <w:rPr>
                <w:color w:val="000000"/>
                <w:sz w:val="21"/>
              </w:rPr>
              <w:t>3</w:t>
            </w:r>
            <w:r>
              <w:rPr>
                <w:color w:val="000000"/>
                <w:sz w:val="21"/>
              </w:rPr>
              <w:t>人对所负责片区范围内的村（居）开展巡查灭杀防治，工作开展情况需采用水印相机记录巡查日期和巡查地点，填写《巡查防控情况登记表》，每次巡查时必须知会巡查区域所属村（居）农业干部并在巡查结束后由其签名确认。每月对所负责片区范围内的村（居）进行不少于</w:t>
            </w:r>
            <w:r>
              <w:rPr>
                <w:color w:val="000000"/>
                <w:sz w:val="21"/>
              </w:rPr>
              <w:t>2</w:t>
            </w:r>
            <w:r>
              <w:rPr>
                <w:color w:val="000000"/>
                <w:sz w:val="21"/>
              </w:rPr>
              <w:t>次的巡查防治；在重点时期（</w:t>
            </w:r>
            <w:r>
              <w:rPr>
                <w:color w:val="000000"/>
                <w:sz w:val="21"/>
              </w:rPr>
              <w:t>4-10</w:t>
            </w:r>
            <w:r>
              <w:rPr>
                <w:color w:val="000000"/>
                <w:sz w:val="21"/>
              </w:rPr>
              <w:t>月）重点地域</w:t>
            </w:r>
            <w:r>
              <w:rPr>
                <w:color w:val="000000"/>
                <w:sz w:val="21"/>
              </w:rPr>
              <w:t>(</w:t>
            </w:r>
            <w:r>
              <w:rPr>
                <w:color w:val="000000"/>
                <w:sz w:val="21"/>
              </w:rPr>
              <w:t>鱼塘基地、公园绿地、运动场地、道路两旁等），每月对所负责片区范围内的村（居）开展不少于</w:t>
            </w:r>
            <w:r>
              <w:rPr>
                <w:color w:val="000000"/>
                <w:sz w:val="21"/>
              </w:rPr>
              <w:t>3</w:t>
            </w:r>
            <w:r>
              <w:rPr>
                <w:color w:val="000000"/>
                <w:sz w:val="21"/>
              </w:rPr>
              <w:t>次的巡查防治。如片区范围内举行大型活动，成交供应商应按采购人的要求加大人力、物力对活动范围内的红火蚁防控。</w:t>
            </w:r>
          </w:p>
          <w:p>
            <w:pPr>
              <w:pStyle w:val="null3"/>
              <w:ind w:firstLine="420"/>
              <w:jc w:val="both"/>
            </w:pPr>
            <w:r>
              <w:rPr>
                <w:color w:val="000000"/>
                <w:sz w:val="21"/>
              </w:rPr>
              <w:t>7</w:t>
            </w:r>
            <w:r>
              <w:rPr>
                <w:color w:val="000000"/>
                <w:sz w:val="21"/>
              </w:rPr>
              <w:t>、做好宣传培训工作。成交供应商在服务期内对所负责片区范围的每一个村（居）开展不少于</w:t>
            </w:r>
            <w:r>
              <w:rPr>
                <w:color w:val="000000"/>
                <w:sz w:val="21"/>
              </w:rPr>
              <w:t>1</w:t>
            </w:r>
            <w:r>
              <w:rPr>
                <w:color w:val="000000"/>
                <w:sz w:val="21"/>
              </w:rPr>
              <w:t>次的宣传培训工作，宣传培训可采取实地和课堂的形式开展。成交供应商应制定所负责片区范围每个村（居）的培训计划表、培训内容和有关资料等报采购人备案。</w:t>
            </w:r>
          </w:p>
          <w:p>
            <w:pPr>
              <w:pStyle w:val="null3"/>
              <w:ind w:firstLine="420"/>
              <w:jc w:val="both"/>
            </w:pPr>
            <w:r>
              <w:rPr>
                <w:color w:val="000000"/>
                <w:sz w:val="21"/>
              </w:rPr>
              <w:t>8</w:t>
            </w:r>
            <w:r>
              <w:rPr>
                <w:color w:val="000000"/>
                <w:sz w:val="21"/>
              </w:rPr>
              <w:t>、成交供应商做好红火蚁防治档案，每月将采取防治措施的日期、防治范围、防治措施种类、处理蚁巢数量、使用的药物及剂量、防治过程的图片、防治措施实施人员、电话投诉及处理情况信息等巡查村料装订成册，每季度上报采购人。</w:t>
            </w:r>
          </w:p>
          <w:p>
            <w:pPr>
              <w:pStyle w:val="null3"/>
              <w:ind w:firstLine="420"/>
              <w:jc w:val="both"/>
            </w:pPr>
            <w:r>
              <w:rPr>
                <w:color w:val="000000"/>
                <w:sz w:val="21"/>
              </w:rPr>
              <w:t>9</w:t>
            </w:r>
            <w:r>
              <w:rPr>
                <w:color w:val="000000"/>
                <w:sz w:val="21"/>
              </w:rPr>
              <w:t>、成交供应商以片区范围内的村（居）为单位制作防治区域地图，明确标示各村（居）的红火蚁发生与防控区域。</w:t>
            </w:r>
          </w:p>
          <w:p>
            <w:pPr>
              <w:pStyle w:val="null3"/>
              <w:ind w:firstLine="420"/>
              <w:jc w:val="both"/>
            </w:pPr>
            <w:r>
              <w:rPr>
                <w:color w:val="000000"/>
                <w:sz w:val="21"/>
              </w:rPr>
              <w:t>10</w:t>
            </w:r>
            <w:r>
              <w:rPr>
                <w:color w:val="000000"/>
                <w:sz w:val="21"/>
              </w:rPr>
              <w:t>、年终及项目结束时，成交供应商需向采购人提供工作总结报告和所有普查监测防治成果资料，包括纸质资料和电子文档。</w:t>
            </w:r>
          </w:p>
          <w:p>
            <w:pPr>
              <w:pStyle w:val="null3"/>
              <w:ind w:firstLine="480"/>
              <w:jc w:val="both"/>
            </w:pPr>
            <w:r>
              <w:rPr>
                <w:color w:val="000000"/>
                <w:sz w:val="21"/>
              </w:rPr>
              <w:t xml:space="preserve">    11</w:t>
            </w:r>
            <w:r>
              <w:rPr>
                <w:color w:val="000000"/>
                <w:sz w:val="21"/>
              </w:rPr>
              <w:t>、</w:t>
            </w:r>
            <w:r>
              <w:rPr>
                <w:sz w:val="21"/>
              </w:rPr>
              <w:t>成交供应商</w:t>
            </w:r>
            <w:r>
              <w:rPr>
                <w:color w:val="000000"/>
                <w:sz w:val="21"/>
              </w:rPr>
              <w:t>拟委派的工作人员在日常红火蚁防治工作中，发生的一切安全责任事故，由</w:t>
            </w:r>
            <w:r>
              <w:rPr>
                <w:sz w:val="21"/>
              </w:rPr>
              <w:t>成交供应商</w:t>
            </w:r>
            <w:r>
              <w:rPr>
                <w:color w:val="000000"/>
                <w:sz w:val="21"/>
              </w:rPr>
              <w:t>承担，采购人不负任何责任。若造成群众财产安全损失的，由</w:t>
            </w:r>
            <w:r>
              <w:rPr>
                <w:sz w:val="21"/>
              </w:rPr>
              <w:t>成交供应商</w:t>
            </w:r>
            <w:r>
              <w:rPr>
                <w:color w:val="000000"/>
                <w:sz w:val="21"/>
              </w:rPr>
              <w:t>负责经济赔偿，并承担涉及的一切法律责任。</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p>
    <w:p>
      <w:pPr>
        <w:pStyle w:val="null3"/>
      </w:pPr>
      <w:r>
        <w:rPr/>
        <w:t>采购包3（2024年度狮山镇红火蚁防控服务采购项目（罗村大圃片区））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★自合同签订生效之日起至2025年3月31日。</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1期：支付比例100%,★1、按季度（每三个月为一期）支付，每三个月对成交供应商的服务质量进行验收，验收合格后，采购人在当期结束后的30日内向成交供应商支付当期的服务费。  每期服务费按以下公式结算： 每期服务费﹦每月平均服务费×3－当期扣罚款项（若有，第一期的扣罚将合并在第二期中进行扣减）。   ★2、成交供应商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  ★3、采购人支付款项前，成交供应商应提供项目发生地依法纳税的有效发票，收款方、出具发票方均必须与成交供应商名称一致。  注：由于该项目涉及财政资金，若政府因政策调整或资金变动等不确定因素，采购人可单方面解约，成交供应商应配合办理工作交接及撤场事宜。采购人根据服务终止前成交供应商的实际服务量进行服务费用的结算，除结算前述服务费用之外，采购人不给予任何补偿。     因采购人原因导致在协议履行期内无法开展服务的，双方可自动解除本协议，采购人不负任何补偿责任。采购人根据服务终止前成交供应商的实际服务量进行服务费用的结算。</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1期：★本项目验收分季度验收和年度验收，均按百分制进行验收，验收得分与服务费挂钩。  ★（一）季度验收  1、验收方式： （1）是实地抽查，在下季度开始的第一个星期，由采购人辖下各片区农林服务中心工作站随机抽取辖区内若干个村（居）委会，分别组织村（居）农业干部、成交供应商主管一起到现场进行防治工作验收评分。 （2）是资料验收，由采购人对成交供应商提供的月度红火蚁巡查防控档案进行检查评分。  2、验收内容及分值标准：详见合同书《红火蚁防控验收内容》的季度验收标准。  3、季度验收扣罚标准：季度验收得分与季度服务费挂钩，具体计算公式为：季度验收实际支付服务费=季度应付服务费×季度验收得分/100。  ★（二）年度验收  1、验收方式： （1）是资料验收，由采购人对服务公司提供的年度红火蚁巡查防控档案进行检查评分； （2）是区级验收，年末经区级或以上部门对我镇年度红火蚁防控检查工作通报结果确定。  2、验收内容及分值标准：详见合同书《红火蚁防控验收内容》的年度验收标准。  3、年度验收扣罚标准：年度验收得分与第四季度服务费挂钩，具体计算公式为：第四季度实际支付服务费=第四季度验收实际支付服务费×年度验收得分/100。</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1、本项目以人民币为报价和结算货币。  2、报价中必须包括本项目的药品费用、人工费、员工意外保险、工伤、医疗、失业、养老保险、管理费、机械设备工具材料费、机械使用费、水费、电费、维修维护费、企业利润、技术指导费、风险费、突发事件处理费、规费、税费、合同实施过程中的应预见和不可预见费用等完成本采购内容所需的一切费用及企业利润。  3、供应商必须自行考虑在本项目实施期间的一切可能产生的费用，在项目的实施过程中，采购人将不再另行支付与本项目相关的任何费用（合同另有约定的除外）。  4、本项目采购预算为人民币527972.16元，报价超出采购预算的，作无效响应处理。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月度检查</w:t>
            </w:r>
          </w:p>
        </w:tc>
        <w:tc>
          <w:tcPr>
            <w:tcW w:type="dxa" w:w="2076"/>
          </w:tcPr>
          <w:p>
            <w:pPr>
              <w:pStyle w:val="null3"/>
              <w:jc w:val="left"/>
            </w:pPr>
            <w:r>
              <w:rPr/>
              <w:t>每月初，由各村（居）农业干部对负责片区的成交供应商上一个月的服务情况进行检查评定，评分结果交采购人辖下各片区农林服务中心工作站备案，由农林服务中心工作站将存在问题反馈成交供应商跟进整改，季度内同一问题出现两次或以上的，扣减当季度的对应验收内容分值。具体检查内容详见合同书《红火蚁防控月度检查内容》。</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随机抽查</w:t>
            </w:r>
          </w:p>
        </w:tc>
        <w:tc>
          <w:tcPr>
            <w:tcW w:type="dxa" w:w="2076"/>
          </w:tcPr>
          <w:p>
            <w:pPr>
              <w:pStyle w:val="null3"/>
              <w:jc w:val="left"/>
            </w:pPr>
            <w:r>
              <w:rPr/>
              <w:t>年度内采购人工作人员联同村（居）农业干部不定期随机对成交供应商所负责片区的村（居）进行随机抽查，发现一个蚁穴在当季度验收实际支付服务费中扣减200元，并通过水印相机拍照告知服务公司作为确认扣罚依据。</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因成交供应商在防治过程中药物使用导致第三方经济损失的，成交供应商承担赔偿责任。</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2024年度狮山镇红火蚁防控服务采购项目（罗村大圃片区）</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527,972.16</w:t>
            </w:r>
          </w:p>
        </w:tc>
        <w:tc>
          <w:tcPr>
            <w:tcW w:type="dxa" w:w="933"/>
          </w:tcPr>
          <w:p>
            <w:pPr>
              <w:pStyle w:val="null3"/>
              <w:jc w:val="right"/>
            </w:pPr>
            <w:r>
              <w:rPr/>
              <w:t>527,972.16</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2024年度狮山镇红火蚁防控服务采购项目（罗村大圃片区）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firstLine="480"/>
              <w:jc w:val="both"/>
            </w:pPr>
            <w:r>
              <w:rPr>
                <w:sz w:val="21"/>
              </w:rPr>
              <w:t>一、服务范围</w:t>
            </w:r>
          </w:p>
          <w:p>
            <w:pPr>
              <w:pStyle w:val="null3"/>
              <w:ind w:firstLine="420"/>
              <w:jc w:val="both"/>
            </w:pPr>
            <w:r>
              <w:rPr>
                <w:sz w:val="21"/>
              </w:rPr>
              <w:t>南海狮山镇罗村大圃片区，面积约</w:t>
            </w:r>
            <w:r>
              <w:rPr>
                <w:sz w:val="21"/>
              </w:rPr>
              <w:t>113</w:t>
            </w:r>
            <w:r>
              <w:rPr>
                <w:sz w:val="21"/>
              </w:rPr>
              <w:t>平方公里。</w:t>
            </w:r>
          </w:p>
          <w:p>
            <w:pPr>
              <w:pStyle w:val="null3"/>
              <w:ind w:firstLine="480"/>
              <w:jc w:val="both"/>
            </w:pPr>
            <w:r>
              <w:rPr>
                <w:sz w:val="21"/>
              </w:rPr>
              <w:t>二、防治目标</w:t>
            </w:r>
          </w:p>
          <w:p>
            <w:pPr>
              <w:pStyle w:val="null3"/>
              <w:ind w:firstLine="420"/>
              <w:jc w:val="both"/>
            </w:pPr>
            <w:r>
              <w:rPr>
                <w:sz w:val="21"/>
              </w:rPr>
              <w:t>须达到省防治标准</w:t>
            </w:r>
            <w:r>
              <w:rPr>
                <w:sz w:val="21"/>
              </w:rPr>
              <w:t>1</w:t>
            </w:r>
            <w:r>
              <w:rPr>
                <w:sz w:val="21"/>
              </w:rPr>
              <w:t>级，即每百平方米面积小于</w:t>
            </w:r>
            <w:r>
              <w:rPr>
                <w:sz w:val="21"/>
              </w:rPr>
              <w:t>0.1</w:t>
            </w:r>
            <w:r>
              <w:rPr>
                <w:sz w:val="21"/>
              </w:rPr>
              <w:t>个蚁巢。</w:t>
            </w:r>
          </w:p>
          <w:p>
            <w:pPr>
              <w:pStyle w:val="null3"/>
              <w:ind w:firstLine="480"/>
              <w:jc w:val="both"/>
            </w:pPr>
            <w:r>
              <w:rPr>
                <w:sz w:val="21"/>
              </w:rPr>
              <w:t>三、服务内容及要求</w:t>
            </w:r>
          </w:p>
          <w:p>
            <w:pPr>
              <w:pStyle w:val="null3"/>
              <w:ind w:firstLine="420"/>
              <w:jc w:val="both"/>
            </w:pPr>
            <w:r>
              <w:rPr>
                <w:color w:val="000000"/>
                <w:sz w:val="21"/>
              </w:rPr>
              <w:t>1</w:t>
            </w:r>
            <w:r>
              <w:rPr>
                <w:color w:val="000000"/>
                <w:sz w:val="21"/>
              </w:rPr>
              <w:t>、成交供应商对所负责片区防治范围进行全面调查。开展灭前调查和灭后效果检查，做好建档工作并交付采购人。每个片区设立不少于</w:t>
            </w:r>
            <w:r>
              <w:rPr>
                <w:color w:val="000000"/>
                <w:sz w:val="21"/>
              </w:rPr>
              <w:t>5</w:t>
            </w:r>
            <w:r>
              <w:rPr>
                <w:color w:val="000000"/>
                <w:sz w:val="21"/>
              </w:rPr>
              <w:t>个红火蚁防控疫情监测点，按照红火蚁防控疫情监测点的标准要求由成交供应商出资建设。</w:t>
            </w:r>
          </w:p>
          <w:p>
            <w:pPr>
              <w:pStyle w:val="null3"/>
              <w:ind w:firstLine="420"/>
              <w:jc w:val="both"/>
            </w:pPr>
            <w:r>
              <w:rPr>
                <w:color w:val="000000"/>
                <w:sz w:val="21"/>
              </w:rPr>
              <w:t>2</w:t>
            </w:r>
            <w:r>
              <w:rPr>
                <w:color w:val="000000"/>
                <w:sz w:val="21"/>
              </w:rPr>
              <w:t>、成交供应商要在各村（居）、各经济社上墙公布红火蚁防控服务热线，受理群众红火蚁疫情投诉，接到投诉后必须</w:t>
            </w:r>
            <w:r>
              <w:rPr>
                <w:color w:val="000000"/>
                <w:sz w:val="21"/>
              </w:rPr>
              <w:t>48</w:t>
            </w:r>
            <w:r>
              <w:rPr>
                <w:color w:val="000000"/>
                <w:sz w:val="21"/>
              </w:rPr>
              <w:t>小时内派出人员处理并做好灭杀记录。</w:t>
            </w:r>
          </w:p>
          <w:p>
            <w:pPr>
              <w:pStyle w:val="null3"/>
              <w:ind w:firstLine="420"/>
              <w:jc w:val="both"/>
            </w:pPr>
            <w:r>
              <w:rPr>
                <w:color w:val="000000"/>
                <w:sz w:val="21"/>
              </w:rPr>
              <w:t>3</w:t>
            </w:r>
            <w:r>
              <w:rPr>
                <w:color w:val="000000"/>
                <w:sz w:val="21"/>
              </w:rPr>
              <w:t>、成交供应商需配备专用于红火蚁防控的汽车</w:t>
            </w:r>
            <w:r>
              <w:rPr>
                <w:color w:val="000000"/>
                <w:sz w:val="21"/>
              </w:rPr>
              <w:t>1</w:t>
            </w:r>
            <w:r>
              <w:rPr>
                <w:color w:val="000000"/>
                <w:sz w:val="21"/>
              </w:rPr>
              <w:t>台，汽车车身需贴上</w:t>
            </w:r>
            <w:r>
              <w:rPr>
                <w:color w:val="000000"/>
                <w:sz w:val="21"/>
              </w:rPr>
              <w:t>“</w:t>
            </w:r>
            <w:r>
              <w:rPr>
                <w:color w:val="000000"/>
                <w:sz w:val="21"/>
              </w:rPr>
              <w:t>有害生物防治</w:t>
            </w:r>
            <w:r>
              <w:rPr>
                <w:color w:val="000000"/>
                <w:sz w:val="21"/>
              </w:rPr>
              <w:t>”</w:t>
            </w:r>
            <w:r>
              <w:rPr>
                <w:color w:val="000000"/>
                <w:sz w:val="21"/>
              </w:rPr>
              <w:t>字样标识。防控巡查工作人员统一穿有成交供应商公司标识的服装，以接受社会监督。</w:t>
            </w:r>
          </w:p>
          <w:p>
            <w:pPr>
              <w:pStyle w:val="null3"/>
              <w:ind w:firstLine="420"/>
              <w:jc w:val="both"/>
            </w:pPr>
            <w:r>
              <w:rPr>
                <w:color w:val="000000"/>
                <w:sz w:val="21"/>
              </w:rPr>
              <w:t>4</w:t>
            </w:r>
            <w:r>
              <w:rPr>
                <w:color w:val="000000"/>
                <w:sz w:val="21"/>
              </w:rPr>
              <w:t>、成交供应商自行采购防控所需的诱饵、药物以及工具、器皿等物品，在防治红火蚁工作中必须采用撒施饵剂和触杀粉剂、油乳水剂喷杀相结合的方法。第一次全面施药后，针对蚁害的实际情况制定相应的二次施药方法，要求能迅速把红火蚁灭治。以后每月实行监测与补药。</w:t>
            </w:r>
          </w:p>
          <w:p>
            <w:pPr>
              <w:pStyle w:val="null3"/>
              <w:ind w:firstLine="420"/>
              <w:jc w:val="both"/>
            </w:pPr>
            <w:r>
              <w:rPr>
                <w:color w:val="000000"/>
                <w:sz w:val="21"/>
              </w:rPr>
              <w:t>5</w:t>
            </w:r>
            <w:r>
              <w:rPr>
                <w:color w:val="000000"/>
                <w:sz w:val="21"/>
              </w:rPr>
              <w:t>、成交供应商在现场施药防治工作中，要根据周边环境合理使用药物，避免造成第三方经济损失；实行覆盖饱和投药，不漏虫情，不漏地块，不漏现场的办法，进行全面检查灭治。</w:t>
            </w:r>
          </w:p>
          <w:p>
            <w:pPr>
              <w:pStyle w:val="null3"/>
              <w:ind w:firstLine="420"/>
              <w:jc w:val="both"/>
            </w:pPr>
            <w:r>
              <w:rPr>
                <w:color w:val="000000"/>
                <w:sz w:val="21"/>
              </w:rPr>
              <w:t>6</w:t>
            </w:r>
            <w:r>
              <w:rPr>
                <w:color w:val="000000"/>
                <w:sz w:val="21"/>
              </w:rPr>
              <w:t>、成交供应商建立日常巡查制度。日常巡查灭杀每次安排不少于</w:t>
            </w:r>
            <w:r>
              <w:rPr>
                <w:color w:val="000000"/>
                <w:sz w:val="21"/>
              </w:rPr>
              <w:t>3</w:t>
            </w:r>
            <w:r>
              <w:rPr>
                <w:color w:val="000000"/>
                <w:sz w:val="21"/>
              </w:rPr>
              <w:t>人对所负责片区范围内的村（居）开展巡查灭杀防治，工作开展情况需采用水印相机记录巡查日期和巡查地点，填写《巡查防控情况登记表》，每次巡查时必须知会巡查区域所属村（居）农业干部并在巡查结束后由其签名确认。每月对所负责片区范围内的村（居）进行不少于</w:t>
            </w:r>
            <w:r>
              <w:rPr>
                <w:color w:val="000000"/>
                <w:sz w:val="21"/>
              </w:rPr>
              <w:t>2</w:t>
            </w:r>
            <w:r>
              <w:rPr>
                <w:color w:val="000000"/>
                <w:sz w:val="21"/>
              </w:rPr>
              <w:t>次的巡查防治；在重点时期（</w:t>
            </w:r>
            <w:r>
              <w:rPr>
                <w:color w:val="000000"/>
                <w:sz w:val="21"/>
              </w:rPr>
              <w:t>4-10</w:t>
            </w:r>
            <w:r>
              <w:rPr>
                <w:color w:val="000000"/>
                <w:sz w:val="21"/>
              </w:rPr>
              <w:t>月）重点地域</w:t>
            </w:r>
            <w:r>
              <w:rPr>
                <w:color w:val="000000"/>
                <w:sz w:val="21"/>
              </w:rPr>
              <w:t>(</w:t>
            </w:r>
            <w:r>
              <w:rPr>
                <w:color w:val="000000"/>
                <w:sz w:val="21"/>
              </w:rPr>
              <w:t>鱼塘基地、公园绿地、运动场地、道路两旁等），每月对所负责片区范围内的村（居）开展不少于</w:t>
            </w:r>
            <w:r>
              <w:rPr>
                <w:color w:val="000000"/>
                <w:sz w:val="21"/>
              </w:rPr>
              <w:t>3</w:t>
            </w:r>
            <w:r>
              <w:rPr>
                <w:color w:val="000000"/>
                <w:sz w:val="21"/>
              </w:rPr>
              <w:t>次的巡查防治。如片区范围内举行大型活动，成交供应商应按采购人的要求加大人力、物力对活动范围内的红火蚁防控。</w:t>
            </w:r>
          </w:p>
          <w:p>
            <w:pPr>
              <w:pStyle w:val="null3"/>
              <w:ind w:firstLine="420"/>
              <w:jc w:val="both"/>
            </w:pPr>
            <w:r>
              <w:rPr>
                <w:color w:val="000000"/>
                <w:sz w:val="21"/>
              </w:rPr>
              <w:t>7</w:t>
            </w:r>
            <w:r>
              <w:rPr>
                <w:color w:val="000000"/>
                <w:sz w:val="21"/>
              </w:rPr>
              <w:t>、做好宣传培训工作。成交供应商在服务期内对所负责片区范围的每一个村（居）开展不少于</w:t>
            </w:r>
            <w:r>
              <w:rPr>
                <w:color w:val="000000"/>
                <w:sz w:val="21"/>
              </w:rPr>
              <w:t>1</w:t>
            </w:r>
            <w:r>
              <w:rPr>
                <w:color w:val="000000"/>
                <w:sz w:val="21"/>
              </w:rPr>
              <w:t>次的宣传培训工作，宣传培训可采取实地和课堂的形式开展。成交供应商应制定所负责片区范围每个村（居）的培训计划表、培训内容和有关资料等报采购人备案。</w:t>
            </w:r>
          </w:p>
          <w:p>
            <w:pPr>
              <w:pStyle w:val="null3"/>
              <w:ind w:firstLine="420"/>
              <w:jc w:val="both"/>
            </w:pPr>
            <w:r>
              <w:rPr>
                <w:color w:val="000000"/>
                <w:sz w:val="21"/>
              </w:rPr>
              <w:t>8</w:t>
            </w:r>
            <w:r>
              <w:rPr>
                <w:color w:val="000000"/>
                <w:sz w:val="21"/>
              </w:rPr>
              <w:t>、成交供应商做好红火蚁防治档案，每月将采取防治措施的日期、防治范围、防治措施种类、处理蚁巢数量、使用的药物及剂量、防治过程的图片、防治措施实施人员、电话投诉及处理情况信息等巡查村料装订成册，每季度上报采购人。</w:t>
            </w:r>
          </w:p>
          <w:p>
            <w:pPr>
              <w:pStyle w:val="null3"/>
              <w:ind w:firstLine="420"/>
              <w:jc w:val="both"/>
            </w:pPr>
            <w:r>
              <w:rPr>
                <w:color w:val="000000"/>
                <w:sz w:val="21"/>
              </w:rPr>
              <w:t>9</w:t>
            </w:r>
            <w:r>
              <w:rPr>
                <w:color w:val="000000"/>
                <w:sz w:val="21"/>
              </w:rPr>
              <w:t>、成交供应商以片区范围内的村（居）为单位制作防治区域地图，明确标示各村（居）的红火蚁发生与防控区域。</w:t>
            </w:r>
          </w:p>
          <w:p>
            <w:pPr>
              <w:pStyle w:val="null3"/>
              <w:ind w:firstLine="420"/>
              <w:jc w:val="both"/>
            </w:pPr>
            <w:r>
              <w:rPr>
                <w:color w:val="000000"/>
                <w:sz w:val="21"/>
              </w:rPr>
              <w:t>10</w:t>
            </w:r>
            <w:r>
              <w:rPr>
                <w:color w:val="000000"/>
                <w:sz w:val="21"/>
              </w:rPr>
              <w:t>、年终及项目结束时，成交供应商需向采购人提供工作总结报告和所有普查监测防治成果资料，包括纸质资料和电子文档。</w:t>
            </w:r>
          </w:p>
          <w:p>
            <w:pPr>
              <w:pStyle w:val="null3"/>
              <w:ind w:firstLine="480"/>
              <w:jc w:val="both"/>
            </w:pPr>
            <w:r>
              <w:rPr>
                <w:color w:val="000000"/>
                <w:sz w:val="21"/>
              </w:rPr>
              <w:t xml:space="preserve">    11</w:t>
            </w:r>
            <w:r>
              <w:rPr>
                <w:color w:val="000000"/>
                <w:sz w:val="21"/>
              </w:rPr>
              <w:t>、</w:t>
            </w:r>
            <w:r>
              <w:rPr>
                <w:sz w:val="21"/>
              </w:rPr>
              <w:t>成交供应商</w:t>
            </w:r>
            <w:r>
              <w:rPr>
                <w:color w:val="000000"/>
                <w:sz w:val="21"/>
              </w:rPr>
              <w:t>拟委派的工作人员在日常红火蚁防治工作中，发生的一切安全责任事故，由</w:t>
            </w:r>
            <w:r>
              <w:rPr>
                <w:sz w:val="21"/>
              </w:rPr>
              <w:t>成交供应商</w:t>
            </w:r>
            <w:r>
              <w:rPr>
                <w:color w:val="000000"/>
                <w:sz w:val="21"/>
              </w:rPr>
              <w:t>承担，采购人不负任何责任。若造成群众财产安全损失的，由</w:t>
            </w:r>
            <w:r>
              <w:rPr>
                <w:sz w:val="21"/>
              </w:rPr>
              <w:t>成交供应商</w:t>
            </w:r>
            <w:r>
              <w:rPr>
                <w:color w:val="000000"/>
                <w:sz w:val="21"/>
              </w:rPr>
              <w:t>负责经济赔偿，并承担涉及的一切法律责任。</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1.采购代理机构：本项目是指北京建智达工程管理股份有限公司，负责整个采购活动的组织，依法负责编制和发布磋商文件，对磋商文件拥有最终的解释权，不以任何身份出任磋商小组成员。</w:t>
      </w:r>
    </w:p>
    <w:p>
      <w:pPr>
        <w:pStyle w:val="null3"/>
        <w:ind w:firstLine="480"/>
      </w:pPr>
      <w:r>
        <w:rPr/>
        <w:t>2.采购人：本项目是指</w:t>
      </w:r>
      <w:r>
        <w:rPr/>
        <w:t>佛山市南海区狮山镇农业农村办公室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3</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远程电子开标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采购包1：总价</w:t>
            </w:r>
          </w:p>
          <w:p>
            <w:pPr>
              <w:pStyle w:val="null3"/>
            </w:pPr>
          </w:p>
          <w:p>
            <w:pPr>
              <w:pStyle w:val="null3"/>
            </w:pPr>
            <w:r>
              <w:rPr/>
              <w:t>采购包2：总价</w:t>
            </w:r>
          </w:p>
          <w:p>
            <w:pPr>
              <w:pStyle w:val="null3"/>
            </w:pPr>
          </w:p>
          <w:p>
            <w:pPr>
              <w:pStyle w:val="null3"/>
            </w:pPr>
            <w:r>
              <w:rPr/>
              <w:t>采购包3：总价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ind w:firstLine="480"/>
              <w:jc w:val="left"/>
            </w:pPr>
          </w:p>
          <w:p>
            <w:pPr>
              <w:pStyle w:val="null3"/>
              <w:jc w:val="left"/>
            </w:pPr>
            <w:r>
              <w:rPr/>
              <w:t>采购包2：3家</w:t>
            </w:r>
          </w:p>
          <w:p>
            <w:pPr>
              <w:pStyle w:val="null3"/>
              <w:ind w:firstLine="480"/>
              <w:jc w:val="left"/>
            </w:pPr>
          </w:p>
          <w:p>
            <w:pPr>
              <w:pStyle w:val="null3"/>
              <w:jc w:val="left"/>
            </w:pPr>
            <w:r>
              <w:rPr/>
              <w:t>采购包3：3家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项目兼投兼中（兼投不兼中）规则</w:t>
            </w:r>
          </w:p>
        </w:tc>
        <w:tc>
          <w:tcPr>
            <w:tcW w:type="dxa" w:w="5004"/>
          </w:tcPr>
          <w:p>
            <w:pPr>
              <w:pStyle w:val="null3"/>
            </w:pPr>
            <w:r>
              <w:rPr/>
              <w:t>兼投不兼中：本项目兼投不兼中，每个供应商最多只能在1个采购包中被确定为成交供应商。 本项目的评审顺序按照采购包号从小到大排序，即首先评审采购包1、然后评审采购包2、再评审采购包3。在项目评审时，供应商如在某一采购包已被推荐第一成交候选供应商，将不再纳入其余采购包的成交候选供应商推荐范围，在其余采购包评审中将不能通过符合性审查。 本项目评审结束后，如个别采购包出现重新评审或重新招标等改变中标结果的情形，其他采购包的排序 和评审结果均不作任何调整，且其他采购包推荐的成交候选人不再参与该采购包的重新评审或重新招标、不纳入该采购包成交候选人推荐范围。</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采购机构代理服务收费标准：根据国家发展改革委“发改价格[2015] 299号”的文件，经与委托人（采购人）协商约定，本项目代理服务费由成交供应商支付，供应商的报价应当包含代理服务费和造价咨询服务费，相关费用由供应商在报价时综合考虑，不在报价中单列。   代理服务费计算方法：  本项目的招标代理服务费按差额定率累进法计算收取，有关的差额定率累进法的差额费率标准如下： 100万元以下 1.50%； 100万元-500万元 0.80%。</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其他</w:t>
            </w:r>
          </w:p>
        </w:tc>
        <w:tc>
          <w:tcPr>
            <w:tcW w:type="dxa" w:w="5004"/>
          </w:tcPr>
          <w:p>
            <w:pPr>
              <w:pStyle w:val="null3"/>
              <w:ind w:firstLine="480"/>
              <w:jc w:val="left"/>
            </w:pPr>
            <w:r>
              <w:rPr/>
              <w:t>其他，一、附：《关于印发中小企业划型标准规定的通知》（工信部联企业〔2011〕300号）中“各行业划型标准”摘录：“（十六）其他未列明行业（包括科学研究和技术服务业，水利、环境和公共设施管理业，居民服务、修理和其他服务业，社会工作，文化、体育和娱乐业等）。从业人员300人以下的为中小微型企业。其中，从业人员100人及以上的为中型企业；从业人员10人及以上的为小型企业；从业人员10人以下的为微型企业。”  二、根据《佛山市南海区财政局关于印发&lt;佛山市南海区关于进一步深化政府采购改革的意见&gt;的通知》(南财采(2020) 6号)的有关规定，采购代理机构将在佛山市公共资源交易中心南海分中心交易信息”网页发布中标(成交)公告的同时一并公示成交供应商的响应文件内容，接受社会公众监督,供应商递交响应文件后视为已作出以下承诺: 1、承诺同意采购人或其委托的代理机构将响应文件中以下信息予以公开，公开内容包括:营业执照、资质证书、项目业绩、检验检测报告、履约验收报告及评价、社保证明、设备发票、职称、各种证件(身份证除外)、货物的规格型号及配置参数等。 以下响应文件信息不属于公开范围:法定代表人证明书、响应文件签署授权委托书、项目实施方案、售后服务方案。  2、 承诺保证上述应公示的内容的真实性,且确认不涉及任何个人隐私、商业秘密和其他不可公开的内容。  3、供应商承诺配合的公示工作，保证在接到采购代理机构的工作人员通知的1个工作日内把上述响应文件应公示的信息内容以电子邮件形式打包发送至采购代理机构指定电子邮箱（bjjzdfs@163.com）,并保证所提供内容与响应文件一致。 （注：如发现提供的资料与响应磋商时提供的响应文件不一致，将报监管部门处理，供应商可能会面临被取消本项目中标资格、列入不良行为记录名单和三年内禁止参与佛山市南海区政府采购活动的风险。）</w:t>
            </w: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p>
            <w:pPr>
              <w:pStyle w:val="null3"/>
              <w:ind w:firstLine="480"/>
              <w:jc w:val="left"/>
            </w:pPr>
            <w:r>
              <w:rPr/>
              <w:t>采购包2：面向中小企业，采购包专门预留</w:t>
            </w:r>
          </w:p>
          <w:p>
            <w:pPr>
              <w:pStyle w:val="null3"/>
              <w:ind w:firstLine="480"/>
              <w:jc w:val="left"/>
            </w:pPr>
            <w:r>
              <w:rPr/>
              <w:t>采购包3：面向中小企业，采购包专门预留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如采用转账、支票、本票、汇票形式提交的，响应保证金从供应商基本账户递交，由</w:t>
      </w:r>
      <w:r>
        <w:rPr/>
        <w:t>北京建智达工程管理股份有限公司</w:t>
      </w:r>
      <w:r>
        <w:rPr/>
        <w:t>代收。具体操作要求详见</w:t>
      </w:r>
      <w:r>
        <w:rPr/>
        <w:t>北京建智达工程管理股份有限公司</w:t>
      </w:r>
      <w:r>
        <w:rPr/>
        <w:t>有关指引，递交事宜请自行咨询</w:t>
      </w:r>
      <w:r>
        <w:rPr/>
        <w:t>北京建智达工程管理股份有限公司</w:t>
      </w:r>
      <w:r>
        <w:rPr/>
        <w:t>；请各供应商在响应文件递交截止时间前按须知前附表规定的金额递交至</w:t>
      </w:r>
      <w:r>
        <w:rPr/>
        <w:t>北京建智达工程管理股份有限公司</w:t>
      </w:r>
      <w:r>
        <w:rPr/>
        <w:t>，到账情况以开启时</w:t>
      </w:r>
      <w:r>
        <w:rPr/>
        <w:t>北京建智达工程管理股份有限公司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供应商可通过"广东政府采购智慧云平台金融服务中心"(https://gdgpo.czt.gd.gov.cn/zcdservice/zcd/guangdong/)，申请办理电子保函，电子保函与纸质保函具有同样效力。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苏小姐</w:t>
      </w:r>
    </w:p>
    <w:p>
      <w:pPr>
        <w:pStyle w:val="null3"/>
        <w:ind w:firstLine="480"/>
      </w:pPr>
      <w:r>
        <w:rPr/>
        <w:t>电话：</w:t>
      </w:r>
      <w:r>
        <w:rPr/>
        <w:t>0757-83921423</w:t>
      </w:r>
    </w:p>
    <w:p>
      <w:pPr>
        <w:pStyle w:val="null3"/>
        <w:ind w:firstLine="480"/>
      </w:pPr>
      <w:r>
        <w:rPr/>
        <w:t>传真：</w:t>
      </w:r>
      <w:r>
        <w:rPr/>
        <w:t>/</w:t>
      </w:r>
    </w:p>
    <w:p>
      <w:pPr>
        <w:pStyle w:val="null3"/>
        <w:ind w:firstLine="480"/>
      </w:pPr>
      <w:r>
        <w:rPr/>
        <w:t>邮箱：</w:t>
      </w:r>
      <w:r>
        <w:rPr/>
        <w:t>bjjzdfs@163.com</w:t>
      </w:r>
    </w:p>
    <w:p>
      <w:pPr>
        <w:pStyle w:val="null3"/>
        <w:ind w:firstLine="480"/>
      </w:pPr>
      <w:r>
        <w:rPr/>
        <w:t>地址：</w:t>
      </w:r>
      <w:r>
        <w:rPr/>
        <w:t>佛山市禅城区岭南大道北129号中区1座23层</w:t>
      </w:r>
    </w:p>
    <w:p>
      <w:pPr>
        <w:pStyle w:val="null3"/>
        <w:ind w:firstLine="480"/>
      </w:pPr>
      <w:r>
        <w:rPr/>
        <w:t>邮编：</w:t>
      </w:r>
      <w:r>
        <w:rPr/>
        <w:t>528000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(2024年度狮山镇红火蚁防控服务采购项目（官窑片区）)：综合评分法,是指响应文件满足磋商文件全部实质性要求，且按照评审因素的量化指标评审得分最高的投标人为成交候选人的评标方法。（最低报价不是成交的唯一依据。）</w:t>
      </w:r>
    </w:p>
    <w:p>
      <w:pPr>
        <w:pStyle w:val="null3"/>
      </w:pPr>
    </w:p>
    <w:p>
      <w:pPr>
        <w:pStyle w:val="null3"/>
      </w:pPr>
      <w:r>
        <w:rPr/>
        <w:t>采购包2(2024年度狮山镇红火蚁防控服务采购项目（小塘片区）)：综合评分法,是指响应文件满足磋商文件全部实质性要求，且按照评审因素的量化指标评审得分最高的投标人为成交候选人的评标方法。（最低报价不是成交的唯一依据。）</w:t>
      </w:r>
    </w:p>
    <w:p>
      <w:pPr>
        <w:pStyle w:val="null3"/>
      </w:pPr>
    </w:p>
    <w:p>
      <w:pPr>
        <w:pStyle w:val="null3"/>
      </w:pPr>
      <w:r>
        <w:rPr/>
        <w:t>采购包3(2024年度狮山镇红火蚁防控服务采购项目（罗村大圃片区）)：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北京建智达工程管理股份有限公司</w:t>
      </w:r>
      <w:r>
        <w:rPr/>
        <w:t>统一对外发布。</w:t>
      </w:r>
    </w:p>
    <w:p>
      <w:pPr>
        <w:pStyle w:val="null3"/>
        <w:ind w:firstLine="480"/>
      </w:pPr>
      <w:r>
        <w:rPr/>
        <w:t>（2）对</w:t>
      </w:r>
      <w:r>
        <w:rPr/>
        <w:t>北京建智达工程管理股份有限公司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采购包1（2024年度狮山镇红火蚁防控服务采购项目（官窑片区））：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pPr>
    </w:p>
    <w:p>
      <w:pPr>
        <w:pStyle w:val="null3"/>
      </w:pPr>
      <w:r>
        <w:rPr/>
        <w:t>采购包2（2024年度狮山镇红火蚁防控服务采购项目（小塘片区））：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pPr>
    </w:p>
    <w:p>
      <w:pPr>
        <w:pStyle w:val="null3"/>
      </w:pPr>
      <w:r>
        <w:rPr/>
        <w:t>采购包3（2024年度狮山镇红火蚁防控服务采购项目（罗村大圃片区））：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p>
    <w:p>
      <w:pPr>
        <w:pStyle w:val="null3"/>
      </w:pPr>
      <w:r>
        <w:rPr/>
        <w:t>采购包1（2024年度狮山镇红火蚁防控服务采购项目（官窑片区））：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须提供有效的营业执照（或事业单位法人证书，或社会团体法人登记证书，或其他具有独立承担民事责任的能力的有效证照）扫描件，如供应商为自然人的需提供自然人身份证明扫描件。分支机构参与磋商响应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须提供以下任一项证明材料：①提供《政府采购供应商资格信用承诺函》（详见附件）。②响应文件提交截止日前6个月内（含响应截止时间当月）任1月份缴纳税收和社会保障资金的相关材料扫描件。 注：依法免税或不需要缴纳社会保障资金的，应提供相应文件证明。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须提供以下任一项证明材料：①提供《政府采购供应商资格信用承诺函》（详见附件）。②2022年或2023年度经审计的财务报告的扫描件（要求：财务状况报告须由第三方会计师事务所出具，能清晰显示第三方会计师事务所的印章，并能反映审计结论）。 ③基本开户银行出具的资信证明和开户证明的扫描件要求：资信证明书签署日期为自本项目磋商响应文件递交截止之日起，往前倒推计算的6个月内任1月份。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提供履行合同所必需的设备和专业技术能力的设备及专业技术情况表或承诺函（格式自拟）。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一项证明材料：①《政府采购供应商资格信用承诺函》。②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未处于中国政府采购网(www.ccgp.gov.cn)“政府采购严重违法失信行为信息记录”中的禁止参加政府采购活动期间。（以采购代理机构于磋商响应文件递交截止日当天在“信用中国”网站（www.creditchina.gov.cn）及中国政府采购网(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为专门面向中小企业采购项目，按《政府采购促进中小企业发展管理办法》（财库[2020]46号）或《财政部司法部关于政府采购支持监狱企业发展有关问题的通知》（财库〔2014〕68号）或《财政部民政部中国残疾人联合会关于促进残疾人就业政府采购政策的通知》（财库〔2017〕141号）相关规定，须提供对应的书面声明函。</w:t>
            </w:r>
          </w:p>
        </w:tc>
      </w:tr>
    </w:tbl>
    <w:p>
      <w:pPr>
        <w:pStyle w:val="null3"/>
      </w:pPr>
    </w:p>
    <w:p>
      <w:pPr>
        <w:pStyle w:val="null3"/>
      </w:pPr>
      <w:r>
        <w:rPr/>
        <w:t>采购包2（2024年度狮山镇红火蚁防控服务采购项目（小塘片区））：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须提供有效的营业执照（或事业单位法人证书，或社会团体法人登记证书，或其他具有独立承担民事责任的能力的有效证照）扫描件，如供应商为自然人的需提供自然人身份证明扫描件。分支机构参与磋商响应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须提供以下任一项证明材料：①提供《政府采购供应商资格信用承诺函》（详见附件）。②响应文件提交截止日前6个月内（含响应截止时间当月）任1月份缴纳税收和社会保障资金的相关材料扫描件。 注：依法免税或不需要缴纳社会保障资金的，应提供相应文件证明。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须提供以下任一项证明材料：①提供《政府采购供应商资格信用承诺函》（详见附件）。②2022年或2023年度经审计的财务报告的扫描件（要求：财务状况报告须由第三方会计师事务所出具，能清晰显示第三方会计师事务所的印章，并能反映审计结论）。 ③基本开户银行出具的资信证明和开户证明的扫描件要求：资信证明书签署日期为自本项目磋商响应文件递交截止之日起，往前倒推计算的6个月内任1月份。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提供履行合同所必需的设备和专业技术能力的设备及专业技术情况表或承诺函（格式自拟）。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一项证明材料：①《政府采购供应商资格信用承诺函》。②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未处于中国政府采购网(www.ccgp.gov.cn)“政府采购严重违法失信行为信息记录”中的禁止参加政府采购活动期间。（以采购代理机构于磋商响应文件递交截止日当天在“信用中国”网站（www.creditchina.gov.cn）及中国政府采购网(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为专门面向中小企业采购项目，按《政府采购促进中小企业发展管理办法》（财库[2020]46号）或《财政部司法部关于政府采购支持监狱企业发展有关问题的通知》（财库〔2014〕68号）或《财政部民政部中国残疾人联合会关于促进残疾人就业政府采购政策的通知》（财库〔2017〕141号）相关规定，供应商须提供对应的书面声明函。</w:t>
            </w:r>
          </w:p>
        </w:tc>
      </w:tr>
    </w:tbl>
    <w:p>
      <w:pPr>
        <w:pStyle w:val="null3"/>
      </w:pPr>
    </w:p>
    <w:p>
      <w:pPr>
        <w:pStyle w:val="null3"/>
      </w:pPr>
      <w:r>
        <w:rPr/>
        <w:t>采购包3（2024年度狮山镇红火蚁防控服务采购项目（罗村大圃片区））：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须提供有效的营业执照（或事业单位法人证书，或社会团体法人登记证书，或其他具有独立承担民事责任的能力的有效证照）扫描件，如供应商为自然人的需提供自然人身份证明扫描件。分支机构参与磋商响应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须提供以下任一项证明材料：①提供《政府采购供应商资格信用承诺函》（详见附件）。②响应文件提交截止日前6个月内（含响应截止时间当月）任1月份缴纳税收和社会保障资金的相关材料扫描件。 注：依法免税或不需要缴纳社会保障资金的，应提供相应文件证明。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须提供以下任一项证明材料：①提供《政府采购供应商资格信用承诺函》（详见附件）。②2022年或2023年度经审计的财务报告的扫描件（要求：财务状况报告须由第三方会计师事务所出具，能清晰显示第三方会计师事务所的印章，并能反映审计结论）。 ③基本开户银行出具的资信证明和开户证明的扫描件要求：资信证明书签署日期为自本项目磋商响应文件递交截止之日起，往前倒推计算的6个月内任1月份。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提供履行合同所必需的设备和专业技术能力的设备及专业技术情况表或承诺函（格式自拟）。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一项证明材料：①《政府采购供应商资格信用承诺函》。②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未处于中国政府采购网(www.ccgp.gov.cn)“政府采购严重违法失信行为信息记录”中的禁止参加政府采购活动期间。（以采购代理机构于磋商响应文件递交截止日当天在“信用中国”网站（www.creditchina.gov.cn）及中国政府采购网(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为专门面向中小企业采购项目，按《政府采购促进中小企业发展管理办法》（财库[2020]46号）或《财政部司法部关于政府采购支持监狱企业发展有关问题的通知》（财库〔2014〕68号）或《财政部民政部中国残疾人联合会关于促进残疾人就业政府采购政策的通知》（财库〔2017〕141号）相关规定，供应商须提供对应的书面声明函。</w:t>
            </w:r>
          </w:p>
        </w:tc>
      </w:tr>
    </w:tbl>
    <w:p>
      <w:pPr>
        <w:pStyle w:val="null3"/>
        <w:ind w:firstLine="480"/>
      </w:pPr>
      <w:r>
        <w:rPr/>
        <w:t>表二符合性审查表：</w:t>
      </w:r>
    </w:p>
    <w:p>
      <w:pPr>
        <w:pStyle w:val="null3"/>
      </w:pPr>
    </w:p>
    <w:p>
      <w:pPr>
        <w:pStyle w:val="null3"/>
      </w:pPr>
      <w:r>
        <w:rPr/>
        <w:t>采购包1（2024年度狮山镇红火蚁防控服务采购项目（官窑片区））：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磋商响应文件签署</w:t>
            </w:r>
          </w:p>
        </w:tc>
        <w:tc>
          <w:tcPr>
            <w:tcW w:type="dxa" w:w="4238"/>
          </w:tcPr>
          <w:p>
            <w:pPr>
              <w:pStyle w:val="null3"/>
            </w:pPr>
            <w:r>
              <w:rPr/>
              <w:t>按照磋商文件规定要求签署、盖章</w:t>
            </w:r>
          </w:p>
        </w:tc>
      </w:tr>
      <w:tr>
        <w:tc>
          <w:tcPr>
            <w:tcW w:type="dxa" w:w="890"/>
          </w:tcPr>
          <w:p>
            <w:pPr>
              <w:pStyle w:val="null3"/>
            </w:pPr>
            <w:r>
              <w:rPr/>
              <w:t>2</w:t>
            </w:r>
          </w:p>
        </w:tc>
        <w:tc>
          <w:tcPr>
            <w:tcW w:type="dxa" w:w="3178"/>
          </w:tcPr>
          <w:p>
            <w:pPr>
              <w:pStyle w:val="null3"/>
            </w:pPr>
            <w:r>
              <w:rPr/>
              <w:t>未在某一采购包的评审中被推荐为第一成交候选供应商</w:t>
            </w:r>
          </w:p>
        </w:tc>
        <w:tc>
          <w:tcPr>
            <w:tcW w:type="dxa" w:w="4238"/>
          </w:tcPr>
          <w:p>
            <w:pPr>
              <w:pStyle w:val="null3"/>
            </w:pPr>
            <w:r>
              <w:rPr/>
              <w:t>供应商如在某一采购包已被推荐第一成交候选供应商，将不再纳入其余采购包的成交候选供应商推荐范围，在其余采购包评审中将不能通过符合性审查</w:t>
            </w:r>
          </w:p>
        </w:tc>
      </w:tr>
      <w:tr>
        <w:tc>
          <w:tcPr>
            <w:tcW w:type="dxa" w:w="890"/>
          </w:tcPr>
          <w:p>
            <w:pPr>
              <w:pStyle w:val="null3"/>
            </w:pPr>
            <w:r>
              <w:rPr/>
              <w:t>3</w:t>
            </w:r>
          </w:p>
        </w:tc>
        <w:tc>
          <w:tcPr>
            <w:tcW w:type="dxa" w:w="3178"/>
          </w:tcPr>
          <w:p>
            <w:pPr>
              <w:pStyle w:val="null3"/>
            </w:pPr>
            <w:r>
              <w:rPr/>
              <w:t>磋商报价</w:t>
            </w:r>
          </w:p>
        </w:tc>
        <w:tc>
          <w:tcPr>
            <w:tcW w:type="dxa" w:w="4238"/>
          </w:tcPr>
          <w:p>
            <w:pPr>
              <w:pStyle w:val="null3"/>
            </w:pPr>
            <w:r>
              <w:rPr/>
              <w:t>报价确定且未超过本项目最高限价的</w:t>
            </w:r>
          </w:p>
        </w:tc>
      </w:tr>
      <w:tr>
        <w:tc>
          <w:tcPr>
            <w:tcW w:type="dxa" w:w="890"/>
          </w:tcPr>
          <w:p>
            <w:pPr>
              <w:pStyle w:val="null3"/>
            </w:pPr>
            <w:r>
              <w:rPr/>
              <w:t>4</w:t>
            </w:r>
          </w:p>
        </w:tc>
        <w:tc>
          <w:tcPr>
            <w:tcW w:type="dxa" w:w="3178"/>
          </w:tcPr>
          <w:p>
            <w:pPr>
              <w:pStyle w:val="null3"/>
            </w:pPr>
            <w:r>
              <w:rPr/>
              <w:t>磋商响应方案及报价情形</w:t>
            </w:r>
          </w:p>
        </w:tc>
        <w:tc>
          <w:tcPr>
            <w:tcW w:type="dxa" w:w="4238"/>
          </w:tcPr>
          <w:p>
            <w:pPr>
              <w:pStyle w:val="null3"/>
            </w:pPr>
            <w:r>
              <w:rPr/>
              <w:t>磋商响应方案未出现选择性方案或选择性报价的情形</w:t>
            </w:r>
          </w:p>
        </w:tc>
      </w:tr>
      <w:tr>
        <w:tc>
          <w:tcPr>
            <w:tcW w:type="dxa" w:w="890"/>
          </w:tcPr>
          <w:p>
            <w:pPr>
              <w:pStyle w:val="null3"/>
            </w:pPr>
            <w:r>
              <w:rPr/>
              <w:t>5</w:t>
            </w:r>
          </w:p>
        </w:tc>
        <w:tc>
          <w:tcPr>
            <w:tcW w:type="dxa" w:w="3178"/>
          </w:tcPr>
          <w:p>
            <w:pPr>
              <w:pStyle w:val="null3"/>
            </w:pPr>
            <w:r>
              <w:rPr/>
              <w:t>★号条款偏离情况</w:t>
            </w:r>
          </w:p>
        </w:tc>
        <w:tc>
          <w:tcPr>
            <w:tcW w:type="dxa" w:w="4238"/>
          </w:tcPr>
          <w:p>
            <w:pPr>
              <w:pStyle w:val="null3"/>
            </w:pPr>
            <w:r>
              <w:rPr/>
              <w:t>磋商文件的实质性技术与商务条款（即标注★号条款）未产生负偏离</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出现磋商文件中规定的被视为无效响应的其它情况的</w:t>
            </w:r>
          </w:p>
        </w:tc>
      </w:tr>
    </w:tbl>
    <w:p>
      <w:pPr>
        <w:pStyle w:val="null3"/>
      </w:pPr>
    </w:p>
    <w:p>
      <w:pPr>
        <w:pStyle w:val="null3"/>
      </w:pPr>
      <w:r>
        <w:rPr/>
        <w:t>采购包2（2024年度狮山镇红火蚁防控服务采购项目（小塘片区））：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磋商响应文件签署</w:t>
            </w:r>
          </w:p>
        </w:tc>
        <w:tc>
          <w:tcPr>
            <w:tcW w:type="dxa" w:w="4238"/>
          </w:tcPr>
          <w:p>
            <w:pPr>
              <w:pStyle w:val="null3"/>
            </w:pPr>
            <w:r>
              <w:rPr/>
              <w:t>按照磋商文件规定要求签署、盖章</w:t>
            </w:r>
          </w:p>
        </w:tc>
      </w:tr>
      <w:tr>
        <w:tc>
          <w:tcPr>
            <w:tcW w:type="dxa" w:w="890"/>
          </w:tcPr>
          <w:p>
            <w:pPr>
              <w:pStyle w:val="null3"/>
            </w:pPr>
            <w:r>
              <w:rPr/>
              <w:t>2</w:t>
            </w:r>
          </w:p>
        </w:tc>
        <w:tc>
          <w:tcPr>
            <w:tcW w:type="dxa" w:w="3178"/>
          </w:tcPr>
          <w:p>
            <w:pPr>
              <w:pStyle w:val="null3"/>
            </w:pPr>
            <w:r>
              <w:rPr/>
              <w:t>未在某一采购包的评审中被推荐为第一成交候选供应商</w:t>
            </w:r>
          </w:p>
        </w:tc>
        <w:tc>
          <w:tcPr>
            <w:tcW w:type="dxa" w:w="4238"/>
          </w:tcPr>
          <w:p>
            <w:pPr>
              <w:pStyle w:val="null3"/>
            </w:pPr>
            <w:r>
              <w:rPr/>
              <w:t>供应商如在某一采购包已被推荐第一成交候选供应商，将不再纳入其余采购包的成交候选供应商推荐范围，在其余采购包评审中将不能通过符合性审查</w:t>
            </w:r>
          </w:p>
        </w:tc>
      </w:tr>
      <w:tr>
        <w:tc>
          <w:tcPr>
            <w:tcW w:type="dxa" w:w="890"/>
          </w:tcPr>
          <w:p>
            <w:pPr>
              <w:pStyle w:val="null3"/>
            </w:pPr>
            <w:r>
              <w:rPr/>
              <w:t>3</w:t>
            </w:r>
          </w:p>
        </w:tc>
        <w:tc>
          <w:tcPr>
            <w:tcW w:type="dxa" w:w="3178"/>
          </w:tcPr>
          <w:p>
            <w:pPr>
              <w:pStyle w:val="null3"/>
            </w:pPr>
            <w:r>
              <w:rPr/>
              <w:t>磋商报价</w:t>
            </w:r>
          </w:p>
        </w:tc>
        <w:tc>
          <w:tcPr>
            <w:tcW w:type="dxa" w:w="4238"/>
          </w:tcPr>
          <w:p>
            <w:pPr>
              <w:pStyle w:val="null3"/>
            </w:pPr>
            <w:r>
              <w:rPr/>
              <w:t>报价确定且未超过本项目最高限价的</w:t>
            </w:r>
          </w:p>
        </w:tc>
      </w:tr>
      <w:tr>
        <w:tc>
          <w:tcPr>
            <w:tcW w:type="dxa" w:w="890"/>
          </w:tcPr>
          <w:p>
            <w:pPr>
              <w:pStyle w:val="null3"/>
            </w:pPr>
            <w:r>
              <w:rPr/>
              <w:t>4</w:t>
            </w:r>
          </w:p>
        </w:tc>
        <w:tc>
          <w:tcPr>
            <w:tcW w:type="dxa" w:w="3178"/>
          </w:tcPr>
          <w:p>
            <w:pPr>
              <w:pStyle w:val="null3"/>
            </w:pPr>
            <w:r>
              <w:rPr/>
              <w:t>磋商响应方案及报价情形</w:t>
            </w:r>
          </w:p>
        </w:tc>
        <w:tc>
          <w:tcPr>
            <w:tcW w:type="dxa" w:w="4238"/>
          </w:tcPr>
          <w:p>
            <w:pPr>
              <w:pStyle w:val="null3"/>
            </w:pPr>
            <w:r>
              <w:rPr/>
              <w:t>磋商响应方案未出现选择性方案或选择性报价的情形</w:t>
            </w:r>
          </w:p>
        </w:tc>
      </w:tr>
      <w:tr>
        <w:tc>
          <w:tcPr>
            <w:tcW w:type="dxa" w:w="890"/>
          </w:tcPr>
          <w:p>
            <w:pPr>
              <w:pStyle w:val="null3"/>
            </w:pPr>
            <w:r>
              <w:rPr/>
              <w:t>5</w:t>
            </w:r>
          </w:p>
        </w:tc>
        <w:tc>
          <w:tcPr>
            <w:tcW w:type="dxa" w:w="3178"/>
          </w:tcPr>
          <w:p>
            <w:pPr>
              <w:pStyle w:val="null3"/>
            </w:pPr>
            <w:r>
              <w:rPr/>
              <w:t>★号条款偏离情况</w:t>
            </w:r>
          </w:p>
        </w:tc>
        <w:tc>
          <w:tcPr>
            <w:tcW w:type="dxa" w:w="4238"/>
          </w:tcPr>
          <w:p>
            <w:pPr>
              <w:pStyle w:val="null3"/>
            </w:pPr>
            <w:r>
              <w:rPr/>
              <w:t>磋商文件的实质性技术与商务条款（即标注★号条款）未产生负偏离</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出现磋商文件中规定的被视为无效响应的其它情况的</w:t>
            </w:r>
          </w:p>
        </w:tc>
      </w:tr>
    </w:tbl>
    <w:p>
      <w:pPr>
        <w:pStyle w:val="null3"/>
      </w:pPr>
    </w:p>
    <w:p>
      <w:pPr>
        <w:pStyle w:val="null3"/>
      </w:pPr>
      <w:r>
        <w:rPr/>
        <w:t>采购包3（2024年度狮山镇红火蚁防控服务采购项目（罗村大圃片区））：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磋商响应文件签署</w:t>
            </w:r>
          </w:p>
        </w:tc>
        <w:tc>
          <w:tcPr>
            <w:tcW w:type="dxa" w:w="4238"/>
          </w:tcPr>
          <w:p>
            <w:pPr>
              <w:pStyle w:val="null3"/>
            </w:pPr>
            <w:r>
              <w:rPr/>
              <w:t>按照磋商文件规定要求签署、盖章</w:t>
            </w:r>
          </w:p>
        </w:tc>
      </w:tr>
      <w:tr>
        <w:tc>
          <w:tcPr>
            <w:tcW w:type="dxa" w:w="890"/>
          </w:tcPr>
          <w:p>
            <w:pPr>
              <w:pStyle w:val="null3"/>
            </w:pPr>
            <w:r>
              <w:rPr/>
              <w:t>2</w:t>
            </w:r>
          </w:p>
        </w:tc>
        <w:tc>
          <w:tcPr>
            <w:tcW w:type="dxa" w:w="3178"/>
          </w:tcPr>
          <w:p>
            <w:pPr>
              <w:pStyle w:val="null3"/>
            </w:pPr>
            <w:r>
              <w:rPr/>
              <w:t>未在某一采购包的评审中被推荐为第一成交候选供应商</w:t>
            </w:r>
          </w:p>
        </w:tc>
        <w:tc>
          <w:tcPr>
            <w:tcW w:type="dxa" w:w="4238"/>
          </w:tcPr>
          <w:p>
            <w:pPr>
              <w:pStyle w:val="null3"/>
            </w:pPr>
            <w:r>
              <w:rPr/>
              <w:t>供应商如在某一采购包已被推荐第一成交候选供应商，将不再纳入其余采购包的成交候选供应商推荐范围，在其余采购包评审中将不能通过符合性审查</w:t>
            </w:r>
          </w:p>
        </w:tc>
      </w:tr>
      <w:tr>
        <w:tc>
          <w:tcPr>
            <w:tcW w:type="dxa" w:w="890"/>
          </w:tcPr>
          <w:p>
            <w:pPr>
              <w:pStyle w:val="null3"/>
            </w:pPr>
            <w:r>
              <w:rPr/>
              <w:t>3</w:t>
            </w:r>
          </w:p>
        </w:tc>
        <w:tc>
          <w:tcPr>
            <w:tcW w:type="dxa" w:w="3178"/>
          </w:tcPr>
          <w:p>
            <w:pPr>
              <w:pStyle w:val="null3"/>
            </w:pPr>
            <w:r>
              <w:rPr/>
              <w:t>磋商报价</w:t>
            </w:r>
          </w:p>
        </w:tc>
        <w:tc>
          <w:tcPr>
            <w:tcW w:type="dxa" w:w="4238"/>
          </w:tcPr>
          <w:p>
            <w:pPr>
              <w:pStyle w:val="null3"/>
            </w:pPr>
            <w:r>
              <w:rPr/>
              <w:t>报价确定且未超过本项目最高限价的</w:t>
            </w:r>
          </w:p>
        </w:tc>
      </w:tr>
      <w:tr>
        <w:tc>
          <w:tcPr>
            <w:tcW w:type="dxa" w:w="890"/>
          </w:tcPr>
          <w:p>
            <w:pPr>
              <w:pStyle w:val="null3"/>
            </w:pPr>
            <w:r>
              <w:rPr/>
              <w:t>4</w:t>
            </w:r>
          </w:p>
        </w:tc>
        <w:tc>
          <w:tcPr>
            <w:tcW w:type="dxa" w:w="3178"/>
          </w:tcPr>
          <w:p>
            <w:pPr>
              <w:pStyle w:val="null3"/>
            </w:pPr>
            <w:r>
              <w:rPr/>
              <w:t>磋商响应方案及报价情形</w:t>
            </w:r>
          </w:p>
        </w:tc>
        <w:tc>
          <w:tcPr>
            <w:tcW w:type="dxa" w:w="4238"/>
          </w:tcPr>
          <w:p>
            <w:pPr>
              <w:pStyle w:val="null3"/>
            </w:pPr>
            <w:r>
              <w:rPr/>
              <w:t>磋商响应方案未出现选择性方案或选择性报价的情形</w:t>
            </w:r>
          </w:p>
        </w:tc>
      </w:tr>
      <w:tr>
        <w:tc>
          <w:tcPr>
            <w:tcW w:type="dxa" w:w="890"/>
          </w:tcPr>
          <w:p>
            <w:pPr>
              <w:pStyle w:val="null3"/>
            </w:pPr>
            <w:r>
              <w:rPr/>
              <w:t>5</w:t>
            </w:r>
          </w:p>
        </w:tc>
        <w:tc>
          <w:tcPr>
            <w:tcW w:type="dxa" w:w="3178"/>
          </w:tcPr>
          <w:p>
            <w:pPr>
              <w:pStyle w:val="null3"/>
            </w:pPr>
            <w:r>
              <w:rPr/>
              <w:t>★号条款偏离情况</w:t>
            </w:r>
          </w:p>
        </w:tc>
        <w:tc>
          <w:tcPr>
            <w:tcW w:type="dxa" w:w="4238"/>
          </w:tcPr>
          <w:p>
            <w:pPr>
              <w:pStyle w:val="null3"/>
            </w:pPr>
            <w:r>
              <w:rPr/>
              <w:t>磋商文件的实质性技术与商务条款（即标注★号条款）未产生负偏离</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出现磋商文件中规定的被视为无效响应的其它情况的</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采购包1(2024年度狮山镇红火蚁防控服务采购项目（官窑片区）):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对本项目的理解情况 (10.0分)</w:t>
            </w:r>
            <w:r>
              <w:rPr/>
              <w:t>，（等次分值选择：</w:t>
            </w:r>
            <w:r>
              <w:rPr/>
              <w:t>0.0;</w:t>
            </w:r>
            <w:r>
              <w:rPr/>
              <w:t>4.0;</w:t>
            </w:r>
            <w:r>
              <w:rPr/>
              <w:t>7.0;</w:t>
            </w:r>
            <w:r>
              <w:rPr/>
              <w:t>10.0;</w:t>
            </w:r>
            <w:r>
              <w:rPr/>
              <w:t>）</w:t>
            </w:r>
          </w:p>
        </w:tc>
        <w:tc>
          <w:tcPr>
            <w:tcW w:type="dxa" w:w="5076"/>
          </w:tcPr>
          <w:p>
            <w:pPr>
              <w:pStyle w:val="null3"/>
              <w:jc w:val="left"/>
            </w:pPr>
            <w:r>
              <w:rPr/>
              <w:t>根据各供应商对本项目的理解程度（包括但不限于项目概况、地理环境、孳生情况、发生密度情况、危害分布情况、重点难点及解决方案等）进行评审：  （1）对本项目所投包组的概况、地理环境、孳生情况、发生密度情况、危害分布情况分析十分详细，针对服务过程中的重点难点，提供的解决方案完善、合理，得10分；  （2）对本项目所投包组的概况、地理环境、孳生情况、发生密度情况、危害分布情况分析详细，针对服务过程中的重点难点，提供的解决方案一般，得7分；  （3）对本项目所投包组的概况、地理环境、孳生情况、发生密度情况、危害分布情况分析基本清楚，针对服务过程中的重点难点，提供的解决方案一般，得4分；  （4）不提供相关描述，得0分。</w:t>
            </w:r>
          </w:p>
        </w:tc>
      </w:tr>
      <w:tr>
        <w:tc>
          <w:tcPr>
            <w:tcW w:type="dxa" w:w="922"/>
            <w:gridSpan w:val="2"/>
            <w:vMerge/>
          </w:tcPr>
          <w:p/>
        </w:tc>
        <w:tc>
          <w:tcPr>
            <w:tcW w:type="dxa" w:w="2307"/>
          </w:tcPr>
          <w:p>
            <w:pPr>
              <w:pStyle w:val="null3"/>
              <w:jc w:val="left"/>
            </w:pPr>
            <w:r>
              <w:rPr/>
              <w:t>实施方案 (10.0分)</w:t>
            </w:r>
            <w:r>
              <w:rPr/>
              <w:t>，（等次分值选择：</w:t>
            </w:r>
            <w:r>
              <w:rPr/>
              <w:t>0.0;</w:t>
            </w:r>
            <w:r>
              <w:rPr/>
              <w:t>4.0;</w:t>
            </w:r>
            <w:r>
              <w:rPr/>
              <w:t>7.0;</w:t>
            </w:r>
            <w:r>
              <w:rPr/>
              <w:t>10.0;</w:t>
            </w:r>
            <w:r>
              <w:rPr/>
              <w:t>）</w:t>
            </w:r>
          </w:p>
        </w:tc>
        <w:tc>
          <w:tcPr>
            <w:tcW w:type="dxa" w:w="5076"/>
          </w:tcPr>
          <w:p>
            <w:pPr>
              <w:pStyle w:val="null3"/>
              <w:jc w:val="left"/>
            </w:pPr>
            <w:r>
              <w:rPr/>
              <w:t>根据供应商所提出针对本项目的实施方案（含工作计划和工作方法等）进行评审：  （1）方案系统、完整、可操作性强，得10 分；  （2）方案较系统，基本完整、可操作性较强，得7分；  （3）方案针对性不强、可操作性相对较差，得4分；  （4）不提供方案，得0分。</w:t>
            </w:r>
          </w:p>
        </w:tc>
      </w:tr>
      <w:tr>
        <w:tc>
          <w:tcPr>
            <w:tcW w:type="dxa" w:w="922"/>
            <w:gridSpan w:val="2"/>
            <w:vMerge/>
          </w:tcPr>
          <w:p/>
        </w:tc>
        <w:tc>
          <w:tcPr>
            <w:tcW w:type="dxa" w:w="2307"/>
          </w:tcPr>
          <w:p>
            <w:pPr>
              <w:pStyle w:val="null3"/>
              <w:jc w:val="left"/>
            </w:pPr>
            <w:r>
              <w:rPr/>
              <w:t>项目管理方案 (10.0分)</w:t>
            </w:r>
            <w:r>
              <w:rPr/>
              <w:t>，（等次分值选择：</w:t>
            </w:r>
            <w:r>
              <w:rPr/>
              <w:t>0.0;</w:t>
            </w:r>
            <w:r>
              <w:rPr/>
              <w:t>4.0;</w:t>
            </w:r>
            <w:r>
              <w:rPr/>
              <w:t>7.0;</w:t>
            </w:r>
            <w:r>
              <w:rPr/>
              <w:t>10.0;</w:t>
            </w:r>
            <w:r>
              <w:rPr/>
              <w:t>）</w:t>
            </w:r>
          </w:p>
        </w:tc>
        <w:tc>
          <w:tcPr>
            <w:tcW w:type="dxa" w:w="5076"/>
          </w:tcPr>
          <w:p>
            <w:pPr>
              <w:pStyle w:val="null3"/>
              <w:jc w:val="left"/>
            </w:pPr>
            <w:r>
              <w:rPr/>
              <w:t>根据各供应商针对本项目的管理方案（含项目管理架构，器械、设备、药物、人员的准备，管理制度、人员培训、服务质量保障措施及制度建设等）进行评审：   （1）方案系统、完整、可操作性强，得10分；  （2）方案较系统，基本完整、可操作性较强，得7分；  （3）方案针对性不强、可操作性相对较差，得4分；  （4）不提供方案，得0分。</w:t>
            </w:r>
          </w:p>
        </w:tc>
      </w:tr>
      <w:tr>
        <w:tc>
          <w:tcPr>
            <w:tcW w:type="dxa" w:w="922"/>
            <w:gridSpan w:val="2"/>
            <w:vMerge/>
          </w:tcPr>
          <w:p/>
        </w:tc>
        <w:tc>
          <w:tcPr>
            <w:tcW w:type="dxa" w:w="2307"/>
          </w:tcPr>
          <w:p>
            <w:pPr>
              <w:pStyle w:val="null3"/>
              <w:jc w:val="left"/>
            </w:pPr>
            <w:r>
              <w:rPr/>
              <w:t>应急方案 (10.0分)</w:t>
            </w:r>
            <w:r>
              <w:rPr/>
              <w:t>，（等次分值选择：</w:t>
            </w:r>
            <w:r>
              <w:rPr/>
              <w:t>0.0;</w:t>
            </w:r>
            <w:r>
              <w:rPr/>
              <w:t>4.0;</w:t>
            </w:r>
            <w:r>
              <w:rPr/>
              <w:t>7.0;</w:t>
            </w:r>
            <w:r>
              <w:rPr/>
              <w:t>10.0;</w:t>
            </w:r>
            <w:r>
              <w:rPr/>
              <w:t>）</w:t>
            </w:r>
          </w:p>
        </w:tc>
        <w:tc>
          <w:tcPr>
            <w:tcW w:type="dxa" w:w="5076"/>
          </w:tcPr>
          <w:p>
            <w:pPr>
              <w:pStyle w:val="null3"/>
              <w:jc w:val="left"/>
            </w:pPr>
            <w:r>
              <w:rPr/>
              <w:t>根据各供应商针对本项目的应急方案（含预案原则、工作要求、响应时间、人员配合、保障措施、发生伤人事件、重要检查、大型活动、投诉处理、中暑事故、交通事故等应急预案）进行评审：  （1）方案系统、完整、可操作性强，得10分；        （2）方案较系统，基本完整、可操作性较强，得7分； （3）方案针对性不强、可操作性相对较差，得4分；    （4）不提供方案，得0分。</w:t>
            </w:r>
          </w:p>
        </w:tc>
      </w:tr>
      <w:tr>
        <w:tc>
          <w:tcPr>
            <w:tcW w:type="dxa" w:w="922"/>
            <w:gridSpan w:val="2"/>
            <w:vMerge/>
          </w:tcPr>
          <w:p/>
        </w:tc>
        <w:tc>
          <w:tcPr>
            <w:tcW w:type="dxa" w:w="2307"/>
          </w:tcPr>
          <w:p>
            <w:pPr>
              <w:pStyle w:val="null3"/>
              <w:jc w:val="left"/>
            </w:pPr>
            <w:r>
              <w:rPr/>
              <w:t>提高红火蚁防控效果的建议 (10.0分)</w:t>
            </w:r>
            <w:r>
              <w:rPr/>
              <w:t>，（等次分值选择：</w:t>
            </w:r>
            <w:r>
              <w:rPr/>
              <w:t>0.0;</w:t>
            </w:r>
            <w:r>
              <w:rPr/>
              <w:t>4.0;</w:t>
            </w:r>
            <w:r>
              <w:rPr/>
              <w:t>7.0;</w:t>
            </w:r>
            <w:r>
              <w:rPr/>
              <w:t>10.0;</w:t>
            </w:r>
            <w:r>
              <w:rPr/>
              <w:t>）</w:t>
            </w:r>
          </w:p>
        </w:tc>
        <w:tc>
          <w:tcPr>
            <w:tcW w:type="dxa" w:w="5076"/>
          </w:tcPr>
          <w:p>
            <w:pPr>
              <w:pStyle w:val="null3"/>
              <w:jc w:val="left"/>
            </w:pPr>
            <w:r>
              <w:rPr/>
              <w:t>根据供应商所提出提高红火蚁防控效果的建议进行评审：  （1）建议合理，可行性高，能有效提高防控效果的，得10分；  （2）建议较合理，可行性较高，较能提高防控效果的，得7分；  （3）建议基本合理，可行性较差 ，得4分；  （4）不提供相关描述，得0分。</w:t>
            </w:r>
          </w:p>
        </w:tc>
      </w:tr>
      <w:tr>
        <w:tc>
          <w:tcPr>
            <w:tcW w:type="dxa" w:w="922"/>
            <w:gridSpan w:val="2"/>
            <w:vMerge w:val="restart"/>
          </w:tcPr>
          <w:p>
            <w:pPr>
              <w:pStyle w:val="null3"/>
              <w:jc w:val="center"/>
            </w:pPr>
            <w:r>
              <w:rPr/>
              <w:t>商务部分</w:t>
            </w:r>
          </w:p>
        </w:tc>
        <w:tc>
          <w:tcPr>
            <w:tcW w:type="dxa" w:w="2307"/>
          </w:tcPr>
          <w:p>
            <w:pPr>
              <w:pStyle w:val="null3"/>
              <w:jc w:val="left"/>
            </w:pPr>
            <w:r>
              <w:rPr/>
              <w:t>企业证书 (4.0分)</w:t>
            </w:r>
          </w:p>
        </w:tc>
        <w:tc>
          <w:tcPr>
            <w:tcW w:type="dxa" w:w="5076"/>
          </w:tcPr>
          <w:p>
            <w:pPr>
              <w:pStyle w:val="null3"/>
              <w:jc w:val="left"/>
            </w:pPr>
            <w:r>
              <w:rPr/>
              <w:t>供应商具有有害生物防制服务机构能力（或有害生物防制资质）证书，获得资质甲级或A级的得4分；获得资质B级或乙级得2分；获得资质C级或丙级得1分。 注：须提供上述证书扫描件并加盖供应商公章，否则不得分。</w:t>
            </w:r>
          </w:p>
        </w:tc>
      </w:tr>
      <w:tr>
        <w:tc>
          <w:tcPr>
            <w:tcW w:type="dxa" w:w="922"/>
            <w:gridSpan w:val="2"/>
            <w:vMerge/>
          </w:tcPr>
          <w:p/>
        </w:tc>
        <w:tc>
          <w:tcPr>
            <w:tcW w:type="dxa" w:w="2307"/>
          </w:tcPr>
          <w:p>
            <w:pPr>
              <w:pStyle w:val="null3"/>
              <w:jc w:val="left"/>
            </w:pPr>
            <w:r>
              <w:rPr/>
              <w:t>管理认证体系 (6.0分)</w:t>
            </w:r>
          </w:p>
        </w:tc>
        <w:tc>
          <w:tcPr>
            <w:tcW w:type="dxa" w:w="5076"/>
          </w:tcPr>
          <w:p>
            <w:pPr>
              <w:pStyle w:val="null3"/>
              <w:jc w:val="left"/>
            </w:pPr>
            <w:r>
              <w:rPr/>
              <w:t>供应商具有有效的质量管理体系认证、环境管理体系认证、职业健康安全管理体系认证的,每个认证得2分，最高得6分。  注：须提供有效期内认证证书复印件和中国国家认证认可监督管理委员会网站的《全国认证认可信息公共服务平台》上查证为有效状态的网页截图扫描件并加盖投标人公章为准，否则不得分。若因企业成立时间不足6个月导致未能取得相关认证，供应商提供了已建立相关体系的证明材料并承诺在往后的6个月内获得相关认证证书的，对应体系证书评分项可得分。</w:t>
            </w:r>
          </w:p>
        </w:tc>
      </w:tr>
      <w:tr>
        <w:tc>
          <w:tcPr>
            <w:tcW w:type="dxa" w:w="922"/>
            <w:gridSpan w:val="2"/>
            <w:vMerge/>
          </w:tcPr>
          <w:p/>
        </w:tc>
        <w:tc>
          <w:tcPr>
            <w:tcW w:type="dxa" w:w="2307"/>
          </w:tcPr>
          <w:p>
            <w:pPr>
              <w:pStyle w:val="null3"/>
              <w:jc w:val="left"/>
            </w:pPr>
            <w:r>
              <w:rPr/>
              <w:t>同类项目业绩  (12.0分)</w:t>
            </w:r>
          </w:p>
        </w:tc>
        <w:tc>
          <w:tcPr>
            <w:tcW w:type="dxa" w:w="5076"/>
          </w:tcPr>
          <w:p>
            <w:pPr>
              <w:pStyle w:val="null3"/>
              <w:jc w:val="left"/>
            </w:pPr>
            <w:r>
              <w:rPr/>
              <w:t>供应商2020年1月1日至今（以合同签订时间为准）完成过的红火蚁防控项目，每提供一项业绩得3分，最高得12分。注：须提供合同扫描件、业主正面评价（正面评价指优秀、优良、良好、满意、合格或相当于类似评价）证明扫描件并加盖供应商公章，否则不得分。</w:t>
            </w:r>
          </w:p>
        </w:tc>
      </w:tr>
      <w:tr>
        <w:tc>
          <w:tcPr>
            <w:tcW w:type="dxa" w:w="922"/>
            <w:gridSpan w:val="2"/>
            <w:vMerge/>
          </w:tcPr>
          <w:p/>
        </w:tc>
        <w:tc>
          <w:tcPr>
            <w:tcW w:type="dxa" w:w="2307"/>
          </w:tcPr>
          <w:p>
            <w:pPr>
              <w:pStyle w:val="null3"/>
              <w:jc w:val="left"/>
            </w:pPr>
            <w:r>
              <w:rPr/>
              <w:t>拟投入到本项目人员配备情况 (8.0分)</w:t>
            </w:r>
          </w:p>
        </w:tc>
        <w:tc>
          <w:tcPr>
            <w:tcW w:type="dxa" w:w="5076"/>
          </w:tcPr>
          <w:p>
            <w:pPr>
              <w:pStyle w:val="null3"/>
              <w:jc w:val="left"/>
            </w:pPr>
            <w:r>
              <w:rPr/>
              <w:t>1、项目负责人（1人）：具有人力资源和社会保障部门颁发的高级有害生物防制员职业资格证的，得5分。  2、其他人员（项目负责人除外）： 具有人力资源和社会保障部门颁发的有害生物防治员职业资格证书：高级的每提供1人得2分，中级的每提供1人得1分，初级的每提供1人得0.5分，本项最高得3分。  注：①需提供人员的相关证书扫描件和证书在“技能人才评价证书全国联网查询”（网站：http://zscx.osta.org.cn/）的查验截图并加盖供应商公章，否则不得分； ②须提供上述人员2023年12月至今任意一个月供应商本单位为上述人员购买社会保险的证明扫描件并加盖供应商公章，否则不得分。</w:t>
            </w:r>
          </w:p>
        </w:tc>
      </w:tr>
      <w:tr>
        <w:tc>
          <w:tcPr>
            <w:tcW w:type="dxa" w:w="922"/>
            <w:gridSpan w:val="2"/>
            <w:vMerge/>
          </w:tcPr>
          <w:p/>
        </w:tc>
        <w:tc>
          <w:tcPr>
            <w:tcW w:type="dxa" w:w="2307"/>
          </w:tcPr>
          <w:p>
            <w:pPr>
              <w:pStyle w:val="null3"/>
              <w:jc w:val="left"/>
            </w:pPr>
            <w:r>
              <w:rPr/>
              <w:t>服务便利性 (10.0分)</w:t>
            </w:r>
          </w:p>
        </w:tc>
        <w:tc>
          <w:tcPr>
            <w:tcW w:type="dxa" w:w="5076"/>
          </w:tcPr>
          <w:p>
            <w:pPr>
              <w:pStyle w:val="null3"/>
              <w:jc w:val="left"/>
            </w:pPr>
            <w:r>
              <w:rPr/>
              <w:t>根据供应商提供的服务点至采购人办公地点（佛山市南海区狮山镇狮城路3号行政服务中心）响应时间（即驾车时间）进行评审：  1、供应商服务点至采购人办公地点≤60分钟的，得10分。   2、60分钟&lt;供应商服务点至采购人办公地点≤90分钟的，得6分。   3、90分钟&lt;供应商服务点至采购人办公地点≤120分钟的，得3分。   4、供应商服务点至采购人办公地点&gt;120分钟的，不得分。   注：（1）以供应商服务点至采购人办公地点（佛山市南海区狮山镇行政服务中心）的距离为终点，在网上百度地图（或高德地图/搜狗地图/腾讯地图等）的最短驾车路程查询线路）作为评审依据。（2）须提供供应商服务点到采购人地址的最短驾车路程查询截图（截图资料内应包含起止地点名称、车程距离、驾车时间及查询时间等信息，查询时间应在正常的工作时间范围内（上午8：30-下午5：30）），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ind w:firstLine="480"/>
      </w:pPr>
    </w:p>
    <w:p>
      <w:pPr>
        <w:pStyle w:val="null3"/>
      </w:pPr>
      <w:r>
        <w:rPr/>
        <w:t>采购包2(2024年度狮山镇红火蚁防控服务采购项目（小塘片区）):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对本项目的理解情况 (10.0分)</w:t>
            </w:r>
            <w:r>
              <w:rPr/>
              <w:t>，（等次分值选择：</w:t>
            </w:r>
            <w:r>
              <w:rPr/>
              <w:t>0.0;</w:t>
            </w:r>
            <w:r>
              <w:rPr/>
              <w:t>4.0;</w:t>
            </w:r>
            <w:r>
              <w:rPr/>
              <w:t>7.0;</w:t>
            </w:r>
            <w:r>
              <w:rPr/>
              <w:t>10.0;</w:t>
            </w:r>
            <w:r>
              <w:rPr/>
              <w:t>）</w:t>
            </w:r>
          </w:p>
        </w:tc>
        <w:tc>
          <w:tcPr>
            <w:tcW w:type="dxa" w:w="5076"/>
          </w:tcPr>
          <w:p>
            <w:pPr>
              <w:pStyle w:val="null3"/>
              <w:jc w:val="left"/>
            </w:pPr>
            <w:r>
              <w:rPr/>
              <w:t>根据各供应商对本项目的理解程度（包括但不限于项目概况、地理环境、孳生情况、发生密度情况、危害分布情况、重点难点及解决方案等）进行评审：  （1）对本项目所投包组的概况、地理环境、孳生情况、发生密度情况、危害分布情况分析十分详细，针对服务过程中的重点难点，提供的解决方案完善、合理，得10分；  （2）对本项目所投包组的概况、地理环境、孳生情况、发生密度情况、危害分布情况分析详细，针对服务过程中的重点难点，提供的解决方案一般，得7分；  （3）对本项目所投包组的概况、地理环境、孳生情况、发生密度情况、危害分布情况分析基本清楚，针对服务过程中的重点难点，提供的解决方案一般，得4分；  （4）不提供相关描述，得0分。</w:t>
            </w:r>
          </w:p>
        </w:tc>
      </w:tr>
      <w:tr>
        <w:tc>
          <w:tcPr>
            <w:tcW w:type="dxa" w:w="922"/>
            <w:gridSpan w:val="2"/>
            <w:vMerge/>
          </w:tcPr>
          <w:p/>
        </w:tc>
        <w:tc>
          <w:tcPr>
            <w:tcW w:type="dxa" w:w="2307"/>
          </w:tcPr>
          <w:p>
            <w:pPr>
              <w:pStyle w:val="null3"/>
              <w:jc w:val="left"/>
            </w:pPr>
            <w:r>
              <w:rPr/>
              <w:t>实施方案 (10.0分)</w:t>
            </w:r>
            <w:r>
              <w:rPr/>
              <w:t>，（等次分值选择：</w:t>
            </w:r>
            <w:r>
              <w:rPr/>
              <w:t>0.0;</w:t>
            </w:r>
            <w:r>
              <w:rPr/>
              <w:t>4.0;</w:t>
            </w:r>
            <w:r>
              <w:rPr/>
              <w:t>7.0;</w:t>
            </w:r>
            <w:r>
              <w:rPr/>
              <w:t>10.0;</w:t>
            </w:r>
            <w:r>
              <w:rPr/>
              <w:t>）</w:t>
            </w:r>
          </w:p>
        </w:tc>
        <w:tc>
          <w:tcPr>
            <w:tcW w:type="dxa" w:w="5076"/>
          </w:tcPr>
          <w:p>
            <w:pPr>
              <w:pStyle w:val="null3"/>
              <w:jc w:val="left"/>
            </w:pPr>
            <w:r>
              <w:rPr/>
              <w:t>根据供应商所提出针对本项目的实施方案（含工作计划和工作方法等）进行评审：  （1）方案系统、完整、可操作性强，得10 分；  （2）方案较系统，基本完整、可操作性较强，得7分；  （3）方案针对性不强、可操作性相对较差，得4分；  （4）不提供方案，得0分。</w:t>
            </w:r>
          </w:p>
        </w:tc>
      </w:tr>
      <w:tr>
        <w:tc>
          <w:tcPr>
            <w:tcW w:type="dxa" w:w="922"/>
            <w:gridSpan w:val="2"/>
            <w:vMerge/>
          </w:tcPr>
          <w:p/>
        </w:tc>
        <w:tc>
          <w:tcPr>
            <w:tcW w:type="dxa" w:w="2307"/>
          </w:tcPr>
          <w:p>
            <w:pPr>
              <w:pStyle w:val="null3"/>
              <w:jc w:val="left"/>
            </w:pPr>
            <w:r>
              <w:rPr/>
              <w:t>项目管理方案 (10.0分)</w:t>
            </w:r>
            <w:r>
              <w:rPr/>
              <w:t>，（等次分值选择：</w:t>
            </w:r>
            <w:r>
              <w:rPr/>
              <w:t>0.0;</w:t>
            </w:r>
            <w:r>
              <w:rPr/>
              <w:t>4.0;</w:t>
            </w:r>
            <w:r>
              <w:rPr/>
              <w:t>7.0;</w:t>
            </w:r>
            <w:r>
              <w:rPr/>
              <w:t>10.0;</w:t>
            </w:r>
            <w:r>
              <w:rPr/>
              <w:t>）</w:t>
            </w:r>
          </w:p>
        </w:tc>
        <w:tc>
          <w:tcPr>
            <w:tcW w:type="dxa" w:w="5076"/>
          </w:tcPr>
          <w:p>
            <w:pPr>
              <w:pStyle w:val="null3"/>
              <w:jc w:val="left"/>
            </w:pPr>
            <w:r>
              <w:rPr/>
              <w:t>根据各供应商针对本项目的管理方案（含项目管理架构，器械、设备、药物、人员的准备，管理制度、人员培训、服务质量保障措施及制度建设等）进行评审：   （1）方案系统、完整、可操作性强，得10分；  （2）方案较系统，基本完整、可操作性较强，得7分；  （3）方案针对性不强、可操作性相对较差，得4分；  （4）不提供方案，得0分。</w:t>
            </w:r>
          </w:p>
        </w:tc>
      </w:tr>
      <w:tr>
        <w:tc>
          <w:tcPr>
            <w:tcW w:type="dxa" w:w="922"/>
            <w:gridSpan w:val="2"/>
            <w:vMerge/>
          </w:tcPr>
          <w:p/>
        </w:tc>
        <w:tc>
          <w:tcPr>
            <w:tcW w:type="dxa" w:w="2307"/>
          </w:tcPr>
          <w:p>
            <w:pPr>
              <w:pStyle w:val="null3"/>
              <w:jc w:val="left"/>
            </w:pPr>
            <w:r>
              <w:rPr/>
              <w:t>应急方案  (10.0分)</w:t>
            </w:r>
            <w:r>
              <w:rPr/>
              <w:t>，（等次分值选择：</w:t>
            </w:r>
            <w:r>
              <w:rPr/>
              <w:t>0.0;</w:t>
            </w:r>
            <w:r>
              <w:rPr/>
              <w:t>4.0;</w:t>
            </w:r>
            <w:r>
              <w:rPr/>
              <w:t>7.0;</w:t>
            </w:r>
            <w:r>
              <w:rPr/>
              <w:t>10.0;</w:t>
            </w:r>
            <w:r>
              <w:rPr/>
              <w:t>）</w:t>
            </w:r>
          </w:p>
        </w:tc>
        <w:tc>
          <w:tcPr>
            <w:tcW w:type="dxa" w:w="5076"/>
          </w:tcPr>
          <w:p>
            <w:pPr>
              <w:pStyle w:val="null3"/>
              <w:jc w:val="left"/>
            </w:pPr>
            <w:r>
              <w:rPr/>
              <w:t>根据各供应商针对本项目的应急方案（含预案原则、工作要求、响应时间、人员配合、保障措施、发生伤人事件、重要检查、大型活动、投诉处理、中暑事故、交通事故等应急预案）进行评审：  （1）方案系统、完整、可操作性强，得10分；        （2）方案较系统，基本完整、可操作性较强，得7分； （3）方案针对性不强、可操作性相对较差，得4分；    （4）不提供方案，得0分。</w:t>
            </w:r>
          </w:p>
        </w:tc>
      </w:tr>
      <w:tr>
        <w:tc>
          <w:tcPr>
            <w:tcW w:type="dxa" w:w="922"/>
            <w:gridSpan w:val="2"/>
            <w:vMerge/>
          </w:tcPr>
          <w:p/>
        </w:tc>
        <w:tc>
          <w:tcPr>
            <w:tcW w:type="dxa" w:w="2307"/>
          </w:tcPr>
          <w:p>
            <w:pPr>
              <w:pStyle w:val="null3"/>
              <w:jc w:val="left"/>
            </w:pPr>
            <w:r>
              <w:rPr/>
              <w:t>提高红火蚁防控效果的建议 (10.0分)</w:t>
            </w:r>
            <w:r>
              <w:rPr/>
              <w:t>，（等次分值选择：</w:t>
            </w:r>
            <w:r>
              <w:rPr/>
              <w:t>0.0;</w:t>
            </w:r>
            <w:r>
              <w:rPr/>
              <w:t>4.0;</w:t>
            </w:r>
            <w:r>
              <w:rPr/>
              <w:t>7.0;</w:t>
            </w:r>
            <w:r>
              <w:rPr/>
              <w:t>10.0;</w:t>
            </w:r>
            <w:r>
              <w:rPr/>
              <w:t>）</w:t>
            </w:r>
          </w:p>
        </w:tc>
        <w:tc>
          <w:tcPr>
            <w:tcW w:type="dxa" w:w="5076"/>
          </w:tcPr>
          <w:p>
            <w:pPr>
              <w:pStyle w:val="null3"/>
              <w:jc w:val="left"/>
            </w:pPr>
            <w:r>
              <w:rPr/>
              <w:t>根据供应商所提出提高红火蚁防控效果的建议进行评审：  （1）建议合理，可行性高，能有效提高防控效果的，得10分；  （2）建议较合理，可行性较高，较能提高防控效果的，得7分；  （3）建议基本合理，可行性较差 ，得4分；  （4）不提供相关描述，得0分。</w:t>
            </w:r>
          </w:p>
        </w:tc>
      </w:tr>
      <w:tr>
        <w:tc>
          <w:tcPr>
            <w:tcW w:type="dxa" w:w="922"/>
            <w:gridSpan w:val="2"/>
            <w:vMerge w:val="restart"/>
          </w:tcPr>
          <w:p>
            <w:pPr>
              <w:pStyle w:val="null3"/>
              <w:jc w:val="center"/>
            </w:pPr>
            <w:r>
              <w:rPr/>
              <w:t>商务部分</w:t>
            </w:r>
          </w:p>
        </w:tc>
        <w:tc>
          <w:tcPr>
            <w:tcW w:type="dxa" w:w="2307"/>
          </w:tcPr>
          <w:p>
            <w:pPr>
              <w:pStyle w:val="null3"/>
              <w:jc w:val="left"/>
            </w:pPr>
            <w:r>
              <w:rPr/>
              <w:t>企业证书 (4.0分)</w:t>
            </w:r>
          </w:p>
        </w:tc>
        <w:tc>
          <w:tcPr>
            <w:tcW w:type="dxa" w:w="5076"/>
          </w:tcPr>
          <w:p>
            <w:pPr>
              <w:pStyle w:val="null3"/>
              <w:jc w:val="left"/>
            </w:pPr>
            <w:r>
              <w:rPr/>
              <w:t>供应商具有有害生物防制服务机构能力（或有害生物防制资质）证书，获得资质甲级或A级的得4分；获得资质B级或乙级得2分；获得资质C级或丙级得1分。 注：须提供上述证书扫描件并加盖供应商公章，否则不得分。</w:t>
            </w:r>
          </w:p>
        </w:tc>
      </w:tr>
      <w:tr>
        <w:tc>
          <w:tcPr>
            <w:tcW w:type="dxa" w:w="922"/>
            <w:gridSpan w:val="2"/>
            <w:vMerge/>
          </w:tcPr>
          <w:p/>
        </w:tc>
        <w:tc>
          <w:tcPr>
            <w:tcW w:type="dxa" w:w="2307"/>
          </w:tcPr>
          <w:p>
            <w:pPr>
              <w:pStyle w:val="null3"/>
              <w:jc w:val="left"/>
            </w:pPr>
            <w:r>
              <w:rPr/>
              <w:t>管理认证体系 (6.0分)</w:t>
            </w:r>
          </w:p>
        </w:tc>
        <w:tc>
          <w:tcPr>
            <w:tcW w:type="dxa" w:w="5076"/>
          </w:tcPr>
          <w:p>
            <w:pPr>
              <w:pStyle w:val="null3"/>
              <w:jc w:val="left"/>
            </w:pPr>
            <w:r>
              <w:rPr/>
              <w:t>供应商具有有效的质量管理体系认证、环境管理体系认证、职业健康安全管理体系认证的,每个认证得2分，最高得6分。  注：须提供有效期内认证证书复印件和中国国家认证认可监督管理委员会网站的《全国认证认可信息公共服务平台》上查证为有效状态的网页截图扫描件并加盖投标人公章为准，否则不得分。若因企业成立时间不足6个月导致未能取得相关认证，供应商提供了已建立相关体系的证明材料并承诺在往后的6个月内获得相关认证证书的，对应体系证书评分项可得分。</w:t>
            </w:r>
          </w:p>
        </w:tc>
      </w:tr>
      <w:tr>
        <w:tc>
          <w:tcPr>
            <w:tcW w:type="dxa" w:w="922"/>
            <w:gridSpan w:val="2"/>
            <w:vMerge/>
          </w:tcPr>
          <w:p/>
        </w:tc>
        <w:tc>
          <w:tcPr>
            <w:tcW w:type="dxa" w:w="2307"/>
          </w:tcPr>
          <w:p>
            <w:pPr>
              <w:pStyle w:val="null3"/>
              <w:jc w:val="left"/>
            </w:pPr>
            <w:r>
              <w:rPr/>
              <w:t>同类项目业绩 (12.0分)</w:t>
            </w:r>
          </w:p>
        </w:tc>
        <w:tc>
          <w:tcPr>
            <w:tcW w:type="dxa" w:w="5076"/>
          </w:tcPr>
          <w:p>
            <w:pPr>
              <w:pStyle w:val="null3"/>
              <w:jc w:val="left"/>
            </w:pPr>
            <w:r>
              <w:rPr/>
              <w:t>供应商2020年1月1日至今（以合同签订时间为准）完成过的红火蚁防控项目，每提供一项业绩得3分，最高得12分。注：须提供合同扫描件、业主正面评价（正面评价指优秀、优良、良好、满意、合格或相当于类似评价）证明扫描件并加盖供应商公章，否则不得分。</w:t>
            </w:r>
          </w:p>
        </w:tc>
      </w:tr>
      <w:tr>
        <w:tc>
          <w:tcPr>
            <w:tcW w:type="dxa" w:w="922"/>
            <w:gridSpan w:val="2"/>
            <w:vMerge/>
          </w:tcPr>
          <w:p/>
        </w:tc>
        <w:tc>
          <w:tcPr>
            <w:tcW w:type="dxa" w:w="2307"/>
          </w:tcPr>
          <w:p>
            <w:pPr>
              <w:pStyle w:val="null3"/>
              <w:jc w:val="left"/>
            </w:pPr>
            <w:r>
              <w:rPr/>
              <w:t>拟投入到本项目人员配备情况 (8.0分)</w:t>
            </w:r>
          </w:p>
        </w:tc>
        <w:tc>
          <w:tcPr>
            <w:tcW w:type="dxa" w:w="5076"/>
          </w:tcPr>
          <w:p>
            <w:pPr>
              <w:pStyle w:val="null3"/>
              <w:jc w:val="left"/>
            </w:pPr>
            <w:r>
              <w:rPr/>
              <w:t>1、项目负责人（1人）：具有人力资源和社会保障部门颁发的高级有害生物防制员职业资格证的，得5分。  2、其他人员（项目负责人除外）： 具有人力资源和社会保障部门颁发的有害生物防治员职业资格证书：高级的每提供1人得2分，中级的每提供1人得1分，初级的每提供1人得0.5分，本项最高得3分。  注：①需提供人员的相关证书扫描件和证书在“技能人才评价证书全国联网查询”（网站：http://zscx.osta.org.cn/）的查验截图并加盖供应商公章，否则不得分； ②须提供上述人员2023年12月至今任意一个月供应商本单位为上述人员购买社会保险的证明扫描件并加盖供应商公章，否则不得分。</w:t>
            </w:r>
          </w:p>
        </w:tc>
      </w:tr>
      <w:tr>
        <w:tc>
          <w:tcPr>
            <w:tcW w:type="dxa" w:w="922"/>
            <w:gridSpan w:val="2"/>
            <w:vMerge/>
          </w:tcPr>
          <w:p/>
        </w:tc>
        <w:tc>
          <w:tcPr>
            <w:tcW w:type="dxa" w:w="2307"/>
          </w:tcPr>
          <w:p>
            <w:pPr>
              <w:pStyle w:val="null3"/>
              <w:jc w:val="left"/>
            </w:pPr>
            <w:r>
              <w:rPr/>
              <w:t>服务便利性 (10.0分)</w:t>
            </w:r>
          </w:p>
        </w:tc>
        <w:tc>
          <w:tcPr>
            <w:tcW w:type="dxa" w:w="5076"/>
          </w:tcPr>
          <w:p>
            <w:pPr>
              <w:pStyle w:val="null3"/>
              <w:jc w:val="left"/>
            </w:pPr>
            <w:r>
              <w:rPr/>
              <w:t>根据供应商提供的服务点至采购人办公地点（佛山市南海区狮山镇狮城路3号行政服务中心）响应时间（即驾车时间）进行评审：  1、供应商服务点至采购人办公地点≤60分钟的，得10分。   2、60分钟&lt;供应商服务点至采购人办公地点≤90分钟的，得6分。   3、90分钟&lt;供应商服务点至采购人办公地点≤120分钟的，得3分。   4、供应商服务点至采购人办公地点&gt;120分钟的，不得分。   注：（1）以供应商服务点至采购人办公地点（佛山市南海区狮山镇行政服务中心）的距离为终点，在网上百度地图（或高德地图/搜狗地图/腾讯地图等）的最短驾车路程查询线路）作为评审依据。（2）须提供供应商服务点到采购人地址的最短驾车路程查询截图（截图资料内应包含起止地点名称、车程距离、驾车时间及查询时间等信息，查询时间应在正常的工作时间范围内（上午8：30-下午5：30）），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ind w:firstLine="480"/>
      </w:pPr>
    </w:p>
    <w:p>
      <w:pPr>
        <w:pStyle w:val="null3"/>
      </w:pPr>
      <w:r>
        <w:rPr/>
        <w:t>采购包3(2024年度狮山镇红火蚁防控服务采购项目（罗村大圃片区）):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对本项目的理解情况 (10.0分)</w:t>
            </w:r>
            <w:r>
              <w:rPr/>
              <w:t>，（等次分值选择：</w:t>
            </w:r>
            <w:r>
              <w:rPr/>
              <w:t>0.0;</w:t>
            </w:r>
            <w:r>
              <w:rPr/>
              <w:t>4.0;</w:t>
            </w:r>
            <w:r>
              <w:rPr/>
              <w:t>7.0;</w:t>
            </w:r>
            <w:r>
              <w:rPr/>
              <w:t>10.0;</w:t>
            </w:r>
            <w:r>
              <w:rPr/>
              <w:t>）</w:t>
            </w:r>
          </w:p>
        </w:tc>
        <w:tc>
          <w:tcPr>
            <w:tcW w:type="dxa" w:w="5076"/>
          </w:tcPr>
          <w:p>
            <w:pPr>
              <w:pStyle w:val="null3"/>
              <w:jc w:val="left"/>
            </w:pPr>
            <w:r>
              <w:rPr/>
              <w:t>根据各供应商对本项目的理解程度（包括但不限于项目概况、地理环境、孳生情况、发生密度情况、危害分布情况、重点难点及解决方案等）进行评审：  （1）对本项目所投包组的概况、地理环境、孳生情况、发生密度情况、危害分布情况分析十分详细，针对服务过程中的重点难点，提供的解决方案完善、合理，得10分；  （2）对本项目所投包组的概况、地理环境、孳生情况、发生密度情况、危害分布情况分析详细，针对服务过程中的重点难点，提供的解决方案一般，得7分；  （3）对本项目所投包组的概况、地理环境、孳生情况、发生密度情况、危害分布情况分析基本清楚，针对服务过程中的重点难点，提供的解决方案一般，得4分；  （4）不提供相关描述，得0分。</w:t>
            </w:r>
          </w:p>
        </w:tc>
      </w:tr>
      <w:tr>
        <w:tc>
          <w:tcPr>
            <w:tcW w:type="dxa" w:w="922"/>
            <w:gridSpan w:val="2"/>
            <w:vMerge/>
          </w:tcPr>
          <w:p/>
        </w:tc>
        <w:tc>
          <w:tcPr>
            <w:tcW w:type="dxa" w:w="2307"/>
          </w:tcPr>
          <w:p>
            <w:pPr>
              <w:pStyle w:val="null3"/>
              <w:jc w:val="left"/>
            </w:pPr>
            <w:r>
              <w:rPr/>
              <w:t>实施方案 (10.0分)</w:t>
            </w:r>
            <w:r>
              <w:rPr/>
              <w:t>，（等次分值选择：</w:t>
            </w:r>
            <w:r>
              <w:rPr/>
              <w:t>0.0;</w:t>
            </w:r>
            <w:r>
              <w:rPr/>
              <w:t>4.0;</w:t>
            </w:r>
            <w:r>
              <w:rPr/>
              <w:t>7.0;</w:t>
            </w:r>
            <w:r>
              <w:rPr/>
              <w:t>10.0;</w:t>
            </w:r>
            <w:r>
              <w:rPr/>
              <w:t>）</w:t>
            </w:r>
          </w:p>
        </w:tc>
        <w:tc>
          <w:tcPr>
            <w:tcW w:type="dxa" w:w="5076"/>
          </w:tcPr>
          <w:p>
            <w:pPr>
              <w:pStyle w:val="null3"/>
              <w:jc w:val="left"/>
            </w:pPr>
            <w:r>
              <w:rPr/>
              <w:t>根据供应商所提出针对本项目的实施方案（含工作计划和工作方法等）进行评审：  （1）方案系统、完整、可操作性强，得10 分；  （2）方案较系统，基本完整、可操作性较强，得7分；  （3）方案针对性不强、可操作性相对较差，得4分；  （4）不提供方案，得0分。</w:t>
            </w:r>
          </w:p>
        </w:tc>
      </w:tr>
      <w:tr>
        <w:tc>
          <w:tcPr>
            <w:tcW w:type="dxa" w:w="922"/>
            <w:gridSpan w:val="2"/>
            <w:vMerge/>
          </w:tcPr>
          <w:p/>
        </w:tc>
        <w:tc>
          <w:tcPr>
            <w:tcW w:type="dxa" w:w="2307"/>
          </w:tcPr>
          <w:p>
            <w:pPr>
              <w:pStyle w:val="null3"/>
              <w:jc w:val="left"/>
            </w:pPr>
            <w:r>
              <w:rPr/>
              <w:t>项目管理方案  (10.0分)</w:t>
            </w:r>
            <w:r>
              <w:rPr/>
              <w:t>，（等次分值选择：</w:t>
            </w:r>
            <w:r>
              <w:rPr/>
              <w:t>0.0;</w:t>
            </w:r>
            <w:r>
              <w:rPr/>
              <w:t>4.0;</w:t>
            </w:r>
            <w:r>
              <w:rPr/>
              <w:t>7.0;</w:t>
            </w:r>
            <w:r>
              <w:rPr/>
              <w:t>10.0;</w:t>
            </w:r>
            <w:r>
              <w:rPr/>
              <w:t>）</w:t>
            </w:r>
          </w:p>
        </w:tc>
        <w:tc>
          <w:tcPr>
            <w:tcW w:type="dxa" w:w="5076"/>
          </w:tcPr>
          <w:p>
            <w:pPr>
              <w:pStyle w:val="null3"/>
              <w:jc w:val="left"/>
            </w:pPr>
            <w:r>
              <w:rPr/>
              <w:t>根据各供应商针对本项目的管理方案（含项目管理架构，器械、设备、药物、人员的准备，管理制度、人员培训、服务质量保障措施及制度建设等）进行评审：   （1）方案系统、完整、可操作性强，得10分；  （2）方案较系统，基本完整、可操作性较强，得7分；  （3）方案针对性不强、可操作性相对较差，得4分；  （4）不提供方案，得0分。</w:t>
            </w:r>
          </w:p>
        </w:tc>
      </w:tr>
      <w:tr>
        <w:tc>
          <w:tcPr>
            <w:tcW w:type="dxa" w:w="922"/>
            <w:gridSpan w:val="2"/>
            <w:vMerge/>
          </w:tcPr>
          <w:p/>
        </w:tc>
        <w:tc>
          <w:tcPr>
            <w:tcW w:type="dxa" w:w="2307"/>
          </w:tcPr>
          <w:p>
            <w:pPr>
              <w:pStyle w:val="null3"/>
              <w:jc w:val="left"/>
            </w:pPr>
            <w:r>
              <w:rPr/>
              <w:t>应急方案 (10.0分)</w:t>
            </w:r>
            <w:r>
              <w:rPr/>
              <w:t>，（等次分值选择：</w:t>
            </w:r>
            <w:r>
              <w:rPr/>
              <w:t>0.0;</w:t>
            </w:r>
            <w:r>
              <w:rPr/>
              <w:t>4.0;</w:t>
            </w:r>
            <w:r>
              <w:rPr/>
              <w:t>7.0;</w:t>
            </w:r>
            <w:r>
              <w:rPr/>
              <w:t>10.0;</w:t>
            </w:r>
            <w:r>
              <w:rPr/>
              <w:t>）</w:t>
            </w:r>
          </w:p>
        </w:tc>
        <w:tc>
          <w:tcPr>
            <w:tcW w:type="dxa" w:w="5076"/>
          </w:tcPr>
          <w:p>
            <w:pPr>
              <w:pStyle w:val="null3"/>
              <w:jc w:val="left"/>
            </w:pPr>
            <w:r>
              <w:rPr/>
              <w:t>根据各供应商针对本项目的应急方案（含预案原则、工作要求、响应时间、人员配合、保障措施、发生伤人事件、重要检查、大型活动、投诉处理、中暑事故、交通事故等应急预案）进行评审：  （1）方案系统、完整、可操作性强，得10分；        （2）方案较系统，基本完整、可操作性较强，得7分； （3）方案针对性不强、可操作性相对较差，得4分；    （4）不提供方案，得0分。</w:t>
            </w:r>
          </w:p>
        </w:tc>
      </w:tr>
      <w:tr>
        <w:tc>
          <w:tcPr>
            <w:tcW w:type="dxa" w:w="922"/>
            <w:gridSpan w:val="2"/>
            <w:vMerge/>
          </w:tcPr>
          <w:p/>
        </w:tc>
        <w:tc>
          <w:tcPr>
            <w:tcW w:type="dxa" w:w="2307"/>
          </w:tcPr>
          <w:p>
            <w:pPr>
              <w:pStyle w:val="null3"/>
              <w:jc w:val="left"/>
            </w:pPr>
            <w:r>
              <w:rPr/>
              <w:t>提高红火蚁防控效果的建议 (10.0分)</w:t>
            </w:r>
            <w:r>
              <w:rPr/>
              <w:t>，（等次分值选择：</w:t>
            </w:r>
            <w:r>
              <w:rPr/>
              <w:t>0.0;</w:t>
            </w:r>
            <w:r>
              <w:rPr/>
              <w:t>4.0;</w:t>
            </w:r>
            <w:r>
              <w:rPr/>
              <w:t>7.0;</w:t>
            </w:r>
            <w:r>
              <w:rPr/>
              <w:t>10.0;</w:t>
            </w:r>
            <w:r>
              <w:rPr/>
              <w:t>）</w:t>
            </w:r>
          </w:p>
        </w:tc>
        <w:tc>
          <w:tcPr>
            <w:tcW w:type="dxa" w:w="5076"/>
          </w:tcPr>
          <w:p>
            <w:pPr>
              <w:pStyle w:val="null3"/>
              <w:jc w:val="left"/>
            </w:pPr>
            <w:r>
              <w:rPr/>
              <w:t>根据供应商所提出提高红火蚁防控效果的建议进行评审：  （1）建议合理，可行性高，能有效提高防控效果的，得10分；  （2）建议较合理，可行性较高，较能提高防控效果的，得7分；  （3）建议基本合理，可行性较差 ，得4分；  （4）不提供相关描述，得0分。</w:t>
            </w:r>
          </w:p>
        </w:tc>
      </w:tr>
      <w:tr>
        <w:tc>
          <w:tcPr>
            <w:tcW w:type="dxa" w:w="922"/>
            <w:gridSpan w:val="2"/>
            <w:vMerge w:val="restart"/>
          </w:tcPr>
          <w:p>
            <w:pPr>
              <w:pStyle w:val="null3"/>
              <w:jc w:val="center"/>
            </w:pPr>
            <w:r>
              <w:rPr/>
              <w:t>商务部分</w:t>
            </w:r>
          </w:p>
        </w:tc>
        <w:tc>
          <w:tcPr>
            <w:tcW w:type="dxa" w:w="2307"/>
          </w:tcPr>
          <w:p>
            <w:pPr>
              <w:pStyle w:val="null3"/>
              <w:jc w:val="left"/>
            </w:pPr>
            <w:r>
              <w:rPr/>
              <w:t>企业证书 (4.0分)</w:t>
            </w:r>
          </w:p>
        </w:tc>
        <w:tc>
          <w:tcPr>
            <w:tcW w:type="dxa" w:w="5076"/>
          </w:tcPr>
          <w:p>
            <w:pPr>
              <w:pStyle w:val="null3"/>
              <w:jc w:val="left"/>
            </w:pPr>
            <w:r>
              <w:rPr/>
              <w:t>供应商具有有害生物防制服务机构能力（或有害生物防制资质）证书，获得资质甲级或A级的得4分；获得资质B级或乙级得2分；获得资质C级或丙级得1分。 注：须提供上述证书扫描件并加盖供应商公章，否则不得分。</w:t>
            </w:r>
          </w:p>
        </w:tc>
      </w:tr>
      <w:tr>
        <w:tc>
          <w:tcPr>
            <w:tcW w:type="dxa" w:w="922"/>
            <w:gridSpan w:val="2"/>
            <w:vMerge/>
          </w:tcPr>
          <w:p/>
        </w:tc>
        <w:tc>
          <w:tcPr>
            <w:tcW w:type="dxa" w:w="2307"/>
          </w:tcPr>
          <w:p>
            <w:pPr>
              <w:pStyle w:val="null3"/>
              <w:jc w:val="left"/>
            </w:pPr>
            <w:r>
              <w:rPr/>
              <w:t>管理认证体系 (6.0分)</w:t>
            </w:r>
          </w:p>
        </w:tc>
        <w:tc>
          <w:tcPr>
            <w:tcW w:type="dxa" w:w="5076"/>
          </w:tcPr>
          <w:p>
            <w:pPr>
              <w:pStyle w:val="null3"/>
              <w:jc w:val="left"/>
            </w:pPr>
            <w:r>
              <w:rPr/>
              <w:t>供应商具有有效的质量管理体系认证、环境管理体系认证、职业健康安全管理体系认证的,每个认证得2分，最高得6分。  注：须提供有效期内认证证书复印件和中国国家认证认可监督管理委员会网站的《全国认证认可信息公共服务平台》上查证为有效状态的网页截图扫描件并加盖投标人公章为准，否则不得分。若因企业成立时间不足6个月导致未能取得相关认证，供应商提供了已建立相关体系的证明材料并承诺在往后的6个月内获得相关认证证书的，对应体系证书评分项可得分。</w:t>
            </w:r>
          </w:p>
        </w:tc>
      </w:tr>
      <w:tr>
        <w:tc>
          <w:tcPr>
            <w:tcW w:type="dxa" w:w="922"/>
            <w:gridSpan w:val="2"/>
            <w:vMerge/>
          </w:tcPr>
          <w:p/>
        </w:tc>
        <w:tc>
          <w:tcPr>
            <w:tcW w:type="dxa" w:w="2307"/>
          </w:tcPr>
          <w:p>
            <w:pPr>
              <w:pStyle w:val="null3"/>
              <w:jc w:val="left"/>
            </w:pPr>
            <w:r>
              <w:rPr/>
              <w:t>同类项目业绩 (12.0分)</w:t>
            </w:r>
          </w:p>
        </w:tc>
        <w:tc>
          <w:tcPr>
            <w:tcW w:type="dxa" w:w="5076"/>
          </w:tcPr>
          <w:p>
            <w:pPr>
              <w:pStyle w:val="null3"/>
              <w:jc w:val="left"/>
            </w:pPr>
            <w:r>
              <w:rPr/>
              <w:t>供应商2020年1月1日至今（以合同签订时间为准）完成过的红火蚁防控项目，每提供一项业绩得3分，最高得12分。注：须提供合同扫描件、业主正面评价（正面评价指优秀、优良、良好、满意、合格或相当于类似评价）证明扫描件并加盖供应商公章，否则不得分。</w:t>
            </w:r>
          </w:p>
        </w:tc>
      </w:tr>
      <w:tr>
        <w:tc>
          <w:tcPr>
            <w:tcW w:type="dxa" w:w="922"/>
            <w:gridSpan w:val="2"/>
            <w:vMerge/>
          </w:tcPr>
          <w:p/>
        </w:tc>
        <w:tc>
          <w:tcPr>
            <w:tcW w:type="dxa" w:w="2307"/>
          </w:tcPr>
          <w:p>
            <w:pPr>
              <w:pStyle w:val="null3"/>
              <w:jc w:val="left"/>
            </w:pPr>
            <w:r>
              <w:rPr/>
              <w:t>拟投入到本项目人员配备情况 (8.0分)</w:t>
            </w:r>
          </w:p>
        </w:tc>
        <w:tc>
          <w:tcPr>
            <w:tcW w:type="dxa" w:w="5076"/>
          </w:tcPr>
          <w:p>
            <w:pPr>
              <w:pStyle w:val="null3"/>
              <w:jc w:val="left"/>
            </w:pPr>
            <w:r>
              <w:rPr/>
              <w:t>1、项目负责人（1人）：具有人力资源和社会保障部门颁发的高级有害生物防制员职业资格证的，得5分。  2、其他人员（项目负责人除外）： 具有人力资源和社会保障部门颁发的有害生物防治员职业资格证书：高级的每提供1人得2分，中级的每提供1人得1分，初级的每提供1人得0.5分，本项最高得3分。  注：①需提供人员的相关证书扫描件和证书在“技能人才评价证书全国联网查询”（网站：http://zscx.osta.org.cn/）的查验截图并加盖供应商公章，否则不得分； ②须提供上述人员2023年12月至今任意一个月供应商本单位为上述人员购买社会保险的证明扫描件并加盖供应商公章，否则不得分。</w:t>
            </w:r>
          </w:p>
        </w:tc>
      </w:tr>
      <w:tr>
        <w:tc>
          <w:tcPr>
            <w:tcW w:type="dxa" w:w="922"/>
            <w:gridSpan w:val="2"/>
            <w:vMerge/>
          </w:tcPr>
          <w:p/>
        </w:tc>
        <w:tc>
          <w:tcPr>
            <w:tcW w:type="dxa" w:w="2307"/>
          </w:tcPr>
          <w:p>
            <w:pPr>
              <w:pStyle w:val="null3"/>
              <w:jc w:val="left"/>
            </w:pPr>
            <w:r>
              <w:rPr/>
              <w:t>服务便利性 (10.0分)</w:t>
            </w:r>
          </w:p>
        </w:tc>
        <w:tc>
          <w:tcPr>
            <w:tcW w:type="dxa" w:w="5076"/>
          </w:tcPr>
          <w:p>
            <w:pPr>
              <w:pStyle w:val="null3"/>
              <w:jc w:val="left"/>
            </w:pPr>
            <w:r>
              <w:rPr/>
              <w:t>根据供应商提供的服务点至采购人办公地点（佛山市南海区狮山镇狮城路3号行政服务中心）响应时间（即驾车时间）进行评审：  1、供应商服务点至采购人办公地点≤60分钟的，得10分。   2、60分钟&lt;供应商服务点至采购人办公地点≤90分钟的，得6分。   3、90分钟&lt;供应商服务点至采购人办公地点≤120分钟的，得3分。   4、供应商服务点至采购人办公地点&gt;120分钟的，不得分。   注：（1）以供应商服务点至采购人办公地点（佛山市南海区狮山镇行政服务中心）的距离为终点，在网上百度地图（或高德地图/搜狗地图/腾讯地图等）的最短驾车路程查询线路）作为评审依据。（2）须提供供应商服务点到采购人地址的最短驾车路程查询截图（截图资料内应包含起止地点名称、车程距离、驾车时间及查询时间等信息，查询时间应在正常的工作时间范围内（上午8：30-下午5：30）），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磋商小组按评审得分由高到低顺序排列推荐3名成交候选供应商。评审得分相同的，按照最后报价由低到高的顺序推荐。评审得分且最后报价相同的，按照技术指标优劣顺序推荐，按上述方式仍未能确定排名顺序的由磋商小组投票确定。</w:t>
      </w:r>
    </w:p>
    <w:p>
      <w:pPr>
        <w:pStyle w:val="null3"/>
      </w:pPr>
    </w:p>
    <w:p>
      <w:pPr>
        <w:pStyle w:val="null3"/>
      </w:pPr>
      <w:r>
        <w:rPr/>
        <w:t>采购包2：</w:t>
      </w:r>
    </w:p>
    <w:p>
      <w:pPr>
        <w:pStyle w:val="null3"/>
      </w:pPr>
    </w:p>
    <w:p>
      <w:pPr>
        <w:pStyle w:val="null3"/>
      </w:pPr>
      <w:r>
        <w:rPr/>
        <w:t>磋商小组按评审得分由高到低顺序排列推荐3名成交候选供应商。评审得分相同的，按照最后报价由低到高的顺序推荐。评审得分且最后报价相同的，按照技术指标优劣顺序推荐，按上述方式仍未能确定排名顺序的由磋商小组投票确定。</w:t>
      </w:r>
    </w:p>
    <w:p>
      <w:pPr>
        <w:pStyle w:val="null3"/>
      </w:pPr>
    </w:p>
    <w:p>
      <w:pPr>
        <w:pStyle w:val="null3"/>
      </w:pPr>
      <w:r>
        <w:rPr/>
        <w:t>采购包3：</w:t>
      </w:r>
    </w:p>
    <w:p>
      <w:pPr>
        <w:pStyle w:val="null3"/>
      </w:pPr>
    </w:p>
    <w:p>
      <w:pPr>
        <w:pStyle w:val="null3"/>
      </w:pPr>
      <w:r>
        <w:rPr/>
        <w:t>磋商小组按评审得分由高到低顺序排列推荐3名成交候选供应商。评审得分相同的，按照最后报价由低到高的顺序推荐。评审得分且最后报价相同的，按照技术指标优劣顺序推荐，按上述方式仍未能确定排名顺序的由磋商小组投票确定。</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ind w:firstLine="480"/>
        <w:jc w:val="center"/>
      </w:pPr>
      <w:r>
        <w:rPr>
          <w:sz w:val="68"/>
        </w:rPr>
        <w:t>佛山市政府采购项目</w:t>
      </w:r>
    </w:p>
    <w:p>
      <w:pPr>
        <w:pStyle w:val="null3"/>
        <w:ind w:firstLine="480"/>
        <w:jc w:val="center"/>
      </w:pPr>
    </w:p>
    <w:p>
      <w:pPr>
        <w:pStyle w:val="null3"/>
        <w:ind w:firstLine="480"/>
        <w:jc w:val="center"/>
      </w:pPr>
      <w:r>
        <w:rPr>
          <w:b/>
          <w:sz w:val="84"/>
        </w:rPr>
        <w:t>合同书</w:t>
      </w:r>
    </w:p>
    <w:p>
      <w:pPr>
        <w:pStyle w:val="null3"/>
        <w:ind w:firstLine="480"/>
        <w:jc w:val="center"/>
      </w:pPr>
    </w:p>
    <w:p>
      <w:pPr>
        <w:pStyle w:val="null3"/>
        <w:ind w:firstLine="964"/>
        <w:jc w:val="both"/>
      </w:pPr>
    </w:p>
    <w:p>
      <w:pPr>
        <w:pStyle w:val="null3"/>
        <w:ind w:firstLine="964"/>
        <w:jc w:val="both"/>
      </w:pPr>
    </w:p>
    <w:p>
      <w:pPr>
        <w:pStyle w:val="null3"/>
        <w:ind w:firstLine="964"/>
        <w:jc w:val="both"/>
      </w:pPr>
    </w:p>
    <w:p>
      <w:pPr>
        <w:pStyle w:val="null3"/>
        <w:ind w:firstLine="964"/>
        <w:jc w:val="both"/>
      </w:pPr>
    </w:p>
    <w:p>
      <w:pPr>
        <w:pStyle w:val="null3"/>
        <w:ind w:firstLine="964"/>
        <w:jc w:val="both"/>
      </w:pPr>
      <w:r>
        <w:rPr>
          <w:b/>
          <w:color w:val="000000"/>
          <w:sz w:val="28"/>
        </w:rPr>
        <w:t>项目编号：</w:t>
      </w:r>
      <w:r>
        <w:rPr>
          <w:b/>
          <w:sz w:val="21"/>
          <w:u w:val="single"/>
        </w:rPr>
        <w:t xml:space="preserve">                                </w:t>
      </w:r>
    </w:p>
    <w:p>
      <w:pPr>
        <w:pStyle w:val="null3"/>
        <w:ind w:firstLine="964"/>
        <w:jc w:val="both"/>
      </w:pPr>
      <w:r>
        <w:rPr>
          <w:b/>
          <w:color w:val="000000"/>
          <w:sz w:val="28"/>
        </w:rPr>
        <w:t>项目名称：</w:t>
      </w:r>
      <w:r>
        <w:rPr>
          <w:b/>
          <w:sz w:val="28"/>
        </w:rPr>
        <w:t>2024</w:t>
      </w:r>
      <w:r>
        <w:rPr>
          <w:b/>
          <w:sz w:val="28"/>
        </w:rPr>
        <w:t>年度狮山镇红火蚁防控服务采购项目</w:t>
      </w:r>
    </w:p>
    <w:p>
      <w:pPr>
        <w:pStyle w:val="null3"/>
        <w:ind w:firstLine="480"/>
        <w:jc w:val="both"/>
      </w:pPr>
      <w:r>
        <w:rPr>
          <w:sz w:val="21"/>
        </w:rPr>
        <w:t xml:space="preserve">         </w:t>
      </w:r>
      <w:r>
        <w:rPr>
          <w:b/>
          <w:color w:val="000000"/>
          <w:sz w:val="28"/>
        </w:rPr>
        <w:t>包</w:t>
      </w:r>
      <w:r>
        <w:rPr>
          <w:b/>
          <w:sz w:val="21"/>
        </w:rPr>
        <w:t xml:space="preserve">  </w:t>
      </w:r>
      <w:r>
        <w:rPr>
          <w:b/>
          <w:color w:val="000000"/>
          <w:sz w:val="28"/>
        </w:rPr>
        <w:t>号：</w:t>
      </w:r>
      <w:r>
        <w:rPr>
          <w:b/>
          <w:sz w:val="21"/>
          <w:u w:val="single"/>
        </w:rPr>
        <w:t xml:space="preserve">         </w:t>
      </w:r>
    </w:p>
    <w:p>
      <w:pPr>
        <w:pStyle w:val="null3"/>
        <w:ind w:firstLine="480"/>
        <w:jc w:val="center"/>
      </w:pPr>
    </w:p>
    <w:p>
      <w:pPr>
        <w:pStyle w:val="null3"/>
        <w:ind w:firstLine="420"/>
        <w:jc w:val="both"/>
      </w:pPr>
    </w:p>
    <w:p>
      <w:pPr>
        <w:pStyle w:val="null3"/>
        <w:ind w:firstLine="420"/>
        <w:jc w:val="both"/>
      </w:pPr>
    </w:p>
    <w:p>
      <w:pPr>
        <w:pStyle w:val="null3"/>
        <w:ind w:firstLine="420"/>
        <w:jc w:val="both"/>
      </w:pPr>
    </w:p>
    <w:p>
      <w:pPr>
        <w:pStyle w:val="null3"/>
        <w:ind w:firstLine="420"/>
        <w:jc w:val="both"/>
      </w:pPr>
    </w:p>
    <w:p>
      <w:pPr>
        <w:pStyle w:val="null3"/>
        <w:ind w:firstLine="420"/>
        <w:jc w:val="both"/>
      </w:pP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034"/>
        <w:gridCol w:w="6272"/>
      </w:tblGrid>
      <w:tr>
        <w:tc>
          <w:tcPr>
            <w:tcW w:type="dxa" w:w="2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甲</w:t>
            </w:r>
            <w:r>
              <w:rPr>
                <w:sz w:val="21"/>
              </w:rPr>
              <w:t xml:space="preserve">  </w:t>
            </w:r>
            <w:r>
              <w:rPr>
                <w:sz w:val="28"/>
              </w:rPr>
              <w:t>方：</w:t>
            </w:r>
          </w:p>
        </w:tc>
        <w:tc>
          <w:tcPr>
            <w:tcW w:type="dxa" w:w="6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8"/>
              </w:rPr>
              <w:t>佛山市南海区狮山镇农业农村办公室</w:t>
            </w:r>
          </w:p>
        </w:tc>
      </w:tr>
      <w:tr>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乙</w:t>
            </w:r>
            <w:r>
              <w:rPr>
                <w:sz w:val="21"/>
              </w:rPr>
              <w:t xml:space="preserve">  </w:t>
            </w:r>
            <w:r>
              <w:rPr>
                <w:sz w:val="28"/>
              </w:rPr>
              <w:t>方：</w:t>
            </w:r>
          </w:p>
        </w:tc>
        <w:tc>
          <w:tcPr>
            <w:tcW w:type="dxa" w:w="6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u w:val="single"/>
              </w:rPr>
              <w:t xml:space="preserve"> </w:t>
            </w:r>
            <w:r>
              <w:rPr>
                <w:sz w:val="28"/>
                <w:u w:val="single"/>
              </w:rPr>
              <w:t>（成交供应商名称）</w:t>
            </w:r>
            <w:r>
              <w:rPr>
                <w:sz w:val="21"/>
                <w:u w:val="single"/>
              </w:rPr>
              <w:t xml:space="preserve">   </w:t>
            </w:r>
          </w:p>
        </w:tc>
      </w:tr>
      <w:tr>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8"/>
              </w:rPr>
              <w:t>签订日期：</w:t>
            </w:r>
          </w:p>
        </w:tc>
        <w:tc>
          <w:tcPr>
            <w:tcW w:type="dxa" w:w="6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u w:val="single"/>
              </w:rPr>
              <w:t xml:space="preserve">    </w:t>
            </w:r>
            <w:r>
              <w:rPr>
                <w:sz w:val="28"/>
                <w:u w:val="single"/>
              </w:rPr>
              <w:t>年</w:t>
            </w:r>
            <w:r>
              <w:rPr>
                <w:sz w:val="21"/>
                <w:u w:val="single"/>
              </w:rPr>
              <w:t xml:space="preserve"> </w:t>
            </w:r>
            <w:r>
              <w:rPr>
                <w:sz w:val="28"/>
                <w:u w:val="single"/>
              </w:rPr>
              <w:t>月</w:t>
            </w:r>
            <w:r>
              <w:rPr>
                <w:sz w:val="21"/>
                <w:u w:val="single"/>
              </w:rPr>
              <w:t xml:space="preserve"> </w:t>
            </w:r>
            <w:r>
              <w:rPr>
                <w:sz w:val="28"/>
                <w:u w:val="single"/>
              </w:rPr>
              <w:t>日</w:t>
            </w:r>
            <w:r>
              <w:rPr>
                <w:sz w:val="21"/>
                <w:u w:val="single"/>
              </w:rPr>
              <w:t xml:space="preserve">     </w:t>
            </w:r>
          </w:p>
        </w:tc>
      </w:tr>
    </w:tbl>
    <w:p>
      <w:pPr>
        <w:pStyle w:val="null3"/>
        <w:ind w:firstLine="420"/>
        <w:jc w:val="both"/>
      </w:pPr>
    </w:p>
    <w:p>
      <w:pPr>
        <w:pStyle w:val="null3"/>
        <w:ind w:firstLine="420"/>
        <w:jc w:val="both"/>
      </w:pPr>
    </w:p>
    <w:p>
      <w:pPr>
        <w:pStyle w:val="null3"/>
        <w:ind w:firstLine="420"/>
        <w:jc w:val="both"/>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r>
        <w:rPr>
          <w:b/>
          <w:color w:val="000000"/>
          <w:sz w:val="44"/>
        </w:rPr>
        <w:t>佛山市政府采购项目合同书</w:t>
      </w:r>
    </w:p>
    <w:p>
      <w:pPr>
        <w:pStyle w:val="null3"/>
        <w:ind w:firstLine="480"/>
        <w:jc w:val="both"/>
      </w:pPr>
    </w:p>
    <w:tbl>
      <w:tblPr>
        <w:tblW w:w="0" w:type="auto"/>
        <w:tblBorders>
          <w:top w:val="none" w:color="000000" w:sz="4"/>
          <w:left w:val="none" w:color="000000" w:sz="4"/>
          <w:bottom w:val="none" w:color="000000" w:sz="4"/>
          <w:right w:val="none" w:color="000000" w:sz="4"/>
          <w:insideH w:val="none"/>
          <w:insideV w:val="none"/>
        </w:tblBorders>
      </w:tblPr>
      <w:tblGrid>
        <w:gridCol w:w="1625"/>
        <w:gridCol w:w="6681"/>
      </w:tblGrid>
      <w:tr>
        <w:tc>
          <w:tcPr>
            <w:tcW w:type="dxa" w:w="1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color w:val="000000"/>
                <w:sz w:val="24"/>
              </w:rPr>
              <w:t>项目名称：</w:t>
            </w:r>
          </w:p>
        </w:tc>
        <w:tc>
          <w:tcPr>
            <w:tcW w:type="dxa" w:w="66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u w:val="single"/>
              </w:rPr>
              <w:t xml:space="preserve"> </w:t>
            </w:r>
            <w:r>
              <w:rPr>
                <w:color w:val="000000"/>
                <w:sz w:val="24"/>
                <w:u w:val="single"/>
              </w:rPr>
              <w:t>2024</w:t>
            </w:r>
            <w:r>
              <w:rPr>
                <w:color w:val="000000"/>
                <w:sz w:val="24"/>
                <w:u w:val="single"/>
              </w:rPr>
              <w:t>年度狮山镇红火蚁防控服务采购项目</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color w:val="000000"/>
                <w:sz w:val="24"/>
              </w:rPr>
              <w:t>项目编号：</w:t>
            </w:r>
          </w:p>
        </w:tc>
        <w:tc>
          <w:tcPr>
            <w:tcW w:type="dxa" w:w="6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u w:val="single"/>
              </w:rPr>
              <w:t xml:space="preserve">                                            </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color w:val="000000"/>
                <w:sz w:val="24"/>
              </w:rPr>
              <w:t>采购包号：</w:t>
            </w:r>
          </w:p>
        </w:tc>
        <w:tc>
          <w:tcPr>
            <w:tcW w:type="dxa" w:w="6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4"/>
                <w:u w:val="single"/>
              </w:rPr>
              <w:t xml:space="preserve"> 01/02/03</w:t>
            </w:r>
            <w:r>
              <w:rPr>
                <w:color w:val="000000"/>
                <w:sz w:val="24"/>
                <w:u w:val="single"/>
              </w:rPr>
              <w:t>包</w:t>
            </w:r>
            <w:r>
              <w:rPr>
                <w:sz w:val="21"/>
                <w:u w:val="single"/>
              </w:rPr>
              <w:t xml:space="preserve">                  </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color w:val="000000"/>
                <w:sz w:val="24"/>
              </w:rPr>
              <w:t>甲</w:t>
            </w:r>
            <w:r>
              <w:rPr>
                <w:b/>
                <w:sz w:val="21"/>
              </w:rPr>
              <w:t xml:space="preserve">   </w:t>
            </w:r>
            <w:r>
              <w:rPr>
                <w:b/>
                <w:color w:val="000000"/>
                <w:sz w:val="24"/>
              </w:rPr>
              <w:t>方：</w:t>
            </w:r>
          </w:p>
        </w:tc>
        <w:tc>
          <w:tcPr>
            <w:tcW w:type="dxa" w:w="6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4"/>
                <w:u w:val="single"/>
              </w:rPr>
              <w:t>佛山市南海区狮山镇农业农村办公室</w:t>
            </w:r>
            <w:r>
              <w:rPr>
                <w:sz w:val="21"/>
                <w:u w:val="single"/>
              </w:rPr>
              <w:t xml:space="preserve">                  </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color w:val="000000"/>
                <w:sz w:val="24"/>
              </w:rPr>
              <w:t>乙</w:t>
            </w:r>
            <w:r>
              <w:rPr>
                <w:b/>
                <w:sz w:val="21"/>
              </w:rPr>
              <w:t xml:space="preserve">   </w:t>
            </w:r>
            <w:r>
              <w:rPr>
                <w:b/>
                <w:color w:val="000000"/>
                <w:sz w:val="24"/>
              </w:rPr>
              <w:t>方：</w:t>
            </w:r>
          </w:p>
        </w:tc>
        <w:tc>
          <w:tcPr>
            <w:tcW w:type="dxa" w:w="6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4"/>
                <w:u w:val="single"/>
              </w:rPr>
              <w:t>（乙方）</w:t>
            </w:r>
            <w:r>
              <w:rPr>
                <w:sz w:val="21"/>
                <w:u w:val="single"/>
              </w:rPr>
              <w:t xml:space="preserve">                              </w:t>
            </w:r>
          </w:p>
        </w:tc>
      </w:tr>
    </w:tbl>
    <w:p>
      <w:pPr>
        <w:pStyle w:val="null3"/>
        <w:ind w:firstLine="480"/>
        <w:jc w:val="both"/>
      </w:pPr>
    </w:p>
    <w:p>
      <w:pPr>
        <w:pStyle w:val="null3"/>
        <w:ind w:firstLine="420"/>
        <w:jc w:val="both"/>
      </w:pPr>
      <w:r>
        <w:rPr>
          <w:color w:val="000000"/>
          <w:sz w:val="24"/>
        </w:rPr>
        <w:t>根据《中华人民共和国政府采购法》《中华人民共和国民法典》和本项目采购文件的要求，经双方协商，本着平等互利和诚实信用的原则，一致同意签订本合同如下。</w:t>
      </w:r>
    </w:p>
    <w:p>
      <w:pPr>
        <w:pStyle w:val="null3"/>
        <w:ind w:firstLine="480"/>
        <w:jc w:val="both"/>
      </w:pPr>
      <w:r>
        <w:rPr>
          <w:b/>
          <w:color w:val="000000"/>
          <w:sz w:val="24"/>
        </w:rPr>
        <w:t>一、项目主要内容及实现功能目标：</w:t>
      </w:r>
    </w:p>
    <w:p>
      <w:pPr>
        <w:pStyle w:val="null3"/>
        <w:ind w:firstLine="420"/>
        <w:jc w:val="both"/>
      </w:pPr>
      <w:r>
        <w:rPr>
          <w:color w:val="000000"/>
          <w:sz w:val="24"/>
        </w:rPr>
        <w:t>（按照磋商文件和响应文件执行）</w:t>
      </w:r>
    </w:p>
    <w:p>
      <w:pPr>
        <w:pStyle w:val="null3"/>
        <w:ind w:firstLine="480"/>
        <w:jc w:val="both"/>
      </w:pPr>
      <w:r>
        <w:rPr>
          <w:b/>
          <w:color w:val="000000"/>
          <w:sz w:val="24"/>
        </w:rPr>
        <w:t>二、基本合同条款一览表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63"/>
        <w:gridCol w:w="1598"/>
        <w:gridCol w:w="6045"/>
      </w:tblGrid>
      <w:tr>
        <w:tc>
          <w:tcPr>
            <w:tcW w:type="dxa" w:w="6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4"/>
              </w:rPr>
              <w:t>序号</w:t>
            </w:r>
          </w:p>
        </w:tc>
        <w:tc>
          <w:tcPr>
            <w:tcW w:type="dxa" w:w="1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4"/>
              </w:rPr>
              <w:t>合同条款</w:t>
            </w:r>
          </w:p>
        </w:tc>
        <w:tc>
          <w:tcPr>
            <w:tcW w:type="dxa" w:w="60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4"/>
              </w:rPr>
              <w:t>内</w:t>
            </w:r>
            <w:r>
              <w:rPr>
                <w:b/>
                <w:color w:val="000000"/>
                <w:sz w:val="24"/>
              </w:rPr>
              <w:t xml:space="preserve"> </w:t>
            </w:r>
            <w:r>
              <w:rPr>
                <w:b/>
                <w:color w:val="000000"/>
                <w:sz w:val="24"/>
              </w:rPr>
              <w:t>容</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4"/>
              </w:rPr>
              <w:t>1</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4"/>
              </w:rPr>
              <w:t>合同总额</w:t>
            </w:r>
          </w:p>
        </w:tc>
        <w:tc>
          <w:tcPr>
            <w:tcW w:type="dxa" w:w="6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4"/>
              </w:rPr>
              <w:t>人民币</w:t>
            </w:r>
            <w:r>
              <w:rPr>
                <w:color w:val="000000"/>
                <w:sz w:val="24"/>
              </w:rPr>
              <w:t xml:space="preserve"> </w:t>
            </w:r>
            <w:r>
              <w:rPr>
                <w:color w:val="000000"/>
                <w:sz w:val="24"/>
              </w:rPr>
              <w:t>小写：</w:t>
            </w:r>
            <w:r>
              <w:rPr>
                <w:sz w:val="21"/>
                <w:u w:val="single"/>
              </w:rPr>
              <w:t xml:space="preserve">           </w:t>
            </w:r>
            <w:r>
              <w:rPr>
                <w:color w:val="000000"/>
                <w:sz w:val="24"/>
              </w:rPr>
              <w:t>元；</w:t>
            </w:r>
          </w:p>
          <w:p>
            <w:pPr>
              <w:pStyle w:val="null3"/>
              <w:ind w:firstLine="380"/>
              <w:jc w:val="both"/>
            </w:pPr>
            <w:r>
              <w:rPr>
                <w:color w:val="000000"/>
                <w:sz w:val="24"/>
              </w:rPr>
              <w:t>大写：</w:t>
            </w:r>
            <w:r>
              <w:rPr>
                <w:sz w:val="21"/>
                <w:u w:val="single"/>
              </w:rPr>
              <w:t xml:space="preserve">                        </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4"/>
              </w:rPr>
              <w:t>2</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4"/>
              </w:rPr>
              <w:t>合同总额内容</w:t>
            </w:r>
          </w:p>
        </w:tc>
        <w:tc>
          <w:tcPr>
            <w:tcW w:type="dxa" w:w="6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w:t>
            </w:r>
            <w:r>
              <w:rPr>
                <w:sz w:val="24"/>
              </w:rPr>
              <w:t>、必须包括本项目的药品费用、人工费、员工意外保险、工伤、医疗、失业、养老保险、管理费、机械设备工具材料费、机械使用费、水费、电费、维修维护费、企业利润、技术指导费、风险费、突发事件处理费、规费、税费、合同实施过程中的应预见和不可预见费用等完成本采购内容所需的一切费用及企业利润。</w:t>
            </w:r>
          </w:p>
          <w:p>
            <w:pPr>
              <w:pStyle w:val="null3"/>
              <w:ind w:firstLine="380"/>
              <w:jc w:val="both"/>
            </w:pPr>
            <w:r>
              <w:rPr>
                <w:sz w:val="24"/>
              </w:rPr>
              <w:t>2</w:t>
            </w:r>
            <w:r>
              <w:rPr>
                <w:sz w:val="24"/>
              </w:rPr>
              <w:t>、在项目的实施过程中，甲方将不再另行支付与本项目相关的任何费用。</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4"/>
              </w:rPr>
              <w:t>3</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4"/>
              </w:rPr>
              <w:t>项目服务地点</w:t>
            </w:r>
          </w:p>
        </w:tc>
        <w:tc>
          <w:tcPr>
            <w:tcW w:type="dxa" w:w="6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甲方指定地点</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4"/>
              </w:rPr>
              <w:t>4</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4"/>
              </w:rPr>
              <w:t>服务期</w:t>
            </w:r>
          </w:p>
        </w:tc>
        <w:tc>
          <w:tcPr>
            <w:tcW w:type="dxa" w:w="6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自合同签订生效之日起</w:t>
            </w:r>
            <w:r>
              <w:rPr>
                <w:sz w:val="24"/>
              </w:rPr>
              <w:t>至</w:t>
            </w:r>
            <w:r>
              <w:rPr>
                <w:sz w:val="24"/>
              </w:rPr>
              <w:t>2025</w:t>
            </w:r>
            <w:r>
              <w:rPr>
                <w:sz w:val="24"/>
              </w:rPr>
              <w:t>年3月31日。</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4"/>
              </w:rPr>
              <w:t>5</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4"/>
              </w:rPr>
              <w:t>合同签订方式及情况</w:t>
            </w:r>
          </w:p>
        </w:tc>
        <w:tc>
          <w:tcPr>
            <w:tcW w:type="dxa" w:w="6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color w:val="000000"/>
                <w:sz w:val="24"/>
              </w:rPr>
              <w:t>一次性签订本项目采购合同</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4"/>
              </w:rPr>
              <w:t>6</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4"/>
              </w:rPr>
              <w:t>付款方式</w:t>
            </w:r>
          </w:p>
        </w:tc>
        <w:tc>
          <w:tcPr>
            <w:tcW w:type="dxa" w:w="6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按季度（每三个月为一期）支付，每三个月对乙方的服务质量进行验收，验收合格后，甲方在当期结束后的</w:t>
            </w:r>
            <w:r>
              <w:rPr>
                <w:sz w:val="24"/>
              </w:rPr>
              <w:t>30</w:t>
            </w:r>
            <w:r>
              <w:rPr>
                <w:sz w:val="24"/>
              </w:rPr>
              <w:t>日内向乙方支付当期的服务费。</w:t>
            </w:r>
          </w:p>
          <w:p>
            <w:pPr>
              <w:pStyle w:val="null3"/>
              <w:ind w:firstLine="380"/>
              <w:jc w:val="both"/>
            </w:pPr>
            <w:r>
              <w:rPr>
                <w:sz w:val="24"/>
              </w:rPr>
              <w:t>每期服务费按以下公式结算：</w:t>
            </w:r>
          </w:p>
          <w:p>
            <w:pPr>
              <w:pStyle w:val="null3"/>
              <w:ind w:firstLine="380"/>
              <w:jc w:val="both"/>
            </w:pPr>
            <w:r>
              <w:rPr>
                <w:sz w:val="24"/>
              </w:rPr>
              <w:t>每期服务费﹦每月平均服务费</w:t>
            </w:r>
            <w:r>
              <w:rPr>
                <w:sz w:val="24"/>
              </w:rPr>
              <w:t>×3</w:t>
            </w:r>
            <w:r>
              <w:rPr>
                <w:sz w:val="24"/>
              </w:rPr>
              <w:t>－当期扣罚款项（若有，第一期的扣罚将合并在第二期中进行扣减）。</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4"/>
              </w:rPr>
              <w:t>7</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4"/>
              </w:rPr>
              <w:t>付款要求</w:t>
            </w:r>
          </w:p>
        </w:tc>
        <w:tc>
          <w:tcPr>
            <w:tcW w:type="dxa" w:w="6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w:t>
            </w:r>
            <w:r>
              <w:rPr>
                <w:sz w:val="24"/>
              </w:rPr>
              <w:t>、乙方应理解政府部门付款的相关程序，因甲方使用的是财政资金，甲方在前款规定的付款时间为向政府财政支付部门提出办理财政支付申请手续的时间，不含政府财政支付部门审核的时间。因政府财政支付审批流程及办理手续而造成项目支付进度有所推延，而导致甲方逾期付款的，甲方不承担逾期付款违约责任。</w:t>
            </w:r>
          </w:p>
          <w:p>
            <w:pPr>
              <w:pStyle w:val="null3"/>
              <w:ind w:firstLine="380"/>
              <w:jc w:val="left"/>
            </w:pPr>
            <w:r>
              <w:rPr>
                <w:sz w:val="24"/>
              </w:rPr>
              <w:t>2</w:t>
            </w:r>
            <w:r>
              <w:rPr>
                <w:sz w:val="24"/>
              </w:rPr>
              <w:t>、甲方支付款项前，</w:t>
            </w:r>
            <w:r>
              <w:rPr>
                <w:sz w:val="24"/>
              </w:rPr>
              <w:t>乙方</w:t>
            </w:r>
            <w:r>
              <w:rPr>
                <w:sz w:val="24"/>
              </w:rPr>
              <w:t>应提供项目发生地依法纳税的有效发票</w:t>
            </w:r>
            <w:r>
              <w:rPr>
                <w:sz w:val="24"/>
              </w:rPr>
              <w:t>，收款方、出具发票方均必须与乙方名称一致。</w:t>
            </w:r>
          </w:p>
          <w:p>
            <w:pPr>
              <w:pStyle w:val="null3"/>
              <w:ind w:firstLine="380"/>
              <w:jc w:val="left"/>
            </w:pPr>
            <w:r>
              <w:rPr>
                <w:sz w:val="24"/>
              </w:rPr>
              <w:t>注：由于本项目涉及财政资金，若政府因政策调整或资金变动等不确定因素，甲方可单方面解约，乙方应配合办理工作交接及撤场事宜。甲方根据服务终止前乙方的实际服务量进行服务费用的结算，除结算前述服务费用之外，甲方不给予任何补偿。</w:t>
            </w:r>
          </w:p>
          <w:p>
            <w:pPr>
              <w:pStyle w:val="null3"/>
              <w:ind w:firstLine="480"/>
              <w:jc w:val="left"/>
            </w:pPr>
            <w:r>
              <w:rPr>
                <w:sz w:val="24"/>
              </w:rPr>
              <w:t>因甲方原因导致在协议履行期内无法开展服务的，双方可自动解除本协议，甲方不负任何补偿责任。甲方根据服务终止前乙方的实际服务量进行服务费用的结算。</w:t>
            </w:r>
          </w:p>
        </w:tc>
      </w:tr>
    </w:tbl>
    <w:p>
      <w:pPr>
        <w:pStyle w:val="null3"/>
        <w:ind w:firstLine="480"/>
        <w:jc w:val="both"/>
      </w:pPr>
      <w:r>
        <w:rPr>
          <w:b/>
          <w:sz w:val="24"/>
        </w:rPr>
        <w:t>三、服务范围</w:t>
      </w:r>
    </w:p>
    <w:p>
      <w:pPr>
        <w:pStyle w:val="null3"/>
        <w:ind w:firstLine="480"/>
        <w:jc w:val="both"/>
      </w:pPr>
      <w:r>
        <w:rPr>
          <w:b/>
          <w:sz w:val="24"/>
          <w:u w:val="single"/>
        </w:rPr>
        <w:t xml:space="preserve">  (</w:t>
      </w:r>
      <w:r>
        <w:rPr>
          <w:b/>
          <w:sz w:val="24"/>
          <w:u w:val="single"/>
        </w:rPr>
        <w:t>成交后，根据各分包内容补充</w:t>
      </w:r>
      <w:r>
        <w:rPr>
          <w:b/>
          <w:sz w:val="24"/>
          <w:u w:val="single"/>
        </w:rPr>
        <w:t xml:space="preserve">)                                                                </w:t>
      </w:r>
    </w:p>
    <w:p>
      <w:pPr>
        <w:pStyle w:val="null3"/>
        <w:ind w:firstLine="480"/>
        <w:jc w:val="both"/>
      </w:pPr>
      <w:r>
        <w:rPr>
          <w:b/>
          <w:sz w:val="24"/>
        </w:rPr>
        <w:t>四、防治目标</w:t>
      </w:r>
    </w:p>
    <w:p>
      <w:pPr>
        <w:pStyle w:val="null3"/>
        <w:ind w:firstLine="480"/>
        <w:jc w:val="both"/>
      </w:pPr>
      <w:r>
        <w:rPr>
          <w:b/>
          <w:sz w:val="21"/>
        </w:rPr>
        <w:t xml:space="preserve">  </w:t>
      </w:r>
      <w:r>
        <w:rPr>
          <w:sz w:val="21"/>
        </w:rPr>
        <w:t xml:space="preserve"> </w:t>
      </w:r>
      <w:r>
        <w:rPr>
          <w:sz w:val="24"/>
        </w:rPr>
        <w:t>须达到省防治标准</w:t>
      </w:r>
      <w:r>
        <w:rPr>
          <w:sz w:val="24"/>
        </w:rPr>
        <w:t>1</w:t>
      </w:r>
      <w:r>
        <w:rPr>
          <w:sz w:val="24"/>
        </w:rPr>
        <w:t>级，即每百平方米面积小于</w:t>
      </w:r>
      <w:r>
        <w:rPr>
          <w:sz w:val="24"/>
        </w:rPr>
        <w:t>0.1</w:t>
      </w:r>
      <w:r>
        <w:rPr>
          <w:sz w:val="24"/>
        </w:rPr>
        <w:t>个蚁巢。</w:t>
      </w:r>
    </w:p>
    <w:p>
      <w:pPr>
        <w:pStyle w:val="null3"/>
        <w:ind w:firstLine="480"/>
        <w:jc w:val="both"/>
      </w:pPr>
      <w:r>
        <w:rPr>
          <w:b/>
          <w:sz w:val="24"/>
        </w:rPr>
        <w:t>五、服务内容及要求</w:t>
      </w:r>
    </w:p>
    <w:p>
      <w:pPr>
        <w:pStyle w:val="null3"/>
        <w:ind w:firstLine="480"/>
        <w:jc w:val="both"/>
      </w:pPr>
      <w:r>
        <w:rPr>
          <w:sz w:val="24"/>
        </w:rPr>
        <w:t>1</w:t>
      </w:r>
      <w:r>
        <w:rPr>
          <w:sz w:val="24"/>
        </w:rPr>
        <w:t>、乙方对所负责片区防治范围进行全面调查。开展灭前调查和灭后效果检查，做好建档工作并交付甲方。每个片区设立不少于</w:t>
      </w:r>
      <w:r>
        <w:rPr>
          <w:sz w:val="24"/>
        </w:rPr>
        <w:t>5</w:t>
      </w:r>
      <w:r>
        <w:rPr>
          <w:sz w:val="24"/>
        </w:rPr>
        <w:t>个红火蚁防控疫情监测点，按照红火蚁防控疫情监测点的标准要求由乙方出资建设。</w:t>
      </w:r>
    </w:p>
    <w:p>
      <w:pPr>
        <w:pStyle w:val="null3"/>
        <w:ind w:firstLine="480"/>
        <w:jc w:val="both"/>
      </w:pPr>
      <w:r>
        <w:rPr>
          <w:sz w:val="24"/>
        </w:rPr>
        <w:t>2</w:t>
      </w:r>
      <w:r>
        <w:rPr>
          <w:sz w:val="24"/>
        </w:rPr>
        <w:t>、乙方要在各村（居）、各经济社上墙公布红火蚁防控服务热线，受理群众红火蚁疫情投诉，接到投诉后必须</w:t>
      </w:r>
      <w:r>
        <w:rPr>
          <w:sz w:val="24"/>
        </w:rPr>
        <w:t>48</w:t>
      </w:r>
      <w:r>
        <w:rPr>
          <w:sz w:val="24"/>
        </w:rPr>
        <w:t>小时内派出人员处理并做好灭杀记录。</w:t>
      </w:r>
    </w:p>
    <w:p>
      <w:pPr>
        <w:pStyle w:val="null3"/>
        <w:ind w:firstLine="480"/>
        <w:jc w:val="both"/>
      </w:pPr>
      <w:r>
        <w:rPr>
          <w:sz w:val="24"/>
        </w:rPr>
        <w:t>3</w:t>
      </w:r>
      <w:r>
        <w:rPr>
          <w:sz w:val="24"/>
        </w:rPr>
        <w:t>、乙方需配备专用于红火蚁防控的汽车</w:t>
      </w:r>
      <w:r>
        <w:rPr>
          <w:sz w:val="24"/>
        </w:rPr>
        <w:t>1</w:t>
      </w:r>
      <w:r>
        <w:rPr>
          <w:sz w:val="24"/>
        </w:rPr>
        <w:t>台，汽车车身需贴上</w:t>
      </w:r>
      <w:r>
        <w:rPr>
          <w:sz w:val="24"/>
        </w:rPr>
        <w:t>“</w:t>
      </w:r>
      <w:r>
        <w:rPr>
          <w:sz w:val="24"/>
        </w:rPr>
        <w:t>有害生物防治</w:t>
      </w:r>
      <w:r>
        <w:rPr>
          <w:sz w:val="24"/>
        </w:rPr>
        <w:t>”</w:t>
      </w:r>
      <w:r>
        <w:rPr>
          <w:sz w:val="24"/>
        </w:rPr>
        <w:t>字样标识。防控巡查工作人员统一穿有乙方公司标识的服装，以接受社会监督。</w:t>
      </w:r>
    </w:p>
    <w:p>
      <w:pPr>
        <w:pStyle w:val="null3"/>
        <w:ind w:firstLine="480"/>
        <w:jc w:val="both"/>
      </w:pPr>
      <w:r>
        <w:rPr>
          <w:sz w:val="24"/>
        </w:rPr>
        <w:t>4</w:t>
      </w:r>
      <w:r>
        <w:rPr>
          <w:sz w:val="24"/>
        </w:rPr>
        <w:t>、乙方自行采购防控所需的诱饵、药物以及工具、器皿等物品，在防治红火蚁工作中必须采用撒施饵剂和触杀粉剂、油乳水剂喷杀相结合的方法。第一次全面施药后，针对蚁害的实际情况制定相应的二次施药方法，要求能迅速把红火蚁灭治。以后每月实行监测与补药。</w:t>
      </w:r>
    </w:p>
    <w:p>
      <w:pPr>
        <w:pStyle w:val="null3"/>
        <w:ind w:firstLine="480"/>
        <w:jc w:val="both"/>
      </w:pPr>
      <w:r>
        <w:rPr>
          <w:sz w:val="24"/>
        </w:rPr>
        <w:t>5</w:t>
      </w:r>
      <w:r>
        <w:rPr>
          <w:sz w:val="24"/>
        </w:rPr>
        <w:t>、乙方在现场施药防治工作中，要根据周边环境合理使用药物，避免造成第三方经济损失；实行覆盖饱和投药，不漏虫情，不漏地块，不漏现场的办法，进行全面检查灭治。</w:t>
      </w:r>
    </w:p>
    <w:p>
      <w:pPr>
        <w:pStyle w:val="null3"/>
        <w:ind w:firstLine="480"/>
        <w:jc w:val="both"/>
      </w:pPr>
      <w:r>
        <w:rPr>
          <w:sz w:val="24"/>
        </w:rPr>
        <w:t>6</w:t>
      </w:r>
      <w:r>
        <w:rPr>
          <w:sz w:val="24"/>
        </w:rPr>
        <w:t>、乙方建立日常巡查制度。日常巡查灭杀每次安排不少于（按各分包填写，官窑片不少于</w:t>
      </w:r>
      <w:r>
        <w:rPr>
          <w:sz w:val="24"/>
        </w:rPr>
        <w:t>4</w:t>
      </w:r>
      <w:r>
        <w:rPr>
          <w:sz w:val="24"/>
        </w:rPr>
        <w:t>人，小塘和罗村大圃片区不少于</w:t>
      </w:r>
      <w:r>
        <w:rPr>
          <w:sz w:val="24"/>
        </w:rPr>
        <w:t>3</w:t>
      </w:r>
      <w:r>
        <w:rPr>
          <w:sz w:val="24"/>
        </w:rPr>
        <w:t>人）人对所负责片区范围内的村（居）开展巡查灭杀防治，工作开展情况需采用水印相机记录巡查日期和巡查地点，填写《巡查防控情况登记表》，每次巡查时必须知会巡查区域所属村（居）农业干部并在巡查结束后由其签名确认。每月对所负责片区范围内的村（居）进行不少于</w:t>
      </w:r>
      <w:r>
        <w:rPr>
          <w:sz w:val="24"/>
        </w:rPr>
        <w:t>2</w:t>
      </w:r>
      <w:r>
        <w:rPr>
          <w:sz w:val="24"/>
        </w:rPr>
        <w:t>次的巡查防治；在重点时期（</w:t>
      </w:r>
      <w:r>
        <w:rPr>
          <w:sz w:val="24"/>
        </w:rPr>
        <w:t>4-10</w:t>
      </w:r>
      <w:r>
        <w:rPr>
          <w:sz w:val="24"/>
        </w:rPr>
        <w:t>月）重点地域</w:t>
      </w:r>
      <w:r>
        <w:rPr>
          <w:sz w:val="24"/>
        </w:rPr>
        <w:t>(</w:t>
      </w:r>
      <w:r>
        <w:rPr>
          <w:sz w:val="24"/>
        </w:rPr>
        <w:t>鱼塘基地、公园绿地、运动场地、道路两旁等），每月对所负责片区范围内的村（居）开展不少于</w:t>
      </w:r>
      <w:r>
        <w:rPr>
          <w:sz w:val="24"/>
        </w:rPr>
        <w:t>3</w:t>
      </w:r>
      <w:r>
        <w:rPr>
          <w:sz w:val="24"/>
        </w:rPr>
        <w:t>次的巡查防治。如片区范围内举行大型活动，乙方应按甲方的要求加大人力、物力对活动范围内的红火蚁防控。</w:t>
      </w:r>
    </w:p>
    <w:p>
      <w:pPr>
        <w:pStyle w:val="null3"/>
        <w:ind w:firstLine="480"/>
        <w:jc w:val="both"/>
      </w:pPr>
      <w:r>
        <w:rPr>
          <w:sz w:val="24"/>
        </w:rPr>
        <w:t>7</w:t>
      </w:r>
      <w:r>
        <w:rPr>
          <w:sz w:val="24"/>
        </w:rPr>
        <w:t>、做好宣传培训工作。乙方在服务期内对所负责片区范围的每一个村（居）开展不少于</w:t>
      </w:r>
      <w:r>
        <w:rPr>
          <w:sz w:val="24"/>
        </w:rPr>
        <w:t>1</w:t>
      </w:r>
      <w:r>
        <w:rPr>
          <w:sz w:val="24"/>
        </w:rPr>
        <w:t>次的宣传培训工作，宣传培训可采取实地和课堂的形式开展。乙方应制定所负责片区范围每个村（居）的培训计划表、培训内容和有关资料等报甲方备案。</w:t>
      </w:r>
    </w:p>
    <w:p>
      <w:pPr>
        <w:pStyle w:val="null3"/>
        <w:ind w:firstLine="480"/>
        <w:jc w:val="both"/>
      </w:pPr>
      <w:r>
        <w:rPr>
          <w:sz w:val="24"/>
        </w:rPr>
        <w:t>8</w:t>
      </w:r>
      <w:r>
        <w:rPr>
          <w:sz w:val="24"/>
        </w:rPr>
        <w:t>、乙方做好红火蚁防治档案，每月将采取防治措施的日期、防治范围、防治措施种类、处理蚁巢数量、使用的药物及剂量、防治过程的图片、防治措施实施人员、电话投诉及处理情况信息等巡查村料装订成册，每季度上报甲方。</w:t>
      </w:r>
    </w:p>
    <w:p>
      <w:pPr>
        <w:pStyle w:val="null3"/>
        <w:ind w:firstLine="480"/>
        <w:jc w:val="both"/>
      </w:pPr>
      <w:r>
        <w:rPr>
          <w:sz w:val="24"/>
        </w:rPr>
        <w:t>9</w:t>
      </w:r>
      <w:r>
        <w:rPr>
          <w:sz w:val="24"/>
        </w:rPr>
        <w:t>、乙方以片区范围内的村（居）为单位制作防治区域地图，明确标示各村（居）的红火蚁发生与防控区域。</w:t>
      </w:r>
    </w:p>
    <w:p>
      <w:pPr>
        <w:pStyle w:val="null3"/>
        <w:ind w:firstLine="480"/>
        <w:jc w:val="both"/>
      </w:pPr>
      <w:r>
        <w:rPr>
          <w:sz w:val="24"/>
        </w:rPr>
        <w:t>10</w:t>
      </w:r>
      <w:r>
        <w:rPr>
          <w:sz w:val="24"/>
        </w:rPr>
        <w:t>、年终及项目结束时，乙方需向甲方提供工作总结报告和所有普查监测防治成果资料，包括纸质资料和电子文档。</w:t>
      </w:r>
    </w:p>
    <w:p>
      <w:pPr>
        <w:pStyle w:val="null3"/>
        <w:ind w:firstLine="480"/>
        <w:jc w:val="both"/>
      </w:pPr>
      <w:r>
        <w:rPr>
          <w:sz w:val="24"/>
        </w:rPr>
        <w:t>11</w:t>
      </w:r>
      <w:r>
        <w:rPr>
          <w:sz w:val="24"/>
        </w:rPr>
        <w:t>、乙方拟委派的工作人员在日常红火蚁防治工作中，发生的一切安全责任事故，由乙方承担，甲方不负任何责任。若造成群众财产安全损失的，由乙方负责经济赔偿，并承担涉及的一切法律责任。</w:t>
      </w:r>
    </w:p>
    <w:p>
      <w:pPr>
        <w:pStyle w:val="null3"/>
        <w:ind w:firstLine="480"/>
        <w:jc w:val="both"/>
      </w:pPr>
    </w:p>
    <w:p>
      <w:pPr>
        <w:pStyle w:val="null3"/>
        <w:ind w:firstLine="480"/>
        <w:jc w:val="both"/>
      </w:pPr>
      <w:r>
        <w:rPr>
          <w:b/>
          <w:sz w:val="24"/>
        </w:rPr>
        <w:t>六、验收要求</w:t>
      </w:r>
    </w:p>
    <w:p>
      <w:pPr>
        <w:pStyle w:val="null3"/>
        <w:ind w:firstLine="480"/>
        <w:jc w:val="both"/>
      </w:pPr>
      <w:r>
        <w:rPr>
          <w:sz w:val="24"/>
        </w:rPr>
        <w:t>本项目验收分季度验收和年度验收，均按百分制进行验收，验收得分与服务费挂钩。</w:t>
      </w:r>
    </w:p>
    <w:p>
      <w:pPr>
        <w:pStyle w:val="null3"/>
        <w:ind w:firstLine="480"/>
        <w:jc w:val="both"/>
      </w:pPr>
      <w:r>
        <w:rPr>
          <w:sz w:val="24"/>
        </w:rPr>
        <w:t>（一）季度验收</w:t>
      </w:r>
    </w:p>
    <w:p>
      <w:pPr>
        <w:pStyle w:val="null3"/>
        <w:ind w:firstLine="480"/>
        <w:jc w:val="both"/>
      </w:pPr>
      <w:r>
        <w:rPr>
          <w:sz w:val="24"/>
        </w:rPr>
        <w:t>1</w:t>
      </w:r>
      <w:r>
        <w:rPr>
          <w:sz w:val="24"/>
        </w:rPr>
        <w:t>、验收方式：（</w:t>
      </w:r>
      <w:r>
        <w:rPr>
          <w:sz w:val="24"/>
        </w:rPr>
        <w:t>1</w:t>
      </w:r>
      <w:r>
        <w:rPr>
          <w:sz w:val="24"/>
        </w:rPr>
        <w:t>）是实地抽查，在下季度开始的第一个星期，由甲方辖下各片区农林服务中心工作站随机抽取辖区内若干个村（居）委会，分别组织村（居）农业干部、乙方主管一起到现场进行防治工作验收评分。（</w:t>
      </w:r>
      <w:r>
        <w:rPr>
          <w:sz w:val="24"/>
        </w:rPr>
        <w:t>2</w:t>
      </w:r>
      <w:r>
        <w:rPr>
          <w:sz w:val="24"/>
        </w:rPr>
        <w:t>）是资料验收，由甲方对乙方提供的月度红火蚁巡查防控档案进行检查评分。</w:t>
      </w:r>
    </w:p>
    <w:p>
      <w:pPr>
        <w:pStyle w:val="null3"/>
        <w:ind w:firstLine="480"/>
        <w:jc w:val="both"/>
      </w:pPr>
      <w:r>
        <w:rPr>
          <w:sz w:val="24"/>
        </w:rPr>
        <w:t>2</w:t>
      </w:r>
      <w:r>
        <w:rPr>
          <w:sz w:val="24"/>
        </w:rPr>
        <w:t>、验收内容及分值标准：详见《红火蚁防控验收内容》的季度验收标准。</w:t>
      </w:r>
    </w:p>
    <w:p>
      <w:pPr>
        <w:pStyle w:val="null3"/>
        <w:ind w:firstLine="480"/>
        <w:jc w:val="both"/>
      </w:pPr>
      <w:r>
        <w:rPr>
          <w:sz w:val="24"/>
        </w:rPr>
        <w:t>3</w:t>
      </w:r>
      <w:r>
        <w:rPr>
          <w:sz w:val="24"/>
        </w:rPr>
        <w:t>、季度验收扣罚标准：季度验收得分与季度服务费挂钩，具体计算公式为：季度验收实际支付服务费</w:t>
      </w:r>
      <w:r>
        <w:rPr>
          <w:sz w:val="24"/>
        </w:rPr>
        <w:t>=</w:t>
      </w:r>
      <w:r>
        <w:rPr>
          <w:sz w:val="24"/>
        </w:rPr>
        <w:t>季度应付服务费</w:t>
      </w:r>
      <w:r>
        <w:rPr>
          <w:sz w:val="24"/>
        </w:rPr>
        <w:t>×</w:t>
      </w:r>
      <w:r>
        <w:rPr>
          <w:sz w:val="24"/>
        </w:rPr>
        <w:t>季度验收得分</w:t>
      </w:r>
      <w:r>
        <w:rPr>
          <w:sz w:val="24"/>
        </w:rPr>
        <w:t>/100</w:t>
      </w:r>
      <w:r>
        <w:rPr>
          <w:sz w:val="24"/>
        </w:rPr>
        <w:t>。</w:t>
      </w:r>
    </w:p>
    <w:p>
      <w:pPr>
        <w:pStyle w:val="null3"/>
        <w:ind w:firstLine="480"/>
        <w:jc w:val="both"/>
      </w:pPr>
      <w:r>
        <w:rPr>
          <w:sz w:val="24"/>
        </w:rPr>
        <w:t>（二）年度验收</w:t>
      </w:r>
    </w:p>
    <w:p>
      <w:pPr>
        <w:pStyle w:val="null3"/>
        <w:ind w:firstLine="480"/>
        <w:jc w:val="both"/>
      </w:pPr>
      <w:r>
        <w:rPr>
          <w:sz w:val="24"/>
        </w:rPr>
        <w:t>1</w:t>
      </w:r>
      <w:r>
        <w:rPr>
          <w:sz w:val="24"/>
        </w:rPr>
        <w:t>、验收方式：（</w:t>
      </w:r>
      <w:r>
        <w:rPr>
          <w:sz w:val="24"/>
        </w:rPr>
        <w:t>1</w:t>
      </w:r>
      <w:r>
        <w:rPr>
          <w:sz w:val="24"/>
        </w:rPr>
        <w:t>）是资料验收，由甲方对服务公司提供的年度红火蚁巡查防控档案进行检查评分；（</w:t>
      </w:r>
      <w:r>
        <w:rPr>
          <w:sz w:val="24"/>
        </w:rPr>
        <w:t>2</w:t>
      </w:r>
      <w:r>
        <w:rPr>
          <w:sz w:val="24"/>
        </w:rPr>
        <w:t>）是区级验收，年末经区级或以上部门对我镇年度红火蚁防控检查工作通报结果确定。</w:t>
      </w:r>
    </w:p>
    <w:p>
      <w:pPr>
        <w:pStyle w:val="null3"/>
        <w:ind w:firstLine="480"/>
        <w:jc w:val="both"/>
      </w:pPr>
      <w:r>
        <w:rPr>
          <w:sz w:val="24"/>
        </w:rPr>
        <w:t>2</w:t>
      </w:r>
      <w:r>
        <w:rPr>
          <w:sz w:val="24"/>
        </w:rPr>
        <w:t>、验收内容及分值标准：详见《红火蚁防控验收内容》的年度验收标准。</w:t>
      </w:r>
    </w:p>
    <w:p>
      <w:pPr>
        <w:pStyle w:val="null3"/>
        <w:ind w:firstLine="480"/>
        <w:jc w:val="both"/>
      </w:pPr>
      <w:r>
        <w:rPr>
          <w:sz w:val="24"/>
        </w:rPr>
        <w:t>3</w:t>
      </w:r>
      <w:r>
        <w:rPr>
          <w:sz w:val="24"/>
        </w:rPr>
        <w:t>、年度验收扣罚标准：年度验收得分与第四季度服务费挂钩，具体计算公式为：第四季度实际支付服务费</w:t>
      </w:r>
      <w:r>
        <w:rPr>
          <w:sz w:val="24"/>
        </w:rPr>
        <w:t>=</w:t>
      </w:r>
      <w:r>
        <w:rPr>
          <w:sz w:val="24"/>
        </w:rPr>
        <w:t>第四季度验收实际支付服务费</w:t>
      </w:r>
      <w:r>
        <w:rPr>
          <w:sz w:val="24"/>
        </w:rPr>
        <w:t>×</w:t>
      </w:r>
      <w:r>
        <w:rPr>
          <w:sz w:val="24"/>
        </w:rPr>
        <w:t>年度验收得分</w:t>
      </w:r>
      <w:r>
        <w:rPr>
          <w:sz w:val="24"/>
        </w:rPr>
        <w:t>/100</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648"/>
        <w:gridCol w:w="4357"/>
        <w:gridCol w:w="1025"/>
        <w:gridCol w:w="2276"/>
      </w:tblGrid>
      <w:tr>
        <w:tc>
          <w:tcPr>
            <w:tcW w:type="dxa" w:w="830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红火蚁防控验收内容</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color w:val="000000"/>
                <w:sz w:val="21"/>
              </w:rPr>
              <w:t>（一）</w:t>
            </w:r>
          </w:p>
        </w:tc>
        <w:tc>
          <w:tcPr>
            <w:tcW w:type="dxa" w:w="4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color w:val="000000"/>
                <w:sz w:val="21"/>
              </w:rPr>
              <w:t>季度验收</w:t>
            </w:r>
          </w:p>
        </w:tc>
        <w:tc>
          <w:tcPr>
            <w:tcW w:type="dxa" w:w="10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2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序号</w:t>
            </w:r>
          </w:p>
        </w:tc>
        <w:tc>
          <w:tcPr>
            <w:tcW w:type="dxa" w:w="4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验收内容</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分值</w:t>
            </w:r>
          </w:p>
        </w:tc>
        <w:tc>
          <w:tcPr>
            <w:tcW w:type="dxa" w:w="2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扣罚标准</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建立巡查灭杀制度，每次不少于</w:t>
            </w:r>
            <w:r>
              <w:rPr>
                <w:sz w:val="21"/>
              </w:rPr>
              <w:t>3</w:t>
            </w:r>
            <w:r>
              <w:rPr>
                <w:sz w:val="21"/>
              </w:rPr>
              <w:t>人（官窑片不少于</w:t>
            </w:r>
            <w:r>
              <w:rPr>
                <w:sz w:val="21"/>
              </w:rPr>
              <w:t>4</w:t>
            </w:r>
            <w:r>
              <w:rPr>
                <w:sz w:val="21"/>
              </w:rPr>
              <w:t>人）对负责片区范围内防治区域进行巡查灭杀防治。</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每少</w:t>
            </w:r>
            <w:r>
              <w:rPr>
                <w:sz w:val="21"/>
              </w:rPr>
              <w:t>1</w:t>
            </w:r>
            <w:r>
              <w:rPr>
                <w:sz w:val="21"/>
              </w:rPr>
              <w:t>人</w:t>
            </w:r>
            <w:r>
              <w:rPr>
                <w:sz w:val="21"/>
              </w:rPr>
              <w:t>/</w:t>
            </w:r>
            <w:r>
              <w:rPr>
                <w:sz w:val="21"/>
              </w:rPr>
              <w:t>次</w:t>
            </w:r>
            <w:r>
              <w:rPr>
                <w:sz w:val="21"/>
              </w:rPr>
              <w:t>,</w:t>
            </w:r>
            <w:r>
              <w:rPr>
                <w:sz w:val="21"/>
              </w:rPr>
              <w:t>扣</w:t>
            </w:r>
            <w:r>
              <w:rPr>
                <w:sz w:val="21"/>
              </w:rPr>
              <w:t>5</w:t>
            </w:r>
            <w:r>
              <w:rPr>
                <w:sz w:val="21"/>
              </w:rPr>
              <w:t>分</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每村居每月巡查不少于</w:t>
            </w:r>
            <w:r>
              <w:rPr>
                <w:sz w:val="21"/>
              </w:rPr>
              <w:t>2</w:t>
            </w:r>
            <w:r>
              <w:rPr>
                <w:sz w:val="21"/>
              </w:rPr>
              <w:t>次（</w:t>
            </w:r>
            <w:r>
              <w:rPr>
                <w:sz w:val="21"/>
              </w:rPr>
              <w:t>4</w:t>
            </w:r>
            <w:r>
              <w:rPr>
                <w:sz w:val="21"/>
              </w:rPr>
              <w:t>月</w:t>
            </w:r>
            <w:r>
              <w:rPr>
                <w:sz w:val="21"/>
              </w:rPr>
              <w:t>-10</w:t>
            </w:r>
            <w:r>
              <w:rPr>
                <w:sz w:val="21"/>
              </w:rPr>
              <w:t>月每月巡查不少于</w:t>
            </w:r>
            <w:r>
              <w:rPr>
                <w:sz w:val="21"/>
              </w:rPr>
              <w:t>3</w:t>
            </w:r>
            <w:r>
              <w:rPr>
                <w:sz w:val="21"/>
              </w:rPr>
              <w:t>次），每次需村居农业干部签名确认。</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每一个村居每月巡查少一次扣</w:t>
            </w:r>
            <w:r>
              <w:rPr>
                <w:sz w:val="21"/>
              </w:rPr>
              <w:t>5</w:t>
            </w:r>
            <w:r>
              <w:rPr>
                <w:sz w:val="21"/>
              </w:rPr>
              <w:t>分（</w:t>
            </w:r>
            <w:r>
              <w:rPr>
                <w:sz w:val="21"/>
              </w:rPr>
              <w:t>4</w:t>
            </w:r>
            <w:r>
              <w:rPr>
                <w:sz w:val="21"/>
              </w:rPr>
              <w:t>月</w:t>
            </w:r>
            <w:r>
              <w:rPr>
                <w:sz w:val="21"/>
              </w:rPr>
              <w:t>-10</w:t>
            </w:r>
            <w:r>
              <w:rPr>
                <w:sz w:val="21"/>
              </w:rPr>
              <w:t>月每月巡查少</w:t>
            </w:r>
            <w:r>
              <w:rPr>
                <w:sz w:val="21"/>
              </w:rPr>
              <w:t>1</w:t>
            </w:r>
            <w:r>
              <w:rPr>
                <w:sz w:val="21"/>
              </w:rPr>
              <w:t>次，扣</w:t>
            </w:r>
            <w:r>
              <w:rPr>
                <w:sz w:val="21"/>
              </w:rPr>
              <w:t>10</w:t>
            </w:r>
            <w:r>
              <w:rPr>
                <w:sz w:val="21"/>
              </w:rPr>
              <w:t>分）</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4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接群众投诉发现红火蚁必须</w:t>
            </w:r>
            <w:r>
              <w:rPr>
                <w:sz w:val="21"/>
              </w:rPr>
              <w:t>48</w:t>
            </w:r>
            <w:r>
              <w:rPr>
                <w:sz w:val="21"/>
              </w:rPr>
              <w:t>小时内派人处理。</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处理不及时，被投诉</w:t>
            </w:r>
            <w:r>
              <w:rPr>
                <w:sz w:val="21"/>
              </w:rPr>
              <w:t>2</w:t>
            </w:r>
            <w:r>
              <w:rPr>
                <w:sz w:val="21"/>
              </w:rPr>
              <w:t>次或以上的，每次扣</w:t>
            </w:r>
            <w:r>
              <w:rPr>
                <w:sz w:val="21"/>
              </w:rPr>
              <w:t>5</w:t>
            </w:r>
            <w:r>
              <w:rPr>
                <w:sz w:val="21"/>
              </w:rPr>
              <w:t>分</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4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每季度实地检查。</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实地抽查发现一个红火蚁巢穴，扣</w:t>
            </w:r>
            <w:r>
              <w:rPr>
                <w:sz w:val="21"/>
              </w:rPr>
              <w:t>2</w:t>
            </w:r>
            <w:r>
              <w:rPr>
                <w:sz w:val="21"/>
              </w:rPr>
              <w:t>分。</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4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使用的防控药物必须具备</w:t>
            </w:r>
            <w:r>
              <w:rPr>
                <w:sz w:val="21"/>
              </w:rPr>
              <w:t>“</w:t>
            </w:r>
            <w:r>
              <w:rPr>
                <w:sz w:val="21"/>
              </w:rPr>
              <w:t>三证</w:t>
            </w:r>
            <w:r>
              <w:rPr>
                <w:sz w:val="21"/>
              </w:rPr>
              <w:t>”</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发现药物不具备</w:t>
            </w:r>
            <w:r>
              <w:rPr>
                <w:sz w:val="21"/>
              </w:rPr>
              <w:t>“</w:t>
            </w:r>
            <w:r>
              <w:rPr>
                <w:sz w:val="21"/>
              </w:rPr>
              <w:t>三证</w:t>
            </w:r>
            <w:r>
              <w:rPr>
                <w:sz w:val="21"/>
              </w:rPr>
              <w:t>”</w:t>
            </w:r>
            <w:r>
              <w:rPr>
                <w:sz w:val="21"/>
              </w:rPr>
              <w:t>该项不得分。</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4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发生红火蚁严重伤人事件</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发生红火蚁严重伤人事件，做成较大社会面影响的，每发生一次扣</w:t>
            </w:r>
            <w:r>
              <w:rPr>
                <w:sz w:val="21"/>
              </w:rPr>
              <w:t>10</w:t>
            </w:r>
            <w:r>
              <w:rPr>
                <w:sz w:val="21"/>
              </w:rPr>
              <w:t>分。</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7</w:t>
            </w:r>
          </w:p>
        </w:tc>
        <w:tc>
          <w:tcPr>
            <w:tcW w:type="dxa" w:w="4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上级部门督导检查发现的红火蚁疫情，必须</w:t>
            </w:r>
            <w:r>
              <w:rPr>
                <w:color w:val="000000"/>
                <w:sz w:val="21"/>
              </w:rPr>
              <w:t>48</w:t>
            </w:r>
            <w:r>
              <w:rPr>
                <w:color w:val="000000"/>
                <w:sz w:val="21"/>
              </w:rPr>
              <w:t>小时内派人处理，在施药一周后开展回头看，适时补药扑杀，防止疫情扩散。</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10</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处理不及时，或未及时开展回头看的，每次扣</w:t>
            </w:r>
            <w:r>
              <w:rPr>
                <w:color w:val="000000"/>
                <w:sz w:val="21"/>
              </w:rPr>
              <w:t>5</w:t>
            </w:r>
            <w:r>
              <w:rPr>
                <w:color w:val="000000"/>
                <w:sz w:val="21"/>
              </w:rPr>
              <w:t>分；上级发督办函督办的，扣</w:t>
            </w:r>
            <w:r>
              <w:rPr>
                <w:color w:val="000000"/>
                <w:sz w:val="21"/>
              </w:rPr>
              <w:t>10</w:t>
            </w:r>
            <w:r>
              <w:rPr>
                <w:color w:val="000000"/>
                <w:sz w:val="21"/>
              </w:rPr>
              <w:t>分。</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8</w:t>
            </w:r>
          </w:p>
        </w:tc>
        <w:tc>
          <w:tcPr>
            <w:tcW w:type="dxa" w:w="4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做好红火蚁防控档案，包括每村居和重点地段的巡查记录、防控情况、电话接诉及处理情况等，分月报、季度汇总（装订成册）</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5</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每季度不按要求上报的，扣</w:t>
            </w:r>
            <w:r>
              <w:rPr>
                <w:color w:val="000000"/>
                <w:sz w:val="21"/>
              </w:rPr>
              <w:t>5</w:t>
            </w:r>
            <w:r>
              <w:rPr>
                <w:color w:val="000000"/>
                <w:sz w:val="21"/>
              </w:rPr>
              <w:t>分。</w:t>
            </w:r>
          </w:p>
        </w:tc>
      </w:tr>
      <w:tr>
        <w:tc>
          <w:tcPr>
            <w:tcW w:type="dxa" w:w="50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合计</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100</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ind w:firstLine="480"/>
        <w:jc w:val="both"/>
      </w:pPr>
    </w:p>
    <w:tbl>
      <w:tblPr>
        <w:tblW w:w="0" w:type="auto"/>
        <w:tblBorders>
          <w:top w:val="none" w:color="000000" w:sz="4"/>
          <w:left w:val="none" w:color="000000" w:sz="4"/>
          <w:bottom w:val="none" w:color="000000" w:sz="4"/>
          <w:right w:val="none" w:color="000000" w:sz="4"/>
          <w:insideH w:val="none"/>
          <w:insideV w:val="none"/>
        </w:tblBorders>
      </w:tblPr>
      <w:tblGrid>
        <w:gridCol w:w="452"/>
        <w:gridCol w:w="4552"/>
        <w:gridCol w:w="1025"/>
        <w:gridCol w:w="2276"/>
      </w:tblGrid>
      <w:tr>
        <w:tc>
          <w:tcPr>
            <w:tcW w:type="dxa" w:w="8305"/>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color w:val="000000"/>
                <w:sz w:val="21"/>
              </w:rPr>
              <w:t>（二）年度验收</w:t>
            </w:r>
          </w:p>
        </w:tc>
      </w:tr>
      <w:tr>
        <w:tc>
          <w:tcPr>
            <w:tcW w:type="dxa" w:w="4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序号</w:t>
            </w:r>
          </w:p>
        </w:tc>
        <w:tc>
          <w:tcPr>
            <w:tcW w:type="dxa" w:w="45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验收内容</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分值</w:t>
            </w:r>
          </w:p>
        </w:tc>
        <w:tc>
          <w:tcPr>
            <w:tcW w:type="dxa" w:w="2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扣罚标准</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完成负责片区</w:t>
            </w:r>
            <w:r>
              <w:rPr>
                <w:sz w:val="21"/>
              </w:rPr>
              <w:t>5</w:t>
            </w:r>
            <w:r>
              <w:rPr>
                <w:sz w:val="21"/>
              </w:rPr>
              <w:t>个监测点的建设工作</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未完成负责片区监测点的建设的，每少一个扣</w:t>
            </w:r>
            <w:r>
              <w:rPr>
                <w:sz w:val="21"/>
              </w:rPr>
              <w:t>5</w:t>
            </w:r>
            <w:r>
              <w:rPr>
                <w:sz w:val="21"/>
              </w:rPr>
              <w:t>分。</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所负责片区范围内的每个村居及经济社制作红火蚁防控服务联络牌并上墙</w:t>
            </w:r>
            <w:r>
              <w:rPr>
                <w:sz w:val="21"/>
              </w:rPr>
              <w:t>,</w:t>
            </w:r>
            <w:r>
              <w:rPr>
                <w:sz w:val="21"/>
              </w:rPr>
              <w:t>明确责任人和联系电话。</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每个村居及经济社的红火蚁防控服务联络牌未上墙的该项不得分。</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4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年度内完成负责片区所有村居不少于</w:t>
            </w:r>
            <w:r>
              <w:rPr>
                <w:sz w:val="21"/>
              </w:rPr>
              <w:t>1</w:t>
            </w:r>
            <w:r>
              <w:rPr>
                <w:sz w:val="21"/>
              </w:rPr>
              <w:t>次的宣传培训任务</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年度内未完成负责片区所有村居宣传培训任务，每少一个村居扣</w:t>
            </w:r>
            <w:r>
              <w:rPr>
                <w:sz w:val="21"/>
              </w:rPr>
              <w:t>5</w:t>
            </w:r>
            <w:r>
              <w:rPr>
                <w:sz w:val="21"/>
              </w:rPr>
              <w:t>分。</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4</w:t>
            </w:r>
          </w:p>
        </w:tc>
        <w:tc>
          <w:tcPr>
            <w:tcW w:type="dxa" w:w="4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做好红火蚁防控年度报告档案，包括每村居和重点地段的巡查记录、防控情况、电话接诉及处理情况等（装订成册）</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10</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年度不按要求上报的扣</w:t>
            </w:r>
            <w:r>
              <w:rPr>
                <w:color w:val="000000"/>
                <w:sz w:val="21"/>
              </w:rPr>
              <w:t>10</w:t>
            </w:r>
            <w:r>
              <w:rPr>
                <w:color w:val="000000"/>
                <w:sz w:val="21"/>
              </w:rPr>
              <w:t>分</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5</w:t>
            </w:r>
          </w:p>
        </w:tc>
        <w:tc>
          <w:tcPr>
            <w:tcW w:type="dxa" w:w="4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年度防治标准达到省防治标准</w:t>
            </w:r>
            <w:r>
              <w:rPr>
                <w:color w:val="000000"/>
                <w:sz w:val="21"/>
              </w:rPr>
              <w:t>1</w:t>
            </w:r>
            <w:r>
              <w:rPr>
                <w:color w:val="000000"/>
                <w:sz w:val="21"/>
              </w:rPr>
              <w:t>级</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30</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1"/>
              </w:rPr>
              <w:t>结合上级监测情况评分，上级监测评定红火蚁疫情等级为二级以上（含二级）的，每处扣</w:t>
            </w:r>
            <w:r>
              <w:rPr>
                <w:color w:val="000000"/>
                <w:sz w:val="21"/>
              </w:rPr>
              <w:t>5</w:t>
            </w:r>
            <w:r>
              <w:rPr>
                <w:color w:val="000000"/>
                <w:sz w:val="21"/>
              </w:rPr>
              <w:t>分。</w:t>
            </w:r>
          </w:p>
        </w:tc>
      </w:tr>
      <w:tr>
        <w:tc>
          <w:tcPr>
            <w:tcW w:type="dxa" w:w="50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合计</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100</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ind w:firstLine="480"/>
        <w:jc w:val="both"/>
      </w:pPr>
      <w:r>
        <w:rPr>
          <w:b/>
          <w:color w:val="000000"/>
          <w:sz w:val="24"/>
        </w:rPr>
        <w:t>七、</w:t>
      </w:r>
      <w:r>
        <w:rPr>
          <w:b/>
          <w:sz w:val="24"/>
        </w:rPr>
        <w:t>月度检查</w:t>
      </w:r>
    </w:p>
    <w:p>
      <w:pPr>
        <w:pStyle w:val="null3"/>
        <w:ind w:firstLine="480"/>
        <w:jc w:val="both"/>
      </w:pPr>
      <w:r>
        <w:rPr>
          <w:sz w:val="24"/>
        </w:rPr>
        <w:t>每月初，由各村（居）农业干部对负责片区的乙方上一个月的服务情况进行检查评定，评分结果交甲方辖下各片区农林服务中心工作站备案，由农林服务中心工作站将存在问题反馈乙方跟进整改，季度内同一问题出现两次或以上的，扣减当季度的对应验收内容分值。具体检查内容如下：</w:t>
      </w:r>
    </w:p>
    <w:tbl>
      <w:tblPr>
        <w:tblW w:w="0" w:type="auto"/>
        <w:tblBorders>
          <w:top w:val="none" w:color="000000" w:sz="4"/>
          <w:left w:val="none" w:color="000000" w:sz="4"/>
          <w:bottom w:val="none" w:color="000000" w:sz="4"/>
          <w:right w:val="none" w:color="000000" w:sz="4"/>
          <w:insideH w:val="none"/>
          <w:insideV w:val="none"/>
        </w:tblBorders>
      </w:tblPr>
      <w:tblGrid>
        <w:gridCol w:w="633"/>
        <w:gridCol w:w="4779"/>
        <w:gridCol w:w="1583"/>
        <w:gridCol w:w="1311"/>
      </w:tblGrid>
      <w:tr>
        <w:tc>
          <w:tcPr>
            <w:tcW w:type="dxa" w:w="830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红火蚁防控月度检查内容</w:t>
            </w:r>
          </w:p>
          <w:p>
            <w:pPr>
              <w:pStyle w:val="null3"/>
              <w:ind w:firstLine="380"/>
              <w:jc w:val="center"/>
            </w:pPr>
            <w:r>
              <w:rPr>
                <w:b/>
                <w:color w:val="000000"/>
                <w:sz w:val="21"/>
              </w:rPr>
              <w:t>（</w:t>
            </w:r>
            <w:r>
              <w:rPr>
                <w:b/>
                <w:color w:val="000000"/>
                <w:sz w:val="21"/>
              </w:rPr>
              <w:t xml:space="preserve">  </w:t>
            </w:r>
            <w:r>
              <w:rPr>
                <w:b/>
                <w:color w:val="000000"/>
                <w:sz w:val="21"/>
              </w:rPr>
              <w:t>）月</w:t>
            </w:r>
          </w:p>
        </w:tc>
      </w:tr>
      <w:tr>
        <w:tc>
          <w:tcPr>
            <w:tcW w:type="dxa" w:w="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序号</w:t>
            </w:r>
          </w:p>
        </w:tc>
        <w:tc>
          <w:tcPr>
            <w:tcW w:type="dxa" w:w="4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检查内容</w:t>
            </w:r>
          </w:p>
        </w:tc>
        <w:tc>
          <w:tcPr>
            <w:tcW w:type="dxa" w:w="15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是否</w:t>
            </w:r>
          </w:p>
          <w:p>
            <w:pPr>
              <w:pStyle w:val="null3"/>
              <w:ind w:firstLine="380"/>
              <w:jc w:val="center"/>
            </w:pPr>
            <w:r>
              <w:rPr>
                <w:b/>
                <w:color w:val="000000"/>
                <w:sz w:val="21"/>
              </w:rPr>
              <w:t>合格</w:t>
            </w:r>
          </w:p>
        </w:tc>
        <w:tc>
          <w:tcPr>
            <w:tcW w:type="dxa" w:w="1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不合格原因</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村居及经济社已制作红火蚁防控服务联络牌并上墙。</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每月巡查不少于</w:t>
            </w:r>
            <w:r>
              <w:rPr>
                <w:sz w:val="21"/>
              </w:rPr>
              <w:t>2</w:t>
            </w:r>
            <w:r>
              <w:rPr>
                <w:sz w:val="21"/>
              </w:rPr>
              <w:t>次（</w:t>
            </w:r>
            <w:r>
              <w:rPr>
                <w:sz w:val="21"/>
              </w:rPr>
              <w:t>4</w:t>
            </w:r>
            <w:r>
              <w:rPr>
                <w:sz w:val="21"/>
              </w:rPr>
              <w:t>月</w:t>
            </w:r>
            <w:r>
              <w:rPr>
                <w:sz w:val="21"/>
              </w:rPr>
              <w:t>-10</w:t>
            </w:r>
            <w:r>
              <w:rPr>
                <w:sz w:val="21"/>
              </w:rPr>
              <w:t>月每月巡查不少于</w:t>
            </w:r>
            <w:r>
              <w:rPr>
                <w:sz w:val="21"/>
              </w:rPr>
              <w:t>3</w:t>
            </w:r>
            <w:r>
              <w:rPr>
                <w:sz w:val="21"/>
              </w:rPr>
              <w:t>次）。</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4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每次不少于</w:t>
            </w:r>
            <w:r>
              <w:rPr>
                <w:sz w:val="21"/>
              </w:rPr>
              <w:t>3</w:t>
            </w:r>
            <w:r>
              <w:rPr>
                <w:sz w:val="21"/>
              </w:rPr>
              <w:t>人（官窑片不少于</w:t>
            </w:r>
            <w:r>
              <w:rPr>
                <w:sz w:val="21"/>
              </w:rPr>
              <w:t>4</w:t>
            </w:r>
            <w:r>
              <w:rPr>
                <w:sz w:val="21"/>
              </w:rPr>
              <w:t>人）进行巡查灭杀防治。</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4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接群众投诉发现红火蚁实现</w:t>
            </w:r>
            <w:r>
              <w:rPr>
                <w:sz w:val="21"/>
              </w:rPr>
              <w:t>48</w:t>
            </w:r>
            <w:r>
              <w:rPr>
                <w:sz w:val="21"/>
              </w:rPr>
              <w:t>小时内派人处理。</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4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使用的防控药物具备</w:t>
            </w:r>
            <w:r>
              <w:rPr>
                <w:sz w:val="21"/>
              </w:rPr>
              <w:t>“</w:t>
            </w:r>
            <w:r>
              <w:rPr>
                <w:sz w:val="21"/>
              </w:rPr>
              <w:t>三证</w:t>
            </w:r>
            <w:r>
              <w:rPr>
                <w:sz w:val="21"/>
              </w:rPr>
              <w:t>”</w:t>
            </w:r>
            <w:r>
              <w:rPr>
                <w:sz w:val="21"/>
              </w:rPr>
              <w:t>。</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4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无发生较大社会面影响的红火蚁伤人事件。</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bl>
    <w:p>
      <w:pPr>
        <w:pStyle w:val="null3"/>
        <w:ind w:firstLine="480"/>
        <w:jc w:val="both"/>
      </w:pPr>
      <w:r>
        <w:rPr>
          <w:b/>
          <w:sz w:val="24"/>
        </w:rPr>
        <w:t>八、随机抽查</w:t>
      </w:r>
    </w:p>
    <w:p>
      <w:pPr>
        <w:pStyle w:val="null3"/>
        <w:ind w:firstLine="480"/>
        <w:jc w:val="both"/>
      </w:pPr>
      <w:r>
        <w:rPr>
          <w:sz w:val="24"/>
        </w:rPr>
        <w:t>年度内甲方工作人员联同村（居）农业干部不定期随机对乙方所负责片区的村（居）进行随机抽查，发现一个蚁穴在当季度验收实际支付服务费中扣减</w:t>
      </w:r>
      <w:r>
        <w:rPr>
          <w:sz w:val="24"/>
        </w:rPr>
        <w:t>200</w:t>
      </w:r>
      <w:r>
        <w:rPr>
          <w:sz w:val="24"/>
        </w:rPr>
        <w:t>元，并通过水印相机拍照告知服务公司作为确认扣罚依据。</w:t>
      </w:r>
    </w:p>
    <w:p>
      <w:pPr>
        <w:pStyle w:val="null3"/>
        <w:ind w:firstLine="480"/>
        <w:jc w:val="both"/>
      </w:pPr>
      <w:r>
        <w:rPr>
          <w:b/>
          <w:color w:val="000000"/>
          <w:sz w:val="24"/>
        </w:rPr>
        <w:t>九、其他要求</w:t>
      </w:r>
    </w:p>
    <w:p>
      <w:pPr>
        <w:pStyle w:val="null3"/>
        <w:ind w:firstLine="480"/>
        <w:jc w:val="both"/>
      </w:pPr>
      <w:r>
        <w:rPr>
          <w:sz w:val="24"/>
        </w:rPr>
        <w:t>因乙方在防治过程中药物使用导致第三方经济损失的，乙方承担赔偿责任。</w:t>
      </w:r>
      <w:r>
        <w:rPr>
          <w:b/>
          <w:sz w:val="21"/>
        </w:rPr>
        <w:t xml:space="preserve"> </w:t>
      </w:r>
    </w:p>
    <w:p>
      <w:pPr>
        <w:pStyle w:val="null3"/>
        <w:ind w:firstLine="480"/>
        <w:jc w:val="both"/>
      </w:pPr>
      <w:r>
        <w:rPr>
          <w:b/>
          <w:color w:val="000000"/>
          <w:sz w:val="24"/>
        </w:rPr>
        <w:t>十、违约责任</w:t>
      </w:r>
    </w:p>
    <w:p>
      <w:pPr>
        <w:pStyle w:val="null3"/>
        <w:ind w:firstLine="480"/>
        <w:jc w:val="both"/>
      </w:pPr>
      <w:r>
        <w:rPr>
          <w:color w:val="000000"/>
          <w:sz w:val="24"/>
        </w:rPr>
        <w:t>1</w:t>
      </w:r>
      <w:r>
        <w:rPr>
          <w:color w:val="000000"/>
          <w:sz w:val="24"/>
        </w:rPr>
        <w:t>、乙方未按要求履行合同义务时，须从违约之日起每日按合同总额的</w:t>
      </w:r>
      <w:r>
        <w:rPr>
          <w:color w:val="000000"/>
          <w:sz w:val="24"/>
        </w:rPr>
        <w:t>3‰</w:t>
      </w:r>
      <w:r>
        <w:rPr>
          <w:color w:val="000000"/>
          <w:sz w:val="24"/>
        </w:rPr>
        <w:t>比例向甲方支付违约金；逾期</w:t>
      </w:r>
      <w:r>
        <w:rPr>
          <w:color w:val="000000"/>
          <w:sz w:val="24"/>
        </w:rPr>
        <w:t>15</w:t>
      </w:r>
      <w:r>
        <w:rPr>
          <w:color w:val="000000"/>
          <w:sz w:val="24"/>
        </w:rPr>
        <w:t>日以上时，甲方有权终止合同，由此造成甲方的经济损失由乙方承担。违约金不足以弥补损失的，乙方应按全额赔偿。</w:t>
      </w:r>
    </w:p>
    <w:p>
      <w:pPr>
        <w:pStyle w:val="null3"/>
        <w:ind w:firstLine="420"/>
        <w:jc w:val="both"/>
      </w:pPr>
      <w:r>
        <w:rPr>
          <w:color w:val="000000"/>
          <w:sz w:val="24"/>
        </w:rPr>
        <w:t>2</w:t>
      </w:r>
      <w:r>
        <w:rPr>
          <w:color w:val="000000"/>
          <w:sz w:val="24"/>
        </w:rPr>
        <w:t>、甲方未按要求履行合同义务时，或无故拖延验收、付款时，甲方须向乙方支付滞纳金，标准为每日按逾期应付款总额的</w:t>
      </w:r>
      <w:r>
        <w:rPr>
          <w:color w:val="000000"/>
          <w:sz w:val="24"/>
        </w:rPr>
        <w:t>3‰</w:t>
      </w:r>
      <w:r>
        <w:rPr>
          <w:color w:val="000000"/>
          <w:sz w:val="24"/>
        </w:rPr>
        <w:t>累计。</w:t>
      </w:r>
    </w:p>
    <w:p>
      <w:pPr>
        <w:pStyle w:val="null3"/>
        <w:ind w:firstLine="480"/>
        <w:jc w:val="both"/>
      </w:pPr>
      <w:r>
        <w:rPr>
          <w:color w:val="000000"/>
          <w:sz w:val="24"/>
        </w:rPr>
        <w:t>3</w:t>
      </w:r>
      <w:r>
        <w:rPr>
          <w:color w:val="000000"/>
          <w:sz w:val="24"/>
        </w:rPr>
        <w:t>、其它违约责任按《中华人民共和国民法典》处理。</w:t>
      </w:r>
    </w:p>
    <w:p>
      <w:pPr>
        <w:pStyle w:val="null3"/>
        <w:ind w:firstLine="480"/>
        <w:jc w:val="both"/>
      </w:pPr>
      <w:r>
        <w:rPr>
          <w:b/>
          <w:color w:val="000000"/>
          <w:sz w:val="24"/>
        </w:rPr>
        <w:t>十一、提出异议的时间和方法</w:t>
      </w:r>
    </w:p>
    <w:p>
      <w:pPr>
        <w:pStyle w:val="null3"/>
        <w:ind w:firstLine="420"/>
        <w:jc w:val="both"/>
      </w:pPr>
      <w:r>
        <w:rPr>
          <w:color w:val="000000"/>
          <w:sz w:val="24"/>
        </w:rPr>
        <w:t>1</w:t>
      </w:r>
      <w:r>
        <w:rPr>
          <w:color w:val="000000"/>
          <w:sz w:val="24"/>
        </w:rPr>
        <w:t>、甲方在验收中如对服务质量有异议时，应在收到服务成果起</w:t>
      </w:r>
      <w:r>
        <w:rPr>
          <w:color w:val="000000"/>
          <w:sz w:val="24"/>
        </w:rPr>
        <w:t>15</w:t>
      </w:r>
      <w:r>
        <w:rPr>
          <w:color w:val="000000"/>
          <w:sz w:val="24"/>
        </w:rPr>
        <w:t>天内向乙方提出书面异议。</w:t>
      </w:r>
    </w:p>
    <w:p>
      <w:pPr>
        <w:pStyle w:val="null3"/>
        <w:ind w:firstLine="420"/>
        <w:jc w:val="both"/>
      </w:pPr>
      <w:r>
        <w:rPr>
          <w:color w:val="000000"/>
          <w:sz w:val="24"/>
        </w:rPr>
        <w:t>2</w:t>
      </w:r>
      <w:r>
        <w:rPr>
          <w:color w:val="000000"/>
          <w:sz w:val="24"/>
        </w:rPr>
        <w:t>、乙方在接到甲方书面异议后，应在</w:t>
      </w:r>
      <w:r>
        <w:rPr>
          <w:color w:val="000000"/>
          <w:sz w:val="24"/>
        </w:rPr>
        <w:t>5</w:t>
      </w:r>
      <w:r>
        <w:rPr>
          <w:color w:val="000000"/>
          <w:sz w:val="24"/>
        </w:rPr>
        <w:t>天内负责处理并函复甲方处理情况，否则，即视为默认甲方提出的异议和处理意见。</w:t>
      </w:r>
    </w:p>
    <w:p>
      <w:pPr>
        <w:pStyle w:val="null3"/>
        <w:ind w:firstLine="480"/>
        <w:jc w:val="both"/>
      </w:pPr>
      <w:r>
        <w:rPr>
          <w:b/>
          <w:color w:val="000000"/>
          <w:sz w:val="24"/>
        </w:rPr>
        <w:t>十二、争议的解决</w:t>
      </w:r>
    </w:p>
    <w:p>
      <w:pPr>
        <w:pStyle w:val="null3"/>
        <w:ind w:firstLine="420"/>
        <w:jc w:val="both"/>
      </w:pPr>
      <w:r>
        <w:rPr>
          <w:color w:val="000000"/>
          <w:sz w:val="24"/>
        </w:rPr>
        <w:t>合同执行过程中发生的任何争议，如双方未能通过友好协商解决的，应向甲方所在地人民法院提起诉讼。</w:t>
      </w:r>
    </w:p>
    <w:p>
      <w:pPr>
        <w:pStyle w:val="null3"/>
        <w:ind w:firstLine="480"/>
        <w:jc w:val="both"/>
      </w:pPr>
      <w:r>
        <w:rPr>
          <w:b/>
          <w:color w:val="000000"/>
          <w:sz w:val="24"/>
        </w:rPr>
        <w:t>十三、不可抗力</w:t>
      </w:r>
    </w:p>
    <w:p>
      <w:pPr>
        <w:pStyle w:val="null3"/>
        <w:ind w:firstLine="420"/>
        <w:jc w:val="both"/>
      </w:pPr>
      <w:r>
        <w:rPr>
          <w:color w:val="000000"/>
          <w:sz w:val="24"/>
        </w:rPr>
        <w:t>任何一方由于不可抗力原因不能履行合同时，应在不可抗力事件结束后</w:t>
      </w:r>
      <w:r>
        <w:rPr>
          <w:color w:val="000000"/>
          <w:sz w:val="24"/>
        </w:rPr>
        <w:t>1</w:t>
      </w:r>
      <w:r>
        <w:rPr>
          <w:color w:val="000000"/>
          <w:sz w:val="24"/>
        </w:rPr>
        <w:t>天内向对方通报，以减轻可能给对方造成的损失，在取得有关机构的不可抗力证明或双方谅解确认后，允许延期履行或修订合同，并根据情况可部分或全部免于承担违约责任。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b/>
          <w:color w:val="000000"/>
          <w:sz w:val="24"/>
        </w:rPr>
        <w:t>十四、税费</w:t>
      </w:r>
    </w:p>
    <w:p>
      <w:pPr>
        <w:pStyle w:val="null3"/>
        <w:ind w:firstLine="420"/>
        <w:jc w:val="both"/>
      </w:pPr>
      <w:r>
        <w:rPr>
          <w:color w:val="000000"/>
          <w:sz w:val="24"/>
        </w:rPr>
        <w:t>在中国境内、外发生的与本合同执行有关的一切税费均由乙方负担。</w:t>
      </w:r>
    </w:p>
    <w:p>
      <w:pPr>
        <w:pStyle w:val="null3"/>
        <w:ind w:firstLine="480"/>
        <w:jc w:val="both"/>
      </w:pPr>
      <w:r>
        <w:rPr>
          <w:b/>
          <w:color w:val="000000"/>
          <w:sz w:val="24"/>
        </w:rPr>
        <w:t>十五、其它</w:t>
      </w:r>
    </w:p>
    <w:p>
      <w:pPr>
        <w:pStyle w:val="null3"/>
        <w:ind w:firstLine="420"/>
        <w:jc w:val="both"/>
      </w:pPr>
      <w:r>
        <w:rPr>
          <w:color w:val="000000"/>
          <w:sz w:val="24"/>
        </w:rPr>
        <w:t>1</w:t>
      </w:r>
      <w:r>
        <w:rPr>
          <w:color w:val="000000"/>
          <w:sz w:val="24"/>
        </w:rPr>
        <w:t>、本合同所有附件、磋商文件、乙方响应文件、成交通知书均为合同的有效组成部分，与本合同具有同等法律效力。</w:t>
      </w:r>
    </w:p>
    <w:p>
      <w:pPr>
        <w:pStyle w:val="null3"/>
        <w:ind w:firstLine="420"/>
        <w:jc w:val="both"/>
      </w:pPr>
      <w:r>
        <w:rPr>
          <w:color w:val="000000"/>
          <w:sz w:val="24"/>
        </w:rPr>
        <w:t>2</w:t>
      </w:r>
      <w:r>
        <w:rPr>
          <w:color w:val="000000"/>
          <w:sz w:val="24"/>
        </w:rPr>
        <w:t>、在执行本合同的过程中，所有经双方签署确认的文件（包括会议纪要、补充协议、往来信函）即成为本合同的有效组成部分。</w:t>
      </w:r>
    </w:p>
    <w:p>
      <w:pPr>
        <w:pStyle w:val="null3"/>
        <w:ind w:firstLine="420"/>
        <w:jc w:val="both"/>
      </w:pPr>
      <w:r>
        <w:rPr>
          <w:color w:val="000000"/>
          <w:sz w:val="24"/>
        </w:rPr>
        <w:t>3</w:t>
      </w:r>
      <w:r>
        <w:rPr>
          <w:color w:val="000000"/>
          <w:sz w:val="24"/>
        </w:rPr>
        <w:t>、如一方地址、电话、传真号码有变更，应在变更当日内书面通知对方，否则，应承担相应责任。</w:t>
      </w:r>
    </w:p>
    <w:p>
      <w:pPr>
        <w:pStyle w:val="null3"/>
        <w:ind w:firstLine="420"/>
        <w:jc w:val="both"/>
      </w:pPr>
      <w:r>
        <w:rPr>
          <w:color w:val="000000"/>
          <w:sz w:val="24"/>
        </w:rPr>
        <w:t>4</w:t>
      </w:r>
      <w:r>
        <w:rPr>
          <w:color w:val="000000"/>
          <w:sz w:val="24"/>
        </w:rPr>
        <w:t>、除甲方事先书面同意外，乙方不得部分或全部转让其应履行的合同项下的义务。</w:t>
      </w:r>
    </w:p>
    <w:p>
      <w:pPr>
        <w:pStyle w:val="null3"/>
        <w:ind w:firstLine="480"/>
        <w:jc w:val="both"/>
      </w:pPr>
      <w:r>
        <w:rPr>
          <w:b/>
          <w:color w:val="000000"/>
          <w:sz w:val="24"/>
        </w:rPr>
        <w:t>十六、合同生效</w:t>
      </w:r>
    </w:p>
    <w:p>
      <w:pPr>
        <w:pStyle w:val="null3"/>
        <w:ind w:firstLine="420"/>
        <w:jc w:val="both"/>
      </w:pPr>
      <w:r>
        <w:rPr>
          <w:color w:val="000000"/>
          <w:sz w:val="24"/>
        </w:rPr>
        <w:t>1</w:t>
      </w:r>
      <w:r>
        <w:rPr>
          <w:color w:val="000000"/>
          <w:sz w:val="24"/>
        </w:rPr>
        <w:t>、本合同在甲、乙双方法定代表人或其授权代理人签字盖章之日起生效。</w:t>
      </w:r>
    </w:p>
    <w:p>
      <w:pPr>
        <w:pStyle w:val="null3"/>
        <w:ind w:firstLine="420"/>
        <w:jc w:val="both"/>
      </w:pPr>
      <w:r>
        <w:rPr>
          <w:color w:val="000000"/>
          <w:sz w:val="24"/>
        </w:rPr>
        <w:t>2</w:t>
      </w:r>
      <w:r>
        <w:rPr>
          <w:color w:val="000000"/>
          <w:sz w:val="24"/>
        </w:rPr>
        <w:t>、本合同一式</w:t>
      </w:r>
      <w:r>
        <w:rPr>
          <w:sz w:val="21"/>
          <w:u w:val="single"/>
        </w:rPr>
        <w:t xml:space="preserve">      </w:t>
      </w:r>
      <w:r>
        <w:rPr>
          <w:color w:val="000000"/>
          <w:sz w:val="24"/>
        </w:rPr>
        <w:t>份，甲方执</w:t>
      </w:r>
      <w:r>
        <w:rPr>
          <w:sz w:val="21"/>
          <w:u w:val="single"/>
        </w:rPr>
        <w:t xml:space="preserve">     </w:t>
      </w:r>
      <w:r>
        <w:rPr>
          <w:color w:val="000000"/>
          <w:sz w:val="24"/>
        </w:rPr>
        <w:t>份，乙方执</w:t>
      </w:r>
      <w:r>
        <w:rPr>
          <w:sz w:val="21"/>
          <w:u w:val="single"/>
        </w:rPr>
        <w:t xml:space="preserve">      </w:t>
      </w:r>
      <w:r>
        <w:rPr>
          <w:color w:val="000000"/>
          <w:sz w:val="24"/>
        </w:rPr>
        <w:t>份，采购代理机构执一份。</w:t>
      </w:r>
    </w:p>
    <w:p>
      <w:pPr>
        <w:pStyle w:val="null3"/>
        <w:ind w:firstLine="420"/>
        <w:jc w:val="both"/>
      </w:pPr>
      <w:r>
        <w:rPr>
          <w:color w:val="000000"/>
          <w:sz w:val="24"/>
        </w:rPr>
        <w:t>3</w:t>
      </w:r>
      <w:r>
        <w:rPr>
          <w:color w:val="000000"/>
          <w:sz w:val="24"/>
        </w:rPr>
        <w:t>、本合同共计</w:t>
      </w:r>
      <w:r>
        <w:rPr>
          <w:sz w:val="21"/>
          <w:u w:val="single"/>
        </w:rPr>
        <w:t xml:space="preserve">   </w:t>
      </w:r>
      <w:r>
        <w:rPr>
          <w:color w:val="000000"/>
          <w:sz w:val="24"/>
        </w:rPr>
        <w:t>页</w:t>
      </w:r>
      <w:r>
        <w:rPr>
          <w:color w:val="000000"/>
          <w:sz w:val="24"/>
        </w:rPr>
        <w:t>A4</w:t>
      </w:r>
      <w:r>
        <w:rPr>
          <w:color w:val="000000"/>
          <w:sz w:val="24"/>
        </w:rPr>
        <w:t>纸张，缺页之合同为无效合同。</w:t>
      </w:r>
    </w:p>
    <w:p>
      <w:pPr>
        <w:pStyle w:val="null3"/>
        <w:ind w:firstLine="420"/>
        <w:jc w:val="both"/>
      </w:pPr>
      <w:r>
        <w:rPr>
          <w:color w:val="000000"/>
          <w:sz w:val="24"/>
        </w:rPr>
        <w:t>4</w:t>
      </w:r>
      <w:r>
        <w:rPr>
          <w:color w:val="000000"/>
          <w:sz w:val="24"/>
        </w:rPr>
        <w:t>、本合同签约</w:t>
      </w:r>
      <w:r>
        <w:rPr>
          <w:sz w:val="24"/>
        </w:rPr>
        <w:t>履约地点：广东省佛山市。</w:t>
      </w:r>
    </w:p>
    <w:p>
      <w:pPr>
        <w:pStyle w:val="null3"/>
        <w:ind w:firstLine="360"/>
        <w:jc w:val="both"/>
      </w:pPr>
    </w:p>
    <w:p>
      <w:pPr>
        <w:pStyle w:val="null3"/>
        <w:ind w:firstLine="360"/>
        <w:jc w:val="both"/>
      </w:pPr>
      <w:r>
        <w:rPr>
          <w:sz w:val="24"/>
        </w:rPr>
        <w:t>甲方（盖章）：</w:t>
      </w:r>
      <w:r>
        <w:rPr>
          <w:sz w:val="21"/>
        </w:rPr>
        <w:t xml:space="preserve">                       </w:t>
      </w:r>
      <w:r>
        <w:rPr>
          <w:sz w:val="24"/>
        </w:rPr>
        <w:t>乙方（盖章）：</w:t>
      </w:r>
    </w:p>
    <w:p>
      <w:pPr>
        <w:pStyle w:val="null3"/>
        <w:ind w:firstLine="360"/>
        <w:jc w:val="both"/>
      </w:pPr>
      <w:r>
        <w:rPr>
          <w:sz w:val="24"/>
        </w:rPr>
        <w:t>法定代表人或授权代理人（签字）：</w:t>
      </w:r>
      <w:r>
        <w:rPr>
          <w:sz w:val="21"/>
        </w:rPr>
        <w:t xml:space="preserve">       </w:t>
      </w:r>
      <w:r>
        <w:rPr>
          <w:sz w:val="24"/>
        </w:rPr>
        <w:t>法定代表人或授权代理人（签字）：</w:t>
      </w:r>
      <w:r>
        <w:rPr>
          <w:sz w:val="21"/>
        </w:rPr>
        <w:t xml:space="preserve">                                                                          </w:t>
      </w:r>
    </w:p>
    <w:p>
      <w:pPr>
        <w:pStyle w:val="null3"/>
        <w:ind w:firstLine="360"/>
        <w:jc w:val="both"/>
      </w:pPr>
      <w:r>
        <w:rPr>
          <w:sz w:val="24"/>
        </w:rPr>
        <w:t>地址：</w:t>
      </w:r>
      <w:r>
        <w:rPr>
          <w:sz w:val="21"/>
        </w:rPr>
        <w:t xml:space="preserve">                              </w:t>
      </w:r>
      <w:r>
        <w:rPr>
          <w:sz w:val="24"/>
        </w:rPr>
        <w:t>地址：</w:t>
      </w:r>
    </w:p>
    <w:p>
      <w:pPr>
        <w:pStyle w:val="null3"/>
        <w:ind w:firstLine="360"/>
        <w:jc w:val="both"/>
      </w:pPr>
      <w:r>
        <w:rPr>
          <w:sz w:val="24"/>
        </w:rPr>
        <w:t>电话：</w:t>
      </w:r>
      <w:r>
        <w:rPr>
          <w:sz w:val="21"/>
        </w:rPr>
        <w:t xml:space="preserve">                              </w:t>
      </w:r>
      <w:r>
        <w:rPr>
          <w:sz w:val="24"/>
        </w:rPr>
        <w:t>电话：</w:t>
      </w:r>
    </w:p>
    <w:p>
      <w:pPr>
        <w:pStyle w:val="null3"/>
        <w:ind w:firstLine="360"/>
        <w:jc w:val="both"/>
      </w:pPr>
      <w:r>
        <w:rPr>
          <w:sz w:val="24"/>
        </w:rPr>
        <w:t>传真：</w:t>
      </w:r>
      <w:r>
        <w:rPr>
          <w:sz w:val="21"/>
        </w:rPr>
        <w:t xml:space="preserve">                              </w:t>
      </w:r>
      <w:r>
        <w:rPr>
          <w:sz w:val="24"/>
        </w:rPr>
        <w:t>传真：</w:t>
      </w:r>
      <w:r>
        <w:rPr>
          <w:sz w:val="21"/>
        </w:rPr>
        <w:t xml:space="preserve">            </w:t>
      </w:r>
    </w:p>
    <w:p>
      <w:pPr>
        <w:pStyle w:val="null3"/>
        <w:ind w:firstLine="360"/>
        <w:jc w:val="both"/>
      </w:pPr>
      <w:r>
        <w:rPr>
          <w:sz w:val="24"/>
        </w:rPr>
        <w:t>日期：</w:t>
      </w:r>
      <w:r>
        <w:rPr>
          <w:sz w:val="21"/>
        </w:rPr>
        <w:t xml:space="preserve">   </w:t>
      </w:r>
      <w:r>
        <w:rPr>
          <w:sz w:val="24"/>
        </w:rPr>
        <w:t>年</w:t>
      </w:r>
      <w:r>
        <w:rPr>
          <w:sz w:val="21"/>
        </w:rPr>
        <w:t xml:space="preserve">    </w:t>
      </w:r>
      <w:r>
        <w:rPr>
          <w:sz w:val="24"/>
        </w:rPr>
        <w:t>月</w:t>
      </w:r>
      <w:r>
        <w:rPr>
          <w:sz w:val="21"/>
        </w:rPr>
        <w:t xml:space="preserve">   </w:t>
      </w:r>
      <w:r>
        <w:rPr>
          <w:sz w:val="24"/>
        </w:rPr>
        <w:t>日</w:t>
      </w:r>
      <w:r>
        <w:rPr>
          <w:sz w:val="21"/>
        </w:rPr>
        <w:t xml:space="preserve">            </w:t>
      </w:r>
      <w:r>
        <w:rPr>
          <w:sz w:val="24"/>
        </w:rPr>
        <w:t>日期：</w:t>
      </w:r>
      <w:r>
        <w:rPr>
          <w:sz w:val="21"/>
        </w:rPr>
        <w:t xml:space="preserve">       </w:t>
      </w:r>
      <w:r>
        <w:rPr>
          <w:sz w:val="24"/>
        </w:rPr>
        <w:t>年</w:t>
      </w:r>
      <w:r>
        <w:rPr>
          <w:sz w:val="21"/>
        </w:rPr>
        <w:t xml:space="preserve">    </w:t>
      </w:r>
      <w:r>
        <w:rPr>
          <w:sz w:val="24"/>
        </w:rPr>
        <w:t>月</w:t>
      </w:r>
      <w:r>
        <w:rPr>
          <w:sz w:val="21"/>
        </w:rPr>
        <w:t xml:space="preserve">    </w:t>
      </w:r>
      <w:r>
        <w:rPr>
          <w:sz w:val="24"/>
        </w:rPr>
        <w:t>日</w:t>
      </w:r>
      <w:r>
        <w:rPr>
          <w:sz w:val="21"/>
        </w:rPr>
        <w:t xml:space="preserve"> </w:t>
      </w:r>
    </w:p>
    <w:p>
      <w:pPr>
        <w:pStyle w:val="null3"/>
        <w:ind w:firstLine="4800"/>
        <w:jc w:val="both"/>
      </w:pPr>
      <w:r>
        <w:rPr>
          <w:sz w:val="24"/>
        </w:rPr>
        <w:t>收款专户如下</w:t>
      </w:r>
    </w:p>
    <w:p>
      <w:pPr>
        <w:pStyle w:val="null3"/>
        <w:ind w:firstLine="4800"/>
        <w:jc w:val="both"/>
      </w:pPr>
      <w:r>
        <w:rPr>
          <w:sz w:val="24"/>
        </w:rPr>
        <w:t>开户名称：</w:t>
      </w:r>
    </w:p>
    <w:p>
      <w:pPr>
        <w:pStyle w:val="null3"/>
        <w:ind w:firstLine="4800"/>
        <w:jc w:val="both"/>
      </w:pPr>
      <w:r>
        <w:rPr>
          <w:sz w:val="24"/>
        </w:rPr>
        <w:t>银行账号：</w:t>
      </w:r>
    </w:p>
    <w:p>
      <w:pPr>
        <w:pStyle w:val="null3"/>
        <w:ind w:firstLine="4800"/>
        <w:jc w:val="both"/>
      </w:pPr>
      <w:r>
        <w:rPr>
          <w:sz w:val="24"/>
        </w:rPr>
        <w:t>开户行：</w:t>
      </w:r>
    </w:p>
    <w:p>
      <w:pPr>
        <w:pStyle w:val="null3"/>
        <w:ind w:firstLine="480"/>
        <w:jc w:val="both"/>
      </w:pPr>
      <w:r>
        <w:rPr>
          <w:sz w:val="21"/>
        </w:rPr>
        <w:t xml:space="preserve"> </w:t>
      </w:r>
      <w:r>
        <w:rPr>
          <w:sz w:val="24"/>
        </w:rPr>
        <w:t>合同附件清单</w:t>
      </w:r>
    </w:p>
    <w:p>
      <w:pPr>
        <w:pStyle w:val="null3"/>
        <w:ind w:firstLine="480"/>
        <w:jc w:val="both"/>
      </w:pPr>
      <w:r>
        <w:rPr>
          <w:sz w:val="24"/>
        </w:rPr>
        <w:t>（附后）</w:t>
      </w:r>
    </w:p>
    <w:p>
      <w:pPr>
        <w:pStyle w:val="null3"/>
        <w:ind w:firstLine="480"/>
        <w:jc w:val="both"/>
      </w:pPr>
    </w:p>
    <w:p>
      <w:pPr>
        <w:pStyle w:val="null3"/>
        <w:ind w:firstLine="480"/>
        <w:jc w:val="both"/>
      </w:pPr>
      <w:r>
        <w:rPr>
          <w:b/>
          <w:sz w:val="21"/>
        </w:rPr>
        <w:t>鉴证单位：</w:t>
      </w:r>
    </w:p>
    <w:p>
      <w:pPr>
        <w:pStyle w:val="null3"/>
        <w:ind w:firstLine="480"/>
        <w:jc w:val="both"/>
      </w:pPr>
      <w:r>
        <w:rPr>
          <w:b/>
          <w:sz w:val="21"/>
        </w:rPr>
        <w:t>经办人：</w:t>
      </w:r>
    </w:p>
    <w:p>
      <w:pPr>
        <w:pStyle w:val="null3"/>
        <w:ind w:firstLine="480"/>
        <w:jc w:val="both"/>
      </w:pPr>
      <w:r>
        <w:rPr>
          <w:b/>
          <w:sz w:val="21"/>
        </w:rPr>
        <w:t>经核对，合同条款与招标文件一致。</w:t>
      </w:r>
    </w:p>
    <w:p>
      <w:pPr>
        <w:pStyle w:val="null3"/>
        <w:ind w:firstLine="480"/>
        <w:jc w:val="left"/>
      </w:pPr>
      <w:r>
        <w:rPr>
          <w:b/>
          <w:sz w:val="21"/>
        </w:rPr>
        <w:t>鉴证日期：</w:t>
      </w:r>
      <w:r>
        <w:rPr>
          <w:b/>
          <w:sz w:val="21"/>
        </w:rPr>
        <w:t>202</w:t>
      </w:r>
      <w:r>
        <w:rPr>
          <w:b/>
          <w:sz w:val="21"/>
        </w:rPr>
        <w:t>4</w:t>
      </w:r>
      <w:r>
        <w:rPr>
          <w:b/>
          <w:sz w:val="21"/>
        </w:rPr>
        <w:t>年</w:t>
      </w:r>
      <w:r>
        <w:rPr>
          <w:b/>
          <w:sz w:val="21"/>
        </w:rPr>
        <w:t xml:space="preserve">    </w:t>
      </w:r>
      <w:r>
        <w:rPr>
          <w:b/>
          <w:sz w:val="21"/>
        </w:rPr>
        <w:t>月</w:t>
      </w:r>
      <w:r>
        <w:rPr>
          <w:b/>
          <w:sz w:val="21"/>
        </w:rPr>
        <w:t xml:space="preserve">    </w:t>
      </w:r>
      <w:r>
        <w:rPr>
          <w:b/>
          <w:sz w:val="21"/>
        </w:rPr>
        <w:t>日</w:t>
      </w:r>
    </w:p>
    <w:p>
      <w:pPr>
        <w:pStyle w:val="null3"/>
        <w:ind w:firstLine="480"/>
        <w:jc w:val="left"/>
      </w:pP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440605-2024-01327</w:t>
      </w:r>
    </w:p>
    <w:p>
      <w:pPr>
        <w:pStyle w:val="null3"/>
        <w:ind w:firstLine="480"/>
        <w:jc w:val="center"/>
        <w:outlineLvl w:val="3"/>
      </w:pPr>
      <w:r>
        <w:rPr>
          <w:b/>
          <w:sz w:val="24"/>
        </w:rPr>
        <w:t>采购项目编号：</w:t>
      </w:r>
      <w:r>
        <w:rPr>
          <w:b/>
          <w:sz w:val="24"/>
        </w:rPr>
        <w:t>SSZ-2024G04</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北京建智达工程管理股份有限公司</w:t>
      </w:r>
    </w:p>
    <w:p>
      <w:pPr>
        <w:pStyle w:val="null3"/>
        <w:ind w:firstLine="480"/>
      </w:pPr>
      <w:r>
        <w:rPr/>
        <w:t>你方组织的</w:t>
      </w:r>
      <w:r>
        <w:rPr>
          <w:u w:val="single"/>
        </w:rPr>
        <w:t>“</w:t>
      </w:r>
      <w:r>
        <w:rPr>
          <w:u w:val="single"/>
        </w:rPr>
        <w:t>2024年度狮山镇红火蚁防控服务采购项目</w:t>
      </w:r>
      <w:r>
        <w:rPr>
          <w:u w:val="single"/>
        </w:rPr>
        <w:t>”</w:t>
      </w:r>
      <w:r>
        <w:rPr/>
        <w:t>项目的竞争性磋商[采购项目编号为：</w:t>
      </w:r>
      <w:r>
        <w:rPr>
          <w:u w:val="single"/>
        </w:rPr>
        <w:t>SSZ-2024G04</w:t>
      </w:r>
      <w:r>
        <w:rPr/>
        <w:t>]，我方愿参与响应。</w:t>
      </w:r>
    </w:p>
    <w:p>
      <w:pPr>
        <w:pStyle w:val="null3"/>
        <w:ind w:firstLine="480"/>
      </w:pPr>
      <w:r>
        <w:rPr/>
        <w:t>我方确认收到贵方提供的</w:t>
      </w:r>
      <w:r>
        <w:rPr>
          <w:u w:val="single"/>
        </w:rPr>
        <w:t>“</w:t>
      </w:r>
      <w:r>
        <w:rPr>
          <w:u w:val="single"/>
        </w:rPr>
        <w:t>2024年度狮山镇红火蚁防控服务采购项目</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北京建智达工程管理股份有限公司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2024年度狮山镇红火蚁防控服务采购项目</w:t>
      </w:r>
      <w:r>
        <w:rPr/>
        <w:t>”项目采购[采购项目编号为</w:t>
      </w:r>
      <w:r>
        <w:rPr/>
        <w:t>SSZ-2024G04</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响应保证金</w:t>
      </w:r>
    </w:p>
    <w:p>
      <w:pPr>
        <w:pStyle w:val="null3"/>
        <w:ind w:firstLine="480"/>
      </w:pPr>
      <w:r>
        <w:rPr/>
        <w:t>响应文件要求递交响应保证金的，供应商应在此提供保证金的凭证的复印件。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佛山市南海区狮山镇农业农村办公室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格式二十：</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北京建智达工程管理股份有限公司</w:t>
      </w:r>
    </w:p>
    <w:p>
      <w:pPr>
        <w:pStyle w:val="null3"/>
        <w:ind w:firstLine="480"/>
      </w:pPr>
      <w:r>
        <w:rPr/>
        <w:t>我单位参加贵公司组织的</w:t>
      </w:r>
      <w:r>
        <w:rPr/>
        <w:t>2024年度狮山镇红火蚁防控服务采购项目</w:t>
      </w:r>
      <w:r>
        <w:rPr/>
        <w:t>（采购项目编号：</w:t>
      </w:r>
      <w:r>
        <w:rPr/>
        <w:t>SSZ-2024G04</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说明：本部分格式为供应商提交询问函、质疑函、投诉函时使用，不属于响应文件格式的组成部分。</w:t>
      </w:r>
    </w:p>
    <w:p>
      <w:pPr>
        <w:pStyle w:val="null3"/>
        <w:ind w:firstLine="480"/>
        <w:jc w:val="center"/>
        <w:outlineLvl w:val="3"/>
      </w:pPr>
      <w:r>
        <w:rPr>
          <w:b/>
          <w:sz w:val="24"/>
        </w:rPr>
        <w:t>询问函</w:t>
      </w:r>
    </w:p>
    <w:p>
      <w:pPr>
        <w:pStyle w:val="null3"/>
        <w:ind w:firstLine="480"/>
      </w:pPr>
      <w:r>
        <w:rPr/>
        <w:t>北京建智达工程管理股份有限公司</w:t>
      </w:r>
    </w:p>
    <w:p>
      <w:pPr>
        <w:pStyle w:val="null3"/>
        <w:ind w:firstLine="480"/>
      </w:pPr>
      <w:r>
        <w:rPr/>
        <w:t>我单位已登记并准备参与“</w:t>
      </w:r>
      <w:r>
        <w:rPr/>
        <w:t>2024年度狮山镇红火蚁防控服务采购项目</w:t>
      </w:r>
      <w:r>
        <w:rPr/>
        <w:t>”项目（采购项目编号：</w:t>
      </w:r>
      <w:r>
        <w:rPr/>
        <w:t>SSZ-2024G04</w:t>
      </w:r>
      <w:r>
        <w:rPr/>
        <w:t>）的响应活动，现有以下几个内容（或条款）存在疑问（或无法理解），特提出询问。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ind w:firstLine="480"/>
        <w:jc w:val="right"/>
      </w:pPr>
      <w:r>
        <w:rPr/>
        <w:t xml:space="preserve"> 日  期：__________________</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ind w:firstLine="480"/>
        <w:jc w:val="right"/>
      </w:pPr>
      <w:r>
        <w:rPr/>
        <w:t xml:space="preserve"> 签字(签章)：_____________________ 公章：_____________________</w:t>
      </w:r>
    </w:p>
    <w:p>
      <w:pPr>
        <w:pStyle w:val="null3"/>
        <w:ind w:firstLine="480"/>
        <w:jc w:val="right"/>
      </w:pPr>
      <w:r>
        <w:rPr/>
        <w:t>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磋商文件公告:</w:t>
      </w:r>
      <w:r>
        <w:rPr>
          <w:u w:val="single"/>
        </w:rPr>
        <w:t>是/否</w:t>
      </w:r>
      <w:r>
        <w:rPr/>
        <w:t>公告期限：</w:t>
      </w:r>
    </w:p>
    <w:p>
      <w:pPr>
        <w:pStyle w:val="null3"/>
        <w:ind w:firstLine="480"/>
      </w:pPr>
      <w:r>
        <w:rPr/>
        <w:t>采购结果公告:</w:t>
      </w:r>
      <w:r>
        <w:rPr>
          <w:u w:val="single"/>
        </w:rPr>
        <w:t>是/否</w:t>
      </w:r>
      <w:r>
        <w:rPr/>
        <w:t>公告期限：</w:t>
      </w:r>
    </w:p>
    <w:p>
      <w:pPr>
        <w:pStyle w:val="null3"/>
        <w:ind w:firstLine="480"/>
      </w:pPr>
      <w:r>
        <w:rPr/>
        <w:t>三、质疑基本情况</w:t>
      </w:r>
    </w:p>
    <w:p>
      <w:pPr>
        <w:pStyle w:val="null3"/>
        <w:ind w:firstLine="480"/>
      </w:pPr>
      <w:r>
        <w:rPr/>
        <w:t>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投诉事项1：____________________</w:t>
      </w:r>
    </w:p>
    <w:p>
      <w:pPr>
        <w:pStyle w:val="null3"/>
        <w:ind w:firstLine="480"/>
      </w:pPr>
      <w:r>
        <w:rPr/>
        <w:t>事实依据：____________________</w:t>
      </w:r>
    </w:p>
    <w:p>
      <w:pPr>
        <w:pStyle w:val="null3"/>
        <w:ind w:firstLine="480"/>
      </w:pPr>
      <w:r>
        <w:rPr/>
        <w:t>法律依据：____________________</w:t>
      </w:r>
    </w:p>
    <w:p>
      <w:pPr>
        <w:pStyle w:val="null3"/>
        <w:ind w:firstLine="480"/>
      </w:pPr>
      <w:r>
        <w:rPr/>
        <w:t>投诉事项2</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ind w:firstLine="480"/>
        <w:jc w:val="right"/>
      </w:pPr>
      <w:r>
        <w:rPr/>
        <w:t>签字(签章)：_________公章________</w:t>
      </w:r>
    </w:p>
    <w:p>
      <w:pPr>
        <w:pStyle w:val="null3"/>
        <w:ind w:firstLine="480"/>
        <w:jc w:val="right"/>
      </w:pPr>
      <w:r>
        <w:rPr/>
        <w:t>日期：_____________________</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