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9" w:firstLineChars="600"/>
        <w:rPr>
          <w:rFonts w:hint="default" w:eastAsia="宋体"/>
          <w:b/>
          <w:sz w:val="52"/>
          <w:szCs w:val="52"/>
          <w:lang w:val="en-US" w:eastAsia="zh-CN"/>
        </w:rPr>
      </w:pPr>
      <w:r>
        <w:rPr>
          <w:rFonts w:hint="eastAsia" w:ascii="宋体" w:hAnsi="宋体" w:cs="宋体"/>
          <w:b/>
          <w:bCs/>
          <w:sz w:val="40"/>
          <w:szCs w:val="40"/>
        </w:rPr>
        <w:tab/>
      </w:r>
      <w:r>
        <w:rPr>
          <w:rFonts w:hint="eastAsia"/>
          <w:b/>
          <w:sz w:val="28"/>
          <w:szCs w:val="28"/>
        </w:rPr>
        <w:t>采购编号：</w:t>
      </w:r>
      <w:r>
        <w:rPr>
          <w:rFonts w:hint="eastAsia"/>
          <w:b/>
          <w:color w:val="000000" w:themeColor="text1"/>
          <w:sz w:val="28"/>
          <w:szCs w:val="28"/>
          <w14:textFill>
            <w14:solidFill>
              <w14:schemeClr w14:val="tx1"/>
            </w14:solidFill>
          </w14:textFill>
        </w:rPr>
        <w:t>SCCC-202</w:t>
      </w:r>
      <w:r>
        <w:rPr>
          <w:rFonts w:hint="eastAsia"/>
          <w:b/>
          <w:color w:val="000000" w:themeColor="text1"/>
          <w:sz w:val="28"/>
          <w:szCs w:val="28"/>
          <w:lang w:val="en-US" w:eastAsia="zh-CN"/>
          <w14:textFill>
            <w14:solidFill>
              <w14:schemeClr w14:val="tx1"/>
            </w14:solidFill>
          </w14:textFill>
        </w:rPr>
        <w:t>4</w:t>
      </w:r>
      <w:r>
        <w:rPr>
          <w:rFonts w:hint="eastAsia"/>
          <w:b/>
          <w:color w:val="000000" w:themeColor="text1"/>
          <w:sz w:val="28"/>
          <w:szCs w:val="28"/>
          <w14:textFill>
            <w14:solidFill>
              <w14:schemeClr w14:val="tx1"/>
            </w14:solidFill>
          </w14:textFill>
        </w:rPr>
        <w:t>-0</w:t>
      </w:r>
      <w:r>
        <w:rPr>
          <w:rFonts w:hint="eastAsia"/>
          <w:b/>
          <w:color w:val="000000" w:themeColor="text1"/>
          <w:sz w:val="28"/>
          <w:szCs w:val="28"/>
          <w:lang w:val="en-US" w:eastAsia="zh-CN"/>
          <w14:textFill>
            <w14:solidFill>
              <w14:schemeClr w14:val="tx1"/>
            </w14:solidFill>
          </w14:textFill>
        </w:rPr>
        <w:t>05</w:t>
      </w:r>
    </w:p>
    <w:p>
      <w:pPr>
        <w:rPr>
          <w:rFonts w:ascii="宋体"/>
          <w:b/>
          <w:sz w:val="56"/>
          <w:szCs w:val="56"/>
        </w:rPr>
      </w:pPr>
    </w:p>
    <w:p>
      <w:pPr>
        <w:widowControl/>
        <w:jc w:val="center"/>
        <w:rPr>
          <w:rFonts w:ascii="宋体" w:hAnsi="宋体" w:cs="宋体"/>
          <w:b/>
          <w:bCs/>
          <w:kern w:val="0"/>
          <w:sz w:val="52"/>
          <w:szCs w:val="52"/>
        </w:rPr>
      </w:pPr>
      <w:r>
        <w:rPr>
          <w:rFonts w:hint="eastAsia" w:ascii="宋体" w:hAnsi="宋体" w:cs="宋体"/>
          <w:b/>
          <w:bCs/>
          <w:kern w:val="0"/>
          <w:sz w:val="52"/>
          <w:szCs w:val="52"/>
        </w:rPr>
        <w:t>四川化工职业技术学院</w:t>
      </w:r>
    </w:p>
    <w:p>
      <w:pPr>
        <w:widowControl/>
        <w:jc w:val="center"/>
        <w:rPr>
          <w:rFonts w:hint="eastAsia" w:ascii="宋体" w:hAnsi="宋体" w:cs="宋体"/>
          <w:b/>
          <w:bCs/>
          <w:kern w:val="0"/>
          <w:sz w:val="52"/>
          <w:szCs w:val="52"/>
        </w:rPr>
      </w:pPr>
      <w:r>
        <w:rPr>
          <w:rFonts w:hint="eastAsia" w:ascii="宋体" w:hAnsi="宋体" w:cs="宋体"/>
          <w:b/>
          <w:bCs/>
          <w:kern w:val="0"/>
          <w:sz w:val="52"/>
          <w:szCs w:val="52"/>
          <w:lang w:val="en-US" w:eastAsia="zh-CN"/>
        </w:rPr>
        <w:t>有害生物防治</w:t>
      </w:r>
      <w:r>
        <w:rPr>
          <w:rFonts w:hint="eastAsia" w:ascii="宋体" w:hAnsi="宋体" w:cs="宋体"/>
          <w:b/>
          <w:bCs/>
          <w:kern w:val="0"/>
          <w:sz w:val="52"/>
          <w:szCs w:val="52"/>
        </w:rPr>
        <w:t>服务</w:t>
      </w:r>
      <w:bookmarkStart w:id="147" w:name="_GoBack"/>
      <w:bookmarkEnd w:id="147"/>
      <w:r>
        <w:rPr>
          <w:rFonts w:hint="eastAsia" w:ascii="宋体" w:hAnsi="宋体" w:cs="宋体"/>
          <w:b/>
          <w:bCs/>
          <w:kern w:val="0"/>
          <w:sz w:val="52"/>
          <w:szCs w:val="52"/>
        </w:rPr>
        <w:t>采购项目</w:t>
      </w:r>
    </w:p>
    <w:p>
      <w:pPr>
        <w:widowControl/>
        <w:jc w:val="center"/>
        <w:rPr>
          <w:rFonts w:hint="eastAsia" w:ascii="宋体" w:hAnsi="宋体" w:eastAsia="宋体" w:cs="宋体"/>
          <w:sz w:val="52"/>
          <w:szCs w:val="160"/>
          <w:lang w:eastAsia="zh-CN"/>
        </w:rPr>
      </w:pPr>
      <w:r>
        <w:rPr>
          <w:rFonts w:hint="eastAsia" w:ascii="宋体" w:hAnsi="宋体" w:cs="宋体"/>
          <w:b/>
          <w:bCs/>
          <w:kern w:val="0"/>
          <w:sz w:val="52"/>
          <w:szCs w:val="52"/>
          <w:lang w:eastAsia="zh-CN"/>
        </w:rPr>
        <w:t>（</w:t>
      </w:r>
      <w:r>
        <w:rPr>
          <w:rFonts w:hint="eastAsia" w:ascii="宋体" w:hAnsi="宋体" w:cs="宋体"/>
          <w:b/>
          <w:bCs/>
          <w:kern w:val="0"/>
          <w:sz w:val="52"/>
          <w:szCs w:val="52"/>
          <w:lang w:val="en-US" w:eastAsia="zh-CN"/>
        </w:rPr>
        <w:t>第二次</w:t>
      </w:r>
      <w:r>
        <w:rPr>
          <w:rFonts w:hint="eastAsia" w:ascii="宋体" w:hAnsi="宋体" w:cs="宋体"/>
          <w:b/>
          <w:bCs/>
          <w:kern w:val="0"/>
          <w:sz w:val="52"/>
          <w:szCs w:val="52"/>
          <w:lang w:eastAsia="zh-CN"/>
        </w:rPr>
        <w:t>）</w:t>
      </w:r>
    </w:p>
    <w:p>
      <w:pPr>
        <w:rPr>
          <w:b/>
          <w:sz w:val="52"/>
          <w:szCs w:val="52"/>
        </w:rPr>
      </w:pPr>
      <w:r>
        <w:rPr>
          <w:rFonts w:hint="eastAsia"/>
          <w:b/>
          <w:sz w:val="52"/>
          <w:szCs w:val="52"/>
        </w:rPr>
        <w:t xml:space="preserve">        </w:t>
      </w:r>
    </w:p>
    <w:p>
      <w:pPr>
        <w:jc w:val="center"/>
        <w:rPr>
          <w:b/>
          <w:sz w:val="52"/>
          <w:szCs w:val="52"/>
        </w:rPr>
      </w:pPr>
    </w:p>
    <w:p>
      <w:pPr>
        <w:jc w:val="center"/>
        <w:rPr>
          <w:b/>
          <w:sz w:val="52"/>
          <w:szCs w:val="52"/>
        </w:rPr>
      </w:pPr>
    </w:p>
    <w:p>
      <w:pPr>
        <w:jc w:val="center"/>
        <w:rPr>
          <w:b/>
          <w:sz w:val="52"/>
          <w:szCs w:val="52"/>
        </w:rPr>
      </w:pPr>
      <w:r>
        <w:rPr>
          <w:rFonts w:hint="eastAsia"/>
          <w:b/>
          <w:sz w:val="52"/>
          <w:szCs w:val="52"/>
        </w:rPr>
        <w:t>采</w:t>
      </w:r>
    </w:p>
    <w:p>
      <w:pPr>
        <w:jc w:val="center"/>
        <w:rPr>
          <w:b/>
          <w:sz w:val="52"/>
          <w:szCs w:val="52"/>
        </w:rPr>
      </w:pPr>
      <w:r>
        <w:rPr>
          <w:rFonts w:hint="eastAsia"/>
          <w:b/>
          <w:sz w:val="52"/>
          <w:szCs w:val="52"/>
        </w:rPr>
        <w:t>购</w:t>
      </w:r>
    </w:p>
    <w:p>
      <w:pPr>
        <w:jc w:val="center"/>
        <w:rPr>
          <w:b/>
          <w:sz w:val="52"/>
          <w:szCs w:val="52"/>
        </w:rPr>
      </w:pPr>
      <w:r>
        <w:rPr>
          <w:rFonts w:hint="eastAsia"/>
          <w:b/>
          <w:sz w:val="52"/>
          <w:szCs w:val="52"/>
        </w:rPr>
        <w:t>文</w:t>
      </w:r>
    </w:p>
    <w:p>
      <w:pPr>
        <w:jc w:val="center"/>
        <w:rPr>
          <w:b/>
          <w:sz w:val="52"/>
          <w:szCs w:val="52"/>
        </w:rPr>
      </w:pPr>
      <w:r>
        <w:rPr>
          <w:rFonts w:hint="eastAsia"/>
          <w:b/>
          <w:sz w:val="52"/>
          <w:szCs w:val="52"/>
        </w:rPr>
        <w:t>件</w:t>
      </w: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jc w:val="center"/>
        <w:rPr>
          <w:rFonts w:ascii="宋体" w:hAnsi="宋体" w:cs="宋体"/>
          <w:b/>
          <w:sz w:val="32"/>
          <w:szCs w:val="32"/>
        </w:rPr>
      </w:pPr>
      <w:bookmarkStart w:id="0" w:name="PO_采购人_1"/>
      <w:r>
        <w:rPr>
          <w:rFonts w:hint="eastAsia" w:ascii="宋体" w:hAnsi="宋体" w:cs="宋体"/>
          <w:b/>
          <w:sz w:val="32"/>
          <w:szCs w:val="32"/>
        </w:rPr>
        <w:t>四川化工职业技术学院</w:t>
      </w:r>
      <w:bookmarkEnd w:id="0"/>
    </w:p>
    <w:p>
      <w:pPr>
        <w:spacing w:line="360" w:lineRule="auto"/>
        <w:jc w:val="center"/>
        <w:rPr>
          <w:sz w:val="28"/>
          <w:szCs w:val="28"/>
        </w:rPr>
        <w:sectPr>
          <w:pgSz w:w="11907" w:h="16840"/>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bookmarkStart w:id="1" w:name="PO_年份小写_1"/>
      <w:r>
        <w:rPr>
          <w:rFonts w:hint="eastAsia" w:ascii="宋体" w:hAnsi="宋体" w:cs="宋体"/>
          <w:b/>
          <w:sz w:val="32"/>
          <w:szCs w:val="32"/>
          <w:lang w:val="zh-CN"/>
        </w:rPr>
        <w:t>二</w:t>
      </w:r>
      <w:bookmarkEnd w:id="1"/>
      <w:r>
        <w:rPr>
          <w:rFonts w:hint="eastAsia" w:ascii="宋体" w:hAnsi="宋体" w:cs="宋体"/>
          <w:b/>
          <w:sz w:val="32"/>
          <w:szCs w:val="32"/>
          <w:lang w:val="zh-CN"/>
        </w:rPr>
        <w:t>零二</w:t>
      </w:r>
      <w:r>
        <w:rPr>
          <w:rFonts w:hint="eastAsia" w:ascii="宋体" w:hAnsi="宋体" w:cs="宋体"/>
          <w:b/>
          <w:sz w:val="32"/>
          <w:szCs w:val="32"/>
          <w:lang w:val="en-US" w:eastAsia="zh-CN"/>
        </w:rPr>
        <w:t>四</w:t>
      </w:r>
      <w:r>
        <w:rPr>
          <w:rFonts w:hint="eastAsia" w:ascii="宋体" w:hAnsi="宋体" w:cs="宋体"/>
          <w:b/>
          <w:sz w:val="32"/>
          <w:szCs w:val="32"/>
          <w:lang w:val="zh-CN"/>
        </w:rPr>
        <w:t>年</w:t>
      </w:r>
      <w:bookmarkStart w:id="2" w:name="_Hlt101843627"/>
      <w:bookmarkEnd w:id="2"/>
      <w:bookmarkStart w:id="3" w:name="_Hlt101233737"/>
      <w:bookmarkEnd w:id="3"/>
      <w:r>
        <w:rPr>
          <w:rFonts w:hint="eastAsia" w:ascii="宋体" w:hAnsi="宋体" w:cs="宋体"/>
          <w:b/>
          <w:sz w:val="32"/>
          <w:szCs w:val="32"/>
          <w:lang w:val="en-US" w:eastAsia="zh-CN"/>
        </w:rPr>
        <w:t>三</w:t>
      </w:r>
      <w:r>
        <w:rPr>
          <w:rFonts w:hint="eastAsia" w:ascii="宋体" w:hAnsi="宋体" w:cs="宋体"/>
          <w:b/>
          <w:sz w:val="32"/>
          <w:szCs w:val="32"/>
        </w:rPr>
        <w:t>月</w:t>
      </w:r>
    </w:p>
    <w:sdt>
      <w:sdtPr>
        <w:rPr>
          <w:rFonts w:ascii="宋体" w:hAnsi="宋体"/>
          <w:b/>
          <w:bCs/>
          <w:sz w:val="24"/>
        </w:rPr>
        <w:id w:val="-1720428459"/>
        <w:docPartObj>
          <w:docPartGallery w:val="Table of Contents"/>
          <w:docPartUnique/>
        </w:docPartObj>
      </w:sdtPr>
      <w:sdtEndPr>
        <w:rPr>
          <w:rFonts w:asciiTheme="minorHAnsi" w:hAnsiTheme="minorHAnsi" w:eastAsiaTheme="minorEastAsia" w:cstheme="minorBidi"/>
          <w:b/>
          <w:bCs/>
          <w:sz w:val="24"/>
        </w:rPr>
      </w:sdtEndPr>
      <w:sdtContent>
        <w:p>
          <w:pPr>
            <w:spacing w:after="0" w:line="480" w:lineRule="auto"/>
            <w:jc w:val="center"/>
            <w:rPr>
              <w:b/>
              <w:bCs/>
              <w:sz w:val="24"/>
            </w:rPr>
          </w:pPr>
          <w:bookmarkStart w:id="4" w:name="_Toc24852_WPSOffice_Type1"/>
          <w:r>
            <w:rPr>
              <w:rFonts w:ascii="宋体" w:hAnsi="宋体"/>
              <w:b/>
              <w:bCs/>
              <w:sz w:val="24"/>
            </w:rPr>
            <w:t>目录</w:t>
          </w:r>
        </w:p>
        <w:p>
          <w:pPr>
            <w:pStyle w:val="51"/>
            <w:tabs>
              <w:tab w:val="right" w:leader="dot" w:pos="8504"/>
            </w:tabs>
            <w:spacing w:line="480" w:lineRule="auto"/>
            <w:rPr>
              <w:sz w:val="24"/>
              <w:szCs w:val="24"/>
            </w:rPr>
          </w:pPr>
          <w:r>
            <w:fldChar w:fldCharType="begin"/>
          </w:r>
          <w:r>
            <w:instrText xml:space="preserve"> HYPERLINK \l "_Toc30362_WPSOffice_Level1" </w:instrText>
          </w:r>
          <w:r>
            <w:fldChar w:fldCharType="separate"/>
          </w:r>
          <w:sdt>
            <w:sdtPr>
              <w:rPr>
                <w:rFonts w:ascii="Calibri" w:hAnsi="Calibri" w:eastAsia="宋体" w:cs="Times New Roman"/>
                <w:kern w:val="2"/>
                <w:sz w:val="24"/>
                <w:szCs w:val="24"/>
              </w:rPr>
              <w:id w:val="147465837"/>
              <w:placeholder>
                <w:docPart w:val="{4ab8e9a6-bb89-4edd-924b-16eed94ae6b6}"/>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第一章  投标邀请</w:t>
              </w:r>
            </w:sdtContent>
          </w:sdt>
          <w:r>
            <w:rPr>
              <w:sz w:val="24"/>
              <w:szCs w:val="24"/>
            </w:rPr>
            <w:tab/>
          </w:r>
          <w:bookmarkStart w:id="5" w:name="_Toc30362_WPSOffice_Level1Page"/>
          <w:r>
            <w:rPr>
              <w:sz w:val="24"/>
              <w:szCs w:val="24"/>
            </w:rPr>
            <w:t>2</w:t>
          </w:r>
          <w:bookmarkEnd w:id="5"/>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"_Toc26454_WPSOffice_Level1" </w:instrText>
          </w:r>
          <w:r>
            <w:fldChar w:fldCharType="separate"/>
          </w:r>
          <w:sdt>
            <w:sdtPr>
              <w:rPr>
                <w:rFonts w:ascii="Calibri" w:hAnsi="Calibri" w:eastAsia="宋体" w:cs="Times New Roman"/>
                <w:kern w:val="2"/>
                <w:sz w:val="24"/>
                <w:szCs w:val="24"/>
              </w:rPr>
              <w:id w:val="-1027472708"/>
              <w:placeholder>
                <w:docPart w:val="{5671972f-7c3b-4a06-ac5b-a96c2ce234de}"/>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第二章  投标人须知</w:t>
              </w:r>
            </w:sdtContent>
          </w:sdt>
          <w:r>
            <w:rPr>
              <w:sz w:val="24"/>
              <w:szCs w:val="24"/>
            </w:rPr>
            <w:tab/>
          </w:r>
          <w:bookmarkStart w:id="6" w:name="_Toc26454_WPSOffice_Level1Page"/>
          <w:r>
            <w:rPr>
              <w:sz w:val="24"/>
              <w:szCs w:val="24"/>
            </w:rPr>
            <w:t>4</w:t>
          </w:r>
          <w:bookmarkEnd w:id="6"/>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"_Toc1258_WPSOffice_Level1" </w:instrText>
          </w:r>
          <w:r>
            <w:fldChar w:fldCharType="separate"/>
          </w:r>
          <w:sdt>
            <w:sdtPr>
              <w:rPr>
                <w:rFonts w:ascii="Calibri" w:hAnsi="Calibri" w:eastAsia="宋体" w:cs="Times New Roman"/>
                <w:kern w:val="2"/>
                <w:sz w:val="24"/>
                <w:szCs w:val="24"/>
              </w:rPr>
              <w:id w:val="714395571"/>
              <w:placeholder>
                <w:docPart w:val="{754ed6b1-c74e-405d-b91c-4381dfb34355}"/>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第三章  投标人和投标产品的资格、资质性及其他类似效力要求</w:t>
              </w:r>
            </w:sdtContent>
          </w:sdt>
          <w:r>
            <w:rPr>
              <w:sz w:val="24"/>
              <w:szCs w:val="24"/>
            </w:rPr>
            <w:tab/>
          </w:r>
          <w:bookmarkStart w:id="7" w:name="_Toc1258_WPSOffice_Level1Page"/>
          <w:r>
            <w:rPr>
              <w:sz w:val="24"/>
              <w:szCs w:val="24"/>
            </w:rPr>
            <w:t>7</w:t>
          </w:r>
          <w:bookmarkEnd w:id="7"/>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"_Toc4548_WPSOffice_Level1" </w:instrText>
          </w:r>
          <w:r>
            <w:fldChar w:fldCharType="separate"/>
          </w:r>
          <w:sdt>
            <w:sdtPr>
              <w:rPr>
                <w:rFonts w:ascii="Calibri" w:hAnsi="Calibri" w:eastAsia="宋体" w:cs="Times New Roman"/>
                <w:kern w:val="2"/>
                <w:sz w:val="24"/>
                <w:szCs w:val="24"/>
              </w:rPr>
              <w:id w:val="1961678730"/>
              <w:placeholder>
                <w:docPart w:val="{f6d57f78-c6c0-42ed-b535-9682f785d3c7}"/>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第四章  投标人应当提供的资格、资质性及其他类似效力要求的相关证明材料</w:t>
              </w:r>
            </w:sdtContent>
          </w:sdt>
          <w:r>
            <w:rPr>
              <w:sz w:val="24"/>
              <w:szCs w:val="24"/>
            </w:rPr>
            <w:tab/>
          </w:r>
          <w:bookmarkStart w:id="8" w:name="_Toc4548_WPSOffice_Level1Page"/>
          <w:r>
            <w:rPr>
              <w:sz w:val="24"/>
              <w:szCs w:val="24"/>
            </w:rPr>
            <w:t>8</w:t>
          </w:r>
          <w:bookmarkEnd w:id="8"/>
          <w:r>
            <w:rPr>
              <w:sz w:val="24"/>
              <w:szCs w:val="24"/>
            </w:rPr>
            <w:fldChar w:fldCharType="end"/>
          </w:r>
        </w:p>
        <w:p>
          <w:pPr>
            <w:pStyle w:val="51"/>
            <w:tabs>
              <w:tab w:val="right" w:leader="dot" w:pos="8504"/>
            </w:tabs>
            <w:spacing w:line="480" w:lineRule="auto"/>
            <w:rPr>
              <w:sz w:val="24"/>
              <w:szCs w:val="24"/>
            </w:rPr>
          </w:pPr>
          <w:r>
            <w:fldChar w:fldCharType="begin"/>
          </w:r>
          <w:r>
            <w:instrText xml:space="preserve"> HYPERLINK \l "_Toc23461_WPSOffice_Level1" </w:instrText>
          </w:r>
          <w:r>
            <w:fldChar w:fldCharType="separate"/>
          </w:r>
          <w:sdt>
            <w:sdtPr>
              <w:rPr>
                <w:rFonts w:ascii="Calibri" w:hAnsi="Calibri" w:eastAsia="宋体" w:cs="Times New Roman"/>
                <w:kern w:val="2"/>
                <w:sz w:val="24"/>
                <w:szCs w:val="24"/>
              </w:rPr>
              <w:id w:val="745764860"/>
              <w:placeholder>
                <w:docPart w:val="{3c61ea11-945d-457d-b290-cc78e570a069}"/>
              </w:placeholder>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第五章 采购项目技术、服务、采购合同内容条款及其他商务要求</w:t>
              </w:r>
            </w:sdtContent>
          </w:sdt>
          <w:r>
            <w:rPr>
              <w:sz w:val="24"/>
              <w:szCs w:val="24"/>
            </w:rPr>
            <w:tab/>
          </w:r>
          <w:bookmarkStart w:id="9" w:name="_Toc23461_WPSOffice_Level1Page"/>
          <w:r>
            <w:rPr>
              <w:sz w:val="24"/>
              <w:szCs w:val="24"/>
            </w:rPr>
            <w:t>10</w:t>
          </w:r>
          <w:bookmarkEnd w:id="9"/>
          <w:r>
            <w:rPr>
              <w:sz w:val="24"/>
              <w:szCs w:val="24"/>
            </w:rPr>
            <w:fldChar w:fldCharType="end"/>
          </w:r>
        </w:p>
        <w:p>
          <w:pPr>
            <w:pStyle w:val="51"/>
            <w:tabs>
              <w:tab w:val="right" w:leader="dot" w:pos="8504"/>
            </w:tabs>
            <w:spacing w:line="480" w:lineRule="auto"/>
          </w:pPr>
          <w:r>
            <w:fldChar w:fldCharType="begin"/>
          </w:r>
          <w:r>
            <w:instrText xml:space="preserve"> HYPERLINK \l "_Toc2348_WPSOffice_Level1" </w:instrText>
          </w:r>
          <w:r>
            <w:fldChar w:fldCharType="separate"/>
          </w:r>
          <w:sdt>
            <w:sdtPr>
              <w:rPr>
                <w:rFonts w:ascii="Calibri" w:hAnsi="Calibri" w:eastAsia="宋体" w:cs="Times New Roman"/>
                <w:kern w:val="2"/>
                <w:sz w:val="24"/>
                <w:szCs w:val="24"/>
              </w:rPr>
              <w:id w:val="1446963059"/>
            </w:sdtPr>
            <w:sdtEndPr>
              <w:rPr>
                <w:rFonts w:ascii="Calibri" w:hAnsi="Calibri" w:eastAsia="宋体" w:cs="Times New Roman"/>
                <w:kern w:val="2"/>
                <w:sz w:val="24"/>
                <w:szCs w:val="24"/>
              </w:rPr>
            </w:sdtEndPr>
            <w:sdtContent>
              <w:r>
                <w:rPr>
                  <w:rFonts w:hint="eastAsia" w:ascii="Calibri" w:hAnsi="Calibri" w:eastAsia="宋体" w:cs="Times New Roman"/>
                  <w:sz w:val="24"/>
                  <w:szCs w:val="24"/>
                </w:rPr>
                <w:t>第六章  投标文件格式</w:t>
              </w:r>
            </w:sdtContent>
          </w:sdt>
          <w:r>
            <w:rPr>
              <w:sz w:val="24"/>
              <w:szCs w:val="24"/>
            </w:rPr>
            <w:tab/>
          </w:r>
          <w:bookmarkStart w:id="10" w:name="_Toc2348_WPSOffice_Level1Page"/>
          <w:r>
            <w:rPr>
              <w:sz w:val="24"/>
              <w:szCs w:val="24"/>
            </w:rPr>
            <w:t>12</w:t>
          </w:r>
          <w:bookmarkEnd w:id="10"/>
          <w:r>
            <w:rPr>
              <w:sz w:val="24"/>
              <w:szCs w:val="24"/>
            </w:rPr>
            <w:fldChar w:fldCharType="end"/>
          </w:r>
        </w:p>
        <w:p>
          <w:pPr>
            <w:widowControl/>
            <w:jc w:val="center"/>
            <w:rPr>
              <w:rFonts w:ascii="宋体" w:hAnsi="宋体" w:cs="宋体"/>
              <w:b/>
              <w:bCs/>
              <w:color w:val="FF0000"/>
              <w:kern w:val="0"/>
              <w:sz w:val="36"/>
              <w:szCs w:val="36"/>
            </w:rPr>
          </w:pPr>
        </w:p>
      </w:sdtContent>
    </w:sdt>
    <w:bookmarkEnd w:id="4"/>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jc w:val="center"/>
        <w:rPr>
          <w:rFonts w:ascii="宋体" w:hAnsi="宋体" w:cs="宋体"/>
          <w:b/>
          <w:bCs/>
          <w:color w:val="FF0000"/>
          <w:kern w:val="0"/>
          <w:sz w:val="36"/>
          <w:szCs w:val="36"/>
        </w:rPr>
      </w:pPr>
    </w:p>
    <w:p>
      <w:pPr>
        <w:widowControl/>
        <w:rPr>
          <w:rFonts w:ascii="宋体" w:hAnsi="宋体" w:cs="宋体"/>
          <w:b/>
          <w:bCs/>
          <w:color w:val="FF0000"/>
          <w:kern w:val="0"/>
          <w:sz w:val="36"/>
          <w:szCs w:val="36"/>
        </w:rPr>
      </w:pPr>
    </w:p>
    <w:p>
      <w:pPr>
        <w:widowControl/>
        <w:rPr>
          <w:rFonts w:ascii="宋体" w:hAnsi="宋体" w:cs="宋体"/>
          <w:b/>
          <w:bCs/>
          <w:color w:val="FF0000"/>
          <w:kern w:val="0"/>
          <w:sz w:val="36"/>
          <w:szCs w:val="36"/>
        </w:rPr>
      </w:pPr>
    </w:p>
    <w:p>
      <w:pPr>
        <w:widowControl/>
        <w:jc w:val="center"/>
        <w:rPr>
          <w:rFonts w:ascii="宋体" w:hAnsi="宋体" w:cs="宋体"/>
          <w:sz w:val="36"/>
          <w:szCs w:val="56"/>
        </w:rPr>
      </w:pPr>
      <w:bookmarkStart w:id="11" w:name="_Toc29979_WPSOffice_Level1"/>
      <w:bookmarkStart w:id="12" w:name="_Toc29350_WPSOffice_Level1"/>
      <w:bookmarkStart w:id="13" w:name="_Toc24852_WPSOffice_Level1"/>
      <w:r>
        <w:rPr>
          <w:rFonts w:hint="eastAsia" w:ascii="宋体" w:hAnsi="宋体" w:cs="宋体"/>
          <w:b/>
          <w:bCs/>
          <w:kern w:val="0"/>
          <w:sz w:val="36"/>
          <w:szCs w:val="36"/>
        </w:rPr>
        <w:t>四川化工职业技术学院</w:t>
      </w:r>
      <w:r>
        <w:rPr>
          <w:rFonts w:hint="eastAsia" w:ascii="宋体" w:hAnsi="宋体" w:cs="宋体"/>
          <w:b/>
          <w:bCs/>
          <w:kern w:val="0"/>
          <w:sz w:val="36"/>
          <w:szCs w:val="36"/>
          <w:lang w:val="en-US" w:eastAsia="zh-CN"/>
        </w:rPr>
        <w:t>有害生物防治</w:t>
      </w:r>
      <w:r>
        <w:rPr>
          <w:rFonts w:hint="eastAsia" w:ascii="宋体" w:hAnsi="宋体" w:cs="宋体"/>
          <w:b/>
          <w:bCs/>
          <w:kern w:val="0"/>
          <w:sz w:val="36"/>
          <w:szCs w:val="36"/>
        </w:rPr>
        <w:t>服务采购项目</w:t>
      </w:r>
      <w:bookmarkEnd w:id="11"/>
      <w:bookmarkEnd w:id="12"/>
      <w:bookmarkEnd w:id="13"/>
    </w:p>
    <w:p>
      <w:pPr>
        <w:pStyle w:val="4"/>
        <w:spacing w:line="240" w:lineRule="atLeast"/>
        <w:jc w:val="center"/>
        <w:rPr>
          <w:sz w:val="36"/>
          <w:szCs w:val="36"/>
        </w:rPr>
      </w:pPr>
      <w:bookmarkStart w:id="14" w:name="_Toc18510"/>
      <w:bookmarkStart w:id="15" w:name="_Toc25207"/>
      <w:bookmarkStart w:id="16" w:name="_Toc27881_WPSOffice_Level1"/>
      <w:bookmarkStart w:id="17" w:name="_Toc810"/>
      <w:bookmarkStart w:id="18" w:name="_Toc13547_WPSOffice_Level1"/>
      <w:bookmarkStart w:id="19" w:name="_Toc30362_WPSOffice_Level1"/>
      <w:r>
        <w:rPr>
          <w:rFonts w:hint="eastAsia"/>
          <w:sz w:val="36"/>
          <w:szCs w:val="36"/>
        </w:rPr>
        <w:t>第一章  投标邀请</w:t>
      </w:r>
      <w:bookmarkEnd w:id="14"/>
      <w:bookmarkEnd w:id="15"/>
      <w:bookmarkEnd w:id="16"/>
      <w:bookmarkEnd w:id="17"/>
      <w:bookmarkEnd w:id="18"/>
      <w:bookmarkEnd w:id="19"/>
    </w:p>
    <w:p>
      <w:pPr>
        <w:numPr>
          <w:ilvl w:val="0"/>
          <w:numId w:val="1"/>
        </w:numPr>
        <w:spacing w:line="240" w:lineRule="auto"/>
        <w:ind w:right="31" w:rightChars="15" w:firstLine="482"/>
        <w:rPr>
          <w:rFonts w:ascii="宋体"/>
          <w:b/>
          <w:sz w:val="24"/>
          <w:szCs w:val="32"/>
        </w:rPr>
      </w:pPr>
      <w:bookmarkStart w:id="20" w:name="OLE_LINK1"/>
      <w:bookmarkStart w:id="21" w:name="_Toc12497"/>
      <w:bookmarkStart w:id="22" w:name="_Toc22642_WPSOffice_Level1"/>
      <w:bookmarkStart w:id="23" w:name="_Toc12420"/>
      <w:bookmarkStart w:id="24" w:name="_Toc213496267"/>
      <w:bookmarkStart w:id="25" w:name="_Toc213396945"/>
      <w:bookmarkStart w:id="26" w:name="_Toc213397009"/>
      <w:bookmarkStart w:id="27" w:name="_Toc213396759"/>
      <w:bookmarkStart w:id="28" w:name="_Toc217446031"/>
      <w:r>
        <w:rPr>
          <w:rFonts w:hint="eastAsia" w:ascii="宋体"/>
          <w:b/>
          <w:sz w:val="24"/>
        </w:rPr>
        <w:t>采购项目：四川化工职业技术学院</w:t>
      </w:r>
      <w:r>
        <w:rPr>
          <w:rFonts w:hint="eastAsia" w:ascii="宋体"/>
          <w:b/>
          <w:sz w:val="24"/>
          <w:lang w:val="en-US" w:eastAsia="zh-CN"/>
        </w:rPr>
        <w:t>有害生物防治</w:t>
      </w:r>
      <w:r>
        <w:rPr>
          <w:rFonts w:hint="eastAsia" w:ascii="宋体"/>
          <w:b/>
          <w:sz w:val="24"/>
        </w:rPr>
        <w:t>服务采购项目</w:t>
      </w:r>
      <w:r>
        <w:rPr>
          <w:rFonts w:hint="eastAsia" w:ascii="宋体"/>
          <w:b/>
          <w:sz w:val="24"/>
          <w:lang w:eastAsia="zh-CN"/>
        </w:rPr>
        <w:t>（</w:t>
      </w:r>
      <w:r>
        <w:rPr>
          <w:rFonts w:hint="eastAsia" w:ascii="宋体"/>
          <w:b/>
          <w:sz w:val="24"/>
          <w:lang w:val="en-US" w:eastAsia="zh-CN"/>
        </w:rPr>
        <w:t>第二次</w:t>
      </w:r>
      <w:r>
        <w:rPr>
          <w:rFonts w:hint="eastAsia" w:ascii="宋体"/>
          <w:b/>
          <w:sz w:val="24"/>
          <w:lang w:eastAsia="zh-CN"/>
        </w:rPr>
        <w:t>）</w:t>
      </w:r>
    </w:p>
    <w:p>
      <w:pPr>
        <w:spacing w:line="240" w:lineRule="auto"/>
        <w:ind w:right="31" w:rightChars="15" w:firstLine="964" w:firstLineChars="400"/>
        <w:rPr>
          <w:rFonts w:hint="default" w:ascii="宋体" w:eastAsia="宋体"/>
          <w:b/>
          <w:sz w:val="24"/>
          <w:szCs w:val="32"/>
          <w:lang w:val="en-US" w:eastAsia="zh-CN"/>
        </w:rPr>
      </w:pPr>
      <w:r>
        <w:rPr>
          <w:rFonts w:hint="eastAsia" w:ascii="宋体"/>
          <w:b/>
          <w:sz w:val="24"/>
          <w:szCs w:val="32"/>
        </w:rPr>
        <w:t>采购编号：SCCC-202</w:t>
      </w:r>
      <w:r>
        <w:rPr>
          <w:rFonts w:hint="eastAsia" w:ascii="宋体"/>
          <w:b/>
          <w:sz w:val="24"/>
          <w:szCs w:val="32"/>
          <w:lang w:val="en-US" w:eastAsia="zh-CN"/>
        </w:rPr>
        <w:t>4</w:t>
      </w:r>
      <w:r>
        <w:rPr>
          <w:rFonts w:hint="eastAsia" w:ascii="宋体"/>
          <w:b/>
          <w:sz w:val="24"/>
          <w:szCs w:val="32"/>
        </w:rPr>
        <w:t>-0</w:t>
      </w:r>
      <w:r>
        <w:rPr>
          <w:rFonts w:hint="eastAsia" w:ascii="宋体"/>
          <w:b/>
          <w:sz w:val="24"/>
          <w:szCs w:val="32"/>
          <w:lang w:val="en-US" w:eastAsia="zh-CN"/>
        </w:rPr>
        <w:t>05</w:t>
      </w:r>
    </w:p>
    <w:p>
      <w:pPr>
        <w:numPr>
          <w:ilvl w:val="0"/>
          <w:numId w:val="1"/>
        </w:numPr>
        <w:spacing w:line="240" w:lineRule="auto"/>
        <w:ind w:right="31" w:rightChars="15" w:firstLine="482" w:firstLineChars="200"/>
        <w:rPr>
          <w:rFonts w:ascii="宋体"/>
          <w:b/>
          <w:sz w:val="24"/>
          <w:szCs w:val="32"/>
        </w:rPr>
      </w:pPr>
      <w:r>
        <w:rPr>
          <w:rFonts w:hint="eastAsia" w:ascii="宋体"/>
          <w:b/>
          <w:sz w:val="24"/>
          <w:szCs w:val="32"/>
        </w:rPr>
        <w:t>最高限价：人民币</w:t>
      </w:r>
      <w:r>
        <w:rPr>
          <w:rFonts w:hint="eastAsia" w:ascii="宋体"/>
          <w:b/>
          <w:color w:val="000000" w:themeColor="text1"/>
          <w:sz w:val="24"/>
          <w:szCs w:val="32"/>
          <w:lang w:val="en-US" w:eastAsia="zh-CN"/>
          <w14:textFill>
            <w14:solidFill>
              <w14:schemeClr w14:val="tx1"/>
            </w14:solidFill>
          </w14:textFill>
        </w:rPr>
        <w:t>19.8</w:t>
      </w:r>
      <w:r>
        <w:rPr>
          <w:rFonts w:hint="eastAsia" w:ascii="宋体"/>
          <w:b/>
          <w:sz w:val="24"/>
          <w:szCs w:val="32"/>
        </w:rPr>
        <w:t>万元（大写：</w:t>
      </w:r>
      <w:r>
        <w:rPr>
          <w:rFonts w:hint="eastAsia" w:ascii="宋体"/>
          <w:b/>
          <w:color w:val="000000" w:themeColor="text1"/>
          <w:sz w:val="24"/>
          <w:szCs w:val="32"/>
          <w:lang w:val="en-US" w:eastAsia="zh-CN"/>
          <w14:textFill>
            <w14:solidFill>
              <w14:schemeClr w14:val="tx1"/>
            </w14:solidFill>
          </w14:textFill>
        </w:rPr>
        <w:t>壹拾</w:t>
      </w:r>
      <w:r>
        <w:rPr>
          <w:rFonts w:hint="eastAsia" w:ascii="宋体"/>
          <w:b/>
          <w:color w:val="000000" w:themeColor="text1"/>
          <w:sz w:val="24"/>
          <w:szCs w:val="32"/>
          <w14:textFill>
            <w14:solidFill>
              <w14:schemeClr w14:val="tx1"/>
            </w14:solidFill>
          </w14:textFill>
        </w:rPr>
        <w:t>玖万</w:t>
      </w:r>
      <w:r>
        <w:rPr>
          <w:rFonts w:hint="eastAsia" w:ascii="宋体"/>
          <w:b/>
          <w:color w:val="000000" w:themeColor="text1"/>
          <w:sz w:val="24"/>
          <w:szCs w:val="32"/>
          <w:lang w:val="en-US" w:eastAsia="zh-CN"/>
          <w14:textFill>
            <w14:solidFill>
              <w14:schemeClr w14:val="tx1"/>
            </w14:solidFill>
          </w14:textFill>
        </w:rPr>
        <w:t>捌</w:t>
      </w:r>
      <w:r>
        <w:rPr>
          <w:rFonts w:hint="eastAsia" w:ascii="宋体"/>
          <w:b/>
          <w:color w:val="000000" w:themeColor="text1"/>
          <w:sz w:val="24"/>
          <w:szCs w:val="32"/>
          <w14:textFill>
            <w14:solidFill>
              <w14:schemeClr w14:val="tx1"/>
            </w14:solidFill>
          </w14:textFill>
        </w:rPr>
        <w:t>仟元</w:t>
      </w:r>
      <w:r>
        <w:rPr>
          <w:rFonts w:hint="eastAsia" w:ascii="宋体"/>
          <w:b/>
          <w:sz w:val="24"/>
          <w:szCs w:val="32"/>
        </w:rPr>
        <w:t>）</w:t>
      </w:r>
    </w:p>
    <w:p>
      <w:pPr>
        <w:spacing w:after="120" w:afterLines="50" w:line="240" w:lineRule="auto"/>
        <w:ind w:firstLine="482" w:firstLineChars="200"/>
        <w:rPr>
          <w:rFonts w:ascii="宋体"/>
          <w:b/>
          <w:bCs/>
          <w:sz w:val="24"/>
        </w:rPr>
      </w:pPr>
      <w:r>
        <w:rPr>
          <w:rFonts w:hint="eastAsia" w:ascii="宋体"/>
          <w:b/>
          <w:bCs/>
          <w:sz w:val="24"/>
        </w:rPr>
        <w:t>三、供应商参加本次采购活动，应当在提交投标文件前具备下列条件：</w:t>
      </w:r>
    </w:p>
    <w:p>
      <w:pPr>
        <w:pStyle w:val="47"/>
        <w:spacing w:line="420" w:lineRule="exact"/>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400" w:lineRule="exact"/>
        <w:ind w:firstLine="600" w:firstLineChars="250"/>
        <w:rPr>
          <w:rFonts w:ascii="宋体" w:hAnsi="宋体" w:cs="宋体"/>
          <w:sz w:val="24"/>
        </w:rPr>
      </w:pPr>
      <w:r>
        <w:rPr>
          <w:rFonts w:hint="eastAsia" w:ascii="宋体" w:hAnsi="宋体" w:cs="宋体"/>
          <w:sz w:val="24"/>
        </w:rPr>
        <w:t>3、具有履行合同所必须的设备和专业技术能力；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4、具有依法缴纳税收和社会保障资金的良好记录；</w:t>
      </w:r>
    </w:p>
    <w:p>
      <w:pPr>
        <w:tabs>
          <w:tab w:val="left" w:pos="7665"/>
        </w:tabs>
        <w:spacing w:line="400" w:lineRule="exact"/>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pPr>
        <w:pStyle w:val="47"/>
        <w:spacing w:line="420" w:lineRule="exact"/>
        <w:ind w:firstLine="600" w:firstLineChars="250"/>
        <w:rPr>
          <w:rFonts w:ascii="宋体" w:hAnsi="宋体" w:cs="宋体"/>
          <w:sz w:val="24"/>
        </w:rPr>
      </w:pPr>
      <w:r>
        <w:rPr>
          <w:rFonts w:hint="eastAsia" w:ascii="宋体" w:hAnsi="宋体" w:cs="宋体"/>
          <w:sz w:val="24"/>
        </w:rPr>
        <w:t>6、符合法律、行政法规规定的其他条件；</w:t>
      </w:r>
    </w:p>
    <w:p>
      <w:pPr>
        <w:pStyle w:val="47"/>
        <w:spacing w:line="420" w:lineRule="exact"/>
        <w:ind w:firstLine="600" w:firstLineChars="250"/>
        <w:rPr>
          <w:rFonts w:hint="eastAsia" w:hAnsi="宋体"/>
          <w:color w:val="000000"/>
          <w:sz w:val="24"/>
        </w:rPr>
      </w:pPr>
      <w:r>
        <w:rPr>
          <w:rFonts w:hint="eastAsia" w:ascii="宋体" w:hAnsi="宋体" w:cs="宋体"/>
          <w:sz w:val="24"/>
        </w:rPr>
        <w:t>7、</w:t>
      </w:r>
      <w:r>
        <w:rPr>
          <w:rFonts w:hint="eastAsia" w:hAnsi="宋体"/>
          <w:color w:val="000000"/>
          <w:sz w:val="24"/>
        </w:rPr>
        <w:t>本项目参加采购活动的供应商单位及其现任法定代表人/主要负责人不得具有行贿犯罪记录。</w:t>
      </w:r>
    </w:p>
    <w:p>
      <w:pPr>
        <w:pStyle w:val="47"/>
        <w:spacing w:line="420" w:lineRule="exact"/>
        <w:ind w:firstLine="600" w:firstLineChars="250"/>
        <w:rPr>
          <w:rFonts w:hint="eastAsia" w:ascii="宋体"/>
          <w:color w:val="000000"/>
          <w:sz w:val="24"/>
        </w:rPr>
      </w:pPr>
      <w:r>
        <w:rPr>
          <w:rFonts w:hint="eastAsia" w:ascii="宋体"/>
          <w:color w:val="000000"/>
          <w:sz w:val="24"/>
        </w:rPr>
        <w:t>8.投标人具有安全生产监督管理部门颁发的《危险化学品经营许可证》；</w:t>
      </w:r>
    </w:p>
    <w:p>
      <w:pPr>
        <w:spacing w:after="50" w:line="360" w:lineRule="auto"/>
        <w:ind w:firstLine="482" w:firstLineChars="200"/>
        <w:rPr>
          <w:rFonts w:ascii="宋体"/>
          <w:b/>
          <w:sz w:val="24"/>
        </w:rPr>
      </w:pPr>
      <w:bookmarkStart w:id="29" w:name="_Toc193"/>
      <w:bookmarkStart w:id="30" w:name="_Toc26454_WPSOffice_Level1"/>
      <w:bookmarkStart w:id="31" w:name="_Toc17631_WPSOffice_Level1"/>
      <w:bookmarkStart w:id="32" w:name="_Toc14815"/>
      <w:bookmarkStart w:id="33" w:name="_Toc2605"/>
      <w:r>
        <w:rPr>
          <w:rFonts w:hint="eastAsia" w:ascii="宋体"/>
          <w:b/>
          <w:sz w:val="24"/>
        </w:rPr>
        <w:t>四、采购文件获取时间、地点：</w:t>
      </w:r>
    </w:p>
    <w:p>
      <w:pPr>
        <w:spacing w:after="50" w:line="360" w:lineRule="auto"/>
        <w:ind w:firstLine="480" w:firstLineChars="200"/>
        <w:rPr>
          <w:rFonts w:ascii="宋体" w:cs="Times New Roman"/>
          <w:color w:val="auto"/>
          <w:sz w:val="24"/>
        </w:rPr>
      </w:pPr>
      <w:r>
        <w:rPr>
          <w:rFonts w:hint="eastAsia" w:ascii="宋体" w:cs="Times New Roman"/>
          <w:color w:val="000000" w:themeColor="text1"/>
          <w:sz w:val="24"/>
          <w14:textFill>
            <w14:solidFill>
              <w14:schemeClr w14:val="tx1"/>
            </w14:solidFill>
          </w14:textFill>
        </w:rPr>
        <w:t>采购文件</w:t>
      </w:r>
      <w:r>
        <w:rPr>
          <w:rFonts w:ascii="宋体" w:cs="Times New Roman"/>
          <w:b/>
          <w:bCs/>
          <w:color w:val="auto"/>
          <w:sz w:val="24"/>
        </w:rPr>
        <w:t>202</w:t>
      </w:r>
      <w:r>
        <w:rPr>
          <w:rFonts w:hint="eastAsia" w:ascii="宋体" w:cs="Times New Roman"/>
          <w:b/>
          <w:bCs/>
          <w:color w:val="auto"/>
          <w:sz w:val="24"/>
          <w:lang w:val="en-US" w:eastAsia="zh-CN"/>
        </w:rPr>
        <w:t>4</w:t>
      </w:r>
      <w:r>
        <w:rPr>
          <w:rFonts w:hint="eastAsia" w:ascii="宋体" w:cs="Times New Roman"/>
          <w:b/>
          <w:bCs/>
          <w:color w:val="auto"/>
          <w:sz w:val="24"/>
        </w:rPr>
        <w:t>年</w:t>
      </w:r>
      <w:r>
        <w:rPr>
          <w:rFonts w:hint="eastAsia" w:ascii="宋体" w:cs="Times New Roman"/>
          <w:b/>
          <w:bCs/>
          <w:color w:val="auto"/>
          <w:sz w:val="24"/>
          <w:lang w:val="en-US" w:eastAsia="zh-CN"/>
        </w:rPr>
        <w:t>3</w:t>
      </w:r>
      <w:r>
        <w:rPr>
          <w:rFonts w:hint="eastAsia" w:ascii="宋体" w:cs="Times New Roman"/>
          <w:b/>
          <w:bCs/>
          <w:color w:val="auto"/>
          <w:sz w:val="24"/>
        </w:rPr>
        <w:t>月</w:t>
      </w:r>
      <w:r>
        <w:rPr>
          <w:rFonts w:hint="eastAsia" w:ascii="宋体" w:cs="Times New Roman"/>
          <w:b/>
          <w:bCs/>
          <w:color w:val="auto"/>
          <w:sz w:val="24"/>
          <w:lang w:val="en-US" w:eastAsia="zh-CN"/>
        </w:rPr>
        <w:t>19</w:t>
      </w:r>
      <w:r>
        <w:rPr>
          <w:rFonts w:hint="eastAsia" w:ascii="宋体" w:cs="Times New Roman"/>
          <w:b/>
          <w:bCs/>
          <w:color w:val="auto"/>
          <w:sz w:val="24"/>
        </w:rPr>
        <w:t>日至</w:t>
      </w:r>
      <w:r>
        <w:rPr>
          <w:rFonts w:ascii="宋体" w:cs="Times New Roman"/>
          <w:b/>
          <w:bCs/>
          <w:color w:val="auto"/>
          <w:sz w:val="24"/>
        </w:rPr>
        <w:t>202</w:t>
      </w:r>
      <w:r>
        <w:rPr>
          <w:rFonts w:hint="eastAsia" w:ascii="宋体" w:cs="Times New Roman"/>
          <w:b/>
          <w:bCs/>
          <w:color w:val="auto"/>
          <w:sz w:val="24"/>
          <w:lang w:val="en-US" w:eastAsia="zh-CN"/>
        </w:rPr>
        <w:t>4</w:t>
      </w:r>
      <w:r>
        <w:rPr>
          <w:rFonts w:hint="eastAsia" w:ascii="宋体" w:cs="Times New Roman"/>
          <w:b/>
          <w:bCs/>
          <w:color w:val="auto"/>
          <w:sz w:val="24"/>
        </w:rPr>
        <w:t>年</w:t>
      </w:r>
      <w:r>
        <w:rPr>
          <w:rFonts w:hint="eastAsia" w:ascii="宋体" w:cs="Times New Roman"/>
          <w:b/>
          <w:bCs/>
          <w:color w:val="auto"/>
          <w:sz w:val="24"/>
          <w:lang w:val="en-US" w:eastAsia="zh-CN"/>
        </w:rPr>
        <w:t>3</w:t>
      </w:r>
      <w:r>
        <w:rPr>
          <w:rFonts w:hint="eastAsia" w:ascii="宋体" w:cs="Times New Roman"/>
          <w:b/>
          <w:bCs/>
          <w:color w:val="auto"/>
          <w:sz w:val="24"/>
        </w:rPr>
        <w:t>月</w:t>
      </w:r>
      <w:r>
        <w:rPr>
          <w:rFonts w:hint="eastAsia" w:ascii="宋体" w:cs="Times New Roman"/>
          <w:b/>
          <w:bCs/>
          <w:color w:val="auto"/>
          <w:sz w:val="24"/>
          <w:lang w:val="en-US" w:eastAsia="zh-CN"/>
        </w:rPr>
        <w:t>22</w:t>
      </w:r>
      <w:r>
        <w:rPr>
          <w:rFonts w:hint="eastAsia" w:ascii="宋体" w:cs="Times New Roman"/>
          <w:b/>
          <w:bCs/>
          <w:color w:val="auto"/>
          <w:sz w:val="24"/>
        </w:rPr>
        <w:t>日</w:t>
      </w:r>
      <w:r>
        <w:rPr>
          <w:rFonts w:hint="eastAsia" w:ascii="宋体" w:cs="Times New Roman"/>
          <w:color w:val="auto"/>
          <w:sz w:val="24"/>
        </w:rPr>
        <w:t>在</w:t>
      </w:r>
      <w:r>
        <w:rPr>
          <w:rFonts w:hint="eastAsia" w:ascii="宋体" w:cs="Times New Roman"/>
          <w:bCs/>
          <w:color w:val="auto"/>
          <w:sz w:val="24"/>
          <w:szCs w:val="32"/>
          <w:u w:val="single"/>
        </w:rPr>
        <w:t>四川化工职业技术学院官方网站</w:t>
      </w:r>
      <w:r>
        <w:rPr>
          <w:rFonts w:hint="eastAsia" w:ascii="宋体" w:cs="Times New Roman"/>
          <w:color w:val="auto"/>
          <w:sz w:val="24"/>
        </w:rPr>
        <w:t>获取。</w:t>
      </w:r>
      <w:r>
        <w:rPr>
          <w:rFonts w:hint="eastAsia" w:ascii="宋体" w:cs="Times New Roman"/>
          <w:color w:val="auto"/>
          <w:sz w:val="24"/>
          <w:szCs w:val="18"/>
        </w:rPr>
        <w:t>采购</w:t>
      </w:r>
      <w:r>
        <w:rPr>
          <w:rFonts w:hint="eastAsia" w:ascii="宋体" w:cs="Times New Roman"/>
          <w:b/>
          <w:bCs/>
          <w:color w:val="auto"/>
          <w:sz w:val="24"/>
          <w:szCs w:val="18"/>
        </w:rPr>
        <w:t>文件免费</w:t>
      </w:r>
      <w:r>
        <w:rPr>
          <w:rFonts w:hint="eastAsia" w:hAnsi="宋体" w:cs="Times New Roman"/>
          <w:color w:val="auto"/>
          <w:sz w:val="24"/>
        </w:rPr>
        <w:t>。</w:t>
      </w:r>
    </w:p>
    <w:p>
      <w:pPr>
        <w:widowControl w:val="0"/>
        <w:spacing w:after="160" w:afterLines="50" w:line="360" w:lineRule="auto"/>
        <w:ind w:firstLine="480"/>
        <w:jc w:val="both"/>
        <w:rPr>
          <w:rFonts w:ascii="宋体" w:hAnsi="宋体" w:eastAsia="宋体" w:cs="Times New Roman"/>
          <w:b/>
          <w:color w:val="auto"/>
          <w:kern w:val="2"/>
          <w:sz w:val="24"/>
          <w:szCs w:val="20"/>
          <w:lang w:val="en-US" w:eastAsia="zh-CN" w:bidi="ar-SA"/>
        </w:rPr>
      </w:pPr>
      <w:r>
        <w:rPr>
          <w:rFonts w:hint="eastAsia" w:ascii="宋体" w:hAnsi="Calibri" w:eastAsia="宋体" w:cs="Times New Roman"/>
          <w:b/>
          <w:color w:val="auto"/>
          <w:kern w:val="2"/>
          <w:sz w:val="24"/>
          <w:szCs w:val="28"/>
          <w:lang w:val="en-US" w:eastAsia="zh-CN" w:bidi="ar-SA"/>
        </w:rPr>
        <w:t>五、</w:t>
      </w:r>
      <w:r>
        <w:rPr>
          <w:rFonts w:hint="eastAsia" w:ascii="宋体" w:hAnsi="宋体" w:eastAsia="宋体" w:cs="Times New Roman"/>
          <w:b/>
          <w:color w:val="auto"/>
          <w:kern w:val="2"/>
          <w:sz w:val="24"/>
          <w:szCs w:val="20"/>
          <w:lang w:val="en-US" w:eastAsia="zh-CN" w:bidi="ar-SA"/>
        </w:rPr>
        <w:t>响应文件递交起止时间</w:t>
      </w:r>
      <w:r>
        <w:rPr>
          <w:rFonts w:hint="eastAsia" w:ascii="宋体" w:hAnsi="Calibri" w:eastAsia="宋体" w:cs="Times New Roman"/>
          <w:b/>
          <w:bCs/>
          <w:color w:val="auto"/>
          <w:kern w:val="2"/>
          <w:sz w:val="24"/>
          <w:szCs w:val="20"/>
          <w:lang w:val="en-US" w:eastAsia="zh-CN" w:bidi="ar-SA"/>
        </w:rPr>
        <w:t>：</w:t>
      </w:r>
      <w:r>
        <w:rPr>
          <w:rFonts w:ascii="宋体" w:hAnsi="宋体" w:eastAsia="宋体" w:cs="Times New Roman"/>
          <w:b/>
          <w:color w:val="auto"/>
          <w:kern w:val="2"/>
          <w:sz w:val="24"/>
          <w:szCs w:val="20"/>
          <w:lang w:val="en-US" w:eastAsia="zh-CN" w:bidi="ar-SA"/>
        </w:rPr>
        <w:t>202</w:t>
      </w:r>
      <w:r>
        <w:rPr>
          <w:rFonts w:hint="eastAsia" w:ascii="宋体" w:hAnsi="宋体" w:eastAsia="宋体" w:cs="Times New Roman"/>
          <w:b/>
          <w:color w:val="auto"/>
          <w:kern w:val="2"/>
          <w:sz w:val="24"/>
          <w:szCs w:val="20"/>
          <w:lang w:val="en-US" w:eastAsia="zh-CN" w:bidi="ar-SA"/>
        </w:rPr>
        <w:t>4年3月</w:t>
      </w:r>
      <w:r>
        <w:rPr>
          <w:rFonts w:hint="eastAsia" w:ascii="宋体" w:hAnsi="宋体" w:cs="Times New Roman"/>
          <w:b/>
          <w:color w:val="auto"/>
          <w:kern w:val="2"/>
          <w:sz w:val="24"/>
          <w:szCs w:val="20"/>
          <w:lang w:val="en-US" w:eastAsia="zh-CN" w:bidi="ar-SA"/>
        </w:rPr>
        <w:t>22</w:t>
      </w:r>
      <w:r>
        <w:rPr>
          <w:rFonts w:hint="eastAsia" w:ascii="宋体" w:hAnsi="宋体" w:eastAsia="宋体" w:cs="Times New Roman"/>
          <w:b/>
          <w:color w:val="auto"/>
          <w:kern w:val="2"/>
          <w:sz w:val="24"/>
          <w:szCs w:val="20"/>
          <w:lang w:val="en-US" w:eastAsia="zh-CN" w:bidi="ar-SA"/>
        </w:rPr>
        <w:t>日0</w:t>
      </w:r>
      <w:r>
        <w:rPr>
          <w:rFonts w:hint="eastAsia" w:ascii="宋体" w:hAnsi="宋体" w:cs="Times New Roman"/>
          <w:b/>
          <w:color w:val="auto"/>
          <w:kern w:val="2"/>
          <w:sz w:val="24"/>
          <w:szCs w:val="20"/>
          <w:lang w:val="en-US" w:eastAsia="zh-CN" w:bidi="ar-SA"/>
        </w:rPr>
        <w:t>9</w:t>
      </w:r>
      <w:r>
        <w:rPr>
          <w:rFonts w:hint="eastAsia" w:ascii="宋体" w:hAnsi="宋体" w:eastAsia="宋体" w:cs="Times New Roman"/>
          <w:b/>
          <w:color w:val="auto"/>
          <w:kern w:val="2"/>
          <w:sz w:val="24"/>
          <w:szCs w:val="20"/>
          <w:lang w:val="en-US" w:eastAsia="zh-CN" w:bidi="ar-SA"/>
        </w:rPr>
        <w:t>时</w:t>
      </w:r>
      <w:r>
        <w:rPr>
          <w:rFonts w:hint="eastAsia" w:ascii="宋体" w:cs="Times New Roman"/>
          <w:b/>
          <w:color w:val="auto"/>
          <w:kern w:val="2"/>
          <w:sz w:val="24"/>
          <w:szCs w:val="20"/>
          <w:lang w:val="en-US" w:eastAsia="zh-CN" w:bidi="ar-SA"/>
        </w:rPr>
        <w:t>00</w:t>
      </w:r>
      <w:r>
        <w:rPr>
          <w:rFonts w:hint="eastAsia" w:ascii="宋体" w:hAnsi="宋体" w:eastAsia="宋体" w:cs="Times New Roman"/>
          <w:b/>
          <w:color w:val="auto"/>
          <w:kern w:val="2"/>
          <w:sz w:val="24"/>
          <w:szCs w:val="20"/>
          <w:lang w:val="en-US" w:eastAsia="zh-CN" w:bidi="ar-SA"/>
        </w:rPr>
        <w:t>分至</w:t>
      </w:r>
      <w:r>
        <w:rPr>
          <w:rFonts w:hint="eastAsia" w:ascii="宋体" w:hAnsi="宋体" w:cs="Times New Roman"/>
          <w:b/>
          <w:color w:val="auto"/>
          <w:kern w:val="2"/>
          <w:sz w:val="24"/>
          <w:szCs w:val="20"/>
          <w:lang w:val="en-US" w:eastAsia="zh-CN" w:bidi="ar-SA"/>
        </w:rPr>
        <w:t>09</w:t>
      </w:r>
      <w:r>
        <w:rPr>
          <w:rFonts w:hint="eastAsia" w:ascii="宋体" w:hAnsi="宋体" w:eastAsia="宋体" w:cs="Times New Roman"/>
          <w:b/>
          <w:color w:val="auto"/>
          <w:kern w:val="2"/>
          <w:sz w:val="24"/>
          <w:szCs w:val="20"/>
          <w:lang w:val="en-US" w:eastAsia="zh-CN" w:bidi="ar-SA"/>
        </w:rPr>
        <w:t>时</w:t>
      </w:r>
      <w:r>
        <w:rPr>
          <w:rFonts w:hint="eastAsia" w:ascii="宋体" w:hAnsi="宋体" w:cs="Times New Roman"/>
          <w:b/>
          <w:color w:val="auto"/>
          <w:kern w:val="2"/>
          <w:sz w:val="24"/>
          <w:szCs w:val="20"/>
          <w:lang w:val="en-US" w:eastAsia="zh-CN" w:bidi="ar-SA"/>
        </w:rPr>
        <w:t>30</w:t>
      </w:r>
      <w:r>
        <w:rPr>
          <w:rFonts w:hint="eastAsia" w:ascii="宋体" w:hAnsi="宋体" w:eastAsia="宋体" w:cs="Times New Roman"/>
          <w:b/>
          <w:color w:val="auto"/>
          <w:kern w:val="2"/>
          <w:sz w:val="24"/>
          <w:szCs w:val="20"/>
          <w:lang w:val="en-US" w:eastAsia="zh-CN" w:bidi="ar-SA"/>
        </w:rPr>
        <w:t>分</w:t>
      </w:r>
      <w:r>
        <w:rPr>
          <w:rFonts w:ascii="宋体" w:hAnsi="Calibri" w:eastAsia="宋体" w:cs="Times New Roman"/>
          <w:b/>
          <w:color w:val="auto"/>
          <w:kern w:val="2"/>
          <w:sz w:val="24"/>
          <w:szCs w:val="20"/>
          <w:lang w:val="en-US" w:eastAsia="zh-CN" w:bidi="ar-SA"/>
        </w:rPr>
        <w:t>00</w:t>
      </w:r>
      <w:r>
        <w:rPr>
          <w:rFonts w:hint="eastAsia" w:ascii="宋体" w:hAnsi="宋体" w:eastAsia="宋体" w:cs="Times New Roman"/>
          <w:b/>
          <w:color w:val="auto"/>
          <w:kern w:val="2"/>
          <w:sz w:val="24"/>
          <w:szCs w:val="20"/>
          <w:lang w:val="en-US" w:eastAsia="zh-CN" w:bidi="ar-SA"/>
        </w:rPr>
        <w:t>秒，（北京时间）</w:t>
      </w:r>
    </w:p>
    <w:p>
      <w:pPr>
        <w:widowControl w:val="0"/>
        <w:spacing w:after="160" w:afterLines="50" w:line="360" w:lineRule="auto"/>
        <w:ind w:firstLine="480"/>
        <w:jc w:val="both"/>
        <w:rPr>
          <w:rFonts w:ascii="宋体" w:hAnsi="Calibri" w:eastAsia="宋体" w:cs="Times New Roman"/>
          <w:b/>
          <w:color w:val="000000" w:themeColor="text1"/>
          <w:kern w:val="2"/>
          <w:sz w:val="24"/>
          <w:szCs w:val="28"/>
          <w:lang w:val="en-US" w:eastAsia="zh-CN" w:bidi="ar-SA"/>
          <w14:textFill>
            <w14:solidFill>
              <w14:schemeClr w14:val="tx1"/>
            </w14:solidFill>
          </w14:textFill>
        </w:rPr>
      </w:pPr>
      <w:r>
        <w:rPr>
          <w:rFonts w:hint="eastAsia" w:ascii="Calibri" w:hAnsi="Calibri" w:eastAsia="宋体" w:cs="Times New Roman"/>
          <w:color w:val="000000" w:themeColor="text1"/>
          <w:kern w:val="2"/>
          <w:sz w:val="24"/>
          <w:szCs w:val="28"/>
          <w:lang w:val="en-US" w:eastAsia="zh-CN" w:bidi="ar-SA"/>
          <w14:textFill>
            <w14:solidFill>
              <w14:schemeClr w14:val="tx1"/>
            </w14:solidFill>
          </w14:textFill>
        </w:rPr>
        <w:t>投标文件必须在投标截止时间前送达开标地点。逾期送达或没有密封盖公章的投标文件不予接收。</w:t>
      </w:r>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本次采购不接受</w:t>
      </w:r>
      <w:r>
        <w:rPr>
          <w:rFonts w:hint="eastAsia" w:ascii="宋体" w:hAnsi="宋体" w:eastAsia="宋体" w:cs="宋体"/>
          <w:color w:val="000000" w:themeColor="text1"/>
          <w:kern w:val="2"/>
          <w:sz w:val="24"/>
          <w:szCs w:val="24"/>
          <w:lang w:val="en-US" w:eastAsia="zh-CN" w:bidi="ar-SA"/>
          <w14:textFill>
            <w14:solidFill>
              <w14:schemeClr w14:val="tx1"/>
            </w14:solidFill>
          </w14:textFill>
        </w:rPr>
        <w:t>以邮寄</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含快递</w:t>
      </w:r>
      <w:r>
        <w:rPr>
          <w:rFonts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、传真、电子邮件、电报、电话等方式递交的响应文件</w:t>
      </w:r>
      <w:r>
        <w:rPr>
          <w:rFonts w:hint="eastAsia" w:ascii="宋体" w:hAnsi="宋体" w:eastAsia="宋体" w:cs="宋体"/>
          <w:color w:val="000000" w:themeColor="text1"/>
          <w:kern w:val="2"/>
          <w:sz w:val="24"/>
          <w:szCs w:val="28"/>
          <w:lang w:val="en-US" w:eastAsia="zh-CN" w:bidi="ar-SA"/>
          <w14:textFill>
            <w14:solidFill>
              <w14:schemeClr w14:val="tx1"/>
            </w14:solidFill>
          </w14:textFill>
        </w:rPr>
        <w:t>。</w:t>
      </w:r>
    </w:p>
    <w:p>
      <w:pPr>
        <w:spacing w:afterLines="50" w:line="360" w:lineRule="auto"/>
        <w:ind w:firstLine="482" w:firstLineChars="200"/>
        <w:rPr>
          <w:rFonts w:ascii="宋体" w:cs="Times New Roman"/>
          <w:b/>
          <w:color w:val="auto"/>
          <w:sz w:val="24"/>
        </w:rPr>
      </w:pPr>
      <w:r>
        <w:rPr>
          <w:rFonts w:hint="eastAsia" w:ascii="宋体" w:cs="Times New Roman"/>
          <w:b/>
          <w:color w:val="000000" w:themeColor="text1"/>
          <w:sz w:val="24"/>
          <w14:textFill>
            <w14:solidFill>
              <w14:schemeClr w14:val="tx1"/>
            </w14:solidFill>
          </w14:textFill>
        </w:rPr>
        <w:t>六、开标时间</w:t>
      </w:r>
      <w:r>
        <w:rPr>
          <w:rFonts w:hint="eastAsia" w:ascii="宋体" w:cs="Times New Roman"/>
          <w:b/>
          <w:color w:val="auto"/>
          <w:sz w:val="24"/>
        </w:rPr>
        <w:t>：</w:t>
      </w:r>
      <w:r>
        <w:rPr>
          <w:rFonts w:ascii="宋体" w:cs="Times New Roman"/>
          <w:b/>
          <w:bCs/>
          <w:color w:val="auto"/>
          <w:sz w:val="24"/>
        </w:rPr>
        <w:t>202</w:t>
      </w:r>
      <w:r>
        <w:rPr>
          <w:rFonts w:hint="eastAsia" w:ascii="宋体" w:cs="Times New Roman"/>
          <w:b/>
          <w:bCs/>
          <w:color w:val="auto"/>
          <w:sz w:val="24"/>
          <w:lang w:val="en-US" w:eastAsia="zh-CN"/>
        </w:rPr>
        <w:t>4</w:t>
      </w:r>
      <w:r>
        <w:rPr>
          <w:rFonts w:hint="eastAsia" w:ascii="宋体" w:cs="Times New Roman"/>
          <w:b/>
          <w:bCs/>
          <w:color w:val="auto"/>
          <w:sz w:val="24"/>
        </w:rPr>
        <w:t>年</w:t>
      </w:r>
      <w:r>
        <w:rPr>
          <w:rFonts w:hint="eastAsia" w:ascii="宋体" w:cs="Times New Roman"/>
          <w:b/>
          <w:bCs/>
          <w:color w:val="auto"/>
          <w:sz w:val="24"/>
          <w:lang w:val="en-US" w:eastAsia="zh-CN"/>
        </w:rPr>
        <w:t>3</w:t>
      </w:r>
      <w:r>
        <w:rPr>
          <w:rFonts w:hint="eastAsia" w:ascii="宋体" w:cs="Times New Roman"/>
          <w:b/>
          <w:bCs/>
          <w:color w:val="auto"/>
          <w:sz w:val="24"/>
        </w:rPr>
        <w:t>月</w:t>
      </w:r>
      <w:r>
        <w:rPr>
          <w:rFonts w:hint="eastAsia" w:ascii="宋体" w:cs="Times New Roman"/>
          <w:b/>
          <w:bCs/>
          <w:color w:val="auto"/>
          <w:sz w:val="24"/>
          <w:lang w:val="en-US" w:eastAsia="zh-CN"/>
        </w:rPr>
        <w:t>22</w:t>
      </w:r>
      <w:r>
        <w:rPr>
          <w:rFonts w:hint="eastAsia" w:ascii="宋体" w:cs="Times New Roman"/>
          <w:b/>
          <w:bCs/>
          <w:color w:val="auto"/>
          <w:sz w:val="24"/>
        </w:rPr>
        <w:t>日</w:t>
      </w:r>
      <w:r>
        <w:rPr>
          <w:rFonts w:hint="eastAsia" w:ascii="宋体" w:cs="Times New Roman"/>
          <w:b/>
          <w:bCs/>
          <w:color w:val="auto"/>
          <w:sz w:val="24"/>
          <w:lang w:val="en-US" w:eastAsia="zh-CN"/>
        </w:rPr>
        <w:t>09</w:t>
      </w:r>
      <w:r>
        <w:rPr>
          <w:rFonts w:hint="eastAsia" w:ascii="宋体" w:cs="Times New Roman"/>
          <w:b/>
          <w:bCs/>
          <w:color w:val="auto"/>
          <w:sz w:val="24"/>
        </w:rPr>
        <w:t>时</w:t>
      </w:r>
      <w:r>
        <w:rPr>
          <w:rFonts w:hint="eastAsia" w:ascii="宋体" w:cs="Times New Roman"/>
          <w:b/>
          <w:bCs/>
          <w:color w:val="auto"/>
          <w:sz w:val="24"/>
          <w:lang w:val="en-US" w:eastAsia="zh-CN"/>
        </w:rPr>
        <w:t>30</w:t>
      </w:r>
      <w:r>
        <w:rPr>
          <w:rFonts w:hint="eastAsia" w:ascii="宋体" w:cs="Times New Roman"/>
          <w:b/>
          <w:bCs/>
          <w:color w:val="auto"/>
          <w:sz w:val="24"/>
        </w:rPr>
        <w:t>分</w:t>
      </w:r>
      <w:r>
        <w:rPr>
          <w:rFonts w:ascii="宋体" w:cs="Times New Roman"/>
          <w:b/>
          <w:bCs/>
          <w:color w:val="auto"/>
          <w:sz w:val="24"/>
        </w:rPr>
        <w:t>00</w:t>
      </w:r>
      <w:r>
        <w:rPr>
          <w:rFonts w:hint="eastAsia" w:ascii="宋体" w:cs="Times New Roman"/>
          <w:b/>
          <w:bCs/>
          <w:color w:val="auto"/>
          <w:sz w:val="24"/>
        </w:rPr>
        <w:t>秒</w:t>
      </w:r>
      <w:r>
        <w:rPr>
          <w:rFonts w:hint="eastAsia" w:ascii="宋体" w:cs="Times New Roman"/>
          <w:b/>
          <w:bCs/>
          <w:color w:val="auto"/>
          <w:sz w:val="24"/>
          <w:szCs w:val="28"/>
        </w:rPr>
        <w:t>（北京时间）。</w:t>
      </w:r>
    </w:p>
    <w:p>
      <w:pPr>
        <w:widowControl w:val="0"/>
        <w:spacing w:after="160" w:afterLines="50" w:line="360" w:lineRule="auto"/>
        <w:ind w:firstLine="480"/>
        <w:jc w:val="both"/>
        <w:rPr>
          <w:rFonts w:ascii="宋体" w:hAnsi="宋体" w:eastAsia="宋体" w:cs="Times New Roman"/>
          <w:b/>
          <w:kern w:val="2"/>
          <w:sz w:val="24"/>
          <w:szCs w:val="20"/>
          <w:lang w:val="en-US" w:eastAsia="zh-CN" w:bidi="ar-SA"/>
        </w:rPr>
      </w:pPr>
      <w:r>
        <w:rPr>
          <w:rFonts w:hint="eastAsia" w:ascii="Calibri" w:hAnsi="Calibri" w:eastAsia="宋体" w:cs="Times New Roman"/>
          <w:b/>
          <w:bCs/>
          <w:kern w:val="2"/>
          <w:sz w:val="24"/>
          <w:szCs w:val="28"/>
          <w:lang w:val="en-US" w:eastAsia="zh-CN" w:bidi="ar-SA"/>
        </w:rPr>
        <w:t>开标程序投标人自愿参加，不参加的视为认同开标结果。</w:t>
      </w:r>
    </w:p>
    <w:p>
      <w:pPr>
        <w:widowControl w:val="0"/>
        <w:spacing w:after="160" w:afterLines="50" w:line="360" w:lineRule="auto"/>
        <w:ind w:firstLine="480"/>
        <w:jc w:val="both"/>
        <w:rPr>
          <w:rFonts w:ascii="宋体" w:hAnsi="Calibri" w:eastAsia="宋体" w:cs="Times New Roman"/>
          <w:kern w:val="2"/>
          <w:sz w:val="24"/>
          <w:szCs w:val="28"/>
          <w:lang w:val="en-US" w:eastAsia="zh-CN" w:bidi="ar-SA"/>
        </w:rPr>
      </w:pPr>
      <w:r>
        <w:rPr>
          <w:rFonts w:hint="eastAsia" w:ascii="宋体" w:hAnsi="Calibri" w:eastAsia="宋体" w:cs="Times New Roman"/>
          <w:b/>
          <w:kern w:val="2"/>
          <w:sz w:val="24"/>
          <w:szCs w:val="28"/>
          <w:lang w:val="en-US" w:eastAsia="zh-CN" w:bidi="ar-SA"/>
        </w:rPr>
        <w:t>七、</w:t>
      </w:r>
      <w:r>
        <w:rPr>
          <w:rFonts w:hint="eastAsia" w:ascii="宋体" w:hAnsi="Calibri" w:eastAsia="宋体" w:cs="Times New Roman"/>
          <w:kern w:val="2"/>
          <w:sz w:val="24"/>
          <w:szCs w:val="28"/>
          <w:lang w:val="en-US" w:eastAsia="zh-CN" w:bidi="ar-SA"/>
        </w:rPr>
        <w:t>开标地点：</w:t>
      </w:r>
      <w:r>
        <w:rPr>
          <w:rFonts w:hint="eastAsia" w:ascii="宋体" w:hAnsi="Calibri" w:eastAsia="宋体" w:cs="Times New Roman"/>
          <w:b/>
          <w:kern w:val="2"/>
          <w:sz w:val="24"/>
          <w:szCs w:val="32"/>
          <w:u w:val="single"/>
          <w:lang w:val="en-US" w:eastAsia="zh-CN" w:bidi="ar-SA"/>
        </w:rPr>
        <w:t>四川化工职业技术学院</w:t>
      </w:r>
      <w:r>
        <w:rPr>
          <w:rFonts w:hint="eastAsia" w:ascii="Calibri" w:hAnsi="宋体" w:eastAsia="宋体" w:cs="Times New Roman"/>
          <w:b/>
          <w:kern w:val="2"/>
          <w:sz w:val="24"/>
          <w:szCs w:val="28"/>
          <w:u w:val="single"/>
          <w:lang w:val="en-US" w:eastAsia="zh-CN" w:bidi="ar-SA"/>
        </w:rPr>
        <w:t>综合办公楼</w:t>
      </w:r>
      <w:r>
        <w:rPr>
          <w:rFonts w:ascii="Calibri" w:hAnsi="宋体" w:eastAsia="宋体" w:cs="Times New Roman"/>
          <w:b/>
          <w:kern w:val="2"/>
          <w:sz w:val="24"/>
          <w:szCs w:val="28"/>
          <w:u w:val="single"/>
          <w:lang w:val="en-US" w:eastAsia="zh-CN" w:bidi="ar-SA"/>
        </w:rPr>
        <w:t>104</w:t>
      </w:r>
      <w:r>
        <w:rPr>
          <w:rFonts w:hint="eastAsia" w:ascii="Calibri" w:hAnsi="宋体" w:eastAsia="宋体" w:cs="Times New Roman"/>
          <w:b/>
          <w:bCs/>
          <w:kern w:val="2"/>
          <w:sz w:val="24"/>
          <w:szCs w:val="28"/>
          <w:lang w:val="en-US" w:eastAsia="zh-CN" w:bidi="ar-SA"/>
        </w:rPr>
        <w:t>（</w:t>
      </w:r>
      <w:r>
        <w:rPr>
          <w:rFonts w:hint="eastAsia" w:ascii="微软雅黑" w:hAnsi="微软雅黑" w:eastAsia="微软雅黑" w:cs="微软雅黑"/>
          <w:kern w:val="2"/>
          <w:sz w:val="24"/>
          <w:szCs w:val="24"/>
          <w:lang w:val="en-US" w:eastAsia="zh-CN" w:bidi="ar-SA"/>
        </w:rPr>
        <w:t>四川省泸州市纳溪区护国大道</w:t>
      </w:r>
      <w:r>
        <w:rPr>
          <w:rFonts w:ascii="微软雅黑" w:hAnsi="微软雅黑" w:eastAsia="微软雅黑" w:cs="微软雅黑"/>
          <w:kern w:val="2"/>
          <w:sz w:val="24"/>
          <w:szCs w:val="24"/>
          <w:lang w:val="en-US" w:eastAsia="zh-CN" w:bidi="ar-SA"/>
        </w:rPr>
        <w:t>733</w:t>
      </w:r>
      <w:r>
        <w:rPr>
          <w:rFonts w:hint="eastAsia" w:ascii="微软雅黑" w:hAnsi="微软雅黑" w:eastAsia="微软雅黑" w:cs="微软雅黑"/>
          <w:kern w:val="2"/>
          <w:sz w:val="24"/>
          <w:szCs w:val="24"/>
          <w:lang w:val="en-US" w:eastAsia="zh-CN" w:bidi="ar-SA"/>
        </w:rPr>
        <w:t>号</w:t>
      </w:r>
      <w:r>
        <w:rPr>
          <w:rFonts w:hint="eastAsia" w:ascii="Calibri" w:hAnsi="宋体" w:eastAsia="宋体" w:cs="Times New Roman"/>
          <w:b/>
          <w:bCs/>
          <w:kern w:val="2"/>
          <w:sz w:val="24"/>
          <w:szCs w:val="24"/>
          <w:lang w:val="en-US" w:eastAsia="zh-CN" w:bidi="ar-SA"/>
        </w:rPr>
        <w:t>）</w:t>
      </w:r>
      <w:r>
        <w:rPr>
          <w:rFonts w:hint="eastAsia" w:ascii="Calibri" w:hAnsi="宋体" w:eastAsia="宋体" w:cs="Times New Roman"/>
          <w:kern w:val="2"/>
          <w:sz w:val="24"/>
          <w:szCs w:val="28"/>
          <w:lang w:val="en-US" w:eastAsia="zh-CN" w:bidi="ar-SA"/>
        </w:rPr>
        <w:t>。</w:t>
      </w:r>
    </w:p>
    <w:p>
      <w:pPr>
        <w:widowControl w:val="0"/>
        <w:spacing w:after="160" w:line="360" w:lineRule="auto"/>
        <w:ind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八、</w:t>
      </w:r>
      <w:r>
        <w:rPr>
          <w:rFonts w:hint="eastAsia" w:ascii="Calibri" w:hAnsi="Calibri" w:eastAsia="宋体" w:cs="Times New Roman"/>
          <w:kern w:val="2"/>
          <w:sz w:val="24"/>
          <w:szCs w:val="24"/>
          <w:lang w:val="en-US" w:eastAsia="zh-CN" w:bidi="ar-SA"/>
        </w:rPr>
        <w:t>本投标邀请在</w:t>
      </w:r>
      <w:r>
        <w:rPr>
          <w:rFonts w:hint="eastAsia" w:ascii="宋体" w:hAnsi="Calibri" w:eastAsia="宋体" w:cs="Times New Roman"/>
          <w:bCs/>
          <w:kern w:val="2"/>
          <w:sz w:val="24"/>
          <w:szCs w:val="32"/>
          <w:lang w:val="en-US" w:eastAsia="zh-CN" w:bidi="ar-SA"/>
        </w:rPr>
        <w:t>四川化工职业技术学院官方</w:t>
      </w:r>
      <w:r>
        <w:rPr>
          <w:rFonts w:hint="eastAsia" w:ascii="Calibri" w:hAnsi="Calibri" w:eastAsia="宋体" w:cs="Times New Roman"/>
          <w:kern w:val="2"/>
          <w:sz w:val="24"/>
          <w:szCs w:val="24"/>
          <w:lang w:val="en-US" w:eastAsia="zh-CN" w:bidi="ar-SA"/>
        </w:rPr>
        <w:t>网上以公告形式发布。</w:t>
      </w:r>
    </w:p>
    <w:p>
      <w:pPr>
        <w:widowControl w:val="0"/>
        <w:spacing w:after="160" w:line="420" w:lineRule="exact"/>
        <w:ind w:firstLine="482" w:firstLineChars="20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九、联系方式</w:t>
      </w:r>
    </w:p>
    <w:p>
      <w:pPr>
        <w:widowControl w:val="0"/>
        <w:spacing w:after="160" w:line="420" w:lineRule="exact"/>
        <w:ind w:firstLine="1260" w:firstLineChars="525"/>
        <w:jc w:val="both"/>
        <w:rPr>
          <w:rFonts w:ascii="宋体" w:hAnsi="Calibri" w:eastAsia="宋体" w:cs="宋体"/>
          <w:b/>
          <w:bCs/>
          <w:kern w:val="2"/>
          <w:sz w:val="24"/>
          <w:szCs w:val="24"/>
          <w:lang w:val="en-US" w:eastAsia="zh-CN" w:bidi="ar-SA"/>
        </w:rPr>
      </w:pPr>
      <w:r>
        <w:rPr>
          <w:rFonts w:hint="eastAsia" w:ascii="宋体" w:hAnsi="宋体" w:eastAsia="宋体" w:cs="宋体"/>
          <w:bCs/>
          <w:kern w:val="2"/>
          <w:sz w:val="24"/>
          <w:szCs w:val="24"/>
          <w:lang w:val="en-US" w:eastAsia="zh-CN" w:bidi="ar-SA"/>
        </w:rPr>
        <w:t>采购人</w:t>
      </w:r>
      <w:r>
        <w:rPr>
          <w:rFonts w:hint="eastAsia" w:ascii="宋体" w:hAnsi="宋体" w:eastAsia="宋体" w:cs="宋体"/>
          <w:b/>
          <w:kern w:val="2"/>
          <w:sz w:val="24"/>
          <w:szCs w:val="24"/>
          <w:lang w:val="en-US" w:eastAsia="zh-CN" w:bidi="ar-SA"/>
        </w:rPr>
        <w:t>：</w:t>
      </w:r>
      <w:r>
        <w:rPr>
          <w:rFonts w:hint="eastAsia" w:ascii="宋体" w:hAnsi="宋体" w:eastAsia="宋体" w:cs="宋体"/>
          <w:kern w:val="2"/>
          <w:sz w:val="24"/>
          <w:szCs w:val="24"/>
          <w:lang w:val="en-US" w:eastAsia="zh-CN" w:bidi="ar-SA"/>
        </w:rPr>
        <w:t>四川化工职业技术学院</w:t>
      </w:r>
    </w:p>
    <w:p>
      <w:pPr>
        <w:widowControl w:val="0"/>
        <w:spacing w:after="160" w:line="420" w:lineRule="exact"/>
        <w:ind w:firstLine="1260" w:firstLineChars="525"/>
        <w:jc w:val="both"/>
        <w:rPr>
          <w:rFonts w:ascii="宋体" w:hAnsi="Calibri" w:eastAsia="宋体" w:cs="宋体"/>
          <w:kern w:val="2"/>
          <w:sz w:val="24"/>
          <w:szCs w:val="24"/>
          <w:lang w:val="en-US" w:eastAsia="zh-CN" w:bidi="ar-SA"/>
        </w:rPr>
      </w:pPr>
      <w:r>
        <w:rPr>
          <w:rFonts w:hint="eastAsia" w:ascii="宋体" w:hAnsi="宋体" w:eastAsia="宋体" w:cs="宋体"/>
          <w:bCs/>
          <w:kern w:val="2"/>
          <w:sz w:val="24"/>
          <w:szCs w:val="24"/>
          <w:lang w:val="en-US" w:eastAsia="zh-CN" w:bidi="ar-SA"/>
        </w:rPr>
        <w:t>地址：</w:t>
      </w:r>
      <w:r>
        <w:rPr>
          <w:rFonts w:hint="eastAsia" w:ascii="宋体" w:hAnsi="宋体" w:eastAsia="宋体" w:cs="宋体"/>
          <w:kern w:val="2"/>
          <w:sz w:val="24"/>
          <w:szCs w:val="24"/>
          <w:lang w:val="en-US" w:eastAsia="zh-CN" w:bidi="ar-SA"/>
        </w:rPr>
        <w:t>四川省泸州市纳溪区护国大道</w:t>
      </w:r>
      <w:r>
        <w:rPr>
          <w:rFonts w:ascii="宋体" w:hAnsi="宋体" w:eastAsia="宋体" w:cs="宋体"/>
          <w:kern w:val="2"/>
          <w:sz w:val="24"/>
          <w:szCs w:val="24"/>
          <w:lang w:val="en-US" w:eastAsia="zh-CN" w:bidi="ar-SA"/>
        </w:rPr>
        <w:t>733</w:t>
      </w:r>
      <w:r>
        <w:rPr>
          <w:rFonts w:hint="eastAsia" w:ascii="宋体" w:hAnsi="宋体" w:eastAsia="宋体" w:cs="宋体"/>
          <w:kern w:val="2"/>
          <w:sz w:val="24"/>
          <w:szCs w:val="24"/>
          <w:lang w:val="en-US" w:eastAsia="zh-CN" w:bidi="ar-SA"/>
        </w:rPr>
        <w:t>号</w:t>
      </w:r>
    </w:p>
    <w:p>
      <w:pPr>
        <w:pStyle w:val="47"/>
        <w:spacing w:line="420" w:lineRule="exact"/>
        <w:ind w:firstLine="1260" w:firstLineChars="525"/>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 系 人： 马老师  联系电话： 0830-3151176</w:t>
      </w:r>
    </w:p>
    <w:p>
      <w:pPr>
        <w:pStyle w:val="47"/>
        <w:spacing w:line="420" w:lineRule="exact"/>
        <w:ind w:firstLine="2640" w:firstLineChars="1100"/>
        <w:rPr>
          <w:rFonts w:ascii="宋体" w:hAnsi="宋体" w:cs="宋体"/>
          <w:bCs/>
          <w:sz w:val="24"/>
        </w:rPr>
      </w:pPr>
      <w:r>
        <w:rPr>
          <w:rFonts w:hint="eastAsia" w:ascii="宋体" w:hAnsi="宋体" w:cs="宋体"/>
          <w:bCs/>
          <w:sz w:val="24"/>
        </w:rPr>
        <w:t>刘老师</w:t>
      </w:r>
      <w:r>
        <w:rPr>
          <w:rFonts w:hint="eastAsia" w:ascii="宋体" w:hAnsi="宋体" w:cs="宋体"/>
          <w:bCs/>
          <w:sz w:val="24"/>
          <w:lang w:val="en-US" w:eastAsia="zh-CN"/>
        </w:rPr>
        <w:t xml:space="preserve">   </w:t>
      </w:r>
      <w:r>
        <w:rPr>
          <w:rFonts w:hint="eastAsia" w:ascii="宋体" w:hAnsi="宋体" w:eastAsia="宋体" w:cs="宋体"/>
          <w:color w:val="000000"/>
          <w:kern w:val="0"/>
          <w:sz w:val="24"/>
          <w:szCs w:val="24"/>
          <w:shd w:val="clear" w:color="auto" w:fill="FFFFFF"/>
          <w:lang w:val="en-US" w:eastAsia="zh-CN" w:bidi="ar-SA"/>
        </w:rPr>
        <w:t>联系电话：</w:t>
      </w:r>
      <w:r>
        <w:rPr>
          <w:rFonts w:hint="eastAsia" w:ascii="宋体" w:hAnsi="宋体" w:cs="宋体"/>
          <w:bCs/>
          <w:sz w:val="24"/>
        </w:rPr>
        <w:t xml:space="preserve"> 18090895127</w:t>
      </w:r>
    </w:p>
    <w:bookmarkEnd w:id="20"/>
    <w:p>
      <w:pPr>
        <w:pStyle w:val="4"/>
        <w:spacing w:before="120" w:after="120" w:line="360" w:lineRule="auto"/>
        <w:jc w:val="center"/>
        <w:rPr>
          <w:sz w:val="36"/>
          <w:szCs w:val="36"/>
        </w:rPr>
      </w:pPr>
    </w:p>
    <w:p>
      <w:pPr>
        <w:pStyle w:val="4"/>
        <w:spacing w:before="120" w:after="120" w:line="360" w:lineRule="auto"/>
        <w:jc w:val="center"/>
        <w:rPr>
          <w:sz w:val="36"/>
          <w:szCs w:val="36"/>
        </w:rPr>
      </w:pPr>
    </w:p>
    <w:p>
      <w:pPr>
        <w:rPr>
          <w:sz w:val="36"/>
          <w:szCs w:val="36"/>
        </w:rPr>
      </w:pPr>
      <w:r>
        <w:rPr>
          <w:rFonts w:hint="eastAsia"/>
          <w:sz w:val="36"/>
          <w:szCs w:val="36"/>
        </w:rPr>
        <w:br w:type="page"/>
      </w:r>
    </w:p>
    <w:p>
      <w:pPr>
        <w:jc w:val="center"/>
      </w:pPr>
    </w:p>
    <w:p>
      <w:pPr>
        <w:pStyle w:val="4"/>
        <w:spacing w:before="120" w:after="120" w:line="360" w:lineRule="auto"/>
        <w:jc w:val="center"/>
        <w:rPr>
          <w:sz w:val="36"/>
          <w:szCs w:val="36"/>
        </w:rPr>
      </w:pPr>
      <w:r>
        <w:rPr>
          <w:rFonts w:hint="eastAsia"/>
          <w:sz w:val="36"/>
          <w:szCs w:val="36"/>
        </w:rPr>
        <w:t>第二章  投标人须知</w:t>
      </w:r>
      <w:bookmarkEnd w:id="21"/>
      <w:bookmarkEnd w:id="22"/>
      <w:bookmarkEnd w:id="23"/>
      <w:bookmarkEnd w:id="29"/>
      <w:bookmarkEnd w:id="30"/>
      <w:bookmarkEnd w:id="31"/>
      <w:bookmarkEnd w:id="32"/>
      <w:bookmarkEnd w:id="33"/>
    </w:p>
    <w:p>
      <w:pPr>
        <w:pStyle w:val="5"/>
        <w:spacing w:before="0" w:after="0" w:line="360" w:lineRule="auto"/>
        <w:jc w:val="center"/>
        <w:rPr>
          <w:rFonts w:hint="eastAsia" w:eastAsia="宋体"/>
        </w:rPr>
      </w:pPr>
      <w:r>
        <w:rPr>
          <w:rFonts w:hint="eastAsia" w:eastAsia="宋体"/>
        </w:rPr>
        <w:t>一、投标人须知附表</w:t>
      </w:r>
    </w:p>
    <w:tbl>
      <w:tblPr>
        <w:tblStyle w:val="27"/>
        <w:tblW w:w="87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0" w:type="dxa"/>
          <w:bottom w:w="57" w:type="dxa"/>
          <w:right w:w="0" w:type="dxa"/>
        </w:tblCellMar>
      </w:tblPr>
      <w:tblGrid>
        <w:gridCol w:w="670"/>
        <w:gridCol w:w="2394"/>
        <w:gridCol w:w="56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tblHeader/>
          <w:jc w:val="center"/>
        </w:trPr>
        <w:tc>
          <w:tcPr>
            <w:tcW w:w="670" w:type="dxa"/>
            <w:vAlign w:val="center"/>
          </w:tcPr>
          <w:p>
            <w:pPr>
              <w:pStyle w:val="46"/>
              <w:spacing w:after="0" w:line="240" w:lineRule="auto"/>
              <w:jc w:val="center"/>
              <w:rPr>
                <w:b/>
                <w:kern w:val="2"/>
              </w:rPr>
            </w:pPr>
            <w:r>
              <w:rPr>
                <w:rFonts w:hint="eastAsia"/>
                <w:b/>
                <w:kern w:val="2"/>
              </w:rPr>
              <w:t>序号</w:t>
            </w:r>
          </w:p>
        </w:tc>
        <w:tc>
          <w:tcPr>
            <w:tcW w:w="2394" w:type="dxa"/>
            <w:vAlign w:val="center"/>
          </w:tcPr>
          <w:p>
            <w:pPr>
              <w:pStyle w:val="46"/>
              <w:spacing w:after="0" w:line="240" w:lineRule="auto"/>
              <w:ind w:left="38"/>
              <w:jc w:val="center"/>
              <w:rPr>
                <w:b/>
                <w:kern w:val="2"/>
              </w:rPr>
            </w:pPr>
            <w:r>
              <w:rPr>
                <w:rFonts w:hint="eastAsia"/>
                <w:b/>
                <w:kern w:val="2"/>
              </w:rPr>
              <w:t>条款名称</w:t>
            </w:r>
          </w:p>
        </w:tc>
        <w:tc>
          <w:tcPr>
            <w:tcW w:w="5654" w:type="dxa"/>
            <w:vAlign w:val="center"/>
          </w:tcPr>
          <w:p>
            <w:pPr>
              <w:pStyle w:val="46"/>
              <w:spacing w:after="0" w:line="240" w:lineRule="auto"/>
              <w:jc w:val="center"/>
              <w:rPr>
                <w:b/>
                <w:kern w:val="2"/>
              </w:rPr>
            </w:pPr>
            <w:r>
              <w:rPr>
                <w:rFonts w:hint="eastAsia"/>
                <w:b/>
                <w:kern w:val="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pPr>
              <w:pStyle w:val="46"/>
              <w:spacing w:after="0" w:line="240" w:lineRule="auto"/>
              <w:jc w:val="center"/>
              <w:rPr>
                <w:b/>
                <w:kern w:val="2"/>
              </w:rPr>
            </w:pPr>
            <w:r>
              <w:rPr>
                <w:rFonts w:hint="eastAsia"/>
                <w:b/>
                <w:kern w:val="2"/>
              </w:rPr>
              <w:t>1</w:t>
            </w:r>
          </w:p>
        </w:tc>
        <w:tc>
          <w:tcPr>
            <w:tcW w:w="2394" w:type="dxa"/>
            <w:vAlign w:val="center"/>
          </w:tcPr>
          <w:p>
            <w:pPr>
              <w:pStyle w:val="46"/>
              <w:spacing w:after="0" w:line="240" w:lineRule="auto"/>
              <w:ind w:left="38"/>
              <w:jc w:val="center"/>
              <w:rPr>
                <w:b/>
                <w:kern w:val="2"/>
              </w:rPr>
            </w:pPr>
            <w:r>
              <w:rPr>
                <w:rFonts w:hint="eastAsia"/>
                <w:b/>
                <w:kern w:val="2"/>
              </w:rPr>
              <w:t>采购预算</w:t>
            </w:r>
          </w:p>
          <w:p>
            <w:pPr>
              <w:pStyle w:val="46"/>
              <w:spacing w:after="0" w:line="240" w:lineRule="auto"/>
              <w:jc w:val="center"/>
              <w:rPr>
                <w:b/>
                <w:kern w:val="2"/>
              </w:rPr>
            </w:pPr>
            <w:r>
              <w:rPr>
                <w:rFonts w:hint="eastAsia"/>
                <w:b/>
              </w:rPr>
              <w:t>（实质性要求）</w:t>
            </w:r>
          </w:p>
        </w:tc>
        <w:tc>
          <w:tcPr>
            <w:tcW w:w="5654" w:type="dxa"/>
          </w:tcPr>
          <w:p>
            <w:pPr>
              <w:widowControl/>
              <w:spacing w:after="0" w:line="240" w:lineRule="auto"/>
              <w:jc w:val="center"/>
              <w:rPr>
                <w:rFonts w:ascii="宋体" w:hAnsi="宋体" w:cs="宋体"/>
                <w:b/>
                <w:kern w:val="0"/>
                <w:szCs w:val="21"/>
              </w:rPr>
            </w:pPr>
            <w:r>
              <w:rPr>
                <w:rFonts w:hint="eastAsia" w:ascii="宋体" w:hAnsi="宋体" w:cs="宋体"/>
                <w:b/>
                <w:kern w:val="0"/>
                <w:szCs w:val="21"/>
              </w:rPr>
              <w:t>采购预算：</w:t>
            </w:r>
            <w:r>
              <w:rPr>
                <w:rFonts w:hint="eastAsia" w:ascii="宋体" w:hAnsi="宋体" w:cs="宋体"/>
                <w:b/>
                <w:color w:val="auto"/>
                <w:kern w:val="0"/>
                <w:szCs w:val="21"/>
                <w:lang w:val="en-US" w:eastAsia="zh-CN"/>
              </w:rPr>
              <w:t>19.8</w:t>
            </w:r>
            <w:r>
              <w:rPr>
                <w:rFonts w:hint="eastAsia" w:ascii="宋体" w:hAnsi="宋体" w:cs="宋体"/>
                <w:b/>
                <w:color w:val="auto"/>
                <w:kern w:val="0"/>
                <w:szCs w:val="21"/>
              </w:rPr>
              <w:t>万</w:t>
            </w:r>
            <w:r>
              <w:rPr>
                <w:rFonts w:hint="eastAsia" w:ascii="宋体" w:hAnsi="宋体" w:cs="宋体"/>
                <w:b/>
                <w:kern w:val="0"/>
                <w:szCs w:val="21"/>
              </w:rPr>
              <w:t>元</w:t>
            </w:r>
          </w:p>
          <w:p>
            <w:pPr>
              <w:spacing w:line="240" w:lineRule="auto"/>
              <w:ind w:right="31" w:rightChars="15" w:firstLine="1054" w:firstLineChars="500"/>
              <w:rPr>
                <w:rFonts w:cs="Times New Roman"/>
                <w:b/>
                <w:sz w:val="24"/>
              </w:rPr>
            </w:pPr>
            <w:r>
              <w:rPr>
                <w:rFonts w:hint="eastAsia"/>
                <w:b/>
                <w:sz w:val="21"/>
                <w:szCs w:val="21"/>
              </w:rPr>
              <w:t>超过采购预算的投标为无效投标。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94" w:hRule="atLeast"/>
          <w:jc w:val="center"/>
        </w:trPr>
        <w:tc>
          <w:tcPr>
            <w:tcW w:w="670" w:type="dxa"/>
            <w:vAlign w:val="center"/>
          </w:tcPr>
          <w:p>
            <w:pPr>
              <w:pStyle w:val="46"/>
              <w:spacing w:after="0" w:line="240" w:lineRule="auto"/>
              <w:jc w:val="center"/>
              <w:rPr>
                <w:b/>
                <w:kern w:val="2"/>
              </w:rPr>
            </w:pPr>
            <w:r>
              <w:rPr>
                <w:rFonts w:hint="eastAsia"/>
                <w:b/>
                <w:kern w:val="2"/>
              </w:rPr>
              <w:t>2</w:t>
            </w:r>
          </w:p>
        </w:tc>
        <w:tc>
          <w:tcPr>
            <w:tcW w:w="2394" w:type="dxa"/>
            <w:vAlign w:val="center"/>
          </w:tcPr>
          <w:p>
            <w:pPr>
              <w:pStyle w:val="46"/>
              <w:spacing w:after="0" w:line="240" w:lineRule="auto"/>
              <w:ind w:left="38"/>
              <w:jc w:val="center"/>
              <w:rPr>
                <w:b/>
                <w:kern w:val="2"/>
              </w:rPr>
            </w:pPr>
            <w:r>
              <w:rPr>
                <w:rFonts w:hint="eastAsia"/>
                <w:b/>
                <w:kern w:val="2"/>
              </w:rPr>
              <w:t>低于成本价不正当</w:t>
            </w:r>
          </w:p>
          <w:p>
            <w:pPr>
              <w:pStyle w:val="46"/>
              <w:spacing w:after="0" w:line="240" w:lineRule="auto"/>
              <w:ind w:left="38"/>
              <w:jc w:val="center"/>
              <w:rPr>
                <w:b/>
                <w:kern w:val="2"/>
              </w:rPr>
            </w:pPr>
            <w:r>
              <w:rPr>
                <w:rFonts w:hint="eastAsia"/>
                <w:b/>
                <w:kern w:val="2"/>
              </w:rPr>
              <w:t>竞争预防措施</w:t>
            </w:r>
          </w:p>
          <w:p>
            <w:pPr>
              <w:pStyle w:val="46"/>
              <w:spacing w:after="0" w:line="240" w:lineRule="auto"/>
              <w:ind w:left="38"/>
              <w:jc w:val="center"/>
              <w:rPr>
                <w:b/>
                <w:kern w:val="2"/>
              </w:rPr>
            </w:pPr>
            <w:r>
              <w:rPr>
                <w:rFonts w:hint="eastAsia"/>
                <w:b/>
              </w:rPr>
              <w:t>（实质性要求）</w:t>
            </w:r>
          </w:p>
        </w:tc>
        <w:tc>
          <w:tcPr>
            <w:tcW w:w="5654" w:type="dxa"/>
            <w:vAlign w:val="center"/>
          </w:tcPr>
          <w:p>
            <w:pPr>
              <w:pStyle w:val="46"/>
              <w:spacing w:after="0" w:line="240" w:lineRule="auto"/>
              <w:rPr>
                <w:b/>
                <w:kern w:val="2"/>
              </w:rPr>
            </w:pPr>
            <w:r>
              <w:rPr>
                <w:rFonts w:hint="eastAsia"/>
                <w:b/>
              </w:rPr>
              <w:t>采购小组认为投标人的报价明显低于其他通过符合性审查投标人的报价，有可能影响产品质量或者不能诚信履约的，可以要求其在评标现场合理的时间内提供书面说明，必要时提交相关证明材料；投标人不能证明其报价合理性的，采购小组应当将其作为无效投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color w:val="000000"/>
                <w:lang w:val="zh-CN"/>
              </w:rPr>
            </w:pPr>
            <w:r>
              <w:rPr>
                <w:rFonts w:hint="eastAsia"/>
                <w:b/>
                <w:color w:val="000000"/>
              </w:rPr>
              <w:t>3</w:t>
            </w:r>
          </w:p>
        </w:tc>
        <w:tc>
          <w:tcPr>
            <w:tcW w:w="2394" w:type="dxa"/>
            <w:vAlign w:val="center"/>
          </w:tcPr>
          <w:p>
            <w:pPr>
              <w:pStyle w:val="46"/>
              <w:spacing w:after="0" w:line="240" w:lineRule="auto"/>
              <w:ind w:left="38"/>
              <w:jc w:val="center"/>
              <w:rPr>
                <w:b/>
                <w:color w:val="000000"/>
                <w:lang w:val="zh-CN"/>
              </w:rPr>
            </w:pPr>
            <w:r>
              <w:rPr>
                <w:rFonts w:hint="eastAsia"/>
                <w:b/>
                <w:color w:val="000000"/>
                <w:lang w:val="zh-CN"/>
              </w:rPr>
              <w:t>联合体（实质性要求）</w:t>
            </w:r>
          </w:p>
        </w:tc>
        <w:tc>
          <w:tcPr>
            <w:tcW w:w="5654" w:type="dxa"/>
            <w:vAlign w:val="center"/>
          </w:tcPr>
          <w:p>
            <w:pPr>
              <w:pStyle w:val="46"/>
              <w:spacing w:after="0" w:line="240" w:lineRule="auto"/>
              <w:ind w:firstLine="241" w:firstLineChars="100"/>
              <w:jc w:val="center"/>
              <w:rPr>
                <w:b/>
                <w:color w:val="000000"/>
                <w:lang w:val="zh-CN"/>
              </w:rPr>
            </w:pPr>
            <w:r>
              <w:rPr>
                <w:rFonts w:hint="eastAsia"/>
                <w:b/>
                <w:color w:val="000000"/>
                <w:u w:val="single"/>
                <w:lang w:val="zh-CN"/>
              </w:rPr>
              <w:t xml:space="preserve">不允许 </w:t>
            </w:r>
            <w:r>
              <w:rPr>
                <w:rFonts w:hint="eastAsia"/>
                <w:b/>
                <w:color w:val="000000"/>
                <w:lang w:val="zh-CN"/>
              </w:rPr>
              <w:t>联合体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color w:val="000000"/>
              </w:rPr>
            </w:pPr>
            <w:r>
              <w:rPr>
                <w:rFonts w:hint="eastAsia"/>
                <w:b/>
                <w:color w:val="000000"/>
              </w:rPr>
              <w:t>4</w:t>
            </w:r>
          </w:p>
        </w:tc>
        <w:tc>
          <w:tcPr>
            <w:tcW w:w="2394" w:type="dxa"/>
            <w:vAlign w:val="center"/>
          </w:tcPr>
          <w:p>
            <w:pPr>
              <w:pStyle w:val="46"/>
              <w:spacing w:after="0" w:line="240" w:lineRule="auto"/>
              <w:ind w:left="38"/>
              <w:jc w:val="center"/>
              <w:rPr>
                <w:b/>
                <w:color w:val="000000"/>
                <w:lang w:val="zh-CN"/>
              </w:rPr>
            </w:pPr>
            <w:r>
              <w:rPr>
                <w:rFonts w:hint="eastAsia"/>
                <w:b/>
                <w:color w:val="000000"/>
                <w:lang w:val="zh-CN"/>
              </w:rPr>
              <w:t>合同分包</w:t>
            </w:r>
          </w:p>
          <w:p>
            <w:pPr>
              <w:pStyle w:val="46"/>
              <w:spacing w:after="0" w:line="240" w:lineRule="auto"/>
              <w:ind w:left="38"/>
              <w:jc w:val="center"/>
              <w:rPr>
                <w:b/>
                <w:color w:val="000000"/>
                <w:lang w:val="zh-CN"/>
              </w:rPr>
            </w:pPr>
            <w:r>
              <w:rPr>
                <w:rFonts w:hint="eastAsia"/>
                <w:b/>
                <w:color w:val="000000"/>
                <w:lang w:val="zh-CN"/>
              </w:rPr>
              <w:t>（实质性要求）</w:t>
            </w:r>
          </w:p>
        </w:tc>
        <w:tc>
          <w:tcPr>
            <w:tcW w:w="5654" w:type="dxa"/>
            <w:vAlign w:val="center"/>
          </w:tcPr>
          <w:p>
            <w:pPr>
              <w:pStyle w:val="46"/>
              <w:spacing w:after="0" w:line="240" w:lineRule="auto"/>
              <w:ind w:firstLine="241" w:firstLineChars="100"/>
              <w:jc w:val="center"/>
              <w:rPr>
                <w:b/>
                <w:color w:val="000000"/>
                <w:u w:val="single"/>
                <w:lang w:val="zh-CN"/>
              </w:rPr>
            </w:pPr>
            <w:r>
              <w:rPr>
                <w:rFonts w:hint="eastAsia"/>
                <w:b/>
                <w:color w:val="000000"/>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color w:val="000000"/>
              </w:rPr>
            </w:pPr>
            <w:r>
              <w:rPr>
                <w:rFonts w:hint="eastAsia"/>
                <w:b/>
                <w:color w:val="000000"/>
              </w:rPr>
              <w:t>5</w:t>
            </w:r>
          </w:p>
        </w:tc>
        <w:tc>
          <w:tcPr>
            <w:tcW w:w="2394" w:type="dxa"/>
            <w:vAlign w:val="center"/>
          </w:tcPr>
          <w:p>
            <w:pPr>
              <w:pStyle w:val="46"/>
              <w:spacing w:after="0" w:line="240" w:lineRule="auto"/>
              <w:jc w:val="center"/>
              <w:rPr>
                <w:b/>
                <w:color w:val="000000"/>
              </w:rPr>
            </w:pPr>
            <w:r>
              <w:rPr>
                <w:rFonts w:hint="eastAsia"/>
                <w:b/>
                <w:color w:val="000000"/>
              </w:rPr>
              <w:t>采购办法</w:t>
            </w:r>
          </w:p>
        </w:tc>
        <w:tc>
          <w:tcPr>
            <w:tcW w:w="5654" w:type="dxa"/>
            <w:vAlign w:val="center"/>
          </w:tcPr>
          <w:p>
            <w:pPr>
              <w:pStyle w:val="46"/>
              <w:spacing w:after="0" w:line="240" w:lineRule="auto"/>
              <w:ind w:firstLine="241" w:firstLineChars="100"/>
              <w:jc w:val="center"/>
              <w:rPr>
                <w:b/>
                <w:color w:val="000000"/>
                <w:u w:val="single"/>
                <w:lang w:val="zh-CN"/>
              </w:rPr>
            </w:pPr>
            <w:r>
              <w:rPr>
                <w:rFonts w:hint="eastAsia"/>
                <w:b/>
                <w:u w:val="single"/>
                <w:lang w:val="zh-CN"/>
              </w:rPr>
              <w:t>最低评标价法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6"/>
              <w:spacing w:after="0" w:line="240" w:lineRule="auto"/>
              <w:jc w:val="center"/>
              <w:rPr>
                <w:b/>
                <w:kern w:val="2"/>
              </w:rPr>
            </w:pPr>
            <w:r>
              <w:rPr>
                <w:rFonts w:hint="eastAsia"/>
                <w:b/>
                <w:kern w:val="2"/>
              </w:rPr>
              <w:t>6</w:t>
            </w:r>
          </w:p>
        </w:tc>
        <w:tc>
          <w:tcPr>
            <w:tcW w:w="2394" w:type="dxa"/>
            <w:vAlign w:val="center"/>
          </w:tcPr>
          <w:p>
            <w:pPr>
              <w:spacing w:after="0" w:line="240" w:lineRule="auto"/>
              <w:ind w:right="105" w:rightChars="50"/>
              <w:jc w:val="center"/>
              <w:rPr>
                <w:rFonts w:ascii="宋体" w:hAnsi="宋体" w:cs="宋体"/>
                <w:b/>
                <w:sz w:val="24"/>
              </w:rPr>
            </w:pPr>
            <w:r>
              <w:rPr>
                <w:rFonts w:hint="eastAsia" w:ascii="宋体" w:hAnsi="宋体" w:cs="宋体"/>
                <w:b/>
                <w:kern w:val="0"/>
                <w:sz w:val="24"/>
              </w:rPr>
              <w:t>采购结果公告</w:t>
            </w:r>
          </w:p>
        </w:tc>
        <w:tc>
          <w:tcPr>
            <w:tcW w:w="5654" w:type="dxa"/>
            <w:vAlign w:val="center"/>
          </w:tcPr>
          <w:p>
            <w:pPr>
              <w:widowControl/>
              <w:spacing w:after="0" w:line="240" w:lineRule="auto"/>
              <w:jc w:val="center"/>
              <w:rPr>
                <w:rFonts w:ascii="宋体" w:hAnsi="宋体" w:cs="宋体"/>
                <w:b/>
                <w:kern w:val="0"/>
                <w:sz w:val="24"/>
              </w:rPr>
            </w:pPr>
            <w:r>
              <w:rPr>
                <w:rFonts w:hint="eastAsia" w:ascii="宋体" w:hAnsi="宋体" w:cs="宋体"/>
                <w:b/>
                <w:kern w:val="0"/>
                <w:sz w:val="24"/>
              </w:rPr>
              <w:t>采购结果将在</w:t>
            </w:r>
            <w:r>
              <w:rPr>
                <w:rFonts w:hint="eastAsia" w:ascii="宋体" w:hAnsi="宋体" w:cs="宋体"/>
                <w:b/>
                <w:sz w:val="24"/>
              </w:rPr>
              <w:t>四川化工职业技术学院官方网上公告</w:t>
            </w:r>
            <w:r>
              <w:rPr>
                <w:rFonts w:hint="eastAsia" w:ascii="宋体" w:hAnsi="宋体" w:cs="宋体"/>
                <w:b/>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6"/>
              <w:spacing w:after="0" w:line="240" w:lineRule="auto"/>
              <w:jc w:val="center"/>
              <w:rPr>
                <w:b/>
                <w:kern w:val="2"/>
              </w:rPr>
            </w:pPr>
            <w:r>
              <w:rPr>
                <w:rFonts w:hint="eastAsia"/>
                <w:b/>
                <w:kern w:val="2"/>
              </w:rPr>
              <w:t>7</w:t>
            </w:r>
          </w:p>
        </w:tc>
        <w:tc>
          <w:tcPr>
            <w:tcW w:w="2394" w:type="dxa"/>
            <w:vAlign w:val="center"/>
          </w:tcPr>
          <w:p>
            <w:pPr>
              <w:pStyle w:val="46"/>
              <w:spacing w:after="0" w:line="240" w:lineRule="auto"/>
              <w:jc w:val="center"/>
              <w:rPr>
                <w:b/>
                <w:kern w:val="2"/>
              </w:rPr>
            </w:pPr>
            <w:r>
              <w:rPr>
                <w:rFonts w:hint="eastAsia"/>
                <w:b/>
                <w:kern w:val="2"/>
              </w:rPr>
              <w:t>实质性要求的响应</w:t>
            </w:r>
          </w:p>
        </w:tc>
        <w:tc>
          <w:tcPr>
            <w:tcW w:w="5654" w:type="dxa"/>
            <w:vAlign w:val="center"/>
          </w:tcPr>
          <w:p>
            <w:pPr>
              <w:spacing w:after="0" w:line="240" w:lineRule="auto"/>
              <w:ind w:right="105" w:rightChars="50"/>
              <w:rPr>
                <w:rFonts w:ascii="宋体" w:hAnsi="宋体" w:cs="宋体"/>
                <w:b/>
                <w:sz w:val="24"/>
              </w:rPr>
            </w:pPr>
            <w:r>
              <w:rPr>
                <w:rFonts w:hint="eastAsia" w:ascii="宋体" w:hAnsi="宋体" w:cs="宋体"/>
                <w:b/>
                <w:sz w:val="24"/>
              </w:rPr>
              <w:t>采购文件的所有实质性要求均需明确响应，相应方式可以是“实质性要求响应表”、“承诺函”、或其它能够反映出实质性相应的形式。</w:t>
            </w:r>
          </w:p>
          <w:p>
            <w:pPr>
              <w:spacing w:after="0" w:line="240" w:lineRule="auto"/>
              <w:ind w:right="105" w:rightChars="50"/>
              <w:rPr>
                <w:rFonts w:ascii="宋体" w:hAnsi="宋体" w:cs="宋体"/>
                <w:b/>
                <w:sz w:val="24"/>
              </w:rPr>
            </w:pPr>
            <w:r>
              <w:rPr>
                <w:rFonts w:hint="eastAsia" w:ascii="宋体" w:hAnsi="宋体" w:cs="宋体"/>
                <w:b/>
                <w:sz w:val="24"/>
              </w:rPr>
              <w:t>有明确要求的，按要求响应。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09" w:hRule="atLeast"/>
          <w:jc w:val="center"/>
        </w:trPr>
        <w:tc>
          <w:tcPr>
            <w:tcW w:w="670" w:type="dxa"/>
            <w:vAlign w:val="center"/>
          </w:tcPr>
          <w:p>
            <w:pPr>
              <w:pStyle w:val="46"/>
              <w:spacing w:after="0" w:line="240" w:lineRule="auto"/>
              <w:jc w:val="center"/>
              <w:rPr>
                <w:b/>
                <w:kern w:val="2"/>
              </w:rPr>
            </w:pPr>
            <w:r>
              <w:rPr>
                <w:rFonts w:hint="eastAsia"/>
                <w:b/>
                <w:kern w:val="2"/>
              </w:rPr>
              <w:t>8</w:t>
            </w:r>
          </w:p>
        </w:tc>
        <w:tc>
          <w:tcPr>
            <w:tcW w:w="2394" w:type="dxa"/>
            <w:vAlign w:val="center"/>
          </w:tcPr>
          <w:p>
            <w:pPr>
              <w:pStyle w:val="46"/>
              <w:spacing w:line="360" w:lineRule="exact"/>
              <w:ind w:left="96"/>
              <w:jc w:val="center"/>
              <w:rPr>
                <w:b/>
                <w:lang w:val="zh-CN"/>
              </w:rPr>
            </w:pPr>
            <w:r>
              <w:rPr>
                <w:rFonts w:hint="eastAsia"/>
                <w:b/>
                <w:lang w:val="zh-CN"/>
              </w:rPr>
              <w:t>投标文件数量要求</w:t>
            </w:r>
          </w:p>
          <w:p>
            <w:pPr>
              <w:pStyle w:val="46"/>
              <w:spacing w:after="0" w:line="240" w:lineRule="auto"/>
              <w:jc w:val="center"/>
              <w:rPr>
                <w:b/>
              </w:rPr>
            </w:pPr>
            <w:r>
              <w:rPr>
                <w:rFonts w:hint="eastAsia"/>
                <w:b/>
                <w:lang w:val="zh-CN"/>
              </w:rPr>
              <w:t>（实质性要求）</w:t>
            </w:r>
          </w:p>
        </w:tc>
        <w:tc>
          <w:tcPr>
            <w:tcW w:w="5654" w:type="dxa"/>
            <w:vAlign w:val="center"/>
          </w:tcPr>
          <w:p>
            <w:pPr>
              <w:spacing w:after="0" w:line="240" w:lineRule="auto"/>
              <w:ind w:right="105" w:rightChars="50"/>
              <w:jc w:val="center"/>
              <w:rPr>
                <w:rFonts w:ascii="宋体" w:hAnsi="宋体" w:cs="宋体"/>
                <w:b/>
                <w:kern w:val="0"/>
                <w:sz w:val="24"/>
              </w:rPr>
            </w:pPr>
            <w:r>
              <w:rPr>
                <w:rFonts w:hint="eastAsia" w:ascii="宋体" w:hAnsi="宋体" w:cs="宋体"/>
                <w:b/>
                <w:kern w:val="0"/>
                <w:sz w:val="24"/>
                <w:lang w:val="zh-CN"/>
              </w:rPr>
              <w:t>投标文件正本壹份；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6"/>
              <w:spacing w:after="0" w:line="240" w:lineRule="auto"/>
              <w:jc w:val="center"/>
              <w:rPr>
                <w:b/>
                <w:kern w:val="2"/>
              </w:rPr>
            </w:pPr>
            <w:r>
              <w:rPr>
                <w:rFonts w:hint="eastAsia"/>
                <w:b/>
                <w:kern w:val="2"/>
              </w:rPr>
              <w:t>9</w:t>
            </w:r>
          </w:p>
        </w:tc>
        <w:tc>
          <w:tcPr>
            <w:tcW w:w="2394" w:type="dxa"/>
            <w:vAlign w:val="center"/>
          </w:tcPr>
          <w:p>
            <w:pPr>
              <w:pStyle w:val="46"/>
              <w:spacing w:after="0" w:line="240" w:lineRule="auto"/>
              <w:jc w:val="center"/>
              <w:rPr>
                <w:b/>
                <w:kern w:val="2"/>
              </w:rPr>
            </w:pPr>
            <w:r>
              <w:rPr>
                <w:rFonts w:hint="eastAsia"/>
                <w:b/>
                <w:kern w:val="2"/>
              </w:rPr>
              <w:t>采购项目具体事项/采购文件内容咨询</w:t>
            </w:r>
          </w:p>
        </w:tc>
        <w:tc>
          <w:tcPr>
            <w:tcW w:w="5654" w:type="dxa"/>
            <w:vAlign w:val="center"/>
          </w:tcPr>
          <w:p>
            <w:pPr>
              <w:spacing w:after="0" w:line="240" w:lineRule="auto"/>
              <w:ind w:right="105" w:rightChars="50"/>
              <w:jc w:val="center"/>
              <w:rPr>
                <w:rFonts w:ascii="宋体" w:hAnsi="宋体" w:cs="宋体"/>
                <w:b/>
                <w:sz w:val="24"/>
              </w:rPr>
            </w:pPr>
            <w:r>
              <w:rPr>
                <w:rFonts w:hint="eastAsia" w:ascii="宋体" w:hAnsi="宋体" w:cs="宋体"/>
                <w:b/>
                <w:sz w:val="24"/>
              </w:rPr>
              <w:t>本项目：不组织现场踏勘和招标预备会</w:t>
            </w:r>
          </w:p>
          <w:p>
            <w:pPr>
              <w:spacing w:after="0" w:line="240" w:lineRule="auto"/>
              <w:ind w:right="105" w:rightChars="50"/>
              <w:rPr>
                <w:rFonts w:ascii="宋体" w:hAnsi="宋体" w:cs="宋体"/>
                <w:b/>
                <w:sz w:val="24"/>
              </w:rPr>
            </w:pPr>
            <w:r>
              <w:rPr>
                <w:rFonts w:hint="eastAsia" w:ascii="宋体" w:hAnsi="宋体" w:cs="宋体"/>
                <w:b/>
                <w:sz w:val="24"/>
              </w:rPr>
              <w:t>联 系 人： 马老师 联系电话： 0830-3151176  </w:t>
            </w:r>
          </w:p>
          <w:p>
            <w:pPr>
              <w:spacing w:after="0" w:line="240" w:lineRule="auto"/>
              <w:ind w:right="105" w:rightChars="50"/>
              <w:jc w:val="center"/>
              <w:rPr>
                <w:rFonts w:ascii="宋体" w:hAnsi="宋体" w:cs="宋体"/>
                <w:b/>
                <w:sz w:val="24"/>
              </w:rPr>
            </w:pPr>
            <w:r>
              <w:rPr>
                <w:rFonts w:hint="eastAsia" w:ascii="宋体" w:hAnsi="宋体" w:cs="宋体"/>
                <w:b/>
                <w:sz w:val="24"/>
              </w:rPr>
              <w:t>   刘老师</w:t>
            </w:r>
            <w:r>
              <w:rPr>
                <w:rFonts w:hint="eastAsia" w:ascii="宋体" w:hAnsi="宋体" w:cs="宋体"/>
                <w:b/>
                <w:sz w:val="24"/>
                <w:lang w:val="en-US" w:eastAsia="zh-CN"/>
              </w:rPr>
              <w:t xml:space="preserve">  联系电话：</w:t>
            </w:r>
            <w:r>
              <w:rPr>
                <w:rFonts w:hint="eastAsia" w:ascii="宋体" w:hAnsi="宋体" w:cs="宋体"/>
                <w:b/>
                <w:sz w:val="24"/>
              </w:rPr>
              <w:t>18090895127</w:t>
            </w:r>
          </w:p>
          <w:p>
            <w:pPr>
              <w:spacing w:after="0" w:line="240" w:lineRule="auto"/>
              <w:ind w:right="105" w:rightChars="50"/>
              <w:jc w:val="center"/>
              <w:rPr>
                <w:rFonts w:ascii="宋体" w:hAnsi="宋体" w:cs="宋体"/>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49" w:hRule="atLeast"/>
          <w:jc w:val="center"/>
        </w:trPr>
        <w:tc>
          <w:tcPr>
            <w:tcW w:w="670" w:type="dxa"/>
            <w:vAlign w:val="center"/>
          </w:tcPr>
          <w:p>
            <w:pPr>
              <w:pStyle w:val="46"/>
              <w:spacing w:after="0" w:line="240" w:lineRule="auto"/>
              <w:jc w:val="center"/>
              <w:rPr>
                <w:b/>
                <w:kern w:val="2"/>
              </w:rPr>
            </w:pPr>
            <w:r>
              <w:rPr>
                <w:rFonts w:hint="eastAsia"/>
                <w:b/>
                <w:kern w:val="2"/>
              </w:rPr>
              <w:t>10</w:t>
            </w:r>
          </w:p>
        </w:tc>
        <w:tc>
          <w:tcPr>
            <w:tcW w:w="2394" w:type="dxa"/>
            <w:vAlign w:val="center"/>
          </w:tcPr>
          <w:p>
            <w:pPr>
              <w:pStyle w:val="46"/>
              <w:spacing w:after="0" w:line="240" w:lineRule="auto"/>
              <w:jc w:val="center"/>
              <w:rPr>
                <w:b/>
                <w:kern w:val="2"/>
              </w:rPr>
            </w:pPr>
            <w:r>
              <w:rPr>
                <w:rFonts w:hint="eastAsia"/>
                <w:b/>
                <w:kern w:val="2"/>
              </w:rPr>
              <w:t>中标通知书领取时间及地点</w:t>
            </w:r>
          </w:p>
        </w:tc>
        <w:tc>
          <w:tcPr>
            <w:tcW w:w="5654" w:type="dxa"/>
            <w:vAlign w:val="center"/>
          </w:tcPr>
          <w:p>
            <w:pPr>
              <w:pStyle w:val="46"/>
              <w:spacing w:after="0" w:line="240" w:lineRule="auto"/>
              <w:jc w:val="center"/>
              <w:rPr>
                <w:b/>
                <w:kern w:val="2"/>
              </w:rPr>
            </w:pPr>
            <w:r>
              <w:rPr>
                <w:rFonts w:hint="eastAsia"/>
                <w:b/>
                <w:kern w:val="2"/>
              </w:rPr>
              <w:t>中标结果公告在四川化工职业技术学院官方网上公告后，请中标供应商在3个工作日内，凭单位介绍信及身份证复印件到</w:t>
            </w:r>
            <w:r>
              <w:rPr>
                <w:rFonts w:hint="eastAsia"/>
                <w:b/>
                <w:kern w:val="2"/>
                <w:lang w:val="zh-CN"/>
              </w:rPr>
              <w:t>四川化工职业技术学院综合办公楼</w:t>
            </w:r>
            <w:r>
              <w:rPr>
                <w:rFonts w:hint="eastAsia"/>
                <w:b/>
                <w:kern w:val="2"/>
              </w:rPr>
              <w:t>102领取中标通知书。</w:t>
            </w:r>
          </w:p>
        </w:tc>
      </w:tr>
    </w:tbl>
    <w:p>
      <w:pPr>
        <w:rPr>
          <w:rFonts w:hint="eastAsia" w:eastAsia="宋体"/>
        </w:rPr>
      </w:pPr>
    </w:p>
    <w:p>
      <w:pPr>
        <w:pStyle w:val="11"/>
      </w:pPr>
    </w:p>
    <w:p/>
    <w:bookmarkEnd w:id="24"/>
    <w:bookmarkEnd w:id="25"/>
    <w:bookmarkEnd w:id="26"/>
    <w:bookmarkEnd w:id="27"/>
    <w:bookmarkEnd w:id="28"/>
    <w:p/>
    <w:p>
      <w:pPr>
        <w:pStyle w:val="5"/>
        <w:spacing w:before="0" w:after="0" w:line="360" w:lineRule="auto"/>
        <w:jc w:val="center"/>
        <w:rPr>
          <w:rFonts w:eastAsia="宋体"/>
        </w:rPr>
      </w:pPr>
      <w:r>
        <w:rPr>
          <w:rFonts w:hint="eastAsia" w:eastAsia="宋体"/>
        </w:rPr>
        <w:t>二、总  则</w:t>
      </w:r>
    </w:p>
    <w:p>
      <w:pPr>
        <w:pStyle w:val="6"/>
        <w:spacing w:before="0" w:after="0" w:line="360" w:lineRule="auto"/>
        <w:ind w:firstLine="482" w:firstLineChars="200"/>
        <w:rPr>
          <w:rFonts w:ascii="宋体"/>
          <w:sz w:val="24"/>
          <w:szCs w:val="24"/>
        </w:rPr>
      </w:pPr>
      <w:bookmarkStart w:id="34" w:name="_Toc183582205"/>
      <w:bookmarkStart w:id="35" w:name="_Toc183682342"/>
      <w:bookmarkStart w:id="36" w:name="_Toc217446034"/>
      <w:bookmarkStart w:id="37" w:name="PO_默认文件内容_19"/>
      <w:r>
        <w:rPr>
          <w:rFonts w:hint="eastAsia" w:ascii="宋体"/>
          <w:sz w:val="24"/>
          <w:szCs w:val="24"/>
        </w:rPr>
        <w:t>1.</w:t>
      </w:r>
      <w:bookmarkEnd w:id="34"/>
      <w:bookmarkEnd w:id="35"/>
      <w:r>
        <w:rPr>
          <w:rFonts w:hint="eastAsia" w:ascii="宋体"/>
          <w:sz w:val="24"/>
          <w:szCs w:val="24"/>
        </w:rPr>
        <w:t xml:space="preserve"> 适用范围</w:t>
      </w:r>
      <w:bookmarkEnd w:id="36"/>
    </w:p>
    <w:p>
      <w:pPr>
        <w:tabs>
          <w:tab w:val="left" w:pos="7665"/>
        </w:tabs>
        <w:spacing w:after="0" w:line="360" w:lineRule="auto"/>
        <w:ind w:firstLine="480" w:firstLineChars="200"/>
        <w:rPr>
          <w:rFonts w:ascii="宋体"/>
          <w:sz w:val="24"/>
        </w:rPr>
      </w:pPr>
      <w:r>
        <w:rPr>
          <w:rFonts w:hint="eastAsia" w:ascii="宋体"/>
          <w:sz w:val="24"/>
        </w:rPr>
        <w:t>1.1 本采购文件仅适用于本次采购项目。</w:t>
      </w:r>
    </w:p>
    <w:bookmarkEnd w:id="37"/>
    <w:p>
      <w:pPr>
        <w:pStyle w:val="6"/>
        <w:spacing w:before="0" w:after="0" w:line="360" w:lineRule="auto"/>
        <w:ind w:firstLine="482" w:firstLineChars="200"/>
        <w:rPr>
          <w:rFonts w:ascii="宋体"/>
          <w:sz w:val="24"/>
        </w:rPr>
      </w:pPr>
      <w:bookmarkStart w:id="38" w:name="_Toc217390843"/>
      <w:bookmarkStart w:id="39" w:name="_Toc217446036"/>
      <w:bookmarkStart w:id="40" w:name="_Toc183582207"/>
      <w:bookmarkStart w:id="41" w:name="_Toc183682344"/>
      <w:bookmarkStart w:id="42" w:name="PO_默认文件内容_20"/>
      <w:r>
        <w:rPr>
          <w:rFonts w:hint="eastAsia" w:ascii="宋体"/>
          <w:sz w:val="24"/>
        </w:rPr>
        <w:t>2. 合格的投标人</w:t>
      </w:r>
      <w:bookmarkEnd w:id="38"/>
      <w:bookmarkEnd w:id="39"/>
      <w:bookmarkEnd w:id="40"/>
      <w:bookmarkEnd w:id="41"/>
      <w:r>
        <w:rPr>
          <w:rFonts w:hint="eastAsia"/>
          <w:sz w:val="24"/>
          <w:szCs w:val="24"/>
        </w:rPr>
        <w:t>（实质性要求）</w:t>
      </w:r>
    </w:p>
    <w:p>
      <w:pPr>
        <w:tabs>
          <w:tab w:val="left" w:pos="7665"/>
        </w:tabs>
        <w:spacing w:after="0" w:line="360" w:lineRule="auto"/>
        <w:ind w:firstLine="480" w:firstLineChars="200"/>
        <w:rPr>
          <w:rFonts w:ascii="宋体"/>
          <w:sz w:val="24"/>
        </w:rPr>
      </w:pPr>
      <w:r>
        <w:rPr>
          <w:rFonts w:hint="eastAsia" w:ascii="宋体"/>
          <w:sz w:val="24"/>
        </w:rPr>
        <w:t>合格的投标人应具备以下条件：</w:t>
      </w:r>
    </w:p>
    <w:p>
      <w:pPr>
        <w:tabs>
          <w:tab w:val="left" w:pos="7665"/>
        </w:tabs>
        <w:spacing w:after="0" w:line="360" w:lineRule="auto"/>
        <w:ind w:firstLine="480" w:firstLineChars="200"/>
        <w:rPr>
          <w:rFonts w:ascii="宋体"/>
          <w:spacing w:val="-4"/>
          <w:sz w:val="24"/>
        </w:rPr>
      </w:pPr>
      <w:r>
        <w:rPr>
          <w:rFonts w:hint="eastAsia" w:ascii="宋体"/>
          <w:sz w:val="24"/>
        </w:rPr>
        <w:t>（1）本采购文件规定的供应商资格条件</w:t>
      </w:r>
      <w:r>
        <w:rPr>
          <w:rFonts w:hint="eastAsia" w:ascii="宋体"/>
          <w:spacing w:val="-4"/>
          <w:sz w:val="24"/>
        </w:rPr>
        <w:t>；</w:t>
      </w:r>
    </w:p>
    <w:p>
      <w:pPr>
        <w:tabs>
          <w:tab w:val="left" w:pos="7665"/>
        </w:tabs>
        <w:spacing w:after="0" w:line="360" w:lineRule="auto"/>
        <w:ind w:firstLine="480" w:firstLineChars="200"/>
        <w:rPr>
          <w:rFonts w:ascii="宋体"/>
          <w:sz w:val="24"/>
        </w:rPr>
      </w:pPr>
      <w:r>
        <w:rPr>
          <w:rFonts w:hint="eastAsia" w:ascii="宋体"/>
          <w:sz w:val="24"/>
        </w:rPr>
        <w:t>（2）遵守国家有关的法律、法规、规章和其他政策制度；</w:t>
      </w:r>
    </w:p>
    <w:bookmarkEnd w:id="42"/>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43" w:name="_Toc183682345"/>
      <w:bookmarkStart w:id="44" w:name="_Toc183582208"/>
      <w:bookmarkStart w:id="45" w:name="_Toc217446037"/>
      <w:bookmarkStart w:id="46" w:name="PO_默认文件内容_16"/>
      <w:r>
        <w:rPr>
          <w:rFonts w:hint="eastAsia" w:ascii="宋体"/>
          <w:color w:val="000000" w:themeColor="text1"/>
          <w:sz w:val="24"/>
          <w14:textFill>
            <w14:solidFill>
              <w14:schemeClr w14:val="tx1"/>
            </w14:solidFill>
          </w14:textFill>
        </w:rPr>
        <w:t>3. 投标费用</w:t>
      </w:r>
      <w:bookmarkEnd w:id="43"/>
      <w:bookmarkEnd w:id="44"/>
      <w:bookmarkEnd w:id="45"/>
      <w:r>
        <w:rPr>
          <w:rFonts w:hint="eastAsia"/>
          <w:color w:val="000000" w:themeColor="text1"/>
          <w:sz w:val="24"/>
          <w:szCs w:val="24"/>
          <w14:textFill>
            <w14:solidFill>
              <w14:schemeClr w14:val="tx1"/>
            </w14:solidFill>
          </w14:textFill>
        </w:rPr>
        <w:t>（实质性要求）</w:t>
      </w:r>
    </w:p>
    <w:p>
      <w:pPr>
        <w:tabs>
          <w:tab w:val="left" w:pos="7665"/>
        </w:tabs>
        <w:spacing w:after="0" w:line="360" w:lineRule="auto"/>
        <w:ind w:firstLine="48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投标人参加投标的有关费用由投标人自行承担。</w:t>
      </w:r>
    </w:p>
    <w:bookmarkEnd w:id="46"/>
    <w:p>
      <w:pPr>
        <w:pStyle w:val="5"/>
        <w:spacing w:before="0" w:after="0" w:line="360" w:lineRule="auto"/>
        <w:jc w:val="center"/>
        <w:rPr>
          <w:rFonts w:eastAsia="宋体"/>
        </w:rPr>
      </w:pPr>
      <w:bookmarkStart w:id="47" w:name="_Toc217446042"/>
      <w:bookmarkStart w:id="48" w:name="_Toc89075876"/>
      <w:bookmarkStart w:id="49" w:name="_Toc77400780"/>
      <w:bookmarkStart w:id="50" w:name="_Toc183682351"/>
      <w:bookmarkStart w:id="51" w:name="_Toc183582214"/>
      <w:bookmarkStart w:id="52" w:name="PO_默认文件内容_18"/>
      <w:r>
        <w:rPr>
          <w:rFonts w:hint="eastAsia" w:eastAsia="宋体"/>
        </w:rPr>
        <w:t>三、投标文件</w:t>
      </w:r>
      <w:bookmarkEnd w:id="47"/>
      <w:bookmarkEnd w:id="48"/>
      <w:bookmarkEnd w:id="49"/>
      <w:bookmarkEnd w:id="50"/>
      <w:bookmarkEnd w:id="51"/>
    </w:p>
    <w:p>
      <w:pPr>
        <w:pStyle w:val="6"/>
        <w:spacing w:before="0" w:after="0" w:line="360" w:lineRule="auto"/>
        <w:ind w:firstLine="482" w:firstLineChars="200"/>
        <w:rPr>
          <w:rFonts w:ascii="宋体"/>
          <w:bCs w:val="0"/>
          <w:color w:val="000000" w:themeColor="text1"/>
          <w:sz w:val="24"/>
          <w14:textFill>
            <w14:solidFill>
              <w14:schemeClr w14:val="tx1"/>
            </w14:solidFill>
          </w14:textFill>
        </w:rPr>
      </w:pPr>
      <w:bookmarkStart w:id="53" w:name="_Toc183582215"/>
      <w:bookmarkStart w:id="54" w:name="_Toc217446043"/>
      <w:bookmarkStart w:id="55" w:name="_Toc183682352"/>
      <w:r>
        <w:rPr>
          <w:rFonts w:hint="eastAsia" w:ascii="宋体"/>
          <w:bCs w:val="0"/>
          <w:color w:val="000000" w:themeColor="text1"/>
          <w:sz w:val="24"/>
          <w14:textFill>
            <w14:solidFill>
              <w14:schemeClr w14:val="tx1"/>
            </w14:solidFill>
          </w14:textFill>
        </w:rPr>
        <w:t>1．投标文件的语言</w:t>
      </w:r>
      <w:bookmarkEnd w:id="53"/>
      <w:bookmarkEnd w:id="54"/>
      <w:bookmarkEnd w:id="55"/>
      <w:r>
        <w:rPr>
          <w:rFonts w:hint="eastAsia"/>
          <w:color w:val="000000" w:themeColor="text1"/>
          <w:sz w:val="24"/>
          <w:szCs w:val="24"/>
          <w14:textFill>
            <w14:solidFill>
              <w14:schemeClr w14:val="tx1"/>
            </w14:solidFill>
          </w14:textFill>
        </w:rPr>
        <w:t>（实质性要求）</w:t>
      </w:r>
    </w:p>
    <w:p>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bookmarkStart w:id="56" w:name="_Toc217446044"/>
      <w:bookmarkStart w:id="57" w:name="_Toc183682353"/>
      <w:bookmarkStart w:id="58" w:name="_Toc183582216"/>
      <w:r>
        <w:rPr>
          <w:rFonts w:hint="eastAsia" w:ascii="宋体"/>
          <w:color w:val="000000" w:themeColor="text1"/>
          <w:sz w:val="24"/>
          <w14:textFill>
            <w14:solidFill>
              <w14:schemeClr w14:val="tx1"/>
            </w14:solidFill>
          </w14:textFill>
        </w:rPr>
        <w:t>1.1 投标人提交的投标文件以及投标人与采购单位就有关投标的所有来往书面文件均须使用中文。投标文件中如附有外文资料，主要部分对应翻译成中文并加盖投标人公章后附在相关外文资料后面。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1.2 翻译的中文资料与外文资料如果出现差异和矛盾时，以中文为准。涉嫌虚假响应的按照相关法律法规处理。</w:t>
      </w:r>
    </w:p>
    <w:p>
      <w:p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 如因未翻译而造成的废标，由投标人承担。</w:t>
      </w:r>
    </w:p>
    <w:p>
      <w:pPr>
        <w:pStyle w:val="6"/>
        <w:spacing w:before="0" w:after="0" w:line="360" w:lineRule="auto"/>
        <w:ind w:firstLine="482"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2．计量单位</w:t>
      </w:r>
      <w:bookmarkEnd w:id="56"/>
      <w:bookmarkEnd w:id="57"/>
      <w:bookmarkEnd w:id="58"/>
      <w:r>
        <w:rPr>
          <w:rFonts w:hint="eastAsia"/>
          <w:color w:val="000000" w:themeColor="text1"/>
          <w:sz w:val="24"/>
          <w:szCs w:val="24"/>
          <w14:textFill>
            <w14:solidFill>
              <w14:schemeClr w14:val="tx1"/>
            </w14:solidFill>
          </w14:textFill>
        </w:rPr>
        <w:t>（实质性要求）</w:t>
      </w:r>
    </w:p>
    <w:p>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除采购文件中另有规定外，本次采购项目所有合同项下的投标均采用国家法定的计量单位。</w:t>
      </w:r>
    </w:p>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59" w:name="_Toc217446045"/>
      <w:r>
        <w:rPr>
          <w:rFonts w:hint="eastAsia" w:ascii="宋体"/>
          <w:color w:val="000000" w:themeColor="text1"/>
          <w:sz w:val="24"/>
          <w14:textFill>
            <w14:solidFill>
              <w14:schemeClr w14:val="tx1"/>
            </w14:solidFill>
          </w14:textFill>
        </w:rPr>
        <w:t>3．投标货币</w:t>
      </w:r>
      <w:bookmarkEnd w:id="59"/>
      <w:r>
        <w:rPr>
          <w:rFonts w:hint="eastAsia" w:ascii="宋体"/>
          <w:color w:val="000000" w:themeColor="text1"/>
          <w:sz w:val="24"/>
          <w14:textFill>
            <w14:solidFill>
              <w14:schemeClr w14:val="tx1"/>
            </w14:solidFill>
          </w14:textFill>
        </w:rPr>
        <w:t>（实质性要求）</w:t>
      </w:r>
    </w:p>
    <w:p>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本次采购项目的投标均以人民币报价。</w:t>
      </w:r>
    </w:p>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60" w:name="_Toc217446047"/>
      <w:bookmarkStart w:id="61" w:name="_Toc308164797"/>
      <w:r>
        <w:rPr>
          <w:rFonts w:hint="eastAsia" w:ascii="宋体"/>
          <w:color w:val="000000" w:themeColor="text1"/>
          <w:sz w:val="24"/>
          <w14:textFill>
            <w14:solidFill>
              <w14:schemeClr w14:val="tx1"/>
            </w14:solidFill>
          </w14:textFill>
        </w:rPr>
        <w:t>4．知识产权</w:t>
      </w:r>
      <w:bookmarkEnd w:id="60"/>
      <w:bookmarkEnd w:id="61"/>
      <w:r>
        <w:rPr>
          <w:rFonts w:hint="eastAsia" w:ascii="宋体"/>
          <w:color w:val="000000" w:themeColor="text1"/>
          <w:sz w:val="24"/>
          <w14:textFill>
            <w14:solidFill>
              <w14:schemeClr w14:val="tx1"/>
            </w14:solidFill>
          </w14:textFill>
        </w:rPr>
        <w:t>（实质性要求）</w:t>
      </w:r>
    </w:p>
    <w:p>
      <w:pPr>
        <w:pStyle w:val="12"/>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4.2 采购人享有本项目实施过程中产生的知识成果及知识产权。</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4.4 如采用投标人所不拥有的知识产权，则在投标报价中必须包括合法获取该知识产权的相关费用。 </w:t>
      </w:r>
    </w:p>
    <w:p>
      <w:pPr>
        <w:pStyle w:val="6"/>
        <w:spacing w:before="0" w:after="0" w:line="360" w:lineRule="auto"/>
        <w:ind w:firstLine="482" w:firstLineChars="200"/>
        <w:rPr>
          <w:rFonts w:ascii="宋体"/>
          <w:color w:val="000000" w:themeColor="text1"/>
          <w:sz w:val="24"/>
          <w14:textFill>
            <w14:solidFill>
              <w14:schemeClr w14:val="tx1"/>
            </w14:solidFill>
          </w14:textFill>
        </w:rPr>
      </w:pPr>
      <w:bookmarkStart w:id="62" w:name="_Toc183682354"/>
      <w:bookmarkStart w:id="63" w:name="_Toc308164798"/>
      <w:bookmarkStart w:id="64" w:name="_Toc217446048"/>
      <w:bookmarkStart w:id="65" w:name="_Toc183582217"/>
      <w:r>
        <w:rPr>
          <w:rFonts w:hint="eastAsia" w:ascii="宋体"/>
          <w:color w:val="000000" w:themeColor="text1"/>
          <w:sz w:val="24"/>
          <w14:textFill>
            <w14:solidFill>
              <w14:schemeClr w14:val="tx1"/>
            </w14:solidFill>
          </w14:textFill>
        </w:rPr>
        <w:t>5．投标文件的组成</w:t>
      </w:r>
      <w:bookmarkEnd w:id="62"/>
      <w:bookmarkEnd w:id="63"/>
      <w:bookmarkEnd w:id="64"/>
      <w:bookmarkEnd w:id="65"/>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投标人应按照采购文件的规定和要求编制投标文件：</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r>
        <w:rPr>
          <w:rFonts w:ascii="宋体"/>
          <w:color w:val="000000" w:themeColor="text1"/>
          <w:sz w:val="24"/>
          <w14:textFill>
            <w14:solidFill>
              <w14:schemeClr w14:val="tx1"/>
            </w14:solidFill>
          </w14:textFill>
        </w:rPr>
        <w:t>.1</w:t>
      </w:r>
      <w:r>
        <w:rPr>
          <w:rFonts w:hint="eastAsia" w:ascii="宋体"/>
          <w:color w:val="000000" w:themeColor="text1"/>
          <w:sz w:val="24"/>
          <w14:textFill>
            <w14:solidFill>
              <w14:schemeClr w14:val="tx1"/>
            </w14:solidFill>
          </w14:textFill>
        </w:rPr>
        <w:t>严格按照要求提供相关资格、资质性及其他类似效力要求的相关证明材料。</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w:t>
      </w:r>
      <w:r>
        <w:rPr>
          <w:rFonts w:ascii="宋体"/>
          <w:color w:val="000000" w:themeColor="text1"/>
          <w:sz w:val="24"/>
          <w14:textFill>
            <w14:solidFill>
              <w14:schemeClr w14:val="tx1"/>
            </w14:solidFill>
          </w14:textFill>
        </w:rPr>
        <w:t>.2</w:t>
      </w:r>
      <w:r>
        <w:rPr>
          <w:rFonts w:hint="eastAsia" w:ascii="宋体"/>
          <w:color w:val="000000" w:themeColor="text1"/>
          <w:sz w:val="24"/>
          <w14:textFill>
            <w14:solidFill>
              <w14:schemeClr w14:val="tx1"/>
            </w14:solidFill>
          </w14:textFill>
        </w:rPr>
        <w:t>严格按照采购文件要求提供以下五个方面的相关材料：</w:t>
      </w:r>
    </w:p>
    <w:p>
      <w:pPr>
        <w:spacing w:after="0" w:line="360" w:lineRule="auto"/>
        <w:ind w:firstLine="482" w:firstLineChars="200"/>
        <w:rPr>
          <w:rFonts w:asci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（一）报价部分。</w:t>
      </w:r>
      <w:r>
        <w:rPr>
          <w:rFonts w:hint="eastAsia" w:ascii="宋体"/>
          <w:bCs/>
          <w:color w:val="000000" w:themeColor="text1"/>
          <w:sz w:val="24"/>
          <w14:textFill>
            <w14:solidFill>
              <w14:schemeClr w14:val="tx1"/>
            </w14:solidFill>
          </w14:textFill>
        </w:rPr>
        <w:t>投标人</w:t>
      </w:r>
      <w:r>
        <w:rPr>
          <w:rFonts w:hint="eastAsia" w:ascii="宋体"/>
          <w:color w:val="000000" w:themeColor="text1"/>
          <w:sz w:val="24"/>
          <w14:textFill>
            <w14:solidFill>
              <w14:schemeClr w14:val="tx1"/>
            </w14:solidFill>
          </w14:textFill>
        </w:rPr>
        <w:t>按照采购文件要求填写的“报价一览表”。 本次采购报价要求：</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（1）投标人的报价是投标人响应采购项目要求的全部工作内容的价格体现，包括投标人完成本项目所需的全部费用</w:t>
      </w:r>
      <w:r>
        <w:rPr>
          <w:rFonts w:hint="eastAsia"/>
          <w:b/>
          <w:bCs/>
          <w:color w:val="000000" w:themeColor="text1"/>
          <w:sz w:val="24"/>
          <w14:textFill>
            <w14:solidFill>
              <w14:schemeClr w14:val="tx1"/>
            </w14:solidFill>
          </w14:textFill>
        </w:rPr>
        <w:t>（实质性要求）</w:t>
      </w:r>
      <w:r>
        <w:rPr>
          <w:rFonts w:hint="eastAsia" w:ascii="宋体"/>
          <w:color w:val="000000" w:themeColor="text1"/>
          <w:sz w:val="24"/>
          <w14:textFill>
            <w14:solidFill>
              <w14:schemeClr w14:val="tx1"/>
            </w14:solidFill>
          </w14:textFill>
        </w:rPr>
        <w:t>。</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（2）投标人只允许有一个报价，并且在合同履行过程中是固定不变的，任何有选择或可调整的报价将不予接受，并按无效投标处理</w:t>
      </w:r>
      <w:r>
        <w:rPr>
          <w:rFonts w:hint="eastAsia"/>
          <w:b/>
          <w:bCs/>
          <w:color w:val="000000" w:themeColor="text1"/>
          <w:sz w:val="24"/>
          <w14:textFill>
            <w14:solidFill>
              <w14:schemeClr w14:val="tx1"/>
            </w14:solidFill>
          </w14:textFill>
        </w:rPr>
        <w:t>（实质性要求）</w:t>
      </w:r>
      <w:r>
        <w:rPr>
          <w:rFonts w:hint="eastAsia" w:ascii="宋体"/>
          <w:color w:val="000000" w:themeColor="text1"/>
          <w:sz w:val="24"/>
          <w14:textFill>
            <w14:solidFill>
              <w14:schemeClr w14:val="tx1"/>
            </w14:solidFill>
          </w14:textFill>
        </w:rPr>
        <w:t>。</w:t>
      </w:r>
    </w:p>
    <w:p>
      <w:pPr>
        <w:spacing w:after="0" w:line="360" w:lineRule="auto"/>
        <w:ind w:firstLine="482" w:firstLineChars="200"/>
        <w:rPr>
          <w:rFonts w:asci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（二）技术部分。</w:t>
      </w:r>
      <w:r>
        <w:rPr>
          <w:rFonts w:hint="eastAsia" w:ascii="宋体"/>
          <w:color w:val="000000" w:themeColor="text1"/>
          <w:sz w:val="24"/>
          <w14:textFill>
            <w14:solidFill>
              <w14:schemeClr w14:val="tx1"/>
            </w14:solidFill>
          </w14:textFill>
        </w:rPr>
        <w:t>投标人按照采购文件要求做出的技术应答，主要是针对采购项目的技术指标、参数和技术要求做出的实质性响应和满足。</w:t>
      </w:r>
      <w:r>
        <w:rPr>
          <w:rFonts w:hint="eastAsia"/>
          <w:b/>
          <w:bCs/>
          <w:color w:val="000000" w:themeColor="text1"/>
          <w:sz w:val="24"/>
          <w14:textFill>
            <w14:solidFill>
              <w14:schemeClr w14:val="tx1"/>
            </w14:solidFill>
          </w14:textFill>
        </w:rPr>
        <w:t>（实质性要求）</w:t>
      </w:r>
    </w:p>
    <w:p>
      <w:pPr>
        <w:spacing w:after="0" w:line="360" w:lineRule="auto"/>
        <w:ind w:firstLine="482" w:firstLineChars="200"/>
        <w:rPr>
          <w:rFonts w:ascii="宋体"/>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（三）商务部分。</w:t>
      </w:r>
      <w:r>
        <w:rPr>
          <w:rFonts w:hint="eastAsia" w:ascii="宋体"/>
          <w:color w:val="000000" w:themeColor="text1"/>
          <w:sz w:val="24"/>
          <w14:textFill>
            <w14:solidFill>
              <w14:schemeClr w14:val="tx1"/>
            </w14:solidFill>
          </w14:textFill>
        </w:rPr>
        <w:t>投标人按照采购文件要求提供的有关文件及优惠承诺。</w:t>
      </w:r>
      <w:r>
        <w:rPr>
          <w:rFonts w:hint="eastAsia"/>
          <w:b/>
          <w:bCs/>
          <w:color w:val="000000" w:themeColor="text1"/>
          <w:sz w:val="24"/>
          <w14:textFill>
            <w14:solidFill>
              <w14:schemeClr w14:val="tx1"/>
            </w14:solidFill>
          </w14:textFill>
        </w:rPr>
        <w:t>（实质性要求）</w:t>
      </w:r>
    </w:p>
    <w:p>
      <w:pPr>
        <w:adjustRightInd w:val="0"/>
        <w:snapToGrid w:val="0"/>
        <w:spacing w:after="0" w:line="360" w:lineRule="auto"/>
        <w:ind w:firstLine="482" w:firstLineChars="200"/>
        <w:rPr>
          <w:rFonts w:ascii="宋体"/>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（四）其他部分。</w:t>
      </w:r>
      <w:r>
        <w:rPr>
          <w:rFonts w:hint="eastAsia" w:ascii="宋体"/>
          <w:bCs/>
          <w:color w:val="000000" w:themeColor="text1"/>
          <w:sz w:val="24"/>
          <w14:textFill>
            <w14:solidFill>
              <w14:schemeClr w14:val="tx1"/>
            </w14:solidFill>
          </w14:textFill>
        </w:rPr>
        <w:t>投标人按照采购文件要求作出的其他应答和承诺。</w:t>
      </w:r>
    </w:p>
    <w:p>
      <w:pPr>
        <w:pStyle w:val="6"/>
        <w:spacing w:before="0" w:after="0" w:line="360" w:lineRule="auto"/>
        <w:ind w:firstLine="482" w:firstLineChars="200"/>
        <w:rPr>
          <w:rFonts w:ascii="宋体"/>
          <w:color w:val="000000" w:themeColor="text1"/>
          <w:sz w:val="24"/>
          <w:szCs w:val="24"/>
          <w14:textFill>
            <w14:solidFill>
              <w14:schemeClr w14:val="tx1"/>
            </w14:solidFill>
          </w14:textFill>
        </w:rPr>
      </w:pPr>
      <w:bookmarkStart w:id="66" w:name="_Toc77400781"/>
      <w:bookmarkStart w:id="67" w:name="_Toc183682363"/>
      <w:bookmarkStart w:id="68" w:name="_Toc89075877"/>
      <w:bookmarkStart w:id="69" w:name="_Toc183582226"/>
      <w:bookmarkStart w:id="70" w:name="_Toc308164803"/>
      <w:bookmarkStart w:id="71" w:name="_Toc217446053"/>
      <w:r>
        <w:rPr>
          <w:rFonts w:hint="eastAsia" w:ascii="宋体"/>
          <w:bCs w:val="0"/>
          <w:color w:val="000000" w:themeColor="text1"/>
          <w:sz w:val="24"/>
          <w:szCs w:val="24"/>
          <w14:textFill>
            <w14:solidFill>
              <w14:schemeClr w14:val="tx1"/>
            </w14:solidFill>
          </w14:textFill>
        </w:rPr>
        <w:t>6</w:t>
      </w:r>
      <w:r>
        <w:rPr>
          <w:rFonts w:hint="eastAsia" w:ascii="宋体"/>
          <w:color w:val="000000" w:themeColor="text1"/>
          <w:sz w:val="24"/>
          <w14:textFill>
            <w14:solidFill>
              <w14:schemeClr w14:val="tx1"/>
            </w14:solidFill>
          </w14:textFill>
        </w:rPr>
        <w:t>．</w:t>
      </w:r>
      <w:r>
        <w:rPr>
          <w:rFonts w:hint="eastAsia" w:ascii="宋体"/>
          <w:color w:val="000000" w:themeColor="text1"/>
          <w:sz w:val="24"/>
          <w:szCs w:val="24"/>
          <w14:textFill>
            <w14:solidFill>
              <w14:schemeClr w14:val="tx1"/>
            </w14:solidFill>
          </w14:textFill>
        </w:rPr>
        <w:t>投标文件的密封和标</w:t>
      </w:r>
      <w:bookmarkEnd w:id="66"/>
      <w:bookmarkEnd w:id="67"/>
      <w:bookmarkEnd w:id="68"/>
      <w:bookmarkEnd w:id="69"/>
      <w:r>
        <w:rPr>
          <w:rFonts w:hint="eastAsia" w:ascii="宋体"/>
          <w:color w:val="000000" w:themeColor="text1"/>
          <w:sz w:val="24"/>
          <w:szCs w:val="24"/>
          <w14:textFill>
            <w14:solidFill>
              <w14:schemeClr w14:val="tx1"/>
            </w14:solidFill>
          </w14:textFill>
        </w:rPr>
        <w:t>注</w:t>
      </w:r>
      <w:bookmarkEnd w:id="70"/>
      <w:bookmarkEnd w:id="71"/>
    </w:p>
    <w:p>
      <w:pPr>
        <w:tabs>
          <w:tab w:val="left" w:pos="1080"/>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6.1 投标人应在密封投标文件的封面上注明投标人名称、项目名称及分包号（如有分包），并在密封口处加盖鲜章。</w:t>
      </w:r>
    </w:p>
    <w:p>
      <w:pPr>
        <w:pStyle w:val="6"/>
        <w:spacing w:before="0" w:after="0" w:line="360" w:lineRule="auto"/>
        <w:ind w:firstLine="482" w:firstLineChars="200"/>
        <w:rPr>
          <w:rFonts w:ascii="宋体"/>
          <w:bCs w:val="0"/>
          <w:color w:val="000000" w:themeColor="text1"/>
          <w:sz w:val="24"/>
          <w:szCs w:val="24"/>
          <w14:textFill>
            <w14:solidFill>
              <w14:schemeClr w14:val="tx1"/>
            </w14:solidFill>
          </w14:textFill>
        </w:rPr>
      </w:pPr>
      <w:bookmarkStart w:id="72" w:name="_Toc183682364"/>
      <w:bookmarkStart w:id="73" w:name="_Toc183582227"/>
      <w:bookmarkStart w:id="74" w:name="_Toc217446054"/>
      <w:bookmarkStart w:id="75" w:name="_Toc308164804"/>
      <w:r>
        <w:rPr>
          <w:rFonts w:hint="eastAsia" w:ascii="宋体"/>
          <w:bCs w:val="0"/>
          <w:color w:val="000000" w:themeColor="text1"/>
          <w:sz w:val="24"/>
          <w:szCs w:val="24"/>
          <w14:textFill>
            <w14:solidFill>
              <w14:schemeClr w14:val="tx1"/>
            </w14:solidFill>
          </w14:textFill>
        </w:rPr>
        <w:t>7</w:t>
      </w:r>
      <w:r>
        <w:rPr>
          <w:rFonts w:hint="eastAsia" w:ascii="宋体"/>
          <w:bCs w:val="0"/>
          <w:color w:val="000000" w:themeColor="text1"/>
          <w:sz w:val="28"/>
          <w:szCs w:val="28"/>
          <w14:textFill>
            <w14:solidFill>
              <w14:schemeClr w14:val="tx1"/>
            </w14:solidFill>
          </w14:textFill>
        </w:rPr>
        <w:t>．</w:t>
      </w:r>
      <w:r>
        <w:rPr>
          <w:rFonts w:hint="eastAsia" w:ascii="宋体"/>
          <w:bCs w:val="0"/>
          <w:color w:val="000000" w:themeColor="text1"/>
          <w:sz w:val="24"/>
          <w:szCs w:val="24"/>
          <w14:textFill>
            <w14:solidFill>
              <w14:schemeClr w14:val="tx1"/>
            </w14:solidFill>
          </w14:textFill>
        </w:rPr>
        <w:t>投标文件的</w:t>
      </w:r>
      <w:bookmarkEnd w:id="72"/>
      <w:bookmarkEnd w:id="73"/>
      <w:r>
        <w:rPr>
          <w:rFonts w:hint="eastAsia" w:ascii="宋体"/>
          <w:bCs w:val="0"/>
          <w:color w:val="000000" w:themeColor="text1"/>
          <w:sz w:val="24"/>
          <w:szCs w:val="24"/>
          <w14:textFill>
            <w14:solidFill>
              <w14:schemeClr w14:val="tx1"/>
            </w14:solidFill>
          </w14:textFill>
        </w:rPr>
        <w:t>递交</w:t>
      </w:r>
      <w:bookmarkEnd w:id="74"/>
      <w:bookmarkEnd w:id="75"/>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7.1 投标人应在采购文件规定的投标截止时间前，将投标文件按采购文件的规定密封后送达开标地点。投标截止时间以后送达的投标文件将不予接收。</w:t>
      </w:r>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7.2递交投标文件时，报名供应商名称和采购文件的文号、分包号应当与投标供应商名称和采购文件的文号、分包号一致（如有分包）。</w:t>
      </w:r>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7.3</w:t>
      </w:r>
      <w:r>
        <w:rPr>
          <w:rFonts w:hint="eastAsia" w:asciiTheme="majorEastAsia" w:hAnsiTheme="majorEastAsia" w:eastAsiaTheme="majorEastAsia" w:cstheme="majorEastAsia"/>
          <w:sz w:val="24"/>
          <w:szCs w:val="28"/>
        </w:rPr>
        <w:t>本次采购不接受</w:t>
      </w:r>
      <w:r>
        <w:rPr>
          <w:rFonts w:hint="eastAsia" w:asciiTheme="majorEastAsia" w:hAnsiTheme="majorEastAsia" w:eastAsiaTheme="majorEastAsia" w:cstheme="majorEastAsia"/>
          <w:sz w:val="24"/>
        </w:rPr>
        <w:t>以邮寄(含快递)、传真、电子邮件、电报、电话等方式递交</w:t>
      </w:r>
      <w:r>
        <w:rPr>
          <w:rFonts w:hint="eastAsia" w:ascii="宋体"/>
          <w:color w:val="000000" w:themeColor="text1"/>
          <w:sz w:val="24"/>
          <w14:textFill>
            <w14:solidFill>
              <w14:schemeClr w14:val="tx1"/>
            </w14:solidFill>
          </w14:textFill>
        </w:rPr>
        <w:t>的投标文件。</w:t>
      </w:r>
    </w:p>
    <w:bookmarkEnd w:id="52"/>
    <w:p>
      <w:pPr>
        <w:widowControl/>
        <w:spacing w:after="0" w:line="360" w:lineRule="auto"/>
        <w:ind w:firstLine="705" w:firstLineChars="196"/>
        <w:jc w:val="left"/>
        <w:outlineLvl w:val="1"/>
        <w:rPr>
          <w:sz w:val="36"/>
          <w:szCs w:val="36"/>
        </w:rPr>
        <w:sectPr>
          <w:footerReference r:id="rId5"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bookmarkStart w:id="76" w:name="_Toc28495"/>
      <w:bookmarkStart w:id="77" w:name="_Toc28654"/>
      <w:bookmarkStart w:id="78" w:name="PO_默认文件内容_26"/>
    </w:p>
    <w:p>
      <w:pPr>
        <w:pStyle w:val="4"/>
        <w:spacing w:line="240" w:lineRule="atLeast"/>
        <w:jc w:val="center"/>
        <w:rPr>
          <w:sz w:val="36"/>
          <w:szCs w:val="36"/>
        </w:rPr>
      </w:pPr>
      <w:bookmarkStart w:id="79" w:name="_Toc8136_WPSOffice_Level1"/>
      <w:bookmarkStart w:id="80" w:name="_Toc25210"/>
      <w:bookmarkStart w:id="81" w:name="_Toc1258_WPSOffice_Level1"/>
      <w:bookmarkStart w:id="82" w:name="_Toc807"/>
      <w:bookmarkStart w:id="83" w:name="_Toc29322_WPSOffice_Level1"/>
      <w:bookmarkStart w:id="84" w:name="_Toc3903"/>
      <w:r>
        <w:rPr>
          <w:rFonts w:hint="eastAsia"/>
          <w:sz w:val="36"/>
          <w:szCs w:val="36"/>
        </w:rPr>
        <w:t>第三章  投标人和投标产品的资格、资质性及其他类似效力要求</w:t>
      </w:r>
      <w:bookmarkEnd w:id="76"/>
      <w:bookmarkEnd w:id="77"/>
      <w:bookmarkEnd w:id="79"/>
      <w:bookmarkEnd w:id="80"/>
      <w:bookmarkEnd w:id="81"/>
      <w:bookmarkEnd w:id="82"/>
      <w:bookmarkEnd w:id="83"/>
      <w:bookmarkEnd w:id="84"/>
    </w:p>
    <w:p>
      <w:pPr>
        <w:pStyle w:val="5"/>
        <w:spacing w:before="0" w:after="0" w:line="360" w:lineRule="auto"/>
        <w:rPr>
          <w:rFonts w:ascii="宋体" w:eastAsia="宋体"/>
          <w:sz w:val="24"/>
          <w:szCs w:val="24"/>
        </w:rPr>
      </w:pPr>
      <w:r>
        <w:rPr>
          <w:rFonts w:hint="eastAsia"/>
          <w:sz w:val="24"/>
          <w:szCs w:val="24"/>
        </w:rPr>
        <w:t>一、</w:t>
      </w:r>
      <w:r>
        <w:rPr>
          <w:rFonts w:hint="eastAsia" w:ascii="宋体" w:eastAsia="宋体"/>
          <w:sz w:val="24"/>
          <w:szCs w:val="24"/>
        </w:rPr>
        <w:t>投标人资格、资质性及其他类似效力要求</w:t>
      </w:r>
    </w:p>
    <w:p>
      <w:pPr>
        <w:pStyle w:val="47"/>
        <w:spacing w:after="0"/>
        <w:ind w:firstLine="0" w:firstLineChars="0"/>
        <w:rPr>
          <w:rFonts w:ascii="宋体"/>
          <w:b/>
          <w:bCs/>
          <w:sz w:val="24"/>
        </w:rPr>
      </w:pPr>
      <w:r>
        <w:rPr>
          <w:b/>
          <w:bCs/>
          <w:sz w:val="24"/>
        </w:rPr>
        <w:t>（一）</w:t>
      </w:r>
      <w:r>
        <w:rPr>
          <w:rFonts w:hint="eastAsia"/>
          <w:b/>
          <w:bCs/>
          <w:sz w:val="24"/>
        </w:rPr>
        <w:t>资格要求</w:t>
      </w:r>
      <w:r>
        <w:rPr>
          <w:rFonts w:hint="eastAsia" w:ascii="宋体"/>
          <w:b/>
          <w:bCs/>
          <w:sz w:val="24"/>
        </w:rPr>
        <w:t>：</w:t>
      </w:r>
    </w:p>
    <w:p>
      <w:pPr>
        <w:pStyle w:val="47"/>
        <w:spacing w:after="0"/>
        <w:ind w:firstLine="0" w:firstLineChars="0"/>
        <w:rPr>
          <w:sz w:val="24"/>
        </w:rPr>
      </w:pPr>
      <w:r>
        <w:rPr>
          <w:rFonts w:hint="eastAsia"/>
          <w:sz w:val="24"/>
        </w:rPr>
        <w:t>1．具有独立承担民事责任的能力</w:t>
      </w:r>
      <w:r>
        <w:rPr>
          <w:sz w:val="24"/>
        </w:rPr>
        <w:t>；</w:t>
      </w:r>
    </w:p>
    <w:p>
      <w:pPr>
        <w:tabs>
          <w:tab w:val="left" w:pos="7665"/>
        </w:tabs>
        <w:spacing w:after="0" w:line="360" w:lineRule="auto"/>
        <w:rPr>
          <w:rFonts w:ascii="宋体"/>
          <w:sz w:val="24"/>
        </w:rPr>
      </w:pPr>
      <w:r>
        <w:rPr>
          <w:rFonts w:hint="eastAsia"/>
          <w:sz w:val="24"/>
        </w:rPr>
        <w:t>2．</w:t>
      </w:r>
      <w:r>
        <w:rPr>
          <w:rFonts w:hint="eastAsia" w:ascii="宋体"/>
          <w:sz w:val="24"/>
        </w:rPr>
        <w:t>具有良好的商业信誉和健全的财务会计制度；</w:t>
      </w:r>
    </w:p>
    <w:p>
      <w:pPr>
        <w:tabs>
          <w:tab w:val="left" w:pos="7665"/>
        </w:tabs>
        <w:spacing w:after="0" w:line="360" w:lineRule="auto"/>
        <w:rPr>
          <w:rFonts w:ascii="宋体"/>
          <w:sz w:val="24"/>
        </w:rPr>
      </w:pPr>
      <w:r>
        <w:rPr>
          <w:rFonts w:hint="eastAsia" w:ascii="宋体"/>
          <w:sz w:val="24"/>
        </w:rPr>
        <w:t>3．具有履行合同所必须的设备和专业技术能力；</w:t>
      </w:r>
    </w:p>
    <w:p>
      <w:pPr>
        <w:tabs>
          <w:tab w:val="left" w:pos="7665"/>
        </w:tabs>
        <w:spacing w:after="0" w:line="360" w:lineRule="auto"/>
        <w:rPr>
          <w:rFonts w:ascii="宋体"/>
          <w:sz w:val="24"/>
        </w:rPr>
      </w:pPr>
      <w:r>
        <w:rPr>
          <w:rFonts w:hint="eastAsia" w:ascii="宋体"/>
          <w:sz w:val="24"/>
        </w:rPr>
        <w:t>4．具有依法缴纳税收和社会保障资金的良好记录；</w:t>
      </w:r>
    </w:p>
    <w:p>
      <w:pPr>
        <w:tabs>
          <w:tab w:val="left" w:pos="7665"/>
        </w:tabs>
        <w:spacing w:after="0" w:line="360" w:lineRule="auto"/>
        <w:rPr>
          <w:rFonts w:ascii="宋体"/>
          <w:sz w:val="24"/>
        </w:rPr>
      </w:pPr>
      <w:r>
        <w:rPr>
          <w:rFonts w:hint="eastAsia" w:ascii="宋体"/>
          <w:sz w:val="24"/>
        </w:rPr>
        <w:t>5．参加本次采购活动前三年内，在经营活动中没有重大违法记录。</w:t>
      </w:r>
    </w:p>
    <w:p>
      <w:pPr>
        <w:pStyle w:val="47"/>
        <w:spacing w:after="0"/>
        <w:ind w:firstLine="0" w:firstLineChars="0"/>
        <w:rPr>
          <w:sz w:val="24"/>
        </w:rPr>
      </w:pPr>
      <w:r>
        <w:rPr>
          <w:rFonts w:hint="eastAsia"/>
          <w:sz w:val="24"/>
        </w:rPr>
        <w:t>6．符合法律、行政法规规定的其他条件。</w:t>
      </w:r>
    </w:p>
    <w:p>
      <w:pPr>
        <w:pStyle w:val="47"/>
        <w:spacing w:after="0"/>
        <w:ind w:firstLine="0" w:firstLineChars="0"/>
        <w:rPr>
          <w:rFonts w:hAnsi="宋体"/>
          <w:color w:val="000000"/>
          <w:sz w:val="24"/>
        </w:rPr>
      </w:pPr>
      <w:r>
        <w:rPr>
          <w:rFonts w:hint="eastAsia" w:ascii="宋体" w:hAnsi="宋体" w:cs="宋体"/>
          <w:sz w:val="24"/>
        </w:rPr>
        <w:t>7．</w:t>
      </w:r>
      <w:r>
        <w:rPr>
          <w:rFonts w:hint="eastAsia" w:hAnsi="宋体"/>
          <w:color w:val="000000"/>
          <w:sz w:val="24"/>
        </w:rPr>
        <w:t>本项目参加采购活动的供应商单位及其现任法定代表人/主要负责人不得具有行贿犯罪记录。</w:t>
      </w:r>
    </w:p>
    <w:p>
      <w:pPr>
        <w:pStyle w:val="47"/>
        <w:spacing w:after="0"/>
        <w:ind w:firstLine="0" w:firstLineChars="0"/>
        <w:rPr>
          <w:b/>
          <w:bCs/>
          <w:sz w:val="24"/>
        </w:rPr>
      </w:pPr>
      <w:r>
        <w:rPr>
          <w:rFonts w:hint="eastAsia"/>
          <w:b/>
          <w:bCs/>
          <w:sz w:val="24"/>
        </w:rPr>
        <w:t>（二）资质性要求：</w:t>
      </w:r>
    </w:p>
    <w:p>
      <w:pPr>
        <w:pStyle w:val="47"/>
        <w:spacing w:after="0"/>
        <w:ind w:firstLine="482"/>
        <w:rPr>
          <w:b/>
          <w:bCs/>
          <w:sz w:val="24"/>
        </w:rPr>
      </w:pPr>
      <w:r>
        <w:rPr>
          <w:rFonts w:hint="eastAsia"/>
          <w:b/>
          <w:bCs/>
          <w:sz w:val="24"/>
        </w:rPr>
        <w:t>1.投标人具有安全生产监督管理部门颁发的《危险化学品经营许可证》；</w:t>
      </w:r>
    </w:p>
    <w:p>
      <w:pPr>
        <w:pStyle w:val="47"/>
        <w:spacing w:after="0"/>
        <w:ind w:firstLine="0" w:firstLineChars="0"/>
        <w:rPr>
          <w:b/>
          <w:bCs/>
          <w:sz w:val="24"/>
        </w:rPr>
      </w:pPr>
      <w:r>
        <w:rPr>
          <w:rFonts w:hint="eastAsia"/>
          <w:b/>
          <w:bCs/>
          <w:sz w:val="24"/>
        </w:rPr>
        <w:t xml:space="preserve">    （三）其他类似效力要求：</w:t>
      </w:r>
    </w:p>
    <w:p>
      <w:pPr>
        <w:pStyle w:val="47"/>
        <w:spacing w:after="0"/>
        <w:ind w:firstLine="240" w:firstLineChars="100"/>
        <w:rPr>
          <w:b/>
          <w:sz w:val="24"/>
        </w:rPr>
      </w:pPr>
      <w:r>
        <w:rPr>
          <w:rFonts w:hint="eastAsia"/>
          <w:sz w:val="24"/>
        </w:rPr>
        <w:t>授权参加本次投标活动的供应商代表证明材料</w:t>
      </w:r>
    </w:p>
    <w:p>
      <w:pPr>
        <w:pStyle w:val="47"/>
        <w:spacing w:after="0"/>
        <w:ind w:firstLine="0" w:firstLineChars="0"/>
        <w:rPr>
          <w:rFonts w:ascii="宋体"/>
          <w:b w:val="0"/>
          <w:bCs/>
          <w:sz w:val="24"/>
        </w:rPr>
      </w:pPr>
      <w:r>
        <w:rPr>
          <w:rFonts w:hint="eastAsia"/>
          <w:b w:val="0"/>
          <w:bCs/>
          <w:sz w:val="24"/>
        </w:rPr>
        <w:t>注：1</w:t>
      </w:r>
      <w:r>
        <w:rPr>
          <w:rFonts w:hint="eastAsia" w:ascii="宋体" w:hAnsi="宋体" w:cs="宋体"/>
          <w:b w:val="0"/>
          <w:bCs/>
          <w:sz w:val="24"/>
        </w:rPr>
        <w:t>．</w:t>
      </w:r>
      <w:r>
        <w:rPr>
          <w:rFonts w:hint="eastAsia"/>
          <w:b w:val="0"/>
          <w:bCs/>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47"/>
        <w:spacing w:after="0"/>
        <w:ind w:firstLine="482"/>
        <w:rPr>
          <w:b w:val="0"/>
          <w:bCs/>
          <w:sz w:val="24"/>
        </w:rPr>
      </w:pPr>
      <w:r>
        <w:rPr>
          <w:rFonts w:hint="eastAsia"/>
          <w:b w:val="0"/>
          <w:bCs/>
          <w:sz w:val="24"/>
        </w:rPr>
        <w:t>2</w:t>
      </w:r>
      <w:r>
        <w:rPr>
          <w:rFonts w:hint="eastAsia" w:ascii="宋体" w:hAnsi="宋体" w:cs="宋体"/>
          <w:b w:val="0"/>
          <w:bCs/>
          <w:sz w:val="24"/>
        </w:rPr>
        <w:t>．</w:t>
      </w:r>
      <w:r>
        <w:rPr>
          <w:rFonts w:hint="eastAsia"/>
          <w:b w:val="0"/>
          <w:bCs/>
          <w:sz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4"/>
        <w:spacing w:before="0" w:after="0" w:line="240" w:lineRule="auto"/>
        <w:jc w:val="center"/>
        <w:rPr>
          <w:sz w:val="36"/>
          <w:szCs w:val="36"/>
        </w:rPr>
      </w:pPr>
      <w:bookmarkStart w:id="85" w:name="_Toc1588"/>
      <w:bookmarkStart w:id="86" w:name="_Toc3806"/>
      <w:r>
        <w:rPr>
          <w:rFonts w:hint="eastAsia"/>
          <w:sz w:val="36"/>
          <w:szCs w:val="36"/>
        </w:rPr>
        <w:br w:type="page"/>
      </w:r>
      <w:bookmarkStart w:id="87" w:name="_Toc11536"/>
      <w:bookmarkStart w:id="88" w:name="_Toc13994_WPSOffice_Level1"/>
      <w:bookmarkStart w:id="89" w:name="_Toc18464_WPSOffice_Level1"/>
      <w:bookmarkStart w:id="90" w:name="_Toc15035"/>
      <w:bookmarkStart w:id="91" w:name="_Toc4548_WPSOffice_Level1"/>
      <w:bookmarkStart w:id="92" w:name="_Toc5479"/>
      <w:r>
        <w:rPr>
          <w:rFonts w:hint="eastAsia"/>
          <w:sz w:val="36"/>
          <w:szCs w:val="36"/>
        </w:rPr>
        <w:t>第四章  投标人应当提供的资格、资质性及其他类似效力要求的相关证明材料</w:t>
      </w:r>
      <w:bookmarkEnd w:id="85"/>
      <w:bookmarkEnd w:id="86"/>
      <w:bookmarkEnd w:id="87"/>
      <w:bookmarkEnd w:id="88"/>
      <w:bookmarkEnd w:id="89"/>
      <w:bookmarkEnd w:id="90"/>
      <w:bookmarkEnd w:id="91"/>
      <w:bookmarkEnd w:id="92"/>
    </w:p>
    <w:p/>
    <w:p>
      <w:pPr>
        <w:pStyle w:val="5"/>
        <w:spacing w:line="360" w:lineRule="exact"/>
        <w:rPr>
          <w:rFonts w:ascii="宋体" w:eastAsia="宋体"/>
          <w:sz w:val="24"/>
          <w:szCs w:val="24"/>
        </w:rPr>
      </w:pPr>
      <w:r>
        <w:rPr>
          <w:rFonts w:hint="eastAsia" w:ascii="宋体" w:eastAsia="宋体"/>
          <w:sz w:val="24"/>
          <w:szCs w:val="24"/>
        </w:rPr>
        <w:t>一、应当提供的投标人资格、资质性及其他类似效力要求的相关证明材料</w:t>
      </w:r>
    </w:p>
    <w:p>
      <w:pPr>
        <w:spacing w:after="0" w:line="360" w:lineRule="auto"/>
        <w:rPr>
          <w:rFonts w:hAnsi="宋体"/>
          <w:b/>
          <w:bCs/>
          <w:sz w:val="24"/>
        </w:rPr>
      </w:pPr>
      <w:r>
        <w:rPr>
          <w:rFonts w:hint="eastAsia" w:hAnsi="宋体"/>
          <w:b/>
          <w:bCs/>
          <w:sz w:val="24"/>
        </w:rPr>
        <w:t>（一）资格要求相关证明材料：</w:t>
      </w:r>
    </w:p>
    <w:p>
      <w:pPr>
        <w:widowControl w:val="0"/>
        <w:spacing w:after="160" w:line="360" w:lineRule="auto"/>
        <w:ind w:firstLine="480" w:firstLineChars="200"/>
        <w:jc w:val="both"/>
        <w:rPr>
          <w:rFonts w:ascii="Calibri" w:hAnsi="Calibri" w:eastAsia="宋体" w:cs="Times New Roman"/>
          <w:b/>
          <w:bCs/>
          <w:kern w:val="2"/>
          <w:sz w:val="24"/>
          <w:szCs w:val="24"/>
          <w:lang w:val="en-US" w:eastAsia="zh-CN" w:bidi="ar-SA"/>
        </w:rPr>
      </w:pPr>
      <w:r>
        <w:rPr>
          <w:rFonts w:hint="eastAsia" w:ascii="Calibri" w:hAnsi="Calibri" w:eastAsia="宋体" w:cs="Times New Roman"/>
          <w:kern w:val="2"/>
          <w:sz w:val="24"/>
          <w:szCs w:val="24"/>
          <w:lang w:val="en-US" w:eastAsia="zh-CN" w:bidi="ar-SA"/>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w:t>
      </w:r>
      <w:r>
        <w:rPr>
          <w:rFonts w:hint="eastAsia" w:ascii="Calibri" w:hAnsi="Calibri" w:eastAsia="宋体" w:cs="Times New Roman"/>
          <w:b/>
          <w:bCs/>
          <w:kern w:val="2"/>
          <w:sz w:val="24"/>
          <w:szCs w:val="24"/>
          <w:lang w:val="en-US" w:eastAsia="zh-CN" w:bidi="ar-SA"/>
        </w:rPr>
        <w:t>（以上均提供复印件）</w:t>
      </w:r>
    </w:p>
    <w:p>
      <w:pPr>
        <w:widowControl w:val="0"/>
        <w:spacing w:after="160" w:line="360" w:lineRule="auto"/>
        <w:ind w:firstLine="480" w:firstLineChars="200"/>
        <w:jc w:val="both"/>
        <w:rPr>
          <w:rFonts w:ascii="Calibri" w:hAnsi="Calibri" w:eastAsia="宋体" w:cs="Times New Roman"/>
          <w:b/>
          <w:bCs/>
          <w:kern w:val="2"/>
          <w:sz w:val="24"/>
          <w:szCs w:val="24"/>
          <w:lang w:val="en-US" w:eastAsia="zh-CN" w:bidi="ar-SA"/>
        </w:rPr>
      </w:pPr>
      <w:r>
        <w:rPr>
          <w:rFonts w:hint="eastAsia" w:ascii="Calibri" w:hAnsi="Calibri" w:eastAsia="宋体" w:cs="Times New Roman"/>
          <w:kern w:val="2"/>
          <w:sz w:val="24"/>
          <w:szCs w:val="24"/>
          <w:lang w:val="en-US" w:eastAsia="zh-CN" w:bidi="ar-SA"/>
        </w:rPr>
        <w:t>2．具备良好商业信誉的证明材料。</w:t>
      </w:r>
      <w:r>
        <w:rPr>
          <w:rFonts w:hint="eastAsia" w:ascii="Calibri" w:hAnsi="Calibri" w:eastAsia="宋体" w:cs="Times New Roman"/>
          <w:b/>
          <w:bCs/>
          <w:kern w:val="2"/>
          <w:sz w:val="24"/>
          <w:szCs w:val="24"/>
          <w:lang w:val="en-US" w:eastAsia="zh-CN" w:bidi="ar-SA"/>
        </w:rPr>
        <w:t>（可提供承诺函）</w:t>
      </w:r>
    </w:p>
    <w:p>
      <w:pPr>
        <w:widowControl w:val="0"/>
        <w:spacing w:after="160" w:line="360" w:lineRule="auto"/>
        <w:ind w:firstLine="480" w:firstLineChars="200"/>
        <w:jc w:val="both"/>
        <w:rPr>
          <w:rFonts w:ascii="Calibri" w:hAnsi="Calibri" w:eastAsia="宋体" w:cs="Times New Roman"/>
          <w:b/>
          <w:bCs/>
          <w:kern w:val="2"/>
          <w:sz w:val="24"/>
          <w:szCs w:val="24"/>
          <w:lang w:val="en-US" w:eastAsia="zh-CN" w:bidi="ar-SA"/>
        </w:rPr>
      </w:pPr>
      <w:r>
        <w:rPr>
          <w:rFonts w:hint="eastAsia" w:ascii="Calibri" w:hAnsi="Calibri" w:eastAsia="宋体" w:cs="Times New Roman"/>
          <w:kern w:val="2"/>
          <w:sz w:val="24"/>
          <w:szCs w:val="24"/>
          <w:lang w:val="en-US" w:eastAsia="zh-CN" w:bidi="ar-SA"/>
        </w:rPr>
        <w:t>3．具备健全的财务会计制度的证明材料。｛注：①可提供2022或2023年度经审计的财务报告复印件（包含审计报告和审计报告中所涉及的财务报表和报表附注），②也可提供2022或2023年度供应商内部的财务报表复印件（至少包含资产负债表），③也可提供截至投标文件递交截止日一年内银行出具的资信证明（复印件），④供应商注册时间截至投标文件递交截止日不足一年的，也可提供在工商备案的公司章程（复印件）。｝</w:t>
      </w:r>
      <w:r>
        <w:rPr>
          <w:rFonts w:hint="eastAsia" w:ascii="Calibri" w:hAnsi="Calibri" w:eastAsia="宋体" w:cs="Times New Roman"/>
          <w:b/>
          <w:bCs/>
          <w:kern w:val="2"/>
          <w:sz w:val="24"/>
          <w:szCs w:val="24"/>
          <w:lang w:val="en-US" w:eastAsia="zh-CN" w:bidi="ar-SA"/>
        </w:rPr>
        <w:t>（可提供承诺函）</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4．具有依法缴纳税收和社会保障资金的良好记录</w:t>
      </w:r>
      <w:r>
        <w:rPr>
          <w:rFonts w:hint="eastAsia" w:ascii="Calibri" w:hAnsi="Calibri" w:eastAsia="宋体" w:cs="Times New Roman"/>
          <w:b/>
          <w:bCs/>
          <w:kern w:val="2"/>
          <w:sz w:val="24"/>
          <w:szCs w:val="24"/>
          <w:lang w:val="en-US" w:eastAsia="zh-CN" w:bidi="ar-SA"/>
        </w:rPr>
        <w:t>（可提供承诺函）</w:t>
      </w:r>
      <w:r>
        <w:rPr>
          <w:rFonts w:hint="eastAsia" w:ascii="Calibri" w:hAnsi="Calibri" w:eastAsia="宋体" w:cs="Times New Roman"/>
          <w:kern w:val="2"/>
          <w:sz w:val="24"/>
          <w:szCs w:val="24"/>
          <w:lang w:val="en-US" w:eastAsia="zh-CN" w:bidi="ar-SA"/>
        </w:rPr>
        <w:t>；</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5．具备履行合同所必需的设备和专业技术能力的证明材料</w:t>
      </w:r>
      <w:r>
        <w:rPr>
          <w:rFonts w:hint="eastAsia" w:ascii="Calibri" w:hAnsi="Calibri" w:eastAsia="宋体" w:cs="Times New Roman"/>
          <w:b/>
          <w:bCs/>
          <w:kern w:val="2"/>
          <w:sz w:val="24"/>
          <w:szCs w:val="24"/>
          <w:lang w:val="en-US" w:eastAsia="zh-CN" w:bidi="ar-SA"/>
        </w:rPr>
        <w:t>（可提供承诺函）</w:t>
      </w:r>
      <w:r>
        <w:rPr>
          <w:rFonts w:hint="eastAsia" w:ascii="Calibri" w:hAnsi="Calibri" w:eastAsia="宋体" w:cs="Times New Roman"/>
          <w:kern w:val="2"/>
          <w:sz w:val="24"/>
          <w:szCs w:val="24"/>
          <w:lang w:val="en-US" w:eastAsia="zh-CN" w:bidi="ar-SA"/>
        </w:rPr>
        <w:t>；</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6．参加本次采购活动前3年内在经营活动中没有重大违法记录</w:t>
      </w:r>
      <w:r>
        <w:rPr>
          <w:rFonts w:hint="eastAsia" w:ascii="Calibri" w:hAnsi="Calibri" w:eastAsia="宋体" w:cs="Times New Roman"/>
          <w:b/>
          <w:bCs/>
          <w:kern w:val="2"/>
          <w:sz w:val="24"/>
          <w:szCs w:val="24"/>
          <w:lang w:val="en-US" w:eastAsia="zh-CN" w:bidi="ar-SA"/>
        </w:rPr>
        <w:t>（提供承诺函）</w:t>
      </w:r>
      <w:r>
        <w:rPr>
          <w:rFonts w:hint="eastAsia" w:ascii="Calibri" w:hAnsi="Calibri" w:eastAsia="宋体" w:cs="Times New Roman"/>
          <w:kern w:val="2"/>
          <w:sz w:val="24"/>
          <w:szCs w:val="24"/>
          <w:lang w:val="en-US" w:eastAsia="zh-CN" w:bidi="ar-SA"/>
        </w:rPr>
        <w:t>；</w:t>
      </w:r>
    </w:p>
    <w:p>
      <w:pPr>
        <w:widowControl w:val="0"/>
        <w:spacing w:after="160" w:line="360" w:lineRule="auto"/>
        <w:ind w:firstLine="480" w:firstLineChars="200"/>
        <w:jc w:val="both"/>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7．具备法律、行政法规规定的其他条件的证明材料</w:t>
      </w:r>
      <w:r>
        <w:rPr>
          <w:rFonts w:hint="eastAsia" w:ascii="Calibri" w:hAnsi="Calibri" w:eastAsia="宋体" w:cs="Times New Roman"/>
          <w:b/>
          <w:bCs/>
          <w:kern w:val="2"/>
          <w:sz w:val="24"/>
          <w:szCs w:val="24"/>
          <w:lang w:val="en-US" w:eastAsia="zh-CN" w:bidi="ar-SA"/>
        </w:rPr>
        <w:t>（可提供承诺函）</w:t>
      </w:r>
      <w:r>
        <w:rPr>
          <w:rFonts w:hint="eastAsia" w:ascii="Calibri" w:hAnsi="Calibri" w:eastAsia="宋体" w:cs="Times New Roman"/>
          <w:kern w:val="2"/>
          <w:sz w:val="24"/>
          <w:szCs w:val="24"/>
          <w:lang w:val="en-US" w:eastAsia="zh-CN" w:bidi="ar-SA"/>
        </w:rPr>
        <w:t>；</w:t>
      </w:r>
    </w:p>
    <w:p>
      <w:pPr>
        <w:spacing w:after="0" w:line="360" w:lineRule="auto"/>
        <w:rPr>
          <w:rFonts w:hAnsi="宋体"/>
          <w:b/>
          <w:bCs/>
          <w:sz w:val="24"/>
        </w:rPr>
      </w:pPr>
      <w:r>
        <w:rPr>
          <w:rFonts w:hint="eastAsia" w:hAnsi="宋体"/>
          <w:b/>
          <w:bCs/>
          <w:sz w:val="24"/>
        </w:rPr>
        <w:t>（二）资质性要求相关证明材料：</w:t>
      </w:r>
    </w:p>
    <w:p>
      <w:pPr>
        <w:pStyle w:val="47"/>
        <w:spacing w:after="0"/>
        <w:ind w:firstLine="482"/>
      </w:pPr>
      <w:r>
        <w:rPr>
          <w:rFonts w:hint="eastAsia"/>
          <w:b/>
          <w:bCs/>
          <w:sz w:val="24"/>
        </w:rPr>
        <w:t>1.投标人具有安全生产监督管理部门颁发的《危险化学品经营许可证》，提供复印件；</w:t>
      </w:r>
    </w:p>
    <w:p>
      <w:pPr>
        <w:spacing w:after="0" w:line="360" w:lineRule="auto"/>
        <w:rPr>
          <w:rFonts w:hAnsi="宋体"/>
          <w:b/>
          <w:bCs/>
          <w:sz w:val="24"/>
        </w:rPr>
      </w:pPr>
      <w:r>
        <w:rPr>
          <w:rFonts w:hint="eastAsia" w:hAnsi="宋体"/>
          <w:b/>
          <w:bCs/>
          <w:sz w:val="24"/>
        </w:rPr>
        <w:t>（三）其他类似效力要求相关证明材料：</w:t>
      </w:r>
    </w:p>
    <w:p>
      <w:pPr>
        <w:pStyle w:val="47"/>
        <w:ind w:firstLine="480"/>
        <w:rPr>
          <w:sz w:val="24"/>
        </w:rPr>
      </w:pPr>
      <w:r>
        <w:rPr>
          <w:rFonts w:hint="eastAsia"/>
          <w:sz w:val="24"/>
        </w:rPr>
        <w:t>（1）法定代表人/单位负责人身份证明材料复印件。</w:t>
      </w:r>
    </w:p>
    <w:p>
      <w:pPr>
        <w:pStyle w:val="47"/>
        <w:ind w:firstLine="480"/>
        <w:rPr>
          <w:sz w:val="24"/>
        </w:rPr>
      </w:pPr>
      <w:r>
        <w:rPr>
          <w:rFonts w:hint="eastAsia"/>
          <w:sz w:val="24"/>
        </w:rPr>
        <w:t>（2）法定代表人/单位负责人授权代理书原件及代理人身份证明材料复印件（注：①法定代表人/单位负责人授权代理书原件需加盖公章；②如投标文件均由投标人法定代表人/单位负责人签字的且法定代表人/单位负责人本人参与投标的，则可不提供。）。</w:t>
      </w:r>
    </w:p>
    <w:p/>
    <w:p>
      <w:pPr>
        <w:spacing w:line="360" w:lineRule="auto"/>
        <w:rPr>
          <w:rFonts w:ascii="宋体" w:hAnsi="宋体" w:cs="宋体"/>
          <w:b/>
          <w:kern w:val="0"/>
          <w:sz w:val="24"/>
        </w:rPr>
      </w:pPr>
      <w:r>
        <w:rPr>
          <w:rFonts w:hint="eastAsia" w:ascii="宋体" w:hAnsi="宋体" w:cs="宋体"/>
          <w:b/>
          <w:kern w:val="0"/>
          <w:sz w:val="24"/>
        </w:rPr>
        <w:t>注：1</w:t>
      </w:r>
      <w:r>
        <w:rPr>
          <w:rFonts w:hint="eastAsia" w:ascii="宋体" w:hAnsi="宋体" w:cs="宋体"/>
          <w:sz w:val="24"/>
        </w:rPr>
        <w:t>．</w:t>
      </w:r>
      <w:r>
        <w:rPr>
          <w:rFonts w:hint="eastAsia" w:ascii="宋体" w:hAnsi="宋体" w:cs="宋体"/>
          <w:b/>
          <w:kern w:val="0"/>
          <w:sz w:val="24"/>
        </w:rPr>
        <w:t>以上要求的资料复印件（身份证明材料除外）均须加盖投标单位的公章（鲜章）。</w:t>
      </w:r>
    </w:p>
    <w:p>
      <w:pPr>
        <w:ind w:firstLine="482" w:firstLineChars="200"/>
        <w:rPr>
          <w:rFonts w:ascii="宋体" w:hAnsi="宋体" w:cs="宋体"/>
          <w:b/>
          <w:kern w:val="0"/>
          <w:sz w:val="24"/>
        </w:rPr>
      </w:pPr>
      <w:r>
        <w:rPr>
          <w:rFonts w:hint="eastAsia" w:ascii="宋体" w:hAnsi="宋体" w:cs="宋体"/>
          <w:b/>
          <w:kern w:val="0"/>
          <w:sz w:val="24"/>
        </w:rPr>
        <w:t>2</w:t>
      </w:r>
      <w:bookmarkStart w:id="93" w:name="_Toc2122"/>
      <w:bookmarkStart w:id="94" w:name="_Toc217446093"/>
      <w:r>
        <w:rPr>
          <w:rFonts w:hint="eastAsia" w:ascii="宋体" w:hAnsi="宋体" w:cs="宋体"/>
          <w:sz w:val="24"/>
        </w:rPr>
        <w:t>．</w:t>
      </w:r>
      <w:r>
        <w:rPr>
          <w:rFonts w:ascii="宋体" w:hAnsi="宋体" w:cs="宋体"/>
          <w:b/>
          <w:kern w:val="0"/>
          <w:sz w:val="24"/>
        </w:rPr>
        <w:t xml:space="preserve">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 </w:t>
      </w:r>
      <w:bookmarkEnd w:id="78"/>
    </w:p>
    <w:p>
      <w:pPr>
        <w:spacing w:line="360" w:lineRule="auto"/>
        <w:rPr>
          <w:sz w:val="36"/>
          <w:szCs w:val="36"/>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2" w:charSpace="0"/>
        </w:sectPr>
      </w:pPr>
    </w:p>
    <w:p>
      <w:pPr>
        <w:pStyle w:val="4"/>
        <w:numPr>
          <w:ilvl w:val="0"/>
          <w:numId w:val="2"/>
        </w:numPr>
        <w:spacing w:before="0" w:after="0" w:line="360" w:lineRule="auto"/>
        <w:jc w:val="center"/>
        <w:rPr>
          <w:sz w:val="36"/>
          <w:szCs w:val="36"/>
        </w:rPr>
      </w:pPr>
      <w:bookmarkStart w:id="95" w:name="PO_默认文件内容_21"/>
      <w:r>
        <w:rPr>
          <w:rFonts w:hint="eastAsia"/>
          <w:sz w:val="36"/>
          <w:szCs w:val="36"/>
        </w:rPr>
        <w:t xml:space="preserve"> </w:t>
      </w:r>
      <w:bookmarkStart w:id="96" w:name="_Toc23461_WPSOffice_Level1"/>
      <w:bookmarkStart w:id="97" w:name="_Toc6782"/>
      <w:bookmarkStart w:id="98" w:name="_Toc4545_WPSOffice_Level1"/>
      <w:bookmarkStart w:id="99" w:name="_Toc16270_WPSOffice_Level1"/>
      <w:bookmarkStart w:id="100" w:name="_Toc24620"/>
      <w:bookmarkStart w:id="101" w:name="_Toc31809"/>
      <w:r>
        <w:rPr>
          <w:rFonts w:hint="eastAsia"/>
          <w:sz w:val="36"/>
          <w:szCs w:val="36"/>
        </w:rPr>
        <w:t>采购项目技术、服务及其他商务要求</w:t>
      </w:r>
      <w:bookmarkEnd w:id="93"/>
      <w:bookmarkEnd w:id="96"/>
      <w:bookmarkEnd w:id="97"/>
      <w:bookmarkEnd w:id="98"/>
      <w:bookmarkEnd w:id="99"/>
      <w:bookmarkEnd w:id="100"/>
      <w:bookmarkEnd w:id="101"/>
    </w:p>
    <w:p>
      <w:pPr>
        <w:rPr>
          <w:b/>
          <w:bCs/>
          <w:sz w:val="28"/>
          <w:szCs w:val="36"/>
        </w:rPr>
      </w:pPr>
      <w:r>
        <w:rPr>
          <w:rFonts w:hint="eastAsia"/>
          <w:b/>
          <w:bCs/>
          <w:sz w:val="28"/>
          <w:szCs w:val="36"/>
        </w:rPr>
        <w:t>一、技术、服务要求（实质性要求）</w:t>
      </w:r>
    </w:p>
    <w:bookmarkEnd w:id="94"/>
    <w:p>
      <w:pPr>
        <w:pStyle w:val="8"/>
        <w:snapToGrid w:val="0"/>
        <w:spacing w:line="360" w:lineRule="auto"/>
        <w:ind w:firstLine="0" w:firstLineChars="0"/>
        <w:rPr>
          <w:rFonts w:ascii="宋体" w:hAnsi="宋体" w:cs="宋体"/>
          <w:kern w:val="0"/>
          <w:sz w:val="24"/>
        </w:rPr>
      </w:pPr>
      <w:bookmarkStart w:id="102" w:name="_Toc217446095"/>
      <w:r>
        <w:rPr>
          <w:rFonts w:hint="eastAsia" w:ascii="宋体" w:hAnsi="宋体" w:cs="宋体"/>
          <w:kern w:val="0"/>
          <w:sz w:val="24"/>
        </w:rPr>
        <w:t>（一）采购项目需求清单</w:t>
      </w:r>
    </w:p>
    <w:tbl>
      <w:tblPr>
        <w:tblStyle w:val="27"/>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4439"/>
        <w:gridCol w:w="84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2" w:type="pct"/>
            <w:tcBorders>
              <w:tl2br w:val="nil"/>
              <w:tr2bl w:val="nil"/>
            </w:tcBorders>
            <w:vAlign w:val="center"/>
          </w:tcPr>
          <w:p>
            <w:pPr>
              <w:widowControl/>
              <w:adjustRightInd w:val="0"/>
              <w:snapToGrid w:val="0"/>
              <w:spacing w:after="0"/>
              <w:jc w:val="center"/>
              <w:rPr>
                <w:rFonts w:ascii="宋体" w:hAnsi="宋体"/>
                <w:szCs w:val="21"/>
              </w:rPr>
            </w:pPr>
            <w:r>
              <w:rPr>
                <w:rFonts w:hint="eastAsia" w:ascii="宋体" w:hAnsi="宋体"/>
                <w:szCs w:val="21"/>
              </w:rPr>
              <w:t>防治类别</w:t>
            </w:r>
          </w:p>
        </w:tc>
        <w:tc>
          <w:tcPr>
            <w:tcW w:w="2882" w:type="pct"/>
            <w:tcBorders>
              <w:tl2br w:val="nil"/>
              <w:tr2bl w:val="nil"/>
            </w:tcBorders>
            <w:vAlign w:val="center"/>
          </w:tcPr>
          <w:p>
            <w:pPr>
              <w:adjustRightInd w:val="0"/>
              <w:snapToGrid w:val="0"/>
              <w:spacing w:after="0"/>
              <w:jc w:val="center"/>
              <w:rPr>
                <w:rFonts w:ascii="宋体" w:hAnsi="宋体"/>
                <w:szCs w:val="21"/>
              </w:rPr>
            </w:pPr>
            <w:r>
              <w:rPr>
                <w:rFonts w:hint="eastAsia" w:ascii="宋体" w:hAnsi="宋体"/>
                <w:szCs w:val="21"/>
              </w:rPr>
              <w:t>区划</w:t>
            </w:r>
          </w:p>
        </w:tc>
        <w:tc>
          <w:tcPr>
            <w:tcW w:w="545" w:type="pct"/>
            <w:tcBorders>
              <w:tl2br w:val="nil"/>
              <w:tr2bl w:val="nil"/>
            </w:tcBorders>
            <w:vAlign w:val="center"/>
          </w:tcPr>
          <w:p>
            <w:pPr>
              <w:widowControl/>
              <w:adjustRightInd w:val="0"/>
              <w:snapToGrid w:val="0"/>
              <w:spacing w:after="0"/>
              <w:jc w:val="center"/>
              <w:rPr>
                <w:rFonts w:ascii="宋体" w:hAnsi="宋体"/>
                <w:szCs w:val="21"/>
              </w:rPr>
            </w:pPr>
            <w:r>
              <w:rPr>
                <w:rFonts w:hint="eastAsia" w:ascii="宋体" w:hAnsi="宋体"/>
                <w:szCs w:val="21"/>
              </w:rPr>
              <w:t>单位</w:t>
            </w:r>
          </w:p>
        </w:tc>
        <w:tc>
          <w:tcPr>
            <w:tcW w:w="439" w:type="pct"/>
            <w:tcBorders>
              <w:tl2br w:val="nil"/>
              <w:tr2bl w:val="nil"/>
            </w:tcBorders>
            <w:vAlign w:val="center"/>
          </w:tcPr>
          <w:p>
            <w:pPr>
              <w:widowControl/>
              <w:adjustRightInd w:val="0"/>
              <w:snapToGrid w:val="0"/>
              <w:spacing w:after="0"/>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32"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cs="宋体"/>
                <w:kern w:val="0"/>
                <w:szCs w:val="21"/>
              </w:rPr>
              <w:t>有害生物防治</w:t>
            </w:r>
          </w:p>
        </w:tc>
        <w:tc>
          <w:tcPr>
            <w:tcW w:w="2882" w:type="pct"/>
            <w:tcBorders>
              <w:tl2br w:val="nil"/>
              <w:tr2bl w:val="nil"/>
            </w:tcBorders>
            <w:vAlign w:val="center"/>
          </w:tcPr>
          <w:p>
            <w:pPr>
              <w:widowControl/>
              <w:adjustRightInd w:val="0"/>
              <w:snapToGrid w:val="0"/>
              <w:jc w:val="center"/>
              <w:rPr>
                <w:rFonts w:hint="default" w:ascii="宋体" w:hAnsi="宋体" w:eastAsia="宋体"/>
                <w:szCs w:val="21"/>
                <w:lang w:val="en-US" w:eastAsia="zh-CN"/>
              </w:rPr>
            </w:pPr>
            <w:r>
              <w:rPr>
                <w:rFonts w:hint="eastAsia" w:ascii="宋体" w:hAnsi="宋体"/>
                <w:szCs w:val="21"/>
              </w:rPr>
              <w:t>食</w:t>
            </w:r>
            <w:r>
              <w:rPr>
                <w:rFonts w:hint="eastAsia" w:ascii="宋体" w:hAnsi="宋体" w:cs="宋体"/>
                <w:kern w:val="0"/>
                <w:szCs w:val="21"/>
              </w:rPr>
              <w:t>堂、学生公寓、教师公寓</w:t>
            </w:r>
            <w:r>
              <w:rPr>
                <w:rFonts w:hint="eastAsia" w:ascii="宋体" w:hAnsi="宋体" w:cs="宋体"/>
                <w:kern w:val="0"/>
                <w:szCs w:val="21"/>
                <w:lang w:eastAsia="zh-CN"/>
              </w:rPr>
              <w:t>、</w:t>
            </w:r>
            <w:r>
              <w:rPr>
                <w:rFonts w:hint="eastAsia" w:ascii="宋体" w:hAnsi="宋体" w:cs="宋体"/>
                <w:kern w:val="0"/>
                <w:szCs w:val="21"/>
                <w:lang w:val="en-US" w:eastAsia="zh-CN"/>
              </w:rPr>
              <w:t>教学楼、综合办公楼、博雅礼堂、创新创业中心、体育馆、工程实训中心、酒店、校内所有绿化区域</w:t>
            </w:r>
          </w:p>
        </w:tc>
        <w:tc>
          <w:tcPr>
            <w:tcW w:w="545"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cs="宋体"/>
                <w:kern w:val="0"/>
                <w:szCs w:val="21"/>
              </w:rPr>
              <w:t>年度</w:t>
            </w:r>
          </w:p>
        </w:tc>
        <w:tc>
          <w:tcPr>
            <w:tcW w:w="439"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cs="宋体"/>
                <w:kern w:val="0"/>
                <w:szCs w:val="21"/>
              </w:rPr>
              <w:t>1</w:t>
            </w:r>
          </w:p>
        </w:tc>
      </w:tr>
    </w:tbl>
    <w:p>
      <w:pPr>
        <w:numPr>
          <w:ilvl w:val="0"/>
          <w:numId w:val="3"/>
        </w:numPr>
        <w:adjustRightInd w:val="0"/>
        <w:snapToGrid w:val="0"/>
        <w:spacing w:line="240" w:lineRule="auto"/>
        <w:rPr>
          <w:rFonts w:hint="eastAsia" w:ascii="宋体" w:hAnsi="宋体" w:cs="宋体"/>
          <w:b/>
          <w:sz w:val="24"/>
          <w:lang w:eastAsia="zh-CN"/>
        </w:rPr>
      </w:pPr>
      <w:r>
        <w:rPr>
          <w:rFonts w:hint="eastAsia" w:ascii="宋体" w:hAnsi="宋体" w:cs="宋体"/>
          <w:b/>
          <w:sz w:val="24"/>
        </w:rPr>
        <w:t>防治范围</w:t>
      </w:r>
      <w:r>
        <w:rPr>
          <w:rFonts w:hint="eastAsia" w:ascii="宋体" w:hAnsi="宋体" w:cs="宋体"/>
          <w:b/>
          <w:sz w:val="24"/>
          <w:lang w:val="en-US" w:eastAsia="zh-CN"/>
        </w:rPr>
        <w:t>及次数价格要求等</w:t>
      </w:r>
      <w:r>
        <w:rPr>
          <w:rFonts w:hint="eastAsia" w:ascii="宋体" w:hAnsi="宋体" w:cs="宋体"/>
          <w:b/>
          <w:sz w:val="24"/>
          <w:lang w:eastAsia="zh-CN"/>
        </w:rPr>
        <w:t>（</w:t>
      </w:r>
      <w:r>
        <w:rPr>
          <w:rFonts w:hint="eastAsia" w:ascii="宋体" w:hAnsi="宋体" w:cs="宋体"/>
          <w:b/>
          <w:sz w:val="24"/>
          <w:lang w:val="en-US" w:eastAsia="zh-CN"/>
        </w:rPr>
        <w:t>护国校区及酒谷湖校区</w:t>
      </w:r>
      <w:r>
        <w:rPr>
          <w:rFonts w:hint="eastAsia" w:ascii="宋体" w:hAnsi="宋体" w:cs="宋体"/>
          <w:b/>
          <w:sz w:val="24"/>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rPr>
          <w:rFonts w:hint="eastAsia" w:ascii="宋体" w:hAnsi="宋体" w:cs="宋体"/>
          <w:kern w:val="0"/>
          <w:sz w:val="24"/>
        </w:rPr>
      </w:pPr>
      <w:r>
        <w:rPr>
          <w:rFonts w:hint="eastAsia" w:ascii="宋体" w:hAnsi="宋体" w:cs="宋体"/>
          <w:kern w:val="0"/>
          <w:sz w:val="24"/>
        </w:rPr>
        <w:t>1.食堂：</w:t>
      </w:r>
      <w:r>
        <w:rPr>
          <w:rFonts w:hint="eastAsia" w:ascii="宋体" w:hAnsi="宋体" w:cs="宋体"/>
          <w:kern w:val="0"/>
          <w:sz w:val="24"/>
          <w:lang w:val="en-US" w:eastAsia="zh-CN"/>
        </w:rPr>
        <w:t>6</w:t>
      </w:r>
      <w:r>
        <w:rPr>
          <w:rFonts w:hint="eastAsia" w:ascii="宋体" w:hAnsi="宋体" w:cs="宋体"/>
          <w:kern w:val="0"/>
          <w:sz w:val="24"/>
        </w:rPr>
        <w:t>个食堂。</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rPr>
          <w:rFonts w:ascii="宋体" w:hAnsi="宋体" w:cs="宋体"/>
          <w:kern w:val="0"/>
          <w:sz w:val="24"/>
        </w:rPr>
      </w:pPr>
      <w:r>
        <w:rPr>
          <w:rFonts w:hint="eastAsia" w:ascii="宋体" w:hAnsi="宋体" w:cs="宋体"/>
          <w:kern w:val="0"/>
          <w:sz w:val="24"/>
        </w:rPr>
        <w:t>2.学生公寓：学生公寓</w:t>
      </w:r>
      <w:r>
        <w:rPr>
          <w:rFonts w:hint="eastAsia" w:ascii="宋体" w:hAnsi="宋体" w:cs="宋体"/>
          <w:kern w:val="0"/>
          <w:sz w:val="24"/>
          <w:lang w:val="en-US" w:eastAsia="zh-CN"/>
        </w:rPr>
        <w:t>9</w:t>
      </w:r>
      <w:r>
        <w:rPr>
          <w:rFonts w:hint="eastAsia" w:ascii="宋体" w:hAnsi="宋体" w:cs="宋体"/>
          <w:kern w:val="0"/>
          <w:sz w:val="24"/>
        </w:rPr>
        <w:t>栋；</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80" w:firstLineChars="200"/>
        <w:rPr>
          <w:rFonts w:hint="eastAsia" w:ascii="宋体" w:hAnsi="宋体" w:cs="宋体"/>
          <w:kern w:val="0"/>
          <w:sz w:val="24"/>
        </w:rPr>
      </w:pPr>
      <w:r>
        <w:rPr>
          <w:rFonts w:hint="eastAsia" w:ascii="宋体" w:hAnsi="宋体" w:cs="宋体"/>
          <w:kern w:val="0"/>
          <w:sz w:val="24"/>
        </w:rPr>
        <w:t>3.教师公寓：1栋；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kern w:val="0"/>
          <w:sz w:val="24"/>
          <w:lang w:val="en-US" w:eastAsia="zh-CN"/>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教学楼：14栋；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kern w:val="0"/>
          <w:sz w:val="24"/>
          <w:lang w:val="en-US" w:eastAsia="zh-CN"/>
        </w:rPr>
      </w:pP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kern w:val="0"/>
          <w:sz w:val="24"/>
          <w:lang w:val="en-US" w:eastAsia="zh-CN"/>
        </w:rPr>
        <w:t>综合办公楼：3栋；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kern w:val="0"/>
          <w:sz w:val="24"/>
          <w:lang w:val="en-US" w:eastAsia="zh-CN"/>
        </w:rPr>
      </w:pPr>
      <w:r>
        <w:rPr>
          <w:rFonts w:hint="eastAsia" w:ascii="宋体" w:hAnsi="宋体" w:cs="宋体"/>
          <w:kern w:val="0"/>
          <w:sz w:val="24"/>
          <w:lang w:val="en-US" w:eastAsia="zh-CN"/>
        </w:rPr>
        <w:t>6.博雅礼堂、创新创业中心、体育馆、工程实训中心：4栋；</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default" w:ascii="宋体" w:hAnsi="宋体" w:cs="宋体"/>
          <w:kern w:val="0"/>
          <w:sz w:val="24"/>
          <w:lang w:val="en-US" w:eastAsia="zh-CN"/>
        </w:rPr>
      </w:pPr>
      <w:r>
        <w:rPr>
          <w:rFonts w:hint="eastAsia" w:ascii="宋体" w:hAnsi="宋体" w:cs="宋体"/>
          <w:kern w:val="0"/>
          <w:sz w:val="24"/>
          <w:lang w:val="en-US" w:eastAsia="zh-CN"/>
        </w:rPr>
        <w:t>7.酒店：1栋；</w:t>
      </w:r>
    </w:p>
    <w:p>
      <w:pPr>
        <w:pStyle w:val="2"/>
        <w:keepNext w:val="0"/>
        <w:keepLines w:val="0"/>
        <w:pageBreakBefore w:val="0"/>
        <w:kinsoku/>
        <w:wordWrap/>
        <w:overflowPunct/>
        <w:topLinePunct w:val="0"/>
        <w:autoSpaceDE/>
        <w:autoSpaceDN/>
        <w:bidi w:val="0"/>
        <w:adjustRightInd w:val="0"/>
        <w:snapToGrid w:val="0"/>
        <w:spacing w:line="240" w:lineRule="auto"/>
        <w:rPr>
          <w:rFonts w:hint="default" w:ascii="宋体" w:hAnsi="宋体" w:cs="宋体"/>
          <w:kern w:val="0"/>
          <w:sz w:val="24"/>
          <w:lang w:val="en-US" w:eastAsia="zh-CN"/>
        </w:rPr>
      </w:pP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校内所有绿化区域</w:t>
      </w:r>
    </w:p>
    <w:tbl>
      <w:tblPr>
        <w:tblStyle w:val="27"/>
        <w:tblW w:w="7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3000"/>
        <w:gridCol w:w="699"/>
        <w:gridCol w:w="722"/>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428" w:type="dxa"/>
            <w:noWrap w:val="0"/>
            <w:tcMar>
              <w:top w:w="57" w:type="dxa"/>
              <w:bottom w:w="57" w:type="dxa"/>
            </w:tcMar>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序号</w:t>
            </w:r>
          </w:p>
        </w:tc>
        <w:tc>
          <w:tcPr>
            <w:tcW w:w="3000" w:type="dxa"/>
            <w:noWrap w:val="0"/>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标的名称</w:t>
            </w:r>
          </w:p>
        </w:tc>
        <w:tc>
          <w:tcPr>
            <w:tcW w:w="699" w:type="dxa"/>
            <w:noWrap w:val="0"/>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单位</w:t>
            </w:r>
          </w:p>
        </w:tc>
        <w:tc>
          <w:tcPr>
            <w:tcW w:w="722" w:type="dxa"/>
            <w:noWrap w:val="0"/>
            <w:vAlign w:val="center"/>
          </w:tcPr>
          <w:p>
            <w:pPr>
              <w:spacing w:after="0" w:line="240" w:lineRule="auto"/>
              <w:jc w:val="center"/>
              <w:rPr>
                <w:rFonts w:ascii="Times New Roman" w:hAnsi="Times New Roman" w:cs="Times New Roman"/>
                <w:b w:val="0"/>
                <w:bCs w:val="0"/>
                <w:color w:val="auto"/>
              </w:rPr>
            </w:pPr>
            <w:r>
              <w:rPr>
                <w:rFonts w:hint="eastAsia" w:ascii="Times New Roman" w:hAnsi="Times New Roman" w:cs="Times New Roman"/>
                <w:b w:val="0"/>
                <w:bCs w:val="0"/>
                <w:color w:val="auto"/>
              </w:rPr>
              <w:t>数量</w:t>
            </w:r>
          </w:p>
        </w:tc>
        <w:tc>
          <w:tcPr>
            <w:tcW w:w="2098" w:type="dxa"/>
            <w:noWrap w:val="0"/>
            <w:vAlign w:val="center"/>
          </w:tcPr>
          <w:p>
            <w:pPr>
              <w:spacing w:after="0" w:line="240"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cs="Times New Roman"/>
                <w:b/>
                <w:bCs/>
                <w:color w:val="auto"/>
                <w:lang w:val="en-US" w:eastAsia="zh-CN"/>
              </w:rPr>
              <w:t>最高单价（元/次）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1</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护国校区四害防治</w:t>
            </w:r>
          </w:p>
        </w:tc>
        <w:tc>
          <w:tcPr>
            <w:tcW w:w="699"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18</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护国校区蚁类防治</w:t>
            </w:r>
          </w:p>
        </w:tc>
        <w:tc>
          <w:tcPr>
            <w:tcW w:w="699"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护国校区长足虫防治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护国校区蜗牛、蛞蝓防治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w:t>
            </w:r>
          </w:p>
        </w:tc>
        <w:tc>
          <w:tcPr>
            <w:tcW w:w="3000"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酒谷湖校区四害防治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18</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w:t>
            </w:r>
          </w:p>
        </w:tc>
        <w:tc>
          <w:tcPr>
            <w:tcW w:w="3000"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酒谷湖校区蚁类防治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w:t>
            </w:r>
          </w:p>
        </w:tc>
        <w:tc>
          <w:tcPr>
            <w:tcW w:w="3000"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酒谷湖校区长足虫防治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28" w:type="dxa"/>
            <w:noWrap w:val="0"/>
            <w:tcMar>
              <w:top w:w="57" w:type="dxa"/>
              <w:bottom w:w="57" w:type="dxa"/>
            </w:tcMar>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w:t>
            </w:r>
          </w:p>
        </w:tc>
        <w:tc>
          <w:tcPr>
            <w:tcW w:w="3000"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酒谷湖校区蜗牛、蛞蝓防治</w:t>
            </w:r>
          </w:p>
        </w:tc>
        <w:tc>
          <w:tcPr>
            <w:tcW w:w="699" w:type="dxa"/>
            <w:noWrap w:val="0"/>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次</w:t>
            </w:r>
          </w:p>
        </w:tc>
        <w:tc>
          <w:tcPr>
            <w:tcW w:w="722"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12</w:t>
            </w:r>
          </w:p>
        </w:tc>
        <w:tc>
          <w:tcPr>
            <w:tcW w:w="2098" w:type="dxa"/>
            <w:noWrap w:val="0"/>
            <w:vAlign w:val="center"/>
          </w:tcPr>
          <w:p>
            <w:pPr>
              <w:keepNext w:val="0"/>
              <w:keepLines w:val="0"/>
              <w:widowControl/>
              <w:suppressLineNumbers w:val="0"/>
              <w:spacing w:after="0" w:line="240" w:lineRule="auto"/>
              <w:jc w:val="center"/>
              <w:textAlignment w:val="center"/>
              <w:rPr>
                <w:rFonts w:hint="default"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2"/>
                <w:sz w:val="22"/>
                <w:szCs w:val="22"/>
                <w:u w:val="none"/>
                <w:lang w:val="en-US" w:eastAsia="zh-CN" w:bidi="ar-SA"/>
              </w:rPr>
              <w:t>1000</w:t>
            </w:r>
          </w:p>
        </w:tc>
      </w:tr>
    </w:tbl>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default" w:ascii="宋体" w:hAnsi="宋体" w:cs="宋体"/>
          <w:kern w:val="0"/>
          <w:sz w:val="24"/>
          <w:lang w:val="en-US" w:eastAsia="zh-CN"/>
        </w:rPr>
      </w:pPr>
    </w:p>
    <w:p>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 xml:space="preserve"> (三)防治频率</w:t>
      </w:r>
    </w:p>
    <w:p>
      <w:pPr>
        <w:pStyle w:val="2"/>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根据学校安排，接到防治通知24小时内到学校开展工作。</w:t>
      </w:r>
    </w:p>
    <w:p>
      <w:pPr>
        <w:pStyle w:val="2"/>
        <w:rPr>
          <w:rFonts w:hint="default" w:ascii="宋体" w:hAnsi="宋体" w:cs="宋体"/>
          <w:b w:val="0"/>
          <w:bCs/>
          <w:kern w:val="0"/>
          <w:sz w:val="24"/>
          <w:lang w:val="en-US" w:eastAsia="zh-CN"/>
        </w:rPr>
      </w:pPr>
    </w:p>
    <w:p>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（四）防治技术要求</w:t>
      </w:r>
    </w:p>
    <w:p>
      <w:pPr>
        <w:pStyle w:val="57"/>
        <w:widowControl/>
        <w:snapToGrid w:val="0"/>
        <w:spacing w:line="360" w:lineRule="auto"/>
        <w:ind w:firstLine="472" w:firstLineChars="196"/>
        <w:jc w:val="both"/>
        <w:rPr>
          <w:rFonts w:hAnsi="宋体"/>
          <w:b/>
          <w:bCs/>
          <w:kern w:val="2"/>
        </w:rPr>
      </w:pPr>
      <w:r>
        <w:rPr>
          <w:rFonts w:hint="eastAsia" w:hAnsi="宋体" w:cs="宋体"/>
          <w:b/>
          <w:bCs/>
        </w:rPr>
        <w:t>1.校园(食堂除外)</w:t>
      </w:r>
      <w:r>
        <w:rPr>
          <w:rFonts w:hint="eastAsia" w:hAnsi="宋体" w:cs="宋体"/>
          <w:b/>
          <w:bCs/>
          <w:lang w:val="en-US" w:eastAsia="zh-CN"/>
        </w:rPr>
        <w:t>有害生物防治</w:t>
      </w:r>
      <w:r>
        <w:rPr>
          <w:rFonts w:hint="eastAsia" w:hAnsi="宋体" w:cs="宋体"/>
          <w:b/>
          <w:bCs/>
        </w:rPr>
        <w:t>及消杀要求</w:t>
      </w:r>
    </w:p>
    <w:p>
      <w:pPr>
        <w:adjustRightInd w:val="0"/>
        <w:snapToGrid w:val="0"/>
        <w:spacing w:line="360" w:lineRule="auto"/>
        <w:ind w:firstLine="482" w:firstLineChars="200"/>
        <w:rPr>
          <w:rFonts w:ascii="宋体" w:hAnsi="宋体" w:cs="宋体"/>
          <w:kern w:val="0"/>
          <w:sz w:val="24"/>
        </w:rPr>
      </w:pPr>
      <w:r>
        <w:rPr>
          <w:rFonts w:hint="eastAsia" w:ascii="宋体" w:hAnsi="宋体" w:cs="宋体"/>
          <w:b/>
          <w:bCs/>
          <w:kern w:val="0"/>
          <w:sz w:val="24"/>
        </w:rPr>
        <w:t>1.1 服务人员要求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必须统一着装、持证上岗、专业消杀、专业防治、安全操作。</w:t>
      </w:r>
    </w:p>
    <w:p>
      <w:pPr>
        <w:adjustRightInd w:val="0"/>
        <w:snapToGrid w:val="0"/>
        <w:spacing w:line="360" w:lineRule="auto"/>
        <w:ind w:firstLine="482" w:firstLineChars="200"/>
        <w:rPr>
          <w:rFonts w:ascii="宋体" w:hAnsi="宋体" w:cs="宋体"/>
          <w:kern w:val="0"/>
          <w:sz w:val="24"/>
        </w:rPr>
      </w:pPr>
      <w:r>
        <w:rPr>
          <w:rFonts w:hint="eastAsia" w:ascii="宋体" w:hAnsi="宋体" w:cs="宋体"/>
          <w:b/>
          <w:bCs/>
          <w:kern w:val="0"/>
          <w:sz w:val="24"/>
        </w:rPr>
        <w:t>1.2 服务操作流程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1.2.1 </w:t>
      </w:r>
      <w:r>
        <w:rPr>
          <w:rFonts w:hint="eastAsia" w:ascii="宋体" w:hAnsi="宋体" w:cs="宋体"/>
          <w:color w:val="auto"/>
          <w:kern w:val="0"/>
          <w:sz w:val="24"/>
        </w:rPr>
        <w:t>每月底制定下月服务计划安排表，</w:t>
      </w:r>
      <w:r>
        <w:rPr>
          <w:rFonts w:hint="eastAsia" w:ascii="宋体" w:hAnsi="宋体" w:cs="宋体"/>
          <w:kern w:val="0"/>
          <w:sz w:val="24"/>
        </w:rPr>
        <w:t>报我校相关部门确认。内容包括：确定防治消毒时间、范围、服务人员安排、消杀药品和设备等事项。若因天气原因或特殊情况需改变消杀日期，成交人需及时与我校相关部门人员协调。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1.2.2 服务人员到达我校时，必须与我校相关部门人员联系，做好签到工作，然后整理器具、药品、换工作服、戴工作帽、佩戴工作证件；由我校相关部门人员带领到消杀区域进行工作。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1.2.3 服务操作工作完成后，由被服务的单位作出书面评价签字确认。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1.2.4 服务工作结束后，成交人需在三日内做好回访工作；回访工作包括现场质检或电话回访，如遇被服务单位不满意情况，应及时派人调査情况并做好回现场补充消杀灭工作。</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 xml:space="preserve">1.3 </w:t>
      </w:r>
      <w:r>
        <w:rPr>
          <w:rFonts w:hint="eastAsia" w:ascii="宋体" w:hAnsi="宋体" w:cs="宋体"/>
          <w:b/>
          <w:bCs/>
          <w:kern w:val="0"/>
          <w:sz w:val="24"/>
          <w:lang w:val="en-US" w:eastAsia="zh-CN"/>
        </w:rPr>
        <w:t>有害生物防治</w:t>
      </w:r>
      <w:r>
        <w:rPr>
          <w:rFonts w:hint="eastAsia" w:ascii="宋体" w:hAnsi="宋体" w:cs="宋体"/>
          <w:b/>
          <w:bCs/>
          <w:kern w:val="0"/>
          <w:sz w:val="24"/>
        </w:rPr>
        <w:t>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1.3.1 必须使用符合国家规定内合格的药。</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1.3.2</w:t>
      </w:r>
      <w:r>
        <w:rPr>
          <w:rFonts w:hint="eastAsia" w:ascii="宋体" w:hAnsi="宋体" w:cs="宋体"/>
          <w:color w:val="auto"/>
          <w:kern w:val="0"/>
          <w:sz w:val="24"/>
        </w:rPr>
        <w:t xml:space="preserve"> 必须做好投放鼠药的地点及各种捕鼠器具的记录</w:t>
      </w:r>
      <w:r>
        <w:rPr>
          <w:rFonts w:hint="eastAsia" w:ascii="宋体" w:hAnsi="宋体" w:cs="宋体"/>
          <w:kern w:val="0"/>
          <w:sz w:val="24"/>
        </w:rPr>
        <w:t>，七至十天巡査灭杀效果，未被吃完的鼠药应由灭鼠公司统一回收并进行专业处理。发现的死鼠，需做好登记并进行消毒，死鼠由成交人带出校外进行专业掩埋处理。</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1.3.3 成交人需定期检查和防治区域内的鼠洞和老鼠栖息地。</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1.3.4 成交人需定期检査防治区域内的各种设施；包括门、窗、铁丝网、洞、缝等。</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1.3.5 成交人需定期检査、清理滋生或吸引老鼠的各种条件，包括食源、水源等。</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1.4 消毒预防工作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1.4.1 凡室内的消毒药物要求应达到高效、低毒、无色、无味。</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1.4.2 消毒药物，必须按照国家相关规定用药。</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1.5</w:t>
      </w:r>
      <w:r>
        <w:rPr>
          <w:rFonts w:hint="eastAsia" w:ascii="宋体" w:hAnsi="宋体" w:cs="宋体"/>
          <w:b/>
          <w:bCs/>
          <w:kern w:val="0"/>
          <w:sz w:val="24"/>
          <w:lang w:val="en-US" w:eastAsia="zh-CN"/>
        </w:rPr>
        <w:t>有害生物防治</w:t>
      </w:r>
      <w:r>
        <w:rPr>
          <w:rFonts w:hint="eastAsia" w:ascii="宋体" w:hAnsi="宋体" w:cs="宋体"/>
          <w:b/>
          <w:bCs/>
          <w:kern w:val="0"/>
          <w:sz w:val="24"/>
        </w:rPr>
        <w:t>的安全责任</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由成交人全面负责，并提供24小时后勤保障，接紧急情况通知的必须在半小时内赶到并进行处置；如接到一般情况通知的不能超过24小时；</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如遇会议及各种活动或遇突发性情况时，需按学校要求实施消杀灭。</w:t>
      </w:r>
    </w:p>
    <w:p>
      <w:pPr>
        <w:adjustRightInd w:val="0"/>
        <w:snapToGrid w:val="0"/>
        <w:spacing w:line="360" w:lineRule="auto"/>
        <w:rPr>
          <w:rFonts w:ascii="宋体" w:hAnsi="宋体"/>
          <w:b/>
          <w:sz w:val="24"/>
        </w:rPr>
      </w:pPr>
      <w:r>
        <w:rPr>
          <w:rFonts w:ascii="宋体" w:hAnsi="宋体"/>
          <w:b/>
          <w:sz w:val="24"/>
        </w:rPr>
        <w:t>2</w:t>
      </w:r>
      <w:r>
        <w:rPr>
          <w:rFonts w:hint="eastAsia" w:ascii="宋体" w:hAnsi="宋体"/>
          <w:b/>
          <w:sz w:val="24"/>
        </w:rPr>
        <w:t>.</w:t>
      </w:r>
      <w:r>
        <w:rPr>
          <w:rFonts w:hint="eastAsia" w:ascii="宋体" w:hAnsi="宋体"/>
          <w:b/>
          <w:sz w:val="24"/>
          <w:lang w:val="en-US" w:eastAsia="zh-CN"/>
        </w:rPr>
        <w:t>食堂有害生物防治</w:t>
      </w:r>
      <w:r>
        <w:rPr>
          <w:rFonts w:ascii="宋体" w:hAnsi="宋体"/>
          <w:b/>
          <w:sz w:val="24"/>
        </w:rPr>
        <w:t>及消杀要求</w:t>
      </w:r>
    </w:p>
    <w:p>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2.1中标人及从业人员资质及其他要求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2.1.1 中标人必须具有相关的独立法人资格。</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2.1.2 必须具有由国家劳动和社会保障部统一颁发的有害生物防治证书，从业员必须有从事害生物防治工作的上岗证。</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2.1.3 使用药品要求：所使用的一切药物药剂首先是在国家药检部门登记注册，按照中华人民共和国国家标准《农药安全使用标准》、《农药合理使用准则》和农牧渔业部、卫生部文件《农药安全使用规定》，经相关部门许可的药剂，同时符合国际通行惯例，并根据不同的环境和虫鼠害情况，选用不同的药剂和施药方法，以速效和长效药剂相结合，以达到优良的防制效果。符合世界卫生组织（WHO）和国家卫生部、农林等部门的规定，保证对人畜无伤害对环境无污染。</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2.1.4 服务期间因灭四害、消杀药物引起的任何责任事故由中标人承担全部责任。</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2.1.5 施工组织要求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(1)因工作需要的中标人车辆必须严格遵守学校有关管理规定,如有违反，发生交通事故，由中标人承担全部经济责任和法律责任。</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(2)中标人技术人员到达学校时，先与学校相关负责的同志沟通协调，然后整理器具、药品，换工作服、戴工作帽、配戴工作证，由相关人员领到消杀区域进行消杀工作。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(3)服务操作工作完成后，由食堂相关负责人验收并在《客户服务记录表》签字备案。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(4)服务工作结束后，中标人服务质检人员将在三个工作曰内通过现场质检或电话回访等方式对服务工作进行评估，并同时征询学校对服务工作的意见及建议，以帮助不断提服务质量。</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2.1.6 灭鼠防治工作流程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灭鼠工作分首期灭鼠和例行灭鼠工作^灭鼠工作分8个步骤来完成。</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(1)现场勘査，画出地形简图。</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(2)制定布施方案，并在地形图上标明工作点及简要说明。</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现场全面布置各种捕鼠器具，选用高效环保的慢性灭鼠药物（国家推荐第二代抗凝血灭鼠剂，溴敌隆等）进行灭杀，再配以鼠夹、粘鼠胶、鼠笼、电子灭鼠器等物理防治措施予以防治，以求在第一阶段（2个月）达到最佳灭鼠率。</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（4）三天内巡査灭鼠效果。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（5）根据巡査情况制定加强（薄弱环节的）方案。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（6）实施加强方案。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（7）事后再次巡査灭鼠效果，直到确认效果即未发现鼠迹。</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（8）灭鼠巩固措施。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食堂有害区域分成室内防治区和户外诱杀区。</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A、室内防治区以器具法扑杀：只能以扑鼠笼，粘鼠板等灭杀已进入室内的个体老鼠。</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B、食堂外围周边安装灭鼠毒饵盒群；鼠患区间隔40-50米布放一个，安装毒饵盒的作用：可以保证高效诱饵剂拌用高效低毒的杀鼠剂的新鲜和适口性，能达到较好的灭鼠效果；灭鼠毒饵盒，确保只针对老鼠，能有效保护其它动物，有利于环境保护，同时可以有效避免人员误食，对保证安全具有非常重要的作用。</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（9）食堂外围绿化地、道路、垃圾处理站、下水道：通过封堵鼠洞投放毒饵灭杀。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（10）每月2次灭杀。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（11）未被吃完的鼠药应由灭鼠公司统一回收并进行专业处理。发现的死鼠，需做好登记并进行消毒，死鼠由成交人带出校外进行专业掩埋处理。</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7</w:t>
      </w:r>
      <w:r>
        <w:rPr>
          <w:rFonts w:hint="eastAsia" w:ascii="宋体" w:hAnsi="宋体"/>
          <w:sz w:val="24"/>
        </w:rPr>
        <w:t xml:space="preserve"> </w:t>
      </w:r>
      <w:r>
        <w:rPr>
          <w:rFonts w:hint="eastAsia" w:ascii="宋体" w:hAnsi="宋体" w:cs="宋体"/>
          <w:kern w:val="0"/>
          <w:sz w:val="24"/>
        </w:rPr>
        <w:t>蟑螂防治工作流程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（1）垃圾堆放区重点区域进行滞留喷洒，投放灭蟑饵剂或灭蟑胶饵等生物制剂进行灭杀。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（2）建筑物外围：每个点投放灭蟑制剂进行灭杀。</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（3）服务效果要求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A、消杀服务效果保证各级检査合格、达标。若达不到要求；我方有权终止服务合同。</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B、除常规服务外，还将定期监测和评估学校所属区域内外环境的鼠虫害状况。（监测、评估工作在每月25-30曰实施，并交学校保存确认）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C、根据要求，实时处理鼠、虫害突发事件。成交人接到单位反映有鼠、虫害后8小时内到达学校，24小时之内处理完毕，48小时之内提出调査报告，72小时内提交改进措施。</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2.1.8 灭蚊蝇工作流程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（1）确定食堂周边的灭蚊蝇区域，重点是周边蚊蝇的滋生环境（垃圾站、臭水沟、下水道、草丛等）。</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（2）选用低毒、高效的杀虫剂。</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（3）在每年的4-10月种每周开展一次灭蚊蝇工作，如果天气有异常变化，可适当提前或推后。</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（4）指导食堂内的灭蚊蝇工作。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（5）三天内巡查灭蚊蝇效果。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（6）根据巡査情况制定加强（薄弱环节的）方案。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（7）实施加强方案。</w:t>
      </w:r>
    </w:p>
    <w:p>
      <w:pPr>
        <w:pStyle w:val="2"/>
        <w:ind w:firstLine="480" w:firstLineChars="200"/>
        <w:rPr>
          <w:rFonts w:hint="eastAsia" w:ascii="宋体" w:hAnsi="宋体" w:cs="宋体"/>
        </w:rPr>
      </w:pPr>
      <w:r>
        <w:rPr>
          <w:rFonts w:hint="eastAsia" w:ascii="宋体" w:hAnsi="宋体" w:cs="宋体"/>
        </w:rPr>
        <w:t>（8）再次确认灭蚊蝇效果</w:t>
      </w:r>
    </w:p>
    <w:p>
      <w:pPr>
        <w:pStyle w:val="2"/>
        <w:ind w:left="0" w:leftChars="0" w:firstLine="0" w:firstLineChars="0"/>
        <w:rPr>
          <w:rFonts w:hint="eastAsia" w:ascii="宋体" w:hAnsi="宋体" w:cs="宋体"/>
        </w:rPr>
      </w:pPr>
    </w:p>
    <w:p>
      <w:pPr>
        <w:pStyle w:val="5"/>
        <w:spacing w:before="0" w:after="0" w:line="360" w:lineRule="auto"/>
        <w:rPr>
          <w:rFonts w:ascii="宋体" w:hAnsi="宋体" w:eastAsia="宋体" w:cs="宋体"/>
          <w:sz w:val="28"/>
          <w:szCs w:val="28"/>
        </w:rPr>
      </w:pPr>
      <w:r>
        <w:rPr>
          <w:rFonts w:hint="eastAsia" w:ascii="宋体" w:hAnsi="宋体" w:eastAsia="宋体" w:cs="宋体"/>
          <w:sz w:val="28"/>
          <w:szCs w:val="28"/>
        </w:rPr>
        <w:t>二、 商务要求（实质性要求）</w:t>
      </w:r>
    </w:p>
    <w:p>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rPr>
        <w:t>1．服务期限：合同签订之日起一年</w:t>
      </w:r>
      <w:r>
        <w:rPr>
          <w:rFonts w:hint="eastAsia" w:ascii="宋体" w:hAnsi="宋体" w:cs="宋体"/>
          <w:kern w:val="0"/>
          <w:sz w:val="24"/>
          <w:lang w:eastAsia="zh-CN"/>
        </w:rPr>
        <w:t>。</w:t>
      </w:r>
    </w:p>
    <w:p>
      <w:pPr>
        <w:adjustRightInd w:val="0"/>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2．服务地点：</w:t>
      </w:r>
      <w:r>
        <w:rPr>
          <w:rFonts w:hint="eastAsia" w:ascii="宋体" w:hAnsi="宋体" w:cs="宋体"/>
          <w:kern w:val="0"/>
          <w:sz w:val="24"/>
          <w:lang w:val="en-US" w:eastAsia="zh-CN"/>
        </w:rPr>
        <w:t>四川化工职业技术学院护国校区及酒谷湖校区。</w:t>
      </w:r>
    </w:p>
    <w:p>
      <w:pPr>
        <w:adjustRightInd w:val="0"/>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3．验收标准：</w:t>
      </w:r>
      <w:r>
        <w:rPr>
          <w:rFonts w:hint="eastAsia" w:ascii="宋体" w:hAnsi="宋体" w:cs="宋体"/>
          <w:kern w:val="0"/>
          <w:sz w:val="24"/>
          <w:lang w:val="en-US" w:eastAsia="zh-CN"/>
        </w:rPr>
        <w:t>采购人成立验收小组在有害生物防治服务后3-7天内对有害生物防治效果进行验收。</w:t>
      </w:r>
    </w:p>
    <w:p>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xml:space="preserve">4. </w:t>
      </w:r>
      <w:r>
        <w:rPr>
          <w:rFonts w:hint="eastAsia" w:ascii="宋体" w:hAnsi="宋体" w:cs="宋体"/>
          <w:kern w:val="0"/>
          <w:sz w:val="24"/>
        </w:rPr>
        <w:t>付款方式：根据实施情况按季支付。具体方式为：每季末，根据实际实施情况，</w:t>
      </w:r>
      <w:r>
        <w:rPr>
          <w:rFonts w:hint="eastAsia" w:ascii="宋体" w:hAnsi="宋体" w:cs="宋体"/>
          <w:kern w:val="0"/>
          <w:sz w:val="24"/>
          <w:lang w:val="en-US" w:eastAsia="zh-CN"/>
        </w:rPr>
        <w:t>验收合格后</w:t>
      </w: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日内</w:t>
      </w:r>
      <w:r>
        <w:rPr>
          <w:rFonts w:hint="eastAsia" w:ascii="宋体" w:hAnsi="宋体" w:cs="宋体"/>
          <w:kern w:val="0"/>
          <w:sz w:val="24"/>
          <w:lang w:val="en-US" w:eastAsia="zh-CN"/>
        </w:rPr>
        <w:t>支付</w:t>
      </w:r>
      <w:r>
        <w:rPr>
          <w:rFonts w:hint="eastAsia" w:ascii="宋体" w:hAnsi="宋体" w:cs="宋体"/>
          <w:kern w:val="0"/>
          <w:sz w:val="24"/>
        </w:rPr>
        <w:t>。前2个月为试用期，如果试用期内有害生物防治效果</w:t>
      </w:r>
      <w:r>
        <w:rPr>
          <w:rFonts w:hint="eastAsia" w:ascii="宋体" w:hAnsi="宋体" w:cs="宋体"/>
          <w:kern w:val="0"/>
          <w:sz w:val="24"/>
          <w:lang w:val="en-US" w:eastAsia="zh-CN"/>
        </w:rPr>
        <w:t>2次未通过验收小组验收</w:t>
      </w:r>
      <w:r>
        <w:rPr>
          <w:rFonts w:hint="eastAsia" w:ascii="宋体" w:hAnsi="宋体" w:cs="宋体"/>
          <w:kern w:val="0"/>
          <w:sz w:val="24"/>
        </w:rPr>
        <w:t>，我方将有权终止合同。</w:t>
      </w:r>
    </w:p>
    <w:p>
      <w:pPr>
        <w:spacing w:after="0" w:line="360" w:lineRule="auto"/>
      </w:pPr>
    </w:p>
    <w:p>
      <w:pPr>
        <w:widowControl/>
        <w:spacing w:after="0" w:line="360" w:lineRule="auto"/>
        <w:ind w:firstLine="482"/>
        <w:rPr>
          <w:rFonts w:ascii="宋体" w:hAnsi="宋体" w:cs="宋体"/>
          <w:bCs/>
          <w:sz w:val="24"/>
        </w:rPr>
      </w:pPr>
    </w:p>
    <w:bookmarkEnd w:id="95"/>
    <w:bookmarkEnd w:id="102"/>
    <w:p>
      <w:pPr>
        <w:pStyle w:val="4"/>
        <w:jc w:val="center"/>
        <w:rPr>
          <w:color w:val="000000" w:themeColor="text1"/>
          <w:sz w:val="36"/>
          <w:szCs w:val="36"/>
          <w14:textFill>
            <w14:solidFill>
              <w14:schemeClr w14:val="tx1"/>
            </w14:solidFill>
          </w14:textFill>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bookmarkStart w:id="103" w:name="_Toc29906_WPSOffice_Level1"/>
      <w:bookmarkStart w:id="104" w:name="_Toc2348_WPSOffice_Level1"/>
      <w:bookmarkStart w:id="105" w:name="_Toc23432"/>
      <w:bookmarkStart w:id="106" w:name="_Toc28946"/>
    </w:p>
    <w:p>
      <w:pPr>
        <w:pStyle w:val="4"/>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第六章  投标文件格式</w:t>
      </w:r>
      <w:bookmarkEnd w:id="103"/>
      <w:bookmarkEnd w:id="104"/>
      <w:bookmarkEnd w:id="105"/>
      <w:bookmarkEnd w:id="106"/>
    </w:p>
    <w:p>
      <w:pPr>
        <w:widowControl/>
        <w:spacing w:line="360" w:lineRule="atLeast"/>
        <w:jc w:val="center"/>
        <w:outlineLvl w:val="1"/>
        <w:rPr>
          <w:rFonts w:ascii="宋体"/>
          <w:b/>
          <w:color w:val="000000" w:themeColor="text1"/>
          <w:sz w:val="24"/>
          <w14:textFill>
            <w14:solidFill>
              <w14:schemeClr w14:val="tx1"/>
            </w14:solidFill>
          </w14:textFill>
        </w:rPr>
      </w:pPr>
    </w:p>
    <w:p>
      <w:pPr>
        <w:widowControl/>
        <w:spacing w:line="360" w:lineRule="auto"/>
        <w:ind w:firstLine="470" w:firstLineChars="196"/>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一、本章所制投标文件格式。</w:t>
      </w:r>
    </w:p>
    <w:p>
      <w:pPr>
        <w:widowControl/>
        <w:spacing w:line="360" w:lineRule="auto"/>
        <w:ind w:firstLine="470" w:firstLineChars="196"/>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二、本章所制投标文件格式有关表格中的备注栏，由投标人根据自身投标情况作解释性说明，不作为必填项。</w:t>
      </w:r>
    </w:p>
    <w:p>
      <w:pPr>
        <w:widowControl/>
        <w:spacing w:line="360" w:lineRule="auto"/>
        <w:ind w:firstLine="470" w:firstLineChars="196"/>
        <w:outlineLvl w:val="1"/>
        <w:rPr>
          <w:rFonts w:ascii="黑体" w:eastAsia="黑体"/>
          <w:b/>
          <w:color w:val="000000" w:themeColor="text1"/>
          <w:sz w:val="32"/>
          <w:szCs w:val="32"/>
          <w14:textFill>
            <w14:solidFill>
              <w14:schemeClr w14:val="tx1"/>
            </w14:solidFill>
          </w14:textFill>
        </w:rPr>
      </w:pPr>
      <w:r>
        <w:rPr>
          <w:rFonts w:hint="eastAsia" w:ascii="宋体"/>
          <w:color w:val="000000" w:themeColor="text1"/>
          <w:sz w:val="24"/>
          <w14:textFill>
            <w14:solidFill>
              <w14:schemeClr w14:val="tx1"/>
            </w14:solidFill>
          </w14:textFill>
        </w:rPr>
        <w:t>三、本章所制投标文件格式中需要填写的相关内容事项，可能会与本采购项目无关，在不改变投标文件原义、不影响本项目采购需求的情况下，投标人可以不予填写，但应当注明。</w:t>
      </w:r>
    </w:p>
    <w:p>
      <w:pPr>
        <w:tabs>
          <w:tab w:val="left" w:pos="900"/>
        </w:tabs>
        <w:spacing w:line="360" w:lineRule="auto"/>
        <w:rPr>
          <w:rFonts w:ascii="华文中宋" w:hAnsi="华文中宋" w:eastAsia="华文中宋"/>
          <w:b/>
          <w:color w:val="000000" w:themeColor="text1"/>
          <w:sz w:val="32"/>
          <w:szCs w:val="32"/>
          <w14:textFill>
            <w14:solidFill>
              <w14:schemeClr w14:val="tx1"/>
            </w14:solidFill>
          </w14:textFill>
        </w:rPr>
      </w:pPr>
      <w:bookmarkStart w:id="107" w:name="_Toc2500_WPSOffice_Level1"/>
      <w:bookmarkStart w:id="108" w:name="_Toc29753_WPSOffice_Level1"/>
      <w:bookmarkStart w:id="109" w:name="_Toc12146_WPSOffice_Level1"/>
      <w:bookmarkStart w:id="110" w:name="_Toc31632_WPSOffice_Level1"/>
      <w:bookmarkStart w:id="111" w:name="_Toc6597_WPSOffice_Level1"/>
      <w:r>
        <w:rPr>
          <w:rFonts w:hint="eastAsia" w:ascii="宋体" w:hAnsi="宋体" w:cs="宋体"/>
          <w:b/>
          <w:color w:val="000000" w:themeColor="text1"/>
          <w:sz w:val="28"/>
          <w:szCs w:val="28"/>
          <w14:textFill>
            <w14:solidFill>
              <w14:schemeClr w14:val="tx1"/>
            </w14:solidFill>
          </w14:textFill>
        </w:rPr>
        <w:t>注：投标文件要求每页加盖投标人单位鲜章。</w:t>
      </w:r>
      <w:bookmarkEnd w:id="107"/>
      <w:r>
        <w:rPr>
          <w:rFonts w:hint="eastAsia" w:ascii="黑体" w:eastAsia="黑体"/>
          <w:b/>
          <w:color w:val="000000" w:themeColor="text1"/>
          <w:sz w:val="32"/>
          <w:szCs w:val="32"/>
          <w14:textFill>
            <w14:solidFill>
              <w14:schemeClr w14:val="tx1"/>
            </w14:solidFill>
          </w14:textFill>
        </w:rPr>
        <w:br w:type="page"/>
      </w:r>
      <w:bookmarkEnd w:id="108"/>
      <w:bookmarkEnd w:id="109"/>
      <w:bookmarkEnd w:id="110"/>
      <w:bookmarkEnd w:id="111"/>
    </w:p>
    <w:p>
      <w:pPr>
        <w:spacing w:line="360" w:lineRule="auto"/>
        <w:jc w:val="righ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正本</w:t>
      </w: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jc w:val="center"/>
        <w:rPr>
          <w:rFonts w:ascii="华文中宋" w:hAnsi="华文中宋" w:eastAsia="华文中宋"/>
          <w:b/>
          <w:color w:val="000000" w:themeColor="text1"/>
          <w:sz w:val="96"/>
          <w:szCs w:val="28"/>
          <w14:textFill>
            <w14:solidFill>
              <w14:schemeClr w14:val="tx1"/>
            </w14:solidFill>
          </w14:textFill>
        </w:rPr>
      </w:pPr>
      <w:bookmarkStart w:id="112" w:name="_Toc11358_WPSOffice_Level1"/>
      <w:r>
        <w:rPr>
          <w:rFonts w:ascii="华文中宋" w:hAnsi="华文中宋" w:eastAsia="华文中宋"/>
          <w:b/>
          <w:color w:val="000000" w:themeColor="text1"/>
          <w:sz w:val="44"/>
          <w:szCs w:val="52"/>
          <w:u w:val="single"/>
          <w14:textFill>
            <w14:solidFill>
              <w14:schemeClr w14:val="tx1"/>
            </w14:solidFill>
          </w14:textFill>
        </w:rPr>
        <w:t>xxxxx</w:t>
      </w:r>
      <w:r>
        <w:rPr>
          <w:rFonts w:hint="eastAsia" w:ascii="华文中宋" w:hAnsi="华文中宋" w:eastAsia="华文中宋"/>
          <w:b/>
          <w:color w:val="000000" w:themeColor="text1"/>
          <w:sz w:val="44"/>
          <w:szCs w:val="52"/>
          <w14:textFill>
            <w14:solidFill>
              <w14:schemeClr w14:val="tx1"/>
            </w14:solidFill>
          </w14:textFill>
        </w:rPr>
        <w:t>项目</w:t>
      </w:r>
      <w:bookmarkEnd w:id="112"/>
    </w:p>
    <w:p>
      <w:pPr>
        <w:spacing w:line="360" w:lineRule="auto"/>
        <w:rPr>
          <w:rFonts w:ascii="华文中宋" w:hAnsi="华文中宋" w:eastAsia="华文中宋"/>
          <w:b/>
          <w:color w:val="000000" w:themeColor="text1"/>
          <w:sz w:val="52"/>
          <w:szCs w:val="52"/>
          <w14:textFill>
            <w14:solidFill>
              <w14:schemeClr w14:val="tx1"/>
            </w14:solidFill>
          </w14:textFill>
        </w:rPr>
      </w:pPr>
    </w:p>
    <w:p>
      <w:pPr>
        <w:spacing w:line="360" w:lineRule="auto"/>
        <w:jc w:val="center"/>
        <w:rPr>
          <w:rFonts w:ascii="华文中宋" w:hAnsi="华文中宋" w:eastAsia="华文中宋"/>
          <w:b/>
          <w:color w:val="000000" w:themeColor="text1"/>
          <w:sz w:val="52"/>
          <w:szCs w:val="52"/>
          <w14:textFill>
            <w14:solidFill>
              <w14:schemeClr w14:val="tx1"/>
            </w14:solidFill>
          </w14:textFill>
        </w:rPr>
      </w:pPr>
      <w:bookmarkStart w:id="113" w:name="_Toc22426_WPSOffice_Level1"/>
      <w:r>
        <w:rPr>
          <w:rFonts w:hint="eastAsia" w:ascii="华文中宋" w:hAnsi="华文中宋" w:eastAsia="华文中宋"/>
          <w:b/>
          <w:color w:val="000000" w:themeColor="text1"/>
          <w:sz w:val="52"/>
          <w:szCs w:val="52"/>
          <w14:textFill>
            <w14:solidFill>
              <w14:schemeClr w14:val="tx1"/>
            </w14:solidFill>
          </w14:textFill>
        </w:rPr>
        <w:t>投标文件</w:t>
      </w:r>
      <w:bookmarkEnd w:id="113"/>
    </w:p>
    <w:p>
      <w:pPr>
        <w:spacing w:line="360" w:lineRule="auto"/>
        <w:jc w:val="center"/>
        <w:rPr>
          <w:rFonts w:ascii="华文中宋" w:hAnsi="华文中宋" w:eastAsia="华文中宋"/>
          <w:b/>
          <w:color w:val="000000" w:themeColor="text1"/>
          <w:sz w:val="52"/>
          <w:szCs w:val="52"/>
          <w14:textFill>
            <w14:solidFill>
              <w14:schemeClr w14:val="tx1"/>
            </w14:solidFill>
          </w14:textFill>
        </w:rPr>
      </w:pPr>
    </w:p>
    <w:p>
      <w:pPr>
        <w:spacing w:line="360" w:lineRule="auto"/>
        <w:jc w:val="center"/>
        <w:rPr>
          <w:rFonts w:ascii="华文中宋" w:hAnsi="华文中宋" w:eastAsia="华文中宋"/>
          <w:b/>
          <w:color w:val="000000" w:themeColor="text1"/>
          <w:sz w:val="32"/>
          <w:szCs w:val="32"/>
          <w14:textFill>
            <w14:solidFill>
              <w14:schemeClr w14:val="tx1"/>
            </w14:solidFill>
          </w14:textFill>
        </w:rPr>
      </w:pPr>
    </w:p>
    <w:p>
      <w:pPr>
        <w:spacing w:line="360" w:lineRule="auto"/>
        <w:jc w:val="left"/>
        <w:rPr>
          <w:rFonts w:ascii="华文中宋" w:hAnsi="华文中宋" w:eastAsia="华文中宋"/>
          <w:b/>
          <w:color w:val="000000" w:themeColor="text1"/>
          <w:sz w:val="32"/>
          <w14:textFill>
            <w14:solidFill>
              <w14:schemeClr w14:val="tx1"/>
            </w14:solidFill>
          </w14:textFill>
        </w:rPr>
      </w:pPr>
      <w:bookmarkStart w:id="114" w:name="_Toc23610_WPSOffice_Level1"/>
      <w:r>
        <w:rPr>
          <w:rFonts w:hint="eastAsia" w:ascii="华文中宋" w:hAnsi="华文中宋" w:eastAsia="华文中宋"/>
          <w:b/>
          <w:color w:val="000000" w:themeColor="text1"/>
          <w:sz w:val="32"/>
          <w14:textFill>
            <w14:solidFill>
              <w14:schemeClr w14:val="tx1"/>
            </w14:solidFill>
          </w14:textFill>
        </w:rPr>
        <w:t>投标人名称：</w:t>
      </w:r>
      <w:bookmarkEnd w:id="114"/>
    </w:p>
    <w:p>
      <w:pPr>
        <w:spacing w:line="360" w:lineRule="auto"/>
        <w:jc w:val="left"/>
        <w:rPr>
          <w:rFonts w:ascii="华文中宋" w:hAnsi="华文中宋" w:eastAsia="华文中宋"/>
          <w:b/>
          <w:color w:val="000000" w:themeColor="text1"/>
          <w:sz w:val="32"/>
          <w:u w:val="single"/>
          <w14:textFill>
            <w14:solidFill>
              <w14:schemeClr w14:val="tx1"/>
            </w14:solidFill>
          </w14:textFill>
        </w:rPr>
      </w:pPr>
      <w:bookmarkStart w:id="115" w:name="_Toc2414_WPSOffice_Level1"/>
      <w:r>
        <w:rPr>
          <w:rFonts w:hint="eastAsia" w:ascii="华文中宋" w:hAnsi="华文中宋" w:eastAsia="华文中宋"/>
          <w:b/>
          <w:color w:val="000000" w:themeColor="text1"/>
          <w:sz w:val="32"/>
          <w14:textFill>
            <w14:solidFill>
              <w14:schemeClr w14:val="tx1"/>
            </w14:solidFill>
          </w14:textFill>
        </w:rPr>
        <w:t>采购编号</w:t>
      </w:r>
      <w:r>
        <w:rPr>
          <w:rFonts w:ascii="华文中宋" w:hAnsi="华文中宋" w:eastAsia="华文中宋"/>
          <w:b/>
          <w:color w:val="000000" w:themeColor="text1"/>
          <w:sz w:val="32"/>
          <w14:textFill>
            <w14:solidFill>
              <w14:schemeClr w14:val="tx1"/>
            </w14:solidFill>
          </w14:textFill>
        </w:rPr>
        <w:t>：</w:t>
      </w:r>
      <w:bookmarkEnd w:id="115"/>
    </w:p>
    <w:p>
      <w:pPr>
        <w:spacing w:line="360" w:lineRule="auto"/>
        <w:ind w:firstLine="790" w:firstLineChars="246"/>
        <w:jc w:val="center"/>
        <w:rPr>
          <w:rFonts w:ascii="华文中宋" w:hAnsi="华文中宋" w:eastAsia="华文中宋"/>
          <w:b/>
          <w:color w:val="000000" w:themeColor="text1"/>
          <w:sz w:val="32"/>
          <w14:textFill>
            <w14:solidFill>
              <w14:schemeClr w14:val="tx1"/>
            </w14:solidFill>
          </w14:textFill>
        </w:rPr>
      </w:pPr>
    </w:p>
    <w:p>
      <w:pPr>
        <w:spacing w:line="360" w:lineRule="auto"/>
        <w:ind w:firstLine="790" w:firstLineChars="246"/>
        <w:jc w:val="center"/>
        <w:rPr>
          <w:rFonts w:ascii="华文中宋" w:hAnsi="华文中宋" w:eastAsia="华文中宋"/>
          <w:b/>
          <w:color w:val="000000" w:themeColor="text1"/>
          <w:sz w:val="32"/>
          <w14:textFill>
            <w14:solidFill>
              <w14:schemeClr w14:val="tx1"/>
            </w14:solidFill>
          </w14:textFill>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bookmarkStart w:id="116" w:name="_Toc26349_WPSOffice_Level1"/>
      <w:r>
        <w:rPr>
          <w:rFonts w:hint="eastAsia" w:ascii="华文中宋" w:hAnsi="华文中宋" w:eastAsia="华文中宋"/>
          <w:b/>
          <w:color w:val="000000" w:themeColor="text1"/>
          <w:sz w:val="32"/>
          <w14:textFill>
            <w14:solidFill>
              <w14:schemeClr w14:val="tx1"/>
            </w14:solidFill>
          </w14:textFill>
        </w:rPr>
        <w:t>投标时间</w:t>
      </w:r>
      <w:r>
        <w:rPr>
          <w:rFonts w:ascii="华文中宋" w:hAnsi="华文中宋" w:eastAsia="华文中宋"/>
          <w:b/>
          <w:color w:val="000000" w:themeColor="text1"/>
          <w:sz w:val="32"/>
          <w14:textFill>
            <w14:solidFill>
              <w14:schemeClr w14:val="tx1"/>
            </w14:solidFill>
          </w14:textFill>
        </w:rPr>
        <w:t>：</w:t>
      </w:r>
      <w:r>
        <w:rPr>
          <w:rFonts w:hint="eastAsia" w:ascii="华文中宋" w:hAnsi="华文中宋" w:eastAsia="华文中宋"/>
          <w:b/>
          <w:color w:val="000000" w:themeColor="text1"/>
          <w:sz w:val="32"/>
          <w14:textFill>
            <w14:solidFill>
              <w14:schemeClr w14:val="tx1"/>
            </w14:solidFill>
          </w14:textFill>
        </w:rPr>
        <w:t xml:space="preserve">        年   </w:t>
      </w:r>
      <w:r>
        <w:rPr>
          <w:rFonts w:ascii="华文中宋" w:hAnsi="华文中宋" w:eastAsia="华文中宋"/>
          <w:b/>
          <w:color w:val="000000" w:themeColor="text1"/>
          <w:sz w:val="32"/>
          <w14:textFill>
            <w14:solidFill>
              <w14:schemeClr w14:val="tx1"/>
            </w14:solidFill>
          </w14:textFill>
        </w:rPr>
        <w:t>月</w:t>
      </w:r>
      <w:r>
        <w:rPr>
          <w:rFonts w:hint="eastAsia" w:ascii="华文中宋" w:hAnsi="华文中宋" w:eastAsia="华文中宋"/>
          <w:b/>
          <w:color w:val="000000" w:themeColor="text1"/>
          <w:sz w:val="32"/>
          <w14:textFill>
            <w14:solidFill>
              <w14:schemeClr w14:val="tx1"/>
            </w14:solidFill>
          </w14:textFill>
        </w:rPr>
        <w:t xml:space="preserve">   </w:t>
      </w:r>
      <w:r>
        <w:rPr>
          <w:rFonts w:ascii="华文中宋" w:hAnsi="华文中宋" w:eastAsia="华文中宋"/>
          <w:b/>
          <w:color w:val="000000" w:themeColor="text1"/>
          <w:sz w:val="32"/>
          <w14:textFill>
            <w14:solidFill>
              <w14:schemeClr w14:val="tx1"/>
            </w14:solidFill>
          </w14:textFill>
        </w:rPr>
        <w:t>日</w:t>
      </w:r>
      <w:bookmarkEnd w:id="116"/>
    </w:p>
    <w:p>
      <w:pPr>
        <w:spacing w:line="360" w:lineRule="auto"/>
        <w:rPr>
          <w:rFonts w:ascii="华文中宋" w:hAnsi="华文中宋" w:eastAsia="华文中宋"/>
          <w:b/>
          <w:color w:val="000000" w:themeColor="text1"/>
          <w:sz w:val="32"/>
          <w:szCs w:val="32"/>
          <w14:textFill>
            <w14:solidFill>
              <w14:schemeClr w14:val="tx1"/>
            </w14:solidFill>
          </w14:textFill>
        </w:rPr>
      </w:pPr>
      <w:bookmarkStart w:id="117" w:name="_Toc6396_WPSOffice_Level1"/>
      <w:r>
        <w:rPr>
          <w:rFonts w:hint="eastAsia" w:ascii="华文中宋" w:hAnsi="华文中宋" w:eastAsia="华文中宋"/>
          <w:b/>
          <w:color w:val="000000" w:themeColor="text1"/>
          <w:sz w:val="32"/>
          <w:szCs w:val="32"/>
          <w14:textFill>
            <w14:solidFill>
              <w14:schemeClr w14:val="tx1"/>
            </w14:solidFill>
          </w14:textFill>
        </w:rPr>
        <w:t>格式1：</w:t>
      </w:r>
      <w:bookmarkEnd w:id="117"/>
    </w:p>
    <w:p>
      <w:pPr>
        <w:widowControl/>
        <w:spacing w:line="360" w:lineRule="atLeast"/>
        <w:jc w:val="center"/>
        <w:outlineLvl w:val="1"/>
        <w:rPr>
          <w:rFonts w:ascii="宋体"/>
          <w:b/>
          <w:color w:val="000000" w:themeColor="text1"/>
          <w:sz w:val="24"/>
          <w14:textFill>
            <w14:solidFill>
              <w14:schemeClr w14:val="tx1"/>
            </w14:solidFill>
          </w14:textFill>
        </w:rPr>
      </w:pPr>
      <w:bookmarkStart w:id="118" w:name="_Toc11231_WPSOffice_Level1"/>
      <w:r>
        <w:rPr>
          <w:rFonts w:hint="eastAsia" w:ascii="黑体" w:eastAsia="黑体"/>
          <w:b/>
          <w:color w:val="000000" w:themeColor="text1"/>
          <w:sz w:val="32"/>
          <w:szCs w:val="32"/>
          <w14:textFill>
            <w14:solidFill>
              <w14:schemeClr w14:val="tx1"/>
            </w14:solidFill>
          </w14:textFill>
        </w:rPr>
        <w:t>承诺函</w:t>
      </w:r>
      <w:bookmarkEnd w:id="118"/>
    </w:p>
    <w:p>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我单位作为本次采购项目的投标人，根据采购文件要求，现郑重承诺如下：</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w:t>
      </w:r>
      <w:r>
        <w:rPr>
          <w:color w:val="000000" w:themeColor="text1"/>
          <w:sz w:val="24"/>
          <w14:textFill>
            <w14:solidFill>
              <w14:schemeClr w14:val="tx1"/>
            </w14:solidFill>
          </w14:textFill>
        </w:rPr>
        <w:t>完全接受和满足本项目</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文件中规定的实质性要求</w:t>
      </w:r>
      <w:r>
        <w:rPr>
          <w:rFonts w:hint="eastAsia"/>
          <w:color w:val="000000" w:themeColor="text1"/>
          <w:sz w:val="24"/>
          <w14:textFill>
            <w14:solidFill>
              <w14:schemeClr w14:val="tx1"/>
            </w14:solidFill>
          </w14:textFill>
        </w:rPr>
        <w:t>（如合格的投标人、投标费用、充分、公平竞争保障措施、投标文件的语言、计量单位、投标货币、知识产权、采购报价要求（报价部分）、投标保证金、投标有效期、合同分包、合同转包等实质性要求）</w:t>
      </w:r>
      <w:r>
        <w:rPr>
          <w:color w:val="000000" w:themeColor="text1"/>
          <w:sz w:val="24"/>
          <w14:textFill>
            <w14:solidFill>
              <w14:schemeClr w14:val="tx1"/>
            </w14:solidFill>
          </w14:textFill>
        </w:rPr>
        <w:t>，如对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w:t>
      </w:r>
      <w:r>
        <w:rPr>
          <w:rFonts w:hint="eastAsia"/>
          <w:color w:val="000000" w:themeColor="text1"/>
          <w:sz w:val="24"/>
          <w14:textFill>
            <w14:solidFill>
              <w14:schemeClr w14:val="tx1"/>
            </w14:solidFill>
          </w14:textFill>
        </w:rPr>
        <w:t>已</w:t>
      </w:r>
      <w:r>
        <w:rPr>
          <w:color w:val="000000" w:themeColor="text1"/>
          <w:sz w:val="24"/>
          <w14:textFill>
            <w14:solidFill>
              <w14:schemeClr w14:val="tx1"/>
            </w14:solidFill>
          </w14:textFill>
        </w:rPr>
        <w:t>依法进行维权救济，不存在对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文件有异议的同时又参加投标以求侥幸中标或者为实现其他非法目的的行为。</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参加本次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三、参加本次采购活动，不存在和其他供应商在同一合同项下的采购项目中，同时委托同一个自然人、同一家庭的人员、同一单位的人员作为代理人的行为。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四、如果有《四川省政府采购当事人诚信管理办法》（川财采[2015]33号）规定的记入诚信档案的失信行为，将在投标文件中全面如实反映。</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五、投标文件中提供的能够给予我单位带来优惠、好处的任何材料资料和技术、服务、商务、响应产品等响应承诺情况都是真实的、有效的、合法的。</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spacing w:line="360" w:lineRule="auto"/>
        <w:jc w:val="left"/>
        <w:rPr>
          <w:rFonts w:ascii="华文中宋" w:hAnsi="华文中宋" w:eastAsia="华文中宋"/>
          <w:b/>
          <w:color w:val="000000" w:themeColor="text1"/>
          <w:sz w:val="32"/>
          <w:szCs w:val="32"/>
          <w14:textFill>
            <w14:solidFill>
              <w14:schemeClr w14:val="tx1"/>
            </w14:solidFill>
          </w14:textFill>
        </w:rPr>
      </w:pPr>
      <w:bookmarkStart w:id="119" w:name="_Toc7667_WPSOffice_Level1"/>
    </w:p>
    <w:p>
      <w:pPr>
        <w:spacing w:line="360" w:lineRule="auto"/>
        <w:jc w:val="lef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r>
        <w:rPr>
          <w:rFonts w:ascii="华文中宋" w:hAnsi="华文中宋" w:eastAsia="华文中宋"/>
          <w:b/>
          <w:color w:val="000000" w:themeColor="text1"/>
          <w:sz w:val="32"/>
          <w:szCs w:val="32"/>
          <w14:textFill>
            <w14:solidFill>
              <w14:schemeClr w14:val="tx1"/>
            </w14:solidFill>
          </w14:textFill>
        </w:rPr>
        <w:t>2</w:t>
      </w:r>
      <w:r>
        <w:rPr>
          <w:rFonts w:hint="eastAsia" w:ascii="华文中宋" w:hAnsi="华文中宋" w:eastAsia="华文中宋"/>
          <w:b/>
          <w:color w:val="000000" w:themeColor="text1"/>
          <w:sz w:val="32"/>
          <w:szCs w:val="32"/>
          <w14:textFill>
            <w14:solidFill>
              <w14:schemeClr w14:val="tx1"/>
            </w14:solidFill>
          </w14:textFill>
        </w:rPr>
        <w:t>：</w:t>
      </w:r>
      <w:bookmarkEnd w:id="119"/>
    </w:p>
    <w:p>
      <w:pPr>
        <w:spacing w:line="360" w:lineRule="auto"/>
        <w:jc w:val="center"/>
        <w:rPr>
          <w:rFonts w:ascii="黑体" w:eastAsia="黑体"/>
          <w:b/>
          <w:color w:val="000000" w:themeColor="text1"/>
          <w:sz w:val="32"/>
          <w:szCs w:val="32"/>
          <w14:textFill>
            <w14:solidFill>
              <w14:schemeClr w14:val="tx1"/>
            </w14:solidFill>
          </w14:textFill>
        </w:rPr>
      </w:pPr>
      <w:bookmarkStart w:id="120" w:name="_Toc5549_WPSOffice_Level1"/>
      <w:r>
        <w:rPr>
          <w:rFonts w:hint="eastAsia" w:ascii="黑体" w:eastAsia="黑体"/>
          <w:b/>
          <w:color w:val="000000" w:themeColor="text1"/>
          <w:sz w:val="32"/>
          <w:szCs w:val="32"/>
          <w14:textFill>
            <w14:solidFill>
              <w14:schemeClr w14:val="tx1"/>
            </w14:solidFill>
          </w14:textFill>
        </w:rPr>
        <w:t>投 标 函</w:t>
      </w:r>
      <w:bookmarkEnd w:id="120"/>
    </w:p>
    <w:p>
      <w:pPr>
        <w:widowControl/>
        <w:spacing w:line="360" w:lineRule="atLeast"/>
        <w:jc w:val="center"/>
        <w:outlineLvl w:val="1"/>
        <w:rPr>
          <w:rFonts w:ascii="宋体"/>
          <w:b/>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我方全面研究了“</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”项目（采购编号：</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）采购文件，决定参加贵单位组织的本项目投标。我方授权</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（姓名、职务）代表我方</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（投标单位的名称）全权处理本项目投标的有关事宜。</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一、我方自愿按照采购文件规定的各项要求向采购人提供所需货物/服务，总投标价为人民币</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万元（大写：</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二、一旦我方中标，我方将严格履行采购合同规定的责任和义务。</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三、我方同意本采购文件依据《四川省政府采购当事人诚信管理办法》（川财采【2015】33号文件）对我方可能存在的失信行为进行的惩戒。</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四、我方为本项目提交的投标文件正本壹份。</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通讯地址：XXXX。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联系电话：XXXX。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    真：XXXX。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期：XXXX年XXXX月XXXX日。</w:t>
      </w: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br w:type="page"/>
      </w:r>
      <w:bookmarkStart w:id="121" w:name="_Toc673_WPSOffice_Level1"/>
      <w:bookmarkStart w:id="122" w:name="_Toc6496_WPSOffice_Level1"/>
      <w:bookmarkStart w:id="123" w:name="_Toc6669_WPSOffice_Level1"/>
      <w:r>
        <w:rPr>
          <w:rFonts w:hint="eastAsia" w:ascii="华文中宋" w:hAnsi="华文中宋" w:eastAsia="华文中宋"/>
          <w:b/>
          <w:color w:val="000000" w:themeColor="text1"/>
          <w:sz w:val="32"/>
          <w:szCs w:val="32"/>
          <w14:textFill>
            <w14:solidFill>
              <w14:schemeClr w14:val="tx1"/>
            </w14:solidFill>
          </w14:textFill>
        </w:rPr>
        <w:t>格式</w:t>
      </w:r>
      <w:bookmarkEnd w:id="121"/>
      <w:bookmarkEnd w:id="122"/>
      <w:r>
        <w:rPr>
          <w:rFonts w:hint="eastAsia" w:ascii="华文中宋" w:hAnsi="华文中宋" w:eastAsia="华文中宋"/>
          <w:b/>
          <w:color w:val="000000" w:themeColor="text1"/>
          <w:sz w:val="32"/>
          <w:szCs w:val="32"/>
          <w14:textFill>
            <w14:solidFill>
              <w14:schemeClr w14:val="tx1"/>
            </w14:solidFill>
          </w14:textFill>
        </w:rPr>
        <w:t>3：</w:t>
      </w:r>
      <w:bookmarkEnd w:id="123"/>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bookmarkStart w:id="124" w:name="_Toc2551_WPSOffice_Level1"/>
      <w:r>
        <w:rPr>
          <w:rFonts w:hint="eastAsia" w:ascii="黑体" w:eastAsia="黑体"/>
          <w:b/>
          <w:color w:val="000000" w:themeColor="text1"/>
          <w:sz w:val="32"/>
          <w:szCs w:val="32"/>
          <w14:textFill>
            <w14:solidFill>
              <w14:schemeClr w14:val="tx1"/>
            </w14:solidFill>
          </w14:textFill>
        </w:rPr>
        <w:t>法定代表人/单位负责人授权书</w:t>
      </w:r>
      <w:bookmarkEnd w:id="124"/>
    </w:p>
    <w:p>
      <w:pPr>
        <w:widowControl/>
        <w:spacing w:line="360" w:lineRule="atLeast"/>
        <w:ind w:firstLine="472" w:firstLineChars="196"/>
        <w:jc w:val="left"/>
        <w:outlineLvl w:val="1"/>
        <w:rPr>
          <w:rFonts w:ascii="宋体"/>
          <w:b/>
          <w:color w:val="000000" w:themeColor="text1"/>
          <w:sz w:val="24"/>
          <w14:textFill>
            <w14:solidFill>
              <w14:schemeClr w14:val="tx1"/>
            </w14:solidFill>
          </w14:textFill>
        </w:rPr>
      </w:pPr>
    </w:p>
    <w:p>
      <w:pPr>
        <w:widowControl/>
        <w:spacing w:line="360" w:lineRule="atLeast"/>
        <w:ind w:firstLine="472" w:firstLineChars="196"/>
        <w:jc w:val="left"/>
        <w:outlineLvl w:val="1"/>
        <w:rPr>
          <w:rFonts w:ascii="宋体"/>
          <w:b/>
          <w:color w:val="000000" w:themeColor="text1"/>
          <w:sz w:val="24"/>
          <w14:textFill>
            <w14:solidFill>
              <w14:schemeClr w14:val="tx1"/>
            </w14:solidFill>
          </w14:textFill>
        </w:rPr>
      </w:pPr>
    </w:p>
    <w:p>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特此声明。</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法定代表人/单位负责人（委托人）签字或者加盖个人名章：XXXX。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授权代表（被授权人）签字：XXXX。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投标人名称：XXXX（单位盖章）。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widowControl/>
        <w:spacing w:line="360" w:lineRule="atLeast"/>
        <w:jc w:val="left"/>
        <w:outlineLvl w:val="1"/>
        <w:rPr>
          <w:rFonts w:ascii="宋体"/>
          <w:b/>
          <w:color w:val="000000" w:themeColor="text1"/>
          <w:sz w:val="24"/>
          <w14:textFill>
            <w14:solidFill>
              <w14:schemeClr w14:val="tx1"/>
            </w14:solidFill>
          </w14:textFill>
        </w:rPr>
      </w:pPr>
    </w:p>
    <w:p>
      <w:pPr>
        <w:spacing w:line="400" w:lineRule="exact"/>
        <w:ind w:left="840" w:hanging="840" w:hangingChars="3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2、应附法定代表人/单位负责人身份证明材料复印件和授权代表身份证明材料复印件。</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3、身份证明材料包括居民身份证或户口本或军官证或护照等。</w:t>
      </w:r>
    </w:p>
    <w:p>
      <w:pPr>
        <w:spacing w:line="400" w:lineRule="exact"/>
        <w:ind w:firstLine="480" w:firstLineChars="200"/>
        <w:rPr>
          <w:rFonts w:ascii="华文中宋" w:hAnsi="华文中宋" w:eastAsia="华文中宋"/>
          <w:b/>
          <w:color w:val="000000" w:themeColor="text1"/>
          <w:sz w:val="32"/>
          <w:szCs w:val="32"/>
          <w14:textFill>
            <w14:solidFill>
              <w14:schemeClr w14:val="tx1"/>
            </w14:solidFill>
          </w14:textFill>
        </w:rPr>
      </w:pPr>
      <w:r>
        <w:rPr>
          <w:rFonts w:hint="eastAsia" w:hAnsi="宋体"/>
          <w:color w:val="000000" w:themeColor="text1"/>
          <w:sz w:val="24"/>
          <w14:textFill>
            <w14:solidFill>
              <w14:schemeClr w14:val="tx1"/>
            </w14:solidFill>
          </w14:textFill>
        </w:rPr>
        <w:t>4、身份证明材料应同时提供其在有效期的材料，如居民身份证正、反面复印件。</w:t>
      </w:r>
      <w:r>
        <w:rPr>
          <w:rFonts w:hint="eastAsia" w:ascii="黑体" w:eastAsia="黑体"/>
          <w:b/>
          <w:color w:val="000000" w:themeColor="text1"/>
          <w:sz w:val="32"/>
          <w:szCs w:val="32"/>
          <w14:textFill>
            <w14:solidFill>
              <w14:schemeClr w14:val="tx1"/>
            </w14:solidFill>
          </w14:textFill>
        </w:rPr>
        <w:br w:type="page"/>
      </w:r>
      <w:bookmarkStart w:id="125" w:name="_Toc27241_WPSOffice_Level1"/>
      <w:bookmarkStart w:id="126" w:name="_Toc3018_WPSOffice_Level1"/>
      <w:bookmarkStart w:id="127" w:name="_Toc17414_WPSOffice_Level1"/>
      <w:r>
        <w:rPr>
          <w:rFonts w:hint="eastAsia" w:ascii="华文中宋" w:hAnsi="华文中宋" w:eastAsia="华文中宋"/>
          <w:b/>
          <w:color w:val="000000" w:themeColor="text1"/>
          <w:sz w:val="32"/>
          <w:szCs w:val="32"/>
          <w14:textFill>
            <w14:solidFill>
              <w14:schemeClr w14:val="tx1"/>
            </w14:solidFill>
          </w14:textFill>
        </w:rPr>
        <w:t>格式</w:t>
      </w:r>
      <w:bookmarkEnd w:id="125"/>
      <w:bookmarkEnd w:id="126"/>
      <w:r>
        <w:rPr>
          <w:rFonts w:ascii="华文中宋" w:hAnsi="华文中宋" w:eastAsia="华文中宋"/>
          <w:b/>
          <w:color w:val="000000" w:themeColor="text1"/>
          <w:sz w:val="32"/>
          <w:szCs w:val="32"/>
          <w14:textFill>
            <w14:solidFill>
              <w14:schemeClr w14:val="tx1"/>
            </w14:solidFill>
          </w14:textFill>
        </w:rPr>
        <w:t>:4</w:t>
      </w:r>
      <w:r>
        <w:rPr>
          <w:rFonts w:hint="eastAsia" w:ascii="华文中宋" w:hAnsi="华文中宋" w:eastAsia="华文中宋"/>
          <w:b/>
          <w:color w:val="000000" w:themeColor="text1"/>
          <w:sz w:val="32"/>
          <w:szCs w:val="32"/>
          <w14:textFill>
            <w14:solidFill>
              <w14:schemeClr w14:val="tx1"/>
            </w14:solidFill>
          </w14:textFill>
        </w:rPr>
        <w:t>：</w:t>
      </w:r>
      <w:bookmarkEnd w:id="127"/>
    </w:p>
    <w:p>
      <w:pPr>
        <w:widowControl/>
        <w:spacing w:line="360" w:lineRule="atLeast"/>
        <w:jc w:val="center"/>
        <w:outlineLvl w:val="1"/>
        <w:rPr>
          <w:rFonts w:ascii="黑体" w:eastAsia="黑体"/>
          <w:b/>
          <w:color w:val="000000" w:themeColor="text1"/>
          <w:sz w:val="32"/>
          <w:szCs w:val="32"/>
          <w14:textFill>
            <w14:solidFill>
              <w14:schemeClr w14:val="tx1"/>
            </w14:solidFill>
          </w14:textFill>
        </w:rPr>
      </w:pPr>
      <w:bookmarkStart w:id="128" w:name="_Toc13728_WPSOffice_Level1"/>
      <w:r>
        <w:rPr>
          <w:rFonts w:hint="eastAsia" w:ascii="黑体" w:eastAsia="黑体"/>
          <w:b/>
          <w:color w:val="000000" w:themeColor="text1"/>
          <w:sz w:val="32"/>
          <w:szCs w:val="32"/>
          <w14:textFill>
            <w14:solidFill>
              <w14:schemeClr w14:val="tx1"/>
            </w14:solidFill>
          </w14:textFill>
        </w:rPr>
        <w:t>承诺函</w:t>
      </w:r>
      <w:bookmarkEnd w:id="128"/>
    </w:p>
    <w:p>
      <w:pPr>
        <w:widowControl/>
        <w:spacing w:line="360" w:lineRule="atLeast"/>
        <w:jc w:val="center"/>
        <w:outlineLvl w:val="1"/>
        <w:rPr>
          <w:rFonts w:ascii="宋体"/>
          <w:b/>
          <w:color w:val="000000" w:themeColor="text1"/>
          <w:sz w:val="24"/>
          <w14:textFill>
            <w14:solidFill>
              <w14:schemeClr w14:val="tx1"/>
            </w14:solidFill>
          </w14:textFill>
        </w:rPr>
      </w:pPr>
    </w:p>
    <w:p>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我单位作为本次采购项目的投标人，根据采购文件要求，现郑重承诺如下：</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一、具备《中华人民共和国政府采购法》第二十二条第一款和本项目规定的条件：</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（一）具有独立承担民事责任的能力；</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（二）具有良好的商业信誉和健全的财务会计制度；</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（三）具有履行合同所必需的设备和专业技术能力；</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（四）有依法缴纳税收和社会保障资金的良好记录；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（五）参加采购活动前三年内，在经营活动中没有重大违法记录；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（六）法律、行政法规规定的其他条件；</w:t>
      </w:r>
    </w:p>
    <w:p>
      <w:pPr>
        <w:widowControl/>
        <w:spacing w:line="360" w:lineRule="atLeast"/>
        <w:ind w:firstLine="480" w:firstLineChars="200"/>
        <w:jc w:val="left"/>
        <w:outlineLvl w:val="1"/>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（七）</w:t>
      </w:r>
      <w:r>
        <w:rPr>
          <w:rFonts w:hint="eastAsia"/>
          <w:color w:val="000000" w:themeColor="text1"/>
          <w:sz w:val="24"/>
          <w14:textFill>
            <w14:solidFill>
              <w14:schemeClr w14:val="tx1"/>
            </w14:solidFill>
          </w14:textFill>
        </w:rPr>
        <w:t>根据采购项目提出的特殊条件</w:t>
      </w:r>
      <w:r>
        <w:rPr>
          <w:color w:val="000000" w:themeColor="text1"/>
          <w:sz w:val="24"/>
          <w14:textFill>
            <w14:solidFill>
              <w14:schemeClr w14:val="tx1"/>
            </w14:solidFill>
          </w14:textFill>
        </w:rPr>
        <w:t>。</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w:t>
      </w:r>
      <w:r>
        <w:rPr>
          <w:rFonts w:hint="eastAsia" w:hAnsi="宋体"/>
          <w:color w:val="000000" w:themeColor="text1"/>
          <w:sz w:val="24"/>
          <w14:textFill>
            <w14:solidFill>
              <w14:schemeClr w14:val="tx1"/>
            </w14:solidFill>
          </w14:textFill>
        </w:rPr>
        <w:t>我单位及其现任法定代表人/主要负责人不具有行贿犯罪记录。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br w:type="page"/>
      </w:r>
      <w:bookmarkStart w:id="129" w:name="_Toc4973_WPSOffice_Level1"/>
      <w:bookmarkStart w:id="130" w:name="_Toc17818_WPSOffice_Level1"/>
      <w:bookmarkStart w:id="131" w:name="_Toc2541_WPSOffice_Level1"/>
    </w:p>
    <w:p>
      <w:pPr>
        <w:spacing w:line="360" w:lineRule="auto"/>
        <w:rPr>
          <w:rFonts w:ascii="黑体" w:eastAsia="黑体"/>
          <w:b/>
          <w:sz w:val="32"/>
          <w:szCs w:val="32"/>
        </w:rPr>
      </w:pPr>
      <w:r>
        <w:rPr>
          <w:rFonts w:hint="eastAsia" w:ascii="华文中宋" w:hAnsi="华文中宋" w:eastAsia="华文中宋"/>
          <w:b/>
          <w:color w:val="000000" w:themeColor="text1"/>
          <w:sz w:val="32"/>
          <w:szCs w:val="32"/>
          <w14:textFill>
            <w14:solidFill>
              <w14:schemeClr w14:val="tx1"/>
            </w14:solidFill>
          </w14:textFill>
        </w:rPr>
        <w:t>格式</w:t>
      </w:r>
      <w:r>
        <w:rPr>
          <w:rFonts w:ascii="华文中宋" w:hAnsi="华文中宋" w:eastAsia="华文中宋"/>
          <w:b/>
          <w:color w:val="000000" w:themeColor="text1"/>
          <w:sz w:val="32"/>
          <w:szCs w:val="32"/>
          <w14:textFill>
            <w14:solidFill>
              <w14:schemeClr w14:val="tx1"/>
            </w14:solidFill>
          </w14:textFill>
        </w:rPr>
        <w:t>5</w:t>
      </w:r>
      <w:r>
        <w:rPr>
          <w:rFonts w:hint="eastAsia" w:ascii="华文中宋" w:hAnsi="华文中宋" w:eastAsia="华文中宋"/>
          <w:b/>
          <w:color w:val="000000" w:themeColor="text1"/>
          <w:sz w:val="32"/>
          <w:szCs w:val="32"/>
          <w14:textFill>
            <w14:solidFill>
              <w14:schemeClr w14:val="tx1"/>
            </w14:solidFill>
          </w14:textFill>
        </w:rPr>
        <w:t>：</w:t>
      </w:r>
    </w:p>
    <w:p>
      <w:pPr>
        <w:widowControl/>
        <w:spacing w:line="360" w:lineRule="atLeast"/>
        <w:jc w:val="center"/>
        <w:outlineLvl w:val="1"/>
        <w:rPr>
          <w:rFonts w:ascii="黑体" w:eastAsia="黑体"/>
          <w:b/>
          <w:sz w:val="32"/>
          <w:szCs w:val="32"/>
        </w:rPr>
      </w:pPr>
      <w:r>
        <w:rPr>
          <w:rFonts w:hint="eastAsia" w:ascii="黑体" w:eastAsia="黑体"/>
          <w:b/>
          <w:sz w:val="32"/>
          <w:szCs w:val="32"/>
        </w:rPr>
        <w:t>投标人基本情况表</w:t>
      </w:r>
      <w:r>
        <w:rPr>
          <w:rFonts w:hint="eastAsia" w:ascii="黑体" w:eastAsia="黑体"/>
          <w:b/>
          <w:color w:val="000000" w:themeColor="text1"/>
          <w:sz w:val="32"/>
          <w:szCs w:val="32"/>
          <w14:textFill>
            <w14:solidFill>
              <w14:schemeClr w14:val="tx1"/>
            </w14:solidFill>
          </w14:textFill>
        </w:rPr>
        <w:t>（实质性要求）</w:t>
      </w:r>
    </w:p>
    <w:tbl>
      <w:tblPr>
        <w:tblStyle w:val="27"/>
        <w:tblpPr w:leftFromText="180" w:rightFromText="180" w:vertAnchor="text" w:horzAnchor="page" w:tblpX="1784" w:tblpY="206"/>
        <w:tblOverlap w:val="never"/>
        <w:tblW w:w="870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56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投标人名称</w:t>
            </w:r>
          </w:p>
        </w:tc>
        <w:tc>
          <w:tcPr>
            <w:tcW w:w="7178"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注册地址</w:t>
            </w:r>
          </w:p>
        </w:tc>
        <w:tc>
          <w:tcPr>
            <w:tcW w:w="3443" w:type="dxa"/>
            <w:gridSpan w:val="3"/>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jc w:val="left"/>
              <w:outlineLvl w:val="1"/>
              <w:rPr>
                <w:rFonts w:ascii="宋体"/>
                <w:sz w:val="24"/>
              </w:rPr>
            </w:pPr>
            <w:r>
              <w:rPr>
                <w:rFonts w:hint="eastAsia" w:ascii="宋体"/>
                <w:sz w:val="24"/>
              </w:rPr>
              <w:t>邮政编码</w:t>
            </w:r>
          </w:p>
        </w:tc>
        <w:tc>
          <w:tcPr>
            <w:tcW w:w="2415"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sz w:val="24"/>
              </w:rPr>
            </w:pPr>
            <w:r>
              <w:rPr>
                <w:rFonts w:hint="eastAsia" w:ascii="宋体"/>
                <w:sz w:val="24"/>
              </w:rPr>
              <w:t>联系方式</w:t>
            </w:r>
          </w:p>
        </w:tc>
        <w:tc>
          <w:tcPr>
            <w:tcW w:w="957" w:type="dxa"/>
            <w:vAlign w:val="center"/>
          </w:tcPr>
          <w:p>
            <w:pPr>
              <w:widowControl/>
              <w:spacing w:line="360" w:lineRule="atLeast"/>
              <w:jc w:val="left"/>
              <w:outlineLvl w:val="1"/>
              <w:rPr>
                <w:rFonts w:ascii="宋体"/>
                <w:sz w:val="24"/>
              </w:rPr>
            </w:pPr>
            <w:r>
              <w:rPr>
                <w:rFonts w:hint="eastAsia" w:ascii="宋体"/>
                <w:sz w:val="24"/>
              </w:rPr>
              <w:t>联系人</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电话</w:t>
            </w:r>
          </w:p>
        </w:tc>
        <w:tc>
          <w:tcPr>
            <w:tcW w:w="2415"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tc>
        <w:tc>
          <w:tcPr>
            <w:tcW w:w="957" w:type="dxa"/>
            <w:vAlign w:val="center"/>
          </w:tcPr>
          <w:p>
            <w:pPr>
              <w:widowControl/>
              <w:spacing w:line="360" w:lineRule="atLeast"/>
              <w:jc w:val="left"/>
              <w:outlineLvl w:val="1"/>
              <w:rPr>
                <w:rFonts w:ascii="宋体"/>
                <w:sz w:val="24"/>
              </w:rPr>
            </w:pPr>
            <w:r>
              <w:rPr>
                <w:rFonts w:hint="eastAsia" w:ascii="宋体"/>
                <w:sz w:val="24"/>
              </w:rPr>
              <w:t>传真</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网址</w:t>
            </w:r>
          </w:p>
        </w:tc>
        <w:tc>
          <w:tcPr>
            <w:tcW w:w="2415"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组织结构</w:t>
            </w:r>
          </w:p>
        </w:tc>
        <w:tc>
          <w:tcPr>
            <w:tcW w:w="7178"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法定代表人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565"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技术负责人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565"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成立时间</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4982" w:type="dxa"/>
            <w:gridSpan w:val="5"/>
            <w:vAlign w:val="center"/>
          </w:tcPr>
          <w:p>
            <w:pPr>
              <w:widowControl/>
              <w:spacing w:line="360" w:lineRule="atLeast"/>
              <w:jc w:val="left"/>
              <w:outlineLvl w:val="1"/>
              <w:rPr>
                <w:rFonts w:ascii="宋体"/>
                <w:sz w:val="24"/>
              </w:rPr>
            </w:pPr>
            <w:r>
              <w:rPr>
                <w:rFonts w:hint="eastAsia" w:asci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restart"/>
            <w:vAlign w:val="center"/>
          </w:tcPr>
          <w:p>
            <w:pPr>
              <w:widowControl/>
              <w:spacing w:line="360" w:lineRule="atLeast"/>
              <w:ind w:firstLine="470" w:firstLineChars="196"/>
              <w:jc w:val="left"/>
              <w:outlineLvl w:val="1"/>
              <w:rPr>
                <w:rFonts w:ascii="宋体"/>
                <w:sz w:val="24"/>
              </w:rPr>
            </w:pPr>
            <w:r>
              <w:rPr>
                <w:rFonts w:hint="eastAsia" w:ascii="宋体"/>
                <w:sz w:val="24"/>
              </w:rPr>
              <w:t>其中</w:t>
            </w:r>
          </w:p>
        </w:tc>
        <w:tc>
          <w:tcPr>
            <w:tcW w:w="1478" w:type="dxa"/>
            <w:gridSpan w:val="2"/>
            <w:vAlign w:val="center"/>
          </w:tcPr>
          <w:p>
            <w:pPr>
              <w:widowControl/>
              <w:spacing w:line="360" w:lineRule="atLeast"/>
              <w:jc w:val="left"/>
              <w:outlineLvl w:val="1"/>
              <w:rPr>
                <w:rFonts w:ascii="宋体"/>
                <w:sz w:val="24"/>
              </w:rPr>
            </w:pPr>
            <w:r>
              <w:rPr>
                <w:rFonts w:hint="eastAsia" w:ascii="宋体"/>
                <w:sz w:val="24"/>
              </w:rPr>
              <w:t>项目经理</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营业执照号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jc w:val="left"/>
              <w:outlineLvl w:val="1"/>
              <w:rPr>
                <w:rFonts w:ascii="宋体"/>
                <w:sz w:val="24"/>
              </w:rPr>
            </w:pPr>
            <w:r>
              <w:rPr>
                <w:rFonts w:hint="eastAsia" w:ascii="宋体"/>
                <w:sz w:val="24"/>
              </w:rPr>
              <w:t>高级职称人员</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注册资金</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jc w:val="left"/>
              <w:outlineLvl w:val="1"/>
              <w:rPr>
                <w:rFonts w:ascii="宋体"/>
                <w:sz w:val="24"/>
              </w:rPr>
            </w:pPr>
            <w:r>
              <w:rPr>
                <w:rFonts w:hint="eastAsia" w:ascii="宋体"/>
                <w:sz w:val="24"/>
              </w:rPr>
              <w:t>中级职称人员</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开户银行</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jc w:val="left"/>
              <w:outlineLvl w:val="1"/>
              <w:rPr>
                <w:rFonts w:ascii="宋体"/>
                <w:sz w:val="24"/>
              </w:rPr>
            </w:pPr>
            <w:r>
              <w:rPr>
                <w:rFonts w:hint="eastAsia" w:ascii="宋体"/>
                <w:sz w:val="24"/>
              </w:rPr>
              <w:t>初级职称人员</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sz w:val="24"/>
              </w:rPr>
            </w:pPr>
            <w:r>
              <w:rPr>
                <w:rFonts w:hint="eastAsia" w:ascii="宋体"/>
                <w:sz w:val="24"/>
              </w:rPr>
              <w:t>账号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478" w:type="dxa"/>
            <w:gridSpan w:val="2"/>
            <w:vAlign w:val="center"/>
          </w:tcPr>
          <w:p>
            <w:pPr>
              <w:widowControl/>
              <w:spacing w:line="360" w:lineRule="atLeast"/>
              <w:ind w:firstLine="470" w:firstLineChars="196"/>
              <w:jc w:val="left"/>
              <w:outlineLvl w:val="1"/>
              <w:rPr>
                <w:rFonts w:ascii="宋体"/>
                <w:sz w:val="24"/>
              </w:rPr>
            </w:pPr>
            <w:r>
              <w:rPr>
                <w:rFonts w:hint="eastAsia" w:ascii="宋体"/>
                <w:sz w:val="24"/>
              </w:rPr>
              <w:t>技工</w:t>
            </w:r>
          </w:p>
        </w:tc>
        <w:tc>
          <w:tcPr>
            <w:tcW w:w="2257"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1522" w:type="dxa"/>
            <w:vAlign w:val="center"/>
          </w:tcPr>
          <w:p>
            <w:pPr>
              <w:widowControl/>
              <w:spacing w:line="360" w:lineRule="atLeast"/>
              <w:jc w:val="left"/>
              <w:outlineLvl w:val="1"/>
              <w:rPr>
                <w:rFonts w:ascii="宋体"/>
                <w:sz w:val="24"/>
              </w:rPr>
            </w:pPr>
            <w:r>
              <w:rPr>
                <w:rFonts w:hint="eastAsia" w:ascii="宋体"/>
                <w:sz w:val="24"/>
              </w:rPr>
              <w:t>经营范围</w:t>
            </w:r>
          </w:p>
        </w:tc>
        <w:tc>
          <w:tcPr>
            <w:tcW w:w="7178"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522" w:type="dxa"/>
          </w:tcPr>
          <w:p>
            <w:pPr>
              <w:widowControl/>
              <w:spacing w:line="360" w:lineRule="atLeast"/>
              <w:ind w:firstLine="470" w:firstLineChars="196"/>
              <w:jc w:val="left"/>
              <w:outlineLvl w:val="1"/>
              <w:rPr>
                <w:rFonts w:ascii="宋体"/>
                <w:sz w:val="24"/>
              </w:rPr>
            </w:pPr>
            <w:r>
              <w:rPr>
                <w:rFonts w:hint="eastAsia" w:ascii="宋体"/>
                <w:sz w:val="24"/>
              </w:rPr>
              <w:t>备注</w:t>
            </w:r>
          </w:p>
        </w:tc>
        <w:tc>
          <w:tcPr>
            <w:tcW w:w="7178" w:type="dxa"/>
            <w:gridSpan w:val="7"/>
          </w:tcPr>
          <w:p>
            <w:pPr>
              <w:widowControl/>
              <w:spacing w:line="360" w:lineRule="atLeast"/>
              <w:ind w:firstLine="470" w:firstLineChars="196"/>
              <w:jc w:val="left"/>
              <w:outlineLvl w:val="1"/>
              <w:rPr>
                <w:rFonts w:ascii="宋体"/>
                <w:sz w:val="24"/>
              </w:rPr>
            </w:pPr>
          </w:p>
        </w:tc>
      </w:tr>
    </w:tbl>
    <w:p>
      <w:pPr>
        <w:widowControl/>
        <w:spacing w:line="360" w:lineRule="atLeast"/>
        <w:jc w:val="left"/>
        <w:outlineLvl w:val="1"/>
        <w:rPr>
          <w:rFonts w:ascii="宋体"/>
          <w:b/>
          <w:sz w:val="24"/>
        </w:rPr>
      </w:pPr>
    </w:p>
    <w:p>
      <w:pPr>
        <w:widowControl/>
        <w:spacing w:line="360" w:lineRule="atLeast"/>
        <w:ind w:firstLine="470" w:firstLineChars="196"/>
        <w:jc w:val="left"/>
        <w:outlineLvl w:val="1"/>
        <w:rPr>
          <w:rFonts w:ascii="宋体"/>
          <w:sz w:val="24"/>
        </w:rPr>
      </w:pPr>
      <w:r>
        <w:rPr>
          <w:rFonts w:hint="eastAsia" w:ascii="宋体"/>
          <w:sz w:val="24"/>
        </w:rPr>
        <w:t>投标人名称：XXXX（单位公章）。</w:t>
      </w:r>
    </w:p>
    <w:p>
      <w:pPr>
        <w:widowControl/>
        <w:spacing w:line="360" w:lineRule="atLeast"/>
        <w:ind w:firstLine="470" w:firstLineChars="196"/>
        <w:jc w:val="left"/>
        <w:outlineLvl w:val="1"/>
        <w:rPr>
          <w:rFonts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sz w:val="24"/>
        </w:rPr>
        <w:t>投标日期: XXXX年XXXX月XXXX日。</w:t>
      </w: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bookmarkEnd w:id="129"/>
      <w:bookmarkEnd w:id="130"/>
      <w:r>
        <w:rPr>
          <w:rFonts w:hint="eastAsia" w:ascii="华文中宋" w:hAnsi="华文中宋" w:eastAsia="华文中宋"/>
          <w:b/>
          <w:color w:val="000000" w:themeColor="text1"/>
          <w:sz w:val="32"/>
          <w:szCs w:val="32"/>
          <w14:textFill>
            <w14:solidFill>
              <w14:schemeClr w14:val="tx1"/>
            </w14:solidFill>
          </w14:textFill>
        </w:rPr>
        <w:t>6：</w:t>
      </w:r>
      <w:bookmarkEnd w:id="131"/>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bookmarkStart w:id="132" w:name="_Toc13281_WPSOffice_Level1"/>
      <w:bookmarkStart w:id="133" w:name="_Toc14441_WPSOffice_Level1"/>
      <w:bookmarkStart w:id="134" w:name="_Toc32657_WPSOffice_Level1"/>
      <w:r>
        <w:rPr>
          <w:rFonts w:hint="eastAsia" w:ascii="黑体" w:eastAsia="黑体"/>
          <w:b/>
          <w:color w:val="000000" w:themeColor="text1"/>
          <w:sz w:val="32"/>
          <w:szCs w:val="32"/>
          <w14:textFill>
            <w14:solidFill>
              <w14:schemeClr w14:val="tx1"/>
            </w14:solidFill>
          </w14:textFill>
        </w:rPr>
        <w:t>投标人和投标产品其他资格、资质性及其他类似效力要求的相关证明材料</w:t>
      </w:r>
      <w:bookmarkEnd w:id="132"/>
      <w:bookmarkEnd w:id="133"/>
      <w:bookmarkEnd w:id="134"/>
    </w:p>
    <w:p>
      <w:pPr>
        <w:spacing w:line="360" w:lineRule="auto"/>
      </w:pPr>
      <w:r>
        <w:rPr>
          <w:rFonts w:hint="eastAsia" w:ascii="宋体" w:hAnsi="宋体" w:cs="宋体"/>
          <w:bCs/>
          <w:color w:val="000000" w:themeColor="text1"/>
          <w:sz w:val="24"/>
          <w14:textFill>
            <w14:solidFill>
              <w14:schemeClr w14:val="tx1"/>
            </w14:solidFill>
          </w14:textFill>
        </w:rPr>
        <w:t>注：投标人应按采购文件第四章相关要求提供佐证材料，有格式要求的从其要求，无格式要求的格式自拟。</w:t>
      </w:r>
    </w:p>
    <w:p>
      <w:pPr>
        <w:widowControl/>
        <w:spacing w:after="0" w:line="240" w:lineRule="auto"/>
        <w:jc w:val="left"/>
        <w:rPr>
          <w:rFonts w:ascii="宋体" w:hAnsi="宋体" w:cs="宋体"/>
          <w:bCs/>
          <w:color w:val="000000" w:themeColor="text1"/>
          <w:sz w:val="24"/>
          <w14:textFill>
            <w14:solidFill>
              <w14:schemeClr w14:val="tx1"/>
            </w14:solidFill>
          </w14:textFill>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r>
        <w:rPr>
          <w:rFonts w:ascii="宋体" w:hAnsi="宋体" w:cs="宋体"/>
          <w:bCs/>
          <w:color w:val="000000" w:themeColor="text1"/>
          <w:sz w:val="24"/>
          <w14:textFill>
            <w14:solidFill>
              <w14:schemeClr w14:val="tx1"/>
            </w14:solidFill>
          </w14:textFill>
        </w:rPr>
        <w:br w:type="page"/>
      </w:r>
    </w:p>
    <w:p>
      <w:pPr>
        <w:pStyle w:val="4"/>
        <w:numPr>
          <w:ilvl w:val="0"/>
          <w:numId w:val="0"/>
        </w:numPr>
        <w:shd w:val="clear"/>
        <w:spacing w:before="0" w:after="0" w:line="360" w:lineRule="auto"/>
        <w:ind w:firstLine="964" w:firstLineChars="300"/>
        <w:jc w:val="both"/>
        <w:rPr>
          <w:rFonts w:hint="eastAsia" w:cs="Times New Roman"/>
          <w:sz w:val="36"/>
          <w:szCs w:val="36"/>
        </w:rPr>
      </w:pPr>
      <w:bookmarkStart w:id="135" w:name="_Toc348_WPSOffice_Level1"/>
      <w:bookmarkStart w:id="136" w:name="_Toc36_WPSOffice_Level1"/>
      <w:bookmarkStart w:id="137" w:name="_Toc23432_WPSOffice_Level1"/>
      <w:bookmarkStart w:id="138" w:name="_Toc26370"/>
      <w:bookmarkStart w:id="139" w:name="_Toc20464"/>
      <w:bookmarkStart w:id="140" w:name="_Toc7681_WPSOffice_Level1"/>
      <w:bookmarkStart w:id="141" w:name="_Toc8861"/>
      <w:r>
        <w:rPr>
          <w:rFonts w:hint="eastAsia" w:eastAsia="华文中宋"/>
          <w:sz w:val="32"/>
          <w:szCs w:val="32"/>
        </w:rPr>
        <w:t>格式7</w:t>
      </w:r>
      <w:r>
        <w:rPr>
          <w:rFonts w:hint="eastAsia"/>
          <w:sz w:val="32"/>
          <w:szCs w:val="32"/>
        </w:rPr>
        <w:t>：</w:t>
      </w:r>
      <w:r>
        <w:rPr>
          <w:rFonts w:hint="eastAsia" w:ascii="华文中宋" w:hAnsi="华文中宋" w:eastAsia="华文中宋" w:cs="Times New Roman"/>
          <w:b/>
          <w:color w:val="000000" w:themeColor="text1"/>
          <w:sz w:val="32"/>
          <w:szCs w:val="32"/>
          <w:lang w:val="en-US" w:eastAsia="zh-CN"/>
          <w14:textFill>
            <w14:solidFill>
              <w14:schemeClr w14:val="tx1"/>
            </w14:solidFill>
          </w14:textFill>
        </w:rPr>
        <w:t xml:space="preserve"> </w:t>
      </w:r>
      <w:r>
        <w:rPr>
          <w:rFonts w:hint="eastAsia" w:cs="Times New Roman"/>
          <w:sz w:val="36"/>
          <w:szCs w:val="36"/>
          <w:lang w:eastAsia="zh-CN"/>
        </w:rPr>
        <w:t>采购</w:t>
      </w:r>
      <w:r>
        <w:rPr>
          <w:rFonts w:hint="eastAsia" w:cs="Times New Roman"/>
          <w:sz w:val="36"/>
          <w:szCs w:val="36"/>
        </w:rPr>
        <w:t>项目技术、服务及商务要求</w:t>
      </w:r>
    </w:p>
    <w:p>
      <w:pPr>
        <w:rPr>
          <w:rFonts w:hint="eastAsia" w:cs="Times New Roman"/>
          <w:sz w:val="36"/>
          <w:szCs w:val="36"/>
          <w:lang w:val="en-US" w:eastAsia="zh-CN"/>
        </w:rPr>
      </w:pPr>
      <w:r>
        <w:rPr>
          <w:rFonts w:hint="eastAsia" w:cs="Times New Roman"/>
          <w:sz w:val="36"/>
          <w:szCs w:val="36"/>
          <w:lang w:val="en-US" w:eastAsia="zh-CN"/>
        </w:rPr>
        <w:t xml:space="preserve">            </w:t>
      </w:r>
      <w:r>
        <w:rPr>
          <w:rFonts w:hint="eastAsia" w:ascii="Calibri" w:hAnsi="Calibri" w:eastAsia="宋体" w:cs="Times New Roman"/>
          <w:b/>
          <w:bCs/>
          <w:kern w:val="44"/>
          <w:sz w:val="36"/>
          <w:szCs w:val="36"/>
          <w:lang w:val="en-US" w:eastAsia="zh-CN" w:bidi="ar-SA"/>
        </w:rPr>
        <w:t xml:space="preserve">     应答承诺</w:t>
      </w:r>
    </w:p>
    <w:p>
      <w:pPr>
        <w:widowControl w:val="0"/>
        <w:spacing w:after="120" w:line="259" w:lineRule="auto"/>
        <w:jc w:val="both"/>
        <w:rPr>
          <w:rFonts w:hint="default" w:ascii="Calibri" w:hAnsi="Calibri" w:eastAsia="宋体" w:cs="Times New Roman"/>
          <w:kern w:val="2"/>
          <w:sz w:val="20"/>
          <w:szCs w:val="24"/>
          <w:lang w:val="en-US" w:eastAsia="zh-CN" w:bidi="ar-SA"/>
        </w:rPr>
      </w:pPr>
    </w:p>
    <w:p>
      <w:pPr>
        <w:widowControl/>
        <w:shd w:val="clear"/>
        <w:spacing w:line="360" w:lineRule="atLeast"/>
        <w:ind w:firstLine="472" w:firstLineChars="196"/>
        <w:jc w:val="left"/>
        <w:outlineLvl w:val="1"/>
        <w:rPr>
          <w:rFonts w:hint="eastAsia" w:ascii="宋体" w:cs="Times New Roman"/>
          <w:b/>
          <w:color w:val="000000" w:themeColor="text1"/>
          <w:sz w:val="24"/>
          <w:lang w:val="en-US" w:eastAsia="zh-CN"/>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本表需要响应人对本项目的技术、服务和商务要求作出响应承诺。</w:t>
      </w:r>
    </w:p>
    <w:p>
      <w:pPr>
        <w:widowControl/>
        <w:shd w:val="clear"/>
        <w:spacing w:line="360" w:lineRule="atLeast"/>
        <w:ind w:firstLine="472" w:firstLineChars="196"/>
        <w:jc w:val="left"/>
        <w:outlineLvl w:val="1"/>
        <w:rPr>
          <w:rFonts w:hint="eastAsia" w:ascii="宋体" w:cs="Times New Roman"/>
          <w:b/>
          <w:color w:val="000000" w:themeColor="text1"/>
          <w:sz w:val="24"/>
          <w:lang w:val="en-US" w:eastAsia="zh-CN"/>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1.若完全响应，需要把技术、服务和商务要求完整写在本表中，并明确表示完全响应；</w:t>
      </w:r>
    </w:p>
    <w:p>
      <w:pPr>
        <w:widowControl/>
        <w:shd w:val="clear"/>
        <w:spacing w:line="360" w:lineRule="atLeast"/>
        <w:ind w:firstLine="472" w:firstLineChars="196"/>
        <w:jc w:val="left"/>
        <w:outlineLvl w:val="1"/>
        <w:rPr>
          <w:rFonts w:hint="eastAsia" w:ascii="宋体" w:cs="Times New Roman"/>
          <w:b/>
          <w:color w:val="000000" w:themeColor="text1"/>
          <w:sz w:val="24"/>
          <w:lang w:val="en-US" w:eastAsia="zh-CN"/>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2.若不能完全响应，则需要明确标注出不能响应的技术、服务和商务要求。</w:t>
      </w:r>
    </w:p>
    <w:p>
      <w:pPr>
        <w:widowControl w:val="0"/>
        <w:spacing w:after="120" w:line="259" w:lineRule="auto"/>
        <w:jc w:val="both"/>
        <w:rPr>
          <w:rFonts w:hint="eastAsia" w:ascii="Calibri" w:hAnsi="Calibri" w:eastAsia="宋体" w:cs="Times New Roman"/>
          <w:kern w:val="2"/>
          <w:sz w:val="20"/>
          <w:szCs w:val="24"/>
          <w:lang w:val="en-US" w:eastAsia="zh-CN" w:bidi="ar-SA"/>
        </w:rPr>
      </w:pPr>
    </w:p>
    <w:p>
      <w:pPr>
        <w:widowControl w:val="0"/>
        <w:spacing w:after="120" w:line="259" w:lineRule="auto"/>
        <w:jc w:val="both"/>
        <w:rPr>
          <w:rFonts w:hint="default" w:ascii="Calibri" w:hAnsi="Calibri" w:eastAsia="宋体" w:cs="Times New Roman"/>
          <w:kern w:val="2"/>
          <w:sz w:val="20"/>
          <w:szCs w:val="24"/>
          <w:lang w:val="en-US" w:eastAsia="zh-CN" w:bidi="ar-SA"/>
        </w:rPr>
      </w:pPr>
      <w:r>
        <w:rPr>
          <w:rFonts w:hint="eastAsia" w:ascii="宋体" w:hAnsi="Calibri" w:eastAsia="宋体" w:cs="Times New Roman"/>
          <w:b/>
          <w:color w:val="000000" w:themeColor="text1"/>
          <w:kern w:val="2"/>
          <w:sz w:val="24"/>
          <w:szCs w:val="24"/>
          <w:lang w:val="en-US" w:eastAsia="zh-CN" w:bidi="ar-SA"/>
          <w14:textFill>
            <w14:solidFill>
              <w14:schemeClr w14:val="tx1"/>
            </w14:solidFill>
          </w14:textFill>
        </w:rPr>
        <w:t xml:space="preserve">    本表具体格式自拟!</w:t>
      </w:r>
    </w:p>
    <w:p>
      <w:pPr>
        <w:widowControl/>
        <w:shd w:val="clear"/>
        <w:spacing w:line="360" w:lineRule="atLeast"/>
        <w:ind w:firstLine="470" w:firstLineChars="196"/>
        <w:jc w:val="left"/>
        <w:outlineLvl w:val="1"/>
        <w:rPr>
          <w:rFonts w:ascii="宋体" w:cs="Times New Roman"/>
          <w:color w:val="000000" w:themeColor="text1"/>
          <w:sz w:val="24"/>
          <w14:textFill>
            <w14:solidFill>
              <w14:schemeClr w14:val="tx1"/>
            </w14:solidFill>
          </w14:textFill>
        </w:rPr>
      </w:pPr>
    </w:p>
    <w:p>
      <w:pPr>
        <w:widowControl w:val="0"/>
        <w:spacing w:after="120" w:line="259" w:lineRule="auto"/>
        <w:jc w:val="both"/>
        <w:rPr>
          <w:rFonts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cs="Times New Roman"/>
        </w:rPr>
      </w:pPr>
    </w:p>
    <w:p>
      <w:pPr>
        <w:widowControl/>
        <w:shd w:val="clear"/>
        <w:spacing w:line="360" w:lineRule="atLeast"/>
        <w:ind w:firstLine="470" w:firstLineChars="196"/>
        <w:jc w:val="left"/>
        <w:outlineLvl w:val="1"/>
        <w:rPr>
          <w:rFonts w:ascii="宋体" w:cs="Times New Roman"/>
          <w:color w:val="000000" w:themeColor="text1"/>
          <w:sz w:val="24"/>
          <w14:textFill>
            <w14:solidFill>
              <w14:schemeClr w14:val="tx1"/>
            </w14:solidFill>
          </w14:textFill>
        </w:rPr>
      </w:pPr>
      <w:r>
        <w:rPr>
          <w:rFonts w:hint="eastAsia" w:ascii="宋体" w:cs="Times New Roman"/>
          <w:color w:val="000000" w:themeColor="text1"/>
          <w:sz w:val="24"/>
          <w14:textFill>
            <w14:solidFill>
              <w14:schemeClr w14:val="tx1"/>
            </w14:solidFill>
          </w14:textFill>
        </w:rPr>
        <w:t>投标人名称：XXXX（单位盖章）。</w:t>
      </w:r>
    </w:p>
    <w:p>
      <w:pPr>
        <w:widowControl/>
        <w:shd w:val="clear"/>
        <w:spacing w:line="360" w:lineRule="atLeast"/>
        <w:ind w:firstLine="470" w:firstLineChars="196"/>
        <w:jc w:val="left"/>
        <w:outlineLvl w:val="1"/>
        <w:rPr>
          <w:rFonts w:ascii="宋体" w:cs="Times New Roman"/>
          <w:color w:val="000000" w:themeColor="text1"/>
          <w:sz w:val="24"/>
          <w14:textFill>
            <w14:solidFill>
              <w14:schemeClr w14:val="tx1"/>
            </w14:solidFill>
          </w14:textFill>
        </w:rPr>
      </w:pPr>
      <w:r>
        <w:rPr>
          <w:rFonts w:hint="eastAsia" w:ascii="宋体" w:cs="Times New Roman"/>
          <w:color w:val="000000" w:themeColor="text1"/>
          <w:sz w:val="24"/>
          <w14:textFill>
            <w14:solidFill>
              <w14:schemeClr w14:val="tx1"/>
            </w14:solidFill>
          </w14:textFill>
        </w:rPr>
        <w:t>法定代表人/单位负责人或授权代表（签字或加盖个人名章）：XXXX。</w:t>
      </w:r>
    </w:p>
    <w:p>
      <w:pPr>
        <w:widowControl/>
        <w:shd w:val="clear"/>
        <w:spacing w:line="360" w:lineRule="atLeast"/>
        <w:ind w:firstLine="470" w:firstLineChars="196"/>
        <w:jc w:val="left"/>
        <w:outlineLvl w:val="1"/>
        <w:rPr>
          <w:rFonts w:hint="eastAsia" w:ascii="宋体" w:cs="Times New Roman"/>
          <w:color w:val="000000" w:themeColor="text1"/>
          <w:sz w:val="24"/>
          <w14:textFill>
            <w14:solidFill>
              <w14:schemeClr w14:val="tx1"/>
            </w14:solidFill>
          </w14:textFill>
        </w:rPr>
      </w:pPr>
      <w:r>
        <w:rPr>
          <w:rFonts w:hint="eastAsia" w:ascii="宋体" w:cs="Times New Roman"/>
          <w:color w:val="000000" w:themeColor="text1"/>
          <w:sz w:val="24"/>
          <w14:textFill>
            <w14:solidFill>
              <w14:schemeClr w14:val="tx1"/>
            </w14:solidFill>
          </w14:textFill>
        </w:rPr>
        <w:t>投标日期: XXXX。</w:t>
      </w: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p>
    <w:p>
      <w:pPr>
        <w:rPr>
          <w:rFonts w:hint="eastAsia" w:ascii="宋体" w:cs="Times New Roman"/>
          <w:color w:val="000000" w:themeColor="text1"/>
          <w:sz w:val="24"/>
          <w14:textFill>
            <w14:solidFill>
              <w14:schemeClr w14:val="tx1"/>
            </w14:solidFill>
          </w14:textFill>
        </w:rPr>
      </w:pPr>
    </w:p>
    <w:p>
      <w:pPr>
        <w:widowControl w:val="0"/>
        <w:spacing w:after="120" w:line="259" w:lineRule="auto"/>
        <w:jc w:val="both"/>
        <w:rPr>
          <w:rFonts w:ascii="Calibri" w:hAnsi="Calibri" w:eastAsia="宋体" w:cs="Times New Roman"/>
          <w:kern w:val="2"/>
          <w:sz w:val="20"/>
          <w:szCs w:val="24"/>
          <w:lang w:val="en-US" w:eastAsia="zh-CN" w:bidi="ar-SA"/>
        </w:rPr>
      </w:pPr>
    </w:p>
    <w:p>
      <w:pPr>
        <w:rPr>
          <w:rFonts w:cs="Times New Roman"/>
        </w:rPr>
      </w:pPr>
    </w:p>
    <w:p>
      <w:pPr>
        <w:pStyle w:val="4"/>
        <w:tabs>
          <w:tab w:val="left" w:pos="244"/>
        </w:tabs>
        <w:spacing w:before="0" w:after="240" w:afterLines="100" w:line="240" w:lineRule="auto"/>
        <w:rPr>
          <w:rFonts w:hint="eastAsia"/>
          <w:sz w:val="32"/>
          <w:szCs w:val="32"/>
        </w:rPr>
      </w:pPr>
    </w:p>
    <w:p>
      <w:pPr>
        <w:rPr>
          <w:rFonts w:hint="eastAsia"/>
        </w:rPr>
      </w:pPr>
    </w:p>
    <w:p>
      <w:pPr>
        <w:pStyle w:val="4"/>
        <w:tabs>
          <w:tab w:val="left" w:pos="244"/>
        </w:tabs>
        <w:spacing w:before="0" w:after="240" w:afterLines="100" w:line="240" w:lineRule="auto"/>
        <w:rPr>
          <w:sz w:val="32"/>
          <w:szCs w:val="32"/>
        </w:rPr>
      </w:pPr>
      <w:r>
        <w:rPr>
          <w:rFonts w:hint="eastAsia" w:eastAsia="华文中宋"/>
          <w:sz w:val="32"/>
          <w:szCs w:val="32"/>
        </w:rPr>
        <w:t>格式</w:t>
      </w:r>
      <w:r>
        <w:rPr>
          <w:rFonts w:hint="eastAsia" w:eastAsia="华文中宋"/>
          <w:sz w:val="32"/>
          <w:szCs w:val="32"/>
          <w:lang w:val="en-US" w:eastAsia="zh-CN"/>
        </w:rPr>
        <w:t>8</w:t>
      </w:r>
      <w:r>
        <w:rPr>
          <w:rFonts w:hint="eastAsia"/>
          <w:sz w:val="32"/>
          <w:szCs w:val="32"/>
        </w:rPr>
        <w:t>：</w:t>
      </w:r>
      <w:r>
        <w:rPr>
          <w:rFonts w:hint="eastAsia"/>
          <w:sz w:val="28"/>
          <w:szCs w:val="28"/>
        </w:rPr>
        <w:t>报价表-服务类</w:t>
      </w:r>
      <w:bookmarkEnd w:id="135"/>
      <w:bookmarkEnd w:id="136"/>
      <w:bookmarkEnd w:id="137"/>
      <w:bookmarkEnd w:id="138"/>
      <w:bookmarkEnd w:id="139"/>
      <w:bookmarkEnd w:id="140"/>
      <w:bookmarkEnd w:id="141"/>
    </w:p>
    <w:p>
      <w:pPr>
        <w:spacing w:line="400" w:lineRule="exact"/>
        <w:ind w:firstLine="643" w:firstLineChars="200"/>
        <w:jc w:val="center"/>
        <w:rPr>
          <w:rFonts w:ascii="黑体" w:eastAsia="黑体"/>
          <w:b/>
          <w:sz w:val="32"/>
          <w:szCs w:val="32"/>
        </w:rPr>
      </w:pPr>
      <w:bookmarkStart w:id="142" w:name="_Toc9362_WPSOffice_Level1"/>
      <w:bookmarkStart w:id="143" w:name="_Toc17086_WPSOffice_Level1"/>
      <w:bookmarkStart w:id="144" w:name="_Toc15408_WPSOffice_Level1"/>
      <w:bookmarkStart w:id="145" w:name="_Toc8861_WPSOffice_Level1"/>
      <w:r>
        <w:rPr>
          <w:rFonts w:hint="eastAsia" w:ascii="黑体" w:eastAsia="黑体"/>
          <w:b/>
          <w:sz w:val="32"/>
          <w:szCs w:val="32"/>
        </w:rPr>
        <w:t>报价一览表</w:t>
      </w:r>
      <w:bookmarkEnd w:id="142"/>
      <w:bookmarkEnd w:id="143"/>
      <w:bookmarkEnd w:id="144"/>
      <w:bookmarkEnd w:id="145"/>
      <w:r>
        <w:rPr>
          <w:rFonts w:hint="eastAsia" w:ascii="黑体" w:eastAsia="黑体"/>
          <w:b/>
          <w:color w:val="000000" w:themeColor="text1"/>
          <w:sz w:val="32"/>
          <w:szCs w:val="32"/>
          <w14:textFill>
            <w14:solidFill>
              <w14:schemeClr w14:val="tx1"/>
            </w14:solidFill>
          </w14:textFill>
        </w:rPr>
        <w:t>（实质性要求）</w:t>
      </w:r>
    </w:p>
    <w:p>
      <w:pPr>
        <w:widowControl/>
        <w:spacing w:line="360" w:lineRule="atLeast"/>
        <w:ind w:firstLine="472" w:firstLineChars="196"/>
        <w:jc w:val="left"/>
        <w:rPr>
          <w:rFonts w:ascii="宋体"/>
          <w:sz w:val="24"/>
        </w:rPr>
      </w:pPr>
      <w:r>
        <w:rPr>
          <w:rFonts w:hint="eastAsia" w:ascii="宋体"/>
          <w:b/>
          <w:bCs/>
          <w:sz w:val="24"/>
        </w:rPr>
        <w:t>项目名称：</w:t>
      </w:r>
      <w:r>
        <w:rPr>
          <w:rFonts w:hint="eastAsia" w:ascii="宋体"/>
          <w:sz w:val="24"/>
        </w:rPr>
        <w:t xml:space="preserve">                                         </w:t>
      </w:r>
      <w:r>
        <w:rPr>
          <w:rFonts w:hint="eastAsia" w:ascii="宋体"/>
          <w:b/>
          <w:bCs/>
          <w:sz w:val="24"/>
        </w:rPr>
        <w:t xml:space="preserve">    </w:t>
      </w:r>
    </w:p>
    <w:tbl>
      <w:tblPr>
        <w:tblStyle w:val="27"/>
        <w:tblW w:w="7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784"/>
        <w:gridCol w:w="1488"/>
        <w:gridCol w:w="114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vAlign w:val="center"/>
          </w:tcPr>
          <w:p>
            <w:pPr>
              <w:widowControl/>
              <w:spacing w:line="360" w:lineRule="atLeast"/>
              <w:jc w:val="center"/>
              <w:outlineLvl w:val="1"/>
              <w:rPr>
                <w:rFonts w:ascii="宋体"/>
                <w:sz w:val="21"/>
                <w:szCs w:val="21"/>
              </w:rPr>
            </w:pPr>
            <w:r>
              <w:rPr>
                <w:rFonts w:hint="eastAsia" w:ascii="宋体"/>
                <w:sz w:val="21"/>
                <w:szCs w:val="21"/>
              </w:rPr>
              <w:t>序号</w:t>
            </w:r>
          </w:p>
        </w:tc>
        <w:tc>
          <w:tcPr>
            <w:tcW w:w="2784" w:type="dxa"/>
            <w:vAlign w:val="center"/>
          </w:tcPr>
          <w:p>
            <w:pPr>
              <w:widowControl/>
              <w:spacing w:line="360" w:lineRule="atLeast"/>
              <w:jc w:val="center"/>
              <w:outlineLvl w:val="1"/>
              <w:rPr>
                <w:rFonts w:ascii="宋体"/>
                <w:sz w:val="21"/>
                <w:szCs w:val="21"/>
              </w:rPr>
            </w:pPr>
            <w:r>
              <w:rPr>
                <w:rFonts w:hint="eastAsia" w:ascii="宋体"/>
                <w:sz w:val="21"/>
                <w:szCs w:val="21"/>
              </w:rPr>
              <w:t>服务项目</w:t>
            </w:r>
          </w:p>
        </w:tc>
        <w:tc>
          <w:tcPr>
            <w:tcW w:w="1488" w:type="dxa"/>
            <w:vAlign w:val="center"/>
          </w:tcPr>
          <w:p>
            <w:pPr>
              <w:widowControl/>
              <w:spacing w:line="360" w:lineRule="atLeast"/>
              <w:jc w:val="center"/>
              <w:outlineLvl w:val="1"/>
              <w:rPr>
                <w:rFonts w:hint="eastAsia" w:ascii="宋体" w:eastAsia="宋体"/>
                <w:sz w:val="21"/>
                <w:szCs w:val="21"/>
                <w:lang w:eastAsia="zh-CN"/>
              </w:rPr>
            </w:pPr>
            <w:r>
              <w:rPr>
                <w:rFonts w:hint="eastAsia" w:ascii="宋体"/>
                <w:sz w:val="21"/>
                <w:szCs w:val="21"/>
                <w:lang w:val="en-US" w:eastAsia="zh-CN"/>
              </w:rPr>
              <w:t>单位（次）</w:t>
            </w:r>
          </w:p>
        </w:tc>
        <w:tc>
          <w:tcPr>
            <w:tcW w:w="1149" w:type="dxa"/>
            <w:vAlign w:val="center"/>
          </w:tcPr>
          <w:p>
            <w:pPr>
              <w:widowControl/>
              <w:spacing w:line="360" w:lineRule="atLeast"/>
              <w:jc w:val="center"/>
              <w:outlineLvl w:val="1"/>
              <w:rPr>
                <w:rFonts w:ascii="宋体"/>
                <w:sz w:val="21"/>
                <w:szCs w:val="21"/>
              </w:rPr>
            </w:pPr>
            <w:r>
              <w:rPr>
                <w:rFonts w:hint="eastAsia" w:ascii="宋体"/>
                <w:b/>
                <w:bCs/>
                <w:sz w:val="21"/>
                <w:szCs w:val="21"/>
              </w:rPr>
              <w:t>投标</w:t>
            </w:r>
            <w:r>
              <w:rPr>
                <w:rFonts w:hint="eastAsia" w:ascii="宋体"/>
                <w:b/>
                <w:bCs/>
                <w:sz w:val="21"/>
                <w:szCs w:val="21"/>
                <w:lang w:val="en-US" w:eastAsia="zh-CN"/>
              </w:rPr>
              <w:t>单</w:t>
            </w:r>
            <w:r>
              <w:rPr>
                <w:rFonts w:hint="eastAsia" w:ascii="宋体"/>
                <w:b/>
                <w:bCs/>
                <w:sz w:val="21"/>
                <w:szCs w:val="21"/>
              </w:rPr>
              <w:t>价</w:t>
            </w:r>
            <w:r>
              <w:rPr>
                <w:rFonts w:hint="eastAsia" w:ascii="宋体"/>
                <w:sz w:val="21"/>
                <w:szCs w:val="21"/>
              </w:rPr>
              <w:t>（元）</w:t>
            </w:r>
          </w:p>
        </w:tc>
        <w:tc>
          <w:tcPr>
            <w:tcW w:w="1260" w:type="dxa"/>
            <w:vAlign w:val="center"/>
          </w:tcPr>
          <w:p>
            <w:pPr>
              <w:widowControl/>
              <w:spacing w:line="360" w:lineRule="atLeast"/>
              <w:jc w:val="center"/>
              <w:outlineLvl w:val="1"/>
              <w:rPr>
                <w:rFonts w:ascii="宋体"/>
                <w:sz w:val="21"/>
                <w:szCs w:val="21"/>
              </w:rPr>
            </w:pPr>
            <w:r>
              <w:rPr>
                <w:rFonts w:hint="eastAsia" w:asci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1</w:t>
            </w:r>
          </w:p>
        </w:tc>
        <w:tc>
          <w:tcPr>
            <w:tcW w:w="278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护国校区四害防治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2</w:t>
            </w:r>
          </w:p>
        </w:tc>
        <w:tc>
          <w:tcPr>
            <w:tcW w:w="278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护国校区蚁类防治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3</w:t>
            </w:r>
          </w:p>
        </w:tc>
        <w:tc>
          <w:tcPr>
            <w:tcW w:w="2784"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护国校区长足虫防治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4</w:t>
            </w:r>
          </w:p>
        </w:tc>
        <w:tc>
          <w:tcPr>
            <w:tcW w:w="2784"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护国校区蜗牛、蛞蝓防治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5</w:t>
            </w:r>
          </w:p>
        </w:tc>
        <w:tc>
          <w:tcPr>
            <w:tcW w:w="2784" w:type="dxa"/>
            <w:tcBorders>
              <w:lef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酒谷湖校区四害防治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6</w:t>
            </w:r>
          </w:p>
        </w:tc>
        <w:tc>
          <w:tcPr>
            <w:tcW w:w="2784"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酒谷湖校区蚁类防治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7</w:t>
            </w:r>
          </w:p>
        </w:tc>
        <w:tc>
          <w:tcPr>
            <w:tcW w:w="2784"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酒谷湖校区长足虫防治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4" w:type="dxa"/>
            <w:tcBorders>
              <w:right w:val="single" w:color="auto" w:sz="4" w:space="0"/>
            </w:tcBorders>
          </w:tcPr>
          <w:p>
            <w:pPr>
              <w:widowControl/>
              <w:spacing w:line="360" w:lineRule="atLeast"/>
              <w:jc w:val="center"/>
              <w:outlineLvl w:val="1"/>
              <w:rPr>
                <w:rFonts w:hint="eastAsia" w:ascii="宋体" w:eastAsia="宋体"/>
                <w:b w:val="0"/>
                <w:bCs w:val="0"/>
                <w:sz w:val="21"/>
                <w:szCs w:val="21"/>
                <w:lang w:val="en-US" w:eastAsia="zh-CN"/>
              </w:rPr>
            </w:pPr>
            <w:r>
              <w:rPr>
                <w:rFonts w:hint="eastAsia" w:ascii="宋体"/>
                <w:b w:val="0"/>
                <w:bCs w:val="0"/>
                <w:sz w:val="21"/>
                <w:szCs w:val="21"/>
                <w:lang w:val="en-US" w:eastAsia="zh-CN"/>
              </w:rPr>
              <w:t>8</w:t>
            </w:r>
          </w:p>
        </w:tc>
        <w:tc>
          <w:tcPr>
            <w:tcW w:w="2784"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酒谷湖校区蜗牛、蛞蝓防治</w:t>
            </w:r>
          </w:p>
        </w:tc>
        <w:tc>
          <w:tcPr>
            <w:tcW w:w="148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2"/>
                <w:sz w:val="21"/>
                <w:szCs w:val="21"/>
                <w:u w:val="none"/>
                <w:lang w:val="en-US" w:eastAsia="zh-CN" w:bidi="ar-SA"/>
              </w:rPr>
              <w:t>1</w:t>
            </w:r>
          </w:p>
        </w:tc>
        <w:tc>
          <w:tcPr>
            <w:tcW w:w="114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2"/>
                <w:sz w:val="22"/>
                <w:szCs w:val="22"/>
                <w:u w:val="none"/>
                <w:lang w:val="en-US" w:eastAsia="zh-CN" w:bidi="ar-SA"/>
              </w:rPr>
            </w:pPr>
          </w:p>
        </w:tc>
        <w:tc>
          <w:tcPr>
            <w:tcW w:w="1260"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75" w:type="dxa"/>
            <w:gridSpan w:val="5"/>
            <w:tcBorders>
              <w:bottom w:val="single" w:color="auto" w:sz="4" w:space="0"/>
            </w:tcBorders>
          </w:tcPr>
          <w:p>
            <w:pPr>
              <w:widowControl/>
              <w:spacing w:line="360" w:lineRule="atLeast"/>
              <w:jc w:val="center"/>
              <w:outlineLvl w:val="1"/>
              <w:rPr>
                <w:rFonts w:ascii="宋体"/>
                <w:b w:val="0"/>
                <w:bCs w:val="0"/>
                <w:sz w:val="21"/>
                <w:szCs w:val="21"/>
              </w:rPr>
            </w:pPr>
            <w:r>
              <w:rPr>
                <w:rFonts w:hint="eastAsia" w:ascii="宋体"/>
                <w:b w:val="0"/>
                <w:bCs w:val="0"/>
                <w:sz w:val="21"/>
                <w:szCs w:val="21"/>
              </w:rPr>
              <w:t>报价合计（万元）：          大写：</w:t>
            </w:r>
          </w:p>
        </w:tc>
      </w:tr>
    </w:tbl>
    <w:p>
      <w:pPr>
        <w:widowControl/>
        <w:spacing w:line="360" w:lineRule="atLeast"/>
        <w:jc w:val="left"/>
        <w:rPr>
          <w:rFonts w:ascii="宋体"/>
          <w:sz w:val="24"/>
        </w:rPr>
      </w:pPr>
    </w:p>
    <w:p>
      <w:pPr>
        <w:widowControl/>
        <w:spacing w:line="360" w:lineRule="atLeast"/>
        <w:ind w:firstLine="470" w:firstLineChars="196"/>
        <w:jc w:val="left"/>
        <w:rPr>
          <w:rFonts w:ascii="宋体"/>
          <w:sz w:val="24"/>
        </w:rPr>
      </w:pPr>
      <w:r>
        <w:rPr>
          <w:rFonts w:hint="eastAsia" w:ascii="宋体"/>
          <w:sz w:val="24"/>
        </w:rPr>
        <w:t xml:space="preserve">注：1. 报价应是最终用户验收合格后的总价，包括项目产生的所有费用等。 </w:t>
      </w:r>
    </w:p>
    <w:p>
      <w:pPr>
        <w:widowControl/>
        <w:numPr>
          <w:ilvl w:val="0"/>
          <w:numId w:val="4"/>
        </w:numPr>
        <w:spacing w:line="360" w:lineRule="atLeast"/>
        <w:ind w:firstLine="470" w:firstLineChars="196"/>
        <w:jc w:val="left"/>
        <w:rPr>
          <w:rFonts w:hint="eastAsia" w:ascii="宋体"/>
          <w:sz w:val="24"/>
        </w:rPr>
      </w:pPr>
      <w:r>
        <w:rPr>
          <w:rFonts w:hint="eastAsia" w:ascii="宋体"/>
          <w:sz w:val="24"/>
        </w:rPr>
        <w:t>“报价一览表”为多页的，每页均需由法定代表人/单位负责人或授权代表签字并盖投标人印章。</w:t>
      </w:r>
    </w:p>
    <w:p>
      <w:pPr>
        <w:widowControl/>
        <w:numPr>
          <w:ilvl w:val="0"/>
          <w:numId w:val="4"/>
        </w:numPr>
        <w:spacing w:line="360" w:lineRule="atLeast"/>
        <w:ind w:firstLine="472" w:firstLineChars="196"/>
        <w:jc w:val="left"/>
        <w:rPr>
          <w:rFonts w:hint="eastAsia" w:ascii="宋体"/>
          <w:b/>
          <w:bCs/>
          <w:sz w:val="24"/>
        </w:rPr>
      </w:pPr>
      <w:r>
        <w:rPr>
          <w:rFonts w:hint="eastAsia" w:ascii="宋体"/>
          <w:b/>
          <w:bCs/>
          <w:sz w:val="24"/>
          <w:lang w:val="en-US" w:eastAsia="zh-CN"/>
        </w:rPr>
        <w:t>报价超过单项最高限价为无效报价。</w:t>
      </w:r>
    </w:p>
    <w:p>
      <w:pPr>
        <w:widowControl/>
        <w:spacing w:line="360" w:lineRule="atLeast"/>
        <w:ind w:firstLine="470" w:firstLineChars="196"/>
        <w:jc w:val="left"/>
        <w:rPr>
          <w:rFonts w:ascii="宋体"/>
          <w:sz w:val="24"/>
        </w:rPr>
      </w:pPr>
    </w:p>
    <w:p>
      <w:pPr>
        <w:widowControl/>
        <w:spacing w:line="360" w:lineRule="atLeast"/>
        <w:ind w:firstLine="470" w:firstLineChars="196"/>
        <w:jc w:val="left"/>
        <w:rPr>
          <w:rFonts w:ascii="宋体"/>
          <w:sz w:val="24"/>
        </w:rPr>
      </w:pPr>
      <w:r>
        <w:rPr>
          <w:rFonts w:hint="eastAsia" w:ascii="宋体"/>
          <w:sz w:val="24"/>
        </w:rPr>
        <w:t>投标人名称：XXXX（单位公章）。</w:t>
      </w:r>
    </w:p>
    <w:p>
      <w:pPr>
        <w:widowControl/>
        <w:spacing w:line="360" w:lineRule="atLeast"/>
        <w:ind w:firstLine="470" w:firstLineChars="196"/>
        <w:jc w:val="left"/>
        <w:rPr>
          <w:rFonts w:ascii="宋体"/>
          <w:sz w:val="24"/>
        </w:rPr>
      </w:pPr>
      <w:r>
        <w:rPr>
          <w:rFonts w:hint="eastAsia" w:ascii="宋体"/>
          <w:sz w:val="24"/>
        </w:rPr>
        <w:t>法定代表人/单位负责人或授权代表（签字或加盖个人名章）：XXXX。</w:t>
      </w:r>
    </w:p>
    <w:p>
      <w:pPr>
        <w:widowControl/>
        <w:spacing w:line="360" w:lineRule="atLeast"/>
        <w:ind w:firstLine="470" w:firstLineChars="196"/>
        <w:jc w:val="left"/>
        <w:rPr>
          <w:rFonts w:ascii="宋体"/>
          <w:color w:val="000000" w:themeColor="text1"/>
          <w:sz w:val="24"/>
          <w14:textFill>
            <w14:solidFill>
              <w14:schemeClr w14:val="tx1"/>
            </w14:solidFill>
          </w14:textFill>
        </w:rPr>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pPr>
      <w:r>
        <w:rPr>
          <w:rFonts w:hint="eastAsia" w:ascii="宋体"/>
          <w:sz w:val="24"/>
        </w:rPr>
        <w:t>投标日期：XXX</w:t>
      </w:r>
    </w:p>
    <w:p>
      <w:pPr>
        <w:spacing w:line="360" w:lineRule="auto"/>
        <w:jc w:val="center"/>
        <w:rPr>
          <w:rFonts w:ascii="宋体" w:hAnsi="宋体" w:cs="宋体"/>
          <w:bCs w:val="0"/>
          <w:sz w:val="36"/>
          <w:szCs w:val="36"/>
        </w:rPr>
      </w:pPr>
      <w:bookmarkStart w:id="146" w:name="_Toc529195659"/>
      <w:r>
        <w:rPr>
          <w:rFonts w:hint="eastAsia" w:ascii="宋体" w:hAnsi="宋体" w:cs="宋体"/>
          <w:bCs w:val="0"/>
          <w:sz w:val="36"/>
          <w:szCs w:val="36"/>
        </w:rPr>
        <w:t>第七章  评审方法</w:t>
      </w:r>
      <w:bookmarkEnd w:id="146"/>
    </w:p>
    <w:p>
      <w:pPr>
        <w:adjustRightInd w:val="0"/>
        <w:snapToGrid w:val="0"/>
        <w:spacing w:line="240" w:lineRule="auto"/>
        <w:ind w:firstLine="480" w:firstLineChars="200"/>
        <w:rPr>
          <w:rFonts w:ascii="宋体" w:hAnsi="宋体" w:cs="宋体"/>
          <w:bCs/>
          <w:kern w:val="44"/>
          <w:sz w:val="24"/>
        </w:rPr>
      </w:pP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1.采购程序</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1.1供应商签到并递交响应文件。</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1.2资格审查。</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1.3出具资格审查报告。</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1.4采购小组按照采购文件的规定对供应商的响应文件进行书面审查。</w:t>
      </w:r>
    </w:p>
    <w:p>
      <w:pPr>
        <w:adjustRightInd w:val="0"/>
        <w:snapToGrid w:val="0"/>
        <w:spacing w:line="400" w:lineRule="exact"/>
        <w:ind w:firstLine="480" w:firstLineChars="200"/>
        <w:rPr>
          <w:rFonts w:ascii="宋体" w:cs="Times New Roman"/>
          <w:sz w:val="24"/>
        </w:rPr>
      </w:pPr>
      <w:r>
        <w:rPr>
          <w:rFonts w:hint="eastAsia" w:ascii="宋体" w:cs="Times New Roman"/>
          <w:sz w:val="24"/>
        </w:rPr>
        <w:t>1.5参与采购活动的供应商，按照采购文件的规定一次报出不得更改的价格。</w:t>
      </w:r>
    </w:p>
    <w:p>
      <w:pPr>
        <w:adjustRightInd w:val="0"/>
        <w:snapToGrid w:val="0"/>
        <w:spacing w:line="400" w:lineRule="exact"/>
        <w:ind w:firstLine="480" w:firstLineChars="200"/>
        <w:rPr>
          <w:rFonts w:ascii="宋体" w:cs="Times New Roman"/>
          <w:sz w:val="24"/>
        </w:rPr>
      </w:pPr>
      <w:r>
        <w:rPr>
          <w:rFonts w:hint="eastAsia" w:ascii="宋体" w:cs="Times New Roman"/>
          <w:sz w:val="24"/>
        </w:rPr>
        <w:t>“报价一览表”中的大写金额与小写金额不一致的，以大写金额为准；总价金额与按单价计算的汇总金额不一致的，以单价计算的汇总金额为准；单价金额有明显小数点错误的，以总价为准，并修改单价。投标文件中相关内容与“报价一览表”不一致的，以“报价一览表”为准。对不同文字文本投标文件的解释发生异议的，以中文文本为准。</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1.6采购小组编写评审报告。采购小组从质量和服务均能满足采购文件实质性要求的供应商中，</w:t>
      </w:r>
      <w:r>
        <w:rPr>
          <w:rFonts w:hint="eastAsia" w:ascii="宋体" w:cs="Times New Roman"/>
          <w:sz w:val="24"/>
        </w:rPr>
        <w:t>采用最低价评标法，评标结果按投标报价由低到高顺序排列。投标文件满足采购文件全部实质性要求且投标报价最低的投标人为排名第一的中标候选人。报价相同且满足采购文件全部实质性要求的并列，由采购人自主采取随机抽取的方式选择中标供应商。</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1.7发布成交结果公告。</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2. 在评审过程中，供应商报价低于采购预算的50%或者低于其他有效供应商报价算术平均价的40%，评审小组认为可能影响产品质量或者不能诚信履约的，评审小组可以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ascii="宋体" w:hAnsi="宋体" w:cs="宋体"/>
          <w:bCs/>
          <w:kern w:val="44"/>
          <w:sz w:val="24"/>
        </w:rPr>
      </w:pPr>
      <w:r>
        <w:rPr>
          <w:rFonts w:hint="eastAsia" w:ascii="宋体" w:hAnsi="宋体" w:cs="宋体"/>
          <w:bCs/>
          <w:kern w:val="44"/>
          <w:sz w:val="24"/>
        </w:rPr>
        <w:t>供应商书面说明应当签字确认或者加盖公章，否则无效。</w:t>
      </w:r>
    </w:p>
    <w:p>
      <w:pPr>
        <w:adjustRightInd w:val="0"/>
        <w:snapToGrid w:val="0"/>
        <w:spacing w:line="400" w:lineRule="exact"/>
        <w:ind w:firstLine="480" w:firstLineChars="200"/>
        <w:jc w:val="left"/>
        <w:rPr>
          <w:rFonts w:ascii="宋体" w:hAnsi="宋体" w:cs="宋体"/>
          <w:bCs/>
          <w:kern w:val="44"/>
          <w:sz w:val="24"/>
        </w:rPr>
      </w:pPr>
      <w:r>
        <w:rPr>
          <w:rFonts w:hint="eastAsia" w:ascii="宋体" w:hAnsi="宋体" w:cs="宋体"/>
          <w:bCs/>
          <w:kern w:val="44"/>
          <w:sz w:val="24"/>
        </w:rPr>
        <w:t>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评审小组应当将其响应文件作为无效处理。</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3. 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需要供应商对响应文件中含义不明确、同类问题表述不一致、有明显文字和计算错误等作出必要的澄清、说明或者更正的，应当以书面形式（须由评审小组会全体成员签字）作出，并给予供应商必要的反馈时间。</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4 .出现下列情形之一的，终止采购活动：</w:t>
      </w:r>
    </w:p>
    <w:p>
      <w:pPr>
        <w:adjustRightInd w:val="0"/>
        <w:snapToGrid w:val="0"/>
        <w:spacing w:line="400" w:lineRule="exact"/>
        <w:ind w:firstLine="480" w:firstLineChars="200"/>
        <w:rPr>
          <w:rFonts w:ascii="宋体" w:hAnsi="宋体" w:cs="宋体"/>
          <w:bCs/>
          <w:kern w:val="44"/>
          <w:sz w:val="24"/>
        </w:rPr>
      </w:pPr>
      <w:r>
        <w:rPr>
          <w:rFonts w:hint="eastAsia" w:ascii="宋体" w:hAnsi="宋体" w:cs="宋体"/>
          <w:bCs/>
          <w:kern w:val="44"/>
          <w:sz w:val="24"/>
        </w:rPr>
        <w:t>（1）符合专业条件的供应商或者对采购文件作实质响应的供应商不足三家的；</w:t>
      </w:r>
    </w:p>
    <w:p>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（2）出现影响采购公正的违法、违规行为的；</w:t>
      </w:r>
    </w:p>
    <w:p>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（4）投标人的报价均超过了采购预算，采购人不能支付的；</w:t>
      </w:r>
    </w:p>
    <w:p>
      <w:pPr>
        <w:adjustRightInd w:val="0"/>
        <w:snapToGrid w:val="0"/>
        <w:spacing w:line="400" w:lineRule="exact"/>
        <w:ind w:left="120" w:leftChars="57" w:firstLine="360" w:firstLineChars="150"/>
        <w:rPr>
          <w:rFonts w:ascii="宋体" w:hAnsi="宋体" w:cs="宋体"/>
          <w:bCs/>
          <w:kern w:val="44"/>
          <w:sz w:val="24"/>
        </w:rPr>
      </w:pPr>
      <w:r>
        <w:rPr>
          <w:rFonts w:hint="eastAsia" w:ascii="宋体" w:hAnsi="宋体" w:cs="宋体"/>
          <w:bCs/>
          <w:kern w:val="44"/>
          <w:sz w:val="24"/>
        </w:rPr>
        <w:t>（5）因重大变故，采购任务取消的。</w:t>
      </w:r>
    </w:p>
    <w:p>
      <w:pPr>
        <w:adjustRightInd w:val="0"/>
        <w:snapToGrid w:val="0"/>
        <w:spacing w:line="400" w:lineRule="exact"/>
        <w:ind w:left="120" w:leftChars="57" w:firstLine="360" w:firstLineChars="150"/>
        <w:rPr>
          <w:rFonts w:ascii="宋体" w:hAnsi="宋体" w:cs="宋体"/>
          <w:bCs/>
          <w:kern w:val="44"/>
          <w:sz w:val="24"/>
        </w:rPr>
      </w:pPr>
    </w:p>
    <w:p>
      <w:pPr>
        <w:widowControl/>
        <w:spacing w:line="360" w:lineRule="atLeast"/>
        <w:ind w:firstLine="470" w:firstLineChars="196"/>
        <w:jc w:val="left"/>
        <w:outlineLvl w:val="1"/>
        <w:rPr>
          <w:rFonts w:ascii="宋体" w:hAnsi="宋体" w:cs="宋体"/>
          <w:strike/>
          <w:color w:val="FF0000"/>
          <w:sz w:val="24"/>
        </w:rPr>
      </w:pPr>
    </w:p>
    <w:sectPr>
      <w:pgSz w:w="11906" w:h="16838"/>
      <w:pgMar w:top="1440" w:right="1701" w:bottom="1440" w:left="1701" w:header="851" w:footer="992" w:gutter="0"/>
      <w:pgBorders>
        <w:top w:val="none" w:sz="0" w:space="0"/>
        <w:left w:val="none" w:sz="0" w:space="0"/>
        <w:bottom w:val="none" w:sz="0" w:space="0"/>
        <w:right w:val="none" w:sz="0" w:space="0"/>
      </w:pgBorders>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0"/>
      </w:rPr>
    </w:pPr>
    <w:r>
      <w:fldChar w:fldCharType="begin"/>
    </w:r>
    <w:r>
      <w:rPr>
        <w:rStyle w:val="30"/>
      </w:rPr>
      <w:instrText xml:space="preserve">PAGE  </w:instrText>
    </w:r>
    <w:r>
      <w:fldChar w:fldCharType="separate"/>
    </w:r>
    <w:r>
      <w:rPr>
        <w:rStyle w:val="30"/>
      </w:rPr>
      <w:t>4</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0"/>
      </w:rPr>
    </w:pPr>
    <w:r>
      <w:fldChar w:fldCharType="begin"/>
    </w:r>
    <w:r>
      <w:rPr>
        <w:rStyle w:val="30"/>
      </w:rPr>
      <w:instrText xml:space="preserve">PAGE  </w:instrText>
    </w:r>
    <w:r>
      <w:fldChar w:fldCharType="separate"/>
    </w:r>
    <w:r>
      <w:rPr>
        <w:rStyle w:val="30"/>
      </w:rPr>
      <w:t>29</w:t>
    </w:r>
    <w: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CC6E9"/>
    <w:multiLevelType w:val="singleLevel"/>
    <w:tmpl w:val="B5BCC6E9"/>
    <w:lvl w:ilvl="0" w:tentative="0">
      <w:start w:val="2"/>
      <w:numFmt w:val="chineseCounting"/>
      <w:suff w:val="nothing"/>
      <w:lvlText w:val="（%1）"/>
      <w:lvlJc w:val="left"/>
      <w:rPr>
        <w:rFonts w:hint="eastAsia"/>
      </w:rPr>
    </w:lvl>
  </w:abstractNum>
  <w:abstractNum w:abstractNumId="1">
    <w:nsid w:val="B63486E2"/>
    <w:multiLevelType w:val="singleLevel"/>
    <w:tmpl w:val="B63486E2"/>
    <w:lvl w:ilvl="0" w:tentative="0">
      <w:start w:val="2"/>
      <w:numFmt w:val="decimal"/>
      <w:lvlText w:val="%1."/>
      <w:lvlJc w:val="left"/>
      <w:pPr>
        <w:tabs>
          <w:tab w:val="left" w:pos="312"/>
        </w:tabs>
      </w:pPr>
    </w:lvl>
  </w:abstractNum>
  <w:abstractNum w:abstractNumId="2">
    <w:nsid w:val="14DA5845"/>
    <w:multiLevelType w:val="singleLevel"/>
    <w:tmpl w:val="14DA5845"/>
    <w:lvl w:ilvl="0" w:tentative="0">
      <w:start w:val="5"/>
      <w:numFmt w:val="chineseCounting"/>
      <w:suff w:val="space"/>
      <w:lvlText w:val="第%1章"/>
      <w:lvlJc w:val="left"/>
      <w:rPr>
        <w:rFonts w:hint="eastAsia"/>
      </w:rPr>
    </w:lvl>
  </w:abstractNum>
  <w:abstractNum w:abstractNumId="3">
    <w:nsid w:val="7FF76FEF"/>
    <w:multiLevelType w:val="singleLevel"/>
    <w:tmpl w:val="7FF76FE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dit="readOnly"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JlNjJhZmJjYTQzZGY2NTVhMDc5YTA5Nzc2YTcifQ=="/>
  </w:docVars>
  <w:rsids>
    <w:rsidRoot w:val="007A683D"/>
    <w:rsid w:val="00007AD8"/>
    <w:rsid w:val="00026152"/>
    <w:rsid w:val="00031B04"/>
    <w:rsid w:val="00036EEF"/>
    <w:rsid w:val="00054857"/>
    <w:rsid w:val="00062AA7"/>
    <w:rsid w:val="00075C5E"/>
    <w:rsid w:val="00091BAB"/>
    <w:rsid w:val="00093327"/>
    <w:rsid w:val="000934A5"/>
    <w:rsid w:val="00095107"/>
    <w:rsid w:val="000965E1"/>
    <w:rsid w:val="000A1509"/>
    <w:rsid w:val="000A246A"/>
    <w:rsid w:val="000A3DA2"/>
    <w:rsid w:val="000A70F2"/>
    <w:rsid w:val="000B4220"/>
    <w:rsid w:val="000C297C"/>
    <w:rsid w:val="000C556B"/>
    <w:rsid w:val="000C6FE5"/>
    <w:rsid w:val="000D22E0"/>
    <w:rsid w:val="000D717B"/>
    <w:rsid w:val="000F7505"/>
    <w:rsid w:val="001068FD"/>
    <w:rsid w:val="00110A6C"/>
    <w:rsid w:val="00114138"/>
    <w:rsid w:val="001300AD"/>
    <w:rsid w:val="001324D0"/>
    <w:rsid w:val="00135B0A"/>
    <w:rsid w:val="0014031B"/>
    <w:rsid w:val="001475C5"/>
    <w:rsid w:val="001635E5"/>
    <w:rsid w:val="0017673A"/>
    <w:rsid w:val="00177C67"/>
    <w:rsid w:val="00184692"/>
    <w:rsid w:val="0019289D"/>
    <w:rsid w:val="00194D30"/>
    <w:rsid w:val="00197444"/>
    <w:rsid w:val="001A34F3"/>
    <w:rsid w:val="001A6131"/>
    <w:rsid w:val="001B171B"/>
    <w:rsid w:val="001B1735"/>
    <w:rsid w:val="001B32C2"/>
    <w:rsid w:val="001C03A0"/>
    <w:rsid w:val="001C6ECA"/>
    <w:rsid w:val="001D4748"/>
    <w:rsid w:val="001D4C75"/>
    <w:rsid w:val="001E7DDD"/>
    <w:rsid w:val="001F7393"/>
    <w:rsid w:val="00202A19"/>
    <w:rsid w:val="002120E1"/>
    <w:rsid w:val="002129B6"/>
    <w:rsid w:val="00216109"/>
    <w:rsid w:val="0022001E"/>
    <w:rsid w:val="00253A55"/>
    <w:rsid w:val="002636ED"/>
    <w:rsid w:val="00266675"/>
    <w:rsid w:val="002703ED"/>
    <w:rsid w:val="002967CE"/>
    <w:rsid w:val="002A3283"/>
    <w:rsid w:val="002B0731"/>
    <w:rsid w:val="002B2897"/>
    <w:rsid w:val="002B3F90"/>
    <w:rsid w:val="002B734E"/>
    <w:rsid w:val="002E328B"/>
    <w:rsid w:val="00314A71"/>
    <w:rsid w:val="003300C6"/>
    <w:rsid w:val="003300EE"/>
    <w:rsid w:val="00330FC4"/>
    <w:rsid w:val="003354C8"/>
    <w:rsid w:val="00346B52"/>
    <w:rsid w:val="00363398"/>
    <w:rsid w:val="0036414E"/>
    <w:rsid w:val="003651A1"/>
    <w:rsid w:val="00370B3A"/>
    <w:rsid w:val="003738E0"/>
    <w:rsid w:val="00394D48"/>
    <w:rsid w:val="003A32A6"/>
    <w:rsid w:val="003A6A7E"/>
    <w:rsid w:val="003C6641"/>
    <w:rsid w:val="003D09DE"/>
    <w:rsid w:val="003D2186"/>
    <w:rsid w:val="003E1ABC"/>
    <w:rsid w:val="003F3B9E"/>
    <w:rsid w:val="00414E18"/>
    <w:rsid w:val="004216C1"/>
    <w:rsid w:val="00431A24"/>
    <w:rsid w:val="00434181"/>
    <w:rsid w:val="00434342"/>
    <w:rsid w:val="00435998"/>
    <w:rsid w:val="00437902"/>
    <w:rsid w:val="00445E84"/>
    <w:rsid w:val="004476A3"/>
    <w:rsid w:val="00447BA7"/>
    <w:rsid w:val="00450051"/>
    <w:rsid w:val="004557B0"/>
    <w:rsid w:val="00460537"/>
    <w:rsid w:val="004623FD"/>
    <w:rsid w:val="00474EDC"/>
    <w:rsid w:val="00482AB7"/>
    <w:rsid w:val="004836E9"/>
    <w:rsid w:val="00494396"/>
    <w:rsid w:val="00495A1F"/>
    <w:rsid w:val="004B0037"/>
    <w:rsid w:val="004B30A1"/>
    <w:rsid w:val="004B4A5A"/>
    <w:rsid w:val="004C42FC"/>
    <w:rsid w:val="004D0F7F"/>
    <w:rsid w:val="004D1906"/>
    <w:rsid w:val="004D491F"/>
    <w:rsid w:val="004E4B68"/>
    <w:rsid w:val="004E4E93"/>
    <w:rsid w:val="00500F0A"/>
    <w:rsid w:val="00503DB5"/>
    <w:rsid w:val="00506C10"/>
    <w:rsid w:val="00507FA7"/>
    <w:rsid w:val="005212C2"/>
    <w:rsid w:val="00522C34"/>
    <w:rsid w:val="00535A0F"/>
    <w:rsid w:val="00537029"/>
    <w:rsid w:val="00542838"/>
    <w:rsid w:val="0054727F"/>
    <w:rsid w:val="00550AED"/>
    <w:rsid w:val="00551D4E"/>
    <w:rsid w:val="00553CAF"/>
    <w:rsid w:val="00556240"/>
    <w:rsid w:val="00561BDA"/>
    <w:rsid w:val="00562C92"/>
    <w:rsid w:val="00565A1A"/>
    <w:rsid w:val="005717CE"/>
    <w:rsid w:val="00584A71"/>
    <w:rsid w:val="00586C80"/>
    <w:rsid w:val="005A3B30"/>
    <w:rsid w:val="005C5F85"/>
    <w:rsid w:val="005D3A0A"/>
    <w:rsid w:val="005D3F95"/>
    <w:rsid w:val="005D7036"/>
    <w:rsid w:val="005D7308"/>
    <w:rsid w:val="005E112B"/>
    <w:rsid w:val="005E6359"/>
    <w:rsid w:val="00614A60"/>
    <w:rsid w:val="00614DC0"/>
    <w:rsid w:val="006243C6"/>
    <w:rsid w:val="006323EF"/>
    <w:rsid w:val="00634B10"/>
    <w:rsid w:val="00636410"/>
    <w:rsid w:val="00640A83"/>
    <w:rsid w:val="00653C13"/>
    <w:rsid w:val="00682014"/>
    <w:rsid w:val="0068412C"/>
    <w:rsid w:val="00685341"/>
    <w:rsid w:val="006853DD"/>
    <w:rsid w:val="00690CCA"/>
    <w:rsid w:val="006A4F7D"/>
    <w:rsid w:val="006B369F"/>
    <w:rsid w:val="006B4813"/>
    <w:rsid w:val="006E2549"/>
    <w:rsid w:val="006F1ACB"/>
    <w:rsid w:val="006F2FC8"/>
    <w:rsid w:val="006F6F3F"/>
    <w:rsid w:val="00701157"/>
    <w:rsid w:val="007014F1"/>
    <w:rsid w:val="0070720E"/>
    <w:rsid w:val="00707412"/>
    <w:rsid w:val="00727510"/>
    <w:rsid w:val="00731235"/>
    <w:rsid w:val="00737C32"/>
    <w:rsid w:val="0075240E"/>
    <w:rsid w:val="00760C67"/>
    <w:rsid w:val="00775E7A"/>
    <w:rsid w:val="007935F3"/>
    <w:rsid w:val="0079593C"/>
    <w:rsid w:val="007A18B5"/>
    <w:rsid w:val="007A683D"/>
    <w:rsid w:val="007A6B50"/>
    <w:rsid w:val="007A6B90"/>
    <w:rsid w:val="007B008A"/>
    <w:rsid w:val="007B6747"/>
    <w:rsid w:val="007B7F75"/>
    <w:rsid w:val="007D1567"/>
    <w:rsid w:val="007D7C0B"/>
    <w:rsid w:val="007E2E12"/>
    <w:rsid w:val="007E3DFB"/>
    <w:rsid w:val="007E453C"/>
    <w:rsid w:val="007F5172"/>
    <w:rsid w:val="00807ADB"/>
    <w:rsid w:val="008120D6"/>
    <w:rsid w:val="00813895"/>
    <w:rsid w:val="00814FCC"/>
    <w:rsid w:val="00817AAE"/>
    <w:rsid w:val="00817EF4"/>
    <w:rsid w:val="00827C4C"/>
    <w:rsid w:val="00827FA3"/>
    <w:rsid w:val="00830EB8"/>
    <w:rsid w:val="00835F45"/>
    <w:rsid w:val="00840853"/>
    <w:rsid w:val="00842B97"/>
    <w:rsid w:val="00863FD7"/>
    <w:rsid w:val="008844AD"/>
    <w:rsid w:val="0088578D"/>
    <w:rsid w:val="00893DAE"/>
    <w:rsid w:val="008A2AF9"/>
    <w:rsid w:val="008A7BB8"/>
    <w:rsid w:val="008B5C9C"/>
    <w:rsid w:val="008F01B4"/>
    <w:rsid w:val="00904A04"/>
    <w:rsid w:val="009069BA"/>
    <w:rsid w:val="00906E67"/>
    <w:rsid w:val="00906EFC"/>
    <w:rsid w:val="00907E27"/>
    <w:rsid w:val="009168D9"/>
    <w:rsid w:val="00916F97"/>
    <w:rsid w:val="009257B9"/>
    <w:rsid w:val="0094114F"/>
    <w:rsid w:val="00944128"/>
    <w:rsid w:val="00953456"/>
    <w:rsid w:val="009667DB"/>
    <w:rsid w:val="009927A4"/>
    <w:rsid w:val="00992DFA"/>
    <w:rsid w:val="00996F31"/>
    <w:rsid w:val="009979FD"/>
    <w:rsid w:val="009A53C3"/>
    <w:rsid w:val="009B2BD1"/>
    <w:rsid w:val="009D3880"/>
    <w:rsid w:val="009D5489"/>
    <w:rsid w:val="009D60C2"/>
    <w:rsid w:val="009E14D1"/>
    <w:rsid w:val="009E66AF"/>
    <w:rsid w:val="009E70B2"/>
    <w:rsid w:val="009F0956"/>
    <w:rsid w:val="009F72AD"/>
    <w:rsid w:val="00A02ADE"/>
    <w:rsid w:val="00A04801"/>
    <w:rsid w:val="00A20D61"/>
    <w:rsid w:val="00A214F2"/>
    <w:rsid w:val="00A23584"/>
    <w:rsid w:val="00A30A91"/>
    <w:rsid w:val="00A41976"/>
    <w:rsid w:val="00A43E09"/>
    <w:rsid w:val="00A44B42"/>
    <w:rsid w:val="00A44C13"/>
    <w:rsid w:val="00A50B5E"/>
    <w:rsid w:val="00A514FD"/>
    <w:rsid w:val="00A5588D"/>
    <w:rsid w:val="00A55B4C"/>
    <w:rsid w:val="00A57FAB"/>
    <w:rsid w:val="00A61AC1"/>
    <w:rsid w:val="00A63261"/>
    <w:rsid w:val="00A632E6"/>
    <w:rsid w:val="00A73275"/>
    <w:rsid w:val="00A75066"/>
    <w:rsid w:val="00A77BAE"/>
    <w:rsid w:val="00A82D03"/>
    <w:rsid w:val="00A94EE6"/>
    <w:rsid w:val="00A95415"/>
    <w:rsid w:val="00A95BEF"/>
    <w:rsid w:val="00AA1C81"/>
    <w:rsid w:val="00AA2BB1"/>
    <w:rsid w:val="00AA3393"/>
    <w:rsid w:val="00AB0302"/>
    <w:rsid w:val="00AB7BF3"/>
    <w:rsid w:val="00AD0386"/>
    <w:rsid w:val="00AE3136"/>
    <w:rsid w:val="00AE5163"/>
    <w:rsid w:val="00AE55DC"/>
    <w:rsid w:val="00AF0C81"/>
    <w:rsid w:val="00AF220B"/>
    <w:rsid w:val="00AF5EB2"/>
    <w:rsid w:val="00B122D1"/>
    <w:rsid w:val="00B17F67"/>
    <w:rsid w:val="00B2007F"/>
    <w:rsid w:val="00B238C8"/>
    <w:rsid w:val="00B253EC"/>
    <w:rsid w:val="00B27E55"/>
    <w:rsid w:val="00B37F99"/>
    <w:rsid w:val="00B52A1D"/>
    <w:rsid w:val="00B54097"/>
    <w:rsid w:val="00B57B8A"/>
    <w:rsid w:val="00B6688D"/>
    <w:rsid w:val="00B67AD7"/>
    <w:rsid w:val="00B80536"/>
    <w:rsid w:val="00B95CB7"/>
    <w:rsid w:val="00B970E7"/>
    <w:rsid w:val="00B97136"/>
    <w:rsid w:val="00BA56EA"/>
    <w:rsid w:val="00BA5A1E"/>
    <w:rsid w:val="00BA6484"/>
    <w:rsid w:val="00BA6D4C"/>
    <w:rsid w:val="00BB3849"/>
    <w:rsid w:val="00BB5969"/>
    <w:rsid w:val="00BB7E74"/>
    <w:rsid w:val="00BC1700"/>
    <w:rsid w:val="00BD577F"/>
    <w:rsid w:val="00BE6E9D"/>
    <w:rsid w:val="00BF155F"/>
    <w:rsid w:val="00C01ECC"/>
    <w:rsid w:val="00C049EB"/>
    <w:rsid w:val="00C06829"/>
    <w:rsid w:val="00C21D6F"/>
    <w:rsid w:val="00C23B94"/>
    <w:rsid w:val="00C35DF4"/>
    <w:rsid w:val="00C41B94"/>
    <w:rsid w:val="00C421B6"/>
    <w:rsid w:val="00C508C1"/>
    <w:rsid w:val="00C54267"/>
    <w:rsid w:val="00C71858"/>
    <w:rsid w:val="00C72D09"/>
    <w:rsid w:val="00C76C44"/>
    <w:rsid w:val="00C8585D"/>
    <w:rsid w:val="00C867CB"/>
    <w:rsid w:val="00CB41D2"/>
    <w:rsid w:val="00CB48DC"/>
    <w:rsid w:val="00CC5F99"/>
    <w:rsid w:val="00CD23C8"/>
    <w:rsid w:val="00CE4310"/>
    <w:rsid w:val="00CE4D93"/>
    <w:rsid w:val="00CF14CB"/>
    <w:rsid w:val="00CF1560"/>
    <w:rsid w:val="00CF27A1"/>
    <w:rsid w:val="00CF3CD2"/>
    <w:rsid w:val="00D000EC"/>
    <w:rsid w:val="00D05321"/>
    <w:rsid w:val="00D13549"/>
    <w:rsid w:val="00D3319D"/>
    <w:rsid w:val="00D35E79"/>
    <w:rsid w:val="00D378CC"/>
    <w:rsid w:val="00D42338"/>
    <w:rsid w:val="00D453B3"/>
    <w:rsid w:val="00D52173"/>
    <w:rsid w:val="00D67157"/>
    <w:rsid w:val="00D7091B"/>
    <w:rsid w:val="00D73B4C"/>
    <w:rsid w:val="00D7441E"/>
    <w:rsid w:val="00D773C7"/>
    <w:rsid w:val="00D805D4"/>
    <w:rsid w:val="00D868C4"/>
    <w:rsid w:val="00DA1E5D"/>
    <w:rsid w:val="00DA4A29"/>
    <w:rsid w:val="00DA51BA"/>
    <w:rsid w:val="00DB1F4A"/>
    <w:rsid w:val="00DC103C"/>
    <w:rsid w:val="00DC1A76"/>
    <w:rsid w:val="00DD4C4F"/>
    <w:rsid w:val="00DD5BDA"/>
    <w:rsid w:val="00DE25B3"/>
    <w:rsid w:val="00DF3C0A"/>
    <w:rsid w:val="00E01326"/>
    <w:rsid w:val="00E04E6B"/>
    <w:rsid w:val="00E310A1"/>
    <w:rsid w:val="00E36E25"/>
    <w:rsid w:val="00E416F5"/>
    <w:rsid w:val="00E46283"/>
    <w:rsid w:val="00E46540"/>
    <w:rsid w:val="00E53ABF"/>
    <w:rsid w:val="00E55CA7"/>
    <w:rsid w:val="00E55E19"/>
    <w:rsid w:val="00E62188"/>
    <w:rsid w:val="00E64F68"/>
    <w:rsid w:val="00E71735"/>
    <w:rsid w:val="00E77958"/>
    <w:rsid w:val="00E837A1"/>
    <w:rsid w:val="00E83AF9"/>
    <w:rsid w:val="00E8533C"/>
    <w:rsid w:val="00E863AF"/>
    <w:rsid w:val="00E90175"/>
    <w:rsid w:val="00E902A4"/>
    <w:rsid w:val="00E902A6"/>
    <w:rsid w:val="00EA1D57"/>
    <w:rsid w:val="00EB14A0"/>
    <w:rsid w:val="00EB54DE"/>
    <w:rsid w:val="00EB6A49"/>
    <w:rsid w:val="00EC4AC3"/>
    <w:rsid w:val="00ED06D2"/>
    <w:rsid w:val="00ED46D0"/>
    <w:rsid w:val="00ED4D98"/>
    <w:rsid w:val="00F148EA"/>
    <w:rsid w:val="00F24508"/>
    <w:rsid w:val="00F269E0"/>
    <w:rsid w:val="00F26FBC"/>
    <w:rsid w:val="00F32C53"/>
    <w:rsid w:val="00F42037"/>
    <w:rsid w:val="00F43258"/>
    <w:rsid w:val="00F50FC4"/>
    <w:rsid w:val="00F552A8"/>
    <w:rsid w:val="00F63291"/>
    <w:rsid w:val="00F6393F"/>
    <w:rsid w:val="00F67E3B"/>
    <w:rsid w:val="00F72296"/>
    <w:rsid w:val="00F75689"/>
    <w:rsid w:val="00F860AE"/>
    <w:rsid w:val="00F91A32"/>
    <w:rsid w:val="00F95AC4"/>
    <w:rsid w:val="00FB0145"/>
    <w:rsid w:val="00FC1AB5"/>
    <w:rsid w:val="00FC5AC5"/>
    <w:rsid w:val="00FD14A7"/>
    <w:rsid w:val="00FE31E8"/>
    <w:rsid w:val="00FE6AA7"/>
    <w:rsid w:val="00FF658A"/>
    <w:rsid w:val="015D0A82"/>
    <w:rsid w:val="015E30CD"/>
    <w:rsid w:val="016B3CA6"/>
    <w:rsid w:val="016E7C95"/>
    <w:rsid w:val="0179134F"/>
    <w:rsid w:val="01CD7511"/>
    <w:rsid w:val="01CE1F26"/>
    <w:rsid w:val="022E6D4C"/>
    <w:rsid w:val="02317836"/>
    <w:rsid w:val="02430B2B"/>
    <w:rsid w:val="02685C0C"/>
    <w:rsid w:val="02961021"/>
    <w:rsid w:val="02D71A37"/>
    <w:rsid w:val="02E836CB"/>
    <w:rsid w:val="03084CFA"/>
    <w:rsid w:val="03386882"/>
    <w:rsid w:val="036754CE"/>
    <w:rsid w:val="03B86542"/>
    <w:rsid w:val="03C657CC"/>
    <w:rsid w:val="03C93DE4"/>
    <w:rsid w:val="03CF276F"/>
    <w:rsid w:val="03DA25A6"/>
    <w:rsid w:val="03F944A4"/>
    <w:rsid w:val="03FE7515"/>
    <w:rsid w:val="04104985"/>
    <w:rsid w:val="0414147C"/>
    <w:rsid w:val="043C3DE6"/>
    <w:rsid w:val="047D49D9"/>
    <w:rsid w:val="049562F3"/>
    <w:rsid w:val="04AE513B"/>
    <w:rsid w:val="04CA524C"/>
    <w:rsid w:val="04CD5F50"/>
    <w:rsid w:val="04ED06FE"/>
    <w:rsid w:val="05052E25"/>
    <w:rsid w:val="054F2492"/>
    <w:rsid w:val="05706217"/>
    <w:rsid w:val="0588491B"/>
    <w:rsid w:val="05A33881"/>
    <w:rsid w:val="05C34C35"/>
    <w:rsid w:val="05C6244F"/>
    <w:rsid w:val="062126EF"/>
    <w:rsid w:val="0662250D"/>
    <w:rsid w:val="069756C9"/>
    <w:rsid w:val="06B97805"/>
    <w:rsid w:val="06D16C7B"/>
    <w:rsid w:val="06D70414"/>
    <w:rsid w:val="06EA41D2"/>
    <w:rsid w:val="06F82B78"/>
    <w:rsid w:val="072E42E3"/>
    <w:rsid w:val="07574160"/>
    <w:rsid w:val="078D793D"/>
    <w:rsid w:val="07D729CE"/>
    <w:rsid w:val="082E7DD3"/>
    <w:rsid w:val="08404482"/>
    <w:rsid w:val="08FE28BD"/>
    <w:rsid w:val="090E10CF"/>
    <w:rsid w:val="09334CD2"/>
    <w:rsid w:val="0968446C"/>
    <w:rsid w:val="09880AD8"/>
    <w:rsid w:val="09B90A40"/>
    <w:rsid w:val="09DE7EAE"/>
    <w:rsid w:val="0A1B4A0B"/>
    <w:rsid w:val="0A443B5E"/>
    <w:rsid w:val="0AA5328F"/>
    <w:rsid w:val="0ABA27A4"/>
    <w:rsid w:val="0AFC2602"/>
    <w:rsid w:val="0B134589"/>
    <w:rsid w:val="0B5806AC"/>
    <w:rsid w:val="0B7E48FD"/>
    <w:rsid w:val="0B7F15AA"/>
    <w:rsid w:val="0B921CB9"/>
    <w:rsid w:val="0BC60AC6"/>
    <w:rsid w:val="0BCD0CE3"/>
    <w:rsid w:val="0BFB0153"/>
    <w:rsid w:val="0C120997"/>
    <w:rsid w:val="0C4A50B2"/>
    <w:rsid w:val="0C6B0EAB"/>
    <w:rsid w:val="0C6F5F6E"/>
    <w:rsid w:val="0C7842FF"/>
    <w:rsid w:val="0CA00E3D"/>
    <w:rsid w:val="0CA66517"/>
    <w:rsid w:val="0CBB7553"/>
    <w:rsid w:val="0CFC2EE8"/>
    <w:rsid w:val="0D417D41"/>
    <w:rsid w:val="0D5A43A4"/>
    <w:rsid w:val="0D6218E8"/>
    <w:rsid w:val="0D7B4B97"/>
    <w:rsid w:val="0D976C3C"/>
    <w:rsid w:val="0E2F068D"/>
    <w:rsid w:val="0E3C0EF4"/>
    <w:rsid w:val="0E545AFA"/>
    <w:rsid w:val="0E805BB6"/>
    <w:rsid w:val="0ED14B39"/>
    <w:rsid w:val="0F4628FA"/>
    <w:rsid w:val="0F594D76"/>
    <w:rsid w:val="0F9B2B5E"/>
    <w:rsid w:val="0F9D0CFA"/>
    <w:rsid w:val="0FB34829"/>
    <w:rsid w:val="0FC90858"/>
    <w:rsid w:val="0FD13773"/>
    <w:rsid w:val="0FF24AF1"/>
    <w:rsid w:val="0FF55AD8"/>
    <w:rsid w:val="0FFA2C04"/>
    <w:rsid w:val="10466D29"/>
    <w:rsid w:val="104C4A47"/>
    <w:rsid w:val="105B51DC"/>
    <w:rsid w:val="10814B9E"/>
    <w:rsid w:val="1098142E"/>
    <w:rsid w:val="10B02E63"/>
    <w:rsid w:val="10C14D02"/>
    <w:rsid w:val="114134E5"/>
    <w:rsid w:val="11C22947"/>
    <w:rsid w:val="11C96F3F"/>
    <w:rsid w:val="122953EB"/>
    <w:rsid w:val="12470C4E"/>
    <w:rsid w:val="12473C64"/>
    <w:rsid w:val="127067CE"/>
    <w:rsid w:val="12722B7C"/>
    <w:rsid w:val="128355E0"/>
    <w:rsid w:val="12C017EC"/>
    <w:rsid w:val="12CE75A7"/>
    <w:rsid w:val="1308440F"/>
    <w:rsid w:val="13091DDA"/>
    <w:rsid w:val="13404493"/>
    <w:rsid w:val="135607B7"/>
    <w:rsid w:val="1371482F"/>
    <w:rsid w:val="139C3695"/>
    <w:rsid w:val="139D1E83"/>
    <w:rsid w:val="13A027FD"/>
    <w:rsid w:val="13B6593C"/>
    <w:rsid w:val="13BB5EEE"/>
    <w:rsid w:val="13D84707"/>
    <w:rsid w:val="13E07B26"/>
    <w:rsid w:val="142C3695"/>
    <w:rsid w:val="14365805"/>
    <w:rsid w:val="14537884"/>
    <w:rsid w:val="14593BBF"/>
    <w:rsid w:val="14790B75"/>
    <w:rsid w:val="14974D02"/>
    <w:rsid w:val="14B538EB"/>
    <w:rsid w:val="14D56C28"/>
    <w:rsid w:val="14E30536"/>
    <w:rsid w:val="14E60F46"/>
    <w:rsid w:val="14FB2111"/>
    <w:rsid w:val="15006AE0"/>
    <w:rsid w:val="151C338A"/>
    <w:rsid w:val="1565002B"/>
    <w:rsid w:val="156541BC"/>
    <w:rsid w:val="156A5CAE"/>
    <w:rsid w:val="15A3246E"/>
    <w:rsid w:val="15E45DCF"/>
    <w:rsid w:val="16017751"/>
    <w:rsid w:val="164973BC"/>
    <w:rsid w:val="16D229E9"/>
    <w:rsid w:val="16F417FD"/>
    <w:rsid w:val="173D66F2"/>
    <w:rsid w:val="17430389"/>
    <w:rsid w:val="175C0959"/>
    <w:rsid w:val="1768277F"/>
    <w:rsid w:val="177941D0"/>
    <w:rsid w:val="177B3391"/>
    <w:rsid w:val="178548DA"/>
    <w:rsid w:val="17B91D44"/>
    <w:rsid w:val="17DC532F"/>
    <w:rsid w:val="17EF566D"/>
    <w:rsid w:val="180937BC"/>
    <w:rsid w:val="18800267"/>
    <w:rsid w:val="18815AE1"/>
    <w:rsid w:val="1898368A"/>
    <w:rsid w:val="18D120A4"/>
    <w:rsid w:val="190B4D3E"/>
    <w:rsid w:val="19201D08"/>
    <w:rsid w:val="193A54BE"/>
    <w:rsid w:val="19593BF9"/>
    <w:rsid w:val="195E16BF"/>
    <w:rsid w:val="19731B79"/>
    <w:rsid w:val="197855B1"/>
    <w:rsid w:val="198122A9"/>
    <w:rsid w:val="19A8293B"/>
    <w:rsid w:val="19FA0410"/>
    <w:rsid w:val="19FE16C0"/>
    <w:rsid w:val="1A024AC4"/>
    <w:rsid w:val="1A190311"/>
    <w:rsid w:val="1A330CE8"/>
    <w:rsid w:val="1A945EA8"/>
    <w:rsid w:val="1AA57B5F"/>
    <w:rsid w:val="1AB15BC0"/>
    <w:rsid w:val="1B260840"/>
    <w:rsid w:val="1B44415D"/>
    <w:rsid w:val="1B8E24F5"/>
    <w:rsid w:val="1B926ECE"/>
    <w:rsid w:val="1BE761D2"/>
    <w:rsid w:val="1C1E5E7F"/>
    <w:rsid w:val="1C2407D2"/>
    <w:rsid w:val="1C327AFE"/>
    <w:rsid w:val="1C392717"/>
    <w:rsid w:val="1C9802F1"/>
    <w:rsid w:val="1C9F16EE"/>
    <w:rsid w:val="1CC432B8"/>
    <w:rsid w:val="1CD57DD0"/>
    <w:rsid w:val="1CE86A91"/>
    <w:rsid w:val="1CF827D8"/>
    <w:rsid w:val="1D0942AC"/>
    <w:rsid w:val="1D314742"/>
    <w:rsid w:val="1D4F2CE2"/>
    <w:rsid w:val="1DB73C31"/>
    <w:rsid w:val="1DBF0699"/>
    <w:rsid w:val="1E03346B"/>
    <w:rsid w:val="1E2725BA"/>
    <w:rsid w:val="1E5006DD"/>
    <w:rsid w:val="1E626810"/>
    <w:rsid w:val="1E7C1444"/>
    <w:rsid w:val="1E914BB6"/>
    <w:rsid w:val="1EA628CB"/>
    <w:rsid w:val="1EE44777"/>
    <w:rsid w:val="1F3625D6"/>
    <w:rsid w:val="1F3A1F0D"/>
    <w:rsid w:val="1F4D62D4"/>
    <w:rsid w:val="1F515A41"/>
    <w:rsid w:val="1F767FB6"/>
    <w:rsid w:val="1F802856"/>
    <w:rsid w:val="1F875090"/>
    <w:rsid w:val="1FD54474"/>
    <w:rsid w:val="200579F3"/>
    <w:rsid w:val="201C5224"/>
    <w:rsid w:val="2079093C"/>
    <w:rsid w:val="20840F08"/>
    <w:rsid w:val="208E2D86"/>
    <w:rsid w:val="20A41BDD"/>
    <w:rsid w:val="20B66BBF"/>
    <w:rsid w:val="20DE2872"/>
    <w:rsid w:val="20E401B3"/>
    <w:rsid w:val="20F90F0B"/>
    <w:rsid w:val="21167184"/>
    <w:rsid w:val="21351AE7"/>
    <w:rsid w:val="21354379"/>
    <w:rsid w:val="21432F64"/>
    <w:rsid w:val="21666272"/>
    <w:rsid w:val="21C87FFF"/>
    <w:rsid w:val="21CD7790"/>
    <w:rsid w:val="21D218F6"/>
    <w:rsid w:val="21EE38EF"/>
    <w:rsid w:val="224A72AF"/>
    <w:rsid w:val="22547760"/>
    <w:rsid w:val="225E767D"/>
    <w:rsid w:val="22723839"/>
    <w:rsid w:val="22B1262F"/>
    <w:rsid w:val="230B2603"/>
    <w:rsid w:val="230B6C59"/>
    <w:rsid w:val="23542087"/>
    <w:rsid w:val="2369138D"/>
    <w:rsid w:val="237F3B78"/>
    <w:rsid w:val="238E60C8"/>
    <w:rsid w:val="23902A2E"/>
    <w:rsid w:val="23A42E07"/>
    <w:rsid w:val="23B40EF0"/>
    <w:rsid w:val="23C823BC"/>
    <w:rsid w:val="23DE7FE8"/>
    <w:rsid w:val="24057464"/>
    <w:rsid w:val="240D1110"/>
    <w:rsid w:val="245C3942"/>
    <w:rsid w:val="246D1DD3"/>
    <w:rsid w:val="248C6FAC"/>
    <w:rsid w:val="24A42D4D"/>
    <w:rsid w:val="24D34D10"/>
    <w:rsid w:val="24F46692"/>
    <w:rsid w:val="24F541E1"/>
    <w:rsid w:val="257379F9"/>
    <w:rsid w:val="259712D0"/>
    <w:rsid w:val="25B11073"/>
    <w:rsid w:val="25C1436A"/>
    <w:rsid w:val="25C376BE"/>
    <w:rsid w:val="25D57113"/>
    <w:rsid w:val="25DB4A63"/>
    <w:rsid w:val="25EE793D"/>
    <w:rsid w:val="262F6392"/>
    <w:rsid w:val="26785700"/>
    <w:rsid w:val="269726B9"/>
    <w:rsid w:val="26B200C2"/>
    <w:rsid w:val="26C63F76"/>
    <w:rsid w:val="26D60601"/>
    <w:rsid w:val="26E51EF5"/>
    <w:rsid w:val="26FE01DA"/>
    <w:rsid w:val="27963FA6"/>
    <w:rsid w:val="27D92AD9"/>
    <w:rsid w:val="27FF4DE8"/>
    <w:rsid w:val="28012834"/>
    <w:rsid w:val="28017784"/>
    <w:rsid w:val="283422EF"/>
    <w:rsid w:val="283D6717"/>
    <w:rsid w:val="28475C40"/>
    <w:rsid w:val="287F157E"/>
    <w:rsid w:val="28BF3629"/>
    <w:rsid w:val="28C233E6"/>
    <w:rsid w:val="28D414B9"/>
    <w:rsid w:val="28D41922"/>
    <w:rsid w:val="28DD78F7"/>
    <w:rsid w:val="28E76514"/>
    <w:rsid w:val="291A2F41"/>
    <w:rsid w:val="29317573"/>
    <w:rsid w:val="29346380"/>
    <w:rsid w:val="297241E3"/>
    <w:rsid w:val="29BD3490"/>
    <w:rsid w:val="29CC726F"/>
    <w:rsid w:val="29D5537D"/>
    <w:rsid w:val="29FD3DC2"/>
    <w:rsid w:val="2A35634C"/>
    <w:rsid w:val="2AA67B22"/>
    <w:rsid w:val="2AD02892"/>
    <w:rsid w:val="2AED414D"/>
    <w:rsid w:val="2AFC3642"/>
    <w:rsid w:val="2B024947"/>
    <w:rsid w:val="2B0C5AB3"/>
    <w:rsid w:val="2B776E74"/>
    <w:rsid w:val="2B7A199A"/>
    <w:rsid w:val="2B812B85"/>
    <w:rsid w:val="2BB97180"/>
    <w:rsid w:val="2C5300D5"/>
    <w:rsid w:val="2C8C66D5"/>
    <w:rsid w:val="2C9A02B0"/>
    <w:rsid w:val="2CAC1C2F"/>
    <w:rsid w:val="2CB47293"/>
    <w:rsid w:val="2CCF137C"/>
    <w:rsid w:val="2D2864D4"/>
    <w:rsid w:val="2D353600"/>
    <w:rsid w:val="2D6405B3"/>
    <w:rsid w:val="2D697F9B"/>
    <w:rsid w:val="2DAA40C0"/>
    <w:rsid w:val="2DAC316E"/>
    <w:rsid w:val="2DC21D4C"/>
    <w:rsid w:val="2DCD6AD0"/>
    <w:rsid w:val="2DD32383"/>
    <w:rsid w:val="2DE50909"/>
    <w:rsid w:val="2E036094"/>
    <w:rsid w:val="2E2221B0"/>
    <w:rsid w:val="2E917FC7"/>
    <w:rsid w:val="2EB1759E"/>
    <w:rsid w:val="2EB4296A"/>
    <w:rsid w:val="2EDC0D95"/>
    <w:rsid w:val="2EE72320"/>
    <w:rsid w:val="2EE8455C"/>
    <w:rsid w:val="2F654B1E"/>
    <w:rsid w:val="2F916475"/>
    <w:rsid w:val="2FA3727F"/>
    <w:rsid w:val="2FA64674"/>
    <w:rsid w:val="2FB3203B"/>
    <w:rsid w:val="2FC414F3"/>
    <w:rsid w:val="2FE12E46"/>
    <w:rsid w:val="2FE60929"/>
    <w:rsid w:val="2FF058D0"/>
    <w:rsid w:val="305B723E"/>
    <w:rsid w:val="305F51FD"/>
    <w:rsid w:val="30890857"/>
    <w:rsid w:val="309317F7"/>
    <w:rsid w:val="30D70117"/>
    <w:rsid w:val="30DE242A"/>
    <w:rsid w:val="30E42F09"/>
    <w:rsid w:val="30FC114A"/>
    <w:rsid w:val="31274B61"/>
    <w:rsid w:val="31375BD8"/>
    <w:rsid w:val="314B29C9"/>
    <w:rsid w:val="31922776"/>
    <w:rsid w:val="31B441AF"/>
    <w:rsid w:val="31B678CF"/>
    <w:rsid w:val="323A3450"/>
    <w:rsid w:val="32546D64"/>
    <w:rsid w:val="328679B7"/>
    <w:rsid w:val="32A81084"/>
    <w:rsid w:val="32D70991"/>
    <w:rsid w:val="33065E81"/>
    <w:rsid w:val="331B76F0"/>
    <w:rsid w:val="33B2679E"/>
    <w:rsid w:val="33DC14FA"/>
    <w:rsid w:val="33FA1E44"/>
    <w:rsid w:val="343016F9"/>
    <w:rsid w:val="34F34C56"/>
    <w:rsid w:val="351B7C15"/>
    <w:rsid w:val="357A5788"/>
    <w:rsid w:val="357C6338"/>
    <w:rsid w:val="35891A44"/>
    <w:rsid w:val="35CA7F06"/>
    <w:rsid w:val="35CF16BE"/>
    <w:rsid w:val="35E57A02"/>
    <w:rsid w:val="35EB0B97"/>
    <w:rsid w:val="360308BC"/>
    <w:rsid w:val="36147632"/>
    <w:rsid w:val="36530971"/>
    <w:rsid w:val="3653557D"/>
    <w:rsid w:val="36561BAE"/>
    <w:rsid w:val="36610C56"/>
    <w:rsid w:val="366B24CA"/>
    <w:rsid w:val="36B93F68"/>
    <w:rsid w:val="36D27A55"/>
    <w:rsid w:val="37133678"/>
    <w:rsid w:val="376916D4"/>
    <w:rsid w:val="376E6E4C"/>
    <w:rsid w:val="3794337B"/>
    <w:rsid w:val="37B174B5"/>
    <w:rsid w:val="38095396"/>
    <w:rsid w:val="382A45EF"/>
    <w:rsid w:val="38400A2F"/>
    <w:rsid w:val="384D6094"/>
    <w:rsid w:val="385666E5"/>
    <w:rsid w:val="386909ED"/>
    <w:rsid w:val="38990E1D"/>
    <w:rsid w:val="38D21C42"/>
    <w:rsid w:val="38DB70E7"/>
    <w:rsid w:val="38DC4503"/>
    <w:rsid w:val="38EF6DE0"/>
    <w:rsid w:val="39052273"/>
    <w:rsid w:val="390C3931"/>
    <w:rsid w:val="391B387A"/>
    <w:rsid w:val="392550F1"/>
    <w:rsid w:val="39A86BF8"/>
    <w:rsid w:val="39FC71A9"/>
    <w:rsid w:val="3A0F6981"/>
    <w:rsid w:val="3A623944"/>
    <w:rsid w:val="3A8255F5"/>
    <w:rsid w:val="3A9C3333"/>
    <w:rsid w:val="3AD16F1E"/>
    <w:rsid w:val="3AF17E48"/>
    <w:rsid w:val="3B073396"/>
    <w:rsid w:val="3B192EFF"/>
    <w:rsid w:val="3B31185F"/>
    <w:rsid w:val="3B4E790C"/>
    <w:rsid w:val="3BCE25E6"/>
    <w:rsid w:val="3BEE0229"/>
    <w:rsid w:val="3C1B106D"/>
    <w:rsid w:val="3C2D5DEA"/>
    <w:rsid w:val="3C8F4471"/>
    <w:rsid w:val="3CC43301"/>
    <w:rsid w:val="3CD90AD6"/>
    <w:rsid w:val="3CE74852"/>
    <w:rsid w:val="3CEA2ACF"/>
    <w:rsid w:val="3D0C77C5"/>
    <w:rsid w:val="3D1D1312"/>
    <w:rsid w:val="3D48523F"/>
    <w:rsid w:val="3D563B61"/>
    <w:rsid w:val="3D8B06B4"/>
    <w:rsid w:val="3DA128EB"/>
    <w:rsid w:val="3DBD42B2"/>
    <w:rsid w:val="3DC46A40"/>
    <w:rsid w:val="3E4C00CC"/>
    <w:rsid w:val="3E503680"/>
    <w:rsid w:val="3E6D2293"/>
    <w:rsid w:val="3E7D7869"/>
    <w:rsid w:val="3F087854"/>
    <w:rsid w:val="3F1267D2"/>
    <w:rsid w:val="3F3618F0"/>
    <w:rsid w:val="3F4856CF"/>
    <w:rsid w:val="3F805FE0"/>
    <w:rsid w:val="3F9D7F9C"/>
    <w:rsid w:val="3FAC01DF"/>
    <w:rsid w:val="3FC14E74"/>
    <w:rsid w:val="3FEA477D"/>
    <w:rsid w:val="40275E65"/>
    <w:rsid w:val="404A6865"/>
    <w:rsid w:val="404B31D9"/>
    <w:rsid w:val="40731D0B"/>
    <w:rsid w:val="40A126E8"/>
    <w:rsid w:val="40AA065E"/>
    <w:rsid w:val="40BD25B1"/>
    <w:rsid w:val="40BF0DCD"/>
    <w:rsid w:val="40E219F1"/>
    <w:rsid w:val="40ED3166"/>
    <w:rsid w:val="40F61777"/>
    <w:rsid w:val="41540A99"/>
    <w:rsid w:val="416B16C7"/>
    <w:rsid w:val="41BC1F10"/>
    <w:rsid w:val="41C263C7"/>
    <w:rsid w:val="41EF2DC0"/>
    <w:rsid w:val="41F17CC7"/>
    <w:rsid w:val="420D147F"/>
    <w:rsid w:val="42315F5D"/>
    <w:rsid w:val="424B3AFB"/>
    <w:rsid w:val="425760C7"/>
    <w:rsid w:val="4259428A"/>
    <w:rsid w:val="42BA00F8"/>
    <w:rsid w:val="42C60A48"/>
    <w:rsid w:val="42D2280E"/>
    <w:rsid w:val="42E250CC"/>
    <w:rsid w:val="42F16890"/>
    <w:rsid w:val="42FA74B4"/>
    <w:rsid w:val="436B075D"/>
    <w:rsid w:val="43765341"/>
    <w:rsid w:val="43C57AC2"/>
    <w:rsid w:val="443A4B32"/>
    <w:rsid w:val="44C87D46"/>
    <w:rsid w:val="45114D3E"/>
    <w:rsid w:val="45143A3A"/>
    <w:rsid w:val="453A239F"/>
    <w:rsid w:val="45516FFF"/>
    <w:rsid w:val="455E3D2A"/>
    <w:rsid w:val="45795C65"/>
    <w:rsid w:val="458E4869"/>
    <w:rsid w:val="45CC0898"/>
    <w:rsid w:val="45E60474"/>
    <w:rsid w:val="462A6CE2"/>
    <w:rsid w:val="463D7066"/>
    <w:rsid w:val="46886E13"/>
    <w:rsid w:val="46C1077C"/>
    <w:rsid w:val="46CE0949"/>
    <w:rsid w:val="46EF7B67"/>
    <w:rsid w:val="476505DE"/>
    <w:rsid w:val="476756F9"/>
    <w:rsid w:val="47756B56"/>
    <w:rsid w:val="47782CAD"/>
    <w:rsid w:val="478F3EA7"/>
    <w:rsid w:val="47AD3F78"/>
    <w:rsid w:val="47DC2360"/>
    <w:rsid w:val="48094704"/>
    <w:rsid w:val="482B5C12"/>
    <w:rsid w:val="48451723"/>
    <w:rsid w:val="48D52E02"/>
    <w:rsid w:val="492C3528"/>
    <w:rsid w:val="499D281D"/>
    <w:rsid w:val="49B4651F"/>
    <w:rsid w:val="49C20EAE"/>
    <w:rsid w:val="49D066E0"/>
    <w:rsid w:val="49D639C4"/>
    <w:rsid w:val="49E329B9"/>
    <w:rsid w:val="4A9C1DE8"/>
    <w:rsid w:val="4AAD305D"/>
    <w:rsid w:val="4AD14161"/>
    <w:rsid w:val="4AED1B3A"/>
    <w:rsid w:val="4BE671E2"/>
    <w:rsid w:val="4C68786C"/>
    <w:rsid w:val="4C823CB3"/>
    <w:rsid w:val="4CE6400E"/>
    <w:rsid w:val="4CF906E8"/>
    <w:rsid w:val="4D5670A7"/>
    <w:rsid w:val="4D5D1F52"/>
    <w:rsid w:val="4D6A344B"/>
    <w:rsid w:val="4D7E5E36"/>
    <w:rsid w:val="4DBC63C0"/>
    <w:rsid w:val="4DC270C4"/>
    <w:rsid w:val="4DFB523B"/>
    <w:rsid w:val="4E540763"/>
    <w:rsid w:val="4E720846"/>
    <w:rsid w:val="4E72442D"/>
    <w:rsid w:val="4EB0364A"/>
    <w:rsid w:val="4EB1065A"/>
    <w:rsid w:val="4EF1069F"/>
    <w:rsid w:val="4F155F6D"/>
    <w:rsid w:val="4F46693A"/>
    <w:rsid w:val="4F506DD9"/>
    <w:rsid w:val="4F5D7111"/>
    <w:rsid w:val="4F8E36B5"/>
    <w:rsid w:val="4FA45F82"/>
    <w:rsid w:val="4FBE4DB9"/>
    <w:rsid w:val="4FC13921"/>
    <w:rsid w:val="4FC20AA7"/>
    <w:rsid w:val="4FE80B78"/>
    <w:rsid w:val="4FF026F6"/>
    <w:rsid w:val="505E2C48"/>
    <w:rsid w:val="505F1EFD"/>
    <w:rsid w:val="50B70587"/>
    <w:rsid w:val="50B776F4"/>
    <w:rsid w:val="50BF71CF"/>
    <w:rsid w:val="50EB0E1B"/>
    <w:rsid w:val="50F2027E"/>
    <w:rsid w:val="51082C73"/>
    <w:rsid w:val="513D1102"/>
    <w:rsid w:val="51411A87"/>
    <w:rsid w:val="51610DF7"/>
    <w:rsid w:val="51906502"/>
    <w:rsid w:val="519A03E7"/>
    <w:rsid w:val="51B36309"/>
    <w:rsid w:val="51E8713B"/>
    <w:rsid w:val="521024B8"/>
    <w:rsid w:val="523763D8"/>
    <w:rsid w:val="523978C1"/>
    <w:rsid w:val="52770982"/>
    <w:rsid w:val="527A2297"/>
    <w:rsid w:val="52890769"/>
    <w:rsid w:val="52DD0A68"/>
    <w:rsid w:val="52EC7E76"/>
    <w:rsid w:val="531D0F49"/>
    <w:rsid w:val="53260A6D"/>
    <w:rsid w:val="53320BE7"/>
    <w:rsid w:val="533A6AF2"/>
    <w:rsid w:val="5345588D"/>
    <w:rsid w:val="53516EF7"/>
    <w:rsid w:val="53B034DF"/>
    <w:rsid w:val="53D44E16"/>
    <w:rsid w:val="53F36597"/>
    <w:rsid w:val="54181AE9"/>
    <w:rsid w:val="542A4D9A"/>
    <w:rsid w:val="54601091"/>
    <w:rsid w:val="549C48F9"/>
    <w:rsid w:val="54BC28C8"/>
    <w:rsid w:val="54D3355A"/>
    <w:rsid w:val="54DE0F4F"/>
    <w:rsid w:val="54E53259"/>
    <w:rsid w:val="54E97D97"/>
    <w:rsid w:val="55091B09"/>
    <w:rsid w:val="55B769EE"/>
    <w:rsid w:val="55EE5217"/>
    <w:rsid w:val="560B1770"/>
    <w:rsid w:val="563D07A6"/>
    <w:rsid w:val="56555138"/>
    <w:rsid w:val="568527A9"/>
    <w:rsid w:val="56894BD6"/>
    <w:rsid w:val="568A77E7"/>
    <w:rsid w:val="56AA33AB"/>
    <w:rsid w:val="56E565B7"/>
    <w:rsid w:val="5705388C"/>
    <w:rsid w:val="570861EB"/>
    <w:rsid w:val="571E01B4"/>
    <w:rsid w:val="57240DB8"/>
    <w:rsid w:val="5728003C"/>
    <w:rsid w:val="577657BA"/>
    <w:rsid w:val="57787D9B"/>
    <w:rsid w:val="577C1E80"/>
    <w:rsid w:val="579E6879"/>
    <w:rsid w:val="57C77D54"/>
    <w:rsid w:val="580661BB"/>
    <w:rsid w:val="58411799"/>
    <w:rsid w:val="58712DFD"/>
    <w:rsid w:val="588C0AAD"/>
    <w:rsid w:val="58AA3B72"/>
    <w:rsid w:val="58E65BB1"/>
    <w:rsid w:val="58F009D1"/>
    <w:rsid w:val="58F05AD9"/>
    <w:rsid w:val="59036554"/>
    <w:rsid w:val="590A71ED"/>
    <w:rsid w:val="590F6707"/>
    <w:rsid w:val="591F471D"/>
    <w:rsid w:val="59200143"/>
    <w:rsid w:val="59820FC4"/>
    <w:rsid w:val="59F94EC3"/>
    <w:rsid w:val="5A6622D7"/>
    <w:rsid w:val="5A812E59"/>
    <w:rsid w:val="5A907070"/>
    <w:rsid w:val="5A995DAB"/>
    <w:rsid w:val="5AA26A32"/>
    <w:rsid w:val="5AA46D8F"/>
    <w:rsid w:val="5ABA7460"/>
    <w:rsid w:val="5AE026E2"/>
    <w:rsid w:val="5AF779F8"/>
    <w:rsid w:val="5B136C4E"/>
    <w:rsid w:val="5B412A74"/>
    <w:rsid w:val="5B9612E9"/>
    <w:rsid w:val="5B96182A"/>
    <w:rsid w:val="5B9C24F1"/>
    <w:rsid w:val="5B9E50D3"/>
    <w:rsid w:val="5BB46CAC"/>
    <w:rsid w:val="5C105F94"/>
    <w:rsid w:val="5C251D7A"/>
    <w:rsid w:val="5C5C7AED"/>
    <w:rsid w:val="5C6E7738"/>
    <w:rsid w:val="5C8313F5"/>
    <w:rsid w:val="5C9666A6"/>
    <w:rsid w:val="5CA30EAD"/>
    <w:rsid w:val="5CA442F2"/>
    <w:rsid w:val="5CBF064C"/>
    <w:rsid w:val="5CDA6B17"/>
    <w:rsid w:val="5CFA1CEF"/>
    <w:rsid w:val="5D2C49EA"/>
    <w:rsid w:val="5D3A69D3"/>
    <w:rsid w:val="5D447168"/>
    <w:rsid w:val="5DA215DC"/>
    <w:rsid w:val="5DB73653"/>
    <w:rsid w:val="5DE44F8E"/>
    <w:rsid w:val="5DF06639"/>
    <w:rsid w:val="5E130175"/>
    <w:rsid w:val="5E1A520D"/>
    <w:rsid w:val="5E2F22BB"/>
    <w:rsid w:val="5E2F576D"/>
    <w:rsid w:val="5E3B369D"/>
    <w:rsid w:val="5E4274C8"/>
    <w:rsid w:val="5E572BC5"/>
    <w:rsid w:val="5E59773E"/>
    <w:rsid w:val="5E8E3840"/>
    <w:rsid w:val="5EC82C37"/>
    <w:rsid w:val="5EEA4C82"/>
    <w:rsid w:val="5EF210D2"/>
    <w:rsid w:val="5F042BD4"/>
    <w:rsid w:val="5F230F76"/>
    <w:rsid w:val="5F2447E2"/>
    <w:rsid w:val="5F467751"/>
    <w:rsid w:val="5F552EC9"/>
    <w:rsid w:val="5F851ACB"/>
    <w:rsid w:val="5FAF3AF7"/>
    <w:rsid w:val="5FEC74DB"/>
    <w:rsid w:val="6011242C"/>
    <w:rsid w:val="60146ECC"/>
    <w:rsid w:val="602A170A"/>
    <w:rsid w:val="60437933"/>
    <w:rsid w:val="604A35B6"/>
    <w:rsid w:val="605A28BD"/>
    <w:rsid w:val="609604FE"/>
    <w:rsid w:val="610B183C"/>
    <w:rsid w:val="61613AC5"/>
    <w:rsid w:val="61AA7174"/>
    <w:rsid w:val="61D45648"/>
    <w:rsid w:val="61D640C8"/>
    <w:rsid w:val="621D5FD0"/>
    <w:rsid w:val="62201EE0"/>
    <w:rsid w:val="6241582D"/>
    <w:rsid w:val="624F0BA6"/>
    <w:rsid w:val="625067A9"/>
    <w:rsid w:val="625351F3"/>
    <w:rsid w:val="62553A9B"/>
    <w:rsid w:val="626E2A36"/>
    <w:rsid w:val="62733839"/>
    <w:rsid w:val="629244C2"/>
    <w:rsid w:val="62A80BC4"/>
    <w:rsid w:val="62A954D2"/>
    <w:rsid w:val="62E77571"/>
    <w:rsid w:val="630E4A40"/>
    <w:rsid w:val="638741E2"/>
    <w:rsid w:val="638B11DC"/>
    <w:rsid w:val="639A6C84"/>
    <w:rsid w:val="63D66D3A"/>
    <w:rsid w:val="63FF7CCE"/>
    <w:rsid w:val="643B458B"/>
    <w:rsid w:val="6445786C"/>
    <w:rsid w:val="64567A47"/>
    <w:rsid w:val="64615261"/>
    <w:rsid w:val="64E732DD"/>
    <w:rsid w:val="65003F60"/>
    <w:rsid w:val="653B2E03"/>
    <w:rsid w:val="65A96E9B"/>
    <w:rsid w:val="65C02314"/>
    <w:rsid w:val="65FA5B9B"/>
    <w:rsid w:val="662568CB"/>
    <w:rsid w:val="662B6047"/>
    <w:rsid w:val="662E71E0"/>
    <w:rsid w:val="66566F85"/>
    <w:rsid w:val="66965D6B"/>
    <w:rsid w:val="66AC6B93"/>
    <w:rsid w:val="66E26565"/>
    <w:rsid w:val="673A4132"/>
    <w:rsid w:val="67557264"/>
    <w:rsid w:val="67564627"/>
    <w:rsid w:val="67962B31"/>
    <w:rsid w:val="67AC14B0"/>
    <w:rsid w:val="67D67CA3"/>
    <w:rsid w:val="67E11C2B"/>
    <w:rsid w:val="681D1441"/>
    <w:rsid w:val="68455457"/>
    <w:rsid w:val="68517281"/>
    <w:rsid w:val="68567627"/>
    <w:rsid w:val="68880F3A"/>
    <w:rsid w:val="689B3BEB"/>
    <w:rsid w:val="68B3202D"/>
    <w:rsid w:val="68C61A57"/>
    <w:rsid w:val="68E75748"/>
    <w:rsid w:val="691B03E3"/>
    <w:rsid w:val="69247457"/>
    <w:rsid w:val="692906F0"/>
    <w:rsid w:val="692C7B17"/>
    <w:rsid w:val="697B3B1A"/>
    <w:rsid w:val="698A4060"/>
    <w:rsid w:val="69D732A1"/>
    <w:rsid w:val="69E14866"/>
    <w:rsid w:val="6A3B5037"/>
    <w:rsid w:val="6A9D2420"/>
    <w:rsid w:val="6AA10091"/>
    <w:rsid w:val="6AD07DFB"/>
    <w:rsid w:val="6AF6579B"/>
    <w:rsid w:val="6AFF2A51"/>
    <w:rsid w:val="6B7867DE"/>
    <w:rsid w:val="6B79402C"/>
    <w:rsid w:val="6B853E40"/>
    <w:rsid w:val="6B8840B4"/>
    <w:rsid w:val="6B9020B4"/>
    <w:rsid w:val="6B9D3287"/>
    <w:rsid w:val="6BA90006"/>
    <w:rsid w:val="6BF65381"/>
    <w:rsid w:val="6C0C3361"/>
    <w:rsid w:val="6C161E18"/>
    <w:rsid w:val="6C3421F3"/>
    <w:rsid w:val="6C795C12"/>
    <w:rsid w:val="6C796F01"/>
    <w:rsid w:val="6CBB08C6"/>
    <w:rsid w:val="6D135B37"/>
    <w:rsid w:val="6D141F5B"/>
    <w:rsid w:val="6D2A351D"/>
    <w:rsid w:val="6D2C5AA6"/>
    <w:rsid w:val="6DD30A25"/>
    <w:rsid w:val="6DE12DD3"/>
    <w:rsid w:val="6E3431D3"/>
    <w:rsid w:val="6E4962EA"/>
    <w:rsid w:val="6E7E1849"/>
    <w:rsid w:val="6E815E20"/>
    <w:rsid w:val="6EC35D97"/>
    <w:rsid w:val="6ED66AAD"/>
    <w:rsid w:val="6EFE4EA7"/>
    <w:rsid w:val="6F1D6886"/>
    <w:rsid w:val="6F455D1A"/>
    <w:rsid w:val="6F7F290D"/>
    <w:rsid w:val="6F827E1F"/>
    <w:rsid w:val="6FBE33DD"/>
    <w:rsid w:val="6FFA3D8A"/>
    <w:rsid w:val="703D2390"/>
    <w:rsid w:val="70695629"/>
    <w:rsid w:val="708719F4"/>
    <w:rsid w:val="70D2716A"/>
    <w:rsid w:val="70F1432E"/>
    <w:rsid w:val="71025602"/>
    <w:rsid w:val="712B16D2"/>
    <w:rsid w:val="712C5E20"/>
    <w:rsid w:val="715E365F"/>
    <w:rsid w:val="717C1229"/>
    <w:rsid w:val="71B424A3"/>
    <w:rsid w:val="71C07311"/>
    <w:rsid w:val="71C9438B"/>
    <w:rsid w:val="71DD66FB"/>
    <w:rsid w:val="71E26446"/>
    <w:rsid w:val="71EB232F"/>
    <w:rsid w:val="71F22395"/>
    <w:rsid w:val="722A7E84"/>
    <w:rsid w:val="72674768"/>
    <w:rsid w:val="72B10269"/>
    <w:rsid w:val="72C028BA"/>
    <w:rsid w:val="72C2194A"/>
    <w:rsid w:val="72E03AF4"/>
    <w:rsid w:val="72FF0473"/>
    <w:rsid w:val="732F3A9D"/>
    <w:rsid w:val="73310943"/>
    <w:rsid w:val="733B7906"/>
    <w:rsid w:val="736E713E"/>
    <w:rsid w:val="73821076"/>
    <w:rsid w:val="73AA2969"/>
    <w:rsid w:val="73B22405"/>
    <w:rsid w:val="73CE476B"/>
    <w:rsid w:val="73CF1F2D"/>
    <w:rsid w:val="73F76F74"/>
    <w:rsid w:val="73FC1BEE"/>
    <w:rsid w:val="744F6DB0"/>
    <w:rsid w:val="748013A0"/>
    <w:rsid w:val="74822716"/>
    <w:rsid w:val="74883583"/>
    <w:rsid w:val="74A77D79"/>
    <w:rsid w:val="74B03CBD"/>
    <w:rsid w:val="74B74E79"/>
    <w:rsid w:val="74BB2C8C"/>
    <w:rsid w:val="74EE2280"/>
    <w:rsid w:val="7504724E"/>
    <w:rsid w:val="750D3D28"/>
    <w:rsid w:val="753D433F"/>
    <w:rsid w:val="756176A1"/>
    <w:rsid w:val="75C5459B"/>
    <w:rsid w:val="75DF3E74"/>
    <w:rsid w:val="76030698"/>
    <w:rsid w:val="764748C0"/>
    <w:rsid w:val="764C6069"/>
    <w:rsid w:val="764E6A76"/>
    <w:rsid w:val="765866EF"/>
    <w:rsid w:val="766429FA"/>
    <w:rsid w:val="7699721E"/>
    <w:rsid w:val="76D45B66"/>
    <w:rsid w:val="76FE2417"/>
    <w:rsid w:val="76FF279A"/>
    <w:rsid w:val="771E653D"/>
    <w:rsid w:val="77201118"/>
    <w:rsid w:val="77222009"/>
    <w:rsid w:val="77477D32"/>
    <w:rsid w:val="77513DA2"/>
    <w:rsid w:val="7763578D"/>
    <w:rsid w:val="77B93C75"/>
    <w:rsid w:val="77BA0D62"/>
    <w:rsid w:val="77D0645A"/>
    <w:rsid w:val="78575D4A"/>
    <w:rsid w:val="7883051B"/>
    <w:rsid w:val="788E700F"/>
    <w:rsid w:val="78A25FAD"/>
    <w:rsid w:val="78AC47D1"/>
    <w:rsid w:val="78C475D9"/>
    <w:rsid w:val="78CD2184"/>
    <w:rsid w:val="78D930EC"/>
    <w:rsid w:val="78F54233"/>
    <w:rsid w:val="794006DB"/>
    <w:rsid w:val="795B1D53"/>
    <w:rsid w:val="79796F16"/>
    <w:rsid w:val="798C1B0A"/>
    <w:rsid w:val="79A939A6"/>
    <w:rsid w:val="79AE4556"/>
    <w:rsid w:val="79B35293"/>
    <w:rsid w:val="79C642B7"/>
    <w:rsid w:val="79D85CE8"/>
    <w:rsid w:val="79D86920"/>
    <w:rsid w:val="7A1E0BB7"/>
    <w:rsid w:val="7A322C02"/>
    <w:rsid w:val="7A3B056D"/>
    <w:rsid w:val="7A4628C0"/>
    <w:rsid w:val="7A472FBA"/>
    <w:rsid w:val="7A610883"/>
    <w:rsid w:val="7A8E4512"/>
    <w:rsid w:val="7ABA1E43"/>
    <w:rsid w:val="7ABC0514"/>
    <w:rsid w:val="7ADB2BC0"/>
    <w:rsid w:val="7AE642A7"/>
    <w:rsid w:val="7AF511AB"/>
    <w:rsid w:val="7AF65F04"/>
    <w:rsid w:val="7B052BD7"/>
    <w:rsid w:val="7B072853"/>
    <w:rsid w:val="7B1A248D"/>
    <w:rsid w:val="7B483850"/>
    <w:rsid w:val="7B5B2FAF"/>
    <w:rsid w:val="7BA10F88"/>
    <w:rsid w:val="7BBD5262"/>
    <w:rsid w:val="7C06244A"/>
    <w:rsid w:val="7C1717C6"/>
    <w:rsid w:val="7C2050A5"/>
    <w:rsid w:val="7C3307A1"/>
    <w:rsid w:val="7C562347"/>
    <w:rsid w:val="7CA44252"/>
    <w:rsid w:val="7CAD1D4F"/>
    <w:rsid w:val="7CB05534"/>
    <w:rsid w:val="7D1736BF"/>
    <w:rsid w:val="7D3A1BC5"/>
    <w:rsid w:val="7D3A26E2"/>
    <w:rsid w:val="7D43634D"/>
    <w:rsid w:val="7D6F6EE1"/>
    <w:rsid w:val="7D767E14"/>
    <w:rsid w:val="7DA40457"/>
    <w:rsid w:val="7DA743CC"/>
    <w:rsid w:val="7DB479EE"/>
    <w:rsid w:val="7DCD6635"/>
    <w:rsid w:val="7DE86D20"/>
    <w:rsid w:val="7E057BB0"/>
    <w:rsid w:val="7E0C4510"/>
    <w:rsid w:val="7E2D569D"/>
    <w:rsid w:val="7E533182"/>
    <w:rsid w:val="7E6E5899"/>
    <w:rsid w:val="7E736F9F"/>
    <w:rsid w:val="7E9C1324"/>
    <w:rsid w:val="7EC14D4E"/>
    <w:rsid w:val="7EE36967"/>
    <w:rsid w:val="7EE37178"/>
    <w:rsid w:val="7F0215EE"/>
    <w:rsid w:val="7F173161"/>
    <w:rsid w:val="7F18132D"/>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格式"/>
    <w:basedOn w:val="3"/>
    <w:autoRedefine/>
    <w:qFormat/>
    <w:uiPriority w:val="99"/>
    <w:pPr>
      <w:widowControl/>
      <w:adjustRightInd w:val="0"/>
      <w:snapToGrid w:val="0"/>
      <w:spacing w:line="400" w:lineRule="atLeast"/>
      <w:ind w:firstLine="482"/>
      <w:textAlignment w:val="baseline"/>
    </w:pPr>
    <w:rPr>
      <w:kern w:val="0"/>
      <w:sz w:val="24"/>
      <w:szCs w:val="24"/>
    </w:rPr>
  </w:style>
  <w:style w:type="paragraph" w:customStyle="1" w:styleId="3">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toc 7"/>
    <w:basedOn w:val="1"/>
    <w:next w:val="1"/>
    <w:autoRedefine/>
    <w:qFormat/>
    <w:uiPriority w:val="0"/>
    <w:pPr>
      <w:ind w:left="2520" w:leftChars="1200"/>
    </w:pPr>
  </w:style>
  <w:style w:type="paragraph" w:styleId="8">
    <w:name w:val="Normal Indent"/>
    <w:basedOn w:val="1"/>
    <w:link w:val="54"/>
    <w:autoRedefine/>
    <w:qFormat/>
    <w:uiPriority w:val="0"/>
    <w:pPr>
      <w:ind w:firstLine="200" w:firstLineChars="200"/>
    </w:pPr>
  </w:style>
  <w:style w:type="paragraph" w:styleId="9">
    <w:name w:val="Document Map"/>
    <w:basedOn w:val="1"/>
    <w:link w:val="38"/>
    <w:autoRedefine/>
    <w:qFormat/>
    <w:uiPriority w:val="0"/>
    <w:rPr>
      <w:rFonts w:ascii="宋体"/>
      <w:sz w:val="18"/>
      <w:szCs w:val="18"/>
    </w:rPr>
  </w:style>
  <w:style w:type="paragraph" w:styleId="10">
    <w:name w:val="annotation text"/>
    <w:basedOn w:val="1"/>
    <w:link w:val="36"/>
    <w:autoRedefine/>
    <w:qFormat/>
    <w:uiPriority w:val="0"/>
    <w:pPr>
      <w:jc w:val="left"/>
    </w:pPr>
  </w:style>
  <w:style w:type="paragraph" w:styleId="11">
    <w:name w:val="Body Text"/>
    <w:basedOn w:val="1"/>
    <w:next w:val="1"/>
    <w:link w:val="55"/>
    <w:autoRedefine/>
    <w:semiHidden/>
    <w:unhideWhenUsed/>
    <w:qFormat/>
    <w:uiPriority w:val="0"/>
    <w:pPr>
      <w:spacing w:after="120"/>
    </w:pPr>
  </w:style>
  <w:style w:type="paragraph" w:styleId="12">
    <w:name w:val="Body Text Indent"/>
    <w:basedOn w:val="1"/>
    <w:autoRedefine/>
    <w:qFormat/>
    <w:uiPriority w:val="0"/>
    <w:pPr>
      <w:ind w:firstLine="630"/>
    </w:pPr>
    <w:rPr>
      <w:sz w:val="32"/>
      <w:szCs w:val="20"/>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toc 8"/>
    <w:basedOn w:val="1"/>
    <w:next w:val="1"/>
    <w:autoRedefine/>
    <w:qFormat/>
    <w:uiPriority w:val="0"/>
    <w:pPr>
      <w:ind w:left="2940" w:leftChars="1400"/>
    </w:pPr>
  </w:style>
  <w:style w:type="paragraph" w:styleId="16">
    <w:name w:val="Balloon Text"/>
    <w:basedOn w:val="1"/>
    <w:link w:val="35"/>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2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autoRedefine/>
    <w:qFormat/>
    <w:uiPriority w:val="39"/>
  </w:style>
  <w:style w:type="paragraph" w:styleId="20">
    <w:name w:val="toc 4"/>
    <w:basedOn w:val="1"/>
    <w:next w:val="1"/>
    <w:autoRedefine/>
    <w:qFormat/>
    <w:uiPriority w:val="0"/>
    <w:pPr>
      <w:ind w:left="1260" w:leftChars="600"/>
    </w:pPr>
  </w:style>
  <w:style w:type="paragraph" w:styleId="21">
    <w:name w:val="toc 6"/>
    <w:basedOn w:val="1"/>
    <w:next w:val="1"/>
    <w:autoRedefine/>
    <w:qFormat/>
    <w:uiPriority w:val="0"/>
    <w:pPr>
      <w:ind w:left="2100" w:leftChars="1000"/>
    </w:pPr>
  </w:style>
  <w:style w:type="paragraph" w:styleId="22">
    <w:name w:val="toc 2"/>
    <w:basedOn w:val="1"/>
    <w:next w:val="1"/>
    <w:autoRedefine/>
    <w:qFormat/>
    <w:uiPriority w:val="39"/>
    <w:pPr>
      <w:ind w:left="420" w:leftChars="200"/>
    </w:pPr>
  </w:style>
  <w:style w:type="paragraph" w:styleId="23">
    <w:name w:val="toc 9"/>
    <w:basedOn w:val="1"/>
    <w:next w:val="1"/>
    <w:autoRedefine/>
    <w:qFormat/>
    <w:uiPriority w:val="0"/>
    <w:pPr>
      <w:ind w:left="3360" w:leftChars="1600"/>
    </w:pPr>
  </w:style>
  <w:style w:type="paragraph" w:styleId="24">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25">
    <w:name w:val="annotation subject"/>
    <w:basedOn w:val="10"/>
    <w:next w:val="10"/>
    <w:link w:val="42"/>
    <w:autoRedefine/>
    <w:qFormat/>
    <w:uiPriority w:val="0"/>
    <w:rPr>
      <w:b/>
      <w:bCs/>
    </w:rPr>
  </w:style>
  <w:style w:type="paragraph" w:styleId="26">
    <w:name w:val="Body Text First Indent"/>
    <w:basedOn w:val="11"/>
    <w:link w:val="56"/>
    <w:autoRedefine/>
    <w:qFormat/>
    <w:uiPriority w:val="0"/>
    <w:pPr>
      <w:ind w:firstLine="420" w:firstLineChars="10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FollowedHyperlink"/>
    <w:basedOn w:val="29"/>
    <w:autoRedefine/>
    <w:semiHidden/>
    <w:unhideWhenUsed/>
    <w:qFormat/>
    <w:uiPriority w:val="0"/>
    <w:rPr>
      <w:color w:val="000000"/>
      <w:u w:val="none"/>
    </w:rPr>
  </w:style>
  <w:style w:type="character" w:styleId="32">
    <w:name w:val="Hyperlink"/>
    <w:basedOn w:val="29"/>
    <w:autoRedefine/>
    <w:unhideWhenUsed/>
    <w:qFormat/>
    <w:uiPriority w:val="99"/>
    <w:rPr>
      <w:color w:val="0563C1" w:themeColor="hyperlink"/>
      <w:u w:val="single"/>
      <w14:textFill>
        <w14:solidFill>
          <w14:schemeClr w14:val="hlink"/>
        </w14:solidFill>
      </w14:textFill>
    </w:rPr>
  </w:style>
  <w:style w:type="character" w:styleId="33">
    <w:name w:val="annotation reference"/>
    <w:autoRedefine/>
    <w:qFormat/>
    <w:uiPriority w:val="0"/>
    <w:rPr>
      <w:sz w:val="21"/>
      <w:szCs w:val="21"/>
    </w:rPr>
  </w:style>
  <w:style w:type="paragraph" w:customStyle="1" w:styleId="34">
    <w:name w:val="UserStyle_0"/>
    <w:basedOn w:val="1"/>
    <w:next w:val="1"/>
    <w:autoRedefine/>
    <w:qFormat/>
    <w:uiPriority w:val="0"/>
    <w:pPr>
      <w:keepNext/>
      <w:keepLines/>
      <w:widowControl/>
      <w:spacing w:before="340" w:after="330" w:line="576" w:lineRule="auto"/>
      <w:textAlignment w:val="baseline"/>
    </w:pPr>
    <w:rPr>
      <w:kern w:val="44"/>
      <w:sz w:val="44"/>
    </w:rPr>
  </w:style>
  <w:style w:type="character" w:customStyle="1" w:styleId="35">
    <w:name w:val="批注框文本 Char"/>
    <w:link w:val="16"/>
    <w:autoRedefine/>
    <w:qFormat/>
    <w:uiPriority w:val="0"/>
    <w:rPr>
      <w:kern w:val="2"/>
      <w:sz w:val="18"/>
      <w:szCs w:val="18"/>
    </w:rPr>
  </w:style>
  <w:style w:type="character" w:customStyle="1" w:styleId="36">
    <w:name w:val="批注文字 Char"/>
    <w:link w:val="10"/>
    <w:autoRedefine/>
    <w:qFormat/>
    <w:uiPriority w:val="0"/>
    <w:rPr>
      <w:kern w:val="2"/>
      <w:sz w:val="21"/>
      <w:szCs w:val="24"/>
    </w:rPr>
  </w:style>
  <w:style w:type="character" w:customStyle="1" w:styleId="37">
    <w:name w:val="font91"/>
    <w:autoRedefine/>
    <w:qFormat/>
    <w:uiPriority w:val="0"/>
    <w:rPr>
      <w:rFonts w:hint="eastAsia" w:ascii="宋体" w:hAnsi="宋体" w:eastAsia="宋体" w:cs="宋体"/>
      <w:color w:val="FF0000"/>
      <w:sz w:val="21"/>
      <w:szCs w:val="21"/>
      <w:u w:val="single"/>
    </w:rPr>
  </w:style>
  <w:style w:type="character" w:customStyle="1" w:styleId="38">
    <w:name w:val="文档结构图 Char"/>
    <w:link w:val="9"/>
    <w:autoRedefine/>
    <w:qFormat/>
    <w:uiPriority w:val="0"/>
    <w:rPr>
      <w:rFonts w:ascii="宋体"/>
      <w:kern w:val="2"/>
      <w:sz w:val="18"/>
      <w:szCs w:val="18"/>
    </w:rPr>
  </w:style>
  <w:style w:type="character" w:customStyle="1" w:styleId="39">
    <w:name w:val="font101"/>
    <w:autoRedefine/>
    <w:qFormat/>
    <w:uiPriority w:val="0"/>
    <w:rPr>
      <w:rFonts w:hint="eastAsia" w:ascii="宋体" w:hAnsi="宋体" w:eastAsia="宋体" w:cs="宋体"/>
      <w:color w:val="000000"/>
      <w:sz w:val="21"/>
      <w:szCs w:val="21"/>
      <w:u w:val="single"/>
    </w:rPr>
  </w:style>
  <w:style w:type="character" w:customStyle="1" w:styleId="40">
    <w:name w:val="font111"/>
    <w:autoRedefine/>
    <w:qFormat/>
    <w:uiPriority w:val="0"/>
    <w:rPr>
      <w:rFonts w:hint="default" w:ascii="Eʩ" w:hAnsi="Eʩ" w:eastAsia="Eʩ" w:cs="Eʩ"/>
      <w:color w:val="000000"/>
      <w:sz w:val="21"/>
      <w:szCs w:val="21"/>
      <w:u w:val="single"/>
    </w:rPr>
  </w:style>
  <w:style w:type="character" w:customStyle="1" w:styleId="41">
    <w:name w:val="font31"/>
    <w:autoRedefine/>
    <w:qFormat/>
    <w:uiPriority w:val="0"/>
    <w:rPr>
      <w:rFonts w:hint="eastAsia" w:ascii="宋体" w:hAnsi="宋体" w:eastAsia="宋体" w:cs="宋体"/>
      <w:color w:val="000000"/>
      <w:sz w:val="21"/>
      <w:szCs w:val="21"/>
      <w:u w:val="none"/>
    </w:rPr>
  </w:style>
  <w:style w:type="character" w:customStyle="1" w:styleId="42">
    <w:name w:val="批注主题 Char"/>
    <w:link w:val="25"/>
    <w:autoRedefine/>
    <w:qFormat/>
    <w:uiPriority w:val="0"/>
    <w:rPr>
      <w:b/>
      <w:bCs/>
      <w:kern w:val="2"/>
      <w:sz w:val="21"/>
      <w:szCs w:val="24"/>
    </w:rPr>
  </w:style>
  <w:style w:type="character" w:customStyle="1" w:styleId="43">
    <w:name w:val="标题 1 Char"/>
    <w:link w:val="4"/>
    <w:autoRedefine/>
    <w:qFormat/>
    <w:uiPriority w:val="0"/>
    <w:rPr>
      <w:b/>
      <w:bCs/>
      <w:kern w:val="44"/>
      <w:sz w:val="44"/>
      <w:szCs w:val="44"/>
    </w:rPr>
  </w:style>
  <w:style w:type="paragraph" w:customStyle="1" w:styleId="44">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7">
    <w:name w:val="正文首行缩进两字符"/>
    <w:basedOn w:val="1"/>
    <w:autoRedefine/>
    <w:qFormat/>
    <w:uiPriority w:val="0"/>
    <w:pPr>
      <w:spacing w:line="360" w:lineRule="auto"/>
      <w:ind w:firstLine="200" w:firstLineChars="200"/>
    </w:pPr>
  </w:style>
  <w:style w:type="character" w:customStyle="1" w:styleId="48">
    <w:name w:val="批注文字 Char1"/>
    <w:basedOn w:val="29"/>
    <w:autoRedefine/>
    <w:qFormat/>
    <w:uiPriority w:val="0"/>
    <w:rPr>
      <w:rFonts w:ascii="Times New Roman" w:hAnsi="Times New Roman" w:eastAsia="宋体" w:cs="Times New Roman"/>
      <w:szCs w:val="24"/>
    </w:rPr>
  </w:style>
  <w:style w:type="paragraph" w:customStyle="1" w:styleId="49">
    <w:name w:val="修订1"/>
    <w:autoRedefine/>
    <w:hidden/>
    <w:unhideWhenUsed/>
    <w:qFormat/>
    <w:uiPriority w:val="99"/>
    <w:rPr>
      <w:rFonts w:ascii="Calibri" w:hAnsi="Calibri" w:eastAsia="宋体" w:cs="Times New Roman"/>
      <w:kern w:val="2"/>
      <w:sz w:val="21"/>
      <w:szCs w:val="24"/>
      <w:lang w:val="en-US" w:eastAsia="zh-CN" w:bidi="ar-SA"/>
    </w:rPr>
  </w:style>
  <w:style w:type="paragraph" w:styleId="50">
    <w:name w:val="List Paragraph"/>
    <w:basedOn w:val="1"/>
    <w:link w:val="58"/>
    <w:autoRedefine/>
    <w:qFormat/>
    <w:uiPriority w:val="0"/>
    <w:pPr>
      <w:spacing w:after="0" w:line="240" w:lineRule="auto"/>
      <w:ind w:firstLine="420" w:firstLineChars="200"/>
    </w:pPr>
    <w:rPr>
      <w:szCs w:val="22"/>
    </w:rPr>
  </w:style>
  <w:style w:type="paragraph" w:customStyle="1" w:styleId="51">
    <w:name w:val="WPSOffice手动目录 1"/>
    <w:autoRedefine/>
    <w:qFormat/>
    <w:uiPriority w:val="0"/>
    <w:rPr>
      <w:rFonts w:asciiTheme="minorHAnsi" w:hAnsiTheme="minorHAnsi" w:eastAsiaTheme="minorEastAsia" w:cstheme="minorBidi"/>
      <w:lang w:val="en-US" w:eastAsia="zh-CN" w:bidi="ar-SA"/>
    </w:rPr>
  </w:style>
  <w:style w:type="table" w:customStyle="1" w:styleId="52">
    <w:name w:val="网格型1"/>
    <w:basedOn w:val="27"/>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54">
    <w:name w:val="正文缩进 Char"/>
    <w:link w:val="8"/>
    <w:autoRedefine/>
    <w:qFormat/>
    <w:uiPriority w:val="0"/>
    <w:rPr>
      <w:rFonts w:ascii="Calibri" w:hAnsi="Calibri"/>
      <w:kern w:val="2"/>
      <w:sz w:val="21"/>
      <w:szCs w:val="24"/>
    </w:rPr>
  </w:style>
  <w:style w:type="character" w:customStyle="1" w:styleId="55">
    <w:name w:val="正文文本 Char"/>
    <w:basedOn w:val="29"/>
    <w:link w:val="11"/>
    <w:autoRedefine/>
    <w:semiHidden/>
    <w:qFormat/>
    <w:uiPriority w:val="0"/>
    <w:rPr>
      <w:rFonts w:ascii="Calibri" w:hAnsi="Calibri"/>
      <w:kern w:val="2"/>
      <w:sz w:val="21"/>
      <w:szCs w:val="24"/>
    </w:rPr>
  </w:style>
  <w:style w:type="character" w:customStyle="1" w:styleId="56">
    <w:name w:val="正文首行缩进 Char"/>
    <w:basedOn w:val="55"/>
    <w:link w:val="26"/>
    <w:autoRedefine/>
    <w:qFormat/>
    <w:uiPriority w:val="0"/>
    <w:rPr>
      <w:rFonts w:ascii="Calibri" w:hAnsi="Calibri"/>
      <w:kern w:val="2"/>
      <w:sz w:val="21"/>
      <w:szCs w:val="24"/>
    </w:rPr>
  </w:style>
  <w:style w:type="paragraph" w:customStyle="1" w:styleId="57">
    <w:name w:val="Style1"/>
    <w:basedOn w:val="1"/>
    <w:autoRedefine/>
    <w:qFormat/>
    <w:uiPriority w:val="0"/>
    <w:pPr>
      <w:adjustRightInd w:val="0"/>
      <w:spacing w:after="0" w:line="240" w:lineRule="auto"/>
      <w:jc w:val="left"/>
    </w:pPr>
    <w:rPr>
      <w:rFonts w:ascii="宋体" w:hAnsi="Times New Roman"/>
      <w:kern w:val="0"/>
      <w:sz w:val="24"/>
    </w:rPr>
  </w:style>
  <w:style w:type="character" w:customStyle="1" w:styleId="58">
    <w:name w:val="列出段落 Char"/>
    <w:link w:val="50"/>
    <w:autoRedefine/>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b8e9a6-bb89-4edd-924b-16eed94ae6b6}"/>
        <w:style w:val=""/>
        <w:category>
          <w:name w:val="常规"/>
          <w:gallery w:val="placeholder"/>
        </w:category>
        <w:types>
          <w:type w:val="bbPlcHdr"/>
        </w:types>
        <w:behaviors>
          <w:behavior w:val="content"/>
        </w:behaviors>
        <w:description w:val=""/>
        <w:guid w:val="{4AB8E9A6-BB89-4EDD-924B-16EED94AE6B6}"/>
      </w:docPartPr>
      <w:docPartBody>
        <w:p>
          <w:r>
            <w:rPr>
              <w:color w:val="808080"/>
            </w:rPr>
            <w:t>单击此处输入文字。</w:t>
          </w:r>
        </w:p>
      </w:docPartBody>
    </w:docPart>
    <w:docPart>
      <w:docPartPr>
        <w:name w:val="{5671972f-7c3b-4a06-ac5b-a96c2ce234de}"/>
        <w:style w:val=""/>
        <w:category>
          <w:name w:val="常规"/>
          <w:gallery w:val="placeholder"/>
        </w:category>
        <w:types>
          <w:type w:val="bbPlcHdr"/>
        </w:types>
        <w:behaviors>
          <w:behavior w:val="content"/>
        </w:behaviors>
        <w:description w:val=""/>
        <w:guid w:val="{5671972F-7C3B-4A06-AC5B-A96C2CE234DE}"/>
      </w:docPartPr>
      <w:docPartBody>
        <w:p>
          <w:r>
            <w:rPr>
              <w:color w:val="808080"/>
            </w:rPr>
            <w:t>单击此处输入文字。</w:t>
          </w:r>
        </w:p>
      </w:docPartBody>
    </w:docPart>
    <w:docPart>
      <w:docPartPr>
        <w:name w:val="{754ed6b1-c74e-405d-b91c-4381dfb34355}"/>
        <w:style w:val=""/>
        <w:category>
          <w:name w:val="常规"/>
          <w:gallery w:val="placeholder"/>
        </w:category>
        <w:types>
          <w:type w:val="bbPlcHdr"/>
        </w:types>
        <w:behaviors>
          <w:behavior w:val="content"/>
        </w:behaviors>
        <w:description w:val=""/>
        <w:guid w:val="{754ED6B1-C74E-405D-B91C-4381DFB34355}"/>
      </w:docPartPr>
      <w:docPartBody>
        <w:p>
          <w:r>
            <w:rPr>
              <w:color w:val="808080"/>
            </w:rPr>
            <w:t>单击此处输入文字。</w:t>
          </w:r>
        </w:p>
      </w:docPartBody>
    </w:docPart>
    <w:docPart>
      <w:docPartPr>
        <w:name w:val="{f6d57f78-c6c0-42ed-b535-9682f785d3c7}"/>
        <w:style w:val=""/>
        <w:category>
          <w:name w:val="常规"/>
          <w:gallery w:val="placeholder"/>
        </w:category>
        <w:types>
          <w:type w:val="bbPlcHdr"/>
        </w:types>
        <w:behaviors>
          <w:behavior w:val="content"/>
        </w:behaviors>
        <w:description w:val=""/>
        <w:guid w:val="{F6D57F78-C6C0-42ED-B535-9682F785D3C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13"/>
    <w:rsid w:val="0007536F"/>
    <w:rsid w:val="00122806"/>
    <w:rsid w:val="006F2113"/>
    <w:rsid w:val="00DE7C3C"/>
    <w:rsid w:val="00FF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F483C42-BC36-4877-A0A9-292078F7E1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10886</Words>
  <Characters>11453</Characters>
  <Lines>295</Lines>
  <Paragraphs>395</Paragraphs>
  <TotalTime>11</TotalTime>
  <ScaleCrop>false</ScaleCrop>
  <LinksUpToDate>false</LinksUpToDate>
  <CharactersWithSpaces>11736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2018-10-22T01:11:00Z</dcterms:created>
  <dc:creator>s</dc:creator>
  <cp:lastModifiedBy>Administrator</cp:lastModifiedBy>
  <cp:lastPrinted>2021-12-02T07:28:00Z</cp:lastPrinted>
  <dcterms:modified xsi:type="dcterms:W3CDTF">2024-03-19T01:35:32Z</dcterms:modified>
  <dc:title>招标编号：xxxx [xxxx] xx号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3FB06E4D1CDA4A07AD6B14305A5650CB_13</vt:lpwstr>
  </property>
</Properties>
</file>