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58E5" w14:textId="77777777" w:rsidR="002A57E6" w:rsidRDefault="00000000">
      <w:pPr>
        <w:spacing w:line="360" w:lineRule="auto"/>
        <w:jc w:val="center"/>
        <w:rPr>
          <w:b/>
          <w:color w:val="000000" w:themeColor="text1"/>
          <w:sz w:val="32"/>
          <w:szCs w:val="32"/>
        </w:rPr>
      </w:pPr>
      <w:r>
        <w:rPr>
          <w:rFonts w:hint="eastAsia"/>
          <w:b/>
          <w:color w:val="000000" w:themeColor="text1"/>
          <w:sz w:val="32"/>
          <w:szCs w:val="32"/>
        </w:rPr>
        <w:t>招标公函</w:t>
      </w:r>
    </w:p>
    <w:p w14:paraId="4177F8C5" w14:textId="77777777" w:rsidR="002A57E6" w:rsidRDefault="00000000">
      <w:pPr>
        <w:spacing w:line="360" w:lineRule="auto"/>
        <w:ind w:firstLineChars="200" w:firstLine="420"/>
        <w:rPr>
          <w:color w:val="000000" w:themeColor="text1"/>
        </w:rPr>
      </w:pPr>
      <w:r>
        <w:rPr>
          <w:rFonts w:hint="eastAsia"/>
          <w:color w:val="000000" w:themeColor="text1"/>
        </w:rPr>
        <w:t>为适应市场经济的需要，建立公开、公平、公正、合理的竞争机制，结合我公司实际情况，择优选择合作单位，现对江西鲁丽木业有限公司</w:t>
      </w:r>
      <w:r>
        <w:rPr>
          <w:rFonts w:hint="eastAsia"/>
          <w:color w:val="FF0000"/>
        </w:rPr>
        <w:t>四害消杀服务</w:t>
      </w:r>
      <w:r>
        <w:rPr>
          <w:rFonts w:hint="eastAsia"/>
          <w:color w:val="000000" w:themeColor="text1"/>
        </w:rPr>
        <w:t>进行招标，欢迎具备相应资质的单位参与投标。</w:t>
      </w:r>
    </w:p>
    <w:p w14:paraId="328F8485" w14:textId="77777777" w:rsidR="002A57E6" w:rsidRDefault="00000000">
      <w:pPr>
        <w:spacing w:line="360" w:lineRule="auto"/>
        <w:rPr>
          <w:b/>
          <w:color w:val="000000" w:themeColor="text1"/>
        </w:rPr>
      </w:pPr>
      <w:r>
        <w:rPr>
          <w:rFonts w:hint="eastAsia"/>
          <w:b/>
          <w:color w:val="000000" w:themeColor="text1"/>
        </w:rPr>
        <w:t>一、招标范围：</w:t>
      </w:r>
      <w:r>
        <w:rPr>
          <w:rFonts w:hint="eastAsia"/>
          <w:b/>
          <w:color w:val="FF0000"/>
        </w:rPr>
        <w:t>详见附表</w:t>
      </w:r>
      <w:r>
        <w:rPr>
          <w:rFonts w:hint="eastAsia"/>
          <w:b/>
          <w:color w:val="000000" w:themeColor="text1"/>
        </w:rPr>
        <w:t>。</w:t>
      </w:r>
    </w:p>
    <w:p w14:paraId="46DBABD2" w14:textId="77777777" w:rsidR="002A57E6" w:rsidRDefault="00000000">
      <w:pPr>
        <w:spacing w:line="360" w:lineRule="auto"/>
        <w:rPr>
          <w:color w:val="000000" w:themeColor="text1"/>
        </w:rPr>
      </w:pPr>
      <w:r>
        <w:rPr>
          <w:rFonts w:hint="eastAsia"/>
          <w:b/>
          <w:color w:val="000000" w:themeColor="text1"/>
        </w:rPr>
        <w:t>二、招标模式：</w:t>
      </w:r>
      <w:r>
        <w:rPr>
          <w:rFonts w:hint="eastAsia"/>
          <w:b/>
          <w:color w:val="FF0000"/>
        </w:rPr>
        <w:t>年度消杀服务</w:t>
      </w:r>
      <w:r>
        <w:rPr>
          <w:rFonts w:hint="eastAsia"/>
          <w:color w:val="FF0000"/>
        </w:rPr>
        <w:t>。</w:t>
      </w:r>
    </w:p>
    <w:p w14:paraId="745B7865" w14:textId="77777777" w:rsidR="002A57E6" w:rsidRDefault="00000000">
      <w:pPr>
        <w:spacing w:line="360" w:lineRule="auto"/>
        <w:rPr>
          <w:color w:val="000000" w:themeColor="text1"/>
        </w:rPr>
      </w:pPr>
      <w:r>
        <w:rPr>
          <w:rFonts w:hint="eastAsia"/>
          <w:b/>
          <w:color w:val="000000" w:themeColor="text1"/>
        </w:rPr>
        <w:t>三：质量要求：</w:t>
      </w:r>
      <w:r>
        <w:rPr>
          <w:rFonts w:hint="eastAsia"/>
        </w:rPr>
        <w:t>国</w:t>
      </w:r>
      <w:r>
        <w:rPr>
          <w:rFonts w:hint="eastAsia"/>
          <w:color w:val="000000" w:themeColor="text1"/>
        </w:rPr>
        <w:t>家行业标准国家和有关部级行业管理部门颁发的现行相关法律、法规、规程、规范和技术标准。</w:t>
      </w:r>
    </w:p>
    <w:p w14:paraId="7426A41D" w14:textId="77777777" w:rsidR="002A57E6" w:rsidRDefault="00000000">
      <w:pPr>
        <w:spacing w:line="360" w:lineRule="auto"/>
        <w:rPr>
          <w:b/>
          <w:color w:val="000000" w:themeColor="text1"/>
        </w:rPr>
      </w:pPr>
      <w:r>
        <w:rPr>
          <w:rFonts w:hint="eastAsia"/>
          <w:b/>
          <w:color w:val="000000" w:themeColor="text1"/>
        </w:rPr>
        <w:t>三、投标资格要求：</w:t>
      </w:r>
    </w:p>
    <w:p w14:paraId="0972DC42" w14:textId="77777777" w:rsidR="002A57E6" w:rsidRDefault="00000000">
      <w:pPr>
        <w:spacing w:line="360" w:lineRule="auto"/>
        <w:rPr>
          <w:color w:val="000000" w:themeColor="text1"/>
        </w:rPr>
      </w:pPr>
      <w:r>
        <w:rPr>
          <w:rFonts w:hint="eastAsia"/>
          <w:color w:val="000000" w:themeColor="text1"/>
        </w:rPr>
        <w:t>1</w:t>
      </w:r>
      <w:r>
        <w:rPr>
          <w:rFonts w:hint="eastAsia"/>
          <w:color w:val="000000" w:themeColor="text1"/>
        </w:rPr>
        <w:t>、具有国内法人资格，注册经营本次招标范围的企业，附相关许可证等资质文件。</w:t>
      </w:r>
    </w:p>
    <w:p w14:paraId="16787CDD" w14:textId="77777777" w:rsidR="002A57E6" w:rsidRDefault="00000000">
      <w:pPr>
        <w:spacing w:line="360" w:lineRule="auto"/>
        <w:rPr>
          <w:color w:val="000000" w:themeColor="text1"/>
        </w:rPr>
      </w:pPr>
      <w:r>
        <w:rPr>
          <w:rFonts w:hint="eastAsia"/>
          <w:color w:val="000000" w:themeColor="text1"/>
        </w:rPr>
        <w:t>2</w:t>
      </w:r>
      <w:r>
        <w:rPr>
          <w:rFonts w:hint="eastAsia"/>
          <w:color w:val="000000" w:themeColor="text1"/>
        </w:rPr>
        <w:t>、具有同类型业绩的企业，附近三年业绩合同、使用报告等复印件。</w:t>
      </w:r>
    </w:p>
    <w:p w14:paraId="275AD632" w14:textId="77777777" w:rsidR="002A57E6" w:rsidRDefault="00000000">
      <w:pPr>
        <w:spacing w:line="360" w:lineRule="auto"/>
      </w:pPr>
      <w:r>
        <w:rPr>
          <w:rFonts w:hint="eastAsia"/>
        </w:rPr>
        <w:t>3</w:t>
      </w:r>
      <w:r>
        <w:rPr>
          <w:rFonts w:hint="eastAsia"/>
        </w:rPr>
        <w:t>、招标人提交标书时视为已经完全了解本次招标的内容，不得以未到现场查看、未沟通等问题因素弃标、悔标，否则，承担违约责任。未经我公司同意弃标者取消其投标资格，并列入黑名单。</w:t>
      </w:r>
    </w:p>
    <w:p w14:paraId="62D80092" w14:textId="77777777" w:rsidR="002A57E6" w:rsidRDefault="00000000">
      <w:pPr>
        <w:spacing w:line="360" w:lineRule="auto"/>
        <w:rPr>
          <w:color w:val="000000" w:themeColor="text1"/>
        </w:rPr>
      </w:pPr>
      <w:r>
        <w:rPr>
          <w:rFonts w:hint="eastAsia"/>
          <w:color w:val="000000" w:themeColor="text1"/>
        </w:rPr>
        <w:t>4</w:t>
      </w:r>
      <w:r>
        <w:rPr>
          <w:rFonts w:hint="eastAsia"/>
          <w:color w:val="000000" w:themeColor="text1"/>
        </w:rPr>
        <w:t>、投标客户每次缴纳保证金必须汇入我公司指定的保证金账户（每次缴纳保证金之前必须询问我公司业务人员），否则视为缴纳保证金无效。</w:t>
      </w:r>
    </w:p>
    <w:p w14:paraId="139ADB06" w14:textId="77777777" w:rsidR="002A57E6" w:rsidRDefault="00000000">
      <w:pPr>
        <w:spacing w:line="360" w:lineRule="auto"/>
        <w:rPr>
          <w:color w:val="000000" w:themeColor="text1"/>
        </w:rPr>
      </w:pPr>
      <w:r>
        <w:rPr>
          <w:rFonts w:hint="eastAsia"/>
          <w:b/>
          <w:color w:val="000000" w:themeColor="text1"/>
        </w:rPr>
        <w:t>四、乙方保证条款：</w:t>
      </w:r>
    </w:p>
    <w:p w14:paraId="36D143EE" w14:textId="77777777" w:rsidR="002A57E6" w:rsidRDefault="00000000">
      <w:pPr>
        <w:spacing w:line="360" w:lineRule="auto"/>
        <w:rPr>
          <w:color w:val="000000" w:themeColor="text1"/>
        </w:rPr>
      </w:pPr>
      <w:r>
        <w:rPr>
          <w:rFonts w:hint="eastAsia"/>
          <w:color w:val="000000" w:themeColor="text1"/>
        </w:rPr>
        <w:t>1</w:t>
      </w:r>
      <w:r>
        <w:rPr>
          <w:rFonts w:hint="eastAsia"/>
          <w:color w:val="000000" w:themeColor="text1"/>
        </w:rPr>
        <w:t>、乙方对涉及甲方商业秘密的事项负有保密义务。乙方未经甲方许可不得将甲方提供的文件及资料向任何第三方泄露。</w:t>
      </w:r>
    </w:p>
    <w:p w14:paraId="1527D7A2" w14:textId="77777777" w:rsidR="002A57E6" w:rsidRDefault="00000000">
      <w:pPr>
        <w:spacing w:line="360" w:lineRule="auto"/>
        <w:rPr>
          <w:color w:val="000000" w:themeColor="text1"/>
        </w:rPr>
      </w:pPr>
      <w:r>
        <w:rPr>
          <w:rFonts w:hint="eastAsia"/>
          <w:color w:val="000000" w:themeColor="text1"/>
        </w:rPr>
        <w:t>2</w:t>
      </w:r>
      <w:r>
        <w:rPr>
          <w:rFonts w:hint="eastAsia"/>
          <w:color w:val="000000" w:themeColor="text1"/>
        </w:rPr>
        <w:t>、乙方保证向甲方交付的报告可以通过有关部门的审核，否则应向甲方承担违约和赔偿责任。</w:t>
      </w:r>
    </w:p>
    <w:p w14:paraId="348810FC" w14:textId="77777777" w:rsidR="002A57E6" w:rsidRDefault="00000000">
      <w:pPr>
        <w:spacing w:line="360" w:lineRule="auto"/>
        <w:rPr>
          <w:color w:val="000000" w:themeColor="text1"/>
        </w:rPr>
      </w:pPr>
      <w:r>
        <w:rPr>
          <w:rFonts w:hint="eastAsia"/>
          <w:color w:val="000000" w:themeColor="text1"/>
        </w:rPr>
        <w:t>3</w:t>
      </w:r>
      <w:r>
        <w:rPr>
          <w:rFonts w:hint="eastAsia"/>
          <w:color w:val="000000" w:themeColor="text1"/>
        </w:rPr>
        <w:t>、乙方保证提供的报告没有侵犯他人知识产权。如因知识产权问题引发的纠纷责任全部由乙方承担。</w:t>
      </w:r>
    </w:p>
    <w:p w14:paraId="630050B0" w14:textId="77777777" w:rsidR="002A57E6" w:rsidRDefault="00000000">
      <w:pPr>
        <w:spacing w:line="360" w:lineRule="auto"/>
        <w:rPr>
          <w:color w:val="000000" w:themeColor="text1"/>
        </w:rPr>
      </w:pPr>
      <w:r>
        <w:rPr>
          <w:rFonts w:hint="eastAsia"/>
          <w:color w:val="000000" w:themeColor="text1"/>
        </w:rPr>
        <w:t>4</w:t>
      </w:r>
      <w:r>
        <w:rPr>
          <w:rFonts w:hint="eastAsia"/>
          <w:color w:val="000000" w:themeColor="text1"/>
        </w:rPr>
        <w:t>、投标单位按国家和有关部级行业管理部门颁发的现行相关法律、法规、规程、规范和技术标准的要求开展本项目工作，确保报告的质量；按规定的时间、内容、范围、深度、份数向甲方提交报告。</w:t>
      </w:r>
    </w:p>
    <w:p w14:paraId="1E24522C" w14:textId="77777777" w:rsidR="002A57E6" w:rsidRDefault="00000000">
      <w:pPr>
        <w:spacing w:line="360" w:lineRule="auto"/>
        <w:rPr>
          <w:color w:val="000000" w:themeColor="text1"/>
        </w:rPr>
      </w:pPr>
      <w:r>
        <w:rPr>
          <w:rFonts w:hint="eastAsia"/>
          <w:color w:val="000000" w:themeColor="text1"/>
        </w:rPr>
        <w:t>5</w:t>
      </w:r>
      <w:r>
        <w:rPr>
          <w:rFonts w:hint="eastAsia"/>
          <w:color w:val="000000" w:themeColor="text1"/>
        </w:rPr>
        <w:t>、协助发标单位进行评审工作，参加发标单位组织的审查工作，并根据审查结论负责调整补充工作。</w:t>
      </w:r>
    </w:p>
    <w:p w14:paraId="72711A7A" w14:textId="77777777" w:rsidR="002A57E6" w:rsidRDefault="00000000">
      <w:pPr>
        <w:spacing w:line="360" w:lineRule="auto"/>
        <w:rPr>
          <w:color w:val="000000" w:themeColor="text1"/>
        </w:rPr>
      </w:pPr>
      <w:r>
        <w:rPr>
          <w:rFonts w:hint="eastAsia"/>
          <w:b/>
          <w:color w:val="000000" w:themeColor="text1"/>
        </w:rPr>
        <w:t>五、</w:t>
      </w:r>
      <w:r>
        <w:rPr>
          <w:rFonts w:hint="eastAsia"/>
          <w:color w:val="000000" w:themeColor="text1"/>
        </w:rPr>
        <w:t>有意投标的单位可到本公司供应一科处取得进一步的信息或技术交流。</w:t>
      </w:r>
    </w:p>
    <w:p w14:paraId="7811B8DF" w14:textId="08A692F5" w:rsidR="002A57E6" w:rsidRDefault="00000000">
      <w:pPr>
        <w:spacing w:line="360" w:lineRule="auto"/>
        <w:rPr>
          <w:color w:val="FF0000"/>
        </w:rPr>
      </w:pPr>
      <w:r>
        <w:rPr>
          <w:rFonts w:hint="eastAsia"/>
          <w:b/>
          <w:color w:val="FF0000"/>
        </w:rPr>
        <w:t>六、投标时间：</w:t>
      </w:r>
      <w:r>
        <w:rPr>
          <w:rFonts w:hint="eastAsia"/>
          <w:color w:val="FF0000"/>
        </w:rPr>
        <w:t>2024</w:t>
      </w:r>
      <w:r>
        <w:rPr>
          <w:rFonts w:hint="eastAsia"/>
          <w:color w:val="FF0000"/>
        </w:rPr>
        <w:t>年</w:t>
      </w:r>
      <w:r>
        <w:rPr>
          <w:rFonts w:hint="eastAsia"/>
          <w:color w:val="FF0000"/>
        </w:rPr>
        <w:t>3</w:t>
      </w:r>
      <w:r>
        <w:rPr>
          <w:rFonts w:hint="eastAsia"/>
          <w:color w:val="FF0000"/>
        </w:rPr>
        <w:t>月</w:t>
      </w:r>
      <w:r w:rsidR="001E434B">
        <w:rPr>
          <w:rFonts w:hint="eastAsia"/>
          <w:color w:val="FF0000"/>
        </w:rPr>
        <w:t>21</w:t>
      </w:r>
      <w:r>
        <w:rPr>
          <w:rFonts w:hint="eastAsia"/>
          <w:color w:val="FF0000"/>
        </w:rPr>
        <w:t>日上午</w:t>
      </w:r>
      <w:r>
        <w:rPr>
          <w:color w:val="FF0000"/>
        </w:rPr>
        <w:t>8</w:t>
      </w:r>
      <w:r>
        <w:rPr>
          <w:rFonts w:hint="eastAsia"/>
          <w:color w:val="FF0000"/>
        </w:rPr>
        <w:t>:00</w:t>
      </w:r>
      <w:r>
        <w:rPr>
          <w:rFonts w:hint="eastAsia"/>
          <w:color w:val="FF0000"/>
        </w:rPr>
        <w:t>。</w:t>
      </w:r>
    </w:p>
    <w:p w14:paraId="5AEE3B45" w14:textId="77777777" w:rsidR="002A57E6" w:rsidRDefault="00000000">
      <w:pPr>
        <w:spacing w:line="360" w:lineRule="auto"/>
        <w:rPr>
          <w:color w:val="FF0000"/>
        </w:rPr>
      </w:pPr>
      <w:r>
        <w:rPr>
          <w:rFonts w:hint="eastAsia"/>
          <w:color w:val="000000" w:themeColor="text1"/>
        </w:rPr>
        <w:t>七、结算方式：</w:t>
      </w:r>
      <w:r>
        <w:rPr>
          <w:rFonts w:hint="eastAsia"/>
          <w:color w:val="FF0000"/>
        </w:rPr>
        <w:t>合同签订材料和人员进场后甲方支付合同款的</w:t>
      </w:r>
      <w:r>
        <w:rPr>
          <w:rFonts w:hint="eastAsia"/>
          <w:color w:val="FF0000"/>
        </w:rPr>
        <w:t>50%</w:t>
      </w:r>
      <w:r>
        <w:rPr>
          <w:rFonts w:hint="eastAsia"/>
          <w:color w:val="FF0000"/>
        </w:rPr>
        <w:t>，全部安装完验收合格并审计后支付合同金额的</w:t>
      </w:r>
      <w:r>
        <w:rPr>
          <w:rFonts w:hint="eastAsia"/>
          <w:color w:val="FF0000"/>
        </w:rPr>
        <w:t>40%</w:t>
      </w:r>
      <w:r>
        <w:rPr>
          <w:rFonts w:hint="eastAsia"/>
          <w:color w:val="FF0000"/>
        </w:rPr>
        <w:t>，余</w:t>
      </w:r>
      <w:r>
        <w:rPr>
          <w:rFonts w:hint="eastAsia"/>
          <w:color w:val="FF0000"/>
        </w:rPr>
        <w:t>10%</w:t>
      </w:r>
      <w:r>
        <w:rPr>
          <w:rFonts w:hint="eastAsia"/>
          <w:color w:val="FF0000"/>
        </w:rPr>
        <w:t>质保金一年后付清，每次付款前乙方开具</w:t>
      </w:r>
      <w:r>
        <w:rPr>
          <w:rFonts w:hint="eastAsia"/>
          <w:color w:val="FF0000"/>
        </w:rPr>
        <w:t>3%</w:t>
      </w:r>
      <w:r>
        <w:rPr>
          <w:rFonts w:hint="eastAsia"/>
          <w:color w:val="FF0000"/>
        </w:rPr>
        <w:t>全额增值税专用发票，现汇结算。</w:t>
      </w:r>
    </w:p>
    <w:p w14:paraId="0064B471" w14:textId="77777777" w:rsidR="002A57E6" w:rsidRDefault="00000000">
      <w:pPr>
        <w:spacing w:line="360" w:lineRule="auto"/>
        <w:rPr>
          <w:color w:val="000000" w:themeColor="text1"/>
        </w:rPr>
      </w:pPr>
      <w:r>
        <w:rPr>
          <w:rFonts w:hint="eastAsia"/>
          <w:color w:val="000000" w:themeColor="text1"/>
        </w:rPr>
        <w:t>工程竣工结算由甲方审计部门与乙方共同审定，审计费用由乙方承担。审计费的收取标准如下</w:t>
      </w:r>
      <w:r>
        <w:rPr>
          <w:rFonts w:hint="eastAsia"/>
          <w:color w:val="000000" w:themeColor="text1"/>
        </w:rPr>
        <w:t>:</w:t>
      </w:r>
    </w:p>
    <w:p w14:paraId="326AF585" w14:textId="77777777" w:rsidR="002A57E6" w:rsidRDefault="00000000">
      <w:pPr>
        <w:spacing w:line="360" w:lineRule="auto"/>
        <w:rPr>
          <w:b/>
          <w:color w:val="000000" w:themeColor="text1"/>
        </w:rPr>
      </w:pPr>
      <w:r>
        <w:rPr>
          <w:rFonts w:hint="eastAsia"/>
          <w:b/>
          <w:color w:val="000000" w:themeColor="text1"/>
        </w:rPr>
        <w:t>1</w:t>
      </w:r>
      <w:r>
        <w:rPr>
          <w:rFonts w:hint="eastAsia"/>
          <w:b/>
          <w:color w:val="000000" w:themeColor="text1"/>
        </w:rPr>
        <w:t>、对项目进行割算审核并出具报告。</w:t>
      </w:r>
    </w:p>
    <w:p w14:paraId="4C59B813" w14:textId="77777777" w:rsidR="002A57E6" w:rsidRDefault="00000000">
      <w:pPr>
        <w:spacing w:line="360" w:lineRule="auto"/>
        <w:rPr>
          <w:b/>
          <w:color w:val="000000" w:themeColor="text1"/>
        </w:rPr>
      </w:pPr>
      <w:r>
        <w:rPr>
          <w:rFonts w:hint="eastAsia"/>
          <w:b/>
          <w:color w:val="000000" w:themeColor="text1"/>
        </w:rPr>
        <w:t>审减率＜</w:t>
      </w:r>
      <w:r>
        <w:rPr>
          <w:rFonts w:hint="eastAsia"/>
          <w:b/>
          <w:color w:val="000000" w:themeColor="text1"/>
        </w:rPr>
        <w:t>5%</w:t>
      </w:r>
      <w:r>
        <w:rPr>
          <w:rFonts w:hint="eastAsia"/>
          <w:b/>
          <w:color w:val="000000" w:themeColor="text1"/>
        </w:rPr>
        <w:t>时，审计费</w:t>
      </w:r>
      <w:r>
        <w:rPr>
          <w:rFonts w:hint="eastAsia"/>
          <w:b/>
          <w:color w:val="000000" w:themeColor="text1"/>
        </w:rPr>
        <w:t>=</w:t>
      </w:r>
      <w:r>
        <w:rPr>
          <w:rFonts w:hint="eastAsia"/>
          <w:b/>
          <w:color w:val="000000" w:themeColor="text1"/>
        </w:rPr>
        <w:t>审定割算值×</w:t>
      </w:r>
      <w:r>
        <w:rPr>
          <w:rFonts w:hint="eastAsia"/>
          <w:b/>
          <w:color w:val="000000" w:themeColor="text1"/>
        </w:rPr>
        <w:t>2.5</w:t>
      </w:r>
      <w:r>
        <w:rPr>
          <w:rFonts w:hint="eastAsia"/>
          <w:b/>
          <w:color w:val="000000" w:themeColor="text1"/>
        </w:rPr>
        <w:t>‰</w:t>
      </w:r>
    </w:p>
    <w:p w14:paraId="28F78114" w14:textId="77777777" w:rsidR="002A57E6" w:rsidRDefault="00000000">
      <w:pPr>
        <w:spacing w:line="360" w:lineRule="auto"/>
        <w:rPr>
          <w:b/>
          <w:color w:val="000000" w:themeColor="text1"/>
        </w:rPr>
      </w:pPr>
      <w:r>
        <w:rPr>
          <w:rFonts w:hint="eastAsia"/>
          <w:b/>
          <w:color w:val="000000" w:themeColor="text1"/>
        </w:rPr>
        <w:t>审减率≥</w:t>
      </w:r>
      <w:r>
        <w:rPr>
          <w:rFonts w:hint="eastAsia"/>
          <w:b/>
          <w:color w:val="000000" w:themeColor="text1"/>
        </w:rPr>
        <w:t>5%</w:t>
      </w:r>
      <w:r>
        <w:rPr>
          <w:rFonts w:hint="eastAsia"/>
          <w:b/>
          <w:color w:val="000000" w:themeColor="text1"/>
        </w:rPr>
        <w:t>时，审计费</w:t>
      </w:r>
      <w:r>
        <w:rPr>
          <w:rFonts w:hint="eastAsia"/>
          <w:b/>
          <w:color w:val="000000" w:themeColor="text1"/>
        </w:rPr>
        <w:t>=</w:t>
      </w:r>
      <w:r>
        <w:rPr>
          <w:rFonts w:hint="eastAsia"/>
          <w:b/>
          <w:color w:val="000000" w:themeColor="text1"/>
        </w:rPr>
        <w:t>（原报审割算值</w:t>
      </w:r>
      <w:r>
        <w:rPr>
          <w:rFonts w:hint="eastAsia"/>
          <w:b/>
          <w:color w:val="000000" w:themeColor="text1"/>
        </w:rPr>
        <w:t>-</w:t>
      </w:r>
      <w:r>
        <w:rPr>
          <w:rFonts w:hint="eastAsia"/>
          <w:b/>
          <w:color w:val="000000" w:themeColor="text1"/>
        </w:rPr>
        <w:t>审定割算值</w:t>
      </w:r>
      <w:r>
        <w:rPr>
          <w:rFonts w:hint="eastAsia"/>
          <w:b/>
          <w:color w:val="000000" w:themeColor="text1"/>
        </w:rPr>
        <w:t>-</w:t>
      </w:r>
      <w:r>
        <w:rPr>
          <w:rFonts w:hint="eastAsia"/>
          <w:b/>
          <w:color w:val="000000" w:themeColor="text1"/>
        </w:rPr>
        <w:t>审定割算值×</w:t>
      </w:r>
      <w:r>
        <w:rPr>
          <w:rFonts w:hint="eastAsia"/>
          <w:b/>
          <w:color w:val="000000" w:themeColor="text1"/>
        </w:rPr>
        <w:t>5%</w:t>
      </w:r>
      <w:r>
        <w:rPr>
          <w:rFonts w:hint="eastAsia"/>
          <w:b/>
          <w:color w:val="000000" w:themeColor="text1"/>
        </w:rPr>
        <w:t>）×</w:t>
      </w:r>
      <w:r>
        <w:rPr>
          <w:rFonts w:hint="eastAsia"/>
          <w:b/>
          <w:color w:val="000000" w:themeColor="text1"/>
        </w:rPr>
        <w:t>5%</w:t>
      </w:r>
    </w:p>
    <w:p w14:paraId="3A1F9D61" w14:textId="77777777" w:rsidR="002A57E6" w:rsidRDefault="00000000">
      <w:pPr>
        <w:spacing w:line="360" w:lineRule="auto"/>
        <w:rPr>
          <w:b/>
          <w:color w:val="000000" w:themeColor="text1"/>
        </w:rPr>
      </w:pPr>
      <w:r>
        <w:rPr>
          <w:rFonts w:hint="eastAsia"/>
          <w:b/>
          <w:color w:val="000000" w:themeColor="text1"/>
        </w:rPr>
        <w:t>2</w:t>
      </w:r>
      <w:r>
        <w:rPr>
          <w:rFonts w:hint="eastAsia"/>
          <w:b/>
          <w:color w:val="000000" w:themeColor="text1"/>
        </w:rPr>
        <w:t>、对项目进行结算审核并出具报告。</w:t>
      </w:r>
    </w:p>
    <w:p w14:paraId="69E56628" w14:textId="77777777" w:rsidR="002A57E6" w:rsidRDefault="00000000">
      <w:pPr>
        <w:spacing w:line="360" w:lineRule="auto"/>
        <w:rPr>
          <w:b/>
          <w:color w:val="000000" w:themeColor="text1"/>
        </w:rPr>
      </w:pPr>
      <w:r>
        <w:rPr>
          <w:rFonts w:hint="eastAsia"/>
          <w:b/>
          <w:color w:val="000000" w:themeColor="text1"/>
        </w:rPr>
        <w:t>审减率＜</w:t>
      </w:r>
      <w:r>
        <w:rPr>
          <w:rFonts w:hint="eastAsia"/>
          <w:b/>
          <w:color w:val="000000" w:themeColor="text1"/>
        </w:rPr>
        <w:t>5%</w:t>
      </w:r>
      <w:r>
        <w:rPr>
          <w:rFonts w:hint="eastAsia"/>
          <w:b/>
          <w:color w:val="000000" w:themeColor="text1"/>
        </w:rPr>
        <w:t>时，审计费</w:t>
      </w:r>
      <w:r>
        <w:rPr>
          <w:rFonts w:hint="eastAsia"/>
          <w:b/>
          <w:color w:val="000000" w:themeColor="text1"/>
        </w:rPr>
        <w:t>=</w:t>
      </w:r>
      <w:r>
        <w:rPr>
          <w:rFonts w:hint="eastAsia"/>
          <w:b/>
          <w:color w:val="000000" w:themeColor="text1"/>
        </w:rPr>
        <w:t>审定结算值×</w:t>
      </w:r>
      <w:r>
        <w:rPr>
          <w:rFonts w:hint="eastAsia"/>
          <w:b/>
          <w:color w:val="000000" w:themeColor="text1"/>
        </w:rPr>
        <w:t>2.5</w:t>
      </w:r>
      <w:r>
        <w:rPr>
          <w:rFonts w:hint="eastAsia"/>
          <w:b/>
          <w:color w:val="000000" w:themeColor="text1"/>
        </w:rPr>
        <w:t>‰</w:t>
      </w:r>
    </w:p>
    <w:p w14:paraId="208CF728" w14:textId="77777777" w:rsidR="002A57E6" w:rsidRDefault="00000000">
      <w:pPr>
        <w:spacing w:line="360" w:lineRule="auto"/>
        <w:rPr>
          <w:b/>
          <w:color w:val="000000" w:themeColor="text1"/>
        </w:rPr>
      </w:pPr>
      <w:r>
        <w:rPr>
          <w:rFonts w:hint="eastAsia"/>
          <w:b/>
          <w:color w:val="000000" w:themeColor="text1"/>
        </w:rPr>
        <w:t>审减率≥</w:t>
      </w:r>
      <w:r>
        <w:rPr>
          <w:rFonts w:hint="eastAsia"/>
          <w:b/>
          <w:color w:val="000000" w:themeColor="text1"/>
        </w:rPr>
        <w:t>5%</w:t>
      </w:r>
      <w:r>
        <w:rPr>
          <w:rFonts w:hint="eastAsia"/>
          <w:b/>
          <w:color w:val="000000" w:themeColor="text1"/>
        </w:rPr>
        <w:t>时，审计费</w:t>
      </w:r>
      <w:r>
        <w:rPr>
          <w:rFonts w:hint="eastAsia"/>
          <w:b/>
          <w:color w:val="000000" w:themeColor="text1"/>
        </w:rPr>
        <w:t>=</w:t>
      </w:r>
      <w:r>
        <w:rPr>
          <w:rFonts w:hint="eastAsia"/>
          <w:b/>
          <w:color w:val="000000" w:themeColor="text1"/>
        </w:rPr>
        <w:t>（原报审结算值</w:t>
      </w:r>
      <w:r>
        <w:rPr>
          <w:rFonts w:hint="eastAsia"/>
          <w:b/>
          <w:color w:val="000000" w:themeColor="text1"/>
        </w:rPr>
        <w:t>-</w:t>
      </w:r>
      <w:r>
        <w:rPr>
          <w:rFonts w:hint="eastAsia"/>
          <w:b/>
          <w:color w:val="000000" w:themeColor="text1"/>
        </w:rPr>
        <w:t>审定结算值</w:t>
      </w:r>
      <w:r>
        <w:rPr>
          <w:rFonts w:hint="eastAsia"/>
          <w:b/>
          <w:color w:val="000000" w:themeColor="text1"/>
        </w:rPr>
        <w:t>-</w:t>
      </w:r>
      <w:r>
        <w:rPr>
          <w:rFonts w:hint="eastAsia"/>
          <w:b/>
          <w:color w:val="000000" w:themeColor="text1"/>
        </w:rPr>
        <w:t>审定结算值×</w:t>
      </w:r>
      <w:r>
        <w:rPr>
          <w:rFonts w:hint="eastAsia"/>
          <w:b/>
          <w:color w:val="000000" w:themeColor="text1"/>
        </w:rPr>
        <w:t>5%</w:t>
      </w:r>
      <w:r>
        <w:rPr>
          <w:rFonts w:hint="eastAsia"/>
          <w:b/>
          <w:color w:val="000000" w:themeColor="text1"/>
        </w:rPr>
        <w:t>）×</w:t>
      </w:r>
      <w:r>
        <w:rPr>
          <w:rFonts w:hint="eastAsia"/>
          <w:b/>
          <w:color w:val="000000" w:themeColor="text1"/>
        </w:rPr>
        <w:t>5%</w:t>
      </w:r>
    </w:p>
    <w:p w14:paraId="5AF27F37" w14:textId="77777777" w:rsidR="002A57E6" w:rsidRDefault="00000000">
      <w:pPr>
        <w:spacing w:line="360" w:lineRule="auto"/>
        <w:rPr>
          <w:b/>
          <w:color w:val="000000" w:themeColor="text1"/>
        </w:rPr>
      </w:pPr>
      <w:r>
        <w:rPr>
          <w:rFonts w:hint="eastAsia"/>
          <w:b/>
          <w:color w:val="000000" w:themeColor="text1"/>
        </w:rPr>
        <w:lastRenderedPageBreak/>
        <w:t>注：</w:t>
      </w:r>
      <w:r>
        <w:rPr>
          <w:rFonts w:hint="eastAsia"/>
          <w:b/>
          <w:color w:val="000000" w:themeColor="text1"/>
        </w:rPr>
        <w:t xml:space="preserve"> </w:t>
      </w:r>
      <w:r>
        <w:rPr>
          <w:rFonts w:hint="eastAsia"/>
          <w:b/>
          <w:color w:val="000000" w:themeColor="text1"/>
        </w:rPr>
        <w:t>审减率≥</w:t>
      </w:r>
      <w:r>
        <w:rPr>
          <w:rFonts w:hint="eastAsia"/>
          <w:b/>
          <w:color w:val="000000" w:themeColor="text1"/>
        </w:rPr>
        <w:t>5%</w:t>
      </w:r>
      <w:r>
        <w:rPr>
          <w:rFonts w:hint="eastAsia"/>
          <w:b/>
          <w:color w:val="000000" w:themeColor="text1"/>
        </w:rPr>
        <w:t>时按正常公式计算审计费，当审计费＜审定结算值×</w:t>
      </w:r>
      <w:r>
        <w:rPr>
          <w:rFonts w:hint="eastAsia"/>
          <w:b/>
          <w:color w:val="000000" w:themeColor="text1"/>
        </w:rPr>
        <w:t>2.5</w:t>
      </w:r>
      <w:r>
        <w:rPr>
          <w:rFonts w:hint="eastAsia"/>
          <w:b/>
          <w:color w:val="000000" w:themeColor="text1"/>
        </w:rPr>
        <w:t>‰时，按审定结算值×</w:t>
      </w:r>
      <w:r>
        <w:rPr>
          <w:rFonts w:hint="eastAsia"/>
          <w:b/>
          <w:color w:val="000000" w:themeColor="text1"/>
        </w:rPr>
        <w:t>2.5</w:t>
      </w:r>
      <w:r>
        <w:rPr>
          <w:rFonts w:hint="eastAsia"/>
          <w:b/>
          <w:color w:val="000000" w:themeColor="text1"/>
        </w:rPr>
        <w:t>‰计取，结算审计费收取需扣除割算审计费已收取部分。</w:t>
      </w:r>
    </w:p>
    <w:p w14:paraId="240737F9" w14:textId="77777777" w:rsidR="002A57E6" w:rsidRDefault="00000000">
      <w:pPr>
        <w:spacing w:line="360" w:lineRule="auto"/>
        <w:rPr>
          <w:color w:val="000000" w:themeColor="text1"/>
        </w:rPr>
      </w:pPr>
      <w:r>
        <w:rPr>
          <w:rFonts w:hint="eastAsia"/>
          <w:color w:val="000000" w:themeColor="text1"/>
        </w:rPr>
        <w:t>1</w:t>
      </w:r>
      <w:r>
        <w:rPr>
          <w:rFonts w:hint="eastAsia"/>
          <w:color w:val="000000" w:themeColor="text1"/>
        </w:rPr>
        <w:t>、参与投标的供应商需提前一天至我公司财务科缴纳投标保证金</w:t>
      </w:r>
      <w:r>
        <w:rPr>
          <w:rFonts w:hint="eastAsia"/>
          <w:color w:val="FF0000"/>
        </w:rPr>
        <w:t>贰仟元（￥</w:t>
      </w:r>
      <w:r>
        <w:rPr>
          <w:rFonts w:hint="eastAsia"/>
          <w:color w:val="FF0000"/>
        </w:rPr>
        <w:t>2000</w:t>
      </w:r>
      <w:r>
        <w:rPr>
          <w:rFonts w:hint="eastAsia"/>
          <w:color w:val="FF0000"/>
        </w:rPr>
        <w:t>）</w:t>
      </w:r>
      <w:r>
        <w:rPr>
          <w:rFonts w:hint="eastAsia"/>
          <w:color w:val="000000" w:themeColor="text1"/>
        </w:rPr>
        <w:t>，弃标、毁标保证金不予返还。供应商与我公司达成合作意向后，未经我公司同意单方终止不与我公司签订合同的扣除其在招标时缴纳的投标保证金做为支付给我公司的违约金。未中标的新供应商所缴纳的保证金</w:t>
      </w:r>
      <w:r>
        <w:rPr>
          <w:rFonts w:hint="eastAsia"/>
          <w:color w:val="000000" w:themeColor="text1"/>
        </w:rPr>
        <w:t>7</w:t>
      </w:r>
      <w:r>
        <w:rPr>
          <w:rFonts w:hint="eastAsia"/>
          <w:color w:val="000000" w:themeColor="text1"/>
        </w:rPr>
        <w:t>个工作日内予以原数返还。账上有余款的客户可到财务开具投标保证金证明条并加盖“招标保证金专用章”。</w:t>
      </w:r>
    </w:p>
    <w:p w14:paraId="43FB20E0" w14:textId="77777777" w:rsidR="002A57E6" w:rsidRDefault="00000000">
      <w:pPr>
        <w:spacing w:line="360" w:lineRule="auto"/>
        <w:rPr>
          <w:color w:val="000000" w:themeColor="text1"/>
        </w:rPr>
      </w:pPr>
      <w:r>
        <w:rPr>
          <w:rFonts w:hint="eastAsia"/>
          <w:color w:val="000000" w:themeColor="text1"/>
        </w:rPr>
        <w:t>2</w:t>
      </w:r>
      <w:r>
        <w:rPr>
          <w:rFonts w:hint="eastAsia"/>
          <w:color w:val="000000" w:themeColor="text1"/>
        </w:rPr>
        <w:t>、交付时间：合同签订按甲方要求时间内交付，乙方逾期交付的，每日按合同总金额的千分之五向甲方支付违约金。</w:t>
      </w:r>
    </w:p>
    <w:p w14:paraId="40930AD8" w14:textId="77777777" w:rsidR="003F543B" w:rsidRDefault="003F543B" w:rsidP="003F543B">
      <w:pPr>
        <w:rPr>
          <w:sz w:val="22"/>
        </w:rPr>
      </w:pPr>
      <w:r>
        <w:rPr>
          <w:rFonts w:hint="eastAsia"/>
          <w:sz w:val="22"/>
        </w:rPr>
        <w:t>3</w:t>
      </w:r>
      <w:r>
        <w:rPr>
          <w:rFonts w:hint="eastAsia"/>
          <w:color w:val="000000"/>
          <w:sz w:val="22"/>
        </w:rPr>
        <w:t>、质保期：质保期为</w:t>
      </w:r>
      <w:r>
        <w:rPr>
          <w:rFonts w:hint="eastAsia"/>
          <w:color w:val="000000"/>
          <w:sz w:val="22"/>
        </w:rPr>
        <w:t>1</w:t>
      </w:r>
      <w:r>
        <w:rPr>
          <w:rFonts w:hint="eastAsia"/>
          <w:color w:val="000000"/>
          <w:sz w:val="22"/>
        </w:rPr>
        <w:t>年，</w:t>
      </w:r>
      <w:r>
        <w:rPr>
          <w:rFonts w:hint="eastAsia"/>
          <w:sz w:val="22"/>
        </w:rPr>
        <w:t>质保期内出现质量问题无偿更换维修，质保期相应延长。</w:t>
      </w:r>
    </w:p>
    <w:p w14:paraId="42B8A4B2" w14:textId="77777777" w:rsidR="003F543B" w:rsidRPr="003F543B" w:rsidRDefault="003F543B">
      <w:pPr>
        <w:spacing w:line="360" w:lineRule="auto"/>
        <w:rPr>
          <w:rFonts w:hint="eastAsia"/>
          <w:color w:val="000000" w:themeColor="text1"/>
        </w:rPr>
      </w:pPr>
    </w:p>
    <w:p w14:paraId="14290DEA" w14:textId="77777777" w:rsidR="002A57E6" w:rsidRDefault="00000000">
      <w:pPr>
        <w:spacing w:line="360" w:lineRule="auto"/>
        <w:rPr>
          <w:b/>
          <w:color w:val="000000" w:themeColor="text1"/>
        </w:rPr>
      </w:pPr>
      <w:r>
        <w:rPr>
          <w:rFonts w:hint="eastAsia"/>
          <w:b/>
          <w:color w:val="000000" w:themeColor="text1"/>
        </w:rPr>
        <w:t>九、联系方式：</w:t>
      </w:r>
    </w:p>
    <w:p w14:paraId="06078A00" w14:textId="77777777" w:rsidR="002A57E6" w:rsidRDefault="00000000">
      <w:pPr>
        <w:spacing w:line="360" w:lineRule="auto"/>
        <w:rPr>
          <w:color w:val="000000" w:themeColor="text1"/>
        </w:rPr>
      </w:pPr>
      <w:r>
        <w:rPr>
          <w:rFonts w:hint="eastAsia"/>
          <w:color w:val="000000" w:themeColor="text1"/>
        </w:rPr>
        <w:t>1</w:t>
      </w:r>
      <w:r>
        <w:rPr>
          <w:rFonts w:hint="eastAsia"/>
          <w:color w:val="000000" w:themeColor="text1"/>
        </w:rPr>
        <w:t>、联系人：戴冰锋</w:t>
      </w:r>
      <w:r>
        <w:rPr>
          <w:rFonts w:hint="eastAsia"/>
          <w:color w:val="000000" w:themeColor="text1"/>
        </w:rPr>
        <w:t xml:space="preserve">                         </w:t>
      </w:r>
      <w:r>
        <w:rPr>
          <w:rFonts w:hint="eastAsia"/>
          <w:color w:val="000000" w:themeColor="text1"/>
        </w:rPr>
        <w:t>联系电话：</w:t>
      </w:r>
      <w:r>
        <w:rPr>
          <w:rFonts w:hint="eastAsia"/>
          <w:color w:val="000000" w:themeColor="text1"/>
        </w:rPr>
        <w:t>15338041276</w:t>
      </w:r>
    </w:p>
    <w:p w14:paraId="6A45DA1E" w14:textId="77777777" w:rsidR="002A57E6" w:rsidRDefault="00000000">
      <w:pPr>
        <w:spacing w:line="360" w:lineRule="auto"/>
        <w:rPr>
          <w:color w:val="000000" w:themeColor="text1"/>
        </w:rPr>
      </w:pPr>
      <w:r>
        <w:rPr>
          <w:rFonts w:hint="eastAsia"/>
          <w:color w:val="000000" w:themeColor="text1"/>
        </w:rPr>
        <w:t>2</w:t>
      </w:r>
      <w:r>
        <w:rPr>
          <w:rFonts w:hint="eastAsia"/>
          <w:color w:val="000000" w:themeColor="text1"/>
        </w:rPr>
        <w:t>、单位名称：</w:t>
      </w:r>
      <w:r>
        <w:rPr>
          <w:rFonts w:ascii="宋体" w:hAnsi="宋体" w:cs="宋体" w:hint="eastAsia"/>
          <w:color w:val="000000" w:themeColor="text1"/>
          <w:szCs w:val="21"/>
        </w:rPr>
        <w:t>江西鲁丽木业有限公司</w:t>
      </w:r>
      <w:r>
        <w:rPr>
          <w:rFonts w:hint="eastAsia"/>
          <w:color w:val="000000" w:themeColor="text1"/>
        </w:rPr>
        <w:t xml:space="preserve">         </w:t>
      </w:r>
      <w:r>
        <w:rPr>
          <w:rFonts w:hint="eastAsia"/>
          <w:color w:val="000000" w:themeColor="text1"/>
        </w:rPr>
        <w:t>单位地址：</w:t>
      </w:r>
      <w:r>
        <w:rPr>
          <w:rFonts w:ascii="宋体" w:hAnsi="宋体" w:cs="宋体" w:hint="eastAsia"/>
          <w:color w:val="000000" w:themeColor="text1"/>
          <w:szCs w:val="21"/>
        </w:rPr>
        <w:t>江西省吉安市安福县严田镇工业园</w:t>
      </w:r>
    </w:p>
    <w:p w14:paraId="14CDB2FA" w14:textId="77777777" w:rsidR="002A57E6" w:rsidRDefault="00000000">
      <w:pPr>
        <w:spacing w:line="360" w:lineRule="auto"/>
        <w:rPr>
          <w:color w:val="000000" w:themeColor="text1"/>
        </w:rPr>
      </w:pPr>
      <w:r>
        <w:rPr>
          <w:rFonts w:hint="eastAsia"/>
          <w:b/>
          <w:color w:val="000000" w:themeColor="text1"/>
        </w:rPr>
        <w:t>十、</w:t>
      </w:r>
      <w:r>
        <w:rPr>
          <w:rFonts w:hint="eastAsia"/>
          <w:color w:val="000000" w:themeColor="text1"/>
        </w:rPr>
        <w:t>如未能联系到业务人员或者对招标有异议的可联系集团书记秘书，联系人：刘秘书，电话：</w:t>
      </w:r>
      <w:r>
        <w:rPr>
          <w:rFonts w:hint="eastAsia"/>
          <w:color w:val="000000" w:themeColor="text1"/>
        </w:rPr>
        <w:t>18353615279</w:t>
      </w:r>
      <w:r>
        <w:rPr>
          <w:rFonts w:hint="eastAsia"/>
          <w:color w:val="000000" w:themeColor="text1"/>
        </w:rPr>
        <w:t>或直接扫描二维码关注“鲁丽工作检查”进行举报。</w:t>
      </w:r>
    </w:p>
    <w:p w14:paraId="3257E0E3" w14:textId="77777777" w:rsidR="002A57E6" w:rsidRDefault="00000000">
      <w:pPr>
        <w:rPr>
          <w:color w:val="000000" w:themeColor="text1"/>
        </w:rPr>
      </w:pPr>
      <w:r>
        <w:rPr>
          <w:noProof/>
          <w:color w:val="000000" w:themeColor="text1"/>
        </w:rPr>
        <w:drawing>
          <wp:inline distT="0" distB="0" distL="0" distR="0" wp14:anchorId="38269DCC" wp14:editId="3C805FF8">
            <wp:extent cx="1733550" cy="1733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33334" cy="1733334"/>
                    </a:xfrm>
                    <a:prstGeom prst="rect">
                      <a:avLst/>
                    </a:prstGeom>
                  </pic:spPr>
                </pic:pic>
              </a:graphicData>
            </a:graphic>
          </wp:inline>
        </w:drawing>
      </w:r>
    </w:p>
    <w:p w14:paraId="705B238D" w14:textId="77777777" w:rsidR="002A57E6" w:rsidRDefault="002A57E6">
      <w:pPr>
        <w:rPr>
          <w:color w:val="000000" w:themeColor="text1"/>
        </w:rPr>
      </w:pPr>
    </w:p>
    <w:p w14:paraId="736FD62D" w14:textId="77777777" w:rsidR="002A57E6" w:rsidRDefault="002A57E6">
      <w:pPr>
        <w:jc w:val="left"/>
        <w:rPr>
          <w:color w:val="000000" w:themeColor="text1"/>
        </w:rPr>
      </w:pPr>
    </w:p>
    <w:p w14:paraId="2478633A" w14:textId="77777777" w:rsidR="002A57E6" w:rsidRDefault="00000000">
      <w:pPr>
        <w:jc w:val="left"/>
        <w:rPr>
          <w:color w:val="000000" w:themeColor="text1"/>
        </w:rPr>
      </w:pPr>
      <w:r>
        <w:rPr>
          <w:rFonts w:hint="eastAsia"/>
          <w:color w:val="000000" w:themeColor="text1"/>
        </w:rPr>
        <w:t>附表</w:t>
      </w:r>
      <w:r>
        <w:rPr>
          <w:rFonts w:hint="eastAsia"/>
          <w:color w:val="000000" w:themeColor="text1"/>
        </w:rPr>
        <w:t>1</w:t>
      </w:r>
      <w:r>
        <w:rPr>
          <w:rFonts w:hint="eastAsia"/>
          <w:color w:val="000000" w:themeColor="text1"/>
        </w:rPr>
        <w:t>：</w:t>
      </w:r>
      <w:r>
        <w:rPr>
          <w:rFonts w:hint="eastAsia"/>
          <w:color w:val="000000" w:themeColor="text1"/>
        </w:rPr>
        <w:t xml:space="preserve"> </w:t>
      </w:r>
    </w:p>
    <w:tbl>
      <w:tblPr>
        <w:tblW w:w="10615" w:type="dxa"/>
        <w:tblInd w:w="93" w:type="dxa"/>
        <w:tblLook w:val="04A0" w:firstRow="1" w:lastRow="0" w:firstColumn="1" w:lastColumn="0" w:noHBand="0" w:noVBand="1"/>
      </w:tblPr>
      <w:tblGrid>
        <w:gridCol w:w="617"/>
        <w:gridCol w:w="1216"/>
        <w:gridCol w:w="1359"/>
        <w:gridCol w:w="1720"/>
        <w:gridCol w:w="894"/>
        <w:gridCol w:w="1216"/>
        <w:gridCol w:w="881"/>
        <w:gridCol w:w="881"/>
        <w:gridCol w:w="769"/>
        <w:gridCol w:w="1062"/>
      </w:tblGrid>
      <w:tr w:rsidR="002A57E6" w14:paraId="62FCCCC7" w14:textId="77777777">
        <w:trPr>
          <w:trHeight w:val="431"/>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6AAF"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8169"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物料编码</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157B7"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名称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EAE4C"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规格</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5C08"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5EDB"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主数量</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E5BE"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单价</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5801E"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CD6D"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需求部门</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8FDB"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r>
      <w:tr w:rsidR="002A57E6" w14:paraId="404D3F3F" w14:textId="77777777">
        <w:trPr>
          <w:trHeight w:val="1020"/>
        </w:trPr>
        <w:tc>
          <w:tcPr>
            <w:tcW w:w="641" w:type="dxa"/>
            <w:tcBorders>
              <w:top w:val="single" w:sz="4" w:space="0" w:color="000000"/>
              <w:left w:val="single" w:sz="4" w:space="0" w:color="000000"/>
              <w:bottom w:val="nil"/>
              <w:right w:val="single" w:sz="4" w:space="0" w:color="000000"/>
            </w:tcBorders>
            <w:shd w:val="clear" w:color="auto" w:fill="auto"/>
            <w:vAlign w:val="center"/>
          </w:tcPr>
          <w:p w14:paraId="1748E7C1"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70" w:type="dxa"/>
            <w:tcBorders>
              <w:top w:val="single" w:sz="4" w:space="0" w:color="000000"/>
              <w:left w:val="single" w:sz="4" w:space="0" w:color="000000"/>
              <w:bottom w:val="nil"/>
              <w:right w:val="single" w:sz="4" w:space="0" w:color="000000"/>
            </w:tcBorders>
            <w:shd w:val="clear" w:color="auto" w:fill="auto"/>
            <w:vAlign w:val="center"/>
          </w:tcPr>
          <w:p w14:paraId="62EF9B72" w14:textId="77777777" w:rsidR="002A57E6" w:rsidRDefault="0000000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0600006599</w:t>
            </w:r>
          </w:p>
        </w:tc>
        <w:tc>
          <w:tcPr>
            <w:tcW w:w="1447" w:type="dxa"/>
            <w:tcBorders>
              <w:top w:val="single" w:sz="4" w:space="0" w:color="000000"/>
              <w:left w:val="single" w:sz="4" w:space="0" w:color="000000"/>
              <w:bottom w:val="nil"/>
              <w:right w:val="single" w:sz="4" w:space="0" w:color="000000"/>
            </w:tcBorders>
            <w:shd w:val="clear" w:color="auto" w:fill="auto"/>
            <w:vAlign w:val="center"/>
          </w:tcPr>
          <w:p w14:paraId="1D2B576E"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食堂、办公大楼消杀</w:t>
            </w:r>
          </w:p>
        </w:tc>
        <w:tc>
          <w:tcPr>
            <w:tcW w:w="1815" w:type="dxa"/>
            <w:tcBorders>
              <w:top w:val="single" w:sz="4" w:space="0" w:color="000000"/>
              <w:left w:val="single" w:sz="4" w:space="0" w:color="000000"/>
              <w:bottom w:val="nil"/>
              <w:right w:val="single" w:sz="4" w:space="0" w:color="000000"/>
            </w:tcBorders>
            <w:shd w:val="clear" w:color="auto" w:fill="auto"/>
            <w:vAlign w:val="center"/>
          </w:tcPr>
          <w:p w14:paraId="22C5E9D5"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办公楼10644.9平方米、木业食1153平方、食堂342平方米</w:t>
            </w:r>
          </w:p>
        </w:tc>
        <w:tc>
          <w:tcPr>
            <w:tcW w:w="951" w:type="dxa"/>
            <w:tcBorders>
              <w:top w:val="single" w:sz="4" w:space="0" w:color="000000"/>
              <w:left w:val="single" w:sz="4" w:space="0" w:color="000000"/>
              <w:bottom w:val="nil"/>
              <w:right w:val="single" w:sz="4" w:space="0" w:color="000000"/>
            </w:tcBorders>
            <w:shd w:val="clear" w:color="auto" w:fill="auto"/>
            <w:vAlign w:val="center"/>
          </w:tcPr>
          <w:p w14:paraId="1DA8662D"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平方米</w:t>
            </w:r>
          </w:p>
        </w:tc>
        <w:tc>
          <w:tcPr>
            <w:tcW w:w="970" w:type="dxa"/>
            <w:tcBorders>
              <w:top w:val="single" w:sz="4" w:space="0" w:color="000000"/>
              <w:left w:val="single" w:sz="4" w:space="0" w:color="000000"/>
              <w:bottom w:val="nil"/>
              <w:right w:val="single" w:sz="4" w:space="0" w:color="000000"/>
            </w:tcBorders>
            <w:shd w:val="clear" w:color="auto" w:fill="auto"/>
            <w:vAlign w:val="center"/>
          </w:tcPr>
          <w:p w14:paraId="60647EFF"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12,139.900</w:t>
            </w:r>
          </w:p>
        </w:tc>
        <w:tc>
          <w:tcPr>
            <w:tcW w:w="936" w:type="dxa"/>
            <w:tcBorders>
              <w:top w:val="single" w:sz="4" w:space="0" w:color="000000"/>
              <w:left w:val="single" w:sz="4" w:space="0" w:color="000000"/>
              <w:bottom w:val="nil"/>
              <w:right w:val="single" w:sz="4" w:space="0" w:color="000000"/>
            </w:tcBorders>
            <w:shd w:val="clear" w:color="auto" w:fill="auto"/>
            <w:vAlign w:val="center"/>
          </w:tcPr>
          <w:p w14:paraId="0A68F4C0" w14:textId="77777777" w:rsidR="002A57E6" w:rsidRDefault="002A57E6">
            <w:pPr>
              <w:jc w:val="center"/>
              <w:rPr>
                <w:rFonts w:ascii="宋体" w:eastAsia="宋体" w:hAnsi="宋体" w:cs="宋体"/>
                <w:color w:val="000000"/>
                <w:sz w:val="20"/>
                <w:szCs w:val="20"/>
              </w:rPr>
            </w:pPr>
          </w:p>
        </w:tc>
        <w:tc>
          <w:tcPr>
            <w:tcW w:w="936" w:type="dxa"/>
            <w:tcBorders>
              <w:top w:val="single" w:sz="4" w:space="0" w:color="000000"/>
              <w:left w:val="single" w:sz="4" w:space="0" w:color="000000"/>
              <w:bottom w:val="nil"/>
              <w:right w:val="single" w:sz="4" w:space="0" w:color="000000"/>
            </w:tcBorders>
            <w:shd w:val="clear" w:color="auto" w:fill="auto"/>
            <w:vAlign w:val="center"/>
          </w:tcPr>
          <w:p w14:paraId="778223BE" w14:textId="77777777" w:rsidR="002A57E6" w:rsidRDefault="002A57E6">
            <w:pPr>
              <w:jc w:val="center"/>
              <w:rPr>
                <w:rFonts w:ascii="宋体" w:eastAsia="宋体" w:hAnsi="宋体" w:cs="宋体"/>
                <w:color w:val="000000"/>
                <w:sz w:val="20"/>
                <w:szCs w:val="20"/>
              </w:rPr>
            </w:pPr>
          </w:p>
        </w:tc>
        <w:tc>
          <w:tcPr>
            <w:tcW w:w="811" w:type="dxa"/>
            <w:tcBorders>
              <w:top w:val="single" w:sz="4" w:space="0" w:color="000000"/>
              <w:left w:val="single" w:sz="4" w:space="0" w:color="000000"/>
              <w:bottom w:val="nil"/>
              <w:right w:val="single" w:sz="4" w:space="0" w:color="000000"/>
            </w:tcBorders>
            <w:shd w:val="clear" w:color="auto" w:fill="auto"/>
            <w:vAlign w:val="center"/>
          </w:tcPr>
          <w:p w14:paraId="56A2207D" w14:textId="77777777" w:rsidR="002A57E6"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食堂</w:t>
            </w:r>
          </w:p>
        </w:tc>
        <w:tc>
          <w:tcPr>
            <w:tcW w:w="1138" w:type="dxa"/>
            <w:tcBorders>
              <w:top w:val="single" w:sz="4" w:space="0" w:color="000000"/>
              <w:left w:val="single" w:sz="4" w:space="0" w:color="000000"/>
              <w:bottom w:val="nil"/>
              <w:right w:val="single" w:sz="4" w:space="0" w:color="000000"/>
            </w:tcBorders>
            <w:shd w:val="clear" w:color="auto" w:fill="auto"/>
            <w:vAlign w:val="center"/>
          </w:tcPr>
          <w:p w14:paraId="24C54DFA" w14:textId="77777777" w:rsidR="002A57E6" w:rsidRDefault="002A57E6">
            <w:pPr>
              <w:jc w:val="center"/>
              <w:rPr>
                <w:rFonts w:ascii="宋体" w:eastAsia="宋体" w:hAnsi="宋体" w:cs="宋体"/>
                <w:color w:val="000000"/>
                <w:sz w:val="20"/>
                <w:szCs w:val="20"/>
              </w:rPr>
            </w:pPr>
          </w:p>
        </w:tc>
      </w:tr>
      <w:tr w:rsidR="002A57E6" w14:paraId="43C0A8C3" w14:textId="77777777">
        <w:trPr>
          <w:trHeight w:val="677"/>
        </w:trPr>
        <w:tc>
          <w:tcPr>
            <w:tcW w:w="1061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801C0A" w14:textId="77777777" w:rsidR="002A57E6" w:rsidRDefault="0000000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以上报价必须含3%增值税专用发票和按时按量到厂服务费用。</w:t>
            </w:r>
          </w:p>
        </w:tc>
      </w:tr>
    </w:tbl>
    <w:p w14:paraId="511727DE" w14:textId="77777777" w:rsidR="002A57E6" w:rsidRDefault="002A57E6"/>
    <w:p w14:paraId="00614020" w14:textId="77777777" w:rsidR="002A57E6" w:rsidRDefault="002A57E6"/>
    <w:p w14:paraId="2DE5C240" w14:textId="77777777" w:rsidR="002A57E6" w:rsidRDefault="002A57E6"/>
    <w:p w14:paraId="6259D4AF" w14:textId="77777777" w:rsidR="002A57E6" w:rsidRDefault="002A57E6"/>
    <w:p w14:paraId="2B413815" w14:textId="77777777" w:rsidR="002A57E6" w:rsidRDefault="002A57E6"/>
    <w:p w14:paraId="001156CC" w14:textId="77777777" w:rsidR="002A57E6" w:rsidRDefault="002A57E6"/>
    <w:p w14:paraId="343B896E" w14:textId="77777777" w:rsidR="002A57E6" w:rsidRDefault="002A57E6"/>
    <w:p w14:paraId="6B141913" w14:textId="77777777" w:rsidR="002A57E6" w:rsidRDefault="002A57E6"/>
    <w:p w14:paraId="7D12ECC1" w14:textId="77777777" w:rsidR="002A57E6" w:rsidRDefault="002A57E6"/>
    <w:p w14:paraId="5A1195E2" w14:textId="77777777" w:rsidR="002A57E6" w:rsidRDefault="00000000">
      <w:pPr>
        <w:rPr>
          <w:b/>
          <w:bCs/>
          <w:sz w:val="32"/>
          <w:szCs w:val="36"/>
        </w:rPr>
      </w:pPr>
      <w:r>
        <w:rPr>
          <w:rFonts w:hint="eastAsia"/>
          <w:b/>
          <w:bCs/>
          <w:sz w:val="32"/>
          <w:szCs w:val="36"/>
        </w:rPr>
        <w:t>四害消杀技术标准</w:t>
      </w:r>
    </w:p>
    <w:p w14:paraId="6FAFDCFC" w14:textId="77777777" w:rsidR="002A57E6" w:rsidRDefault="00000000">
      <w:pPr>
        <w:pStyle w:val="a8"/>
        <w:widowControl/>
        <w:spacing w:beforeAutospacing="0" w:afterAutospacing="0" w:line="360" w:lineRule="auto"/>
        <w:ind w:firstLineChars="200" w:firstLine="480"/>
        <w:rPr>
          <w:rFonts w:ascii="微软雅黑" w:eastAsia="微软雅黑" w:hAnsi="微软雅黑" w:cs="微软雅黑"/>
          <w:color w:val="333333"/>
          <w:szCs w:val="24"/>
        </w:rPr>
      </w:pPr>
      <w:r>
        <w:rPr>
          <w:rFonts w:ascii="微软雅黑" w:eastAsia="微软雅黑" w:hAnsi="微软雅黑" w:cs="微软雅黑" w:hint="eastAsia"/>
          <w:color w:val="333333"/>
          <w:szCs w:val="24"/>
        </w:rPr>
        <w:t>按照防治效果不得低于《病媒生物密度控制水平 鼠类》（GB/T 27770-2011）、《病媒生物密度控制水平 蚊虫》（GB/T 27771-2011）、《病媒生物密度控制水平 蝇类》（GB/T 27772-2011）、《病媒生物密度控制水平 蜚蠊》（GB/T 27773-2011）中的A级（单位）防控标准</w:t>
      </w:r>
    </w:p>
    <w:p w14:paraId="48BDA03D" w14:textId="77777777" w:rsidR="002A57E6" w:rsidRDefault="002A57E6">
      <w:pPr>
        <w:pStyle w:val="a8"/>
        <w:widowControl/>
        <w:spacing w:beforeAutospacing="0" w:afterAutospacing="0" w:line="360" w:lineRule="auto"/>
        <w:ind w:firstLineChars="200" w:firstLine="480"/>
        <w:rPr>
          <w:rFonts w:ascii="微软雅黑" w:eastAsia="微软雅黑" w:hAnsi="微软雅黑" w:cs="微软雅黑"/>
          <w:color w:val="333333"/>
          <w:szCs w:val="24"/>
        </w:rPr>
      </w:pPr>
    </w:p>
    <w:p w14:paraId="2DB92532"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灭鼠标准</w:t>
      </w:r>
    </w:p>
    <w:p w14:paraId="32D4AB42"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1、15平方米标准房间布20×20厘米滑石粉两块，一夜后阳性粉块不超过3%（即：粉迹法不超过3%，夹夜法不超过1%）。</w:t>
      </w:r>
    </w:p>
    <w:p w14:paraId="23BAD061"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2、有鼠洞、鼠粪，咬痕等鼠迹阳性房间不超过2%。</w:t>
      </w:r>
    </w:p>
    <w:p w14:paraId="50D8E511"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3、重点单位防鼠设施不合格处不超过5%。</w:t>
      </w:r>
    </w:p>
    <w:p w14:paraId="2BD8901F"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4、不同类型的外环境累计2000平方米，鼠迹不超过5处。</w:t>
      </w:r>
    </w:p>
    <w:p w14:paraId="2E1DD206" w14:textId="77777777" w:rsidR="002A57E6" w:rsidRDefault="002A57E6">
      <w:pPr>
        <w:pStyle w:val="a8"/>
        <w:widowControl/>
        <w:spacing w:beforeAutospacing="0" w:afterAutospacing="0" w:line="360" w:lineRule="auto"/>
        <w:ind w:firstLine="420"/>
        <w:rPr>
          <w:rFonts w:ascii="微软雅黑" w:eastAsia="微软雅黑" w:hAnsi="微软雅黑" w:cs="微软雅黑"/>
          <w:color w:val="333333"/>
          <w:szCs w:val="24"/>
        </w:rPr>
      </w:pPr>
    </w:p>
    <w:p w14:paraId="490F0513"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灭蚊标准</w:t>
      </w:r>
    </w:p>
    <w:p w14:paraId="60427C06"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1、居民住宅、单位内外环境各种存水容器和积水中，幼蚊及蛹的阳性率不超过3%。</w:t>
      </w:r>
    </w:p>
    <w:p w14:paraId="719CCF03"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2、用500毫升收集勺采集城区内大中型水体中的幼蚊或蛹阳性率不超过3%，阳性勺内幼虫或蛹的平均数不超过5只。</w:t>
      </w:r>
    </w:p>
    <w:p w14:paraId="27BEA851"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3、特殊场所白天人诱收30分钟，平均每人诱获成蚊数不超过1只。</w:t>
      </w:r>
    </w:p>
    <w:p w14:paraId="584BF993" w14:textId="77777777" w:rsidR="002A57E6" w:rsidRDefault="002A57E6">
      <w:pPr>
        <w:pStyle w:val="a8"/>
        <w:widowControl/>
        <w:spacing w:beforeAutospacing="0" w:afterAutospacing="0" w:line="360" w:lineRule="auto"/>
        <w:ind w:firstLine="420"/>
        <w:rPr>
          <w:rFonts w:ascii="微软雅黑" w:eastAsia="微软雅黑" w:hAnsi="微软雅黑" w:cs="微软雅黑"/>
          <w:color w:val="333333"/>
          <w:szCs w:val="24"/>
        </w:rPr>
      </w:pPr>
    </w:p>
    <w:p w14:paraId="75B2678C"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灭蝇标准</w:t>
      </w:r>
    </w:p>
    <w:p w14:paraId="583B5C52"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1、重点单位有蝇房间不超过1%，其他单位不超过3%，平均每个阳性房间不超过3只；重点单位防蝇设施不合格房间不超过5%；加工、销售直接入口食品的场所不得有蝇。</w:t>
      </w:r>
    </w:p>
    <w:p w14:paraId="7851965E"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2、蝇类孳生地得到有效治理，幼虫和蛹的检查率不超过3%。</w:t>
      </w:r>
    </w:p>
    <w:p w14:paraId="6D029985" w14:textId="77777777" w:rsidR="002A57E6" w:rsidRDefault="002A57E6">
      <w:pPr>
        <w:pStyle w:val="a8"/>
        <w:widowControl/>
        <w:spacing w:beforeAutospacing="0" w:afterAutospacing="0" w:line="360" w:lineRule="auto"/>
        <w:ind w:firstLine="420"/>
        <w:rPr>
          <w:rFonts w:ascii="微软雅黑" w:eastAsia="微软雅黑" w:hAnsi="微软雅黑" w:cs="微软雅黑"/>
          <w:color w:val="333333"/>
          <w:szCs w:val="24"/>
        </w:rPr>
      </w:pPr>
    </w:p>
    <w:p w14:paraId="17C86972"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lastRenderedPageBreak/>
        <w:t>灭蟑螂标准</w:t>
      </w:r>
    </w:p>
    <w:p w14:paraId="7E820411"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1、室内有蟑螂成虫或幼虫阳性房间不超过3%，平均每阳性房间德国小蠊不超过10只。</w:t>
      </w:r>
    </w:p>
    <w:p w14:paraId="5CE2EF38"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2、有活蟑螂卵鞘房间不超过2%，平均每间房不超过4只。</w:t>
      </w:r>
    </w:p>
    <w:p w14:paraId="090018AE"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3、有蟑螂粪便、蜕皮等蟑迹的房间不超过5%。</w:t>
      </w:r>
    </w:p>
    <w:p w14:paraId="63BF7CD0" w14:textId="77777777" w:rsidR="002A57E6" w:rsidRDefault="00000000">
      <w:pPr>
        <w:pStyle w:val="a8"/>
        <w:widowControl/>
        <w:spacing w:beforeAutospacing="0" w:afterAutospacing="0" w:line="360" w:lineRule="auto"/>
        <w:ind w:firstLine="420"/>
        <w:rPr>
          <w:rFonts w:ascii="微软雅黑" w:eastAsia="微软雅黑" w:hAnsi="微软雅黑" w:cs="微软雅黑"/>
          <w:color w:val="333333"/>
          <w:szCs w:val="24"/>
        </w:rPr>
      </w:pPr>
      <w:r>
        <w:rPr>
          <w:rFonts w:ascii="微软雅黑" w:eastAsia="微软雅黑" w:hAnsi="微软雅黑" w:cs="微软雅黑" w:hint="eastAsia"/>
          <w:color w:val="333333"/>
          <w:szCs w:val="24"/>
        </w:rPr>
        <w:t>所有项目每月进行消杀一次。</w:t>
      </w:r>
    </w:p>
    <w:p w14:paraId="44241AD8" w14:textId="77777777" w:rsidR="002A57E6" w:rsidRDefault="002A57E6"/>
    <w:sectPr w:rsidR="002A57E6">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EF3E" w14:textId="77777777" w:rsidR="00E21AEC" w:rsidRDefault="00E21AEC">
      <w:r>
        <w:separator/>
      </w:r>
    </w:p>
  </w:endnote>
  <w:endnote w:type="continuationSeparator" w:id="0">
    <w:p w14:paraId="1AFBA6FE" w14:textId="77777777" w:rsidR="00E21AEC" w:rsidRDefault="00E2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EE4F" w14:textId="77777777" w:rsidR="00E21AEC" w:rsidRDefault="00E21AEC">
      <w:r>
        <w:separator/>
      </w:r>
    </w:p>
  </w:footnote>
  <w:footnote w:type="continuationSeparator" w:id="0">
    <w:p w14:paraId="10DB87B0" w14:textId="77777777" w:rsidR="00E21AEC" w:rsidRDefault="00E2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91C8" w14:textId="77777777" w:rsidR="002A57E6" w:rsidRDefault="002A57E6">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FiZWNkMjgwZmJhMDZlNTBiNjVhYTQ3YzBjODFmNDUifQ=="/>
  </w:docVars>
  <w:rsids>
    <w:rsidRoot w:val="0E2A69C7"/>
    <w:rsid w:val="00074EE7"/>
    <w:rsid w:val="000E57C5"/>
    <w:rsid w:val="001E434B"/>
    <w:rsid w:val="002123BE"/>
    <w:rsid w:val="002A57E6"/>
    <w:rsid w:val="003F543B"/>
    <w:rsid w:val="00430C64"/>
    <w:rsid w:val="00584F6B"/>
    <w:rsid w:val="005E084D"/>
    <w:rsid w:val="00724FE5"/>
    <w:rsid w:val="008C0CA1"/>
    <w:rsid w:val="00981011"/>
    <w:rsid w:val="009B739E"/>
    <w:rsid w:val="00AD1A59"/>
    <w:rsid w:val="00AF0FD8"/>
    <w:rsid w:val="00CE3953"/>
    <w:rsid w:val="00E21AEC"/>
    <w:rsid w:val="00E65C2A"/>
    <w:rsid w:val="00EC6E20"/>
    <w:rsid w:val="00EE1E8C"/>
    <w:rsid w:val="00FE2457"/>
    <w:rsid w:val="00FF614B"/>
    <w:rsid w:val="03370C3A"/>
    <w:rsid w:val="04196ECD"/>
    <w:rsid w:val="09B75F5B"/>
    <w:rsid w:val="0DE95727"/>
    <w:rsid w:val="0E2A69C7"/>
    <w:rsid w:val="0FE078A8"/>
    <w:rsid w:val="15BC1A1F"/>
    <w:rsid w:val="180F07F5"/>
    <w:rsid w:val="192A219D"/>
    <w:rsid w:val="1A0513DA"/>
    <w:rsid w:val="203A09C9"/>
    <w:rsid w:val="20831A0C"/>
    <w:rsid w:val="20D47F9B"/>
    <w:rsid w:val="21A458C1"/>
    <w:rsid w:val="25555909"/>
    <w:rsid w:val="278D12E6"/>
    <w:rsid w:val="294A75C0"/>
    <w:rsid w:val="2A7353F2"/>
    <w:rsid w:val="2AED3A2A"/>
    <w:rsid w:val="2B0B32AA"/>
    <w:rsid w:val="2B60179B"/>
    <w:rsid w:val="2CC072A9"/>
    <w:rsid w:val="2D6457E5"/>
    <w:rsid w:val="35964678"/>
    <w:rsid w:val="3E52324D"/>
    <w:rsid w:val="3FFF653C"/>
    <w:rsid w:val="403501D5"/>
    <w:rsid w:val="40C7584E"/>
    <w:rsid w:val="434B3E5D"/>
    <w:rsid w:val="434D14C9"/>
    <w:rsid w:val="43CD6A3F"/>
    <w:rsid w:val="43F67691"/>
    <w:rsid w:val="454113CA"/>
    <w:rsid w:val="466B60EE"/>
    <w:rsid w:val="4815035F"/>
    <w:rsid w:val="4DB72290"/>
    <w:rsid w:val="58EB34A4"/>
    <w:rsid w:val="5A6B631E"/>
    <w:rsid w:val="5A715E56"/>
    <w:rsid w:val="603E0401"/>
    <w:rsid w:val="630259FF"/>
    <w:rsid w:val="675A3059"/>
    <w:rsid w:val="68F0781D"/>
    <w:rsid w:val="69733441"/>
    <w:rsid w:val="69EE3C35"/>
    <w:rsid w:val="6AB33E1C"/>
    <w:rsid w:val="6C695254"/>
    <w:rsid w:val="718B7CBF"/>
    <w:rsid w:val="73424C3F"/>
    <w:rsid w:val="7785710B"/>
    <w:rsid w:val="7A1B2ECA"/>
    <w:rsid w:val="7FBA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3E02D"/>
  <w15:docId w15:val="{FD8B3830-8ED5-49DD-BF7D-B276BD61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宋体" w:eastAsia="宋体" w:hAnsi="宋体" w:cs="宋体"/>
      <w:sz w:val="20"/>
      <w:szCs w:val="20"/>
      <w:lang w:eastAsia="en-US"/>
    </w:rPr>
  </w:style>
  <w:style w:type="paragraph" w:styleId="2">
    <w:name w:val="Body Text Indent 2"/>
    <w:basedOn w:val="a"/>
    <w:autoRedefine/>
    <w:qFormat/>
    <w:rPr>
      <w:color w:val="FF0000"/>
    </w:r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jc w:val="center"/>
    </w:pPr>
    <w:rPr>
      <w:sz w:val="18"/>
      <w:szCs w:val="18"/>
    </w:rPr>
  </w:style>
  <w:style w:type="paragraph" w:styleId="a8">
    <w:name w:val="Normal (Web)"/>
    <w:basedOn w:val="a"/>
    <w:pPr>
      <w:spacing w:beforeAutospacing="1" w:afterAutospacing="1"/>
      <w:jc w:val="left"/>
    </w:pPr>
    <w:rPr>
      <w:rFonts w:cs="Times New Roman"/>
      <w:kern w:val="0"/>
      <w:sz w:val="24"/>
    </w:rPr>
  </w:style>
  <w:style w:type="character" w:customStyle="1" w:styleId="a7">
    <w:name w:val="页眉 字符"/>
    <w:basedOn w:val="a0"/>
    <w:link w:val="a6"/>
    <w:autoRedefine/>
    <w:qFormat/>
    <w:rPr>
      <w:rFonts w:asciiTheme="minorHAnsi" w:eastAsiaTheme="minorEastAsia" w:hAnsiTheme="minorHAnsi" w:cstheme="minorBidi"/>
      <w:kern w:val="2"/>
      <w:sz w:val="18"/>
      <w:szCs w:val="18"/>
    </w:rPr>
  </w:style>
  <w:style w:type="character" w:customStyle="1" w:styleId="a5">
    <w:name w:val="页脚 字符"/>
    <w:basedOn w:val="a0"/>
    <w:link w:val="a4"/>
    <w:autoRedefine/>
    <w:qFormat/>
    <w:rPr>
      <w:rFonts w:asciiTheme="minorHAnsi" w:eastAsiaTheme="minorEastAsia" w:hAnsiTheme="minorHAnsi" w:cstheme="minorBidi"/>
      <w:kern w:val="2"/>
      <w:sz w:val="18"/>
      <w:szCs w:val="18"/>
    </w:rPr>
  </w:style>
  <w:style w:type="paragraph" w:styleId="a9">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龙燕 彭</cp:lastModifiedBy>
  <cp:revision>11</cp:revision>
  <dcterms:created xsi:type="dcterms:W3CDTF">2023-10-14T09:27:00Z</dcterms:created>
  <dcterms:modified xsi:type="dcterms:W3CDTF">2024-03-18T02:08:00Z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9CF28156CD0E43A2BBCF60FEA1E1D8E9_13</vt:lpwstr>
  </property>
</Properties>
</file>