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服务需求及技术要求</w:t>
      </w:r>
    </w:p>
    <w:p>
      <w:pPr>
        <w:ind w:firstLine="422" w:firstLineChars="200"/>
        <w:rPr>
          <w:rFonts w:ascii="宋体" w:hAnsi="宋体"/>
          <w:b/>
          <w:bCs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sz w:val="21"/>
          <w:szCs w:val="21"/>
          <w:highlight w:val="none"/>
        </w:rPr>
        <w:t>一、商务要求：</w:t>
      </w:r>
    </w:p>
    <w:p>
      <w:pPr>
        <w:ind w:firstLine="422" w:firstLineChars="200"/>
        <w:rPr>
          <w:rFonts w:ascii="宋体" w:hAnsi="宋体"/>
          <w:b/>
          <w:bCs/>
          <w:sz w:val="21"/>
          <w:szCs w:val="21"/>
          <w:highlight w:val="none"/>
        </w:rPr>
      </w:pPr>
    </w:p>
    <w:tbl>
      <w:tblPr>
        <w:tblStyle w:val="5"/>
        <w:tblW w:w="45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932"/>
        <w:gridCol w:w="5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81" w:type="pct"/>
            <w:vAlign w:val="center"/>
          </w:tcPr>
          <w:p>
            <w:pPr>
              <w:pStyle w:val="4"/>
              <w:jc w:val="center"/>
              <w:rPr>
                <w:rFonts w:ascii="宋体" w:hAnsi="宋体" w:cs="Wingdings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Wingdings"/>
                <w:b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54" w:type="pct"/>
            <w:vAlign w:val="center"/>
          </w:tcPr>
          <w:p>
            <w:pPr>
              <w:pStyle w:val="4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商务条款名称</w:t>
            </w:r>
          </w:p>
        </w:tc>
        <w:tc>
          <w:tcPr>
            <w:tcW w:w="3363" w:type="pct"/>
            <w:vAlign w:val="center"/>
          </w:tcPr>
          <w:p>
            <w:pPr>
              <w:pStyle w:val="4"/>
              <w:jc w:val="center"/>
              <w:rPr>
                <w:rFonts w:ascii="宋体" w:hAnsi="宋体" w:cs="Wingdings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Wingdings"/>
                <w:b/>
                <w:sz w:val="21"/>
                <w:szCs w:val="21"/>
                <w:highlight w:val="none"/>
              </w:rPr>
              <w:t>具体要求内容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54" w:type="pc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3363" w:type="pct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提交第一次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成果文件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并验收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支付合同额的50%；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提交第二次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成果文件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并验收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合格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15个工作日内支付剩余50%。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54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服务地点</w:t>
            </w:r>
          </w:p>
        </w:tc>
        <w:tc>
          <w:tcPr>
            <w:tcW w:w="3363" w:type="pct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安广江堤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154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</w:rPr>
              <w:t>期限</w:t>
            </w:r>
          </w:p>
        </w:tc>
        <w:tc>
          <w:tcPr>
            <w:tcW w:w="3363" w:type="pct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自合同签订之日起至2024年12月31日止。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二、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eastAsia="zh-CN"/>
        </w:rPr>
        <w:t>招标范围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安广江堤及梅林堤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白蚁危害情况全面排查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，检查堤防总长度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48.05km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spacing w:line="360" w:lineRule="auto"/>
        <w:ind w:firstLine="422" w:firstLineChars="200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、主要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eastAsia="zh-CN"/>
        </w:rPr>
        <w:t>工作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内容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eastAsia="zh-CN"/>
        </w:rPr>
        <w:t>及要求</w:t>
      </w:r>
    </w:p>
    <w:p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在白蚁活跃期4-6月和9-11月各进行专业检查1次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，对安广江堤及梅林堤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逐段堤防摸清白蚁种类、活动规律、发展趋势、危害程度等。白蚁危害检查范围包括蚁患区和蚁源区，主要检查内容包括白蚁活动痕迹、工程主体等，重点检查历史有蚁害部位，突出排查靠近山岗丘陵地带的堤段，特别是对白蚁活动迹象明显、已造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堤防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散浸、跌窝、漏洞等现象的部位。白蚁分飞期应观察和记录有翅成虫的分飞孔位置、数量和分飞时间，以及相应气象条件等。</w:t>
      </w:r>
    </w:p>
    <w:p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白蚁危害检查结束后，要及时规范整理各项检查记录，梳理检查台账，形成检查报告，做好资料整编。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主要成果包括：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1、水利工程白蚁危害检查记录表；2、水利工程白蚁危害分布示意图；3、白蚁等害堤动物危害等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val="en-US" w:eastAsia="zh-CN"/>
        </w:rPr>
        <w:t>级评定；4、堤防工程白蚁等害堤动物危害检查及整治情况统计表；5、水利工程白蚁等害堤动物危害检查及整治情况报告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eastAsia="zh-CN"/>
        </w:rPr>
        <w:t>。成果文件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</w:rPr>
        <w:t>作为技术档案长期保存。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default" w:asciiTheme="majorEastAsia" w:hAnsiTheme="majorEastAsia" w:eastAsiaTheme="majorEastAsia" w:cstheme="majorEastAsia"/>
          <w:b/>
          <w:bCs/>
          <w:sz w:val="21"/>
          <w:szCs w:val="21"/>
          <w:highlight w:val="none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highlight w:val="none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highlight w:val="none"/>
        </w:rPr>
        <w:t>信息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highlight w:val="none"/>
          <w:lang w:eastAsia="zh-CN"/>
        </w:rPr>
        <w:t>填报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highlight w:val="none"/>
          <w:lang w:val="en-US" w:eastAsia="zh-CN"/>
        </w:rPr>
        <w:t>要求</w:t>
      </w:r>
    </w:p>
    <w:p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</w:rPr>
        <w:t>5月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</w:rPr>
        <w:t>日、10月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</w:rPr>
        <w:t>日前分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提交成果文件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  <w:sectPr>
          <w:pgSz w:w="11906" w:h="16838"/>
          <w:pgMar w:top="1417" w:right="1418" w:bottom="1417" w:left="1418" w:header="680" w:footer="680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21020" cy="7327900"/>
            <wp:effectExtent l="0" t="0" r="2540" b="2540"/>
            <wp:docPr id="1" name="图片 1" descr="1709090144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90901444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102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:2：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2560" cy="3332480"/>
            <wp:effectExtent l="0" t="0" r="0" b="5080"/>
            <wp:docPr id="4" name="图片 4" descr="1709090287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090902876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394325" cy="6896100"/>
            <wp:effectExtent l="0" t="0" r="635" b="7620"/>
            <wp:docPr id="5" name="图片 5" descr="1709090423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090904239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371465" cy="7435215"/>
            <wp:effectExtent l="0" t="0" r="8255" b="1905"/>
            <wp:docPr id="6" name="图片 6" descr="1709090459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0909045907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1465" cy="743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394325" cy="2741295"/>
            <wp:effectExtent l="0" t="0" r="635" b="1905"/>
            <wp:docPr id="7" name="图片 7" descr="1709090490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0909049059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ZDIxNzNhYjU0YmQyZmUyYzBiZjljMDEwZTg3NWEifQ=="/>
  </w:docVars>
  <w:rsids>
    <w:rsidRoot w:val="6EAE5FC4"/>
    <w:rsid w:val="6EA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2024-03-14T02:08:00Z</dcterms:created>
  <dc:creator>郭庆</dc:creator>
  <cp:lastModifiedBy>郭庆</cp:lastModifiedBy>
  <dcterms:modified xsi:type="dcterms:W3CDTF">2024-03-14T02:08:53Z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CEA94A9FA6FC4809B2F83D94356BF4D6_11</vt:lpwstr>
  </property>
</Properties>
</file>