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p>
    <w:p>
      <w:pPr>
        <w:pageBreakBefore w:val="0"/>
        <w:kinsoku/>
        <w:topLinePunct w:val="0"/>
        <w:autoSpaceDE/>
        <w:autoSpaceDN/>
        <w:bidi w:val="0"/>
        <w:adjustRightInd w:val="0"/>
        <w:snapToGrid w:val="0"/>
        <w:spacing w:line="500" w:lineRule="exact"/>
        <w:jc w:val="center"/>
        <w:textAlignment w:val="auto"/>
        <w:rPr>
          <w:rFonts w:eastAsia="黑体"/>
          <w:sz w:val="28"/>
          <w:szCs w:val="28"/>
        </w:rPr>
      </w:pPr>
      <w:r>
        <w:rPr>
          <w:rFonts w:hint="eastAsia" w:ascii="黑体" w:eastAsia="黑体" w:cs="黑体"/>
          <w:sz w:val="28"/>
          <w:szCs w:val="28"/>
        </w:rPr>
        <w:t>燃气集团办公楼及所属站场消杀服务</w:t>
      </w:r>
      <w:r>
        <w:rPr>
          <w:rFonts w:hint="eastAsia" w:eastAsia="黑体"/>
          <w:sz w:val="28"/>
          <w:szCs w:val="28"/>
        </w:rPr>
        <w:t>项目竞争性谈判</w:t>
      </w:r>
      <w:r>
        <w:rPr>
          <w:rFonts w:hint="eastAsia" w:eastAsia="黑体"/>
          <w:sz w:val="28"/>
          <w:szCs w:val="28"/>
          <w:lang w:eastAsia="zh-CN"/>
        </w:rPr>
        <w:t>（</w:t>
      </w:r>
      <w:r>
        <w:rPr>
          <w:rFonts w:hint="eastAsia" w:eastAsia="黑体"/>
          <w:sz w:val="28"/>
          <w:szCs w:val="28"/>
        </w:rPr>
        <w:t>库内公开</w:t>
      </w:r>
      <w:r>
        <w:rPr>
          <w:rFonts w:hint="eastAsia" w:eastAsia="黑体"/>
          <w:sz w:val="28"/>
          <w:szCs w:val="28"/>
          <w:lang w:eastAsia="zh-CN"/>
        </w:rPr>
        <w:t>）</w:t>
      </w:r>
      <w:r>
        <w:rPr>
          <w:rFonts w:hint="eastAsia" w:eastAsia="黑体"/>
          <w:sz w:val="28"/>
          <w:szCs w:val="28"/>
        </w:rPr>
        <w:t>公告</w:t>
      </w:r>
    </w:p>
    <w:p>
      <w:pPr>
        <w:keepNext w:val="0"/>
        <w:keepLines w:val="0"/>
        <w:pageBreakBefore w:val="0"/>
        <w:widowControl w:val="0"/>
        <w:kinsoku/>
        <w:wordWrap w:val="0"/>
        <w:overflowPunct/>
        <w:topLinePunct w:val="0"/>
        <w:autoSpaceDE/>
        <w:autoSpaceDN/>
        <w:bidi w:val="0"/>
        <w:adjustRightInd w:val="0"/>
        <w:snapToGrid w:val="0"/>
        <w:spacing w:line="500" w:lineRule="exact"/>
        <w:jc w:val="right"/>
        <w:textAlignment w:val="auto"/>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项目编号：</w:t>
      </w:r>
      <w:bookmarkStart w:id="0" w:name="_Toc17902421"/>
      <w:bookmarkStart w:id="1" w:name="_Toc347086849"/>
      <w:bookmarkStart w:id="2" w:name="_Toc489354666"/>
      <w:bookmarkStart w:id="3" w:name="_Toc28378"/>
      <w:bookmarkStart w:id="4" w:name="_Toc347209678"/>
      <w:bookmarkStart w:id="5" w:name="_Toc347086983"/>
      <w:bookmarkStart w:id="6" w:name="_Toc520895294"/>
      <w:r>
        <w:rPr>
          <w:rFonts w:hint="eastAsia" w:ascii="宋体" w:hAnsi="宋体" w:eastAsia="宋体" w:cs="宋体"/>
          <w:b w:val="0"/>
          <w:bCs w:val="0"/>
          <w:sz w:val="21"/>
          <w:szCs w:val="21"/>
          <w:lang w:val="zh-CN"/>
        </w:rPr>
        <w:t>2024020231FS0137</w:t>
      </w:r>
    </w:p>
    <w:p>
      <w:pPr>
        <w:keepNext/>
        <w:keepLines/>
        <w:pageBreakBefore w:val="0"/>
        <w:widowControl w:val="0"/>
        <w:kinsoku/>
        <w:wordWrap/>
        <w:topLinePunct w:val="0"/>
        <w:autoSpaceDE/>
        <w:autoSpaceDN/>
        <w:bidi w:val="0"/>
        <w:adjustRightInd w:val="0"/>
        <w:snapToGrid w:val="0"/>
        <w:spacing w:line="500" w:lineRule="exact"/>
        <w:ind w:firstLine="482" w:firstLineChars="200"/>
        <w:jc w:val="both"/>
        <w:textAlignment w:val="auto"/>
        <w:outlineLvl w:val="1"/>
        <w:rPr>
          <w:rFonts w:hint="eastAsia" w:ascii="宋体" w:hAnsi="宋体" w:eastAsia="宋体" w:cs="宋体"/>
          <w:b/>
          <w:bCs/>
          <w:kern w:val="0"/>
          <w:sz w:val="24"/>
          <w:szCs w:val="24"/>
          <w:lang w:val="en-US" w:eastAsia="zh-CN" w:bidi="ar-SA"/>
        </w:rPr>
      </w:pPr>
      <w:bookmarkStart w:id="7" w:name="_Toc11941"/>
      <w:r>
        <w:rPr>
          <w:rFonts w:hint="eastAsia" w:ascii="宋体" w:hAnsi="宋体" w:eastAsia="宋体" w:cs="宋体"/>
          <w:b/>
          <w:bCs/>
          <w:kern w:val="0"/>
          <w:sz w:val="24"/>
          <w:szCs w:val="24"/>
          <w:lang w:val="en-US" w:eastAsia="zh-CN" w:bidi="ar-SA"/>
        </w:rPr>
        <w:t>1.竞争性谈判条件</w:t>
      </w:r>
      <w:bookmarkEnd w:id="0"/>
      <w:bookmarkEnd w:id="1"/>
      <w:bookmarkEnd w:id="2"/>
      <w:bookmarkEnd w:id="3"/>
      <w:bookmarkEnd w:id="4"/>
      <w:bookmarkEnd w:id="5"/>
      <w:bookmarkEnd w:id="6"/>
      <w:bookmarkEnd w:id="7"/>
    </w:p>
    <w:p>
      <w:pPr>
        <w:pageBreakBefore w:val="0"/>
        <w:kinsoku/>
        <w:topLinePunct w:val="0"/>
        <w:autoSpaceDE/>
        <w:autoSpaceDN/>
        <w:bidi w:val="0"/>
        <w:adjustRightInd w:val="0"/>
        <w:snapToGrid w:val="0"/>
        <w:spacing w:line="500" w:lineRule="exact"/>
        <w:ind w:firstLine="420" w:firstLineChars="200"/>
        <w:jc w:val="left"/>
        <w:textAlignment w:val="auto"/>
      </w:pPr>
      <w:bookmarkStart w:id="8" w:name="_Toc347086984"/>
      <w:bookmarkStart w:id="9" w:name="_Toc489354667"/>
      <w:bookmarkStart w:id="10" w:name="_Toc347086850"/>
      <w:bookmarkStart w:id="11" w:name="_Toc520895295"/>
      <w:bookmarkStart w:id="12" w:name="_Toc17902422"/>
      <w:bookmarkStart w:id="13" w:name="_Toc347209679"/>
      <w:r>
        <w:rPr>
          <w:rFonts w:hint="eastAsia"/>
        </w:rPr>
        <w:t>本采购项目</w:t>
      </w:r>
      <w:r>
        <w:rPr>
          <w:rFonts w:hint="eastAsia"/>
          <w:i/>
          <w:u w:val="single"/>
        </w:rPr>
        <w:t xml:space="preserve">   </w:t>
      </w:r>
      <w:r>
        <w:rPr>
          <w:rFonts w:hint="eastAsia"/>
          <w:i w:val="0"/>
          <w:iCs/>
          <w:u w:val="single"/>
        </w:rPr>
        <w:t>燃气集团办公楼及所属站场消杀服务</w:t>
      </w:r>
      <w:r>
        <w:rPr>
          <w:rFonts w:hint="eastAsia"/>
          <w:i/>
          <w:u w:val="single"/>
        </w:rPr>
        <w:t xml:space="preserve">  </w:t>
      </w:r>
      <w:r>
        <w:rPr>
          <w:rFonts w:hint="eastAsia"/>
        </w:rPr>
        <w:t>已按要求履行了相关报批手续，资金已落实</w:t>
      </w:r>
      <w:r>
        <w:rPr>
          <w:rFonts w:hint="eastAsia"/>
          <w:i/>
          <w:u w:val="single"/>
        </w:rPr>
        <w:t xml:space="preserve"> </w:t>
      </w:r>
      <w:r>
        <w:rPr>
          <w:rFonts w:hint="eastAsia"/>
          <w:i w:val="0"/>
          <w:iCs/>
          <w:u w:val="single"/>
        </w:rPr>
        <w:t>油辽燃发[2024]3号</w:t>
      </w:r>
      <w:r>
        <w:rPr>
          <w:rFonts w:hint="eastAsia"/>
          <w:i/>
          <w:u w:val="single"/>
        </w:rPr>
        <w:t xml:space="preserve"> </w:t>
      </w:r>
      <w:r>
        <w:rPr>
          <w:rFonts w:hint="eastAsia"/>
        </w:rPr>
        <w:t>，计划金额</w:t>
      </w:r>
      <w:r>
        <w:rPr>
          <w:rFonts w:hint="eastAsia"/>
          <w:u w:val="single"/>
        </w:rPr>
        <w:t xml:space="preserve"> 1</w:t>
      </w:r>
      <w:r>
        <w:rPr>
          <w:rFonts w:hint="eastAsia"/>
          <w:u w:val="single"/>
          <w:lang w:val="en-US" w:eastAsia="zh-CN"/>
        </w:rPr>
        <w:t>2</w:t>
      </w:r>
      <w:r>
        <w:rPr>
          <w:rFonts w:hint="eastAsia"/>
        </w:rPr>
        <w:t>万元</w:t>
      </w:r>
      <w:r>
        <w:rPr>
          <w:rFonts w:hint="eastAsia"/>
          <w:lang w:eastAsia="zh-CN"/>
        </w:rPr>
        <w:t>（</w:t>
      </w:r>
      <w:r>
        <w:rPr>
          <w:rFonts w:hint="eastAsia"/>
          <w:lang w:val="en-US" w:eastAsia="zh-CN"/>
        </w:rPr>
        <w:t>含税）</w:t>
      </w:r>
      <w:r>
        <w:rPr>
          <w:rFonts w:hint="eastAsia"/>
        </w:rPr>
        <w:t>。该</w:t>
      </w:r>
      <w:r>
        <w:t>项目已具备</w:t>
      </w:r>
      <w:r>
        <w:rPr>
          <w:rFonts w:hint="eastAsia"/>
        </w:rPr>
        <w:t>竞争性谈判</w:t>
      </w:r>
      <w:r>
        <w:rPr>
          <w:rFonts w:hint="eastAsia"/>
          <w:lang w:eastAsia="zh-CN"/>
        </w:rPr>
        <w:t>（</w:t>
      </w:r>
      <w:r>
        <w:rPr>
          <w:rFonts w:hint="eastAsia"/>
        </w:rPr>
        <w:t>库内公开</w:t>
      </w:r>
      <w:r>
        <w:rPr>
          <w:rFonts w:hint="eastAsia"/>
          <w:lang w:eastAsia="zh-CN"/>
        </w:rPr>
        <w:t>）</w:t>
      </w:r>
      <w:r>
        <w:rPr>
          <w:rFonts w:hint="eastAsia"/>
          <w:lang w:val="en-US" w:eastAsia="zh-CN"/>
        </w:rPr>
        <w:t>采购</w:t>
      </w:r>
      <w:r>
        <w:t>条件，</w:t>
      </w:r>
      <w:r>
        <w:rPr>
          <w:rFonts w:hint="eastAsia"/>
          <w:szCs w:val="21"/>
        </w:rPr>
        <w:t>现进行谈判</w:t>
      </w:r>
      <w:r>
        <w:t>。</w:t>
      </w:r>
    </w:p>
    <w:p>
      <w:pPr>
        <w:keepNext/>
        <w:keepLines/>
        <w:pageBreakBefore w:val="0"/>
        <w:widowControl w:val="0"/>
        <w:kinsoku/>
        <w:wordWrap/>
        <w:topLinePunct w:val="0"/>
        <w:autoSpaceDE/>
        <w:autoSpaceDN/>
        <w:bidi w:val="0"/>
        <w:adjustRightInd w:val="0"/>
        <w:snapToGrid w:val="0"/>
        <w:spacing w:line="500" w:lineRule="exact"/>
        <w:ind w:firstLine="482" w:firstLineChars="200"/>
        <w:jc w:val="both"/>
        <w:textAlignment w:val="auto"/>
        <w:outlineLvl w:val="1"/>
        <w:rPr>
          <w:rFonts w:hint="eastAsia" w:ascii="宋体" w:hAnsi="宋体" w:eastAsia="宋体" w:cs="宋体"/>
          <w:b/>
          <w:bCs/>
          <w:kern w:val="0"/>
          <w:sz w:val="24"/>
          <w:szCs w:val="24"/>
          <w:lang w:val="en-US" w:eastAsia="zh-CN" w:bidi="ar-SA"/>
        </w:rPr>
      </w:pPr>
      <w:bookmarkStart w:id="14" w:name="_Toc29494"/>
      <w:bookmarkStart w:id="15" w:name="_Toc20249"/>
      <w:r>
        <w:rPr>
          <w:rFonts w:hint="eastAsia" w:ascii="宋体" w:hAnsi="宋体" w:eastAsia="宋体" w:cs="宋体"/>
          <w:b/>
          <w:bCs/>
          <w:kern w:val="0"/>
          <w:sz w:val="24"/>
          <w:szCs w:val="24"/>
          <w:lang w:val="en-US" w:eastAsia="zh-CN" w:bidi="ar-SA"/>
        </w:rPr>
        <w:t>2.项目概况与谈判范围</w:t>
      </w:r>
      <w:bookmarkEnd w:id="8"/>
      <w:bookmarkEnd w:id="9"/>
      <w:bookmarkEnd w:id="10"/>
      <w:bookmarkEnd w:id="11"/>
      <w:bookmarkEnd w:id="12"/>
      <w:bookmarkEnd w:id="13"/>
      <w:bookmarkEnd w:id="14"/>
      <w:bookmarkEnd w:id="15"/>
    </w:p>
    <w:p>
      <w:pPr>
        <w:pStyle w:val="4"/>
        <w:pageBreakBefore w:val="0"/>
        <w:kinsoku/>
        <w:topLinePunct w:val="0"/>
        <w:autoSpaceDE/>
        <w:autoSpaceDN/>
        <w:bidi w:val="0"/>
        <w:adjustRightInd w:val="0"/>
        <w:snapToGrid w:val="0"/>
        <w:spacing w:line="500" w:lineRule="exact"/>
        <w:ind w:firstLine="422"/>
        <w:textAlignment w:val="auto"/>
      </w:pPr>
      <w:r>
        <w:rPr>
          <w:rFonts w:hint="eastAsia"/>
        </w:rPr>
        <w:t>2.1项目概况</w:t>
      </w:r>
    </w:p>
    <w:p>
      <w:pPr>
        <w:pageBreakBefore w:val="0"/>
        <w:kinsoku/>
        <w:topLinePunct w:val="0"/>
        <w:autoSpaceDE/>
        <w:autoSpaceDN/>
        <w:bidi w:val="0"/>
        <w:adjustRightInd w:val="0"/>
        <w:snapToGrid w:val="0"/>
        <w:spacing w:line="500" w:lineRule="exact"/>
        <w:ind w:firstLine="420" w:firstLineChars="200"/>
        <w:textAlignment w:val="auto"/>
        <w:rPr>
          <w:rFonts w:cs="宋体"/>
          <w:szCs w:val="21"/>
        </w:rPr>
      </w:pPr>
      <w:r>
        <w:rPr>
          <w:rFonts w:hint="eastAsia" w:cs="宋体"/>
          <w:szCs w:val="21"/>
        </w:rPr>
        <w:t>2.1.1项目单位：</w:t>
      </w:r>
      <w:r>
        <w:rPr>
          <w:rFonts w:hint="eastAsia" w:cs="宋体"/>
          <w:szCs w:val="21"/>
          <w:u w:val="single"/>
        </w:rPr>
        <w:t xml:space="preserve"> 辽河油田燃气集团</w:t>
      </w:r>
      <w:r>
        <w:rPr>
          <w:rFonts w:hint="eastAsia" w:cs="宋体"/>
          <w:szCs w:val="21"/>
          <w:u w:val="single"/>
          <w:lang w:val="en-US" w:eastAsia="zh-CN"/>
        </w:rPr>
        <w:t>公司</w:t>
      </w:r>
      <w:r>
        <w:rPr>
          <w:rFonts w:hint="eastAsia" w:cs="宋体"/>
          <w:szCs w:val="21"/>
          <w:u w:val="single"/>
        </w:rPr>
        <w:t xml:space="preserve">  ；</w:t>
      </w:r>
    </w:p>
    <w:p>
      <w:pPr>
        <w:pageBreakBefore w:val="0"/>
        <w:kinsoku/>
        <w:topLinePunct w:val="0"/>
        <w:autoSpaceDE/>
        <w:autoSpaceDN/>
        <w:bidi w:val="0"/>
        <w:adjustRightInd w:val="0"/>
        <w:snapToGrid w:val="0"/>
        <w:spacing w:line="500" w:lineRule="exact"/>
        <w:ind w:firstLine="420" w:firstLineChars="200"/>
        <w:textAlignment w:val="auto"/>
        <w:rPr>
          <w:rFonts w:cs="宋体"/>
          <w:szCs w:val="21"/>
          <w:u w:val="single"/>
        </w:rPr>
      </w:pPr>
      <w:r>
        <w:rPr>
          <w:rFonts w:hint="eastAsia" w:cs="宋体"/>
          <w:szCs w:val="21"/>
        </w:rPr>
        <w:t>2.1.1概况：</w:t>
      </w:r>
      <w:r>
        <w:rPr>
          <w:rFonts w:hint="eastAsia" w:cs="宋体"/>
          <w:szCs w:val="21"/>
          <w:u w:val="single"/>
        </w:rPr>
        <w:t xml:space="preserve"> </w:t>
      </w:r>
      <w:r>
        <w:rPr>
          <w:rFonts w:hint="eastAsia" w:cs="宋体"/>
          <w:szCs w:val="21"/>
          <w:u w:val="single"/>
          <w:lang w:val="en-US" w:eastAsia="zh-CN"/>
        </w:rPr>
        <w:t>为确保燃气集团公司本部</w:t>
      </w:r>
      <w:r>
        <w:rPr>
          <w:rFonts w:hint="eastAsia" w:cs="宋体"/>
          <w:szCs w:val="21"/>
          <w:u w:val="single"/>
        </w:rPr>
        <w:t>办公楼及</w:t>
      </w:r>
      <w:r>
        <w:rPr>
          <w:rFonts w:hint="eastAsia" w:cs="宋体"/>
          <w:szCs w:val="21"/>
          <w:u w:val="single"/>
          <w:lang w:val="en-US" w:eastAsia="zh-CN"/>
        </w:rPr>
        <w:t>所属</w:t>
      </w:r>
      <w:r>
        <w:rPr>
          <w:rFonts w:hint="eastAsia" w:cs="宋体"/>
          <w:szCs w:val="21"/>
          <w:u w:val="single"/>
        </w:rPr>
        <w:t>站场</w:t>
      </w:r>
      <w:r>
        <w:rPr>
          <w:rFonts w:hint="eastAsia" w:cs="宋体"/>
          <w:szCs w:val="21"/>
          <w:u w:val="single"/>
          <w:lang w:val="en-US" w:eastAsia="zh-CN"/>
        </w:rPr>
        <w:t>符合健康企业验收要求，病媒环境达到国家C级以上标准，对燃气集团公司本部</w:t>
      </w:r>
      <w:r>
        <w:rPr>
          <w:rFonts w:hint="eastAsia" w:cs="宋体"/>
          <w:szCs w:val="21"/>
          <w:u w:val="single"/>
        </w:rPr>
        <w:t>办公楼及所属站场范围内</w:t>
      </w:r>
      <w:r>
        <w:rPr>
          <w:rFonts w:hint="eastAsia" w:cs="宋体"/>
          <w:szCs w:val="21"/>
          <w:u w:val="single"/>
          <w:lang w:val="en-US" w:eastAsia="zh-CN"/>
        </w:rPr>
        <w:t>进行</w:t>
      </w:r>
      <w:r>
        <w:rPr>
          <w:rFonts w:hint="eastAsia" w:cs="宋体"/>
          <w:szCs w:val="21"/>
          <w:u w:val="single"/>
        </w:rPr>
        <w:t>防疫消杀 ；</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szCs w:val="21"/>
        </w:rPr>
      </w:pPr>
      <w:r>
        <w:rPr>
          <w:rFonts w:hint="eastAsia" w:cs="宋体"/>
          <w:kern w:val="0"/>
          <w:szCs w:val="21"/>
        </w:rPr>
        <w:t>2.1.2实施地点：</w:t>
      </w:r>
      <w:r>
        <w:rPr>
          <w:rFonts w:hint="eastAsia" w:cs="宋体"/>
          <w:szCs w:val="21"/>
          <w:u w:val="single"/>
        </w:rPr>
        <w:t xml:space="preserve">   </w:t>
      </w:r>
      <w:r>
        <w:rPr>
          <w:rFonts w:hint="eastAsia" w:cs="宋体"/>
          <w:szCs w:val="21"/>
          <w:u w:val="single"/>
          <w:lang w:val="en-US" w:eastAsia="zh-CN"/>
        </w:rPr>
        <w:t>燃气集团公司</w:t>
      </w:r>
      <w:r>
        <w:rPr>
          <w:rFonts w:hint="eastAsia" w:cs="宋体"/>
          <w:szCs w:val="21"/>
          <w:u w:val="single"/>
        </w:rPr>
        <w:t>办公楼及所属站场    ；</w:t>
      </w:r>
    </w:p>
    <w:p>
      <w:pPr>
        <w:pStyle w:val="4"/>
        <w:pageBreakBefore w:val="0"/>
        <w:kinsoku/>
        <w:topLinePunct w:val="0"/>
        <w:autoSpaceDE/>
        <w:autoSpaceDN/>
        <w:bidi w:val="0"/>
        <w:adjustRightInd w:val="0"/>
        <w:snapToGrid w:val="0"/>
        <w:spacing w:line="500" w:lineRule="exact"/>
        <w:ind w:firstLine="422"/>
        <w:textAlignment w:val="auto"/>
      </w:pPr>
      <w:r>
        <w:rPr>
          <w:rFonts w:hint="eastAsia"/>
        </w:rPr>
        <w:t>2.2谈判范围</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kern w:val="0"/>
          <w:szCs w:val="21"/>
        </w:rPr>
      </w:pPr>
      <w:r>
        <w:rPr>
          <w:rFonts w:hint="eastAsia" w:cs="宋体"/>
          <w:kern w:val="0"/>
          <w:szCs w:val="21"/>
        </w:rPr>
        <w:t>2.2.1</w:t>
      </w:r>
      <w:r>
        <w:rPr>
          <w:rFonts w:hint="eastAsia" w:cs="宋体"/>
        </w:rPr>
        <w:t>施工（服务）期限</w:t>
      </w:r>
      <w:r>
        <w:rPr>
          <w:rFonts w:hint="eastAsia" w:cs="宋体"/>
          <w:kern w:val="0"/>
          <w:szCs w:val="21"/>
        </w:rPr>
        <w:t>：</w:t>
      </w:r>
      <w:r>
        <w:rPr>
          <w:rFonts w:hint="eastAsia" w:cs="宋体"/>
          <w:szCs w:val="21"/>
          <w:u w:val="single"/>
        </w:rPr>
        <w:t xml:space="preserve">  自合同签订之日起至2024年</w:t>
      </w:r>
      <w:r>
        <w:rPr>
          <w:rFonts w:hint="eastAsia" w:cs="宋体"/>
          <w:szCs w:val="21"/>
          <w:u w:val="single"/>
          <w:lang w:val="en-US" w:eastAsia="zh-CN"/>
        </w:rPr>
        <w:t>12</w:t>
      </w:r>
      <w:r>
        <w:rPr>
          <w:rFonts w:hint="eastAsia" w:cs="宋体"/>
          <w:szCs w:val="21"/>
          <w:u w:val="single"/>
        </w:rPr>
        <w:t>月</w:t>
      </w:r>
      <w:r>
        <w:rPr>
          <w:rFonts w:hint="eastAsia" w:cs="宋体"/>
          <w:szCs w:val="21"/>
          <w:u w:val="single"/>
          <w:lang w:val="en-US" w:eastAsia="zh-CN"/>
        </w:rPr>
        <w:t>25</w:t>
      </w:r>
      <w:r>
        <w:rPr>
          <w:rFonts w:hint="eastAsia" w:cs="宋体"/>
          <w:szCs w:val="21"/>
          <w:u w:val="single"/>
        </w:rPr>
        <w:t>日    ；</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szCs w:val="21"/>
        </w:rPr>
      </w:pPr>
      <w:r>
        <w:rPr>
          <w:rFonts w:hint="eastAsia" w:cs="宋体"/>
          <w:kern w:val="0"/>
          <w:szCs w:val="21"/>
        </w:rPr>
        <w:t>2.2.2 验收方式：</w:t>
      </w:r>
      <w:r>
        <w:rPr>
          <w:rFonts w:hint="eastAsia" w:cs="宋体"/>
          <w:szCs w:val="21"/>
          <w:u w:val="single"/>
        </w:rPr>
        <w:t xml:space="preserve">    </w:t>
      </w:r>
      <w:r>
        <w:rPr>
          <w:rFonts w:hint="eastAsia" w:cs="宋体"/>
          <w:szCs w:val="21"/>
          <w:u w:val="single"/>
          <w:lang w:val="en-US" w:eastAsia="zh-CN"/>
        </w:rPr>
        <w:t>项目主管部门</w:t>
      </w:r>
      <w:r>
        <w:rPr>
          <w:rFonts w:hint="eastAsia" w:cs="宋体"/>
          <w:szCs w:val="21"/>
          <w:u w:val="single"/>
        </w:rPr>
        <w:t>按</w:t>
      </w:r>
      <w:r>
        <w:rPr>
          <w:rFonts w:hint="eastAsia" w:cs="宋体"/>
          <w:szCs w:val="21"/>
          <w:u w:val="single"/>
          <w:lang w:val="en-US" w:eastAsia="zh-CN"/>
        </w:rPr>
        <w:t>合同约定组织</w:t>
      </w:r>
      <w:r>
        <w:rPr>
          <w:rFonts w:hint="eastAsia" w:cs="宋体"/>
          <w:szCs w:val="21"/>
          <w:u w:val="single"/>
        </w:rPr>
        <w:t>验收    ；</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szCs w:val="21"/>
        </w:rPr>
      </w:pPr>
      <w:r>
        <w:rPr>
          <w:rFonts w:hint="eastAsia" w:cs="宋体"/>
          <w:kern w:val="0"/>
          <w:szCs w:val="21"/>
        </w:rPr>
        <w:t>2.2.3质量保证期：</w:t>
      </w:r>
      <w:r>
        <w:rPr>
          <w:rFonts w:hint="eastAsia" w:cs="宋体"/>
          <w:i/>
          <w:iCs/>
          <w:szCs w:val="21"/>
          <w:u w:val="single"/>
        </w:rPr>
        <w:t>/</w:t>
      </w:r>
      <w:r>
        <w:rPr>
          <w:rFonts w:hint="eastAsia" w:cs="宋体"/>
          <w:szCs w:val="21"/>
          <w:u w:val="single"/>
        </w:rPr>
        <w:t xml:space="preserve"> ；</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hint="default" w:cs="宋体"/>
          <w:kern w:val="0"/>
          <w:szCs w:val="21"/>
          <w:lang w:val="en-US" w:eastAsia="zh-CN"/>
        </w:rPr>
      </w:pPr>
      <w:r>
        <w:rPr>
          <w:rFonts w:hint="eastAsia" w:cs="宋体"/>
          <w:kern w:val="0"/>
          <w:szCs w:val="21"/>
        </w:rPr>
        <w:t>2.2.4质量标准：</w:t>
      </w:r>
      <w:r>
        <w:rPr>
          <w:rFonts w:hint="eastAsia" w:cs="宋体"/>
          <w:kern w:val="0"/>
          <w:szCs w:val="21"/>
          <w:lang w:eastAsia="zh-CN"/>
        </w:rPr>
        <w:t>（</w:t>
      </w:r>
      <w:r>
        <w:rPr>
          <w:rFonts w:hint="eastAsia" w:cs="宋体"/>
          <w:kern w:val="0"/>
          <w:szCs w:val="21"/>
          <w:lang w:val="en-US" w:eastAsia="zh-CN"/>
        </w:rPr>
        <w:t>包含但不限于符合以下标准)</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hint="eastAsia" w:cs="宋体"/>
          <w:szCs w:val="21"/>
          <w:u w:val="none"/>
          <w:lang w:eastAsia="zh-CN"/>
        </w:rPr>
      </w:pPr>
      <w:r>
        <w:rPr>
          <w:rFonts w:hint="eastAsia" w:cs="宋体"/>
          <w:szCs w:val="21"/>
          <w:u w:val="none"/>
        </w:rPr>
        <w:t xml:space="preserve"> </w:t>
      </w:r>
      <w:r>
        <w:rPr>
          <w:rFonts w:cs="宋体"/>
          <w:szCs w:val="21"/>
          <w:u w:val="none"/>
        </w:rPr>
        <w:t>《病媒生物密度控制水平-蝇类》</w:t>
      </w:r>
      <w:r>
        <w:rPr>
          <w:rFonts w:hint="eastAsia" w:cs="宋体"/>
          <w:szCs w:val="21"/>
          <w:u w:val="none"/>
          <w:lang w:eastAsia="zh-CN"/>
        </w:rPr>
        <w:t>（</w:t>
      </w:r>
      <w:r>
        <w:rPr>
          <w:rFonts w:cs="宋体"/>
          <w:szCs w:val="21"/>
          <w:u w:val="none"/>
        </w:rPr>
        <w:t>GB/T27772-2011</w:t>
      </w:r>
      <w:r>
        <w:rPr>
          <w:rFonts w:hint="eastAsia" w:cs="宋体"/>
          <w:szCs w:val="21"/>
          <w:u w:val="none"/>
          <w:lang w:eastAsia="zh-CN"/>
        </w:rPr>
        <w:t>）</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hint="eastAsia" w:cs="宋体"/>
          <w:szCs w:val="21"/>
          <w:u w:val="none"/>
          <w:lang w:eastAsia="zh-CN"/>
        </w:rPr>
      </w:pPr>
      <w:r>
        <w:rPr>
          <w:rFonts w:cs="宋体"/>
          <w:szCs w:val="21"/>
          <w:u w:val="none"/>
        </w:rPr>
        <w:t>《病媒生物密度控制水平-蜚蠊》</w:t>
      </w:r>
      <w:r>
        <w:rPr>
          <w:rFonts w:hint="eastAsia" w:cs="宋体"/>
          <w:szCs w:val="21"/>
          <w:u w:val="none"/>
          <w:lang w:eastAsia="zh-CN"/>
        </w:rPr>
        <w:t>（</w:t>
      </w:r>
      <w:r>
        <w:rPr>
          <w:rFonts w:cs="宋体"/>
          <w:szCs w:val="21"/>
          <w:u w:val="none"/>
        </w:rPr>
        <w:t>GBT27773-2011GB</w:t>
      </w:r>
      <w:r>
        <w:rPr>
          <w:rFonts w:hint="eastAsia" w:cs="宋体"/>
          <w:szCs w:val="21"/>
          <w:u w:val="none"/>
          <w:lang w:eastAsia="zh-CN"/>
        </w:rPr>
        <w:t>）</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hint="eastAsia" w:cs="宋体"/>
          <w:szCs w:val="21"/>
          <w:u w:val="none"/>
          <w:lang w:eastAsia="zh-CN"/>
        </w:rPr>
      </w:pPr>
      <w:r>
        <w:rPr>
          <w:rFonts w:cs="宋体"/>
          <w:szCs w:val="21"/>
          <w:u w:val="none"/>
        </w:rPr>
        <w:t>《病媒生物密度控制水平-鼠类》</w:t>
      </w:r>
      <w:r>
        <w:rPr>
          <w:rFonts w:hint="eastAsia" w:cs="宋体"/>
          <w:szCs w:val="21"/>
          <w:u w:val="none"/>
          <w:lang w:eastAsia="zh-CN"/>
        </w:rPr>
        <w:t>（</w:t>
      </w:r>
      <w:r>
        <w:rPr>
          <w:rFonts w:cs="宋体"/>
          <w:szCs w:val="21"/>
          <w:u w:val="none"/>
        </w:rPr>
        <w:t>T27770-2011</w:t>
      </w:r>
      <w:r>
        <w:rPr>
          <w:rFonts w:hint="eastAsia" w:cs="宋体"/>
          <w:szCs w:val="21"/>
          <w:u w:val="none"/>
          <w:lang w:eastAsia="zh-CN"/>
        </w:rPr>
        <w:t>）</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hint="eastAsia" w:cs="宋体"/>
          <w:szCs w:val="21"/>
          <w:u w:val="none"/>
          <w:lang w:eastAsia="zh-CN"/>
        </w:rPr>
      </w:pPr>
      <w:r>
        <w:rPr>
          <w:rFonts w:cs="宋体"/>
          <w:szCs w:val="21"/>
          <w:u w:val="none"/>
        </w:rPr>
        <w:t>《病媒生物密度控制水平-蚊虫》</w:t>
      </w:r>
      <w:r>
        <w:rPr>
          <w:rFonts w:hint="eastAsia" w:cs="宋体"/>
          <w:szCs w:val="21"/>
          <w:u w:val="none"/>
          <w:lang w:eastAsia="zh-CN"/>
        </w:rPr>
        <w:t>（</w:t>
      </w:r>
      <w:r>
        <w:rPr>
          <w:rFonts w:cs="宋体"/>
          <w:szCs w:val="21"/>
          <w:u w:val="none"/>
        </w:rPr>
        <w:t>GB/T27771-2011</w:t>
      </w:r>
      <w:r>
        <w:rPr>
          <w:rFonts w:hint="eastAsia" w:cs="宋体"/>
          <w:szCs w:val="21"/>
          <w:u w:val="none"/>
          <w:lang w:eastAsia="zh-CN"/>
        </w:rPr>
        <w:t>）</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szCs w:val="21"/>
          <w:u w:val="none"/>
        </w:rPr>
      </w:pPr>
      <w:r>
        <w:rPr>
          <w:rFonts w:cs="宋体"/>
          <w:szCs w:val="21"/>
          <w:u w:val="none"/>
        </w:rPr>
        <w:t>《辽宁省病媒生物预防控制管理办法》</w:t>
      </w:r>
    </w:p>
    <w:p>
      <w:pPr>
        <w:pageBreakBefore w:val="0"/>
        <w:widowControl/>
        <w:kinsoku/>
        <w:topLinePunct w:val="0"/>
        <w:autoSpaceDE/>
        <w:autoSpaceDN/>
        <w:bidi w:val="0"/>
        <w:adjustRightInd w:val="0"/>
        <w:snapToGrid w:val="0"/>
        <w:spacing w:line="500" w:lineRule="exact"/>
        <w:ind w:firstLine="420" w:firstLineChars="200"/>
        <w:jc w:val="left"/>
        <w:textAlignment w:val="auto"/>
        <w:rPr>
          <w:rFonts w:cs="宋体"/>
          <w:szCs w:val="21"/>
          <w:u w:val="none"/>
        </w:rPr>
      </w:pPr>
      <w:r>
        <w:rPr>
          <w:rFonts w:cs="宋体"/>
          <w:szCs w:val="21"/>
          <w:u w:val="none"/>
        </w:rPr>
        <w:t>《辽宁省爱国卫生管理条例》</w:t>
      </w:r>
      <w:bookmarkStart w:id="16" w:name="_Toc7605"/>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jc w:val="left"/>
        <w:textAlignment w:val="auto"/>
        <w:outlineLvl w:val="1"/>
        <w:rPr>
          <w:rFonts w:hint="eastAsia" w:ascii="宋体" w:hAnsi="宋体" w:eastAsia="宋体" w:cs="宋体"/>
          <w:b/>
          <w:bCs/>
          <w:kern w:val="0"/>
          <w:sz w:val="24"/>
          <w:szCs w:val="24"/>
          <w:lang w:val="en-US" w:eastAsia="zh-CN" w:bidi="ar-SA"/>
        </w:rPr>
      </w:pPr>
      <w:bookmarkStart w:id="17" w:name="_Toc20424"/>
      <w:r>
        <w:rPr>
          <w:rFonts w:hint="eastAsia" w:ascii="宋体" w:hAnsi="宋体" w:eastAsia="宋体" w:cs="宋体"/>
          <w:b/>
          <w:bCs/>
          <w:kern w:val="0"/>
          <w:sz w:val="24"/>
          <w:szCs w:val="24"/>
          <w:lang w:val="en-US" w:eastAsia="zh-CN" w:bidi="ar-SA"/>
        </w:rPr>
        <w:t>3.承包（服务）商资格条件</w:t>
      </w:r>
      <w:bookmarkEnd w:id="16"/>
      <w:bookmarkEnd w:id="17"/>
    </w:p>
    <w:p>
      <w:pPr>
        <w:pageBreakBefore w:val="0"/>
        <w:kinsoku/>
        <w:topLinePunct w:val="0"/>
        <w:autoSpaceDE/>
        <w:autoSpaceDN/>
        <w:bidi w:val="0"/>
        <w:adjustRightInd w:val="0"/>
        <w:snapToGrid w:val="0"/>
        <w:spacing w:line="500" w:lineRule="exact"/>
        <w:ind w:firstLine="420" w:firstLineChars="200"/>
        <w:jc w:val="left"/>
        <w:textAlignment w:val="auto"/>
        <w:rPr>
          <w:rFonts w:hint="eastAsia" w:cs="宋体"/>
          <w:color w:val="000000"/>
          <w:szCs w:val="21"/>
        </w:rPr>
      </w:pPr>
      <w:r>
        <w:rPr>
          <w:rFonts w:hint="eastAsia" w:cs="宋体"/>
          <w:color w:val="000000"/>
          <w:szCs w:val="21"/>
        </w:rPr>
        <w:t>响应</w:t>
      </w:r>
      <w:r>
        <w:rPr>
          <w:rFonts w:hint="eastAsia" w:cs="宋体"/>
          <w:color w:val="000000"/>
          <w:szCs w:val="21"/>
          <w:lang w:val="en-US" w:eastAsia="zh-CN"/>
        </w:rPr>
        <w:t>服务</w:t>
      </w:r>
      <w:r>
        <w:rPr>
          <w:rFonts w:hint="eastAsia" w:cs="宋体"/>
          <w:color w:val="000000"/>
          <w:szCs w:val="21"/>
        </w:rPr>
        <w:t>必须为辽河油田公司服务商资源库内该项目准入的有效服务商。</w:t>
      </w:r>
    </w:p>
    <w:p>
      <w:pPr>
        <w:pStyle w:val="4"/>
        <w:pageBreakBefore w:val="0"/>
        <w:kinsoku/>
        <w:topLinePunct w:val="0"/>
        <w:autoSpaceDE/>
        <w:autoSpaceDN/>
        <w:bidi w:val="0"/>
        <w:adjustRightInd w:val="0"/>
        <w:snapToGrid w:val="0"/>
        <w:spacing w:line="500" w:lineRule="exact"/>
        <w:ind w:firstLine="422"/>
        <w:textAlignment w:val="auto"/>
        <w:rPr>
          <w:rFonts w:ascii="宋体" w:hAnsi="宋体" w:cs="宋体"/>
        </w:rPr>
      </w:pPr>
      <w:r>
        <w:rPr>
          <w:rFonts w:hint="eastAsia" w:ascii="宋体" w:hAnsi="宋体" w:cs="宋体"/>
        </w:rPr>
        <w:t>3.1公用条款</w:t>
      </w:r>
    </w:p>
    <w:p>
      <w:pPr>
        <w:pageBreakBefore w:val="0"/>
        <w:widowControl/>
        <w:kinsoku/>
        <w:wordWrap/>
        <w:topLinePunct w:val="0"/>
        <w:autoSpaceDE/>
        <w:autoSpaceDN/>
        <w:bidi w:val="0"/>
        <w:adjustRightInd w:val="0"/>
        <w:snapToGrid w:val="0"/>
        <w:spacing w:line="50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3.1.1企业没有处于被责令停业，谈判资格被取消，财产被接管、冻结，破产状态；</w:t>
      </w:r>
    </w:p>
    <w:p>
      <w:pPr>
        <w:pageBreakBefore w:val="0"/>
        <w:widowControl/>
        <w:kinsoku/>
        <w:wordWrap/>
        <w:topLinePunct w:val="0"/>
        <w:autoSpaceDE/>
        <w:autoSpaceDN/>
        <w:bidi w:val="0"/>
        <w:adjustRightInd w:val="0"/>
        <w:snapToGrid w:val="0"/>
        <w:spacing w:line="50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 xml:space="preserve">3.1.2单位负责人为同一人或者控股、管理关系的不同单位，不得参加该项目谈判； </w:t>
      </w:r>
    </w:p>
    <w:p>
      <w:pPr>
        <w:pageBreakBefore w:val="0"/>
        <w:widowControl/>
        <w:kinsoku/>
        <w:wordWrap/>
        <w:topLinePunct w:val="0"/>
        <w:autoSpaceDE/>
        <w:autoSpaceDN/>
        <w:bidi w:val="0"/>
        <w:adjustRightInd w:val="0"/>
        <w:snapToGrid w:val="0"/>
        <w:spacing w:line="50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3.1.3在最近三年内没有骗取中标（成交）和严重违约及重大工程质量问题；</w:t>
      </w:r>
    </w:p>
    <w:p>
      <w:pPr>
        <w:pageBreakBefore w:val="0"/>
        <w:widowControl/>
        <w:kinsoku/>
        <w:wordWrap/>
        <w:topLinePunct w:val="0"/>
        <w:autoSpaceDE/>
        <w:autoSpaceDN/>
        <w:bidi w:val="0"/>
        <w:adjustRightInd w:val="0"/>
        <w:snapToGrid w:val="0"/>
        <w:spacing w:line="500" w:lineRule="exact"/>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3.1.4近三年无违法记录、无亡人事故；(以上4项须签署承诺书，详见附件1)</w:t>
      </w:r>
    </w:p>
    <w:p>
      <w:pPr>
        <w:pageBreakBefore w:val="0"/>
        <w:kinsoku/>
        <w:wordWrap/>
        <w:topLinePunct w:val="0"/>
        <w:autoSpaceDE/>
        <w:autoSpaceDN/>
        <w:bidi w:val="0"/>
        <w:adjustRightInd w:val="0"/>
        <w:snapToGrid w:val="0"/>
        <w:spacing w:line="500" w:lineRule="exact"/>
        <w:ind w:firstLine="420" w:firstLineChars="200"/>
        <w:jc w:val="left"/>
        <w:textAlignment w:val="auto"/>
        <w:rPr>
          <w:rFonts w:hint="eastAsia"/>
          <w:lang w:val="en-US" w:eastAsia="zh-CN"/>
        </w:rPr>
      </w:pPr>
      <w:r>
        <w:rPr>
          <w:rFonts w:hint="eastAsia" w:ascii="宋体" w:eastAsia="宋体"/>
          <w:lang w:val="en-US" w:eastAsia="zh-CN"/>
        </w:rPr>
        <w:t>3.1.5服务商必须签署合规承诺书方可进行响应。（详见附件</w:t>
      </w:r>
      <w:r>
        <w:rPr>
          <w:rFonts w:hint="eastAsia" w:eastAsia="宋体"/>
          <w:lang w:val="en-US" w:eastAsia="zh-CN"/>
        </w:rPr>
        <w:t>2</w:t>
      </w:r>
      <w:r>
        <w:rPr>
          <w:rFonts w:hint="eastAsia" w:ascii="宋体" w:eastAsia="宋体"/>
          <w:lang w:val="en-US" w:eastAsia="zh-CN"/>
        </w:rPr>
        <w:t>）</w:t>
      </w:r>
    </w:p>
    <w:p>
      <w:pPr>
        <w:pStyle w:val="4"/>
        <w:pageBreakBefore w:val="0"/>
        <w:kinsoku/>
        <w:topLinePunct w:val="0"/>
        <w:autoSpaceDE/>
        <w:autoSpaceDN/>
        <w:bidi w:val="0"/>
        <w:adjustRightInd w:val="0"/>
        <w:snapToGrid w:val="0"/>
        <w:spacing w:line="500" w:lineRule="exact"/>
        <w:ind w:firstLine="422"/>
        <w:textAlignment w:val="auto"/>
        <w:rPr>
          <w:rFonts w:ascii="宋体" w:hAnsi="宋体" w:cs="宋体"/>
        </w:rPr>
      </w:pPr>
      <w:r>
        <w:rPr>
          <w:rFonts w:hint="eastAsia" w:ascii="宋体" w:hAnsi="宋体" w:cs="宋体"/>
        </w:rPr>
        <w:t>3.2商务资格条件</w:t>
      </w:r>
    </w:p>
    <w:p>
      <w:pPr>
        <w:pageBreakBefore w:val="0"/>
        <w:kinsoku/>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rPr>
        <w:t>3.2.1本次招标要求投标人在中华人民共和国境内注册，具有独立法人资格或其他组织，营业执照的经营范围涵盖相关内容。</w:t>
      </w:r>
    </w:p>
    <w:p>
      <w:pPr>
        <w:pageBreakBefore w:val="0"/>
        <w:kinsoku/>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rPr>
        <w:t>3.2.2具有良好的商业信誉，无违法记录和重大法律纠纷；（承包（服务）商需提供国家企业信用信息公示系统列入经营异常名录信息、列入严重违法失信企业名单（黑名单）信息两张截图。查询网址：http://www.gsxt.gov.cn/index.html）</w:t>
      </w:r>
    </w:p>
    <w:p>
      <w:pPr>
        <w:pageBreakBefore w:val="0"/>
        <w:kinsoku/>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rPr>
        <w:t>3.2.3承包（服务）商在“中国执行信息公开网”(http://zxgk.court.gov.cn) 未被列为“失信被执行人”；（响应人须提供法定代表人（或负责人）和企业两张“失信被执行人”查询截图，评审可现场网络查询复核）</w:t>
      </w:r>
    </w:p>
    <w:p>
      <w:pPr>
        <w:pageBreakBefore w:val="0"/>
        <w:kinsoku/>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rPr>
        <w:t>3.2.4提供会计师事务所出具标准的2022年度财务审计报告；（审计报告中应含《资产负债表》、《利润表》和《现金流量表》），审计报告应清晰、真实、完整，审计意见应为无保留意见。不清晰或不能判断其真实性或审计报告不完整的、出具有保留意见或部分保留意见的、在审计报告中批露公司存在经营管理方面的问题的，审核不予通过，且资产负债率于低100%，当年新成立公司</w:t>
      </w:r>
      <w:r>
        <w:rPr>
          <w:rFonts w:hint="eastAsia" w:cs="宋体"/>
          <w:color w:val="000000"/>
          <w:szCs w:val="21"/>
          <w:lang w:val="en-US" w:eastAsia="zh-CN"/>
        </w:rPr>
        <w:t>可</w:t>
      </w:r>
      <w:r>
        <w:rPr>
          <w:rFonts w:hint="eastAsia" w:cs="宋体"/>
          <w:color w:val="000000"/>
          <w:szCs w:val="21"/>
        </w:rPr>
        <w:t>不予提供相关财务信息和审计报告。）</w:t>
      </w:r>
    </w:p>
    <w:p>
      <w:pPr>
        <w:pStyle w:val="4"/>
        <w:pageBreakBefore w:val="0"/>
        <w:kinsoku/>
        <w:topLinePunct w:val="0"/>
        <w:autoSpaceDE/>
        <w:autoSpaceDN/>
        <w:bidi w:val="0"/>
        <w:adjustRightInd w:val="0"/>
        <w:snapToGrid w:val="0"/>
        <w:spacing w:line="500" w:lineRule="exact"/>
        <w:ind w:firstLine="422"/>
        <w:textAlignment w:val="auto"/>
        <w:rPr>
          <w:rFonts w:ascii="宋体" w:hAnsi="宋体" w:cs="宋体"/>
        </w:rPr>
      </w:pPr>
      <w:r>
        <w:rPr>
          <w:rFonts w:hint="eastAsia" w:ascii="宋体" w:hAnsi="宋体" w:cs="宋体"/>
        </w:rPr>
        <w:t>3.3技术资格条件</w:t>
      </w:r>
    </w:p>
    <w:p>
      <w:pPr>
        <w:pageBreakBefore w:val="0"/>
        <w:kinsoku/>
        <w:topLinePunct w:val="0"/>
        <w:autoSpaceDE/>
        <w:autoSpaceDN/>
        <w:bidi w:val="0"/>
        <w:adjustRightInd w:val="0"/>
        <w:snapToGrid w:val="0"/>
        <w:spacing w:line="500" w:lineRule="exact"/>
        <w:ind w:firstLine="420" w:firstLineChars="200"/>
        <w:jc w:val="left"/>
        <w:textAlignment w:val="auto"/>
        <w:rPr>
          <w:rFonts w:hint="eastAsia" w:cs="宋体"/>
          <w:color w:val="000000"/>
          <w:szCs w:val="21"/>
        </w:rPr>
      </w:pPr>
      <w:r>
        <w:rPr>
          <w:rFonts w:hint="eastAsia" w:cs="宋体"/>
          <w:color w:val="000000"/>
          <w:szCs w:val="21"/>
        </w:rPr>
        <w:t>3.3.1</w:t>
      </w:r>
      <w:r>
        <w:rPr>
          <w:rFonts w:hint="eastAsia" w:cs="宋体"/>
          <w:color w:val="000000"/>
          <w:szCs w:val="21"/>
          <w:lang w:val="en-US" w:eastAsia="zh-CN"/>
        </w:rPr>
        <w:t>服务商须具有病媒生物防制服务企业资质或有害生物防制服务企业资质。</w:t>
      </w:r>
    </w:p>
    <w:p>
      <w:pPr>
        <w:pageBreakBefore w:val="0"/>
        <w:kinsoku/>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lang w:val="en-US" w:eastAsia="zh-CN"/>
        </w:rPr>
        <w:t>3.3.2</w:t>
      </w:r>
      <w:r>
        <w:rPr>
          <w:rFonts w:hint="eastAsia" w:ascii="宋体" w:hAnsi="宋体" w:eastAsia="宋体" w:cs="Times New Roman"/>
          <w:lang w:val="en-US" w:eastAsia="zh-CN"/>
        </w:rPr>
        <w:t>服务商企业的主要负责人、分管安全生产负责人、安全管理部门负责人、施工项目负责人应持有有效的中国石油天然气集团有限公司或辽河油田公司承包商关键岗位人员HSE培训合格证。如无有效的HSE培训合格证，应承诺项目成交后及时参加中国石油天然气集团有限公司或辽河油田公司组织的外部承包商关键岗位HSE培训，并取得外部承包商关键岗位HSE培训合格证书。（详见附件3）</w:t>
      </w:r>
    </w:p>
    <w:p>
      <w:pPr>
        <w:keepNext/>
        <w:keepLines/>
        <w:pageBreakBefore w:val="0"/>
        <w:widowControl w:val="0"/>
        <w:kinsoku/>
        <w:wordWrap/>
        <w:topLinePunct w:val="0"/>
        <w:autoSpaceDE/>
        <w:autoSpaceDN/>
        <w:bidi w:val="0"/>
        <w:adjustRightInd w:val="0"/>
        <w:snapToGrid w:val="0"/>
        <w:spacing w:line="500" w:lineRule="exact"/>
        <w:ind w:firstLine="482" w:firstLineChars="200"/>
        <w:jc w:val="both"/>
        <w:textAlignment w:val="auto"/>
        <w:outlineLvl w:val="1"/>
        <w:rPr>
          <w:rFonts w:hint="eastAsia" w:ascii="宋体" w:hAnsi="宋体" w:eastAsia="宋体" w:cs="宋体"/>
          <w:b/>
          <w:bCs/>
          <w:kern w:val="0"/>
          <w:sz w:val="24"/>
          <w:szCs w:val="24"/>
          <w:lang w:val="en-US" w:eastAsia="zh-CN" w:bidi="ar-SA"/>
        </w:rPr>
      </w:pPr>
      <w:bookmarkStart w:id="18" w:name="page39"/>
      <w:bookmarkEnd w:id="18"/>
      <w:bookmarkStart w:id="19" w:name="_Toc21562"/>
      <w:bookmarkStart w:id="20" w:name="_Toc29794"/>
      <w:bookmarkStart w:id="21" w:name="_Toc17969"/>
      <w:bookmarkStart w:id="22" w:name="_Toc24539"/>
      <w:bookmarkStart w:id="23" w:name="_Toc496201755"/>
      <w:bookmarkStart w:id="24" w:name="_Toc496202478"/>
      <w:r>
        <w:rPr>
          <w:rFonts w:hint="eastAsia" w:ascii="宋体" w:hAnsi="宋体" w:eastAsia="宋体" w:cs="宋体"/>
          <w:b/>
          <w:bCs/>
          <w:kern w:val="0"/>
          <w:sz w:val="24"/>
          <w:szCs w:val="24"/>
          <w:lang w:val="en-US" w:eastAsia="zh-CN" w:bidi="ar-SA"/>
        </w:rPr>
        <w:t>4.谈判文件的获取</w:t>
      </w:r>
      <w:bookmarkEnd w:id="19"/>
      <w:bookmarkEnd w:id="20"/>
      <w:bookmarkEnd w:id="21"/>
    </w:p>
    <w:p>
      <w:pPr>
        <w:pageBreakBefore w:val="0"/>
        <w:kinsoku/>
        <w:wordWrap/>
        <w:topLinePunct w:val="0"/>
        <w:autoSpaceDE/>
        <w:autoSpaceDN/>
        <w:bidi w:val="0"/>
        <w:adjustRightInd w:val="0"/>
        <w:snapToGrid w:val="0"/>
        <w:spacing w:line="500" w:lineRule="exact"/>
        <w:ind w:firstLine="420" w:firstLineChars="200"/>
        <w:jc w:val="left"/>
        <w:textAlignment w:val="auto"/>
        <w:rPr>
          <w:rFonts w:ascii="宋体" w:hAnsi="宋体" w:eastAsia="宋体" w:cs="宋体"/>
          <w:color w:val="000000"/>
          <w:szCs w:val="21"/>
        </w:rPr>
      </w:pPr>
      <w:r>
        <w:rPr>
          <w:rFonts w:hint="eastAsia" w:ascii="宋体" w:hAnsi="宋体" w:eastAsia="宋体" w:cs="宋体"/>
          <w:color w:val="000000"/>
          <w:szCs w:val="21"/>
        </w:rPr>
        <w:t>4.1本次竞争性谈判文件采取线上下载的方式。凡有意参加谈判的承包（服务）商，请于北京时间</w:t>
      </w:r>
      <w:r>
        <w:rPr>
          <w:rFonts w:hint="eastAsia" w:ascii="宋体" w:hAnsi="宋体" w:eastAsia="宋体" w:cs="Times New Roman"/>
          <w:highlight w:val="none"/>
          <w:u w:val="single"/>
        </w:rPr>
        <w:t>202</w:t>
      </w:r>
      <w:r>
        <w:rPr>
          <w:rFonts w:hint="eastAsia" w:ascii="宋体" w:hAnsi="宋体" w:eastAsia="宋体" w:cs="Times New Roman"/>
          <w:highlight w:val="none"/>
          <w:u w:val="single"/>
          <w:lang w:val="en-US" w:eastAsia="zh-CN"/>
        </w:rPr>
        <w:t>4</w:t>
      </w:r>
      <w:r>
        <w:rPr>
          <w:rFonts w:hint="eastAsia" w:ascii="宋体" w:hAnsi="宋体" w:eastAsia="宋体" w:cs="宋体"/>
          <w:color w:val="000000"/>
          <w:szCs w:val="21"/>
          <w:highlight w:val="none"/>
        </w:rPr>
        <w:t>年</w:t>
      </w:r>
      <w:r>
        <w:rPr>
          <w:rFonts w:hint="eastAsia" w:cs="宋体"/>
          <w:color w:val="000000"/>
          <w:szCs w:val="21"/>
          <w:highlight w:val="none"/>
          <w:u w:val="single"/>
          <w:lang w:val="en-US" w:eastAsia="zh-CN"/>
        </w:rPr>
        <w:t xml:space="preserve">3 </w:t>
      </w:r>
      <w:r>
        <w:rPr>
          <w:rFonts w:hint="eastAsia" w:ascii="宋体" w:hAnsi="宋体" w:eastAsia="宋体" w:cs="宋体"/>
          <w:color w:val="000000"/>
          <w:szCs w:val="21"/>
          <w:highlight w:val="none"/>
        </w:rPr>
        <w:t>月</w:t>
      </w:r>
      <w:r>
        <w:rPr>
          <w:rFonts w:hint="eastAsia" w:ascii="宋体" w:hAnsi="宋体" w:eastAsia="宋体" w:cs="宋体"/>
          <w:highlight w:val="none"/>
          <w:u w:val="single"/>
        </w:rPr>
        <w:t xml:space="preserve"> </w:t>
      </w:r>
      <w:r>
        <w:rPr>
          <w:rFonts w:hint="eastAsia" w:cs="宋体"/>
          <w:highlight w:val="none"/>
          <w:u w:val="single"/>
          <w:lang w:val="en-US" w:eastAsia="zh-CN"/>
        </w:rPr>
        <w:t xml:space="preserve">14 </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szCs w:val="21"/>
          <w:highlight w:val="none"/>
        </w:rPr>
        <w:t>日至</w:t>
      </w:r>
      <w:r>
        <w:rPr>
          <w:rFonts w:hint="eastAsia" w:cs="宋体"/>
          <w:color w:val="000000"/>
          <w:szCs w:val="21"/>
          <w:highlight w:val="none"/>
          <w:u w:val="single"/>
          <w:lang w:val="en-US" w:eastAsia="zh-CN"/>
        </w:rPr>
        <w:t xml:space="preserve"> </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4</w:t>
      </w:r>
      <w:r>
        <w:rPr>
          <w:rFonts w:hint="eastAsia" w:cs="宋体"/>
          <w:highlight w:val="none"/>
          <w:u w:val="single"/>
          <w:lang w:val="en-US" w:eastAsia="zh-CN"/>
        </w:rPr>
        <w:t xml:space="preserve"> </w:t>
      </w:r>
      <w:r>
        <w:rPr>
          <w:rFonts w:hint="eastAsia" w:ascii="宋体" w:hAnsi="宋体" w:eastAsia="宋体" w:cs="宋体"/>
          <w:color w:val="000000"/>
          <w:szCs w:val="21"/>
          <w:highlight w:val="none"/>
        </w:rPr>
        <w:t>年</w:t>
      </w:r>
      <w:r>
        <w:rPr>
          <w:rFonts w:hint="eastAsia" w:cs="宋体"/>
          <w:highlight w:val="none"/>
          <w:u w:val="single"/>
          <w:lang w:val="en-US" w:eastAsia="zh-CN"/>
        </w:rPr>
        <w:t>3</w:t>
      </w:r>
      <w:r>
        <w:rPr>
          <w:rFonts w:hint="eastAsia" w:ascii="宋体" w:hAnsi="宋体" w:eastAsia="宋体" w:cs="宋体"/>
          <w:color w:val="000000"/>
          <w:szCs w:val="21"/>
          <w:highlight w:val="none"/>
        </w:rPr>
        <w:t>月</w:t>
      </w:r>
      <w:r>
        <w:rPr>
          <w:rFonts w:hint="eastAsia" w:cs="宋体"/>
          <w:color w:val="000000"/>
          <w:szCs w:val="21"/>
          <w:highlight w:val="none"/>
          <w:u w:val="single"/>
          <w:lang w:val="en-US" w:eastAsia="zh-CN"/>
        </w:rPr>
        <w:t xml:space="preserve"> 18 </w:t>
      </w:r>
      <w:r>
        <w:rPr>
          <w:rFonts w:hint="eastAsia" w:cs="宋体"/>
          <w:highlight w:val="none"/>
          <w:u w:val="single"/>
          <w:lang w:val="en-US" w:eastAsia="zh-CN"/>
        </w:rPr>
        <w:t xml:space="preserve"> </w:t>
      </w:r>
      <w:r>
        <w:rPr>
          <w:rFonts w:hint="eastAsia" w:ascii="宋体" w:hAnsi="宋体" w:eastAsia="宋体" w:cs="宋体"/>
          <w:color w:val="000000"/>
          <w:szCs w:val="21"/>
          <w:highlight w:val="none"/>
        </w:rPr>
        <w:t>日</w:t>
      </w:r>
      <w:r>
        <w:rPr>
          <w:rFonts w:hint="eastAsia" w:ascii="宋体" w:hAnsi="宋体" w:eastAsia="宋体" w:cs="宋体"/>
          <w:color w:val="000000"/>
          <w:szCs w:val="21"/>
        </w:rPr>
        <w:t>内通过辽河油田公司承包（服务）商管理平台（</w:t>
      </w:r>
      <w:r>
        <w:rPr>
          <w:rFonts w:ascii="宋体" w:hAnsi="宋体" w:eastAsia="宋体" w:cs="宋体"/>
          <w:color w:val="000000"/>
          <w:szCs w:val="21"/>
        </w:rPr>
        <w:t>http://59.47.54.65:9090/marketmgr/entryConLogin.action</w:t>
      </w:r>
      <w:r>
        <w:rPr>
          <w:rFonts w:hint="eastAsia" w:ascii="宋体" w:hAnsi="宋体" w:eastAsia="宋体" w:cs="宋体"/>
          <w:color w:val="000000"/>
          <w:szCs w:val="21"/>
        </w:rPr>
        <w:t>）下载竞争性谈判文件。</w:t>
      </w:r>
    </w:p>
    <w:p>
      <w:pPr>
        <w:pageBreakBefore w:val="0"/>
        <w:kinsoku/>
        <w:wordWrap/>
        <w:topLinePunct w:val="0"/>
        <w:autoSpaceDE/>
        <w:autoSpaceDN/>
        <w:bidi w:val="0"/>
        <w:adjustRightInd w:val="0"/>
        <w:snapToGrid w:val="0"/>
        <w:spacing w:line="500" w:lineRule="exact"/>
        <w:ind w:firstLine="420" w:firstLineChars="200"/>
        <w:jc w:val="left"/>
        <w:textAlignment w:val="auto"/>
        <w:rPr>
          <w:rFonts w:cs="宋体"/>
          <w:color w:val="000000"/>
          <w:szCs w:val="21"/>
        </w:rPr>
      </w:pPr>
      <w:r>
        <w:rPr>
          <w:rFonts w:hint="eastAsia" w:cs="宋体"/>
          <w:color w:val="000000"/>
          <w:szCs w:val="21"/>
        </w:rPr>
        <w:t>4.2</w:t>
      </w:r>
      <w:r>
        <w:rPr>
          <w:rFonts w:hint="eastAsia" w:cs="宋体"/>
          <w:color w:val="000000"/>
          <w:szCs w:val="21"/>
          <w:lang w:eastAsia="zh-CN"/>
        </w:rPr>
        <w:t>谈判</w:t>
      </w:r>
      <w:r>
        <w:rPr>
          <w:rFonts w:hint="eastAsia" w:cs="宋体"/>
          <w:color w:val="000000"/>
          <w:szCs w:val="21"/>
        </w:rPr>
        <w:t>响应文件递交截止时间前，由于</w:t>
      </w:r>
      <w:r>
        <w:rPr>
          <w:rFonts w:hint="eastAsia" w:cs="宋体"/>
          <w:color w:val="000000"/>
          <w:szCs w:val="21"/>
          <w:lang w:eastAsia="zh-CN"/>
        </w:rPr>
        <w:t>服务</w:t>
      </w:r>
      <w:r>
        <w:rPr>
          <w:rFonts w:hint="eastAsia" w:cs="宋体"/>
          <w:color w:val="000000"/>
          <w:szCs w:val="21"/>
        </w:rPr>
        <w:t>商异议或采购人原因导致的</w:t>
      </w:r>
      <w:r>
        <w:rPr>
          <w:rFonts w:hint="eastAsia" w:cs="宋体"/>
          <w:color w:val="000000"/>
          <w:szCs w:val="21"/>
          <w:lang w:eastAsia="zh-CN"/>
        </w:rPr>
        <w:t>谈判</w:t>
      </w:r>
      <w:r>
        <w:rPr>
          <w:rFonts w:hint="eastAsia" w:cs="宋体"/>
          <w:color w:val="000000"/>
          <w:szCs w:val="21"/>
        </w:rPr>
        <w:t>文件修改，将在辽河油田公司</w:t>
      </w:r>
      <w:r>
        <w:rPr>
          <w:rFonts w:hint="eastAsia" w:cs="宋体"/>
          <w:color w:val="000000"/>
          <w:szCs w:val="21"/>
          <w:lang w:eastAsia="zh-CN"/>
        </w:rPr>
        <w:t>服务</w:t>
      </w:r>
      <w:r>
        <w:rPr>
          <w:rFonts w:hint="eastAsia" w:cs="宋体"/>
          <w:color w:val="000000"/>
          <w:szCs w:val="21"/>
        </w:rPr>
        <w:t>商管理平台上重新发布</w:t>
      </w:r>
      <w:r>
        <w:rPr>
          <w:rFonts w:hint="eastAsia" w:cs="宋体"/>
          <w:color w:val="000000"/>
          <w:szCs w:val="21"/>
          <w:lang w:eastAsia="zh-CN"/>
        </w:rPr>
        <w:t>谈判</w:t>
      </w:r>
      <w:r>
        <w:rPr>
          <w:rFonts w:hint="eastAsia" w:cs="宋体"/>
          <w:color w:val="000000"/>
          <w:szCs w:val="21"/>
        </w:rPr>
        <w:t>公告，请潜在</w:t>
      </w:r>
      <w:r>
        <w:rPr>
          <w:rFonts w:hint="eastAsia" w:cs="宋体"/>
          <w:color w:val="000000"/>
          <w:szCs w:val="21"/>
          <w:lang w:eastAsia="zh-CN"/>
        </w:rPr>
        <w:t>服务</w:t>
      </w:r>
      <w:r>
        <w:rPr>
          <w:rFonts w:hint="eastAsia" w:cs="宋体"/>
          <w:color w:val="000000"/>
          <w:szCs w:val="21"/>
        </w:rPr>
        <w:t>商留意；本项目</w:t>
      </w:r>
      <w:r>
        <w:rPr>
          <w:rFonts w:hint="eastAsia" w:cs="宋体"/>
          <w:color w:val="000000"/>
          <w:szCs w:val="21"/>
          <w:lang w:eastAsia="zh-CN"/>
        </w:rPr>
        <w:t>谈判</w:t>
      </w:r>
      <w:r>
        <w:rPr>
          <w:rFonts w:hint="eastAsia" w:cs="宋体"/>
          <w:color w:val="000000"/>
          <w:szCs w:val="21"/>
        </w:rPr>
        <w:t>文件以辽河油田公司</w:t>
      </w:r>
      <w:r>
        <w:rPr>
          <w:rFonts w:hint="eastAsia" w:cs="宋体"/>
          <w:color w:val="000000"/>
          <w:szCs w:val="21"/>
          <w:lang w:eastAsia="zh-CN"/>
        </w:rPr>
        <w:t>服务</w:t>
      </w:r>
      <w:r>
        <w:rPr>
          <w:rFonts w:hint="eastAsia" w:cs="宋体"/>
          <w:color w:val="000000"/>
          <w:szCs w:val="21"/>
        </w:rPr>
        <w:t>商管理平台发布日期最晚的版本为准。</w:t>
      </w:r>
    </w:p>
    <w:p>
      <w:pPr>
        <w:keepNext/>
        <w:keepLines/>
        <w:pageBreakBefore w:val="0"/>
        <w:widowControl w:val="0"/>
        <w:kinsoku/>
        <w:wordWrap/>
        <w:topLinePunct w:val="0"/>
        <w:autoSpaceDE/>
        <w:autoSpaceDN/>
        <w:bidi w:val="0"/>
        <w:adjustRightInd w:val="0"/>
        <w:snapToGrid w:val="0"/>
        <w:spacing w:line="500" w:lineRule="exact"/>
        <w:ind w:firstLine="482" w:firstLineChars="200"/>
        <w:jc w:val="both"/>
        <w:textAlignment w:val="auto"/>
        <w:outlineLvl w:val="1"/>
        <w:rPr>
          <w:rFonts w:hint="eastAsia" w:ascii="宋体" w:hAnsi="宋体" w:eastAsia="宋体" w:cs="宋体"/>
          <w:b/>
          <w:bCs/>
          <w:kern w:val="0"/>
          <w:sz w:val="24"/>
          <w:szCs w:val="24"/>
          <w:lang w:val="en-US" w:eastAsia="zh-CN" w:bidi="ar-SA"/>
        </w:rPr>
      </w:pPr>
      <w:bookmarkStart w:id="25" w:name="_Toc28822"/>
      <w:bookmarkStart w:id="26" w:name="_Toc24010"/>
      <w:bookmarkStart w:id="27" w:name="_Toc13999"/>
      <w:bookmarkStart w:id="28" w:name="_Toc14773"/>
      <w:r>
        <w:rPr>
          <w:rFonts w:hint="eastAsia" w:ascii="宋体" w:hAnsi="宋体" w:eastAsia="宋体" w:cs="宋体"/>
          <w:b/>
          <w:bCs/>
          <w:kern w:val="0"/>
          <w:sz w:val="24"/>
          <w:szCs w:val="24"/>
          <w:lang w:val="en-US" w:eastAsia="zh-CN" w:bidi="ar-SA"/>
        </w:rPr>
        <w:t>5.谈判文件的递交</w:t>
      </w:r>
      <w:bookmarkEnd w:id="25"/>
      <w:bookmarkEnd w:id="26"/>
      <w:bookmarkEnd w:id="27"/>
      <w:bookmarkEnd w:id="28"/>
    </w:p>
    <w:p>
      <w:pPr>
        <w:pageBreakBefore w:val="0"/>
        <w:kinsoku/>
        <w:wordWrap/>
        <w:topLinePunct w:val="0"/>
        <w:autoSpaceDE/>
        <w:autoSpaceDN/>
        <w:bidi w:val="0"/>
        <w:adjustRightInd w:val="0"/>
        <w:snapToGrid w:val="0"/>
        <w:spacing w:beforeLines="0" w:afterLines="0" w:line="500" w:lineRule="exact"/>
        <w:ind w:firstLine="482"/>
        <w:textAlignment w:val="auto"/>
        <w:rPr>
          <w:rFonts w:hint="eastAsia" w:cs="宋体"/>
          <w:color w:val="000000"/>
          <w:sz w:val="21"/>
          <w:szCs w:val="21"/>
        </w:rPr>
      </w:pPr>
      <w:bookmarkStart w:id="29" w:name="_Toc5447"/>
      <w:r>
        <w:rPr>
          <w:rFonts w:hint="eastAsia" w:cs="宋体"/>
          <w:color w:val="000000"/>
          <w:sz w:val="21"/>
          <w:szCs w:val="21"/>
        </w:rPr>
        <w:t>5.1本次</w:t>
      </w:r>
      <w:r>
        <w:rPr>
          <w:rFonts w:hint="eastAsia" w:cs="宋体"/>
          <w:color w:val="000000"/>
          <w:sz w:val="21"/>
          <w:szCs w:val="21"/>
          <w:lang w:val="en-US" w:eastAsia="zh-CN"/>
        </w:rPr>
        <w:t>谈判</w:t>
      </w:r>
      <w:r>
        <w:rPr>
          <w:rFonts w:hint="eastAsia" w:cs="宋体"/>
          <w:color w:val="000000"/>
          <w:sz w:val="21"/>
          <w:szCs w:val="21"/>
        </w:rPr>
        <w:t>采取平台递交</w:t>
      </w:r>
      <w:r>
        <w:rPr>
          <w:rFonts w:hint="eastAsia" w:cs="宋体"/>
          <w:color w:val="000000"/>
          <w:sz w:val="21"/>
          <w:szCs w:val="21"/>
          <w:lang w:eastAsia="zh-CN"/>
        </w:rPr>
        <w:t>谈判</w:t>
      </w:r>
      <w:r>
        <w:rPr>
          <w:rFonts w:hint="eastAsia" w:cs="宋体"/>
          <w:color w:val="000000"/>
          <w:sz w:val="21"/>
          <w:szCs w:val="21"/>
        </w:rPr>
        <w:t xml:space="preserve">响应文件的方式。 </w:t>
      </w:r>
      <w:bookmarkStart w:id="52" w:name="_GoBack"/>
      <w:bookmarkEnd w:id="52"/>
    </w:p>
    <w:p>
      <w:pPr>
        <w:pageBreakBefore w:val="0"/>
        <w:kinsoku/>
        <w:wordWrap/>
        <w:topLinePunct w:val="0"/>
        <w:autoSpaceDE/>
        <w:autoSpaceDN/>
        <w:bidi w:val="0"/>
        <w:adjustRightInd w:val="0"/>
        <w:snapToGrid w:val="0"/>
        <w:spacing w:beforeLines="0" w:afterLines="0" w:line="500" w:lineRule="exact"/>
        <w:ind w:firstLine="482"/>
        <w:textAlignment w:val="auto"/>
        <w:rPr>
          <w:rFonts w:hint="eastAsia" w:cs="宋体"/>
          <w:color w:val="000000"/>
          <w:sz w:val="21"/>
          <w:szCs w:val="21"/>
        </w:rPr>
      </w:pPr>
      <w:r>
        <w:rPr>
          <w:rFonts w:hint="eastAsia" w:cs="宋体"/>
          <w:color w:val="000000"/>
          <w:sz w:val="21"/>
          <w:szCs w:val="21"/>
        </w:rPr>
        <w:t>5.2</w:t>
      </w:r>
      <w:r>
        <w:rPr>
          <w:rFonts w:hint="eastAsia" w:cs="宋体"/>
          <w:color w:val="000000"/>
          <w:sz w:val="21"/>
          <w:szCs w:val="21"/>
          <w:lang w:eastAsia="zh-CN"/>
        </w:rPr>
        <w:t>谈判</w:t>
      </w:r>
      <w:r>
        <w:rPr>
          <w:rFonts w:hint="eastAsia" w:cs="宋体"/>
          <w:color w:val="000000"/>
          <w:sz w:val="21"/>
          <w:szCs w:val="21"/>
        </w:rPr>
        <w:t>响应文件递交截止时间和</w:t>
      </w:r>
      <w:r>
        <w:rPr>
          <w:rFonts w:hint="eastAsia" w:cs="宋体"/>
          <w:color w:val="000000"/>
          <w:sz w:val="21"/>
          <w:szCs w:val="21"/>
          <w:lang w:eastAsia="zh-CN"/>
        </w:rPr>
        <w:t>谈判</w:t>
      </w:r>
      <w:r>
        <w:rPr>
          <w:rFonts w:hint="eastAsia" w:cs="宋体"/>
          <w:color w:val="000000"/>
          <w:sz w:val="21"/>
          <w:szCs w:val="21"/>
        </w:rPr>
        <w:t>时间为</w:t>
      </w:r>
      <w:r>
        <w:rPr>
          <w:rFonts w:hint="eastAsia" w:cs="宋体"/>
          <w:color w:val="000000"/>
          <w:sz w:val="21"/>
          <w:szCs w:val="21"/>
          <w:u w:val="single"/>
        </w:rPr>
        <w:t>202</w:t>
      </w:r>
      <w:r>
        <w:rPr>
          <w:rFonts w:hint="eastAsia" w:cs="宋体"/>
          <w:color w:val="000000"/>
          <w:sz w:val="21"/>
          <w:szCs w:val="21"/>
          <w:u w:val="single"/>
          <w:lang w:val="en-US" w:eastAsia="zh-CN"/>
        </w:rPr>
        <w:t>4</w:t>
      </w:r>
      <w:r>
        <w:rPr>
          <w:rFonts w:hint="eastAsia" w:cs="宋体"/>
          <w:color w:val="000000"/>
          <w:sz w:val="21"/>
          <w:szCs w:val="21"/>
        </w:rPr>
        <w:t>年</w:t>
      </w:r>
      <w:r>
        <w:rPr>
          <w:rFonts w:hint="eastAsia" w:cs="宋体"/>
          <w:color w:val="000000"/>
          <w:sz w:val="21"/>
          <w:szCs w:val="21"/>
          <w:u w:val="single"/>
          <w:lang w:val="en-US" w:eastAsia="zh-CN"/>
        </w:rPr>
        <w:t>3</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u w:val="single"/>
          <w:lang w:val="en-US" w:eastAsia="zh-CN"/>
        </w:rPr>
        <w:t xml:space="preserve">18 </w:t>
      </w:r>
      <w:r>
        <w:rPr>
          <w:rFonts w:hint="eastAsia" w:cs="宋体"/>
          <w:color w:val="000000"/>
          <w:sz w:val="21"/>
          <w:szCs w:val="21"/>
          <w:u w:val="single"/>
        </w:rPr>
        <w:t xml:space="preserve"> </w:t>
      </w:r>
      <w:r>
        <w:rPr>
          <w:rFonts w:hint="eastAsia" w:cs="宋体"/>
          <w:color w:val="000000"/>
          <w:sz w:val="21"/>
          <w:szCs w:val="21"/>
        </w:rPr>
        <w:t>日</w:t>
      </w:r>
      <w:r>
        <w:rPr>
          <w:rFonts w:hint="eastAsia" w:cs="宋体"/>
          <w:color w:val="000000"/>
          <w:sz w:val="21"/>
          <w:szCs w:val="21"/>
          <w:u w:val="single"/>
          <w:lang w:val="en-US" w:eastAsia="zh-CN"/>
        </w:rPr>
        <w:t xml:space="preserve"> 14 </w:t>
      </w:r>
      <w:r>
        <w:rPr>
          <w:rFonts w:hint="eastAsia" w:cs="宋体"/>
          <w:color w:val="000000"/>
          <w:sz w:val="21"/>
          <w:szCs w:val="21"/>
          <w:u w:val="single"/>
        </w:rPr>
        <w:t xml:space="preserve"> </w:t>
      </w:r>
      <w:r>
        <w:rPr>
          <w:rFonts w:hint="eastAsia" w:cs="宋体"/>
          <w:color w:val="000000"/>
          <w:sz w:val="21"/>
          <w:szCs w:val="21"/>
        </w:rPr>
        <w:t xml:space="preserve"> 时（北京时间，逾期递交的</w:t>
      </w:r>
      <w:r>
        <w:rPr>
          <w:rFonts w:hint="eastAsia" w:cs="宋体"/>
          <w:color w:val="000000"/>
          <w:sz w:val="21"/>
          <w:szCs w:val="21"/>
          <w:lang w:eastAsia="zh-CN"/>
        </w:rPr>
        <w:t>谈判</w:t>
      </w:r>
      <w:r>
        <w:rPr>
          <w:rFonts w:hint="eastAsia" w:cs="宋体"/>
          <w:color w:val="000000"/>
          <w:sz w:val="21"/>
          <w:szCs w:val="21"/>
        </w:rPr>
        <w:t>响应文件不予接收），</w:t>
      </w:r>
      <w:r>
        <w:rPr>
          <w:rFonts w:hint="eastAsia" w:cs="宋体"/>
          <w:color w:val="000000"/>
          <w:sz w:val="21"/>
          <w:szCs w:val="21"/>
          <w:lang w:eastAsia="zh-CN"/>
        </w:rPr>
        <w:t>谈判</w:t>
      </w:r>
      <w:r>
        <w:rPr>
          <w:rFonts w:hint="eastAsia" w:cs="宋体"/>
          <w:color w:val="000000"/>
          <w:sz w:val="21"/>
          <w:szCs w:val="21"/>
        </w:rPr>
        <w:t>当天响应人携带纸质</w:t>
      </w:r>
      <w:r>
        <w:rPr>
          <w:rFonts w:hint="eastAsia" w:cs="宋体"/>
          <w:color w:val="000000"/>
          <w:sz w:val="21"/>
          <w:szCs w:val="21"/>
          <w:lang w:eastAsia="zh-CN"/>
        </w:rPr>
        <w:t>谈判</w:t>
      </w:r>
      <w:r>
        <w:rPr>
          <w:rFonts w:hint="eastAsia" w:cs="宋体"/>
          <w:color w:val="000000"/>
          <w:sz w:val="21"/>
          <w:szCs w:val="21"/>
        </w:rPr>
        <w:t>响应文件到达现场，纸质</w:t>
      </w:r>
      <w:r>
        <w:rPr>
          <w:rFonts w:hint="eastAsia" w:cs="宋体"/>
          <w:color w:val="000000"/>
          <w:sz w:val="21"/>
          <w:szCs w:val="21"/>
          <w:lang w:eastAsia="zh-CN"/>
        </w:rPr>
        <w:t>谈判</w:t>
      </w:r>
      <w:r>
        <w:rPr>
          <w:rFonts w:hint="eastAsia" w:cs="宋体"/>
          <w:color w:val="000000"/>
          <w:sz w:val="21"/>
          <w:szCs w:val="21"/>
        </w:rPr>
        <w:t>响应文件要求采用A4纸张打印、装订。正本1份（胶装彩印），副本4 份。</w:t>
      </w:r>
    </w:p>
    <w:p>
      <w:pPr>
        <w:pageBreakBefore w:val="0"/>
        <w:kinsoku/>
        <w:wordWrap/>
        <w:topLinePunct w:val="0"/>
        <w:autoSpaceDE/>
        <w:autoSpaceDN/>
        <w:bidi w:val="0"/>
        <w:adjustRightInd w:val="0"/>
        <w:snapToGrid w:val="0"/>
        <w:spacing w:beforeLines="0" w:afterLines="0" w:line="500" w:lineRule="exact"/>
        <w:ind w:firstLine="420" w:firstLineChars="200"/>
        <w:jc w:val="left"/>
        <w:textAlignment w:val="auto"/>
        <w:rPr>
          <w:rFonts w:hint="eastAsia" w:cs="宋体"/>
          <w:color w:val="000000"/>
          <w:sz w:val="21"/>
          <w:szCs w:val="21"/>
        </w:rPr>
      </w:pPr>
      <w:r>
        <w:rPr>
          <w:rFonts w:hint="eastAsia" w:cs="宋体"/>
          <w:color w:val="000000"/>
          <w:sz w:val="21"/>
          <w:szCs w:val="21"/>
        </w:rPr>
        <w:t>5.3</w:t>
      </w:r>
      <w:r>
        <w:rPr>
          <w:rFonts w:hint="eastAsia" w:cs="宋体"/>
          <w:color w:val="000000"/>
          <w:sz w:val="21"/>
          <w:szCs w:val="21"/>
          <w:lang w:eastAsia="zh-CN"/>
        </w:rPr>
        <w:t>谈判</w:t>
      </w:r>
      <w:r>
        <w:rPr>
          <w:rFonts w:hint="eastAsia" w:cs="宋体"/>
          <w:color w:val="000000"/>
          <w:sz w:val="21"/>
          <w:szCs w:val="21"/>
        </w:rPr>
        <w:t>响应文件递交及</w:t>
      </w:r>
      <w:r>
        <w:rPr>
          <w:rFonts w:hint="eastAsia" w:cs="宋体"/>
          <w:color w:val="000000"/>
          <w:sz w:val="21"/>
          <w:szCs w:val="21"/>
          <w:lang w:eastAsia="zh-CN"/>
        </w:rPr>
        <w:t>谈判</w:t>
      </w:r>
      <w:r>
        <w:rPr>
          <w:rFonts w:hint="eastAsia" w:cs="宋体"/>
          <w:color w:val="000000"/>
          <w:sz w:val="21"/>
          <w:szCs w:val="21"/>
        </w:rPr>
        <w:t>地点：</w:t>
      </w:r>
      <w:r>
        <w:rPr>
          <w:rFonts w:hint="eastAsia"/>
          <w:sz w:val="21"/>
          <w:szCs w:val="24"/>
          <w:u w:val="single"/>
        </w:rPr>
        <w:t xml:space="preserve">    燃气集团公司</w:t>
      </w:r>
      <w:r>
        <w:rPr>
          <w:rFonts w:hint="eastAsia" w:ascii="宋体" w:eastAsia="宋体"/>
          <w:sz w:val="21"/>
          <w:szCs w:val="24"/>
          <w:u w:val="single"/>
          <w:lang w:val="en-US" w:eastAsia="zh-CN"/>
        </w:rPr>
        <w:t>一</w:t>
      </w:r>
      <w:r>
        <w:rPr>
          <w:rFonts w:hint="eastAsia"/>
          <w:sz w:val="21"/>
          <w:szCs w:val="24"/>
          <w:u w:val="single"/>
        </w:rPr>
        <w:t xml:space="preserve">楼会议室     </w:t>
      </w:r>
    </w:p>
    <w:p>
      <w:pPr>
        <w:keepNext/>
        <w:keepLines/>
        <w:pageBreakBefore w:val="0"/>
        <w:widowControl w:val="0"/>
        <w:kinsoku/>
        <w:wordWrap/>
        <w:topLinePunct w:val="0"/>
        <w:autoSpaceDE/>
        <w:autoSpaceDN/>
        <w:bidi w:val="0"/>
        <w:adjustRightInd w:val="0"/>
        <w:snapToGrid w:val="0"/>
        <w:spacing w:line="500" w:lineRule="exact"/>
        <w:ind w:firstLine="482" w:firstLineChars="200"/>
        <w:jc w:val="both"/>
        <w:textAlignment w:val="auto"/>
        <w:outlineLvl w:val="1"/>
        <w:rPr>
          <w:rFonts w:hint="eastAsia" w:ascii="宋体" w:hAnsi="宋体" w:eastAsia="宋体" w:cs="宋体"/>
          <w:b/>
          <w:bCs/>
          <w:kern w:val="0"/>
          <w:sz w:val="24"/>
          <w:szCs w:val="24"/>
          <w:lang w:val="en-US" w:eastAsia="zh-CN" w:bidi="ar-SA"/>
        </w:rPr>
      </w:pPr>
      <w:bookmarkStart w:id="30" w:name="_Toc24133"/>
      <w:bookmarkStart w:id="31" w:name="_Toc26768"/>
      <w:bookmarkStart w:id="32" w:name="_Toc2286"/>
      <w:r>
        <w:rPr>
          <w:rFonts w:hint="eastAsia" w:ascii="宋体" w:hAnsi="宋体" w:eastAsia="宋体" w:cs="宋体"/>
          <w:b/>
          <w:bCs/>
          <w:kern w:val="0"/>
          <w:sz w:val="24"/>
          <w:szCs w:val="24"/>
          <w:lang w:val="en-US" w:eastAsia="zh-CN" w:bidi="ar-SA"/>
        </w:rPr>
        <w:t>6.联系方式</w:t>
      </w:r>
      <w:bookmarkEnd w:id="29"/>
      <w:bookmarkEnd w:id="30"/>
      <w:bookmarkEnd w:id="31"/>
      <w:bookmarkEnd w:id="32"/>
    </w:p>
    <w:p>
      <w:pPr>
        <w:pageBreakBefore w:val="0"/>
        <w:kinsoku/>
        <w:wordWrap/>
        <w:topLinePunct w:val="0"/>
        <w:autoSpaceDE/>
        <w:autoSpaceDN/>
        <w:bidi w:val="0"/>
        <w:adjustRightInd w:val="0"/>
        <w:snapToGrid w:val="0"/>
        <w:spacing w:line="500" w:lineRule="exact"/>
        <w:ind w:firstLine="420" w:firstLineChars="200"/>
        <w:jc w:val="left"/>
        <w:textAlignment w:val="auto"/>
        <w:rPr>
          <w:rFonts w:cs="宋体"/>
          <w:bCs/>
          <w:szCs w:val="21"/>
          <w:u w:val="single"/>
          <w:lang w:val="zh-CN"/>
        </w:rPr>
      </w:pPr>
      <w:r>
        <w:rPr>
          <w:rFonts w:hint="eastAsia" w:cs="宋体"/>
          <w:bCs/>
          <w:szCs w:val="21"/>
          <w:u w:val="single"/>
          <w:lang w:val="zh-CN"/>
        </w:rPr>
        <w:t>采购人：</w:t>
      </w:r>
      <w:r>
        <w:rPr>
          <w:rFonts w:hint="eastAsia" w:cs="宋体"/>
          <w:bCs/>
          <w:szCs w:val="21"/>
          <w:u w:val="single"/>
          <w:lang w:val="en-US" w:eastAsia="zh-CN"/>
        </w:rPr>
        <w:t>辽河油田燃气集团公司</w:t>
      </w:r>
      <w:r>
        <w:rPr>
          <w:rFonts w:hint="eastAsia" w:cs="宋体"/>
          <w:bCs/>
          <w:szCs w:val="21"/>
          <w:u w:val="single"/>
          <w:lang w:val="zh-CN"/>
        </w:rPr>
        <w:t xml:space="preserve">  </w:t>
      </w:r>
    </w:p>
    <w:p>
      <w:pPr>
        <w:pageBreakBefore w:val="0"/>
        <w:kinsoku/>
        <w:wordWrap/>
        <w:topLinePunct w:val="0"/>
        <w:autoSpaceDE/>
        <w:autoSpaceDN/>
        <w:bidi w:val="0"/>
        <w:adjustRightInd w:val="0"/>
        <w:snapToGrid w:val="0"/>
        <w:spacing w:line="500" w:lineRule="exact"/>
        <w:ind w:firstLine="420" w:firstLineChars="200"/>
        <w:jc w:val="left"/>
        <w:textAlignment w:val="auto"/>
        <w:rPr>
          <w:rFonts w:hint="default" w:cs="宋体"/>
          <w:szCs w:val="21"/>
          <w:u w:val="single"/>
          <w:lang w:val="en-US"/>
        </w:rPr>
      </w:pPr>
      <w:r>
        <w:rPr>
          <w:rFonts w:hint="eastAsia" w:cs="宋体"/>
          <w:bCs/>
          <w:szCs w:val="21"/>
          <w:u w:val="single"/>
          <w:lang w:val="zh-CN"/>
        </w:rPr>
        <w:t>地  址：</w:t>
      </w:r>
      <w:r>
        <w:rPr>
          <w:rFonts w:hint="eastAsia" w:cs="宋体"/>
          <w:bCs/>
          <w:szCs w:val="21"/>
          <w:u w:val="single"/>
          <w:lang w:val="en-US" w:eastAsia="zh-CN"/>
        </w:rPr>
        <w:t>辽河油田燃气集团公司一楼会议室</w:t>
      </w:r>
    </w:p>
    <w:p>
      <w:pPr>
        <w:pageBreakBefore w:val="0"/>
        <w:kinsoku/>
        <w:wordWrap/>
        <w:topLinePunct w:val="0"/>
        <w:autoSpaceDE/>
        <w:autoSpaceDN/>
        <w:bidi w:val="0"/>
        <w:adjustRightInd w:val="0"/>
        <w:snapToGrid w:val="0"/>
        <w:spacing w:line="500" w:lineRule="exact"/>
        <w:ind w:firstLine="420" w:firstLineChars="200"/>
        <w:jc w:val="left"/>
        <w:textAlignment w:val="auto"/>
        <w:rPr>
          <w:rFonts w:hint="eastAsia"/>
          <w:u w:val="single"/>
        </w:rPr>
      </w:pPr>
      <w:r>
        <w:rPr>
          <w:rFonts w:hint="eastAsia" w:cs="宋体"/>
          <w:bCs/>
          <w:szCs w:val="21"/>
          <w:u w:val="single"/>
          <w:lang w:val="zh-CN"/>
        </w:rPr>
        <w:t>联系人</w:t>
      </w:r>
      <w:r>
        <w:rPr>
          <w:rFonts w:hint="eastAsia" w:cs="宋体"/>
          <w:bCs/>
          <w:szCs w:val="21"/>
          <w:u w:val="single"/>
          <w:lang w:val="en-US" w:eastAsia="zh-CN"/>
        </w:rPr>
        <w:t>1</w:t>
      </w:r>
      <w:r>
        <w:rPr>
          <w:rFonts w:hint="eastAsia" w:cs="宋体"/>
          <w:bCs/>
          <w:szCs w:val="21"/>
          <w:u w:val="single"/>
          <w:lang w:val="zh-CN"/>
        </w:rPr>
        <w:t>：</w:t>
      </w:r>
      <w:r>
        <w:rPr>
          <w:rFonts w:hint="eastAsia" w:cs="宋体"/>
          <w:bCs/>
          <w:szCs w:val="21"/>
          <w:u w:val="single"/>
          <w:lang w:val="en-US" w:eastAsia="zh-CN"/>
        </w:rPr>
        <w:t xml:space="preserve">宋  清 </w:t>
      </w:r>
      <w:r>
        <w:rPr>
          <w:rFonts w:hint="eastAsia"/>
          <w:u w:val="single"/>
        </w:rPr>
        <w:t xml:space="preserve">  </w:t>
      </w:r>
      <w:r>
        <w:rPr>
          <w:rFonts w:hint="eastAsia" w:ascii="宋体" w:eastAsia="宋体"/>
          <w:u w:val="single"/>
          <w:lang w:val="en-US" w:eastAsia="zh-CN"/>
        </w:rPr>
        <w:t>18502427958</w:t>
      </w:r>
      <w:r>
        <w:rPr>
          <w:rFonts w:hint="eastAsia"/>
          <w:u w:val="single"/>
        </w:rPr>
        <w:t xml:space="preserve">  </w:t>
      </w:r>
      <w:r>
        <w:rPr>
          <w:rFonts w:hint="eastAsia" w:eastAsia="宋体"/>
          <w:u w:val="single"/>
          <w:lang w:eastAsia="zh-CN"/>
        </w:rPr>
        <w:t>（</w:t>
      </w:r>
      <w:r>
        <w:rPr>
          <w:rFonts w:hint="eastAsia" w:ascii="宋体" w:eastAsia="宋体"/>
          <w:u w:val="single"/>
          <w:lang w:val="en-US" w:eastAsia="zh-CN"/>
        </w:rPr>
        <w:t>业务管理</w:t>
      </w:r>
      <w:r>
        <w:rPr>
          <w:rFonts w:hint="eastAsia"/>
          <w:u w:val="single"/>
          <w:lang w:val="en-US" w:eastAsia="zh-CN"/>
        </w:rPr>
        <w:t>部门</w:t>
      </w:r>
      <w:r>
        <w:rPr>
          <w:rFonts w:hint="eastAsia" w:ascii="宋体" w:eastAsia="宋体"/>
          <w:u w:val="single"/>
          <w:lang w:val="en-US" w:eastAsia="zh-CN"/>
        </w:rPr>
        <w:t>）</w:t>
      </w:r>
      <w:r>
        <w:rPr>
          <w:rFonts w:hint="eastAsia"/>
          <w:u w:val="single"/>
        </w:rPr>
        <w:t xml:space="preserve"> </w:t>
      </w:r>
    </w:p>
    <w:p>
      <w:pPr>
        <w:pageBreakBefore w:val="0"/>
        <w:kinsoku/>
        <w:wordWrap/>
        <w:topLinePunct w:val="0"/>
        <w:autoSpaceDE/>
        <w:autoSpaceDN/>
        <w:bidi w:val="0"/>
        <w:adjustRightInd w:val="0"/>
        <w:snapToGrid w:val="0"/>
        <w:spacing w:line="500" w:lineRule="exact"/>
        <w:ind w:firstLine="420" w:firstLineChars="200"/>
        <w:jc w:val="left"/>
        <w:textAlignment w:val="auto"/>
        <w:rPr>
          <w:rFonts w:cs="宋体"/>
          <w:szCs w:val="21"/>
          <w:u w:val="none"/>
        </w:rPr>
      </w:pPr>
      <w:r>
        <w:rPr>
          <w:rFonts w:hint="eastAsia" w:ascii="宋体" w:eastAsia="宋体"/>
          <w:u w:val="single"/>
          <w:lang w:val="en-US" w:eastAsia="zh-CN"/>
        </w:rPr>
        <w:t>联系人2：温  贺</w:t>
      </w:r>
      <w:r>
        <w:rPr>
          <w:rFonts w:hint="eastAsia"/>
          <w:u w:val="single"/>
        </w:rPr>
        <w:t xml:space="preserve"> </w:t>
      </w:r>
      <w:r>
        <w:rPr>
          <w:rFonts w:hint="eastAsia" w:ascii="宋体" w:eastAsia="宋体"/>
          <w:u w:val="single"/>
          <w:lang w:val="en-US" w:eastAsia="zh-CN"/>
        </w:rPr>
        <w:t xml:space="preserve">  18642758591 </w:t>
      </w:r>
      <w:r>
        <w:rPr>
          <w:rFonts w:hint="eastAsia"/>
          <w:u w:val="single"/>
        </w:rPr>
        <w:t xml:space="preserve"> </w:t>
      </w:r>
      <w:r>
        <w:rPr>
          <w:rFonts w:hint="eastAsia" w:eastAsia="宋体"/>
          <w:u w:val="single"/>
          <w:lang w:eastAsia="zh-CN"/>
        </w:rPr>
        <w:t>（</w:t>
      </w:r>
      <w:r>
        <w:rPr>
          <w:rFonts w:hint="eastAsia" w:ascii="宋体" w:eastAsia="宋体"/>
          <w:u w:val="single"/>
          <w:lang w:val="en-US" w:eastAsia="zh-CN"/>
        </w:rPr>
        <w:t xml:space="preserve">市场管理部门） </w:t>
      </w:r>
      <w:r>
        <w:rPr>
          <w:rFonts w:hint="eastAsia"/>
          <w:u w:val="none"/>
        </w:rPr>
        <w:t xml:space="preserve">      </w:t>
      </w:r>
      <w:r>
        <w:rPr>
          <w:rFonts w:hint="eastAsia" w:ascii="宋体" w:eastAsia="宋体"/>
          <w:u w:val="none"/>
          <w:lang w:val="en-US" w:eastAsia="zh-CN"/>
        </w:rPr>
        <w:t xml:space="preserve">               </w:t>
      </w:r>
      <w:r>
        <w:rPr>
          <w:rFonts w:hint="eastAsia"/>
          <w:u w:val="none"/>
        </w:rPr>
        <w:t xml:space="preserve">   </w:t>
      </w:r>
    </w:p>
    <w:p>
      <w:pPr>
        <w:pageBreakBefore w:val="0"/>
        <w:kinsoku/>
        <w:wordWrap/>
        <w:topLinePunct w:val="0"/>
        <w:autoSpaceDE/>
        <w:autoSpaceDN/>
        <w:bidi w:val="0"/>
        <w:adjustRightInd w:val="0"/>
        <w:snapToGrid w:val="0"/>
        <w:spacing w:line="500" w:lineRule="exact"/>
        <w:ind w:firstLine="420" w:firstLineChars="200"/>
        <w:jc w:val="left"/>
        <w:textAlignment w:val="auto"/>
        <w:rPr>
          <w:lang w:val="zh-CN"/>
        </w:rPr>
      </w:pPr>
      <w:r>
        <w:rPr>
          <w:rFonts w:hint="eastAsia" w:cs="宋体"/>
          <w:bCs/>
          <w:szCs w:val="21"/>
          <w:lang w:val="zh-CN"/>
        </w:rPr>
        <w:t>谈判公告中未尽事宜或与谈判文件不符之处，以谈判采购文件为准。</w:t>
      </w:r>
    </w:p>
    <w:p>
      <w:pPr>
        <w:pageBreakBefore w:val="0"/>
        <w:kinsoku/>
        <w:wordWrap/>
        <w:topLinePunct w:val="0"/>
        <w:autoSpaceDE/>
        <w:autoSpaceDN/>
        <w:bidi w:val="0"/>
        <w:adjustRightInd w:val="0"/>
        <w:snapToGrid w:val="0"/>
        <w:spacing w:line="500" w:lineRule="exact"/>
        <w:jc w:val="left"/>
        <w:textAlignment w:val="auto"/>
        <w:rPr>
          <w:rFonts w:cs="宋体"/>
          <w:szCs w:val="21"/>
        </w:rPr>
      </w:pPr>
    </w:p>
    <w:p>
      <w:pPr>
        <w:pStyle w:val="2"/>
      </w:pPr>
    </w:p>
    <w:p>
      <w:pPr>
        <w:pageBreakBefore w:val="0"/>
        <w:kinsoku/>
        <w:wordWrap/>
        <w:topLinePunct w:val="0"/>
        <w:autoSpaceDE/>
        <w:autoSpaceDN/>
        <w:bidi w:val="0"/>
        <w:adjustRightInd w:val="0"/>
        <w:snapToGrid w:val="0"/>
        <w:spacing w:line="500" w:lineRule="exact"/>
        <w:ind w:firstLine="5250" w:firstLineChars="2500"/>
        <w:jc w:val="left"/>
        <w:textAlignment w:val="auto"/>
        <w:rPr>
          <w:rFonts w:cs="宋体"/>
          <w:bCs/>
          <w:szCs w:val="21"/>
          <w:u w:val="none"/>
          <w:lang w:val="zh-CN"/>
        </w:rPr>
      </w:pPr>
      <w:r>
        <w:rPr>
          <w:rFonts w:hint="eastAsia" w:cs="宋体"/>
          <w:szCs w:val="21"/>
        </w:rPr>
        <w:t>采购人：</w:t>
      </w:r>
      <w:r>
        <w:rPr>
          <w:rFonts w:hint="eastAsia" w:cs="宋体"/>
          <w:bCs/>
          <w:szCs w:val="21"/>
          <w:u w:val="single"/>
          <w:lang w:val="en-US" w:eastAsia="zh-CN"/>
        </w:rPr>
        <w:t>辽河油田燃气集团公司</w:t>
      </w:r>
      <w:r>
        <w:rPr>
          <w:rFonts w:hint="eastAsia"/>
          <w:u w:val="single"/>
        </w:rPr>
        <w:t xml:space="preserve"> </w:t>
      </w:r>
    </w:p>
    <w:p>
      <w:pPr>
        <w:keepNext/>
        <w:keepLines/>
        <w:pageBreakBefore w:val="0"/>
        <w:widowControl/>
        <w:kinsoku/>
        <w:wordWrap/>
        <w:overflowPunct/>
        <w:topLinePunct w:val="0"/>
        <w:autoSpaceDE/>
        <w:autoSpaceDN/>
        <w:bidi w:val="0"/>
        <w:adjustRightInd w:val="0"/>
        <w:snapToGrid w:val="0"/>
        <w:ind w:left="0" w:firstLine="6230" w:firstLineChars="2967"/>
        <w:jc w:val="left"/>
        <w:textAlignment w:val="auto"/>
        <w:outlineLvl w:val="9"/>
        <w:rPr>
          <w:rFonts w:hint="eastAsia" w:ascii="方正仿宋简体" w:hAnsi="宋体" w:eastAsia="方正仿宋简体" w:cs="方正仿宋简体"/>
          <w:kern w:val="2"/>
          <w:sz w:val="32"/>
          <w:szCs w:val="32"/>
        </w:rPr>
      </w:pPr>
      <w:bookmarkStart w:id="33" w:name="_Toc48808463"/>
      <w:bookmarkStart w:id="34" w:name="_Toc30109"/>
      <w:bookmarkStart w:id="35" w:name="_Toc48811888"/>
      <w:bookmarkStart w:id="36" w:name="_Toc22191"/>
      <w:bookmarkStart w:id="37" w:name="_Toc6077"/>
      <w:bookmarkStart w:id="38" w:name="_Toc48636657"/>
      <w:bookmarkStart w:id="39" w:name="_Toc17906"/>
      <w:bookmarkStart w:id="40" w:name="_Toc513453476"/>
      <w:bookmarkStart w:id="41" w:name="_Toc25693"/>
      <w:bookmarkStart w:id="42" w:name="_Toc29248"/>
      <w:bookmarkStart w:id="43" w:name="_Toc30502"/>
      <w:bookmarkStart w:id="44" w:name="_Toc524116938"/>
      <w:bookmarkStart w:id="45" w:name="_Toc10845"/>
      <w:bookmarkStart w:id="46" w:name="_Toc17902490"/>
      <w:bookmarkStart w:id="47" w:name="_Toc22397"/>
      <w:bookmarkStart w:id="48" w:name="_Toc48635790"/>
      <w:bookmarkStart w:id="49" w:name="_Toc15038"/>
      <w:bookmarkStart w:id="50" w:name="_Toc10058"/>
      <w:bookmarkStart w:id="51" w:name="_Toc31764"/>
      <w:r>
        <w:rPr>
          <w:rFonts w:hint="eastAsia"/>
          <w:u w:val="single"/>
        </w:rPr>
        <w:t xml:space="preserve"> </w:t>
      </w:r>
      <w:r>
        <w:rPr>
          <w:rFonts w:hint="eastAsia" w:ascii="宋体" w:eastAsia="宋体"/>
          <w:u w:val="single"/>
          <w:lang w:val="en-US" w:eastAsia="zh-CN"/>
        </w:rPr>
        <w:t>2024</w:t>
      </w:r>
      <w:r>
        <w:rPr>
          <w:rFonts w:hint="eastAsia"/>
          <w:u w:val="single"/>
        </w:rPr>
        <w:t xml:space="preserve"> </w:t>
      </w:r>
      <w:r>
        <w:rPr>
          <w:rFonts w:hint="eastAsia" w:cs="宋体"/>
          <w:color w:val="000000"/>
          <w:szCs w:val="21"/>
        </w:rPr>
        <w:t>年</w:t>
      </w:r>
      <w:r>
        <w:rPr>
          <w:rFonts w:hint="eastAsia"/>
          <w:u w:val="single"/>
        </w:rPr>
        <w:t xml:space="preserve"> </w:t>
      </w:r>
      <w:r>
        <w:rPr>
          <w:rFonts w:hint="eastAsia"/>
          <w:u w:val="single"/>
          <w:lang w:val="en-US" w:eastAsia="zh-CN"/>
        </w:rPr>
        <w:t>3</w:t>
      </w:r>
      <w:r>
        <w:rPr>
          <w:rFonts w:hint="eastAsia" w:cs="宋体"/>
          <w:color w:val="000000"/>
          <w:szCs w:val="21"/>
        </w:rPr>
        <w:t>月</w:t>
      </w:r>
      <w:r>
        <w:rPr>
          <w:rFonts w:hint="eastAsia"/>
          <w:u w:val="single"/>
          <w:lang w:val="en-US" w:eastAsia="zh-CN"/>
        </w:rPr>
        <w:t>1</w:t>
      </w:r>
      <w:r>
        <w:rPr>
          <w:rFonts w:hint="eastAsia" w:eastAsia="宋体"/>
          <w:u w:val="single"/>
          <w:lang w:val="en-US" w:eastAsia="zh-CN"/>
        </w:rPr>
        <w:t>3</w:t>
      </w:r>
      <w:r>
        <w:rPr>
          <w:rFonts w:hint="eastAsia" w:cs="宋体"/>
          <w:color w:val="000000"/>
          <w:szCs w:val="21"/>
        </w:rPr>
        <w:t>日</w:t>
      </w:r>
      <w:bookmarkEnd w:id="22"/>
      <w:bookmarkEnd w:id="23"/>
      <w:bookmarkEnd w:id="2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276" w:lineRule="auto"/>
        <w:rPr>
          <w:rFonts w:ascii="方正仿宋简体" w:eastAsia="方正仿宋简体"/>
          <w:sz w:val="32"/>
          <w:szCs w:val="32"/>
        </w:rPr>
      </w:pPr>
    </w:p>
    <w:sectPr>
      <w:headerReference r:id="rId5" w:type="default"/>
      <w:footerReference r:id="rId6" w:type="default"/>
      <w:pgSz w:w="11906" w:h="16838"/>
      <w:pgMar w:top="1304" w:right="1304" w:bottom="1304"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2010601030101010101"/>
    <w:charset w:val="86"/>
    <w:family w:val="auto"/>
    <w:pitch w:val="default"/>
    <w:sig w:usb0="00000000" w:usb1="00000000" w:usb2="0000001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2"/>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55600"/>
              <wp:effectExtent l="0" t="0" r="0" b="0"/>
              <wp:wrapNone/>
              <wp:docPr id="8" name="文本框 8217"/>
              <wp:cNvGraphicFramePr/>
              <a:graphic xmlns:a="http://schemas.openxmlformats.org/drawingml/2006/main">
                <a:graphicData uri="http://schemas.microsoft.com/office/word/2010/wordprocessingShape">
                  <wps:wsp>
                    <wps:cNvSpPr txBox="1"/>
                    <wps:spPr>
                      <a:xfrm>
                        <a:off x="0" y="0"/>
                        <a:ext cx="114935" cy="355600"/>
                      </a:xfrm>
                      <a:prstGeom prst="rect">
                        <a:avLst/>
                      </a:prstGeom>
                      <a:noFill/>
                      <a:ln>
                        <a:noFill/>
                      </a:ln>
                      <a:effectLst/>
                    </wps:spPr>
                    <wps:txbx>
                      <w:txbxContent>
                        <w:p>
                          <w:pPr>
                            <w:pStyle w:val="13"/>
                            <w:tabs>
                              <w:tab w:val="center" w:pos="4320"/>
                              <w:tab w:val="right" w:pos="8640"/>
                            </w:tabs>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8217" o:spid="_x0000_s1026" o:spt="202" type="#_x0000_t202" style="position:absolute;left:0pt;margin-top:0pt;height:28pt;width:9.05pt;mso-position-horizontal:center;mso-position-horizontal-relative:margin;mso-wrap-style:none;z-index:251659264;mso-width-relative:page;mso-height-relative:page;" filled="f" stroked="f" coordsize="21600,21600" o:gfxdata="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1hO7QAAAAAwEAAA8AAAAAAAAAAQAgAAAAIgAA&#10;AGRycy9kb3ducmV2LnhtbFBLAQIUABQAAAAIAIdO4kB4CIFE1wEAAKgDAAAOAAAAAAAAAAEAIAAA&#10;AB8BAABkcnMvZTJvRG9jLnhtbFBLBQYAAAAABgAGAFkBAABoBQAAAAA=&#10;">
              <v:fill on="f" focussize="0,0"/>
              <v:stroke on="f"/>
              <v:imagedata o:title=""/>
              <o:lock v:ext="edit" aspectratio="f"/>
              <v:textbox inset="0mm,0mm,0mm,0mm" style="mso-fit-shape-to-text:t;">
                <w:txbxContent>
                  <w:p>
                    <w:pPr>
                      <w:pStyle w:val="13"/>
                      <w:tabs>
                        <w:tab w:val="center" w:pos="4320"/>
                        <w:tab w:val="right" w:pos="8640"/>
                      </w:tabs>
                    </w:pPr>
                    <w:r>
                      <w:fldChar w:fldCharType="begin"/>
                    </w:r>
                    <w:r>
                      <w:instrText xml:space="preserve"> PAGE  \* MERGEFORMAT </w:instrText>
                    </w:r>
                    <w:r>
                      <w:fldChar w:fldCharType="separate"/>
                    </w:r>
                    <w:r>
                      <w:t>29</w:t>
                    </w:r>
                    <w:r>
                      <w:fldChar w:fldCharType="end"/>
                    </w:r>
                  </w:p>
                </w:txbxContent>
              </v:textbox>
            </v:shape>
          </w:pict>
        </mc:Fallback>
      </mc:AlternateContent>
    </w:r>
  </w:p>
  <w:p>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8"/>
      <w:lvlText w:val="%1."/>
      <w:lvlJc w:val="left"/>
      <w:pPr>
        <w:ind w:left="420" w:hanging="420"/>
      </w:pPr>
      <w:rPr>
        <w:rFonts w:hint="eastAsia"/>
      </w:rPr>
    </w:lvl>
    <w:lvl w:ilvl="1" w:tentative="0">
      <w:start w:val="2"/>
      <w:numFmt w:val="decimal"/>
      <w:isLgl/>
      <w:lvlText w:val="%1.%2"/>
      <w:lvlJc w:val="left"/>
      <w:pPr>
        <w:ind w:left="2936" w:hanging="525"/>
      </w:pPr>
      <w:rPr>
        <w:rFonts w:hint="default" w:ascii="Times New Roman" w:hAnsi="Times New Roman" w:eastAsia="宋体" w:cs="Times New Roman"/>
      </w:rPr>
    </w:lvl>
    <w:lvl w:ilvl="2" w:tentative="0">
      <w:start w:val="3"/>
      <w:numFmt w:val="decimal"/>
      <w:isLgl/>
      <w:lvlText w:val="%1.%2.%3"/>
      <w:lvlJc w:val="left"/>
      <w:pPr>
        <w:ind w:left="3131" w:hanging="720"/>
      </w:pPr>
      <w:rPr>
        <w:rFonts w:hint="default" w:ascii="Times New Roman" w:hAnsi="Times New Roman" w:eastAsia="宋体" w:cs="Times New Roman"/>
      </w:rPr>
    </w:lvl>
    <w:lvl w:ilvl="3" w:tentative="0">
      <w:start w:val="1"/>
      <w:numFmt w:val="decimal"/>
      <w:isLgl/>
      <w:lvlText w:val="%1.%2.%3.%4"/>
      <w:lvlJc w:val="left"/>
      <w:pPr>
        <w:ind w:left="3131" w:hanging="720"/>
      </w:pPr>
      <w:rPr>
        <w:rFonts w:hint="default" w:ascii="Times New Roman" w:hAnsi="Times New Roman" w:eastAsia="宋体" w:cs="Times New Roman"/>
      </w:rPr>
    </w:lvl>
    <w:lvl w:ilvl="4" w:tentative="0">
      <w:start w:val="1"/>
      <w:numFmt w:val="decimal"/>
      <w:isLgl/>
      <w:lvlText w:val="%1.%2.%3.%4.%5"/>
      <w:lvlJc w:val="left"/>
      <w:pPr>
        <w:ind w:left="3491" w:hanging="1080"/>
      </w:pPr>
      <w:rPr>
        <w:rFonts w:hint="default" w:ascii="Times New Roman" w:hAnsi="Times New Roman" w:eastAsia="宋体" w:cs="Times New Roman"/>
      </w:rPr>
    </w:lvl>
    <w:lvl w:ilvl="5" w:tentative="0">
      <w:start w:val="1"/>
      <w:numFmt w:val="decimal"/>
      <w:isLgl/>
      <w:lvlText w:val="%1.%2.%3.%4.%5.%6"/>
      <w:lvlJc w:val="left"/>
      <w:pPr>
        <w:ind w:left="3491" w:hanging="1080"/>
      </w:pPr>
      <w:rPr>
        <w:rFonts w:hint="default" w:ascii="Times New Roman" w:hAnsi="Times New Roman" w:eastAsia="宋体" w:cs="Times New Roman"/>
      </w:rPr>
    </w:lvl>
    <w:lvl w:ilvl="6" w:tentative="0">
      <w:start w:val="1"/>
      <w:numFmt w:val="decimal"/>
      <w:isLgl/>
      <w:lvlText w:val="%1.%2.%3.%4.%5.%6.%7"/>
      <w:lvlJc w:val="left"/>
      <w:pPr>
        <w:ind w:left="3851" w:hanging="1440"/>
      </w:pPr>
      <w:rPr>
        <w:rFonts w:hint="default" w:ascii="Times New Roman" w:hAnsi="Times New Roman" w:eastAsia="宋体" w:cs="Times New Roman"/>
      </w:rPr>
    </w:lvl>
    <w:lvl w:ilvl="7" w:tentative="0">
      <w:start w:val="1"/>
      <w:numFmt w:val="decimal"/>
      <w:isLgl/>
      <w:lvlText w:val="%1.%2.%3.%4.%5.%6.%7.%8"/>
      <w:lvlJc w:val="left"/>
      <w:pPr>
        <w:ind w:left="3851" w:hanging="1440"/>
      </w:pPr>
      <w:rPr>
        <w:rFonts w:hint="default" w:ascii="Times New Roman" w:hAnsi="Times New Roman" w:eastAsia="宋体" w:cs="Times New Roman"/>
      </w:rPr>
    </w:lvl>
    <w:lvl w:ilvl="8" w:tentative="0">
      <w:start w:val="1"/>
      <w:numFmt w:val="decimal"/>
      <w:isLgl/>
      <w:lvlText w:val="%1.%2.%3.%4.%5.%6.%7.%8.%9"/>
      <w:lvlJc w:val="left"/>
      <w:pPr>
        <w:ind w:left="3851" w:hanging="1440"/>
      </w:pPr>
      <w:rPr>
        <w:rFonts w:hint="default" w:ascii="Times New Roman" w:hAnsi="Times New Roman" w:eastAsia="宋体" w:cs="Times New Roman"/>
      </w:rPr>
    </w:lvl>
  </w:abstractNum>
  <w:abstractNum w:abstractNumId="1">
    <w:nsid w:val="73A963E6"/>
    <w:multiLevelType w:val="multilevel"/>
    <w:tmpl w:val="73A963E6"/>
    <w:lvl w:ilvl="0" w:tentative="0">
      <w:start w:val="2"/>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pStyle w:val="5"/>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GJjOWZlY2VlMzc1YWM4YjM2Zjg4OGIyMTYzZjYifQ=="/>
  </w:docVars>
  <w:rsids>
    <w:rsidRoot w:val="000120C2"/>
    <w:rsid w:val="00002062"/>
    <w:rsid w:val="00002BED"/>
    <w:rsid w:val="00003648"/>
    <w:rsid w:val="00003DB3"/>
    <w:rsid w:val="00003FF4"/>
    <w:rsid w:val="0000408E"/>
    <w:rsid w:val="00005321"/>
    <w:rsid w:val="0000563B"/>
    <w:rsid w:val="000067C7"/>
    <w:rsid w:val="00007831"/>
    <w:rsid w:val="0001139F"/>
    <w:rsid w:val="00011917"/>
    <w:rsid w:val="000120C2"/>
    <w:rsid w:val="000147CD"/>
    <w:rsid w:val="00015992"/>
    <w:rsid w:val="00015BB6"/>
    <w:rsid w:val="000160B3"/>
    <w:rsid w:val="000174B0"/>
    <w:rsid w:val="00020ED9"/>
    <w:rsid w:val="00023071"/>
    <w:rsid w:val="00023112"/>
    <w:rsid w:val="00023C49"/>
    <w:rsid w:val="00024687"/>
    <w:rsid w:val="000272D5"/>
    <w:rsid w:val="000303F8"/>
    <w:rsid w:val="000309F3"/>
    <w:rsid w:val="0003167D"/>
    <w:rsid w:val="00031BF3"/>
    <w:rsid w:val="00031F16"/>
    <w:rsid w:val="0003283E"/>
    <w:rsid w:val="00032F9E"/>
    <w:rsid w:val="00033436"/>
    <w:rsid w:val="00034FB9"/>
    <w:rsid w:val="00035E2B"/>
    <w:rsid w:val="000367A5"/>
    <w:rsid w:val="00036B14"/>
    <w:rsid w:val="0003766C"/>
    <w:rsid w:val="00037BEF"/>
    <w:rsid w:val="00037E93"/>
    <w:rsid w:val="00041527"/>
    <w:rsid w:val="00041611"/>
    <w:rsid w:val="0004170D"/>
    <w:rsid w:val="000422BB"/>
    <w:rsid w:val="0004325F"/>
    <w:rsid w:val="00043EC1"/>
    <w:rsid w:val="00045813"/>
    <w:rsid w:val="000471A0"/>
    <w:rsid w:val="000473B1"/>
    <w:rsid w:val="00050842"/>
    <w:rsid w:val="000517C0"/>
    <w:rsid w:val="0005396F"/>
    <w:rsid w:val="00053990"/>
    <w:rsid w:val="00054EDF"/>
    <w:rsid w:val="0005562F"/>
    <w:rsid w:val="00055B6D"/>
    <w:rsid w:val="00056ECA"/>
    <w:rsid w:val="00057799"/>
    <w:rsid w:val="000609C9"/>
    <w:rsid w:val="000610A7"/>
    <w:rsid w:val="00061115"/>
    <w:rsid w:val="0006120D"/>
    <w:rsid w:val="00063384"/>
    <w:rsid w:val="0006350A"/>
    <w:rsid w:val="00064DFB"/>
    <w:rsid w:val="00066568"/>
    <w:rsid w:val="00066FE2"/>
    <w:rsid w:val="00067067"/>
    <w:rsid w:val="000672EF"/>
    <w:rsid w:val="0007107A"/>
    <w:rsid w:val="000710D7"/>
    <w:rsid w:val="0007165B"/>
    <w:rsid w:val="00072144"/>
    <w:rsid w:val="000723F1"/>
    <w:rsid w:val="0007429D"/>
    <w:rsid w:val="00074D35"/>
    <w:rsid w:val="00075F1C"/>
    <w:rsid w:val="00075F4D"/>
    <w:rsid w:val="0007642D"/>
    <w:rsid w:val="00076941"/>
    <w:rsid w:val="000773BD"/>
    <w:rsid w:val="00077642"/>
    <w:rsid w:val="000807B1"/>
    <w:rsid w:val="00080D79"/>
    <w:rsid w:val="000816C5"/>
    <w:rsid w:val="00081E65"/>
    <w:rsid w:val="00083A48"/>
    <w:rsid w:val="00084B1C"/>
    <w:rsid w:val="00085482"/>
    <w:rsid w:val="00086847"/>
    <w:rsid w:val="00086B41"/>
    <w:rsid w:val="00086F4E"/>
    <w:rsid w:val="00087154"/>
    <w:rsid w:val="0009125F"/>
    <w:rsid w:val="00091380"/>
    <w:rsid w:val="00092182"/>
    <w:rsid w:val="000922E5"/>
    <w:rsid w:val="000926A3"/>
    <w:rsid w:val="0009277A"/>
    <w:rsid w:val="00093754"/>
    <w:rsid w:val="000938AA"/>
    <w:rsid w:val="000941C4"/>
    <w:rsid w:val="0009568C"/>
    <w:rsid w:val="00096B57"/>
    <w:rsid w:val="00097BB9"/>
    <w:rsid w:val="000A02FB"/>
    <w:rsid w:val="000A03A2"/>
    <w:rsid w:val="000A0D99"/>
    <w:rsid w:val="000A20E5"/>
    <w:rsid w:val="000A23A7"/>
    <w:rsid w:val="000A410A"/>
    <w:rsid w:val="000A4AD4"/>
    <w:rsid w:val="000A4EC3"/>
    <w:rsid w:val="000A6063"/>
    <w:rsid w:val="000A633E"/>
    <w:rsid w:val="000B1FAE"/>
    <w:rsid w:val="000B27C7"/>
    <w:rsid w:val="000B3DC0"/>
    <w:rsid w:val="000B496F"/>
    <w:rsid w:val="000B5611"/>
    <w:rsid w:val="000B593F"/>
    <w:rsid w:val="000B66F9"/>
    <w:rsid w:val="000B6D17"/>
    <w:rsid w:val="000B7DD8"/>
    <w:rsid w:val="000C0204"/>
    <w:rsid w:val="000C0AC6"/>
    <w:rsid w:val="000C1750"/>
    <w:rsid w:val="000C1FDD"/>
    <w:rsid w:val="000C3340"/>
    <w:rsid w:val="000C3475"/>
    <w:rsid w:val="000C591B"/>
    <w:rsid w:val="000C616C"/>
    <w:rsid w:val="000C6722"/>
    <w:rsid w:val="000C7141"/>
    <w:rsid w:val="000D0ABF"/>
    <w:rsid w:val="000D1098"/>
    <w:rsid w:val="000D10A6"/>
    <w:rsid w:val="000D144E"/>
    <w:rsid w:val="000D1C67"/>
    <w:rsid w:val="000D25D1"/>
    <w:rsid w:val="000D2978"/>
    <w:rsid w:val="000D2EF5"/>
    <w:rsid w:val="000D3B5C"/>
    <w:rsid w:val="000D4068"/>
    <w:rsid w:val="000D45BA"/>
    <w:rsid w:val="000D48F5"/>
    <w:rsid w:val="000D4E20"/>
    <w:rsid w:val="000D7545"/>
    <w:rsid w:val="000D7D81"/>
    <w:rsid w:val="000E0100"/>
    <w:rsid w:val="000E0459"/>
    <w:rsid w:val="000E077B"/>
    <w:rsid w:val="000E1AF8"/>
    <w:rsid w:val="000E1BF0"/>
    <w:rsid w:val="000E266E"/>
    <w:rsid w:val="000E2A91"/>
    <w:rsid w:val="000E2CE9"/>
    <w:rsid w:val="000E34DE"/>
    <w:rsid w:val="000E3B0A"/>
    <w:rsid w:val="000E5C08"/>
    <w:rsid w:val="000E64F4"/>
    <w:rsid w:val="000E6933"/>
    <w:rsid w:val="000F09CB"/>
    <w:rsid w:val="000F169B"/>
    <w:rsid w:val="000F2253"/>
    <w:rsid w:val="000F47EF"/>
    <w:rsid w:val="000F528D"/>
    <w:rsid w:val="000F53E7"/>
    <w:rsid w:val="000F5ADF"/>
    <w:rsid w:val="000F64C2"/>
    <w:rsid w:val="000F650E"/>
    <w:rsid w:val="000F6867"/>
    <w:rsid w:val="000F6A3B"/>
    <w:rsid w:val="000F6E85"/>
    <w:rsid w:val="000F6F00"/>
    <w:rsid w:val="000F780F"/>
    <w:rsid w:val="00100030"/>
    <w:rsid w:val="00100BE4"/>
    <w:rsid w:val="0010251D"/>
    <w:rsid w:val="00103167"/>
    <w:rsid w:val="00103693"/>
    <w:rsid w:val="00103C40"/>
    <w:rsid w:val="001040F9"/>
    <w:rsid w:val="0010425B"/>
    <w:rsid w:val="001044EF"/>
    <w:rsid w:val="001046AE"/>
    <w:rsid w:val="001050CD"/>
    <w:rsid w:val="00105DA9"/>
    <w:rsid w:val="00105DB9"/>
    <w:rsid w:val="001069DE"/>
    <w:rsid w:val="00106D22"/>
    <w:rsid w:val="001070C3"/>
    <w:rsid w:val="001077C0"/>
    <w:rsid w:val="0011279D"/>
    <w:rsid w:val="00113288"/>
    <w:rsid w:val="00113D05"/>
    <w:rsid w:val="0011614C"/>
    <w:rsid w:val="00117394"/>
    <w:rsid w:val="001174D7"/>
    <w:rsid w:val="00120089"/>
    <w:rsid w:val="00120439"/>
    <w:rsid w:val="00120D07"/>
    <w:rsid w:val="0012162F"/>
    <w:rsid w:val="00121795"/>
    <w:rsid w:val="001227C7"/>
    <w:rsid w:val="0012357A"/>
    <w:rsid w:val="00123888"/>
    <w:rsid w:val="00125D22"/>
    <w:rsid w:val="00125F89"/>
    <w:rsid w:val="001264E9"/>
    <w:rsid w:val="001271AE"/>
    <w:rsid w:val="001272B1"/>
    <w:rsid w:val="00127D46"/>
    <w:rsid w:val="001309D6"/>
    <w:rsid w:val="00132FE4"/>
    <w:rsid w:val="00133A23"/>
    <w:rsid w:val="001344A0"/>
    <w:rsid w:val="001348AF"/>
    <w:rsid w:val="001348B4"/>
    <w:rsid w:val="00136848"/>
    <w:rsid w:val="00137014"/>
    <w:rsid w:val="00137D49"/>
    <w:rsid w:val="00140FD9"/>
    <w:rsid w:val="00141A3E"/>
    <w:rsid w:val="0014274E"/>
    <w:rsid w:val="00142F9C"/>
    <w:rsid w:val="0014435B"/>
    <w:rsid w:val="00146F25"/>
    <w:rsid w:val="00147083"/>
    <w:rsid w:val="001470D7"/>
    <w:rsid w:val="00150E0C"/>
    <w:rsid w:val="001514A4"/>
    <w:rsid w:val="00151D6A"/>
    <w:rsid w:val="001530BE"/>
    <w:rsid w:val="001547B0"/>
    <w:rsid w:val="00155304"/>
    <w:rsid w:val="001562E7"/>
    <w:rsid w:val="001569B7"/>
    <w:rsid w:val="00156C65"/>
    <w:rsid w:val="00156F10"/>
    <w:rsid w:val="00157E67"/>
    <w:rsid w:val="00157E7C"/>
    <w:rsid w:val="00160252"/>
    <w:rsid w:val="001609C3"/>
    <w:rsid w:val="001619AE"/>
    <w:rsid w:val="001626B6"/>
    <w:rsid w:val="001628AA"/>
    <w:rsid w:val="00164767"/>
    <w:rsid w:val="00164828"/>
    <w:rsid w:val="00165333"/>
    <w:rsid w:val="001653CC"/>
    <w:rsid w:val="00165BBA"/>
    <w:rsid w:val="001666B4"/>
    <w:rsid w:val="00166CA2"/>
    <w:rsid w:val="00166D1A"/>
    <w:rsid w:val="001671CB"/>
    <w:rsid w:val="001677BF"/>
    <w:rsid w:val="00167C70"/>
    <w:rsid w:val="00167FC4"/>
    <w:rsid w:val="001711B4"/>
    <w:rsid w:val="001713D3"/>
    <w:rsid w:val="00171A1C"/>
    <w:rsid w:val="00172332"/>
    <w:rsid w:val="00172505"/>
    <w:rsid w:val="001727E6"/>
    <w:rsid w:val="00172B50"/>
    <w:rsid w:val="00173279"/>
    <w:rsid w:val="001738E0"/>
    <w:rsid w:val="00174180"/>
    <w:rsid w:val="00174EE3"/>
    <w:rsid w:val="00174FCD"/>
    <w:rsid w:val="00175A31"/>
    <w:rsid w:val="00175A54"/>
    <w:rsid w:val="00176280"/>
    <w:rsid w:val="001763B9"/>
    <w:rsid w:val="00176F84"/>
    <w:rsid w:val="0017778D"/>
    <w:rsid w:val="00177C87"/>
    <w:rsid w:val="00177DA8"/>
    <w:rsid w:val="001808B7"/>
    <w:rsid w:val="001822A0"/>
    <w:rsid w:val="00182CB9"/>
    <w:rsid w:val="00183D18"/>
    <w:rsid w:val="00184E38"/>
    <w:rsid w:val="00185A68"/>
    <w:rsid w:val="00186B4C"/>
    <w:rsid w:val="00186B79"/>
    <w:rsid w:val="00186E49"/>
    <w:rsid w:val="001903D7"/>
    <w:rsid w:val="00190447"/>
    <w:rsid w:val="00192350"/>
    <w:rsid w:val="001929DC"/>
    <w:rsid w:val="001946BF"/>
    <w:rsid w:val="00195DA2"/>
    <w:rsid w:val="00197434"/>
    <w:rsid w:val="001A1A2F"/>
    <w:rsid w:val="001A1C68"/>
    <w:rsid w:val="001A226D"/>
    <w:rsid w:val="001A276E"/>
    <w:rsid w:val="001A2D89"/>
    <w:rsid w:val="001A33C4"/>
    <w:rsid w:val="001A3A1E"/>
    <w:rsid w:val="001A50A9"/>
    <w:rsid w:val="001A525A"/>
    <w:rsid w:val="001A53DC"/>
    <w:rsid w:val="001A547E"/>
    <w:rsid w:val="001A5486"/>
    <w:rsid w:val="001A69D7"/>
    <w:rsid w:val="001A7855"/>
    <w:rsid w:val="001A78AB"/>
    <w:rsid w:val="001A7A34"/>
    <w:rsid w:val="001A7F14"/>
    <w:rsid w:val="001B17F3"/>
    <w:rsid w:val="001B188D"/>
    <w:rsid w:val="001B1C23"/>
    <w:rsid w:val="001B1E7F"/>
    <w:rsid w:val="001B2EF0"/>
    <w:rsid w:val="001B3BAB"/>
    <w:rsid w:val="001B4B79"/>
    <w:rsid w:val="001B4E7B"/>
    <w:rsid w:val="001B6960"/>
    <w:rsid w:val="001B6F67"/>
    <w:rsid w:val="001C0F0B"/>
    <w:rsid w:val="001C3202"/>
    <w:rsid w:val="001C4706"/>
    <w:rsid w:val="001C481A"/>
    <w:rsid w:val="001C53C7"/>
    <w:rsid w:val="001C62FF"/>
    <w:rsid w:val="001C6F2F"/>
    <w:rsid w:val="001C73D8"/>
    <w:rsid w:val="001D14B1"/>
    <w:rsid w:val="001D2F65"/>
    <w:rsid w:val="001D3457"/>
    <w:rsid w:val="001D35F1"/>
    <w:rsid w:val="001D3745"/>
    <w:rsid w:val="001D38FA"/>
    <w:rsid w:val="001D467B"/>
    <w:rsid w:val="001D544C"/>
    <w:rsid w:val="001D659B"/>
    <w:rsid w:val="001D6E01"/>
    <w:rsid w:val="001D7D29"/>
    <w:rsid w:val="001E01F3"/>
    <w:rsid w:val="001E0946"/>
    <w:rsid w:val="001E2900"/>
    <w:rsid w:val="001E2ED6"/>
    <w:rsid w:val="001E3A61"/>
    <w:rsid w:val="001E4787"/>
    <w:rsid w:val="001E7C88"/>
    <w:rsid w:val="001F08B3"/>
    <w:rsid w:val="001F1CDA"/>
    <w:rsid w:val="001F2252"/>
    <w:rsid w:val="001F22EE"/>
    <w:rsid w:val="001F25F4"/>
    <w:rsid w:val="001F2615"/>
    <w:rsid w:val="001F5514"/>
    <w:rsid w:val="001F5EE0"/>
    <w:rsid w:val="001F769B"/>
    <w:rsid w:val="001F7753"/>
    <w:rsid w:val="001F7C9A"/>
    <w:rsid w:val="001F7D32"/>
    <w:rsid w:val="00200F78"/>
    <w:rsid w:val="002019A2"/>
    <w:rsid w:val="00201B49"/>
    <w:rsid w:val="00203732"/>
    <w:rsid w:val="002040D8"/>
    <w:rsid w:val="00204DDE"/>
    <w:rsid w:val="00205B40"/>
    <w:rsid w:val="002063BE"/>
    <w:rsid w:val="0020698C"/>
    <w:rsid w:val="00206CB7"/>
    <w:rsid w:val="00207072"/>
    <w:rsid w:val="002070C0"/>
    <w:rsid w:val="00210400"/>
    <w:rsid w:val="00210855"/>
    <w:rsid w:val="00211FE5"/>
    <w:rsid w:val="00212B25"/>
    <w:rsid w:val="00212D15"/>
    <w:rsid w:val="0021338B"/>
    <w:rsid w:val="00213E3D"/>
    <w:rsid w:val="002144F7"/>
    <w:rsid w:val="002154AE"/>
    <w:rsid w:val="002162C3"/>
    <w:rsid w:val="0021651C"/>
    <w:rsid w:val="00216AC9"/>
    <w:rsid w:val="00217124"/>
    <w:rsid w:val="00217ED0"/>
    <w:rsid w:val="00220D25"/>
    <w:rsid w:val="002219B3"/>
    <w:rsid w:val="00222F90"/>
    <w:rsid w:val="002238D8"/>
    <w:rsid w:val="002241FD"/>
    <w:rsid w:val="002246B4"/>
    <w:rsid w:val="00224FEA"/>
    <w:rsid w:val="002255EB"/>
    <w:rsid w:val="002260AE"/>
    <w:rsid w:val="00227076"/>
    <w:rsid w:val="0022719E"/>
    <w:rsid w:val="002302E5"/>
    <w:rsid w:val="002325B3"/>
    <w:rsid w:val="00232C10"/>
    <w:rsid w:val="00232F7F"/>
    <w:rsid w:val="00234136"/>
    <w:rsid w:val="002341ED"/>
    <w:rsid w:val="00234FDB"/>
    <w:rsid w:val="002359A3"/>
    <w:rsid w:val="00235DC0"/>
    <w:rsid w:val="00237800"/>
    <w:rsid w:val="00237A2A"/>
    <w:rsid w:val="0024061E"/>
    <w:rsid w:val="00241A82"/>
    <w:rsid w:val="00241BB0"/>
    <w:rsid w:val="00242239"/>
    <w:rsid w:val="00242B70"/>
    <w:rsid w:val="00242FAA"/>
    <w:rsid w:val="00244106"/>
    <w:rsid w:val="00246706"/>
    <w:rsid w:val="00247B96"/>
    <w:rsid w:val="00247C17"/>
    <w:rsid w:val="00250364"/>
    <w:rsid w:val="002515F2"/>
    <w:rsid w:val="00251D48"/>
    <w:rsid w:val="00252542"/>
    <w:rsid w:val="002533F1"/>
    <w:rsid w:val="002568E3"/>
    <w:rsid w:val="0025703A"/>
    <w:rsid w:val="00257143"/>
    <w:rsid w:val="00257A0A"/>
    <w:rsid w:val="00260A7C"/>
    <w:rsid w:val="00261B20"/>
    <w:rsid w:val="00261DD2"/>
    <w:rsid w:val="00262274"/>
    <w:rsid w:val="0026241E"/>
    <w:rsid w:val="00262F9F"/>
    <w:rsid w:val="0026331A"/>
    <w:rsid w:val="002638A2"/>
    <w:rsid w:val="00263AC5"/>
    <w:rsid w:val="002644DD"/>
    <w:rsid w:val="0026458E"/>
    <w:rsid w:val="002649CF"/>
    <w:rsid w:val="002649D5"/>
    <w:rsid w:val="00265A9B"/>
    <w:rsid w:val="00265CEA"/>
    <w:rsid w:val="00266049"/>
    <w:rsid w:val="002660D5"/>
    <w:rsid w:val="002678CC"/>
    <w:rsid w:val="00270788"/>
    <w:rsid w:val="00271989"/>
    <w:rsid w:val="00271C61"/>
    <w:rsid w:val="002724A8"/>
    <w:rsid w:val="00273542"/>
    <w:rsid w:val="002736DA"/>
    <w:rsid w:val="00273C83"/>
    <w:rsid w:val="002742DA"/>
    <w:rsid w:val="00274547"/>
    <w:rsid w:val="00274CDF"/>
    <w:rsid w:val="002755B2"/>
    <w:rsid w:val="002763C3"/>
    <w:rsid w:val="0027646A"/>
    <w:rsid w:val="002768CB"/>
    <w:rsid w:val="00280422"/>
    <w:rsid w:val="00280A37"/>
    <w:rsid w:val="00281705"/>
    <w:rsid w:val="0028364B"/>
    <w:rsid w:val="00283D38"/>
    <w:rsid w:val="00284634"/>
    <w:rsid w:val="00285592"/>
    <w:rsid w:val="00286331"/>
    <w:rsid w:val="00286411"/>
    <w:rsid w:val="00286A67"/>
    <w:rsid w:val="00286AD6"/>
    <w:rsid w:val="00286DE9"/>
    <w:rsid w:val="00286F36"/>
    <w:rsid w:val="002877C7"/>
    <w:rsid w:val="00290454"/>
    <w:rsid w:val="00290E6A"/>
    <w:rsid w:val="002910E1"/>
    <w:rsid w:val="00292AE0"/>
    <w:rsid w:val="00293774"/>
    <w:rsid w:val="00294021"/>
    <w:rsid w:val="00294385"/>
    <w:rsid w:val="00294782"/>
    <w:rsid w:val="00294F5B"/>
    <w:rsid w:val="00294FCB"/>
    <w:rsid w:val="00295F79"/>
    <w:rsid w:val="00297166"/>
    <w:rsid w:val="002A02F6"/>
    <w:rsid w:val="002A17B1"/>
    <w:rsid w:val="002A1C57"/>
    <w:rsid w:val="002A253A"/>
    <w:rsid w:val="002A3F86"/>
    <w:rsid w:val="002A4181"/>
    <w:rsid w:val="002A56BB"/>
    <w:rsid w:val="002A6D65"/>
    <w:rsid w:val="002B13CB"/>
    <w:rsid w:val="002B18C8"/>
    <w:rsid w:val="002B20B4"/>
    <w:rsid w:val="002B2F2D"/>
    <w:rsid w:val="002B3316"/>
    <w:rsid w:val="002B3426"/>
    <w:rsid w:val="002B3F1E"/>
    <w:rsid w:val="002B4CAE"/>
    <w:rsid w:val="002B4EEF"/>
    <w:rsid w:val="002B5023"/>
    <w:rsid w:val="002B50F7"/>
    <w:rsid w:val="002B58D0"/>
    <w:rsid w:val="002B6025"/>
    <w:rsid w:val="002B7140"/>
    <w:rsid w:val="002B7A8A"/>
    <w:rsid w:val="002B7E45"/>
    <w:rsid w:val="002C045B"/>
    <w:rsid w:val="002C07FF"/>
    <w:rsid w:val="002C0D29"/>
    <w:rsid w:val="002C187E"/>
    <w:rsid w:val="002C2093"/>
    <w:rsid w:val="002C323D"/>
    <w:rsid w:val="002C3C96"/>
    <w:rsid w:val="002C4024"/>
    <w:rsid w:val="002C427F"/>
    <w:rsid w:val="002C5044"/>
    <w:rsid w:val="002C56BB"/>
    <w:rsid w:val="002C5FD4"/>
    <w:rsid w:val="002C67CC"/>
    <w:rsid w:val="002C7885"/>
    <w:rsid w:val="002D0566"/>
    <w:rsid w:val="002D07EC"/>
    <w:rsid w:val="002D0F50"/>
    <w:rsid w:val="002D160C"/>
    <w:rsid w:val="002D1D0C"/>
    <w:rsid w:val="002D1FDE"/>
    <w:rsid w:val="002D2100"/>
    <w:rsid w:val="002D23BF"/>
    <w:rsid w:val="002D250B"/>
    <w:rsid w:val="002D2CE2"/>
    <w:rsid w:val="002D31C9"/>
    <w:rsid w:val="002D57AF"/>
    <w:rsid w:val="002D5D47"/>
    <w:rsid w:val="002D6B28"/>
    <w:rsid w:val="002D6F5D"/>
    <w:rsid w:val="002D6F6E"/>
    <w:rsid w:val="002D74A4"/>
    <w:rsid w:val="002E2EFD"/>
    <w:rsid w:val="002E3DA7"/>
    <w:rsid w:val="002E5694"/>
    <w:rsid w:val="002E5992"/>
    <w:rsid w:val="002E71F0"/>
    <w:rsid w:val="002E7283"/>
    <w:rsid w:val="002F01C1"/>
    <w:rsid w:val="002F033A"/>
    <w:rsid w:val="002F0868"/>
    <w:rsid w:val="002F0BD7"/>
    <w:rsid w:val="002F1091"/>
    <w:rsid w:val="002F223B"/>
    <w:rsid w:val="002F2679"/>
    <w:rsid w:val="002F2B4B"/>
    <w:rsid w:val="002F309B"/>
    <w:rsid w:val="002F32DC"/>
    <w:rsid w:val="002F333C"/>
    <w:rsid w:val="002F3BBD"/>
    <w:rsid w:val="002F555D"/>
    <w:rsid w:val="002F5D37"/>
    <w:rsid w:val="002F792E"/>
    <w:rsid w:val="002F7C29"/>
    <w:rsid w:val="002F7C57"/>
    <w:rsid w:val="002F7F01"/>
    <w:rsid w:val="0030138E"/>
    <w:rsid w:val="003013EA"/>
    <w:rsid w:val="0030170B"/>
    <w:rsid w:val="00302DD4"/>
    <w:rsid w:val="00303679"/>
    <w:rsid w:val="00303EF1"/>
    <w:rsid w:val="00304E75"/>
    <w:rsid w:val="003069E9"/>
    <w:rsid w:val="00306B11"/>
    <w:rsid w:val="00307724"/>
    <w:rsid w:val="003100DA"/>
    <w:rsid w:val="00311A4F"/>
    <w:rsid w:val="003132FB"/>
    <w:rsid w:val="00314681"/>
    <w:rsid w:val="003153DF"/>
    <w:rsid w:val="00315BA9"/>
    <w:rsid w:val="00316769"/>
    <w:rsid w:val="00320CD1"/>
    <w:rsid w:val="003215EE"/>
    <w:rsid w:val="00321860"/>
    <w:rsid w:val="003224FD"/>
    <w:rsid w:val="00322C1C"/>
    <w:rsid w:val="0032392B"/>
    <w:rsid w:val="0032405B"/>
    <w:rsid w:val="00325B58"/>
    <w:rsid w:val="0032720F"/>
    <w:rsid w:val="00327C1A"/>
    <w:rsid w:val="0033377F"/>
    <w:rsid w:val="00333F03"/>
    <w:rsid w:val="003405DB"/>
    <w:rsid w:val="00340CFC"/>
    <w:rsid w:val="0034114C"/>
    <w:rsid w:val="0034127F"/>
    <w:rsid w:val="003412E2"/>
    <w:rsid w:val="003414C6"/>
    <w:rsid w:val="00341646"/>
    <w:rsid w:val="00342326"/>
    <w:rsid w:val="00342766"/>
    <w:rsid w:val="0034282A"/>
    <w:rsid w:val="00342FB3"/>
    <w:rsid w:val="003444A7"/>
    <w:rsid w:val="00344635"/>
    <w:rsid w:val="00344BB3"/>
    <w:rsid w:val="00345619"/>
    <w:rsid w:val="00345B9C"/>
    <w:rsid w:val="00346452"/>
    <w:rsid w:val="00346C1C"/>
    <w:rsid w:val="00347465"/>
    <w:rsid w:val="003479BD"/>
    <w:rsid w:val="00347FB1"/>
    <w:rsid w:val="0035134B"/>
    <w:rsid w:val="00352D0C"/>
    <w:rsid w:val="00353C7F"/>
    <w:rsid w:val="00354EE4"/>
    <w:rsid w:val="00355103"/>
    <w:rsid w:val="0035539B"/>
    <w:rsid w:val="003555ED"/>
    <w:rsid w:val="00355AA4"/>
    <w:rsid w:val="00355AD3"/>
    <w:rsid w:val="003560A4"/>
    <w:rsid w:val="0036058D"/>
    <w:rsid w:val="00360894"/>
    <w:rsid w:val="00360BDC"/>
    <w:rsid w:val="00360CCF"/>
    <w:rsid w:val="0036151B"/>
    <w:rsid w:val="0036152C"/>
    <w:rsid w:val="00362661"/>
    <w:rsid w:val="00362A9F"/>
    <w:rsid w:val="003634E6"/>
    <w:rsid w:val="00364488"/>
    <w:rsid w:val="003664EB"/>
    <w:rsid w:val="00366656"/>
    <w:rsid w:val="00367634"/>
    <w:rsid w:val="00370BD8"/>
    <w:rsid w:val="00371E4A"/>
    <w:rsid w:val="003737A8"/>
    <w:rsid w:val="00373C88"/>
    <w:rsid w:val="003740B1"/>
    <w:rsid w:val="00374D7D"/>
    <w:rsid w:val="00374F5E"/>
    <w:rsid w:val="00374F6A"/>
    <w:rsid w:val="0037511D"/>
    <w:rsid w:val="00375D40"/>
    <w:rsid w:val="003761AD"/>
    <w:rsid w:val="003770DA"/>
    <w:rsid w:val="0037787A"/>
    <w:rsid w:val="003814C0"/>
    <w:rsid w:val="00381746"/>
    <w:rsid w:val="00381DFB"/>
    <w:rsid w:val="00381F7B"/>
    <w:rsid w:val="003820E0"/>
    <w:rsid w:val="00383678"/>
    <w:rsid w:val="0038450D"/>
    <w:rsid w:val="003853FD"/>
    <w:rsid w:val="00385ECD"/>
    <w:rsid w:val="00386501"/>
    <w:rsid w:val="00386D03"/>
    <w:rsid w:val="003901F7"/>
    <w:rsid w:val="00390292"/>
    <w:rsid w:val="00390408"/>
    <w:rsid w:val="00391C0D"/>
    <w:rsid w:val="0039302B"/>
    <w:rsid w:val="003936A1"/>
    <w:rsid w:val="0039638E"/>
    <w:rsid w:val="0039767C"/>
    <w:rsid w:val="003A0244"/>
    <w:rsid w:val="003A04EB"/>
    <w:rsid w:val="003A4235"/>
    <w:rsid w:val="003A55DD"/>
    <w:rsid w:val="003A6C19"/>
    <w:rsid w:val="003A6FAE"/>
    <w:rsid w:val="003A7706"/>
    <w:rsid w:val="003B0350"/>
    <w:rsid w:val="003B0F91"/>
    <w:rsid w:val="003B1BCE"/>
    <w:rsid w:val="003B1D50"/>
    <w:rsid w:val="003B29A1"/>
    <w:rsid w:val="003B3C76"/>
    <w:rsid w:val="003B5F48"/>
    <w:rsid w:val="003B656A"/>
    <w:rsid w:val="003B67E2"/>
    <w:rsid w:val="003B6B6B"/>
    <w:rsid w:val="003C11B9"/>
    <w:rsid w:val="003C1B24"/>
    <w:rsid w:val="003C20E0"/>
    <w:rsid w:val="003C217D"/>
    <w:rsid w:val="003C22D0"/>
    <w:rsid w:val="003C47CC"/>
    <w:rsid w:val="003C4F68"/>
    <w:rsid w:val="003C4F70"/>
    <w:rsid w:val="003C593B"/>
    <w:rsid w:val="003D0ADA"/>
    <w:rsid w:val="003D0EB6"/>
    <w:rsid w:val="003D14F4"/>
    <w:rsid w:val="003D26D4"/>
    <w:rsid w:val="003D2ED8"/>
    <w:rsid w:val="003D363E"/>
    <w:rsid w:val="003D3EDD"/>
    <w:rsid w:val="003D5409"/>
    <w:rsid w:val="003D620E"/>
    <w:rsid w:val="003D745C"/>
    <w:rsid w:val="003E00F1"/>
    <w:rsid w:val="003E0E2C"/>
    <w:rsid w:val="003E2008"/>
    <w:rsid w:val="003E50E3"/>
    <w:rsid w:val="003E61AD"/>
    <w:rsid w:val="003E67C7"/>
    <w:rsid w:val="003E6BC5"/>
    <w:rsid w:val="003E714D"/>
    <w:rsid w:val="003E721B"/>
    <w:rsid w:val="003F05F0"/>
    <w:rsid w:val="003F06AC"/>
    <w:rsid w:val="003F0B90"/>
    <w:rsid w:val="003F11AC"/>
    <w:rsid w:val="003F3232"/>
    <w:rsid w:val="003F37DF"/>
    <w:rsid w:val="003F38DE"/>
    <w:rsid w:val="003F3B2A"/>
    <w:rsid w:val="003F543C"/>
    <w:rsid w:val="003F54DE"/>
    <w:rsid w:val="003F553F"/>
    <w:rsid w:val="003F58FB"/>
    <w:rsid w:val="003F5D38"/>
    <w:rsid w:val="003F6763"/>
    <w:rsid w:val="004001E8"/>
    <w:rsid w:val="004006E0"/>
    <w:rsid w:val="00401AF7"/>
    <w:rsid w:val="00402715"/>
    <w:rsid w:val="00404C17"/>
    <w:rsid w:val="00405389"/>
    <w:rsid w:val="00406263"/>
    <w:rsid w:val="004078AF"/>
    <w:rsid w:val="00410424"/>
    <w:rsid w:val="00411070"/>
    <w:rsid w:val="00412B94"/>
    <w:rsid w:val="00412F8A"/>
    <w:rsid w:val="00414421"/>
    <w:rsid w:val="00415800"/>
    <w:rsid w:val="0041631B"/>
    <w:rsid w:val="00417544"/>
    <w:rsid w:val="00417FF8"/>
    <w:rsid w:val="00420810"/>
    <w:rsid w:val="00421C7C"/>
    <w:rsid w:val="00422527"/>
    <w:rsid w:val="00422999"/>
    <w:rsid w:val="00422F3D"/>
    <w:rsid w:val="00423108"/>
    <w:rsid w:val="00423557"/>
    <w:rsid w:val="00425C2A"/>
    <w:rsid w:val="00426BA8"/>
    <w:rsid w:val="00426ED3"/>
    <w:rsid w:val="00427927"/>
    <w:rsid w:val="0043019D"/>
    <w:rsid w:val="004303B0"/>
    <w:rsid w:val="00430485"/>
    <w:rsid w:val="0043059B"/>
    <w:rsid w:val="00430A5F"/>
    <w:rsid w:val="00431367"/>
    <w:rsid w:val="00431C36"/>
    <w:rsid w:val="004334C7"/>
    <w:rsid w:val="0043611D"/>
    <w:rsid w:val="00437316"/>
    <w:rsid w:val="0044129E"/>
    <w:rsid w:val="00441408"/>
    <w:rsid w:val="00441DFD"/>
    <w:rsid w:val="00442244"/>
    <w:rsid w:val="00442C19"/>
    <w:rsid w:val="00443142"/>
    <w:rsid w:val="00444D98"/>
    <w:rsid w:val="004454D2"/>
    <w:rsid w:val="00445CE8"/>
    <w:rsid w:val="0044638F"/>
    <w:rsid w:val="00446EA7"/>
    <w:rsid w:val="00447155"/>
    <w:rsid w:val="00447E6D"/>
    <w:rsid w:val="004502D4"/>
    <w:rsid w:val="0045067A"/>
    <w:rsid w:val="00451985"/>
    <w:rsid w:val="00451E10"/>
    <w:rsid w:val="00452CA3"/>
    <w:rsid w:val="004539A4"/>
    <w:rsid w:val="00453E03"/>
    <w:rsid w:val="00454E42"/>
    <w:rsid w:val="00456617"/>
    <w:rsid w:val="0045691C"/>
    <w:rsid w:val="004570BB"/>
    <w:rsid w:val="00457566"/>
    <w:rsid w:val="00460173"/>
    <w:rsid w:val="00461D02"/>
    <w:rsid w:val="00462097"/>
    <w:rsid w:val="004628A3"/>
    <w:rsid w:val="00463093"/>
    <w:rsid w:val="00464AA7"/>
    <w:rsid w:val="00465076"/>
    <w:rsid w:val="00465E36"/>
    <w:rsid w:val="0046688F"/>
    <w:rsid w:val="00467AD7"/>
    <w:rsid w:val="004711D5"/>
    <w:rsid w:val="00471CF3"/>
    <w:rsid w:val="00472172"/>
    <w:rsid w:val="0047308B"/>
    <w:rsid w:val="00473F81"/>
    <w:rsid w:val="00475469"/>
    <w:rsid w:val="00480BD9"/>
    <w:rsid w:val="00481181"/>
    <w:rsid w:val="00482035"/>
    <w:rsid w:val="0048265D"/>
    <w:rsid w:val="004849B8"/>
    <w:rsid w:val="00485566"/>
    <w:rsid w:val="00486040"/>
    <w:rsid w:val="00486607"/>
    <w:rsid w:val="00486C67"/>
    <w:rsid w:val="004874DE"/>
    <w:rsid w:val="004879C0"/>
    <w:rsid w:val="00487AD0"/>
    <w:rsid w:val="00490488"/>
    <w:rsid w:val="004914D7"/>
    <w:rsid w:val="00491BC1"/>
    <w:rsid w:val="0049212A"/>
    <w:rsid w:val="00492163"/>
    <w:rsid w:val="00492479"/>
    <w:rsid w:val="004925C0"/>
    <w:rsid w:val="00492A27"/>
    <w:rsid w:val="00492CC0"/>
    <w:rsid w:val="00492D8D"/>
    <w:rsid w:val="00493B7C"/>
    <w:rsid w:val="00493C1E"/>
    <w:rsid w:val="00494611"/>
    <w:rsid w:val="00494A7D"/>
    <w:rsid w:val="00495AD9"/>
    <w:rsid w:val="00495FF4"/>
    <w:rsid w:val="00496878"/>
    <w:rsid w:val="004968A6"/>
    <w:rsid w:val="00496F20"/>
    <w:rsid w:val="004A049F"/>
    <w:rsid w:val="004A11C9"/>
    <w:rsid w:val="004A1C3A"/>
    <w:rsid w:val="004A1D8B"/>
    <w:rsid w:val="004A1E8B"/>
    <w:rsid w:val="004A3206"/>
    <w:rsid w:val="004A4378"/>
    <w:rsid w:val="004A5805"/>
    <w:rsid w:val="004A5A18"/>
    <w:rsid w:val="004A70AF"/>
    <w:rsid w:val="004A72A3"/>
    <w:rsid w:val="004A7932"/>
    <w:rsid w:val="004B009A"/>
    <w:rsid w:val="004B1307"/>
    <w:rsid w:val="004B1352"/>
    <w:rsid w:val="004B1CD3"/>
    <w:rsid w:val="004B1F75"/>
    <w:rsid w:val="004B4F57"/>
    <w:rsid w:val="004B67DD"/>
    <w:rsid w:val="004B707D"/>
    <w:rsid w:val="004C01AC"/>
    <w:rsid w:val="004C2A26"/>
    <w:rsid w:val="004C383A"/>
    <w:rsid w:val="004C394A"/>
    <w:rsid w:val="004C48BA"/>
    <w:rsid w:val="004C4B2D"/>
    <w:rsid w:val="004C5317"/>
    <w:rsid w:val="004C57E5"/>
    <w:rsid w:val="004C58D1"/>
    <w:rsid w:val="004C6625"/>
    <w:rsid w:val="004C68C5"/>
    <w:rsid w:val="004C6927"/>
    <w:rsid w:val="004D2A83"/>
    <w:rsid w:val="004D39DD"/>
    <w:rsid w:val="004D42FD"/>
    <w:rsid w:val="004D4321"/>
    <w:rsid w:val="004D564D"/>
    <w:rsid w:val="004D580B"/>
    <w:rsid w:val="004D5C6B"/>
    <w:rsid w:val="004D62E9"/>
    <w:rsid w:val="004D6D21"/>
    <w:rsid w:val="004D6DB2"/>
    <w:rsid w:val="004D7EA8"/>
    <w:rsid w:val="004E01E0"/>
    <w:rsid w:val="004E02AD"/>
    <w:rsid w:val="004E03B8"/>
    <w:rsid w:val="004E05E0"/>
    <w:rsid w:val="004E0D22"/>
    <w:rsid w:val="004E1697"/>
    <w:rsid w:val="004E22F9"/>
    <w:rsid w:val="004E2CD1"/>
    <w:rsid w:val="004E2DBB"/>
    <w:rsid w:val="004E3441"/>
    <w:rsid w:val="004E3ED6"/>
    <w:rsid w:val="004E52AF"/>
    <w:rsid w:val="004E736E"/>
    <w:rsid w:val="004E7742"/>
    <w:rsid w:val="004E7991"/>
    <w:rsid w:val="004F146F"/>
    <w:rsid w:val="004F1472"/>
    <w:rsid w:val="004F1CE5"/>
    <w:rsid w:val="004F1DE2"/>
    <w:rsid w:val="004F4B34"/>
    <w:rsid w:val="004F6241"/>
    <w:rsid w:val="004F6EA5"/>
    <w:rsid w:val="004F7F3E"/>
    <w:rsid w:val="00502568"/>
    <w:rsid w:val="005028C9"/>
    <w:rsid w:val="005029C0"/>
    <w:rsid w:val="00503429"/>
    <w:rsid w:val="0050359C"/>
    <w:rsid w:val="005035D2"/>
    <w:rsid w:val="005035DE"/>
    <w:rsid w:val="005046DD"/>
    <w:rsid w:val="00505517"/>
    <w:rsid w:val="00507594"/>
    <w:rsid w:val="0050793B"/>
    <w:rsid w:val="00507B9C"/>
    <w:rsid w:val="00510A6D"/>
    <w:rsid w:val="005116CD"/>
    <w:rsid w:val="00512901"/>
    <w:rsid w:val="00513457"/>
    <w:rsid w:val="00513FB1"/>
    <w:rsid w:val="00515497"/>
    <w:rsid w:val="005159BA"/>
    <w:rsid w:val="00516FC0"/>
    <w:rsid w:val="0051704C"/>
    <w:rsid w:val="00521ED7"/>
    <w:rsid w:val="005231AA"/>
    <w:rsid w:val="005232EF"/>
    <w:rsid w:val="00523823"/>
    <w:rsid w:val="00523B9F"/>
    <w:rsid w:val="00524E87"/>
    <w:rsid w:val="00526471"/>
    <w:rsid w:val="005278E8"/>
    <w:rsid w:val="005303EA"/>
    <w:rsid w:val="00530A68"/>
    <w:rsid w:val="00530B8C"/>
    <w:rsid w:val="00531C98"/>
    <w:rsid w:val="00531E9E"/>
    <w:rsid w:val="00532C7A"/>
    <w:rsid w:val="005337F8"/>
    <w:rsid w:val="00533D4D"/>
    <w:rsid w:val="00534C7B"/>
    <w:rsid w:val="00535474"/>
    <w:rsid w:val="0053586E"/>
    <w:rsid w:val="00535DAE"/>
    <w:rsid w:val="005408AB"/>
    <w:rsid w:val="005408B3"/>
    <w:rsid w:val="005408CE"/>
    <w:rsid w:val="00540D78"/>
    <w:rsid w:val="00542017"/>
    <w:rsid w:val="00542643"/>
    <w:rsid w:val="005439CE"/>
    <w:rsid w:val="00543C23"/>
    <w:rsid w:val="0054430D"/>
    <w:rsid w:val="00545351"/>
    <w:rsid w:val="0054592D"/>
    <w:rsid w:val="00547502"/>
    <w:rsid w:val="00547606"/>
    <w:rsid w:val="00550026"/>
    <w:rsid w:val="00550483"/>
    <w:rsid w:val="00550B63"/>
    <w:rsid w:val="00551F2C"/>
    <w:rsid w:val="0055208F"/>
    <w:rsid w:val="00552144"/>
    <w:rsid w:val="00552A54"/>
    <w:rsid w:val="005549D5"/>
    <w:rsid w:val="005557BD"/>
    <w:rsid w:val="00556084"/>
    <w:rsid w:val="005560F3"/>
    <w:rsid w:val="00556D7F"/>
    <w:rsid w:val="00557D8C"/>
    <w:rsid w:val="00560BB0"/>
    <w:rsid w:val="00561F84"/>
    <w:rsid w:val="005624E4"/>
    <w:rsid w:val="0056435E"/>
    <w:rsid w:val="005651B1"/>
    <w:rsid w:val="00566C20"/>
    <w:rsid w:val="005673F1"/>
    <w:rsid w:val="00567739"/>
    <w:rsid w:val="00567C59"/>
    <w:rsid w:val="00567F02"/>
    <w:rsid w:val="00570625"/>
    <w:rsid w:val="00571DF5"/>
    <w:rsid w:val="00571EFA"/>
    <w:rsid w:val="00572829"/>
    <w:rsid w:val="0057381F"/>
    <w:rsid w:val="00574652"/>
    <w:rsid w:val="0057495F"/>
    <w:rsid w:val="005753E5"/>
    <w:rsid w:val="00575D6D"/>
    <w:rsid w:val="00576024"/>
    <w:rsid w:val="00576A7E"/>
    <w:rsid w:val="00577C72"/>
    <w:rsid w:val="005802DB"/>
    <w:rsid w:val="00580493"/>
    <w:rsid w:val="0058056C"/>
    <w:rsid w:val="005805A2"/>
    <w:rsid w:val="0058080A"/>
    <w:rsid w:val="0058099D"/>
    <w:rsid w:val="00581E12"/>
    <w:rsid w:val="00583A0D"/>
    <w:rsid w:val="00584708"/>
    <w:rsid w:val="00584795"/>
    <w:rsid w:val="0058586A"/>
    <w:rsid w:val="005862DA"/>
    <w:rsid w:val="005862EA"/>
    <w:rsid w:val="00586EEF"/>
    <w:rsid w:val="0058706C"/>
    <w:rsid w:val="00590856"/>
    <w:rsid w:val="00591269"/>
    <w:rsid w:val="00591DDA"/>
    <w:rsid w:val="005924AF"/>
    <w:rsid w:val="00593490"/>
    <w:rsid w:val="005942DF"/>
    <w:rsid w:val="00595353"/>
    <w:rsid w:val="005A0ADA"/>
    <w:rsid w:val="005A0CC3"/>
    <w:rsid w:val="005A0D4D"/>
    <w:rsid w:val="005A186F"/>
    <w:rsid w:val="005A35B8"/>
    <w:rsid w:val="005A486B"/>
    <w:rsid w:val="005A502D"/>
    <w:rsid w:val="005A508B"/>
    <w:rsid w:val="005A5EC5"/>
    <w:rsid w:val="005A6CCF"/>
    <w:rsid w:val="005A71D9"/>
    <w:rsid w:val="005B04A9"/>
    <w:rsid w:val="005B05EA"/>
    <w:rsid w:val="005B0781"/>
    <w:rsid w:val="005B0C5F"/>
    <w:rsid w:val="005B1D16"/>
    <w:rsid w:val="005B27B6"/>
    <w:rsid w:val="005B39D1"/>
    <w:rsid w:val="005B3CC3"/>
    <w:rsid w:val="005B3EAD"/>
    <w:rsid w:val="005B45E6"/>
    <w:rsid w:val="005B5251"/>
    <w:rsid w:val="005B6034"/>
    <w:rsid w:val="005B62C2"/>
    <w:rsid w:val="005B6D81"/>
    <w:rsid w:val="005B7272"/>
    <w:rsid w:val="005C3171"/>
    <w:rsid w:val="005C31AA"/>
    <w:rsid w:val="005C345E"/>
    <w:rsid w:val="005C34DC"/>
    <w:rsid w:val="005C3947"/>
    <w:rsid w:val="005C3AF2"/>
    <w:rsid w:val="005C3CDA"/>
    <w:rsid w:val="005C41DA"/>
    <w:rsid w:val="005C464B"/>
    <w:rsid w:val="005C5C2D"/>
    <w:rsid w:val="005C70D2"/>
    <w:rsid w:val="005D0AE7"/>
    <w:rsid w:val="005D103E"/>
    <w:rsid w:val="005D122D"/>
    <w:rsid w:val="005D299C"/>
    <w:rsid w:val="005D3372"/>
    <w:rsid w:val="005D3891"/>
    <w:rsid w:val="005D3B75"/>
    <w:rsid w:val="005D4AC8"/>
    <w:rsid w:val="005D5CFC"/>
    <w:rsid w:val="005D5DE5"/>
    <w:rsid w:val="005D7225"/>
    <w:rsid w:val="005D78CE"/>
    <w:rsid w:val="005E07D1"/>
    <w:rsid w:val="005E0DEC"/>
    <w:rsid w:val="005E1703"/>
    <w:rsid w:val="005E1E89"/>
    <w:rsid w:val="005E3910"/>
    <w:rsid w:val="005E3B3B"/>
    <w:rsid w:val="005E3F2B"/>
    <w:rsid w:val="005E4410"/>
    <w:rsid w:val="005E47EE"/>
    <w:rsid w:val="005E4A8B"/>
    <w:rsid w:val="005E4D90"/>
    <w:rsid w:val="005E4FE7"/>
    <w:rsid w:val="005E5A5E"/>
    <w:rsid w:val="005E5B03"/>
    <w:rsid w:val="005E5F01"/>
    <w:rsid w:val="005F0078"/>
    <w:rsid w:val="005F06C7"/>
    <w:rsid w:val="005F1632"/>
    <w:rsid w:val="005F1E94"/>
    <w:rsid w:val="005F1FA8"/>
    <w:rsid w:val="005F224D"/>
    <w:rsid w:val="005F2AD5"/>
    <w:rsid w:val="005F2BBF"/>
    <w:rsid w:val="005F3087"/>
    <w:rsid w:val="005F31D5"/>
    <w:rsid w:val="005F41A8"/>
    <w:rsid w:val="005F7759"/>
    <w:rsid w:val="005F78D6"/>
    <w:rsid w:val="005F7CD9"/>
    <w:rsid w:val="006001EB"/>
    <w:rsid w:val="006008FB"/>
    <w:rsid w:val="00600F4C"/>
    <w:rsid w:val="006026F5"/>
    <w:rsid w:val="006036FC"/>
    <w:rsid w:val="00603FBD"/>
    <w:rsid w:val="006056A0"/>
    <w:rsid w:val="0060616F"/>
    <w:rsid w:val="0060648F"/>
    <w:rsid w:val="00606B4C"/>
    <w:rsid w:val="0061054B"/>
    <w:rsid w:val="00611618"/>
    <w:rsid w:val="00612386"/>
    <w:rsid w:val="00612780"/>
    <w:rsid w:val="00612B99"/>
    <w:rsid w:val="00612C3A"/>
    <w:rsid w:val="00612F82"/>
    <w:rsid w:val="00614220"/>
    <w:rsid w:val="00614928"/>
    <w:rsid w:val="006150AB"/>
    <w:rsid w:val="00615117"/>
    <w:rsid w:val="00615333"/>
    <w:rsid w:val="006164DA"/>
    <w:rsid w:val="00616CE0"/>
    <w:rsid w:val="00617DEE"/>
    <w:rsid w:val="00620094"/>
    <w:rsid w:val="00620201"/>
    <w:rsid w:val="006221F0"/>
    <w:rsid w:val="006222BB"/>
    <w:rsid w:val="00623777"/>
    <w:rsid w:val="00623C1A"/>
    <w:rsid w:val="00624D7A"/>
    <w:rsid w:val="00624E6A"/>
    <w:rsid w:val="0062562B"/>
    <w:rsid w:val="00626CC6"/>
    <w:rsid w:val="00626F01"/>
    <w:rsid w:val="0062753E"/>
    <w:rsid w:val="00627EA4"/>
    <w:rsid w:val="00630E07"/>
    <w:rsid w:val="00631630"/>
    <w:rsid w:val="00631827"/>
    <w:rsid w:val="00631E6D"/>
    <w:rsid w:val="00632425"/>
    <w:rsid w:val="006328A4"/>
    <w:rsid w:val="00632C89"/>
    <w:rsid w:val="00633748"/>
    <w:rsid w:val="00633E8E"/>
    <w:rsid w:val="00634519"/>
    <w:rsid w:val="006352D6"/>
    <w:rsid w:val="00635DDD"/>
    <w:rsid w:val="00636165"/>
    <w:rsid w:val="006367E8"/>
    <w:rsid w:val="0063717A"/>
    <w:rsid w:val="00641260"/>
    <w:rsid w:val="00641802"/>
    <w:rsid w:val="00641BE4"/>
    <w:rsid w:val="00641C78"/>
    <w:rsid w:val="006422E0"/>
    <w:rsid w:val="00642526"/>
    <w:rsid w:val="00642F51"/>
    <w:rsid w:val="0064308E"/>
    <w:rsid w:val="00644B76"/>
    <w:rsid w:val="00644C17"/>
    <w:rsid w:val="00644C6C"/>
    <w:rsid w:val="00644F33"/>
    <w:rsid w:val="00645167"/>
    <w:rsid w:val="00645B8F"/>
    <w:rsid w:val="0064614D"/>
    <w:rsid w:val="006463CA"/>
    <w:rsid w:val="006463EF"/>
    <w:rsid w:val="00646B88"/>
    <w:rsid w:val="00647951"/>
    <w:rsid w:val="00651264"/>
    <w:rsid w:val="0065393E"/>
    <w:rsid w:val="00656287"/>
    <w:rsid w:val="006568F2"/>
    <w:rsid w:val="00661C5C"/>
    <w:rsid w:val="00665E60"/>
    <w:rsid w:val="00666125"/>
    <w:rsid w:val="006665D9"/>
    <w:rsid w:val="00670101"/>
    <w:rsid w:val="006708AA"/>
    <w:rsid w:val="00671AF0"/>
    <w:rsid w:val="00672380"/>
    <w:rsid w:val="00672E7E"/>
    <w:rsid w:val="00673435"/>
    <w:rsid w:val="0067421E"/>
    <w:rsid w:val="00674A59"/>
    <w:rsid w:val="00674A69"/>
    <w:rsid w:val="00675C0D"/>
    <w:rsid w:val="00676B99"/>
    <w:rsid w:val="00677701"/>
    <w:rsid w:val="00677C37"/>
    <w:rsid w:val="0068054C"/>
    <w:rsid w:val="00680E39"/>
    <w:rsid w:val="00681303"/>
    <w:rsid w:val="006819E0"/>
    <w:rsid w:val="00681DE1"/>
    <w:rsid w:val="00682128"/>
    <w:rsid w:val="006825BD"/>
    <w:rsid w:val="00683E56"/>
    <w:rsid w:val="00684BF7"/>
    <w:rsid w:val="006851A5"/>
    <w:rsid w:val="00685473"/>
    <w:rsid w:val="006864EE"/>
    <w:rsid w:val="0068671F"/>
    <w:rsid w:val="00687309"/>
    <w:rsid w:val="00687861"/>
    <w:rsid w:val="00687E0A"/>
    <w:rsid w:val="00690E0F"/>
    <w:rsid w:val="00691656"/>
    <w:rsid w:val="006928D3"/>
    <w:rsid w:val="00693A60"/>
    <w:rsid w:val="0069410E"/>
    <w:rsid w:val="006945A4"/>
    <w:rsid w:val="00695674"/>
    <w:rsid w:val="0069604B"/>
    <w:rsid w:val="0069758B"/>
    <w:rsid w:val="006A0179"/>
    <w:rsid w:val="006A2623"/>
    <w:rsid w:val="006A290D"/>
    <w:rsid w:val="006A5A19"/>
    <w:rsid w:val="006A5B83"/>
    <w:rsid w:val="006A607B"/>
    <w:rsid w:val="006A7922"/>
    <w:rsid w:val="006B09AF"/>
    <w:rsid w:val="006B0D2D"/>
    <w:rsid w:val="006B10AE"/>
    <w:rsid w:val="006B1421"/>
    <w:rsid w:val="006B1862"/>
    <w:rsid w:val="006B1F97"/>
    <w:rsid w:val="006B3ADD"/>
    <w:rsid w:val="006B450F"/>
    <w:rsid w:val="006B5194"/>
    <w:rsid w:val="006B5504"/>
    <w:rsid w:val="006B5E29"/>
    <w:rsid w:val="006B671B"/>
    <w:rsid w:val="006B79DA"/>
    <w:rsid w:val="006C0221"/>
    <w:rsid w:val="006C04FD"/>
    <w:rsid w:val="006C0DA0"/>
    <w:rsid w:val="006C0E21"/>
    <w:rsid w:val="006C0EDA"/>
    <w:rsid w:val="006C1324"/>
    <w:rsid w:val="006C23A3"/>
    <w:rsid w:val="006C2F39"/>
    <w:rsid w:val="006C3CF3"/>
    <w:rsid w:val="006C40AA"/>
    <w:rsid w:val="006C52FC"/>
    <w:rsid w:val="006C530B"/>
    <w:rsid w:val="006C67B4"/>
    <w:rsid w:val="006C72DE"/>
    <w:rsid w:val="006C7703"/>
    <w:rsid w:val="006C7A83"/>
    <w:rsid w:val="006D0099"/>
    <w:rsid w:val="006D029B"/>
    <w:rsid w:val="006D053C"/>
    <w:rsid w:val="006D1415"/>
    <w:rsid w:val="006D18CA"/>
    <w:rsid w:val="006D2684"/>
    <w:rsid w:val="006D28D5"/>
    <w:rsid w:val="006D29BA"/>
    <w:rsid w:val="006D2F5F"/>
    <w:rsid w:val="006D3335"/>
    <w:rsid w:val="006D3C49"/>
    <w:rsid w:val="006D523B"/>
    <w:rsid w:val="006D5C33"/>
    <w:rsid w:val="006D6356"/>
    <w:rsid w:val="006D682A"/>
    <w:rsid w:val="006D6B51"/>
    <w:rsid w:val="006D7C33"/>
    <w:rsid w:val="006E0084"/>
    <w:rsid w:val="006E0106"/>
    <w:rsid w:val="006E05AD"/>
    <w:rsid w:val="006E092E"/>
    <w:rsid w:val="006E0D10"/>
    <w:rsid w:val="006E161E"/>
    <w:rsid w:val="006E25AC"/>
    <w:rsid w:val="006E2E36"/>
    <w:rsid w:val="006E2F5A"/>
    <w:rsid w:val="006E5279"/>
    <w:rsid w:val="006E56EF"/>
    <w:rsid w:val="006E6187"/>
    <w:rsid w:val="006E623D"/>
    <w:rsid w:val="006E696C"/>
    <w:rsid w:val="006F0941"/>
    <w:rsid w:val="006F1ED4"/>
    <w:rsid w:val="006F5441"/>
    <w:rsid w:val="006F5749"/>
    <w:rsid w:val="006F6EA6"/>
    <w:rsid w:val="006F747A"/>
    <w:rsid w:val="006F7B7B"/>
    <w:rsid w:val="006F7F49"/>
    <w:rsid w:val="00700141"/>
    <w:rsid w:val="00700255"/>
    <w:rsid w:val="00700C01"/>
    <w:rsid w:val="0070131F"/>
    <w:rsid w:val="00701D69"/>
    <w:rsid w:val="00701FE6"/>
    <w:rsid w:val="00702828"/>
    <w:rsid w:val="00702BA3"/>
    <w:rsid w:val="00703A78"/>
    <w:rsid w:val="0070637E"/>
    <w:rsid w:val="00706D1A"/>
    <w:rsid w:val="0070715C"/>
    <w:rsid w:val="0070755C"/>
    <w:rsid w:val="00707F2F"/>
    <w:rsid w:val="00711604"/>
    <w:rsid w:val="007125E3"/>
    <w:rsid w:val="00714076"/>
    <w:rsid w:val="007146E7"/>
    <w:rsid w:val="00714998"/>
    <w:rsid w:val="00714AE5"/>
    <w:rsid w:val="00714F6B"/>
    <w:rsid w:val="007156EC"/>
    <w:rsid w:val="007157EA"/>
    <w:rsid w:val="00715E98"/>
    <w:rsid w:val="00715EE4"/>
    <w:rsid w:val="00716CC8"/>
    <w:rsid w:val="00720621"/>
    <w:rsid w:val="00720C23"/>
    <w:rsid w:val="00720C96"/>
    <w:rsid w:val="00720DCA"/>
    <w:rsid w:val="00720FB4"/>
    <w:rsid w:val="007223F7"/>
    <w:rsid w:val="00724512"/>
    <w:rsid w:val="00724706"/>
    <w:rsid w:val="00725EEF"/>
    <w:rsid w:val="0072642D"/>
    <w:rsid w:val="0073003F"/>
    <w:rsid w:val="007317FC"/>
    <w:rsid w:val="00732B99"/>
    <w:rsid w:val="00733267"/>
    <w:rsid w:val="00733497"/>
    <w:rsid w:val="00734277"/>
    <w:rsid w:val="00735005"/>
    <w:rsid w:val="00735B33"/>
    <w:rsid w:val="007364F5"/>
    <w:rsid w:val="0073699B"/>
    <w:rsid w:val="00742123"/>
    <w:rsid w:val="007440E7"/>
    <w:rsid w:val="00745675"/>
    <w:rsid w:val="00745F1F"/>
    <w:rsid w:val="00746045"/>
    <w:rsid w:val="00746BC0"/>
    <w:rsid w:val="00746E5C"/>
    <w:rsid w:val="00747A20"/>
    <w:rsid w:val="00750E83"/>
    <w:rsid w:val="00751740"/>
    <w:rsid w:val="00751BDD"/>
    <w:rsid w:val="0075205C"/>
    <w:rsid w:val="00752836"/>
    <w:rsid w:val="00753C0A"/>
    <w:rsid w:val="0075586B"/>
    <w:rsid w:val="007560CB"/>
    <w:rsid w:val="00756779"/>
    <w:rsid w:val="007570C6"/>
    <w:rsid w:val="00757858"/>
    <w:rsid w:val="00757983"/>
    <w:rsid w:val="00757C8A"/>
    <w:rsid w:val="00762479"/>
    <w:rsid w:val="00762B69"/>
    <w:rsid w:val="0076318C"/>
    <w:rsid w:val="007647EC"/>
    <w:rsid w:val="00764D44"/>
    <w:rsid w:val="007651CE"/>
    <w:rsid w:val="00765C4F"/>
    <w:rsid w:val="00765E19"/>
    <w:rsid w:val="007678F9"/>
    <w:rsid w:val="0077170A"/>
    <w:rsid w:val="00771A51"/>
    <w:rsid w:val="007733BA"/>
    <w:rsid w:val="00773B81"/>
    <w:rsid w:val="00774005"/>
    <w:rsid w:val="00774A74"/>
    <w:rsid w:val="00774B33"/>
    <w:rsid w:val="0077531C"/>
    <w:rsid w:val="00775BB4"/>
    <w:rsid w:val="00776797"/>
    <w:rsid w:val="00777124"/>
    <w:rsid w:val="00777A7D"/>
    <w:rsid w:val="00777A94"/>
    <w:rsid w:val="007802D1"/>
    <w:rsid w:val="00780BC6"/>
    <w:rsid w:val="00780E3E"/>
    <w:rsid w:val="007814DB"/>
    <w:rsid w:val="0078188F"/>
    <w:rsid w:val="00781908"/>
    <w:rsid w:val="00782B3A"/>
    <w:rsid w:val="007839B3"/>
    <w:rsid w:val="00785A09"/>
    <w:rsid w:val="00787086"/>
    <w:rsid w:val="007901D5"/>
    <w:rsid w:val="0079202C"/>
    <w:rsid w:val="00792519"/>
    <w:rsid w:val="007932AB"/>
    <w:rsid w:val="00793480"/>
    <w:rsid w:val="007935EF"/>
    <w:rsid w:val="00793614"/>
    <w:rsid w:val="00793BF6"/>
    <w:rsid w:val="00794A17"/>
    <w:rsid w:val="00794A97"/>
    <w:rsid w:val="00795FD1"/>
    <w:rsid w:val="00796283"/>
    <w:rsid w:val="007971B6"/>
    <w:rsid w:val="0079752D"/>
    <w:rsid w:val="00797A6D"/>
    <w:rsid w:val="00797B1F"/>
    <w:rsid w:val="007A032C"/>
    <w:rsid w:val="007A1237"/>
    <w:rsid w:val="007A1344"/>
    <w:rsid w:val="007A1D60"/>
    <w:rsid w:val="007A28F4"/>
    <w:rsid w:val="007A3419"/>
    <w:rsid w:val="007A3DE2"/>
    <w:rsid w:val="007A445B"/>
    <w:rsid w:val="007A46AC"/>
    <w:rsid w:val="007A50EB"/>
    <w:rsid w:val="007A55A6"/>
    <w:rsid w:val="007A59BB"/>
    <w:rsid w:val="007A600B"/>
    <w:rsid w:val="007A699D"/>
    <w:rsid w:val="007A75E9"/>
    <w:rsid w:val="007A761E"/>
    <w:rsid w:val="007A76F0"/>
    <w:rsid w:val="007A7BC4"/>
    <w:rsid w:val="007B46E7"/>
    <w:rsid w:val="007B4FCF"/>
    <w:rsid w:val="007B6044"/>
    <w:rsid w:val="007B6511"/>
    <w:rsid w:val="007B68C5"/>
    <w:rsid w:val="007C0AB7"/>
    <w:rsid w:val="007C137B"/>
    <w:rsid w:val="007C1777"/>
    <w:rsid w:val="007C1861"/>
    <w:rsid w:val="007C1F11"/>
    <w:rsid w:val="007C435B"/>
    <w:rsid w:val="007C45B3"/>
    <w:rsid w:val="007C5352"/>
    <w:rsid w:val="007C65BD"/>
    <w:rsid w:val="007C77F7"/>
    <w:rsid w:val="007D06F5"/>
    <w:rsid w:val="007D387D"/>
    <w:rsid w:val="007D4603"/>
    <w:rsid w:val="007D4830"/>
    <w:rsid w:val="007D5CA1"/>
    <w:rsid w:val="007D6DD1"/>
    <w:rsid w:val="007E01D7"/>
    <w:rsid w:val="007E0620"/>
    <w:rsid w:val="007E117E"/>
    <w:rsid w:val="007E122A"/>
    <w:rsid w:val="007E1557"/>
    <w:rsid w:val="007E1935"/>
    <w:rsid w:val="007E1CBF"/>
    <w:rsid w:val="007E3DCD"/>
    <w:rsid w:val="007E428D"/>
    <w:rsid w:val="007E48B5"/>
    <w:rsid w:val="007E4D18"/>
    <w:rsid w:val="007E5BE8"/>
    <w:rsid w:val="007E6662"/>
    <w:rsid w:val="007E733F"/>
    <w:rsid w:val="007F0A89"/>
    <w:rsid w:val="007F1078"/>
    <w:rsid w:val="007F1ACD"/>
    <w:rsid w:val="007F2460"/>
    <w:rsid w:val="007F2C88"/>
    <w:rsid w:val="007F32C1"/>
    <w:rsid w:val="007F42D2"/>
    <w:rsid w:val="007F4853"/>
    <w:rsid w:val="007F4906"/>
    <w:rsid w:val="007F4BF9"/>
    <w:rsid w:val="007F68BF"/>
    <w:rsid w:val="007F73A6"/>
    <w:rsid w:val="008003CE"/>
    <w:rsid w:val="00800A64"/>
    <w:rsid w:val="008012AD"/>
    <w:rsid w:val="00801372"/>
    <w:rsid w:val="0080158E"/>
    <w:rsid w:val="008040CC"/>
    <w:rsid w:val="0080421B"/>
    <w:rsid w:val="0080577F"/>
    <w:rsid w:val="0080646F"/>
    <w:rsid w:val="00806962"/>
    <w:rsid w:val="008076CF"/>
    <w:rsid w:val="00807827"/>
    <w:rsid w:val="00807BF7"/>
    <w:rsid w:val="008102D6"/>
    <w:rsid w:val="008103F1"/>
    <w:rsid w:val="00810D7F"/>
    <w:rsid w:val="008110C8"/>
    <w:rsid w:val="008117D3"/>
    <w:rsid w:val="00811BB5"/>
    <w:rsid w:val="0081224E"/>
    <w:rsid w:val="00814FC0"/>
    <w:rsid w:val="008165F6"/>
    <w:rsid w:val="008169FD"/>
    <w:rsid w:val="00816D29"/>
    <w:rsid w:val="008176FE"/>
    <w:rsid w:val="00817FBE"/>
    <w:rsid w:val="0082182E"/>
    <w:rsid w:val="00821CB6"/>
    <w:rsid w:val="00821F4C"/>
    <w:rsid w:val="00822394"/>
    <w:rsid w:val="008226D6"/>
    <w:rsid w:val="00823307"/>
    <w:rsid w:val="008240B4"/>
    <w:rsid w:val="00824614"/>
    <w:rsid w:val="008247E2"/>
    <w:rsid w:val="00824D13"/>
    <w:rsid w:val="00825673"/>
    <w:rsid w:val="00825F87"/>
    <w:rsid w:val="008271BB"/>
    <w:rsid w:val="0082763D"/>
    <w:rsid w:val="0082773C"/>
    <w:rsid w:val="00830DC6"/>
    <w:rsid w:val="0083316B"/>
    <w:rsid w:val="00833D01"/>
    <w:rsid w:val="00834283"/>
    <w:rsid w:val="008342F3"/>
    <w:rsid w:val="00835A49"/>
    <w:rsid w:val="0083670F"/>
    <w:rsid w:val="00837BB0"/>
    <w:rsid w:val="00837C1C"/>
    <w:rsid w:val="00840F97"/>
    <w:rsid w:val="00840FCB"/>
    <w:rsid w:val="008410A6"/>
    <w:rsid w:val="00841672"/>
    <w:rsid w:val="00841F6F"/>
    <w:rsid w:val="008428BD"/>
    <w:rsid w:val="00842FAE"/>
    <w:rsid w:val="00843263"/>
    <w:rsid w:val="00843A25"/>
    <w:rsid w:val="008445E5"/>
    <w:rsid w:val="008458AA"/>
    <w:rsid w:val="00845B40"/>
    <w:rsid w:val="00846ABA"/>
    <w:rsid w:val="00847DEF"/>
    <w:rsid w:val="00847E66"/>
    <w:rsid w:val="00847F74"/>
    <w:rsid w:val="00850737"/>
    <w:rsid w:val="00851142"/>
    <w:rsid w:val="0085127B"/>
    <w:rsid w:val="0085235F"/>
    <w:rsid w:val="00852A1B"/>
    <w:rsid w:val="00852B06"/>
    <w:rsid w:val="008537D6"/>
    <w:rsid w:val="008546B0"/>
    <w:rsid w:val="008549D7"/>
    <w:rsid w:val="00854AFD"/>
    <w:rsid w:val="00855EAE"/>
    <w:rsid w:val="008569E3"/>
    <w:rsid w:val="008571E4"/>
    <w:rsid w:val="00860E87"/>
    <w:rsid w:val="008613B4"/>
    <w:rsid w:val="008637BF"/>
    <w:rsid w:val="00864325"/>
    <w:rsid w:val="00865C86"/>
    <w:rsid w:val="00866129"/>
    <w:rsid w:val="00866708"/>
    <w:rsid w:val="00866D41"/>
    <w:rsid w:val="008677EB"/>
    <w:rsid w:val="00872059"/>
    <w:rsid w:val="0087289B"/>
    <w:rsid w:val="00872E3F"/>
    <w:rsid w:val="00873EC9"/>
    <w:rsid w:val="00874022"/>
    <w:rsid w:val="0087419B"/>
    <w:rsid w:val="00874E97"/>
    <w:rsid w:val="00877480"/>
    <w:rsid w:val="008774EA"/>
    <w:rsid w:val="00877E37"/>
    <w:rsid w:val="00882839"/>
    <w:rsid w:val="00882EFB"/>
    <w:rsid w:val="00882F40"/>
    <w:rsid w:val="00884B20"/>
    <w:rsid w:val="00885791"/>
    <w:rsid w:val="00886233"/>
    <w:rsid w:val="00886247"/>
    <w:rsid w:val="00886E57"/>
    <w:rsid w:val="00886FD6"/>
    <w:rsid w:val="00887B5C"/>
    <w:rsid w:val="00887C4F"/>
    <w:rsid w:val="0089034A"/>
    <w:rsid w:val="00891F30"/>
    <w:rsid w:val="0089254A"/>
    <w:rsid w:val="00892D33"/>
    <w:rsid w:val="008934AA"/>
    <w:rsid w:val="00893EF8"/>
    <w:rsid w:val="008944D7"/>
    <w:rsid w:val="008947CF"/>
    <w:rsid w:val="008949EB"/>
    <w:rsid w:val="00894D32"/>
    <w:rsid w:val="00894D99"/>
    <w:rsid w:val="00895608"/>
    <w:rsid w:val="008A1401"/>
    <w:rsid w:val="008A1C15"/>
    <w:rsid w:val="008A201B"/>
    <w:rsid w:val="008A24A4"/>
    <w:rsid w:val="008A2C0D"/>
    <w:rsid w:val="008A2F11"/>
    <w:rsid w:val="008A3884"/>
    <w:rsid w:val="008A39CE"/>
    <w:rsid w:val="008A4365"/>
    <w:rsid w:val="008A44C9"/>
    <w:rsid w:val="008A44EA"/>
    <w:rsid w:val="008A4A99"/>
    <w:rsid w:val="008A51D9"/>
    <w:rsid w:val="008A5493"/>
    <w:rsid w:val="008A5547"/>
    <w:rsid w:val="008A63F2"/>
    <w:rsid w:val="008A6931"/>
    <w:rsid w:val="008A7930"/>
    <w:rsid w:val="008A7AC5"/>
    <w:rsid w:val="008B0059"/>
    <w:rsid w:val="008B0DBB"/>
    <w:rsid w:val="008B1217"/>
    <w:rsid w:val="008B2436"/>
    <w:rsid w:val="008B2EAC"/>
    <w:rsid w:val="008B3EE3"/>
    <w:rsid w:val="008B3FC0"/>
    <w:rsid w:val="008B43FF"/>
    <w:rsid w:val="008B51FA"/>
    <w:rsid w:val="008B5EF1"/>
    <w:rsid w:val="008B669A"/>
    <w:rsid w:val="008B6834"/>
    <w:rsid w:val="008B6AE3"/>
    <w:rsid w:val="008B6FEF"/>
    <w:rsid w:val="008C1A14"/>
    <w:rsid w:val="008C1E8C"/>
    <w:rsid w:val="008C291C"/>
    <w:rsid w:val="008C3B8C"/>
    <w:rsid w:val="008C47A3"/>
    <w:rsid w:val="008C49A1"/>
    <w:rsid w:val="008C54E0"/>
    <w:rsid w:val="008C584C"/>
    <w:rsid w:val="008C58A6"/>
    <w:rsid w:val="008C6495"/>
    <w:rsid w:val="008C65A9"/>
    <w:rsid w:val="008C7D99"/>
    <w:rsid w:val="008D003F"/>
    <w:rsid w:val="008D17C5"/>
    <w:rsid w:val="008D191B"/>
    <w:rsid w:val="008D2987"/>
    <w:rsid w:val="008D2EBD"/>
    <w:rsid w:val="008D41E1"/>
    <w:rsid w:val="008D4FC0"/>
    <w:rsid w:val="008D536F"/>
    <w:rsid w:val="008D5AC0"/>
    <w:rsid w:val="008D6A8C"/>
    <w:rsid w:val="008E0D01"/>
    <w:rsid w:val="008E0F1B"/>
    <w:rsid w:val="008E1E3F"/>
    <w:rsid w:val="008E26FB"/>
    <w:rsid w:val="008E2A46"/>
    <w:rsid w:val="008E2BA5"/>
    <w:rsid w:val="008E31CF"/>
    <w:rsid w:val="008E35E6"/>
    <w:rsid w:val="008E4685"/>
    <w:rsid w:val="008E4758"/>
    <w:rsid w:val="008E5906"/>
    <w:rsid w:val="008E6C94"/>
    <w:rsid w:val="008E791F"/>
    <w:rsid w:val="008E7E92"/>
    <w:rsid w:val="008F040F"/>
    <w:rsid w:val="008F05D9"/>
    <w:rsid w:val="008F0B0F"/>
    <w:rsid w:val="008F2303"/>
    <w:rsid w:val="008F245F"/>
    <w:rsid w:val="008F36C1"/>
    <w:rsid w:val="008F3FE2"/>
    <w:rsid w:val="008F4110"/>
    <w:rsid w:val="008F48B6"/>
    <w:rsid w:val="008F5CC4"/>
    <w:rsid w:val="008F642B"/>
    <w:rsid w:val="00900204"/>
    <w:rsid w:val="009002E1"/>
    <w:rsid w:val="00900B62"/>
    <w:rsid w:val="00900F34"/>
    <w:rsid w:val="009034E5"/>
    <w:rsid w:val="00905877"/>
    <w:rsid w:val="0090598D"/>
    <w:rsid w:val="00906E73"/>
    <w:rsid w:val="00906F35"/>
    <w:rsid w:val="009123CC"/>
    <w:rsid w:val="0091297A"/>
    <w:rsid w:val="00912AEA"/>
    <w:rsid w:val="009130AD"/>
    <w:rsid w:val="0091526A"/>
    <w:rsid w:val="00916522"/>
    <w:rsid w:val="00916DF5"/>
    <w:rsid w:val="00917481"/>
    <w:rsid w:val="00920130"/>
    <w:rsid w:val="009203BA"/>
    <w:rsid w:val="009208AC"/>
    <w:rsid w:val="00921F22"/>
    <w:rsid w:val="0092327F"/>
    <w:rsid w:val="009235EB"/>
    <w:rsid w:val="00924E98"/>
    <w:rsid w:val="00925518"/>
    <w:rsid w:val="009259B5"/>
    <w:rsid w:val="00925D8F"/>
    <w:rsid w:val="00925E32"/>
    <w:rsid w:val="009262E3"/>
    <w:rsid w:val="00926978"/>
    <w:rsid w:val="009279FB"/>
    <w:rsid w:val="00927EA4"/>
    <w:rsid w:val="009301CA"/>
    <w:rsid w:val="009306D3"/>
    <w:rsid w:val="00931809"/>
    <w:rsid w:val="00932B17"/>
    <w:rsid w:val="00933B52"/>
    <w:rsid w:val="00933DBE"/>
    <w:rsid w:val="00936C4E"/>
    <w:rsid w:val="00940B02"/>
    <w:rsid w:val="00942A2A"/>
    <w:rsid w:val="00943FDC"/>
    <w:rsid w:val="00944419"/>
    <w:rsid w:val="009446E7"/>
    <w:rsid w:val="009449B8"/>
    <w:rsid w:val="00944FE1"/>
    <w:rsid w:val="00945B11"/>
    <w:rsid w:val="009469A3"/>
    <w:rsid w:val="009473D0"/>
    <w:rsid w:val="0095206A"/>
    <w:rsid w:val="0095240D"/>
    <w:rsid w:val="00952668"/>
    <w:rsid w:val="0095299A"/>
    <w:rsid w:val="00952D22"/>
    <w:rsid w:val="009531D6"/>
    <w:rsid w:val="00953886"/>
    <w:rsid w:val="00953AA8"/>
    <w:rsid w:val="00954064"/>
    <w:rsid w:val="00954FD3"/>
    <w:rsid w:val="00955643"/>
    <w:rsid w:val="0095577E"/>
    <w:rsid w:val="00956D34"/>
    <w:rsid w:val="0095765E"/>
    <w:rsid w:val="0096030C"/>
    <w:rsid w:val="009607C9"/>
    <w:rsid w:val="009614A9"/>
    <w:rsid w:val="00961826"/>
    <w:rsid w:val="00962BBF"/>
    <w:rsid w:val="0096457F"/>
    <w:rsid w:val="00964766"/>
    <w:rsid w:val="009656A2"/>
    <w:rsid w:val="00965E23"/>
    <w:rsid w:val="00966F5B"/>
    <w:rsid w:val="009672E9"/>
    <w:rsid w:val="00972FDE"/>
    <w:rsid w:val="00975467"/>
    <w:rsid w:val="00975559"/>
    <w:rsid w:val="00976335"/>
    <w:rsid w:val="0097680B"/>
    <w:rsid w:val="0097779A"/>
    <w:rsid w:val="009824D8"/>
    <w:rsid w:val="009825AE"/>
    <w:rsid w:val="009826DD"/>
    <w:rsid w:val="00982845"/>
    <w:rsid w:val="00983C7A"/>
    <w:rsid w:val="00984022"/>
    <w:rsid w:val="00984D08"/>
    <w:rsid w:val="0098501F"/>
    <w:rsid w:val="00985500"/>
    <w:rsid w:val="009866F5"/>
    <w:rsid w:val="00986FE3"/>
    <w:rsid w:val="0098754A"/>
    <w:rsid w:val="00987F34"/>
    <w:rsid w:val="0099025D"/>
    <w:rsid w:val="00990B17"/>
    <w:rsid w:val="0099174C"/>
    <w:rsid w:val="009919C1"/>
    <w:rsid w:val="00992335"/>
    <w:rsid w:val="00992CE1"/>
    <w:rsid w:val="009934A6"/>
    <w:rsid w:val="009951ED"/>
    <w:rsid w:val="009A023D"/>
    <w:rsid w:val="009A08EA"/>
    <w:rsid w:val="009A0FDF"/>
    <w:rsid w:val="009A2D09"/>
    <w:rsid w:val="009A3EDF"/>
    <w:rsid w:val="009A413C"/>
    <w:rsid w:val="009A4E37"/>
    <w:rsid w:val="009A4E48"/>
    <w:rsid w:val="009A55B4"/>
    <w:rsid w:val="009A5CB2"/>
    <w:rsid w:val="009A70BD"/>
    <w:rsid w:val="009A7CE0"/>
    <w:rsid w:val="009A7EFA"/>
    <w:rsid w:val="009B0604"/>
    <w:rsid w:val="009B2079"/>
    <w:rsid w:val="009B37F1"/>
    <w:rsid w:val="009B3D10"/>
    <w:rsid w:val="009B4115"/>
    <w:rsid w:val="009B520A"/>
    <w:rsid w:val="009B530C"/>
    <w:rsid w:val="009B661C"/>
    <w:rsid w:val="009B6796"/>
    <w:rsid w:val="009B6B21"/>
    <w:rsid w:val="009B717D"/>
    <w:rsid w:val="009C07D2"/>
    <w:rsid w:val="009C14C3"/>
    <w:rsid w:val="009C1E46"/>
    <w:rsid w:val="009C1E54"/>
    <w:rsid w:val="009C3D41"/>
    <w:rsid w:val="009C4D30"/>
    <w:rsid w:val="009C5681"/>
    <w:rsid w:val="009C5C5D"/>
    <w:rsid w:val="009C73EE"/>
    <w:rsid w:val="009C78E6"/>
    <w:rsid w:val="009D3432"/>
    <w:rsid w:val="009D4900"/>
    <w:rsid w:val="009D54F4"/>
    <w:rsid w:val="009D6528"/>
    <w:rsid w:val="009D65E9"/>
    <w:rsid w:val="009D7189"/>
    <w:rsid w:val="009D7A91"/>
    <w:rsid w:val="009D7BA0"/>
    <w:rsid w:val="009E0C40"/>
    <w:rsid w:val="009E166A"/>
    <w:rsid w:val="009E16C6"/>
    <w:rsid w:val="009E17FC"/>
    <w:rsid w:val="009E19B3"/>
    <w:rsid w:val="009E21A6"/>
    <w:rsid w:val="009E25EE"/>
    <w:rsid w:val="009E2B4E"/>
    <w:rsid w:val="009E2D99"/>
    <w:rsid w:val="009E2E58"/>
    <w:rsid w:val="009E312F"/>
    <w:rsid w:val="009E4678"/>
    <w:rsid w:val="009E4792"/>
    <w:rsid w:val="009E58C7"/>
    <w:rsid w:val="009E5F91"/>
    <w:rsid w:val="009E613D"/>
    <w:rsid w:val="009E6392"/>
    <w:rsid w:val="009E6BC2"/>
    <w:rsid w:val="009E74D1"/>
    <w:rsid w:val="009E7E25"/>
    <w:rsid w:val="009F11C4"/>
    <w:rsid w:val="009F2262"/>
    <w:rsid w:val="009F2D1B"/>
    <w:rsid w:val="009F3774"/>
    <w:rsid w:val="009F3E3C"/>
    <w:rsid w:val="009F410C"/>
    <w:rsid w:val="009F4991"/>
    <w:rsid w:val="009F4AC7"/>
    <w:rsid w:val="009F53A5"/>
    <w:rsid w:val="009F55B2"/>
    <w:rsid w:val="009F619F"/>
    <w:rsid w:val="009F6239"/>
    <w:rsid w:val="009F699E"/>
    <w:rsid w:val="009F741F"/>
    <w:rsid w:val="009F7F1D"/>
    <w:rsid w:val="009F7FAF"/>
    <w:rsid w:val="00A00A5A"/>
    <w:rsid w:val="00A00C4D"/>
    <w:rsid w:val="00A01346"/>
    <w:rsid w:val="00A01F4D"/>
    <w:rsid w:val="00A0249C"/>
    <w:rsid w:val="00A029C2"/>
    <w:rsid w:val="00A02D7D"/>
    <w:rsid w:val="00A053F2"/>
    <w:rsid w:val="00A054E8"/>
    <w:rsid w:val="00A057A5"/>
    <w:rsid w:val="00A058D1"/>
    <w:rsid w:val="00A06A01"/>
    <w:rsid w:val="00A07066"/>
    <w:rsid w:val="00A0770F"/>
    <w:rsid w:val="00A10F92"/>
    <w:rsid w:val="00A11A7B"/>
    <w:rsid w:val="00A120D0"/>
    <w:rsid w:val="00A121F8"/>
    <w:rsid w:val="00A12A31"/>
    <w:rsid w:val="00A13088"/>
    <w:rsid w:val="00A13105"/>
    <w:rsid w:val="00A138EF"/>
    <w:rsid w:val="00A1393A"/>
    <w:rsid w:val="00A14226"/>
    <w:rsid w:val="00A148E4"/>
    <w:rsid w:val="00A14F3B"/>
    <w:rsid w:val="00A15AEA"/>
    <w:rsid w:val="00A169E1"/>
    <w:rsid w:val="00A16F0F"/>
    <w:rsid w:val="00A16FA3"/>
    <w:rsid w:val="00A175B0"/>
    <w:rsid w:val="00A179F2"/>
    <w:rsid w:val="00A22789"/>
    <w:rsid w:val="00A22898"/>
    <w:rsid w:val="00A22C3E"/>
    <w:rsid w:val="00A233A3"/>
    <w:rsid w:val="00A24B37"/>
    <w:rsid w:val="00A24EB7"/>
    <w:rsid w:val="00A2531F"/>
    <w:rsid w:val="00A2613D"/>
    <w:rsid w:val="00A2644E"/>
    <w:rsid w:val="00A27696"/>
    <w:rsid w:val="00A30852"/>
    <w:rsid w:val="00A30B3F"/>
    <w:rsid w:val="00A3144D"/>
    <w:rsid w:val="00A31589"/>
    <w:rsid w:val="00A33ED2"/>
    <w:rsid w:val="00A33FED"/>
    <w:rsid w:val="00A35EA0"/>
    <w:rsid w:val="00A35F16"/>
    <w:rsid w:val="00A362B0"/>
    <w:rsid w:val="00A36300"/>
    <w:rsid w:val="00A36DE6"/>
    <w:rsid w:val="00A3765C"/>
    <w:rsid w:val="00A41BBA"/>
    <w:rsid w:val="00A42185"/>
    <w:rsid w:val="00A422D3"/>
    <w:rsid w:val="00A42FB5"/>
    <w:rsid w:val="00A430D0"/>
    <w:rsid w:val="00A45AAC"/>
    <w:rsid w:val="00A469FD"/>
    <w:rsid w:val="00A46A52"/>
    <w:rsid w:val="00A5058E"/>
    <w:rsid w:val="00A50B1B"/>
    <w:rsid w:val="00A52F44"/>
    <w:rsid w:val="00A53321"/>
    <w:rsid w:val="00A533F0"/>
    <w:rsid w:val="00A53966"/>
    <w:rsid w:val="00A53F89"/>
    <w:rsid w:val="00A55108"/>
    <w:rsid w:val="00A55A2D"/>
    <w:rsid w:val="00A56EED"/>
    <w:rsid w:val="00A57114"/>
    <w:rsid w:val="00A576A4"/>
    <w:rsid w:val="00A579A9"/>
    <w:rsid w:val="00A61753"/>
    <w:rsid w:val="00A61D7F"/>
    <w:rsid w:val="00A62425"/>
    <w:rsid w:val="00A6342D"/>
    <w:rsid w:val="00A63BFB"/>
    <w:rsid w:val="00A640A4"/>
    <w:rsid w:val="00A64C13"/>
    <w:rsid w:val="00A64FED"/>
    <w:rsid w:val="00A6508D"/>
    <w:rsid w:val="00A65625"/>
    <w:rsid w:val="00A6606B"/>
    <w:rsid w:val="00A70B43"/>
    <w:rsid w:val="00A72211"/>
    <w:rsid w:val="00A72E79"/>
    <w:rsid w:val="00A734DF"/>
    <w:rsid w:val="00A73F73"/>
    <w:rsid w:val="00A74393"/>
    <w:rsid w:val="00A75149"/>
    <w:rsid w:val="00A76636"/>
    <w:rsid w:val="00A767C1"/>
    <w:rsid w:val="00A77642"/>
    <w:rsid w:val="00A80982"/>
    <w:rsid w:val="00A809CB"/>
    <w:rsid w:val="00A80AAF"/>
    <w:rsid w:val="00A813FB"/>
    <w:rsid w:val="00A81CC4"/>
    <w:rsid w:val="00A81EF5"/>
    <w:rsid w:val="00A82845"/>
    <w:rsid w:val="00A82E36"/>
    <w:rsid w:val="00A82EC3"/>
    <w:rsid w:val="00A83160"/>
    <w:rsid w:val="00A84F54"/>
    <w:rsid w:val="00A850F3"/>
    <w:rsid w:val="00A8567F"/>
    <w:rsid w:val="00A85E1B"/>
    <w:rsid w:val="00A86311"/>
    <w:rsid w:val="00A9027E"/>
    <w:rsid w:val="00A90C05"/>
    <w:rsid w:val="00A90E40"/>
    <w:rsid w:val="00A9183E"/>
    <w:rsid w:val="00A91D0C"/>
    <w:rsid w:val="00A925A1"/>
    <w:rsid w:val="00A928DA"/>
    <w:rsid w:val="00A928E1"/>
    <w:rsid w:val="00A93252"/>
    <w:rsid w:val="00A94771"/>
    <w:rsid w:val="00A94982"/>
    <w:rsid w:val="00A94C94"/>
    <w:rsid w:val="00A95111"/>
    <w:rsid w:val="00AA188D"/>
    <w:rsid w:val="00AA374F"/>
    <w:rsid w:val="00AA3E53"/>
    <w:rsid w:val="00AA46C2"/>
    <w:rsid w:val="00AA4EF6"/>
    <w:rsid w:val="00AA5082"/>
    <w:rsid w:val="00AA542D"/>
    <w:rsid w:val="00AA6671"/>
    <w:rsid w:val="00AA753F"/>
    <w:rsid w:val="00AA7784"/>
    <w:rsid w:val="00AA7C7E"/>
    <w:rsid w:val="00AB02BA"/>
    <w:rsid w:val="00AB0B2C"/>
    <w:rsid w:val="00AB282B"/>
    <w:rsid w:val="00AB2D14"/>
    <w:rsid w:val="00AB3975"/>
    <w:rsid w:val="00AB3D6A"/>
    <w:rsid w:val="00AB3FB1"/>
    <w:rsid w:val="00AB5C7E"/>
    <w:rsid w:val="00AB795A"/>
    <w:rsid w:val="00AC0BB1"/>
    <w:rsid w:val="00AC0C4A"/>
    <w:rsid w:val="00AC127A"/>
    <w:rsid w:val="00AC146A"/>
    <w:rsid w:val="00AC18CB"/>
    <w:rsid w:val="00AC2082"/>
    <w:rsid w:val="00AC25D5"/>
    <w:rsid w:val="00AC2C96"/>
    <w:rsid w:val="00AC3CF6"/>
    <w:rsid w:val="00AC3FD8"/>
    <w:rsid w:val="00AC5AAE"/>
    <w:rsid w:val="00AC7107"/>
    <w:rsid w:val="00AC75CA"/>
    <w:rsid w:val="00AC789C"/>
    <w:rsid w:val="00AC7A80"/>
    <w:rsid w:val="00AD2AA6"/>
    <w:rsid w:val="00AD36F3"/>
    <w:rsid w:val="00AD40B4"/>
    <w:rsid w:val="00AD455B"/>
    <w:rsid w:val="00AD65B1"/>
    <w:rsid w:val="00AD66D2"/>
    <w:rsid w:val="00AD7D76"/>
    <w:rsid w:val="00AE02CB"/>
    <w:rsid w:val="00AE0603"/>
    <w:rsid w:val="00AE175F"/>
    <w:rsid w:val="00AE3C0C"/>
    <w:rsid w:val="00AE4CB8"/>
    <w:rsid w:val="00AE51C0"/>
    <w:rsid w:val="00AE5A9B"/>
    <w:rsid w:val="00AE666B"/>
    <w:rsid w:val="00AE7D2D"/>
    <w:rsid w:val="00AF0BE4"/>
    <w:rsid w:val="00AF16BA"/>
    <w:rsid w:val="00AF47B7"/>
    <w:rsid w:val="00AF48F2"/>
    <w:rsid w:val="00AF4924"/>
    <w:rsid w:val="00AF4C9C"/>
    <w:rsid w:val="00AF53DE"/>
    <w:rsid w:val="00AF67D0"/>
    <w:rsid w:val="00AF7BB8"/>
    <w:rsid w:val="00B00450"/>
    <w:rsid w:val="00B00557"/>
    <w:rsid w:val="00B00B3A"/>
    <w:rsid w:val="00B0144F"/>
    <w:rsid w:val="00B01672"/>
    <w:rsid w:val="00B01C3B"/>
    <w:rsid w:val="00B01EF3"/>
    <w:rsid w:val="00B0287A"/>
    <w:rsid w:val="00B037EC"/>
    <w:rsid w:val="00B03D91"/>
    <w:rsid w:val="00B03DF0"/>
    <w:rsid w:val="00B04B96"/>
    <w:rsid w:val="00B067C9"/>
    <w:rsid w:val="00B07B93"/>
    <w:rsid w:val="00B11166"/>
    <w:rsid w:val="00B142AF"/>
    <w:rsid w:val="00B14DF9"/>
    <w:rsid w:val="00B14E78"/>
    <w:rsid w:val="00B1544A"/>
    <w:rsid w:val="00B16010"/>
    <w:rsid w:val="00B167BE"/>
    <w:rsid w:val="00B17836"/>
    <w:rsid w:val="00B17DA6"/>
    <w:rsid w:val="00B20B4A"/>
    <w:rsid w:val="00B20F11"/>
    <w:rsid w:val="00B216A8"/>
    <w:rsid w:val="00B2232A"/>
    <w:rsid w:val="00B247D3"/>
    <w:rsid w:val="00B248F1"/>
    <w:rsid w:val="00B24CEF"/>
    <w:rsid w:val="00B27256"/>
    <w:rsid w:val="00B27B1B"/>
    <w:rsid w:val="00B27BF4"/>
    <w:rsid w:val="00B30933"/>
    <w:rsid w:val="00B30B4B"/>
    <w:rsid w:val="00B31A1B"/>
    <w:rsid w:val="00B31B78"/>
    <w:rsid w:val="00B329A4"/>
    <w:rsid w:val="00B34344"/>
    <w:rsid w:val="00B34B9D"/>
    <w:rsid w:val="00B366C7"/>
    <w:rsid w:val="00B40987"/>
    <w:rsid w:val="00B41032"/>
    <w:rsid w:val="00B4253E"/>
    <w:rsid w:val="00B42691"/>
    <w:rsid w:val="00B44121"/>
    <w:rsid w:val="00B44C5A"/>
    <w:rsid w:val="00B47D29"/>
    <w:rsid w:val="00B50BE2"/>
    <w:rsid w:val="00B519CD"/>
    <w:rsid w:val="00B522D2"/>
    <w:rsid w:val="00B53422"/>
    <w:rsid w:val="00B539C0"/>
    <w:rsid w:val="00B5410B"/>
    <w:rsid w:val="00B54370"/>
    <w:rsid w:val="00B54AD2"/>
    <w:rsid w:val="00B571A5"/>
    <w:rsid w:val="00B57789"/>
    <w:rsid w:val="00B62080"/>
    <w:rsid w:val="00B621ED"/>
    <w:rsid w:val="00B62BC8"/>
    <w:rsid w:val="00B62CD9"/>
    <w:rsid w:val="00B647FD"/>
    <w:rsid w:val="00B64B04"/>
    <w:rsid w:val="00B65656"/>
    <w:rsid w:val="00B662F1"/>
    <w:rsid w:val="00B6660E"/>
    <w:rsid w:val="00B66DB7"/>
    <w:rsid w:val="00B672E7"/>
    <w:rsid w:val="00B675CE"/>
    <w:rsid w:val="00B67C63"/>
    <w:rsid w:val="00B67FF9"/>
    <w:rsid w:val="00B70BDF"/>
    <w:rsid w:val="00B7149F"/>
    <w:rsid w:val="00B719A3"/>
    <w:rsid w:val="00B72610"/>
    <w:rsid w:val="00B73497"/>
    <w:rsid w:val="00B737D5"/>
    <w:rsid w:val="00B73ADA"/>
    <w:rsid w:val="00B75E77"/>
    <w:rsid w:val="00B80A1D"/>
    <w:rsid w:val="00B81239"/>
    <w:rsid w:val="00B8175B"/>
    <w:rsid w:val="00B817E3"/>
    <w:rsid w:val="00B81CCE"/>
    <w:rsid w:val="00B81D66"/>
    <w:rsid w:val="00B8229D"/>
    <w:rsid w:val="00B83D3D"/>
    <w:rsid w:val="00B83EC5"/>
    <w:rsid w:val="00B853AA"/>
    <w:rsid w:val="00B905AC"/>
    <w:rsid w:val="00B906D4"/>
    <w:rsid w:val="00B92591"/>
    <w:rsid w:val="00B92A9D"/>
    <w:rsid w:val="00B92BDC"/>
    <w:rsid w:val="00B93774"/>
    <w:rsid w:val="00B93964"/>
    <w:rsid w:val="00B94153"/>
    <w:rsid w:val="00B956F4"/>
    <w:rsid w:val="00B95AEE"/>
    <w:rsid w:val="00B967C6"/>
    <w:rsid w:val="00B97921"/>
    <w:rsid w:val="00BA080D"/>
    <w:rsid w:val="00BA2AC5"/>
    <w:rsid w:val="00BA4879"/>
    <w:rsid w:val="00BA6887"/>
    <w:rsid w:val="00BA68DC"/>
    <w:rsid w:val="00BA6CAE"/>
    <w:rsid w:val="00BA7034"/>
    <w:rsid w:val="00BA77FE"/>
    <w:rsid w:val="00BB3907"/>
    <w:rsid w:val="00BB4ADE"/>
    <w:rsid w:val="00BB4B36"/>
    <w:rsid w:val="00BB4C4C"/>
    <w:rsid w:val="00BB59B1"/>
    <w:rsid w:val="00BB7E91"/>
    <w:rsid w:val="00BC0076"/>
    <w:rsid w:val="00BC0E1E"/>
    <w:rsid w:val="00BC1544"/>
    <w:rsid w:val="00BC2FC5"/>
    <w:rsid w:val="00BC4C98"/>
    <w:rsid w:val="00BC5F3E"/>
    <w:rsid w:val="00BC639E"/>
    <w:rsid w:val="00BC75ED"/>
    <w:rsid w:val="00BD02A5"/>
    <w:rsid w:val="00BD0AC2"/>
    <w:rsid w:val="00BD209E"/>
    <w:rsid w:val="00BD20BC"/>
    <w:rsid w:val="00BD3295"/>
    <w:rsid w:val="00BD6EA9"/>
    <w:rsid w:val="00BD71C2"/>
    <w:rsid w:val="00BD72FB"/>
    <w:rsid w:val="00BD7E33"/>
    <w:rsid w:val="00BE04C9"/>
    <w:rsid w:val="00BE0CA3"/>
    <w:rsid w:val="00BE10FC"/>
    <w:rsid w:val="00BE1B1C"/>
    <w:rsid w:val="00BE355F"/>
    <w:rsid w:val="00BE3F12"/>
    <w:rsid w:val="00BE4F00"/>
    <w:rsid w:val="00BE57C9"/>
    <w:rsid w:val="00BE6937"/>
    <w:rsid w:val="00BF053E"/>
    <w:rsid w:val="00BF111A"/>
    <w:rsid w:val="00BF2323"/>
    <w:rsid w:val="00BF29F6"/>
    <w:rsid w:val="00BF3438"/>
    <w:rsid w:val="00BF3878"/>
    <w:rsid w:val="00BF4B07"/>
    <w:rsid w:val="00BF56B1"/>
    <w:rsid w:val="00BF6ACB"/>
    <w:rsid w:val="00BF6DEC"/>
    <w:rsid w:val="00BF6E37"/>
    <w:rsid w:val="00C000F7"/>
    <w:rsid w:val="00C0141B"/>
    <w:rsid w:val="00C01710"/>
    <w:rsid w:val="00C020D9"/>
    <w:rsid w:val="00C02458"/>
    <w:rsid w:val="00C03652"/>
    <w:rsid w:val="00C048D8"/>
    <w:rsid w:val="00C04DD1"/>
    <w:rsid w:val="00C0562E"/>
    <w:rsid w:val="00C056A0"/>
    <w:rsid w:val="00C06FB2"/>
    <w:rsid w:val="00C0764C"/>
    <w:rsid w:val="00C07D55"/>
    <w:rsid w:val="00C103F9"/>
    <w:rsid w:val="00C12282"/>
    <w:rsid w:val="00C122DD"/>
    <w:rsid w:val="00C12834"/>
    <w:rsid w:val="00C137FA"/>
    <w:rsid w:val="00C15090"/>
    <w:rsid w:val="00C15633"/>
    <w:rsid w:val="00C16118"/>
    <w:rsid w:val="00C16212"/>
    <w:rsid w:val="00C16436"/>
    <w:rsid w:val="00C169C8"/>
    <w:rsid w:val="00C16F4B"/>
    <w:rsid w:val="00C17AD9"/>
    <w:rsid w:val="00C20176"/>
    <w:rsid w:val="00C2041B"/>
    <w:rsid w:val="00C20FEF"/>
    <w:rsid w:val="00C217BA"/>
    <w:rsid w:val="00C21A93"/>
    <w:rsid w:val="00C21C36"/>
    <w:rsid w:val="00C23BAD"/>
    <w:rsid w:val="00C23E40"/>
    <w:rsid w:val="00C2443A"/>
    <w:rsid w:val="00C24A52"/>
    <w:rsid w:val="00C2652E"/>
    <w:rsid w:val="00C266DB"/>
    <w:rsid w:val="00C26E35"/>
    <w:rsid w:val="00C30221"/>
    <w:rsid w:val="00C30E92"/>
    <w:rsid w:val="00C327A5"/>
    <w:rsid w:val="00C32F20"/>
    <w:rsid w:val="00C34290"/>
    <w:rsid w:val="00C34466"/>
    <w:rsid w:val="00C3543A"/>
    <w:rsid w:val="00C35A94"/>
    <w:rsid w:val="00C35DB7"/>
    <w:rsid w:val="00C361BA"/>
    <w:rsid w:val="00C37627"/>
    <w:rsid w:val="00C37B2C"/>
    <w:rsid w:val="00C37D8D"/>
    <w:rsid w:val="00C4113E"/>
    <w:rsid w:val="00C41A8B"/>
    <w:rsid w:val="00C42587"/>
    <w:rsid w:val="00C42792"/>
    <w:rsid w:val="00C43BDF"/>
    <w:rsid w:val="00C44D7A"/>
    <w:rsid w:val="00C5049A"/>
    <w:rsid w:val="00C51034"/>
    <w:rsid w:val="00C51F94"/>
    <w:rsid w:val="00C5250C"/>
    <w:rsid w:val="00C52D7F"/>
    <w:rsid w:val="00C54469"/>
    <w:rsid w:val="00C54D73"/>
    <w:rsid w:val="00C5531F"/>
    <w:rsid w:val="00C56E19"/>
    <w:rsid w:val="00C578B4"/>
    <w:rsid w:val="00C60471"/>
    <w:rsid w:val="00C60993"/>
    <w:rsid w:val="00C615AD"/>
    <w:rsid w:val="00C636B3"/>
    <w:rsid w:val="00C636D4"/>
    <w:rsid w:val="00C640CD"/>
    <w:rsid w:val="00C64916"/>
    <w:rsid w:val="00C65758"/>
    <w:rsid w:val="00C657A3"/>
    <w:rsid w:val="00C665A9"/>
    <w:rsid w:val="00C665B6"/>
    <w:rsid w:val="00C667FE"/>
    <w:rsid w:val="00C668F8"/>
    <w:rsid w:val="00C66D9E"/>
    <w:rsid w:val="00C67457"/>
    <w:rsid w:val="00C67B51"/>
    <w:rsid w:val="00C70AD0"/>
    <w:rsid w:val="00C71A01"/>
    <w:rsid w:val="00C728C8"/>
    <w:rsid w:val="00C72AB0"/>
    <w:rsid w:val="00C72CFD"/>
    <w:rsid w:val="00C73F20"/>
    <w:rsid w:val="00C75FAB"/>
    <w:rsid w:val="00C76E1F"/>
    <w:rsid w:val="00C76EDC"/>
    <w:rsid w:val="00C77CCA"/>
    <w:rsid w:val="00C80AF4"/>
    <w:rsid w:val="00C812CC"/>
    <w:rsid w:val="00C827BE"/>
    <w:rsid w:val="00C82E18"/>
    <w:rsid w:val="00C840E7"/>
    <w:rsid w:val="00C84EA6"/>
    <w:rsid w:val="00C8569E"/>
    <w:rsid w:val="00C863E3"/>
    <w:rsid w:val="00C87D7E"/>
    <w:rsid w:val="00C90E41"/>
    <w:rsid w:val="00C92EF0"/>
    <w:rsid w:val="00C93605"/>
    <w:rsid w:val="00C93CEE"/>
    <w:rsid w:val="00C95EA4"/>
    <w:rsid w:val="00C961DA"/>
    <w:rsid w:val="00C968B9"/>
    <w:rsid w:val="00C96C4F"/>
    <w:rsid w:val="00C978AE"/>
    <w:rsid w:val="00CA1B44"/>
    <w:rsid w:val="00CA5576"/>
    <w:rsid w:val="00CA5F67"/>
    <w:rsid w:val="00CA6881"/>
    <w:rsid w:val="00CA7780"/>
    <w:rsid w:val="00CA7A9A"/>
    <w:rsid w:val="00CA7FD0"/>
    <w:rsid w:val="00CB07F9"/>
    <w:rsid w:val="00CB0A7B"/>
    <w:rsid w:val="00CB0E0F"/>
    <w:rsid w:val="00CB28E6"/>
    <w:rsid w:val="00CB3259"/>
    <w:rsid w:val="00CB38C3"/>
    <w:rsid w:val="00CB3A3B"/>
    <w:rsid w:val="00CB4C98"/>
    <w:rsid w:val="00CB5395"/>
    <w:rsid w:val="00CB5B73"/>
    <w:rsid w:val="00CB6A43"/>
    <w:rsid w:val="00CB6E69"/>
    <w:rsid w:val="00CC026D"/>
    <w:rsid w:val="00CC0C85"/>
    <w:rsid w:val="00CC1155"/>
    <w:rsid w:val="00CC157D"/>
    <w:rsid w:val="00CC2757"/>
    <w:rsid w:val="00CC5B2C"/>
    <w:rsid w:val="00CC602C"/>
    <w:rsid w:val="00CC6C0A"/>
    <w:rsid w:val="00CD07DC"/>
    <w:rsid w:val="00CD1288"/>
    <w:rsid w:val="00CD157E"/>
    <w:rsid w:val="00CD1765"/>
    <w:rsid w:val="00CD1F7D"/>
    <w:rsid w:val="00CD28F8"/>
    <w:rsid w:val="00CD342E"/>
    <w:rsid w:val="00CD35BC"/>
    <w:rsid w:val="00CD377A"/>
    <w:rsid w:val="00CD4DBF"/>
    <w:rsid w:val="00CD4EB7"/>
    <w:rsid w:val="00CD5469"/>
    <w:rsid w:val="00CD550C"/>
    <w:rsid w:val="00CD5667"/>
    <w:rsid w:val="00CD57C7"/>
    <w:rsid w:val="00CD639F"/>
    <w:rsid w:val="00CD6554"/>
    <w:rsid w:val="00CD755D"/>
    <w:rsid w:val="00CD7EE8"/>
    <w:rsid w:val="00CE1373"/>
    <w:rsid w:val="00CE14C3"/>
    <w:rsid w:val="00CE2EE4"/>
    <w:rsid w:val="00CE331E"/>
    <w:rsid w:val="00CE3595"/>
    <w:rsid w:val="00CE40BB"/>
    <w:rsid w:val="00CE459E"/>
    <w:rsid w:val="00CE4EB3"/>
    <w:rsid w:val="00CE5A3E"/>
    <w:rsid w:val="00CE5C42"/>
    <w:rsid w:val="00CE6604"/>
    <w:rsid w:val="00CE6649"/>
    <w:rsid w:val="00CE696E"/>
    <w:rsid w:val="00CF041C"/>
    <w:rsid w:val="00CF094A"/>
    <w:rsid w:val="00CF09F2"/>
    <w:rsid w:val="00CF0CBA"/>
    <w:rsid w:val="00CF123E"/>
    <w:rsid w:val="00CF128B"/>
    <w:rsid w:val="00CF14D2"/>
    <w:rsid w:val="00CF2DB7"/>
    <w:rsid w:val="00CF302A"/>
    <w:rsid w:val="00CF3125"/>
    <w:rsid w:val="00CF31B5"/>
    <w:rsid w:val="00CF3958"/>
    <w:rsid w:val="00CF434F"/>
    <w:rsid w:val="00CF6792"/>
    <w:rsid w:val="00CF68D9"/>
    <w:rsid w:val="00CF6E7F"/>
    <w:rsid w:val="00CF7806"/>
    <w:rsid w:val="00D00AAF"/>
    <w:rsid w:val="00D00FC7"/>
    <w:rsid w:val="00D011BB"/>
    <w:rsid w:val="00D01200"/>
    <w:rsid w:val="00D015F1"/>
    <w:rsid w:val="00D01C99"/>
    <w:rsid w:val="00D02882"/>
    <w:rsid w:val="00D032DA"/>
    <w:rsid w:val="00D03379"/>
    <w:rsid w:val="00D037E7"/>
    <w:rsid w:val="00D04102"/>
    <w:rsid w:val="00D0416D"/>
    <w:rsid w:val="00D05412"/>
    <w:rsid w:val="00D055DE"/>
    <w:rsid w:val="00D064DD"/>
    <w:rsid w:val="00D076EC"/>
    <w:rsid w:val="00D07FC8"/>
    <w:rsid w:val="00D11D94"/>
    <w:rsid w:val="00D127C8"/>
    <w:rsid w:val="00D12849"/>
    <w:rsid w:val="00D131D5"/>
    <w:rsid w:val="00D15792"/>
    <w:rsid w:val="00D15BC0"/>
    <w:rsid w:val="00D17063"/>
    <w:rsid w:val="00D179CD"/>
    <w:rsid w:val="00D20661"/>
    <w:rsid w:val="00D20C74"/>
    <w:rsid w:val="00D22402"/>
    <w:rsid w:val="00D23255"/>
    <w:rsid w:val="00D25B11"/>
    <w:rsid w:val="00D26729"/>
    <w:rsid w:val="00D27AB8"/>
    <w:rsid w:val="00D30185"/>
    <w:rsid w:val="00D308A1"/>
    <w:rsid w:val="00D30F98"/>
    <w:rsid w:val="00D31723"/>
    <w:rsid w:val="00D3196A"/>
    <w:rsid w:val="00D331C7"/>
    <w:rsid w:val="00D337AE"/>
    <w:rsid w:val="00D33828"/>
    <w:rsid w:val="00D33DEF"/>
    <w:rsid w:val="00D344BB"/>
    <w:rsid w:val="00D352D0"/>
    <w:rsid w:val="00D36288"/>
    <w:rsid w:val="00D36533"/>
    <w:rsid w:val="00D377AC"/>
    <w:rsid w:val="00D402C2"/>
    <w:rsid w:val="00D40DAB"/>
    <w:rsid w:val="00D41BEE"/>
    <w:rsid w:val="00D42881"/>
    <w:rsid w:val="00D432F3"/>
    <w:rsid w:val="00D439C0"/>
    <w:rsid w:val="00D43A81"/>
    <w:rsid w:val="00D44E0F"/>
    <w:rsid w:val="00D4542E"/>
    <w:rsid w:val="00D45C8A"/>
    <w:rsid w:val="00D45D9A"/>
    <w:rsid w:val="00D47158"/>
    <w:rsid w:val="00D477CB"/>
    <w:rsid w:val="00D5053F"/>
    <w:rsid w:val="00D513E4"/>
    <w:rsid w:val="00D514A5"/>
    <w:rsid w:val="00D527FD"/>
    <w:rsid w:val="00D52D21"/>
    <w:rsid w:val="00D53C14"/>
    <w:rsid w:val="00D55068"/>
    <w:rsid w:val="00D55BF4"/>
    <w:rsid w:val="00D6033D"/>
    <w:rsid w:val="00D617CC"/>
    <w:rsid w:val="00D61C5D"/>
    <w:rsid w:val="00D623BE"/>
    <w:rsid w:val="00D6356A"/>
    <w:rsid w:val="00D638B0"/>
    <w:rsid w:val="00D638D8"/>
    <w:rsid w:val="00D63CB2"/>
    <w:rsid w:val="00D6426D"/>
    <w:rsid w:val="00D6645F"/>
    <w:rsid w:val="00D66698"/>
    <w:rsid w:val="00D7108A"/>
    <w:rsid w:val="00D71A04"/>
    <w:rsid w:val="00D723FB"/>
    <w:rsid w:val="00D727EF"/>
    <w:rsid w:val="00D738A4"/>
    <w:rsid w:val="00D738F8"/>
    <w:rsid w:val="00D73AB3"/>
    <w:rsid w:val="00D753CE"/>
    <w:rsid w:val="00D75D02"/>
    <w:rsid w:val="00D77F29"/>
    <w:rsid w:val="00D80462"/>
    <w:rsid w:val="00D82035"/>
    <w:rsid w:val="00D8221D"/>
    <w:rsid w:val="00D827E9"/>
    <w:rsid w:val="00D83C46"/>
    <w:rsid w:val="00D83D8E"/>
    <w:rsid w:val="00D841B3"/>
    <w:rsid w:val="00D847E3"/>
    <w:rsid w:val="00D84D3C"/>
    <w:rsid w:val="00D86726"/>
    <w:rsid w:val="00D879BB"/>
    <w:rsid w:val="00D90932"/>
    <w:rsid w:val="00D92818"/>
    <w:rsid w:val="00D9352F"/>
    <w:rsid w:val="00D94314"/>
    <w:rsid w:val="00D943D8"/>
    <w:rsid w:val="00D9532A"/>
    <w:rsid w:val="00D9606A"/>
    <w:rsid w:val="00D963C4"/>
    <w:rsid w:val="00D96470"/>
    <w:rsid w:val="00D96E86"/>
    <w:rsid w:val="00D970FA"/>
    <w:rsid w:val="00DA0331"/>
    <w:rsid w:val="00DA0354"/>
    <w:rsid w:val="00DA0709"/>
    <w:rsid w:val="00DA117E"/>
    <w:rsid w:val="00DA23AD"/>
    <w:rsid w:val="00DA2484"/>
    <w:rsid w:val="00DA2698"/>
    <w:rsid w:val="00DA2847"/>
    <w:rsid w:val="00DA2E81"/>
    <w:rsid w:val="00DA356B"/>
    <w:rsid w:val="00DA61C9"/>
    <w:rsid w:val="00DA724D"/>
    <w:rsid w:val="00DA74AC"/>
    <w:rsid w:val="00DA7C5F"/>
    <w:rsid w:val="00DB05A5"/>
    <w:rsid w:val="00DB05CF"/>
    <w:rsid w:val="00DB0B45"/>
    <w:rsid w:val="00DB2720"/>
    <w:rsid w:val="00DB29E1"/>
    <w:rsid w:val="00DB2DFB"/>
    <w:rsid w:val="00DB2E66"/>
    <w:rsid w:val="00DB3408"/>
    <w:rsid w:val="00DB3521"/>
    <w:rsid w:val="00DB39CB"/>
    <w:rsid w:val="00DB53FB"/>
    <w:rsid w:val="00DB5A88"/>
    <w:rsid w:val="00DB5D15"/>
    <w:rsid w:val="00DB60A7"/>
    <w:rsid w:val="00DB65FD"/>
    <w:rsid w:val="00DB68F0"/>
    <w:rsid w:val="00DB6B9D"/>
    <w:rsid w:val="00DB7DE2"/>
    <w:rsid w:val="00DC0149"/>
    <w:rsid w:val="00DC055D"/>
    <w:rsid w:val="00DC127F"/>
    <w:rsid w:val="00DC217E"/>
    <w:rsid w:val="00DC325E"/>
    <w:rsid w:val="00DC3431"/>
    <w:rsid w:val="00DC3F12"/>
    <w:rsid w:val="00DC55B3"/>
    <w:rsid w:val="00DC7678"/>
    <w:rsid w:val="00DC7801"/>
    <w:rsid w:val="00DC791C"/>
    <w:rsid w:val="00DC7F02"/>
    <w:rsid w:val="00DD126F"/>
    <w:rsid w:val="00DD151F"/>
    <w:rsid w:val="00DD328D"/>
    <w:rsid w:val="00DD53E5"/>
    <w:rsid w:val="00DD6252"/>
    <w:rsid w:val="00DE10D5"/>
    <w:rsid w:val="00DE1A77"/>
    <w:rsid w:val="00DE293F"/>
    <w:rsid w:val="00DE3D51"/>
    <w:rsid w:val="00DE49F4"/>
    <w:rsid w:val="00DE5183"/>
    <w:rsid w:val="00DF0013"/>
    <w:rsid w:val="00DF01BB"/>
    <w:rsid w:val="00DF0249"/>
    <w:rsid w:val="00DF1454"/>
    <w:rsid w:val="00DF162A"/>
    <w:rsid w:val="00DF218A"/>
    <w:rsid w:val="00DF33B6"/>
    <w:rsid w:val="00DF3D2B"/>
    <w:rsid w:val="00DF3EDE"/>
    <w:rsid w:val="00DF470A"/>
    <w:rsid w:val="00DF4D6A"/>
    <w:rsid w:val="00DF513C"/>
    <w:rsid w:val="00DF5617"/>
    <w:rsid w:val="00DF5D45"/>
    <w:rsid w:val="00DF5EBB"/>
    <w:rsid w:val="00DF7B03"/>
    <w:rsid w:val="00DF7D33"/>
    <w:rsid w:val="00E00710"/>
    <w:rsid w:val="00E01004"/>
    <w:rsid w:val="00E0151E"/>
    <w:rsid w:val="00E029C2"/>
    <w:rsid w:val="00E05143"/>
    <w:rsid w:val="00E06632"/>
    <w:rsid w:val="00E066AB"/>
    <w:rsid w:val="00E07F91"/>
    <w:rsid w:val="00E137FC"/>
    <w:rsid w:val="00E145D1"/>
    <w:rsid w:val="00E154E2"/>
    <w:rsid w:val="00E15B02"/>
    <w:rsid w:val="00E1670B"/>
    <w:rsid w:val="00E16A31"/>
    <w:rsid w:val="00E16F9F"/>
    <w:rsid w:val="00E1700F"/>
    <w:rsid w:val="00E1750E"/>
    <w:rsid w:val="00E207CB"/>
    <w:rsid w:val="00E22F7F"/>
    <w:rsid w:val="00E23547"/>
    <w:rsid w:val="00E253EE"/>
    <w:rsid w:val="00E25FBB"/>
    <w:rsid w:val="00E26594"/>
    <w:rsid w:val="00E26B9C"/>
    <w:rsid w:val="00E27554"/>
    <w:rsid w:val="00E27B79"/>
    <w:rsid w:val="00E30FA1"/>
    <w:rsid w:val="00E31C47"/>
    <w:rsid w:val="00E32554"/>
    <w:rsid w:val="00E3305E"/>
    <w:rsid w:val="00E34621"/>
    <w:rsid w:val="00E34772"/>
    <w:rsid w:val="00E34B4E"/>
    <w:rsid w:val="00E34EBB"/>
    <w:rsid w:val="00E35D14"/>
    <w:rsid w:val="00E36407"/>
    <w:rsid w:val="00E371B7"/>
    <w:rsid w:val="00E40CE1"/>
    <w:rsid w:val="00E40DE8"/>
    <w:rsid w:val="00E42267"/>
    <w:rsid w:val="00E42821"/>
    <w:rsid w:val="00E43695"/>
    <w:rsid w:val="00E448DE"/>
    <w:rsid w:val="00E44A0C"/>
    <w:rsid w:val="00E44C6E"/>
    <w:rsid w:val="00E45CFC"/>
    <w:rsid w:val="00E46CC2"/>
    <w:rsid w:val="00E4794E"/>
    <w:rsid w:val="00E5070B"/>
    <w:rsid w:val="00E50955"/>
    <w:rsid w:val="00E50D52"/>
    <w:rsid w:val="00E52456"/>
    <w:rsid w:val="00E52B25"/>
    <w:rsid w:val="00E52CB4"/>
    <w:rsid w:val="00E531CC"/>
    <w:rsid w:val="00E53CC9"/>
    <w:rsid w:val="00E53E30"/>
    <w:rsid w:val="00E544E6"/>
    <w:rsid w:val="00E54DCA"/>
    <w:rsid w:val="00E560B7"/>
    <w:rsid w:val="00E56773"/>
    <w:rsid w:val="00E57108"/>
    <w:rsid w:val="00E576EC"/>
    <w:rsid w:val="00E616A8"/>
    <w:rsid w:val="00E6174F"/>
    <w:rsid w:val="00E617A4"/>
    <w:rsid w:val="00E6219D"/>
    <w:rsid w:val="00E6262E"/>
    <w:rsid w:val="00E62DE7"/>
    <w:rsid w:val="00E6463F"/>
    <w:rsid w:val="00E64A66"/>
    <w:rsid w:val="00E64FA8"/>
    <w:rsid w:val="00E65287"/>
    <w:rsid w:val="00E661AE"/>
    <w:rsid w:val="00E66921"/>
    <w:rsid w:val="00E672C5"/>
    <w:rsid w:val="00E673C0"/>
    <w:rsid w:val="00E676F6"/>
    <w:rsid w:val="00E67BD9"/>
    <w:rsid w:val="00E67D25"/>
    <w:rsid w:val="00E7078A"/>
    <w:rsid w:val="00E72DF2"/>
    <w:rsid w:val="00E73057"/>
    <w:rsid w:val="00E7523E"/>
    <w:rsid w:val="00E7605F"/>
    <w:rsid w:val="00E76229"/>
    <w:rsid w:val="00E76A02"/>
    <w:rsid w:val="00E76A3D"/>
    <w:rsid w:val="00E76BA9"/>
    <w:rsid w:val="00E77A7C"/>
    <w:rsid w:val="00E805A9"/>
    <w:rsid w:val="00E80E58"/>
    <w:rsid w:val="00E81460"/>
    <w:rsid w:val="00E81B3E"/>
    <w:rsid w:val="00E81D5A"/>
    <w:rsid w:val="00E82399"/>
    <w:rsid w:val="00E82FD5"/>
    <w:rsid w:val="00E83837"/>
    <w:rsid w:val="00E83E49"/>
    <w:rsid w:val="00E8434D"/>
    <w:rsid w:val="00E84C54"/>
    <w:rsid w:val="00E85069"/>
    <w:rsid w:val="00E87082"/>
    <w:rsid w:val="00E875FF"/>
    <w:rsid w:val="00E9012F"/>
    <w:rsid w:val="00E9093C"/>
    <w:rsid w:val="00E9228A"/>
    <w:rsid w:val="00E924EF"/>
    <w:rsid w:val="00E92A56"/>
    <w:rsid w:val="00E94743"/>
    <w:rsid w:val="00E96D1F"/>
    <w:rsid w:val="00E97440"/>
    <w:rsid w:val="00E975B6"/>
    <w:rsid w:val="00EA06A8"/>
    <w:rsid w:val="00EA1D5F"/>
    <w:rsid w:val="00EA1FB9"/>
    <w:rsid w:val="00EA2C6D"/>
    <w:rsid w:val="00EA2F58"/>
    <w:rsid w:val="00EA3DB1"/>
    <w:rsid w:val="00EA4BE5"/>
    <w:rsid w:val="00EA4E1D"/>
    <w:rsid w:val="00EA5046"/>
    <w:rsid w:val="00EA58AF"/>
    <w:rsid w:val="00EA5962"/>
    <w:rsid w:val="00EA5A0F"/>
    <w:rsid w:val="00EA6308"/>
    <w:rsid w:val="00EA63AB"/>
    <w:rsid w:val="00EA6961"/>
    <w:rsid w:val="00EA6C3F"/>
    <w:rsid w:val="00EA73FF"/>
    <w:rsid w:val="00EA7D52"/>
    <w:rsid w:val="00EB0308"/>
    <w:rsid w:val="00EB0449"/>
    <w:rsid w:val="00EB0588"/>
    <w:rsid w:val="00EB105C"/>
    <w:rsid w:val="00EB4A3B"/>
    <w:rsid w:val="00EB4CF7"/>
    <w:rsid w:val="00EB5701"/>
    <w:rsid w:val="00EB63CF"/>
    <w:rsid w:val="00EB648C"/>
    <w:rsid w:val="00EB6F24"/>
    <w:rsid w:val="00EB76AA"/>
    <w:rsid w:val="00EC04DD"/>
    <w:rsid w:val="00EC175F"/>
    <w:rsid w:val="00EC218D"/>
    <w:rsid w:val="00EC23E4"/>
    <w:rsid w:val="00EC38ED"/>
    <w:rsid w:val="00EC58A0"/>
    <w:rsid w:val="00EC5AEB"/>
    <w:rsid w:val="00EC5E3A"/>
    <w:rsid w:val="00EC5E4B"/>
    <w:rsid w:val="00ED01B2"/>
    <w:rsid w:val="00ED17D4"/>
    <w:rsid w:val="00ED220D"/>
    <w:rsid w:val="00ED2428"/>
    <w:rsid w:val="00ED2B27"/>
    <w:rsid w:val="00ED3041"/>
    <w:rsid w:val="00ED44CB"/>
    <w:rsid w:val="00ED457E"/>
    <w:rsid w:val="00ED4D1E"/>
    <w:rsid w:val="00ED54BB"/>
    <w:rsid w:val="00ED5DE2"/>
    <w:rsid w:val="00ED6625"/>
    <w:rsid w:val="00ED6D32"/>
    <w:rsid w:val="00EE1691"/>
    <w:rsid w:val="00EE29B1"/>
    <w:rsid w:val="00EE344A"/>
    <w:rsid w:val="00EE3F49"/>
    <w:rsid w:val="00EE3F6E"/>
    <w:rsid w:val="00EE4251"/>
    <w:rsid w:val="00EE52FE"/>
    <w:rsid w:val="00EE61A4"/>
    <w:rsid w:val="00EE6580"/>
    <w:rsid w:val="00EE6803"/>
    <w:rsid w:val="00EE6C24"/>
    <w:rsid w:val="00EE7AA7"/>
    <w:rsid w:val="00EE7B91"/>
    <w:rsid w:val="00EE7EA8"/>
    <w:rsid w:val="00EF1602"/>
    <w:rsid w:val="00EF1856"/>
    <w:rsid w:val="00EF2075"/>
    <w:rsid w:val="00EF2374"/>
    <w:rsid w:val="00EF2BEE"/>
    <w:rsid w:val="00EF2EDA"/>
    <w:rsid w:val="00EF3FE3"/>
    <w:rsid w:val="00EF4A29"/>
    <w:rsid w:val="00EF5E27"/>
    <w:rsid w:val="00EF7587"/>
    <w:rsid w:val="00F001E6"/>
    <w:rsid w:val="00F00E00"/>
    <w:rsid w:val="00F01860"/>
    <w:rsid w:val="00F022D9"/>
    <w:rsid w:val="00F02326"/>
    <w:rsid w:val="00F0257C"/>
    <w:rsid w:val="00F03EED"/>
    <w:rsid w:val="00F03F52"/>
    <w:rsid w:val="00F04418"/>
    <w:rsid w:val="00F04E30"/>
    <w:rsid w:val="00F054D9"/>
    <w:rsid w:val="00F07D51"/>
    <w:rsid w:val="00F10BCA"/>
    <w:rsid w:val="00F10EDD"/>
    <w:rsid w:val="00F128D0"/>
    <w:rsid w:val="00F12F4F"/>
    <w:rsid w:val="00F14ADC"/>
    <w:rsid w:val="00F1575B"/>
    <w:rsid w:val="00F1667D"/>
    <w:rsid w:val="00F1697C"/>
    <w:rsid w:val="00F16F10"/>
    <w:rsid w:val="00F17881"/>
    <w:rsid w:val="00F20737"/>
    <w:rsid w:val="00F21846"/>
    <w:rsid w:val="00F22945"/>
    <w:rsid w:val="00F22CFE"/>
    <w:rsid w:val="00F2302C"/>
    <w:rsid w:val="00F23902"/>
    <w:rsid w:val="00F23CCF"/>
    <w:rsid w:val="00F24434"/>
    <w:rsid w:val="00F248B9"/>
    <w:rsid w:val="00F24B3B"/>
    <w:rsid w:val="00F24D30"/>
    <w:rsid w:val="00F27DB4"/>
    <w:rsid w:val="00F3014B"/>
    <w:rsid w:val="00F326E1"/>
    <w:rsid w:val="00F32CBF"/>
    <w:rsid w:val="00F348CA"/>
    <w:rsid w:val="00F35F93"/>
    <w:rsid w:val="00F36423"/>
    <w:rsid w:val="00F372E1"/>
    <w:rsid w:val="00F40111"/>
    <w:rsid w:val="00F4055B"/>
    <w:rsid w:val="00F4158C"/>
    <w:rsid w:val="00F41EB1"/>
    <w:rsid w:val="00F4359A"/>
    <w:rsid w:val="00F45A96"/>
    <w:rsid w:val="00F45E13"/>
    <w:rsid w:val="00F46C98"/>
    <w:rsid w:val="00F46D2C"/>
    <w:rsid w:val="00F47D31"/>
    <w:rsid w:val="00F47FD6"/>
    <w:rsid w:val="00F510CB"/>
    <w:rsid w:val="00F52FB2"/>
    <w:rsid w:val="00F537DF"/>
    <w:rsid w:val="00F53FC8"/>
    <w:rsid w:val="00F547E7"/>
    <w:rsid w:val="00F556CD"/>
    <w:rsid w:val="00F55E19"/>
    <w:rsid w:val="00F5733D"/>
    <w:rsid w:val="00F578CD"/>
    <w:rsid w:val="00F620F5"/>
    <w:rsid w:val="00F625B8"/>
    <w:rsid w:val="00F63BF1"/>
    <w:rsid w:val="00F63DBA"/>
    <w:rsid w:val="00F63F7F"/>
    <w:rsid w:val="00F660A3"/>
    <w:rsid w:val="00F668D5"/>
    <w:rsid w:val="00F723BE"/>
    <w:rsid w:val="00F725C5"/>
    <w:rsid w:val="00F736C5"/>
    <w:rsid w:val="00F739CE"/>
    <w:rsid w:val="00F73C6D"/>
    <w:rsid w:val="00F74FD6"/>
    <w:rsid w:val="00F765FD"/>
    <w:rsid w:val="00F80328"/>
    <w:rsid w:val="00F80C21"/>
    <w:rsid w:val="00F80DF1"/>
    <w:rsid w:val="00F81BDC"/>
    <w:rsid w:val="00F83945"/>
    <w:rsid w:val="00F84B58"/>
    <w:rsid w:val="00F866D0"/>
    <w:rsid w:val="00F87029"/>
    <w:rsid w:val="00F873E5"/>
    <w:rsid w:val="00F87F5E"/>
    <w:rsid w:val="00F907BF"/>
    <w:rsid w:val="00F907E3"/>
    <w:rsid w:val="00F90995"/>
    <w:rsid w:val="00F91B3F"/>
    <w:rsid w:val="00F91E59"/>
    <w:rsid w:val="00F92906"/>
    <w:rsid w:val="00F93BEE"/>
    <w:rsid w:val="00F93D35"/>
    <w:rsid w:val="00F944A0"/>
    <w:rsid w:val="00F94520"/>
    <w:rsid w:val="00F9454B"/>
    <w:rsid w:val="00F945B7"/>
    <w:rsid w:val="00F94EAD"/>
    <w:rsid w:val="00F9556B"/>
    <w:rsid w:val="00F95DD2"/>
    <w:rsid w:val="00F96EE8"/>
    <w:rsid w:val="00F9760C"/>
    <w:rsid w:val="00FA0D38"/>
    <w:rsid w:val="00FA2FD1"/>
    <w:rsid w:val="00FA65DC"/>
    <w:rsid w:val="00FA66FE"/>
    <w:rsid w:val="00FA6EF3"/>
    <w:rsid w:val="00FA77E0"/>
    <w:rsid w:val="00FA7DCD"/>
    <w:rsid w:val="00FB0C06"/>
    <w:rsid w:val="00FB0C13"/>
    <w:rsid w:val="00FB0D3A"/>
    <w:rsid w:val="00FB0DE4"/>
    <w:rsid w:val="00FB13A8"/>
    <w:rsid w:val="00FB14FB"/>
    <w:rsid w:val="00FB1BED"/>
    <w:rsid w:val="00FB2FB4"/>
    <w:rsid w:val="00FB32CF"/>
    <w:rsid w:val="00FB3CDE"/>
    <w:rsid w:val="00FB44CD"/>
    <w:rsid w:val="00FB4EA9"/>
    <w:rsid w:val="00FB50C9"/>
    <w:rsid w:val="00FB63BA"/>
    <w:rsid w:val="00FB6E99"/>
    <w:rsid w:val="00FB6EFA"/>
    <w:rsid w:val="00FB7FDF"/>
    <w:rsid w:val="00FC0310"/>
    <w:rsid w:val="00FC1725"/>
    <w:rsid w:val="00FC51DB"/>
    <w:rsid w:val="00FC5B15"/>
    <w:rsid w:val="00FC6DE1"/>
    <w:rsid w:val="00FC79DC"/>
    <w:rsid w:val="00FD0FC6"/>
    <w:rsid w:val="00FD12A8"/>
    <w:rsid w:val="00FD196F"/>
    <w:rsid w:val="00FD28EE"/>
    <w:rsid w:val="00FD33BE"/>
    <w:rsid w:val="00FD36C8"/>
    <w:rsid w:val="00FD485F"/>
    <w:rsid w:val="00FD4DC0"/>
    <w:rsid w:val="00FD535C"/>
    <w:rsid w:val="00FD56B3"/>
    <w:rsid w:val="00FD62B6"/>
    <w:rsid w:val="00FD6978"/>
    <w:rsid w:val="00FE075D"/>
    <w:rsid w:val="00FE27A8"/>
    <w:rsid w:val="00FE2B0F"/>
    <w:rsid w:val="00FE318E"/>
    <w:rsid w:val="00FE3B2C"/>
    <w:rsid w:val="00FE3CE9"/>
    <w:rsid w:val="00FE7AFC"/>
    <w:rsid w:val="00FF16DA"/>
    <w:rsid w:val="00FF170D"/>
    <w:rsid w:val="00FF1B52"/>
    <w:rsid w:val="00FF1CE3"/>
    <w:rsid w:val="00FF30C4"/>
    <w:rsid w:val="00FF3DE0"/>
    <w:rsid w:val="00FF4330"/>
    <w:rsid w:val="00FF4A8D"/>
    <w:rsid w:val="00FF4EC5"/>
    <w:rsid w:val="00FF6F12"/>
    <w:rsid w:val="010C510B"/>
    <w:rsid w:val="020B4087"/>
    <w:rsid w:val="04736C8A"/>
    <w:rsid w:val="056A6CE2"/>
    <w:rsid w:val="05EB15BD"/>
    <w:rsid w:val="06F1242E"/>
    <w:rsid w:val="07E27B11"/>
    <w:rsid w:val="0840094C"/>
    <w:rsid w:val="085E4479"/>
    <w:rsid w:val="08AF79C5"/>
    <w:rsid w:val="09AE7299"/>
    <w:rsid w:val="09D605FD"/>
    <w:rsid w:val="09DD4F0F"/>
    <w:rsid w:val="0A3C3EF6"/>
    <w:rsid w:val="0BA62C67"/>
    <w:rsid w:val="0BE0396E"/>
    <w:rsid w:val="0C554D4E"/>
    <w:rsid w:val="0E8D76A5"/>
    <w:rsid w:val="0E8E4AC6"/>
    <w:rsid w:val="0E903CEC"/>
    <w:rsid w:val="0EBA199A"/>
    <w:rsid w:val="0F4D58B6"/>
    <w:rsid w:val="13E219F0"/>
    <w:rsid w:val="154F35C2"/>
    <w:rsid w:val="155B7293"/>
    <w:rsid w:val="16241848"/>
    <w:rsid w:val="1649326D"/>
    <w:rsid w:val="18371E6A"/>
    <w:rsid w:val="188E001F"/>
    <w:rsid w:val="19027ADE"/>
    <w:rsid w:val="1A500CB3"/>
    <w:rsid w:val="1A8E4F61"/>
    <w:rsid w:val="1B154130"/>
    <w:rsid w:val="1BEC3746"/>
    <w:rsid w:val="1BFF2411"/>
    <w:rsid w:val="1DBE083B"/>
    <w:rsid w:val="1DD62DE0"/>
    <w:rsid w:val="1E2C0209"/>
    <w:rsid w:val="220658C8"/>
    <w:rsid w:val="223319B7"/>
    <w:rsid w:val="22D14C1D"/>
    <w:rsid w:val="230C7ECF"/>
    <w:rsid w:val="23CC3089"/>
    <w:rsid w:val="23F12340"/>
    <w:rsid w:val="248F3587"/>
    <w:rsid w:val="24EF4DBF"/>
    <w:rsid w:val="272E6F39"/>
    <w:rsid w:val="2865031E"/>
    <w:rsid w:val="287D7181"/>
    <w:rsid w:val="2A9061E8"/>
    <w:rsid w:val="2C93698A"/>
    <w:rsid w:val="2CE73CC6"/>
    <w:rsid w:val="2DB01B69"/>
    <w:rsid w:val="2E725134"/>
    <w:rsid w:val="2EB61960"/>
    <w:rsid w:val="2EFB01BF"/>
    <w:rsid w:val="2FEC0733"/>
    <w:rsid w:val="2FF539E7"/>
    <w:rsid w:val="307550E9"/>
    <w:rsid w:val="314F17F5"/>
    <w:rsid w:val="31A13FDF"/>
    <w:rsid w:val="32171466"/>
    <w:rsid w:val="32601313"/>
    <w:rsid w:val="34EC2742"/>
    <w:rsid w:val="354D00BB"/>
    <w:rsid w:val="35FD2251"/>
    <w:rsid w:val="36607A8F"/>
    <w:rsid w:val="3722668C"/>
    <w:rsid w:val="37553F16"/>
    <w:rsid w:val="38093801"/>
    <w:rsid w:val="38E042B7"/>
    <w:rsid w:val="390428D5"/>
    <w:rsid w:val="3B323A93"/>
    <w:rsid w:val="3B600E5F"/>
    <w:rsid w:val="3BF50A00"/>
    <w:rsid w:val="3C7A33F1"/>
    <w:rsid w:val="3D1F20BE"/>
    <w:rsid w:val="3D81690B"/>
    <w:rsid w:val="3DDA71CD"/>
    <w:rsid w:val="3ED95826"/>
    <w:rsid w:val="3FF94FCA"/>
    <w:rsid w:val="40160B14"/>
    <w:rsid w:val="409C58B5"/>
    <w:rsid w:val="414B4EEB"/>
    <w:rsid w:val="41F84A83"/>
    <w:rsid w:val="42596C9D"/>
    <w:rsid w:val="43355A97"/>
    <w:rsid w:val="436477DE"/>
    <w:rsid w:val="4365336D"/>
    <w:rsid w:val="43726067"/>
    <w:rsid w:val="44656A95"/>
    <w:rsid w:val="44B22B9A"/>
    <w:rsid w:val="46DA0245"/>
    <w:rsid w:val="4760324B"/>
    <w:rsid w:val="49001ACA"/>
    <w:rsid w:val="4B25738D"/>
    <w:rsid w:val="4B9123D7"/>
    <w:rsid w:val="4BE22451"/>
    <w:rsid w:val="4C560540"/>
    <w:rsid w:val="517F4E46"/>
    <w:rsid w:val="51F14599"/>
    <w:rsid w:val="52D531E8"/>
    <w:rsid w:val="536A2A6D"/>
    <w:rsid w:val="54B35FF2"/>
    <w:rsid w:val="55271369"/>
    <w:rsid w:val="55366342"/>
    <w:rsid w:val="5572610A"/>
    <w:rsid w:val="55E007D7"/>
    <w:rsid w:val="566733A4"/>
    <w:rsid w:val="56D12859"/>
    <w:rsid w:val="57D54A01"/>
    <w:rsid w:val="594B2B83"/>
    <w:rsid w:val="59E93949"/>
    <w:rsid w:val="59FC342A"/>
    <w:rsid w:val="5A355B29"/>
    <w:rsid w:val="5A6A1065"/>
    <w:rsid w:val="5AC0684C"/>
    <w:rsid w:val="5ACD7EEE"/>
    <w:rsid w:val="5DA97E30"/>
    <w:rsid w:val="5EF93BEC"/>
    <w:rsid w:val="5F4A647D"/>
    <w:rsid w:val="5FA64D7D"/>
    <w:rsid w:val="60A221F0"/>
    <w:rsid w:val="60E12E4E"/>
    <w:rsid w:val="610B4CEA"/>
    <w:rsid w:val="615C7042"/>
    <w:rsid w:val="62F015F3"/>
    <w:rsid w:val="62FA7B77"/>
    <w:rsid w:val="63CF161A"/>
    <w:rsid w:val="64B44049"/>
    <w:rsid w:val="64D64179"/>
    <w:rsid w:val="652B6DA1"/>
    <w:rsid w:val="66441ECE"/>
    <w:rsid w:val="67226CD2"/>
    <w:rsid w:val="67381C6A"/>
    <w:rsid w:val="68032260"/>
    <w:rsid w:val="69961BFE"/>
    <w:rsid w:val="69B87348"/>
    <w:rsid w:val="6ABA6CAD"/>
    <w:rsid w:val="6B623ADB"/>
    <w:rsid w:val="6CEB5FB2"/>
    <w:rsid w:val="6D06670D"/>
    <w:rsid w:val="6E2D09A2"/>
    <w:rsid w:val="6F306194"/>
    <w:rsid w:val="7034430B"/>
    <w:rsid w:val="70F2153F"/>
    <w:rsid w:val="711F7D09"/>
    <w:rsid w:val="7162388D"/>
    <w:rsid w:val="73D20354"/>
    <w:rsid w:val="74CD5248"/>
    <w:rsid w:val="75C55C68"/>
    <w:rsid w:val="7669689D"/>
    <w:rsid w:val="77001858"/>
    <w:rsid w:val="790310A9"/>
    <w:rsid w:val="7A5754A6"/>
    <w:rsid w:val="7D163BA4"/>
    <w:rsid w:val="7D603227"/>
    <w:rsid w:val="7DA33B59"/>
    <w:rsid w:val="7F1E1BFF"/>
    <w:rsid w:val="7F5E6FD3"/>
    <w:rsid w:val="7FD83E7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ascii="宋体" w:hAnsi="宋体" w:eastAsia="宋体" w:cs="Times New Roman"/>
      <w:kern w:val="2"/>
      <w:sz w:val="21"/>
      <w:szCs w:val="22"/>
      <w:lang w:val="en-US" w:eastAsia="zh-CN" w:bidi="ar-SA"/>
    </w:rPr>
  </w:style>
  <w:style w:type="paragraph" w:styleId="3">
    <w:name w:val="heading 1"/>
    <w:basedOn w:val="1"/>
    <w:next w:val="1"/>
    <w:link w:val="38"/>
    <w:qFormat/>
    <w:locked/>
    <w:uiPriority w:val="0"/>
    <w:pPr>
      <w:keepNext/>
      <w:keepLines/>
      <w:spacing w:line="640" w:lineRule="exact"/>
      <w:ind w:firstLine="420" w:firstLineChars="200"/>
      <w:outlineLvl w:val="0"/>
    </w:pPr>
    <w:rPr>
      <w:rFonts w:ascii="方正宋黑简体" w:hAnsi="方正宋黑简体" w:eastAsia="方正黑体简体"/>
      <w:b/>
      <w:kern w:val="44"/>
      <w:sz w:val="32"/>
      <w:szCs w:val="32"/>
    </w:rPr>
  </w:style>
  <w:style w:type="paragraph" w:styleId="2">
    <w:name w:val="heading 2"/>
    <w:basedOn w:val="1"/>
    <w:next w:val="1"/>
    <w:link w:val="36"/>
    <w:qFormat/>
    <w:locked/>
    <w:uiPriority w:val="0"/>
    <w:pPr>
      <w:keepNext/>
      <w:keepLines/>
      <w:spacing w:line="360" w:lineRule="auto"/>
      <w:ind w:firstLine="420" w:firstLineChars="200"/>
      <w:outlineLvl w:val="1"/>
    </w:pPr>
    <w:rPr>
      <w:rFonts w:ascii="方正楷体简体" w:hAnsi="方正楷体简体"/>
      <w:b/>
      <w:kern w:val="0"/>
      <w:sz w:val="24"/>
      <w:szCs w:val="32"/>
    </w:rPr>
  </w:style>
  <w:style w:type="paragraph" w:styleId="4">
    <w:name w:val="heading 3"/>
    <w:basedOn w:val="1"/>
    <w:next w:val="1"/>
    <w:link w:val="34"/>
    <w:qFormat/>
    <w:locked/>
    <w:uiPriority w:val="0"/>
    <w:pPr>
      <w:keepNext/>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firstLine="420" w:firstLineChars="200"/>
      <w:jc w:val="left"/>
      <w:outlineLvl w:val="2"/>
    </w:pPr>
    <w:rPr>
      <w:rFonts w:ascii="MS Sans Serif" w:hAnsi="MS Sans Serif"/>
      <w:b/>
      <w:kern w:val="0"/>
      <w:szCs w:val="20"/>
    </w:rPr>
  </w:style>
  <w:style w:type="paragraph" w:styleId="5">
    <w:name w:val="heading 4"/>
    <w:basedOn w:val="2"/>
    <w:next w:val="1"/>
    <w:qFormat/>
    <w:locked/>
    <w:uiPriority w:val="0"/>
    <w:pPr>
      <w:numPr>
        <w:ilvl w:val="3"/>
        <w:numId w:val="1"/>
      </w:numPr>
      <w:ind w:left="0"/>
      <w:outlineLvl w:val="3"/>
    </w:pPr>
    <w:rPr>
      <w:rFonts w:ascii="Arial" w:hAnsi="Arial" w:eastAsia="黑体"/>
      <w:b w:val="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rFonts w:ascii="Times New Roman" w:hAnsi="Times New Roman"/>
      <w:szCs w:val="24"/>
    </w:rPr>
  </w:style>
  <w:style w:type="paragraph" w:styleId="7">
    <w:name w:val="caption"/>
    <w:basedOn w:val="1"/>
    <w:next w:val="1"/>
    <w:qFormat/>
    <w:locked/>
    <w:uiPriority w:val="0"/>
    <w:pPr>
      <w:autoSpaceDE w:val="0"/>
      <w:autoSpaceDN w:val="0"/>
      <w:spacing w:line="240" w:lineRule="atLeast"/>
      <w:jc w:val="center"/>
    </w:pPr>
    <w:rPr>
      <w:rFonts w:ascii="Arial" w:hAnsi="Arial"/>
      <w:b/>
      <w:sz w:val="24"/>
      <w:szCs w:val="20"/>
    </w:rPr>
  </w:style>
  <w:style w:type="paragraph" w:styleId="8">
    <w:name w:val="annotation text"/>
    <w:basedOn w:val="1"/>
    <w:unhideWhenUsed/>
    <w:qFormat/>
    <w:uiPriority w:val="99"/>
    <w:pPr>
      <w:jc w:val="left"/>
    </w:pPr>
  </w:style>
  <w:style w:type="paragraph" w:styleId="9">
    <w:name w:val="Body Text 3"/>
    <w:basedOn w:val="1"/>
    <w:qFormat/>
    <w:uiPriority w:val="0"/>
    <w:pPr>
      <w:spacing w:line="312" w:lineRule="auto"/>
    </w:pPr>
    <w:rPr>
      <w:rFonts w:ascii="CG Times (W1)" w:hAnsi="CG Times (W1)"/>
      <w:szCs w:val="20"/>
    </w:rPr>
  </w:style>
  <w:style w:type="paragraph" w:styleId="10">
    <w:name w:val="Body Text"/>
    <w:basedOn w:val="1"/>
    <w:qFormat/>
    <w:uiPriority w:val="0"/>
    <w:pPr>
      <w:spacing w:after="120"/>
    </w:pPr>
    <w:rPr>
      <w:szCs w:val="24"/>
    </w:rPr>
  </w:style>
  <w:style w:type="paragraph" w:styleId="11">
    <w:name w:val="toc 3"/>
    <w:basedOn w:val="1"/>
    <w:next w:val="1"/>
    <w:qFormat/>
    <w:locked/>
    <w:uiPriority w:val="0"/>
    <w:pPr>
      <w:ind w:left="400" w:leftChars="100" w:right="100" w:rightChars="100"/>
    </w:pPr>
  </w:style>
  <w:style w:type="paragraph" w:styleId="12">
    <w:name w:val="Balloon Text"/>
    <w:basedOn w:val="1"/>
    <w:link w:val="37"/>
    <w:unhideWhenUsed/>
    <w:qFormat/>
    <w:uiPriority w:val="99"/>
    <w:rPr>
      <w:sz w:val="18"/>
      <w:szCs w:val="18"/>
    </w:rPr>
  </w:style>
  <w:style w:type="paragraph" w:styleId="13">
    <w:name w:val="footer"/>
    <w:basedOn w:val="1"/>
    <w:link w:val="40"/>
    <w:semiHidden/>
    <w:qFormat/>
    <w:uiPriority w:val="99"/>
    <w:pPr>
      <w:tabs>
        <w:tab w:val="center" w:pos="4153"/>
        <w:tab w:val="right" w:pos="8306"/>
      </w:tabs>
      <w:jc w:val="left"/>
    </w:pPr>
    <w:rPr>
      <w:sz w:val="18"/>
      <w:szCs w:val="18"/>
    </w:rPr>
  </w:style>
  <w:style w:type="paragraph" w:styleId="14">
    <w:name w:val="header"/>
    <w:basedOn w:val="1"/>
    <w:link w:val="39"/>
    <w:semiHidden/>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locked/>
    <w:uiPriority w:val="39"/>
    <w:pPr>
      <w:tabs>
        <w:tab w:val="left" w:pos="426"/>
        <w:tab w:val="right" w:leader="dot" w:pos="9350"/>
      </w:tabs>
    </w:pPr>
    <w:rPr>
      <w:rFonts w:ascii="Times New Roman" w:hAnsi="Times New Roman"/>
      <w:b/>
    </w:rPr>
  </w:style>
  <w:style w:type="paragraph" w:styleId="16">
    <w:name w:val="toc 2"/>
    <w:basedOn w:val="1"/>
    <w:next w:val="1"/>
    <w:qFormat/>
    <w:locked/>
    <w:uiPriority w:val="39"/>
    <w:pPr>
      <w:ind w:left="420" w:leftChars="200"/>
    </w:pPr>
  </w:style>
  <w:style w:type="paragraph" w:styleId="17">
    <w:name w:val="Normal (Web)"/>
    <w:basedOn w:val="1"/>
    <w:qFormat/>
    <w:uiPriority w:val="0"/>
    <w:pPr>
      <w:framePr w:hSpace="180" w:wrap="around" w:vAnchor="text" w:hAnchor="page" w:x="1474" w:y="87"/>
      <w:spacing w:line="240" w:lineRule="auto"/>
      <w:jc w:val="left"/>
    </w:pPr>
    <w:rPr>
      <w:rFonts w:cs="宋体"/>
      <w:sz w:val="18"/>
      <w:szCs w:val="18"/>
    </w:rPr>
  </w:style>
  <w:style w:type="paragraph" w:styleId="18">
    <w:name w:val="Title"/>
    <w:basedOn w:val="1"/>
    <w:next w:val="1"/>
    <w:link w:val="33"/>
    <w:qFormat/>
    <w:locked/>
    <w:uiPriority w:val="0"/>
    <w:pPr>
      <w:numPr>
        <w:ilvl w:val="0"/>
        <w:numId w:val="2"/>
      </w:numPr>
      <w:spacing w:before="240" w:after="240"/>
      <w:outlineLvl w:val="0"/>
    </w:pPr>
    <w:rPr>
      <w:rFonts w:ascii="Cambria" w:hAnsi="Cambria" w:eastAsia="黑体"/>
      <w:b/>
      <w:bCs/>
      <w:sz w:val="28"/>
      <w:szCs w:val="32"/>
    </w:rPr>
  </w:style>
  <w:style w:type="table" w:styleId="20">
    <w:name w:val="Table Grid"/>
    <w:basedOn w:val="19"/>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locked/>
    <w:uiPriority w:val="0"/>
    <w:rPr>
      <w:b/>
      <w:shd w:val="clear" w:color="auto" w:fill="F0AD4E"/>
    </w:rPr>
  </w:style>
  <w:style w:type="character" w:styleId="23">
    <w:name w:val="FollowedHyperlink"/>
    <w:basedOn w:val="21"/>
    <w:unhideWhenUsed/>
    <w:qFormat/>
    <w:uiPriority w:val="99"/>
    <w:rPr>
      <w:color w:val="666666"/>
      <w:u w:val="none"/>
    </w:rPr>
  </w:style>
  <w:style w:type="character" w:styleId="24">
    <w:name w:val="HTML Definition"/>
    <w:basedOn w:val="21"/>
    <w:unhideWhenUsed/>
    <w:qFormat/>
    <w:uiPriority w:val="99"/>
    <w:rPr>
      <w:i/>
    </w:rPr>
  </w:style>
  <w:style w:type="character" w:styleId="25">
    <w:name w:val="Hyperlink"/>
    <w:basedOn w:val="21"/>
    <w:unhideWhenUsed/>
    <w:qFormat/>
    <w:uiPriority w:val="99"/>
    <w:rPr>
      <w:color w:val="666666"/>
      <w:u w:val="none"/>
    </w:rPr>
  </w:style>
  <w:style w:type="character" w:styleId="26">
    <w:name w:val="HTML Code"/>
    <w:basedOn w:val="21"/>
    <w:unhideWhenUsed/>
    <w:qFormat/>
    <w:uiPriority w:val="99"/>
    <w:rPr>
      <w:rFonts w:hint="default" w:ascii="Consolas" w:hAnsi="Consolas" w:eastAsia="Consolas" w:cs="Consolas"/>
      <w:color w:val="C7254E"/>
      <w:sz w:val="21"/>
      <w:szCs w:val="21"/>
      <w:shd w:val="clear" w:color="auto" w:fill="F9F2F4"/>
    </w:rPr>
  </w:style>
  <w:style w:type="character" w:styleId="27">
    <w:name w:val="annotation reference"/>
    <w:basedOn w:val="21"/>
    <w:unhideWhenUsed/>
    <w:qFormat/>
    <w:uiPriority w:val="99"/>
    <w:rPr>
      <w:sz w:val="21"/>
      <w:szCs w:val="21"/>
    </w:rPr>
  </w:style>
  <w:style w:type="character" w:styleId="28">
    <w:name w:val="HTML Keyboard"/>
    <w:basedOn w:val="21"/>
    <w:unhideWhenUsed/>
    <w:qFormat/>
    <w:uiPriority w:val="99"/>
    <w:rPr>
      <w:rFonts w:hint="default" w:ascii="Consolas" w:hAnsi="Consolas" w:eastAsia="Consolas" w:cs="Consolas"/>
      <w:color w:val="FFFFFF"/>
      <w:sz w:val="21"/>
      <w:szCs w:val="21"/>
      <w:shd w:val="clear" w:color="auto" w:fill="333333"/>
    </w:rPr>
  </w:style>
  <w:style w:type="character" w:styleId="29">
    <w:name w:val="HTML Sample"/>
    <w:basedOn w:val="21"/>
    <w:unhideWhenUsed/>
    <w:qFormat/>
    <w:uiPriority w:val="99"/>
    <w:rPr>
      <w:rFonts w:ascii="Consolas" w:hAnsi="Consolas" w:eastAsia="Consolas" w:cs="Consolas"/>
      <w:sz w:val="21"/>
      <w:szCs w:val="21"/>
    </w:rPr>
  </w:style>
  <w:style w:type="character" w:customStyle="1" w:styleId="30">
    <w:name w:val="表内正文左两列 Char"/>
    <w:basedOn w:val="31"/>
    <w:link w:val="32"/>
    <w:qFormat/>
    <w:uiPriority w:val="0"/>
    <w:rPr>
      <w:lang w:val="en-US" w:eastAsia="zh-CN" w:bidi="ar-SA"/>
    </w:rPr>
  </w:style>
  <w:style w:type="character" w:customStyle="1" w:styleId="31">
    <w:name w:val="表内正文 Char"/>
    <w:basedOn w:val="21"/>
    <w:qFormat/>
    <w:uiPriority w:val="0"/>
    <w:rPr>
      <w:rFonts w:hint="eastAsia" w:ascii="宋体" w:hAnsi="宋体" w:eastAsia="宋体" w:cs="宋体"/>
      <w:spacing w:val="2"/>
      <w:sz w:val="21"/>
      <w:szCs w:val="21"/>
      <w:lang w:eastAsia="en-US" w:bidi="en-US"/>
    </w:rPr>
  </w:style>
  <w:style w:type="paragraph" w:customStyle="1" w:styleId="32">
    <w:name w:val="表内正文左两列"/>
    <w:link w:val="30"/>
    <w:qFormat/>
    <w:uiPriority w:val="0"/>
    <w:pPr>
      <w:spacing w:line="320" w:lineRule="atLeast"/>
      <w:jc w:val="center"/>
    </w:pPr>
    <w:rPr>
      <w:rFonts w:hint="eastAsia" w:ascii="宋体" w:hAnsi="宋体" w:eastAsia="宋体" w:cs="Times New Roman"/>
      <w:spacing w:val="2"/>
      <w:sz w:val="21"/>
      <w:szCs w:val="21"/>
      <w:lang w:val="en-US" w:eastAsia="zh-CN" w:bidi="ar-SA"/>
    </w:rPr>
  </w:style>
  <w:style w:type="character" w:customStyle="1" w:styleId="33">
    <w:name w:val="标题 Char1"/>
    <w:basedOn w:val="21"/>
    <w:link w:val="18"/>
    <w:qFormat/>
    <w:uiPriority w:val="0"/>
    <w:rPr>
      <w:rFonts w:hint="default" w:ascii="Cambria" w:hAnsi="Cambria" w:eastAsia="Cambria" w:cs="Times New Roman"/>
      <w:b/>
      <w:sz w:val="32"/>
      <w:szCs w:val="32"/>
    </w:rPr>
  </w:style>
  <w:style w:type="character" w:customStyle="1" w:styleId="34">
    <w:name w:val="标题 3 Char"/>
    <w:link w:val="4"/>
    <w:qFormat/>
    <w:uiPriority w:val="0"/>
    <w:rPr>
      <w:rFonts w:ascii="MS Sans Serif" w:hAnsi="MS Sans Serif" w:eastAsia="宋体"/>
      <w:b/>
      <w:sz w:val="21"/>
      <w:szCs w:val="20"/>
    </w:rPr>
  </w:style>
  <w:style w:type="character" w:customStyle="1" w:styleId="35">
    <w:name w:val="中文正文、 Char Char"/>
    <w:basedOn w:val="21"/>
    <w:qFormat/>
    <w:uiPriority w:val="0"/>
    <w:rPr>
      <w:rFonts w:hint="eastAsia" w:ascii="宋体" w:hAnsi="Verdana" w:eastAsia="宋体" w:cs="Verdana"/>
      <w:b/>
      <w:kern w:val="2"/>
      <w:sz w:val="21"/>
      <w:szCs w:val="21"/>
    </w:rPr>
  </w:style>
  <w:style w:type="character" w:customStyle="1" w:styleId="36">
    <w:name w:val="标题 2 Char"/>
    <w:link w:val="2"/>
    <w:qFormat/>
    <w:uiPriority w:val="0"/>
    <w:rPr>
      <w:rFonts w:ascii="方正楷体简体" w:hAnsi="方正楷体简体" w:eastAsia="宋体" w:cs="方正楷体简体"/>
      <w:b/>
      <w:sz w:val="24"/>
      <w:szCs w:val="32"/>
    </w:rPr>
  </w:style>
  <w:style w:type="character" w:customStyle="1" w:styleId="37">
    <w:name w:val="批注框文本 Char"/>
    <w:basedOn w:val="21"/>
    <w:link w:val="12"/>
    <w:semiHidden/>
    <w:qFormat/>
    <w:uiPriority w:val="99"/>
    <w:rPr>
      <w:rFonts w:ascii="Calibri" w:hAnsi="Calibri"/>
      <w:kern w:val="2"/>
      <w:sz w:val="18"/>
      <w:szCs w:val="18"/>
    </w:rPr>
  </w:style>
  <w:style w:type="character" w:customStyle="1" w:styleId="38">
    <w:name w:val="标题 1 Char"/>
    <w:link w:val="3"/>
    <w:qFormat/>
    <w:uiPriority w:val="0"/>
    <w:rPr>
      <w:rFonts w:ascii="方正宋黑简体" w:hAnsi="方正宋黑简体" w:eastAsia="方正黑体简体" w:cs="方正黑体简体"/>
      <w:b/>
      <w:kern w:val="44"/>
      <w:sz w:val="32"/>
      <w:szCs w:val="32"/>
    </w:rPr>
  </w:style>
  <w:style w:type="character" w:customStyle="1" w:styleId="39">
    <w:name w:val="页眉 Char"/>
    <w:basedOn w:val="21"/>
    <w:link w:val="14"/>
    <w:semiHidden/>
    <w:qFormat/>
    <w:locked/>
    <w:uiPriority w:val="99"/>
    <w:rPr>
      <w:rFonts w:cs="Times New Roman"/>
      <w:sz w:val="18"/>
      <w:szCs w:val="18"/>
    </w:rPr>
  </w:style>
  <w:style w:type="character" w:customStyle="1" w:styleId="40">
    <w:name w:val="页脚 Char"/>
    <w:basedOn w:val="21"/>
    <w:link w:val="13"/>
    <w:semiHidden/>
    <w:qFormat/>
    <w:locked/>
    <w:uiPriority w:val="99"/>
    <w:rPr>
      <w:rFonts w:cs="Times New Roman"/>
      <w:sz w:val="18"/>
      <w:szCs w:val="18"/>
    </w:rPr>
  </w:style>
  <w:style w:type="character" w:customStyle="1" w:styleId="41">
    <w:name w:val="标题 Char"/>
    <w:basedOn w:val="21"/>
    <w:qFormat/>
    <w:uiPriority w:val="0"/>
    <w:rPr>
      <w:rFonts w:hint="default" w:ascii="Cambria" w:hAnsi="Cambria" w:eastAsia="黑体" w:cs="Cambria"/>
      <w:b/>
      <w:sz w:val="28"/>
      <w:szCs w:val="32"/>
    </w:rPr>
  </w:style>
  <w:style w:type="character" w:customStyle="1" w:styleId="42">
    <w:name w:val="页脚 Char1"/>
    <w:basedOn w:val="21"/>
    <w:qFormat/>
    <w:uiPriority w:val="0"/>
    <w:rPr>
      <w:rFonts w:ascii="宋体" w:hAnsi="Verdana" w:eastAsia="黑体" w:cs="Verdana"/>
      <w:b/>
      <w:bCs/>
      <w:sz w:val="21"/>
      <w:szCs w:val="44"/>
      <w:lang w:eastAsia="en-US"/>
    </w:rPr>
  </w:style>
  <w:style w:type="paragraph" w:customStyle="1" w:styleId="43">
    <w:name w:val="_Style 11"/>
    <w:basedOn w:val="3"/>
    <w:next w:val="1"/>
    <w:qFormat/>
    <w:uiPriority w:val="39"/>
    <w:pPr>
      <w:spacing w:line="276" w:lineRule="auto"/>
      <w:jc w:val="left"/>
      <w:outlineLvl w:val="9"/>
    </w:pPr>
    <w:rPr>
      <w:rFonts w:ascii="Cambria" w:hAnsi="Cambria"/>
      <w:color w:val="365F91"/>
      <w:kern w:val="0"/>
      <w:sz w:val="28"/>
      <w:szCs w:val="28"/>
    </w:rPr>
  </w:style>
  <w:style w:type="paragraph" w:customStyle="1" w:styleId="44">
    <w:name w:val="中文正文、"/>
    <w:basedOn w:val="1"/>
    <w:qFormat/>
    <w:uiPriority w:val="0"/>
    <w:pPr>
      <w:spacing w:line="360" w:lineRule="auto"/>
      <w:ind w:firstLine="420" w:firstLineChars="200"/>
    </w:pPr>
    <w:rPr>
      <w:rFonts w:hAnsi="Verdana" w:cs="Verdana"/>
      <w:b/>
      <w:bCs/>
      <w:szCs w:val="21"/>
    </w:rPr>
  </w:style>
  <w:style w:type="paragraph" w:customStyle="1" w:styleId="45">
    <w:name w:val="表内列标题"/>
    <w:basedOn w:val="1"/>
    <w:qFormat/>
    <w:uiPriority w:val="0"/>
    <w:pPr>
      <w:widowControl/>
      <w:spacing w:line="320" w:lineRule="atLeast"/>
      <w:jc w:val="center"/>
    </w:pPr>
    <w:rPr>
      <w:rFonts w:hint="eastAsia" w:ascii="方正黑体简体" w:eastAsia="方正黑体简体"/>
      <w:spacing w:val="2"/>
      <w:kern w:val="0"/>
    </w:rPr>
  </w:style>
  <w:style w:type="paragraph" w:customStyle="1" w:styleId="46">
    <w:name w:val="表内正文"/>
    <w:basedOn w:val="1"/>
    <w:qFormat/>
    <w:uiPriority w:val="0"/>
    <w:pPr>
      <w:widowControl/>
      <w:spacing w:line="320" w:lineRule="atLeast"/>
      <w:jc w:val="left"/>
    </w:pPr>
    <w:rPr>
      <w:spacing w:val="2"/>
      <w:kern w:val="0"/>
      <w:szCs w:val="21"/>
      <w:lang w:eastAsia="en-US" w:bidi="en-US"/>
    </w:rPr>
  </w:style>
  <w:style w:type="paragraph" w:customStyle="1" w:styleId="47">
    <w:name w:val="列出段落1"/>
    <w:basedOn w:val="1"/>
    <w:qFormat/>
    <w:uiPriority w:val="34"/>
    <w:pPr>
      <w:ind w:firstLine="420" w:firstLineChars="200"/>
    </w:pPr>
  </w:style>
  <w:style w:type="paragraph" w:customStyle="1" w:styleId="48">
    <w:name w:val="Style7"/>
    <w:basedOn w:val="1"/>
    <w:qFormat/>
    <w:uiPriority w:val="0"/>
    <w:pPr>
      <w:spacing w:line="533" w:lineRule="exact"/>
      <w:jc w:val="center"/>
    </w:pPr>
    <w:rPr>
      <w:rFonts w:ascii="黑体" w:hAnsi="Times New Roman" w:eastAsia="黑体"/>
      <w:sz w:val="24"/>
    </w:rPr>
  </w:style>
  <w:style w:type="paragraph" w:customStyle="1" w:styleId="49">
    <w:name w:val="reader-word-layer reader-word-s2-17"/>
    <w:basedOn w:val="1"/>
    <w:qFormat/>
    <w:uiPriority w:val="0"/>
    <w:pPr>
      <w:widowControl/>
      <w:spacing w:beforeAutospacing="1" w:afterAutospacing="1" w:line="360" w:lineRule="auto"/>
      <w:ind w:firstLine="200" w:firstLineChars="200"/>
      <w:jc w:val="left"/>
    </w:pPr>
    <w:rPr>
      <w:rFonts w:hint="eastAsia"/>
      <w:spacing w:val="6"/>
      <w:kern w:val="0"/>
      <w:sz w:val="24"/>
      <w:szCs w:val="24"/>
    </w:rPr>
  </w:style>
  <w:style w:type="paragraph" w:customStyle="1" w:styleId="50">
    <w:name w:val="列出段落2"/>
    <w:basedOn w:val="1"/>
    <w:qFormat/>
    <w:uiPriority w:val="0"/>
    <w:pPr>
      <w:ind w:firstLine="420" w:firstLineChars="200"/>
    </w:pPr>
    <w:rPr>
      <w:rFonts w:ascii="Times New Roman" w:hAnsi="Times New Roman"/>
      <w:szCs w:val="21"/>
    </w:rPr>
  </w:style>
  <w:style w:type="paragraph" w:customStyle="1" w:styleId="51">
    <w:name w:val="_Style 8"/>
    <w:basedOn w:val="3"/>
    <w:next w:val="1"/>
    <w:qFormat/>
    <w:uiPriority w:val="39"/>
    <w:pPr>
      <w:spacing w:line="276" w:lineRule="auto"/>
      <w:jc w:val="left"/>
      <w:outlineLvl w:val="9"/>
    </w:pPr>
    <w:rPr>
      <w:rFonts w:ascii="Cambria" w:hAnsi="Cambria"/>
      <w:color w:val="365F91"/>
      <w:kern w:val="0"/>
      <w:sz w:val="28"/>
      <w:szCs w:val="28"/>
    </w:rPr>
  </w:style>
  <w:style w:type="paragraph" w:customStyle="1" w:styleId="52">
    <w:name w:val="标题一、"/>
    <w:basedOn w:val="1"/>
    <w:qFormat/>
    <w:uiPriority w:val="99"/>
    <w:pPr>
      <w:spacing w:beforeLines="100" w:afterLines="100" w:line="360" w:lineRule="auto"/>
      <w:jc w:val="center"/>
      <w:outlineLvl w:val="0"/>
    </w:pPr>
    <w:rPr>
      <w:rFonts w:ascii="黑体" w:eastAsia="黑体"/>
      <w:sz w:val="32"/>
      <w:szCs w:val="32"/>
    </w:rPr>
  </w:style>
  <w:style w:type="paragraph" w:styleId="53">
    <w:name w:val="List Paragraph"/>
    <w:basedOn w:val="1"/>
    <w:qFormat/>
    <w:uiPriority w:val="99"/>
    <w:pPr>
      <w:ind w:firstLine="420" w:firstLineChars="200"/>
    </w:pPr>
    <w:rPr>
      <w:szCs w:val="20"/>
    </w:rPr>
  </w:style>
  <w:style w:type="character" w:customStyle="1" w:styleId="54">
    <w:name w:val="15"/>
    <w:basedOn w:val="21"/>
    <w:qFormat/>
    <w:uiPriority w:val="0"/>
    <w:rPr>
      <w:rFonts w:hint="eastAsia" w:ascii="宋体" w:hAnsi="Verdana" w:eastAsia="黑体" w:cs="Verdana"/>
      <w:b/>
      <w:bCs/>
      <w:sz w:val="21"/>
      <w:szCs w:val="21"/>
    </w:rPr>
  </w:style>
  <w:style w:type="character" w:customStyle="1" w:styleId="55">
    <w:name w:val="10"/>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1709</Words>
  <Characters>9743</Characters>
  <Lines>1</Lines>
  <Paragraphs>1</Paragraphs>
  <TotalTime>3</TotalTime>
  <ScaleCrop>false</ScaleCrop>
  <LinksUpToDate>false</LinksUpToDate>
  <CharactersWithSpaces>11430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2024-01-25T01:09:00Z</dcterms:created>
  <dc:creator>张永亮</dc:creator>
  <cp:lastModifiedBy>lenovo</cp:lastModifiedBy>
  <cp:lastPrinted>2022-12-14T01:46:00Z</cp:lastPrinted>
  <dcterms:modified xsi:type="dcterms:W3CDTF">2024-03-14T00:52:44Z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29E371B7FB56499989DEB8798F6A7EFF_13</vt:lpwstr>
  </property>
</Properties>
</file>