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214"/>
        </w:tabs>
        <w:spacing w:line="460" w:lineRule="exact"/>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评分办法</w:t>
      </w:r>
    </w:p>
    <w:p>
      <w:pPr>
        <w:pStyle w:val="2"/>
        <w:tabs>
          <w:tab w:val="left" w:pos="4214"/>
        </w:tabs>
        <w:spacing w:line="460" w:lineRule="exact"/>
        <w:ind w:firstLine="482" w:firstLineChars="200"/>
        <w:rPr>
          <w:rFonts w:hint="eastAsia" w:hAnsi="宋体" w:cs="宋体"/>
          <w:b/>
          <w:bCs/>
          <w:sz w:val="24"/>
          <w:szCs w:val="24"/>
          <w:lang w:eastAsia="zh-CN"/>
        </w:rPr>
      </w:pPr>
    </w:p>
    <w:p>
      <w:pPr>
        <w:pStyle w:val="2"/>
        <w:tabs>
          <w:tab w:val="left" w:pos="4214"/>
        </w:tabs>
        <w:spacing w:line="46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）价格分……………………………………………………………………………30分</w:t>
      </w:r>
    </w:p>
    <w:p>
      <w:pPr>
        <w:pStyle w:val="2"/>
        <w:tabs>
          <w:tab w:val="left" w:pos="4214"/>
        </w:tabs>
        <w:spacing w:line="4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①以进入评标的最低的最后报价为30分，</w:t>
      </w:r>
    </w:p>
    <w:p>
      <w:pPr>
        <w:pStyle w:val="2"/>
        <w:tabs>
          <w:tab w:val="left" w:pos="4214"/>
        </w:tabs>
        <w:spacing w:line="460" w:lineRule="exact"/>
        <w:ind w:firstLine="3120" w:firstLineChars="13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最低报价单位最后报价金额          </w:t>
      </w:r>
    </w:p>
    <w:p>
      <w:pPr>
        <w:pStyle w:val="2"/>
        <w:tabs>
          <w:tab w:val="left" w:pos="4214"/>
        </w:tabs>
        <w:spacing w:line="4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196850</wp:posOffset>
                </wp:positionV>
                <wp:extent cx="2200275"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pt;margin-top:15.5pt;height:0pt;width:173.25pt;z-index:25165926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CqQ6&#10;1wAAAAkBAAAPAAAAAAAAAAEAIAAAACIAAABkcnMvZG93bnJldi54bWxQSwECFAAUAAAACACHTuJA&#10;11/6JOkBAAC4AwAADgAAAAAAAAABACAAAAAm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4"/>
          <w:szCs w:val="24"/>
          <w:lang w:eastAsia="zh-CN"/>
        </w:rPr>
        <w:t>②报价单位价格分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×30分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报价单位最后报价金额  </w:t>
      </w:r>
    </w:p>
    <w:p>
      <w:pPr>
        <w:pStyle w:val="2"/>
        <w:tabs>
          <w:tab w:val="left" w:pos="4214"/>
        </w:tabs>
        <w:spacing w:line="46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）服务技术分………………………………………………………</w:t>
      </w:r>
      <w:r>
        <w:rPr>
          <w:rFonts w:hint="eastAsia" w:ascii="仿宋" w:hAnsi="仿宋" w:eastAsia="仿宋" w:cs="仿宋"/>
          <w:b/>
          <w:bCs/>
          <w:sz w:val="24"/>
          <w:szCs w:val="24"/>
          <w:lang w:eastAsia="zh-CN"/>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44</w:t>
      </w:r>
      <w:r>
        <w:rPr>
          <w:rFonts w:hint="eastAsia" w:ascii="仿宋" w:hAnsi="仿宋" w:eastAsia="仿宋" w:cs="仿宋"/>
          <w:b/>
          <w:sz w:val="24"/>
          <w:szCs w:val="24"/>
          <w:lang w:eastAsia="zh-CN"/>
        </w:rPr>
        <w:t>分</w:t>
      </w:r>
    </w:p>
    <w:p>
      <w:pPr>
        <w:pStyle w:val="2"/>
        <w:tabs>
          <w:tab w:val="left" w:pos="4214"/>
        </w:tabs>
        <w:spacing w:line="46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①实施方案分（满分</w:t>
      </w:r>
      <w:r>
        <w:rPr>
          <w:rFonts w:hint="eastAsia" w:ascii="仿宋" w:hAnsi="仿宋" w:eastAsia="仿宋" w:cs="仿宋"/>
          <w:b/>
          <w:sz w:val="24"/>
          <w:szCs w:val="24"/>
          <w:lang w:val="en-US" w:eastAsia="zh-CN"/>
        </w:rPr>
        <w:t>15</w:t>
      </w:r>
      <w:r>
        <w:rPr>
          <w:rFonts w:hint="eastAsia" w:ascii="仿宋" w:hAnsi="仿宋" w:eastAsia="仿宋" w:cs="仿宋"/>
          <w:b/>
          <w:sz w:val="24"/>
          <w:szCs w:val="24"/>
          <w:lang w:eastAsia="zh-CN"/>
        </w:rPr>
        <w:t>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评审小组根据各报价单位提供的本项目的完整性、针对性、合理性进行横向综合评定，确定报价单位“一档、二档、三档” 各所属档次，评审小组依照等级评定内容在相应档次内独立打分。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一档（0.1～</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分）：实施方案简单，消杀方法明确，消杀流程简单；</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二档（</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分）：实施方案较详细、可行，消杀工作安排合理、具有可行性，有一定针对性，能满足项目实施需要。</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三档（</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分）：实施方案详细、完整、可行、有针对性，消杀方法具有合理性、科学性、先进性、可行性、针对性、有重点区域的划分及解决方法，有优质的售后服务承诺，具有其它增值服务，全面满足项目实施需要。</w:t>
      </w:r>
    </w:p>
    <w:p>
      <w:pPr>
        <w:pStyle w:val="2"/>
        <w:tabs>
          <w:tab w:val="left" w:pos="4214"/>
        </w:tabs>
        <w:spacing w:line="46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②拟投入的项目实施人员分……………………………………………………………</w:t>
      </w:r>
      <w:r>
        <w:rPr>
          <w:rFonts w:hint="eastAsia" w:ascii="仿宋" w:hAnsi="仿宋" w:eastAsia="仿宋" w:cs="仿宋"/>
          <w:b/>
          <w:sz w:val="24"/>
          <w:szCs w:val="24"/>
          <w:lang w:val="en-US" w:eastAsia="zh-CN"/>
        </w:rPr>
        <w:t>23</w:t>
      </w:r>
      <w:r>
        <w:rPr>
          <w:rFonts w:hint="eastAsia" w:ascii="仿宋" w:hAnsi="仿宋" w:eastAsia="仿宋" w:cs="仿宋"/>
          <w:b/>
          <w:sz w:val="24"/>
          <w:szCs w:val="24"/>
          <w:lang w:eastAsia="zh-CN"/>
        </w:rPr>
        <w:t>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报价单位拟投入本项目的实施人员具有《有害生物防制员》职业资格证（三级</w:t>
      </w:r>
      <w:r>
        <w:rPr>
          <w:rFonts w:hint="eastAsia" w:ascii="仿宋" w:hAnsi="仿宋" w:eastAsia="仿宋" w:cs="仿宋"/>
          <w:sz w:val="24"/>
          <w:szCs w:val="24"/>
          <w:lang w:val="en-US" w:eastAsia="zh-CN"/>
        </w:rPr>
        <w:t>/高级技能</w:t>
      </w:r>
      <w:r>
        <w:rPr>
          <w:rFonts w:hint="eastAsia" w:ascii="仿宋" w:hAnsi="仿宋" w:eastAsia="仿宋" w:cs="仿宋"/>
          <w:sz w:val="24"/>
          <w:szCs w:val="24"/>
          <w:lang w:eastAsia="zh-CN"/>
        </w:rPr>
        <w:t>）的，每提供一个，得</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具有《有害生物防制员》职业资格证（四级</w:t>
      </w:r>
      <w:r>
        <w:rPr>
          <w:rFonts w:hint="eastAsia" w:ascii="仿宋" w:hAnsi="仿宋" w:eastAsia="仿宋" w:cs="仿宋"/>
          <w:sz w:val="24"/>
          <w:szCs w:val="24"/>
          <w:lang w:val="en-US" w:eastAsia="zh-CN"/>
        </w:rPr>
        <w:t>/中级技能</w:t>
      </w:r>
      <w:r>
        <w:rPr>
          <w:rFonts w:hint="eastAsia" w:ascii="仿宋" w:hAnsi="仿宋" w:eastAsia="仿宋" w:cs="仿宋"/>
          <w:sz w:val="24"/>
          <w:szCs w:val="24"/>
          <w:lang w:eastAsia="zh-CN"/>
        </w:rPr>
        <w:t>）的，每提供一个，得</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具有《有害生物防制员》职业资格证（五级</w:t>
      </w:r>
      <w:r>
        <w:rPr>
          <w:rFonts w:hint="eastAsia" w:ascii="仿宋" w:hAnsi="仿宋" w:eastAsia="仿宋" w:cs="仿宋"/>
          <w:sz w:val="24"/>
          <w:szCs w:val="24"/>
          <w:lang w:val="en-US" w:eastAsia="zh-CN"/>
        </w:rPr>
        <w:t>/初级技能</w:t>
      </w:r>
      <w:r>
        <w:rPr>
          <w:rFonts w:hint="eastAsia" w:ascii="仿宋" w:hAnsi="仿宋" w:eastAsia="仿宋" w:cs="仿宋"/>
          <w:sz w:val="24"/>
          <w:szCs w:val="24"/>
          <w:lang w:eastAsia="zh-CN"/>
        </w:rPr>
        <w:t>）的，每提供一个，得</w:t>
      </w:r>
      <w:r>
        <w:rPr>
          <w:rFonts w:hint="eastAsia" w:ascii="仿宋" w:hAnsi="仿宋" w:eastAsia="仿宋" w:cs="仿宋"/>
          <w:sz w:val="24"/>
          <w:szCs w:val="24"/>
          <w:lang w:val="en-US" w:eastAsia="zh-CN"/>
        </w:rPr>
        <w:t>0.5分。</w:t>
      </w:r>
      <w:r>
        <w:rPr>
          <w:rFonts w:hint="eastAsia" w:ascii="仿宋" w:hAnsi="仿宋" w:eastAsia="仿宋" w:cs="仿宋"/>
          <w:sz w:val="24"/>
          <w:szCs w:val="24"/>
          <w:lang w:eastAsia="zh-CN"/>
        </w:rPr>
        <w:t>满分</w:t>
      </w: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分。</w:t>
      </w:r>
    </w:p>
    <w:p>
      <w:pPr>
        <w:pStyle w:val="2"/>
        <w:tabs>
          <w:tab w:val="left" w:pos="4214"/>
        </w:tabs>
        <w:spacing w:line="46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【备注：须提供以上实施人员的相关职业资格证书、身份证及由县级以上（含县级）社会养老保险经办机构出具的报价单位为以上实施人员交纳2023年</w:t>
      </w:r>
      <w:r>
        <w:rPr>
          <w:rFonts w:hint="eastAsia" w:ascii="仿宋" w:hAnsi="仿宋" w:eastAsia="仿宋" w:cs="仿宋"/>
          <w:b/>
          <w:bCs/>
          <w:sz w:val="24"/>
          <w:szCs w:val="24"/>
          <w:lang w:val="en-US" w:eastAsia="zh-CN"/>
        </w:rPr>
        <w:t>9</w:t>
      </w:r>
      <w:r>
        <w:rPr>
          <w:rFonts w:hint="eastAsia" w:ascii="仿宋" w:hAnsi="仿宋" w:eastAsia="仿宋" w:cs="仿宋"/>
          <w:b/>
          <w:bCs/>
          <w:sz w:val="24"/>
          <w:szCs w:val="24"/>
          <w:lang w:eastAsia="zh-CN"/>
        </w:rPr>
        <w:t>月以来连续</w:t>
      </w:r>
      <w:r>
        <w:rPr>
          <w:rFonts w:hint="eastAsia" w:ascii="仿宋" w:hAnsi="仿宋" w:eastAsia="仿宋" w:cs="仿宋"/>
          <w:b/>
          <w:bCs/>
          <w:sz w:val="24"/>
          <w:szCs w:val="24"/>
          <w:lang w:val="en-US" w:eastAsia="zh-CN"/>
        </w:rPr>
        <w:t>6个月</w:t>
      </w:r>
      <w:r>
        <w:rPr>
          <w:rFonts w:hint="eastAsia" w:ascii="仿宋" w:hAnsi="仿宋" w:eastAsia="仿宋" w:cs="仿宋"/>
          <w:b/>
          <w:bCs/>
          <w:sz w:val="24"/>
          <w:szCs w:val="24"/>
          <w:lang w:eastAsia="zh-CN"/>
        </w:rPr>
        <w:t>的社保证明复印件并加盖报价单位公章</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未提供的、缺项的或未加盖报价单位公章的，不得分。】</w:t>
      </w:r>
    </w:p>
    <w:p>
      <w:pPr>
        <w:pStyle w:val="2"/>
        <w:numPr>
          <w:ilvl w:val="0"/>
          <w:numId w:val="0"/>
        </w:numPr>
        <w:tabs>
          <w:tab w:val="left" w:pos="4214"/>
        </w:tabs>
        <w:spacing w:line="460" w:lineRule="exact"/>
        <w:ind w:firstLine="482" w:firstLineChars="200"/>
        <w:rPr>
          <w:rFonts w:hint="eastAsia" w:ascii="仿宋" w:hAnsi="仿宋" w:eastAsia="仿宋" w:cs="仿宋"/>
          <w:b/>
          <w:sz w:val="24"/>
          <w:szCs w:val="24"/>
          <w:lang w:eastAsia="zh-CN"/>
        </w:rPr>
      </w:pPr>
      <w:r>
        <w:rPr>
          <w:rFonts w:hint="eastAsia" w:ascii="仿宋" w:hAnsi="仿宋" w:eastAsia="仿宋" w:cs="仿宋"/>
          <w:b/>
          <w:bCs/>
          <w:sz w:val="24"/>
          <w:szCs w:val="24"/>
          <w:lang w:val="en-US" w:eastAsia="zh-CN"/>
        </w:rPr>
        <w:t>③拟投入的项目经理分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6</w:t>
      </w:r>
      <w:r>
        <w:rPr>
          <w:rFonts w:hint="eastAsia" w:ascii="仿宋" w:hAnsi="仿宋" w:eastAsia="仿宋" w:cs="仿宋"/>
          <w:b/>
          <w:sz w:val="24"/>
          <w:szCs w:val="24"/>
          <w:lang w:eastAsia="zh-CN"/>
        </w:rPr>
        <w:t>分</w:t>
      </w:r>
    </w:p>
    <w:p>
      <w:pPr>
        <w:pStyle w:val="2"/>
        <w:tabs>
          <w:tab w:val="left" w:pos="4214"/>
        </w:tabs>
        <w:spacing w:line="460" w:lineRule="exact"/>
        <w:ind w:firstLine="480" w:firstLineChars="200"/>
        <w:rPr>
          <w:rFonts w:hint="eastAsia" w:ascii="仿宋" w:hAnsi="仿宋" w:eastAsia="仿宋" w:cs="仿宋"/>
          <w:b/>
          <w:sz w:val="24"/>
          <w:szCs w:val="24"/>
          <w:lang w:val="en-US" w:eastAsia="zh-CN"/>
        </w:rPr>
      </w:pPr>
      <w:r>
        <w:rPr>
          <w:rFonts w:hint="eastAsia" w:ascii="仿宋" w:hAnsi="仿宋" w:eastAsia="仿宋" w:cs="仿宋"/>
          <w:sz w:val="24"/>
          <w:szCs w:val="24"/>
          <w:lang w:eastAsia="zh-CN"/>
        </w:rPr>
        <w:t>报价单位拟投入本项目的项目经理必须具有大专以上学历，且同时具有《有害生物防制员》职业资格证（三级</w:t>
      </w:r>
      <w:r>
        <w:rPr>
          <w:rFonts w:hint="eastAsia" w:ascii="仿宋" w:hAnsi="仿宋" w:eastAsia="仿宋" w:cs="仿宋"/>
          <w:sz w:val="24"/>
          <w:szCs w:val="24"/>
          <w:lang w:val="en-US" w:eastAsia="zh-CN"/>
        </w:rPr>
        <w:t>/高级技能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和“国家卫生城市与健康城市病媒生物防制标准”培训合格证书。</w:t>
      </w:r>
    </w:p>
    <w:p>
      <w:pPr>
        <w:pStyle w:val="2"/>
        <w:tabs>
          <w:tab w:val="left" w:pos="4214"/>
        </w:tabs>
        <w:spacing w:line="46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w:t>
      </w:r>
      <w:r>
        <w:rPr>
          <w:rFonts w:hint="eastAsia" w:ascii="仿宋" w:hAnsi="仿宋" w:eastAsia="仿宋" w:cs="仿宋"/>
          <w:b/>
          <w:sz w:val="24"/>
          <w:szCs w:val="24"/>
          <w:lang w:eastAsia="zh-CN"/>
        </w:rPr>
        <w:t>备注：须提供项目经理</w:t>
      </w:r>
      <w:r>
        <w:rPr>
          <w:rFonts w:hint="eastAsia" w:ascii="仿宋" w:hAnsi="仿宋" w:eastAsia="仿宋" w:cs="仿宋"/>
          <w:b/>
          <w:sz w:val="24"/>
          <w:szCs w:val="24"/>
        </w:rPr>
        <w:t>的</w:t>
      </w:r>
      <w:r>
        <w:rPr>
          <w:rFonts w:hint="eastAsia" w:ascii="仿宋" w:hAnsi="仿宋" w:eastAsia="仿宋" w:cs="仿宋"/>
          <w:b/>
          <w:sz w:val="24"/>
          <w:szCs w:val="24"/>
          <w:lang w:eastAsia="zh-CN"/>
        </w:rPr>
        <w:t>相关证明文件、身份证</w:t>
      </w:r>
      <w:r>
        <w:rPr>
          <w:rFonts w:hint="eastAsia" w:ascii="仿宋" w:hAnsi="仿宋" w:eastAsia="仿宋" w:cs="仿宋"/>
          <w:b/>
          <w:bCs/>
          <w:sz w:val="24"/>
          <w:szCs w:val="24"/>
          <w:lang w:eastAsia="zh-CN"/>
        </w:rPr>
        <w:t>及由县级以上（含县级）社会养老保险经办机构出具的报价单位为提供的项目经理交纳2023年</w:t>
      </w:r>
      <w:r>
        <w:rPr>
          <w:rFonts w:hint="eastAsia" w:ascii="仿宋" w:hAnsi="仿宋" w:eastAsia="仿宋" w:cs="仿宋"/>
          <w:b/>
          <w:bCs/>
          <w:sz w:val="24"/>
          <w:szCs w:val="24"/>
          <w:lang w:val="en-US" w:eastAsia="zh-CN"/>
        </w:rPr>
        <w:t>9</w:t>
      </w:r>
      <w:r>
        <w:rPr>
          <w:rFonts w:hint="eastAsia" w:ascii="仿宋" w:hAnsi="仿宋" w:eastAsia="仿宋" w:cs="仿宋"/>
          <w:b/>
          <w:bCs/>
          <w:sz w:val="24"/>
          <w:szCs w:val="24"/>
          <w:lang w:eastAsia="zh-CN"/>
        </w:rPr>
        <w:t>月以来连续</w:t>
      </w:r>
      <w:r>
        <w:rPr>
          <w:rFonts w:hint="eastAsia" w:ascii="仿宋" w:hAnsi="仿宋" w:eastAsia="仿宋" w:cs="仿宋"/>
          <w:b/>
          <w:bCs/>
          <w:sz w:val="24"/>
          <w:szCs w:val="24"/>
          <w:lang w:val="en-US" w:eastAsia="zh-CN"/>
        </w:rPr>
        <w:t>6个月</w:t>
      </w:r>
      <w:r>
        <w:rPr>
          <w:rFonts w:hint="eastAsia" w:ascii="仿宋" w:hAnsi="仿宋" w:eastAsia="仿宋" w:cs="仿宋"/>
          <w:b/>
          <w:bCs/>
          <w:sz w:val="24"/>
          <w:szCs w:val="24"/>
          <w:lang w:eastAsia="zh-CN"/>
        </w:rPr>
        <w:t>的社保证明复印件并加盖报价单位公章</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未提供的、缺项的或未加盖报价单位公章的，不得分。】</w:t>
      </w:r>
    </w:p>
    <w:p>
      <w:pPr>
        <w:pStyle w:val="2"/>
        <w:tabs>
          <w:tab w:val="left" w:pos="4214"/>
        </w:tabs>
        <w:spacing w:line="46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（3）业绩分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……8分</w:t>
      </w:r>
    </w:p>
    <w:p>
      <w:pPr>
        <w:pStyle w:val="2"/>
        <w:tabs>
          <w:tab w:val="left" w:pos="4214"/>
        </w:tabs>
        <w:spacing w:line="460" w:lineRule="exact"/>
        <w:ind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val="en-US" w:eastAsia="zh-CN"/>
        </w:rPr>
        <w:t>报价单位2021年</w:t>
      </w:r>
      <w:r>
        <w:rPr>
          <w:rFonts w:hint="eastAsia" w:ascii="仿宋" w:hAnsi="仿宋" w:eastAsia="仿宋" w:cs="仿宋"/>
          <w:sz w:val="24"/>
          <w:szCs w:val="24"/>
        </w:rPr>
        <w:t>1月1日至</w:t>
      </w:r>
      <w:r>
        <w:rPr>
          <w:rFonts w:hint="eastAsia" w:ascii="仿宋" w:hAnsi="仿宋" w:eastAsia="仿宋" w:cs="仿宋"/>
          <w:sz w:val="24"/>
          <w:szCs w:val="24"/>
          <w:lang w:eastAsia="zh-CN"/>
        </w:rPr>
        <w:t>报价</w:t>
      </w:r>
      <w:r>
        <w:rPr>
          <w:rFonts w:hint="eastAsia" w:ascii="仿宋" w:hAnsi="仿宋" w:eastAsia="仿宋" w:cs="仿宋"/>
          <w:sz w:val="24"/>
          <w:szCs w:val="24"/>
        </w:rPr>
        <w:t>文件截止时间内，</w:t>
      </w:r>
      <w:r>
        <w:rPr>
          <w:rFonts w:hint="eastAsia" w:ascii="仿宋" w:hAnsi="仿宋" w:eastAsia="仿宋" w:cs="仿宋"/>
          <w:sz w:val="24"/>
          <w:szCs w:val="24"/>
          <w:lang w:val="en-US" w:eastAsia="zh-CN"/>
        </w:rPr>
        <w:t>具有医院类“除四害”同类业绩</w:t>
      </w:r>
      <w:r>
        <w:rPr>
          <w:rFonts w:hint="eastAsia" w:ascii="仿宋" w:hAnsi="仿宋" w:eastAsia="仿宋" w:cs="仿宋"/>
          <w:sz w:val="24"/>
          <w:szCs w:val="24"/>
        </w:rPr>
        <w:t>【</w:t>
      </w:r>
      <w:r>
        <w:rPr>
          <w:rFonts w:hint="eastAsia" w:ascii="仿宋" w:hAnsi="仿宋" w:eastAsia="仿宋" w:cs="仿宋"/>
          <w:sz w:val="24"/>
          <w:szCs w:val="24"/>
          <w:lang w:val="en-US" w:eastAsia="zh-CN"/>
        </w:rPr>
        <w:t>以签订的合同复印件为准，合同能清晰反映项目名称、</w:t>
      </w:r>
      <w:r>
        <w:rPr>
          <w:rFonts w:hint="eastAsia" w:ascii="仿宋" w:hAnsi="仿宋" w:eastAsia="仿宋" w:cs="仿宋"/>
          <w:sz w:val="24"/>
          <w:szCs w:val="24"/>
        </w:rPr>
        <w:t>内容</w:t>
      </w:r>
      <w:r>
        <w:rPr>
          <w:rFonts w:hint="eastAsia" w:ascii="仿宋" w:hAnsi="仿宋" w:eastAsia="仿宋" w:cs="仿宋"/>
          <w:sz w:val="24"/>
          <w:szCs w:val="24"/>
          <w:lang w:val="en-US" w:eastAsia="zh-CN"/>
        </w:rPr>
        <w:t>、金额，否则不予计分</w:t>
      </w:r>
      <w:r>
        <w:rPr>
          <w:rFonts w:hint="eastAsia" w:ascii="仿宋" w:hAnsi="仿宋" w:eastAsia="仿宋" w:cs="仿宋"/>
          <w:sz w:val="24"/>
          <w:szCs w:val="24"/>
        </w:rPr>
        <w:t>】，</w:t>
      </w:r>
      <w:r>
        <w:rPr>
          <w:rFonts w:hint="eastAsia" w:ascii="仿宋" w:hAnsi="仿宋" w:eastAsia="仿宋" w:cs="仿宋"/>
          <w:sz w:val="24"/>
          <w:szCs w:val="24"/>
          <w:lang w:val="en-US" w:eastAsia="zh-CN"/>
        </w:rPr>
        <w:t>每</w:t>
      </w:r>
      <w:r>
        <w:rPr>
          <w:rFonts w:hint="eastAsia" w:ascii="仿宋" w:hAnsi="仿宋" w:eastAsia="仿宋" w:cs="仿宋"/>
          <w:sz w:val="24"/>
          <w:szCs w:val="24"/>
        </w:rPr>
        <w:t>提供一</w:t>
      </w:r>
      <w:r>
        <w:rPr>
          <w:rFonts w:hint="eastAsia" w:ascii="仿宋" w:hAnsi="仿宋" w:eastAsia="仿宋" w:cs="仿宋"/>
          <w:sz w:val="24"/>
          <w:szCs w:val="24"/>
          <w:lang w:val="en-US" w:eastAsia="zh-CN"/>
        </w:rPr>
        <w:t>个业绩证明文件复印件且加盖报价单位公章的</w:t>
      </w:r>
      <w:r>
        <w:rPr>
          <w:rFonts w:hint="eastAsia" w:ascii="仿宋" w:hAnsi="仿宋" w:eastAsia="仿宋" w:cs="仿宋"/>
          <w:sz w:val="24"/>
          <w:szCs w:val="24"/>
        </w:rPr>
        <w:t>，</w:t>
      </w:r>
      <w:r>
        <w:rPr>
          <w:rFonts w:hint="eastAsia" w:ascii="仿宋" w:hAnsi="仿宋" w:eastAsia="仿宋" w:cs="仿宋"/>
          <w:sz w:val="24"/>
          <w:szCs w:val="24"/>
          <w:lang w:val="en-US" w:eastAsia="zh-CN"/>
        </w:rPr>
        <w:t>得2分</w:t>
      </w:r>
      <w:r>
        <w:rPr>
          <w:rFonts w:hint="eastAsia" w:ascii="仿宋" w:hAnsi="仿宋" w:eastAsia="仿宋" w:cs="仿宋"/>
          <w:sz w:val="24"/>
          <w:szCs w:val="24"/>
        </w:rPr>
        <w:t>【</w:t>
      </w:r>
      <w:r>
        <w:rPr>
          <w:rFonts w:hint="eastAsia" w:ascii="仿宋" w:hAnsi="仿宋" w:eastAsia="仿宋" w:cs="仿宋"/>
          <w:sz w:val="24"/>
          <w:szCs w:val="24"/>
          <w:lang w:val="en-US" w:eastAsia="zh-CN"/>
        </w:rPr>
        <w:t>一个项目有两个或两个以上的分标中标的只算一次，不重复计分</w:t>
      </w:r>
      <w:r>
        <w:rPr>
          <w:rFonts w:hint="eastAsia" w:ascii="仿宋" w:hAnsi="仿宋" w:eastAsia="仿宋" w:cs="仿宋"/>
          <w:sz w:val="24"/>
          <w:szCs w:val="24"/>
        </w:rPr>
        <w:t>】</w:t>
      </w:r>
      <w:r>
        <w:rPr>
          <w:rFonts w:hint="eastAsia" w:ascii="仿宋" w:hAnsi="仿宋" w:eastAsia="仿宋" w:cs="仿宋"/>
          <w:sz w:val="24"/>
          <w:szCs w:val="24"/>
          <w:lang w:val="en-US" w:eastAsia="zh-CN"/>
        </w:rPr>
        <w:t>。满分8分。</w:t>
      </w:r>
    </w:p>
    <w:p>
      <w:pPr>
        <w:pStyle w:val="2"/>
        <w:tabs>
          <w:tab w:val="left" w:pos="4214"/>
        </w:tabs>
        <w:spacing w:line="46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（4）</w:t>
      </w:r>
      <w:r>
        <w:rPr>
          <w:rFonts w:hint="eastAsia" w:ascii="仿宋" w:hAnsi="仿宋" w:eastAsia="仿宋" w:cs="仿宋"/>
          <w:b/>
          <w:sz w:val="24"/>
          <w:szCs w:val="24"/>
          <w:lang w:eastAsia="zh-CN"/>
        </w:rPr>
        <w:t>资质信誉分 …………………………………………………………………………1</w:t>
      </w:r>
      <w:r>
        <w:rPr>
          <w:rFonts w:hint="eastAsia" w:ascii="仿宋" w:hAnsi="仿宋" w:eastAsia="仿宋" w:cs="仿宋"/>
          <w:b/>
          <w:sz w:val="24"/>
          <w:szCs w:val="24"/>
          <w:lang w:val="en-US" w:eastAsia="zh-CN"/>
        </w:rPr>
        <w:t>6</w:t>
      </w:r>
      <w:r>
        <w:rPr>
          <w:rFonts w:hint="eastAsia" w:ascii="仿宋" w:hAnsi="仿宋" w:eastAsia="仿宋" w:cs="仿宋"/>
          <w:b/>
          <w:sz w:val="24"/>
          <w:szCs w:val="24"/>
          <w:lang w:eastAsia="zh-CN"/>
        </w:rPr>
        <w:t>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①报价单位具有由中国卫生有害生物防制协会颁发的有害生物防制服务机构服务能力A级资质的，得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分，B级的得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分，C级的得</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分。满分</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w:t>
      </w:r>
    </w:p>
    <w:p>
      <w:pPr>
        <w:pStyle w:val="2"/>
        <w:tabs>
          <w:tab w:val="left" w:pos="4214"/>
        </w:tabs>
        <w:spacing w:line="4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②2019年以来获得由市场监督管理部门颁发的“守合同重信用”公示企业荣誉的，每提供一个得</w:t>
      </w:r>
      <w:r>
        <w:rPr>
          <w:rFonts w:hint="eastAsia" w:ascii="仿宋" w:hAnsi="仿宋" w:eastAsia="仿宋" w:cs="仿宋"/>
          <w:sz w:val="24"/>
          <w:szCs w:val="24"/>
          <w:lang w:val="en-US" w:eastAsia="zh-CN"/>
        </w:rPr>
        <w:t>2分，满分6分。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③报价单位具有ISO9001：2015质量管理质量管理体系认证、ISO14001：2015环境管理体系认证、ISO45001：2018职业健康安全管理体系认证，且认证范围涵盖“有害生物防制”的，每提供一份得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分，满分</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分。</w:t>
      </w:r>
    </w:p>
    <w:p>
      <w:pPr>
        <w:pStyle w:val="2"/>
        <w:tabs>
          <w:tab w:val="left" w:pos="4214"/>
        </w:tabs>
        <w:spacing w:line="460" w:lineRule="exact"/>
        <w:ind w:firstLine="241" w:firstLineChars="100"/>
        <w:rPr>
          <w:rFonts w:hint="eastAsia" w:ascii="仿宋" w:hAnsi="仿宋" w:eastAsia="仿宋" w:cs="仿宋"/>
          <w:b/>
          <w:sz w:val="24"/>
          <w:szCs w:val="24"/>
          <w:lang w:eastAsia="zh-CN"/>
        </w:rPr>
      </w:pPr>
      <w:r>
        <w:rPr>
          <w:rFonts w:hint="eastAsia" w:ascii="仿宋" w:hAnsi="仿宋" w:eastAsia="仿宋" w:cs="仿宋"/>
          <w:b/>
          <w:sz w:val="24"/>
          <w:szCs w:val="24"/>
        </w:rPr>
        <w:t>【</w:t>
      </w:r>
      <w:r>
        <w:rPr>
          <w:rFonts w:hint="eastAsia" w:ascii="仿宋" w:hAnsi="仿宋" w:eastAsia="仿宋" w:cs="仿宋"/>
          <w:b/>
          <w:sz w:val="24"/>
          <w:szCs w:val="24"/>
          <w:lang w:eastAsia="zh-CN"/>
        </w:rPr>
        <w:t>备注：必须提供以上</w:t>
      </w:r>
      <w:r>
        <w:rPr>
          <w:rFonts w:hint="eastAsia" w:ascii="仿宋" w:hAnsi="仿宋" w:eastAsia="仿宋" w:cs="仿宋"/>
          <w:b/>
          <w:sz w:val="24"/>
          <w:szCs w:val="24"/>
        </w:rPr>
        <w:t>相关证书复印件</w:t>
      </w:r>
      <w:r>
        <w:rPr>
          <w:rFonts w:hint="eastAsia" w:ascii="仿宋" w:hAnsi="仿宋" w:eastAsia="仿宋" w:cs="仿宋"/>
          <w:b/>
          <w:sz w:val="24"/>
          <w:szCs w:val="24"/>
          <w:lang w:eastAsia="zh-CN"/>
        </w:rPr>
        <w:t>且加盖公章</w:t>
      </w:r>
      <w:r>
        <w:rPr>
          <w:rFonts w:hint="eastAsia" w:ascii="仿宋" w:hAnsi="仿宋" w:eastAsia="仿宋" w:cs="仿宋"/>
          <w:b/>
          <w:sz w:val="24"/>
          <w:szCs w:val="24"/>
        </w:rPr>
        <w:t>，</w:t>
      </w:r>
      <w:r>
        <w:rPr>
          <w:rFonts w:hint="eastAsia" w:ascii="仿宋" w:hAnsi="仿宋" w:eastAsia="仿宋" w:cs="仿宋"/>
          <w:b/>
          <w:sz w:val="24"/>
          <w:szCs w:val="24"/>
          <w:lang w:val="en-US" w:eastAsia="zh-CN"/>
        </w:rPr>
        <w:t>未提供的</w:t>
      </w:r>
      <w:r>
        <w:rPr>
          <w:rFonts w:hint="eastAsia" w:ascii="仿宋" w:hAnsi="仿宋" w:eastAsia="仿宋" w:cs="仿宋"/>
          <w:b/>
          <w:sz w:val="24"/>
          <w:szCs w:val="24"/>
        </w:rPr>
        <w:t>不得分。】</w:t>
      </w:r>
    </w:p>
    <w:p>
      <w:pPr>
        <w:pStyle w:val="2"/>
        <w:tabs>
          <w:tab w:val="left" w:pos="4214"/>
        </w:tabs>
        <w:spacing w:line="460" w:lineRule="exact"/>
        <w:ind w:firstLine="602" w:firstLineChars="25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（5）</w:t>
      </w:r>
      <w:r>
        <w:rPr>
          <w:rFonts w:hint="eastAsia" w:ascii="仿宋" w:hAnsi="仿宋" w:eastAsia="仿宋" w:cs="仿宋"/>
          <w:b/>
          <w:sz w:val="24"/>
          <w:szCs w:val="24"/>
          <w:lang w:eastAsia="zh-CN"/>
        </w:rPr>
        <w:t>本地化服务………………………………………………………</w:t>
      </w: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分</w:t>
      </w:r>
    </w:p>
    <w:p>
      <w:pPr>
        <w:pStyle w:val="2"/>
        <w:tabs>
          <w:tab w:val="left" w:pos="4214"/>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报价单位注册地址在桂林市的，得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分。满分</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w:t>
      </w:r>
    </w:p>
    <w:p>
      <w:pPr>
        <w:pStyle w:val="2"/>
        <w:spacing w:line="500" w:lineRule="exact"/>
        <w:ind w:firstLine="723" w:firstLineChars="300"/>
        <w:jc w:val="left"/>
        <w:rPr>
          <w:rFonts w:hint="default" w:ascii="仿宋" w:hAnsi="仿宋" w:eastAsia="仿宋" w:cs="仿宋"/>
          <w:sz w:val="28"/>
          <w:szCs w:val="28"/>
          <w:lang w:val="en-US" w:eastAsia="zh-CN"/>
        </w:rPr>
      </w:pPr>
      <w:r>
        <w:rPr>
          <w:rFonts w:hint="eastAsia" w:ascii="仿宋" w:hAnsi="仿宋" w:eastAsia="仿宋" w:cs="仿宋"/>
          <w:b/>
          <w:sz w:val="24"/>
          <w:szCs w:val="24"/>
        </w:rPr>
        <w:t>综合得分＝1+2+3+4+5</w:t>
      </w:r>
    </w:p>
    <w:p>
      <w:bookmarkStart w:id="0" w:name="_GoBack"/>
      <w:bookmarkEnd w:id="0"/>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mI3MmE5ODhkMzI0ZDg0MDI3YjE5NTBmMDIxMjcifQ=="/>
  </w:docVars>
  <w:rsids>
    <w:rsidRoot w:val="116E4FDC"/>
    <w:rsid w:val="116E4FDC"/>
    <w:rsid w:val="700F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2024-03-01T03:48:00Z</dcterms:created>
  <dc:creator>Administrator</dc:creator>
  <cp:lastModifiedBy>Administrator</cp:lastModifiedBy>
  <dcterms:modified xsi:type="dcterms:W3CDTF">2024-03-02T02:23:04Z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389601D9ED7341DC9B04A4204C84240C_11</vt:lpwstr>
  </property>
</Properties>
</file>