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hAnsi="宋体"/>
          <w:b/>
          <w:color w:val="auto"/>
          <w:sz w:val="52"/>
          <w:szCs w:val="52"/>
          <w:highlight w:val="none"/>
        </w:rPr>
      </w:pPr>
    </w:p>
    <w:p>
      <w:pPr>
        <w:spacing w:beforeLines="50"/>
        <w:jc w:val="center"/>
        <w:rPr>
          <w:rFonts w:ascii="宋体" w:hAnsi="宋体"/>
          <w:b/>
          <w:color w:val="auto"/>
          <w:sz w:val="52"/>
          <w:szCs w:val="52"/>
          <w:highlight w:val="none"/>
        </w:rPr>
      </w:pPr>
      <w:r>
        <w:rPr>
          <w:rFonts w:hint="eastAsia" w:ascii="宋体" w:hAnsi="宋体"/>
          <w:b/>
          <w:color w:val="auto"/>
          <w:sz w:val="52"/>
          <w:szCs w:val="52"/>
          <w:highlight w:val="none"/>
        </w:rPr>
        <w:t>202</w:t>
      </w:r>
      <w:r>
        <w:rPr>
          <w:rFonts w:hint="eastAsia" w:ascii="宋体" w:hAnsi="宋体"/>
          <w:b/>
          <w:color w:val="auto"/>
          <w:sz w:val="52"/>
          <w:szCs w:val="52"/>
          <w:highlight w:val="none"/>
          <w:lang w:val="en-US" w:eastAsia="zh-CN"/>
        </w:rPr>
        <w:t>4</w:t>
      </w:r>
      <w:r>
        <w:rPr>
          <w:rFonts w:hint="eastAsia" w:ascii="宋体" w:hAnsi="宋体"/>
          <w:b/>
          <w:color w:val="auto"/>
          <w:sz w:val="52"/>
          <w:szCs w:val="52"/>
          <w:highlight w:val="none"/>
        </w:rPr>
        <w:t>年度德清县白蚁防治劳务服务采购项目</w:t>
      </w:r>
    </w:p>
    <w:p>
      <w:pPr>
        <w:spacing w:beforeLines="50"/>
        <w:jc w:val="center"/>
        <w:rPr>
          <w:rFonts w:ascii="宋体" w:hAnsi="宋体"/>
          <w:b/>
          <w:color w:val="auto"/>
          <w:kern w:val="0"/>
          <w:sz w:val="28"/>
          <w:szCs w:val="28"/>
          <w:highlight w:val="none"/>
        </w:rPr>
      </w:pPr>
      <w:r>
        <w:rPr>
          <w:rFonts w:hint="eastAsia" w:ascii="宋体" w:hAnsi="宋体"/>
          <w:b/>
          <w:color w:val="auto"/>
          <w:sz w:val="28"/>
          <w:szCs w:val="28"/>
          <w:highlight w:val="none"/>
        </w:rPr>
        <w:t>临[2024]493号</w:t>
      </w:r>
    </w:p>
    <w:p>
      <w:pPr>
        <w:spacing w:beforeLines="50"/>
        <w:jc w:val="center"/>
        <w:rPr>
          <w:rFonts w:ascii="宋体" w:hAnsi="宋体"/>
          <w:b/>
          <w:color w:val="auto"/>
          <w:kern w:val="0"/>
          <w:sz w:val="28"/>
          <w:szCs w:val="28"/>
          <w:highlight w:val="none"/>
        </w:rPr>
      </w:pPr>
    </w:p>
    <w:p>
      <w:pPr>
        <w:spacing w:beforeLines="50"/>
        <w:jc w:val="center"/>
        <w:rPr>
          <w:rFonts w:ascii="宋体" w:hAnsi="宋体"/>
          <w:color w:val="auto"/>
          <w:sz w:val="72"/>
          <w:szCs w:val="72"/>
          <w:highlight w:val="none"/>
        </w:rPr>
      </w:pPr>
    </w:p>
    <w:p>
      <w:pPr>
        <w:spacing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pPr>
        <w:snapToGrid w:val="0"/>
        <w:spacing w:beforeLines="50" w:line="360" w:lineRule="auto"/>
        <w:rPr>
          <w:rFonts w:ascii="宋体" w:hAnsi="宋体"/>
          <w:color w:val="auto"/>
          <w:sz w:val="30"/>
          <w:szCs w:val="72"/>
          <w:highlight w:val="none"/>
        </w:rPr>
      </w:pPr>
    </w:p>
    <w:p>
      <w:pPr>
        <w:snapToGrid w:val="0"/>
        <w:spacing w:beforeLines="50" w:line="360" w:lineRule="auto"/>
        <w:rPr>
          <w:rFonts w:ascii="宋体" w:hAnsi="宋体"/>
          <w:color w:val="auto"/>
          <w:sz w:val="30"/>
          <w:szCs w:val="72"/>
          <w:highlight w:val="none"/>
        </w:rPr>
      </w:pPr>
    </w:p>
    <w:p>
      <w:pPr>
        <w:snapToGrid w:val="0"/>
        <w:spacing w:beforeLines="50" w:line="360" w:lineRule="auto"/>
        <w:rPr>
          <w:rFonts w:ascii="宋体" w:hAnsi="宋体"/>
          <w:color w:val="auto"/>
          <w:sz w:val="30"/>
          <w:szCs w:val="72"/>
          <w:highlight w:val="none"/>
        </w:rPr>
      </w:pPr>
    </w:p>
    <w:p>
      <w:pPr>
        <w:snapToGrid w:val="0"/>
        <w:spacing w:beforeLines="50" w:afterLines="50" w:line="360" w:lineRule="auto"/>
        <w:jc w:val="left"/>
        <w:rPr>
          <w:rFonts w:hint="eastAsia" w:ascii="宋体" w:hAnsi="宋体" w:eastAsia="宋体"/>
          <w:b/>
          <w:bCs/>
          <w:color w:val="auto"/>
          <w:sz w:val="28"/>
          <w:szCs w:val="28"/>
          <w:highlight w:val="none"/>
          <w:lang w:eastAsia="zh-CN"/>
        </w:rPr>
      </w:pPr>
      <w:r>
        <w:rPr>
          <w:rFonts w:ascii="宋体" w:hAnsi="宋体"/>
          <w:b/>
          <w:bCs/>
          <w:color w:val="auto"/>
          <w:sz w:val="28"/>
          <w:szCs w:val="28"/>
          <w:highlight w:val="none"/>
        </w:rPr>
        <w:t>项目编号：</w:t>
      </w:r>
      <w:r>
        <w:rPr>
          <w:rFonts w:hint="eastAsia" w:ascii="宋体" w:hAnsi="宋体"/>
          <w:b/>
          <w:bCs/>
          <w:color w:val="auto"/>
          <w:sz w:val="28"/>
          <w:szCs w:val="28"/>
          <w:highlight w:val="none"/>
          <w:lang w:eastAsia="zh-CN"/>
        </w:rPr>
        <w:t>DNDQ-2024-G09</w:t>
      </w:r>
    </w:p>
    <w:p>
      <w:pPr>
        <w:snapToGrid w:val="0"/>
        <w:spacing w:beforeLines="50" w:afterLines="50" w:line="360" w:lineRule="auto"/>
        <w:jc w:val="left"/>
        <w:rPr>
          <w:rFonts w:ascii="宋体" w:hAnsi="宋体"/>
          <w:b/>
          <w:bCs/>
          <w:color w:val="auto"/>
          <w:sz w:val="28"/>
          <w:szCs w:val="28"/>
          <w:highlight w:val="none"/>
        </w:rPr>
      </w:pPr>
      <w:r>
        <w:rPr>
          <w:rFonts w:hint="eastAsia" w:ascii="宋体" w:hAnsi="宋体"/>
          <w:b/>
          <w:color w:val="auto"/>
          <w:sz w:val="28"/>
          <w:szCs w:val="28"/>
          <w:highlight w:val="none"/>
        </w:rPr>
        <w:t>项目名称：202</w:t>
      </w: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年度德清县白蚁防治劳务服务采购项目</w:t>
      </w:r>
    </w:p>
    <w:p>
      <w:pPr>
        <w:snapToGrid w:val="0"/>
        <w:spacing w:beforeLines="50" w:afterLines="50" w:line="360" w:lineRule="auto"/>
        <w:jc w:val="left"/>
        <w:rPr>
          <w:rFonts w:ascii="宋体" w:hAnsi="宋体"/>
          <w:b/>
          <w:bCs/>
          <w:color w:val="auto"/>
          <w:sz w:val="28"/>
          <w:szCs w:val="28"/>
          <w:highlight w:val="none"/>
        </w:rPr>
      </w:pPr>
      <w:r>
        <w:rPr>
          <w:rFonts w:ascii="宋体" w:hAnsi="宋体"/>
          <w:b/>
          <w:bCs/>
          <w:color w:val="auto"/>
          <w:sz w:val="28"/>
          <w:szCs w:val="28"/>
          <w:highlight w:val="none"/>
        </w:rPr>
        <w:t>采购单位：</w:t>
      </w:r>
      <w:r>
        <w:rPr>
          <w:rFonts w:hint="eastAsia" w:ascii="宋体" w:hAnsi="宋体"/>
          <w:b/>
          <w:bCs/>
          <w:color w:val="auto"/>
          <w:sz w:val="28"/>
          <w:szCs w:val="28"/>
          <w:highlight w:val="none"/>
        </w:rPr>
        <w:t>德清县房产管理处</w:t>
      </w:r>
    </w:p>
    <w:p>
      <w:pPr>
        <w:snapToGrid w:val="0"/>
        <w:spacing w:beforeLines="50" w:afterLines="50" w:line="360" w:lineRule="auto"/>
        <w:jc w:val="left"/>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采购代理</w:t>
      </w:r>
      <w:r>
        <w:rPr>
          <w:rFonts w:ascii="宋体" w:hAnsi="宋体"/>
          <w:b/>
          <w:bCs/>
          <w:color w:val="auto"/>
          <w:sz w:val="28"/>
          <w:szCs w:val="28"/>
          <w:highlight w:val="none"/>
        </w:rPr>
        <w:t>机构：</w:t>
      </w:r>
      <w:r>
        <w:rPr>
          <w:rFonts w:hint="eastAsia" w:ascii="宋体" w:hAnsi="宋体"/>
          <w:b/>
          <w:bCs/>
          <w:color w:val="auto"/>
          <w:sz w:val="28"/>
          <w:szCs w:val="28"/>
          <w:highlight w:val="none"/>
          <w:lang w:eastAsia="zh-CN"/>
        </w:rPr>
        <w:t>东南建设管理有限公司</w:t>
      </w:r>
    </w:p>
    <w:p>
      <w:pPr>
        <w:snapToGrid w:val="0"/>
        <w:spacing w:beforeLines="50" w:afterLines="50" w:line="360" w:lineRule="auto"/>
        <w:rPr>
          <w:rFonts w:ascii="宋体" w:hAnsi="宋体"/>
          <w:b/>
          <w:bCs/>
          <w:color w:val="auto"/>
          <w:w w:val="95"/>
          <w:sz w:val="30"/>
          <w:szCs w:val="30"/>
          <w:highlight w:val="none"/>
        </w:rPr>
      </w:pPr>
    </w:p>
    <w:p>
      <w:pPr>
        <w:snapToGrid w:val="0"/>
        <w:spacing w:beforeLines="50" w:line="360" w:lineRule="auto"/>
        <w:ind w:left="384" w:leftChars="183" w:firstLine="5457" w:firstLineChars="1907"/>
        <w:rPr>
          <w:rFonts w:ascii="宋体" w:hAnsi="宋体"/>
          <w:b/>
          <w:bCs/>
          <w:color w:val="auto"/>
          <w:w w:val="95"/>
          <w:sz w:val="30"/>
          <w:szCs w:val="30"/>
          <w:highlight w:val="none"/>
        </w:rPr>
      </w:pPr>
      <w:r>
        <w:rPr>
          <w:rFonts w:ascii="宋体" w:hAnsi="宋体"/>
          <w:b/>
          <w:bCs/>
          <w:color w:val="auto"/>
          <w:w w:val="95"/>
          <w:sz w:val="30"/>
          <w:szCs w:val="30"/>
          <w:highlight w:val="none"/>
        </w:rPr>
        <w:t>2</w:t>
      </w:r>
      <w:r>
        <w:rPr>
          <w:rFonts w:hint="eastAsia" w:ascii="宋体" w:hAnsi="宋体"/>
          <w:b/>
          <w:bCs/>
          <w:color w:val="auto"/>
          <w:w w:val="95"/>
          <w:sz w:val="30"/>
          <w:szCs w:val="30"/>
          <w:highlight w:val="none"/>
        </w:rPr>
        <w:t>02</w:t>
      </w:r>
      <w:r>
        <w:rPr>
          <w:rFonts w:hint="eastAsia" w:ascii="宋体" w:hAnsi="宋体"/>
          <w:b/>
          <w:bCs/>
          <w:color w:val="auto"/>
          <w:w w:val="95"/>
          <w:sz w:val="30"/>
          <w:szCs w:val="30"/>
          <w:highlight w:val="none"/>
          <w:lang w:val="en-US" w:eastAsia="zh-CN"/>
        </w:rPr>
        <w:t>4</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2</w:t>
      </w:r>
      <w:r>
        <w:rPr>
          <w:rFonts w:hint="eastAsia" w:ascii="宋体" w:hAnsi="宋体"/>
          <w:b/>
          <w:bCs/>
          <w:color w:val="auto"/>
          <w:w w:val="95"/>
          <w:sz w:val="30"/>
          <w:szCs w:val="30"/>
          <w:highlight w:val="none"/>
        </w:rPr>
        <w:t>月</w:t>
      </w:r>
    </w:p>
    <w:p>
      <w:pPr>
        <w:snapToGrid w:val="0"/>
        <w:spacing w:beforeLines="50" w:line="360" w:lineRule="auto"/>
        <w:ind w:left="384" w:leftChars="183" w:firstLine="5457" w:firstLineChars="1907"/>
        <w:rPr>
          <w:rFonts w:ascii="宋体" w:hAnsi="宋体"/>
          <w:b/>
          <w:bCs/>
          <w:color w:val="auto"/>
          <w:w w:val="95"/>
          <w:sz w:val="30"/>
          <w:szCs w:val="30"/>
          <w:highlight w:val="none"/>
        </w:rPr>
      </w:pPr>
    </w:p>
    <w:p>
      <w:pPr>
        <w:snapToGrid w:val="0"/>
        <w:spacing w:beforeLines="50" w:line="360" w:lineRule="auto"/>
        <w:ind w:left="384" w:leftChars="183" w:firstLine="5457" w:firstLineChars="1907"/>
        <w:rPr>
          <w:rFonts w:ascii="宋体" w:hAnsi="宋体"/>
          <w:b/>
          <w:bCs/>
          <w:color w:val="auto"/>
          <w:w w:val="95"/>
          <w:sz w:val="30"/>
          <w:szCs w:val="30"/>
          <w:highlight w:val="none"/>
        </w:rPr>
      </w:pPr>
    </w:p>
    <w:p>
      <w:pPr>
        <w:snapToGrid w:val="0"/>
        <w:spacing w:beforeLines="50" w:line="360" w:lineRule="auto"/>
        <w:ind w:left="384" w:leftChars="183" w:firstLine="5457" w:firstLineChars="1907"/>
        <w:rPr>
          <w:rFonts w:ascii="宋体" w:hAnsi="宋体"/>
          <w:b/>
          <w:bCs/>
          <w:color w:val="auto"/>
          <w:w w:val="95"/>
          <w:sz w:val="30"/>
          <w:szCs w:val="30"/>
          <w:highlight w:val="none"/>
        </w:rPr>
      </w:pPr>
    </w:p>
    <w:p>
      <w:pPr>
        <w:snapToGrid w:val="0"/>
        <w:spacing w:beforeLines="50" w:line="360" w:lineRule="auto"/>
        <w:ind w:left="384" w:leftChars="183" w:firstLine="5457" w:firstLineChars="1907"/>
        <w:rPr>
          <w:rFonts w:ascii="宋体" w:hAnsi="宋体"/>
          <w:b/>
          <w:bCs/>
          <w:color w:val="auto"/>
          <w:w w:val="95"/>
          <w:sz w:val="30"/>
          <w:szCs w:val="30"/>
          <w:highlight w:val="none"/>
        </w:rPr>
      </w:pPr>
    </w:p>
    <w:p>
      <w:pPr>
        <w:spacing w:beforeLines="50" w:afterLines="50" w:line="360" w:lineRule="auto"/>
        <w:jc w:val="center"/>
        <w:rPr>
          <w:rFonts w:ascii="宋体" w:hAnsi="宋体"/>
          <w:color w:val="auto"/>
          <w:sz w:val="44"/>
          <w:szCs w:val="44"/>
          <w:highlight w:val="none"/>
        </w:rPr>
      </w:pPr>
      <w:r>
        <w:rPr>
          <w:rFonts w:hint="eastAsia" w:ascii="宋体" w:hAnsi="宋体"/>
          <w:color w:val="auto"/>
          <w:sz w:val="44"/>
          <w:szCs w:val="44"/>
          <w:highlight w:val="none"/>
        </w:rPr>
        <w:t>目录</w:t>
      </w:r>
    </w:p>
    <w:p>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公开招标采购公告</w:t>
      </w:r>
    </w:p>
    <w:p>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招标需求</w:t>
      </w:r>
    </w:p>
    <w:p>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投标人须知</w:t>
      </w:r>
    </w:p>
    <w:p>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评标办法及评分标准</w:t>
      </w:r>
    </w:p>
    <w:p>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政府采购合同主要条款</w:t>
      </w:r>
    </w:p>
    <w:p>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投标文件格式</w:t>
      </w: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ascii="宋体" w:hAnsi="宋体"/>
          <w:color w:val="auto"/>
          <w:sz w:val="24"/>
          <w:highlight w:val="none"/>
        </w:rPr>
      </w:pPr>
    </w:p>
    <w:p>
      <w:pPr>
        <w:snapToGrid w:val="0"/>
        <w:spacing w:beforeLines="50" w:afterLines="50"/>
        <w:jc w:val="center"/>
        <w:outlineLvl w:val="0"/>
        <w:rPr>
          <w:rFonts w:hint="eastAsia" w:ascii="宋体" w:hAnsi="宋体"/>
          <w:b/>
          <w:color w:val="auto"/>
          <w:sz w:val="30"/>
          <w:szCs w:val="30"/>
          <w:highlight w:val="none"/>
        </w:rPr>
      </w:pPr>
    </w:p>
    <w:p>
      <w:pPr>
        <w:snapToGrid w:val="0"/>
        <w:spacing w:beforeLines="50" w:afterLines="50"/>
        <w:jc w:val="center"/>
        <w:outlineLvl w:val="0"/>
        <w:rPr>
          <w:rFonts w:ascii="宋体" w:hAnsi="宋体"/>
          <w:b/>
          <w:color w:val="auto"/>
          <w:sz w:val="30"/>
          <w:szCs w:val="30"/>
          <w:highlight w:val="none"/>
        </w:rPr>
      </w:pPr>
      <w:r>
        <w:rPr>
          <w:rFonts w:hint="eastAsia" w:ascii="宋体" w:hAnsi="宋体"/>
          <w:b/>
          <w:color w:val="auto"/>
          <w:sz w:val="30"/>
          <w:szCs w:val="30"/>
          <w:highlight w:val="none"/>
        </w:rPr>
        <w:t>第一章公开招标采购公告</w:t>
      </w:r>
    </w:p>
    <w:p>
      <w:pPr>
        <w:snapToGrid w:val="0"/>
        <w:ind w:firstLine="480" w:firstLineChars="200"/>
        <w:rPr>
          <w:rFonts w:ascii="宋体" w:hAnsi="宋体"/>
          <w:color w:val="auto"/>
          <w:kern w:val="0"/>
          <w:sz w:val="24"/>
          <w:highlight w:val="none"/>
        </w:rPr>
      </w:pPr>
      <w:r>
        <w:rPr>
          <w:rFonts w:hint="eastAsia" w:ascii="宋体" w:hAnsi="宋体"/>
          <w:color w:val="auto"/>
          <w:kern w:val="0"/>
          <w:sz w:val="24"/>
          <w:highlight w:val="none"/>
        </w:rPr>
        <w:t>根据《中华人民共和国政府采购法》等有关规定，</w:t>
      </w:r>
      <w:r>
        <w:rPr>
          <w:rFonts w:hint="eastAsia" w:ascii="宋体" w:hAnsi="宋体"/>
          <w:b/>
          <w:color w:val="auto"/>
          <w:kern w:val="0"/>
          <w:sz w:val="24"/>
          <w:highlight w:val="none"/>
          <w:lang w:eastAsia="zh-CN"/>
        </w:rPr>
        <w:t>东南建设管理有限公司</w:t>
      </w:r>
      <w:r>
        <w:rPr>
          <w:rFonts w:hint="eastAsia" w:ascii="宋体" w:hAnsi="宋体"/>
          <w:color w:val="auto"/>
          <w:kern w:val="0"/>
          <w:sz w:val="24"/>
          <w:highlight w:val="none"/>
        </w:rPr>
        <w:t>就</w:t>
      </w:r>
      <w:r>
        <w:rPr>
          <w:rFonts w:hint="eastAsia" w:ascii="宋体" w:hAnsi="宋体"/>
          <w:b/>
          <w:color w:val="auto"/>
          <w:kern w:val="0"/>
          <w:sz w:val="24"/>
          <w:highlight w:val="none"/>
        </w:rPr>
        <w:t>2023年度德清县白蚁防治劳务服务采购项目</w:t>
      </w:r>
      <w:r>
        <w:rPr>
          <w:rFonts w:hint="eastAsia" w:ascii="宋体" w:hAnsi="宋体"/>
          <w:color w:val="auto"/>
          <w:kern w:val="0"/>
          <w:sz w:val="24"/>
          <w:highlight w:val="none"/>
        </w:rPr>
        <w:t>进行公开招标，欢迎国内合格的供应商前来投标。</w:t>
      </w:r>
    </w:p>
    <w:p>
      <w:pPr>
        <w:snapToGrid w:val="0"/>
        <w:spacing w:beforeLines="50"/>
        <w:rPr>
          <w:rFonts w:hint="eastAsia" w:ascii="宋体" w:hAnsi="宋体" w:eastAsia="宋体"/>
          <w:bCs/>
          <w:color w:val="auto"/>
          <w:sz w:val="24"/>
          <w:highlight w:val="none"/>
          <w:lang w:eastAsia="zh-CN"/>
        </w:rPr>
      </w:pPr>
      <w:r>
        <w:rPr>
          <w:rFonts w:hint="eastAsia" w:ascii="宋体" w:hAnsi="宋体" w:cs="Arial"/>
          <w:color w:val="auto"/>
          <w:sz w:val="24"/>
          <w:highlight w:val="none"/>
        </w:rPr>
        <w:t>一.</w:t>
      </w:r>
      <w:r>
        <w:rPr>
          <w:rFonts w:hint="eastAsia" w:ascii="宋体" w:hAnsi="宋体" w:cs="Arial"/>
          <w:b/>
          <w:bCs/>
          <w:color w:val="auto"/>
          <w:sz w:val="24"/>
          <w:highlight w:val="none"/>
        </w:rPr>
        <w:t>招标项目编号:</w:t>
      </w:r>
      <w:r>
        <w:rPr>
          <w:rFonts w:hint="eastAsia" w:ascii="宋体" w:hAnsi="宋体"/>
          <w:bCs/>
          <w:color w:val="auto"/>
          <w:sz w:val="24"/>
          <w:highlight w:val="none"/>
          <w:lang w:eastAsia="zh-CN"/>
        </w:rPr>
        <w:t>DNDQ-2024-G09</w:t>
      </w:r>
    </w:p>
    <w:p>
      <w:pPr>
        <w:snapToGrid w:val="0"/>
        <w:spacing w:beforeLines="50"/>
        <w:rPr>
          <w:rFonts w:ascii="宋体" w:hAnsi="宋体" w:cs="Arial"/>
          <w:color w:val="auto"/>
          <w:sz w:val="24"/>
          <w:highlight w:val="none"/>
        </w:rPr>
      </w:pPr>
      <w:r>
        <w:rPr>
          <w:rFonts w:hint="eastAsia" w:ascii="宋体" w:hAnsi="宋体" w:cs="Arial"/>
          <w:color w:val="auto"/>
          <w:sz w:val="24"/>
          <w:highlight w:val="none"/>
        </w:rPr>
        <w:t>二.</w:t>
      </w:r>
      <w:r>
        <w:rPr>
          <w:rFonts w:hint="eastAsia" w:ascii="宋体" w:hAnsi="宋体" w:cs="Arial"/>
          <w:b/>
          <w:color w:val="auto"/>
          <w:sz w:val="24"/>
          <w:highlight w:val="none"/>
        </w:rPr>
        <w:t>采购组织类型：</w:t>
      </w:r>
      <w:r>
        <w:rPr>
          <w:rFonts w:hint="eastAsia" w:ascii="宋体" w:hAnsi="宋体" w:cs="Arial"/>
          <w:color w:val="auto"/>
          <w:sz w:val="24"/>
          <w:highlight w:val="none"/>
        </w:rPr>
        <w:t>分散采购</w:t>
      </w:r>
    </w:p>
    <w:p>
      <w:pPr>
        <w:snapToGrid w:val="0"/>
        <w:spacing w:beforeLines="50"/>
        <w:rPr>
          <w:rFonts w:ascii="宋体" w:hAnsi="宋体" w:cs="Arial"/>
          <w:b/>
          <w:bCs/>
          <w:color w:val="auto"/>
          <w:sz w:val="24"/>
          <w:szCs w:val="20"/>
          <w:highlight w:val="none"/>
        </w:rPr>
      </w:pPr>
      <w:r>
        <w:rPr>
          <w:rFonts w:hint="eastAsia" w:ascii="宋体" w:hAnsi="宋体" w:cs="Arial"/>
          <w:b/>
          <w:color w:val="auto"/>
          <w:sz w:val="24"/>
          <w:szCs w:val="20"/>
          <w:highlight w:val="none"/>
        </w:rPr>
        <w:t>三.</w:t>
      </w:r>
      <w:r>
        <w:rPr>
          <w:rFonts w:hint="eastAsia" w:ascii="宋体" w:hAnsi="宋体" w:cs="Arial"/>
          <w:b/>
          <w:bCs/>
          <w:color w:val="auto"/>
          <w:sz w:val="24"/>
          <w:szCs w:val="20"/>
          <w:highlight w:val="none"/>
        </w:rPr>
        <w:t>招标项目概况：</w:t>
      </w:r>
    </w:p>
    <w:tbl>
      <w:tblPr>
        <w:tblStyle w:val="61"/>
        <w:tblW w:w="9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73"/>
        <w:gridCol w:w="1358"/>
        <w:gridCol w:w="1469"/>
        <w:gridCol w:w="554"/>
        <w:gridCol w:w="623"/>
        <w:gridCol w:w="888"/>
        <w:gridCol w:w="1166"/>
        <w:gridCol w:w="117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95" w:type="dxa"/>
            <w:gridSpan w:val="2"/>
            <w:vAlign w:val="center"/>
          </w:tcPr>
          <w:p>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标项</w:t>
            </w:r>
          </w:p>
        </w:tc>
        <w:tc>
          <w:tcPr>
            <w:tcW w:w="2827" w:type="dxa"/>
            <w:gridSpan w:val="2"/>
            <w:vAlign w:val="center"/>
          </w:tcPr>
          <w:p>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标项名称</w:t>
            </w:r>
          </w:p>
        </w:tc>
        <w:tc>
          <w:tcPr>
            <w:tcW w:w="554" w:type="dxa"/>
            <w:vAlign w:val="center"/>
          </w:tcPr>
          <w:p>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单位</w:t>
            </w:r>
          </w:p>
        </w:tc>
        <w:tc>
          <w:tcPr>
            <w:tcW w:w="623" w:type="dxa"/>
            <w:vAlign w:val="center"/>
          </w:tcPr>
          <w:p>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数量</w:t>
            </w:r>
          </w:p>
        </w:tc>
        <w:tc>
          <w:tcPr>
            <w:tcW w:w="2054" w:type="dxa"/>
            <w:gridSpan w:val="2"/>
            <w:vAlign w:val="center"/>
          </w:tcPr>
          <w:p>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预算最高金额(万元）</w:t>
            </w:r>
          </w:p>
        </w:tc>
        <w:tc>
          <w:tcPr>
            <w:tcW w:w="1177" w:type="dxa"/>
            <w:vAlign w:val="center"/>
          </w:tcPr>
          <w:p>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最高单价限价</w:t>
            </w:r>
          </w:p>
        </w:tc>
        <w:tc>
          <w:tcPr>
            <w:tcW w:w="1189" w:type="dxa"/>
            <w:vAlign w:val="center"/>
          </w:tcPr>
          <w:p>
            <w:pPr>
              <w:widowControl/>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22" w:type="dxa"/>
            <w:vMerge w:val="restart"/>
            <w:vAlign w:val="center"/>
          </w:tcPr>
          <w:p>
            <w:pPr>
              <w:snapToGrid w:val="0"/>
              <w:spacing w:line="360" w:lineRule="auto"/>
              <w:jc w:val="center"/>
              <w:rPr>
                <w:color w:val="auto"/>
                <w:highlight w:val="none"/>
              </w:rPr>
            </w:pPr>
            <w:r>
              <w:rPr>
                <w:rFonts w:hint="eastAsia" w:ascii="宋体" w:hAnsi="宋体"/>
                <w:b/>
                <w:color w:val="auto"/>
                <w:kern w:val="0"/>
                <w:sz w:val="24"/>
                <w:highlight w:val="none"/>
              </w:rPr>
              <w:t>202</w:t>
            </w:r>
            <w:r>
              <w:rPr>
                <w:rFonts w:hint="default" w:ascii="宋体" w:hAnsi="宋体"/>
                <w:b/>
                <w:color w:val="auto"/>
                <w:kern w:val="0"/>
                <w:sz w:val="24"/>
                <w:highlight w:val="none"/>
                <w:lang w:val="en-US"/>
              </w:rPr>
              <w:t>4</w:t>
            </w:r>
            <w:r>
              <w:rPr>
                <w:rFonts w:hint="eastAsia" w:ascii="宋体" w:hAnsi="宋体"/>
                <w:b/>
                <w:color w:val="auto"/>
                <w:kern w:val="0"/>
                <w:sz w:val="24"/>
                <w:highlight w:val="none"/>
              </w:rPr>
              <w:t>年度德清县白蚁防治劳务服务采购项目</w:t>
            </w:r>
          </w:p>
        </w:tc>
        <w:tc>
          <w:tcPr>
            <w:tcW w:w="473" w:type="dxa"/>
            <w:vMerge w:val="restart"/>
            <w:vAlign w:val="center"/>
          </w:tcPr>
          <w:p>
            <w:pPr>
              <w:snapToGrid w:val="0"/>
              <w:spacing w:line="360" w:lineRule="auto"/>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一</w:t>
            </w:r>
          </w:p>
        </w:tc>
        <w:tc>
          <w:tcPr>
            <w:tcW w:w="1358" w:type="dxa"/>
            <w:vMerge w:val="restart"/>
            <w:vAlign w:val="center"/>
          </w:tcPr>
          <w:p>
            <w:pPr>
              <w:snapToGrid w:val="0"/>
              <w:jc w:val="left"/>
              <w:rPr>
                <w:rFonts w:ascii="宋体" w:hAnsi="宋体"/>
                <w:b/>
                <w:color w:val="auto"/>
                <w:szCs w:val="21"/>
                <w:highlight w:val="none"/>
              </w:rPr>
            </w:pPr>
            <w:r>
              <w:rPr>
                <w:rFonts w:hint="eastAsia" w:ascii="宋体" w:hAnsi="宋体"/>
                <w:b/>
                <w:color w:val="auto"/>
                <w:szCs w:val="21"/>
                <w:highlight w:val="none"/>
              </w:rPr>
              <w:t>武康街道</w:t>
            </w:r>
          </w:p>
          <w:p>
            <w:pPr>
              <w:snapToGrid w:val="0"/>
              <w:jc w:val="left"/>
              <w:rPr>
                <w:rFonts w:ascii="宋体" w:hAnsi="宋体"/>
                <w:b/>
                <w:color w:val="auto"/>
                <w:szCs w:val="21"/>
                <w:highlight w:val="none"/>
              </w:rPr>
            </w:pPr>
            <w:r>
              <w:rPr>
                <w:rFonts w:hint="eastAsia" w:ascii="宋体" w:hAnsi="宋体"/>
                <w:b/>
                <w:color w:val="auto"/>
                <w:szCs w:val="21"/>
                <w:highlight w:val="none"/>
              </w:rPr>
              <w:t>阜溪街道</w:t>
            </w:r>
          </w:p>
          <w:p>
            <w:pPr>
              <w:snapToGrid w:val="0"/>
              <w:jc w:val="left"/>
              <w:rPr>
                <w:rFonts w:ascii="宋体" w:hAnsi="宋体"/>
                <w:b/>
                <w:color w:val="auto"/>
                <w:szCs w:val="21"/>
                <w:highlight w:val="none"/>
              </w:rPr>
            </w:pPr>
            <w:r>
              <w:rPr>
                <w:rFonts w:hint="eastAsia" w:ascii="宋体" w:hAnsi="宋体"/>
                <w:b/>
                <w:color w:val="auto"/>
                <w:szCs w:val="21"/>
                <w:highlight w:val="none"/>
              </w:rPr>
              <w:t>舞阳街道</w:t>
            </w:r>
          </w:p>
          <w:p>
            <w:pPr>
              <w:snapToGrid w:val="0"/>
              <w:jc w:val="left"/>
              <w:rPr>
                <w:rFonts w:ascii="宋体" w:hAnsi="宋体"/>
                <w:b/>
                <w:color w:val="auto"/>
                <w:szCs w:val="21"/>
                <w:highlight w:val="none"/>
              </w:rPr>
            </w:pPr>
            <w:r>
              <w:rPr>
                <w:rFonts w:hint="eastAsia" w:ascii="宋体" w:hAnsi="宋体"/>
                <w:b/>
                <w:color w:val="auto"/>
                <w:szCs w:val="21"/>
                <w:highlight w:val="none"/>
              </w:rPr>
              <w:t>康乾街道</w:t>
            </w:r>
          </w:p>
          <w:p>
            <w:pPr>
              <w:snapToGrid w:val="0"/>
              <w:jc w:val="left"/>
              <w:rPr>
                <w:rFonts w:hint="eastAsia" w:ascii="宋体" w:hAnsi="宋体"/>
                <w:b/>
                <w:color w:val="auto"/>
                <w:szCs w:val="21"/>
                <w:highlight w:val="none"/>
              </w:rPr>
            </w:pPr>
            <w:r>
              <w:rPr>
                <w:rFonts w:hint="eastAsia" w:ascii="宋体" w:hAnsi="宋体"/>
                <w:b/>
                <w:color w:val="auto"/>
                <w:szCs w:val="21"/>
                <w:highlight w:val="none"/>
              </w:rPr>
              <w:t>下诸湖街道</w:t>
            </w:r>
          </w:p>
          <w:p>
            <w:pPr>
              <w:snapToGrid w:val="0"/>
              <w:jc w:val="left"/>
              <w:rPr>
                <w:rFonts w:hint="eastAsia" w:ascii="宋体" w:hAnsi="宋体"/>
                <w:b/>
                <w:color w:val="auto"/>
                <w:szCs w:val="21"/>
                <w:highlight w:val="none"/>
                <w:lang w:eastAsia="zh-CN"/>
              </w:rPr>
            </w:pPr>
            <w:r>
              <w:rPr>
                <w:rFonts w:hint="eastAsia" w:ascii="宋体" w:hAnsi="宋体"/>
                <w:b/>
                <w:color w:val="auto"/>
                <w:szCs w:val="21"/>
                <w:highlight w:val="none"/>
                <w:lang w:eastAsia="zh-CN"/>
              </w:rPr>
              <w:t>莫干山镇</w:t>
            </w:r>
          </w:p>
          <w:p>
            <w:pPr>
              <w:snapToGrid w:val="0"/>
              <w:jc w:val="left"/>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乾元镇</w:t>
            </w:r>
          </w:p>
        </w:tc>
        <w:tc>
          <w:tcPr>
            <w:tcW w:w="1469" w:type="dxa"/>
            <w:vAlign w:val="center"/>
          </w:tcPr>
          <w:p>
            <w:pPr>
              <w:snapToGrid w:val="0"/>
              <w:jc w:val="center"/>
              <w:rPr>
                <w:rFonts w:ascii="宋体" w:hAnsi="宋体"/>
                <w:b/>
                <w:color w:val="auto"/>
                <w:kern w:val="0"/>
                <w:sz w:val="24"/>
                <w:highlight w:val="none"/>
              </w:rPr>
            </w:pPr>
            <w:r>
              <w:rPr>
                <w:rFonts w:hint="eastAsia" w:ascii="宋体" w:hAnsi="宋体"/>
                <w:b/>
                <w:color w:val="auto"/>
                <w:kern w:val="0"/>
                <w:sz w:val="24"/>
                <w:highlight w:val="none"/>
              </w:rPr>
              <w:t>202</w:t>
            </w:r>
            <w:r>
              <w:rPr>
                <w:rFonts w:hint="default" w:ascii="宋体" w:hAnsi="宋体"/>
                <w:b/>
                <w:color w:val="auto"/>
                <w:kern w:val="0"/>
                <w:sz w:val="24"/>
                <w:highlight w:val="none"/>
                <w:lang w:val="en-US"/>
              </w:rPr>
              <w:t>4</w:t>
            </w:r>
            <w:r>
              <w:rPr>
                <w:rFonts w:hint="eastAsia" w:ascii="宋体" w:hAnsi="宋体"/>
                <w:b/>
                <w:color w:val="auto"/>
                <w:kern w:val="0"/>
                <w:sz w:val="24"/>
                <w:highlight w:val="none"/>
              </w:rPr>
              <w:t>年度新增装置安装（约</w:t>
            </w:r>
            <w:r>
              <w:rPr>
                <w:rFonts w:hint="default" w:ascii="宋体" w:hAnsi="宋体"/>
                <w:b/>
                <w:color w:val="auto"/>
                <w:kern w:val="0"/>
                <w:sz w:val="24"/>
                <w:highlight w:val="none"/>
                <w:lang w:val="en-US"/>
              </w:rPr>
              <w:t>130</w:t>
            </w:r>
            <w:r>
              <w:rPr>
                <w:rFonts w:hint="eastAsia" w:ascii="宋体" w:hAnsi="宋体"/>
                <w:b/>
                <w:color w:val="auto"/>
                <w:kern w:val="0"/>
                <w:sz w:val="24"/>
                <w:highlight w:val="none"/>
              </w:rPr>
              <w:t>00套）</w:t>
            </w:r>
          </w:p>
        </w:tc>
        <w:tc>
          <w:tcPr>
            <w:tcW w:w="554" w:type="dxa"/>
            <w:vMerge w:val="restart"/>
            <w:vAlign w:val="center"/>
          </w:tcPr>
          <w:p>
            <w:pPr>
              <w:snapToGrid w:val="0"/>
              <w:jc w:val="center"/>
              <w:rPr>
                <w:rFonts w:ascii="宋体" w:hAnsi="宋体"/>
                <w:b/>
                <w:color w:val="auto"/>
                <w:sz w:val="24"/>
                <w:highlight w:val="none"/>
              </w:rPr>
            </w:pPr>
            <w:r>
              <w:rPr>
                <w:rFonts w:hint="eastAsia" w:ascii="宋体" w:hAnsi="宋体"/>
                <w:b/>
                <w:color w:val="auto"/>
                <w:sz w:val="24"/>
                <w:highlight w:val="none"/>
              </w:rPr>
              <w:t>年</w:t>
            </w:r>
          </w:p>
        </w:tc>
        <w:tc>
          <w:tcPr>
            <w:tcW w:w="623" w:type="dxa"/>
            <w:vAlign w:val="center"/>
          </w:tcPr>
          <w:p>
            <w:pPr>
              <w:snapToGrid w:val="0"/>
              <w:jc w:val="center"/>
              <w:rPr>
                <w:rFonts w:ascii="宋体" w:hAnsi="宋体"/>
                <w:b/>
                <w:color w:val="auto"/>
                <w:sz w:val="24"/>
                <w:highlight w:val="none"/>
              </w:rPr>
            </w:pPr>
            <w:r>
              <w:rPr>
                <w:rFonts w:hint="eastAsia" w:ascii="宋体" w:hAnsi="宋体"/>
                <w:b/>
                <w:color w:val="auto"/>
                <w:sz w:val="24"/>
                <w:highlight w:val="none"/>
              </w:rPr>
              <w:t>1</w:t>
            </w:r>
          </w:p>
        </w:tc>
        <w:tc>
          <w:tcPr>
            <w:tcW w:w="888" w:type="dxa"/>
            <w:vMerge w:val="restart"/>
            <w:vAlign w:val="center"/>
          </w:tcPr>
          <w:p>
            <w:pPr>
              <w:widowControl/>
              <w:jc w:val="center"/>
              <w:rPr>
                <w:rFonts w:hint="default" w:ascii="宋体" w:hAnsi="宋体" w:cs="Arial"/>
                <w:b/>
                <w:bCs/>
                <w:color w:val="auto"/>
                <w:sz w:val="24"/>
                <w:szCs w:val="20"/>
                <w:highlight w:val="none"/>
                <w:lang w:val="en-US"/>
              </w:rPr>
            </w:pPr>
            <w:r>
              <w:rPr>
                <w:rFonts w:hint="default" w:ascii="宋体" w:hAnsi="宋体" w:cs="Arial"/>
                <w:b/>
                <w:bCs/>
                <w:color w:val="auto"/>
                <w:sz w:val="24"/>
                <w:szCs w:val="20"/>
                <w:highlight w:val="none"/>
                <w:lang w:val="en-US"/>
              </w:rPr>
              <w:t>80.6</w:t>
            </w:r>
          </w:p>
        </w:tc>
        <w:tc>
          <w:tcPr>
            <w:tcW w:w="1166" w:type="dxa"/>
            <w:vAlign w:val="center"/>
          </w:tcPr>
          <w:p>
            <w:pPr>
              <w:widowControl/>
              <w:jc w:val="center"/>
              <w:rPr>
                <w:rFonts w:hint="default" w:ascii="宋体" w:hAnsi="宋体" w:cs="宋体"/>
                <w:b/>
                <w:bCs/>
                <w:color w:val="auto"/>
                <w:sz w:val="24"/>
                <w:highlight w:val="none"/>
                <w:lang w:val="en-US"/>
              </w:rPr>
            </w:pPr>
            <w:r>
              <w:rPr>
                <w:rFonts w:hint="default" w:ascii="宋体" w:hAnsi="宋体" w:cs="宋体"/>
                <w:b/>
                <w:bCs/>
                <w:color w:val="auto"/>
                <w:sz w:val="24"/>
                <w:highlight w:val="none"/>
                <w:lang w:val="en-US"/>
              </w:rPr>
              <w:t>15.6</w:t>
            </w:r>
          </w:p>
        </w:tc>
        <w:tc>
          <w:tcPr>
            <w:tcW w:w="1177" w:type="dxa"/>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12元/套</w:t>
            </w:r>
          </w:p>
        </w:tc>
        <w:tc>
          <w:tcPr>
            <w:tcW w:w="1189" w:type="dxa"/>
            <w:vMerge w:val="restart"/>
            <w:vAlign w:val="center"/>
          </w:tcPr>
          <w:p>
            <w:pPr>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822" w:type="dxa"/>
            <w:vMerge w:val="continue"/>
            <w:vAlign w:val="center"/>
          </w:tcPr>
          <w:p>
            <w:pPr>
              <w:snapToGrid w:val="0"/>
              <w:spacing w:line="360" w:lineRule="auto"/>
              <w:jc w:val="center"/>
              <w:rPr>
                <w:rFonts w:ascii="宋体" w:hAnsi="宋体" w:cs="Arial"/>
                <w:b/>
                <w:bCs/>
                <w:color w:val="auto"/>
                <w:sz w:val="24"/>
                <w:szCs w:val="20"/>
                <w:highlight w:val="none"/>
              </w:rPr>
            </w:pPr>
          </w:p>
        </w:tc>
        <w:tc>
          <w:tcPr>
            <w:tcW w:w="473" w:type="dxa"/>
            <w:vMerge w:val="continue"/>
            <w:vAlign w:val="center"/>
          </w:tcPr>
          <w:p>
            <w:pPr>
              <w:snapToGrid w:val="0"/>
              <w:spacing w:line="360" w:lineRule="auto"/>
              <w:jc w:val="center"/>
              <w:rPr>
                <w:rFonts w:ascii="宋体" w:hAnsi="宋体" w:cs="Arial"/>
                <w:b/>
                <w:bCs/>
                <w:color w:val="auto"/>
                <w:sz w:val="24"/>
                <w:szCs w:val="20"/>
                <w:highlight w:val="none"/>
              </w:rPr>
            </w:pPr>
          </w:p>
        </w:tc>
        <w:tc>
          <w:tcPr>
            <w:tcW w:w="1358" w:type="dxa"/>
            <w:vMerge w:val="continue"/>
            <w:vAlign w:val="center"/>
          </w:tcPr>
          <w:p>
            <w:pPr>
              <w:snapToGrid w:val="0"/>
              <w:jc w:val="center"/>
              <w:rPr>
                <w:rFonts w:ascii="宋体" w:hAnsi="宋体"/>
                <w:b/>
                <w:color w:val="auto"/>
                <w:kern w:val="0"/>
                <w:szCs w:val="21"/>
                <w:highlight w:val="none"/>
              </w:rPr>
            </w:pPr>
          </w:p>
        </w:tc>
        <w:tc>
          <w:tcPr>
            <w:tcW w:w="1469" w:type="dxa"/>
            <w:vAlign w:val="center"/>
          </w:tcPr>
          <w:p>
            <w:pPr>
              <w:snapToGrid w:val="0"/>
              <w:jc w:val="center"/>
              <w:rPr>
                <w:rFonts w:ascii="宋体" w:hAnsi="宋体"/>
                <w:b/>
                <w:color w:val="auto"/>
                <w:kern w:val="0"/>
                <w:sz w:val="24"/>
                <w:highlight w:val="none"/>
              </w:rPr>
            </w:pPr>
            <w:r>
              <w:rPr>
                <w:rFonts w:hint="eastAsia" w:ascii="宋体" w:hAnsi="宋体"/>
                <w:b/>
                <w:color w:val="auto"/>
                <w:kern w:val="0"/>
                <w:sz w:val="24"/>
                <w:highlight w:val="none"/>
                <w:lang w:val="en-US" w:eastAsia="zh-CN"/>
              </w:rPr>
              <w:t>2024年度安装的</w:t>
            </w:r>
            <w:r>
              <w:rPr>
                <w:rFonts w:hint="eastAsia" w:ascii="宋体" w:hAnsi="宋体"/>
                <w:b/>
                <w:color w:val="auto"/>
                <w:kern w:val="0"/>
                <w:sz w:val="24"/>
                <w:highlight w:val="none"/>
              </w:rPr>
              <w:t>装置维护三年（约</w:t>
            </w:r>
            <w:r>
              <w:rPr>
                <w:rFonts w:hint="default" w:ascii="宋体" w:hAnsi="宋体"/>
                <w:b/>
                <w:color w:val="auto"/>
                <w:kern w:val="0"/>
                <w:sz w:val="24"/>
                <w:highlight w:val="none"/>
                <w:lang w:val="en-US"/>
              </w:rPr>
              <w:t>130</w:t>
            </w:r>
            <w:r>
              <w:rPr>
                <w:rFonts w:hint="eastAsia" w:ascii="宋体" w:hAnsi="宋体"/>
                <w:b/>
                <w:color w:val="auto"/>
                <w:kern w:val="0"/>
                <w:sz w:val="24"/>
                <w:highlight w:val="none"/>
              </w:rPr>
              <w:t>00</w:t>
            </w:r>
            <w:r>
              <w:rPr>
                <w:rFonts w:hint="eastAsia" w:ascii="宋体" w:hAnsi="宋体"/>
                <w:b/>
                <w:color w:val="auto"/>
                <w:kern w:val="0"/>
                <w:sz w:val="24"/>
                <w:highlight w:val="none"/>
                <w:lang w:eastAsia="zh-CN"/>
              </w:rPr>
              <w:t>套</w:t>
            </w:r>
            <w:r>
              <w:rPr>
                <w:rFonts w:hint="eastAsia" w:ascii="宋体" w:hAnsi="宋体"/>
                <w:b/>
                <w:color w:val="auto"/>
                <w:kern w:val="0"/>
                <w:sz w:val="24"/>
                <w:highlight w:val="none"/>
              </w:rPr>
              <w:t>）</w:t>
            </w:r>
          </w:p>
        </w:tc>
        <w:tc>
          <w:tcPr>
            <w:tcW w:w="554" w:type="dxa"/>
            <w:vMerge w:val="continue"/>
            <w:vAlign w:val="center"/>
          </w:tcPr>
          <w:p>
            <w:pPr>
              <w:snapToGrid w:val="0"/>
              <w:jc w:val="center"/>
              <w:rPr>
                <w:rFonts w:ascii="宋体" w:hAnsi="宋体"/>
                <w:b/>
                <w:color w:val="auto"/>
                <w:sz w:val="24"/>
                <w:highlight w:val="none"/>
              </w:rPr>
            </w:pPr>
          </w:p>
        </w:tc>
        <w:tc>
          <w:tcPr>
            <w:tcW w:w="623" w:type="dxa"/>
            <w:vAlign w:val="center"/>
          </w:tcPr>
          <w:p>
            <w:pPr>
              <w:snapToGrid w:val="0"/>
              <w:jc w:val="center"/>
              <w:rPr>
                <w:rFonts w:ascii="宋体" w:hAnsi="宋体"/>
                <w:b/>
                <w:color w:val="auto"/>
                <w:sz w:val="24"/>
                <w:highlight w:val="none"/>
              </w:rPr>
            </w:pPr>
            <w:r>
              <w:rPr>
                <w:rFonts w:hint="eastAsia" w:ascii="宋体" w:hAnsi="宋体"/>
                <w:b/>
                <w:color w:val="auto"/>
                <w:sz w:val="24"/>
                <w:highlight w:val="none"/>
              </w:rPr>
              <w:t>3</w:t>
            </w:r>
          </w:p>
        </w:tc>
        <w:tc>
          <w:tcPr>
            <w:tcW w:w="888" w:type="dxa"/>
            <w:vMerge w:val="continue"/>
            <w:vAlign w:val="center"/>
          </w:tcPr>
          <w:p>
            <w:pPr>
              <w:widowControl/>
              <w:jc w:val="center"/>
              <w:rPr>
                <w:rFonts w:ascii="宋体" w:hAnsi="宋体" w:cs="宋体"/>
                <w:b/>
                <w:bCs/>
                <w:color w:val="auto"/>
                <w:sz w:val="24"/>
                <w:highlight w:val="none"/>
              </w:rPr>
            </w:pPr>
          </w:p>
        </w:tc>
        <w:tc>
          <w:tcPr>
            <w:tcW w:w="1166" w:type="dxa"/>
            <w:vAlign w:val="center"/>
          </w:tcPr>
          <w:p>
            <w:pPr>
              <w:widowControl/>
              <w:jc w:val="center"/>
              <w:rPr>
                <w:rFonts w:hint="default" w:ascii="宋体" w:hAnsi="宋体" w:cs="宋体"/>
                <w:b/>
                <w:bCs/>
                <w:color w:val="auto"/>
                <w:sz w:val="24"/>
                <w:highlight w:val="none"/>
                <w:lang w:val="en-US"/>
              </w:rPr>
            </w:pPr>
            <w:r>
              <w:rPr>
                <w:rFonts w:hint="default" w:ascii="宋体" w:hAnsi="宋体" w:cs="宋体"/>
                <w:b/>
                <w:bCs/>
                <w:color w:val="auto"/>
                <w:sz w:val="24"/>
                <w:highlight w:val="none"/>
                <w:lang w:val="en-US"/>
              </w:rPr>
              <w:t>65</w:t>
            </w:r>
          </w:p>
        </w:tc>
        <w:tc>
          <w:tcPr>
            <w:tcW w:w="1177" w:type="dxa"/>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10元/套次</w:t>
            </w:r>
          </w:p>
        </w:tc>
        <w:tc>
          <w:tcPr>
            <w:tcW w:w="1189" w:type="dxa"/>
            <w:vMerge w:val="continue"/>
            <w:vAlign w:val="center"/>
          </w:tcPr>
          <w:p>
            <w:pPr>
              <w:jc w:val="center"/>
              <w:rPr>
                <w:rFonts w:ascii="宋体" w:hAnsi="宋体" w:cs="Arial"/>
                <w:b/>
                <w:bCs/>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22" w:type="dxa"/>
            <w:vMerge w:val="continue"/>
            <w:vAlign w:val="center"/>
          </w:tcPr>
          <w:p>
            <w:pPr>
              <w:snapToGrid w:val="0"/>
              <w:spacing w:line="360" w:lineRule="auto"/>
              <w:jc w:val="center"/>
              <w:rPr>
                <w:rFonts w:ascii="宋体" w:hAnsi="宋体" w:cs="Arial"/>
                <w:b/>
                <w:bCs/>
                <w:color w:val="auto"/>
                <w:sz w:val="24"/>
                <w:szCs w:val="20"/>
                <w:highlight w:val="none"/>
              </w:rPr>
            </w:pPr>
          </w:p>
        </w:tc>
        <w:tc>
          <w:tcPr>
            <w:tcW w:w="473" w:type="dxa"/>
            <w:vMerge w:val="restart"/>
            <w:vAlign w:val="center"/>
          </w:tcPr>
          <w:p>
            <w:pPr>
              <w:snapToGrid w:val="0"/>
              <w:spacing w:line="360" w:lineRule="auto"/>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二</w:t>
            </w:r>
          </w:p>
        </w:tc>
        <w:tc>
          <w:tcPr>
            <w:tcW w:w="1358" w:type="dxa"/>
            <w:vMerge w:val="restart"/>
            <w:vAlign w:val="center"/>
          </w:tcPr>
          <w:p>
            <w:pPr>
              <w:snapToGrid w:val="0"/>
              <w:jc w:val="left"/>
              <w:rPr>
                <w:rFonts w:hint="eastAsia" w:ascii="宋体" w:hAnsi="宋体"/>
                <w:b/>
                <w:color w:val="auto"/>
                <w:szCs w:val="21"/>
                <w:highlight w:val="none"/>
                <w:lang w:eastAsia="zh-CN"/>
              </w:rPr>
            </w:pPr>
            <w:r>
              <w:rPr>
                <w:rFonts w:hint="eastAsia" w:ascii="宋体" w:hAnsi="宋体"/>
                <w:b/>
                <w:color w:val="auto"/>
                <w:szCs w:val="21"/>
                <w:highlight w:val="none"/>
                <w:lang w:eastAsia="zh-CN"/>
              </w:rPr>
              <w:t>钟管镇</w:t>
            </w:r>
          </w:p>
          <w:p>
            <w:pPr>
              <w:snapToGrid w:val="0"/>
              <w:jc w:val="left"/>
              <w:rPr>
                <w:rFonts w:hint="eastAsia" w:ascii="宋体" w:hAnsi="宋体"/>
                <w:b/>
                <w:color w:val="auto"/>
                <w:szCs w:val="21"/>
                <w:highlight w:val="none"/>
                <w:lang w:eastAsia="zh-CN"/>
              </w:rPr>
            </w:pPr>
            <w:r>
              <w:rPr>
                <w:rFonts w:hint="eastAsia" w:ascii="宋体" w:hAnsi="宋体"/>
                <w:b/>
                <w:color w:val="auto"/>
                <w:szCs w:val="21"/>
                <w:highlight w:val="none"/>
                <w:lang w:eastAsia="zh-CN"/>
              </w:rPr>
              <w:t>新市镇</w:t>
            </w:r>
          </w:p>
          <w:p>
            <w:pPr>
              <w:snapToGrid w:val="0"/>
              <w:jc w:val="left"/>
              <w:rPr>
                <w:rFonts w:hint="eastAsia" w:ascii="宋体" w:hAnsi="宋体"/>
                <w:b/>
                <w:color w:val="auto"/>
                <w:szCs w:val="21"/>
                <w:highlight w:val="none"/>
                <w:lang w:eastAsia="zh-CN"/>
              </w:rPr>
            </w:pPr>
            <w:r>
              <w:rPr>
                <w:rFonts w:hint="eastAsia" w:ascii="宋体" w:hAnsi="宋体"/>
                <w:b/>
                <w:color w:val="auto"/>
                <w:szCs w:val="21"/>
                <w:highlight w:val="none"/>
                <w:lang w:eastAsia="zh-CN"/>
              </w:rPr>
              <w:t>禹越镇</w:t>
            </w:r>
          </w:p>
          <w:p>
            <w:pPr>
              <w:snapToGrid w:val="0"/>
              <w:jc w:val="left"/>
              <w:rPr>
                <w:rFonts w:hint="eastAsia" w:ascii="宋体" w:hAnsi="宋体"/>
                <w:b/>
                <w:color w:val="auto"/>
                <w:szCs w:val="21"/>
                <w:highlight w:val="none"/>
                <w:lang w:eastAsia="zh-CN"/>
              </w:rPr>
            </w:pPr>
            <w:r>
              <w:rPr>
                <w:rFonts w:hint="eastAsia" w:ascii="宋体" w:hAnsi="宋体"/>
                <w:b/>
                <w:color w:val="auto"/>
                <w:szCs w:val="21"/>
                <w:highlight w:val="none"/>
                <w:lang w:eastAsia="zh-CN"/>
              </w:rPr>
              <w:t>新安镇</w:t>
            </w:r>
          </w:p>
          <w:p>
            <w:pPr>
              <w:snapToGrid w:val="0"/>
              <w:jc w:val="left"/>
              <w:rPr>
                <w:rFonts w:hint="eastAsia" w:ascii="宋体" w:hAnsi="宋体"/>
                <w:b/>
                <w:color w:val="auto"/>
                <w:szCs w:val="21"/>
                <w:highlight w:val="none"/>
                <w:lang w:eastAsia="zh-CN"/>
              </w:rPr>
            </w:pPr>
            <w:r>
              <w:rPr>
                <w:rFonts w:hint="eastAsia" w:ascii="宋体" w:hAnsi="宋体"/>
                <w:b/>
                <w:color w:val="auto"/>
                <w:szCs w:val="21"/>
                <w:highlight w:val="none"/>
                <w:lang w:eastAsia="zh-CN"/>
              </w:rPr>
              <w:t>雷甸镇</w:t>
            </w:r>
          </w:p>
          <w:p>
            <w:pPr>
              <w:snapToGrid w:val="0"/>
              <w:jc w:val="left"/>
              <w:rPr>
                <w:rFonts w:ascii="宋体" w:hAnsi="宋体"/>
                <w:b/>
                <w:color w:val="auto"/>
                <w:szCs w:val="21"/>
                <w:highlight w:val="none"/>
              </w:rPr>
            </w:pPr>
            <w:r>
              <w:rPr>
                <w:rFonts w:hint="eastAsia" w:ascii="宋体" w:hAnsi="宋体"/>
                <w:b/>
                <w:color w:val="auto"/>
                <w:szCs w:val="21"/>
                <w:highlight w:val="none"/>
                <w:lang w:eastAsia="zh-CN"/>
              </w:rPr>
              <w:t>洛舍镇</w:t>
            </w:r>
          </w:p>
        </w:tc>
        <w:tc>
          <w:tcPr>
            <w:tcW w:w="1469" w:type="dxa"/>
            <w:vAlign w:val="center"/>
          </w:tcPr>
          <w:p>
            <w:pPr>
              <w:snapToGrid w:val="0"/>
              <w:jc w:val="center"/>
              <w:rPr>
                <w:rFonts w:ascii="宋体" w:hAnsi="宋体"/>
                <w:b/>
                <w:color w:val="auto"/>
                <w:kern w:val="0"/>
                <w:sz w:val="24"/>
                <w:highlight w:val="none"/>
              </w:rPr>
            </w:pPr>
            <w:r>
              <w:rPr>
                <w:rFonts w:hint="eastAsia" w:ascii="宋体" w:hAnsi="宋体"/>
                <w:b/>
                <w:color w:val="auto"/>
                <w:kern w:val="0"/>
                <w:sz w:val="24"/>
                <w:highlight w:val="none"/>
              </w:rPr>
              <w:t>202</w:t>
            </w:r>
            <w:r>
              <w:rPr>
                <w:rFonts w:hint="default" w:ascii="宋体" w:hAnsi="宋体"/>
                <w:b/>
                <w:color w:val="auto"/>
                <w:kern w:val="0"/>
                <w:sz w:val="24"/>
                <w:highlight w:val="none"/>
                <w:lang w:val="en-US"/>
              </w:rPr>
              <w:t>4</w:t>
            </w:r>
            <w:r>
              <w:rPr>
                <w:rFonts w:hint="eastAsia" w:ascii="宋体" w:hAnsi="宋体"/>
                <w:b/>
                <w:color w:val="auto"/>
                <w:kern w:val="0"/>
                <w:sz w:val="24"/>
                <w:highlight w:val="none"/>
              </w:rPr>
              <w:t>年度新增装置安装（约</w:t>
            </w:r>
            <w:r>
              <w:rPr>
                <w:rFonts w:hint="default" w:ascii="宋体" w:hAnsi="宋体"/>
                <w:b/>
                <w:color w:val="auto"/>
                <w:kern w:val="0"/>
                <w:sz w:val="24"/>
                <w:highlight w:val="none"/>
                <w:lang w:val="en-US"/>
              </w:rPr>
              <w:t>12</w:t>
            </w:r>
            <w:r>
              <w:rPr>
                <w:rFonts w:hint="eastAsia" w:ascii="宋体" w:hAnsi="宋体"/>
                <w:b/>
                <w:color w:val="auto"/>
                <w:kern w:val="0"/>
                <w:sz w:val="24"/>
                <w:highlight w:val="none"/>
              </w:rPr>
              <w:t>000套）</w:t>
            </w:r>
          </w:p>
        </w:tc>
        <w:tc>
          <w:tcPr>
            <w:tcW w:w="554" w:type="dxa"/>
            <w:vMerge w:val="restart"/>
            <w:vAlign w:val="center"/>
          </w:tcPr>
          <w:p>
            <w:pPr>
              <w:snapToGrid w:val="0"/>
              <w:jc w:val="center"/>
              <w:rPr>
                <w:rFonts w:ascii="宋体" w:hAnsi="宋体"/>
                <w:b/>
                <w:color w:val="auto"/>
                <w:sz w:val="24"/>
                <w:highlight w:val="none"/>
              </w:rPr>
            </w:pPr>
            <w:r>
              <w:rPr>
                <w:rFonts w:hint="eastAsia" w:ascii="宋体" w:hAnsi="宋体"/>
                <w:b/>
                <w:color w:val="auto"/>
                <w:sz w:val="24"/>
                <w:highlight w:val="none"/>
              </w:rPr>
              <w:t>年</w:t>
            </w:r>
          </w:p>
          <w:p>
            <w:pPr>
              <w:snapToGrid w:val="0"/>
              <w:jc w:val="center"/>
              <w:rPr>
                <w:rFonts w:ascii="宋体" w:hAnsi="宋体"/>
                <w:b/>
                <w:color w:val="auto"/>
                <w:sz w:val="24"/>
                <w:highlight w:val="none"/>
              </w:rPr>
            </w:pPr>
          </w:p>
        </w:tc>
        <w:tc>
          <w:tcPr>
            <w:tcW w:w="623" w:type="dxa"/>
            <w:vAlign w:val="center"/>
          </w:tcPr>
          <w:p>
            <w:pPr>
              <w:snapToGrid w:val="0"/>
              <w:jc w:val="center"/>
              <w:rPr>
                <w:rFonts w:ascii="宋体" w:hAnsi="宋体"/>
                <w:b/>
                <w:color w:val="auto"/>
                <w:sz w:val="24"/>
                <w:highlight w:val="none"/>
              </w:rPr>
            </w:pPr>
            <w:r>
              <w:rPr>
                <w:rFonts w:hint="eastAsia" w:ascii="宋体" w:hAnsi="宋体"/>
                <w:b/>
                <w:color w:val="auto"/>
                <w:sz w:val="24"/>
                <w:highlight w:val="none"/>
              </w:rPr>
              <w:t>1</w:t>
            </w:r>
          </w:p>
        </w:tc>
        <w:tc>
          <w:tcPr>
            <w:tcW w:w="888" w:type="dxa"/>
            <w:vMerge w:val="restart"/>
            <w:vAlign w:val="center"/>
          </w:tcPr>
          <w:p>
            <w:pPr>
              <w:widowControl/>
              <w:jc w:val="center"/>
              <w:rPr>
                <w:rFonts w:hint="default" w:ascii="宋体" w:hAnsi="宋体" w:cs="Arial"/>
                <w:b/>
                <w:bCs/>
                <w:color w:val="auto"/>
                <w:sz w:val="24"/>
                <w:szCs w:val="20"/>
                <w:highlight w:val="none"/>
                <w:lang w:val="en-US"/>
              </w:rPr>
            </w:pPr>
            <w:r>
              <w:rPr>
                <w:rFonts w:hint="default" w:ascii="宋体" w:hAnsi="宋体" w:cs="Arial"/>
                <w:b/>
                <w:bCs/>
                <w:color w:val="auto"/>
                <w:sz w:val="24"/>
                <w:szCs w:val="20"/>
                <w:highlight w:val="none"/>
                <w:lang w:val="en-US"/>
              </w:rPr>
              <w:t>74.4</w:t>
            </w:r>
          </w:p>
        </w:tc>
        <w:tc>
          <w:tcPr>
            <w:tcW w:w="1166" w:type="dxa"/>
            <w:vAlign w:val="center"/>
          </w:tcPr>
          <w:p>
            <w:pPr>
              <w:widowControl/>
              <w:jc w:val="center"/>
              <w:rPr>
                <w:rFonts w:hint="default" w:ascii="宋体" w:hAnsi="宋体" w:cs="宋体"/>
                <w:b/>
                <w:bCs/>
                <w:color w:val="auto"/>
                <w:sz w:val="24"/>
                <w:highlight w:val="none"/>
                <w:lang w:val="en-US"/>
              </w:rPr>
            </w:pPr>
            <w:r>
              <w:rPr>
                <w:rFonts w:hint="default" w:ascii="宋体" w:hAnsi="宋体" w:cs="宋体"/>
                <w:b/>
                <w:bCs/>
                <w:color w:val="auto"/>
                <w:sz w:val="24"/>
                <w:highlight w:val="none"/>
                <w:lang w:val="en-US"/>
              </w:rPr>
              <w:t>14.4</w:t>
            </w:r>
          </w:p>
        </w:tc>
        <w:tc>
          <w:tcPr>
            <w:tcW w:w="1177" w:type="dxa"/>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12元/套</w:t>
            </w:r>
          </w:p>
        </w:tc>
        <w:tc>
          <w:tcPr>
            <w:tcW w:w="1189" w:type="dxa"/>
            <w:vMerge w:val="restart"/>
            <w:vAlign w:val="center"/>
          </w:tcPr>
          <w:p>
            <w:pPr>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822" w:type="dxa"/>
            <w:vMerge w:val="continue"/>
            <w:vAlign w:val="center"/>
          </w:tcPr>
          <w:p>
            <w:pPr>
              <w:snapToGrid w:val="0"/>
              <w:jc w:val="center"/>
              <w:rPr>
                <w:color w:val="auto"/>
                <w:highlight w:val="none"/>
              </w:rPr>
            </w:pPr>
          </w:p>
        </w:tc>
        <w:tc>
          <w:tcPr>
            <w:tcW w:w="473" w:type="dxa"/>
            <w:vMerge w:val="continue"/>
            <w:vAlign w:val="center"/>
          </w:tcPr>
          <w:p>
            <w:pPr>
              <w:snapToGrid w:val="0"/>
              <w:jc w:val="center"/>
              <w:rPr>
                <w:color w:val="auto"/>
                <w:highlight w:val="none"/>
              </w:rPr>
            </w:pPr>
          </w:p>
        </w:tc>
        <w:tc>
          <w:tcPr>
            <w:tcW w:w="1358" w:type="dxa"/>
            <w:vMerge w:val="continue"/>
            <w:vAlign w:val="center"/>
          </w:tcPr>
          <w:p>
            <w:pPr>
              <w:snapToGrid w:val="0"/>
              <w:jc w:val="center"/>
              <w:rPr>
                <w:color w:val="auto"/>
                <w:highlight w:val="none"/>
              </w:rPr>
            </w:pPr>
          </w:p>
        </w:tc>
        <w:tc>
          <w:tcPr>
            <w:tcW w:w="1469" w:type="dxa"/>
            <w:vAlign w:val="center"/>
          </w:tcPr>
          <w:p>
            <w:pPr>
              <w:snapToGrid w:val="0"/>
              <w:jc w:val="center"/>
              <w:rPr>
                <w:rFonts w:ascii="宋体" w:hAnsi="宋体"/>
                <w:b/>
                <w:color w:val="auto"/>
                <w:kern w:val="0"/>
                <w:sz w:val="24"/>
                <w:highlight w:val="none"/>
              </w:rPr>
            </w:pPr>
            <w:r>
              <w:rPr>
                <w:rFonts w:hint="eastAsia" w:ascii="宋体" w:hAnsi="宋体"/>
                <w:b/>
                <w:color w:val="auto"/>
                <w:kern w:val="0"/>
                <w:sz w:val="24"/>
                <w:highlight w:val="none"/>
                <w:lang w:val="en-US" w:eastAsia="zh-CN"/>
              </w:rPr>
              <w:t>2024年度安装的</w:t>
            </w:r>
            <w:r>
              <w:rPr>
                <w:rFonts w:hint="eastAsia" w:ascii="宋体" w:hAnsi="宋体"/>
                <w:b/>
                <w:color w:val="auto"/>
                <w:kern w:val="0"/>
                <w:sz w:val="24"/>
                <w:highlight w:val="none"/>
              </w:rPr>
              <w:t>装置维护三年（约</w:t>
            </w:r>
            <w:r>
              <w:rPr>
                <w:rFonts w:hint="default" w:ascii="宋体" w:hAnsi="宋体"/>
                <w:b/>
                <w:color w:val="auto"/>
                <w:kern w:val="0"/>
                <w:sz w:val="24"/>
                <w:highlight w:val="none"/>
                <w:lang w:val="en-US"/>
              </w:rPr>
              <w:t>12000</w:t>
            </w:r>
            <w:r>
              <w:rPr>
                <w:rFonts w:hint="eastAsia" w:ascii="宋体" w:hAnsi="宋体"/>
                <w:b/>
                <w:color w:val="auto"/>
                <w:kern w:val="0"/>
                <w:sz w:val="24"/>
                <w:highlight w:val="none"/>
                <w:lang w:val="en-US" w:eastAsia="zh-CN"/>
              </w:rPr>
              <w:t>套</w:t>
            </w:r>
            <w:r>
              <w:rPr>
                <w:rFonts w:hint="eastAsia" w:ascii="宋体" w:hAnsi="宋体"/>
                <w:b/>
                <w:color w:val="auto"/>
                <w:kern w:val="0"/>
                <w:sz w:val="24"/>
                <w:highlight w:val="none"/>
              </w:rPr>
              <w:t>）</w:t>
            </w:r>
          </w:p>
        </w:tc>
        <w:tc>
          <w:tcPr>
            <w:tcW w:w="554" w:type="dxa"/>
            <w:vMerge w:val="continue"/>
            <w:vAlign w:val="center"/>
          </w:tcPr>
          <w:p>
            <w:pPr>
              <w:snapToGrid w:val="0"/>
              <w:jc w:val="center"/>
              <w:rPr>
                <w:rFonts w:ascii="宋体" w:hAnsi="宋体"/>
                <w:b/>
                <w:color w:val="auto"/>
                <w:kern w:val="0"/>
                <w:sz w:val="24"/>
                <w:highlight w:val="none"/>
              </w:rPr>
            </w:pPr>
          </w:p>
        </w:tc>
        <w:tc>
          <w:tcPr>
            <w:tcW w:w="623" w:type="dxa"/>
            <w:vAlign w:val="center"/>
          </w:tcPr>
          <w:p>
            <w:pPr>
              <w:snapToGrid w:val="0"/>
              <w:jc w:val="center"/>
              <w:rPr>
                <w:rFonts w:ascii="宋体" w:hAnsi="宋体"/>
                <w:b/>
                <w:color w:val="auto"/>
                <w:sz w:val="24"/>
                <w:highlight w:val="none"/>
              </w:rPr>
            </w:pPr>
            <w:r>
              <w:rPr>
                <w:rFonts w:hint="eastAsia" w:ascii="宋体" w:hAnsi="宋体"/>
                <w:b/>
                <w:color w:val="auto"/>
                <w:sz w:val="24"/>
                <w:highlight w:val="none"/>
              </w:rPr>
              <w:t>3</w:t>
            </w:r>
          </w:p>
        </w:tc>
        <w:tc>
          <w:tcPr>
            <w:tcW w:w="888" w:type="dxa"/>
            <w:vMerge w:val="continue"/>
            <w:vAlign w:val="center"/>
          </w:tcPr>
          <w:p>
            <w:pPr>
              <w:snapToGrid w:val="0"/>
              <w:jc w:val="center"/>
              <w:rPr>
                <w:rFonts w:ascii="宋体" w:hAnsi="宋体"/>
                <w:b/>
                <w:color w:val="auto"/>
                <w:kern w:val="0"/>
                <w:sz w:val="24"/>
                <w:highlight w:val="none"/>
              </w:rPr>
            </w:pPr>
          </w:p>
        </w:tc>
        <w:tc>
          <w:tcPr>
            <w:tcW w:w="1166" w:type="dxa"/>
            <w:vAlign w:val="center"/>
          </w:tcPr>
          <w:p>
            <w:pPr>
              <w:snapToGrid w:val="0"/>
              <w:jc w:val="center"/>
              <w:rPr>
                <w:rFonts w:hint="default" w:ascii="宋体" w:hAnsi="宋体"/>
                <w:b/>
                <w:color w:val="auto"/>
                <w:kern w:val="0"/>
                <w:sz w:val="24"/>
                <w:highlight w:val="none"/>
                <w:lang w:val="en-US"/>
              </w:rPr>
            </w:pPr>
            <w:r>
              <w:rPr>
                <w:rFonts w:hint="default" w:ascii="宋体" w:hAnsi="宋体"/>
                <w:b/>
                <w:color w:val="auto"/>
                <w:kern w:val="0"/>
                <w:sz w:val="24"/>
                <w:highlight w:val="none"/>
                <w:lang w:val="en-US"/>
              </w:rPr>
              <w:t>60</w:t>
            </w:r>
          </w:p>
        </w:tc>
        <w:tc>
          <w:tcPr>
            <w:tcW w:w="1177" w:type="dxa"/>
            <w:vAlign w:val="center"/>
          </w:tcPr>
          <w:p>
            <w:pPr>
              <w:widowControl/>
              <w:jc w:val="center"/>
              <w:rPr>
                <w:rFonts w:ascii="宋体" w:hAnsi="宋体" w:cs="宋体"/>
                <w:b/>
                <w:bCs/>
                <w:color w:val="auto"/>
                <w:sz w:val="24"/>
                <w:highlight w:val="none"/>
              </w:rPr>
            </w:pPr>
            <w:r>
              <w:rPr>
                <w:rFonts w:hint="eastAsia" w:ascii="宋体" w:hAnsi="宋体" w:cs="宋体"/>
                <w:b/>
                <w:bCs/>
                <w:color w:val="auto"/>
                <w:sz w:val="24"/>
                <w:highlight w:val="none"/>
              </w:rPr>
              <w:t>10元/套次</w:t>
            </w:r>
          </w:p>
        </w:tc>
        <w:tc>
          <w:tcPr>
            <w:tcW w:w="1189" w:type="dxa"/>
            <w:vMerge w:val="continue"/>
            <w:vAlign w:val="center"/>
          </w:tcPr>
          <w:p>
            <w:pPr>
              <w:snapToGrid w:val="0"/>
              <w:jc w:val="center"/>
              <w:rPr>
                <w:rFonts w:ascii="宋体" w:hAnsi="宋体"/>
                <w:b/>
                <w:color w:val="auto"/>
                <w:kern w:val="0"/>
                <w:sz w:val="24"/>
                <w:highlight w:val="none"/>
              </w:rPr>
            </w:pPr>
          </w:p>
        </w:tc>
      </w:tr>
    </w:tbl>
    <w:p>
      <w:pPr>
        <w:widowControl/>
        <w:spacing w:line="340" w:lineRule="exact"/>
        <w:jc w:val="left"/>
        <w:rPr>
          <w:rFonts w:hint="eastAsia" w:ascii="宋体" w:hAnsi="宋体" w:cs="Arial"/>
          <w:b/>
          <w:color w:val="auto"/>
          <w:sz w:val="24"/>
          <w:szCs w:val="20"/>
          <w:highlight w:val="none"/>
          <w:lang w:val="en-US" w:eastAsia="zh-CN"/>
        </w:rPr>
      </w:pPr>
      <w:r>
        <w:rPr>
          <w:rFonts w:hint="eastAsia" w:ascii="宋体" w:hAnsi="宋体" w:cs="Arial"/>
          <w:b/>
          <w:color w:val="auto"/>
          <w:sz w:val="24"/>
          <w:szCs w:val="20"/>
          <w:highlight w:val="none"/>
          <w:lang w:eastAsia="zh-CN"/>
        </w:rPr>
        <w:t>注：上述安装、维护数量为预估数量，以实际工程量</w:t>
      </w:r>
      <w:r>
        <w:rPr>
          <w:rFonts w:hint="eastAsia" w:ascii="宋体" w:hAnsi="宋体" w:cs="Arial"/>
          <w:b/>
          <w:color w:val="auto"/>
          <w:sz w:val="24"/>
          <w:szCs w:val="20"/>
          <w:highlight w:val="none"/>
          <w:lang w:val="en-US" w:eastAsia="zh-CN"/>
        </w:rPr>
        <w:t>*中标单价进行结算，实际安装数量上限不超过预估数量。</w:t>
      </w:r>
    </w:p>
    <w:p>
      <w:pPr>
        <w:widowControl/>
        <w:spacing w:line="340" w:lineRule="exact"/>
        <w:jc w:val="left"/>
        <w:rPr>
          <w:rFonts w:hint="default" w:ascii="宋体" w:hAnsi="宋体" w:cs="Arial"/>
          <w:b/>
          <w:color w:val="auto"/>
          <w:sz w:val="24"/>
          <w:szCs w:val="20"/>
          <w:highlight w:val="none"/>
          <w:lang w:val="en-US" w:eastAsia="zh-CN"/>
        </w:rPr>
      </w:pPr>
    </w:p>
    <w:p>
      <w:pPr>
        <w:widowControl/>
        <w:spacing w:line="340" w:lineRule="exact"/>
        <w:jc w:val="left"/>
        <w:rPr>
          <w:rFonts w:ascii="宋体" w:hAnsi="宋体" w:cs="Arial"/>
          <w:b/>
          <w:color w:val="auto"/>
          <w:sz w:val="24"/>
          <w:szCs w:val="20"/>
          <w:highlight w:val="none"/>
        </w:rPr>
      </w:pPr>
      <w:r>
        <w:rPr>
          <w:rFonts w:hint="eastAsia" w:ascii="宋体" w:hAnsi="宋体" w:cs="Arial"/>
          <w:b/>
          <w:color w:val="auto"/>
          <w:sz w:val="24"/>
          <w:szCs w:val="20"/>
          <w:highlight w:val="none"/>
        </w:rPr>
        <w:t xml:space="preserve">四．投标供应商资格要求: </w:t>
      </w:r>
    </w:p>
    <w:p>
      <w:pPr>
        <w:widowControl/>
        <w:spacing w:line="340" w:lineRule="exact"/>
        <w:ind w:firstLine="480" w:firstLineChars="200"/>
        <w:jc w:val="left"/>
        <w:rPr>
          <w:rFonts w:ascii="宋体" w:hAnsi="宋体"/>
          <w:color w:val="auto"/>
          <w:sz w:val="24"/>
          <w:highlight w:val="none"/>
        </w:rPr>
      </w:pPr>
      <w:r>
        <w:rPr>
          <w:rFonts w:hint="eastAsia" w:ascii="宋体" w:hAnsi="宋体"/>
          <w:color w:val="auto"/>
          <w:sz w:val="24"/>
          <w:highlight w:val="none"/>
        </w:rPr>
        <w:t>A. 符合《中华人民共和国政府采购法》第二十二条的要求、财库[2016]125号《关于在政府采购活动中查询及使用信用记录有关问题的通知》的规定；</w:t>
      </w:r>
    </w:p>
    <w:p>
      <w:pPr>
        <w:widowControl/>
        <w:spacing w:line="340" w:lineRule="exact"/>
        <w:ind w:firstLine="480" w:firstLineChars="200"/>
        <w:jc w:val="left"/>
        <w:rPr>
          <w:rFonts w:ascii="宋体" w:hAnsi="宋体"/>
          <w:color w:val="auto"/>
          <w:sz w:val="24"/>
          <w:highlight w:val="none"/>
        </w:rPr>
      </w:pPr>
      <w:r>
        <w:rPr>
          <w:rFonts w:hint="eastAsia" w:ascii="宋体" w:hAnsi="宋体"/>
          <w:color w:val="auto"/>
          <w:sz w:val="24"/>
          <w:highlight w:val="none"/>
        </w:rPr>
        <w:t>B.拟投标人须为中华人民共和国境内注册，具有良好的财务状况和商业信誉，具有相应服务能力的供应商；（总公司所设立的区域性分支机构（分公司），以及个体工商户、个人独资企业、合伙企业，必须获得总公司（总机构）授权或能够提供房产权证或其他有效财产证明材料）</w:t>
      </w:r>
    </w:p>
    <w:p>
      <w:pPr>
        <w:widowControl/>
        <w:spacing w:line="340" w:lineRule="exact"/>
        <w:ind w:firstLine="480" w:firstLineChars="200"/>
        <w:jc w:val="left"/>
        <w:rPr>
          <w:rFonts w:ascii="宋体" w:hAnsi="宋体" w:cs="Arial"/>
          <w:color w:val="auto"/>
          <w:sz w:val="24"/>
          <w:szCs w:val="20"/>
          <w:highlight w:val="none"/>
        </w:rPr>
      </w:pPr>
      <w:r>
        <w:rPr>
          <w:rFonts w:hint="eastAsia" w:ascii="宋体" w:hAnsi="宋体" w:cs="Arial"/>
          <w:color w:val="auto"/>
          <w:sz w:val="24"/>
          <w:szCs w:val="20"/>
          <w:highlight w:val="none"/>
        </w:rPr>
        <w:t>C.</w:t>
      </w:r>
      <w:r>
        <w:rPr>
          <w:rFonts w:hint="eastAsia" w:ascii="宋体" w:hAnsi="宋体" w:cs="Arial"/>
          <w:color w:val="auto"/>
          <w:sz w:val="24"/>
          <w:szCs w:val="20"/>
          <w:highlight w:val="none"/>
        </w:rPr>
        <w:t>在相关主管部门备案的白蚁防治企业（提供备案文件）；</w:t>
      </w:r>
    </w:p>
    <w:p>
      <w:pPr>
        <w:widowControl/>
        <w:spacing w:line="340" w:lineRule="exact"/>
        <w:ind w:firstLine="480" w:firstLineChars="200"/>
        <w:jc w:val="left"/>
        <w:rPr>
          <w:rFonts w:ascii="宋体" w:hAnsi="宋体" w:cs="Arial"/>
          <w:color w:val="auto"/>
          <w:sz w:val="24"/>
          <w:szCs w:val="20"/>
          <w:highlight w:val="none"/>
        </w:rPr>
      </w:pPr>
      <w:r>
        <w:rPr>
          <w:rFonts w:hint="eastAsia" w:ascii="宋体" w:hAnsi="宋体" w:cs="Arial"/>
          <w:color w:val="auto"/>
          <w:sz w:val="24"/>
          <w:szCs w:val="20"/>
          <w:highlight w:val="none"/>
        </w:rPr>
        <w:t>D.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pPr>
        <w:widowControl/>
        <w:spacing w:line="340" w:lineRule="exact"/>
        <w:ind w:firstLine="482" w:firstLineChars="200"/>
        <w:jc w:val="left"/>
        <w:rPr>
          <w:rFonts w:ascii="宋体" w:hAnsi="宋体"/>
          <w:color w:val="auto"/>
          <w:sz w:val="24"/>
          <w:highlight w:val="none"/>
        </w:rPr>
      </w:pPr>
      <w:r>
        <w:rPr>
          <w:rFonts w:hint="eastAsia" w:ascii="宋体" w:hAnsi="宋体"/>
          <w:b/>
          <w:color w:val="auto"/>
          <w:sz w:val="24"/>
          <w:highlight w:val="none"/>
        </w:rPr>
        <w:t>E.</w:t>
      </w:r>
      <w:r>
        <w:rPr>
          <w:rFonts w:hint="eastAsia" w:ascii="宋体" w:hAnsi="宋体"/>
          <w:color w:val="auto"/>
          <w:sz w:val="24"/>
          <w:highlight w:val="none"/>
        </w:rPr>
        <w:t>本项目不接受联合体投标。</w:t>
      </w:r>
    </w:p>
    <w:p>
      <w:pPr>
        <w:widowControl/>
        <w:spacing w:line="340" w:lineRule="exact"/>
        <w:jc w:val="left"/>
        <w:rPr>
          <w:rFonts w:ascii="宋体" w:hAnsi="宋体" w:cs="Arial"/>
          <w:b/>
          <w:color w:val="auto"/>
          <w:sz w:val="24"/>
          <w:szCs w:val="20"/>
          <w:highlight w:val="none"/>
        </w:rPr>
      </w:pPr>
      <w:r>
        <w:rPr>
          <w:rFonts w:hint="eastAsia" w:ascii="宋体" w:hAnsi="宋体" w:cs="Arial"/>
          <w:b/>
          <w:color w:val="auto"/>
          <w:sz w:val="24"/>
          <w:szCs w:val="20"/>
          <w:highlight w:val="none"/>
        </w:rPr>
        <w:t>五．项目报名方式，采购文件公告期限，采购文件依法获取方式及时间:</w:t>
      </w:r>
    </w:p>
    <w:p>
      <w:pPr>
        <w:widowControl/>
        <w:spacing w:line="340" w:lineRule="exact"/>
        <w:ind w:firstLine="542" w:firstLineChars="225"/>
        <w:jc w:val="left"/>
        <w:rPr>
          <w:rFonts w:ascii="宋体" w:hAnsi="宋体"/>
          <w:b/>
          <w:color w:val="auto"/>
          <w:sz w:val="24"/>
          <w:highlight w:val="none"/>
        </w:rPr>
      </w:pPr>
      <w:r>
        <w:rPr>
          <w:rFonts w:hint="eastAsia" w:ascii="宋体" w:hAnsi="宋体"/>
          <w:b/>
          <w:color w:val="auto"/>
          <w:sz w:val="24"/>
          <w:highlight w:val="none"/>
        </w:rPr>
        <w:t>1．</w:t>
      </w:r>
      <w:r>
        <w:rPr>
          <w:rFonts w:hint="eastAsia" w:ascii="宋体" w:hAnsi="宋体" w:cs="宋体"/>
          <w:b/>
          <w:color w:val="auto"/>
          <w:sz w:val="24"/>
          <w:highlight w:val="none"/>
        </w:rPr>
        <w:t>本项目报名方式只接受浙江省政府采购网（政采云平台）网上报名，不接受供应商现场报名，供应商须在浙江省政府采购网（政采云平台）注册成为浙江省政府采购供应商方可进行网上报名；供应商政采云获取采购文件审核通过即为报名成功</w:t>
      </w:r>
      <w:r>
        <w:rPr>
          <w:rFonts w:hint="eastAsia" w:ascii="宋体" w:hAnsi="宋体"/>
          <w:b/>
          <w:color w:val="auto"/>
          <w:sz w:val="24"/>
          <w:highlight w:val="none"/>
        </w:rPr>
        <w:t>；</w:t>
      </w:r>
    </w:p>
    <w:p>
      <w:pPr>
        <w:widowControl/>
        <w:spacing w:line="340" w:lineRule="exact"/>
        <w:ind w:firstLine="540" w:firstLineChars="225"/>
        <w:jc w:val="left"/>
        <w:rPr>
          <w:rFonts w:ascii="宋体" w:hAnsi="宋体"/>
          <w:color w:val="auto"/>
          <w:sz w:val="24"/>
          <w:highlight w:val="none"/>
        </w:rPr>
      </w:pPr>
      <w:r>
        <w:rPr>
          <w:rFonts w:hint="eastAsia" w:ascii="宋体" w:hAnsi="宋体"/>
          <w:color w:val="auto"/>
          <w:sz w:val="24"/>
          <w:highlight w:val="none"/>
        </w:rPr>
        <w:t>2.本项目采购文件公告期限：</w:t>
      </w:r>
      <w:r>
        <w:rPr>
          <w:rFonts w:hint="eastAsia" w:ascii="宋体" w:hAnsi="宋体" w:cs="宋体"/>
          <w:color w:val="auto"/>
          <w:sz w:val="24"/>
          <w:highlight w:val="none"/>
        </w:rPr>
        <w:t>公告发布之日起至开标截止时间前</w:t>
      </w:r>
      <w:r>
        <w:rPr>
          <w:rFonts w:hint="eastAsia" w:ascii="宋体" w:hAnsi="宋体"/>
          <w:b/>
          <w:color w:val="auto"/>
          <w:sz w:val="24"/>
          <w:highlight w:val="none"/>
        </w:rPr>
        <w:t>(</w:t>
      </w:r>
      <w:r>
        <w:rPr>
          <w:rFonts w:hint="eastAsia" w:ascii="宋体" w:hAnsi="宋体" w:cs="宋体"/>
          <w:b/>
          <w:color w:val="auto"/>
          <w:sz w:val="24"/>
          <w:highlight w:val="none"/>
        </w:rPr>
        <w:t>采购文件公告期限届满后允许潜在投标人网上报名并依法获取采购文件, 供应商未按规定时间要求提出质疑的，则视同认可采购文件，但法律法规及规范性文件有明确规定的除外</w:t>
      </w:r>
      <w:r>
        <w:rPr>
          <w:rFonts w:hint="eastAsia" w:ascii="宋体" w:hAnsi="宋体"/>
          <w:b/>
          <w:color w:val="auto"/>
          <w:sz w:val="24"/>
          <w:highlight w:val="none"/>
        </w:rPr>
        <w:t>)</w:t>
      </w:r>
    </w:p>
    <w:p>
      <w:pPr>
        <w:widowControl/>
        <w:spacing w:line="340" w:lineRule="exact"/>
        <w:ind w:firstLine="540" w:firstLineChars="225"/>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拟投标人可在浙江政府采购网（www.zjzfcg.gov.cn）或德清县公共资源交易中心网站（http://ggzy.deqing.gov.cn/cms/）免费浏览或下载采购文件。但公告附件的采购文件仅供阅览使用，供应商网上报名成功为依法获取采购文件的方式</w:t>
      </w:r>
      <w:r>
        <w:rPr>
          <w:rFonts w:hint="eastAsia" w:ascii="宋体" w:hAnsi="宋体"/>
          <w:color w:val="auto"/>
          <w:sz w:val="24"/>
          <w:highlight w:val="none"/>
        </w:rPr>
        <w:t>。</w:t>
      </w:r>
    </w:p>
    <w:p>
      <w:pPr>
        <w:widowControl/>
        <w:spacing w:line="340" w:lineRule="exact"/>
        <w:jc w:val="left"/>
        <w:rPr>
          <w:rFonts w:ascii="宋体" w:hAnsi="宋体"/>
          <w:color w:val="auto"/>
          <w:sz w:val="24"/>
          <w:highlight w:val="none"/>
        </w:rPr>
      </w:pPr>
      <w:r>
        <w:rPr>
          <w:rFonts w:hint="eastAsia" w:ascii="宋体" w:hAnsi="宋体"/>
          <w:b/>
          <w:color w:val="auto"/>
          <w:sz w:val="24"/>
          <w:highlight w:val="none"/>
        </w:rPr>
        <w:t>六．投标截止时间：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-3-</w:t>
      </w:r>
      <w:r>
        <w:rPr>
          <w:rFonts w:hint="eastAsia" w:ascii="宋体" w:hAnsi="宋体"/>
          <w:color w:val="auto"/>
          <w:sz w:val="24"/>
          <w:highlight w:val="none"/>
          <w:lang w:val="en-US" w:eastAsia="zh-CN"/>
        </w:rPr>
        <w:t>18</w:t>
      </w:r>
      <w:r>
        <w:rPr>
          <w:rFonts w:hint="eastAsia" w:ascii="宋体" w:hAnsi="宋体"/>
          <w:color w:val="auto"/>
          <w:sz w:val="24"/>
          <w:highlight w:val="none"/>
        </w:rPr>
        <w:t>　</w:t>
      </w:r>
      <w:r>
        <w:rPr>
          <w:rFonts w:hint="eastAsia" w:ascii="宋体" w:hAnsi="宋体"/>
          <w:color w:val="auto"/>
          <w:sz w:val="24"/>
          <w:highlight w:val="none"/>
          <w:lang w:val="en-US" w:eastAsia="zh-CN"/>
        </w:rPr>
        <w:t>14</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w:t>
      </w:r>
    </w:p>
    <w:p>
      <w:pPr>
        <w:widowControl/>
        <w:spacing w:line="340" w:lineRule="exact"/>
        <w:jc w:val="left"/>
        <w:rPr>
          <w:rFonts w:ascii="宋体" w:hAnsi="宋体"/>
          <w:color w:val="auto"/>
          <w:sz w:val="24"/>
          <w:highlight w:val="none"/>
        </w:rPr>
      </w:pPr>
      <w:r>
        <w:rPr>
          <w:rFonts w:hint="eastAsia" w:ascii="宋体" w:hAnsi="宋体"/>
          <w:b/>
          <w:color w:val="auto"/>
          <w:sz w:val="24"/>
          <w:highlight w:val="none"/>
        </w:rPr>
        <w:t>七．投标地址：</w:t>
      </w:r>
      <w:r>
        <w:rPr>
          <w:rFonts w:hint="eastAsia" w:ascii="宋体" w:hAnsi="宋体" w:cs="宋体"/>
          <w:color w:val="auto"/>
          <w:sz w:val="24"/>
          <w:highlight w:val="none"/>
        </w:rPr>
        <w:t>“电子加密投标文件”上传至政采云平台（网址：https://www.zcygov.cn）进行在线投标</w:t>
      </w:r>
    </w:p>
    <w:p>
      <w:pPr>
        <w:widowControl/>
        <w:spacing w:line="340" w:lineRule="exact"/>
        <w:jc w:val="left"/>
        <w:rPr>
          <w:rFonts w:hint="default" w:ascii="宋体" w:hAnsi="宋体" w:eastAsia="宋体"/>
          <w:color w:val="auto"/>
          <w:sz w:val="24"/>
          <w:highlight w:val="none"/>
          <w:lang w:val="en-US" w:eastAsia="zh-CN"/>
        </w:rPr>
      </w:pPr>
      <w:r>
        <w:rPr>
          <w:rFonts w:hint="eastAsia" w:ascii="宋体" w:hAnsi="宋体"/>
          <w:b/>
          <w:color w:val="auto"/>
          <w:sz w:val="24"/>
          <w:highlight w:val="none"/>
        </w:rPr>
        <w:t>八．开标时间：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-3-</w:t>
      </w:r>
      <w:r>
        <w:rPr>
          <w:rFonts w:hint="eastAsia" w:ascii="宋体" w:hAnsi="宋体"/>
          <w:color w:val="auto"/>
          <w:sz w:val="24"/>
          <w:highlight w:val="none"/>
          <w:lang w:val="en-US" w:eastAsia="zh-CN"/>
        </w:rPr>
        <w:t>18</w:t>
      </w:r>
      <w:r>
        <w:rPr>
          <w:rFonts w:hint="eastAsia" w:ascii="宋体" w:hAnsi="宋体"/>
          <w:color w:val="auto"/>
          <w:sz w:val="24"/>
          <w:highlight w:val="none"/>
        </w:rPr>
        <w:t>　</w:t>
      </w:r>
      <w:r>
        <w:rPr>
          <w:rFonts w:hint="eastAsia" w:ascii="宋体" w:hAnsi="宋体"/>
          <w:color w:val="auto"/>
          <w:sz w:val="24"/>
          <w:highlight w:val="none"/>
          <w:lang w:val="en-US" w:eastAsia="zh-CN"/>
        </w:rPr>
        <w:t>14</w:t>
      </w:r>
      <w:r>
        <w:rPr>
          <w:rFonts w:hint="eastAsia" w:ascii="宋体" w:hAnsi="宋体"/>
          <w:color w:val="auto"/>
          <w:sz w:val="24"/>
          <w:highlight w:val="none"/>
        </w:rPr>
        <w:t>:</w:t>
      </w:r>
      <w:r>
        <w:rPr>
          <w:rFonts w:hint="eastAsia" w:ascii="宋体" w:hAnsi="宋体"/>
          <w:color w:val="auto"/>
          <w:sz w:val="24"/>
          <w:highlight w:val="none"/>
          <w:lang w:val="en-US" w:eastAsia="zh-CN"/>
        </w:rPr>
        <w:t>00</w:t>
      </w:r>
    </w:p>
    <w:p>
      <w:pPr>
        <w:widowControl/>
        <w:spacing w:line="340" w:lineRule="exact"/>
        <w:jc w:val="left"/>
        <w:rPr>
          <w:rFonts w:ascii="宋体" w:hAnsi="宋体"/>
          <w:color w:val="auto"/>
          <w:sz w:val="24"/>
          <w:highlight w:val="none"/>
        </w:rPr>
      </w:pPr>
      <w:r>
        <w:rPr>
          <w:rFonts w:hint="eastAsia" w:ascii="宋体" w:hAnsi="宋体"/>
          <w:b/>
          <w:color w:val="auto"/>
          <w:sz w:val="24"/>
          <w:highlight w:val="none"/>
        </w:rPr>
        <w:t>九．开标地址：</w:t>
      </w:r>
      <w:r>
        <w:rPr>
          <w:rFonts w:hint="eastAsia" w:ascii="宋体" w:hAnsi="宋体" w:cs="宋体"/>
          <w:color w:val="auto"/>
          <w:sz w:val="24"/>
          <w:highlight w:val="none"/>
        </w:rPr>
        <w:t>德清县武康街道永安街169号公共资源交易中心二楼201开标室“电子加密投标文件”上传至政采云平台（网址：https://www.zcygov.cn）进行在线投标</w:t>
      </w:r>
    </w:p>
    <w:p>
      <w:pPr>
        <w:widowControl/>
        <w:spacing w:line="340" w:lineRule="exact"/>
        <w:jc w:val="left"/>
        <w:rPr>
          <w:rFonts w:ascii="宋体" w:hAnsi="宋体"/>
          <w:b/>
          <w:color w:val="auto"/>
          <w:sz w:val="24"/>
          <w:highlight w:val="none"/>
        </w:rPr>
      </w:pPr>
      <w:r>
        <w:rPr>
          <w:rFonts w:hint="eastAsia" w:ascii="宋体" w:hAnsi="宋体"/>
          <w:b/>
          <w:color w:val="auto"/>
          <w:sz w:val="24"/>
          <w:highlight w:val="none"/>
        </w:rPr>
        <w:t>十．投标保证金：</w:t>
      </w:r>
    </w:p>
    <w:p>
      <w:pPr>
        <w:widowControl/>
        <w:spacing w:line="340" w:lineRule="exact"/>
        <w:ind w:firstLine="540" w:firstLineChars="225"/>
        <w:jc w:val="left"/>
        <w:rPr>
          <w:rFonts w:ascii="宋体" w:hAnsi="宋体"/>
          <w:color w:val="auto"/>
          <w:sz w:val="24"/>
          <w:highlight w:val="none"/>
        </w:rPr>
      </w:pPr>
      <w:r>
        <w:rPr>
          <w:rFonts w:hint="eastAsia" w:ascii="宋体" w:hAnsi="宋体"/>
          <w:color w:val="auto"/>
          <w:sz w:val="24"/>
          <w:highlight w:val="none"/>
        </w:rPr>
        <w:t>投标保证金(元)：0(本项目无需缴纳投标保证金)</w:t>
      </w:r>
    </w:p>
    <w:p>
      <w:pPr>
        <w:widowControl/>
        <w:spacing w:line="340" w:lineRule="exact"/>
        <w:jc w:val="left"/>
        <w:rPr>
          <w:rFonts w:ascii="宋体" w:hAnsi="宋体"/>
          <w:b/>
          <w:color w:val="auto"/>
          <w:sz w:val="24"/>
          <w:highlight w:val="none"/>
        </w:rPr>
      </w:pPr>
      <w:r>
        <w:rPr>
          <w:rFonts w:hint="eastAsia" w:ascii="宋体" w:hAnsi="宋体"/>
          <w:b/>
          <w:color w:val="auto"/>
          <w:sz w:val="24"/>
          <w:highlight w:val="none"/>
        </w:rPr>
        <w:t>十一．其他事项：</w:t>
      </w:r>
    </w:p>
    <w:p>
      <w:pPr>
        <w:widowControl/>
        <w:spacing w:line="340" w:lineRule="exact"/>
        <w:jc w:val="left"/>
        <w:rPr>
          <w:rFonts w:ascii="宋体" w:hAnsi="宋体"/>
          <w:color w:val="auto"/>
          <w:sz w:val="24"/>
          <w:highlight w:val="none"/>
        </w:rPr>
      </w:pPr>
      <w:r>
        <w:rPr>
          <w:rFonts w:hint="eastAsia" w:ascii="宋体" w:hAnsi="宋体"/>
          <w:color w:val="auto"/>
          <w:sz w:val="24"/>
          <w:highlight w:val="none"/>
        </w:rPr>
        <w:t xml:space="preserve"> 1．</w:t>
      </w:r>
      <w:r>
        <w:rPr>
          <w:rFonts w:hint="eastAsia" w:ascii="宋体" w:hAnsi="宋体" w:cs="宋体"/>
          <w:color w:val="auto"/>
          <w:sz w:val="24"/>
          <w:highlight w:val="none"/>
        </w:rPr>
        <w:t>供应商认为采购文件使自己的权益受到损害的，可以自依法获取采购文件之日（采购文件公告期限届满后获得采购文件的，以采购文件公告期限届满之日为准）或者采购文件公告期限届满之日（招标公告为公告发布后的第6个工作日）起7个工作日内，以书面形式向采购人和采购代理公司提出质疑。质疑供应商对采购人、采购代理公司的答复不满意或者采购人、采购代理公司未在规定的时间内作出答复的，可以在答复期满后十五个工作日内向政府采购监督管理部门投诉。质疑函范本、投诉书范本请到浙江政府采购网下载专区下载</w:t>
      </w:r>
      <w:r>
        <w:rPr>
          <w:rFonts w:hint="eastAsia" w:ascii="宋体" w:hAnsi="宋体"/>
          <w:color w:val="auto"/>
          <w:sz w:val="24"/>
          <w:highlight w:val="none"/>
        </w:rPr>
        <w:t>。</w:t>
      </w:r>
    </w:p>
    <w:p>
      <w:pPr>
        <w:snapToGrid w:val="0"/>
        <w:ind w:firstLine="537" w:firstLineChars="224"/>
        <w:rPr>
          <w:rFonts w:ascii="宋体" w:hAnsi="宋体"/>
          <w:b/>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投标人报名成功并依法获取采购文件后决定不参加该项目投标，应在投标截止时间3天前（提前72小时）以书面形式（信函、传真加盖投标单位公章）通知本采购代理机构，如在规定期内未收到投标人书面函件，则视为投标人同意参加投标</w:t>
      </w:r>
      <w:r>
        <w:rPr>
          <w:rFonts w:hint="eastAsia" w:ascii="宋体" w:hAnsi="宋体"/>
          <w:color w:val="auto"/>
          <w:sz w:val="24"/>
          <w:highlight w:val="none"/>
        </w:rPr>
        <w:t>。</w:t>
      </w:r>
    </w:p>
    <w:p>
      <w:pPr>
        <w:keepNext w:val="0"/>
        <w:keepLines w:val="0"/>
        <w:pageBreakBefore w:val="0"/>
        <w:kinsoku/>
        <w:overflowPunct/>
        <w:topLinePunct w:val="0"/>
        <w:autoSpaceDE/>
        <w:autoSpaceDN/>
        <w:bidi w:val="0"/>
        <w:snapToGrid w:val="0"/>
        <w:spacing w:line="450" w:lineRule="atLeast"/>
        <w:ind w:firstLine="540" w:firstLineChars="224"/>
        <w:textAlignment w:val="auto"/>
        <w:rPr>
          <w:rFonts w:hint="eastAsia" w:ascii="宋体" w:hAnsi="宋体"/>
          <w:b/>
          <w:color w:val="auto"/>
          <w:sz w:val="24"/>
          <w:highlight w:val="none"/>
        </w:rPr>
      </w:pPr>
      <w:r>
        <w:rPr>
          <w:rFonts w:hint="eastAsia" w:ascii="宋体" w:hAnsi="宋体"/>
          <w:b/>
          <w:color w:val="auto"/>
          <w:sz w:val="24"/>
          <w:highlight w:val="none"/>
        </w:rPr>
        <w:t>3. 本项目采取资格后审方式，供应商是否具有投标资格在开标结束后进行审查确认。</w:t>
      </w:r>
    </w:p>
    <w:p>
      <w:pPr>
        <w:widowControl/>
        <w:spacing w:line="340" w:lineRule="exact"/>
        <w:ind w:firstLine="540" w:firstLineChars="225"/>
        <w:jc w:val="left"/>
        <w:rPr>
          <w:rFonts w:ascii="宋体" w:hAnsi="宋体" w:cs="Arial"/>
          <w:bCs/>
          <w:color w:val="auto"/>
          <w:sz w:val="24"/>
          <w:szCs w:val="20"/>
          <w:highlight w:val="none"/>
        </w:rPr>
      </w:pPr>
      <w:r>
        <w:rPr>
          <w:rFonts w:hint="eastAsia" w:ascii="宋体" w:hAnsi="宋体" w:cs="Arial"/>
          <w:bCs/>
          <w:color w:val="auto"/>
          <w:sz w:val="24"/>
          <w:szCs w:val="20"/>
          <w:highlight w:val="none"/>
        </w:rPr>
        <w:t>4.本项目不集中组织现场考察，需要供应商自行联系采购人进行现场考察和调研。</w:t>
      </w:r>
    </w:p>
    <w:p>
      <w:pPr>
        <w:widowControl/>
        <w:snapToGrid w:val="0"/>
        <w:spacing w:line="460" w:lineRule="exact"/>
        <w:jc w:val="left"/>
        <w:rPr>
          <w:rFonts w:ascii="宋体" w:hAnsi="宋体"/>
          <w:color w:val="auto"/>
          <w:sz w:val="24"/>
          <w:highlight w:val="none"/>
        </w:rPr>
      </w:pPr>
      <w:r>
        <w:rPr>
          <w:rFonts w:hint="eastAsia" w:ascii="宋体" w:hAnsi="宋体" w:cs="Arial"/>
          <w:b/>
          <w:color w:val="auto"/>
          <w:sz w:val="24"/>
          <w:szCs w:val="20"/>
          <w:highlight w:val="none"/>
        </w:rPr>
        <w:t>十二．</w:t>
      </w:r>
      <w:r>
        <w:rPr>
          <w:rFonts w:hint="eastAsia" w:ascii="宋体" w:hAnsi="宋体" w:cs="Arial"/>
          <w:b/>
          <w:color w:val="auto"/>
          <w:sz w:val="24"/>
          <w:highlight w:val="none"/>
        </w:rPr>
        <w:t>投标说明</w:t>
      </w:r>
    </w:p>
    <w:p>
      <w:pPr>
        <w:pStyle w:val="32"/>
        <w:wordWrap w:val="0"/>
        <w:adjustRightInd w:val="0"/>
        <w:snapToGrid w:val="0"/>
        <w:spacing w:before="120" w:after="120" w:line="500" w:lineRule="exact"/>
        <w:ind w:firstLine="482" w:firstLineChars="200"/>
        <w:rPr>
          <w:b/>
          <w:color w:val="auto"/>
          <w:sz w:val="24"/>
          <w:szCs w:val="24"/>
          <w:highlight w:val="none"/>
        </w:rPr>
      </w:pPr>
      <w:r>
        <w:rPr>
          <w:rFonts w:hint="eastAsia"/>
          <w:b/>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pPr>
        <w:pStyle w:val="32"/>
        <w:wordWrap w:val="0"/>
        <w:adjustRightInd w:val="0"/>
        <w:snapToGrid w:val="0"/>
        <w:spacing w:before="120" w:after="120" w:line="500" w:lineRule="exact"/>
        <w:ind w:firstLine="482" w:firstLineChars="200"/>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eastAsia="zh-CN"/>
        </w:rPr>
        <w:t>投</w:t>
      </w:r>
      <w:r>
        <w:rPr>
          <w:rFonts w:hint="eastAsia"/>
          <w:b/>
          <w:color w:val="auto"/>
          <w:sz w:val="24"/>
          <w:szCs w:val="24"/>
          <w:highlight w:val="none"/>
        </w:rPr>
        <w:t>标人应在开标前完成CA数字证书办理。（操作路径：登录工作台-【系统管理】-【CA管理】-【CA证书申领】，可咨询政采云平台技术支持热线或采小蜜）。完成CA数字证书办理预计一至两周，建议各竞标人抓紧时间办理。</w:t>
      </w:r>
    </w:p>
    <w:p>
      <w:pPr>
        <w:wordWrap w:val="0"/>
        <w:snapToGrid w:val="0"/>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3、标人通过政采云平台电子投标工具制作投标文件，电子投标工具请供应商自行前往浙江省政府采购网下载并安装，（下载网址：https://customer.zcygov.cn/CA-driver-download?utm=web-login-front.52cebfa2.0.0.5a1b99c0b9b911ed950f0d6da0df5de7）。</w:t>
      </w:r>
    </w:p>
    <w:p>
      <w:pPr>
        <w:pStyle w:val="32"/>
        <w:wordWrap w:val="0"/>
        <w:adjustRightInd w:val="0"/>
        <w:snapToGrid w:val="0"/>
        <w:spacing w:before="120" w:after="120" w:line="500" w:lineRule="exact"/>
        <w:ind w:firstLine="482" w:firstLineChars="200"/>
        <w:rPr>
          <w:b/>
          <w:color w:val="auto"/>
          <w:sz w:val="24"/>
          <w:szCs w:val="24"/>
          <w:highlight w:val="none"/>
        </w:rPr>
      </w:pPr>
      <w:r>
        <w:rPr>
          <w:rFonts w:hint="eastAsia"/>
          <w:b/>
          <w:color w:val="auto"/>
          <w:sz w:val="24"/>
          <w:highlight w:val="none"/>
        </w:rPr>
        <w:t>4、</w:t>
      </w:r>
      <w:r>
        <w:rPr>
          <w:rFonts w:hint="eastAsia"/>
          <w:b/>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ind w:firstLine="540" w:firstLineChars="224"/>
        <w:rPr>
          <w:rFonts w:ascii="宋体" w:hAnsi="宋体" w:cs="Arial"/>
          <w:bCs/>
          <w:color w:val="auto"/>
          <w:sz w:val="24"/>
          <w:szCs w:val="20"/>
          <w:highlight w:val="none"/>
        </w:rPr>
      </w:pPr>
      <w:r>
        <w:rPr>
          <w:rFonts w:hint="eastAsia"/>
          <w:b/>
          <w:color w:val="auto"/>
          <w:sz w:val="24"/>
          <w:highlight w:val="none"/>
        </w:rPr>
        <w:t>投标人在投标截止时间前将备份电子投标文件按要求密封送交到德清县公共资源交易中心20</w:t>
      </w:r>
      <w:r>
        <w:rPr>
          <w:rFonts w:hint="eastAsia"/>
          <w:b/>
          <w:color w:val="auto"/>
          <w:sz w:val="24"/>
          <w:highlight w:val="none"/>
          <w:lang w:val="en-US" w:eastAsia="zh-CN"/>
        </w:rPr>
        <w:t>1</w:t>
      </w:r>
      <w:r>
        <w:rPr>
          <w:rFonts w:hint="eastAsia"/>
          <w:b/>
          <w:color w:val="auto"/>
          <w:sz w:val="24"/>
          <w:highlight w:val="none"/>
        </w:rPr>
        <w:t>开标室（德清县武康街道永安街169号二楼），逾期送达或未按要求密封将被拒收。如投标人未在投标截止时间前完成电子投标文件的传输递交，其备份电子投标文件无效。备份电子响应文件也可提前寄至代理机构，地址：德清县武康街道宇恒财富国际13楼B座，章工收，联系电话：0572-8880326。备份文件在开启标书信息前可直接通过邮件发送至469031223@qq.com。备份电子文件无法直接查看，需通过系统解密。备份电子投标文件采用邮寄方式送达的，其中可能存在的破损、遗失等一切风险由投标人自行承担。</w:t>
      </w:r>
    </w:p>
    <w:p>
      <w:pPr>
        <w:snapToGrid w:val="0"/>
        <w:spacing w:beforeLines="50" w:afterLines="50"/>
        <w:rPr>
          <w:rFonts w:ascii="宋体" w:hAnsi="宋体" w:cs="Arial"/>
          <w:b/>
          <w:color w:val="auto"/>
          <w:sz w:val="24"/>
          <w:szCs w:val="20"/>
          <w:highlight w:val="none"/>
        </w:rPr>
      </w:pPr>
      <w:r>
        <w:rPr>
          <w:rFonts w:hint="eastAsia" w:ascii="宋体" w:hAnsi="宋体" w:cs="Arial"/>
          <w:b/>
          <w:color w:val="auto"/>
          <w:sz w:val="24"/>
          <w:szCs w:val="20"/>
          <w:highlight w:val="none"/>
        </w:rPr>
        <w:t>十三．联系方式</w:t>
      </w:r>
    </w:p>
    <w:p>
      <w:pPr>
        <w:snapToGrid w:val="0"/>
        <w:spacing w:beforeLines="50" w:afterLines="50"/>
        <w:ind w:firstLine="540" w:firstLineChars="225"/>
        <w:rPr>
          <w:rFonts w:ascii="宋体" w:hAnsi="宋体" w:cs="Arial"/>
          <w:color w:val="auto"/>
          <w:sz w:val="24"/>
          <w:szCs w:val="20"/>
          <w:highlight w:val="none"/>
        </w:rPr>
      </w:pPr>
      <w:r>
        <w:rPr>
          <w:rFonts w:hint="eastAsia" w:ascii="宋体" w:hAnsi="宋体" w:cs="Arial"/>
          <w:color w:val="auto"/>
          <w:sz w:val="24"/>
          <w:szCs w:val="20"/>
          <w:highlight w:val="none"/>
        </w:rPr>
        <w:t>1、采购人名称：德清县房产管理处</w:t>
      </w:r>
    </w:p>
    <w:p>
      <w:pPr>
        <w:snapToGrid w:val="0"/>
        <w:spacing w:beforeLines="50" w:afterLines="50"/>
        <w:ind w:firstLine="540" w:firstLineChars="225"/>
        <w:rPr>
          <w:rFonts w:hint="default" w:ascii="宋体" w:hAnsi="宋体" w:eastAsia="宋体" w:cs="Arial"/>
          <w:color w:val="auto"/>
          <w:sz w:val="24"/>
          <w:szCs w:val="20"/>
          <w:highlight w:val="none"/>
          <w:lang w:val="en-US" w:eastAsia="zh-CN"/>
        </w:rPr>
      </w:pPr>
      <w:r>
        <w:rPr>
          <w:rFonts w:hint="eastAsia" w:ascii="宋体" w:hAnsi="宋体" w:cs="Arial"/>
          <w:color w:val="auto"/>
          <w:sz w:val="24"/>
          <w:szCs w:val="20"/>
          <w:highlight w:val="none"/>
        </w:rPr>
        <w:t>联系人：</w:t>
      </w:r>
      <w:r>
        <w:rPr>
          <w:rFonts w:hint="eastAsia" w:ascii="宋体" w:hAnsi="宋体" w:cs="Arial"/>
          <w:color w:val="auto"/>
          <w:sz w:val="24"/>
          <w:szCs w:val="20"/>
          <w:highlight w:val="none"/>
          <w:lang w:eastAsia="zh-CN"/>
        </w:rPr>
        <w:t>张伟东</w:t>
      </w:r>
      <w:r>
        <w:rPr>
          <w:rFonts w:hint="eastAsia" w:ascii="宋体" w:hAnsi="宋体" w:cs="Arial"/>
          <w:color w:val="auto"/>
          <w:sz w:val="24"/>
          <w:szCs w:val="20"/>
          <w:highlight w:val="none"/>
        </w:rPr>
        <w:t xml:space="preserve">  联系电话：0572-8</w:t>
      </w:r>
      <w:r>
        <w:rPr>
          <w:rFonts w:hint="eastAsia" w:ascii="宋体" w:hAnsi="宋体" w:cs="Arial"/>
          <w:color w:val="auto"/>
          <w:sz w:val="24"/>
          <w:szCs w:val="20"/>
          <w:highlight w:val="none"/>
          <w:lang w:val="en-US" w:eastAsia="zh-CN"/>
        </w:rPr>
        <w:t>272176</w:t>
      </w:r>
    </w:p>
    <w:p>
      <w:pPr>
        <w:snapToGrid w:val="0"/>
        <w:spacing w:beforeLines="50" w:afterLines="50"/>
        <w:ind w:firstLine="540" w:firstLineChars="225"/>
        <w:rPr>
          <w:rFonts w:hint="eastAsia" w:ascii="宋体" w:hAnsi="宋体" w:eastAsia="宋体" w:cs="Arial"/>
          <w:color w:val="auto"/>
          <w:sz w:val="24"/>
          <w:szCs w:val="20"/>
          <w:highlight w:val="none"/>
          <w:lang w:eastAsia="zh-CN"/>
        </w:rPr>
      </w:pPr>
      <w:r>
        <w:rPr>
          <w:rFonts w:hint="eastAsia" w:ascii="宋体" w:hAnsi="宋体" w:cs="Arial"/>
          <w:color w:val="auto"/>
          <w:sz w:val="24"/>
          <w:szCs w:val="20"/>
          <w:highlight w:val="none"/>
        </w:rPr>
        <w:t>2、采购代理机构名称：</w:t>
      </w:r>
      <w:r>
        <w:rPr>
          <w:rFonts w:hint="eastAsia" w:ascii="宋体" w:hAnsi="宋体" w:cs="Arial"/>
          <w:color w:val="auto"/>
          <w:sz w:val="24"/>
          <w:szCs w:val="20"/>
          <w:highlight w:val="none"/>
          <w:lang w:eastAsia="zh-CN"/>
        </w:rPr>
        <w:t>东南建设管理有限公司</w:t>
      </w:r>
    </w:p>
    <w:p>
      <w:pPr>
        <w:snapToGrid w:val="0"/>
        <w:spacing w:beforeLines="50" w:afterLines="50"/>
        <w:ind w:firstLine="540" w:firstLineChars="225"/>
        <w:rPr>
          <w:rFonts w:ascii="宋体" w:hAnsi="宋体" w:cs="Arial"/>
          <w:color w:val="auto"/>
          <w:sz w:val="24"/>
          <w:szCs w:val="20"/>
          <w:highlight w:val="none"/>
        </w:rPr>
      </w:pPr>
      <w:r>
        <w:rPr>
          <w:rFonts w:hint="eastAsia" w:ascii="宋体" w:hAnsi="宋体" w:cs="Arial"/>
          <w:color w:val="auto"/>
          <w:sz w:val="24"/>
          <w:szCs w:val="20"/>
          <w:highlight w:val="none"/>
        </w:rPr>
        <w:t>联系人：傅娟（项目负责人）、范成</w:t>
      </w:r>
    </w:p>
    <w:p>
      <w:pPr>
        <w:snapToGrid w:val="0"/>
        <w:spacing w:beforeLines="50" w:afterLines="50"/>
        <w:ind w:firstLine="540" w:firstLineChars="225"/>
        <w:rPr>
          <w:rFonts w:ascii="宋体" w:hAnsi="宋体" w:cs="Arial"/>
          <w:color w:val="auto"/>
          <w:sz w:val="24"/>
          <w:szCs w:val="20"/>
          <w:highlight w:val="none"/>
        </w:rPr>
      </w:pPr>
      <w:r>
        <w:rPr>
          <w:rFonts w:hint="eastAsia" w:ascii="宋体" w:hAnsi="宋体" w:cs="Arial"/>
          <w:color w:val="auto"/>
          <w:sz w:val="24"/>
          <w:szCs w:val="20"/>
          <w:highlight w:val="none"/>
        </w:rPr>
        <w:t>联系电话/传真：0572-8880326</w:t>
      </w:r>
    </w:p>
    <w:p>
      <w:pPr>
        <w:snapToGrid w:val="0"/>
        <w:spacing w:beforeLines="50" w:afterLines="50"/>
        <w:ind w:firstLine="540" w:firstLineChars="225"/>
        <w:rPr>
          <w:rFonts w:ascii="宋体" w:hAnsi="宋体" w:cs="Arial"/>
          <w:color w:val="auto"/>
          <w:sz w:val="24"/>
          <w:szCs w:val="20"/>
          <w:highlight w:val="none"/>
        </w:rPr>
      </w:pPr>
      <w:r>
        <w:rPr>
          <w:rFonts w:hint="eastAsia" w:ascii="宋体" w:hAnsi="宋体" w:cs="Arial"/>
          <w:color w:val="auto"/>
          <w:sz w:val="24"/>
          <w:szCs w:val="20"/>
          <w:highlight w:val="none"/>
        </w:rPr>
        <w:t>地址： 德清县武康街道宇恒财富国际13楼B座</w:t>
      </w:r>
    </w:p>
    <w:p>
      <w:pPr>
        <w:snapToGrid w:val="0"/>
        <w:spacing w:before="120" w:beforeLines="50" w:after="120" w:afterLines="50"/>
        <w:ind w:firstLine="540" w:firstLineChars="225"/>
        <w:rPr>
          <w:rFonts w:hint="eastAsia" w:ascii="宋体" w:hAnsi="宋体" w:cs="Arial"/>
          <w:color w:val="auto"/>
          <w:sz w:val="24"/>
          <w:szCs w:val="20"/>
          <w:highlight w:val="none"/>
        </w:rPr>
      </w:pPr>
      <w:r>
        <w:rPr>
          <w:rFonts w:hint="eastAsia" w:ascii="宋体" w:hAnsi="宋体" w:cs="Arial"/>
          <w:color w:val="auto"/>
          <w:sz w:val="24"/>
          <w:szCs w:val="20"/>
          <w:highlight w:val="none"/>
        </w:rPr>
        <w:t>3、同级政府采购监督管理部门名称：德清县财政局</w:t>
      </w:r>
    </w:p>
    <w:p>
      <w:pPr>
        <w:snapToGrid w:val="0"/>
        <w:spacing w:before="120" w:beforeLines="50" w:after="120" w:afterLines="50"/>
        <w:ind w:firstLine="480" w:firstLineChars="200"/>
        <w:rPr>
          <w:rFonts w:hint="eastAsia" w:ascii="宋体" w:hAnsi="宋体" w:cs="Arial"/>
          <w:color w:val="auto"/>
          <w:sz w:val="24"/>
          <w:szCs w:val="20"/>
          <w:highlight w:val="none"/>
        </w:rPr>
      </w:pPr>
      <w:r>
        <w:rPr>
          <w:rFonts w:hint="eastAsia" w:ascii="宋体" w:hAnsi="宋体" w:cs="Arial"/>
          <w:color w:val="auto"/>
          <w:sz w:val="24"/>
          <w:szCs w:val="20"/>
          <w:highlight w:val="none"/>
        </w:rPr>
        <w:t>联系人：</w:t>
      </w:r>
      <w:r>
        <w:rPr>
          <w:rFonts w:hint="eastAsia" w:ascii="宋体" w:hAnsi="宋体" w:cs="Arial"/>
          <w:color w:val="auto"/>
          <w:sz w:val="24"/>
          <w:szCs w:val="20"/>
          <w:highlight w:val="none"/>
        </w:rPr>
        <w:t>姚</w:t>
      </w:r>
      <w:r>
        <w:rPr>
          <w:rFonts w:hint="eastAsia" w:ascii="宋体" w:hAnsi="宋体" w:cs="Arial"/>
          <w:color w:val="auto"/>
          <w:sz w:val="24"/>
          <w:szCs w:val="20"/>
          <w:highlight w:val="none"/>
        </w:rPr>
        <w:t>女士</w:t>
      </w:r>
    </w:p>
    <w:p>
      <w:pPr>
        <w:snapToGrid w:val="0"/>
        <w:spacing w:before="120" w:beforeLines="50" w:after="120" w:afterLines="50"/>
        <w:ind w:firstLine="480" w:firstLineChars="200"/>
        <w:rPr>
          <w:rFonts w:ascii="宋体" w:hAnsi="宋体" w:cs="Arial"/>
          <w:color w:val="auto"/>
          <w:sz w:val="24"/>
          <w:szCs w:val="20"/>
          <w:highlight w:val="none"/>
        </w:rPr>
      </w:pPr>
      <w:r>
        <w:rPr>
          <w:rFonts w:hint="eastAsia" w:ascii="宋体" w:hAnsi="宋体" w:cs="Arial"/>
          <w:color w:val="auto"/>
          <w:sz w:val="24"/>
          <w:szCs w:val="20"/>
          <w:highlight w:val="none"/>
        </w:rPr>
        <w:t>监督投诉电话/传真：0572-</w:t>
      </w:r>
      <w:r>
        <w:rPr>
          <w:rFonts w:hint="eastAsia" w:ascii="宋体" w:hAnsi="宋体" w:cs="Arial"/>
          <w:color w:val="auto"/>
          <w:sz w:val="24"/>
          <w:szCs w:val="20"/>
          <w:highlight w:val="none"/>
        </w:rPr>
        <w:t>8280257</w:t>
      </w:r>
    </w:p>
    <w:p>
      <w:pPr>
        <w:snapToGrid w:val="0"/>
        <w:spacing w:beforeLines="50" w:afterLines="50"/>
        <w:ind w:firstLine="540" w:firstLineChars="225"/>
        <w:rPr>
          <w:rFonts w:ascii="宋体" w:hAnsi="宋体"/>
          <w:color w:val="auto"/>
          <w:sz w:val="24"/>
          <w:highlight w:val="none"/>
        </w:rPr>
      </w:pPr>
      <w:r>
        <w:rPr>
          <w:rFonts w:hint="eastAsia" w:ascii="宋体" w:hAnsi="宋体" w:cs="Arial"/>
          <w:color w:val="auto"/>
          <w:sz w:val="24"/>
          <w:szCs w:val="20"/>
          <w:highlight w:val="none"/>
        </w:rPr>
        <w:t>地址：</w:t>
      </w:r>
      <w:r>
        <w:rPr>
          <w:rFonts w:hint="eastAsia" w:ascii="宋体" w:hAnsi="宋体" w:cs="Arial"/>
          <w:color w:val="auto"/>
          <w:sz w:val="24"/>
          <w:highlight w:val="none"/>
        </w:rPr>
        <w:t>德清县武康街道舞阳街228号</w:t>
      </w:r>
    </w:p>
    <w:p>
      <w:pPr>
        <w:snapToGrid w:val="0"/>
        <w:spacing w:beforeLines="50" w:afterLines="50"/>
        <w:ind w:firstLine="540" w:firstLineChars="225"/>
        <w:jc w:val="right"/>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年2月2</w:t>
      </w:r>
      <w:r>
        <w:rPr>
          <w:rFonts w:hint="eastAsia" w:ascii="宋体" w:hAnsi="宋体"/>
          <w:color w:val="auto"/>
          <w:sz w:val="24"/>
          <w:highlight w:val="none"/>
          <w:lang w:val="en-US" w:eastAsia="zh-CN"/>
        </w:rPr>
        <w:t>3</w:t>
      </w:r>
      <w:r>
        <w:rPr>
          <w:rFonts w:hint="eastAsia" w:ascii="宋体" w:hAnsi="宋体"/>
          <w:color w:val="auto"/>
          <w:sz w:val="24"/>
          <w:highlight w:val="none"/>
        </w:rPr>
        <w:t>日</w:t>
      </w:r>
    </w:p>
    <w:p>
      <w:pPr>
        <w:snapToGrid w:val="0"/>
        <w:spacing w:beforeLines="50" w:afterLines="50"/>
        <w:jc w:val="center"/>
        <w:rPr>
          <w:rFonts w:ascii="宋体" w:hAnsi="宋体"/>
          <w:b/>
          <w:color w:val="auto"/>
          <w:sz w:val="30"/>
          <w:szCs w:val="30"/>
          <w:highlight w:val="none"/>
        </w:rPr>
      </w:pPr>
    </w:p>
    <w:p>
      <w:pPr>
        <w:snapToGrid w:val="0"/>
        <w:spacing w:beforeLines="50" w:afterLines="50"/>
        <w:jc w:val="center"/>
        <w:rPr>
          <w:rFonts w:ascii="宋体" w:hAnsi="宋体"/>
          <w:b/>
          <w:color w:val="auto"/>
          <w:sz w:val="30"/>
          <w:szCs w:val="30"/>
          <w:highlight w:val="none"/>
        </w:rPr>
      </w:pPr>
    </w:p>
    <w:p>
      <w:pPr>
        <w:snapToGrid w:val="0"/>
        <w:spacing w:beforeLines="50" w:afterLines="50" w:line="360" w:lineRule="auto"/>
        <w:jc w:val="center"/>
        <w:rPr>
          <w:rFonts w:ascii="宋体" w:hAnsi="宋体"/>
          <w:b/>
          <w:color w:val="auto"/>
          <w:sz w:val="24"/>
          <w:highlight w:val="none"/>
        </w:rPr>
      </w:pPr>
      <w:r>
        <w:rPr>
          <w:rFonts w:hint="eastAsia" w:ascii="宋体" w:hAnsi="宋体"/>
          <w:b/>
          <w:color w:val="auto"/>
          <w:sz w:val="24"/>
          <w:highlight w:val="none"/>
        </w:rPr>
        <w:t>第二章</w:t>
      </w:r>
      <w:r>
        <w:rPr>
          <w:rFonts w:hint="eastAsia" w:ascii="宋体" w:hAnsi="宋体"/>
          <w:b/>
          <w:bCs/>
          <w:color w:val="auto"/>
          <w:sz w:val="24"/>
          <w:highlight w:val="none"/>
        </w:rPr>
        <w:t>招</w:t>
      </w:r>
      <w:r>
        <w:rPr>
          <w:rFonts w:hint="eastAsia" w:ascii="宋体" w:hAnsi="宋体"/>
          <w:b/>
          <w:color w:val="auto"/>
          <w:sz w:val="24"/>
          <w:highlight w:val="none"/>
        </w:rPr>
        <w:t>标需求</w:t>
      </w:r>
      <w:bookmarkStart w:id="0" w:name="_Toc46140987"/>
      <w:bookmarkStart w:id="1" w:name="_Toc17407153"/>
      <w:bookmarkStart w:id="2" w:name="_Toc17407150"/>
    </w:p>
    <w:p>
      <w:pPr>
        <w:pStyle w:val="217"/>
        <w:spacing w:line="360" w:lineRule="auto"/>
        <w:jc w:val="center"/>
        <w:rPr>
          <w:color w:val="auto"/>
          <w:szCs w:val="24"/>
          <w:highlight w:val="none"/>
        </w:rPr>
      </w:pPr>
      <w:r>
        <w:rPr>
          <w:rFonts w:hint="eastAsia" w:ascii="宋体" w:hAnsi="宋体"/>
          <w:b/>
          <w:color w:val="auto"/>
          <w:szCs w:val="24"/>
          <w:highlight w:val="none"/>
        </w:rPr>
        <w:t>（加▲号项需实质性响应，否则视为无效投标。）</w:t>
      </w:r>
    </w:p>
    <w:bookmarkEnd w:id="0"/>
    <w:bookmarkEnd w:id="1"/>
    <w:bookmarkEnd w:id="2"/>
    <w:p>
      <w:pPr>
        <w:autoSpaceDE w:val="0"/>
        <w:autoSpaceDN w:val="0"/>
        <w:adjustRightInd w:val="0"/>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一、说明</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采购文件所提出的货物和服务技术标准是基本的技术标准和使用功能，并未规定所有的技术要求和适用标准，供应商应提供一套满足所列标准要求的高质量的相应货物和服务。本技术要求使用的标准如与供应商所执行标准发生矛盾时，按较高标准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．本招标服务应按国际标准、国标、部标或专业标准提供，非标准服务按采购人提供的要求提供，服务标准按照国家有关规定及合同约定进行验收。</w:t>
      </w:r>
    </w:p>
    <w:p>
      <w:pPr>
        <w:spacing w:line="360" w:lineRule="auto"/>
        <w:ind w:firstLine="480" w:firstLineChars="200"/>
        <w:rPr>
          <w:rFonts w:ascii="宋体" w:hAnsi="宋体" w:cs="宋体"/>
          <w:b/>
          <w:color w:val="auto"/>
          <w:sz w:val="24"/>
          <w:highlight w:val="none"/>
        </w:rPr>
      </w:pPr>
      <w:r>
        <w:rPr>
          <w:rFonts w:hint="eastAsia" w:ascii="宋体" w:hAnsi="宋体"/>
          <w:color w:val="auto"/>
          <w:sz w:val="24"/>
          <w:highlight w:val="none"/>
        </w:rPr>
        <w:t>3.本项目采购标的对应的中小企业划分标准所属行业为其他未列明行业。</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二、项目概况：</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项目名称：202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年度德清县白蚁防治劳务服务采购项目</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服务期限：3年。</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本次招标项目为白蚁装置劳务服务采购。</w:t>
      </w:r>
    </w:p>
    <w:p>
      <w:pPr>
        <w:snapToGrid w:val="0"/>
        <w:jc w:val="left"/>
        <w:rPr>
          <w:rFonts w:hint="eastAsia" w:ascii="宋体" w:hAnsi="宋体" w:cs="宋体"/>
          <w:color w:val="auto"/>
          <w:sz w:val="24"/>
          <w:highlight w:val="none"/>
        </w:rPr>
      </w:pPr>
      <w:r>
        <w:rPr>
          <w:rFonts w:hint="eastAsia" w:ascii="宋体" w:hAnsi="宋体" w:cs="宋体"/>
          <w:color w:val="auto"/>
          <w:sz w:val="24"/>
          <w:highlight w:val="none"/>
        </w:rPr>
        <w:t>标段1：202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年度在</w:t>
      </w:r>
      <w:r>
        <w:rPr>
          <w:rFonts w:hint="eastAsia" w:ascii="宋体" w:hAnsi="宋体"/>
          <w:b/>
          <w:color w:val="auto"/>
          <w:szCs w:val="21"/>
          <w:highlight w:val="none"/>
        </w:rPr>
        <w:t>武康街道</w:t>
      </w:r>
      <w:r>
        <w:rPr>
          <w:rFonts w:hint="eastAsia" w:ascii="宋体" w:hAnsi="宋体"/>
          <w:b/>
          <w:color w:val="auto"/>
          <w:szCs w:val="21"/>
          <w:highlight w:val="none"/>
          <w:lang w:eastAsia="zh-CN"/>
        </w:rPr>
        <w:t>、</w:t>
      </w:r>
      <w:r>
        <w:rPr>
          <w:rFonts w:hint="eastAsia" w:ascii="宋体" w:hAnsi="宋体"/>
          <w:b/>
          <w:color w:val="auto"/>
          <w:szCs w:val="21"/>
          <w:highlight w:val="none"/>
        </w:rPr>
        <w:t>阜溪街道</w:t>
      </w:r>
      <w:r>
        <w:rPr>
          <w:rFonts w:hint="eastAsia" w:ascii="宋体" w:hAnsi="宋体"/>
          <w:b/>
          <w:color w:val="auto"/>
          <w:szCs w:val="21"/>
          <w:highlight w:val="none"/>
          <w:lang w:eastAsia="zh-CN"/>
        </w:rPr>
        <w:t>、</w:t>
      </w:r>
      <w:r>
        <w:rPr>
          <w:rFonts w:hint="eastAsia" w:ascii="宋体" w:hAnsi="宋体"/>
          <w:b/>
          <w:color w:val="auto"/>
          <w:szCs w:val="21"/>
          <w:highlight w:val="none"/>
        </w:rPr>
        <w:t>舞阳街道</w:t>
      </w:r>
      <w:r>
        <w:rPr>
          <w:rFonts w:hint="eastAsia" w:ascii="宋体" w:hAnsi="宋体"/>
          <w:b/>
          <w:color w:val="auto"/>
          <w:szCs w:val="21"/>
          <w:highlight w:val="none"/>
          <w:lang w:eastAsia="zh-CN"/>
        </w:rPr>
        <w:t>、</w:t>
      </w:r>
      <w:r>
        <w:rPr>
          <w:rFonts w:hint="eastAsia" w:ascii="宋体" w:hAnsi="宋体"/>
          <w:b/>
          <w:color w:val="auto"/>
          <w:szCs w:val="21"/>
          <w:highlight w:val="none"/>
        </w:rPr>
        <w:t>康乾街道</w:t>
      </w:r>
      <w:r>
        <w:rPr>
          <w:rFonts w:hint="eastAsia" w:ascii="宋体" w:hAnsi="宋体"/>
          <w:b/>
          <w:color w:val="auto"/>
          <w:szCs w:val="21"/>
          <w:highlight w:val="none"/>
          <w:lang w:eastAsia="zh-CN"/>
        </w:rPr>
        <w:t>、</w:t>
      </w:r>
      <w:r>
        <w:rPr>
          <w:rFonts w:hint="eastAsia" w:ascii="宋体" w:hAnsi="宋体"/>
          <w:b/>
          <w:color w:val="auto"/>
          <w:szCs w:val="21"/>
          <w:highlight w:val="none"/>
        </w:rPr>
        <w:t>下诸湖街道</w:t>
      </w:r>
      <w:r>
        <w:rPr>
          <w:rFonts w:hint="eastAsia" w:ascii="宋体" w:hAnsi="宋体"/>
          <w:b/>
          <w:color w:val="auto"/>
          <w:szCs w:val="21"/>
          <w:highlight w:val="none"/>
          <w:lang w:eastAsia="zh-CN"/>
        </w:rPr>
        <w:t>、莫干山镇、乾元镇</w:t>
      </w:r>
      <w:r>
        <w:rPr>
          <w:rFonts w:hint="eastAsia" w:ascii="宋体" w:hAnsi="宋体"/>
          <w:bCs/>
          <w:color w:val="auto"/>
          <w:sz w:val="24"/>
          <w:highlight w:val="none"/>
        </w:rPr>
        <w:t>地区新</w:t>
      </w:r>
      <w:r>
        <w:rPr>
          <w:rFonts w:hint="eastAsia" w:ascii="宋体" w:hAnsi="宋体" w:cs="宋体"/>
          <w:color w:val="auto"/>
          <w:sz w:val="24"/>
          <w:highlight w:val="none"/>
        </w:rPr>
        <w:t>安装约</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万套装置及该批装置三年维护（含202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年，平均维护约5次）。</w:t>
      </w:r>
    </w:p>
    <w:p>
      <w:pPr>
        <w:snapToGrid w:val="0"/>
        <w:jc w:val="left"/>
        <w:rPr>
          <w:rFonts w:hint="eastAsia" w:ascii="宋体" w:hAnsi="宋体" w:cs="宋体"/>
          <w:color w:val="auto"/>
          <w:sz w:val="24"/>
          <w:highlight w:val="none"/>
        </w:rPr>
      </w:pPr>
    </w:p>
    <w:p>
      <w:pPr>
        <w:snapToGrid w:val="0"/>
        <w:jc w:val="left"/>
        <w:rPr>
          <w:rFonts w:ascii="宋体" w:hAnsi="宋体" w:cs="宋体"/>
          <w:color w:val="auto"/>
          <w:sz w:val="24"/>
          <w:highlight w:val="none"/>
        </w:rPr>
      </w:pPr>
      <w:r>
        <w:rPr>
          <w:rFonts w:hint="eastAsia" w:ascii="宋体" w:hAnsi="宋体" w:cs="宋体"/>
          <w:color w:val="auto"/>
          <w:sz w:val="24"/>
          <w:highlight w:val="none"/>
        </w:rPr>
        <w:t>标段2：202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年度在</w:t>
      </w:r>
      <w:r>
        <w:rPr>
          <w:rFonts w:hint="eastAsia" w:ascii="宋体" w:hAnsi="宋体"/>
          <w:b/>
          <w:color w:val="auto"/>
          <w:szCs w:val="21"/>
          <w:highlight w:val="none"/>
          <w:lang w:eastAsia="zh-CN"/>
        </w:rPr>
        <w:t>钟管镇、新市镇、禹越镇、新安镇、雷甸镇、洛舍镇</w:t>
      </w:r>
      <w:r>
        <w:rPr>
          <w:rFonts w:hint="eastAsia" w:ascii="宋体" w:hAnsi="宋体"/>
          <w:bCs/>
          <w:color w:val="auto"/>
          <w:sz w:val="24"/>
          <w:highlight w:val="none"/>
        </w:rPr>
        <w:t>地区新</w:t>
      </w:r>
      <w:r>
        <w:rPr>
          <w:rFonts w:hint="eastAsia" w:ascii="宋体" w:hAnsi="宋体" w:cs="宋体"/>
          <w:color w:val="auto"/>
          <w:sz w:val="24"/>
          <w:highlight w:val="none"/>
        </w:rPr>
        <w:t>安装约</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万套装置及该批装置三年维护（含202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年，平均维护约5次）。</w:t>
      </w:r>
    </w:p>
    <w:p>
      <w:pPr>
        <w:snapToGrid w:val="0"/>
        <w:spacing w:line="360" w:lineRule="auto"/>
        <w:jc w:val="left"/>
        <w:rPr>
          <w:color w:val="auto"/>
          <w:sz w:val="24"/>
          <w:highlight w:val="none"/>
        </w:rPr>
      </w:pPr>
    </w:p>
    <w:p>
      <w:pPr>
        <w:spacing w:line="360" w:lineRule="auto"/>
        <w:ind w:firstLine="480"/>
        <w:rPr>
          <w:rFonts w:ascii="宋体" w:hAnsi="宋体" w:cs="宋体"/>
          <w:b/>
          <w:bCs/>
          <w:color w:val="auto"/>
          <w:sz w:val="24"/>
          <w:highlight w:val="none"/>
        </w:rPr>
      </w:pPr>
      <w:r>
        <w:rPr>
          <w:rFonts w:hint="eastAsia" w:ascii="宋体" w:hAnsi="宋体"/>
          <w:b/>
          <w:color w:val="auto"/>
          <w:sz w:val="24"/>
          <w:highlight w:val="none"/>
        </w:rPr>
        <w:t>▲</w:t>
      </w:r>
      <w:r>
        <w:rPr>
          <w:rFonts w:hint="eastAsia" w:ascii="宋体" w:hAnsi="宋体" w:cs="宋体"/>
          <w:b/>
          <w:bCs/>
          <w:color w:val="auto"/>
          <w:sz w:val="24"/>
          <w:highlight w:val="none"/>
        </w:rPr>
        <w:t>供应商可以任选以上标项中一个或多个标项报名并参与投标，本项目按标项顺序开标，每个磋商响应方只允许中标1个标项，中标顺序根据开标顺序进行；已中标的供应商仍然进入下一标项的评审，但不再推荐为中标供应商。</w:t>
      </w:r>
    </w:p>
    <w:p>
      <w:pPr>
        <w:numPr>
          <w:ilvl w:val="0"/>
          <w:numId w:val="76"/>
        </w:num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项目服务范围</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新安装</w:t>
      </w:r>
      <w:r>
        <w:rPr>
          <w:rFonts w:hint="eastAsia" w:ascii="宋体" w:hAnsi="宋体" w:cs="宋体"/>
          <w:color w:val="auto"/>
          <w:sz w:val="24"/>
          <w:highlight w:val="none"/>
        </w:rPr>
        <w:t>装置由采购人提供。</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采购人提供采购区域的项目清单，供应商按照《浙江省房屋建筑白蚁防治工程质量管理办法》的相关规定，跟踪项目清单内的新增工程施工状况，在达到施工条件后向采购人提交安装计划，经审批同意后，领取所需装置，完成白蚁监测-控制装置安装及装置的维护任务。</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3）采购人可对项目清单进行更新，项目清单仅作为供应商对工程进度进行跟踪的参考，工程款根据供应商实际安装的装置数量及维护的次数进行结算。</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4）施工前必须考察任务目标地下管网如水、电、气等分布情况，施工对管网造成的任何损失均由供应商自行承担。</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5）施工过程中的安全生产问题由供应商负责。</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6）施工完毕，按《房屋白蚁监测控制系统应用技术规程》要求提供施工资料（纸质+电子版），后申请采购人验收。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b w:val="0"/>
          <w:bCs w:val="0"/>
          <w:snapToGrid w:val="0"/>
          <w:color w:val="auto"/>
          <w:kern w:val="0"/>
          <w:sz w:val="24"/>
          <w:szCs w:val="24"/>
          <w:highlight w:val="none"/>
          <w:lang w:val="en-US" w:eastAsia="zh-CN"/>
        </w:rPr>
        <w:t>每年随机抽取</w:t>
      </w:r>
      <w:r>
        <w:rPr>
          <w:rFonts w:hint="eastAsia" w:asciiTheme="minorEastAsia" w:hAnsiTheme="minorEastAsia" w:eastAsiaTheme="minorEastAsia" w:cstheme="minorEastAsia"/>
          <w:b w:val="0"/>
          <w:bCs w:val="0"/>
          <w:snapToGrid w:val="0"/>
          <w:color w:val="auto"/>
          <w:kern w:val="0"/>
          <w:sz w:val="24"/>
          <w:szCs w:val="24"/>
          <w:highlight w:val="none"/>
          <w:u w:val="single"/>
          <w:lang w:val="en-US" w:eastAsia="zh-CN"/>
        </w:rPr>
        <w:t xml:space="preserve"> 10 </w:t>
      </w:r>
      <w:r>
        <w:rPr>
          <w:rFonts w:hint="eastAsia" w:asciiTheme="minorEastAsia" w:hAnsiTheme="minorEastAsia" w:eastAsiaTheme="minorEastAsia" w:cstheme="minorEastAsia"/>
          <w:b w:val="0"/>
          <w:bCs w:val="0"/>
          <w:snapToGrid w:val="0"/>
          <w:color w:val="auto"/>
          <w:kern w:val="0"/>
          <w:sz w:val="24"/>
          <w:szCs w:val="24"/>
          <w:highlight w:val="none"/>
          <w:lang w:val="en-US" w:eastAsia="zh-CN"/>
        </w:rPr>
        <w:t>个项目进行考核，</w:t>
      </w:r>
      <w:r>
        <w:rPr>
          <w:rFonts w:hint="eastAsia" w:asciiTheme="minorEastAsia" w:hAnsiTheme="minorEastAsia" w:eastAsiaTheme="minorEastAsia" w:cstheme="minorEastAsia"/>
          <w:color w:val="auto"/>
          <w:sz w:val="24"/>
          <w:szCs w:val="24"/>
          <w:highlight w:val="none"/>
          <w:lang w:val="en-US" w:eastAsia="zh-CN"/>
        </w:rPr>
        <w:t>大于等于80分全额结算工程款；小于80分为不合格，按95%结算工程款；80分以下每低5分结算金额额外降低5%；</w:t>
      </w:r>
      <w:r>
        <w:rPr>
          <w:rFonts w:hint="eastAsia" w:asciiTheme="minorEastAsia" w:hAnsiTheme="minorEastAsia" w:eastAsiaTheme="minorEastAsia" w:cstheme="minorEastAsia"/>
          <w:b w:val="0"/>
          <w:bCs w:val="0"/>
          <w:snapToGrid w:val="0"/>
          <w:color w:val="auto"/>
          <w:kern w:val="0"/>
          <w:sz w:val="24"/>
          <w:szCs w:val="24"/>
          <w:highlight w:val="none"/>
          <w:lang w:val="en-US" w:eastAsia="zh-CN"/>
        </w:rPr>
        <w:t>如抽检不合格，整改至合格后，按抽检时的考核分数进行工程结算。</w:t>
      </w:r>
      <w:r>
        <w:rPr>
          <w:rFonts w:hint="eastAsia" w:asciiTheme="minorEastAsia" w:hAnsiTheme="minorEastAsia" w:eastAsiaTheme="minorEastAsia" w:cstheme="minorEastAsia"/>
          <w:color w:val="auto"/>
          <w:sz w:val="24"/>
          <w:szCs w:val="24"/>
          <w:highlight w:val="none"/>
        </w:rPr>
        <w:t>连续</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rPr>
        <w:t>不合格，采购人可终止合同并</w:t>
      </w:r>
      <w:r>
        <w:rPr>
          <w:rFonts w:hint="eastAsia" w:asciiTheme="minorEastAsia" w:hAnsiTheme="minorEastAsia" w:eastAsiaTheme="minorEastAsia" w:cstheme="minorEastAsia"/>
          <w:color w:val="auto"/>
          <w:sz w:val="24"/>
          <w:szCs w:val="24"/>
          <w:highlight w:val="none"/>
          <w:lang w:eastAsia="zh-CN"/>
        </w:rPr>
        <w:t>拒绝</w:t>
      </w:r>
      <w:r>
        <w:rPr>
          <w:rFonts w:hint="eastAsia" w:asciiTheme="minorEastAsia" w:hAnsiTheme="minorEastAsia" w:eastAsiaTheme="minorEastAsia" w:cstheme="minorEastAsia"/>
          <w:color w:val="auto"/>
          <w:sz w:val="24"/>
          <w:szCs w:val="24"/>
          <w:highlight w:val="none"/>
        </w:rPr>
        <w:t>该供应商</w:t>
      </w:r>
      <w:r>
        <w:rPr>
          <w:rFonts w:hint="eastAsia" w:asciiTheme="minorEastAsia" w:hAnsiTheme="minorEastAsia" w:eastAsiaTheme="minorEastAsia" w:cstheme="minorEastAsia"/>
          <w:color w:val="auto"/>
          <w:sz w:val="24"/>
          <w:szCs w:val="24"/>
          <w:highlight w:val="none"/>
          <w:lang w:eastAsia="zh-CN"/>
        </w:rPr>
        <w:t>参加下一年度</w:t>
      </w:r>
      <w:r>
        <w:rPr>
          <w:rFonts w:hint="eastAsia" w:asciiTheme="minorEastAsia" w:hAnsiTheme="minorEastAsia" w:eastAsiaTheme="minorEastAsia" w:cstheme="minorEastAsia"/>
          <w:color w:val="auto"/>
          <w:sz w:val="24"/>
          <w:szCs w:val="24"/>
          <w:highlight w:val="none"/>
        </w:rPr>
        <w:t>德清县白蚁劳务</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，追究供应商法律责任。</w:t>
      </w:r>
    </w:p>
    <w:p>
      <w:pPr>
        <w:spacing w:line="460" w:lineRule="exact"/>
        <w:ind w:firstLine="480"/>
        <w:rPr>
          <w:color w:val="auto"/>
          <w:highlight w:val="none"/>
        </w:rPr>
      </w:pPr>
    </w:p>
    <w:p>
      <w:pPr>
        <w:pStyle w:val="77"/>
        <w:rPr>
          <w:color w:val="auto"/>
          <w:highlight w:val="none"/>
        </w:rPr>
      </w:pPr>
    </w:p>
    <w:p>
      <w:pPr>
        <w:spacing w:beforeLines="50" w:line="360" w:lineRule="auto"/>
        <w:jc w:val="center"/>
        <w:rPr>
          <w:rFonts w:ascii="宋体" w:hAnsi="宋体" w:cs="宋体"/>
          <w:color w:val="auto"/>
          <w:sz w:val="24"/>
          <w:highlight w:val="none"/>
        </w:rPr>
      </w:pPr>
      <w:r>
        <w:rPr>
          <w:rFonts w:hint="eastAsia" w:ascii="宋体" w:hAnsi="宋体"/>
          <w:b/>
          <w:color w:val="auto"/>
          <w:sz w:val="30"/>
          <w:szCs w:val="30"/>
          <w:highlight w:val="none"/>
        </w:rPr>
        <w:t>商务条款部分</w:t>
      </w:r>
    </w:p>
    <w:p>
      <w:pPr>
        <w:pStyle w:val="23"/>
        <w:numPr>
          <w:ilvl w:val="0"/>
          <w:numId w:val="77"/>
        </w:numPr>
        <w:spacing w:beforeLines="50"/>
        <w:ind w:firstLine="540" w:firstLineChars="224"/>
        <w:rPr>
          <w:b/>
          <w:color w:val="auto"/>
          <w:highlight w:val="none"/>
        </w:rPr>
      </w:pPr>
      <w:r>
        <w:rPr>
          <w:rFonts w:hint="eastAsia"/>
          <w:b/>
          <w:color w:val="auto"/>
          <w:highlight w:val="none"/>
        </w:rPr>
        <w:t>▲项目服务周期：合同签订之日起至202</w:t>
      </w:r>
      <w:r>
        <w:rPr>
          <w:rFonts w:hint="default"/>
          <w:b/>
          <w:color w:val="auto"/>
          <w:highlight w:val="none"/>
          <w:lang w:val="en-US"/>
        </w:rPr>
        <w:t>6</w:t>
      </w:r>
      <w:r>
        <w:rPr>
          <w:rFonts w:hint="eastAsia"/>
          <w:b/>
          <w:color w:val="auto"/>
          <w:highlight w:val="none"/>
        </w:rPr>
        <w:t>年12月30日止。</w:t>
      </w:r>
    </w:p>
    <w:p>
      <w:pPr>
        <w:pStyle w:val="23"/>
        <w:numPr>
          <w:ilvl w:val="0"/>
          <w:numId w:val="77"/>
        </w:numPr>
        <w:spacing w:beforeLines="50"/>
        <w:ind w:firstLine="540" w:firstLineChars="224"/>
        <w:rPr>
          <w:b/>
          <w:color w:val="auto"/>
          <w:highlight w:val="none"/>
        </w:rPr>
      </w:pPr>
      <w:r>
        <w:rPr>
          <w:rFonts w:hint="eastAsia"/>
          <w:b/>
          <w:color w:val="auto"/>
          <w:highlight w:val="none"/>
        </w:rPr>
        <w:t>▲服务地点： 采购人指定地点。</w:t>
      </w:r>
    </w:p>
    <w:p>
      <w:pPr>
        <w:pStyle w:val="23"/>
        <w:numPr>
          <w:ilvl w:val="0"/>
          <w:numId w:val="77"/>
        </w:numPr>
        <w:spacing w:beforeLines="50"/>
        <w:ind w:firstLine="540" w:firstLineChars="224"/>
        <w:rPr>
          <w:b/>
          <w:color w:val="auto"/>
          <w:highlight w:val="none"/>
        </w:rPr>
      </w:pPr>
      <w:r>
        <w:rPr>
          <w:rFonts w:hint="eastAsia"/>
          <w:b/>
          <w:color w:val="auto"/>
          <w:highlight w:val="none"/>
        </w:rPr>
        <w:t>▲付款方式：</w:t>
      </w:r>
      <w:r>
        <w:rPr>
          <w:rFonts w:hint="eastAsia"/>
          <w:b/>
          <w:color w:val="auto"/>
          <w:highlight w:val="none"/>
        </w:rPr>
        <w:t>各标段预付款</w:t>
      </w:r>
      <w:r>
        <w:rPr>
          <w:rFonts w:hint="eastAsia"/>
          <w:b/>
          <w:color w:val="auto"/>
          <w:highlight w:val="none"/>
          <w:lang w:val="en-US" w:eastAsia="zh-CN"/>
        </w:rPr>
        <w:t>10</w:t>
      </w:r>
      <w:r>
        <w:rPr>
          <w:rFonts w:hint="eastAsia"/>
          <w:b/>
          <w:color w:val="auto"/>
          <w:highlight w:val="none"/>
        </w:rPr>
        <w:t>万元</w:t>
      </w:r>
      <w:r>
        <w:rPr>
          <w:rFonts w:hint="eastAsia"/>
          <w:b/>
          <w:color w:val="auto"/>
          <w:highlight w:val="none"/>
          <w:lang w:eastAsia="zh-CN"/>
        </w:rPr>
        <w:t>，</w:t>
      </w:r>
      <w:r>
        <w:rPr>
          <w:rFonts w:hint="eastAsia"/>
          <w:b/>
          <w:color w:val="auto"/>
          <w:highlight w:val="none"/>
          <w:lang w:val="en-US" w:eastAsia="zh-CN"/>
        </w:rPr>
        <w:t>原则上每</w:t>
      </w:r>
      <w:r>
        <w:rPr>
          <w:rFonts w:hint="eastAsia"/>
          <w:b/>
          <w:color w:val="auto"/>
          <w:highlight w:val="none"/>
          <w:lang w:eastAsia="zh-CN"/>
        </w:rPr>
        <w:t>年</w:t>
      </w:r>
      <w:r>
        <w:rPr>
          <w:rFonts w:hint="eastAsia"/>
          <w:b/>
          <w:color w:val="auto"/>
          <w:highlight w:val="none"/>
          <w:lang w:val="en-US" w:eastAsia="zh"/>
        </w:rPr>
        <w:t>5</w:t>
      </w:r>
      <w:r>
        <w:rPr>
          <w:rFonts w:hint="eastAsia"/>
          <w:b/>
          <w:color w:val="auto"/>
          <w:highlight w:val="none"/>
          <w:lang w:val="en-US" w:eastAsia="zh-CN"/>
        </w:rPr>
        <w:t>月、10月</w:t>
      </w:r>
      <w:r>
        <w:rPr>
          <w:rFonts w:hint="eastAsia"/>
          <w:b/>
          <w:color w:val="auto"/>
          <w:highlight w:val="none"/>
          <w:lang w:val="en-US" w:eastAsia="zh-CN"/>
        </w:rPr>
        <w:t>按不低于实际完成工程数量的70%结算，</w:t>
      </w:r>
      <w:r>
        <w:rPr>
          <w:rFonts w:hint="eastAsia" w:asciiTheme="minorEastAsia" w:hAnsiTheme="minorEastAsia" w:eastAsiaTheme="minorEastAsia" w:cstheme="minorEastAsia"/>
          <w:color w:val="auto"/>
          <w:sz w:val="24"/>
          <w:szCs w:val="24"/>
          <w:highlight w:val="none"/>
        </w:rPr>
        <w:t>余款纳入年底考核，视考核情况支付,如考核扣款大于余款,在下一次支付的</w:t>
      </w:r>
      <w:r>
        <w:rPr>
          <w:rFonts w:hint="eastAsia" w:asciiTheme="minorEastAsia" w:hAnsiTheme="minorEastAsia" w:eastAsiaTheme="minorEastAsia" w:cstheme="minorEastAsia"/>
          <w:color w:val="auto"/>
          <w:sz w:val="24"/>
          <w:szCs w:val="24"/>
          <w:highlight w:val="none"/>
          <w:lang w:eastAsia="zh-CN"/>
        </w:rPr>
        <w:t>劳务</w:t>
      </w:r>
      <w:r>
        <w:rPr>
          <w:rFonts w:hint="eastAsia" w:asciiTheme="minorEastAsia" w:hAnsiTheme="minorEastAsia" w:eastAsiaTheme="minorEastAsia" w:cstheme="minorEastAsia"/>
          <w:color w:val="auto"/>
          <w:sz w:val="24"/>
          <w:szCs w:val="24"/>
          <w:highlight w:val="none"/>
        </w:rPr>
        <w:t>费中扣除。</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val="en-US" w:eastAsia="zh-CN"/>
        </w:rPr>
        <w:t>采购方</w:t>
      </w:r>
      <w:r>
        <w:rPr>
          <w:rFonts w:hint="eastAsia" w:asciiTheme="minorEastAsia" w:hAnsiTheme="minorEastAsia" w:eastAsiaTheme="minorEastAsia" w:cstheme="minorEastAsia"/>
          <w:color w:val="auto"/>
          <w:sz w:val="24"/>
          <w:szCs w:val="24"/>
          <w:highlight w:val="none"/>
        </w:rPr>
        <w:t>支付前提供正规发票和其认可的各项</w:t>
      </w:r>
      <w:r>
        <w:rPr>
          <w:rFonts w:hint="eastAsia" w:asciiTheme="minorEastAsia" w:hAnsiTheme="minorEastAsia" w:eastAsiaTheme="minorEastAsia" w:cstheme="minorEastAsia"/>
          <w:color w:val="auto"/>
          <w:sz w:val="24"/>
          <w:szCs w:val="24"/>
          <w:highlight w:val="none"/>
          <w:lang w:eastAsia="zh-CN"/>
        </w:rPr>
        <w:t>工程</w:t>
      </w:r>
      <w:r>
        <w:rPr>
          <w:rFonts w:hint="eastAsia" w:asciiTheme="minorEastAsia" w:hAnsiTheme="minorEastAsia" w:eastAsiaTheme="minorEastAsia" w:cstheme="minorEastAsia"/>
          <w:color w:val="auto"/>
          <w:sz w:val="24"/>
          <w:szCs w:val="24"/>
          <w:highlight w:val="none"/>
        </w:rPr>
        <w:t>记录复印件，否则</w:t>
      </w:r>
      <w:r>
        <w:rPr>
          <w:rFonts w:hint="eastAsia" w:asciiTheme="minorEastAsia" w:hAnsiTheme="minorEastAsia" w:eastAsiaTheme="minorEastAsia" w:cstheme="minorEastAsia"/>
          <w:color w:val="auto"/>
          <w:sz w:val="24"/>
          <w:szCs w:val="24"/>
          <w:highlight w:val="none"/>
          <w:lang w:val="en-US" w:eastAsia="zh-CN"/>
        </w:rPr>
        <w:t>采购方</w:t>
      </w:r>
      <w:r>
        <w:rPr>
          <w:rFonts w:hint="eastAsia" w:asciiTheme="minorEastAsia" w:hAnsiTheme="minorEastAsia" w:eastAsiaTheme="minorEastAsia" w:cstheme="minorEastAsia"/>
          <w:color w:val="auto"/>
          <w:sz w:val="24"/>
          <w:szCs w:val="24"/>
          <w:highlight w:val="none"/>
        </w:rPr>
        <w:t>有权拒绝支付。</w:t>
      </w:r>
    </w:p>
    <w:p>
      <w:pPr>
        <w:pStyle w:val="23"/>
        <w:numPr>
          <w:ilvl w:val="0"/>
          <w:numId w:val="0"/>
        </w:numPr>
        <w:spacing w:beforeLines="50"/>
        <w:rPr>
          <w:b/>
          <w:color w:val="auto"/>
          <w:highlight w:val="none"/>
        </w:rPr>
      </w:pPr>
    </w:p>
    <w:p>
      <w:pPr>
        <w:pStyle w:val="23"/>
        <w:numPr>
          <w:ilvl w:val="0"/>
          <w:numId w:val="0"/>
        </w:numPr>
        <w:spacing w:beforeLines="50"/>
        <w:rPr>
          <w:b/>
          <w:color w:val="auto"/>
          <w:highlight w:val="none"/>
        </w:rPr>
      </w:pPr>
    </w:p>
    <w:p>
      <w:pPr>
        <w:pStyle w:val="23"/>
        <w:numPr>
          <w:ilvl w:val="0"/>
          <w:numId w:val="0"/>
        </w:numPr>
        <w:spacing w:beforeLines="50"/>
        <w:rPr>
          <w:b/>
          <w:color w:val="auto"/>
          <w:highlight w:val="none"/>
        </w:rPr>
      </w:pPr>
    </w:p>
    <w:p>
      <w:pPr>
        <w:pStyle w:val="23"/>
        <w:numPr>
          <w:ilvl w:val="0"/>
          <w:numId w:val="0"/>
        </w:numPr>
        <w:spacing w:beforeLines="50"/>
        <w:rPr>
          <w:b/>
          <w:color w:val="auto"/>
          <w:highlight w:val="none"/>
        </w:rPr>
      </w:pPr>
    </w:p>
    <w:p>
      <w:pPr>
        <w:pStyle w:val="23"/>
        <w:numPr>
          <w:ilvl w:val="0"/>
          <w:numId w:val="0"/>
        </w:numPr>
        <w:spacing w:beforeLines="50"/>
        <w:rPr>
          <w:b/>
          <w:color w:val="auto"/>
          <w:highlight w:val="none"/>
        </w:rPr>
      </w:pPr>
    </w:p>
    <w:p>
      <w:pPr>
        <w:pStyle w:val="23"/>
        <w:numPr>
          <w:ilvl w:val="0"/>
          <w:numId w:val="0"/>
        </w:numPr>
        <w:spacing w:beforeLines="50"/>
        <w:rPr>
          <w:b/>
          <w:color w:val="auto"/>
          <w:highlight w:val="none"/>
        </w:rPr>
      </w:pPr>
    </w:p>
    <w:p>
      <w:pPr>
        <w:pStyle w:val="23"/>
        <w:numPr>
          <w:ilvl w:val="0"/>
          <w:numId w:val="0"/>
        </w:numPr>
        <w:spacing w:beforeLines="50"/>
        <w:rPr>
          <w:b/>
          <w:color w:val="auto"/>
          <w:highlight w:val="none"/>
        </w:rPr>
      </w:pPr>
    </w:p>
    <w:p>
      <w:pPr>
        <w:pStyle w:val="23"/>
        <w:numPr>
          <w:ilvl w:val="0"/>
          <w:numId w:val="0"/>
        </w:numPr>
        <w:spacing w:beforeLines="50"/>
        <w:rPr>
          <w:b/>
          <w:color w:val="auto"/>
          <w:highlight w:val="none"/>
        </w:rPr>
      </w:pPr>
    </w:p>
    <w:p>
      <w:pPr>
        <w:pStyle w:val="23"/>
        <w:numPr>
          <w:ilvl w:val="0"/>
          <w:numId w:val="0"/>
        </w:numPr>
        <w:spacing w:beforeLines="50"/>
        <w:rPr>
          <w:b/>
          <w:color w:val="auto"/>
          <w:highlight w:val="none"/>
        </w:rPr>
      </w:pPr>
    </w:p>
    <w:p>
      <w:pPr>
        <w:pStyle w:val="23"/>
        <w:numPr>
          <w:ilvl w:val="0"/>
          <w:numId w:val="0"/>
        </w:numPr>
        <w:spacing w:beforeLines="50"/>
        <w:rPr>
          <w:b/>
          <w:color w:val="auto"/>
          <w:highlight w:val="none"/>
        </w:rPr>
      </w:pPr>
    </w:p>
    <w:p>
      <w:pPr>
        <w:snapToGrid w:val="0"/>
        <w:jc w:val="center"/>
        <w:outlineLvl w:val="0"/>
        <w:rPr>
          <w:rFonts w:ascii="宋体" w:hAnsi="宋体"/>
          <w:b/>
          <w:color w:val="auto"/>
          <w:sz w:val="30"/>
          <w:szCs w:val="30"/>
          <w:highlight w:val="none"/>
        </w:rPr>
      </w:pPr>
    </w:p>
    <w:p>
      <w:pPr>
        <w:snapToGrid w:val="0"/>
        <w:jc w:val="center"/>
        <w:outlineLvl w:val="0"/>
        <w:rPr>
          <w:rFonts w:ascii="宋体" w:hAnsi="宋体"/>
          <w:b/>
          <w:color w:val="auto"/>
          <w:sz w:val="30"/>
          <w:szCs w:val="30"/>
          <w:highlight w:val="none"/>
        </w:rPr>
      </w:pPr>
      <w:r>
        <w:rPr>
          <w:rFonts w:hint="eastAsia" w:ascii="宋体" w:hAnsi="宋体"/>
          <w:b/>
          <w:color w:val="auto"/>
          <w:sz w:val="30"/>
          <w:szCs w:val="30"/>
          <w:highlight w:val="none"/>
        </w:rPr>
        <w:t>第三章投标人须知</w:t>
      </w:r>
    </w:p>
    <w:p>
      <w:pPr>
        <w:snapToGrid w:val="0"/>
        <w:spacing w:beforeLines="50" w:afterLines="50"/>
        <w:ind w:left="238"/>
        <w:jc w:val="center"/>
        <w:outlineLvl w:val="1"/>
        <w:rPr>
          <w:rFonts w:ascii="宋体" w:hAnsi="宋体"/>
          <w:b/>
          <w:color w:val="auto"/>
          <w:sz w:val="28"/>
          <w:szCs w:val="28"/>
          <w:highlight w:val="none"/>
        </w:rPr>
      </w:pPr>
      <w:r>
        <w:rPr>
          <w:rFonts w:hint="eastAsia" w:ascii="宋体" w:hAnsi="宋体"/>
          <w:b/>
          <w:color w:val="auto"/>
          <w:sz w:val="28"/>
          <w:szCs w:val="28"/>
          <w:highlight w:val="none"/>
        </w:rPr>
        <w:t>前附表</w:t>
      </w:r>
    </w:p>
    <w:tbl>
      <w:tblPr>
        <w:tblStyle w:val="61"/>
        <w:tblW w:w="97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9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hint="eastAsia" w:ascii="宋体" w:hAnsi="宋体"/>
                <w:color w:val="auto"/>
                <w:sz w:val="24"/>
                <w:szCs w:val="20"/>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ascii="宋体" w:hAnsi="宋体"/>
                <w:color w:val="auto"/>
                <w:sz w:val="24"/>
                <w:szCs w:val="20"/>
                <w:highlight w:val="none"/>
              </w:rPr>
              <w:t>1</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项目名称：</w:t>
            </w:r>
            <w:r>
              <w:rPr>
                <w:rFonts w:hint="eastAsia" w:ascii="宋体" w:hAnsi="宋体"/>
                <w:b/>
                <w:color w:val="auto"/>
                <w:kern w:val="0"/>
                <w:sz w:val="24"/>
                <w:highlight w:val="none"/>
              </w:rPr>
              <w:t>202</w:t>
            </w:r>
            <w:r>
              <w:rPr>
                <w:rFonts w:hint="eastAsia" w:ascii="宋体" w:hAnsi="宋体"/>
                <w:b/>
                <w:color w:val="auto"/>
                <w:kern w:val="0"/>
                <w:sz w:val="24"/>
                <w:highlight w:val="none"/>
                <w:lang w:val="en-US" w:eastAsia="zh-CN"/>
              </w:rPr>
              <w:t>4</w:t>
            </w:r>
            <w:r>
              <w:rPr>
                <w:rFonts w:hint="eastAsia" w:ascii="宋体" w:hAnsi="宋体"/>
                <w:b/>
                <w:color w:val="auto"/>
                <w:kern w:val="0"/>
                <w:sz w:val="24"/>
                <w:highlight w:val="none"/>
              </w:rPr>
              <w:t>年度德清县白蚁防治劳务服务采购项目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ascii="宋体" w:hAnsi="宋体"/>
                <w:color w:val="auto"/>
                <w:sz w:val="24"/>
                <w:szCs w:val="20"/>
                <w:highlight w:val="none"/>
              </w:rPr>
              <w:t>2</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采购数量及单位：</w:t>
            </w:r>
            <w:r>
              <w:rPr>
                <w:rFonts w:hint="eastAsia" w:ascii="宋体" w:hAnsi="宋体" w:cs="宋体"/>
                <w:b/>
                <w:bCs/>
                <w:color w:val="auto"/>
                <w:szCs w:val="21"/>
                <w:highlight w:val="none"/>
                <w:lang w:val="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ascii="宋体" w:hAnsi="宋体"/>
                <w:color w:val="auto"/>
                <w:sz w:val="24"/>
                <w:szCs w:val="20"/>
                <w:highlight w:val="none"/>
              </w:rPr>
              <w:t>3</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投标报价及费用：</w:t>
            </w:r>
            <w:r>
              <w:rPr>
                <w:rFonts w:ascii="宋体" w:hAnsi="宋体"/>
                <w:color w:val="auto"/>
                <w:sz w:val="24"/>
                <w:szCs w:val="20"/>
                <w:highlight w:val="none"/>
              </w:rPr>
              <w:t>1</w:t>
            </w:r>
            <w:r>
              <w:rPr>
                <w:rFonts w:hint="eastAsia" w:ascii="宋体" w:hAnsi="宋体"/>
                <w:color w:val="auto"/>
                <w:sz w:val="24"/>
                <w:szCs w:val="20"/>
                <w:highlight w:val="none"/>
              </w:rPr>
              <w:t>、本项目投标应以人民币报价</w:t>
            </w:r>
          </w:p>
          <w:p>
            <w:pPr>
              <w:snapToGrid w:val="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、不论投标结果如何，投标人均应自行承担所有与投标有关的全部费用</w:t>
            </w:r>
          </w:p>
          <w:p>
            <w:pPr>
              <w:snapToGrid w:val="0"/>
              <w:rPr>
                <w:rFonts w:ascii="宋体" w:hAnsi="宋体"/>
                <w:b/>
                <w:color w:val="auto"/>
                <w:sz w:val="24"/>
                <w:szCs w:val="20"/>
                <w:highlight w:val="none"/>
              </w:rPr>
            </w:pPr>
            <w:r>
              <w:rPr>
                <w:rFonts w:ascii="宋体" w:hAnsi="宋体"/>
                <w:b/>
                <w:color w:val="auto"/>
                <w:sz w:val="24"/>
                <w:szCs w:val="20"/>
                <w:highlight w:val="none"/>
              </w:rPr>
              <w:t>3</w:t>
            </w:r>
            <w:r>
              <w:rPr>
                <w:rFonts w:hint="eastAsia" w:ascii="宋体" w:hAnsi="宋体"/>
                <w:b/>
                <w:color w:val="auto"/>
                <w:sz w:val="24"/>
                <w:szCs w:val="20"/>
                <w:highlight w:val="none"/>
              </w:rPr>
              <w:t>、本项目代理服务费由成交供应商支付，</w:t>
            </w:r>
            <w:r>
              <w:rPr>
                <w:rFonts w:hint="eastAsia" w:ascii="宋体" w:hAnsi="宋体"/>
                <w:b/>
                <w:color w:val="auto"/>
                <w:sz w:val="24"/>
                <w:szCs w:val="20"/>
                <w:highlight w:val="none"/>
                <w:lang w:eastAsia="zh-CN"/>
              </w:rPr>
              <w:t>标项一</w:t>
            </w:r>
            <w:r>
              <w:rPr>
                <w:rFonts w:hint="eastAsia" w:ascii="宋体" w:hAnsi="宋体"/>
                <w:b/>
                <w:color w:val="auto"/>
                <w:sz w:val="24"/>
                <w:szCs w:val="20"/>
                <w:highlight w:val="none"/>
                <w:lang w:val="en-US" w:eastAsia="zh-CN"/>
              </w:rPr>
              <w:t>7000元，标项二6500元</w:t>
            </w:r>
            <w:r>
              <w:rPr>
                <w:rFonts w:hint="eastAsia" w:ascii="宋体" w:hAnsi="宋体"/>
                <w:b/>
                <w:color w:val="auto"/>
                <w:sz w:val="24"/>
                <w:szCs w:val="20"/>
                <w:highlight w:val="none"/>
              </w:rPr>
              <w:t>，</w:t>
            </w:r>
            <w:r>
              <w:rPr>
                <w:rFonts w:hint="eastAsia" w:ascii="宋体" w:hAnsi="宋体"/>
                <w:b/>
                <w:color w:val="auto"/>
                <w:sz w:val="24"/>
                <w:szCs w:val="20"/>
                <w:highlight w:val="none"/>
                <w:lang w:eastAsia="zh-CN"/>
              </w:rPr>
              <w:t>由各标段成交供应商</w:t>
            </w:r>
            <w:r>
              <w:rPr>
                <w:rFonts w:hint="eastAsia" w:ascii="宋体" w:hAnsi="宋体"/>
                <w:b/>
                <w:color w:val="auto"/>
                <w:sz w:val="24"/>
                <w:szCs w:val="20"/>
                <w:highlight w:val="none"/>
              </w:rPr>
              <w:t>在领取中标通知书前一次性付清。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ascii="宋体" w:hAnsi="宋体"/>
                <w:color w:val="auto"/>
                <w:sz w:val="24"/>
                <w:szCs w:val="20"/>
                <w:highlight w:val="none"/>
              </w:rPr>
              <w:t>4</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投标保证金：参见招标公告第十条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hint="eastAsia" w:ascii="宋体" w:hAnsi="宋体"/>
                <w:color w:val="auto"/>
                <w:sz w:val="24"/>
                <w:szCs w:val="20"/>
                <w:highlight w:val="none"/>
              </w:rPr>
              <w:t>5</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答疑与澄清：</w:t>
            </w:r>
            <w:r>
              <w:rPr>
                <w:rFonts w:hint="eastAsia" w:ascii="宋体" w:hAnsi="宋体" w:eastAsia="宋体"/>
                <w:color w:val="auto"/>
                <w:sz w:val="24"/>
                <w:szCs w:val="20"/>
                <w:highlight w:val="none"/>
              </w:rPr>
              <w:t>供应商认为采购文件使自己的权益受到损害的，可以自收到采购文件之日（发售截止日之后收</w:t>
            </w:r>
            <w:bookmarkStart w:id="3" w:name="_GoBack"/>
            <w:bookmarkEnd w:id="3"/>
            <w:r>
              <w:rPr>
                <w:rFonts w:hint="eastAsia" w:ascii="宋体" w:hAnsi="宋体" w:eastAsia="宋体"/>
                <w:color w:val="auto"/>
                <w:sz w:val="24"/>
                <w:szCs w:val="20"/>
                <w:highlight w:val="none"/>
              </w:rPr>
              <w:t>到采购文件的，以发售截止日为准）或者采购文件公告期限届满之日（公告发布后的第6个工作日）起7个工作日内</w:t>
            </w:r>
            <w:r>
              <w:rPr>
                <w:rFonts w:hint="eastAsia" w:ascii="宋体" w:hAnsi="宋体" w:eastAsia="宋体"/>
                <w:b/>
                <w:color w:val="auto"/>
                <w:sz w:val="24"/>
                <w:szCs w:val="20"/>
                <w:highlight w:val="none"/>
              </w:rPr>
              <w:t>（逾期将不再受理）</w:t>
            </w:r>
            <w:r>
              <w:rPr>
                <w:rFonts w:hint="eastAsia" w:ascii="宋体" w:hAnsi="宋体" w:eastAsia="宋体"/>
                <w:color w:val="auto"/>
                <w:sz w:val="24"/>
                <w:szCs w:val="20"/>
                <w:highlight w:val="none"/>
              </w:rPr>
              <w:t>。</w:t>
            </w:r>
            <w:r>
              <w:rPr>
                <w:rFonts w:hint="eastAsia" w:ascii="宋体" w:hAnsi="宋体" w:eastAsia="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r>
              <w:rPr>
                <w:rFonts w:hint="eastAsia" w:ascii="宋体" w:hAnsi="宋体" w:eastAsia="宋体"/>
                <w:color w:val="auto"/>
                <w:sz w:val="24"/>
                <w:szCs w:val="20"/>
                <w:highlight w:val="none"/>
              </w:rPr>
              <w:t>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olor w:val="auto"/>
                <w:sz w:val="24"/>
                <w:highlight w:val="none"/>
              </w:rPr>
              <w:t>（质疑供应商对在线质疑答复不满意的，可在线提起投诉，路径为：浙江政府服务网-政府采购投诉处理-在线办理。）质疑函范本、投诉书范本请到浙江政府采购网下载专区下载</w:t>
            </w:r>
            <w:r>
              <w:rPr>
                <w:rFonts w:hint="eastAsia" w:ascii="宋体" w:hAnsi="宋体" w:eastAsia="宋体" w:cs="微软雅黑"/>
                <w:b/>
                <w:color w:val="auto"/>
                <w:sz w:val="24"/>
                <w:szCs w:val="20"/>
                <w:highlight w:val="none"/>
                <w:shd w:val="clear" w:color="auto" w:fill="FFFFFF"/>
              </w:rPr>
              <w:t>（逾期将不再受理），</w:t>
            </w:r>
            <w:r>
              <w:rPr>
                <w:rFonts w:hint="eastAsia" w:ascii="宋体" w:hAnsi="宋体" w:eastAsia="宋体" w:cs="微软雅黑"/>
                <w:color w:val="auto"/>
                <w:sz w:val="24"/>
                <w:highlight w:val="none"/>
                <w:shd w:val="clear" w:color="auto" w:fill="FFFFFF"/>
              </w:rPr>
              <w:t>本代理机构将做统一答复，如规定时间内未收到任何质疑，则视为各投标人均对此无异议；本代理机构将于提交响应截止时间</w:t>
            </w:r>
            <w:r>
              <w:rPr>
                <w:rFonts w:hint="eastAsia" w:ascii="宋体" w:hAnsi="宋体" w:eastAsia="宋体" w:cs="微软雅黑"/>
                <w:color w:val="auto"/>
                <w:sz w:val="24"/>
                <w:highlight w:val="none"/>
                <w:shd w:val="clear" w:color="auto" w:fill="FFFFFF"/>
                <w:lang w:val="en-US" w:eastAsia="zh-CN"/>
              </w:rPr>
              <w:t>1</w:t>
            </w:r>
            <w:r>
              <w:rPr>
                <w:rFonts w:hint="eastAsia" w:ascii="宋体" w:hAnsi="宋体" w:eastAsia="宋体" w:cs="微软雅黑"/>
                <w:color w:val="auto"/>
                <w:sz w:val="24"/>
                <w:highlight w:val="none"/>
                <w:shd w:val="clear" w:color="auto" w:fill="FFFFFF"/>
              </w:rPr>
              <w:t>5日前进行可能影响投标文件编制的澄清或修改；澄清或修改内容是采购文件的组成部份，并将以书面形式送达所有已报名的投标人。因其他紧急情况影响本项目正常开标活动的，采购单位将于采购响应截止日期一天前书面通知所有已报名的投标人</w:t>
            </w:r>
            <w:r>
              <w:rPr>
                <w:rFonts w:hint="eastAsia" w:ascii="宋体" w:hAnsi="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hint="eastAsia" w:ascii="宋体" w:hAnsi="宋体"/>
                <w:color w:val="auto"/>
                <w:sz w:val="24"/>
                <w:szCs w:val="20"/>
                <w:highlight w:val="none"/>
              </w:rPr>
              <w:t>6</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color w:val="auto"/>
                <w:sz w:val="24"/>
                <w:szCs w:val="20"/>
                <w:highlight w:val="none"/>
              </w:rPr>
            </w:pPr>
            <w:r>
              <w:rPr>
                <w:rFonts w:hint="eastAsia" w:ascii="宋体" w:hAnsi="宋体" w:cs="Arial"/>
                <w:b/>
                <w:color w:val="auto"/>
                <w:sz w:val="24"/>
                <w:szCs w:val="20"/>
                <w:highlight w:val="none"/>
              </w:rPr>
              <w:t>本项目实行政采云在线投标。</w:t>
            </w:r>
            <w:r>
              <w:rPr>
                <w:rFonts w:hint="eastAsia" w:ascii="宋体" w:hAnsi="宋体"/>
                <w:b/>
                <w:color w:val="auto"/>
                <w:sz w:val="24"/>
                <w:szCs w:val="20"/>
                <w:highlight w:val="none"/>
              </w:rPr>
              <w:t>投标文件组成：</w:t>
            </w:r>
          </w:p>
          <w:p>
            <w:pPr>
              <w:snapToGrid w:val="0"/>
              <w:rPr>
                <w:rFonts w:hint="eastAsia" w:ascii="宋体" w:hAnsi="宋体" w:eastAsia="宋体" w:cs="微软雅黑"/>
                <w:color w:val="auto"/>
                <w:sz w:val="24"/>
                <w:highlight w:val="none"/>
                <w:shd w:val="clear" w:color="auto" w:fill="FFFFFF"/>
              </w:rPr>
            </w:pPr>
            <w:r>
              <w:rPr>
                <w:rFonts w:hint="eastAsia" w:ascii="宋体" w:hAnsi="宋体" w:eastAsia="宋体" w:cs="微软雅黑"/>
                <w:color w:val="auto"/>
                <w:sz w:val="24"/>
                <w:highlight w:val="none"/>
                <w:shd w:val="clear" w:color="auto" w:fill="FFFFFF"/>
              </w:rPr>
              <w:t>（1）电子投标文件：按政采云平台供应商项目采购-电子交易操作指南（网址：https://help.zcygov.cn/web/site_2/2018/12-28/2573.html）及本招标文件要求递交。</w:t>
            </w:r>
          </w:p>
          <w:p>
            <w:pPr>
              <w:snapToGrid w:val="0"/>
              <w:rPr>
                <w:rFonts w:hint="eastAsia" w:ascii="宋体" w:hAnsi="宋体" w:eastAsia="宋体" w:cs="微软雅黑"/>
                <w:color w:val="auto"/>
                <w:sz w:val="24"/>
                <w:highlight w:val="none"/>
                <w:shd w:val="clear" w:color="auto" w:fill="FFFFFF"/>
              </w:rPr>
            </w:pPr>
            <w:r>
              <w:rPr>
                <w:rFonts w:hint="eastAsia" w:ascii="宋体" w:hAnsi="宋体" w:eastAsia="宋体" w:cs="微软雅黑"/>
                <w:color w:val="auto"/>
                <w:sz w:val="24"/>
                <w:highlight w:val="none"/>
                <w:shd w:val="clear" w:color="auto" w:fill="FFFFFF"/>
              </w:rPr>
              <w:t>（2）备份电子投标文件，按政采云平台项目采购-电子招投标操作指南中上传的电子投标文件格式，以光盘或U盘形式提供。内容与电子投标文件保持一致。数量为1份。</w:t>
            </w:r>
          </w:p>
          <w:p>
            <w:pPr>
              <w:autoSpaceDE w:val="0"/>
              <w:autoSpaceDN w:val="0"/>
              <w:snapToGrid w:val="0"/>
              <w:textAlignment w:val="bottom"/>
              <w:rPr>
                <w:rFonts w:ascii="宋体" w:hAnsi="宋体"/>
                <w:color w:val="auto"/>
                <w:sz w:val="28"/>
                <w:szCs w:val="28"/>
                <w:highlight w:val="none"/>
              </w:rPr>
            </w:pPr>
            <w:r>
              <w:rPr>
                <w:rFonts w:hint="eastAsia" w:ascii="宋体" w:hAnsi="宋体" w:eastAsia="宋体" w:cs="微软雅黑"/>
                <w:color w:val="auto"/>
                <w:sz w:val="24"/>
                <w:highlight w:val="none"/>
                <w:shd w:val="clear" w:color="auto" w:fill="FFFFFF"/>
                <w:lang w:val="en-US" w:eastAsia="zh-CN"/>
              </w:rPr>
              <w:t>备份电子响应文件邮寄地址：德清县武康街道宇恒财富国际13楼B座 联系电话：0572-8880326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hint="eastAsia" w:ascii="宋体" w:hAnsi="宋体"/>
                <w:color w:val="auto"/>
                <w:sz w:val="24"/>
                <w:szCs w:val="20"/>
                <w:highlight w:val="none"/>
              </w:rPr>
              <w:t>7</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投标截止时间：</w:t>
            </w:r>
            <w:r>
              <w:rPr>
                <w:rFonts w:hint="eastAsia" w:ascii="宋体" w:hAnsi="宋体"/>
                <w:color w:val="auto"/>
                <w:sz w:val="24"/>
                <w:szCs w:val="20"/>
                <w:highlight w:val="none"/>
              </w:rPr>
              <w:t>202</w:t>
            </w:r>
            <w:r>
              <w:rPr>
                <w:rFonts w:hint="eastAsia" w:ascii="宋体" w:hAnsi="宋体"/>
                <w:color w:val="auto"/>
                <w:sz w:val="24"/>
                <w:szCs w:val="20"/>
                <w:highlight w:val="none"/>
                <w:lang w:val="en-US" w:eastAsia="zh-CN"/>
              </w:rPr>
              <w:t>4</w:t>
            </w:r>
            <w:r>
              <w:rPr>
                <w:rFonts w:hint="eastAsia" w:ascii="宋体" w:hAnsi="宋体"/>
                <w:color w:val="auto"/>
                <w:sz w:val="24"/>
                <w:szCs w:val="20"/>
                <w:highlight w:val="none"/>
              </w:rPr>
              <w:t>年3月</w:t>
            </w:r>
            <w:r>
              <w:rPr>
                <w:rFonts w:hint="eastAsia" w:ascii="宋体" w:hAnsi="宋体"/>
                <w:color w:val="auto"/>
                <w:sz w:val="24"/>
                <w:szCs w:val="20"/>
                <w:highlight w:val="none"/>
                <w:lang w:val="en-US" w:eastAsia="zh-CN"/>
              </w:rPr>
              <w:t>18</w:t>
            </w:r>
            <w:r>
              <w:rPr>
                <w:rFonts w:hint="eastAsia" w:ascii="宋体" w:hAnsi="宋体"/>
                <w:color w:val="auto"/>
                <w:sz w:val="24"/>
                <w:szCs w:val="20"/>
                <w:highlight w:val="none"/>
              </w:rPr>
              <w:t>日</w:t>
            </w:r>
            <w:r>
              <w:rPr>
                <w:rFonts w:hint="eastAsia" w:ascii="宋体" w:hAnsi="宋体"/>
                <w:color w:val="auto"/>
                <w:sz w:val="24"/>
                <w:szCs w:val="20"/>
                <w:highlight w:val="none"/>
                <w:lang w:eastAsia="zh-CN"/>
              </w:rPr>
              <w:t>下</w:t>
            </w:r>
            <w:r>
              <w:rPr>
                <w:rFonts w:hint="eastAsia" w:ascii="宋体" w:hAnsi="宋体"/>
                <w:color w:val="auto"/>
                <w:sz w:val="24"/>
                <w:szCs w:val="20"/>
                <w:highlight w:val="none"/>
              </w:rPr>
              <w:t>午</w:t>
            </w:r>
            <w:r>
              <w:rPr>
                <w:rFonts w:hint="eastAsia" w:ascii="宋体" w:hAnsi="宋体"/>
                <w:color w:val="auto"/>
                <w:sz w:val="24"/>
                <w:szCs w:val="20"/>
                <w:highlight w:val="none"/>
                <w:lang w:val="en-US" w:eastAsia="zh-CN"/>
              </w:rPr>
              <w:t>14</w:t>
            </w:r>
            <w:r>
              <w:rPr>
                <w:rFonts w:hint="eastAsia" w:ascii="宋体" w:hAnsi="宋体"/>
                <w:color w:val="auto"/>
                <w:sz w:val="24"/>
                <w:szCs w:val="20"/>
                <w:highlight w:val="none"/>
              </w:rPr>
              <w:t>时</w:t>
            </w:r>
            <w:r>
              <w:rPr>
                <w:rFonts w:hint="eastAsia" w:ascii="宋体" w:hAnsi="宋体"/>
                <w:color w:val="auto"/>
                <w:sz w:val="24"/>
                <w:szCs w:val="20"/>
                <w:highlight w:val="none"/>
                <w:lang w:val="en-US" w:eastAsia="zh-CN"/>
              </w:rPr>
              <w:t>0</w:t>
            </w:r>
            <w:r>
              <w:rPr>
                <w:rFonts w:hint="eastAsia" w:ascii="宋体" w:hAnsi="宋体"/>
                <w:color w:val="auto"/>
                <w:sz w:val="24"/>
                <w:szCs w:val="20"/>
                <w:highlight w:val="none"/>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hint="eastAsia" w:ascii="宋体" w:hAnsi="宋体"/>
                <w:color w:val="auto"/>
                <w:sz w:val="24"/>
                <w:szCs w:val="20"/>
                <w:highlight w:val="none"/>
              </w:rPr>
              <w:t>8</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开标时间及地点：</w:t>
            </w:r>
            <w:r>
              <w:rPr>
                <w:rFonts w:hint="eastAsia" w:ascii="宋体" w:hAnsi="宋体"/>
                <w:color w:val="auto"/>
                <w:sz w:val="24"/>
                <w:szCs w:val="20"/>
                <w:highlight w:val="none"/>
              </w:rPr>
              <w:t>202</w:t>
            </w:r>
            <w:r>
              <w:rPr>
                <w:rFonts w:hint="eastAsia" w:ascii="宋体" w:hAnsi="宋体"/>
                <w:color w:val="auto"/>
                <w:sz w:val="24"/>
                <w:szCs w:val="20"/>
                <w:highlight w:val="none"/>
                <w:lang w:val="en-US" w:eastAsia="zh-CN"/>
              </w:rPr>
              <w:t>4</w:t>
            </w:r>
            <w:r>
              <w:rPr>
                <w:rFonts w:hint="eastAsia" w:ascii="宋体" w:hAnsi="宋体"/>
                <w:color w:val="auto"/>
                <w:sz w:val="24"/>
                <w:szCs w:val="20"/>
                <w:highlight w:val="none"/>
              </w:rPr>
              <w:t>年3月</w:t>
            </w:r>
            <w:r>
              <w:rPr>
                <w:rFonts w:hint="eastAsia" w:ascii="宋体" w:hAnsi="宋体"/>
                <w:color w:val="auto"/>
                <w:sz w:val="24"/>
                <w:szCs w:val="20"/>
                <w:highlight w:val="none"/>
                <w:lang w:val="en-US" w:eastAsia="zh-CN"/>
              </w:rPr>
              <w:t>18</w:t>
            </w:r>
            <w:r>
              <w:rPr>
                <w:rFonts w:hint="eastAsia" w:ascii="宋体" w:hAnsi="宋体"/>
                <w:color w:val="auto"/>
                <w:sz w:val="24"/>
                <w:szCs w:val="20"/>
                <w:highlight w:val="none"/>
              </w:rPr>
              <w:t>日</w:t>
            </w:r>
            <w:r>
              <w:rPr>
                <w:rFonts w:hint="eastAsia" w:ascii="宋体" w:hAnsi="宋体"/>
                <w:color w:val="auto"/>
                <w:sz w:val="24"/>
                <w:szCs w:val="20"/>
                <w:highlight w:val="none"/>
                <w:lang w:eastAsia="zh-CN"/>
              </w:rPr>
              <w:t>下</w:t>
            </w:r>
            <w:r>
              <w:rPr>
                <w:rFonts w:hint="eastAsia" w:ascii="宋体" w:hAnsi="宋体"/>
                <w:color w:val="auto"/>
                <w:sz w:val="24"/>
                <w:szCs w:val="20"/>
                <w:highlight w:val="none"/>
              </w:rPr>
              <w:t>午</w:t>
            </w:r>
            <w:r>
              <w:rPr>
                <w:rFonts w:hint="eastAsia" w:ascii="宋体" w:hAnsi="宋体"/>
                <w:color w:val="auto"/>
                <w:sz w:val="24"/>
                <w:szCs w:val="20"/>
                <w:highlight w:val="none"/>
                <w:lang w:val="en-US" w:eastAsia="zh-CN"/>
              </w:rPr>
              <w:t>14</w:t>
            </w:r>
            <w:r>
              <w:rPr>
                <w:rFonts w:hint="eastAsia" w:ascii="宋体" w:hAnsi="宋体"/>
                <w:color w:val="auto"/>
                <w:sz w:val="24"/>
                <w:szCs w:val="20"/>
                <w:highlight w:val="none"/>
              </w:rPr>
              <w:t>时</w:t>
            </w:r>
            <w:r>
              <w:rPr>
                <w:rFonts w:hint="eastAsia" w:ascii="宋体" w:hAnsi="宋体"/>
                <w:color w:val="auto"/>
                <w:sz w:val="24"/>
                <w:szCs w:val="20"/>
                <w:highlight w:val="none"/>
                <w:lang w:val="en-US" w:eastAsia="zh-CN"/>
              </w:rPr>
              <w:t>0</w:t>
            </w:r>
            <w:r>
              <w:rPr>
                <w:rFonts w:hint="eastAsia" w:ascii="宋体" w:hAnsi="宋体"/>
                <w:color w:val="auto"/>
                <w:sz w:val="24"/>
                <w:szCs w:val="20"/>
                <w:highlight w:val="none"/>
              </w:rPr>
              <w:t>0分</w:t>
            </w:r>
            <w:r>
              <w:rPr>
                <w:rFonts w:hint="eastAsia" w:ascii="宋体" w:hAnsi="宋体"/>
                <w:color w:val="auto"/>
                <w:sz w:val="24"/>
                <w:highlight w:val="none"/>
              </w:rPr>
              <w:t>德清县公共资源交易中心</w:t>
            </w:r>
            <w:r>
              <w:rPr>
                <w:rFonts w:hint="eastAsia" w:ascii="宋体" w:hAnsi="宋体"/>
                <w:color w:val="auto"/>
                <w:sz w:val="24"/>
                <w:szCs w:val="20"/>
                <w:highlight w:val="none"/>
              </w:rPr>
              <w:t>二楼20</w:t>
            </w:r>
            <w:r>
              <w:rPr>
                <w:rFonts w:hint="eastAsia" w:ascii="宋体" w:hAnsi="宋体"/>
                <w:color w:val="auto"/>
                <w:sz w:val="24"/>
                <w:szCs w:val="20"/>
                <w:highlight w:val="none"/>
                <w:lang w:val="en-US" w:eastAsia="zh-CN"/>
              </w:rPr>
              <w:t>1</w:t>
            </w:r>
            <w:r>
              <w:rPr>
                <w:rFonts w:hint="eastAsia" w:ascii="宋体" w:hAnsi="宋体"/>
                <w:color w:val="auto"/>
                <w:sz w:val="24"/>
                <w:szCs w:val="20"/>
                <w:highlight w:val="none"/>
              </w:rPr>
              <w:t>开标室(</w:t>
            </w:r>
            <w:r>
              <w:rPr>
                <w:rFonts w:hint="eastAsia" w:ascii="宋体" w:hAnsi="宋体"/>
                <w:color w:val="auto"/>
                <w:sz w:val="24"/>
                <w:highlight w:val="none"/>
              </w:rPr>
              <w:t>德清县武康镇永安街169号)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hint="eastAsia" w:ascii="宋体" w:hAnsi="宋体"/>
                <w:color w:val="auto"/>
                <w:sz w:val="24"/>
                <w:szCs w:val="20"/>
                <w:highlight w:val="none"/>
              </w:rPr>
              <w:t>9</w:t>
            </w:r>
          </w:p>
        </w:tc>
        <w:tc>
          <w:tcPr>
            <w:tcW w:w="91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color w:val="auto"/>
                <w:sz w:val="24"/>
                <w:szCs w:val="20"/>
                <w:highlight w:val="none"/>
              </w:rPr>
            </w:pPr>
            <w:r>
              <w:rPr>
                <w:rFonts w:hint="eastAsia" w:ascii="宋体" w:hAnsi="宋体"/>
                <w:b/>
                <w:color w:val="auto"/>
                <w:sz w:val="24"/>
                <w:highlight w:val="none"/>
              </w:rPr>
              <w:t>投标文件的接收：</w:t>
            </w:r>
          </w:p>
          <w:p>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投标人在投标截止时间前将备份电子投标文件密封送交到德清县公共资源交易中心</w:t>
            </w:r>
            <w:r>
              <w:rPr>
                <w:rFonts w:hint="eastAsia" w:ascii="宋体" w:hAnsi="宋体" w:eastAsia="宋体" w:cs="Arial"/>
                <w:b/>
                <w:color w:val="auto"/>
                <w:sz w:val="24"/>
                <w:szCs w:val="20"/>
                <w:highlight w:val="none"/>
                <w:lang w:val="en-US" w:eastAsia="zh-CN"/>
              </w:rPr>
              <w:t>20</w:t>
            </w:r>
            <w:r>
              <w:rPr>
                <w:rFonts w:hint="eastAsia" w:ascii="宋体" w:hAnsi="宋体" w:cs="Arial"/>
                <w:b/>
                <w:color w:val="auto"/>
                <w:sz w:val="24"/>
                <w:szCs w:val="20"/>
                <w:highlight w:val="none"/>
                <w:lang w:val="en-US" w:eastAsia="zh-CN"/>
              </w:rPr>
              <w:t>1</w:t>
            </w:r>
            <w:r>
              <w:rPr>
                <w:rFonts w:hint="eastAsia" w:ascii="宋体" w:hAnsi="宋体" w:eastAsia="宋体" w:cs="Arial"/>
                <w:b/>
                <w:color w:val="auto"/>
                <w:sz w:val="24"/>
                <w:szCs w:val="20"/>
                <w:highlight w:val="none"/>
              </w:rPr>
              <w:t>开标室，逾期送达或未密封将被拒收。未完成电子投标文件传输提交、仅提供备份投标文件的，其提供的备份投标文件无效。 备份电子</w:t>
            </w:r>
            <w:r>
              <w:rPr>
                <w:rFonts w:hint="eastAsia" w:ascii="宋体" w:hAnsi="宋体" w:eastAsia="宋体" w:cs="Arial"/>
                <w:b/>
                <w:color w:val="auto"/>
                <w:sz w:val="24"/>
                <w:szCs w:val="20"/>
                <w:highlight w:val="none"/>
                <w:lang w:val="en-US" w:eastAsia="zh-CN"/>
              </w:rPr>
              <w:t>投标</w:t>
            </w:r>
            <w:r>
              <w:rPr>
                <w:rFonts w:hint="eastAsia" w:ascii="宋体" w:hAnsi="宋体" w:eastAsia="宋体" w:cs="Arial"/>
                <w:b/>
                <w:color w:val="auto"/>
                <w:sz w:val="24"/>
                <w:szCs w:val="20"/>
                <w:highlight w:val="none"/>
              </w:rPr>
              <w:t>文件也可提前寄至代理机构，地址：</w:t>
            </w:r>
            <w:r>
              <w:rPr>
                <w:rFonts w:hint="eastAsia" w:ascii="宋体" w:hAnsi="宋体" w:eastAsia="宋体" w:cs="Arial"/>
                <w:b/>
                <w:color w:val="auto"/>
                <w:sz w:val="24"/>
                <w:szCs w:val="20"/>
                <w:highlight w:val="none"/>
                <w:lang w:eastAsia="zh-CN"/>
              </w:rPr>
              <w:t>德清县武康街道宇恒财富国际13楼B座</w:t>
            </w:r>
            <w:r>
              <w:rPr>
                <w:rFonts w:hint="eastAsia" w:ascii="宋体" w:hAnsi="宋体" w:eastAsia="宋体" w:cs="Arial"/>
                <w:b/>
                <w:color w:val="auto"/>
                <w:sz w:val="24"/>
                <w:szCs w:val="20"/>
                <w:highlight w:val="none"/>
              </w:rPr>
              <w:t xml:space="preserve"> </w:t>
            </w:r>
            <w:r>
              <w:rPr>
                <w:rFonts w:hint="eastAsia" w:ascii="宋体" w:hAnsi="宋体" w:eastAsia="宋体" w:cs="Arial"/>
                <w:b/>
                <w:color w:val="auto"/>
                <w:sz w:val="24"/>
                <w:szCs w:val="20"/>
                <w:highlight w:val="none"/>
                <w:lang w:eastAsia="zh-CN"/>
              </w:rPr>
              <w:t>章工</w:t>
            </w:r>
            <w:r>
              <w:rPr>
                <w:rFonts w:hint="eastAsia" w:ascii="宋体" w:hAnsi="宋体" w:eastAsia="宋体" w:cs="Arial"/>
                <w:b/>
                <w:color w:val="auto"/>
                <w:sz w:val="24"/>
                <w:szCs w:val="20"/>
                <w:highlight w:val="none"/>
              </w:rPr>
              <w:t>收，联系电话：0572-</w:t>
            </w:r>
            <w:r>
              <w:rPr>
                <w:rFonts w:hint="eastAsia" w:ascii="宋体" w:hAnsi="宋体" w:eastAsia="宋体" w:cs="Arial"/>
                <w:b/>
                <w:color w:val="auto"/>
                <w:sz w:val="24"/>
                <w:szCs w:val="20"/>
                <w:highlight w:val="none"/>
                <w:lang w:eastAsia="zh-CN"/>
              </w:rPr>
              <w:t>8880326</w:t>
            </w:r>
            <w:r>
              <w:rPr>
                <w:rFonts w:hint="eastAsia" w:ascii="宋体" w:hAnsi="宋体" w:eastAsia="宋体" w:cs="Arial"/>
                <w:b/>
                <w:color w:val="auto"/>
                <w:sz w:val="24"/>
                <w:szCs w:val="20"/>
                <w:highlight w:val="none"/>
              </w:rPr>
              <w:t>。与加密标书同时生成的备份标书，在出现异常情况进行异常处理时使用。备份文件在开启标书信息前可直接通过邮件发送至</w:t>
            </w:r>
            <w:r>
              <w:rPr>
                <w:rFonts w:hint="eastAsia" w:ascii="宋体" w:hAnsi="宋体" w:cs="Arial"/>
                <w:b/>
                <w:color w:val="auto"/>
                <w:sz w:val="24"/>
                <w:szCs w:val="20"/>
                <w:highlight w:val="none"/>
                <w:lang w:val="en-US" w:eastAsia="zh-CN"/>
              </w:rPr>
              <w:t>469031223</w:t>
            </w:r>
            <w:r>
              <w:rPr>
                <w:rFonts w:hint="eastAsia" w:ascii="宋体" w:hAnsi="宋体" w:eastAsia="宋体" w:cs="Arial"/>
                <w:b/>
                <w:color w:val="auto"/>
                <w:sz w:val="24"/>
                <w:szCs w:val="20"/>
                <w:highlight w:val="none"/>
              </w:rPr>
              <w:t>@qq.com。备份电子文件无法直接查看，需通过系统解密。未完成电子</w:t>
            </w:r>
            <w:r>
              <w:rPr>
                <w:rFonts w:hint="eastAsia" w:ascii="宋体" w:hAnsi="宋体" w:eastAsia="宋体" w:cs="Arial"/>
                <w:b/>
                <w:color w:val="auto"/>
                <w:sz w:val="24"/>
                <w:szCs w:val="20"/>
                <w:highlight w:val="none"/>
                <w:lang w:val="en-US" w:eastAsia="zh-CN"/>
              </w:rPr>
              <w:t>投标</w:t>
            </w:r>
            <w:r>
              <w:rPr>
                <w:rFonts w:hint="eastAsia" w:ascii="宋体" w:hAnsi="宋体" w:eastAsia="宋体" w:cs="Arial"/>
                <w:b/>
                <w:color w:val="auto"/>
                <w:sz w:val="24"/>
                <w:szCs w:val="20"/>
                <w:highlight w:val="none"/>
              </w:rPr>
              <w:t>文件传输提交、仅提供备份文件的，其提供的备份文件无效。</w:t>
            </w:r>
          </w:p>
          <w:p>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2、投标人递交备份电子投标文件时，如出现下列情况之一的，将被拒收：</w:t>
            </w:r>
          </w:p>
          <w:p>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（1）未按规定密封或标记的投标文件；</w:t>
            </w:r>
          </w:p>
          <w:p>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（2）投标人未成功办理政采云报名手续的；</w:t>
            </w:r>
          </w:p>
          <w:p>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（3）超过投标截止时间送达的。</w:t>
            </w:r>
          </w:p>
          <w:p>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（4）仅提供备份投标文件的。</w:t>
            </w:r>
          </w:p>
          <w:p>
            <w:pPr>
              <w:snapToGrid w:val="0"/>
              <w:rPr>
                <w:rFonts w:ascii="宋体" w:hAnsi="宋体"/>
                <w:color w:val="auto"/>
                <w:sz w:val="24"/>
                <w:szCs w:val="20"/>
                <w:highlight w:val="none"/>
              </w:rPr>
            </w:pPr>
            <w:r>
              <w:rPr>
                <w:rFonts w:hint="eastAsia" w:ascii="宋体" w:hAnsi="宋体" w:eastAsia="宋体" w:cs="Arial"/>
                <w:b/>
                <w:color w:val="auto"/>
                <w:sz w:val="24"/>
                <w:szCs w:val="20"/>
                <w:highlight w:val="none"/>
              </w:rPr>
              <w:t>投标人不提供备份投标文件，因而造成评审委员会对其投标文件无法评审的，其投标无效，相关风险和责任由投标人自行承担</w:t>
            </w:r>
            <w:r>
              <w:rPr>
                <w:rFonts w:hint="eastAsia" w:cs="Arial"/>
                <w:b/>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hint="eastAsia" w:ascii="宋体" w:hAnsi="宋体"/>
                <w:color w:val="auto"/>
                <w:sz w:val="24"/>
                <w:szCs w:val="20"/>
                <w:highlight w:val="none"/>
              </w:rPr>
              <w:t>10</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auto"/>
                <w:sz w:val="24"/>
                <w:szCs w:val="20"/>
                <w:highlight w:val="none"/>
              </w:rPr>
            </w:pPr>
            <w:r>
              <w:rPr>
                <w:rFonts w:hint="eastAsia" w:ascii="宋体" w:hAnsi="宋体"/>
                <w:color w:val="auto"/>
                <w:sz w:val="24"/>
                <w:szCs w:val="20"/>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1</w:t>
            </w:r>
          </w:p>
        </w:tc>
        <w:tc>
          <w:tcPr>
            <w:tcW w:w="914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600" w:firstLineChars="250"/>
              <w:jc w:val="left"/>
              <w:rPr>
                <w:rFonts w:ascii="宋体" w:hAnsi="宋体"/>
                <w:color w:val="auto"/>
                <w:kern w:val="0"/>
                <w:sz w:val="24"/>
                <w:highlight w:val="none"/>
              </w:rPr>
            </w:pPr>
            <w:r>
              <w:rPr>
                <w:rFonts w:hint="eastAsia" w:ascii="宋体" w:hAnsi="宋体"/>
                <w:color w:val="auto"/>
                <w:sz w:val="24"/>
                <w:szCs w:val="20"/>
                <w:highlight w:val="none"/>
              </w:rPr>
              <w:t>评标结果公示：评标结束后</w:t>
            </w:r>
            <w:r>
              <w:rPr>
                <w:rFonts w:ascii="宋体" w:hAnsi="宋体"/>
                <w:color w:val="auto"/>
                <w:sz w:val="24"/>
                <w:szCs w:val="20"/>
                <w:highlight w:val="none"/>
              </w:rPr>
              <w:t>2</w:t>
            </w:r>
            <w:r>
              <w:rPr>
                <w:rFonts w:hint="eastAsia" w:ascii="宋体" w:hAnsi="宋体"/>
                <w:color w:val="auto"/>
                <w:sz w:val="24"/>
                <w:szCs w:val="20"/>
                <w:highlight w:val="none"/>
              </w:rPr>
              <w:t>天内，评标结果公示于</w:t>
            </w:r>
            <w:r>
              <w:rPr>
                <w:rFonts w:hint="eastAsia" w:ascii="宋体" w:hAnsi="宋体" w:cs="Arial"/>
                <w:color w:val="auto"/>
                <w:sz w:val="24"/>
                <w:szCs w:val="20"/>
                <w:highlight w:val="none"/>
              </w:rPr>
              <w:t>浙江省政府采购网</w:t>
            </w:r>
            <w:r>
              <w:rPr>
                <w:rFonts w:ascii="宋体" w:hAnsi="宋体" w:cs="Arial"/>
                <w:color w:val="auto"/>
                <w:sz w:val="24"/>
                <w:szCs w:val="20"/>
                <w:highlight w:val="non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color w:val="auto"/>
                <w:kern w:val="0"/>
                <w:sz w:val="24"/>
                <w:highlight w:val="none"/>
                <w:u w:val="single"/>
              </w:rPr>
              <w:t>http://www.zjzfcg.gov.cn</w:t>
            </w:r>
            <w:r>
              <w:rPr>
                <w:rFonts w:ascii="宋体" w:hAnsi="宋体"/>
                <w:color w:val="auto"/>
                <w:kern w:val="0"/>
                <w:sz w:val="24"/>
                <w:highlight w:val="none"/>
                <w:u w:val="single"/>
              </w:rPr>
              <w:fldChar w:fldCharType="end"/>
            </w:r>
            <w:r>
              <w:rPr>
                <w:rFonts w:ascii="宋体" w:hAnsi="宋体" w:cs="Arial"/>
                <w:color w:val="auto"/>
                <w:sz w:val="24"/>
                <w:szCs w:val="20"/>
                <w:highlight w:val="none"/>
              </w:rPr>
              <w:t>)</w:t>
            </w:r>
            <w:r>
              <w:rPr>
                <w:rFonts w:hint="eastAsia" w:ascii="宋体" w:hAnsi="宋体" w:cs="Arial"/>
                <w:color w:val="auto"/>
                <w:sz w:val="24"/>
                <w:szCs w:val="20"/>
                <w:highlight w:val="none"/>
              </w:rPr>
              <w:t>、</w:t>
            </w:r>
            <w:r>
              <w:rPr>
                <w:rFonts w:hint="eastAsia" w:ascii="宋体" w:hAnsi="宋体"/>
                <w:color w:val="auto"/>
                <w:kern w:val="0"/>
                <w:sz w:val="24"/>
                <w:highlight w:val="none"/>
              </w:rPr>
              <w:t>德清县公共资源交易网（</w:t>
            </w:r>
            <w:r>
              <w:rPr>
                <w:color w:val="auto"/>
                <w:highlight w:val="none"/>
              </w:rPr>
              <w:fldChar w:fldCharType="begin"/>
            </w:r>
            <w:r>
              <w:rPr>
                <w:color w:val="auto"/>
                <w:highlight w:val="none"/>
              </w:rPr>
              <w:instrText xml:space="preserve"> HYPERLINK "http://www.dqztb.gov.cn" </w:instrText>
            </w:r>
            <w:r>
              <w:rPr>
                <w:color w:val="auto"/>
                <w:highlight w:val="none"/>
              </w:rPr>
              <w:fldChar w:fldCharType="separate"/>
            </w:r>
            <w:r>
              <w:rPr>
                <w:rFonts w:ascii="宋体" w:hAnsi="宋体"/>
                <w:color w:val="auto"/>
                <w:kern w:val="0"/>
                <w:sz w:val="24"/>
                <w:highlight w:val="none"/>
                <w:u w:val="single"/>
              </w:rPr>
              <w:t>http://www.dqztb.gov.cn</w:t>
            </w:r>
            <w:r>
              <w:rPr>
                <w:rFonts w:ascii="宋体" w:hAnsi="宋体"/>
                <w:color w:val="auto"/>
                <w:kern w:val="0"/>
                <w:sz w:val="24"/>
                <w:highlight w:val="none"/>
                <w:u w:val="single"/>
              </w:rPr>
              <w:fldChar w:fldCharType="end"/>
            </w:r>
            <w:r>
              <w:rPr>
                <w:rFonts w:hint="eastAsia" w:ascii="宋体" w:hAnsi="宋体"/>
                <w:color w:val="auto"/>
                <w:kern w:val="0"/>
                <w:sz w:val="24"/>
                <w:highlight w:val="none"/>
              </w:rPr>
              <w:t>）</w:t>
            </w:r>
          </w:p>
          <w:p>
            <w:pPr>
              <w:autoSpaceDE w:val="0"/>
              <w:autoSpaceDN w:val="0"/>
              <w:snapToGrid w:val="0"/>
              <w:textAlignment w:val="bottom"/>
              <w:rPr>
                <w:rFonts w:ascii="宋体" w:hAnsi="宋体"/>
                <w:color w:val="auto"/>
                <w:sz w:val="24"/>
                <w:szCs w:val="20"/>
                <w:highlight w:val="none"/>
              </w:rPr>
            </w:pPr>
            <w:r>
              <w:rPr>
                <w:rFonts w:hint="eastAsia" w:ascii="宋体" w:hAnsi="宋体" w:cs="Arial"/>
                <w:color w:val="auto"/>
                <w:sz w:val="24"/>
                <w:szCs w:val="20"/>
                <w:highlight w:val="none"/>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2</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auto"/>
                <w:sz w:val="24"/>
                <w:szCs w:val="20"/>
                <w:highlight w:val="none"/>
              </w:rPr>
            </w:pPr>
            <w:r>
              <w:rPr>
                <w:rFonts w:hint="eastAsia" w:ascii="宋体" w:hAnsi="宋体"/>
                <w:color w:val="auto"/>
                <w:sz w:val="24"/>
                <w:szCs w:val="20"/>
                <w:highlight w:val="none"/>
              </w:rPr>
              <w:t>中标公告及中标通知书：评标结束后</w:t>
            </w:r>
            <w:r>
              <w:rPr>
                <w:rFonts w:ascii="宋体" w:hAnsi="宋体"/>
                <w:color w:val="auto"/>
                <w:sz w:val="24"/>
                <w:szCs w:val="20"/>
                <w:highlight w:val="none"/>
              </w:rPr>
              <w:t>5</w:t>
            </w:r>
            <w:r>
              <w:rPr>
                <w:rFonts w:hint="eastAsia" w:ascii="宋体" w:hAnsi="宋体"/>
                <w:color w:val="auto"/>
                <w:sz w:val="24"/>
                <w:szCs w:val="20"/>
                <w:highlight w:val="none"/>
              </w:rPr>
              <w:t>个工作日内，中标公告发布于上述媒体。采购代理机构以书面形式发出《中标通知书》，中标人应在公示发出10个工作日内前往代理机构领取通知书，若有质疑投诉的可在质疑投诉处理后领取。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3</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auto"/>
                <w:sz w:val="24"/>
                <w:szCs w:val="20"/>
                <w:highlight w:val="none"/>
              </w:rPr>
            </w:pPr>
            <w:r>
              <w:rPr>
                <w:rFonts w:hint="eastAsia" w:ascii="宋体" w:hAnsi="宋体"/>
                <w:color w:val="auto"/>
                <w:sz w:val="24"/>
                <w:szCs w:val="20"/>
                <w:highlight w:val="none"/>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auto"/>
                <w:sz w:val="24"/>
                <w:szCs w:val="20"/>
                <w:highlight w:val="none"/>
                <w:lang w:eastAsia="zh-CN"/>
              </w:rPr>
            </w:pPr>
            <w:r>
              <w:rPr>
                <w:rFonts w:ascii="宋体" w:hAnsi="宋体"/>
                <w:color w:val="auto"/>
                <w:sz w:val="24"/>
                <w:szCs w:val="20"/>
                <w:highlight w:val="none"/>
              </w:rPr>
              <w:t>1</w:t>
            </w:r>
            <w:r>
              <w:rPr>
                <w:rFonts w:hint="eastAsia" w:ascii="宋体" w:hAnsi="宋体"/>
                <w:color w:val="auto"/>
                <w:sz w:val="24"/>
                <w:szCs w:val="20"/>
                <w:highlight w:val="none"/>
                <w:lang w:val="en-US" w:eastAsia="zh-CN"/>
              </w:rPr>
              <w:t>4</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投标文件有效期：</w:t>
            </w:r>
            <w:r>
              <w:rPr>
                <w:rFonts w:hint="eastAsia" w:ascii="宋体" w:hAnsi="宋体" w:cs="Arial"/>
                <w:color w:val="auto"/>
                <w:sz w:val="24"/>
                <w:szCs w:val="20"/>
                <w:highlight w:val="none"/>
                <w:u w:val="single"/>
              </w:rPr>
              <w:t>120</w:t>
            </w:r>
            <w:r>
              <w:rPr>
                <w:rFonts w:hint="eastAsia" w:ascii="宋体" w:hAnsi="宋体" w:cs="Arial"/>
                <w:color w:val="auto"/>
                <w:sz w:val="24"/>
                <w:szCs w:val="20"/>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auto"/>
                <w:sz w:val="24"/>
                <w:szCs w:val="20"/>
                <w:highlight w:val="none"/>
                <w:lang w:eastAsia="zh-CN"/>
              </w:rPr>
            </w:pPr>
            <w:r>
              <w:rPr>
                <w:rFonts w:ascii="宋体" w:hAnsi="宋体"/>
                <w:color w:val="auto"/>
                <w:sz w:val="24"/>
                <w:szCs w:val="20"/>
                <w:highlight w:val="none"/>
              </w:rPr>
              <w:t>1</w:t>
            </w:r>
            <w:r>
              <w:rPr>
                <w:rFonts w:hint="eastAsia" w:ascii="宋体" w:hAnsi="宋体"/>
                <w:color w:val="auto"/>
                <w:sz w:val="24"/>
                <w:szCs w:val="20"/>
                <w:highlight w:val="none"/>
                <w:lang w:val="en-US" w:eastAsia="zh-CN"/>
              </w:rPr>
              <w:t>5</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olor w:val="auto"/>
                <w:sz w:val="24"/>
                <w:szCs w:val="20"/>
                <w:highlight w:val="none"/>
              </w:rPr>
            </w:pPr>
            <w:r>
              <w:rPr>
                <w:rFonts w:hint="eastAsia" w:ascii="宋体" w:hAnsi="宋体"/>
                <w:b/>
                <w:color w:val="auto"/>
                <w:sz w:val="24"/>
                <w:szCs w:val="20"/>
                <w:highlight w:val="none"/>
              </w:rPr>
              <w:t>质疑：</w:t>
            </w:r>
            <w:r>
              <w:rPr>
                <w:rFonts w:hint="eastAsia" w:ascii="宋体" w:hAnsi="宋体"/>
                <w:color w:val="auto"/>
                <w:sz w:val="24"/>
                <w:szCs w:val="20"/>
                <w:highlight w:val="none"/>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pPr>
              <w:snapToGrid w:val="0"/>
              <w:rPr>
                <w:rFonts w:hint="eastAsia" w:ascii="宋体" w:hAnsi="宋体"/>
                <w:color w:val="auto"/>
                <w:sz w:val="24"/>
                <w:szCs w:val="20"/>
                <w:highlight w:val="none"/>
              </w:rPr>
            </w:pPr>
            <w:r>
              <w:rPr>
                <w:rFonts w:hint="eastAsia" w:ascii="宋体" w:hAnsi="宋体"/>
                <w:color w:val="auto"/>
                <w:sz w:val="24"/>
                <w:szCs w:val="20"/>
                <w:highlight w:val="none"/>
              </w:rPr>
              <w:t>（</w:t>
            </w:r>
            <w:r>
              <w:rPr>
                <w:rFonts w:hint="eastAsia" w:ascii="宋体" w:hAnsi="宋体"/>
                <w:b/>
                <w:color w:val="auto"/>
                <w:sz w:val="24"/>
                <w:szCs w:val="20"/>
                <w:highlight w:val="none"/>
              </w:rPr>
              <w:t>质疑期限的计算</w:t>
            </w:r>
            <w:r>
              <w:rPr>
                <w:rFonts w:hint="eastAsia" w:ascii="宋体" w:hAnsi="宋体"/>
                <w:color w:val="auto"/>
                <w:sz w:val="24"/>
                <w:szCs w:val="20"/>
                <w:highlight w:val="none"/>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p>
            <w:pPr>
              <w:snapToGrid w:val="0"/>
              <w:rPr>
                <w:rFonts w:hint="eastAsia" w:ascii="宋体" w:hAnsi="宋体"/>
                <w:color w:val="auto"/>
                <w:sz w:val="24"/>
                <w:szCs w:val="20"/>
                <w:highlight w:val="none"/>
              </w:rPr>
            </w:pPr>
            <w:r>
              <w:rPr>
                <w:rFonts w:hint="eastAsia" w:ascii="宋体" w:hAnsi="宋体"/>
                <w:color w:val="auto"/>
                <w:sz w:val="24"/>
                <w:szCs w:val="20"/>
                <w:highlight w:val="none"/>
              </w:rPr>
              <w:t>在线提起询问，路径为：政采云-项目采购-询问质疑投诉-询问列表。</w:t>
            </w:r>
          </w:p>
          <w:p>
            <w:pPr>
              <w:snapToGrid w:val="0"/>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供应商在线提起质疑，路径为：政采云-项目采购-询问质疑投诉-质疑列表</w:t>
            </w:r>
            <w:r>
              <w:rPr>
                <w:rFonts w:hint="eastAsia" w:ascii="宋体" w:hAnsi="宋体"/>
                <w:color w:val="auto"/>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1</w:t>
            </w:r>
            <w:r>
              <w:rPr>
                <w:rFonts w:hint="eastAsia" w:ascii="宋体" w:hAnsi="宋体"/>
                <w:color w:val="auto"/>
                <w:sz w:val="24"/>
                <w:szCs w:val="20"/>
                <w:highlight w:val="none"/>
                <w:lang w:val="en-US" w:eastAsia="zh-CN"/>
              </w:rPr>
              <w:t>6</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olor w:val="auto"/>
                <w:sz w:val="24"/>
                <w:szCs w:val="20"/>
                <w:highlight w:val="none"/>
              </w:rPr>
            </w:pPr>
            <w:r>
              <w:rPr>
                <w:rFonts w:hint="eastAsia" w:ascii="宋体" w:hAnsi="宋体"/>
                <w:b/>
                <w:color w:val="auto"/>
                <w:sz w:val="24"/>
                <w:szCs w:val="20"/>
                <w:highlight w:val="none"/>
              </w:rPr>
              <w:t>投诉：</w:t>
            </w:r>
            <w:r>
              <w:rPr>
                <w:rFonts w:hint="eastAsia" w:ascii="宋体" w:hAnsi="宋体"/>
                <w:color w:val="auto"/>
                <w:sz w:val="24"/>
                <w:szCs w:val="20"/>
                <w:highlight w:val="none"/>
              </w:rPr>
              <w:t>根据《政府采购法》第五十五条的规定，质疑供应商对采购人、采购代理公司的答复不满意或者采购人、采购代理公司未在规定的时间内作出答复的，可以在答复期满后十五个工作日内向政府采购监督管理部门投诉。</w:t>
            </w:r>
          </w:p>
          <w:p>
            <w:pPr>
              <w:snapToGrid w:val="0"/>
              <w:rPr>
                <w:rFonts w:ascii="宋体" w:hAnsi="宋体"/>
                <w:b/>
                <w:color w:val="auto"/>
                <w:sz w:val="24"/>
                <w:szCs w:val="20"/>
                <w:highlight w:val="none"/>
              </w:rPr>
            </w:pPr>
            <w:r>
              <w:rPr>
                <w:rFonts w:hint="eastAsia" w:ascii="宋体" w:hAnsi="宋体"/>
                <w:color w:val="auto"/>
                <w:sz w:val="24"/>
                <w:szCs w:val="20"/>
                <w:highlight w:val="none"/>
              </w:rPr>
              <w:t>质疑供应商对在线质疑答复不满意的，可在线提起投诉，路径为：浙江政府采购网-政府采购投诉处理-在线办理。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1</w:t>
            </w:r>
            <w:r>
              <w:rPr>
                <w:rFonts w:hint="eastAsia" w:ascii="宋体" w:hAnsi="宋体"/>
                <w:color w:val="auto"/>
                <w:sz w:val="24"/>
                <w:szCs w:val="20"/>
                <w:highlight w:val="none"/>
                <w:lang w:val="en-US" w:eastAsia="zh-CN"/>
              </w:rPr>
              <w:t>7</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b/>
                <w:color w:val="auto"/>
                <w:sz w:val="24"/>
                <w:szCs w:val="20"/>
                <w:highlight w:val="none"/>
              </w:rPr>
              <w:t>注意事项：</w:t>
            </w:r>
            <w:r>
              <w:rPr>
                <w:rFonts w:hint="eastAsia" w:ascii="宋体" w:hAnsi="宋体"/>
                <w:color w:val="auto"/>
                <w:sz w:val="24"/>
                <w:szCs w:val="20"/>
                <w:highlight w:val="none"/>
              </w:rPr>
              <w:t>1、投标人如发现采购文件及其评标办法中歧视性不公正条款或违法违规等内容时，请于答疑截止日期前同时向采购人、采购代理机构反映，逾期不得再对采购文件的条款提出质疑。</w:t>
            </w:r>
          </w:p>
          <w:p>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3、质疑、投诉人未按前列序号第1</w:t>
            </w:r>
            <w:r>
              <w:rPr>
                <w:rFonts w:hint="eastAsia" w:ascii="宋体" w:hAnsi="宋体"/>
                <w:color w:val="auto"/>
                <w:sz w:val="24"/>
                <w:szCs w:val="20"/>
                <w:highlight w:val="none"/>
                <w:lang w:val="en-US" w:eastAsia="zh-CN"/>
              </w:rPr>
              <w:t>5</w:t>
            </w:r>
            <w:r>
              <w:rPr>
                <w:rFonts w:hint="eastAsia" w:ascii="宋体" w:hAnsi="宋体"/>
                <w:color w:val="auto"/>
                <w:sz w:val="24"/>
                <w:szCs w:val="20"/>
                <w:highlight w:val="none"/>
              </w:rPr>
              <w:t>、1</w:t>
            </w:r>
            <w:r>
              <w:rPr>
                <w:rFonts w:hint="eastAsia" w:ascii="宋体" w:hAnsi="宋体"/>
                <w:color w:val="auto"/>
                <w:sz w:val="24"/>
                <w:szCs w:val="20"/>
                <w:highlight w:val="none"/>
                <w:lang w:val="en-US" w:eastAsia="zh-CN"/>
              </w:rPr>
              <w:t>6</w:t>
            </w:r>
            <w:r>
              <w:rPr>
                <w:rFonts w:hint="eastAsia" w:ascii="宋体" w:hAnsi="宋体"/>
                <w:color w:val="auto"/>
                <w:sz w:val="24"/>
                <w:szCs w:val="20"/>
                <w:highlight w:val="none"/>
              </w:rPr>
              <w:t>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18</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
                <w:color w:val="auto"/>
                <w:sz w:val="24"/>
                <w:szCs w:val="20"/>
                <w:highlight w:val="none"/>
              </w:rPr>
            </w:pPr>
            <w:r>
              <w:rPr>
                <w:rFonts w:hint="eastAsia" w:ascii="宋体" w:hAnsi="宋体"/>
                <w:b/>
                <w:color w:val="auto"/>
                <w:sz w:val="24"/>
                <w:szCs w:val="20"/>
                <w:highlight w:val="none"/>
              </w:rPr>
              <w:t>注意事项：为保障解密成功，</w:t>
            </w:r>
            <w:r>
              <w:rPr>
                <w:rStyle w:val="447"/>
                <w:rFonts w:hint="default"/>
                <w:b/>
                <w:bCs/>
                <w:color w:val="auto"/>
                <w:kern w:val="0"/>
                <w:sz w:val="24"/>
                <w:highlight w:val="none"/>
              </w:rPr>
              <w:t>投标人可携带笔记本电脑及CA</w:t>
            </w:r>
            <w:r>
              <w:rPr>
                <w:rFonts w:hint="eastAsia" w:ascii="宋体" w:hAnsi="宋体"/>
                <w:b/>
                <w:color w:val="auto"/>
                <w:kern w:val="0"/>
                <w:sz w:val="24"/>
                <w:highlight w:val="none"/>
              </w:rPr>
              <w:t>数字证书</w:t>
            </w:r>
            <w:r>
              <w:rPr>
                <w:rStyle w:val="447"/>
                <w:rFonts w:hint="default"/>
                <w:b/>
                <w:bCs/>
                <w:color w:val="auto"/>
                <w:kern w:val="0"/>
                <w:sz w:val="24"/>
                <w:highlight w:val="none"/>
              </w:rPr>
              <w:t>至开标现场完成传输、解密等事宜。（交易中心不提供无线网络，请供应商自行解决上网问题）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19</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0"/>
                <w:highlight w:val="none"/>
              </w:rPr>
            </w:pPr>
            <w:r>
              <w:rPr>
                <w:rFonts w:hint="eastAsia" w:ascii="宋体" w:hAnsi="宋体"/>
                <w:color w:val="auto"/>
                <w:sz w:val="24"/>
                <w:szCs w:val="20"/>
                <w:highlight w:val="none"/>
              </w:rPr>
              <w:t>解释：本招标文件的解释权属于招标采购单位。</w:t>
            </w:r>
          </w:p>
        </w:tc>
      </w:tr>
    </w:tbl>
    <w:p>
      <w:pPr>
        <w:snapToGrid w:val="0"/>
        <w:spacing w:beforeLines="50" w:afterLines="50"/>
        <w:rPr>
          <w:rFonts w:ascii="宋体" w:hAnsi="宋体"/>
          <w:b/>
          <w:color w:val="auto"/>
          <w:sz w:val="28"/>
          <w:szCs w:val="28"/>
          <w:highlight w:val="none"/>
        </w:rPr>
      </w:pPr>
      <w:r>
        <w:rPr>
          <w:rFonts w:hint="eastAsia" w:ascii="宋体" w:hAnsi="宋体"/>
          <w:b/>
          <w:color w:val="auto"/>
          <w:sz w:val="28"/>
          <w:szCs w:val="28"/>
          <w:highlight w:val="none"/>
        </w:rPr>
        <w:t>一、总则</w:t>
      </w:r>
    </w:p>
    <w:p>
      <w:pPr>
        <w:snapToGrid w:val="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（一）</w:t>
      </w:r>
      <w:r>
        <w:rPr>
          <w:rFonts w:ascii="宋体" w:hAnsi="宋体"/>
          <w:b/>
          <w:color w:val="auto"/>
          <w:sz w:val="24"/>
          <w:szCs w:val="20"/>
          <w:highlight w:val="none"/>
        </w:rPr>
        <w:t>适用范围</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本招标文件适用于</w:t>
      </w:r>
      <w:r>
        <w:rPr>
          <w:rFonts w:hint="eastAsia" w:ascii="宋体" w:hAnsi="宋体" w:cs="Arial"/>
          <w:b/>
          <w:color w:val="auto"/>
          <w:sz w:val="24"/>
          <w:szCs w:val="20"/>
          <w:highlight w:val="none"/>
        </w:rPr>
        <w:t>202</w:t>
      </w:r>
      <w:r>
        <w:rPr>
          <w:rFonts w:hint="eastAsia" w:ascii="宋体" w:hAnsi="宋体" w:cs="Arial"/>
          <w:b/>
          <w:color w:val="auto"/>
          <w:sz w:val="24"/>
          <w:szCs w:val="20"/>
          <w:highlight w:val="none"/>
          <w:lang w:val="en-US" w:eastAsia="zh-CN"/>
        </w:rPr>
        <w:t>4</w:t>
      </w:r>
      <w:r>
        <w:rPr>
          <w:rFonts w:hint="eastAsia" w:ascii="宋体" w:hAnsi="宋体" w:cs="Arial"/>
          <w:b/>
          <w:color w:val="auto"/>
          <w:sz w:val="24"/>
          <w:szCs w:val="20"/>
          <w:highlight w:val="none"/>
        </w:rPr>
        <w:t>年度德清县白蚁防治劳务服务采购项目</w:t>
      </w:r>
      <w:r>
        <w:rPr>
          <w:rFonts w:hint="eastAsia" w:ascii="宋体" w:hAnsi="宋体"/>
          <w:color w:val="auto"/>
          <w:sz w:val="24"/>
          <w:szCs w:val="20"/>
          <w:highlight w:val="none"/>
        </w:rPr>
        <w:t>的招标、投标、评标、定标、验收、合同履约、付款等行为（法律、法规另有规定的，从其规定）。</w:t>
      </w:r>
    </w:p>
    <w:p>
      <w:pPr>
        <w:snapToGrid w:val="0"/>
        <w:spacing w:beforeLines="50"/>
        <w:ind w:firstLine="354" w:firstLineChars="147"/>
        <w:jc w:val="left"/>
        <w:outlineLvl w:val="1"/>
        <w:rPr>
          <w:rFonts w:ascii="宋体" w:hAnsi="宋体"/>
          <w:b/>
          <w:color w:val="auto"/>
          <w:sz w:val="24"/>
          <w:szCs w:val="20"/>
          <w:highlight w:val="none"/>
        </w:rPr>
      </w:pPr>
      <w:r>
        <w:rPr>
          <w:rFonts w:hint="eastAsia" w:ascii="宋体" w:hAnsi="宋体"/>
          <w:b/>
          <w:color w:val="auto"/>
          <w:sz w:val="24"/>
          <w:szCs w:val="20"/>
          <w:highlight w:val="none"/>
        </w:rPr>
        <w:t>（二）定义</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投标人”系指向招标方提交投标文件的单位或个人。</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 xml:space="preserve"> “服务”系指采购文件规定投标人须承担的安装、调试、技术协助、校准、培训、技术指导以及其他类似的义务。</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3.</w:t>
      </w:r>
      <w:r>
        <w:rPr>
          <w:rFonts w:ascii="宋体" w:hAnsi="宋体"/>
          <w:color w:val="auto"/>
          <w:sz w:val="24"/>
          <w:szCs w:val="20"/>
          <w:highlight w:val="none"/>
        </w:rPr>
        <w:t xml:space="preserve"> “项目”系指投标人按采购文件规定向采购人提供的产品和服务。</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4.</w:t>
      </w:r>
      <w:r>
        <w:rPr>
          <w:rFonts w:ascii="宋体" w:hAnsi="宋体"/>
          <w:color w:val="auto"/>
          <w:sz w:val="24"/>
          <w:szCs w:val="20"/>
          <w:highlight w:val="none"/>
        </w:rPr>
        <w:t xml:space="preserve"> “书面形式”包括信函、传真、电报</w:t>
      </w:r>
      <w:r>
        <w:rPr>
          <w:rFonts w:hint="eastAsia" w:ascii="宋体" w:hAnsi="宋体"/>
          <w:color w:val="auto"/>
          <w:sz w:val="24"/>
          <w:szCs w:val="20"/>
          <w:highlight w:val="none"/>
        </w:rPr>
        <w:t>、电子邮件</w:t>
      </w:r>
      <w:r>
        <w:rPr>
          <w:rFonts w:ascii="宋体" w:hAnsi="宋体"/>
          <w:color w:val="auto"/>
          <w:sz w:val="24"/>
          <w:szCs w:val="20"/>
          <w:highlight w:val="none"/>
        </w:rPr>
        <w:t>等。</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5. 带“</w:t>
      </w:r>
      <w:r>
        <w:rPr>
          <w:rFonts w:hint="eastAsia" w:ascii="宋体" w:hAnsi="宋体"/>
          <w:color w:val="auto"/>
          <w:kern w:val="0"/>
          <w:szCs w:val="21"/>
          <w:highlight w:val="none"/>
        </w:rPr>
        <w:t>▲</w:t>
      </w:r>
      <w:r>
        <w:rPr>
          <w:rFonts w:hint="eastAsia" w:ascii="宋体" w:hAnsi="宋体"/>
          <w:color w:val="auto"/>
          <w:sz w:val="24"/>
          <w:szCs w:val="20"/>
          <w:highlight w:val="none"/>
        </w:rPr>
        <w:t>”条款为实质性响应条款，必须响应。</w:t>
      </w:r>
    </w:p>
    <w:p>
      <w:pPr>
        <w:snapToGrid w:val="0"/>
        <w:spacing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（三）招标方式</w:t>
      </w:r>
    </w:p>
    <w:p>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本次招标采用公开招标方式进行。</w:t>
      </w:r>
    </w:p>
    <w:p>
      <w:pPr>
        <w:snapToGrid w:val="0"/>
        <w:spacing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（四）投标委托</w:t>
      </w:r>
    </w:p>
    <w:p>
      <w:pPr>
        <w:snapToGrid w:val="0"/>
        <w:ind w:firstLine="466" w:firstLineChars="200"/>
        <w:jc w:val="left"/>
        <w:rPr>
          <w:rFonts w:ascii="宋体" w:hAnsi="宋体"/>
          <w:color w:val="auto"/>
          <w:spacing w:val="-4"/>
          <w:sz w:val="24"/>
          <w:highlight w:val="none"/>
        </w:rPr>
      </w:pPr>
      <w:r>
        <w:rPr>
          <w:rFonts w:ascii="宋体" w:hAnsi="宋体"/>
          <w:b/>
          <w:color w:val="auto"/>
          <w:spacing w:val="-4"/>
          <w:sz w:val="24"/>
          <w:highlight w:val="none"/>
        </w:rPr>
        <w:t>投标人代表</w:t>
      </w:r>
      <w:r>
        <w:rPr>
          <w:rFonts w:hint="eastAsia" w:ascii="宋体" w:hAnsi="宋体"/>
          <w:b/>
          <w:color w:val="auto"/>
          <w:spacing w:val="-4"/>
          <w:sz w:val="24"/>
          <w:highlight w:val="none"/>
        </w:rPr>
        <w:t>若出席开标会，</w:t>
      </w:r>
      <w:r>
        <w:rPr>
          <w:rFonts w:ascii="宋体" w:hAnsi="宋体"/>
          <w:b/>
          <w:color w:val="auto"/>
          <w:spacing w:val="-4"/>
          <w:sz w:val="24"/>
          <w:highlight w:val="none"/>
        </w:rPr>
        <w:t>须携带身份证。如投标人代表不是法定代表人</w:t>
      </w:r>
      <w:r>
        <w:rPr>
          <w:rFonts w:hint="eastAsia" w:ascii="宋体" w:hAnsi="宋体"/>
          <w:b/>
          <w:color w:val="auto"/>
          <w:spacing w:val="-4"/>
          <w:sz w:val="24"/>
          <w:highlight w:val="none"/>
        </w:rPr>
        <w:t>（含分支机构负责人，下同）</w:t>
      </w:r>
      <w:r>
        <w:rPr>
          <w:rFonts w:ascii="宋体" w:hAnsi="宋体"/>
          <w:b/>
          <w:color w:val="auto"/>
          <w:spacing w:val="-4"/>
          <w:sz w:val="24"/>
          <w:highlight w:val="none"/>
        </w:rPr>
        <w:t>，须</w:t>
      </w:r>
      <w:r>
        <w:rPr>
          <w:rFonts w:hint="eastAsia" w:ascii="宋体" w:hAnsi="宋体"/>
          <w:b/>
          <w:color w:val="auto"/>
          <w:spacing w:val="-4"/>
          <w:sz w:val="24"/>
          <w:highlight w:val="none"/>
        </w:rPr>
        <w:t>同时具</w:t>
      </w:r>
      <w:r>
        <w:rPr>
          <w:rFonts w:ascii="宋体" w:hAnsi="宋体"/>
          <w:b/>
          <w:color w:val="auto"/>
          <w:spacing w:val="-4"/>
          <w:sz w:val="24"/>
          <w:highlight w:val="none"/>
        </w:rPr>
        <w:t>有法定代表人出具的授权委托书（格式见第四部分）。</w:t>
      </w:r>
      <w:r>
        <w:rPr>
          <w:rFonts w:hint="eastAsia" w:ascii="宋体" w:hAnsi="宋体"/>
          <w:b/>
          <w:bCs/>
          <w:color w:val="auto"/>
          <w:spacing w:val="-4"/>
          <w:sz w:val="24"/>
          <w:highlight w:val="none"/>
          <w:u w:val="single"/>
        </w:rPr>
        <w:t>未提供或提供材料不符的，将被拒绝参加开标会，同时提交的备份电子投标文件将被拒绝。</w:t>
      </w:r>
    </w:p>
    <w:p>
      <w:pPr>
        <w:snapToGrid w:val="0"/>
        <w:spacing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（五）投标费用</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不论投标结果如何，投标人均应自行承担所有与投标有关的全部费用（采购文件有相反规定除外）。</w:t>
      </w:r>
    </w:p>
    <w:p>
      <w:pPr>
        <w:snapToGrid w:val="0"/>
        <w:spacing w:beforeLines="50"/>
        <w:ind w:firstLine="472" w:firstLineChars="196"/>
        <w:jc w:val="left"/>
        <w:rPr>
          <w:rFonts w:ascii="宋体" w:hAnsi="宋体"/>
          <w:b/>
          <w:color w:val="auto"/>
          <w:sz w:val="24"/>
          <w:szCs w:val="20"/>
          <w:highlight w:val="none"/>
        </w:rPr>
      </w:pPr>
      <w:r>
        <w:rPr>
          <w:rFonts w:hint="eastAsia" w:ascii="宋体" w:hAnsi="宋体"/>
          <w:b/>
          <w:color w:val="auto"/>
          <w:sz w:val="24"/>
          <w:szCs w:val="20"/>
          <w:highlight w:val="none"/>
        </w:rPr>
        <w:t>（六）联合体投标</w:t>
      </w:r>
    </w:p>
    <w:p>
      <w:pPr>
        <w:snapToGrid w:val="0"/>
        <w:ind w:firstLine="720" w:firstLineChars="300"/>
        <w:jc w:val="left"/>
        <w:rPr>
          <w:rFonts w:ascii="宋体" w:hAnsi="宋体" w:cs="Arial"/>
          <w:color w:val="auto"/>
          <w:sz w:val="24"/>
          <w:szCs w:val="20"/>
          <w:highlight w:val="none"/>
        </w:rPr>
      </w:pPr>
      <w:r>
        <w:rPr>
          <w:rFonts w:hint="eastAsia" w:ascii="宋体" w:hAnsi="宋体" w:cs="Arial"/>
          <w:color w:val="auto"/>
          <w:sz w:val="24"/>
          <w:szCs w:val="20"/>
          <w:highlight w:val="none"/>
        </w:rPr>
        <w:t>本项目不接受联合体投标。</w:t>
      </w:r>
    </w:p>
    <w:p>
      <w:pPr>
        <w:snapToGrid w:val="0"/>
        <w:spacing w:beforeLines="50"/>
        <w:ind w:firstLine="472" w:firstLineChars="196"/>
        <w:rPr>
          <w:rFonts w:ascii="宋体" w:hAnsi="宋体" w:cs="宋体"/>
          <w:b/>
          <w:color w:val="auto"/>
          <w:kern w:val="0"/>
          <w:sz w:val="24"/>
          <w:szCs w:val="20"/>
          <w:highlight w:val="none"/>
        </w:rPr>
      </w:pPr>
      <w:r>
        <w:rPr>
          <w:rFonts w:hint="eastAsia" w:ascii="宋体" w:hAnsi="宋体"/>
          <w:b/>
          <w:color w:val="auto"/>
          <w:sz w:val="24"/>
          <w:szCs w:val="20"/>
          <w:highlight w:val="none"/>
        </w:rPr>
        <w:t>（七）</w:t>
      </w:r>
      <w:r>
        <w:rPr>
          <w:rFonts w:hint="eastAsia" w:ascii="宋体" w:hAnsi="宋体" w:cs="宋体"/>
          <w:b/>
          <w:color w:val="auto"/>
          <w:kern w:val="0"/>
          <w:sz w:val="24"/>
          <w:szCs w:val="20"/>
          <w:highlight w:val="none"/>
        </w:rPr>
        <w:t>转包与分包</w:t>
      </w:r>
    </w:p>
    <w:p>
      <w:pPr>
        <w:snapToGrid w:val="0"/>
        <w:ind w:firstLine="720" w:firstLineChars="300"/>
        <w:jc w:val="left"/>
        <w:rPr>
          <w:rFonts w:ascii="宋体" w:hAnsi="宋体" w:cs="Arial"/>
          <w:color w:val="auto"/>
          <w:sz w:val="24"/>
          <w:szCs w:val="20"/>
          <w:highlight w:val="none"/>
        </w:rPr>
      </w:pPr>
      <w:r>
        <w:rPr>
          <w:rFonts w:hint="eastAsia" w:ascii="宋体" w:hAnsi="宋体" w:cs="Arial"/>
          <w:color w:val="auto"/>
          <w:sz w:val="24"/>
          <w:szCs w:val="20"/>
          <w:highlight w:val="none"/>
        </w:rPr>
        <w:t>本次招标未经业主书面同意，不允许分包、转包。</w:t>
      </w:r>
    </w:p>
    <w:p>
      <w:pPr>
        <w:snapToGrid w:val="0"/>
        <w:spacing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（八）特别说明：</w:t>
      </w:r>
    </w:p>
    <w:p>
      <w:pPr>
        <w:snapToGrid w:val="0"/>
        <w:ind w:left="2" w:leftChars="1" w:firstLine="482" w:firstLineChars="200"/>
        <w:rPr>
          <w:rFonts w:ascii="宋体" w:hAnsi="宋体"/>
          <w:color w:val="auto"/>
          <w:sz w:val="24"/>
          <w:highlight w:val="none"/>
        </w:rPr>
      </w:pPr>
      <w:r>
        <w:rPr>
          <w:rFonts w:hint="eastAsia" w:ascii="宋体" w:hAnsi="宋体"/>
          <w:b/>
          <w:color w:val="auto"/>
          <w:sz w:val="24"/>
          <w:szCs w:val="20"/>
          <w:highlight w:val="none"/>
        </w:rPr>
        <w:t>1.</w:t>
      </w:r>
      <w:r>
        <w:rPr>
          <w:rFonts w:ascii="宋体" w:hAnsi="宋体"/>
          <w:color w:val="auto"/>
          <w:sz w:val="24"/>
          <w:highlight w:val="none"/>
        </w:rPr>
        <w:t>投标人投标所使用的资格、信誉、荣誉、业绩与企业认证必须为本</w:t>
      </w:r>
      <w:r>
        <w:rPr>
          <w:rFonts w:hint="eastAsia" w:ascii="宋体" w:hAnsi="宋体"/>
          <w:color w:val="auto"/>
          <w:sz w:val="24"/>
          <w:highlight w:val="none"/>
        </w:rPr>
        <w:t>企业</w:t>
      </w:r>
      <w:r>
        <w:rPr>
          <w:rFonts w:ascii="宋体" w:hAnsi="宋体"/>
          <w:color w:val="auto"/>
          <w:sz w:val="24"/>
          <w:highlight w:val="none"/>
        </w:rPr>
        <w:t>所拥有。</w:t>
      </w:r>
      <w:r>
        <w:rPr>
          <w:rFonts w:hint="eastAsia" w:ascii="宋体" w:hAnsi="宋体"/>
          <w:color w:val="auto"/>
          <w:sz w:val="24"/>
          <w:highlight w:val="none"/>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pPr>
        <w:snapToGrid w:val="0"/>
        <w:ind w:left="2" w:leftChars="1"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投标人应仔细阅读采购文件的所有内容，按照采购文件的要求提交投标文件，并对所提供的全部资料的真实性承担法律责任。</w:t>
      </w:r>
    </w:p>
    <w:p>
      <w:pPr>
        <w:snapToGrid w:val="0"/>
        <w:ind w:left="2" w:leftChars="1"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投标人在投标活动中提供任何虚假材料,其投标无效，并报监管部门查处</w:t>
      </w:r>
      <w:r>
        <w:rPr>
          <w:rFonts w:hint="eastAsia" w:ascii="宋体" w:hAnsi="宋体"/>
          <w:color w:val="auto"/>
          <w:sz w:val="24"/>
          <w:highlight w:val="none"/>
        </w:rPr>
        <w:t>。</w:t>
      </w:r>
      <w:r>
        <w:rPr>
          <w:rFonts w:ascii="宋体" w:hAnsi="宋体"/>
          <w:color w:val="auto"/>
          <w:sz w:val="24"/>
          <w:highlight w:val="none"/>
        </w:rPr>
        <w:t>中标后发现的,</w:t>
      </w:r>
      <w:r>
        <w:rPr>
          <w:rFonts w:hint="eastAsia" w:ascii="宋体" w:hAnsi="宋体"/>
          <w:color w:val="auto"/>
          <w:sz w:val="24"/>
          <w:highlight w:val="none"/>
        </w:rPr>
        <w:t>中标人保证金将不予退还，造成其他损失的须赔偿相应损失，</w:t>
      </w:r>
      <w:r>
        <w:rPr>
          <w:rFonts w:ascii="宋体" w:hAnsi="宋体"/>
          <w:color w:val="auto"/>
          <w:sz w:val="24"/>
          <w:highlight w:val="none"/>
        </w:rPr>
        <w:t>且民事赔偿并不免除违法投标人的行政与刑事责任。</w:t>
      </w:r>
    </w:p>
    <w:p>
      <w:pPr>
        <w:snapToGrid w:val="0"/>
        <w:ind w:left="2" w:leftChars="1" w:firstLine="480" w:firstLineChars="200"/>
        <w:rPr>
          <w:rFonts w:ascii="宋体" w:hAnsi="宋体"/>
          <w:color w:val="auto"/>
          <w:sz w:val="24"/>
          <w:highlight w:val="none"/>
        </w:rPr>
      </w:pPr>
      <w:r>
        <w:rPr>
          <w:rFonts w:hint="eastAsia" w:ascii="宋体" w:hAnsi="宋体"/>
          <w:color w:val="auto"/>
          <w:sz w:val="24"/>
          <w:highlight w:val="none"/>
        </w:rPr>
        <w:t>4.根据《政府采购非招标采购方式管理办法》（财政部令第74号）规定，公开招标的货物、服务采购项目，招标过程中提交投标文件或者经评审实质性响应采购文件要求的供应商只有两家时，采购人、采购代理机构按照该办法第四条经本级财政部门批准后可以与该两家供应商进行竞争性谈判采购，采购人、采购代理机构应当根据采购文件中的采购需求编制谈判文件。</w:t>
      </w:r>
    </w:p>
    <w:p>
      <w:pPr>
        <w:widowControl/>
        <w:spacing w:line="320" w:lineRule="atLeast"/>
        <w:ind w:firstLine="482" w:firstLineChars="200"/>
        <w:jc w:val="left"/>
        <w:rPr>
          <w:rFonts w:ascii="宋体" w:hAnsi="宋体" w:cs="宋体"/>
          <w:color w:val="auto"/>
          <w:kern w:val="0"/>
          <w:sz w:val="24"/>
          <w:szCs w:val="20"/>
          <w:highlight w:val="none"/>
        </w:rPr>
      </w:pPr>
      <w:r>
        <w:rPr>
          <w:rFonts w:hint="eastAsia" w:ascii="宋体" w:hAnsi="宋体"/>
          <w:b/>
          <w:color w:val="auto"/>
          <w:sz w:val="24"/>
          <w:highlight w:val="none"/>
        </w:rPr>
        <w:t>5.</w:t>
      </w:r>
      <w:r>
        <w:rPr>
          <w:rFonts w:hint="eastAsia" w:ascii="宋体" w:hAnsi="宋体"/>
          <w:b/>
          <w:color w:val="auto"/>
          <w:sz w:val="24"/>
          <w:szCs w:val="20"/>
          <w:highlight w:val="none"/>
        </w:rPr>
        <w:t xml:space="preserve"> 根据《中华人民共和国政府采购法实施条例》（国务院令第658号）和浙江省财政厅、省监察厅《关于进一步规范政府采购活动的若干意见》（浙财采监字〔2007〕2号）的规定。</w:t>
      </w:r>
      <w:r>
        <w:rPr>
          <w:rFonts w:hint="eastAsia" w:ascii="宋体" w:hAnsi="宋体"/>
          <w:color w:val="auto"/>
          <w:sz w:val="24"/>
          <w:highlight w:val="none"/>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r>
        <w:rPr>
          <w:rFonts w:hint="eastAsia" w:ascii="宋体" w:hAnsi="宋体"/>
          <w:b/>
          <w:color w:val="auto"/>
          <w:sz w:val="24"/>
          <w:szCs w:val="20"/>
          <w:highlight w:val="none"/>
        </w:rPr>
        <w:t>。</w:t>
      </w:r>
    </w:p>
    <w:p>
      <w:pPr>
        <w:snapToGrid w:val="0"/>
        <w:ind w:left="2" w:leftChars="1" w:firstLine="482" w:firstLineChars="200"/>
        <w:rPr>
          <w:rFonts w:ascii="宋体" w:hAnsi="宋体"/>
          <w:b/>
          <w:bCs/>
          <w:color w:val="auto"/>
          <w:sz w:val="24"/>
          <w:highlight w:val="none"/>
        </w:rPr>
      </w:pPr>
      <w:r>
        <w:rPr>
          <w:rFonts w:ascii="宋体" w:hAnsi="宋体"/>
          <w:b/>
          <w:bCs/>
          <w:color w:val="auto"/>
          <w:sz w:val="24"/>
          <w:highlight w:val="none"/>
        </w:rPr>
        <w:t>（九）质疑和投诉</w:t>
      </w:r>
    </w:p>
    <w:p>
      <w:pPr>
        <w:snapToGrid w:val="0"/>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质疑、投诉应当采用书面形式，质疑书、投诉书均应明确阐述采购文件、招标过程</w:t>
      </w:r>
      <w:r>
        <w:rPr>
          <w:rFonts w:hint="eastAsia" w:ascii="宋体" w:hAnsi="宋体"/>
          <w:bCs/>
          <w:color w:val="auto"/>
          <w:sz w:val="24"/>
          <w:highlight w:val="none"/>
        </w:rPr>
        <w:t>或</w:t>
      </w:r>
      <w:r>
        <w:rPr>
          <w:rFonts w:ascii="宋体" w:hAnsi="宋体"/>
          <w:bCs/>
          <w:color w:val="auto"/>
          <w:sz w:val="24"/>
          <w:highlight w:val="none"/>
        </w:rPr>
        <w:t>中标结果中使自己合法权益受到损害的实质性内容，提供相关事实、依据和证据及其来源或线索，便于有关单位调查、答复和处理</w:t>
      </w:r>
      <w:r>
        <w:rPr>
          <w:rFonts w:hint="eastAsia" w:ascii="宋体" w:hAnsi="宋体"/>
          <w:bCs/>
          <w:color w:val="auto"/>
          <w:sz w:val="24"/>
          <w:highlight w:val="none"/>
        </w:rPr>
        <w:t>。</w:t>
      </w:r>
    </w:p>
    <w:p>
      <w:pPr>
        <w:snapToGrid w:val="0"/>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.供应商未按规定要求提出的，则视同认可采购文件，但法律法规及规范性文件有明确规定的除外。</w:t>
      </w:r>
    </w:p>
    <w:p>
      <w:pPr>
        <w:snapToGrid w:val="0"/>
        <w:ind w:firstLine="480" w:firstLineChars="200"/>
        <w:rPr>
          <w:rFonts w:ascii="宋体" w:hAnsi="宋体"/>
          <w:bCs/>
          <w:color w:val="auto"/>
          <w:sz w:val="24"/>
          <w:highlight w:val="none"/>
        </w:rPr>
      </w:pPr>
      <w:r>
        <w:rPr>
          <w:rFonts w:hint="eastAsia" w:ascii="宋体" w:hAnsi="宋体"/>
          <w:bCs/>
          <w:color w:val="auto"/>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采购人、采购代理机构的答复不满意或者采购人、采购代理机构未在规定的时间内作出答复的，可以在答复期满后十五个工作日内向同级政府采购监督管理部门投诉。（质疑供应商对在线质疑答复不满意的，可在线提起投诉，路径为：浙江政府服务网-政府采购投诉处理-在线办理。）质疑函范本、投诉书范本请到浙江政府采购网下载专区下载。</w:t>
      </w:r>
    </w:p>
    <w:p>
      <w:pPr>
        <w:snapToGrid w:val="0"/>
        <w:ind w:firstLine="562"/>
        <w:outlineLvl w:val="0"/>
        <w:rPr>
          <w:rFonts w:ascii="宋体" w:hAnsi="宋体"/>
          <w:b/>
          <w:color w:val="auto"/>
          <w:sz w:val="28"/>
          <w:szCs w:val="28"/>
          <w:highlight w:val="none"/>
        </w:rPr>
      </w:pPr>
      <w:r>
        <w:rPr>
          <w:rFonts w:ascii="宋体" w:hAnsi="宋体"/>
          <w:b/>
          <w:color w:val="auto"/>
          <w:sz w:val="28"/>
          <w:szCs w:val="28"/>
          <w:highlight w:val="none"/>
        </w:rPr>
        <w:t>二</w:t>
      </w:r>
      <w:r>
        <w:rPr>
          <w:rFonts w:hint="eastAsia" w:ascii="宋体" w:hAnsi="宋体"/>
          <w:b/>
          <w:color w:val="auto"/>
          <w:sz w:val="28"/>
          <w:szCs w:val="28"/>
          <w:highlight w:val="none"/>
        </w:rPr>
        <w:t>、</w:t>
      </w:r>
      <w:r>
        <w:rPr>
          <w:rFonts w:ascii="宋体" w:hAnsi="宋体"/>
          <w:b/>
          <w:color w:val="auto"/>
          <w:sz w:val="28"/>
          <w:szCs w:val="28"/>
          <w:highlight w:val="none"/>
        </w:rPr>
        <w:t>采购文件</w:t>
      </w:r>
    </w:p>
    <w:p>
      <w:pPr>
        <w:snapToGrid w:val="0"/>
        <w:ind w:firstLine="472" w:firstLineChars="196"/>
        <w:jc w:val="left"/>
        <w:rPr>
          <w:rFonts w:ascii="宋体" w:hAnsi="宋体"/>
          <w:b/>
          <w:color w:val="auto"/>
          <w:sz w:val="24"/>
          <w:szCs w:val="20"/>
          <w:highlight w:val="none"/>
        </w:rPr>
      </w:pPr>
      <w:r>
        <w:rPr>
          <w:rFonts w:hint="eastAsia" w:ascii="宋体" w:hAnsi="宋体"/>
          <w:b/>
          <w:color w:val="auto"/>
          <w:sz w:val="24"/>
          <w:szCs w:val="20"/>
          <w:highlight w:val="none"/>
        </w:rPr>
        <w:t>（一）采购文件的构成。本采购文件由以下部份组成：</w:t>
      </w:r>
    </w:p>
    <w:p>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w:t>
      </w:r>
      <w:r>
        <w:rPr>
          <w:rFonts w:ascii="宋体" w:hAnsi="宋体"/>
          <w:color w:val="auto"/>
          <w:sz w:val="24"/>
          <w:szCs w:val="20"/>
          <w:highlight w:val="none"/>
        </w:rPr>
        <w:t>招标公告</w:t>
      </w:r>
    </w:p>
    <w:p>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w:t>
      </w:r>
      <w:r>
        <w:rPr>
          <w:rFonts w:ascii="宋体" w:hAnsi="宋体"/>
          <w:color w:val="auto"/>
          <w:sz w:val="24"/>
          <w:szCs w:val="20"/>
          <w:highlight w:val="none"/>
        </w:rPr>
        <w:t>招标需求</w:t>
      </w:r>
    </w:p>
    <w:p>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投标人须知</w:t>
      </w:r>
    </w:p>
    <w:p>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4</w:t>
      </w:r>
      <w:r>
        <w:rPr>
          <w:rFonts w:hint="eastAsia" w:ascii="宋体" w:hAnsi="宋体"/>
          <w:color w:val="auto"/>
          <w:sz w:val="24"/>
          <w:szCs w:val="20"/>
          <w:highlight w:val="none"/>
        </w:rPr>
        <w:t>.</w:t>
      </w:r>
      <w:r>
        <w:rPr>
          <w:rFonts w:ascii="宋体" w:hAnsi="宋体"/>
          <w:color w:val="auto"/>
          <w:sz w:val="24"/>
          <w:szCs w:val="20"/>
          <w:highlight w:val="none"/>
        </w:rPr>
        <w:t>评标办法及标准</w:t>
      </w:r>
    </w:p>
    <w:p>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5</w:t>
      </w:r>
      <w:r>
        <w:rPr>
          <w:rFonts w:hint="eastAsia" w:ascii="宋体" w:hAnsi="宋体"/>
          <w:color w:val="auto"/>
          <w:sz w:val="24"/>
          <w:szCs w:val="20"/>
          <w:highlight w:val="none"/>
        </w:rPr>
        <w:t>.</w:t>
      </w:r>
      <w:r>
        <w:rPr>
          <w:rFonts w:ascii="宋体" w:hAnsi="宋体"/>
          <w:color w:val="auto"/>
          <w:sz w:val="24"/>
          <w:szCs w:val="20"/>
          <w:highlight w:val="none"/>
        </w:rPr>
        <w:t>合同主要条款</w:t>
      </w:r>
    </w:p>
    <w:p>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6</w:t>
      </w:r>
      <w:r>
        <w:rPr>
          <w:rFonts w:hint="eastAsia" w:ascii="宋体" w:hAnsi="宋体"/>
          <w:color w:val="auto"/>
          <w:sz w:val="24"/>
          <w:szCs w:val="20"/>
          <w:highlight w:val="none"/>
        </w:rPr>
        <w:t>.</w:t>
      </w:r>
      <w:r>
        <w:rPr>
          <w:rFonts w:ascii="宋体" w:hAnsi="宋体"/>
          <w:color w:val="auto"/>
          <w:sz w:val="24"/>
          <w:szCs w:val="20"/>
          <w:highlight w:val="none"/>
        </w:rPr>
        <w:t>投标文件格式</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7.本项目</w:t>
      </w:r>
      <w:r>
        <w:rPr>
          <w:rFonts w:ascii="宋体" w:hAnsi="宋体"/>
          <w:color w:val="auto"/>
          <w:sz w:val="24"/>
          <w:szCs w:val="20"/>
          <w:highlight w:val="none"/>
        </w:rPr>
        <w:t>采购文件</w:t>
      </w:r>
      <w:r>
        <w:rPr>
          <w:rFonts w:hint="eastAsia" w:ascii="宋体" w:hAnsi="宋体"/>
          <w:color w:val="auto"/>
          <w:sz w:val="24"/>
          <w:szCs w:val="20"/>
          <w:highlight w:val="none"/>
        </w:rPr>
        <w:t>的</w:t>
      </w:r>
      <w:r>
        <w:rPr>
          <w:rFonts w:ascii="宋体" w:hAnsi="宋体"/>
          <w:color w:val="auto"/>
          <w:sz w:val="24"/>
          <w:szCs w:val="20"/>
          <w:highlight w:val="none"/>
        </w:rPr>
        <w:t>澄清、答复、修改、补充的内容</w:t>
      </w:r>
    </w:p>
    <w:p>
      <w:pPr>
        <w:snapToGrid w:val="0"/>
        <w:spacing w:beforeLines="50"/>
        <w:ind w:firstLine="472" w:firstLineChars="196"/>
        <w:jc w:val="left"/>
        <w:rPr>
          <w:rFonts w:ascii="宋体" w:hAnsi="宋体"/>
          <w:b/>
          <w:color w:val="auto"/>
          <w:sz w:val="24"/>
          <w:szCs w:val="20"/>
          <w:highlight w:val="none"/>
        </w:rPr>
      </w:pPr>
      <w:r>
        <w:rPr>
          <w:rFonts w:hint="eastAsia" w:ascii="宋体" w:hAnsi="宋体"/>
          <w:b/>
          <w:color w:val="auto"/>
          <w:sz w:val="24"/>
          <w:szCs w:val="20"/>
          <w:highlight w:val="none"/>
        </w:rPr>
        <w:t>（二）投标人的风险</w:t>
      </w:r>
    </w:p>
    <w:p>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投标人没有按照采购文件要求提供全部资料，或者投标人没有对采购文件在各方面作出实质性响应是投标人的风险，并可能导致其投标被拒绝。</w:t>
      </w:r>
    </w:p>
    <w:p>
      <w:pPr>
        <w:tabs>
          <w:tab w:val="left" w:pos="454"/>
          <w:tab w:val="left" w:pos="720"/>
        </w:tabs>
        <w:snapToGrid w:val="0"/>
        <w:spacing w:beforeLines="50"/>
        <w:ind w:firstLine="472" w:firstLineChars="196"/>
        <w:jc w:val="left"/>
        <w:rPr>
          <w:rFonts w:ascii="宋体" w:hAnsi="宋体"/>
          <w:b/>
          <w:color w:val="auto"/>
          <w:kern w:val="0"/>
          <w:sz w:val="24"/>
          <w:highlight w:val="none"/>
        </w:rPr>
      </w:pPr>
      <w:r>
        <w:rPr>
          <w:rFonts w:hint="eastAsia" w:ascii="宋体" w:hAnsi="宋体"/>
          <w:b/>
          <w:color w:val="auto"/>
          <w:kern w:val="0"/>
          <w:sz w:val="24"/>
          <w:highlight w:val="none"/>
        </w:rPr>
        <w:t>（三）采购文件的澄清与修改</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1.在投标截止时间前，</w:t>
      </w:r>
      <w:r>
        <w:rPr>
          <w:rFonts w:ascii="宋体" w:hAnsi="宋体"/>
          <w:color w:val="auto"/>
          <w:sz w:val="24"/>
          <w:highlight w:val="none"/>
        </w:rPr>
        <w:t>采购代理公司</w:t>
      </w:r>
      <w:r>
        <w:rPr>
          <w:rFonts w:hint="eastAsia" w:ascii="宋体" w:hAnsi="宋体"/>
          <w:color w:val="auto"/>
          <w:sz w:val="24"/>
          <w:highlight w:val="none"/>
        </w:rPr>
        <w:t>对已发出的采购文件进行必要澄清或者修改时，将依法在财政部门指定的政府采购信息发布媒体上发布更正公告，并以书面形式通知所有采购文件收受人，</w:t>
      </w:r>
      <w:r>
        <w:rPr>
          <w:rFonts w:ascii="宋体" w:hAnsi="宋体"/>
          <w:color w:val="auto"/>
          <w:sz w:val="24"/>
          <w:highlight w:val="none"/>
        </w:rPr>
        <w:t>除书面答复以外的其他澄清方式及澄清内容均无效。</w:t>
      </w:r>
      <w:r>
        <w:rPr>
          <w:rFonts w:hint="eastAsia" w:ascii="宋体" w:hAnsi="宋体"/>
          <w:color w:val="auto"/>
          <w:sz w:val="24"/>
          <w:highlight w:val="none"/>
        </w:rPr>
        <w:t>该澄清或者修改的内容为采购文件的组成部分，对所有投标人有约束力。投标人在收到采购文件的澄清修改函后，应以书面形式予以确认。</w:t>
      </w:r>
    </w:p>
    <w:p>
      <w:pPr>
        <w:snapToGrid w:val="0"/>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采购代理公司</w:t>
      </w:r>
      <w:r>
        <w:rPr>
          <w:rFonts w:hint="eastAsia" w:ascii="宋体" w:hAnsi="宋体"/>
          <w:color w:val="auto"/>
          <w:sz w:val="24"/>
          <w:highlight w:val="none"/>
        </w:rPr>
        <w:t>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采购文件澄清、答复、修改、补充的内容为采购文件的组成部分。当采购文件与采购文件的答复、澄清、修改、补充通知就同一内容的表述不一致时，以最后发出的书面文件为准。</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采购文件的澄清、答复、修改或补充都应该通过本代理机构以法定形式发布，采购人非通过本机构，不得擅自澄清、答复、修改或补充采购文件。</w:t>
      </w:r>
    </w:p>
    <w:p>
      <w:pPr>
        <w:snapToGrid w:val="0"/>
        <w:ind w:firstLine="551" w:firstLineChars="196"/>
        <w:outlineLvl w:val="1"/>
        <w:rPr>
          <w:rFonts w:ascii="宋体" w:hAnsi="宋体"/>
          <w:b/>
          <w:color w:val="auto"/>
          <w:sz w:val="28"/>
          <w:szCs w:val="28"/>
          <w:highlight w:val="none"/>
        </w:rPr>
      </w:pPr>
      <w:r>
        <w:rPr>
          <w:rFonts w:ascii="宋体" w:hAnsi="宋体"/>
          <w:b/>
          <w:color w:val="auto"/>
          <w:sz w:val="28"/>
          <w:szCs w:val="28"/>
          <w:highlight w:val="none"/>
        </w:rPr>
        <w:t>三、投标文件的编制</w:t>
      </w:r>
    </w:p>
    <w:p>
      <w:pPr>
        <w:snapToGrid w:val="0"/>
        <w:ind w:firstLine="482" w:firstLineChars="200"/>
        <w:jc w:val="left"/>
        <w:rPr>
          <w:rFonts w:ascii="宋体" w:hAnsi="宋体"/>
          <w:b/>
          <w:color w:val="auto"/>
          <w:sz w:val="24"/>
          <w:highlight w:val="none"/>
        </w:rPr>
      </w:pPr>
      <w:r>
        <w:rPr>
          <w:rFonts w:hint="eastAsia" w:ascii="宋体" w:hAnsi="宋体"/>
          <w:b/>
          <w:color w:val="auto"/>
          <w:sz w:val="24"/>
          <w:highlight w:val="none"/>
        </w:rPr>
        <w:t>注：投标人应保证所提供文件资料的真实性，所有文件资料必须是针对本次投标的。如发现投标人提供了虚假文件资料，其投标将被拒绝，并自行承担相应的法律责任。</w:t>
      </w:r>
    </w:p>
    <w:p>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（一）投标文件的形式和效力</w:t>
      </w:r>
    </w:p>
    <w:p>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1. 投标文件分为电子投标文件以及备份电子投标文件。</w:t>
      </w:r>
    </w:p>
    <w:p>
      <w:pPr>
        <w:snapToGrid w:val="0"/>
        <w:ind w:firstLine="472" w:firstLineChars="196"/>
        <w:outlineLvl w:val="0"/>
        <w:rPr>
          <w:rFonts w:ascii="宋体" w:hAnsi="宋体"/>
          <w:b/>
          <w:color w:val="auto"/>
          <w:sz w:val="24"/>
          <w:highlight w:val="none"/>
        </w:rPr>
      </w:pPr>
      <w:r>
        <w:rPr>
          <w:rFonts w:hint="eastAsia" w:ascii="宋体" w:hAnsi="宋体"/>
          <w:b/>
          <w:color w:val="auto"/>
          <w:sz w:val="24"/>
          <w:highlight w:val="none"/>
        </w:rPr>
        <w:t>1.1电子投标文件：电子投标文件按政采云平台供应商项目采购-电子交易操作指南（https://help.zcygov.cn/web/site_2/2018/12-28/2573.html）及本招标文件要求制作、加密并递交；</w:t>
      </w:r>
    </w:p>
    <w:p>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1.2 备份电子投标文件：即电子投标文件按“政采云供应商项目采购-电子招投标操作指南”制作的备份文件。</w:t>
      </w:r>
    </w:p>
    <w:p>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2.投标文件的效力</w:t>
      </w:r>
    </w:p>
    <w:p>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备份电子投标文件不予退回。</w:t>
      </w:r>
    </w:p>
    <w:p>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（二）投标文件的组成</w:t>
      </w:r>
    </w:p>
    <w:p>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投标文件（包括电子投标文件和备份投标文件）由资格文件、商务技术文件、投标报价文件三部份组成。</w:t>
      </w:r>
    </w:p>
    <w:p>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其中电子投标文件中所须加盖公章部分均采用CA签章。</w:t>
      </w:r>
    </w:p>
    <w:p>
      <w:pPr>
        <w:spacing w:line="400" w:lineRule="exact"/>
        <w:ind w:firstLine="354" w:firstLineChars="147"/>
        <w:rPr>
          <w:rFonts w:ascii="宋体" w:hAnsi="宋体"/>
          <w:b/>
          <w:color w:val="auto"/>
          <w:sz w:val="28"/>
          <w:szCs w:val="28"/>
          <w:highlight w:val="none"/>
        </w:rPr>
      </w:pPr>
      <w:r>
        <w:rPr>
          <w:rFonts w:hint="eastAsia" w:ascii="宋体" w:hAnsi="宋体"/>
          <w:b/>
          <w:color w:val="auto"/>
          <w:sz w:val="24"/>
          <w:highlight w:val="none"/>
        </w:rPr>
        <w:t>备份电子投标文件，按政采云平台项目采购-电子招投标操作指南中上传的电子投标文件格式，以光盘或U盘形式提供。数量为1份。</w:t>
      </w:r>
    </w:p>
    <w:p>
      <w:pPr>
        <w:snapToGrid w:val="0"/>
        <w:ind w:firstLine="482" w:firstLineChars="200"/>
        <w:jc w:val="left"/>
        <w:rPr>
          <w:rFonts w:ascii="宋体" w:hAnsi="宋体"/>
          <w:b/>
          <w:color w:val="auto"/>
          <w:sz w:val="24"/>
          <w:szCs w:val="20"/>
          <w:highlight w:val="none"/>
        </w:rPr>
      </w:pPr>
      <w:r>
        <w:rPr>
          <w:rFonts w:hint="eastAsia" w:ascii="宋体" w:hAnsi="宋体"/>
          <w:b/>
          <w:color w:val="auto"/>
          <w:sz w:val="24"/>
          <w:szCs w:val="20"/>
          <w:highlight w:val="none"/>
        </w:rPr>
        <w:t>关于本项目投标价格的信息只允许出现在“报价文件”中，不得出现在技术标及商务标中。</w:t>
      </w:r>
    </w:p>
    <w:p>
      <w:pPr>
        <w:numPr>
          <w:ilvl w:val="3"/>
          <w:numId w:val="78"/>
        </w:numPr>
        <w:snapToGrid w:val="0"/>
        <w:spacing w:beforeLines="50"/>
        <w:ind w:firstLine="482"/>
        <w:jc w:val="left"/>
        <w:rPr>
          <w:rFonts w:ascii="宋体" w:hAnsi="宋体"/>
          <w:b/>
          <w:color w:val="auto"/>
          <w:sz w:val="24"/>
          <w:szCs w:val="20"/>
          <w:highlight w:val="none"/>
        </w:rPr>
      </w:pPr>
      <w:r>
        <w:rPr>
          <w:rFonts w:hint="eastAsia" w:ascii="宋体" w:hAnsi="宋体"/>
          <w:b/>
          <w:color w:val="auto"/>
          <w:sz w:val="24"/>
          <w:szCs w:val="20"/>
          <w:highlight w:val="none"/>
        </w:rPr>
        <w:t>资格文件</w:t>
      </w:r>
      <w:r>
        <w:rPr>
          <w:rFonts w:ascii="宋体" w:hAnsi="宋体"/>
          <w:b/>
          <w:color w:val="auto"/>
          <w:sz w:val="24"/>
          <w:szCs w:val="20"/>
          <w:highlight w:val="none"/>
        </w:rPr>
        <w:t>：</w:t>
      </w:r>
    </w:p>
    <w:p>
      <w:pPr>
        <w:snapToGrid w:val="0"/>
        <w:spacing w:beforeLines="50"/>
        <w:ind w:firstLine="482"/>
        <w:jc w:val="left"/>
        <w:rPr>
          <w:rFonts w:ascii="宋体" w:hAnsi="宋体"/>
          <w:b/>
          <w:color w:val="auto"/>
          <w:sz w:val="24"/>
          <w:szCs w:val="20"/>
          <w:highlight w:val="none"/>
        </w:rPr>
      </w:pPr>
      <w:r>
        <w:rPr>
          <w:rFonts w:hint="eastAsia" w:ascii="宋体" w:hAnsi="宋体"/>
          <w:b/>
          <w:color w:val="auto"/>
          <w:sz w:val="24"/>
          <w:szCs w:val="20"/>
          <w:highlight w:val="none"/>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p>
    <w:p>
      <w:pPr>
        <w:widowControl/>
        <w:spacing w:line="340" w:lineRule="exact"/>
        <w:ind w:firstLine="542" w:firstLineChars="225"/>
        <w:jc w:val="left"/>
        <w:rPr>
          <w:rFonts w:ascii="宋体" w:hAnsi="宋体"/>
          <w:b/>
          <w:color w:val="auto"/>
          <w:sz w:val="24"/>
          <w:highlight w:val="none"/>
        </w:rPr>
      </w:pPr>
      <w:r>
        <w:rPr>
          <w:rFonts w:hint="eastAsia" w:ascii="宋体" w:hAnsi="宋体"/>
          <w:b/>
          <w:color w:val="auto"/>
          <w:sz w:val="24"/>
          <w:highlight w:val="none"/>
        </w:rPr>
        <w:t>a.投标单位的有效工商营业执照或法人证书</w:t>
      </w:r>
      <w:r>
        <w:rPr>
          <w:rFonts w:hint="eastAsia" w:ascii="宋体" w:hAnsi="宋体"/>
          <w:b/>
          <w:bCs/>
          <w:color w:val="auto"/>
          <w:sz w:val="24"/>
          <w:highlight w:val="none"/>
        </w:rPr>
        <w:t>复印件加盖公章；</w:t>
      </w:r>
      <w:r>
        <w:rPr>
          <w:rFonts w:hint="eastAsia" w:ascii="宋体" w:hAnsi="宋体"/>
          <w:b/>
          <w:color w:val="auto"/>
          <w:sz w:val="24"/>
          <w:highlight w:val="none"/>
        </w:rPr>
        <w:t xml:space="preserve">（原件备查） </w:t>
      </w:r>
    </w:p>
    <w:p>
      <w:pPr>
        <w:widowControl/>
        <w:spacing w:line="340" w:lineRule="exact"/>
        <w:ind w:firstLine="542" w:firstLineChars="225"/>
        <w:jc w:val="left"/>
        <w:rPr>
          <w:rFonts w:ascii="宋体" w:hAnsi="宋体"/>
          <w:b/>
          <w:color w:val="auto"/>
          <w:sz w:val="24"/>
          <w:highlight w:val="none"/>
        </w:rPr>
      </w:pPr>
      <w:r>
        <w:rPr>
          <w:rFonts w:hint="eastAsia" w:ascii="宋体" w:hAnsi="宋体"/>
          <w:b/>
          <w:color w:val="auto"/>
          <w:sz w:val="24"/>
          <w:highlight w:val="none"/>
        </w:rPr>
        <w:t>b.投标单位的相关承诺（格式见附件）</w:t>
      </w:r>
    </w:p>
    <w:p>
      <w:pPr>
        <w:widowControl/>
        <w:spacing w:line="340" w:lineRule="exact"/>
        <w:ind w:firstLine="540" w:firstLineChars="224"/>
        <w:jc w:val="left"/>
        <w:rPr>
          <w:rFonts w:ascii="宋体" w:hAnsi="宋体"/>
          <w:b/>
          <w:color w:val="auto"/>
          <w:sz w:val="24"/>
          <w:highlight w:val="none"/>
        </w:rPr>
      </w:pPr>
      <w:r>
        <w:rPr>
          <w:rFonts w:hint="eastAsia" w:ascii="宋体" w:hAnsi="宋体"/>
          <w:b/>
          <w:color w:val="auto"/>
          <w:sz w:val="24"/>
          <w:highlight w:val="none"/>
        </w:rPr>
        <w:t>c.</w:t>
      </w:r>
      <w:r>
        <w:rPr>
          <w:rFonts w:hint="eastAsia" w:ascii="宋体" w:hAnsi="宋体"/>
          <w:b/>
          <w:color w:val="auto"/>
          <w:sz w:val="24"/>
          <w:highlight w:val="none"/>
        </w:rPr>
        <w:t>在相关主管部门备案的白蚁防治企业</w:t>
      </w:r>
      <w:r>
        <w:rPr>
          <w:rFonts w:hint="eastAsia" w:ascii="宋体" w:hAnsi="宋体" w:cs="Arial"/>
          <w:b/>
          <w:color w:val="auto"/>
          <w:sz w:val="24"/>
          <w:szCs w:val="20"/>
          <w:highlight w:val="none"/>
        </w:rPr>
        <w:t>（提供备案文件）</w:t>
      </w:r>
      <w:r>
        <w:rPr>
          <w:rFonts w:hint="eastAsia" w:ascii="宋体" w:hAnsi="宋体"/>
          <w:b/>
          <w:color w:val="auto"/>
          <w:sz w:val="24"/>
          <w:highlight w:val="none"/>
        </w:rPr>
        <w:t>；</w:t>
      </w:r>
    </w:p>
    <w:p>
      <w:pPr>
        <w:widowControl/>
        <w:spacing w:line="340" w:lineRule="exact"/>
        <w:ind w:firstLine="540" w:firstLineChars="224"/>
        <w:jc w:val="left"/>
        <w:rPr>
          <w:rFonts w:ascii="宋体" w:hAnsi="宋体"/>
          <w:b/>
          <w:color w:val="auto"/>
          <w:sz w:val="24"/>
          <w:highlight w:val="none"/>
        </w:rPr>
      </w:pPr>
      <w:r>
        <w:rPr>
          <w:rFonts w:hint="eastAsia" w:ascii="宋体" w:hAnsi="宋体"/>
          <w:b/>
          <w:color w:val="auto"/>
          <w:sz w:val="24"/>
          <w:highlight w:val="none"/>
        </w:rPr>
        <w:t>d.法定代表人授权书原件、被授权人身份证复印件一份；</w:t>
      </w:r>
    </w:p>
    <w:p>
      <w:pPr>
        <w:widowControl/>
        <w:spacing w:line="340" w:lineRule="exact"/>
        <w:ind w:firstLine="540" w:firstLineChars="224"/>
        <w:jc w:val="left"/>
        <w:rPr>
          <w:rFonts w:ascii="宋体" w:hAnsi="宋体"/>
          <w:b/>
          <w:color w:val="auto"/>
          <w:sz w:val="24"/>
          <w:highlight w:val="none"/>
        </w:rPr>
      </w:pPr>
      <w:r>
        <w:rPr>
          <w:rFonts w:hint="eastAsia" w:ascii="宋体" w:hAnsi="宋体"/>
          <w:b/>
          <w:color w:val="auto"/>
          <w:sz w:val="24"/>
          <w:highlight w:val="none"/>
        </w:rPr>
        <w:t>e.中小企业需提供</w:t>
      </w:r>
      <w:r>
        <w:rPr>
          <w:rFonts w:hint="eastAsia" w:ascii="宋体" w:hAnsi="宋体"/>
          <w:b/>
          <w:color w:val="auto"/>
          <w:sz w:val="24"/>
          <w:highlight w:val="none"/>
          <w:lang w:val="zh-CN"/>
        </w:rPr>
        <w:t>《中小企业声明函》、残疾人福利性单位需提供《残疾人福利性单位声明函》、监狱企业需提供省级以上监狱管理局、戒毒管理局（含新疆生产建设兵团）出具的属于监狱企业的证明文件；</w:t>
      </w:r>
    </w:p>
    <w:p>
      <w:pPr>
        <w:widowControl/>
        <w:spacing w:line="340" w:lineRule="exact"/>
        <w:ind w:firstLine="540" w:firstLineChars="224"/>
        <w:jc w:val="left"/>
        <w:rPr>
          <w:rFonts w:ascii="宋体" w:hAnsi="宋体"/>
          <w:b/>
          <w:color w:val="auto"/>
          <w:sz w:val="24"/>
          <w:highlight w:val="none"/>
        </w:rPr>
      </w:pPr>
      <w:r>
        <w:rPr>
          <w:rFonts w:hint="eastAsia" w:ascii="宋体" w:hAnsi="宋体"/>
          <w:b/>
          <w:color w:val="auto"/>
          <w:sz w:val="24"/>
          <w:highlight w:val="none"/>
        </w:rPr>
        <w:t>f.投标单位的其他投标资格证明文件</w:t>
      </w:r>
      <w:r>
        <w:rPr>
          <w:rFonts w:hint="eastAsia" w:ascii="宋体" w:hAnsi="宋体"/>
          <w:b/>
          <w:bCs/>
          <w:color w:val="auto"/>
          <w:sz w:val="24"/>
          <w:highlight w:val="none"/>
        </w:rPr>
        <w:t>复印件加盖公章</w:t>
      </w:r>
      <w:r>
        <w:rPr>
          <w:rFonts w:hint="eastAsia" w:ascii="宋体" w:hAnsi="宋体"/>
          <w:b/>
          <w:color w:val="auto"/>
          <w:sz w:val="24"/>
          <w:highlight w:val="none"/>
        </w:rPr>
        <w:t>（若供应商为总公司所设立的区域性分支机构（分公司），以及个体工商户、个人独资企业、合伙企业需提供房产权证、车辆行驶证或其他固定资产等有效财产证明材料</w:t>
      </w:r>
      <w:r>
        <w:rPr>
          <w:rFonts w:hint="eastAsia" w:ascii="宋体" w:hAnsi="宋体"/>
          <w:b/>
          <w:bCs/>
          <w:color w:val="auto"/>
          <w:sz w:val="24"/>
          <w:highlight w:val="none"/>
        </w:rPr>
        <w:t>复印件加盖公章</w:t>
      </w:r>
      <w:r>
        <w:rPr>
          <w:rFonts w:hint="eastAsia" w:ascii="宋体" w:hAnsi="宋体"/>
          <w:b/>
          <w:color w:val="auto"/>
          <w:sz w:val="24"/>
          <w:highlight w:val="none"/>
        </w:rPr>
        <w:t>）</w:t>
      </w:r>
    </w:p>
    <w:p>
      <w:pPr>
        <w:numPr>
          <w:ilvl w:val="3"/>
          <w:numId w:val="78"/>
        </w:numPr>
        <w:tabs>
          <w:tab w:val="left" w:pos="426"/>
          <w:tab w:val="left" w:pos="704"/>
          <w:tab w:val="clear" w:pos="600"/>
        </w:tabs>
        <w:snapToGrid w:val="0"/>
        <w:spacing w:beforeLines="50"/>
        <w:ind w:left="426" w:hanging="426"/>
        <w:jc w:val="left"/>
        <w:rPr>
          <w:rFonts w:ascii="宋体" w:hAnsi="宋体"/>
          <w:b/>
          <w:color w:val="auto"/>
          <w:sz w:val="24"/>
          <w:szCs w:val="20"/>
          <w:highlight w:val="none"/>
        </w:rPr>
      </w:pPr>
      <w:r>
        <w:rPr>
          <w:rFonts w:hint="eastAsia" w:ascii="宋体" w:hAnsi="宋体"/>
          <w:b/>
          <w:color w:val="auto"/>
          <w:sz w:val="24"/>
          <w:szCs w:val="20"/>
          <w:highlight w:val="none"/>
        </w:rPr>
        <w:t>商务技术文件</w:t>
      </w:r>
      <w:r>
        <w:rPr>
          <w:rFonts w:ascii="宋体" w:hAnsi="宋体"/>
          <w:b/>
          <w:color w:val="auto"/>
          <w:sz w:val="24"/>
          <w:szCs w:val="20"/>
          <w:highlight w:val="none"/>
        </w:rPr>
        <w:t>：</w:t>
      </w:r>
    </w:p>
    <w:p>
      <w:pPr>
        <w:pStyle w:val="333"/>
        <w:snapToGrid w:val="0"/>
        <w:spacing w:beforeLines="50"/>
        <w:ind w:left="420" w:firstLine="0" w:firstLineChars="0"/>
        <w:jc w:val="left"/>
        <w:rPr>
          <w:rFonts w:ascii="宋体" w:hAnsi="宋体"/>
          <w:b/>
          <w:color w:val="auto"/>
          <w:sz w:val="24"/>
          <w:szCs w:val="20"/>
          <w:highlight w:val="none"/>
        </w:rPr>
      </w:pPr>
      <w:r>
        <w:rPr>
          <w:rFonts w:hint="eastAsia" w:ascii="宋体" w:hAnsi="宋体"/>
          <w:b/>
          <w:color w:val="auto"/>
          <w:sz w:val="24"/>
          <w:szCs w:val="20"/>
          <w:highlight w:val="none"/>
        </w:rPr>
        <w:t>（1）商务部分包括但不限于以下内容</w:t>
      </w:r>
    </w:p>
    <w:p>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供应商采购响应文件评分索引一览表（格式见附件）</w:t>
      </w:r>
    </w:p>
    <w:p>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投标声明书（格式见附件）</w:t>
      </w:r>
    </w:p>
    <w:p>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投标人的基本情况介绍</w:t>
      </w:r>
    </w:p>
    <w:p>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投标人相关资质证书情况（复印件加盖公章）（原件备查）</w:t>
      </w:r>
      <w:r>
        <w:rPr>
          <w:rFonts w:hint="eastAsia" w:ascii="宋体" w:hAnsi="宋体"/>
          <w:color w:val="auto"/>
          <w:sz w:val="24"/>
          <w:highlight w:val="none"/>
          <w:lang w:eastAsia="zh-CN"/>
        </w:rPr>
        <w:t>（</w:t>
      </w:r>
      <w:r>
        <w:rPr>
          <w:rFonts w:hint="eastAsia" w:ascii="宋体" w:hAnsi="宋体"/>
          <w:color w:val="auto"/>
          <w:sz w:val="24"/>
          <w:highlight w:val="none"/>
        </w:rPr>
        <w:t>参考评分标准企业资信相应评分项要求</w:t>
      </w:r>
      <w:r>
        <w:rPr>
          <w:rFonts w:hint="eastAsia" w:ascii="宋体" w:hAnsi="宋体"/>
          <w:color w:val="auto"/>
          <w:sz w:val="24"/>
          <w:highlight w:val="none"/>
          <w:lang w:eastAsia="zh-CN"/>
        </w:rPr>
        <w:t>）</w:t>
      </w:r>
    </w:p>
    <w:p>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投标人近年来（20</w:t>
      </w:r>
      <w:r>
        <w:rPr>
          <w:rFonts w:hint="eastAsia" w:ascii="宋体" w:hAnsi="宋体"/>
          <w:color w:val="auto"/>
          <w:sz w:val="24"/>
          <w:highlight w:val="none"/>
          <w:lang w:val="en-US" w:eastAsia="zh-CN"/>
        </w:rPr>
        <w:t>21</w:t>
      </w:r>
      <w:r>
        <w:rPr>
          <w:rFonts w:hint="eastAsia" w:ascii="宋体" w:hAnsi="宋体"/>
          <w:color w:val="auto"/>
          <w:sz w:val="24"/>
          <w:highlight w:val="none"/>
        </w:rPr>
        <w:t>年1月1日至今）类似业绩证明（合同、业主验收证明材料等）（复印件加盖公章）（原件查验）</w:t>
      </w:r>
    </w:p>
    <w:p>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投标供应商的荣誉、质量证书、认证证书和专利证书等能体现服务质量的证书,</w:t>
      </w:r>
      <w:r>
        <w:rPr>
          <w:rFonts w:ascii="宋体" w:hAnsi="宋体"/>
          <w:color w:val="auto"/>
          <w:sz w:val="24"/>
          <w:highlight w:val="none"/>
        </w:rPr>
        <w:t>拟投标</w:t>
      </w:r>
      <w:r>
        <w:rPr>
          <w:rFonts w:hint="eastAsia" w:ascii="宋体" w:hAnsi="宋体"/>
          <w:color w:val="auto"/>
          <w:sz w:val="24"/>
          <w:highlight w:val="none"/>
        </w:rPr>
        <w:t>服务</w:t>
      </w:r>
      <w:r>
        <w:rPr>
          <w:rFonts w:ascii="宋体" w:hAnsi="宋体"/>
          <w:color w:val="auto"/>
          <w:sz w:val="24"/>
          <w:highlight w:val="none"/>
        </w:rPr>
        <w:t>符合国家及行业最新标准，并通过国家权威部门有关认证</w:t>
      </w:r>
      <w:r>
        <w:rPr>
          <w:rFonts w:hint="eastAsia" w:ascii="宋体" w:hAnsi="宋体"/>
          <w:color w:val="auto"/>
          <w:sz w:val="24"/>
          <w:highlight w:val="none"/>
        </w:rPr>
        <w:t>的证明文件（复印件加盖公章）(参考评分标准行业认定相应评分项要求)</w:t>
      </w:r>
    </w:p>
    <w:p>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拟投入设备、药物（加盖公章）</w:t>
      </w:r>
    </w:p>
    <w:p>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设施设备、药剂的存储</w:t>
      </w:r>
      <w:r>
        <w:rPr>
          <w:rFonts w:hint="eastAsia" w:ascii="宋体" w:hAnsi="宋体"/>
          <w:color w:val="auto"/>
          <w:kern w:val="0"/>
          <w:sz w:val="24"/>
          <w:highlight w:val="none"/>
        </w:rPr>
        <w:t>（</w:t>
      </w:r>
      <w:r>
        <w:rPr>
          <w:rFonts w:hint="eastAsia" w:ascii="宋体" w:hAnsi="宋体"/>
          <w:color w:val="auto"/>
          <w:sz w:val="24"/>
          <w:highlight w:val="none"/>
        </w:rPr>
        <w:t>加盖公章）</w:t>
      </w:r>
    </w:p>
    <w:p>
      <w:pPr>
        <w:numPr>
          <w:ilvl w:val="0"/>
          <w:numId w:val="79"/>
        </w:numPr>
        <w:spacing w:line="400" w:lineRule="exact"/>
        <w:ind w:firstLine="480"/>
        <w:rPr>
          <w:rFonts w:ascii="宋体" w:hAnsi="宋体"/>
          <w:color w:val="auto"/>
          <w:sz w:val="24"/>
          <w:highlight w:val="none"/>
        </w:rPr>
      </w:pPr>
      <w:r>
        <w:rPr>
          <w:rFonts w:hint="eastAsia" w:ascii="宋体" w:hAnsi="宋体"/>
          <w:color w:val="auto"/>
          <w:kern w:val="0"/>
          <w:sz w:val="24"/>
          <w:highlight w:val="none"/>
        </w:rPr>
        <w:t>针对本项目的拟派负责人及项目组人员：包括人员组成（要求必须为本公司员工）、数量、技术实力等。提供相关协议</w:t>
      </w:r>
      <w:r>
        <w:rPr>
          <w:rFonts w:hint="eastAsia" w:ascii="宋体" w:hAnsi="宋体"/>
          <w:b/>
          <w:color w:val="auto"/>
          <w:kern w:val="0"/>
          <w:szCs w:val="21"/>
          <w:highlight w:val="none"/>
        </w:rPr>
        <w:t>、</w:t>
      </w:r>
      <w:r>
        <w:rPr>
          <w:rFonts w:hint="eastAsia" w:ascii="宋体" w:hAnsi="宋体"/>
          <w:color w:val="auto"/>
          <w:kern w:val="0"/>
          <w:sz w:val="24"/>
          <w:highlight w:val="none"/>
        </w:rPr>
        <w:t>社保证明、相关经验履历、所获证书等复印件。（</w:t>
      </w:r>
      <w:r>
        <w:rPr>
          <w:rFonts w:hint="eastAsia" w:ascii="宋体" w:hAnsi="宋体"/>
          <w:color w:val="auto"/>
          <w:sz w:val="24"/>
          <w:highlight w:val="none"/>
        </w:rPr>
        <w:t>加盖公章）</w:t>
      </w:r>
    </w:p>
    <w:p>
      <w:pPr>
        <w:numPr>
          <w:ilvl w:val="0"/>
          <w:numId w:val="79"/>
        </w:numPr>
        <w:spacing w:line="400" w:lineRule="exact"/>
        <w:ind w:firstLine="480"/>
        <w:rPr>
          <w:rFonts w:ascii="宋体" w:hAnsi="宋体"/>
          <w:color w:val="auto"/>
          <w:kern w:val="0"/>
          <w:sz w:val="24"/>
          <w:highlight w:val="none"/>
        </w:rPr>
      </w:pPr>
      <w:r>
        <w:rPr>
          <w:rFonts w:hint="eastAsia" w:ascii="宋体" w:hAnsi="宋体"/>
          <w:color w:val="auto"/>
          <w:kern w:val="0"/>
          <w:sz w:val="24"/>
          <w:highlight w:val="none"/>
        </w:rPr>
        <w:t>服务承诺（加盖公章）</w:t>
      </w:r>
    </w:p>
    <w:p>
      <w:pPr>
        <w:numPr>
          <w:ilvl w:val="0"/>
          <w:numId w:val="79"/>
        </w:numPr>
        <w:spacing w:line="400" w:lineRule="exact"/>
        <w:ind w:firstLine="480"/>
        <w:rPr>
          <w:rFonts w:ascii="宋体" w:hAnsi="宋体"/>
          <w:color w:val="auto"/>
          <w:kern w:val="0"/>
          <w:sz w:val="24"/>
          <w:highlight w:val="none"/>
        </w:rPr>
      </w:pPr>
      <w:r>
        <w:rPr>
          <w:rFonts w:hint="eastAsia" w:ascii="宋体" w:hAnsi="宋体"/>
          <w:color w:val="auto"/>
          <w:kern w:val="0"/>
          <w:sz w:val="24"/>
          <w:highlight w:val="none"/>
        </w:rPr>
        <w:t>投标人为中小企业，或按规定享受其他国家政策支持、扶持的相关证明材料</w:t>
      </w:r>
      <w:r>
        <w:rPr>
          <w:rFonts w:hint="eastAsia" w:ascii="宋体" w:hAnsi="宋体"/>
          <w:b/>
          <w:color w:val="auto"/>
          <w:kern w:val="0"/>
          <w:sz w:val="24"/>
          <w:highlight w:val="none"/>
        </w:rPr>
        <w:t>（中小企业声明等）（此项针对商务、资信及其他分评审）</w:t>
      </w:r>
    </w:p>
    <w:p>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商务偏离表</w:t>
      </w:r>
      <w:r>
        <w:rPr>
          <w:rFonts w:hint="eastAsia" w:ascii="宋体" w:hAnsi="宋体"/>
          <w:color w:val="auto"/>
          <w:kern w:val="0"/>
          <w:sz w:val="24"/>
          <w:highlight w:val="none"/>
        </w:rPr>
        <w:t>（</w:t>
      </w:r>
      <w:r>
        <w:rPr>
          <w:rFonts w:hint="eastAsia" w:ascii="宋体" w:hAnsi="宋体"/>
          <w:color w:val="auto"/>
          <w:sz w:val="24"/>
          <w:highlight w:val="none"/>
        </w:rPr>
        <w:t>加盖公章）</w:t>
      </w:r>
    </w:p>
    <w:p>
      <w:pPr>
        <w:numPr>
          <w:ilvl w:val="0"/>
          <w:numId w:val="79"/>
        </w:numPr>
        <w:spacing w:line="400" w:lineRule="exact"/>
        <w:ind w:firstLine="480"/>
        <w:rPr>
          <w:rFonts w:ascii="宋体" w:hAnsi="宋体"/>
          <w:color w:val="auto"/>
          <w:sz w:val="24"/>
          <w:highlight w:val="none"/>
        </w:rPr>
      </w:pPr>
      <w:r>
        <w:rPr>
          <w:rFonts w:hint="eastAsia" w:ascii="宋体" w:hAnsi="宋体"/>
          <w:b/>
          <w:color w:val="auto"/>
          <w:sz w:val="24"/>
          <w:highlight w:val="none"/>
        </w:rPr>
        <w:t>采购文件要求的，以及投标人认为要说明的其他内容。</w:t>
      </w:r>
    </w:p>
    <w:p>
      <w:pPr>
        <w:spacing w:line="400" w:lineRule="exact"/>
        <w:rPr>
          <w:rFonts w:ascii="宋体" w:hAnsi="宋体"/>
          <w:color w:val="auto"/>
          <w:sz w:val="24"/>
          <w:highlight w:val="none"/>
        </w:rPr>
      </w:pPr>
      <w:r>
        <w:rPr>
          <w:rFonts w:hint="eastAsia" w:ascii="宋体" w:hAnsi="宋体"/>
          <w:b/>
          <w:color w:val="auto"/>
          <w:sz w:val="24"/>
          <w:highlight w:val="none"/>
        </w:rPr>
        <w:t>（2）技术部分包括但不限于以下内容：</w:t>
      </w:r>
    </w:p>
    <w:p>
      <w:pPr>
        <w:numPr>
          <w:ilvl w:val="1"/>
          <w:numId w:val="80"/>
        </w:numPr>
        <w:tabs>
          <w:tab w:val="left" w:pos="0"/>
          <w:tab w:val="clear" w:pos="360"/>
        </w:tabs>
        <w:spacing w:line="400" w:lineRule="exact"/>
        <w:ind w:left="0" w:firstLine="426"/>
        <w:rPr>
          <w:rFonts w:ascii="宋体" w:hAnsi="宋体"/>
          <w:color w:val="auto"/>
          <w:sz w:val="24"/>
          <w:highlight w:val="none"/>
          <w:lang w:val="zh-CN"/>
        </w:rPr>
      </w:pPr>
      <w:r>
        <w:rPr>
          <w:rFonts w:hint="eastAsia" w:ascii="宋体" w:hAnsi="宋体"/>
          <w:color w:val="auto"/>
          <w:sz w:val="24"/>
          <w:highlight w:val="none"/>
          <w:lang w:val="zh-CN"/>
        </w:rPr>
        <w:t>对本项目项目背景情况。</w:t>
      </w:r>
    </w:p>
    <w:p>
      <w:pPr>
        <w:numPr>
          <w:ilvl w:val="1"/>
          <w:numId w:val="8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rPr>
        <w:t>针对本项目的工作实施方案。</w:t>
      </w:r>
    </w:p>
    <w:p>
      <w:pPr>
        <w:numPr>
          <w:ilvl w:val="1"/>
          <w:numId w:val="8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rPr>
        <w:t>针对本项目的施工实施方案</w:t>
      </w:r>
    </w:p>
    <w:p>
      <w:pPr>
        <w:numPr>
          <w:ilvl w:val="1"/>
          <w:numId w:val="8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rPr>
        <w:t>针对本项目的监测装置检查、维护与处理实施方案</w:t>
      </w:r>
    </w:p>
    <w:p>
      <w:pPr>
        <w:numPr>
          <w:ilvl w:val="1"/>
          <w:numId w:val="8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rPr>
        <w:t>应急预案</w:t>
      </w:r>
    </w:p>
    <w:p>
      <w:pPr>
        <w:numPr>
          <w:ilvl w:val="1"/>
          <w:numId w:val="8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rPr>
        <w:t>质量保证措施</w:t>
      </w:r>
    </w:p>
    <w:p>
      <w:pPr>
        <w:numPr>
          <w:ilvl w:val="1"/>
          <w:numId w:val="8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rPr>
        <w:t>工作时间进度</w:t>
      </w:r>
    </w:p>
    <w:p>
      <w:pPr>
        <w:numPr>
          <w:ilvl w:val="1"/>
          <w:numId w:val="8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rPr>
        <w:t>施工安全管理方案</w:t>
      </w:r>
    </w:p>
    <w:p>
      <w:pPr>
        <w:numPr>
          <w:ilvl w:val="1"/>
          <w:numId w:val="80"/>
        </w:numPr>
        <w:tabs>
          <w:tab w:val="left" w:pos="0"/>
          <w:tab w:val="clear" w:pos="360"/>
        </w:tabs>
        <w:spacing w:line="400" w:lineRule="exact"/>
        <w:ind w:left="0" w:firstLine="426"/>
        <w:rPr>
          <w:rFonts w:ascii="宋体" w:hAnsi="宋体"/>
          <w:color w:val="auto"/>
          <w:sz w:val="24"/>
          <w:highlight w:val="none"/>
        </w:rPr>
      </w:pPr>
      <w:r>
        <w:rPr>
          <w:rFonts w:hint="eastAsia"/>
          <w:color w:val="auto"/>
          <w:kern w:val="0"/>
          <w:szCs w:val="21"/>
          <w:highlight w:val="none"/>
        </w:rPr>
        <w:t>▲</w:t>
      </w:r>
      <w:r>
        <w:rPr>
          <w:rFonts w:hint="eastAsia" w:ascii="宋体" w:hAnsi="宋体"/>
          <w:color w:val="auto"/>
          <w:sz w:val="24"/>
          <w:highlight w:val="none"/>
        </w:rPr>
        <w:t>服务项目清单（不含价格）（必须详细列明服务明细项目等）（此项必须提供）。（格式见附件）</w:t>
      </w:r>
    </w:p>
    <w:p>
      <w:pPr>
        <w:numPr>
          <w:ilvl w:val="1"/>
          <w:numId w:val="80"/>
        </w:numPr>
        <w:tabs>
          <w:tab w:val="left" w:pos="0"/>
          <w:tab w:val="clear" w:pos="360"/>
        </w:tabs>
        <w:spacing w:line="400" w:lineRule="exact"/>
        <w:ind w:left="0" w:firstLine="426"/>
        <w:rPr>
          <w:rFonts w:ascii="宋体" w:hAnsi="宋体"/>
          <w:color w:val="auto"/>
          <w:sz w:val="24"/>
          <w:highlight w:val="none"/>
        </w:rPr>
      </w:pPr>
      <w:r>
        <w:rPr>
          <w:rFonts w:hint="eastAsia" w:ascii="宋体" w:hAnsi="宋体"/>
          <w:color w:val="auto"/>
          <w:sz w:val="24"/>
          <w:highlight w:val="none"/>
          <w:lang w:val="zh-CN"/>
        </w:rPr>
        <w:t>投标单位针对本项目的相关服务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numPr>
          <w:ilvl w:val="1"/>
          <w:numId w:val="80"/>
        </w:numPr>
        <w:tabs>
          <w:tab w:val="left" w:pos="0"/>
          <w:tab w:val="clear" w:pos="360"/>
        </w:tabs>
        <w:spacing w:line="400" w:lineRule="exact"/>
        <w:ind w:left="0" w:firstLine="426"/>
        <w:rPr>
          <w:rFonts w:ascii="宋体" w:hAnsi="宋体"/>
          <w:b/>
          <w:color w:val="auto"/>
          <w:sz w:val="24"/>
          <w:highlight w:val="none"/>
        </w:rPr>
      </w:pPr>
      <w:r>
        <w:rPr>
          <w:rFonts w:hint="eastAsia" w:ascii="宋体" w:hAnsi="宋体"/>
          <w:b/>
          <w:color w:val="auto"/>
          <w:sz w:val="24"/>
          <w:highlight w:val="none"/>
        </w:rPr>
        <w:t>采购文件要求的以及投标方认为可能需要的其他文件资料</w:t>
      </w:r>
    </w:p>
    <w:p>
      <w:pPr>
        <w:numPr>
          <w:ilvl w:val="0"/>
          <w:numId w:val="80"/>
        </w:numPr>
        <w:spacing w:line="400" w:lineRule="exact"/>
        <w:ind w:firstLine="482"/>
        <w:rPr>
          <w:rFonts w:ascii="宋体" w:hAnsi="宋体"/>
          <w:b/>
          <w:color w:val="auto"/>
          <w:sz w:val="24"/>
          <w:highlight w:val="none"/>
        </w:rPr>
      </w:pPr>
      <w:r>
        <w:rPr>
          <w:rFonts w:hint="eastAsia" w:ascii="宋体" w:hAnsi="宋体"/>
          <w:b/>
          <w:color w:val="auto"/>
          <w:sz w:val="24"/>
          <w:highlight w:val="none"/>
        </w:rPr>
        <w:t>报价文件：</w:t>
      </w:r>
    </w:p>
    <w:p>
      <w:pPr>
        <w:numPr>
          <w:ilvl w:val="0"/>
          <w:numId w:val="81"/>
        </w:numPr>
        <w:spacing w:line="400" w:lineRule="exact"/>
        <w:ind w:firstLine="480"/>
        <w:rPr>
          <w:rFonts w:ascii="宋体" w:hAnsi="宋体"/>
          <w:color w:val="auto"/>
          <w:sz w:val="24"/>
          <w:highlight w:val="none"/>
        </w:rPr>
      </w:pPr>
      <w:r>
        <w:rPr>
          <w:rFonts w:hint="eastAsia" w:ascii="宋体" w:hAnsi="宋体"/>
          <w:color w:val="auto"/>
          <w:sz w:val="24"/>
          <w:highlight w:val="none"/>
        </w:rPr>
        <w:t>投标函（格式见附件）</w:t>
      </w:r>
    </w:p>
    <w:p>
      <w:pPr>
        <w:numPr>
          <w:ilvl w:val="0"/>
          <w:numId w:val="81"/>
        </w:numPr>
        <w:spacing w:line="400" w:lineRule="exact"/>
        <w:ind w:firstLine="480"/>
        <w:rPr>
          <w:rFonts w:ascii="宋体" w:hAnsi="宋体"/>
          <w:color w:val="auto"/>
          <w:sz w:val="24"/>
          <w:highlight w:val="none"/>
        </w:rPr>
      </w:pPr>
      <w:r>
        <w:rPr>
          <w:rFonts w:hint="eastAsia" w:ascii="宋体" w:hAnsi="宋体"/>
          <w:color w:val="auto"/>
          <w:sz w:val="24"/>
          <w:highlight w:val="none"/>
        </w:rPr>
        <w:t>开标一览表（格式见附件）</w:t>
      </w:r>
    </w:p>
    <w:p>
      <w:pPr>
        <w:numPr>
          <w:ilvl w:val="0"/>
          <w:numId w:val="81"/>
        </w:numPr>
        <w:spacing w:line="400" w:lineRule="exact"/>
        <w:ind w:firstLine="480"/>
        <w:rPr>
          <w:rFonts w:ascii="宋体" w:hAnsi="宋体"/>
          <w:color w:val="auto"/>
          <w:sz w:val="24"/>
          <w:highlight w:val="none"/>
        </w:rPr>
      </w:pPr>
      <w:r>
        <w:rPr>
          <w:rFonts w:hint="eastAsia" w:ascii="宋体" w:hAnsi="宋体"/>
          <w:color w:val="auto"/>
          <w:sz w:val="24"/>
          <w:highlight w:val="none"/>
        </w:rPr>
        <w:t>投标项目报价明细表（格式见附件）</w:t>
      </w:r>
    </w:p>
    <w:p>
      <w:pPr>
        <w:snapToGrid w:val="0"/>
        <w:ind w:firstLine="480" w:firstLineChars="200"/>
        <w:jc w:val="left"/>
        <w:rPr>
          <w:rFonts w:ascii="宋体" w:hAnsi="宋体"/>
          <w:b/>
          <w:bCs/>
          <w:color w:val="auto"/>
          <w:kern w:val="0"/>
          <w:sz w:val="24"/>
          <w:szCs w:val="20"/>
          <w:highlight w:val="none"/>
        </w:rPr>
      </w:pPr>
      <w:r>
        <w:rPr>
          <w:rFonts w:ascii="宋体" w:hAnsi="宋体"/>
          <w:color w:val="auto"/>
          <w:sz w:val="24"/>
          <w:highlight w:val="none"/>
        </w:rPr>
        <w:t>▲</w:t>
      </w:r>
      <w:r>
        <w:rPr>
          <w:rFonts w:ascii="宋体" w:hAnsi="宋体"/>
          <w:b/>
          <w:bCs/>
          <w:color w:val="auto"/>
          <w:sz w:val="24"/>
          <w:highlight w:val="none"/>
        </w:rPr>
        <w:t>注：投标声明书、投标函</w:t>
      </w:r>
      <w:r>
        <w:rPr>
          <w:rFonts w:hint="eastAsia" w:ascii="宋体" w:hAnsi="宋体"/>
          <w:b/>
          <w:bCs/>
          <w:color w:val="auto"/>
          <w:sz w:val="24"/>
          <w:highlight w:val="none"/>
        </w:rPr>
        <w:t>和法定代表人授权书至少</w:t>
      </w:r>
      <w:r>
        <w:rPr>
          <w:rFonts w:ascii="宋体" w:hAnsi="宋体"/>
          <w:b/>
          <w:bCs/>
          <w:color w:val="auto"/>
          <w:sz w:val="24"/>
          <w:highlight w:val="none"/>
        </w:rPr>
        <w:t>必须</w:t>
      </w:r>
      <w:r>
        <w:rPr>
          <w:rFonts w:hint="eastAsia" w:ascii="宋体" w:hAnsi="宋体"/>
          <w:b/>
          <w:bCs/>
          <w:color w:val="auto"/>
          <w:sz w:val="24"/>
          <w:highlight w:val="none"/>
        </w:rPr>
        <w:t>各</w:t>
      </w:r>
      <w:r>
        <w:rPr>
          <w:rFonts w:ascii="宋体" w:hAnsi="宋体"/>
          <w:b/>
          <w:bCs/>
          <w:color w:val="auto"/>
          <w:sz w:val="24"/>
          <w:highlight w:val="none"/>
        </w:rPr>
        <w:t>有</w:t>
      </w:r>
      <w:r>
        <w:rPr>
          <w:rFonts w:hint="eastAsia" w:ascii="宋体" w:hAnsi="宋体"/>
          <w:b/>
          <w:bCs/>
          <w:color w:val="auto"/>
          <w:sz w:val="24"/>
          <w:highlight w:val="none"/>
        </w:rPr>
        <w:t>一份原件具有</w:t>
      </w:r>
      <w:r>
        <w:rPr>
          <w:rFonts w:ascii="宋体" w:hAnsi="宋体"/>
          <w:b/>
          <w:bCs/>
          <w:color w:val="auto"/>
          <w:sz w:val="24"/>
          <w:highlight w:val="none"/>
        </w:rPr>
        <w:t>法定代表人签名</w:t>
      </w:r>
      <w:r>
        <w:rPr>
          <w:rFonts w:hint="eastAsia" w:ascii="宋体" w:hAnsi="宋体"/>
          <w:b/>
          <w:bCs/>
          <w:color w:val="auto"/>
          <w:sz w:val="24"/>
          <w:highlight w:val="none"/>
        </w:rPr>
        <w:t>(或盖</w:t>
      </w:r>
      <w:r>
        <w:rPr>
          <w:rFonts w:ascii="宋体" w:hAnsi="宋体"/>
          <w:b/>
          <w:bCs/>
          <w:color w:val="auto"/>
          <w:sz w:val="24"/>
          <w:highlight w:val="none"/>
        </w:rPr>
        <w:t>法定代表人</w:t>
      </w:r>
      <w:r>
        <w:rPr>
          <w:rFonts w:hint="eastAsia" w:ascii="宋体" w:hAnsi="宋体"/>
          <w:b/>
          <w:bCs/>
          <w:color w:val="auto"/>
          <w:sz w:val="24"/>
          <w:highlight w:val="none"/>
        </w:rPr>
        <w:t>私章)</w:t>
      </w:r>
      <w:r>
        <w:rPr>
          <w:rFonts w:ascii="宋体" w:hAnsi="宋体"/>
          <w:b/>
          <w:bCs/>
          <w:color w:val="auto"/>
          <w:sz w:val="24"/>
          <w:highlight w:val="none"/>
        </w:rPr>
        <w:t>并加盖单位公章。</w:t>
      </w:r>
      <w:r>
        <w:rPr>
          <w:rFonts w:hint="eastAsia" w:ascii="宋体" w:hAnsi="宋体"/>
          <w:b/>
          <w:bCs/>
          <w:color w:val="auto"/>
          <w:kern w:val="0"/>
          <w:sz w:val="24"/>
          <w:szCs w:val="20"/>
          <w:highlight w:val="none"/>
        </w:rPr>
        <w:t>（法定代表人亲自参加开标的不需要提供法定代表人授权委托书）</w:t>
      </w:r>
    </w:p>
    <w:p>
      <w:pPr>
        <w:spacing w:line="400" w:lineRule="exact"/>
        <w:ind w:firstLine="482" w:firstLineChars="200"/>
        <w:rPr>
          <w:rFonts w:ascii="宋体" w:hAnsi="宋体"/>
          <w:b/>
          <w:color w:val="auto"/>
          <w:sz w:val="24"/>
          <w:szCs w:val="20"/>
          <w:highlight w:val="none"/>
        </w:rPr>
      </w:pPr>
      <w:r>
        <w:rPr>
          <w:rFonts w:hint="eastAsia" w:ascii="宋体" w:hAnsi="宋体"/>
          <w:b/>
          <w:color w:val="auto"/>
          <w:sz w:val="24"/>
          <w:szCs w:val="20"/>
          <w:highlight w:val="none"/>
        </w:rPr>
        <w:t>（三）投标文件的语言及计量</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2投标计量单位，采购文件已有明确规定的，使用采购文件规定的计量单位</w:t>
      </w:r>
      <w:r>
        <w:rPr>
          <w:rFonts w:hint="eastAsia" w:ascii="宋体" w:hAnsi="宋体"/>
          <w:color w:val="auto"/>
          <w:sz w:val="24"/>
          <w:szCs w:val="20"/>
          <w:highlight w:val="none"/>
        </w:rPr>
        <w:t>。</w:t>
      </w:r>
      <w:r>
        <w:rPr>
          <w:rFonts w:ascii="宋体" w:hAnsi="宋体"/>
          <w:color w:val="auto"/>
          <w:sz w:val="24"/>
          <w:szCs w:val="20"/>
          <w:highlight w:val="none"/>
        </w:rPr>
        <w:t>采购文件没有规定的，应采用中华人民共和国法定计量单位（货币单位：人民币元），否则视同未响应。</w:t>
      </w:r>
    </w:p>
    <w:p>
      <w:pPr>
        <w:snapToGrid w:val="0"/>
        <w:spacing w:beforeLines="50"/>
        <w:ind w:firstLine="472" w:firstLineChars="196"/>
        <w:jc w:val="left"/>
        <w:outlineLvl w:val="0"/>
        <w:rPr>
          <w:rFonts w:ascii="宋体" w:hAnsi="宋体"/>
          <w:b/>
          <w:color w:val="auto"/>
          <w:sz w:val="24"/>
          <w:szCs w:val="20"/>
          <w:highlight w:val="none"/>
        </w:rPr>
      </w:pPr>
      <w:r>
        <w:rPr>
          <w:rFonts w:hint="eastAsia" w:ascii="宋体" w:hAnsi="宋体"/>
          <w:b/>
          <w:color w:val="auto"/>
          <w:sz w:val="24"/>
          <w:szCs w:val="20"/>
          <w:highlight w:val="none"/>
        </w:rPr>
        <w:t>（四）投标报价</w:t>
      </w:r>
    </w:p>
    <w:p>
      <w:pPr>
        <w:snapToGrid w:val="0"/>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投标报价应按采购文件中相关附表格式填写。</w:t>
      </w:r>
    </w:p>
    <w:p>
      <w:pPr>
        <w:spacing w:line="320" w:lineRule="exact"/>
        <w:ind w:firstLine="450" w:firstLineChars="150"/>
        <w:rPr>
          <w:rFonts w:ascii="宋体" w:hAnsi="宋体"/>
          <w:b/>
          <w:color w:val="auto"/>
          <w:sz w:val="24"/>
          <w:szCs w:val="20"/>
          <w:highlight w:val="none"/>
        </w:rPr>
      </w:pPr>
      <w:r>
        <w:rPr>
          <w:rFonts w:hint="eastAsia" w:ascii="宋体" w:hAnsi="宋体" w:cs="宋体"/>
          <w:color w:val="auto"/>
          <w:sz w:val="30"/>
          <w:szCs w:val="20"/>
          <w:highlight w:val="none"/>
        </w:rPr>
        <w:t>▲</w:t>
      </w:r>
      <w:r>
        <w:rPr>
          <w:rFonts w:ascii="宋体" w:hAnsi="宋体"/>
          <w:color w:val="auto"/>
          <w:szCs w:val="20"/>
          <w:highlight w:val="none"/>
        </w:rPr>
        <w:t>2</w:t>
      </w:r>
      <w:r>
        <w:rPr>
          <w:rFonts w:hint="eastAsia" w:ascii="宋体" w:hAnsi="宋体"/>
          <w:color w:val="auto"/>
          <w:szCs w:val="20"/>
          <w:highlight w:val="none"/>
        </w:rPr>
        <w:t>.</w:t>
      </w:r>
      <w:r>
        <w:rPr>
          <w:rFonts w:ascii="宋体" w:hAnsi="宋体"/>
          <w:b/>
          <w:color w:val="auto"/>
          <w:sz w:val="24"/>
          <w:szCs w:val="20"/>
          <w:highlight w:val="none"/>
        </w:rPr>
        <w:t xml:space="preserve"> 投标报价是履行合同的</w:t>
      </w:r>
      <w:r>
        <w:rPr>
          <w:rFonts w:hint="eastAsia" w:ascii="宋体" w:hAnsi="宋体"/>
          <w:b/>
          <w:color w:val="auto"/>
          <w:sz w:val="24"/>
          <w:szCs w:val="20"/>
          <w:highlight w:val="none"/>
        </w:rPr>
        <w:t>服务采购</w:t>
      </w:r>
      <w:r>
        <w:rPr>
          <w:rFonts w:ascii="宋体" w:hAnsi="宋体"/>
          <w:b/>
          <w:color w:val="auto"/>
          <w:sz w:val="24"/>
          <w:szCs w:val="20"/>
          <w:highlight w:val="none"/>
        </w:rPr>
        <w:t>最终</w:t>
      </w:r>
      <w:r>
        <w:rPr>
          <w:rFonts w:hint="eastAsia" w:ascii="宋体" w:hAnsi="宋体"/>
          <w:b/>
          <w:color w:val="auto"/>
          <w:sz w:val="24"/>
          <w:szCs w:val="20"/>
          <w:highlight w:val="none"/>
        </w:rPr>
        <w:t>价格</w:t>
      </w:r>
      <w:r>
        <w:rPr>
          <w:rFonts w:ascii="宋体" w:hAnsi="宋体"/>
          <w:b/>
          <w:color w:val="auto"/>
          <w:sz w:val="24"/>
          <w:szCs w:val="20"/>
          <w:highlight w:val="none"/>
        </w:rPr>
        <w:t>，</w:t>
      </w:r>
      <w:r>
        <w:rPr>
          <w:rFonts w:hint="eastAsia" w:ascii="宋体" w:hAnsi="宋体"/>
          <w:b/>
          <w:color w:val="auto"/>
          <w:sz w:val="24"/>
          <w:szCs w:val="20"/>
          <w:highlight w:val="none"/>
        </w:rPr>
        <w:t>须包括人员住宿、所需工具、验收费、技术支持与培训费和税费等费用。投标报价为投标方所能承受的最低、最终一次性报价。投标方的投标报价为整个采购项目的暂估价，采购人待服务期满后，按当年实际发生的所有设备及服务的具体数量按实进行结算；在评审小组审查时，若该供应商不同意漏项内容已包含在其总报价中，并认为其合同总价需作调整的，则该供应商的投标文件将被认定为没有实质性响应采购文件需求，其投标文件将被作为无效文件。</w:t>
      </w:r>
    </w:p>
    <w:p>
      <w:pPr>
        <w:tabs>
          <w:tab w:val="left" w:pos="525"/>
        </w:tabs>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投标文件只允许有一个报价，有选择的</w:t>
      </w:r>
      <w:r>
        <w:rPr>
          <w:rFonts w:hint="eastAsia" w:ascii="宋体" w:hAnsi="宋体"/>
          <w:color w:val="auto"/>
          <w:sz w:val="24"/>
          <w:szCs w:val="20"/>
          <w:highlight w:val="none"/>
        </w:rPr>
        <w:t>或有条件的</w:t>
      </w:r>
      <w:r>
        <w:rPr>
          <w:rFonts w:ascii="宋体" w:hAnsi="宋体"/>
          <w:color w:val="auto"/>
          <w:sz w:val="24"/>
          <w:szCs w:val="20"/>
          <w:highlight w:val="none"/>
        </w:rPr>
        <w:t>报价将不予接受。</w:t>
      </w:r>
    </w:p>
    <w:p>
      <w:pPr>
        <w:tabs>
          <w:tab w:val="left" w:pos="525"/>
        </w:tabs>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▲4.投标人对同一投标货物不得同时出现可选择性品牌和一个品牌中的可选择性型号。</w:t>
      </w:r>
    </w:p>
    <w:p>
      <w:pPr>
        <w:tabs>
          <w:tab w:val="left" w:pos="525"/>
        </w:tabs>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5.投标文件中的单价、合价、总价全部采用人民币表示。</w:t>
      </w:r>
    </w:p>
    <w:p>
      <w:pPr>
        <w:tabs>
          <w:tab w:val="left" w:pos="454"/>
          <w:tab w:val="left" w:pos="720"/>
        </w:tabs>
        <w:snapToGrid w:val="0"/>
        <w:spacing w:beforeLines="50"/>
        <w:ind w:firstLine="472" w:firstLineChars="196"/>
        <w:jc w:val="left"/>
        <w:rPr>
          <w:rFonts w:ascii="宋体" w:hAnsi="宋体"/>
          <w:b/>
          <w:color w:val="auto"/>
          <w:kern w:val="0"/>
          <w:sz w:val="24"/>
          <w:highlight w:val="none"/>
        </w:rPr>
      </w:pPr>
      <w:r>
        <w:rPr>
          <w:rFonts w:hint="eastAsia" w:ascii="宋体" w:hAnsi="宋体"/>
          <w:b/>
          <w:color w:val="auto"/>
          <w:kern w:val="0"/>
          <w:sz w:val="24"/>
          <w:highlight w:val="none"/>
        </w:rPr>
        <w:t>（五）投标文件的有效期</w:t>
      </w:r>
    </w:p>
    <w:p>
      <w:pPr>
        <w:tabs>
          <w:tab w:val="left" w:pos="454"/>
          <w:tab w:val="left" w:pos="720"/>
        </w:tabs>
        <w:snapToGrid w:val="0"/>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ascii="宋体" w:hAnsi="宋体"/>
          <w:color w:val="auto"/>
          <w:kern w:val="0"/>
          <w:sz w:val="24"/>
          <w:highlight w:val="none"/>
        </w:rPr>
        <w:t>自投标截止日起</w:t>
      </w:r>
      <w:r>
        <w:rPr>
          <w:rFonts w:hint="eastAsia" w:ascii="宋体" w:hAnsi="宋体"/>
          <w:color w:val="auto"/>
          <w:kern w:val="0"/>
          <w:sz w:val="24"/>
          <w:highlight w:val="none"/>
          <w:u w:val="single"/>
        </w:rPr>
        <w:t>120</w:t>
      </w:r>
      <w:r>
        <w:rPr>
          <w:rFonts w:hint="eastAsia" w:ascii="宋体" w:hAnsi="宋体"/>
          <w:color w:val="auto"/>
          <w:kern w:val="0"/>
          <w:sz w:val="24"/>
          <w:highlight w:val="none"/>
        </w:rPr>
        <w:t>日历</w:t>
      </w:r>
      <w:r>
        <w:rPr>
          <w:rFonts w:ascii="宋体" w:hAnsi="宋体"/>
          <w:color w:val="auto"/>
          <w:kern w:val="0"/>
          <w:sz w:val="24"/>
          <w:highlight w:val="none"/>
        </w:rPr>
        <w:t>天投标</w:t>
      </w:r>
      <w:r>
        <w:rPr>
          <w:rFonts w:hint="eastAsia" w:ascii="宋体" w:hAnsi="宋体"/>
          <w:color w:val="auto"/>
          <w:kern w:val="0"/>
          <w:sz w:val="24"/>
          <w:highlight w:val="none"/>
        </w:rPr>
        <w:t>文件</w:t>
      </w:r>
      <w:r>
        <w:rPr>
          <w:rFonts w:ascii="宋体" w:hAnsi="宋体"/>
          <w:color w:val="auto"/>
          <w:kern w:val="0"/>
          <w:sz w:val="24"/>
          <w:highlight w:val="none"/>
        </w:rPr>
        <w:t>应保持有效。有效期</w:t>
      </w:r>
      <w:r>
        <w:rPr>
          <w:rFonts w:hint="eastAsia" w:ascii="宋体" w:hAnsi="宋体"/>
          <w:color w:val="auto"/>
          <w:kern w:val="0"/>
          <w:sz w:val="24"/>
          <w:highlight w:val="none"/>
        </w:rPr>
        <w:t>不足</w:t>
      </w:r>
      <w:r>
        <w:rPr>
          <w:rFonts w:ascii="宋体" w:hAnsi="宋体"/>
          <w:color w:val="auto"/>
          <w:kern w:val="0"/>
          <w:sz w:val="24"/>
          <w:highlight w:val="none"/>
        </w:rPr>
        <w:t>的投标</w:t>
      </w:r>
      <w:r>
        <w:rPr>
          <w:rFonts w:hint="eastAsia" w:ascii="宋体" w:hAnsi="宋体"/>
          <w:color w:val="auto"/>
          <w:kern w:val="0"/>
          <w:sz w:val="24"/>
          <w:highlight w:val="none"/>
        </w:rPr>
        <w:t>文件</w:t>
      </w:r>
      <w:r>
        <w:rPr>
          <w:rFonts w:ascii="宋体" w:hAnsi="宋体"/>
          <w:color w:val="auto"/>
          <w:kern w:val="0"/>
          <w:sz w:val="24"/>
          <w:highlight w:val="none"/>
        </w:rPr>
        <w:t>将被拒绝。</w:t>
      </w:r>
    </w:p>
    <w:p>
      <w:pPr>
        <w:tabs>
          <w:tab w:val="left" w:pos="454"/>
          <w:tab w:val="left" w:pos="720"/>
        </w:tabs>
        <w:snapToGrid w:val="0"/>
        <w:ind w:firstLine="480" w:firstLineChars="200"/>
        <w:jc w:val="left"/>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w:t>
      </w:r>
      <w:r>
        <w:rPr>
          <w:rFonts w:ascii="宋体" w:hAnsi="宋体"/>
          <w:color w:val="auto"/>
          <w:kern w:val="0"/>
          <w:sz w:val="24"/>
          <w:highlight w:val="none"/>
        </w:rPr>
        <w:t>在特殊情况下，招标人可与投标人协商延长投标书的有效期，这种要求和答复均以书面形式进行。</w:t>
      </w:r>
    </w:p>
    <w:p>
      <w:pPr>
        <w:snapToGrid w:val="0"/>
        <w:ind w:firstLine="480" w:firstLineChars="200"/>
        <w:jc w:val="left"/>
        <w:outlineLvl w:val="0"/>
        <w:rPr>
          <w:rFonts w:ascii="宋体" w:hAnsi="宋体"/>
          <w:b/>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投标人可拒绝接受延期要求而不会导致投标保证金被没收。同意延长有效期的投标人需要相应延长投标保证金的有效期，但不能修改投标文件。</w:t>
      </w:r>
    </w:p>
    <w:p>
      <w:pPr>
        <w:snapToGrid w:val="0"/>
        <w:ind w:firstLine="480" w:firstLineChars="200"/>
        <w:jc w:val="left"/>
        <w:outlineLvl w:val="0"/>
        <w:rPr>
          <w:rFonts w:ascii="宋体" w:hAnsi="宋体"/>
          <w:b/>
          <w:color w:val="auto"/>
          <w:sz w:val="24"/>
          <w:szCs w:val="20"/>
          <w:highlight w:val="none"/>
        </w:rPr>
      </w:pPr>
      <w:r>
        <w:rPr>
          <w:rFonts w:ascii="宋体" w:hAnsi="宋体"/>
          <w:color w:val="auto"/>
          <w:sz w:val="24"/>
          <w:szCs w:val="20"/>
          <w:highlight w:val="none"/>
        </w:rPr>
        <w:t>4</w:t>
      </w:r>
      <w:r>
        <w:rPr>
          <w:rFonts w:hint="eastAsia" w:ascii="宋体" w:hAnsi="宋体"/>
          <w:color w:val="auto"/>
          <w:sz w:val="24"/>
          <w:szCs w:val="20"/>
          <w:highlight w:val="none"/>
        </w:rPr>
        <w:t>.</w:t>
      </w:r>
      <w:r>
        <w:rPr>
          <w:rFonts w:ascii="宋体" w:hAnsi="宋体"/>
          <w:color w:val="auto"/>
          <w:sz w:val="24"/>
          <w:szCs w:val="20"/>
          <w:highlight w:val="none"/>
        </w:rPr>
        <w:t>中标人的投标文件自开标之日起至合同履行完毕止均应保持有效。</w:t>
      </w:r>
    </w:p>
    <w:p>
      <w:pPr>
        <w:snapToGrid w:val="0"/>
        <w:spacing w:beforeLines="50"/>
        <w:ind w:firstLine="472" w:firstLineChars="196"/>
        <w:jc w:val="left"/>
        <w:outlineLvl w:val="0"/>
        <w:rPr>
          <w:rFonts w:ascii="宋体" w:hAnsi="宋体"/>
          <w:b/>
          <w:color w:val="auto"/>
          <w:sz w:val="24"/>
          <w:szCs w:val="20"/>
          <w:highlight w:val="none"/>
        </w:rPr>
      </w:pPr>
      <w:r>
        <w:rPr>
          <w:rFonts w:hint="eastAsia" w:ascii="宋体" w:hAnsi="宋体"/>
          <w:b/>
          <w:color w:val="auto"/>
          <w:sz w:val="24"/>
          <w:szCs w:val="20"/>
          <w:highlight w:val="none"/>
        </w:rPr>
        <w:t>（六）投标文件的装订、签署和份数</w:t>
      </w:r>
    </w:p>
    <w:p>
      <w:pPr>
        <w:spacing w:line="360" w:lineRule="auto"/>
        <w:ind w:firstLine="482" w:firstLineChars="200"/>
        <w:rPr>
          <w:rFonts w:ascii="宋体" w:hAnsi="宋体"/>
          <w:b/>
          <w:color w:val="auto"/>
          <w:sz w:val="24"/>
          <w:highlight w:val="none"/>
        </w:rPr>
      </w:pPr>
      <w:r>
        <w:rPr>
          <w:rFonts w:hint="eastAsia" w:ascii="宋体" w:hAnsi="宋体"/>
          <w:b/>
          <w:color w:val="auto"/>
          <w:sz w:val="24"/>
          <w:szCs w:val="20"/>
          <w:highlight w:val="none"/>
        </w:rPr>
        <w:t>1.</w:t>
      </w:r>
      <w:r>
        <w:rPr>
          <w:rFonts w:hint="eastAsia" w:ascii="宋体" w:hAnsi="宋体"/>
          <w:b/>
          <w:color w:val="auto"/>
          <w:sz w:val="24"/>
          <w:highlight w:val="none"/>
        </w:rPr>
        <w:t>电子投标文件部分：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2.备份电子投标文件部分：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电子投标文件的备份文件，以光盘或U盘形式存储，并单独密封递交</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3.</w:t>
      </w:r>
      <w:r>
        <w:rPr>
          <w:rFonts w:ascii="宋体" w:hAnsi="宋体"/>
          <w:color w:val="auto"/>
          <w:sz w:val="24"/>
          <w:szCs w:val="20"/>
          <w:highlight w:val="none"/>
        </w:rPr>
        <w:t>投标人应</w:t>
      </w:r>
      <w:r>
        <w:rPr>
          <w:rFonts w:hint="eastAsia" w:ascii="宋体" w:hAnsi="宋体"/>
          <w:color w:val="auto"/>
          <w:sz w:val="24"/>
          <w:szCs w:val="20"/>
          <w:highlight w:val="none"/>
        </w:rPr>
        <w:t>按</w:t>
      </w:r>
      <w:r>
        <w:rPr>
          <w:rFonts w:ascii="宋体" w:hAnsi="宋体"/>
          <w:color w:val="auto"/>
          <w:sz w:val="24"/>
          <w:szCs w:val="20"/>
          <w:highlight w:val="none"/>
        </w:rPr>
        <w:t>本采购文件规定的格式和顺序编制投标文件</w:t>
      </w:r>
      <w:r>
        <w:rPr>
          <w:rFonts w:hint="eastAsia" w:ascii="宋体" w:hAnsi="宋体"/>
          <w:color w:val="auto"/>
          <w:sz w:val="24"/>
          <w:szCs w:val="20"/>
          <w:highlight w:val="none"/>
        </w:rPr>
        <w:t>并标注页码</w:t>
      </w:r>
      <w:r>
        <w:rPr>
          <w:rFonts w:ascii="宋体" w:hAnsi="宋体"/>
          <w:color w:val="auto"/>
          <w:sz w:val="24"/>
          <w:szCs w:val="20"/>
          <w:highlight w:val="none"/>
        </w:rPr>
        <w:t>，投标文件内容不完整、编排混乱导致投标文件被误读、漏读或者查找不到相关内容的，是投标人的责任。</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4.</w:t>
      </w:r>
      <w:r>
        <w:rPr>
          <w:rFonts w:ascii="宋体" w:hAnsi="宋体"/>
          <w:color w:val="auto"/>
          <w:sz w:val="24"/>
          <w:szCs w:val="20"/>
          <w:highlight w:val="none"/>
        </w:rPr>
        <w:t>投标文件须由投标人在规定位置盖章并由法定代表人或法定代表</w:t>
      </w:r>
      <w:r>
        <w:rPr>
          <w:rFonts w:hint="eastAsia" w:ascii="宋体" w:hAnsi="宋体"/>
          <w:color w:val="auto"/>
          <w:sz w:val="24"/>
          <w:szCs w:val="20"/>
          <w:highlight w:val="none"/>
        </w:rPr>
        <w:t>人的</w:t>
      </w:r>
      <w:r>
        <w:rPr>
          <w:rFonts w:ascii="宋体" w:hAnsi="宋体"/>
          <w:color w:val="auto"/>
          <w:sz w:val="24"/>
          <w:szCs w:val="20"/>
          <w:highlight w:val="none"/>
        </w:rPr>
        <w:t>授权</w:t>
      </w:r>
      <w:r>
        <w:rPr>
          <w:rFonts w:hint="eastAsia" w:ascii="宋体" w:hAnsi="宋体"/>
          <w:color w:val="auto"/>
          <w:sz w:val="24"/>
          <w:szCs w:val="20"/>
          <w:highlight w:val="none"/>
        </w:rPr>
        <w:t>委托</w:t>
      </w:r>
      <w:r>
        <w:rPr>
          <w:rFonts w:ascii="宋体" w:hAnsi="宋体"/>
          <w:color w:val="auto"/>
          <w:sz w:val="24"/>
          <w:szCs w:val="20"/>
          <w:highlight w:val="none"/>
        </w:rPr>
        <w:t>人签署，投标人应写全称。</w:t>
      </w:r>
    </w:p>
    <w:p>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5.</w:t>
      </w:r>
      <w:r>
        <w:rPr>
          <w:rFonts w:ascii="宋体" w:hAnsi="宋体"/>
          <w:color w:val="auto"/>
          <w:sz w:val="24"/>
          <w:szCs w:val="20"/>
          <w:highlight w:val="none"/>
        </w:rPr>
        <w:t>投标文件不得涂改，若有修改错漏处，须加盖单位公章或者法定代表人或授权委托人签字或盖章。投标文件因字迹潦草或表达不清所引起的后果由投标人负责。</w:t>
      </w:r>
    </w:p>
    <w:p>
      <w:pPr>
        <w:snapToGrid w:val="0"/>
        <w:spacing w:beforeLines="50"/>
        <w:ind w:firstLine="354" w:firstLineChars="147"/>
        <w:jc w:val="left"/>
        <w:rPr>
          <w:rFonts w:ascii="宋体" w:hAnsi="宋体"/>
          <w:b/>
          <w:color w:val="auto"/>
          <w:sz w:val="24"/>
          <w:szCs w:val="20"/>
          <w:highlight w:val="none"/>
        </w:rPr>
      </w:pPr>
      <w:r>
        <w:rPr>
          <w:rFonts w:hint="eastAsia" w:ascii="宋体" w:hAnsi="宋体"/>
          <w:b/>
          <w:color w:val="auto"/>
          <w:sz w:val="24"/>
          <w:szCs w:val="20"/>
          <w:highlight w:val="none"/>
        </w:rPr>
        <w:t>（七）备份投标文件的包装、递交、修改和撤回</w:t>
      </w:r>
    </w:p>
    <w:p>
      <w:pPr>
        <w:snapToGrid w:val="0"/>
        <w:ind w:firstLine="482" w:firstLineChars="200"/>
        <w:jc w:val="left"/>
        <w:rPr>
          <w:rFonts w:ascii="宋体" w:hAnsi="宋体"/>
          <w:b/>
          <w:color w:val="auto"/>
          <w:sz w:val="24"/>
          <w:szCs w:val="20"/>
          <w:highlight w:val="none"/>
        </w:rPr>
      </w:pPr>
      <w:r>
        <w:rPr>
          <w:rFonts w:hint="eastAsia" w:ascii="宋体" w:hAnsi="宋体"/>
          <w:b/>
          <w:color w:val="auto"/>
          <w:sz w:val="24"/>
          <w:szCs w:val="20"/>
          <w:highlight w:val="none"/>
        </w:rPr>
        <w:t>1. 备份投标文件的包装封面上应注明投标人名称、投标人地址、投标文件名称、投标项目名称、项目编号、标项及“开标时启封”字样。</w:t>
      </w:r>
    </w:p>
    <w:p>
      <w:pPr>
        <w:snapToGrid w:val="0"/>
        <w:ind w:firstLine="420"/>
        <w:jc w:val="left"/>
        <w:rPr>
          <w:rFonts w:ascii="宋体" w:hAnsi="宋体"/>
          <w:b/>
          <w:color w:val="auto"/>
          <w:sz w:val="24"/>
          <w:szCs w:val="20"/>
          <w:highlight w:val="none"/>
        </w:rPr>
      </w:pPr>
      <w:r>
        <w:rPr>
          <w:rFonts w:hint="eastAsia" w:ascii="宋体" w:hAnsi="宋体"/>
          <w:b/>
          <w:color w:val="auto"/>
          <w:sz w:val="24"/>
          <w:szCs w:val="20"/>
          <w:highlight w:val="none"/>
        </w:rPr>
        <w:t>2.如果备份投标文件密封袋未按规定密封或未加盖公章，采购代理机构有权予以拒绝此投标文件，并退回投标人。同时，由此造成投标文件被误投或提前拆封的风险由投标人承担。</w:t>
      </w:r>
    </w:p>
    <w:p>
      <w:pPr>
        <w:snapToGrid w:val="0"/>
        <w:ind w:firstLine="420"/>
        <w:jc w:val="left"/>
        <w:rPr>
          <w:rFonts w:ascii="宋体" w:hAnsi="宋体"/>
          <w:color w:val="auto"/>
          <w:sz w:val="24"/>
          <w:szCs w:val="20"/>
          <w:highlight w:val="none"/>
        </w:rPr>
      </w:pPr>
      <w:r>
        <w:rPr>
          <w:rFonts w:hint="eastAsia" w:ascii="宋体" w:hAnsi="宋体"/>
          <w:color w:val="auto"/>
          <w:sz w:val="24"/>
          <w:szCs w:val="20"/>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ind w:firstLine="420"/>
        <w:jc w:val="left"/>
        <w:rPr>
          <w:rFonts w:ascii="宋体" w:hAnsi="宋体"/>
          <w:color w:val="auto"/>
          <w:sz w:val="24"/>
          <w:szCs w:val="20"/>
          <w:highlight w:val="none"/>
        </w:rPr>
      </w:pPr>
      <w:r>
        <w:rPr>
          <w:rFonts w:hint="eastAsia" w:ascii="宋体" w:hAnsi="宋体"/>
          <w:color w:val="auto"/>
          <w:sz w:val="24"/>
          <w:szCs w:val="20"/>
          <w:highlight w:val="none"/>
        </w:rPr>
        <w:t>4.如果因投标文件密封不严、标记不明而造成过早启封、失密等情况，采购代理机构概不负责。</w:t>
      </w:r>
    </w:p>
    <w:p>
      <w:pPr>
        <w:snapToGrid w:val="0"/>
        <w:ind w:firstLine="420"/>
        <w:jc w:val="left"/>
        <w:rPr>
          <w:rFonts w:ascii="宋体" w:hAnsi="宋体"/>
          <w:color w:val="auto"/>
          <w:sz w:val="24"/>
          <w:szCs w:val="20"/>
          <w:highlight w:val="none"/>
        </w:rPr>
      </w:pPr>
      <w:r>
        <w:rPr>
          <w:rFonts w:hint="eastAsia" w:ascii="宋体" w:hAnsi="宋体"/>
          <w:color w:val="auto"/>
          <w:sz w:val="24"/>
          <w:szCs w:val="20"/>
          <w:highlight w:val="none"/>
        </w:rPr>
        <w:t>5.在投标截止时间之后递交的投标文件将被拒绝。</w:t>
      </w:r>
    </w:p>
    <w:p>
      <w:pPr>
        <w:snapToGrid w:val="0"/>
        <w:ind w:firstLine="480"/>
        <w:jc w:val="left"/>
        <w:rPr>
          <w:rFonts w:ascii="宋体" w:hAnsi="宋体"/>
          <w:color w:val="auto"/>
          <w:sz w:val="24"/>
          <w:szCs w:val="20"/>
          <w:highlight w:val="none"/>
        </w:rPr>
      </w:pPr>
      <w:r>
        <w:rPr>
          <w:rFonts w:hint="eastAsia" w:ascii="宋体" w:hAnsi="宋体"/>
          <w:b/>
          <w:color w:val="auto"/>
          <w:sz w:val="24"/>
          <w:szCs w:val="20"/>
          <w:highlight w:val="none"/>
        </w:rPr>
        <w:t>6. 未在投标截止时间前进行政采云报名程序的供应商的投标文件将被拒绝。</w:t>
      </w:r>
    </w:p>
    <w:p>
      <w:pPr>
        <w:snapToGrid w:val="0"/>
        <w:spacing w:beforeLines="50"/>
        <w:ind w:firstLine="472" w:firstLineChars="196"/>
        <w:outlineLvl w:val="2"/>
        <w:rPr>
          <w:rFonts w:ascii="宋体" w:hAnsi="宋体"/>
          <w:b/>
          <w:color w:val="auto"/>
          <w:sz w:val="24"/>
          <w:szCs w:val="20"/>
          <w:highlight w:val="none"/>
        </w:rPr>
      </w:pPr>
      <w:r>
        <w:rPr>
          <w:rFonts w:hint="eastAsia" w:ascii="宋体" w:hAnsi="宋体"/>
          <w:b/>
          <w:color w:val="auto"/>
          <w:sz w:val="24"/>
          <w:szCs w:val="20"/>
          <w:highlight w:val="none"/>
        </w:rPr>
        <w:t>（八）投标无效的情形</w:t>
      </w:r>
    </w:p>
    <w:p>
      <w:pPr>
        <w:snapToGrid w:val="0"/>
        <w:ind w:firstLine="480" w:firstLineChars="200"/>
        <w:rPr>
          <w:rFonts w:ascii="宋体" w:hAnsi="宋体"/>
          <w:bCs/>
          <w:color w:val="auto"/>
          <w:sz w:val="24"/>
          <w:szCs w:val="20"/>
          <w:highlight w:val="none"/>
        </w:rPr>
      </w:pPr>
      <w:r>
        <w:rPr>
          <w:rFonts w:hint="eastAsia" w:ascii="宋体" w:hAnsi="宋体"/>
          <w:bCs/>
          <w:color w:val="auto"/>
          <w:sz w:val="24"/>
          <w:szCs w:val="20"/>
          <w:highlight w:val="none"/>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pPr>
        <w:snapToGrid w:val="0"/>
        <w:ind w:firstLine="472" w:firstLineChars="196"/>
        <w:rPr>
          <w:rFonts w:ascii="宋体" w:hAnsi="宋体"/>
          <w:b/>
          <w:bCs/>
          <w:color w:val="auto"/>
          <w:sz w:val="24"/>
          <w:szCs w:val="20"/>
          <w:highlight w:val="none"/>
        </w:rPr>
      </w:pPr>
      <w:r>
        <w:rPr>
          <w:rFonts w:ascii="宋体" w:hAnsi="宋体"/>
          <w:b/>
          <w:bCs/>
          <w:color w:val="auto"/>
          <w:sz w:val="24"/>
          <w:szCs w:val="20"/>
          <w:highlight w:val="none"/>
        </w:rPr>
        <w:t>1</w:t>
      </w:r>
      <w:r>
        <w:rPr>
          <w:rFonts w:hint="eastAsia" w:ascii="宋体" w:hAnsi="宋体"/>
          <w:b/>
          <w:bCs/>
          <w:color w:val="auto"/>
          <w:sz w:val="24"/>
          <w:szCs w:val="20"/>
          <w:highlight w:val="none"/>
        </w:rPr>
        <w:t>.</w:t>
      </w:r>
      <w:r>
        <w:rPr>
          <w:rFonts w:ascii="宋体" w:hAnsi="宋体"/>
          <w:b/>
          <w:bCs/>
          <w:color w:val="auto"/>
          <w:sz w:val="24"/>
          <w:szCs w:val="20"/>
          <w:highlight w:val="none"/>
        </w:rPr>
        <w:t>在</w:t>
      </w:r>
      <w:r>
        <w:rPr>
          <w:rFonts w:hint="eastAsia" w:ascii="宋体" w:hAnsi="宋体"/>
          <w:b/>
          <w:bCs/>
          <w:color w:val="auto"/>
          <w:sz w:val="24"/>
          <w:szCs w:val="20"/>
          <w:highlight w:val="none"/>
        </w:rPr>
        <w:t>符合性</w:t>
      </w:r>
      <w:r>
        <w:rPr>
          <w:rFonts w:ascii="宋体" w:hAnsi="宋体"/>
          <w:b/>
          <w:bCs/>
          <w:color w:val="auto"/>
          <w:sz w:val="24"/>
          <w:szCs w:val="20"/>
          <w:highlight w:val="none"/>
        </w:rPr>
        <w:t>审查和商务评审时，如发现下列情形之一的，</w:t>
      </w:r>
      <w:r>
        <w:rPr>
          <w:rFonts w:hint="eastAsia" w:ascii="宋体" w:hAnsi="宋体"/>
          <w:b/>
          <w:bCs/>
          <w:color w:val="auto"/>
          <w:sz w:val="24"/>
          <w:szCs w:val="20"/>
          <w:highlight w:val="none"/>
        </w:rPr>
        <w:t>相应的</w:t>
      </w:r>
      <w:r>
        <w:rPr>
          <w:rFonts w:ascii="宋体" w:hAnsi="宋体"/>
          <w:b/>
          <w:bCs/>
          <w:color w:val="auto"/>
          <w:sz w:val="24"/>
          <w:szCs w:val="20"/>
          <w:highlight w:val="none"/>
        </w:rPr>
        <w:t>投标文件将被视为无效：</w:t>
      </w:r>
    </w:p>
    <w:p>
      <w:pPr>
        <w:snapToGrid w:val="0"/>
        <w:ind w:firstLine="472" w:firstLineChars="196"/>
        <w:rPr>
          <w:rFonts w:ascii="宋体" w:hAnsi="宋体"/>
          <w:color w:val="auto"/>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1</w:t>
      </w:r>
      <w:r>
        <w:rPr>
          <w:rFonts w:ascii="宋体" w:hAnsi="宋体"/>
          <w:color w:val="auto"/>
          <w:sz w:val="24"/>
          <w:szCs w:val="20"/>
          <w:highlight w:val="none"/>
        </w:rPr>
        <w:t>）超出经营范围投标</w:t>
      </w:r>
      <w:r>
        <w:rPr>
          <w:rFonts w:hint="eastAsia" w:ascii="宋体" w:hAnsi="宋体"/>
          <w:color w:val="auto"/>
          <w:sz w:val="24"/>
          <w:szCs w:val="20"/>
          <w:highlight w:val="none"/>
        </w:rPr>
        <w:t>且法律法规规定属于限制经营或需前置性经营许可的；</w:t>
      </w:r>
    </w:p>
    <w:p>
      <w:pPr>
        <w:snapToGrid w:val="0"/>
        <w:ind w:firstLine="472" w:firstLineChars="196"/>
        <w:rPr>
          <w:rFonts w:ascii="宋体" w:hAnsi="宋体"/>
          <w:color w:val="auto"/>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pacing w:val="-4"/>
          <w:sz w:val="24"/>
          <w:szCs w:val="20"/>
          <w:highlight w:val="none"/>
        </w:rPr>
        <w:t>开标时不能按采购文件要求提供相应的投标资格证明文件</w:t>
      </w:r>
      <w:r>
        <w:rPr>
          <w:rFonts w:hint="eastAsia" w:ascii="宋体" w:hAnsi="宋体"/>
          <w:color w:val="auto"/>
          <w:sz w:val="24"/>
          <w:highlight w:val="none"/>
        </w:rPr>
        <w:t>进行资格审查的</w:t>
      </w:r>
      <w:r>
        <w:rPr>
          <w:rFonts w:ascii="宋体" w:hAnsi="宋体"/>
          <w:color w:val="auto"/>
          <w:sz w:val="24"/>
          <w:szCs w:val="20"/>
          <w:highlight w:val="none"/>
        </w:rPr>
        <w:t>，或者不符合采购文件标明的资格要求的</w:t>
      </w:r>
      <w:r>
        <w:rPr>
          <w:rFonts w:hint="eastAsia" w:ascii="宋体" w:hAnsi="宋体"/>
          <w:color w:val="auto"/>
          <w:sz w:val="24"/>
          <w:szCs w:val="20"/>
          <w:highlight w:val="none"/>
        </w:rPr>
        <w:t>；</w:t>
      </w:r>
    </w:p>
    <w:p>
      <w:pPr>
        <w:snapToGrid w:val="0"/>
        <w:ind w:firstLine="472" w:firstLineChars="196"/>
        <w:rPr>
          <w:rFonts w:ascii="宋体" w:hAnsi="宋体"/>
          <w:b/>
          <w:bCs/>
          <w:color w:val="auto"/>
          <w:kern w:val="0"/>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3</w:t>
      </w:r>
      <w:r>
        <w:rPr>
          <w:rFonts w:ascii="宋体" w:hAnsi="宋体"/>
          <w:color w:val="auto"/>
          <w:sz w:val="24"/>
          <w:szCs w:val="20"/>
          <w:highlight w:val="none"/>
        </w:rPr>
        <w:t>）投标文件</w:t>
      </w:r>
      <w:r>
        <w:rPr>
          <w:rFonts w:hint="eastAsia" w:ascii="宋体" w:hAnsi="宋体"/>
          <w:color w:val="auto"/>
          <w:sz w:val="24"/>
          <w:szCs w:val="20"/>
          <w:highlight w:val="none"/>
        </w:rPr>
        <w:t>所有的投标声明书、投标函和法定代表人授权书原件均</w:t>
      </w:r>
      <w:r>
        <w:rPr>
          <w:rFonts w:ascii="宋体" w:hAnsi="宋体"/>
          <w:color w:val="auto"/>
          <w:sz w:val="24"/>
          <w:szCs w:val="20"/>
          <w:highlight w:val="none"/>
        </w:rPr>
        <w:t>无</w:t>
      </w:r>
      <w:r>
        <w:rPr>
          <w:rFonts w:hint="eastAsia" w:ascii="宋体" w:hAnsi="宋体"/>
          <w:color w:val="auto"/>
          <w:sz w:val="24"/>
          <w:szCs w:val="20"/>
          <w:highlight w:val="none"/>
        </w:rPr>
        <w:t>法定代表人签名(或盖法定代表人私章)、没有盖单位公章的</w:t>
      </w:r>
      <w:r>
        <w:rPr>
          <w:rFonts w:ascii="宋体" w:hAnsi="宋体"/>
          <w:color w:val="auto"/>
          <w:sz w:val="24"/>
          <w:szCs w:val="20"/>
          <w:highlight w:val="none"/>
        </w:rPr>
        <w:t>,或未</w:t>
      </w:r>
      <w:r>
        <w:rPr>
          <w:rFonts w:hint="eastAsia" w:ascii="宋体" w:hAnsi="宋体"/>
          <w:color w:val="auto"/>
          <w:sz w:val="24"/>
          <w:szCs w:val="20"/>
          <w:highlight w:val="none"/>
        </w:rPr>
        <w:t>按采购文件要求</w:t>
      </w:r>
      <w:r>
        <w:rPr>
          <w:rFonts w:hint="eastAsia" w:ascii="宋体" w:hAnsi="宋体"/>
          <w:bCs/>
          <w:color w:val="auto"/>
          <w:kern w:val="0"/>
          <w:sz w:val="24"/>
          <w:szCs w:val="20"/>
          <w:highlight w:val="none"/>
        </w:rPr>
        <w:t>提供投标声明书、投标函、</w:t>
      </w:r>
      <w:r>
        <w:rPr>
          <w:rFonts w:hint="eastAsia" w:ascii="宋体" w:hAnsi="宋体"/>
          <w:color w:val="auto"/>
          <w:sz w:val="24"/>
          <w:szCs w:val="20"/>
          <w:highlight w:val="none"/>
        </w:rPr>
        <w:t>供应商市场行为信誉（信用）情况承诺书</w:t>
      </w:r>
      <w:r>
        <w:rPr>
          <w:rFonts w:hint="eastAsia" w:ascii="宋体" w:hAnsi="宋体"/>
          <w:bCs/>
          <w:color w:val="auto"/>
          <w:kern w:val="0"/>
          <w:sz w:val="24"/>
          <w:szCs w:val="20"/>
          <w:highlight w:val="none"/>
        </w:rPr>
        <w:t>和</w:t>
      </w:r>
      <w:r>
        <w:rPr>
          <w:rFonts w:hint="eastAsia" w:ascii="宋体" w:hAnsi="宋体"/>
          <w:color w:val="auto"/>
          <w:sz w:val="24"/>
          <w:szCs w:val="20"/>
          <w:highlight w:val="none"/>
        </w:rPr>
        <w:t>法定代表人授权书原件</w:t>
      </w:r>
      <w:r>
        <w:rPr>
          <w:rFonts w:hint="eastAsia" w:ascii="宋体" w:hAnsi="宋体"/>
          <w:bCs/>
          <w:color w:val="auto"/>
          <w:kern w:val="0"/>
          <w:sz w:val="24"/>
          <w:szCs w:val="20"/>
          <w:highlight w:val="none"/>
        </w:rPr>
        <w:t>的；</w:t>
      </w:r>
      <w:r>
        <w:rPr>
          <w:rFonts w:hint="eastAsia" w:ascii="宋体" w:hAnsi="宋体"/>
          <w:b/>
          <w:bCs/>
          <w:color w:val="auto"/>
          <w:kern w:val="0"/>
          <w:sz w:val="24"/>
          <w:szCs w:val="20"/>
          <w:highlight w:val="none"/>
        </w:rPr>
        <w:t>（法定代表人亲自参加开标的，或者</w:t>
      </w:r>
      <w:r>
        <w:rPr>
          <w:rFonts w:hint="eastAsia" w:ascii="宋体" w:hAnsi="宋体"/>
          <w:b/>
          <w:bCs/>
          <w:color w:val="auto"/>
          <w:sz w:val="24"/>
          <w:highlight w:val="none"/>
        </w:rPr>
        <w:t>法定代表人及其授权代理人均未参加</w:t>
      </w:r>
      <w:r>
        <w:rPr>
          <w:rFonts w:hint="eastAsia" w:ascii="宋体" w:hAnsi="宋体"/>
          <w:b/>
          <w:bCs/>
          <w:color w:val="auto"/>
          <w:kern w:val="0"/>
          <w:sz w:val="24"/>
          <w:szCs w:val="20"/>
          <w:highlight w:val="none"/>
        </w:rPr>
        <w:t>开标的不需要提供法定代表人授权委托书）</w:t>
      </w:r>
    </w:p>
    <w:p>
      <w:pPr>
        <w:snapToGrid w:val="0"/>
        <w:ind w:firstLine="457" w:firstLineChars="196"/>
        <w:rPr>
          <w:rFonts w:ascii="宋体" w:hAnsi="宋体"/>
          <w:color w:val="auto"/>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4</w:t>
      </w:r>
      <w:r>
        <w:rPr>
          <w:rFonts w:ascii="宋体" w:hAnsi="宋体"/>
          <w:color w:val="auto"/>
          <w:spacing w:val="-4"/>
          <w:sz w:val="24"/>
          <w:szCs w:val="20"/>
          <w:highlight w:val="none"/>
        </w:rPr>
        <w:t>）投标文件内容</w:t>
      </w:r>
      <w:r>
        <w:rPr>
          <w:rFonts w:hint="eastAsia" w:ascii="宋体" w:hAnsi="宋体"/>
          <w:color w:val="auto"/>
          <w:spacing w:val="-4"/>
          <w:sz w:val="24"/>
          <w:szCs w:val="20"/>
          <w:highlight w:val="none"/>
        </w:rPr>
        <w:t>不真实</w:t>
      </w:r>
      <w:r>
        <w:rPr>
          <w:rFonts w:ascii="宋体" w:hAnsi="宋体"/>
          <w:color w:val="auto"/>
          <w:spacing w:val="-4"/>
          <w:sz w:val="24"/>
          <w:szCs w:val="20"/>
          <w:highlight w:val="none"/>
        </w:rPr>
        <w:t>的</w:t>
      </w:r>
      <w:r>
        <w:rPr>
          <w:rFonts w:hint="eastAsia" w:ascii="宋体" w:hAnsi="宋体"/>
          <w:color w:val="auto"/>
          <w:spacing w:val="-4"/>
          <w:sz w:val="24"/>
          <w:szCs w:val="20"/>
          <w:highlight w:val="none"/>
        </w:rPr>
        <w:t>；</w:t>
      </w:r>
    </w:p>
    <w:p>
      <w:pPr>
        <w:snapToGrid w:val="0"/>
        <w:ind w:firstLine="470" w:firstLineChars="196"/>
        <w:rPr>
          <w:rFonts w:ascii="宋体" w:hAnsi="宋体"/>
          <w:snapToGrid w:val="0"/>
          <w:color w:val="auto"/>
          <w:spacing w:val="-4"/>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w:t>
      </w:r>
      <w:r>
        <w:rPr>
          <w:rFonts w:ascii="宋体" w:hAnsi="宋体"/>
          <w:color w:val="auto"/>
          <w:spacing w:val="-4"/>
          <w:sz w:val="24"/>
          <w:szCs w:val="20"/>
          <w:highlight w:val="none"/>
        </w:rPr>
        <w:t>投标文件的实质性内容</w:t>
      </w:r>
      <w:r>
        <w:rPr>
          <w:rFonts w:hint="eastAsia" w:ascii="宋体" w:hAnsi="宋体"/>
          <w:color w:val="auto"/>
          <w:spacing w:val="-4"/>
          <w:sz w:val="24"/>
          <w:szCs w:val="20"/>
          <w:highlight w:val="none"/>
        </w:rPr>
        <w:t>含义不明确、同类问题表述不一致或者有明显文字和计算错误，</w:t>
      </w:r>
      <w:r>
        <w:rPr>
          <w:rFonts w:ascii="宋体" w:hAnsi="宋体"/>
          <w:color w:val="auto"/>
          <w:spacing w:val="-4"/>
          <w:sz w:val="24"/>
          <w:szCs w:val="20"/>
          <w:highlight w:val="none"/>
        </w:rPr>
        <w:t>或者使用计量单位不符合采购文件要求的（经评审委员会认定</w:t>
      </w:r>
      <w:r>
        <w:rPr>
          <w:rFonts w:hint="eastAsia" w:ascii="宋体" w:hAnsi="宋体"/>
          <w:color w:val="auto"/>
          <w:spacing w:val="-4"/>
          <w:sz w:val="24"/>
          <w:szCs w:val="20"/>
          <w:highlight w:val="none"/>
        </w:rPr>
        <w:t>并</w:t>
      </w:r>
      <w:r>
        <w:rPr>
          <w:rFonts w:ascii="宋体" w:hAnsi="宋体"/>
          <w:color w:val="auto"/>
          <w:spacing w:val="-4"/>
          <w:sz w:val="24"/>
          <w:szCs w:val="20"/>
          <w:highlight w:val="none"/>
        </w:rPr>
        <w:t>允许其当场更正的笔误除外）</w:t>
      </w:r>
      <w:r>
        <w:rPr>
          <w:rFonts w:hint="eastAsia" w:ascii="宋体" w:hAnsi="宋体"/>
          <w:color w:val="auto"/>
          <w:spacing w:val="-4"/>
          <w:sz w:val="24"/>
          <w:szCs w:val="20"/>
          <w:highlight w:val="none"/>
        </w:rPr>
        <w:t>；</w:t>
      </w:r>
    </w:p>
    <w:p>
      <w:pPr>
        <w:snapToGrid w:val="0"/>
        <w:ind w:firstLine="470" w:firstLineChars="196"/>
        <w:rPr>
          <w:rFonts w:ascii="宋体" w:hAnsi="宋体"/>
          <w:snapToGrid w:val="0"/>
          <w:color w:val="auto"/>
          <w:spacing w:val="-4"/>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w:t>
      </w:r>
      <w:r>
        <w:rPr>
          <w:rFonts w:ascii="宋体" w:hAnsi="宋体"/>
          <w:snapToGrid w:val="0"/>
          <w:color w:val="auto"/>
          <w:spacing w:val="-4"/>
          <w:sz w:val="24"/>
          <w:highlight w:val="none"/>
        </w:rPr>
        <w:t>投标有效期、交货时间、质保期</w:t>
      </w:r>
      <w:r>
        <w:rPr>
          <w:rFonts w:hint="eastAsia" w:ascii="宋体" w:hAnsi="宋体"/>
          <w:snapToGrid w:val="0"/>
          <w:color w:val="auto"/>
          <w:spacing w:val="-4"/>
          <w:sz w:val="24"/>
          <w:highlight w:val="none"/>
        </w:rPr>
        <w:t>、付款方式、验收方法</w:t>
      </w:r>
      <w:r>
        <w:rPr>
          <w:rFonts w:ascii="宋体" w:hAnsi="宋体"/>
          <w:snapToGrid w:val="0"/>
          <w:color w:val="auto"/>
          <w:spacing w:val="-4"/>
          <w:sz w:val="24"/>
          <w:highlight w:val="none"/>
        </w:rPr>
        <w:t>等商务条款不能满足采购文件要求的</w:t>
      </w:r>
      <w:r>
        <w:rPr>
          <w:rFonts w:hint="eastAsia" w:ascii="宋体" w:hAnsi="宋体"/>
          <w:snapToGrid w:val="0"/>
          <w:color w:val="auto"/>
          <w:spacing w:val="-4"/>
          <w:sz w:val="24"/>
          <w:highlight w:val="none"/>
        </w:rPr>
        <w:t>；</w:t>
      </w:r>
    </w:p>
    <w:p>
      <w:pPr>
        <w:snapToGrid w:val="0"/>
        <w:ind w:firstLine="457" w:firstLineChars="196"/>
        <w:rPr>
          <w:rFonts w:ascii="宋体" w:hAnsi="宋体"/>
          <w:color w:val="auto"/>
          <w:spacing w:val="-4"/>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7</w:t>
      </w:r>
      <w:r>
        <w:rPr>
          <w:rFonts w:ascii="宋体" w:hAnsi="宋体"/>
          <w:color w:val="auto"/>
          <w:spacing w:val="-4"/>
          <w:sz w:val="24"/>
          <w:szCs w:val="20"/>
          <w:highlight w:val="none"/>
        </w:rPr>
        <w:t>）在“资信</w:t>
      </w:r>
      <w:r>
        <w:rPr>
          <w:rFonts w:hint="eastAsia" w:ascii="宋体" w:hAnsi="宋体"/>
          <w:color w:val="auto"/>
          <w:spacing w:val="-4"/>
          <w:sz w:val="24"/>
          <w:szCs w:val="20"/>
          <w:highlight w:val="none"/>
        </w:rPr>
        <w:t>商务</w:t>
      </w:r>
      <w:r>
        <w:rPr>
          <w:rFonts w:ascii="宋体" w:hAnsi="宋体"/>
          <w:color w:val="auto"/>
          <w:spacing w:val="-4"/>
          <w:sz w:val="24"/>
          <w:szCs w:val="20"/>
          <w:highlight w:val="none"/>
        </w:rPr>
        <w:t>、技术”标中出现投标报价的</w:t>
      </w:r>
      <w:r>
        <w:rPr>
          <w:rFonts w:hint="eastAsia" w:ascii="宋体" w:hAnsi="宋体"/>
          <w:color w:val="auto"/>
          <w:spacing w:val="-4"/>
          <w:sz w:val="24"/>
          <w:szCs w:val="20"/>
          <w:highlight w:val="none"/>
        </w:rPr>
        <w:t>；</w:t>
      </w:r>
    </w:p>
    <w:p>
      <w:pPr>
        <w:snapToGrid w:val="0"/>
        <w:ind w:firstLine="454" w:firstLineChars="196"/>
        <w:rPr>
          <w:rFonts w:ascii="宋体" w:hAnsi="宋体"/>
          <w:color w:val="auto"/>
          <w:spacing w:val="-4"/>
          <w:sz w:val="24"/>
          <w:szCs w:val="20"/>
          <w:highlight w:val="none"/>
        </w:rPr>
      </w:pPr>
      <w:r>
        <w:rPr>
          <w:rFonts w:hint="eastAsia" w:ascii="宋体" w:hAnsi="宋体"/>
          <w:color w:val="auto"/>
          <w:spacing w:val="-4"/>
          <w:sz w:val="24"/>
          <w:szCs w:val="20"/>
          <w:highlight w:val="none"/>
        </w:rPr>
        <w:t>（8）未实质性</w:t>
      </w:r>
      <w:r>
        <w:rPr>
          <w:rFonts w:ascii="宋体" w:hAnsi="宋体"/>
          <w:color w:val="auto"/>
          <w:spacing w:val="-4"/>
          <w:sz w:val="24"/>
          <w:szCs w:val="20"/>
          <w:highlight w:val="none"/>
        </w:rPr>
        <w:t>响应采购文件要求或者投标文件有招标方不能接受的附加条件的</w:t>
      </w:r>
      <w:r>
        <w:rPr>
          <w:rFonts w:hint="eastAsia" w:ascii="宋体" w:hAnsi="宋体"/>
          <w:color w:val="auto"/>
          <w:spacing w:val="-4"/>
          <w:sz w:val="24"/>
          <w:szCs w:val="20"/>
          <w:highlight w:val="none"/>
        </w:rPr>
        <w:t>；</w:t>
      </w:r>
    </w:p>
    <w:p>
      <w:pPr>
        <w:snapToGrid w:val="0"/>
        <w:ind w:firstLine="454" w:firstLineChars="196"/>
        <w:rPr>
          <w:rFonts w:ascii="宋体" w:hAnsi="宋体"/>
          <w:color w:val="auto"/>
          <w:spacing w:val="-4"/>
          <w:sz w:val="24"/>
          <w:szCs w:val="20"/>
          <w:highlight w:val="none"/>
        </w:rPr>
      </w:pPr>
      <w:r>
        <w:rPr>
          <w:rFonts w:hint="eastAsia" w:ascii="宋体" w:hAnsi="宋体"/>
          <w:color w:val="auto"/>
          <w:spacing w:val="-4"/>
          <w:sz w:val="24"/>
          <w:szCs w:val="20"/>
          <w:highlight w:val="none"/>
        </w:rPr>
        <w:t>（9）</w:t>
      </w:r>
      <w:r>
        <w:rPr>
          <w:rFonts w:hint="eastAsia" w:ascii="宋体" w:hAnsi="宋体"/>
          <w:color w:val="auto"/>
          <w:sz w:val="24"/>
          <w:highlight w:val="none"/>
        </w:rPr>
        <w:t>未在</w:t>
      </w:r>
      <w:r>
        <w:rPr>
          <w:rFonts w:hint="eastAsia" w:ascii="宋体" w:hAnsi="宋体"/>
          <w:color w:val="auto"/>
          <w:spacing w:val="-4"/>
          <w:sz w:val="24"/>
          <w:szCs w:val="20"/>
          <w:highlight w:val="none"/>
        </w:rPr>
        <w:t>浙江政府采购网（政采云平台）完成本项目网上报名的；</w:t>
      </w:r>
    </w:p>
    <w:p>
      <w:pPr>
        <w:snapToGrid w:val="0"/>
        <w:ind w:firstLine="470" w:firstLineChars="196"/>
        <w:rPr>
          <w:rFonts w:ascii="宋体" w:hAnsi="宋体"/>
          <w:color w:val="auto"/>
          <w:sz w:val="24"/>
          <w:highlight w:val="none"/>
        </w:rPr>
      </w:pPr>
      <w:r>
        <w:rPr>
          <w:rFonts w:hint="eastAsia" w:ascii="宋体" w:hAnsi="宋体"/>
          <w:color w:val="auto"/>
          <w:sz w:val="24"/>
          <w:highlight w:val="none"/>
        </w:rPr>
        <w:t>（10）</w:t>
      </w:r>
      <w:r>
        <w:rPr>
          <w:rFonts w:hint="eastAsia" w:ascii="宋体" w:hAnsi="宋体"/>
          <w:snapToGrid w:val="0"/>
          <w:color w:val="auto"/>
          <w:spacing w:val="-4"/>
          <w:sz w:val="24"/>
          <w:szCs w:val="20"/>
          <w:highlight w:val="none"/>
        </w:rPr>
        <w:t>与采购文件中标“▲”的商务条款及采购文件其他要求发生实质性负偏离的</w:t>
      </w:r>
      <w:r>
        <w:rPr>
          <w:rFonts w:hint="eastAsia" w:ascii="宋体" w:hAnsi="宋体"/>
          <w:color w:val="auto"/>
          <w:sz w:val="24"/>
          <w:highlight w:val="none"/>
        </w:rPr>
        <w:t>；</w:t>
      </w:r>
    </w:p>
    <w:p>
      <w:pPr>
        <w:snapToGrid w:val="0"/>
        <w:ind w:firstLine="464" w:firstLineChars="200"/>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（11）投标人提交两份或两份以上内容不同的投标文件；</w:t>
      </w:r>
    </w:p>
    <w:p>
      <w:pPr>
        <w:snapToGrid w:val="0"/>
        <w:ind w:firstLine="464" w:firstLineChars="200"/>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（12）投标文件字迹模糊辨认不清的（评审委员会一致认为难以确认）；</w:t>
      </w:r>
    </w:p>
    <w:p>
      <w:pPr>
        <w:snapToGrid w:val="0"/>
        <w:ind w:firstLine="464" w:firstLineChars="200"/>
        <w:rPr>
          <w:rFonts w:ascii="宋体" w:hAnsi="宋体"/>
          <w:color w:val="auto"/>
          <w:sz w:val="24"/>
          <w:highlight w:val="none"/>
        </w:rPr>
      </w:pPr>
      <w:r>
        <w:rPr>
          <w:rFonts w:hint="eastAsia" w:ascii="宋体" w:hAnsi="宋体"/>
          <w:snapToGrid w:val="0"/>
          <w:color w:val="auto"/>
          <w:spacing w:val="-4"/>
          <w:sz w:val="24"/>
          <w:szCs w:val="20"/>
          <w:highlight w:val="none"/>
        </w:rPr>
        <w:t>（13）</w:t>
      </w:r>
      <w:r>
        <w:rPr>
          <w:rFonts w:hint="eastAsia" w:ascii="宋体" w:hAnsi="宋体"/>
          <w:color w:val="auto"/>
          <w:sz w:val="24"/>
          <w:highlight w:val="none"/>
        </w:rPr>
        <w:t>投标产品载明的验收标准和方法等不符合国家规定的；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（14）</w:t>
      </w:r>
      <w:r>
        <w:rPr>
          <w:rFonts w:hint="eastAsia" w:ascii="宋体" w:hAnsi="宋体"/>
          <w:color w:val="auto"/>
          <w:spacing w:val="-4"/>
          <w:sz w:val="24"/>
          <w:szCs w:val="20"/>
          <w:highlight w:val="none"/>
        </w:rPr>
        <w:t>不符合法律、法规和采购文件规定的其他实质性要求（评审委员会一致认定）的；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（15）在投标截止时间以后传送的电子投标文件；</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（16）投标文件未按照采购文件规定的要求盖章、密封和分标项（如有多个标项）的；</w:t>
      </w:r>
    </w:p>
    <w:p>
      <w:pPr>
        <w:snapToGrid w:val="0"/>
        <w:ind w:firstLine="600" w:firstLineChars="250"/>
        <w:rPr>
          <w:rFonts w:ascii="宋体" w:hAnsi="宋体"/>
          <w:color w:val="auto"/>
          <w:sz w:val="24"/>
          <w:highlight w:val="none"/>
        </w:rPr>
      </w:pPr>
      <w:r>
        <w:rPr>
          <w:rFonts w:hint="eastAsia" w:ascii="宋体" w:hAnsi="宋体"/>
          <w:color w:val="auto"/>
          <w:sz w:val="24"/>
          <w:highlight w:val="none"/>
        </w:rPr>
        <w:t>（17）电子投标文件解密失败的，且未在投标截止时间前提交备份投标文件的，或备份投标文件均无法评审使用的；</w:t>
      </w:r>
    </w:p>
    <w:p>
      <w:pPr>
        <w:snapToGrid w:val="0"/>
        <w:spacing w:line="360" w:lineRule="auto"/>
        <w:ind w:firstLine="454" w:firstLineChars="196"/>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（18）供应商提供的《中小企业声明函》或</w:t>
      </w:r>
      <w:r>
        <w:rPr>
          <w:rFonts w:hint="eastAsia" w:ascii="宋体" w:hAnsi="宋体"/>
          <w:snapToGrid w:val="0"/>
          <w:color w:val="auto"/>
          <w:spacing w:val="-4"/>
          <w:sz w:val="24"/>
          <w:szCs w:val="20"/>
          <w:highlight w:val="none"/>
          <w:lang w:val="zh-CN"/>
        </w:rPr>
        <w:t>《残疾人福利性单位声明函》</w:t>
      </w:r>
      <w:r>
        <w:rPr>
          <w:rFonts w:hint="eastAsia" w:ascii="宋体" w:hAnsi="宋体"/>
          <w:snapToGrid w:val="0"/>
          <w:color w:val="auto"/>
          <w:spacing w:val="-4"/>
          <w:sz w:val="24"/>
          <w:szCs w:val="20"/>
          <w:highlight w:val="none"/>
        </w:rPr>
        <w:t>未采用本采购文件的格式；</w:t>
      </w:r>
    </w:p>
    <w:p>
      <w:pPr>
        <w:snapToGrid w:val="0"/>
        <w:spacing w:line="360" w:lineRule="auto"/>
        <w:ind w:firstLine="454" w:firstLineChars="196"/>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（19）供应商提供的《中小企业声明函》或</w:t>
      </w:r>
      <w:r>
        <w:rPr>
          <w:rFonts w:hint="eastAsia" w:ascii="宋体" w:hAnsi="宋体"/>
          <w:snapToGrid w:val="0"/>
          <w:color w:val="auto"/>
          <w:spacing w:val="-4"/>
          <w:sz w:val="24"/>
          <w:szCs w:val="20"/>
          <w:highlight w:val="none"/>
          <w:lang w:val="zh-CN"/>
        </w:rPr>
        <w:t>《残疾人福利性单位声明函》</w:t>
      </w:r>
      <w:r>
        <w:rPr>
          <w:rFonts w:hint="eastAsia" w:ascii="宋体" w:hAnsi="宋体"/>
          <w:snapToGrid w:val="0"/>
          <w:color w:val="auto"/>
          <w:spacing w:val="-4"/>
          <w:sz w:val="24"/>
          <w:szCs w:val="20"/>
          <w:highlight w:val="none"/>
        </w:rPr>
        <w:t>未填写完整的；</w:t>
      </w:r>
    </w:p>
    <w:p>
      <w:pPr>
        <w:snapToGrid w:val="0"/>
        <w:spacing w:line="360" w:lineRule="auto"/>
        <w:ind w:firstLine="454" w:firstLineChars="196"/>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（20）供应商未如实填写《中小企业声明函》或</w:t>
      </w:r>
      <w:r>
        <w:rPr>
          <w:rFonts w:hint="eastAsia" w:ascii="宋体" w:hAnsi="宋体"/>
          <w:snapToGrid w:val="0"/>
          <w:color w:val="auto"/>
          <w:spacing w:val="-4"/>
          <w:sz w:val="24"/>
          <w:szCs w:val="20"/>
          <w:highlight w:val="none"/>
          <w:lang w:val="zh-CN"/>
        </w:rPr>
        <w:t>《残疾人福利性单位声明函》</w:t>
      </w:r>
      <w:r>
        <w:rPr>
          <w:rFonts w:hint="eastAsia" w:ascii="宋体" w:hAnsi="宋体"/>
          <w:snapToGrid w:val="0"/>
          <w:color w:val="auto"/>
          <w:spacing w:val="-4"/>
          <w:sz w:val="24"/>
          <w:szCs w:val="20"/>
          <w:highlight w:val="none"/>
        </w:rPr>
        <w:t>的；</w:t>
      </w:r>
    </w:p>
    <w:p>
      <w:pPr>
        <w:snapToGrid w:val="0"/>
        <w:ind w:firstLine="600" w:firstLineChars="250"/>
        <w:rPr>
          <w:rFonts w:ascii="宋体" w:hAnsi="宋体"/>
          <w:color w:val="auto"/>
          <w:spacing w:val="-4"/>
          <w:sz w:val="24"/>
          <w:szCs w:val="20"/>
          <w:highlight w:val="none"/>
        </w:rPr>
      </w:pPr>
      <w:r>
        <w:rPr>
          <w:rFonts w:hint="eastAsia" w:ascii="宋体" w:hAnsi="宋体"/>
          <w:color w:val="auto"/>
          <w:sz w:val="24"/>
          <w:highlight w:val="none"/>
        </w:rPr>
        <w:t>(21)</w:t>
      </w:r>
      <w:r>
        <w:rPr>
          <w:rFonts w:hint="eastAsia" w:ascii="宋体" w:hAnsi="宋体"/>
          <w:color w:val="auto"/>
          <w:spacing w:val="-4"/>
          <w:sz w:val="24"/>
          <w:szCs w:val="20"/>
          <w:highlight w:val="none"/>
        </w:rPr>
        <w:t>法律、法规和</w:t>
      </w:r>
      <w:r>
        <w:rPr>
          <w:rFonts w:hint="eastAsia" w:ascii="宋体" w:hAnsi="宋体"/>
          <w:color w:val="auto"/>
          <w:sz w:val="24"/>
          <w:highlight w:val="none"/>
        </w:rPr>
        <w:t>本采购文件中其他规定投标文件无效的情形。</w:t>
      </w:r>
    </w:p>
    <w:p>
      <w:pPr>
        <w:snapToGrid w:val="0"/>
        <w:ind w:firstLine="466" w:firstLineChars="200"/>
        <w:rPr>
          <w:rFonts w:ascii="宋体" w:hAnsi="宋体"/>
          <w:b/>
          <w:bCs/>
          <w:color w:val="auto"/>
          <w:spacing w:val="-4"/>
          <w:sz w:val="24"/>
          <w:szCs w:val="20"/>
          <w:highlight w:val="none"/>
        </w:rPr>
      </w:pPr>
      <w:r>
        <w:rPr>
          <w:rFonts w:ascii="宋体" w:hAnsi="宋体"/>
          <w:b/>
          <w:bCs/>
          <w:color w:val="auto"/>
          <w:spacing w:val="-4"/>
          <w:sz w:val="24"/>
          <w:szCs w:val="20"/>
          <w:highlight w:val="none"/>
        </w:rPr>
        <w:t>2</w:t>
      </w:r>
      <w:r>
        <w:rPr>
          <w:rFonts w:hint="eastAsia" w:ascii="宋体" w:hAnsi="宋体"/>
          <w:b/>
          <w:bCs/>
          <w:color w:val="auto"/>
          <w:spacing w:val="-4"/>
          <w:sz w:val="24"/>
          <w:szCs w:val="20"/>
          <w:highlight w:val="none"/>
        </w:rPr>
        <w:t>.</w:t>
      </w:r>
      <w:r>
        <w:rPr>
          <w:rFonts w:ascii="宋体" w:hAnsi="宋体"/>
          <w:b/>
          <w:bCs/>
          <w:color w:val="auto"/>
          <w:spacing w:val="-4"/>
          <w:sz w:val="24"/>
          <w:szCs w:val="20"/>
          <w:highlight w:val="none"/>
        </w:rPr>
        <w:t>在技术评审时，如发现下列情形之一的，投标文件将被视为无效：</w:t>
      </w:r>
    </w:p>
    <w:p>
      <w:pPr>
        <w:snapToGrid w:val="0"/>
        <w:ind w:firstLine="457" w:firstLineChars="196"/>
        <w:rPr>
          <w:rFonts w:ascii="宋体" w:hAnsi="宋体"/>
          <w:color w:val="auto"/>
          <w:spacing w:val="-4"/>
          <w:sz w:val="24"/>
          <w:szCs w:val="20"/>
          <w:highlight w:val="none"/>
        </w:rPr>
      </w:pPr>
      <w:r>
        <w:rPr>
          <w:rFonts w:ascii="宋体" w:hAnsi="宋体"/>
          <w:b/>
          <w:color w:val="auto"/>
          <w:spacing w:val="-4"/>
          <w:sz w:val="24"/>
          <w:szCs w:val="20"/>
          <w:highlight w:val="none"/>
        </w:rPr>
        <w:t>（</w:t>
      </w:r>
      <w:r>
        <w:rPr>
          <w:rFonts w:ascii="宋体" w:hAnsi="宋体"/>
          <w:color w:val="auto"/>
          <w:spacing w:val="-4"/>
          <w:sz w:val="24"/>
          <w:szCs w:val="20"/>
          <w:highlight w:val="none"/>
        </w:rPr>
        <w:t>1）未提供或未如实提供投标货物的技术参数，或者投标文件标明的响应或偏离与事实不符或虚假投标的</w:t>
      </w:r>
      <w:r>
        <w:rPr>
          <w:rFonts w:hint="eastAsia" w:ascii="宋体" w:hAnsi="宋体"/>
          <w:color w:val="auto"/>
          <w:spacing w:val="-4"/>
          <w:sz w:val="24"/>
          <w:szCs w:val="20"/>
          <w:highlight w:val="none"/>
        </w:rPr>
        <w:t>；</w:t>
      </w:r>
    </w:p>
    <w:p>
      <w:pPr>
        <w:snapToGrid w:val="0"/>
        <w:ind w:firstLine="457" w:firstLineChars="196"/>
        <w:rPr>
          <w:rFonts w:ascii="宋体" w:hAnsi="宋体"/>
          <w:snapToGrid w:val="0"/>
          <w:color w:val="auto"/>
          <w:spacing w:val="-4"/>
          <w:sz w:val="24"/>
          <w:szCs w:val="20"/>
          <w:highlight w:val="none"/>
        </w:rPr>
      </w:pPr>
      <w:r>
        <w:rPr>
          <w:rFonts w:ascii="宋体" w:hAnsi="宋体"/>
          <w:b/>
          <w:color w:val="auto"/>
          <w:spacing w:val="-4"/>
          <w:sz w:val="24"/>
          <w:szCs w:val="20"/>
          <w:highlight w:val="none"/>
        </w:rPr>
        <w:t>（</w:t>
      </w:r>
      <w:r>
        <w:rPr>
          <w:rFonts w:ascii="宋体" w:hAnsi="宋体"/>
          <w:color w:val="auto"/>
          <w:spacing w:val="-4"/>
          <w:sz w:val="24"/>
          <w:szCs w:val="20"/>
          <w:highlight w:val="none"/>
        </w:rPr>
        <w:t>2）</w:t>
      </w:r>
      <w:r>
        <w:rPr>
          <w:rFonts w:hint="eastAsia" w:ascii="宋体" w:hAnsi="宋体"/>
          <w:snapToGrid w:val="0"/>
          <w:color w:val="auto"/>
          <w:spacing w:val="-4"/>
          <w:sz w:val="24"/>
          <w:szCs w:val="20"/>
          <w:highlight w:val="none"/>
        </w:rPr>
        <w:t>明显不符合采购文件要求的规格型号、质量标准，或者与采购文件中标“▲”的参数指标要求发生实质性负偏离的（评审委员会一致认定）；</w:t>
      </w:r>
    </w:p>
    <w:p>
      <w:pPr>
        <w:snapToGrid w:val="0"/>
        <w:ind w:firstLine="457" w:firstLineChars="196"/>
        <w:rPr>
          <w:rFonts w:ascii="宋体" w:hAnsi="宋体"/>
          <w:color w:val="auto"/>
          <w:spacing w:val="-4"/>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3</w:t>
      </w:r>
      <w:r>
        <w:rPr>
          <w:rFonts w:ascii="宋体" w:hAnsi="宋体"/>
          <w:color w:val="auto"/>
          <w:spacing w:val="-4"/>
          <w:sz w:val="24"/>
          <w:szCs w:val="20"/>
          <w:highlight w:val="none"/>
        </w:rPr>
        <w:t>）</w:t>
      </w:r>
      <w:r>
        <w:rPr>
          <w:rFonts w:hint="eastAsia" w:ascii="宋体" w:hAnsi="宋体"/>
          <w:color w:val="auto"/>
          <w:spacing w:val="-4"/>
          <w:sz w:val="24"/>
          <w:szCs w:val="20"/>
          <w:highlight w:val="none"/>
        </w:rPr>
        <w:t>投标货物的技术规范、技术标准明显不符合国家强制性要求的；</w:t>
      </w:r>
    </w:p>
    <w:p>
      <w:pPr>
        <w:snapToGrid w:val="0"/>
        <w:ind w:firstLine="454" w:firstLineChars="196"/>
        <w:rPr>
          <w:rFonts w:ascii="宋体" w:hAnsi="宋体"/>
          <w:color w:val="auto"/>
          <w:spacing w:val="-4"/>
          <w:sz w:val="24"/>
          <w:szCs w:val="20"/>
          <w:highlight w:val="none"/>
        </w:rPr>
      </w:pPr>
      <w:r>
        <w:rPr>
          <w:rFonts w:hint="eastAsia" w:ascii="宋体" w:hAnsi="宋体"/>
          <w:color w:val="auto"/>
          <w:spacing w:val="-4"/>
          <w:sz w:val="24"/>
          <w:szCs w:val="20"/>
          <w:highlight w:val="none"/>
        </w:rPr>
        <w:t>（4）</w:t>
      </w:r>
      <w:r>
        <w:rPr>
          <w:rFonts w:ascii="宋体" w:hAnsi="宋体"/>
          <w:color w:val="auto"/>
          <w:spacing w:val="-4"/>
          <w:sz w:val="24"/>
          <w:szCs w:val="20"/>
          <w:highlight w:val="none"/>
        </w:rPr>
        <w:t>投标技术方案不明确，存在一个或一个以上备选（替代）投标方案的</w:t>
      </w:r>
      <w:r>
        <w:rPr>
          <w:rFonts w:hint="eastAsia" w:ascii="宋体" w:hAnsi="宋体"/>
          <w:color w:val="auto"/>
          <w:spacing w:val="-4"/>
          <w:sz w:val="24"/>
          <w:szCs w:val="20"/>
          <w:highlight w:val="none"/>
        </w:rPr>
        <w:t>；</w:t>
      </w:r>
    </w:p>
    <w:p>
      <w:pPr>
        <w:snapToGrid w:val="0"/>
        <w:ind w:firstLine="540" w:firstLineChars="225"/>
        <w:rPr>
          <w:rFonts w:ascii="宋体" w:hAnsi="宋体"/>
          <w:color w:val="auto"/>
          <w:sz w:val="24"/>
          <w:highlight w:val="none"/>
        </w:rPr>
      </w:pPr>
      <w:r>
        <w:rPr>
          <w:rFonts w:hint="eastAsia" w:ascii="宋体" w:hAnsi="宋体"/>
          <w:color w:val="auto"/>
          <w:sz w:val="24"/>
          <w:highlight w:val="none"/>
        </w:rPr>
        <w:t>(5) 投标（技术）文件所投产品</w:t>
      </w:r>
      <w:r>
        <w:rPr>
          <w:rFonts w:hint="eastAsia" w:ascii="宋体" w:hAnsi="宋体"/>
          <w:snapToGrid w:val="0"/>
          <w:color w:val="auto"/>
          <w:spacing w:val="-4"/>
          <w:sz w:val="24"/>
          <w:szCs w:val="20"/>
          <w:highlight w:val="none"/>
        </w:rPr>
        <w:t>规格型号、品牌（或生产厂家）不明确，或产品数量明显不符合采购文件要求的；</w:t>
      </w:r>
    </w:p>
    <w:p>
      <w:pPr>
        <w:snapToGrid w:val="0"/>
        <w:ind w:firstLine="540" w:firstLineChars="225"/>
        <w:rPr>
          <w:rFonts w:ascii="宋体" w:hAnsi="宋体"/>
          <w:color w:val="auto"/>
          <w:spacing w:val="-4"/>
          <w:sz w:val="24"/>
          <w:szCs w:val="20"/>
          <w:highlight w:val="none"/>
        </w:rPr>
      </w:pPr>
      <w:r>
        <w:rPr>
          <w:rFonts w:hint="eastAsia" w:ascii="宋体" w:hAnsi="宋体"/>
          <w:color w:val="auto"/>
          <w:sz w:val="24"/>
          <w:highlight w:val="none"/>
        </w:rPr>
        <w:t>(6)</w:t>
      </w:r>
      <w:r>
        <w:rPr>
          <w:rFonts w:hint="eastAsia" w:ascii="宋体" w:hAnsi="宋体"/>
          <w:color w:val="auto"/>
          <w:spacing w:val="-4"/>
          <w:sz w:val="24"/>
          <w:szCs w:val="20"/>
          <w:highlight w:val="none"/>
        </w:rPr>
        <w:t>与其他参加本次投标供应商的投标文件（技术文件）的文字表述内容相同连续20行以上或者差错相同2处以上的。</w:t>
      </w:r>
    </w:p>
    <w:p>
      <w:pPr>
        <w:snapToGrid w:val="0"/>
        <w:ind w:firstLine="457" w:firstLineChars="196"/>
        <w:rPr>
          <w:rFonts w:ascii="宋体" w:hAnsi="宋体"/>
          <w:b/>
          <w:bCs/>
          <w:color w:val="auto"/>
          <w:spacing w:val="-4"/>
          <w:sz w:val="24"/>
          <w:szCs w:val="20"/>
          <w:highlight w:val="none"/>
        </w:rPr>
      </w:pPr>
      <w:r>
        <w:rPr>
          <w:rFonts w:ascii="宋体" w:hAnsi="宋体"/>
          <w:b/>
          <w:bCs/>
          <w:color w:val="auto"/>
          <w:spacing w:val="-4"/>
          <w:sz w:val="24"/>
          <w:szCs w:val="20"/>
          <w:highlight w:val="none"/>
        </w:rPr>
        <w:t>3</w:t>
      </w:r>
      <w:r>
        <w:rPr>
          <w:rFonts w:hint="eastAsia" w:ascii="宋体" w:hAnsi="宋体"/>
          <w:b/>
          <w:bCs/>
          <w:color w:val="auto"/>
          <w:spacing w:val="-4"/>
          <w:sz w:val="24"/>
          <w:szCs w:val="20"/>
          <w:highlight w:val="none"/>
        </w:rPr>
        <w:t>.</w:t>
      </w:r>
      <w:r>
        <w:rPr>
          <w:rFonts w:ascii="宋体" w:hAnsi="宋体"/>
          <w:b/>
          <w:bCs/>
          <w:color w:val="auto"/>
          <w:spacing w:val="-4"/>
          <w:sz w:val="24"/>
          <w:szCs w:val="20"/>
          <w:highlight w:val="none"/>
        </w:rPr>
        <w:t>在报价评审时，如发现下列情形之一的，投标文件将被视为无效：</w:t>
      </w:r>
    </w:p>
    <w:p>
      <w:pPr>
        <w:snapToGrid w:val="0"/>
        <w:ind w:firstLine="454" w:firstLineChars="196"/>
        <w:rPr>
          <w:rFonts w:ascii="宋体" w:hAnsi="宋体"/>
          <w:color w:val="auto"/>
          <w:spacing w:val="-4"/>
          <w:sz w:val="24"/>
          <w:szCs w:val="20"/>
          <w:highlight w:val="none"/>
        </w:rPr>
      </w:pPr>
      <w:r>
        <w:rPr>
          <w:rFonts w:ascii="宋体" w:hAnsi="宋体"/>
          <w:color w:val="auto"/>
          <w:spacing w:val="-4"/>
          <w:sz w:val="24"/>
          <w:szCs w:val="20"/>
          <w:highlight w:val="none"/>
        </w:rPr>
        <w:t>（1）未采用人民币报价或者未按照采购文件标明的币种报价的</w:t>
      </w:r>
      <w:r>
        <w:rPr>
          <w:rFonts w:hint="eastAsia" w:ascii="宋体" w:hAnsi="宋体"/>
          <w:color w:val="auto"/>
          <w:spacing w:val="-4"/>
          <w:sz w:val="24"/>
          <w:szCs w:val="20"/>
          <w:highlight w:val="none"/>
        </w:rPr>
        <w:t>；</w:t>
      </w:r>
    </w:p>
    <w:p>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（2）投标报价具有选择性；</w:t>
      </w:r>
    </w:p>
    <w:p>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（3）投标报价明细表总额与开标一览表总价不一致，且高于总价5％的；</w:t>
      </w:r>
    </w:p>
    <w:p>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（5）二分之一以上的评委认为供应商报价明显高于市场平均价的；</w:t>
      </w:r>
    </w:p>
    <w:p>
      <w:pPr>
        <w:snapToGrid w:val="0"/>
        <w:ind w:firstLine="580" w:firstLineChars="250"/>
        <w:rPr>
          <w:rFonts w:ascii="宋体" w:hAnsi="宋体"/>
          <w:color w:val="auto"/>
          <w:spacing w:val="-4"/>
          <w:sz w:val="24"/>
          <w:szCs w:val="20"/>
          <w:highlight w:val="none"/>
        </w:rPr>
      </w:pPr>
      <w:r>
        <w:rPr>
          <w:rFonts w:hint="eastAsia" w:ascii="宋体" w:hAnsi="宋体"/>
          <w:color w:val="auto"/>
          <w:spacing w:val="-4"/>
          <w:sz w:val="24"/>
          <w:szCs w:val="20"/>
          <w:highlight w:val="none"/>
        </w:rPr>
        <w:t>(6)投标报价超出采购预算的（或采购文件规定的价格上限）。</w:t>
      </w:r>
    </w:p>
    <w:p>
      <w:pPr>
        <w:snapToGrid w:val="0"/>
        <w:ind w:firstLine="580" w:firstLineChars="250"/>
        <w:rPr>
          <w:rFonts w:ascii="宋体" w:hAnsi="宋体"/>
          <w:color w:val="auto"/>
          <w:spacing w:val="-4"/>
          <w:sz w:val="24"/>
          <w:szCs w:val="20"/>
          <w:highlight w:val="none"/>
        </w:rPr>
      </w:pPr>
      <w:r>
        <w:rPr>
          <w:rFonts w:hint="eastAsia" w:ascii="宋体" w:hAnsi="宋体"/>
          <w:color w:val="auto"/>
          <w:spacing w:val="-4"/>
          <w:sz w:val="24"/>
          <w:szCs w:val="20"/>
          <w:highlight w:val="none"/>
        </w:rPr>
        <w:t>(7)法律法规和采购文件规定的其他无效情形。</w:t>
      </w:r>
    </w:p>
    <w:p>
      <w:pPr>
        <w:snapToGrid w:val="0"/>
        <w:ind w:firstLine="457" w:firstLineChars="196"/>
        <w:rPr>
          <w:rFonts w:ascii="宋体" w:hAnsi="宋体"/>
          <w:color w:val="auto"/>
          <w:spacing w:val="-4"/>
          <w:szCs w:val="21"/>
          <w:highlight w:val="none"/>
        </w:rPr>
      </w:pPr>
      <w:r>
        <w:rPr>
          <w:rFonts w:ascii="宋体" w:hAnsi="宋体"/>
          <w:b/>
          <w:color w:val="auto"/>
          <w:spacing w:val="-4"/>
          <w:sz w:val="24"/>
          <w:szCs w:val="20"/>
          <w:highlight w:val="none"/>
        </w:rPr>
        <w:t>4</w:t>
      </w:r>
      <w:r>
        <w:rPr>
          <w:rFonts w:hint="eastAsia" w:ascii="宋体" w:hAnsi="宋体"/>
          <w:b/>
          <w:color w:val="auto"/>
          <w:spacing w:val="-4"/>
          <w:sz w:val="24"/>
          <w:szCs w:val="20"/>
          <w:highlight w:val="none"/>
        </w:rPr>
        <w:t>.</w:t>
      </w:r>
      <w:r>
        <w:rPr>
          <w:rFonts w:ascii="宋体" w:hAnsi="宋体"/>
          <w:b/>
          <w:color w:val="auto"/>
          <w:spacing w:val="-4"/>
          <w:sz w:val="24"/>
          <w:szCs w:val="20"/>
          <w:highlight w:val="none"/>
        </w:rPr>
        <w:t>被拒绝的投标文件为无效。</w:t>
      </w:r>
    </w:p>
    <w:p>
      <w:pPr>
        <w:snapToGrid w:val="0"/>
        <w:ind w:firstLine="546"/>
        <w:outlineLvl w:val="1"/>
        <w:rPr>
          <w:rFonts w:ascii="宋体" w:hAnsi="宋体"/>
          <w:b/>
          <w:snapToGrid w:val="0"/>
          <w:color w:val="auto"/>
          <w:spacing w:val="-4"/>
          <w:sz w:val="28"/>
          <w:szCs w:val="28"/>
          <w:highlight w:val="none"/>
        </w:rPr>
      </w:pPr>
      <w:r>
        <w:rPr>
          <w:rFonts w:hint="eastAsia" w:ascii="宋体" w:hAnsi="宋体"/>
          <w:b/>
          <w:color w:val="auto"/>
          <w:spacing w:val="-4"/>
          <w:sz w:val="28"/>
          <w:szCs w:val="28"/>
          <w:highlight w:val="none"/>
        </w:rPr>
        <w:t>四、开标</w:t>
      </w:r>
    </w:p>
    <w:p>
      <w:pPr>
        <w:snapToGrid w:val="0"/>
        <w:ind w:firstLine="472" w:firstLineChars="196"/>
        <w:rPr>
          <w:rFonts w:ascii="宋体" w:hAnsi="宋体"/>
          <w:b/>
          <w:color w:val="auto"/>
          <w:sz w:val="24"/>
          <w:highlight w:val="none"/>
        </w:rPr>
      </w:pPr>
      <w:r>
        <w:rPr>
          <w:rFonts w:ascii="宋体" w:hAnsi="宋体"/>
          <w:b/>
          <w:color w:val="auto"/>
          <w:sz w:val="24"/>
          <w:highlight w:val="none"/>
        </w:rPr>
        <w:t>（一）开标准备</w:t>
      </w:r>
    </w:p>
    <w:p>
      <w:pPr>
        <w:snapToGrid w:val="0"/>
        <w:ind w:firstLine="482" w:firstLineChars="200"/>
        <w:rPr>
          <w:rFonts w:ascii="宋体" w:hAnsi="宋体"/>
          <w:b/>
          <w:bCs/>
          <w:color w:val="auto"/>
          <w:sz w:val="24"/>
          <w:highlight w:val="none"/>
        </w:rPr>
      </w:pPr>
      <w:r>
        <w:rPr>
          <w:rFonts w:ascii="宋体" w:hAnsi="宋体"/>
          <w:b/>
          <w:bCs/>
          <w:color w:val="auto"/>
          <w:sz w:val="24"/>
          <w:highlight w:val="none"/>
        </w:rPr>
        <w:t>采购代理公司将在规定的时间和地点进行开标，</w:t>
      </w:r>
      <w:r>
        <w:rPr>
          <w:rFonts w:hint="eastAsia" w:ascii="宋体" w:hAnsi="宋体"/>
          <w:b/>
          <w:bCs/>
          <w:color w:val="auto"/>
          <w:sz w:val="24"/>
          <w:highlight w:val="none"/>
        </w:rPr>
        <w:t>邀请所有投标人参加开标会。参加开标会的投标人的法定代表人或其授权代理人应出具其有效身份证明、授权委托书，投标人的法定代表人或其授权代理人</w:t>
      </w:r>
      <w:r>
        <w:rPr>
          <w:rFonts w:hint="eastAsia" w:ascii="宋体" w:hAnsi="宋体"/>
          <w:b/>
          <w:color w:val="auto"/>
          <w:sz w:val="24"/>
          <w:szCs w:val="20"/>
          <w:highlight w:val="none"/>
        </w:rPr>
        <w:t>未能出具有效身份证明或与法定代表人授权委托人身份不符的，视同未参加开标会</w:t>
      </w:r>
      <w:r>
        <w:rPr>
          <w:rFonts w:hint="eastAsia" w:ascii="宋体" w:hAnsi="宋体"/>
          <w:b/>
          <w:bCs/>
          <w:color w:val="auto"/>
          <w:sz w:val="24"/>
          <w:highlight w:val="none"/>
        </w:rPr>
        <w:t>；投标人的法定代表人或其授权代理人参加开标会议未签到的，</w:t>
      </w:r>
      <w:r>
        <w:rPr>
          <w:rFonts w:hint="eastAsia" w:ascii="宋体" w:hAnsi="宋体"/>
          <w:b/>
          <w:color w:val="auto"/>
          <w:sz w:val="24"/>
          <w:szCs w:val="20"/>
          <w:highlight w:val="none"/>
        </w:rPr>
        <w:t>视同未参加开标会。法定代表人或其授权代理人未参加开标会的，视同认可开标结果</w:t>
      </w:r>
      <w:r>
        <w:rPr>
          <w:rFonts w:hint="eastAsia" w:ascii="宋体" w:hAnsi="宋体"/>
          <w:b/>
          <w:bCs/>
          <w:color w:val="auto"/>
          <w:sz w:val="24"/>
          <w:highlight w:val="none"/>
        </w:rPr>
        <w:t>，事后不得对采购相关人员、开标过程和评标结果提出异议。</w:t>
      </w:r>
    </w:p>
    <w:p>
      <w:pPr>
        <w:snapToGrid w:val="0"/>
        <w:ind w:firstLine="482" w:firstLineChars="200"/>
        <w:rPr>
          <w:rFonts w:ascii="宋体" w:hAnsi="宋体"/>
          <w:b/>
          <w:color w:val="auto"/>
          <w:sz w:val="24"/>
          <w:highlight w:val="none"/>
        </w:rPr>
      </w:pPr>
      <w:r>
        <w:rPr>
          <w:rFonts w:ascii="宋体" w:hAnsi="宋体"/>
          <w:b/>
          <w:color w:val="auto"/>
          <w:sz w:val="24"/>
          <w:highlight w:val="none"/>
        </w:rPr>
        <w:t>（二）开标程序：</w:t>
      </w:r>
    </w:p>
    <w:p>
      <w:pPr>
        <w:snapToGrid w:val="0"/>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开标会由采购代理公司主持，主持人宣布开标会议开始</w:t>
      </w:r>
      <w:r>
        <w:rPr>
          <w:rFonts w:hint="eastAsia" w:ascii="宋体" w:hAnsi="宋体"/>
          <w:color w:val="auto"/>
          <w:sz w:val="24"/>
          <w:highlight w:val="none"/>
        </w:rPr>
        <w:t>；</w:t>
      </w:r>
    </w:p>
    <w:p>
      <w:pPr>
        <w:snapToGrid w:val="0"/>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.主持人</w:t>
      </w:r>
      <w:r>
        <w:rPr>
          <w:rFonts w:ascii="宋体" w:hAnsi="宋体"/>
          <w:color w:val="auto"/>
          <w:sz w:val="24"/>
          <w:highlight w:val="none"/>
        </w:rPr>
        <w:t>介绍参加开标会</w:t>
      </w:r>
      <w:r>
        <w:rPr>
          <w:rFonts w:hint="eastAsia" w:ascii="宋体" w:hAnsi="宋体"/>
          <w:color w:val="auto"/>
          <w:sz w:val="24"/>
          <w:highlight w:val="none"/>
        </w:rPr>
        <w:t>现场</w:t>
      </w:r>
      <w:r>
        <w:rPr>
          <w:rFonts w:ascii="宋体" w:hAnsi="宋体"/>
          <w:color w:val="auto"/>
          <w:sz w:val="24"/>
          <w:highlight w:val="none"/>
        </w:rPr>
        <w:t>的人员名单</w:t>
      </w:r>
      <w:r>
        <w:rPr>
          <w:rFonts w:hint="eastAsia" w:ascii="宋体" w:hAnsi="宋体"/>
          <w:color w:val="auto"/>
          <w:sz w:val="24"/>
          <w:highlight w:val="none"/>
        </w:rPr>
        <w:t>；</w:t>
      </w:r>
    </w:p>
    <w:p>
      <w:pPr>
        <w:snapToGrid w:val="0"/>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.主持人</w:t>
      </w:r>
      <w:r>
        <w:rPr>
          <w:rFonts w:ascii="宋体" w:hAnsi="宋体"/>
          <w:color w:val="auto"/>
          <w:sz w:val="24"/>
          <w:highlight w:val="none"/>
        </w:rPr>
        <w:t>宣读递交</w:t>
      </w:r>
      <w:r>
        <w:rPr>
          <w:rFonts w:hint="eastAsia" w:ascii="宋体" w:hAnsi="宋体"/>
          <w:color w:val="auto"/>
          <w:sz w:val="24"/>
          <w:highlight w:val="none"/>
        </w:rPr>
        <w:t>采购响应</w:t>
      </w:r>
      <w:r>
        <w:rPr>
          <w:rFonts w:ascii="宋体" w:hAnsi="宋体"/>
          <w:color w:val="auto"/>
          <w:sz w:val="24"/>
          <w:highlight w:val="none"/>
        </w:rPr>
        <w:t>文件的供应商名单、开标纪律、应当回避的情形等注意事项，组织</w:t>
      </w:r>
      <w:r>
        <w:rPr>
          <w:rFonts w:hint="eastAsia" w:ascii="宋体" w:hAnsi="宋体"/>
          <w:color w:val="auto"/>
          <w:sz w:val="24"/>
          <w:highlight w:val="none"/>
        </w:rPr>
        <w:t>到场</w:t>
      </w:r>
      <w:r>
        <w:rPr>
          <w:rFonts w:ascii="宋体" w:hAnsi="宋体"/>
          <w:color w:val="auto"/>
          <w:sz w:val="24"/>
          <w:highlight w:val="none"/>
        </w:rPr>
        <w:t>供应商签署不存在影响公平竞争的《政府采购活动现场确认声明书》</w:t>
      </w:r>
      <w:r>
        <w:rPr>
          <w:rFonts w:hint="eastAsia" w:ascii="宋体" w:hAnsi="宋体"/>
          <w:color w:val="auto"/>
          <w:sz w:val="24"/>
          <w:highlight w:val="none"/>
        </w:rPr>
        <w:t>；</w:t>
      </w:r>
    </w:p>
    <w:p>
      <w:pPr>
        <w:snapToGrid w:val="0"/>
        <w:ind w:firstLine="482" w:firstLineChars="200"/>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.电子招投标开标及评审程序</w:t>
      </w:r>
    </w:p>
    <w:p>
      <w:pPr>
        <w:pStyle w:val="32"/>
        <w:snapToGrid w:val="0"/>
        <w:spacing w:before="120" w:after="120" w:line="360" w:lineRule="auto"/>
        <w:ind w:firstLine="472" w:firstLineChars="196"/>
        <w:rPr>
          <w:rFonts w:hint="eastAsia"/>
          <w:b/>
          <w:bCs/>
          <w:color w:val="auto"/>
          <w:sz w:val="24"/>
          <w:szCs w:val="24"/>
          <w:highlight w:val="none"/>
          <w:u w:val="single"/>
        </w:rPr>
      </w:pPr>
      <w:r>
        <w:rPr>
          <w:rFonts w:hint="eastAsia"/>
          <w:b/>
          <w:bCs/>
          <w:color w:val="auto"/>
          <w:sz w:val="24"/>
          <w:szCs w:val="24"/>
          <w:highlight w:val="none"/>
        </w:rPr>
        <w:t>4.1</w:t>
      </w:r>
      <w:r>
        <w:rPr>
          <w:b/>
          <w:bCs/>
          <w:color w:val="auto"/>
          <w:sz w:val="24"/>
          <w:szCs w:val="24"/>
          <w:highlight w:val="none"/>
        </w:rPr>
        <w:t>投标截止时间后</w:t>
      </w:r>
      <w:r>
        <w:rPr>
          <w:rFonts w:hint="eastAsia"/>
          <w:b/>
          <w:bCs/>
          <w:color w:val="auto"/>
          <w:sz w:val="24"/>
          <w:szCs w:val="24"/>
          <w:highlight w:val="none"/>
        </w:rPr>
        <w:t>，投标人</w:t>
      </w:r>
      <w:r>
        <w:rPr>
          <w:b/>
          <w:bCs/>
          <w:color w:val="auto"/>
          <w:sz w:val="24"/>
          <w:szCs w:val="24"/>
          <w:highlight w:val="none"/>
        </w:rPr>
        <w:t>登录</w:t>
      </w:r>
      <w:r>
        <w:rPr>
          <w:rFonts w:hint="eastAsia"/>
          <w:b/>
          <w:bCs/>
          <w:color w:val="auto"/>
          <w:sz w:val="24"/>
          <w:szCs w:val="24"/>
          <w:highlight w:val="none"/>
        </w:rPr>
        <w:t>政采云平台</w:t>
      </w:r>
      <w:r>
        <w:rPr>
          <w:b/>
          <w:bCs/>
          <w:color w:val="auto"/>
          <w:sz w:val="24"/>
          <w:szCs w:val="24"/>
          <w:highlight w:val="none"/>
        </w:rPr>
        <w:t>，用“</w:t>
      </w:r>
      <w:r>
        <w:rPr>
          <w:rFonts w:hint="eastAsia"/>
          <w:b/>
          <w:bCs/>
          <w:color w:val="auto"/>
          <w:sz w:val="24"/>
          <w:szCs w:val="24"/>
          <w:highlight w:val="none"/>
        </w:rPr>
        <w:t>项目采购-开标评标</w:t>
      </w:r>
      <w:r>
        <w:rPr>
          <w:b/>
          <w:bCs/>
          <w:color w:val="auto"/>
          <w:sz w:val="24"/>
          <w:szCs w:val="24"/>
          <w:highlight w:val="none"/>
        </w:rPr>
        <w:t>”功能</w:t>
      </w:r>
      <w:r>
        <w:rPr>
          <w:rFonts w:hint="eastAsia"/>
          <w:b/>
          <w:bCs/>
          <w:color w:val="auto"/>
          <w:sz w:val="24"/>
          <w:szCs w:val="24"/>
          <w:highlight w:val="none"/>
        </w:rPr>
        <w:t>对电子投标文件进行在线解密</w:t>
      </w:r>
      <w:r>
        <w:rPr>
          <w:b/>
          <w:bCs/>
          <w:color w:val="auto"/>
          <w:sz w:val="24"/>
          <w:szCs w:val="24"/>
          <w:highlight w:val="none"/>
        </w:rPr>
        <w:t>。</w:t>
      </w:r>
      <w:r>
        <w:rPr>
          <w:rFonts w:hint="eastAsia"/>
          <w:b/>
          <w:bCs/>
          <w:color w:val="auto"/>
          <w:sz w:val="24"/>
          <w:szCs w:val="24"/>
          <w:highlight w:val="none"/>
          <w:u w:val="single"/>
        </w:rPr>
        <w:t>在线解密电子投标文件时间为开标时间起半个小时内。</w:t>
      </w:r>
    </w:p>
    <w:p>
      <w:pPr>
        <w:pStyle w:val="32"/>
        <w:snapToGrid w:val="0"/>
        <w:spacing w:before="120" w:after="120" w:line="360" w:lineRule="auto"/>
        <w:ind w:firstLine="472" w:firstLineChars="196"/>
        <w:rPr>
          <w:b/>
          <w:bCs/>
          <w:color w:val="auto"/>
          <w:sz w:val="24"/>
          <w:szCs w:val="24"/>
          <w:highlight w:val="none"/>
          <w:u w:val="none"/>
        </w:rPr>
      </w:pPr>
      <w:r>
        <w:rPr>
          <w:rFonts w:hint="eastAsia"/>
          <w:b/>
          <w:bCs/>
          <w:color w:val="auto"/>
          <w:sz w:val="24"/>
          <w:szCs w:val="24"/>
          <w:highlight w:val="none"/>
          <w:u w:val="none"/>
        </w:rPr>
        <w:t>若投标人在规定时间内无法解密或解密失败，采购代理机构将开启该投标人递交的备份电子投标文件，上传至政采云平台项目采购模块，以完成开标，原电子投标文件自动失效；</w:t>
      </w:r>
    </w:p>
    <w:p>
      <w:pPr>
        <w:pStyle w:val="32"/>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4.2评标委员会对资格和商务技术响应文件进行评审；</w:t>
      </w:r>
    </w:p>
    <w:p>
      <w:pPr>
        <w:pStyle w:val="32"/>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4.3在系统上公开资格和商务技术评审结果；</w:t>
      </w:r>
    </w:p>
    <w:p>
      <w:pPr>
        <w:pStyle w:val="32"/>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4.4在系统上公开报价开标情况；</w:t>
      </w:r>
    </w:p>
    <w:p>
      <w:pPr>
        <w:pStyle w:val="32"/>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4.5评标委员会对报价情况进行评审；</w:t>
      </w:r>
    </w:p>
    <w:p>
      <w:pPr>
        <w:pStyle w:val="32"/>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4.6在系统上公布评审结果。</w:t>
      </w:r>
    </w:p>
    <w:p>
      <w:pPr>
        <w:pStyle w:val="32"/>
        <w:snapToGrid w:val="0"/>
        <w:spacing w:before="120" w:after="120" w:line="360" w:lineRule="auto"/>
        <w:ind w:firstLine="472" w:firstLineChars="196"/>
        <w:rPr>
          <w:b/>
          <w:bCs/>
          <w:color w:val="auto"/>
          <w:sz w:val="24"/>
          <w:highlight w:val="none"/>
        </w:rPr>
      </w:pPr>
      <w:r>
        <w:rPr>
          <w:rFonts w:hint="eastAsia"/>
          <w:b/>
          <w:bCs/>
          <w:color w:val="auto"/>
          <w:sz w:val="24"/>
          <w:szCs w:val="24"/>
          <w:highlight w:val="none"/>
        </w:rPr>
        <w:t>特别说明：政采云公司如对电子化开标及评审程序有调整的，按调整后的程序操作。</w:t>
      </w:r>
    </w:p>
    <w:p>
      <w:pPr>
        <w:snapToGrid w:val="0"/>
        <w:ind w:firstLine="566" w:firstLineChars="235"/>
        <w:rPr>
          <w:rFonts w:ascii="宋体" w:hAnsi="宋体"/>
          <w:b/>
          <w:color w:val="auto"/>
          <w:sz w:val="24"/>
          <w:highlight w:val="none"/>
        </w:rPr>
      </w:pPr>
      <w:r>
        <w:rPr>
          <w:rFonts w:hint="eastAsia" w:ascii="宋体" w:hAnsi="宋体"/>
          <w:b/>
          <w:color w:val="auto"/>
          <w:sz w:val="24"/>
          <w:highlight w:val="none"/>
        </w:rPr>
        <w:t>5.</w:t>
      </w:r>
      <w:r>
        <w:rPr>
          <w:rFonts w:ascii="宋体" w:hAnsi="宋体"/>
          <w:color w:val="auto"/>
          <w:sz w:val="24"/>
          <w:highlight w:val="none"/>
        </w:rPr>
        <w:t>开标会议结束</w:t>
      </w:r>
      <w:r>
        <w:rPr>
          <w:rFonts w:hint="eastAsia" w:ascii="宋体" w:hAnsi="宋体"/>
          <w:color w:val="auto"/>
          <w:sz w:val="24"/>
          <w:highlight w:val="none"/>
        </w:rPr>
        <w:t>。</w:t>
      </w:r>
    </w:p>
    <w:p>
      <w:pPr>
        <w:snapToGrid w:val="0"/>
        <w:outlineLvl w:val="1"/>
        <w:rPr>
          <w:rFonts w:ascii="宋体" w:hAnsi="宋体"/>
          <w:b/>
          <w:color w:val="auto"/>
          <w:sz w:val="28"/>
          <w:szCs w:val="28"/>
          <w:highlight w:val="none"/>
        </w:rPr>
      </w:pPr>
      <w:r>
        <w:rPr>
          <w:rFonts w:hint="eastAsia" w:ascii="宋体" w:hAnsi="宋体"/>
          <w:b/>
          <w:color w:val="auto"/>
          <w:sz w:val="28"/>
          <w:szCs w:val="28"/>
          <w:highlight w:val="none"/>
        </w:rPr>
        <w:t>五、评标</w:t>
      </w:r>
    </w:p>
    <w:p>
      <w:pPr>
        <w:snapToGrid w:val="0"/>
        <w:ind w:left="720" w:leftChars="228" w:hanging="241" w:hangingChars="100"/>
        <w:rPr>
          <w:rFonts w:ascii="宋体" w:hAnsi="宋体"/>
          <w:b/>
          <w:color w:val="auto"/>
          <w:sz w:val="24"/>
          <w:highlight w:val="none"/>
        </w:rPr>
      </w:pPr>
      <w:r>
        <w:rPr>
          <w:rFonts w:ascii="宋体" w:hAnsi="宋体"/>
          <w:b/>
          <w:color w:val="auto"/>
          <w:sz w:val="24"/>
          <w:highlight w:val="none"/>
        </w:rPr>
        <w:t>（一）组建评审委员会</w:t>
      </w:r>
    </w:p>
    <w:p>
      <w:pPr>
        <w:pStyle w:val="32"/>
        <w:snapToGrid w:val="0"/>
        <w:ind w:left="420" w:firstLine="480" w:firstLineChars="200"/>
        <w:rPr>
          <w:color w:val="auto"/>
          <w:highlight w:val="none"/>
        </w:rPr>
      </w:pPr>
      <w:r>
        <w:rPr>
          <w:color w:val="auto"/>
          <w:sz w:val="24"/>
          <w:szCs w:val="24"/>
          <w:highlight w:val="none"/>
        </w:rPr>
        <w:t>本项目评审委员会由</w:t>
      </w:r>
      <w:r>
        <w:rPr>
          <w:rFonts w:hint="eastAsia"/>
          <w:color w:val="auto"/>
          <w:sz w:val="24"/>
          <w:szCs w:val="24"/>
          <w:highlight w:val="none"/>
        </w:rPr>
        <w:t>招标人代表和有关技术、经济等方面的专家组成，成员人数为5人以上单数，其中技术经济等方面的专家不少于成员总数的三分之二</w:t>
      </w:r>
      <w:r>
        <w:rPr>
          <w:color w:val="auto"/>
          <w:sz w:val="24"/>
          <w:szCs w:val="24"/>
          <w:highlight w:val="none"/>
        </w:rPr>
        <w:t>。</w:t>
      </w:r>
    </w:p>
    <w:p>
      <w:pPr>
        <w:snapToGrid w:val="0"/>
        <w:ind w:left="720" w:leftChars="228" w:hanging="241" w:hangingChars="100"/>
        <w:rPr>
          <w:rFonts w:ascii="宋体" w:hAnsi="宋体"/>
          <w:b/>
          <w:color w:val="auto"/>
          <w:sz w:val="24"/>
          <w:highlight w:val="none"/>
        </w:rPr>
      </w:pPr>
      <w:r>
        <w:rPr>
          <w:rFonts w:ascii="宋体" w:hAnsi="宋体"/>
          <w:b/>
          <w:color w:val="auto"/>
          <w:sz w:val="24"/>
          <w:highlight w:val="none"/>
        </w:rPr>
        <w:t>（二）评标的方式</w:t>
      </w:r>
    </w:p>
    <w:p>
      <w:pPr>
        <w:snapToGrid w:val="0"/>
        <w:ind w:left="719" w:leftChars="228" w:hanging="240" w:hangingChars="100"/>
        <w:rPr>
          <w:rFonts w:ascii="宋体" w:hAnsi="宋体"/>
          <w:color w:val="auto"/>
          <w:sz w:val="24"/>
          <w:highlight w:val="none"/>
        </w:rPr>
      </w:pPr>
      <w:r>
        <w:rPr>
          <w:rFonts w:ascii="宋体" w:hAnsi="宋体"/>
          <w:color w:val="auto"/>
          <w:sz w:val="24"/>
          <w:highlight w:val="none"/>
        </w:rPr>
        <w:t>本项目采用不公开方式评标，评标的依据为采购文件和投标文件。</w:t>
      </w:r>
    </w:p>
    <w:p>
      <w:pPr>
        <w:snapToGrid w:val="0"/>
        <w:ind w:left="720" w:leftChars="228" w:hanging="241" w:hangingChars="100"/>
        <w:rPr>
          <w:rFonts w:ascii="宋体" w:hAnsi="宋体"/>
          <w:b/>
          <w:bCs/>
          <w:color w:val="auto"/>
          <w:sz w:val="24"/>
          <w:highlight w:val="none"/>
        </w:rPr>
      </w:pPr>
      <w:r>
        <w:rPr>
          <w:rFonts w:ascii="宋体" w:hAnsi="宋体"/>
          <w:b/>
          <w:color w:val="auto"/>
          <w:sz w:val="24"/>
          <w:highlight w:val="none"/>
        </w:rPr>
        <w:t>（三）</w:t>
      </w:r>
      <w:r>
        <w:rPr>
          <w:rFonts w:hint="eastAsia" w:ascii="宋体" w:hAnsi="宋体"/>
          <w:b/>
          <w:color w:val="auto"/>
          <w:sz w:val="24"/>
          <w:highlight w:val="none"/>
        </w:rPr>
        <w:t>组织</w:t>
      </w:r>
      <w:r>
        <w:rPr>
          <w:rFonts w:ascii="宋体" w:hAnsi="宋体"/>
          <w:b/>
          <w:bCs/>
          <w:color w:val="auto"/>
          <w:sz w:val="24"/>
          <w:highlight w:val="none"/>
        </w:rPr>
        <w:t>评标程序</w:t>
      </w:r>
    </w:p>
    <w:p>
      <w:pPr>
        <w:snapToGrid w:val="0"/>
        <w:ind w:left="2" w:firstLine="475" w:firstLineChars="198"/>
        <w:rPr>
          <w:rFonts w:ascii="宋体" w:hAnsi="宋体"/>
          <w:color w:val="auto"/>
          <w:sz w:val="24"/>
          <w:highlight w:val="none"/>
        </w:rPr>
      </w:pPr>
      <w:r>
        <w:rPr>
          <w:rFonts w:hint="eastAsia" w:ascii="宋体" w:hAnsi="宋体"/>
          <w:color w:val="auto"/>
          <w:sz w:val="24"/>
          <w:highlight w:val="none"/>
        </w:rPr>
        <w:t>采购代理公司将按照采购文件规定的时间、地点和程序组织评标，各评审专家及相关人员应参加评审活动并接受核验、签到，无关人员不得进入评审现场。</w:t>
      </w:r>
    </w:p>
    <w:p>
      <w:pPr>
        <w:snapToGrid w:val="0"/>
        <w:ind w:left="2" w:firstLine="475" w:firstLineChars="198"/>
        <w:rPr>
          <w:rFonts w:ascii="宋体" w:hAnsi="宋体"/>
          <w:color w:val="auto"/>
          <w:sz w:val="24"/>
          <w:highlight w:val="none"/>
        </w:rPr>
      </w:pPr>
      <w:r>
        <w:rPr>
          <w:rFonts w:hint="eastAsia" w:ascii="宋体" w:hAnsi="宋体"/>
          <w:color w:val="auto"/>
          <w:sz w:val="24"/>
          <w:highlight w:val="none"/>
        </w:rPr>
        <w:t>1.核验出席评审活动现场的评审小组各成员和相关监督人员身份，并要求其分别登记、签到，按规定统一收缴、保存其通讯工具，无关人员一律拒绝其进入评审现场。</w:t>
      </w:r>
    </w:p>
    <w:p>
      <w:pPr>
        <w:snapToGrid w:val="0"/>
        <w:ind w:left="2" w:firstLine="475" w:firstLineChars="198"/>
        <w:rPr>
          <w:rFonts w:ascii="宋体" w:hAnsi="宋体"/>
          <w:color w:val="auto"/>
          <w:sz w:val="24"/>
          <w:highlight w:val="none"/>
        </w:rPr>
      </w:pPr>
      <w:r>
        <w:rPr>
          <w:rFonts w:hint="eastAsia" w:ascii="宋体" w:hAnsi="宋体"/>
          <w:color w:val="auto"/>
          <w:sz w:val="24"/>
          <w:highlight w:val="none"/>
        </w:rPr>
        <w:t>2.介绍评审现场的人员情况，宣布评审工作纪律，告知评审人员应当回避情形；组织推选评审小组组长。</w:t>
      </w:r>
    </w:p>
    <w:p>
      <w:pPr>
        <w:snapToGrid w:val="0"/>
        <w:ind w:left="2" w:firstLine="475" w:firstLineChars="198"/>
        <w:rPr>
          <w:rFonts w:ascii="宋体" w:hAnsi="宋体"/>
          <w:color w:val="auto"/>
          <w:sz w:val="24"/>
          <w:highlight w:val="none"/>
        </w:rPr>
      </w:pPr>
      <w:r>
        <w:rPr>
          <w:rFonts w:hint="eastAsia" w:ascii="宋体" w:hAnsi="宋体"/>
          <w:color w:val="auto"/>
          <w:sz w:val="24"/>
          <w:highlight w:val="none"/>
        </w:rPr>
        <w:t>3.宣读提交投标文件的供应商名单，组织评审小组各位成员签订《政府采购评审人员廉洁自律承诺书》。</w:t>
      </w:r>
    </w:p>
    <w:p>
      <w:pPr>
        <w:snapToGrid w:val="0"/>
        <w:ind w:left="2" w:firstLine="475" w:firstLineChars="198"/>
        <w:rPr>
          <w:rFonts w:ascii="宋体" w:hAnsi="宋体"/>
          <w:color w:val="auto"/>
          <w:sz w:val="24"/>
          <w:highlight w:val="none"/>
        </w:rPr>
      </w:pPr>
      <w:r>
        <w:rPr>
          <w:rFonts w:hint="eastAsia" w:ascii="宋体" w:hAnsi="宋体"/>
          <w:color w:val="auto"/>
          <w:sz w:val="24"/>
          <w:highlight w:val="none"/>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pPr>
        <w:snapToGrid w:val="0"/>
        <w:ind w:left="2" w:firstLine="475" w:firstLineChars="198"/>
        <w:rPr>
          <w:rFonts w:ascii="宋体" w:hAnsi="宋体"/>
          <w:color w:val="auto"/>
          <w:sz w:val="24"/>
          <w:highlight w:val="none"/>
        </w:rPr>
      </w:pPr>
      <w:r>
        <w:rPr>
          <w:rFonts w:hint="eastAsia" w:ascii="宋体" w:hAnsi="宋体"/>
          <w:color w:val="auto"/>
          <w:sz w:val="24"/>
          <w:highlight w:val="none"/>
        </w:rPr>
        <w:t>5.做好评审现场相关记录，协助评审小组组长做好评审报告起草、有关内容电脑文字录入等工作，并要求评审小组各成员签字确认。</w:t>
      </w:r>
    </w:p>
    <w:p>
      <w:pPr>
        <w:snapToGrid w:val="0"/>
        <w:ind w:left="2" w:firstLine="475" w:firstLineChars="198"/>
        <w:rPr>
          <w:rFonts w:ascii="宋体" w:hAnsi="宋体"/>
          <w:color w:val="auto"/>
          <w:sz w:val="24"/>
          <w:highlight w:val="none"/>
        </w:rPr>
      </w:pPr>
      <w:r>
        <w:rPr>
          <w:rFonts w:hint="eastAsia" w:ascii="宋体" w:hAnsi="宋体"/>
          <w:color w:val="auto"/>
          <w:sz w:val="24"/>
          <w:highlight w:val="none"/>
        </w:rPr>
        <w:t>6.评审结束后，采购代理公司应对评审小组各成员的专业水平、职业道德、遵纪守法等情况进行评价；同时按规定向评审专家发放评审费，并交还评审人员及其他现场相关人员的通讯工具。</w:t>
      </w:r>
    </w:p>
    <w:p>
      <w:pPr>
        <w:snapToGrid w:val="0"/>
        <w:ind w:firstLine="472" w:firstLineChars="196"/>
        <w:rPr>
          <w:rFonts w:ascii="宋体" w:hAnsi="宋体"/>
          <w:b/>
          <w:bCs/>
          <w:color w:val="auto"/>
          <w:sz w:val="24"/>
          <w:szCs w:val="20"/>
          <w:highlight w:val="none"/>
        </w:rPr>
      </w:pPr>
      <w:r>
        <w:rPr>
          <w:rFonts w:hint="eastAsia" w:ascii="宋体" w:hAnsi="宋体"/>
          <w:b/>
          <w:bCs/>
          <w:color w:val="auto"/>
          <w:sz w:val="24"/>
          <w:szCs w:val="20"/>
          <w:highlight w:val="none"/>
        </w:rPr>
        <w:t>（四）评标程序</w:t>
      </w:r>
    </w:p>
    <w:p>
      <w:pPr>
        <w:snapToGrid w:val="0"/>
        <w:ind w:firstLine="472" w:firstLineChars="196"/>
        <w:rPr>
          <w:rFonts w:ascii="宋体" w:hAnsi="宋体"/>
          <w:b/>
          <w:bCs/>
          <w:color w:val="auto"/>
          <w:sz w:val="24"/>
          <w:szCs w:val="20"/>
          <w:highlight w:val="none"/>
        </w:rPr>
      </w:pPr>
      <w:r>
        <w:rPr>
          <w:rFonts w:ascii="宋体" w:hAnsi="宋体"/>
          <w:b/>
          <w:bCs/>
          <w:color w:val="auto"/>
          <w:sz w:val="24"/>
          <w:szCs w:val="20"/>
          <w:highlight w:val="none"/>
        </w:rPr>
        <w:t>1</w:t>
      </w:r>
      <w:r>
        <w:rPr>
          <w:rFonts w:hint="eastAsia" w:ascii="宋体" w:hAnsi="宋体"/>
          <w:b/>
          <w:bCs/>
          <w:color w:val="auto"/>
          <w:sz w:val="24"/>
          <w:szCs w:val="20"/>
          <w:highlight w:val="none"/>
        </w:rPr>
        <w:t>.</w:t>
      </w:r>
      <w:r>
        <w:rPr>
          <w:rFonts w:ascii="宋体" w:hAnsi="宋体"/>
          <w:b/>
          <w:bCs/>
          <w:color w:val="auto"/>
          <w:sz w:val="24"/>
          <w:szCs w:val="20"/>
          <w:highlight w:val="none"/>
        </w:rPr>
        <w:t>形式审查</w:t>
      </w:r>
      <w:r>
        <w:rPr>
          <w:rFonts w:hint="eastAsia" w:ascii="宋体" w:hAnsi="宋体"/>
          <w:b/>
          <w:bCs/>
          <w:color w:val="auto"/>
          <w:sz w:val="24"/>
          <w:szCs w:val="20"/>
          <w:highlight w:val="none"/>
        </w:rPr>
        <w:t>（资格性审查）</w:t>
      </w:r>
    </w:p>
    <w:p>
      <w:pPr>
        <w:snapToGrid w:val="0"/>
        <w:ind w:firstLine="480" w:firstLineChars="200"/>
        <w:rPr>
          <w:rFonts w:ascii="宋体" w:hAnsi="宋体"/>
          <w:b/>
          <w:color w:val="auto"/>
          <w:sz w:val="24"/>
          <w:szCs w:val="20"/>
          <w:highlight w:val="none"/>
        </w:rPr>
      </w:pPr>
      <w:r>
        <w:rPr>
          <w:rFonts w:hint="eastAsia" w:ascii="宋体" w:hAnsi="宋体"/>
          <w:color w:val="auto"/>
          <w:sz w:val="24"/>
          <w:szCs w:val="20"/>
          <w:highlight w:val="none"/>
        </w:rPr>
        <w:t>采购人对投标人的资格进行</w:t>
      </w:r>
      <w:r>
        <w:rPr>
          <w:rFonts w:ascii="宋体" w:hAnsi="宋体"/>
          <w:color w:val="auto"/>
          <w:sz w:val="24"/>
          <w:szCs w:val="20"/>
          <w:highlight w:val="none"/>
        </w:rPr>
        <w:t>审查</w:t>
      </w:r>
      <w:r>
        <w:rPr>
          <w:rFonts w:hint="eastAsia" w:ascii="宋体" w:hAnsi="宋体"/>
          <w:color w:val="auto"/>
          <w:sz w:val="24"/>
          <w:szCs w:val="20"/>
          <w:highlight w:val="none"/>
        </w:rPr>
        <w:t>，采购人代表和代理机构工作人员协助评审委员会</w:t>
      </w:r>
      <w:r>
        <w:rPr>
          <w:rFonts w:ascii="宋体" w:hAnsi="宋体"/>
          <w:color w:val="auto"/>
          <w:sz w:val="24"/>
          <w:szCs w:val="20"/>
          <w:highlight w:val="none"/>
        </w:rPr>
        <w:t>和投标文件的完整性、合法性等进行</w:t>
      </w:r>
      <w:r>
        <w:rPr>
          <w:rFonts w:hint="eastAsia" w:ascii="宋体" w:hAnsi="宋体"/>
          <w:color w:val="auto"/>
          <w:sz w:val="24"/>
          <w:szCs w:val="20"/>
          <w:highlight w:val="none"/>
        </w:rPr>
        <w:t>审查</w:t>
      </w:r>
      <w:r>
        <w:rPr>
          <w:rFonts w:ascii="宋体" w:hAnsi="宋体"/>
          <w:color w:val="auto"/>
          <w:sz w:val="24"/>
          <w:szCs w:val="20"/>
          <w:highlight w:val="none"/>
        </w:rPr>
        <w:t>。</w:t>
      </w:r>
    </w:p>
    <w:p>
      <w:pPr>
        <w:snapToGrid w:val="0"/>
        <w:ind w:firstLine="472" w:firstLineChars="196"/>
        <w:rPr>
          <w:rFonts w:ascii="宋体" w:hAnsi="宋体"/>
          <w:b/>
          <w:bCs/>
          <w:color w:val="auto"/>
          <w:sz w:val="24"/>
          <w:szCs w:val="20"/>
          <w:highlight w:val="none"/>
        </w:rPr>
      </w:pPr>
      <w:r>
        <w:rPr>
          <w:rFonts w:ascii="宋体" w:hAnsi="宋体"/>
          <w:b/>
          <w:bCs/>
          <w:color w:val="auto"/>
          <w:sz w:val="24"/>
          <w:szCs w:val="20"/>
          <w:highlight w:val="none"/>
        </w:rPr>
        <w:t>2</w:t>
      </w:r>
      <w:r>
        <w:rPr>
          <w:rFonts w:hint="eastAsia" w:ascii="宋体" w:hAnsi="宋体"/>
          <w:b/>
          <w:bCs/>
          <w:color w:val="auto"/>
          <w:sz w:val="24"/>
          <w:szCs w:val="20"/>
          <w:highlight w:val="none"/>
        </w:rPr>
        <w:t>.</w:t>
      </w:r>
      <w:r>
        <w:rPr>
          <w:rFonts w:ascii="宋体" w:hAnsi="宋体"/>
          <w:b/>
          <w:bCs/>
          <w:color w:val="auto"/>
          <w:sz w:val="24"/>
          <w:szCs w:val="20"/>
          <w:highlight w:val="none"/>
        </w:rPr>
        <w:t>实质</w:t>
      </w:r>
      <w:r>
        <w:rPr>
          <w:rFonts w:hint="eastAsia" w:ascii="宋体" w:hAnsi="宋体"/>
          <w:b/>
          <w:bCs/>
          <w:color w:val="auto"/>
          <w:sz w:val="24"/>
          <w:szCs w:val="20"/>
          <w:highlight w:val="none"/>
        </w:rPr>
        <w:t>性</w:t>
      </w:r>
      <w:r>
        <w:rPr>
          <w:rFonts w:ascii="宋体" w:hAnsi="宋体"/>
          <w:b/>
          <w:bCs/>
          <w:color w:val="auto"/>
          <w:sz w:val="24"/>
          <w:szCs w:val="20"/>
          <w:highlight w:val="none"/>
        </w:rPr>
        <w:t>审查与比较</w:t>
      </w:r>
    </w:p>
    <w:p>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评审委员会审查投标文件是否</w:t>
      </w:r>
      <w:r>
        <w:rPr>
          <w:rFonts w:hint="eastAsia" w:ascii="宋体" w:hAnsi="宋体"/>
          <w:color w:val="auto"/>
          <w:sz w:val="24"/>
          <w:szCs w:val="20"/>
          <w:highlight w:val="none"/>
        </w:rPr>
        <w:t>实质性响应</w:t>
      </w:r>
      <w:r>
        <w:rPr>
          <w:rFonts w:ascii="宋体" w:hAnsi="宋体"/>
          <w:color w:val="auto"/>
          <w:sz w:val="24"/>
          <w:szCs w:val="20"/>
          <w:highlight w:val="none"/>
        </w:rPr>
        <w:t>采购文件的实质性要求。</w:t>
      </w:r>
      <w:r>
        <w:rPr>
          <w:rFonts w:hint="eastAsia" w:ascii="宋体" w:hAnsi="宋体"/>
          <w:color w:val="auto"/>
          <w:sz w:val="24"/>
          <w:szCs w:val="20"/>
          <w:highlight w:val="none"/>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pPr>
        <w:snapToGrid w:val="0"/>
        <w:ind w:firstLine="482" w:firstLineChars="200"/>
        <w:rPr>
          <w:rFonts w:ascii="宋体" w:hAnsi="宋体"/>
          <w:b/>
          <w:color w:val="auto"/>
          <w:sz w:val="24"/>
          <w:szCs w:val="20"/>
          <w:highlight w:val="none"/>
        </w:rPr>
      </w:pPr>
      <w:r>
        <w:rPr>
          <w:rFonts w:hint="eastAsia" w:ascii="宋体" w:hAnsi="宋体"/>
          <w:b/>
          <w:color w:val="auto"/>
          <w:sz w:val="24"/>
          <w:szCs w:val="20"/>
          <w:highlight w:val="none"/>
        </w:rPr>
        <w:t>（五）澄清问题的形式</w:t>
      </w:r>
    </w:p>
    <w:p>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pPr>
        <w:snapToGrid w:val="0"/>
        <w:ind w:left="719" w:leftChars="228" w:hanging="240" w:hangingChars="100"/>
        <w:rPr>
          <w:rFonts w:ascii="宋体" w:hAnsi="宋体"/>
          <w:b/>
          <w:color w:val="auto"/>
          <w:sz w:val="24"/>
          <w:highlight w:val="none"/>
        </w:rPr>
      </w:pPr>
      <w:r>
        <w:rPr>
          <w:rFonts w:ascii="宋体" w:hAnsi="宋体"/>
          <w:color w:val="auto"/>
          <w:sz w:val="24"/>
          <w:highlight w:val="none"/>
        </w:rPr>
        <w:t>（六）</w:t>
      </w:r>
      <w:r>
        <w:rPr>
          <w:rFonts w:ascii="宋体" w:hAnsi="宋体"/>
          <w:b/>
          <w:color w:val="auto"/>
          <w:sz w:val="24"/>
          <w:highlight w:val="none"/>
        </w:rPr>
        <w:t>错误修正</w:t>
      </w:r>
    </w:p>
    <w:p>
      <w:pPr>
        <w:snapToGrid w:val="0"/>
        <w:ind w:left="719" w:leftChars="228" w:hanging="240" w:hangingChars="100"/>
        <w:rPr>
          <w:rFonts w:ascii="宋体" w:hAnsi="宋体"/>
          <w:color w:val="auto"/>
          <w:sz w:val="24"/>
          <w:highlight w:val="none"/>
        </w:rPr>
      </w:pPr>
      <w:r>
        <w:rPr>
          <w:rFonts w:ascii="宋体" w:hAnsi="宋体"/>
          <w:color w:val="auto"/>
          <w:sz w:val="24"/>
          <w:highlight w:val="none"/>
        </w:rPr>
        <w:t>投标文件如果出现计算或表达上的错误，修正错误的原则如下：</w:t>
      </w:r>
    </w:p>
    <w:p>
      <w:pPr>
        <w:snapToGrid w:val="0"/>
        <w:ind w:firstLine="480" w:firstLineChars="200"/>
        <w:rPr>
          <w:rFonts w:ascii="宋体" w:hAnsi="宋体" w:cs="Arial"/>
          <w:color w:val="auto"/>
          <w:kern w:val="0"/>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.开标一览表总价与投标报价明细表汇总数不一致的，</w:t>
      </w:r>
      <w:r>
        <w:rPr>
          <w:rFonts w:hint="eastAsia" w:ascii="宋体" w:hAnsi="宋体" w:cs="Arial"/>
          <w:color w:val="auto"/>
          <w:kern w:val="0"/>
          <w:sz w:val="24"/>
          <w:szCs w:val="20"/>
          <w:highlight w:val="none"/>
        </w:rPr>
        <w:t>以开标一览表为准；</w:t>
      </w:r>
    </w:p>
    <w:p>
      <w:pPr>
        <w:snapToGrid w:val="0"/>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投标文件的大写金额和小写金额不一致的，以大写金额为准</w:t>
      </w:r>
      <w:r>
        <w:rPr>
          <w:rFonts w:hint="eastAsia" w:ascii="宋体" w:hAnsi="宋体"/>
          <w:color w:val="auto"/>
          <w:sz w:val="24"/>
          <w:highlight w:val="none"/>
        </w:rPr>
        <w:t>；</w:t>
      </w:r>
    </w:p>
    <w:p>
      <w:pPr>
        <w:snapToGrid w:val="0"/>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szCs w:val="20"/>
          <w:highlight w:val="none"/>
        </w:rPr>
        <w:t>报价明细表</w:t>
      </w:r>
      <w:r>
        <w:rPr>
          <w:rFonts w:ascii="宋体" w:hAnsi="宋体"/>
          <w:color w:val="auto"/>
          <w:sz w:val="24"/>
          <w:highlight w:val="none"/>
        </w:rPr>
        <w:t>总价金额与按单价汇总金额不一致的，以单价金额计算结果为准</w:t>
      </w:r>
      <w:r>
        <w:rPr>
          <w:rFonts w:hint="eastAsia" w:ascii="宋体" w:hAnsi="宋体"/>
          <w:color w:val="auto"/>
          <w:sz w:val="24"/>
          <w:highlight w:val="none"/>
        </w:rPr>
        <w:t>；</w:t>
      </w:r>
    </w:p>
    <w:p>
      <w:pPr>
        <w:snapToGrid w:val="0"/>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.单价金额小数点有明显错位的，应以总价为准，并修改单价；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对不同文字文本投标文件的解释发生异议的，以中文文本为准。</w:t>
      </w:r>
    </w:p>
    <w:p>
      <w:pPr>
        <w:snapToGrid w:val="0"/>
        <w:ind w:firstLine="482" w:firstLineChars="200"/>
        <w:rPr>
          <w:rFonts w:ascii="宋体" w:hAnsi="宋体"/>
          <w:b/>
          <w:bCs/>
          <w:color w:val="auto"/>
          <w:sz w:val="24"/>
          <w:highlight w:val="none"/>
        </w:rPr>
      </w:pPr>
      <w:r>
        <w:rPr>
          <w:rFonts w:ascii="宋体" w:hAnsi="宋体"/>
          <w:b/>
          <w:bCs/>
          <w:color w:val="auto"/>
          <w:sz w:val="24"/>
          <w:highlight w:val="none"/>
        </w:rPr>
        <w:t>按上述修正错误的原则及方法调整或修正投标文件的投标报价，投标人同意</w:t>
      </w:r>
      <w:r>
        <w:rPr>
          <w:rFonts w:hint="eastAsia" w:ascii="宋体" w:hAnsi="宋体"/>
          <w:b/>
          <w:bCs/>
          <w:color w:val="auto"/>
          <w:sz w:val="24"/>
          <w:highlight w:val="none"/>
        </w:rPr>
        <w:t>并签字确认</w:t>
      </w:r>
      <w:r>
        <w:rPr>
          <w:rFonts w:ascii="宋体" w:hAnsi="宋体"/>
          <w:b/>
          <w:bCs/>
          <w:color w:val="auto"/>
          <w:sz w:val="24"/>
          <w:highlight w:val="none"/>
        </w:rPr>
        <w:t>后，调整后的投标报价对投标人具有约束作用。如果投标人不接受修正后的报价，则其投标将</w:t>
      </w:r>
      <w:r>
        <w:rPr>
          <w:rFonts w:hint="eastAsia" w:ascii="宋体" w:hAnsi="宋体"/>
          <w:b/>
          <w:bCs/>
          <w:color w:val="auto"/>
          <w:sz w:val="24"/>
          <w:highlight w:val="none"/>
        </w:rPr>
        <w:t>作为无效投标处理</w:t>
      </w:r>
      <w:r>
        <w:rPr>
          <w:rFonts w:ascii="宋体" w:hAnsi="宋体"/>
          <w:b/>
          <w:bCs/>
          <w:color w:val="auto"/>
          <w:sz w:val="24"/>
          <w:highlight w:val="none"/>
        </w:rPr>
        <w:t>。</w:t>
      </w:r>
    </w:p>
    <w:p>
      <w:pPr>
        <w:tabs>
          <w:tab w:val="left" w:pos="630"/>
        </w:tabs>
        <w:snapToGrid w:val="0"/>
        <w:ind w:firstLine="472" w:firstLineChars="196"/>
        <w:rPr>
          <w:rFonts w:ascii="宋体" w:hAnsi="宋体"/>
          <w:b/>
          <w:color w:val="auto"/>
          <w:sz w:val="24"/>
          <w:highlight w:val="none"/>
        </w:rPr>
      </w:pPr>
      <w:r>
        <w:rPr>
          <w:rFonts w:ascii="宋体" w:hAnsi="宋体"/>
          <w:b/>
          <w:color w:val="auto"/>
          <w:sz w:val="24"/>
          <w:highlight w:val="none"/>
        </w:rPr>
        <w:t>（七）评标原则和评标办法</w:t>
      </w:r>
    </w:p>
    <w:p>
      <w:pPr>
        <w:snapToGrid w:val="0"/>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评标原则。评审委员会必须公平、公正、客观，不带任何倾向性和启发性</w:t>
      </w:r>
      <w:r>
        <w:rPr>
          <w:rFonts w:hint="eastAsia" w:ascii="宋体" w:hAnsi="宋体"/>
          <w:color w:val="auto"/>
          <w:sz w:val="24"/>
          <w:highlight w:val="none"/>
        </w:rPr>
        <w:t>；</w:t>
      </w:r>
      <w:r>
        <w:rPr>
          <w:rFonts w:ascii="宋体" w:hAnsi="宋体"/>
          <w:color w:val="auto"/>
          <w:sz w:val="24"/>
          <w:highlight w:val="none"/>
        </w:rPr>
        <w:t>不得向外界透露任何与评标有关的内容</w:t>
      </w:r>
      <w:r>
        <w:rPr>
          <w:rFonts w:hint="eastAsia" w:ascii="宋体" w:hAnsi="宋体"/>
          <w:color w:val="auto"/>
          <w:sz w:val="24"/>
          <w:highlight w:val="none"/>
        </w:rPr>
        <w:t>；</w:t>
      </w:r>
      <w:r>
        <w:rPr>
          <w:rFonts w:ascii="宋体" w:hAnsi="宋体"/>
          <w:color w:val="auto"/>
          <w:sz w:val="24"/>
          <w:highlight w:val="none"/>
        </w:rPr>
        <w:t>任何单位和个人不得干扰、影响评标的正常进行</w:t>
      </w:r>
      <w:r>
        <w:rPr>
          <w:rFonts w:hint="eastAsia" w:ascii="宋体" w:hAnsi="宋体"/>
          <w:color w:val="auto"/>
          <w:sz w:val="24"/>
          <w:highlight w:val="none"/>
        </w:rPr>
        <w:t>；</w:t>
      </w:r>
      <w:r>
        <w:rPr>
          <w:rFonts w:ascii="宋体" w:hAnsi="宋体"/>
          <w:color w:val="auto"/>
          <w:sz w:val="24"/>
          <w:highlight w:val="none"/>
        </w:rPr>
        <w:t>评审委员会及有关工作人员不得私下与投标人接触。</w:t>
      </w:r>
    </w:p>
    <w:p>
      <w:pPr>
        <w:snapToGrid w:val="0"/>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评标办法。本项目评标办法是</w:t>
      </w:r>
      <w:r>
        <w:rPr>
          <w:rFonts w:hint="eastAsia" w:ascii="宋体" w:hAnsi="宋体"/>
          <w:color w:val="auto"/>
          <w:sz w:val="24"/>
          <w:highlight w:val="none"/>
          <w:u w:val="single"/>
        </w:rPr>
        <w:t>综合评分法</w:t>
      </w:r>
      <w:r>
        <w:rPr>
          <w:rFonts w:ascii="宋体" w:hAnsi="宋体"/>
          <w:color w:val="auto"/>
          <w:sz w:val="24"/>
          <w:highlight w:val="none"/>
        </w:rPr>
        <w:t>，具体评标内容及评分标准等详见《第四章：评标办法及评分标准》。</w:t>
      </w:r>
    </w:p>
    <w:p>
      <w:pPr>
        <w:snapToGrid w:val="0"/>
        <w:ind w:firstLine="472" w:firstLineChars="196"/>
        <w:rPr>
          <w:rFonts w:ascii="宋体" w:hAnsi="宋体"/>
          <w:b/>
          <w:color w:val="auto"/>
          <w:sz w:val="24"/>
          <w:highlight w:val="none"/>
        </w:rPr>
      </w:pPr>
      <w:r>
        <w:rPr>
          <w:rFonts w:ascii="宋体" w:hAnsi="宋体"/>
          <w:b/>
          <w:color w:val="auto"/>
          <w:sz w:val="24"/>
          <w:highlight w:val="none"/>
        </w:rPr>
        <w:t>（八）评标过程的监控</w:t>
      </w:r>
    </w:p>
    <w:p>
      <w:pPr>
        <w:snapToGrid w:val="0"/>
        <w:ind w:firstLine="480" w:firstLineChars="200"/>
        <w:rPr>
          <w:rFonts w:ascii="宋体" w:hAnsi="宋体"/>
          <w:color w:val="auto"/>
          <w:sz w:val="24"/>
          <w:highlight w:val="none"/>
        </w:rPr>
      </w:pPr>
      <w:r>
        <w:rPr>
          <w:rFonts w:ascii="宋体" w:hAnsi="宋体"/>
          <w:color w:val="auto"/>
          <w:sz w:val="24"/>
          <w:highlight w:val="none"/>
        </w:rPr>
        <w:t>本项目评标过程实行全程录音、录像监控，投标人在评标过程中所进行的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pPr>
        <w:snapToGrid w:val="0"/>
        <w:ind w:firstLine="551" w:firstLineChars="196"/>
        <w:outlineLvl w:val="1"/>
        <w:rPr>
          <w:rFonts w:ascii="宋体" w:hAnsi="宋体"/>
          <w:b/>
          <w:color w:val="auto"/>
          <w:sz w:val="28"/>
          <w:szCs w:val="28"/>
          <w:highlight w:val="none"/>
        </w:rPr>
      </w:pPr>
      <w:r>
        <w:rPr>
          <w:rFonts w:hint="eastAsia" w:ascii="宋体" w:hAnsi="宋体"/>
          <w:b/>
          <w:color w:val="auto"/>
          <w:sz w:val="28"/>
          <w:szCs w:val="28"/>
          <w:highlight w:val="none"/>
        </w:rPr>
        <w:t>六、废标</w:t>
      </w:r>
    </w:p>
    <w:p>
      <w:pPr>
        <w:ind w:firstLine="482" w:firstLineChars="200"/>
        <w:rPr>
          <w:rFonts w:ascii="宋体" w:hAnsi="宋体"/>
          <w:b/>
          <w:bCs/>
          <w:color w:val="auto"/>
          <w:sz w:val="24"/>
          <w:highlight w:val="none"/>
        </w:rPr>
      </w:pPr>
      <w:r>
        <w:rPr>
          <w:rFonts w:hint="eastAsia" w:ascii="宋体" w:hAnsi="宋体"/>
          <w:b/>
          <w:bCs/>
          <w:color w:val="auto"/>
          <w:sz w:val="24"/>
          <w:highlight w:val="none"/>
        </w:rPr>
        <w:t>在招标采购中，出现下列情形之一的，应予废标（法律、法规、规章、省级及以上监管部门规定以及第二次重新采购的情形除外），并由评审委员会出具废标报告：</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1.符合专业条件的供应商或者对采购文件作实质响应的供应商不足三家的；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3.因重大变故，采购任务取消的;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4.投标人的报价均超采购预算的，采购人不能支付的。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有效报价是指小于或等于采购人上限价的报价。超过上限价的报价作无效标处理，直接予以淘汰。</w:t>
      </w:r>
    </w:p>
    <w:p>
      <w:pPr>
        <w:snapToGrid w:val="0"/>
        <w:ind w:firstLine="551" w:firstLineChars="196"/>
        <w:outlineLvl w:val="1"/>
        <w:rPr>
          <w:rFonts w:ascii="宋体" w:hAnsi="宋体"/>
          <w:b/>
          <w:color w:val="auto"/>
          <w:sz w:val="28"/>
          <w:szCs w:val="28"/>
          <w:highlight w:val="none"/>
        </w:rPr>
      </w:pPr>
      <w:r>
        <w:rPr>
          <w:rFonts w:hint="eastAsia" w:ascii="宋体" w:hAnsi="宋体"/>
          <w:b/>
          <w:color w:val="auto"/>
          <w:sz w:val="28"/>
          <w:szCs w:val="28"/>
          <w:highlight w:val="none"/>
        </w:rPr>
        <w:t>七、定标</w:t>
      </w:r>
    </w:p>
    <w:p>
      <w:pPr>
        <w:snapToGrid w:val="0"/>
        <w:ind w:firstLine="472" w:firstLineChars="196"/>
        <w:outlineLvl w:val="1"/>
        <w:rPr>
          <w:rFonts w:ascii="宋体" w:hAnsi="宋体"/>
          <w:b/>
          <w:color w:val="auto"/>
          <w:sz w:val="24"/>
          <w:highlight w:val="none"/>
        </w:rPr>
      </w:pPr>
      <w:r>
        <w:rPr>
          <w:rFonts w:hint="eastAsia" w:ascii="宋体" w:hAnsi="宋体"/>
          <w:b/>
          <w:color w:val="auto"/>
          <w:sz w:val="24"/>
          <w:highlight w:val="none"/>
        </w:rPr>
        <w:t>本项目由经采购人授权的评审小组确定中标人，再由采购人对采购结果进行确认，但法律法规及规章、制度有其他规定的情形除外。</w:t>
      </w:r>
    </w:p>
    <w:p>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w:t>
      </w:r>
      <w:r>
        <w:rPr>
          <w:rFonts w:ascii="宋体" w:hAnsi="宋体"/>
          <w:color w:val="auto"/>
          <w:sz w:val="24"/>
          <w:szCs w:val="20"/>
          <w:highlight w:val="none"/>
        </w:rPr>
        <w:t>采购代理公司在评标结束后</w:t>
      </w:r>
      <w:r>
        <w:rPr>
          <w:rFonts w:hint="eastAsia" w:ascii="宋体" w:hAnsi="宋体"/>
          <w:color w:val="auto"/>
          <w:sz w:val="24"/>
          <w:szCs w:val="20"/>
          <w:highlight w:val="none"/>
        </w:rPr>
        <w:t>当场</w:t>
      </w:r>
      <w:r>
        <w:rPr>
          <w:rFonts w:ascii="宋体" w:hAnsi="宋体"/>
          <w:color w:val="auto"/>
          <w:sz w:val="24"/>
          <w:szCs w:val="20"/>
          <w:highlight w:val="none"/>
        </w:rPr>
        <w:t>将评标报告交采购人确认，同时在发布招标公告的网站上对评标结果进行公示。</w:t>
      </w:r>
    </w:p>
    <w:p>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w:t>
      </w:r>
      <w:r>
        <w:rPr>
          <w:rFonts w:ascii="宋体" w:hAnsi="宋体"/>
          <w:color w:val="auto"/>
          <w:sz w:val="24"/>
          <w:szCs w:val="20"/>
          <w:highlight w:val="none"/>
        </w:rPr>
        <w:t>投标人对评标结果无异议的，采购人应在收到评标报告后5个工作日内对评标结果进行确认。</w:t>
      </w:r>
      <w:r>
        <w:rPr>
          <w:rFonts w:hint="eastAsia" w:ascii="宋体" w:hAnsi="宋体"/>
          <w:color w:val="auto"/>
          <w:sz w:val="24"/>
          <w:szCs w:val="20"/>
          <w:highlight w:val="none"/>
        </w:rPr>
        <w:t>各投标人对评标结果如有异议，可在规定时间内以书面形式向招标人进行署名投诉或提出质疑，但需对投诉或质疑内容的真实性承担法律责任。</w:t>
      </w:r>
      <w:r>
        <w:rPr>
          <w:rFonts w:hint="eastAsia" w:ascii="宋体" w:hAnsi="宋体"/>
          <w:b/>
          <w:color w:val="auto"/>
          <w:sz w:val="24"/>
          <w:szCs w:val="20"/>
          <w:highlight w:val="none"/>
        </w:rPr>
        <w:t>如有恶意质疑、投诉，且导致授予合同的期限延期的，政府采购中心将没收其投标保证金，并将其列入不诚信供应商名单，在今后参加政府采购活动评标时，给予扣分处理。情节严重的将直接进入政府采购黑名单。</w:t>
      </w:r>
    </w:p>
    <w:p>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3.</w:t>
      </w:r>
      <w:r>
        <w:rPr>
          <w:rFonts w:hint="eastAsia" w:ascii="宋体" w:hAnsi="宋体" w:eastAsia="宋体"/>
          <w:color w:val="auto"/>
          <w:sz w:val="24"/>
          <w:szCs w:val="20"/>
          <w:highlight w:val="none"/>
        </w:rPr>
        <w:t>采购人依法确定中标人后</w:t>
      </w:r>
      <w:r>
        <w:rPr>
          <w:rFonts w:ascii="宋体" w:hAnsi="宋体" w:eastAsia="宋体"/>
          <w:color w:val="auto"/>
          <w:sz w:val="24"/>
          <w:szCs w:val="20"/>
          <w:highlight w:val="none"/>
        </w:rPr>
        <w:t>，</w:t>
      </w:r>
      <w:r>
        <w:rPr>
          <w:rFonts w:hint="eastAsia" w:ascii="宋体" w:hAnsi="宋体" w:eastAsia="宋体"/>
          <w:color w:val="auto"/>
          <w:sz w:val="24"/>
          <w:szCs w:val="20"/>
          <w:highlight w:val="none"/>
        </w:rPr>
        <w:t>评标结果公示1个工作日。同时，</w:t>
      </w:r>
      <w:r>
        <w:rPr>
          <w:rFonts w:ascii="宋体" w:hAnsi="宋体" w:eastAsia="宋体"/>
          <w:color w:val="auto"/>
          <w:sz w:val="24"/>
          <w:szCs w:val="20"/>
          <w:highlight w:val="none"/>
        </w:rPr>
        <w:t>采购代理公司以书面形式发出《中标通知书》</w:t>
      </w:r>
      <w:r>
        <w:rPr>
          <w:rFonts w:hint="eastAsia" w:ascii="宋体" w:hAnsi="宋体" w:eastAsia="宋体"/>
          <w:color w:val="auto"/>
          <w:sz w:val="24"/>
          <w:szCs w:val="20"/>
          <w:highlight w:val="none"/>
        </w:rPr>
        <w:t>，中标人应在公示发出10个工作日内前往代理机构领取通知书，若有质疑投诉的可在质疑投诉处理后领取</w:t>
      </w:r>
      <w:r>
        <w:rPr>
          <w:rFonts w:hint="eastAsia" w:ascii="宋体" w:hAnsi="宋体"/>
          <w:color w:val="auto"/>
          <w:sz w:val="24"/>
          <w:szCs w:val="20"/>
          <w:highlight w:val="none"/>
        </w:rPr>
        <w:t>。</w:t>
      </w:r>
    </w:p>
    <w:p>
      <w:pPr>
        <w:snapToGrid w:val="0"/>
        <w:ind w:firstLine="482" w:firstLineChars="200"/>
        <w:rPr>
          <w:rFonts w:ascii="宋体" w:hAnsi="宋体"/>
          <w:color w:val="auto"/>
          <w:sz w:val="24"/>
          <w:szCs w:val="20"/>
          <w:highlight w:val="none"/>
        </w:rPr>
      </w:pPr>
      <w:r>
        <w:rPr>
          <w:rFonts w:hint="eastAsia" w:ascii="宋体" w:hAnsi="宋体"/>
          <w:b/>
          <w:color w:val="auto"/>
          <w:sz w:val="24"/>
          <w:szCs w:val="20"/>
          <w:highlight w:val="none"/>
        </w:rPr>
        <w:t>4．一旦被确定为中标（成交）候选供应商的，应在中标（成交）通知书发出后三个工作日内进行注册申请注册政府采购供应商。否则，采购组织单位有权取消其中标资格，并直接推荐排名次之的供应商为中标（成交）候选供应商，以此类推。</w:t>
      </w:r>
    </w:p>
    <w:p>
      <w:pPr>
        <w:snapToGrid w:val="0"/>
        <w:ind w:firstLine="551" w:firstLineChars="196"/>
        <w:outlineLvl w:val="1"/>
        <w:rPr>
          <w:rFonts w:ascii="宋体" w:hAnsi="宋体"/>
          <w:b/>
          <w:color w:val="auto"/>
          <w:sz w:val="28"/>
          <w:szCs w:val="28"/>
          <w:highlight w:val="none"/>
        </w:rPr>
      </w:pPr>
      <w:r>
        <w:rPr>
          <w:rFonts w:hint="eastAsia" w:ascii="宋体" w:hAnsi="宋体"/>
          <w:b/>
          <w:color w:val="auto"/>
          <w:sz w:val="28"/>
          <w:szCs w:val="28"/>
          <w:highlight w:val="none"/>
        </w:rPr>
        <w:t>八、合同授予</w:t>
      </w:r>
    </w:p>
    <w:p>
      <w:pPr>
        <w:snapToGrid w:val="0"/>
        <w:ind w:firstLine="472" w:firstLineChars="196"/>
        <w:rPr>
          <w:rFonts w:ascii="宋体" w:hAnsi="宋体"/>
          <w:b/>
          <w:bCs/>
          <w:color w:val="auto"/>
          <w:sz w:val="24"/>
          <w:szCs w:val="20"/>
          <w:highlight w:val="none"/>
        </w:rPr>
      </w:pPr>
      <w:r>
        <w:rPr>
          <w:rFonts w:hint="eastAsia" w:ascii="宋体" w:hAnsi="宋体"/>
          <w:b/>
          <w:bCs/>
          <w:color w:val="auto"/>
          <w:sz w:val="24"/>
          <w:szCs w:val="20"/>
          <w:highlight w:val="none"/>
        </w:rPr>
        <w:t>（一）签订合同</w:t>
      </w:r>
    </w:p>
    <w:p>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.采购人以及招标需求约定的丙方与</w:t>
      </w:r>
      <w:r>
        <w:rPr>
          <w:rFonts w:ascii="宋体" w:hAnsi="宋体"/>
          <w:color w:val="auto"/>
          <w:sz w:val="24"/>
          <w:szCs w:val="20"/>
          <w:highlight w:val="none"/>
        </w:rPr>
        <w:t>中标人应</w:t>
      </w:r>
      <w:r>
        <w:rPr>
          <w:rFonts w:hint="eastAsia" w:ascii="宋体" w:hAnsi="宋体"/>
          <w:color w:val="auto"/>
          <w:sz w:val="24"/>
          <w:szCs w:val="20"/>
          <w:highlight w:val="none"/>
        </w:rPr>
        <w:t>当在《</w:t>
      </w:r>
      <w:r>
        <w:rPr>
          <w:rFonts w:ascii="宋体" w:hAnsi="宋体"/>
          <w:color w:val="auto"/>
          <w:sz w:val="24"/>
          <w:szCs w:val="20"/>
          <w:highlight w:val="none"/>
        </w:rPr>
        <w:t>中标通知书</w:t>
      </w:r>
      <w:r>
        <w:rPr>
          <w:rFonts w:hint="eastAsia" w:ascii="宋体" w:hAnsi="宋体"/>
          <w:color w:val="auto"/>
          <w:sz w:val="24"/>
          <w:szCs w:val="20"/>
          <w:highlight w:val="none"/>
        </w:rPr>
        <w:t>》发出之日起30日内签订政府采购合同。同时，采购代理公司对合同内容进行审查，如发现与采购结果和投标承诺内容不一致的，应予以纠正。</w:t>
      </w:r>
    </w:p>
    <w:p>
      <w:pPr>
        <w:snapToGrid w:val="0"/>
        <w:ind w:firstLine="482" w:firstLineChars="200"/>
        <w:rPr>
          <w:rFonts w:ascii="宋体" w:hAnsi="宋体"/>
          <w:b/>
          <w:color w:val="auto"/>
          <w:sz w:val="24"/>
          <w:szCs w:val="20"/>
          <w:highlight w:val="none"/>
        </w:rPr>
      </w:pPr>
      <w:r>
        <w:rPr>
          <w:rFonts w:hint="eastAsia" w:ascii="宋体" w:hAnsi="宋体"/>
          <w:b/>
          <w:color w:val="auto"/>
          <w:sz w:val="24"/>
          <w:szCs w:val="20"/>
          <w:highlight w:val="none"/>
        </w:rPr>
        <w:t>2.</w:t>
      </w:r>
      <w:r>
        <w:rPr>
          <w:rFonts w:ascii="宋体" w:hAnsi="宋体" w:eastAsia="宋体"/>
          <w:b/>
          <w:color w:val="auto"/>
          <w:sz w:val="24"/>
          <w:szCs w:val="20"/>
          <w:highlight w:val="none"/>
        </w:rPr>
        <w:t>合同正本</w:t>
      </w:r>
      <w:r>
        <w:rPr>
          <w:rFonts w:hint="eastAsia" w:ascii="宋体" w:hAnsi="宋体" w:eastAsia="宋体"/>
          <w:b/>
          <w:color w:val="auto"/>
          <w:sz w:val="24"/>
          <w:szCs w:val="20"/>
          <w:highlight w:val="none"/>
        </w:rPr>
        <w:t>应</w:t>
      </w:r>
      <w:r>
        <w:rPr>
          <w:rFonts w:ascii="宋体" w:hAnsi="宋体" w:eastAsia="宋体"/>
          <w:b/>
          <w:color w:val="auto"/>
          <w:sz w:val="24"/>
          <w:szCs w:val="20"/>
          <w:highlight w:val="none"/>
        </w:rPr>
        <w:t>一式</w:t>
      </w:r>
      <w:r>
        <w:rPr>
          <w:rFonts w:hint="eastAsia" w:ascii="宋体" w:hAnsi="宋体" w:eastAsia="宋体"/>
          <w:b/>
          <w:color w:val="auto"/>
          <w:sz w:val="24"/>
          <w:szCs w:val="20"/>
          <w:highlight w:val="none"/>
        </w:rPr>
        <w:t>五</w:t>
      </w:r>
      <w:r>
        <w:rPr>
          <w:rFonts w:ascii="宋体" w:hAnsi="宋体" w:eastAsia="宋体"/>
          <w:b/>
          <w:color w:val="auto"/>
          <w:sz w:val="24"/>
          <w:szCs w:val="20"/>
          <w:highlight w:val="none"/>
        </w:rPr>
        <w:t>份，</w:t>
      </w:r>
      <w:r>
        <w:rPr>
          <w:rFonts w:hint="eastAsia" w:ascii="宋体" w:hAnsi="宋体" w:eastAsia="宋体"/>
          <w:b/>
          <w:color w:val="auto"/>
          <w:sz w:val="24"/>
          <w:szCs w:val="20"/>
          <w:highlight w:val="none"/>
        </w:rPr>
        <w:t>采购单位与中标人</w:t>
      </w:r>
      <w:r>
        <w:rPr>
          <w:rFonts w:ascii="宋体" w:hAnsi="宋体" w:eastAsia="宋体"/>
          <w:b/>
          <w:color w:val="auto"/>
          <w:sz w:val="24"/>
          <w:szCs w:val="20"/>
          <w:highlight w:val="none"/>
        </w:rPr>
        <w:t>双方各执两份</w:t>
      </w:r>
      <w:r>
        <w:rPr>
          <w:rFonts w:hint="eastAsia" w:ascii="宋体" w:hAnsi="宋体" w:eastAsia="宋体"/>
          <w:b/>
          <w:color w:val="auto"/>
          <w:sz w:val="24"/>
          <w:szCs w:val="20"/>
          <w:highlight w:val="none"/>
        </w:rPr>
        <w:t>，其他一</w:t>
      </w:r>
      <w:r>
        <w:rPr>
          <w:rFonts w:ascii="宋体" w:hAnsi="宋体" w:eastAsia="宋体"/>
          <w:b/>
          <w:color w:val="auto"/>
          <w:sz w:val="24"/>
          <w:szCs w:val="20"/>
          <w:highlight w:val="none"/>
        </w:rPr>
        <w:t>份</w:t>
      </w:r>
      <w:r>
        <w:rPr>
          <w:rFonts w:hint="eastAsia" w:ascii="宋体" w:hAnsi="宋体" w:eastAsia="宋体"/>
          <w:b/>
          <w:color w:val="auto"/>
          <w:sz w:val="24"/>
          <w:szCs w:val="20"/>
          <w:highlight w:val="none"/>
        </w:rPr>
        <w:t>交由采购代理机构</w:t>
      </w:r>
      <w:r>
        <w:rPr>
          <w:rFonts w:hint="eastAsia" w:ascii="宋体" w:hAnsi="宋体"/>
          <w:b/>
          <w:color w:val="auto"/>
          <w:sz w:val="24"/>
          <w:szCs w:val="20"/>
          <w:highlight w:val="none"/>
        </w:rPr>
        <w:t>。</w:t>
      </w:r>
    </w:p>
    <w:p>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3.</w:t>
      </w:r>
      <w:r>
        <w:rPr>
          <w:rFonts w:ascii="宋体" w:hAnsi="宋体"/>
          <w:color w:val="auto"/>
          <w:sz w:val="24"/>
          <w:szCs w:val="20"/>
          <w:highlight w:val="none"/>
        </w:rPr>
        <w:t>中标人拖延、拒签合同的,将被扣罚投标保证金并取消中标资格。</w:t>
      </w:r>
    </w:p>
    <w:p>
      <w:pPr>
        <w:snapToGrid w:val="0"/>
        <w:ind w:firstLine="480" w:firstLineChars="200"/>
        <w:rPr>
          <w:rFonts w:ascii="宋体" w:hAnsi="宋体"/>
          <w:color w:val="auto"/>
          <w:sz w:val="24"/>
          <w:szCs w:val="20"/>
          <w:highlight w:val="none"/>
        </w:rPr>
      </w:pPr>
    </w:p>
    <w:p>
      <w:pPr>
        <w:rPr>
          <w:rFonts w:ascii="宋体" w:hAnsi="宋体"/>
          <w:b/>
          <w:color w:val="auto"/>
          <w:sz w:val="30"/>
          <w:szCs w:val="30"/>
          <w:highlight w:val="none"/>
        </w:rPr>
      </w:pPr>
      <w:r>
        <w:rPr>
          <w:rFonts w:hint="eastAsia" w:ascii="宋体" w:hAnsi="宋体"/>
          <w:b/>
          <w:color w:val="auto"/>
          <w:sz w:val="30"/>
          <w:szCs w:val="30"/>
          <w:highlight w:val="none"/>
        </w:rPr>
        <w:br w:type="page"/>
      </w:r>
    </w:p>
    <w:p>
      <w:pPr>
        <w:snapToGrid w:val="0"/>
        <w:spacing w:beforeLines="50" w:afterLines="50"/>
        <w:jc w:val="center"/>
        <w:outlineLvl w:val="0"/>
        <w:rPr>
          <w:rFonts w:ascii="宋体" w:hAnsi="宋体"/>
          <w:b/>
          <w:color w:val="auto"/>
          <w:sz w:val="30"/>
          <w:szCs w:val="30"/>
          <w:highlight w:val="none"/>
        </w:rPr>
      </w:pPr>
      <w:r>
        <w:rPr>
          <w:rFonts w:hint="eastAsia" w:ascii="宋体" w:hAnsi="宋体"/>
          <w:b/>
          <w:color w:val="auto"/>
          <w:sz w:val="30"/>
          <w:szCs w:val="30"/>
          <w:highlight w:val="none"/>
        </w:rPr>
        <w:t>第四章评标办法及评分标准</w:t>
      </w:r>
    </w:p>
    <w:p>
      <w:pPr>
        <w:spacing w:beforeLines="50" w:afterLines="50" w:line="400" w:lineRule="exact"/>
        <w:jc w:val="center"/>
        <w:outlineLvl w:val="0"/>
        <w:rPr>
          <w:rFonts w:ascii="宋体" w:hAnsi="宋体"/>
          <w:b/>
          <w:color w:val="auto"/>
          <w:sz w:val="28"/>
          <w:szCs w:val="32"/>
          <w:highlight w:val="none"/>
        </w:rPr>
      </w:pPr>
      <w:r>
        <w:rPr>
          <w:rFonts w:hint="eastAsia" w:ascii="宋体" w:hAnsi="宋体"/>
          <w:b/>
          <w:color w:val="auto"/>
          <w:sz w:val="28"/>
          <w:szCs w:val="32"/>
          <w:highlight w:val="none"/>
        </w:rPr>
        <w:t>202</w:t>
      </w:r>
      <w:r>
        <w:rPr>
          <w:rFonts w:hint="eastAsia" w:ascii="宋体" w:hAnsi="宋体"/>
          <w:b/>
          <w:color w:val="auto"/>
          <w:sz w:val="28"/>
          <w:szCs w:val="32"/>
          <w:highlight w:val="none"/>
          <w:lang w:val="en-US" w:eastAsia="zh-CN"/>
        </w:rPr>
        <w:t>4</w:t>
      </w:r>
      <w:r>
        <w:rPr>
          <w:rFonts w:hint="eastAsia" w:ascii="宋体" w:hAnsi="宋体"/>
          <w:b/>
          <w:color w:val="auto"/>
          <w:sz w:val="28"/>
          <w:szCs w:val="32"/>
          <w:highlight w:val="none"/>
        </w:rPr>
        <w:t>年度德清县白蚁防治劳务服务采购项目</w:t>
      </w:r>
      <w:r>
        <w:rPr>
          <w:rFonts w:ascii="宋体" w:hAnsi="宋体"/>
          <w:b/>
          <w:color w:val="auto"/>
          <w:sz w:val="28"/>
          <w:szCs w:val="32"/>
          <w:highlight w:val="none"/>
        </w:rPr>
        <w:t>评标办法</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为公正、公平、科学地选择中标人，根据《中华人民共和国政府采购法》等有关法律法规的规定，并结合本项目的实际，制定本办法。</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本办法适用于</w:t>
      </w:r>
      <w:r>
        <w:rPr>
          <w:rFonts w:hint="eastAsia" w:ascii="宋体" w:hAnsi="宋体"/>
          <w:b/>
          <w:color w:val="auto"/>
          <w:kern w:val="0"/>
          <w:sz w:val="24"/>
          <w:highlight w:val="none"/>
        </w:rPr>
        <w:t>202</w:t>
      </w:r>
      <w:r>
        <w:rPr>
          <w:rFonts w:hint="eastAsia" w:ascii="宋体" w:hAnsi="宋体"/>
          <w:b/>
          <w:color w:val="auto"/>
          <w:kern w:val="0"/>
          <w:sz w:val="24"/>
          <w:highlight w:val="none"/>
          <w:lang w:val="en-US" w:eastAsia="zh-CN"/>
        </w:rPr>
        <w:t>4</w:t>
      </w:r>
      <w:r>
        <w:rPr>
          <w:rFonts w:hint="eastAsia" w:ascii="宋体" w:hAnsi="宋体"/>
          <w:b/>
          <w:color w:val="auto"/>
          <w:kern w:val="0"/>
          <w:sz w:val="24"/>
          <w:highlight w:val="none"/>
        </w:rPr>
        <w:t>年度德清县白蚁防治劳务服务采购项目</w:t>
      </w:r>
      <w:r>
        <w:rPr>
          <w:rFonts w:hint="eastAsia" w:ascii="宋体" w:hAnsi="宋体"/>
          <w:color w:val="auto"/>
          <w:sz w:val="24"/>
          <w:szCs w:val="20"/>
          <w:highlight w:val="none"/>
        </w:rPr>
        <w:t>的评标。</w:t>
      </w:r>
    </w:p>
    <w:p>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pPr>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w:t>
      </w:r>
      <w:r>
        <w:rPr>
          <w:rFonts w:hint="eastAsia" w:ascii="宋体" w:hAnsi="宋体"/>
          <w:color w:val="auto"/>
          <w:sz w:val="24"/>
          <w:szCs w:val="20"/>
          <w:highlight w:val="none"/>
          <w:lang w:eastAsia="zh-CN"/>
        </w:rPr>
        <w:t>第一</w:t>
      </w:r>
      <w:r>
        <w:rPr>
          <w:rFonts w:hint="eastAsia" w:ascii="宋体" w:hAnsi="宋体"/>
          <w:color w:val="auto"/>
          <w:sz w:val="24"/>
          <w:szCs w:val="20"/>
          <w:highlight w:val="none"/>
        </w:rPr>
        <w:t>中标候选人,排名第二的投标人为</w:t>
      </w:r>
      <w:r>
        <w:rPr>
          <w:rFonts w:hint="eastAsia" w:ascii="宋体" w:hAnsi="宋体"/>
          <w:color w:val="auto"/>
          <w:sz w:val="24"/>
          <w:szCs w:val="20"/>
          <w:highlight w:val="none"/>
          <w:lang w:eastAsia="zh-CN"/>
        </w:rPr>
        <w:t>第二</w:t>
      </w:r>
      <w:r>
        <w:rPr>
          <w:rFonts w:hint="eastAsia" w:ascii="宋体" w:hAnsi="宋体"/>
          <w:color w:val="auto"/>
          <w:sz w:val="24"/>
          <w:szCs w:val="20"/>
          <w:highlight w:val="none"/>
        </w:rPr>
        <w:t>中标候选人</w:t>
      </w:r>
      <w:r>
        <w:rPr>
          <w:rFonts w:hint="eastAsia" w:ascii="宋体" w:hAnsi="宋体"/>
          <w:color w:val="auto"/>
          <w:sz w:val="24"/>
          <w:szCs w:val="20"/>
          <w:highlight w:val="none"/>
          <w:lang w:eastAsia="zh-CN"/>
        </w:rPr>
        <w:t>，</w:t>
      </w:r>
      <w:r>
        <w:rPr>
          <w:rFonts w:hint="eastAsia" w:ascii="宋体" w:hAnsi="宋体"/>
          <w:color w:val="auto"/>
          <w:sz w:val="24"/>
          <w:szCs w:val="20"/>
          <w:highlight w:val="none"/>
        </w:rPr>
        <w:t>排名第</w:t>
      </w:r>
      <w:r>
        <w:rPr>
          <w:rFonts w:hint="eastAsia" w:ascii="宋体" w:hAnsi="宋体"/>
          <w:color w:val="auto"/>
          <w:sz w:val="24"/>
          <w:szCs w:val="20"/>
          <w:highlight w:val="none"/>
          <w:lang w:eastAsia="zh-CN"/>
        </w:rPr>
        <w:t>三</w:t>
      </w:r>
      <w:r>
        <w:rPr>
          <w:rFonts w:hint="eastAsia" w:ascii="宋体" w:hAnsi="宋体"/>
          <w:color w:val="auto"/>
          <w:sz w:val="24"/>
          <w:szCs w:val="20"/>
          <w:highlight w:val="none"/>
        </w:rPr>
        <w:t>的投标人为</w:t>
      </w:r>
      <w:r>
        <w:rPr>
          <w:rFonts w:hint="eastAsia" w:ascii="宋体" w:hAnsi="宋体"/>
          <w:color w:val="auto"/>
          <w:sz w:val="24"/>
          <w:szCs w:val="20"/>
          <w:highlight w:val="none"/>
          <w:lang w:eastAsia="zh-CN"/>
        </w:rPr>
        <w:t>第三</w:t>
      </w:r>
      <w:r>
        <w:rPr>
          <w:rFonts w:hint="eastAsia" w:ascii="宋体" w:hAnsi="宋体"/>
          <w:color w:val="auto"/>
          <w:sz w:val="24"/>
          <w:szCs w:val="20"/>
          <w:highlight w:val="none"/>
        </w:rPr>
        <w:t>中标候选人。</w:t>
      </w:r>
      <w:r>
        <w:rPr>
          <w:rFonts w:hint="eastAsia" w:ascii="宋体" w:hAnsi="宋体"/>
          <w:bCs/>
          <w:color w:val="auto"/>
          <w:sz w:val="24"/>
          <w:szCs w:val="20"/>
          <w:highlight w:val="none"/>
        </w:rPr>
        <w:t>评分过程中采用四舍五入法，并保留小数2位。</w:t>
      </w:r>
    </w:p>
    <w:p>
      <w:pPr>
        <w:spacing w:line="360" w:lineRule="auto"/>
        <w:ind w:firstLine="480" w:firstLineChars="200"/>
        <w:rPr>
          <w:rFonts w:ascii="宋体" w:hAnsi="宋体"/>
          <w:bCs/>
          <w:color w:val="auto"/>
          <w:sz w:val="24"/>
          <w:szCs w:val="20"/>
          <w:highlight w:val="none"/>
        </w:rPr>
      </w:pPr>
      <w:r>
        <w:rPr>
          <w:rFonts w:hint="eastAsia" w:ascii="宋体" w:hAnsi="宋体"/>
          <w:color w:val="auto"/>
          <w:sz w:val="24"/>
          <w:szCs w:val="20"/>
          <w:highlight w:val="none"/>
        </w:rPr>
        <w:t>投标人评标</w:t>
      </w:r>
      <w:r>
        <w:rPr>
          <w:rFonts w:hint="eastAsia" w:ascii="宋体" w:hAnsi="宋体"/>
          <w:bCs/>
          <w:color w:val="auto"/>
          <w:sz w:val="24"/>
          <w:szCs w:val="20"/>
          <w:highlight w:val="none"/>
        </w:rPr>
        <w:t>综合得分=价格分+(技术分+商务分+资信及其他分)</w:t>
      </w:r>
    </w:p>
    <w:p>
      <w:pPr>
        <w:spacing w:line="360" w:lineRule="auto"/>
        <w:ind w:firstLine="464" w:firstLineChars="200"/>
        <w:rPr>
          <w:rFonts w:ascii="宋体" w:hAnsi="宋体"/>
          <w:bCs/>
          <w:color w:val="auto"/>
          <w:sz w:val="24"/>
          <w:szCs w:val="20"/>
          <w:highlight w:val="none"/>
        </w:rPr>
      </w:pPr>
      <w:r>
        <w:rPr>
          <w:rFonts w:hint="eastAsia" w:ascii="宋体" w:hAnsi="宋体"/>
          <w:color w:val="auto"/>
          <w:spacing w:val="-4"/>
          <w:sz w:val="24"/>
          <w:szCs w:val="20"/>
          <w:highlight w:val="none"/>
        </w:rPr>
        <w:t>评标委员会认为投标人的报价明显低于其他通过符合性审查投标人的报价，有可能影响产品质量或者不能诚信履约的，</w:t>
      </w:r>
      <w:r>
        <w:rPr>
          <w:rFonts w:hint="eastAsia" w:ascii="宋体" w:hAnsi="宋体"/>
          <w:bCs/>
          <w:color w:val="auto"/>
          <w:sz w:val="24"/>
          <w:szCs w:val="20"/>
          <w:highlight w:val="none"/>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spacing w:line="360" w:lineRule="auto"/>
        <w:ind w:firstLine="480" w:firstLineChars="200"/>
        <w:rPr>
          <w:rFonts w:ascii="宋体" w:hAnsi="宋体"/>
          <w:bCs/>
          <w:color w:val="auto"/>
          <w:sz w:val="24"/>
          <w:szCs w:val="20"/>
          <w:highlight w:val="none"/>
        </w:rPr>
      </w:pPr>
      <w:r>
        <w:rPr>
          <w:rFonts w:hint="eastAsia" w:ascii="宋体" w:hAnsi="宋体"/>
          <w:bCs/>
          <w:color w:val="auto"/>
          <w:sz w:val="24"/>
          <w:szCs w:val="20"/>
          <w:highlight w:val="none"/>
        </w:rPr>
        <w:t>二分之一以上的评委认为供应商报价明显高于市场平均价的将作为无效投标处理。</w:t>
      </w:r>
    </w:p>
    <w:p>
      <w:pPr>
        <w:numPr>
          <w:ilvl w:val="0"/>
          <w:numId w:val="78"/>
        </w:numPr>
        <w:spacing w:beforeLines="50" w:afterLines="50" w:line="400" w:lineRule="exact"/>
        <w:rPr>
          <w:rFonts w:ascii="宋体" w:hAnsi="宋体"/>
          <w:b/>
          <w:color w:val="auto"/>
          <w:sz w:val="28"/>
          <w:szCs w:val="28"/>
          <w:highlight w:val="none"/>
        </w:rPr>
      </w:pPr>
      <w:r>
        <w:rPr>
          <w:rFonts w:hint="eastAsia" w:ascii="宋体" w:hAnsi="宋体"/>
          <w:b/>
          <w:color w:val="auto"/>
          <w:sz w:val="28"/>
          <w:szCs w:val="28"/>
          <w:highlight w:val="none"/>
        </w:rPr>
        <w:t>评标内容及标准（标段一、二、）</w:t>
      </w:r>
    </w:p>
    <w:tbl>
      <w:tblPr>
        <w:tblStyle w:val="61"/>
        <w:tblW w:w="89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56"/>
        <w:gridCol w:w="1259"/>
        <w:gridCol w:w="65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1156"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olor w:val="auto"/>
                <w:kern w:val="0"/>
                <w:szCs w:val="21"/>
                <w:highlight w:val="none"/>
              </w:rPr>
              <w:t>评分项目</w:t>
            </w:r>
          </w:p>
        </w:tc>
        <w:tc>
          <w:tcPr>
            <w:tcW w:w="1259"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olor w:val="auto"/>
                <w:kern w:val="0"/>
                <w:szCs w:val="21"/>
                <w:highlight w:val="none"/>
              </w:rPr>
              <w:t>分值</w:t>
            </w:r>
          </w:p>
        </w:tc>
        <w:tc>
          <w:tcPr>
            <w:tcW w:w="6541" w:type="dxa"/>
            <w:noWrap w:val="0"/>
            <w:vAlign w:val="center"/>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评标要点及说明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94" w:hRule="atLeast"/>
          <w:jc w:val="center"/>
        </w:trPr>
        <w:tc>
          <w:tcPr>
            <w:tcW w:w="1156" w:type="dxa"/>
            <w:vMerge w:val="restart"/>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价格</w:t>
            </w:r>
            <w:r>
              <w:rPr>
                <w:rFonts w:hint="eastAsia" w:ascii="宋体" w:hAnsi="宋体"/>
                <w:color w:val="auto"/>
                <w:kern w:val="0"/>
                <w:szCs w:val="21"/>
                <w:highlight w:val="none"/>
                <w:lang w:val="en-US" w:eastAsia="zh-CN"/>
              </w:rPr>
              <w:t>20分</w:t>
            </w:r>
          </w:p>
        </w:tc>
        <w:tc>
          <w:tcPr>
            <w:tcW w:w="1259" w:type="dxa"/>
            <w:noWrap w:val="0"/>
            <w:vAlign w:val="center"/>
          </w:tcPr>
          <w:p>
            <w:pPr>
              <w:spacing w:beforeLines="50" w:afterLines="50"/>
              <w:jc w:val="center"/>
              <w:rPr>
                <w:rFonts w:hint="eastAsia" w:ascii="宋体" w:hAnsi="宋体" w:cs="宋体"/>
                <w:color w:val="auto"/>
                <w:szCs w:val="21"/>
                <w:highlight w:val="none"/>
              </w:rPr>
            </w:pPr>
            <w:r>
              <w:rPr>
                <w:rFonts w:hint="eastAsia" w:ascii="宋体" w:hAnsi="宋体" w:cs="Arial"/>
                <w:snapToGrid w:val="0"/>
                <w:color w:val="auto"/>
                <w:kern w:val="0"/>
                <w:szCs w:val="21"/>
                <w:highlight w:val="none"/>
                <w:lang w:val="en-US" w:eastAsia="zh-CN"/>
              </w:rPr>
              <w:t>装置安装（5分）</w:t>
            </w:r>
          </w:p>
        </w:tc>
        <w:tc>
          <w:tcPr>
            <w:tcW w:w="6541" w:type="dxa"/>
            <w:noWrap w:val="0"/>
            <w:vAlign w:val="center"/>
          </w:tcPr>
          <w:p>
            <w:pPr>
              <w:spacing w:beforeLines="50" w:afterLines="50"/>
              <w:ind w:firstLine="420" w:firstLineChars="200"/>
              <w:jc w:val="left"/>
              <w:rPr>
                <w:rFonts w:ascii="宋体" w:hAnsi="宋体" w:cs="宋体"/>
                <w:color w:val="auto"/>
                <w:szCs w:val="21"/>
                <w:highlight w:val="none"/>
              </w:rPr>
            </w:pPr>
            <w:r>
              <w:rPr>
                <w:rFonts w:hint="eastAsia" w:ascii="宋体" w:hAnsi="宋体" w:cs="Arial"/>
                <w:snapToGrid w:val="0"/>
                <w:color w:val="auto"/>
                <w:kern w:val="0"/>
                <w:sz w:val="21"/>
                <w:szCs w:val="21"/>
                <w:highlight w:val="none"/>
              </w:rPr>
              <w:t>满足采购文件要求且投标报价最低的投标报价为评标基准价，其价格分为满分。其他投标人的价格分统一按照下列公式计算：投标报价得分=（评标基准价/投标报价</w:t>
            </w:r>
            <w:r>
              <w:rPr>
                <w:rFonts w:hint="eastAsia" w:ascii="Arial" w:hAnsi="Arial" w:cs="Arial"/>
                <w:color w:val="auto"/>
                <w:sz w:val="21"/>
                <w:szCs w:val="21"/>
                <w:highlight w:val="none"/>
                <w:shd w:val="clear" w:color="auto" w:fill="FFFFFF"/>
              </w:rPr>
              <w:t>）</w:t>
            </w:r>
            <w:r>
              <w:rPr>
                <w:rFonts w:ascii="宋体" w:hAnsi="宋体" w:cs="Arial"/>
                <w:snapToGrid w:val="0"/>
                <w:color w:val="auto"/>
                <w:kern w:val="0"/>
                <w:sz w:val="21"/>
                <w:szCs w:val="21"/>
                <w:highlight w:val="none"/>
              </w:rPr>
              <w:t>×</w:t>
            </w:r>
            <w:r>
              <w:rPr>
                <w:rFonts w:hint="eastAsia" w:ascii="宋体" w:hAnsi="宋体" w:cs="Arial"/>
                <w:snapToGrid w:val="0"/>
                <w:color w:val="auto"/>
                <w:kern w:val="0"/>
                <w:sz w:val="21"/>
                <w:szCs w:val="21"/>
                <w:highlight w:val="none"/>
                <w:lang w:val="en-US" w:eastAsia="zh-CN"/>
              </w:rPr>
              <w:t>5</w:t>
            </w:r>
            <w:r>
              <w:rPr>
                <w:rFonts w:hint="eastAsia" w:ascii="宋体" w:hAnsi="宋体" w:cs="Arial"/>
                <w:snapToGrid w:val="0"/>
                <w:color w:val="auto"/>
                <w:kern w:val="0"/>
                <w:sz w:val="21"/>
                <w:szCs w:val="21"/>
                <w:highlight w:val="none"/>
              </w:rPr>
              <w:t>%</w:t>
            </w:r>
            <w:r>
              <w:rPr>
                <w:rFonts w:ascii="宋体" w:hAnsi="宋体" w:cs="Arial"/>
                <w:snapToGrid w:val="0"/>
                <w:color w:val="auto"/>
                <w:kern w:val="0"/>
                <w:sz w:val="21"/>
                <w:szCs w:val="21"/>
                <w:highlight w:val="none"/>
              </w:rPr>
              <w:t>×</w:t>
            </w:r>
            <w:r>
              <w:rPr>
                <w:rFonts w:hint="eastAsia" w:ascii="宋体" w:hAnsi="宋体" w:cs="Arial"/>
                <w:snapToGrid w:val="0"/>
                <w:color w:val="auto"/>
                <w:kern w:val="0"/>
                <w:sz w:val="21"/>
                <w:szCs w:val="21"/>
                <w:highlight w:val="none"/>
              </w:rPr>
              <w:t>100，最高</w:t>
            </w:r>
            <w:r>
              <w:rPr>
                <w:rFonts w:hint="eastAsia" w:ascii="宋体" w:hAnsi="宋体" w:cs="Arial"/>
                <w:snapToGrid w:val="0"/>
                <w:color w:val="auto"/>
                <w:kern w:val="0"/>
                <w:sz w:val="21"/>
                <w:szCs w:val="21"/>
                <w:highlight w:val="none"/>
                <w:lang w:val="en-US" w:eastAsia="zh-CN"/>
              </w:rPr>
              <w:t>5</w:t>
            </w:r>
            <w:r>
              <w:rPr>
                <w:rFonts w:hint="eastAsia" w:ascii="宋体" w:hAnsi="宋体" w:cs="Arial"/>
                <w:snapToGrid w:val="0"/>
                <w:color w:val="auto"/>
                <w:kern w:val="0"/>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94" w:hRule="atLeast"/>
          <w:jc w:val="center"/>
        </w:trPr>
        <w:tc>
          <w:tcPr>
            <w:tcW w:w="1156" w:type="dxa"/>
            <w:vMerge w:val="continue"/>
            <w:noWrap w:val="0"/>
            <w:vAlign w:val="center"/>
          </w:tcPr>
          <w:p>
            <w:pPr>
              <w:jc w:val="center"/>
              <w:rPr>
                <w:rFonts w:hint="eastAsia" w:ascii="宋体" w:hAnsi="宋体"/>
                <w:color w:val="auto"/>
                <w:kern w:val="0"/>
                <w:szCs w:val="21"/>
                <w:highlight w:val="none"/>
              </w:rPr>
            </w:pPr>
          </w:p>
        </w:tc>
        <w:tc>
          <w:tcPr>
            <w:tcW w:w="1259" w:type="dxa"/>
            <w:noWrap w:val="0"/>
            <w:vAlign w:val="center"/>
          </w:tcPr>
          <w:p>
            <w:pPr>
              <w:spacing w:beforeLines="50" w:afterLines="50"/>
              <w:jc w:val="center"/>
              <w:rPr>
                <w:rFonts w:hint="eastAsia" w:ascii="宋体" w:hAnsi="宋体" w:cs="Arial"/>
                <w:snapToGrid w:val="0"/>
                <w:color w:val="auto"/>
                <w:kern w:val="0"/>
                <w:szCs w:val="21"/>
                <w:highlight w:val="none"/>
                <w:lang w:val="en-US" w:eastAsia="zh-CN"/>
              </w:rPr>
            </w:pPr>
            <w:r>
              <w:rPr>
                <w:rFonts w:hint="eastAsia" w:ascii="宋体" w:hAnsi="宋体" w:cs="Arial"/>
                <w:snapToGrid w:val="0"/>
                <w:color w:val="auto"/>
                <w:kern w:val="0"/>
                <w:szCs w:val="21"/>
                <w:highlight w:val="none"/>
                <w:lang w:val="en-US" w:eastAsia="zh-CN"/>
              </w:rPr>
              <w:t>装置维护（15分）</w:t>
            </w:r>
          </w:p>
        </w:tc>
        <w:tc>
          <w:tcPr>
            <w:tcW w:w="6541" w:type="dxa"/>
            <w:noWrap w:val="0"/>
            <w:vAlign w:val="center"/>
          </w:tcPr>
          <w:p>
            <w:pPr>
              <w:spacing w:beforeLines="50" w:afterLines="50"/>
              <w:ind w:firstLine="420" w:firstLineChars="200"/>
              <w:jc w:val="left"/>
              <w:rPr>
                <w:rFonts w:hint="eastAsia" w:ascii="宋体" w:hAnsi="宋体" w:cs="Arial"/>
                <w:snapToGrid w:val="0"/>
                <w:color w:val="auto"/>
                <w:kern w:val="0"/>
                <w:sz w:val="21"/>
                <w:szCs w:val="21"/>
                <w:highlight w:val="none"/>
              </w:rPr>
            </w:pPr>
            <w:r>
              <w:rPr>
                <w:rFonts w:hint="eastAsia" w:ascii="宋体" w:hAnsi="宋体" w:cs="Arial"/>
                <w:snapToGrid w:val="0"/>
                <w:color w:val="auto"/>
                <w:kern w:val="0"/>
                <w:sz w:val="21"/>
                <w:szCs w:val="21"/>
                <w:highlight w:val="none"/>
              </w:rPr>
              <w:t>满足采购文件要求且投标报价最低的投标报价为评标基准价，其价格分为满分。其他投标人的价格分统一按照下列公式计算：投标报价得分=（评标基准价/投标报价</w:t>
            </w:r>
            <w:r>
              <w:rPr>
                <w:rFonts w:hint="eastAsia" w:ascii="Arial" w:hAnsi="Arial" w:cs="Arial"/>
                <w:color w:val="auto"/>
                <w:sz w:val="21"/>
                <w:szCs w:val="21"/>
                <w:highlight w:val="none"/>
                <w:shd w:val="clear" w:color="auto" w:fill="FFFFFF"/>
              </w:rPr>
              <w:t>）</w:t>
            </w:r>
            <w:r>
              <w:rPr>
                <w:rFonts w:ascii="宋体" w:hAnsi="宋体" w:cs="Arial"/>
                <w:snapToGrid w:val="0"/>
                <w:color w:val="auto"/>
                <w:kern w:val="0"/>
                <w:sz w:val="21"/>
                <w:szCs w:val="21"/>
                <w:highlight w:val="none"/>
              </w:rPr>
              <w:t>×</w:t>
            </w:r>
            <w:r>
              <w:rPr>
                <w:rFonts w:hint="eastAsia" w:ascii="宋体" w:hAnsi="宋体" w:cs="Arial"/>
                <w:snapToGrid w:val="0"/>
                <w:color w:val="auto"/>
                <w:kern w:val="0"/>
                <w:sz w:val="21"/>
                <w:szCs w:val="21"/>
                <w:highlight w:val="none"/>
                <w:lang w:val="en-US" w:eastAsia="zh-CN"/>
              </w:rPr>
              <w:t>15</w:t>
            </w:r>
            <w:r>
              <w:rPr>
                <w:rFonts w:hint="eastAsia" w:ascii="宋体" w:hAnsi="宋体" w:cs="Arial"/>
                <w:snapToGrid w:val="0"/>
                <w:color w:val="auto"/>
                <w:kern w:val="0"/>
                <w:sz w:val="21"/>
                <w:szCs w:val="21"/>
                <w:highlight w:val="none"/>
              </w:rPr>
              <w:t>%</w:t>
            </w:r>
            <w:r>
              <w:rPr>
                <w:rFonts w:ascii="宋体" w:hAnsi="宋体" w:cs="Arial"/>
                <w:snapToGrid w:val="0"/>
                <w:color w:val="auto"/>
                <w:kern w:val="0"/>
                <w:sz w:val="21"/>
                <w:szCs w:val="21"/>
                <w:highlight w:val="none"/>
              </w:rPr>
              <w:t>×</w:t>
            </w:r>
            <w:r>
              <w:rPr>
                <w:rFonts w:hint="eastAsia" w:ascii="宋体" w:hAnsi="宋体" w:cs="Arial"/>
                <w:snapToGrid w:val="0"/>
                <w:color w:val="auto"/>
                <w:kern w:val="0"/>
                <w:sz w:val="21"/>
                <w:szCs w:val="21"/>
                <w:highlight w:val="none"/>
              </w:rPr>
              <w:t>100，最高</w:t>
            </w:r>
            <w:r>
              <w:rPr>
                <w:rFonts w:hint="eastAsia" w:ascii="宋体" w:hAnsi="宋体" w:cs="Arial"/>
                <w:snapToGrid w:val="0"/>
                <w:color w:val="auto"/>
                <w:kern w:val="0"/>
                <w:sz w:val="21"/>
                <w:szCs w:val="21"/>
                <w:highlight w:val="none"/>
                <w:lang w:val="en-US" w:eastAsia="zh-CN"/>
              </w:rPr>
              <w:t>15</w:t>
            </w:r>
            <w:r>
              <w:rPr>
                <w:rFonts w:hint="eastAsia" w:ascii="宋体" w:hAnsi="宋体" w:cs="Arial"/>
                <w:snapToGrid w:val="0"/>
                <w:color w:val="auto"/>
                <w:kern w:val="0"/>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156"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术</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w:t>
            </w:r>
          </w:p>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8</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w:t>
            </w:r>
          </w:p>
        </w:tc>
        <w:tc>
          <w:tcPr>
            <w:tcW w:w="1259" w:type="dxa"/>
            <w:tcBorders>
              <w:top w:val="single" w:color="auto" w:sz="4" w:space="0"/>
            </w:tcBorders>
            <w:noWrap w:val="0"/>
            <w:vAlign w:val="center"/>
          </w:tcPr>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项目背景（</w:t>
            </w:r>
            <w:r>
              <w:rPr>
                <w:rFonts w:hint="eastAsia" w:ascii="宋体" w:hAnsi="宋体" w:cs="宋体"/>
                <w:color w:val="auto"/>
                <w:szCs w:val="21"/>
                <w:highlight w:val="none"/>
                <w:lang w:val="en-US" w:eastAsia="zh-CN"/>
              </w:rPr>
              <w:t>0-6分</w:t>
            </w:r>
            <w:r>
              <w:rPr>
                <w:rFonts w:hint="eastAsia" w:ascii="宋体" w:hAnsi="宋体" w:cs="宋体"/>
                <w:color w:val="auto"/>
                <w:szCs w:val="21"/>
                <w:highlight w:val="none"/>
                <w:lang w:eastAsia="zh-CN"/>
              </w:rPr>
              <w:t>）</w:t>
            </w:r>
          </w:p>
        </w:tc>
        <w:tc>
          <w:tcPr>
            <w:tcW w:w="6541" w:type="dxa"/>
            <w:tcBorders>
              <w:top w:val="single" w:color="auto" w:sz="4" w:space="0"/>
            </w:tcBorders>
            <w:noWrap w:val="0"/>
            <w:vAlign w:val="center"/>
          </w:tcPr>
          <w:p>
            <w:pPr>
              <w:spacing w:beforeLines="50" w:afterLines="50"/>
              <w:ind w:firstLine="420" w:firstLineChars="200"/>
              <w:jc w:val="left"/>
              <w:rPr>
                <w:rFonts w:hint="eastAsia" w:ascii="宋体" w:hAnsi="宋体" w:cs="Arial"/>
                <w:snapToGrid w:val="0"/>
                <w:color w:val="auto"/>
                <w:kern w:val="0"/>
                <w:sz w:val="21"/>
                <w:szCs w:val="21"/>
                <w:highlight w:val="none"/>
              </w:rPr>
            </w:pPr>
            <w:r>
              <w:rPr>
                <w:rFonts w:hint="eastAsia" w:ascii="宋体" w:hAnsi="宋体" w:cs="Arial"/>
                <w:snapToGrid w:val="0"/>
                <w:color w:val="auto"/>
                <w:kern w:val="0"/>
                <w:sz w:val="21"/>
                <w:szCs w:val="21"/>
                <w:highlight w:val="none"/>
                <w:lang w:val="zh-CN"/>
              </w:rPr>
              <w:t>对本项目实施的背景、项目现状、服务对象、服务范围理解清晰，符合项目实际情况的得</w:t>
            </w:r>
            <w:r>
              <w:rPr>
                <w:rFonts w:hint="eastAsia" w:ascii="宋体" w:hAnsi="宋体" w:cs="Arial"/>
                <w:snapToGrid w:val="0"/>
                <w:color w:val="auto"/>
                <w:kern w:val="0"/>
                <w:sz w:val="21"/>
                <w:szCs w:val="21"/>
                <w:highlight w:val="none"/>
                <w:lang w:val="en-US" w:eastAsia="zh-CN"/>
              </w:rPr>
              <w:t>6</w:t>
            </w:r>
            <w:r>
              <w:rPr>
                <w:rFonts w:hint="eastAsia" w:ascii="宋体" w:hAnsi="宋体" w:cs="Arial"/>
                <w:snapToGrid w:val="0"/>
                <w:color w:val="auto"/>
                <w:kern w:val="0"/>
                <w:sz w:val="21"/>
                <w:szCs w:val="21"/>
                <w:highlight w:val="none"/>
                <w:lang w:val="zh-CN"/>
              </w:rPr>
              <w:t>分；对本项目实施的背景、项目现状、服务对象、服务范围理解基本清楚，基本符合项目实际情况的得</w:t>
            </w:r>
            <w:r>
              <w:rPr>
                <w:rFonts w:hint="eastAsia" w:ascii="宋体" w:hAnsi="宋体" w:cs="Arial"/>
                <w:snapToGrid w:val="0"/>
                <w:color w:val="auto"/>
                <w:kern w:val="0"/>
                <w:sz w:val="21"/>
                <w:szCs w:val="21"/>
                <w:highlight w:val="none"/>
                <w:lang w:val="en-US" w:eastAsia="zh-CN"/>
              </w:rPr>
              <w:t>4</w:t>
            </w:r>
            <w:r>
              <w:rPr>
                <w:rFonts w:hint="eastAsia" w:ascii="宋体" w:hAnsi="宋体" w:cs="Arial"/>
                <w:snapToGrid w:val="0"/>
                <w:color w:val="auto"/>
                <w:kern w:val="0"/>
                <w:sz w:val="21"/>
                <w:szCs w:val="21"/>
                <w:highlight w:val="none"/>
                <w:lang w:val="zh-CN"/>
              </w:rPr>
              <w:t>分；对本项目实施的背景、项目现状、服务对象、服务范围理解不完全清楚，不完全符合项目实际情况的得</w:t>
            </w:r>
            <w:r>
              <w:rPr>
                <w:rFonts w:hint="eastAsia" w:ascii="宋体" w:hAnsi="宋体" w:cs="Arial"/>
                <w:snapToGrid w:val="0"/>
                <w:color w:val="auto"/>
                <w:kern w:val="0"/>
                <w:sz w:val="21"/>
                <w:szCs w:val="21"/>
                <w:highlight w:val="none"/>
                <w:lang w:val="en-US" w:eastAsia="zh-CN"/>
              </w:rPr>
              <w:t>2</w:t>
            </w:r>
            <w:r>
              <w:rPr>
                <w:rFonts w:hint="eastAsia" w:ascii="宋体" w:hAnsi="宋体" w:cs="Arial"/>
                <w:snapToGrid w:val="0"/>
                <w:color w:val="auto"/>
                <w:kern w:val="0"/>
                <w:sz w:val="21"/>
                <w:szCs w:val="21"/>
                <w:highlight w:val="none"/>
                <w:lang w:val="zh-CN"/>
              </w:rPr>
              <w:t>分；缺项得0分。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1156" w:type="dxa"/>
            <w:vMerge w:val="continue"/>
            <w:noWrap w:val="0"/>
            <w:vAlign w:val="center"/>
          </w:tcPr>
          <w:p>
            <w:pPr>
              <w:spacing w:line="360" w:lineRule="auto"/>
              <w:jc w:val="center"/>
              <w:rPr>
                <w:rFonts w:hint="eastAsia" w:ascii="宋体" w:hAnsi="宋体" w:cs="宋体"/>
                <w:color w:val="auto"/>
                <w:szCs w:val="21"/>
                <w:highlight w:val="none"/>
              </w:rPr>
            </w:pPr>
          </w:p>
        </w:tc>
        <w:tc>
          <w:tcPr>
            <w:tcW w:w="1259" w:type="dxa"/>
            <w:tcBorders>
              <w:top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Arial"/>
                <w:snapToGrid w:val="0"/>
                <w:color w:val="auto"/>
                <w:kern w:val="0"/>
                <w:sz w:val="21"/>
                <w:szCs w:val="21"/>
                <w:highlight w:val="none"/>
              </w:rPr>
              <w:t>工作实施方案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0-6分</w:t>
            </w:r>
            <w:r>
              <w:rPr>
                <w:rFonts w:hint="eastAsia" w:ascii="宋体" w:hAnsi="宋体" w:cs="宋体"/>
                <w:color w:val="auto"/>
                <w:szCs w:val="21"/>
                <w:highlight w:val="none"/>
                <w:lang w:eastAsia="zh-CN"/>
              </w:rPr>
              <w:t>）</w:t>
            </w:r>
          </w:p>
        </w:tc>
        <w:tc>
          <w:tcPr>
            <w:tcW w:w="6541" w:type="dxa"/>
            <w:tcBorders>
              <w:top w:val="single" w:color="auto" w:sz="4" w:space="0"/>
            </w:tcBorders>
            <w:noWrap w:val="0"/>
            <w:vAlign w:val="center"/>
          </w:tcPr>
          <w:p>
            <w:pPr>
              <w:spacing w:beforeLines="50" w:afterLines="50"/>
              <w:ind w:firstLine="420" w:firstLineChars="200"/>
              <w:jc w:val="left"/>
              <w:rPr>
                <w:rFonts w:hint="eastAsia" w:ascii="宋体" w:hAnsi="宋体" w:cs="Arial"/>
                <w:snapToGrid w:val="0"/>
                <w:color w:val="auto"/>
                <w:kern w:val="0"/>
                <w:sz w:val="21"/>
                <w:szCs w:val="21"/>
                <w:highlight w:val="none"/>
              </w:rPr>
            </w:pPr>
            <w:r>
              <w:rPr>
                <w:rFonts w:hint="eastAsia" w:ascii="宋体" w:hAnsi="宋体" w:cs="Arial"/>
                <w:snapToGrid w:val="0"/>
                <w:color w:val="auto"/>
                <w:kern w:val="0"/>
                <w:sz w:val="21"/>
                <w:szCs w:val="21"/>
                <w:highlight w:val="none"/>
              </w:rPr>
              <w:t>蚁情调查和施工方案编制工作实施方案：内容全面、针对性强、工作方法科学合理的得</w:t>
            </w:r>
            <w:r>
              <w:rPr>
                <w:rFonts w:hint="eastAsia" w:ascii="宋体" w:hAnsi="宋体" w:cs="Arial"/>
                <w:snapToGrid w:val="0"/>
                <w:color w:val="auto"/>
                <w:kern w:val="0"/>
                <w:sz w:val="21"/>
                <w:szCs w:val="21"/>
                <w:highlight w:val="none"/>
                <w:lang w:val="en-US" w:eastAsia="zh-CN"/>
              </w:rPr>
              <w:t>6</w:t>
            </w:r>
            <w:r>
              <w:rPr>
                <w:rFonts w:hint="eastAsia" w:ascii="宋体" w:hAnsi="宋体" w:cs="Arial"/>
                <w:snapToGrid w:val="0"/>
                <w:color w:val="auto"/>
                <w:kern w:val="0"/>
                <w:sz w:val="21"/>
                <w:szCs w:val="21"/>
                <w:highlight w:val="none"/>
              </w:rPr>
              <w:t>分；内容基本全面、有一定针对性、工作方法科较为学合理的得</w:t>
            </w:r>
            <w:r>
              <w:rPr>
                <w:rFonts w:hint="eastAsia" w:ascii="宋体" w:hAnsi="宋体" w:cs="Arial"/>
                <w:snapToGrid w:val="0"/>
                <w:color w:val="auto"/>
                <w:kern w:val="0"/>
                <w:sz w:val="21"/>
                <w:szCs w:val="21"/>
                <w:highlight w:val="none"/>
                <w:lang w:val="en-US" w:eastAsia="zh-CN"/>
              </w:rPr>
              <w:t>4</w:t>
            </w:r>
            <w:r>
              <w:rPr>
                <w:rFonts w:hint="eastAsia" w:ascii="宋体" w:hAnsi="宋体" w:cs="Arial"/>
                <w:snapToGrid w:val="0"/>
                <w:color w:val="auto"/>
                <w:kern w:val="0"/>
                <w:sz w:val="21"/>
                <w:szCs w:val="21"/>
                <w:highlight w:val="none"/>
              </w:rPr>
              <w:t>分；内容不全面、针对性差的得2分；</w:t>
            </w:r>
            <w:r>
              <w:rPr>
                <w:rFonts w:hint="eastAsia" w:ascii="宋体" w:hAnsi="宋体" w:cs="Arial"/>
                <w:snapToGrid w:val="0"/>
                <w:color w:val="auto"/>
                <w:kern w:val="0"/>
                <w:sz w:val="21"/>
                <w:szCs w:val="21"/>
                <w:highlight w:val="none"/>
                <w:lang w:val="zh-CN"/>
              </w:rPr>
              <w:t>缺项得0分。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1" w:hRule="atLeast"/>
          <w:jc w:val="center"/>
        </w:trPr>
        <w:tc>
          <w:tcPr>
            <w:tcW w:w="1156" w:type="dxa"/>
            <w:vMerge w:val="continue"/>
            <w:noWrap w:val="0"/>
            <w:vAlign w:val="center"/>
          </w:tcPr>
          <w:p>
            <w:pPr>
              <w:spacing w:line="360" w:lineRule="auto"/>
              <w:jc w:val="center"/>
              <w:rPr>
                <w:rFonts w:hint="eastAsia" w:ascii="宋体" w:hAnsi="宋体" w:cs="宋体"/>
                <w:color w:val="auto"/>
                <w:szCs w:val="21"/>
                <w:highlight w:val="none"/>
              </w:rPr>
            </w:pPr>
          </w:p>
        </w:tc>
        <w:tc>
          <w:tcPr>
            <w:tcW w:w="1259" w:type="dxa"/>
            <w:noWrap w:val="0"/>
            <w:vAlign w:val="center"/>
          </w:tcPr>
          <w:p>
            <w:pPr>
              <w:spacing w:line="360" w:lineRule="auto"/>
              <w:rPr>
                <w:rFonts w:hint="eastAsia" w:ascii="宋体" w:hAnsi="宋体" w:cs="宋体"/>
                <w:color w:val="auto"/>
                <w:szCs w:val="21"/>
                <w:highlight w:val="none"/>
              </w:rPr>
            </w:pPr>
            <w:r>
              <w:rPr>
                <w:rFonts w:hint="eastAsia" w:ascii="宋体" w:hAnsi="宋体" w:cs="Arial"/>
                <w:snapToGrid w:val="0"/>
                <w:color w:val="auto"/>
                <w:kern w:val="0"/>
                <w:sz w:val="21"/>
                <w:szCs w:val="21"/>
                <w:highlight w:val="none"/>
              </w:rPr>
              <w:t>施工实施方案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0-6分</w:t>
            </w:r>
            <w:r>
              <w:rPr>
                <w:rFonts w:hint="eastAsia" w:ascii="宋体" w:hAnsi="宋体" w:cs="宋体"/>
                <w:color w:val="auto"/>
                <w:szCs w:val="21"/>
                <w:highlight w:val="none"/>
                <w:lang w:eastAsia="zh-CN"/>
              </w:rPr>
              <w:t>）</w:t>
            </w:r>
          </w:p>
        </w:tc>
        <w:tc>
          <w:tcPr>
            <w:tcW w:w="6541" w:type="dxa"/>
            <w:tcBorders>
              <w:top w:val="single" w:color="auto" w:sz="4" w:space="0"/>
            </w:tcBorders>
            <w:noWrap w:val="0"/>
            <w:vAlign w:val="center"/>
          </w:tcPr>
          <w:p>
            <w:pPr>
              <w:spacing w:beforeLines="50" w:afterLines="50"/>
              <w:ind w:firstLine="420" w:firstLineChars="200"/>
              <w:jc w:val="left"/>
              <w:rPr>
                <w:rFonts w:hint="eastAsia" w:ascii="宋体" w:hAnsi="宋体" w:cs="Arial"/>
                <w:snapToGrid w:val="0"/>
                <w:color w:val="auto"/>
                <w:kern w:val="0"/>
                <w:sz w:val="21"/>
                <w:szCs w:val="21"/>
                <w:highlight w:val="none"/>
                <w:lang w:val="en-US" w:eastAsia="zh-CN"/>
              </w:rPr>
            </w:pPr>
            <w:r>
              <w:rPr>
                <w:rFonts w:hint="eastAsia" w:ascii="宋体" w:hAnsi="宋体" w:cs="Arial"/>
                <w:snapToGrid w:val="0"/>
                <w:color w:val="auto"/>
                <w:kern w:val="0"/>
                <w:sz w:val="21"/>
                <w:szCs w:val="21"/>
                <w:highlight w:val="none"/>
              </w:rPr>
              <w:t>监测装置（含饵剂）安装施工实施方案：内容全面、针对性强、科学合理得</w:t>
            </w:r>
            <w:r>
              <w:rPr>
                <w:rFonts w:hint="eastAsia" w:ascii="宋体" w:hAnsi="宋体" w:cs="Arial"/>
                <w:snapToGrid w:val="0"/>
                <w:color w:val="auto"/>
                <w:kern w:val="0"/>
                <w:sz w:val="21"/>
                <w:szCs w:val="21"/>
                <w:highlight w:val="none"/>
                <w:lang w:val="en-US" w:eastAsia="zh-CN"/>
              </w:rPr>
              <w:t>6</w:t>
            </w:r>
            <w:r>
              <w:rPr>
                <w:rFonts w:hint="eastAsia" w:ascii="宋体" w:hAnsi="宋体" w:cs="Arial"/>
                <w:snapToGrid w:val="0"/>
                <w:color w:val="auto"/>
                <w:kern w:val="0"/>
                <w:sz w:val="21"/>
                <w:szCs w:val="21"/>
                <w:highlight w:val="none"/>
              </w:rPr>
              <w:t>分；内容基本全面、有一定针对性、科较为学合理的得</w:t>
            </w:r>
            <w:r>
              <w:rPr>
                <w:rFonts w:hint="eastAsia" w:ascii="宋体" w:hAnsi="宋体" w:cs="Arial"/>
                <w:snapToGrid w:val="0"/>
                <w:color w:val="auto"/>
                <w:kern w:val="0"/>
                <w:sz w:val="21"/>
                <w:szCs w:val="21"/>
                <w:highlight w:val="none"/>
                <w:lang w:val="en-US" w:eastAsia="zh-CN"/>
              </w:rPr>
              <w:t>4</w:t>
            </w:r>
            <w:r>
              <w:rPr>
                <w:rFonts w:hint="eastAsia" w:ascii="宋体" w:hAnsi="宋体" w:cs="Arial"/>
                <w:snapToGrid w:val="0"/>
                <w:color w:val="auto"/>
                <w:kern w:val="0"/>
                <w:sz w:val="21"/>
                <w:szCs w:val="21"/>
                <w:highlight w:val="none"/>
              </w:rPr>
              <w:t>分；内容不全面、针对性差的得2分；</w:t>
            </w:r>
            <w:r>
              <w:rPr>
                <w:rFonts w:hint="eastAsia" w:ascii="宋体" w:hAnsi="宋体" w:cs="Arial"/>
                <w:snapToGrid w:val="0"/>
                <w:color w:val="auto"/>
                <w:kern w:val="0"/>
                <w:sz w:val="21"/>
                <w:szCs w:val="21"/>
                <w:highlight w:val="none"/>
                <w:lang w:val="zh-CN"/>
              </w:rPr>
              <w:t>缺项得0分。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1156" w:type="dxa"/>
            <w:vMerge w:val="continue"/>
            <w:noWrap w:val="0"/>
            <w:vAlign w:val="center"/>
          </w:tcPr>
          <w:p>
            <w:pPr>
              <w:spacing w:line="360" w:lineRule="auto"/>
              <w:jc w:val="center"/>
              <w:rPr>
                <w:rFonts w:hint="eastAsia" w:ascii="宋体" w:hAnsi="宋体" w:cs="宋体"/>
                <w:color w:val="auto"/>
                <w:szCs w:val="21"/>
                <w:highlight w:val="none"/>
              </w:rPr>
            </w:pPr>
          </w:p>
        </w:tc>
        <w:tc>
          <w:tcPr>
            <w:tcW w:w="125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Arial"/>
                <w:snapToGrid w:val="0"/>
                <w:color w:val="auto"/>
                <w:kern w:val="0"/>
                <w:sz w:val="21"/>
                <w:szCs w:val="21"/>
                <w:highlight w:val="none"/>
              </w:rPr>
              <w:t>监测装置检查、维护与处理实施方案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0-6分</w:t>
            </w:r>
            <w:r>
              <w:rPr>
                <w:rFonts w:hint="eastAsia" w:ascii="宋体" w:hAnsi="宋体" w:cs="宋体"/>
                <w:color w:val="auto"/>
                <w:szCs w:val="21"/>
                <w:highlight w:val="none"/>
                <w:lang w:eastAsia="zh-CN"/>
              </w:rPr>
              <w:t>）</w:t>
            </w:r>
          </w:p>
        </w:tc>
        <w:tc>
          <w:tcPr>
            <w:tcW w:w="6541" w:type="dxa"/>
            <w:tcBorders>
              <w:top w:val="single" w:color="auto" w:sz="4" w:space="0"/>
            </w:tcBorders>
            <w:noWrap w:val="0"/>
            <w:vAlign w:val="center"/>
          </w:tcPr>
          <w:p>
            <w:pPr>
              <w:spacing w:beforeLines="50" w:afterLines="50"/>
              <w:ind w:firstLine="420" w:firstLineChars="200"/>
              <w:jc w:val="left"/>
              <w:rPr>
                <w:rFonts w:hint="eastAsia" w:ascii="宋体" w:hAnsi="宋体" w:cs="Arial"/>
                <w:snapToGrid w:val="0"/>
                <w:color w:val="auto"/>
                <w:kern w:val="0"/>
                <w:sz w:val="21"/>
                <w:szCs w:val="21"/>
                <w:highlight w:val="none"/>
              </w:rPr>
            </w:pPr>
            <w:r>
              <w:rPr>
                <w:rFonts w:hint="eastAsia" w:ascii="宋体" w:hAnsi="宋体" w:cs="Arial"/>
                <w:snapToGrid w:val="0"/>
                <w:color w:val="auto"/>
                <w:kern w:val="0"/>
                <w:sz w:val="21"/>
                <w:szCs w:val="21"/>
                <w:highlight w:val="none"/>
              </w:rPr>
              <w:t>监测装置检查、维护与处理实施方案：内容全面、针对性强、科学合理的得</w:t>
            </w:r>
            <w:r>
              <w:rPr>
                <w:rFonts w:hint="eastAsia" w:ascii="宋体" w:hAnsi="宋体" w:cs="Arial"/>
                <w:snapToGrid w:val="0"/>
                <w:color w:val="auto"/>
                <w:kern w:val="0"/>
                <w:sz w:val="21"/>
                <w:szCs w:val="21"/>
                <w:highlight w:val="none"/>
                <w:lang w:val="en-US" w:eastAsia="zh-CN"/>
              </w:rPr>
              <w:t>6</w:t>
            </w:r>
            <w:r>
              <w:rPr>
                <w:rFonts w:hint="eastAsia" w:ascii="宋体" w:hAnsi="宋体" w:cs="Arial"/>
                <w:snapToGrid w:val="0"/>
                <w:color w:val="auto"/>
                <w:kern w:val="0"/>
                <w:sz w:val="21"/>
                <w:szCs w:val="21"/>
                <w:highlight w:val="none"/>
              </w:rPr>
              <w:t>分；内容基本全面、有一定针对性、科较为学合理的得</w:t>
            </w:r>
            <w:r>
              <w:rPr>
                <w:rFonts w:hint="eastAsia" w:ascii="宋体" w:hAnsi="宋体" w:cs="Arial"/>
                <w:snapToGrid w:val="0"/>
                <w:color w:val="auto"/>
                <w:kern w:val="0"/>
                <w:sz w:val="21"/>
                <w:szCs w:val="21"/>
                <w:highlight w:val="none"/>
                <w:lang w:val="en-US" w:eastAsia="zh-CN"/>
              </w:rPr>
              <w:t>4</w:t>
            </w:r>
            <w:r>
              <w:rPr>
                <w:rFonts w:hint="eastAsia" w:ascii="宋体" w:hAnsi="宋体" w:cs="Arial"/>
                <w:snapToGrid w:val="0"/>
                <w:color w:val="auto"/>
                <w:kern w:val="0"/>
                <w:sz w:val="21"/>
                <w:szCs w:val="21"/>
                <w:highlight w:val="none"/>
              </w:rPr>
              <w:t>分；内容不全面、针对性差的得2分；缺项得0分。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1156" w:type="dxa"/>
            <w:vMerge w:val="continue"/>
            <w:noWrap w:val="0"/>
            <w:vAlign w:val="center"/>
          </w:tcPr>
          <w:p>
            <w:pPr>
              <w:spacing w:line="360" w:lineRule="auto"/>
              <w:jc w:val="center"/>
              <w:rPr>
                <w:rFonts w:hint="eastAsia" w:ascii="宋体" w:hAnsi="宋体" w:cs="宋体"/>
                <w:color w:val="auto"/>
                <w:szCs w:val="21"/>
                <w:highlight w:val="none"/>
              </w:rPr>
            </w:pPr>
          </w:p>
        </w:tc>
        <w:tc>
          <w:tcPr>
            <w:tcW w:w="125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Arial"/>
                <w:snapToGrid w:val="0"/>
                <w:color w:val="auto"/>
                <w:kern w:val="0"/>
                <w:sz w:val="21"/>
                <w:szCs w:val="21"/>
                <w:highlight w:val="none"/>
              </w:rPr>
              <w:t>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0-6分</w:t>
            </w:r>
            <w:r>
              <w:rPr>
                <w:rFonts w:hint="eastAsia" w:ascii="宋体" w:hAnsi="宋体" w:cs="宋体"/>
                <w:color w:val="auto"/>
                <w:szCs w:val="21"/>
                <w:highlight w:val="none"/>
                <w:lang w:eastAsia="zh-CN"/>
              </w:rPr>
              <w:t>）</w:t>
            </w:r>
          </w:p>
        </w:tc>
        <w:tc>
          <w:tcPr>
            <w:tcW w:w="6541" w:type="dxa"/>
            <w:tcBorders>
              <w:top w:val="single" w:color="auto" w:sz="4" w:space="0"/>
            </w:tcBorders>
            <w:noWrap w:val="0"/>
            <w:vAlign w:val="center"/>
          </w:tcPr>
          <w:p>
            <w:pPr>
              <w:spacing w:beforeLines="50" w:afterLines="50"/>
              <w:ind w:firstLine="420" w:firstLineChars="200"/>
              <w:jc w:val="left"/>
              <w:rPr>
                <w:rFonts w:hint="eastAsia" w:ascii="宋体" w:hAnsi="宋体" w:cs="Arial"/>
                <w:snapToGrid w:val="0"/>
                <w:color w:val="auto"/>
                <w:kern w:val="0"/>
                <w:sz w:val="21"/>
                <w:szCs w:val="21"/>
                <w:highlight w:val="none"/>
              </w:rPr>
            </w:pPr>
            <w:r>
              <w:rPr>
                <w:rFonts w:hint="eastAsia" w:ascii="宋体" w:hAnsi="宋体" w:cs="Arial"/>
                <w:snapToGrid w:val="0"/>
                <w:color w:val="auto"/>
                <w:kern w:val="0"/>
                <w:sz w:val="21"/>
                <w:szCs w:val="21"/>
                <w:highlight w:val="none"/>
              </w:rPr>
              <w:t>白蚁蚁情突发高峰期灭治应急预案的预见性强、内容全面、应急处理措施合理可行得</w:t>
            </w:r>
            <w:r>
              <w:rPr>
                <w:rFonts w:hint="eastAsia" w:ascii="宋体" w:hAnsi="宋体" w:cs="Arial"/>
                <w:snapToGrid w:val="0"/>
                <w:color w:val="auto"/>
                <w:kern w:val="0"/>
                <w:sz w:val="21"/>
                <w:szCs w:val="21"/>
                <w:highlight w:val="none"/>
                <w:lang w:val="en-US" w:eastAsia="zh-CN"/>
              </w:rPr>
              <w:t>6</w:t>
            </w:r>
            <w:r>
              <w:rPr>
                <w:rFonts w:hint="eastAsia" w:ascii="宋体" w:hAnsi="宋体" w:cs="Arial"/>
                <w:snapToGrid w:val="0"/>
                <w:color w:val="auto"/>
                <w:kern w:val="0"/>
                <w:sz w:val="21"/>
                <w:szCs w:val="21"/>
                <w:highlight w:val="none"/>
              </w:rPr>
              <w:t>分；应急预案的有一定可预见性、内容比较全面、应急处理措施基本合理可行得</w:t>
            </w:r>
            <w:r>
              <w:rPr>
                <w:rFonts w:hint="eastAsia" w:ascii="宋体" w:hAnsi="宋体" w:cs="Arial"/>
                <w:snapToGrid w:val="0"/>
                <w:color w:val="auto"/>
                <w:kern w:val="0"/>
                <w:sz w:val="21"/>
                <w:szCs w:val="21"/>
                <w:highlight w:val="none"/>
                <w:lang w:val="en-US" w:eastAsia="zh-CN"/>
              </w:rPr>
              <w:t>4</w:t>
            </w:r>
            <w:r>
              <w:rPr>
                <w:rFonts w:hint="eastAsia" w:ascii="宋体" w:hAnsi="宋体" w:cs="Arial"/>
                <w:snapToGrid w:val="0"/>
                <w:color w:val="auto"/>
                <w:kern w:val="0"/>
                <w:sz w:val="21"/>
                <w:szCs w:val="21"/>
                <w:highlight w:val="none"/>
              </w:rPr>
              <w:t>分；预见性差、内容不全面、针对性差的得2分；缺项得0分。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1156" w:type="dxa"/>
            <w:vMerge w:val="continue"/>
            <w:noWrap w:val="0"/>
            <w:vAlign w:val="center"/>
          </w:tcPr>
          <w:p>
            <w:pPr>
              <w:spacing w:line="360" w:lineRule="auto"/>
              <w:jc w:val="center"/>
              <w:rPr>
                <w:rFonts w:hint="eastAsia" w:ascii="宋体" w:hAnsi="宋体" w:cs="宋体"/>
                <w:color w:val="auto"/>
                <w:szCs w:val="21"/>
                <w:highlight w:val="none"/>
              </w:rPr>
            </w:pPr>
          </w:p>
        </w:tc>
        <w:tc>
          <w:tcPr>
            <w:tcW w:w="125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eastAsia="宋体" w:cs="Arial"/>
                <w:snapToGrid w:val="0"/>
                <w:color w:val="auto"/>
                <w:kern w:val="0"/>
                <w:sz w:val="21"/>
                <w:szCs w:val="21"/>
                <w:highlight w:val="none"/>
                <w:lang w:val="en-US" w:eastAsia="zh-CN" w:bidi="ar-SA"/>
              </w:rPr>
              <w:t>质量保证措施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0-6分</w:t>
            </w:r>
            <w:r>
              <w:rPr>
                <w:rFonts w:hint="eastAsia" w:ascii="宋体" w:hAnsi="宋体" w:cs="宋体"/>
                <w:color w:val="auto"/>
                <w:szCs w:val="21"/>
                <w:highlight w:val="none"/>
                <w:lang w:eastAsia="zh-CN"/>
              </w:rPr>
              <w:t>）</w:t>
            </w:r>
          </w:p>
        </w:tc>
        <w:tc>
          <w:tcPr>
            <w:tcW w:w="6541" w:type="dxa"/>
            <w:tcBorders>
              <w:top w:val="single" w:color="auto" w:sz="4" w:space="0"/>
            </w:tcBorders>
            <w:noWrap w:val="0"/>
            <w:vAlign w:val="center"/>
          </w:tcPr>
          <w:p>
            <w:pPr>
              <w:pStyle w:val="59"/>
              <w:spacing w:after="0" w:line="320" w:lineRule="exact"/>
              <w:ind w:firstLine="0" w:firstLineChars="0"/>
              <w:rPr>
                <w:rFonts w:hint="eastAsia" w:ascii="宋体" w:hAnsi="宋体" w:eastAsia="宋体" w:cs="Arial"/>
                <w:snapToGrid w:val="0"/>
                <w:color w:val="auto"/>
                <w:kern w:val="0"/>
                <w:sz w:val="21"/>
                <w:szCs w:val="21"/>
                <w:highlight w:val="none"/>
                <w:lang w:val="en-US" w:eastAsia="zh-CN" w:bidi="ar-SA"/>
              </w:rPr>
            </w:pPr>
            <w:r>
              <w:rPr>
                <w:rFonts w:hint="eastAsia" w:ascii="宋体" w:hAnsi="宋体" w:eastAsia="宋体" w:cs="Arial"/>
                <w:snapToGrid w:val="0"/>
                <w:color w:val="auto"/>
                <w:kern w:val="0"/>
                <w:sz w:val="21"/>
                <w:szCs w:val="21"/>
                <w:highlight w:val="none"/>
                <w:lang w:val="en-US" w:eastAsia="zh-CN" w:bidi="ar-SA"/>
              </w:rPr>
              <w:t>根据投标人提供的项目质量保证措施。</w:t>
            </w:r>
          </w:p>
          <w:p>
            <w:pPr>
              <w:spacing w:line="320" w:lineRule="exact"/>
              <w:rPr>
                <w:rFonts w:hint="eastAsia" w:ascii="宋体" w:hAnsi="宋体" w:eastAsia="宋体" w:cs="Arial"/>
                <w:snapToGrid w:val="0"/>
                <w:color w:val="auto"/>
                <w:kern w:val="0"/>
                <w:sz w:val="21"/>
                <w:szCs w:val="21"/>
                <w:highlight w:val="none"/>
                <w:lang w:val="en-US" w:eastAsia="zh-CN" w:bidi="ar-SA"/>
              </w:rPr>
            </w:pPr>
            <w:r>
              <w:rPr>
                <w:rFonts w:hint="eastAsia" w:ascii="宋体" w:hAnsi="宋体" w:eastAsia="宋体" w:cs="Arial"/>
                <w:snapToGrid w:val="0"/>
                <w:color w:val="auto"/>
                <w:kern w:val="0"/>
                <w:sz w:val="21"/>
                <w:szCs w:val="21"/>
                <w:highlight w:val="none"/>
                <w:lang w:val="en-US" w:eastAsia="zh-CN" w:bidi="ar-SA"/>
              </w:rPr>
              <w:t>各项服务工作质量保证措施详实、科学合理、针对性强、能确保服务质量得6分；有相应的质量保证措施且有一定针对性得4分；质量保证措施不完善、针对性差、无法确保成果质量得1分；</w:t>
            </w:r>
            <w:r>
              <w:rPr>
                <w:rFonts w:hint="eastAsia" w:ascii="宋体" w:hAnsi="宋体" w:eastAsia="宋体" w:cs="Arial"/>
                <w:snapToGrid w:val="0"/>
                <w:color w:val="auto"/>
                <w:kern w:val="0"/>
                <w:sz w:val="21"/>
                <w:szCs w:val="21"/>
                <w:highlight w:val="none"/>
                <w:lang w:val="zh-CN" w:eastAsia="zh-CN" w:bidi="ar-SA"/>
              </w:rPr>
              <w:t>缺项得0分</w:t>
            </w:r>
            <w:r>
              <w:rPr>
                <w:rFonts w:hint="eastAsia" w:ascii="宋体" w:hAnsi="宋体" w:eastAsia="宋体" w:cs="Arial"/>
                <w:snapToGrid w:val="0"/>
                <w:color w:val="auto"/>
                <w:kern w:val="0"/>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1156" w:type="dxa"/>
            <w:vMerge w:val="continue"/>
            <w:noWrap w:val="0"/>
            <w:vAlign w:val="center"/>
          </w:tcPr>
          <w:p>
            <w:pPr>
              <w:spacing w:line="360" w:lineRule="auto"/>
              <w:jc w:val="center"/>
              <w:rPr>
                <w:rFonts w:hint="eastAsia" w:ascii="宋体" w:hAnsi="宋体" w:cs="宋体"/>
                <w:color w:val="auto"/>
                <w:szCs w:val="21"/>
                <w:highlight w:val="none"/>
              </w:rPr>
            </w:pPr>
          </w:p>
        </w:tc>
        <w:tc>
          <w:tcPr>
            <w:tcW w:w="125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eastAsia="宋体" w:cs="Arial"/>
                <w:snapToGrid w:val="0"/>
                <w:color w:val="auto"/>
                <w:kern w:val="0"/>
                <w:sz w:val="21"/>
                <w:szCs w:val="21"/>
                <w:highlight w:val="none"/>
                <w:lang w:val="en-US" w:eastAsia="zh-CN" w:bidi="ar-SA"/>
              </w:rPr>
              <w:t>工作时间进度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0-6分</w:t>
            </w:r>
            <w:r>
              <w:rPr>
                <w:rFonts w:hint="eastAsia" w:ascii="宋体" w:hAnsi="宋体" w:cs="宋体"/>
                <w:color w:val="auto"/>
                <w:szCs w:val="21"/>
                <w:highlight w:val="none"/>
                <w:lang w:eastAsia="zh-CN"/>
              </w:rPr>
              <w:t>）</w:t>
            </w:r>
          </w:p>
        </w:tc>
        <w:tc>
          <w:tcPr>
            <w:tcW w:w="6541" w:type="dxa"/>
            <w:tcBorders>
              <w:top w:val="single" w:color="auto" w:sz="4" w:space="0"/>
            </w:tcBorders>
            <w:noWrap w:val="0"/>
            <w:vAlign w:val="center"/>
          </w:tcPr>
          <w:p>
            <w:pPr>
              <w:pStyle w:val="59"/>
              <w:spacing w:after="0" w:line="320" w:lineRule="exact"/>
              <w:ind w:firstLine="0" w:firstLineChars="0"/>
              <w:rPr>
                <w:rFonts w:hint="eastAsia" w:ascii="宋体" w:hAnsi="宋体" w:eastAsia="宋体" w:cs="Arial"/>
                <w:snapToGrid w:val="0"/>
                <w:color w:val="auto"/>
                <w:kern w:val="0"/>
                <w:sz w:val="21"/>
                <w:szCs w:val="21"/>
                <w:highlight w:val="none"/>
                <w:lang w:val="en-US" w:eastAsia="zh-CN" w:bidi="ar-SA"/>
              </w:rPr>
            </w:pPr>
            <w:r>
              <w:rPr>
                <w:rFonts w:hint="eastAsia" w:ascii="宋体" w:hAnsi="宋体" w:eastAsia="宋体" w:cs="Arial"/>
                <w:snapToGrid w:val="0"/>
                <w:color w:val="auto"/>
                <w:kern w:val="0"/>
                <w:sz w:val="21"/>
                <w:szCs w:val="21"/>
                <w:highlight w:val="none"/>
                <w:lang w:val="en-US" w:eastAsia="zh-CN" w:bidi="ar-SA"/>
              </w:rPr>
              <w:t>针对本项目科学合理地安排工作时间进度、工作程序和步骤的情况。</w:t>
            </w:r>
          </w:p>
          <w:p>
            <w:pPr>
              <w:pStyle w:val="59"/>
              <w:spacing w:after="0" w:line="320" w:lineRule="exact"/>
              <w:ind w:firstLine="0" w:firstLineChars="0"/>
              <w:rPr>
                <w:rFonts w:hint="eastAsia" w:ascii="宋体" w:hAnsi="宋体" w:eastAsia="宋体" w:cs="Arial"/>
                <w:snapToGrid w:val="0"/>
                <w:color w:val="auto"/>
                <w:kern w:val="0"/>
                <w:sz w:val="21"/>
                <w:szCs w:val="21"/>
                <w:highlight w:val="none"/>
                <w:lang w:val="en-US" w:eastAsia="zh-CN" w:bidi="ar-SA"/>
              </w:rPr>
            </w:pPr>
            <w:r>
              <w:rPr>
                <w:rFonts w:hint="eastAsia" w:ascii="宋体" w:hAnsi="宋体" w:eastAsia="宋体" w:cs="Arial"/>
                <w:snapToGrid w:val="0"/>
                <w:color w:val="auto"/>
                <w:kern w:val="0"/>
                <w:sz w:val="21"/>
                <w:szCs w:val="21"/>
                <w:highlight w:val="none"/>
                <w:lang w:val="en-US" w:eastAsia="zh-CN" w:bidi="ar-SA"/>
              </w:rPr>
              <w:t>各项工作计划和时间进度合理、项目组织管理与保障措施健全得6分；工作计划和时间进度能满足招标要求、有项目组织管理与保障措施得4分；计划进度安排不合理、保障措施无针对性的得1分；缺项得0分。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1156" w:type="dxa"/>
            <w:vMerge w:val="continue"/>
            <w:noWrap w:val="0"/>
            <w:vAlign w:val="center"/>
          </w:tcPr>
          <w:p>
            <w:pPr>
              <w:spacing w:line="360" w:lineRule="auto"/>
              <w:jc w:val="center"/>
              <w:rPr>
                <w:rFonts w:hint="eastAsia" w:ascii="宋体" w:hAnsi="宋体" w:cs="宋体"/>
                <w:color w:val="auto"/>
                <w:szCs w:val="21"/>
                <w:highlight w:val="none"/>
              </w:rPr>
            </w:pPr>
          </w:p>
        </w:tc>
        <w:tc>
          <w:tcPr>
            <w:tcW w:w="125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eastAsia="宋体" w:cs="Arial"/>
                <w:snapToGrid w:val="0"/>
                <w:color w:val="auto"/>
                <w:kern w:val="0"/>
                <w:sz w:val="21"/>
                <w:szCs w:val="21"/>
                <w:highlight w:val="none"/>
                <w:lang w:val="en-US" w:eastAsia="zh-CN" w:bidi="ar-SA"/>
              </w:rPr>
              <w:t>施工安全管理方案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0-6分</w:t>
            </w:r>
            <w:r>
              <w:rPr>
                <w:rFonts w:hint="eastAsia" w:ascii="宋体" w:hAnsi="宋体" w:cs="宋体"/>
                <w:color w:val="auto"/>
                <w:szCs w:val="21"/>
                <w:highlight w:val="none"/>
                <w:lang w:eastAsia="zh-CN"/>
              </w:rPr>
              <w:t>）</w:t>
            </w:r>
          </w:p>
        </w:tc>
        <w:tc>
          <w:tcPr>
            <w:tcW w:w="6541" w:type="dxa"/>
            <w:tcBorders>
              <w:top w:val="single" w:color="auto" w:sz="4" w:space="0"/>
            </w:tcBorders>
            <w:noWrap w:val="0"/>
            <w:vAlign w:val="center"/>
          </w:tcPr>
          <w:p>
            <w:pPr>
              <w:pStyle w:val="59"/>
              <w:spacing w:after="0" w:line="320" w:lineRule="exact"/>
              <w:ind w:firstLine="0" w:firstLineChars="0"/>
              <w:rPr>
                <w:rFonts w:hint="eastAsia" w:ascii="宋体" w:hAnsi="宋体" w:eastAsia="宋体" w:cs="Arial"/>
                <w:snapToGrid w:val="0"/>
                <w:color w:val="auto"/>
                <w:kern w:val="0"/>
                <w:sz w:val="21"/>
                <w:szCs w:val="21"/>
                <w:highlight w:val="none"/>
                <w:lang w:val="en-US" w:eastAsia="zh-CN" w:bidi="ar-SA"/>
              </w:rPr>
            </w:pPr>
            <w:r>
              <w:rPr>
                <w:rFonts w:hint="eastAsia" w:ascii="宋体" w:hAnsi="宋体" w:eastAsia="宋体" w:cs="Arial"/>
                <w:snapToGrid w:val="0"/>
                <w:color w:val="auto"/>
                <w:kern w:val="0"/>
                <w:sz w:val="21"/>
                <w:szCs w:val="21"/>
                <w:highlight w:val="none"/>
                <w:lang w:val="en-US" w:eastAsia="zh-CN" w:bidi="ar-SA"/>
              </w:rPr>
              <w:t>白蚁防治过程中操作施工安全管理方案内容全面、防护措施得当，能切实保障白蚁防治施工人员和公众的安全的得6分；施工安全管理方案内容比较全面、防护措施基本得当，基本能切实保障白蚁防治施工人员和公众的安全的得4分；施工安全管理方案内容不全面、防护措施不合理，无法保障白蚁防治施工人员和公众的安全的得1分；缺项得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1156"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务</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信</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w:t>
            </w:r>
          </w:p>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w:t>
            </w:r>
          </w:p>
        </w:tc>
        <w:tc>
          <w:tcPr>
            <w:tcW w:w="1259" w:type="dxa"/>
            <w:noWrap w:val="0"/>
            <w:vAlign w:val="center"/>
          </w:tcPr>
          <w:p>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拟派负责人及项目组人员</w:t>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分）</w:t>
            </w:r>
          </w:p>
        </w:tc>
        <w:tc>
          <w:tcPr>
            <w:tcW w:w="6541" w:type="dxa"/>
            <w:noWrap w:val="0"/>
            <w:vAlign w:val="center"/>
          </w:tcPr>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1、项目负责人1人，具有人社部门颁发的</w:t>
            </w:r>
            <w:r>
              <w:rPr>
                <w:rFonts w:hint="eastAsia" w:ascii="宋体" w:hAnsi="宋体" w:eastAsia="宋体" w:cs="宋体"/>
                <w:color w:val="auto"/>
                <w:sz w:val="21"/>
                <w:szCs w:val="21"/>
                <w:highlight w:val="none"/>
                <w:lang w:val="zh-CN" w:eastAsia="zh-CN"/>
              </w:rPr>
              <w:t>白蚁防治、生物、药物、工程</w:t>
            </w:r>
            <w:r>
              <w:rPr>
                <w:rFonts w:hint="eastAsia" w:ascii="宋体" w:hAnsi="宋体" w:eastAsia="宋体" w:cs="宋体"/>
                <w:color w:val="auto"/>
                <w:sz w:val="21"/>
                <w:szCs w:val="21"/>
                <w:highlight w:val="none"/>
              </w:rPr>
              <w:t>中级及以上技术职称，满足要求得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2、质量监管员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人，具有人社部门颁发的</w:t>
            </w:r>
            <w:r>
              <w:rPr>
                <w:rFonts w:hint="eastAsia" w:ascii="宋体" w:hAnsi="宋体" w:eastAsia="宋体" w:cs="宋体"/>
                <w:color w:val="auto"/>
                <w:sz w:val="21"/>
                <w:szCs w:val="21"/>
                <w:highlight w:val="none"/>
                <w:lang w:val="zh-CN" w:eastAsia="zh-CN"/>
              </w:rPr>
              <w:t>白蚁防治、生物、药物、工程</w:t>
            </w:r>
            <w:r>
              <w:rPr>
                <w:rFonts w:hint="eastAsia" w:ascii="宋体" w:hAnsi="宋体" w:eastAsia="宋体" w:cs="宋体"/>
                <w:color w:val="auto"/>
                <w:sz w:val="21"/>
                <w:szCs w:val="21"/>
                <w:highlight w:val="none"/>
              </w:rPr>
              <w:t>中级及以上技术职称，满足要求得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59"/>
              <w:spacing w:after="0" w:line="320" w:lineRule="exact"/>
              <w:ind w:firstLine="0" w:firstLineChars="0"/>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3.其他拟派项目组成员</w:t>
            </w:r>
            <w:r>
              <w:rPr>
                <w:rFonts w:hint="eastAsia" w:ascii="宋体" w:hAnsi="宋体" w:eastAsia="宋体" w:cs="宋体"/>
                <w:color w:val="auto"/>
                <w:sz w:val="21"/>
                <w:szCs w:val="21"/>
                <w:highlight w:val="none"/>
                <w:lang w:val="en-US" w:eastAsia="zh-CN"/>
              </w:rPr>
              <w:t>4人</w:t>
            </w:r>
            <w:r>
              <w:rPr>
                <w:rFonts w:hint="eastAsia" w:ascii="宋体" w:hAnsi="宋体" w:eastAsia="宋体" w:cs="宋体"/>
                <w:color w:val="auto"/>
                <w:sz w:val="21"/>
                <w:szCs w:val="21"/>
                <w:highlight w:val="none"/>
              </w:rPr>
              <w:t>（不含项目负责人、质量监管员），应具有人社部门颁发的</w:t>
            </w:r>
            <w:r>
              <w:rPr>
                <w:rFonts w:hint="eastAsia" w:ascii="宋体" w:hAnsi="宋体" w:eastAsia="宋体" w:cs="宋体"/>
                <w:color w:val="auto"/>
                <w:sz w:val="21"/>
                <w:szCs w:val="21"/>
                <w:highlight w:val="none"/>
                <w:lang w:val="zh-CN" w:eastAsia="zh-CN"/>
              </w:rPr>
              <w:t>白蚁防治、生物、药物、工程</w:t>
            </w:r>
            <w:r>
              <w:rPr>
                <w:rFonts w:hint="eastAsia" w:ascii="宋体" w:hAnsi="宋体" w:eastAsia="宋体" w:cs="宋体"/>
                <w:color w:val="auto"/>
                <w:sz w:val="21"/>
                <w:szCs w:val="21"/>
                <w:highlight w:val="none"/>
              </w:rPr>
              <w:t>助理工程师及以上技术职称或全国白蚁防治中心颁发的白蚁防治从业人员职业资格证书或培训合格证书，满足要求得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rPr>
              <w:t>应提供相应人员的相关证书复印件、有效劳动（聘用）合同以及</w:t>
            </w:r>
            <w:r>
              <w:rPr>
                <w:rFonts w:hint="eastAsia" w:ascii="宋体" w:hAnsi="宋体" w:eastAsia="宋体" w:cs="宋体"/>
                <w:b/>
                <w:color w:val="auto"/>
                <w:sz w:val="21"/>
                <w:szCs w:val="21"/>
                <w:highlight w:val="none"/>
                <w:lang w:eastAsia="zh-CN"/>
              </w:rPr>
              <w:t>投标前三个月</w:t>
            </w:r>
            <w:r>
              <w:rPr>
                <w:rFonts w:hint="eastAsia" w:ascii="宋体" w:hAnsi="宋体" w:eastAsia="宋体" w:cs="宋体"/>
                <w:b/>
                <w:color w:val="auto"/>
                <w:sz w:val="21"/>
                <w:szCs w:val="21"/>
                <w:highlight w:val="none"/>
              </w:rPr>
              <w:t>的社保缴费证明，否则不得分。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50" w:hRule="atLeast"/>
          <w:jc w:val="center"/>
        </w:trPr>
        <w:tc>
          <w:tcPr>
            <w:tcW w:w="1156" w:type="dxa"/>
            <w:vMerge w:val="continue"/>
            <w:noWrap w:val="0"/>
            <w:vAlign w:val="center"/>
          </w:tcPr>
          <w:p>
            <w:pPr>
              <w:spacing w:line="360" w:lineRule="auto"/>
              <w:jc w:val="center"/>
              <w:rPr>
                <w:rFonts w:hint="eastAsia" w:ascii="宋体" w:hAnsi="宋体" w:cs="宋体"/>
                <w:color w:val="auto"/>
                <w:szCs w:val="21"/>
                <w:highlight w:val="none"/>
              </w:rPr>
            </w:pPr>
          </w:p>
        </w:tc>
        <w:tc>
          <w:tcPr>
            <w:tcW w:w="1259" w:type="dxa"/>
            <w:vMerge w:val="restart"/>
            <w:noWrap w:val="0"/>
            <w:vAlign w:val="center"/>
          </w:tcPr>
          <w:p>
            <w:pPr>
              <w:spacing w:line="32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拟投入</w:t>
            </w:r>
            <w:r>
              <w:rPr>
                <w:rFonts w:hint="eastAsia" w:ascii="宋体" w:hAnsi="宋体" w:eastAsia="宋体" w:cs="宋体"/>
                <w:snapToGrid w:val="0"/>
                <w:color w:val="auto"/>
                <w:kern w:val="0"/>
                <w:sz w:val="21"/>
                <w:szCs w:val="21"/>
                <w:highlight w:val="none"/>
                <w:lang w:eastAsia="zh-CN"/>
              </w:rPr>
              <w:t>设备、</w:t>
            </w:r>
            <w:r>
              <w:rPr>
                <w:rFonts w:hint="eastAsia" w:ascii="宋体" w:hAnsi="宋体" w:eastAsia="宋体" w:cs="宋体"/>
                <w:snapToGrid w:val="0"/>
                <w:color w:val="auto"/>
                <w:kern w:val="0"/>
                <w:sz w:val="21"/>
                <w:szCs w:val="21"/>
                <w:highlight w:val="none"/>
              </w:rPr>
              <w:t>药物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分）</w:t>
            </w:r>
          </w:p>
        </w:tc>
        <w:tc>
          <w:tcPr>
            <w:tcW w:w="6541" w:type="dxa"/>
            <w:noWrap w:val="0"/>
            <w:vAlign w:val="center"/>
          </w:tcPr>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投标人拟投入的其他设施设备：</w:t>
            </w:r>
          </w:p>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1、白蚁防治作业车辆1辆，得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分，在1辆的基础上每增加1辆得1分，最高得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分，缺项得0分。</w:t>
            </w:r>
          </w:p>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2、白蚁灭治喷粉设备不少于3套，得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分，每少一套扣1分扣完为止。</w:t>
            </w:r>
          </w:p>
          <w:p>
            <w:pPr>
              <w:pStyle w:val="59"/>
              <w:spacing w:after="0"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注：1、车辆提供购置发票或购买合同或行驶证复印件并加盖公章；2、设备提供购置发票或购买合同复印件并加盖公章。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1156" w:type="dxa"/>
            <w:vMerge w:val="continue"/>
            <w:noWrap w:val="0"/>
            <w:vAlign w:val="center"/>
          </w:tcPr>
          <w:p>
            <w:pPr>
              <w:spacing w:line="360" w:lineRule="auto"/>
              <w:jc w:val="center"/>
              <w:rPr>
                <w:rFonts w:hint="eastAsia" w:ascii="宋体" w:hAnsi="宋体" w:cs="宋体"/>
                <w:color w:val="auto"/>
                <w:szCs w:val="21"/>
                <w:highlight w:val="none"/>
              </w:rPr>
            </w:pPr>
          </w:p>
        </w:tc>
        <w:tc>
          <w:tcPr>
            <w:tcW w:w="1259" w:type="dxa"/>
            <w:vMerge w:val="continue"/>
            <w:noWrap w:val="0"/>
            <w:vAlign w:val="center"/>
          </w:tcPr>
          <w:p>
            <w:pPr>
              <w:spacing w:line="360" w:lineRule="auto"/>
              <w:rPr>
                <w:rFonts w:hint="eastAsia" w:ascii="宋体" w:hAnsi="宋体" w:eastAsia="宋体" w:cs="宋体"/>
                <w:color w:val="auto"/>
                <w:sz w:val="21"/>
                <w:szCs w:val="21"/>
                <w:highlight w:val="none"/>
              </w:rPr>
            </w:pPr>
          </w:p>
        </w:tc>
        <w:tc>
          <w:tcPr>
            <w:tcW w:w="6541" w:type="dxa"/>
            <w:noWrap w:val="0"/>
            <w:vAlign w:val="center"/>
          </w:tcPr>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1、投标人拟选用的白蚁防治药物具有药物对应的“农药三证”，即农药登记证、生产许可证、产品标准实施证的，得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2、若拟选用的白蚁防治药物为全国白蚁防治中心推荐产品目录内的，加1分。</w:t>
            </w:r>
          </w:p>
          <w:p>
            <w:pPr>
              <w:pStyle w:val="59"/>
              <w:spacing w:after="0"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注：1、需提供“三证”证书复印件并加盖公章；2、采用全国白蚁防治中心推荐产品目录内的产品，需提供文件及附件扫描件。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91" w:hRule="atLeast"/>
          <w:jc w:val="center"/>
        </w:trPr>
        <w:tc>
          <w:tcPr>
            <w:tcW w:w="1156" w:type="dxa"/>
            <w:vMerge w:val="continue"/>
            <w:noWrap w:val="0"/>
            <w:vAlign w:val="center"/>
          </w:tcPr>
          <w:p>
            <w:pPr>
              <w:spacing w:line="360" w:lineRule="auto"/>
              <w:rPr>
                <w:rFonts w:hint="eastAsia" w:ascii="宋体" w:hAnsi="宋体" w:cs="宋体"/>
                <w:color w:val="auto"/>
                <w:szCs w:val="21"/>
                <w:highlight w:val="none"/>
              </w:rPr>
            </w:pPr>
          </w:p>
        </w:tc>
        <w:tc>
          <w:tcPr>
            <w:tcW w:w="1259" w:type="dxa"/>
            <w:noWrap w:val="0"/>
            <w:vAlign w:val="center"/>
          </w:tcPr>
          <w:p>
            <w:pPr>
              <w:spacing w:line="32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设施设备、药剂的存储（</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分）</w:t>
            </w:r>
          </w:p>
        </w:tc>
        <w:tc>
          <w:tcPr>
            <w:tcW w:w="6541" w:type="dxa"/>
            <w:noWrap w:val="0"/>
            <w:vAlign w:val="center"/>
          </w:tcPr>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1、设施设备、药剂必须分间、分库存储，其中药剂仓库贮存应符合《农药管理条例》的相关规定，且不得设置于普通居民楼内，符合条件的，得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2、具有健全的仓储及药物管理制度的，得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分；仓储及药物管理制度基本完备的，得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分；缺项得0分。</w:t>
            </w:r>
          </w:p>
          <w:p>
            <w:pPr>
              <w:pStyle w:val="59"/>
              <w:spacing w:after="0"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注：1、提供房产证明或租赁合同，固定资产清单和相关照片。2、若暂时没有专门的存储仓库，投标人承诺在合同签订后配置固定场所的（格式自拟），视情况酌情给分，但最高不超过1分。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85" w:hRule="atLeast"/>
          <w:jc w:val="center"/>
        </w:trPr>
        <w:tc>
          <w:tcPr>
            <w:tcW w:w="1156" w:type="dxa"/>
            <w:vMerge w:val="continue"/>
            <w:noWrap w:val="0"/>
            <w:vAlign w:val="center"/>
          </w:tcPr>
          <w:p>
            <w:pPr>
              <w:spacing w:line="360" w:lineRule="auto"/>
              <w:rPr>
                <w:rFonts w:hint="eastAsia" w:ascii="宋体" w:hAnsi="宋体" w:cs="宋体"/>
                <w:color w:val="auto"/>
                <w:szCs w:val="21"/>
                <w:highlight w:val="none"/>
              </w:rPr>
            </w:pPr>
          </w:p>
        </w:tc>
        <w:tc>
          <w:tcPr>
            <w:tcW w:w="1259" w:type="dxa"/>
            <w:tcBorders>
              <w:top w:val="single" w:color="auto" w:sz="4" w:space="0"/>
              <w:bottom w:val="single" w:color="auto" w:sz="4" w:space="0"/>
            </w:tcBorders>
            <w:noWrap w:val="0"/>
            <w:vAlign w:val="center"/>
          </w:tcPr>
          <w:p>
            <w:pPr>
              <w:spacing w:line="32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企业资信</w:t>
            </w:r>
          </w:p>
          <w:p>
            <w:pPr>
              <w:spacing w:line="32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（3分）</w:t>
            </w:r>
          </w:p>
        </w:tc>
        <w:tc>
          <w:tcPr>
            <w:tcW w:w="6541" w:type="dxa"/>
            <w:noWrap w:val="0"/>
            <w:vAlign w:val="center"/>
          </w:tcPr>
          <w:p>
            <w:pPr>
              <w:spacing w:line="32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投标人通过质量管理体系、环境管理体系、职业健康安全管理体系认证且在有效期内的，每个证书得1分，最高得3分。（需提供相关证书复印件加盖投标人公章，并同时提供国家认证认可监督管理委员会官方网站上相关证书有效的网页截图，否则不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85" w:hRule="atLeast"/>
          <w:jc w:val="center"/>
        </w:trPr>
        <w:tc>
          <w:tcPr>
            <w:tcW w:w="1156" w:type="dxa"/>
            <w:vMerge w:val="continue"/>
            <w:noWrap w:val="0"/>
            <w:vAlign w:val="center"/>
          </w:tcPr>
          <w:p>
            <w:pPr>
              <w:spacing w:line="360" w:lineRule="auto"/>
              <w:rPr>
                <w:rFonts w:hint="eastAsia" w:ascii="宋体" w:hAnsi="宋体" w:cs="宋体"/>
                <w:color w:val="auto"/>
                <w:szCs w:val="21"/>
                <w:highlight w:val="none"/>
              </w:rPr>
            </w:pPr>
          </w:p>
        </w:tc>
        <w:tc>
          <w:tcPr>
            <w:tcW w:w="1259" w:type="dxa"/>
            <w:tcBorders>
              <w:top w:val="single" w:color="auto" w:sz="4" w:space="0"/>
              <w:bottom w:val="single" w:color="auto" w:sz="4" w:space="0"/>
            </w:tcBorders>
            <w:noWrap w:val="0"/>
            <w:vAlign w:val="center"/>
          </w:tcPr>
          <w:p>
            <w:pPr>
              <w:spacing w:line="32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服务承诺（3分）</w:t>
            </w:r>
          </w:p>
        </w:tc>
        <w:tc>
          <w:tcPr>
            <w:tcW w:w="6541" w:type="dxa"/>
            <w:noWrap w:val="0"/>
            <w:vAlign w:val="center"/>
          </w:tcPr>
          <w:p>
            <w:pPr>
              <w:pStyle w:val="59"/>
              <w:numPr>
                <w:ilvl w:val="0"/>
                <w:numId w:val="82"/>
              </w:numPr>
              <w:spacing w:after="0" w:line="320" w:lineRule="exact"/>
              <w:ind w:firstLine="0" w:firstLineChars="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承诺中标后在德清县境内设立分支机构得</w:t>
            </w:r>
            <w:r>
              <w:rPr>
                <w:rFonts w:hint="eastAsia" w:ascii="宋体" w:hAnsi="宋体" w:cs="宋体"/>
                <w:color w:val="auto"/>
                <w:sz w:val="21"/>
                <w:szCs w:val="21"/>
                <w:highlight w:val="none"/>
                <w:lang w:val="en-US" w:eastAsia="zh-CN"/>
              </w:rPr>
              <w:t>1分；</w:t>
            </w:r>
          </w:p>
          <w:p>
            <w:pPr>
              <w:pStyle w:val="59"/>
              <w:numPr>
                <w:ilvl w:val="0"/>
                <w:numId w:val="82"/>
              </w:numPr>
              <w:spacing w:after="0" w:line="320" w:lineRule="exact"/>
              <w:ind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承诺中标后在德清县境内设立仓储设施，得</w:t>
            </w:r>
            <w:r>
              <w:rPr>
                <w:rFonts w:hint="eastAsia" w:ascii="宋体" w:hAnsi="宋体" w:cs="宋体"/>
                <w:color w:val="auto"/>
                <w:sz w:val="21"/>
                <w:szCs w:val="21"/>
                <w:highlight w:val="none"/>
                <w:lang w:val="en-US" w:eastAsia="zh-CN"/>
              </w:rPr>
              <w:t>1分。</w:t>
            </w:r>
          </w:p>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
              </w:rPr>
              <w:t>3</w:t>
            </w: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lang w:eastAsia="zh-CN"/>
              </w:rPr>
              <w:t>服务期限内</w:t>
            </w:r>
            <w:r>
              <w:rPr>
                <w:rFonts w:hint="eastAsia" w:ascii="宋体" w:hAnsi="宋体" w:eastAsia="宋体" w:cs="宋体"/>
                <w:color w:val="auto"/>
                <w:sz w:val="21"/>
                <w:szCs w:val="21"/>
                <w:highlight w:val="none"/>
                <w:lang w:eastAsia="zh-CN"/>
              </w:rPr>
              <w:t>在德清地区开展不少于一年一次的白蚁</w:t>
            </w:r>
            <w:r>
              <w:rPr>
                <w:rFonts w:hint="eastAsia" w:ascii="宋体" w:hAnsi="宋体" w:eastAsia="宋体" w:cs="宋体"/>
                <w:color w:val="auto"/>
                <w:sz w:val="21"/>
                <w:szCs w:val="21"/>
                <w:highlight w:val="none"/>
              </w:rPr>
              <w:t>科普宣传，得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注：提供相关承诺书（格式自拟），否则不得分。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85" w:hRule="atLeast"/>
          <w:jc w:val="center"/>
        </w:trPr>
        <w:tc>
          <w:tcPr>
            <w:tcW w:w="1156" w:type="dxa"/>
            <w:vMerge w:val="continue"/>
            <w:noWrap w:val="0"/>
            <w:vAlign w:val="center"/>
          </w:tcPr>
          <w:p>
            <w:pPr>
              <w:spacing w:line="360" w:lineRule="auto"/>
              <w:rPr>
                <w:rFonts w:hint="eastAsia" w:ascii="宋体" w:hAnsi="宋体" w:cs="宋体"/>
                <w:color w:val="auto"/>
                <w:szCs w:val="21"/>
                <w:highlight w:val="none"/>
              </w:rPr>
            </w:pPr>
          </w:p>
        </w:tc>
        <w:tc>
          <w:tcPr>
            <w:tcW w:w="1259" w:type="dxa"/>
            <w:tcBorders>
              <w:top w:val="single" w:color="auto" w:sz="4" w:space="0"/>
              <w:bottom w:val="single" w:color="auto" w:sz="4" w:space="0"/>
            </w:tcBorders>
            <w:noWrap w:val="0"/>
            <w:vAlign w:val="center"/>
          </w:tcPr>
          <w:p>
            <w:pPr>
              <w:spacing w:line="32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cs="宋体"/>
                <w:snapToGrid w:val="0"/>
                <w:color w:val="auto"/>
                <w:kern w:val="0"/>
                <w:sz w:val="21"/>
                <w:szCs w:val="21"/>
                <w:highlight w:val="none"/>
                <w:lang w:eastAsia="zh-CN"/>
              </w:rPr>
              <w:t>行业认定</w:t>
            </w:r>
            <w:r>
              <w:rPr>
                <w:rFonts w:hint="eastAsia" w:ascii="宋体" w:hAnsi="宋体" w:eastAsia="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eastAsia="zh-CN"/>
              </w:rPr>
              <w:t>分</w:t>
            </w:r>
            <w:r>
              <w:rPr>
                <w:rFonts w:hint="eastAsia" w:ascii="宋体" w:hAnsi="宋体" w:eastAsia="宋体" w:cs="宋体"/>
                <w:snapToGrid w:val="0"/>
                <w:color w:val="auto"/>
                <w:kern w:val="0"/>
                <w:sz w:val="21"/>
                <w:szCs w:val="21"/>
                <w:highlight w:val="none"/>
                <w:lang w:eastAsia="zh-CN"/>
              </w:rPr>
              <w:t>）</w:t>
            </w:r>
          </w:p>
        </w:tc>
        <w:tc>
          <w:tcPr>
            <w:tcW w:w="6541" w:type="dxa"/>
            <w:noWrap w:val="0"/>
            <w:vAlign w:val="center"/>
          </w:tcPr>
          <w:p>
            <w:pPr>
              <w:pStyle w:val="696"/>
              <w:spacing w:line="222" w:lineRule="auto"/>
              <w:ind w:left="122"/>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0"/>
                <w:sz w:val="21"/>
                <w:szCs w:val="21"/>
                <w:highlight w:val="none"/>
              </w:rPr>
              <w:t>根据上年度市级及以上</w:t>
            </w:r>
            <w:r>
              <w:rPr>
                <w:rFonts w:hint="eastAsia" w:ascii="宋体" w:hAnsi="宋体" w:eastAsia="宋体" w:cs="宋体"/>
                <w:b w:val="0"/>
                <w:bCs w:val="0"/>
                <w:color w:val="auto"/>
                <w:spacing w:val="10"/>
                <w:sz w:val="21"/>
                <w:szCs w:val="21"/>
                <w:highlight w:val="none"/>
                <w:lang w:eastAsia="zh-CN"/>
              </w:rPr>
              <w:t>行业行政主管部门</w:t>
            </w:r>
            <w:r>
              <w:rPr>
                <w:rFonts w:hint="eastAsia" w:ascii="宋体" w:hAnsi="宋体" w:eastAsia="宋体" w:cs="宋体"/>
                <w:b w:val="0"/>
                <w:bCs w:val="0"/>
                <w:color w:val="auto"/>
                <w:spacing w:val="10"/>
                <w:sz w:val="21"/>
                <w:szCs w:val="21"/>
                <w:highlight w:val="none"/>
              </w:rPr>
              <w:t>出</w:t>
            </w:r>
            <w:r>
              <w:rPr>
                <w:rFonts w:hint="eastAsia" w:ascii="宋体" w:hAnsi="宋体" w:eastAsia="宋体" w:cs="宋体"/>
                <w:b w:val="0"/>
                <w:bCs w:val="0"/>
                <w:color w:val="auto"/>
                <w:spacing w:val="4"/>
                <w:sz w:val="21"/>
                <w:szCs w:val="21"/>
                <w:highlight w:val="none"/>
              </w:rPr>
              <w:t>具的</w:t>
            </w:r>
            <w:r>
              <w:rPr>
                <w:rFonts w:hint="eastAsia" w:ascii="宋体" w:hAnsi="宋体" w:cs="宋体"/>
                <w:b w:val="0"/>
                <w:bCs w:val="0"/>
                <w:color w:val="auto"/>
                <w:spacing w:val="4"/>
                <w:sz w:val="21"/>
                <w:szCs w:val="21"/>
                <w:highlight w:val="none"/>
                <w:lang w:eastAsia="zh-CN"/>
              </w:rPr>
              <w:t>白蚁防治工程</w:t>
            </w:r>
            <w:r>
              <w:rPr>
                <w:rFonts w:hint="eastAsia" w:ascii="宋体" w:hAnsi="宋体" w:eastAsia="宋体" w:cs="宋体"/>
                <w:b w:val="0"/>
                <w:bCs w:val="0"/>
                <w:color w:val="auto"/>
                <w:spacing w:val="4"/>
                <w:sz w:val="21"/>
                <w:szCs w:val="21"/>
                <w:highlight w:val="none"/>
              </w:rPr>
              <w:t>复查评定文件对投标人赋分。复查等</w:t>
            </w:r>
            <w:r>
              <w:rPr>
                <w:rFonts w:hint="eastAsia" w:ascii="宋体" w:hAnsi="宋体" w:eastAsia="宋体" w:cs="宋体"/>
                <w:b w:val="0"/>
                <w:bCs w:val="0"/>
                <w:color w:val="auto"/>
                <w:spacing w:val="-1"/>
                <w:sz w:val="21"/>
                <w:szCs w:val="21"/>
                <w:highlight w:val="none"/>
              </w:rPr>
              <w:t>级为优秀的,得</w:t>
            </w:r>
            <w:r>
              <w:rPr>
                <w:rFonts w:hint="eastAsia" w:ascii="宋体" w:hAnsi="宋体" w:eastAsia="宋体" w:cs="宋体"/>
                <w:b w:val="0"/>
                <w:bCs w:val="0"/>
                <w:color w:val="auto"/>
                <w:spacing w:val="-47"/>
                <w:sz w:val="21"/>
                <w:szCs w:val="21"/>
                <w:highlight w:val="none"/>
              </w:rPr>
              <w:t xml:space="preserve"> </w:t>
            </w:r>
            <w:r>
              <w:rPr>
                <w:rFonts w:hint="eastAsia" w:ascii="宋体" w:hAnsi="宋体" w:cs="宋体"/>
                <w:b w:val="0"/>
                <w:bCs w:val="0"/>
                <w:color w:val="auto"/>
                <w:spacing w:val="-1"/>
                <w:sz w:val="21"/>
                <w:szCs w:val="21"/>
                <w:highlight w:val="none"/>
                <w:lang w:val="en-US" w:eastAsia="zh-CN"/>
              </w:rPr>
              <w:t>3</w:t>
            </w:r>
            <w:r>
              <w:rPr>
                <w:rFonts w:hint="eastAsia" w:ascii="宋体" w:hAnsi="宋体" w:eastAsia="宋体" w:cs="宋体"/>
                <w:b w:val="0"/>
                <w:bCs w:val="0"/>
                <w:color w:val="auto"/>
                <w:spacing w:val="-1"/>
                <w:sz w:val="21"/>
                <w:szCs w:val="21"/>
                <w:highlight w:val="none"/>
              </w:rPr>
              <w:t>分；</w:t>
            </w:r>
          </w:p>
          <w:p>
            <w:pPr>
              <w:pStyle w:val="696"/>
              <w:spacing w:line="222" w:lineRule="auto"/>
              <w:ind w:left="122"/>
              <w:rPr>
                <w:rFonts w:hint="default" w:ascii="宋体" w:hAnsi="宋体" w:eastAsia="宋体" w:cs="宋体"/>
                <w:b w:val="0"/>
                <w:bCs w:val="0"/>
                <w:color w:val="auto"/>
                <w:spacing w:val="-1"/>
                <w:sz w:val="21"/>
                <w:szCs w:val="21"/>
                <w:highlight w:val="none"/>
                <w:lang w:val="en-US" w:eastAsia="zh-CN"/>
              </w:rPr>
            </w:pPr>
            <w:r>
              <w:rPr>
                <w:rFonts w:hint="eastAsia" w:ascii="宋体" w:hAnsi="宋体" w:cs="宋体"/>
                <w:b w:val="0"/>
                <w:bCs w:val="0"/>
                <w:color w:val="auto"/>
                <w:spacing w:val="-1"/>
                <w:sz w:val="21"/>
                <w:szCs w:val="21"/>
                <w:highlight w:val="none"/>
                <w:lang w:eastAsia="zh-CN"/>
              </w:rPr>
              <w:t>具有行业主管部门评选的新建房屋、古建筑、“一村三名”白蚁防治示范项目，省级及以上</w:t>
            </w:r>
            <w:r>
              <w:rPr>
                <w:rFonts w:hint="eastAsia" w:ascii="宋体" w:hAnsi="宋体" w:cs="宋体"/>
                <w:b w:val="0"/>
                <w:bCs w:val="0"/>
                <w:color w:val="auto"/>
                <w:spacing w:val="-1"/>
                <w:sz w:val="21"/>
                <w:szCs w:val="21"/>
                <w:highlight w:val="none"/>
                <w:lang w:val="en-US" w:eastAsia="zh-CN"/>
              </w:rPr>
              <w:t>2分，市级1分。</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pacing w:val="10"/>
                <w:sz w:val="21"/>
                <w:szCs w:val="21"/>
                <w:highlight w:val="none"/>
              </w:rPr>
              <w:t>说明：</w:t>
            </w:r>
            <w:r>
              <w:rPr>
                <w:rFonts w:hint="eastAsia" w:ascii="宋体" w:hAnsi="宋体" w:eastAsia="宋体" w:cs="宋体"/>
                <w:b/>
                <w:bCs/>
                <w:color w:val="auto"/>
                <w:spacing w:val="-17"/>
                <w:sz w:val="21"/>
                <w:szCs w:val="21"/>
                <w:highlight w:val="none"/>
              </w:rPr>
              <w:t xml:space="preserve"> </w:t>
            </w:r>
            <w:r>
              <w:rPr>
                <w:rFonts w:hint="eastAsia" w:ascii="宋体" w:hAnsi="宋体" w:eastAsia="宋体" w:cs="宋体"/>
                <w:b/>
                <w:bCs/>
                <w:color w:val="auto"/>
                <w:spacing w:val="10"/>
                <w:sz w:val="21"/>
                <w:szCs w:val="21"/>
                <w:highlight w:val="none"/>
              </w:rPr>
              <w:t>提供行业主管部门出具的</w:t>
            </w:r>
            <w:r>
              <w:rPr>
                <w:rFonts w:hint="eastAsia" w:ascii="宋体" w:hAnsi="宋体" w:eastAsia="宋体" w:cs="宋体"/>
                <w:b/>
                <w:bCs/>
                <w:color w:val="auto"/>
                <w:spacing w:val="11"/>
                <w:sz w:val="21"/>
                <w:szCs w:val="21"/>
                <w:highlight w:val="none"/>
              </w:rPr>
              <w:t>文件等证明并加盖公章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85" w:hRule="atLeast"/>
          <w:jc w:val="center"/>
        </w:trPr>
        <w:tc>
          <w:tcPr>
            <w:tcW w:w="1156" w:type="dxa"/>
            <w:vMerge w:val="continue"/>
            <w:noWrap w:val="0"/>
            <w:vAlign w:val="center"/>
          </w:tcPr>
          <w:p>
            <w:pPr>
              <w:spacing w:line="360" w:lineRule="auto"/>
              <w:rPr>
                <w:rFonts w:hint="eastAsia" w:ascii="宋体" w:hAnsi="宋体" w:cs="宋体"/>
                <w:color w:val="auto"/>
                <w:szCs w:val="21"/>
                <w:highlight w:val="none"/>
              </w:rPr>
            </w:pPr>
          </w:p>
        </w:tc>
        <w:tc>
          <w:tcPr>
            <w:tcW w:w="1259" w:type="dxa"/>
            <w:tcBorders>
              <w:top w:val="single" w:color="auto" w:sz="4" w:space="0"/>
              <w:bottom w:val="single" w:color="auto" w:sz="4" w:space="0"/>
            </w:tcBorders>
            <w:noWrap w:val="0"/>
            <w:vAlign w:val="center"/>
          </w:tcPr>
          <w:p>
            <w:pPr>
              <w:spacing w:line="32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合理化建议（</w:t>
            </w: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分）</w:t>
            </w:r>
          </w:p>
        </w:tc>
        <w:tc>
          <w:tcPr>
            <w:tcW w:w="6541" w:type="dxa"/>
            <w:noWrap w:val="0"/>
            <w:vAlign w:val="center"/>
          </w:tcPr>
          <w:p>
            <w:pPr>
              <w:pStyle w:val="59"/>
              <w:spacing w:after="0"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针对开展房屋白蚁监测控制技术工作中合理化建议，每条合理化建议</w:t>
            </w:r>
            <w:r>
              <w:rPr>
                <w:rFonts w:hint="eastAsia" w:ascii="宋体" w:hAnsi="宋体" w:cs="宋体"/>
                <w:color w:val="auto"/>
                <w:sz w:val="21"/>
                <w:szCs w:val="21"/>
                <w:highlight w:val="none"/>
                <w:lang w:eastAsia="zh-CN"/>
              </w:rPr>
              <w:t>经采纳的</w:t>
            </w:r>
            <w:r>
              <w:rPr>
                <w:rFonts w:hint="eastAsia" w:ascii="宋体" w:hAnsi="宋体" w:eastAsia="宋体" w:cs="宋体"/>
                <w:color w:val="auto"/>
                <w:sz w:val="21"/>
                <w:szCs w:val="21"/>
                <w:highlight w:val="none"/>
              </w:rPr>
              <w:t>得0.5分，最高的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85" w:hRule="atLeast"/>
          <w:jc w:val="center"/>
        </w:trPr>
        <w:tc>
          <w:tcPr>
            <w:tcW w:w="1156" w:type="dxa"/>
            <w:vMerge w:val="continue"/>
            <w:noWrap w:val="0"/>
            <w:vAlign w:val="center"/>
          </w:tcPr>
          <w:p>
            <w:pPr>
              <w:spacing w:line="360" w:lineRule="auto"/>
              <w:rPr>
                <w:rFonts w:hint="eastAsia" w:ascii="宋体" w:hAnsi="宋体" w:cs="宋体"/>
                <w:color w:val="auto"/>
                <w:szCs w:val="21"/>
                <w:highlight w:val="none"/>
              </w:rPr>
            </w:pPr>
          </w:p>
        </w:tc>
        <w:tc>
          <w:tcPr>
            <w:tcW w:w="1259" w:type="dxa"/>
            <w:tcBorders>
              <w:top w:val="single" w:color="auto" w:sz="4" w:space="0"/>
              <w:bottom w:val="single" w:color="auto" w:sz="4" w:space="0"/>
            </w:tcBorders>
            <w:noWrap w:val="0"/>
            <w:vAlign w:val="center"/>
          </w:tcPr>
          <w:p>
            <w:pPr>
              <w:spacing w:line="32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类似业绩</w:t>
            </w:r>
          </w:p>
          <w:p>
            <w:pPr>
              <w:spacing w:line="32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分）</w:t>
            </w:r>
          </w:p>
        </w:tc>
        <w:tc>
          <w:tcPr>
            <w:tcW w:w="6541" w:type="dxa"/>
            <w:noWrap w:val="0"/>
            <w:vAlign w:val="center"/>
          </w:tcPr>
          <w:p>
            <w:pPr>
              <w:pStyle w:val="59"/>
              <w:spacing w:after="0"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近三年</w:t>
            </w:r>
            <w:r>
              <w:rPr>
                <w:rFonts w:hint="eastAsia" w:ascii="宋体" w:hAnsi="宋体" w:eastAsia="宋体" w:cs="宋体"/>
                <w:color w:val="auto"/>
                <w:sz w:val="21"/>
                <w:szCs w:val="21"/>
                <w:highlight w:val="none"/>
              </w:rPr>
              <w:t>（合同签订时间</w:t>
            </w:r>
            <w:r>
              <w:rPr>
                <w:rFonts w:hint="eastAsia" w:ascii="宋体" w:hAnsi="宋体" w:cs="宋体"/>
                <w:color w:val="auto"/>
                <w:sz w:val="21"/>
                <w:szCs w:val="21"/>
                <w:highlight w:val="none"/>
                <w:lang w:eastAsia="zh-CN"/>
              </w:rPr>
              <w:t>至开标日</w:t>
            </w:r>
            <w:r>
              <w:rPr>
                <w:rFonts w:hint="eastAsia" w:ascii="宋体" w:hAnsi="宋体" w:eastAsia="宋体" w:cs="宋体"/>
                <w:color w:val="auto"/>
                <w:sz w:val="21"/>
                <w:szCs w:val="21"/>
                <w:highlight w:val="none"/>
              </w:rPr>
              <w:t>），承接过采用监测控制技术的新建房屋、文物古建、传统村落白蚁防治项目的每个得0.5分,本项最高得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注：提供项目合同复印件（扫描件）并加盖公章。</w:t>
            </w:r>
          </w:p>
        </w:tc>
      </w:tr>
    </w:tbl>
    <w:p>
      <w:pPr>
        <w:tabs>
          <w:tab w:val="left" w:pos="426"/>
        </w:tabs>
        <w:autoSpaceDE w:val="0"/>
        <w:autoSpaceDN w:val="0"/>
        <w:adjustRightInd w:val="0"/>
        <w:spacing w:line="400" w:lineRule="exact"/>
        <w:jc w:val="left"/>
        <w:rPr>
          <w:rFonts w:ascii="宋体" w:hAnsi="宋体"/>
          <w:b/>
          <w:bCs/>
          <w:color w:val="auto"/>
          <w:kern w:val="0"/>
          <w:sz w:val="24"/>
          <w:highlight w:val="none"/>
        </w:rPr>
      </w:pPr>
      <w:r>
        <w:rPr>
          <w:rFonts w:hint="eastAsia" w:ascii="宋体" w:hAnsi="宋体"/>
          <w:b/>
          <w:bCs/>
          <w:color w:val="auto"/>
          <w:kern w:val="0"/>
          <w:sz w:val="24"/>
          <w:highlight w:val="none"/>
        </w:rPr>
        <w:t>三、技术、商务、资信及其他分的计算</w:t>
      </w:r>
    </w:p>
    <w:p>
      <w:pPr>
        <w:tabs>
          <w:tab w:val="left" w:pos="426"/>
        </w:tabs>
        <w:autoSpaceDE w:val="0"/>
        <w:autoSpaceDN w:val="0"/>
        <w:adjustRightInd w:val="0"/>
        <w:spacing w:line="400" w:lineRule="exact"/>
        <w:jc w:val="left"/>
        <w:rPr>
          <w:rFonts w:ascii="宋体" w:hAnsi="宋体"/>
          <w:bCs/>
          <w:color w:val="auto"/>
          <w:kern w:val="0"/>
          <w:sz w:val="24"/>
          <w:highlight w:val="none"/>
        </w:rPr>
      </w:pPr>
      <w:r>
        <w:rPr>
          <w:rFonts w:hint="eastAsia" w:ascii="宋体" w:hAnsi="宋体"/>
          <w:bCs/>
          <w:color w:val="auto"/>
          <w:kern w:val="0"/>
          <w:sz w:val="24"/>
          <w:highlight w:val="none"/>
        </w:rPr>
        <w:t>技术、商务、资信及其他分按照评审委员会成员的独立评分结果汇总数的算术平均分计算，计算公式为：</w:t>
      </w:r>
    </w:p>
    <w:p>
      <w:pPr>
        <w:tabs>
          <w:tab w:val="left" w:pos="426"/>
        </w:tabs>
        <w:autoSpaceDE w:val="0"/>
        <w:autoSpaceDN w:val="0"/>
        <w:adjustRightInd w:val="0"/>
        <w:spacing w:line="400" w:lineRule="exact"/>
        <w:jc w:val="left"/>
        <w:rPr>
          <w:rFonts w:ascii="宋体" w:hAnsi="宋体"/>
          <w:b/>
          <w:bCs/>
          <w:color w:val="auto"/>
          <w:kern w:val="0"/>
          <w:sz w:val="24"/>
          <w:highlight w:val="none"/>
        </w:rPr>
      </w:pPr>
      <w:r>
        <w:rPr>
          <w:rFonts w:hint="eastAsia" w:ascii="宋体" w:hAnsi="宋体"/>
          <w:b/>
          <w:bCs/>
          <w:color w:val="auto"/>
          <w:kern w:val="0"/>
          <w:sz w:val="24"/>
          <w:highlight w:val="none"/>
        </w:rPr>
        <w:t>技术商务资信及其他分=评审委员会所有成员评分合计数/评审委员会组成人员数</w:t>
      </w:r>
    </w:p>
    <w:p>
      <w:pPr>
        <w:adjustRightInd w:val="0"/>
        <w:ind w:firstLine="2400" w:firstLineChars="800"/>
        <w:rPr>
          <w:rFonts w:ascii="宋体" w:hAnsi="宋体"/>
          <w:color w:val="auto"/>
          <w:sz w:val="30"/>
          <w:szCs w:val="30"/>
          <w:highlight w:val="none"/>
        </w:rPr>
      </w:pPr>
    </w:p>
    <w:p>
      <w:pPr>
        <w:adjustRightInd w:val="0"/>
        <w:ind w:firstLine="2400" w:firstLineChars="800"/>
        <w:rPr>
          <w:rFonts w:ascii="宋体" w:hAnsi="宋体"/>
          <w:color w:val="auto"/>
          <w:sz w:val="30"/>
          <w:szCs w:val="30"/>
          <w:highlight w:val="none"/>
        </w:rPr>
      </w:pPr>
    </w:p>
    <w:p>
      <w:pPr>
        <w:adjustRightInd w:val="0"/>
        <w:ind w:firstLine="2400" w:firstLineChars="800"/>
        <w:rPr>
          <w:rFonts w:ascii="宋体" w:hAnsi="宋体"/>
          <w:color w:val="auto"/>
          <w:sz w:val="30"/>
          <w:szCs w:val="30"/>
          <w:highlight w:val="none"/>
        </w:rPr>
      </w:pPr>
    </w:p>
    <w:p>
      <w:pPr>
        <w:adjustRightInd w:val="0"/>
        <w:ind w:firstLine="2400" w:firstLineChars="800"/>
        <w:rPr>
          <w:rFonts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pStyle w:val="2"/>
        <w:rPr>
          <w:rFonts w:hint="eastAsia" w:ascii="宋体" w:hAnsi="宋体"/>
          <w:color w:val="auto"/>
          <w:sz w:val="30"/>
          <w:szCs w:val="30"/>
          <w:highlight w:val="none"/>
        </w:rPr>
      </w:pPr>
    </w:p>
    <w:p>
      <w:pPr>
        <w:rPr>
          <w:rFonts w:hint="eastAsia"/>
          <w:color w:val="auto"/>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hint="eastAsia" w:ascii="宋体" w:hAnsi="宋体"/>
          <w:color w:val="auto"/>
          <w:sz w:val="30"/>
          <w:szCs w:val="30"/>
          <w:highlight w:val="none"/>
        </w:rPr>
      </w:pPr>
    </w:p>
    <w:p>
      <w:pPr>
        <w:adjustRightInd w:val="0"/>
        <w:ind w:firstLine="2400" w:firstLineChars="800"/>
        <w:rPr>
          <w:rFonts w:ascii="宋体" w:hAnsi="宋体"/>
          <w:color w:val="auto"/>
          <w:sz w:val="30"/>
          <w:szCs w:val="30"/>
          <w:highlight w:val="none"/>
        </w:rPr>
      </w:pPr>
      <w:r>
        <w:rPr>
          <w:rFonts w:hint="eastAsia" w:ascii="宋体" w:hAnsi="宋体"/>
          <w:color w:val="auto"/>
          <w:sz w:val="30"/>
          <w:szCs w:val="30"/>
          <w:highlight w:val="none"/>
        </w:rPr>
        <w:t>第五章</w:t>
      </w:r>
      <w:r>
        <w:rPr>
          <w:rFonts w:hint="eastAsia" w:ascii="宋体" w:hAnsi="宋体"/>
          <w:bCs/>
          <w:color w:val="auto"/>
          <w:sz w:val="30"/>
          <w:szCs w:val="30"/>
          <w:highlight w:val="none"/>
        </w:rPr>
        <w:t>合同主要条款(仅供参考)</w:t>
      </w:r>
    </w:p>
    <w:p>
      <w:pPr>
        <w:pStyle w:val="32"/>
        <w:spacing w:beforeLines="50" w:afterLines="50" w:line="400" w:lineRule="exact"/>
        <w:jc w:val="center"/>
        <w:rPr>
          <w:rFonts w:cs="Times New Roman"/>
          <w:b/>
          <w:color w:val="auto"/>
          <w:sz w:val="36"/>
          <w:szCs w:val="36"/>
          <w:highlight w:val="none"/>
        </w:rPr>
      </w:pPr>
      <w:r>
        <w:rPr>
          <w:rFonts w:hint="eastAsia" w:cs="Times New Roman"/>
          <w:b/>
          <w:color w:val="auto"/>
          <w:sz w:val="36"/>
          <w:szCs w:val="36"/>
          <w:highlight w:val="none"/>
        </w:rPr>
        <w:t>浙江省政府采购合同指引（服务）</w:t>
      </w:r>
    </w:p>
    <w:p>
      <w:pPr>
        <w:pStyle w:val="32"/>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项目名称：                                     项目编号：</w:t>
      </w:r>
    </w:p>
    <w:p>
      <w:pPr>
        <w:pStyle w:val="32"/>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甲方：（买方）</w:t>
      </w:r>
    </w:p>
    <w:p>
      <w:pPr>
        <w:pStyle w:val="32"/>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乙方：（卖方）</w:t>
      </w:r>
    </w:p>
    <w:p>
      <w:pPr>
        <w:pStyle w:val="32"/>
        <w:spacing w:beforeLines="50" w:afterLines="50" w:line="400" w:lineRule="exact"/>
        <w:rPr>
          <w:rFonts w:cs="Times New Roman"/>
          <w:b/>
          <w:color w:val="auto"/>
          <w:sz w:val="24"/>
          <w:szCs w:val="24"/>
          <w:highlight w:val="none"/>
        </w:rPr>
      </w:pPr>
      <w:r>
        <w:rPr>
          <w:rFonts w:hint="eastAsia" w:cs="Times New Roman"/>
          <w:color w:val="auto"/>
          <w:sz w:val="24"/>
          <w:szCs w:val="24"/>
          <w:highlight w:val="none"/>
        </w:rPr>
        <w:t>甲、乙双方根据＿＿政府采购项目的采购结果，签署本合同。</w:t>
      </w:r>
    </w:p>
    <w:p>
      <w:pPr>
        <w:pStyle w:val="32"/>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一、服务内容：</w:t>
      </w:r>
    </w:p>
    <w:p>
      <w:pPr>
        <w:pStyle w:val="32"/>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二、合同金额：</w:t>
      </w:r>
    </w:p>
    <w:p>
      <w:pPr>
        <w:pStyle w:val="32"/>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2.1 本合同金额为（大写）：</w:t>
      </w:r>
      <w:r>
        <w:rPr>
          <w:rFonts w:cs="Times New Roman"/>
          <w:color w:val="auto"/>
          <w:sz w:val="24"/>
          <w:szCs w:val="24"/>
          <w:highlight w:val="none"/>
        </w:rPr>
        <w:t>____________________________________</w:t>
      </w:r>
      <w:r>
        <w:rPr>
          <w:rFonts w:hint="eastAsia" w:cs="Times New Roman"/>
          <w:color w:val="auto"/>
          <w:sz w:val="24"/>
          <w:szCs w:val="24"/>
          <w:highlight w:val="none"/>
        </w:rPr>
        <w:t>元（￥</w:t>
      </w:r>
      <w:r>
        <w:rPr>
          <w:rFonts w:cs="Times New Roman"/>
          <w:color w:val="auto"/>
          <w:sz w:val="24"/>
          <w:szCs w:val="24"/>
          <w:highlight w:val="none"/>
        </w:rPr>
        <w:t>_______________</w:t>
      </w:r>
      <w:r>
        <w:rPr>
          <w:rFonts w:hint="eastAsia" w:cs="Times New Roman"/>
          <w:color w:val="auto"/>
          <w:sz w:val="24"/>
          <w:szCs w:val="24"/>
          <w:highlight w:val="none"/>
        </w:rPr>
        <w:t>元）人民币。</w:t>
      </w:r>
    </w:p>
    <w:p>
      <w:pPr>
        <w:pStyle w:val="32"/>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三、技术资料</w:t>
      </w:r>
    </w:p>
    <w:p>
      <w:pPr>
        <w:pStyle w:val="32"/>
        <w:spacing w:beforeLines="50" w:afterLines="50" w:line="400" w:lineRule="exact"/>
        <w:ind w:left="410" w:hanging="410" w:hangingChars="171"/>
        <w:jc w:val="left"/>
        <w:rPr>
          <w:rFonts w:cs="Times New Roman"/>
          <w:color w:val="auto"/>
          <w:sz w:val="24"/>
          <w:szCs w:val="24"/>
          <w:highlight w:val="none"/>
        </w:rPr>
      </w:pPr>
      <w:r>
        <w:rPr>
          <w:rFonts w:hint="eastAsia" w:cs="Times New Roman"/>
          <w:color w:val="auto"/>
          <w:sz w:val="24"/>
          <w:szCs w:val="24"/>
          <w:highlight w:val="none"/>
        </w:rPr>
        <w:t>3.1乙方应按谈判文件规定的时间向甲方提供有关技术资料。</w:t>
      </w:r>
    </w:p>
    <w:p>
      <w:pPr>
        <w:pStyle w:val="32"/>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pPr>
        <w:pStyle w:val="32"/>
        <w:spacing w:beforeLines="50" w:afterLines="50" w:line="400" w:lineRule="exact"/>
        <w:ind w:left="412" w:hanging="412" w:hangingChars="171"/>
        <w:rPr>
          <w:rFonts w:cs="Times New Roman"/>
          <w:b/>
          <w:color w:val="auto"/>
          <w:sz w:val="24"/>
          <w:szCs w:val="24"/>
          <w:highlight w:val="none"/>
        </w:rPr>
      </w:pPr>
      <w:r>
        <w:rPr>
          <w:rFonts w:hint="eastAsia" w:cs="Times New Roman"/>
          <w:b/>
          <w:color w:val="auto"/>
          <w:sz w:val="24"/>
          <w:szCs w:val="24"/>
          <w:highlight w:val="none"/>
        </w:rPr>
        <w:t>四、知识产权</w:t>
      </w:r>
    </w:p>
    <w:p>
      <w:pPr>
        <w:pStyle w:val="32"/>
        <w:spacing w:beforeLines="50" w:afterLines="50" w:line="400" w:lineRule="exact"/>
        <w:ind w:left="410" w:hanging="410" w:hangingChars="171"/>
        <w:rPr>
          <w:rFonts w:cs="Times New Roman"/>
          <w:b/>
          <w:bCs/>
          <w:color w:val="auto"/>
          <w:sz w:val="24"/>
          <w:szCs w:val="24"/>
          <w:highlight w:val="none"/>
        </w:rPr>
      </w:pPr>
      <w:r>
        <w:rPr>
          <w:rFonts w:hint="eastAsia" w:cs="Times New Roman"/>
          <w:color w:val="auto"/>
          <w:sz w:val="24"/>
          <w:szCs w:val="24"/>
          <w:highlight w:val="none"/>
        </w:rPr>
        <w:t>4.1 乙方应保证提供服务过程中不会侵犯任何第三方的知识产权</w:t>
      </w:r>
      <w:r>
        <w:rPr>
          <w:rFonts w:hint="eastAsia" w:cs="Times New Roman"/>
          <w:bCs/>
          <w:color w:val="auto"/>
          <w:sz w:val="24"/>
          <w:szCs w:val="24"/>
          <w:highlight w:val="none"/>
        </w:rPr>
        <w:t>。</w:t>
      </w:r>
    </w:p>
    <w:p>
      <w:pPr>
        <w:pStyle w:val="32"/>
        <w:spacing w:beforeLines="50" w:afterLines="50" w:line="400" w:lineRule="exact"/>
        <w:ind w:left="410" w:hanging="410" w:hangingChars="170"/>
        <w:rPr>
          <w:rFonts w:cs="Times New Roman"/>
          <w:b/>
          <w:color w:val="auto"/>
          <w:sz w:val="24"/>
          <w:szCs w:val="24"/>
          <w:highlight w:val="none"/>
        </w:rPr>
      </w:pPr>
      <w:r>
        <w:rPr>
          <w:rFonts w:hint="eastAsia" w:cs="Times New Roman"/>
          <w:b/>
          <w:color w:val="auto"/>
          <w:sz w:val="24"/>
          <w:szCs w:val="24"/>
          <w:highlight w:val="none"/>
        </w:rPr>
        <w:t>六、履约保证金</w:t>
      </w:r>
    </w:p>
    <w:p>
      <w:pPr>
        <w:pStyle w:val="32"/>
        <w:spacing w:beforeLines="50" w:afterLines="50" w:line="400" w:lineRule="exact"/>
        <w:ind w:left="408" w:hanging="408" w:hangingChars="170"/>
        <w:rPr>
          <w:rFonts w:cs="Times New Roman"/>
          <w:color w:val="auto"/>
          <w:sz w:val="24"/>
          <w:szCs w:val="24"/>
          <w:highlight w:val="none"/>
        </w:rPr>
      </w:pPr>
      <w:r>
        <w:rPr>
          <w:rFonts w:hint="eastAsia" w:cs="Times New Roman"/>
          <w:color w:val="auto"/>
          <w:sz w:val="24"/>
          <w:szCs w:val="24"/>
          <w:highlight w:val="none"/>
        </w:rPr>
        <w:t>6.1 乙方交纳人民币＿＿元作为本合同的履约保证金。</w:t>
      </w:r>
    </w:p>
    <w:p>
      <w:pPr>
        <w:spacing w:beforeLines="50" w:afterLines="50" w:line="400" w:lineRule="exact"/>
        <w:rPr>
          <w:rFonts w:ascii="宋体" w:hAnsi="宋体"/>
          <w:color w:val="auto"/>
          <w:sz w:val="24"/>
          <w:highlight w:val="none"/>
        </w:rPr>
      </w:pPr>
      <w:r>
        <w:rPr>
          <w:rFonts w:hint="eastAsia" w:ascii="宋体" w:hAnsi="宋体"/>
          <w:color w:val="auto"/>
          <w:sz w:val="24"/>
          <w:highlight w:val="none"/>
        </w:rPr>
        <w:t>七.转包或分包</w:t>
      </w:r>
    </w:p>
    <w:p>
      <w:pPr>
        <w:spacing w:beforeLines="50" w:afterLines="50" w:line="400" w:lineRule="exact"/>
        <w:rPr>
          <w:rFonts w:ascii="宋体" w:hAnsi="宋体"/>
          <w:color w:val="auto"/>
          <w:sz w:val="24"/>
          <w:highlight w:val="none"/>
        </w:rPr>
      </w:pPr>
      <w:r>
        <w:rPr>
          <w:rFonts w:hint="eastAsia" w:ascii="宋体" w:hAnsi="宋体"/>
          <w:color w:val="auto"/>
          <w:sz w:val="24"/>
          <w:highlight w:val="none"/>
        </w:rPr>
        <w:t>7.1本合同范围的货物，应由供方直接供应，不得转让他人供应；</w:t>
      </w:r>
    </w:p>
    <w:p>
      <w:pPr>
        <w:spacing w:beforeLines="50" w:afterLines="50" w:line="400" w:lineRule="exact"/>
        <w:rPr>
          <w:rFonts w:ascii="宋体" w:hAnsi="宋体"/>
          <w:color w:val="auto"/>
          <w:sz w:val="24"/>
          <w:highlight w:val="none"/>
        </w:rPr>
      </w:pPr>
      <w:r>
        <w:rPr>
          <w:rFonts w:hint="eastAsia" w:ascii="宋体" w:hAnsi="宋体"/>
          <w:color w:val="auto"/>
          <w:sz w:val="24"/>
          <w:highlight w:val="none"/>
        </w:rPr>
        <w:t>7.2 除非得到需方的书面同意，供方不得部分分包给他人供应。需方有绝对权力阻止分包。</w:t>
      </w:r>
    </w:p>
    <w:p>
      <w:pPr>
        <w:spacing w:beforeLines="50" w:afterLines="50" w:line="400" w:lineRule="exact"/>
        <w:rPr>
          <w:rFonts w:ascii="宋体" w:hAnsi="宋体"/>
          <w:color w:val="auto"/>
          <w:sz w:val="24"/>
          <w:highlight w:val="none"/>
        </w:rPr>
      </w:pPr>
      <w:r>
        <w:rPr>
          <w:rFonts w:hint="eastAsia" w:ascii="宋体" w:hAnsi="宋体"/>
          <w:color w:val="auto"/>
          <w:sz w:val="24"/>
          <w:highlight w:val="none"/>
        </w:rPr>
        <w:t>7.3如有转让和未经需方同意的分包行为，需方有权给予终止合同。</w:t>
      </w:r>
    </w:p>
    <w:p>
      <w:pPr>
        <w:pStyle w:val="32"/>
        <w:spacing w:beforeLines="50" w:afterLines="50" w:line="400" w:lineRule="exact"/>
        <w:rPr>
          <w:rFonts w:cs="Times New Roman"/>
          <w:color w:val="auto"/>
          <w:sz w:val="24"/>
          <w:szCs w:val="24"/>
          <w:highlight w:val="none"/>
        </w:rPr>
      </w:pPr>
      <w:r>
        <w:rPr>
          <w:rFonts w:hint="eastAsia" w:cs="Times New Roman"/>
          <w:b/>
          <w:color w:val="auto"/>
          <w:sz w:val="24"/>
          <w:szCs w:val="24"/>
          <w:highlight w:val="none"/>
        </w:rPr>
        <w:t>八、服务质量保证期和服务质量保证金(注：选用)</w:t>
      </w:r>
    </w:p>
    <w:p>
      <w:pPr>
        <w:pStyle w:val="32"/>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8.1 服务质量保证期年。（自验收合格之日起计）</w:t>
      </w:r>
    </w:p>
    <w:p>
      <w:pPr>
        <w:pStyle w:val="32"/>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8.2 服务质量保证金元。（履约保证金在中标规划编制单位按合同约定验收合格后自行转为质保金）</w:t>
      </w:r>
    </w:p>
    <w:p>
      <w:pPr>
        <w:pStyle w:val="32"/>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九、合同履行时间、履行方式及履行地点</w:t>
      </w:r>
    </w:p>
    <w:p>
      <w:pPr>
        <w:pStyle w:val="32"/>
        <w:spacing w:beforeLines="50" w:afterLines="50" w:line="400" w:lineRule="exact"/>
        <w:rPr>
          <w:rFonts w:cs="Times New Roman"/>
          <w:bCs/>
          <w:color w:val="auto"/>
          <w:sz w:val="24"/>
          <w:szCs w:val="24"/>
          <w:highlight w:val="none"/>
        </w:rPr>
      </w:pPr>
      <w:r>
        <w:rPr>
          <w:rFonts w:hint="eastAsia" w:cs="Times New Roman"/>
          <w:bCs/>
          <w:color w:val="auto"/>
          <w:sz w:val="24"/>
          <w:szCs w:val="24"/>
          <w:highlight w:val="none"/>
        </w:rPr>
        <w:t xml:space="preserve">9.1 </w:t>
      </w:r>
      <w:r>
        <w:rPr>
          <w:rFonts w:hint="eastAsia" w:cs="Times New Roman"/>
          <w:color w:val="auto"/>
          <w:sz w:val="24"/>
          <w:szCs w:val="24"/>
          <w:highlight w:val="none"/>
        </w:rPr>
        <w:t>履行时间</w:t>
      </w:r>
      <w:r>
        <w:rPr>
          <w:rFonts w:hint="eastAsia" w:cs="Times New Roman"/>
          <w:bCs/>
          <w:color w:val="auto"/>
          <w:sz w:val="24"/>
          <w:szCs w:val="24"/>
          <w:highlight w:val="none"/>
        </w:rPr>
        <w:t>：</w:t>
      </w:r>
    </w:p>
    <w:p>
      <w:pPr>
        <w:pStyle w:val="32"/>
        <w:spacing w:beforeLines="50" w:afterLines="50" w:line="400" w:lineRule="exact"/>
        <w:rPr>
          <w:rFonts w:cs="Times New Roman"/>
          <w:bCs/>
          <w:color w:val="auto"/>
          <w:sz w:val="24"/>
          <w:szCs w:val="24"/>
          <w:highlight w:val="none"/>
        </w:rPr>
      </w:pPr>
      <w:r>
        <w:rPr>
          <w:rFonts w:hint="eastAsia" w:cs="Times New Roman"/>
          <w:bCs/>
          <w:color w:val="auto"/>
          <w:sz w:val="24"/>
          <w:szCs w:val="24"/>
          <w:highlight w:val="none"/>
        </w:rPr>
        <w:t xml:space="preserve">9.2 </w:t>
      </w:r>
      <w:r>
        <w:rPr>
          <w:rFonts w:hint="eastAsia" w:cs="Times New Roman"/>
          <w:color w:val="auto"/>
          <w:sz w:val="24"/>
          <w:szCs w:val="24"/>
          <w:highlight w:val="none"/>
        </w:rPr>
        <w:t>履行方式</w:t>
      </w:r>
      <w:r>
        <w:rPr>
          <w:rFonts w:hint="eastAsia" w:cs="Times New Roman"/>
          <w:bCs/>
          <w:color w:val="auto"/>
          <w:sz w:val="24"/>
          <w:szCs w:val="24"/>
          <w:highlight w:val="none"/>
        </w:rPr>
        <w:t>：</w:t>
      </w:r>
    </w:p>
    <w:p>
      <w:pPr>
        <w:pStyle w:val="32"/>
        <w:spacing w:beforeLines="50" w:afterLines="50" w:line="400" w:lineRule="exact"/>
        <w:rPr>
          <w:rFonts w:cs="Times New Roman"/>
          <w:color w:val="auto"/>
          <w:sz w:val="24"/>
          <w:szCs w:val="24"/>
          <w:highlight w:val="none"/>
        </w:rPr>
      </w:pPr>
      <w:r>
        <w:rPr>
          <w:rFonts w:hint="eastAsia" w:cs="Times New Roman"/>
          <w:bCs/>
          <w:color w:val="auto"/>
          <w:sz w:val="24"/>
          <w:szCs w:val="24"/>
          <w:highlight w:val="none"/>
        </w:rPr>
        <w:t xml:space="preserve">9.3 </w:t>
      </w:r>
      <w:r>
        <w:rPr>
          <w:rFonts w:hint="eastAsia" w:cs="Times New Roman"/>
          <w:color w:val="auto"/>
          <w:sz w:val="24"/>
          <w:szCs w:val="24"/>
          <w:highlight w:val="none"/>
        </w:rPr>
        <w:t>履行地点</w:t>
      </w:r>
      <w:r>
        <w:rPr>
          <w:rFonts w:hint="eastAsia" w:cs="Times New Roman"/>
          <w:bCs/>
          <w:color w:val="auto"/>
          <w:sz w:val="24"/>
          <w:szCs w:val="24"/>
          <w:highlight w:val="none"/>
        </w:rPr>
        <w:t>：</w:t>
      </w:r>
    </w:p>
    <w:p>
      <w:pPr>
        <w:pStyle w:val="32"/>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十、款项支付</w:t>
      </w:r>
    </w:p>
    <w:p>
      <w:pPr>
        <w:pStyle w:val="32"/>
        <w:spacing w:beforeLines="50" w:afterLines="50" w:line="400" w:lineRule="exact"/>
        <w:rPr>
          <w:rFonts w:cs="Times New Roman"/>
          <w:bCs/>
          <w:color w:val="auto"/>
          <w:sz w:val="24"/>
          <w:szCs w:val="24"/>
          <w:highlight w:val="none"/>
        </w:rPr>
      </w:pPr>
      <w:r>
        <w:rPr>
          <w:rFonts w:hint="eastAsia" w:cs="Times New Roman"/>
          <w:bCs/>
          <w:color w:val="auto"/>
          <w:sz w:val="24"/>
          <w:szCs w:val="24"/>
          <w:highlight w:val="none"/>
        </w:rPr>
        <w:t>10.1 付款方式：</w:t>
      </w:r>
    </w:p>
    <w:p>
      <w:pPr>
        <w:spacing w:beforeLines="50" w:afterLines="50" w:line="400" w:lineRule="exact"/>
        <w:rPr>
          <w:rFonts w:ascii="宋体" w:hAnsi="宋体"/>
          <w:b/>
          <w:color w:val="auto"/>
          <w:sz w:val="24"/>
          <w:highlight w:val="none"/>
        </w:rPr>
      </w:pPr>
      <w:r>
        <w:rPr>
          <w:rFonts w:hint="eastAsia" w:ascii="宋体" w:hAnsi="宋体"/>
          <w:b/>
          <w:color w:val="auto"/>
          <w:sz w:val="24"/>
          <w:highlight w:val="none"/>
        </w:rPr>
        <w:t>十一、税费</w:t>
      </w:r>
    </w:p>
    <w:p>
      <w:pPr>
        <w:spacing w:beforeLines="50" w:afterLines="50" w:line="400" w:lineRule="exact"/>
        <w:rPr>
          <w:rFonts w:ascii="宋体" w:hAnsi="宋体"/>
          <w:color w:val="auto"/>
          <w:sz w:val="24"/>
          <w:highlight w:val="none"/>
        </w:rPr>
      </w:pPr>
      <w:r>
        <w:rPr>
          <w:rFonts w:hint="eastAsia" w:ascii="宋体" w:hAnsi="宋体"/>
          <w:color w:val="auto"/>
          <w:sz w:val="24"/>
          <w:highlight w:val="none"/>
        </w:rPr>
        <w:t>11.1本合同执行中相关的一切税费均由供方负担。</w:t>
      </w:r>
    </w:p>
    <w:p>
      <w:pPr>
        <w:pStyle w:val="32"/>
        <w:spacing w:beforeLines="50" w:afterLines="50" w:line="400" w:lineRule="exact"/>
        <w:ind w:left="412" w:hanging="412" w:hangingChars="171"/>
        <w:rPr>
          <w:rFonts w:cs="Times New Roman"/>
          <w:color w:val="auto"/>
          <w:sz w:val="24"/>
          <w:szCs w:val="24"/>
          <w:highlight w:val="none"/>
        </w:rPr>
      </w:pPr>
      <w:r>
        <w:rPr>
          <w:rFonts w:hint="eastAsia" w:cs="Times New Roman"/>
          <w:b/>
          <w:color w:val="auto"/>
          <w:sz w:val="24"/>
          <w:szCs w:val="24"/>
          <w:highlight w:val="none"/>
        </w:rPr>
        <w:t>十二、质量保证及后续服务</w:t>
      </w:r>
    </w:p>
    <w:p>
      <w:pPr>
        <w:pStyle w:val="32"/>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12.1 乙方应按谈判文件规定向甲方提供服务。</w:t>
      </w:r>
    </w:p>
    <w:p>
      <w:pPr>
        <w:pStyle w:val="32"/>
        <w:spacing w:beforeLines="50" w:afterLines="50" w:line="400" w:lineRule="exact"/>
        <w:ind w:left="480" w:hanging="480" w:hangingChars="200"/>
        <w:rPr>
          <w:rFonts w:cs="Times New Roman"/>
          <w:color w:val="auto"/>
          <w:sz w:val="24"/>
          <w:szCs w:val="24"/>
          <w:highlight w:val="none"/>
        </w:rPr>
      </w:pPr>
      <w:r>
        <w:rPr>
          <w:rFonts w:hint="eastAsia" w:cs="Times New Roman"/>
          <w:color w:val="auto"/>
          <w:sz w:val="24"/>
          <w:szCs w:val="24"/>
          <w:highlight w:val="none"/>
        </w:rPr>
        <w:t>12.2 乙方提供的服务成果在服务质量保证期内发生故障，乙方应负责免费提供后续服务。对达不到要求的，根据实际情况，经双方协商，可按以下办法处理：</w:t>
      </w:r>
    </w:p>
    <w:p>
      <w:pPr>
        <w:pStyle w:val="32"/>
        <w:spacing w:beforeLines="50" w:afterLines="50" w:line="400" w:lineRule="exact"/>
        <w:ind w:firstLine="420"/>
        <w:rPr>
          <w:rFonts w:cs="Times New Roman"/>
          <w:color w:val="auto"/>
          <w:sz w:val="24"/>
          <w:szCs w:val="24"/>
          <w:highlight w:val="none"/>
        </w:rPr>
      </w:pPr>
      <w:r>
        <w:rPr>
          <w:rFonts w:hint="eastAsia" w:cs="Times New Roman"/>
          <w:color w:val="auto"/>
          <w:sz w:val="24"/>
          <w:szCs w:val="24"/>
          <w:highlight w:val="none"/>
        </w:rPr>
        <w:t>⑴重做：由乙方承担所发生的全部费用。</w:t>
      </w:r>
    </w:p>
    <w:p>
      <w:pPr>
        <w:pStyle w:val="32"/>
        <w:spacing w:beforeLines="50" w:afterLines="50" w:line="400" w:lineRule="exact"/>
        <w:ind w:firstLine="420"/>
        <w:rPr>
          <w:rFonts w:cs="Times New Roman"/>
          <w:color w:val="auto"/>
          <w:sz w:val="24"/>
          <w:szCs w:val="24"/>
          <w:highlight w:val="none"/>
        </w:rPr>
      </w:pPr>
      <w:r>
        <w:rPr>
          <w:rFonts w:hint="eastAsia" w:cs="Times New Roman"/>
          <w:color w:val="auto"/>
          <w:sz w:val="24"/>
          <w:szCs w:val="24"/>
          <w:highlight w:val="none"/>
        </w:rPr>
        <w:t>⑵贬值处理：由甲乙双方合议定价。</w:t>
      </w:r>
    </w:p>
    <w:p>
      <w:pPr>
        <w:pStyle w:val="32"/>
        <w:spacing w:beforeLines="50" w:afterLines="50" w:line="400" w:lineRule="exact"/>
        <w:ind w:left="420" w:leftChars="200"/>
        <w:rPr>
          <w:rFonts w:cs="Times New Roman"/>
          <w:color w:val="auto"/>
          <w:sz w:val="24"/>
          <w:szCs w:val="24"/>
          <w:highlight w:val="none"/>
        </w:rPr>
      </w:pPr>
      <w:r>
        <w:rPr>
          <w:rFonts w:hint="eastAsia" w:cs="Times New Roman"/>
          <w:color w:val="auto"/>
          <w:sz w:val="24"/>
          <w:szCs w:val="24"/>
          <w:highlight w:val="none"/>
        </w:rPr>
        <w:t>⑶解除合同。</w:t>
      </w:r>
    </w:p>
    <w:p>
      <w:pPr>
        <w:pStyle w:val="32"/>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12.3 如在使用过程中发生问题，乙方在接到甲方通知后在小时内到达甲方现场。</w:t>
      </w:r>
    </w:p>
    <w:p>
      <w:pPr>
        <w:pStyle w:val="32"/>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12.4 在服务质量保证期内，乙方应对出现的质量及安全问题负责处理解决并承担一切费用。</w:t>
      </w:r>
    </w:p>
    <w:p>
      <w:pPr>
        <w:pStyle w:val="32"/>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十三、、违约责任</w:t>
      </w:r>
    </w:p>
    <w:p>
      <w:pPr>
        <w:pStyle w:val="32"/>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15.1 甲方无正当理由拒绝接受服务的，甲方向乙方偿付合同款项百分之五的违约金。</w:t>
      </w:r>
    </w:p>
    <w:p>
      <w:pPr>
        <w:pStyle w:val="32"/>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15.2 甲方无故逾期验收和办理款项支付手续的,甲方应按逾期付款总额每日万分之五向乙方支付违约金。</w:t>
      </w:r>
    </w:p>
    <w:p>
      <w:pPr>
        <w:pStyle w:val="32"/>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 xml:space="preserve">15.3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2"/>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十四、不可抗力事件处理</w:t>
      </w:r>
    </w:p>
    <w:p>
      <w:pPr>
        <w:pStyle w:val="32"/>
        <w:spacing w:beforeLines="50" w:afterLines="50" w:line="400" w:lineRule="exact"/>
        <w:ind w:left="480" w:hanging="480" w:hangingChars="200"/>
        <w:rPr>
          <w:rFonts w:cs="Times New Roman"/>
          <w:color w:val="auto"/>
          <w:sz w:val="24"/>
          <w:szCs w:val="24"/>
          <w:highlight w:val="none"/>
        </w:rPr>
      </w:pPr>
      <w:r>
        <w:rPr>
          <w:rFonts w:hint="eastAsia" w:cs="Times New Roman"/>
          <w:color w:val="auto"/>
          <w:sz w:val="24"/>
          <w:szCs w:val="24"/>
          <w:highlight w:val="none"/>
        </w:rPr>
        <w:t>16.1 在合同有效期内，任何一方因不可抗力事件导致不能履行合同，则合同履行期可延长，其延长期与不可抗力影响期相同。</w:t>
      </w:r>
    </w:p>
    <w:p>
      <w:pPr>
        <w:pStyle w:val="32"/>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16.2 不可抗力事件发生后，应立即通知对方，并寄送有关权威机构出具的证明。</w:t>
      </w:r>
    </w:p>
    <w:p>
      <w:pPr>
        <w:pStyle w:val="32"/>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16.3 不可抗力事件延续120天以上，双方应通过友好协商，确定是否继续履行合同。</w:t>
      </w:r>
    </w:p>
    <w:p>
      <w:pPr>
        <w:pStyle w:val="32"/>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十五、诉讼</w:t>
      </w:r>
    </w:p>
    <w:p>
      <w:pPr>
        <w:pStyle w:val="32"/>
        <w:spacing w:beforeLines="50" w:afterLines="50" w:line="400" w:lineRule="exact"/>
        <w:ind w:left="480" w:hanging="480" w:hangingChars="200"/>
        <w:rPr>
          <w:rFonts w:cs="Times New Roman"/>
          <w:color w:val="auto"/>
          <w:sz w:val="24"/>
          <w:szCs w:val="24"/>
          <w:highlight w:val="none"/>
        </w:rPr>
      </w:pPr>
      <w:r>
        <w:rPr>
          <w:rFonts w:hint="eastAsia" w:cs="Times New Roman"/>
          <w:color w:val="auto"/>
          <w:sz w:val="24"/>
          <w:szCs w:val="24"/>
          <w:highlight w:val="none"/>
        </w:rPr>
        <w:t>17.1 双方在执行合同中所发生的一切争议，应通过协商解决。如协商不成，可向合同签订地法院起诉。</w:t>
      </w:r>
    </w:p>
    <w:p>
      <w:pPr>
        <w:pStyle w:val="32"/>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十六、合同生效及其它</w:t>
      </w:r>
    </w:p>
    <w:p>
      <w:pPr>
        <w:pStyle w:val="32"/>
        <w:spacing w:beforeLines="50" w:afterLines="50" w:line="320" w:lineRule="exact"/>
        <w:rPr>
          <w:rFonts w:cs="Times New Roman"/>
          <w:color w:val="auto"/>
          <w:sz w:val="24"/>
          <w:szCs w:val="24"/>
          <w:highlight w:val="none"/>
        </w:rPr>
      </w:pPr>
      <w:r>
        <w:rPr>
          <w:rFonts w:hint="eastAsia" w:cs="Times New Roman"/>
          <w:color w:val="auto"/>
          <w:sz w:val="24"/>
          <w:szCs w:val="24"/>
          <w:highlight w:val="none"/>
        </w:rPr>
        <w:t>18.1 合同经双方法定代表人或授权委托代理人签字并加盖单位公章后生效。</w:t>
      </w:r>
    </w:p>
    <w:p>
      <w:pPr>
        <w:pStyle w:val="32"/>
        <w:spacing w:beforeLines="50" w:afterLines="50" w:line="320" w:lineRule="exact"/>
        <w:rPr>
          <w:rFonts w:cs="Times New Roman"/>
          <w:color w:val="auto"/>
          <w:sz w:val="24"/>
          <w:szCs w:val="24"/>
          <w:highlight w:val="none"/>
        </w:rPr>
      </w:pPr>
      <w:r>
        <w:rPr>
          <w:rFonts w:hint="eastAsia" w:cs="Times New Roman"/>
          <w:color w:val="auto"/>
          <w:sz w:val="24"/>
          <w:szCs w:val="24"/>
          <w:highlight w:val="none"/>
        </w:rPr>
        <w:t>18.2合同执行中涉及采购资金和采购内容修改或补充的，须经财政部门审批，并签书面补充协议报政府采购监督管理部门备案，方可作为主合同不可分割的一部分。</w:t>
      </w:r>
    </w:p>
    <w:p>
      <w:pPr>
        <w:pStyle w:val="32"/>
        <w:spacing w:beforeLines="50" w:afterLines="50" w:line="320" w:lineRule="exact"/>
        <w:ind w:left="480" w:hanging="480" w:hangingChars="200"/>
        <w:rPr>
          <w:rFonts w:cs="Times New Roman"/>
          <w:color w:val="auto"/>
          <w:sz w:val="24"/>
          <w:szCs w:val="24"/>
          <w:highlight w:val="none"/>
        </w:rPr>
      </w:pPr>
      <w:r>
        <w:rPr>
          <w:rFonts w:hint="eastAsia" w:cs="Times New Roman"/>
          <w:color w:val="auto"/>
          <w:sz w:val="24"/>
          <w:szCs w:val="24"/>
          <w:highlight w:val="none"/>
        </w:rPr>
        <w:t>18.3本合同未尽事宜，遵照《合同法》有关条文执行。</w:t>
      </w:r>
    </w:p>
    <w:p>
      <w:pPr>
        <w:pStyle w:val="32"/>
        <w:spacing w:beforeLines="50" w:afterLines="50" w:line="320" w:lineRule="exact"/>
        <w:ind w:left="480" w:hanging="480" w:hangingChars="200"/>
        <w:rPr>
          <w:rFonts w:cs="Times New Roman"/>
          <w:color w:val="auto"/>
          <w:sz w:val="24"/>
          <w:szCs w:val="24"/>
          <w:highlight w:val="none"/>
        </w:rPr>
      </w:pPr>
      <w:r>
        <w:rPr>
          <w:rFonts w:hint="eastAsia" w:cs="Times New Roman"/>
          <w:color w:val="auto"/>
          <w:sz w:val="24"/>
          <w:szCs w:val="24"/>
          <w:highlight w:val="none"/>
        </w:rPr>
        <w:t>18.4 本合同正本一式两份，具有同等法律效力，甲乙双方各执一份；副本</w:t>
      </w:r>
      <w:r>
        <w:rPr>
          <w:rFonts w:hint="eastAsia" w:cs="Times New Roman"/>
          <w:b/>
          <w:color w:val="auto"/>
          <w:sz w:val="24"/>
          <w:szCs w:val="24"/>
          <w:highlight w:val="none"/>
        </w:rPr>
        <w:t>＿＿</w:t>
      </w:r>
      <w:r>
        <w:rPr>
          <w:rFonts w:hint="eastAsia" w:cs="Times New Roman"/>
          <w:color w:val="auto"/>
          <w:sz w:val="24"/>
          <w:szCs w:val="24"/>
          <w:highlight w:val="none"/>
        </w:rPr>
        <w:t>份，(用途)。</w:t>
      </w:r>
    </w:p>
    <w:p>
      <w:pPr>
        <w:pStyle w:val="32"/>
        <w:spacing w:beforeLines="50" w:afterLines="50" w:line="400" w:lineRule="exact"/>
        <w:ind w:left="480" w:hanging="480" w:hangingChars="200"/>
        <w:rPr>
          <w:rFonts w:cs="Times New Roman"/>
          <w:color w:val="auto"/>
          <w:sz w:val="24"/>
          <w:szCs w:val="24"/>
          <w:highlight w:val="none"/>
        </w:rPr>
      </w:pPr>
      <w:r>
        <w:rPr>
          <w:rFonts w:hint="eastAsia" w:cs="Times New Roman"/>
          <w:color w:val="auto"/>
          <w:sz w:val="24"/>
          <w:szCs w:val="24"/>
          <w:highlight w:val="none"/>
        </w:rPr>
        <w:t xml:space="preserve">甲方：                                   乙方： </w:t>
      </w:r>
    </w:p>
    <w:p>
      <w:pPr>
        <w:pStyle w:val="32"/>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 xml:space="preserve">  地址：                                   地址： </w:t>
      </w:r>
    </w:p>
    <w:p>
      <w:pPr>
        <w:pStyle w:val="32"/>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 xml:space="preserve">  法定代表人：                             法定代表人：</w:t>
      </w:r>
    </w:p>
    <w:p>
      <w:pPr>
        <w:pStyle w:val="32"/>
        <w:spacing w:beforeLines="50" w:afterLines="50" w:line="400" w:lineRule="exact"/>
        <w:ind w:left="525"/>
        <w:rPr>
          <w:color w:val="auto"/>
          <w:highlight w:val="none"/>
        </w:rPr>
      </w:pPr>
      <w:r>
        <w:rPr>
          <w:rFonts w:hint="eastAsia" w:cs="Times New Roman"/>
          <w:color w:val="auto"/>
          <w:sz w:val="24"/>
          <w:szCs w:val="24"/>
          <w:highlight w:val="none"/>
        </w:rPr>
        <w:t xml:space="preserve"> 签订地点：                     签订日期：      年  月  日</w:t>
      </w:r>
    </w:p>
    <w:p>
      <w:pPr>
        <w:pStyle w:val="32"/>
        <w:spacing w:beforeLines="50" w:afterLines="50" w:line="400" w:lineRule="exact"/>
        <w:rPr>
          <w:color w:val="auto"/>
          <w:highlight w:val="none"/>
        </w:rPr>
      </w:pPr>
    </w:p>
    <w:p>
      <w:pPr>
        <w:pStyle w:val="32"/>
        <w:spacing w:beforeLines="50" w:afterLines="50" w:line="400" w:lineRule="exact"/>
        <w:rPr>
          <w:color w:val="auto"/>
          <w:highlight w:val="none"/>
        </w:rPr>
      </w:pPr>
    </w:p>
    <w:p>
      <w:pPr>
        <w:pStyle w:val="32"/>
        <w:spacing w:beforeLines="50" w:afterLines="50" w:line="400" w:lineRule="exact"/>
        <w:rPr>
          <w:color w:val="auto"/>
          <w:highlight w:val="none"/>
        </w:rPr>
      </w:pPr>
    </w:p>
    <w:p>
      <w:pPr>
        <w:pStyle w:val="32"/>
        <w:spacing w:beforeLines="50" w:afterLines="50" w:line="400" w:lineRule="exact"/>
        <w:rPr>
          <w:color w:val="auto"/>
          <w:highlight w:val="none"/>
        </w:rPr>
      </w:pPr>
    </w:p>
    <w:p>
      <w:pPr>
        <w:snapToGrid w:val="0"/>
        <w:spacing w:beforeLines="50" w:afterLines="50"/>
        <w:rPr>
          <w:rFonts w:ascii="宋体" w:hAnsi="宋体"/>
          <w:color w:val="auto"/>
          <w:sz w:val="24"/>
          <w:highlight w:val="none"/>
        </w:rPr>
      </w:pPr>
    </w:p>
    <w:p>
      <w:pPr>
        <w:snapToGrid w:val="0"/>
        <w:spacing w:beforeLines="50" w:afterLines="50"/>
        <w:rPr>
          <w:rFonts w:ascii="宋体" w:hAnsi="宋体"/>
          <w:color w:val="auto"/>
          <w:sz w:val="24"/>
          <w:highlight w:val="none"/>
        </w:rPr>
      </w:pPr>
    </w:p>
    <w:p>
      <w:pPr>
        <w:snapToGrid w:val="0"/>
        <w:spacing w:beforeLines="50" w:afterLines="50"/>
        <w:rPr>
          <w:rFonts w:ascii="宋体" w:hAnsi="宋体"/>
          <w:color w:val="auto"/>
          <w:sz w:val="24"/>
          <w:highlight w:val="none"/>
        </w:rPr>
      </w:pPr>
    </w:p>
    <w:p>
      <w:pPr>
        <w:pStyle w:val="77"/>
        <w:rPr>
          <w:rFonts w:ascii="宋体" w:hAnsi="宋体"/>
          <w:color w:val="auto"/>
          <w:highlight w:val="none"/>
        </w:rPr>
      </w:pPr>
    </w:p>
    <w:p>
      <w:pPr>
        <w:pStyle w:val="77"/>
        <w:rPr>
          <w:rFonts w:ascii="宋体" w:hAnsi="宋体"/>
          <w:color w:val="auto"/>
          <w:highlight w:val="none"/>
        </w:rPr>
      </w:pPr>
    </w:p>
    <w:p>
      <w:pPr>
        <w:pStyle w:val="77"/>
        <w:rPr>
          <w:rFonts w:ascii="宋体" w:hAnsi="宋体"/>
          <w:color w:val="auto"/>
          <w:highlight w:val="none"/>
        </w:rPr>
      </w:pPr>
    </w:p>
    <w:p>
      <w:pPr>
        <w:pStyle w:val="77"/>
        <w:rPr>
          <w:rFonts w:ascii="宋体" w:hAnsi="宋体"/>
          <w:color w:val="auto"/>
          <w:highlight w:val="none"/>
        </w:rPr>
      </w:pPr>
    </w:p>
    <w:p>
      <w:pPr>
        <w:snapToGrid w:val="0"/>
        <w:spacing w:beforeLines="50" w:afterLines="50"/>
        <w:rPr>
          <w:rFonts w:ascii="宋体" w:hAnsi="宋体"/>
          <w:color w:val="auto"/>
          <w:sz w:val="24"/>
          <w:highlight w:val="none"/>
        </w:rPr>
      </w:pPr>
    </w:p>
    <w:p>
      <w:pPr>
        <w:snapToGrid w:val="0"/>
        <w:spacing w:beforeLines="50" w:afterLines="50"/>
        <w:rPr>
          <w:rFonts w:ascii="宋体" w:hAnsi="宋体"/>
          <w:color w:val="auto"/>
          <w:sz w:val="24"/>
          <w:highlight w:val="none"/>
        </w:rPr>
      </w:pPr>
    </w:p>
    <w:p>
      <w:pPr>
        <w:pStyle w:val="2"/>
        <w:rPr>
          <w:rFonts w:ascii="宋体" w:hAnsi="宋体"/>
          <w:color w:val="auto"/>
          <w:sz w:val="24"/>
          <w:highlight w:val="none"/>
        </w:rPr>
      </w:pPr>
    </w:p>
    <w:p>
      <w:pPr>
        <w:rPr>
          <w:rFonts w:ascii="宋体" w:hAnsi="宋体"/>
          <w:color w:val="auto"/>
          <w:sz w:val="24"/>
          <w:highlight w:val="none"/>
        </w:rPr>
      </w:pPr>
    </w:p>
    <w:p>
      <w:pPr>
        <w:numPr>
          <w:ilvl w:val="1"/>
          <w:numId w:val="83"/>
        </w:numPr>
        <w:tabs>
          <w:tab w:val="left" w:pos="2472"/>
        </w:tabs>
        <w:snapToGrid w:val="0"/>
        <w:jc w:val="center"/>
        <w:rPr>
          <w:rFonts w:ascii="宋体" w:hAnsi="宋体"/>
          <w:color w:val="auto"/>
          <w:sz w:val="30"/>
          <w:szCs w:val="30"/>
          <w:highlight w:val="none"/>
        </w:rPr>
      </w:pPr>
      <w:r>
        <w:rPr>
          <w:rFonts w:hint="eastAsia" w:ascii="宋体" w:hAnsi="宋体"/>
          <w:color w:val="auto"/>
          <w:sz w:val="30"/>
          <w:szCs w:val="30"/>
          <w:highlight w:val="none"/>
        </w:rPr>
        <w:t>投标文件格式</w:t>
      </w:r>
    </w:p>
    <w:p>
      <w:pPr>
        <w:snapToGrid w:val="0"/>
        <w:spacing w:beforeLines="50" w:after="50"/>
        <w:rPr>
          <w:rFonts w:ascii="宋体" w:hAnsi="宋体"/>
          <w:color w:val="auto"/>
          <w:sz w:val="24"/>
          <w:szCs w:val="20"/>
          <w:highlight w:val="none"/>
        </w:rPr>
      </w:pPr>
      <w:r>
        <w:rPr>
          <w:rFonts w:hint="eastAsia" w:ascii="宋体" w:hAnsi="宋体"/>
          <w:b/>
          <w:bCs/>
          <w:color w:val="auto"/>
          <w:kern w:val="44"/>
          <w:szCs w:val="21"/>
          <w:highlight w:val="none"/>
        </w:rPr>
        <w:t>本章节内容提供部分投标文件格式，采购文件中要求，但未提供格式的，须由投标人根据采购文件的要求自行制作</w:t>
      </w:r>
    </w:p>
    <w:p>
      <w:pPr>
        <w:tabs>
          <w:tab w:val="center" w:pos="4156"/>
        </w:tabs>
        <w:snapToGrid w:val="0"/>
        <w:spacing w:beforeLines="50" w:after="50"/>
        <w:rPr>
          <w:rFonts w:ascii="宋体" w:hAnsi="宋体"/>
          <w:b/>
          <w:color w:val="auto"/>
          <w:sz w:val="30"/>
          <w:szCs w:val="20"/>
          <w:highlight w:val="none"/>
        </w:rPr>
      </w:pPr>
      <w:r>
        <w:rPr>
          <w:rFonts w:hint="eastAsia" w:ascii="宋体" w:hAnsi="宋体"/>
          <w:b/>
          <w:color w:val="auto"/>
          <w:sz w:val="30"/>
          <w:szCs w:val="20"/>
          <w:highlight w:val="none"/>
        </w:rPr>
        <w:t>附件一：</w:t>
      </w:r>
      <w:r>
        <w:rPr>
          <w:rFonts w:ascii="宋体" w:hAnsi="宋体"/>
          <w:b/>
          <w:color w:val="auto"/>
          <w:sz w:val="30"/>
          <w:szCs w:val="20"/>
          <w:highlight w:val="none"/>
        </w:rPr>
        <w:tab/>
      </w:r>
    </w:p>
    <w:p>
      <w:pPr>
        <w:tabs>
          <w:tab w:val="center" w:pos="4156"/>
        </w:tabs>
        <w:snapToGrid w:val="0"/>
        <w:spacing w:beforeLines="50" w:after="50"/>
        <w:jc w:val="center"/>
        <w:rPr>
          <w:rFonts w:ascii="宋体" w:hAnsi="宋体"/>
          <w:color w:val="auto"/>
          <w:sz w:val="24"/>
          <w:szCs w:val="20"/>
          <w:highlight w:val="none"/>
        </w:rPr>
      </w:pPr>
      <w:r>
        <w:rPr>
          <w:rFonts w:hint="eastAsia" w:ascii="宋体" w:hAnsi="宋体"/>
          <w:color w:val="auto"/>
          <w:sz w:val="30"/>
          <w:szCs w:val="20"/>
          <w:highlight w:val="none"/>
        </w:rPr>
        <w:t>投标声明书</w:t>
      </w:r>
    </w:p>
    <w:p>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致：</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（招标机构、采购单位名称）：</w:t>
      </w:r>
    </w:p>
    <w:p>
      <w:pPr>
        <w:snapToGrid w:val="0"/>
        <w:spacing w:beforeLines="50" w:after="50"/>
        <w:ind w:firstLine="720" w:firstLineChars="300"/>
        <w:rPr>
          <w:rFonts w:ascii="宋体" w:hAnsi="宋体"/>
          <w:color w:val="auto"/>
          <w:sz w:val="24"/>
          <w:szCs w:val="20"/>
          <w:highlight w:val="none"/>
        </w:rPr>
      </w:pP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（投标人名称）系中华人民共和国合法</w:t>
      </w:r>
      <w:r>
        <w:rPr>
          <w:rFonts w:hint="eastAsia" w:ascii="宋体" w:hAnsi="宋体"/>
          <w:color w:val="auto"/>
          <w:sz w:val="24"/>
          <w:szCs w:val="20"/>
          <w:highlight w:val="none"/>
          <w:u w:val="single"/>
        </w:rPr>
        <w:t xml:space="preserve">      （企业、法人或其他）</w:t>
      </w:r>
      <w:r>
        <w:rPr>
          <w:rFonts w:hint="eastAsia" w:ascii="宋体" w:hAnsi="宋体"/>
          <w:color w:val="auto"/>
          <w:sz w:val="24"/>
          <w:szCs w:val="20"/>
          <w:highlight w:val="none"/>
        </w:rPr>
        <w:t>，经营地址。</w:t>
      </w:r>
    </w:p>
    <w:p>
      <w:pPr>
        <w:snapToGrid w:val="0"/>
        <w:spacing w:beforeLines="50" w:after="50"/>
        <w:ind w:firstLine="645"/>
        <w:rPr>
          <w:rFonts w:ascii="宋体" w:hAnsi="宋体"/>
          <w:color w:val="auto"/>
          <w:sz w:val="24"/>
          <w:szCs w:val="20"/>
          <w:highlight w:val="none"/>
        </w:rPr>
      </w:pPr>
      <w:r>
        <w:rPr>
          <w:rFonts w:hint="eastAsia" w:ascii="宋体" w:hAnsi="宋体"/>
          <w:color w:val="auto"/>
          <w:sz w:val="24"/>
          <w:szCs w:val="20"/>
          <w:highlight w:val="none"/>
        </w:rPr>
        <w:t>我</w:t>
      </w:r>
      <w:r>
        <w:rPr>
          <w:rFonts w:ascii="宋体" w:hAnsi="宋体"/>
          <w:color w:val="auto"/>
          <w:sz w:val="24"/>
          <w:szCs w:val="20"/>
          <w:highlight w:val="none"/>
        </w:rPr>
        <w:t>___</w:t>
      </w:r>
      <w:r>
        <w:rPr>
          <w:rFonts w:ascii="宋体" w:hAnsi="宋体"/>
          <w:color w:val="auto"/>
          <w:sz w:val="24"/>
          <w:szCs w:val="20"/>
          <w:highlight w:val="none"/>
          <w:u w:val="single"/>
        </w:rPr>
        <w:t>_</w:t>
      </w:r>
      <w:r>
        <w:rPr>
          <w:rFonts w:ascii="宋体" w:hAnsi="宋体"/>
          <w:color w:val="auto"/>
          <w:sz w:val="24"/>
          <w:szCs w:val="20"/>
          <w:highlight w:val="none"/>
        </w:rPr>
        <w:t>_</w:t>
      </w:r>
      <w:r>
        <w:rPr>
          <w:rFonts w:hint="eastAsia" w:ascii="宋体" w:hAnsi="宋体"/>
          <w:color w:val="auto"/>
          <w:sz w:val="24"/>
          <w:szCs w:val="20"/>
          <w:highlight w:val="none"/>
        </w:rPr>
        <w:t>（姓名）系</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（投标人名称）的法定代表人，我方愿意参加贵方组织的</w:t>
      </w:r>
      <w:r>
        <w:rPr>
          <w:rFonts w:ascii="宋体" w:hAnsi="宋体"/>
          <w:color w:val="auto"/>
          <w:sz w:val="24"/>
          <w:szCs w:val="20"/>
          <w:highlight w:val="none"/>
        </w:rPr>
        <w:t>_____</w:t>
      </w:r>
      <w:r>
        <w:rPr>
          <w:rFonts w:ascii="宋体" w:hAnsi="宋体"/>
          <w:color w:val="auto"/>
          <w:sz w:val="24"/>
          <w:szCs w:val="20"/>
          <w:highlight w:val="none"/>
          <w:u w:val="single"/>
        </w:rPr>
        <w:t>___</w:t>
      </w:r>
      <w:r>
        <w:rPr>
          <w:rFonts w:ascii="宋体" w:hAnsi="宋体"/>
          <w:color w:val="auto"/>
          <w:sz w:val="24"/>
          <w:szCs w:val="20"/>
          <w:highlight w:val="none"/>
        </w:rPr>
        <w:t>_</w:t>
      </w:r>
      <w:r>
        <w:rPr>
          <w:rFonts w:hint="eastAsia" w:ascii="宋体" w:hAnsi="宋体"/>
          <w:color w:val="auto"/>
          <w:sz w:val="24"/>
          <w:szCs w:val="20"/>
          <w:highlight w:val="none"/>
        </w:rPr>
        <w:t>项目的投标，为便于贵方公正、择优地确定中标人及其投标产品和服务，我方就本次投标有关事项郑重声明如下：</w:t>
      </w:r>
    </w:p>
    <w:p>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w:t>
      </w:r>
      <w:r>
        <w:rPr>
          <w:rFonts w:ascii="宋体" w:hAnsi="宋体"/>
          <w:color w:val="auto"/>
          <w:sz w:val="24"/>
          <w:szCs w:val="20"/>
          <w:highlight w:val="none"/>
        </w:rPr>
        <w:t>我方向贵方提交的所有投标文件、资料都是准确的和真实的</w:t>
      </w:r>
      <w:r>
        <w:rPr>
          <w:rFonts w:hint="eastAsia" w:ascii="宋体" w:hAnsi="宋体"/>
          <w:color w:val="auto"/>
          <w:sz w:val="24"/>
          <w:szCs w:val="20"/>
          <w:highlight w:val="none"/>
        </w:rPr>
        <w:t>。</w:t>
      </w:r>
    </w:p>
    <w:p>
      <w:pPr>
        <w:snapToGrid w:val="0"/>
        <w:spacing w:beforeLines="50"/>
        <w:ind w:firstLine="480" w:firstLineChars="20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w:t>
      </w:r>
      <w:r>
        <w:rPr>
          <w:rFonts w:ascii="宋体" w:hAnsi="宋体"/>
          <w:color w:val="auto"/>
          <w:sz w:val="24"/>
          <w:szCs w:val="20"/>
          <w:highlight w:val="none"/>
        </w:rPr>
        <w:t>我方</w:t>
      </w:r>
      <w:r>
        <w:rPr>
          <w:rFonts w:hint="eastAsia" w:ascii="宋体" w:hAnsi="宋体"/>
          <w:color w:val="auto"/>
          <w:sz w:val="24"/>
          <w:szCs w:val="20"/>
          <w:highlight w:val="none"/>
        </w:rPr>
        <w:t>现已清楚知道本项目的采购人情况，与之不存在投资关系、行政隶属关系、业务指导关系以及其他可能影响采购公正性的厉害关系。（如有，请如实说明）</w:t>
      </w:r>
    </w:p>
    <w:p>
      <w:pPr>
        <w:snapToGrid w:val="0"/>
        <w:spacing w:beforeLines="50"/>
        <w:ind w:firstLine="480" w:firstLineChars="200"/>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在获知本项目采购信息后，与采购人聘请的为此项目提供咨询服务的公司及其附属机构没有任何联系。</w:t>
      </w:r>
      <w:r>
        <w:rPr>
          <w:rFonts w:hint="eastAsia" w:ascii="宋体" w:hAnsi="宋体"/>
          <w:color w:val="auto"/>
          <w:sz w:val="24"/>
          <w:szCs w:val="20"/>
          <w:highlight w:val="none"/>
        </w:rPr>
        <w:t>（如有，请如实说明）</w:t>
      </w:r>
    </w:p>
    <w:p>
      <w:pPr>
        <w:snapToGrid w:val="0"/>
        <w:spacing w:beforeLines="50"/>
        <w:ind w:firstLine="480" w:firstLineChars="200"/>
        <w:rPr>
          <w:rFonts w:ascii="宋体" w:hAnsi="宋体"/>
          <w:color w:val="auto"/>
          <w:sz w:val="24"/>
          <w:szCs w:val="20"/>
          <w:highlight w:val="none"/>
        </w:rPr>
      </w:pPr>
      <w:r>
        <w:rPr>
          <w:rFonts w:hint="eastAsia" w:ascii="宋体" w:hAnsi="宋体"/>
          <w:color w:val="auto"/>
          <w:sz w:val="24"/>
          <w:szCs w:val="20"/>
          <w:highlight w:val="none"/>
        </w:rPr>
        <w:t>4.</w:t>
      </w:r>
      <w:r>
        <w:rPr>
          <w:rFonts w:ascii="宋体" w:hAnsi="宋体"/>
          <w:color w:val="auto"/>
          <w:sz w:val="24"/>
          <w:szCs w:val="20"/>
          <w:highlight w:val="none"/>
        </w:rPr>
        <w:t>我方此次向贵方提供的产品名称为：</w:t>
      </w:r>
    </w:p>
    <w:p>
      <w:pPr>
        <w:snapToGrid w:val="0"/>
        <w:spacing w:beforeLines="50"/>
        <w:ind w:firstLine="480" w:firstLineChars="200"/>
        <w:rPr>
          <w:rFonts w:ascii="宋体" w:hAnsi="宋体"/>
          <w:color w:val="auto"/>
          <w:sz w:val="24"/>
          <w:szCs w:val="20"/>
          <w:highlight w:val="none"/>
        </w:rPr>
      </w:pPr>
      <w:r>
        <w:rPr>
          <w:rFonts w:hint="eastAsia" w:ascii="宋体" w:hAnsi="宋体"/>
          <w:color w:val="auto"/>
          <w:sz w:val="24"/>
          <w:szCs w:val="20"/>
          <w:highlight w:val="none"/>
        </w:rPr>
        <w:t>5.</w:t>
      </w:r>
      <w:r>
        <w:rPr>
          <w:rFonts w:ascii="宋体" w:hAnsi="宋体"/>
          <w:color w:val="auto"/>
          <w:sz w:val="24"/>
          <w:szCs w:val="20"/>
          <w:highlight w:val="none"/>
        </w:rPr>
        <w:t>我方诚意提请贵方关注：</w:t>
      </w:r>
      <w:r>
        <w:rPr>
          <w:rFonts w:hint="eastAsia" w:ascii="宋体" w:hAnsi="宋体"/>
          <w:color w:val="auto"/>
          <w:sz w:val="24"/>
          <w:szCs w:val="20"/>
          <w:highlight w:val="none"/>
        </w:rPr>
        <w:t>近期</w:t>
      </w:r>
      <w:r>
        <w:rPr>
          <w:rFonts w:ascii="宋体" w:hAnsi="宋体"/>
          <w:color w:val="auto"/>
          <w:sz w:val="24"/>
          <w:szCs w:val="20"/>
          <w:highlight w:val="none"/>
        </w:rPr>
        <w:t>有关该</w:t>
      </w:r>
      <w:r>
        <w:rPr>
          <w:rFonts w:hint="eastAsia" w:ascii="宋体" w:hAnsi="宋体"/>
          <w:color w:val="auto"/>
          <w:sz w:val="24"/>
          <w:szCs w:val="20"/>
          <w:highlight w:val="none"/>
        </w:rPr>
        <w:t>类服务的重大决策和事项有：</w:t>
      </w:r>
    </w:p>
    <w:p>
      <w:pPr>
        <w:snapToGrid w:val="0"/>
        <w:spacing w:beforeLines="50"/>
        <w:ind w:firstLine="480" w:firstLineChars="200"/>
        <w:rPr>
          <w:rFonts w:ascii="宋体" w:hAnsi="宋体"/>
          <w:color w:val="auto"/>
          <w:sz w:val="24"/>
          <w:szCs w:val="20"/>
          <w:highlight w:val="none"/>
          <w:u w:val="single"/>
        </w:rPr>
      </w:pPr>
      <w:r>
        <w:rPr>
          <w:rFonts w:hint="eastAsia" w:ascii="宋体" w:hAnsi="宋体"/>
          <w:color w:val="auto"/>
          <w:sz w:val="24"/>
          <w:szCs w:val="20"/>
          <w:highlight w:val="none"/>
          <w:u w:val="single"/>
        </w:rPr>
        <w:t>（如有，请如实说明）　　　　　　　　　　　　　　　　　　　　　</w:t>
      </w:r>
    </w:p>
    <w:p>
      <w:pPr>
        <w:snapToGrid w:val="0"/>
        <w:spacing w:beforeLines="50"/>
        <w:ind w:firstLine="480" w:firstLineChars="200"/>
        <w:rPr>
          <w:rFonts w:ascii="宋体" w:hAnsi="宋体"/>
          <w:color w:val="auto"/>
          <w:sz w:val="24"/>
          <w:szCs w:val="20"/>
          <w:highlight w:val="none"/>
        </w:rPr>
      </w:pPr>
      <w:r>
        <w:rPr>
          <w:rFonts w:hint="eastAsia" w:ascii="宋体" w:hAnsi="宋体"/>
          <w:color w:val="auto"/>
          <w:sz w:val="24"/>
          <w:szCs w:val="20"/>
          <w:highlight w:val="none"/>
          <w:u w:val="single"/>
        </w:rPr>
        <w:t>　　　　　　　　　　　　　　　　　　　　　　　　　　　</w:t>
      </w:r>
    </w:p>
    <w:p>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6.我方及由本人担任法定代表人的其他机构</w:t>
      </w:r>
      <w:r>
        <w:rPr>
          <w:rFonts w:ascii="宋体" w:hAnsi="宋体"/>
          <w:color w:val="auto"/>
          <w:spacing w:val="-4"/>
          <w:sz w:val="24"/>
          <w:szCs w:val="20"/>
          <w:highlight w:val="none"/>
        </w:rPr>
        <w:t>最近三年内被</w:t>
      </w:r>
      <w:r>
        <w:rPr>
          <w:rFonts w:hint="eastAsia" w:ascii="宋体" w:hAnsi="宋体"/>
          <w:color w:val="auto"/>
          <w:spacing w:val="-4"/>
          <w:sz w:val="24"/>
          <w:szCs w:val="20"/>
          <w:highlight w:val="none"/>
        </w:rPr>
        <w:t>通报或者被处罚的</w:t>
      </w:r>
      <w:r>
        <w:rPr>
          <w:rFonts w:ascii="宋体" w:hAnsi="宋体"/>
          <w:color w:val="auto"/>
          <w:spacing w:val="-4"/>
          <w:sz w:val="24"/>
          <w:szCs w:val="20"/>
          <w:highlight w:val="none"/>
        </w:rPr>
        <w:t>违法行为有：</w:t>
      </w:r>
    </w:p>
    <w:p>
      <w:pPr>
        <w:snapToGrid w:val="0"/>
        <w:spacing w:beforeLines="50"/>
        <w:ind w:firstLine="480" w:firstLineChars="200"/>
        <w:rPr>
          <w:rFonts w:ascii="宋体" w:hAnsi="宋体"/>
          <w:color w:val="auto"/>
          <w:sz w:val="24"/>
          <w:szCs w:val="20"/>
          <w:highlight w:val="none"/>
          <w:u w:val="single"/>
        </w:rPr>
      </w:pPr>
      <w:r>
        <w:rPr>
          <w:rFonts w:hint="eastAsia" w:ascii="宋体" w:hAnsi="宋体"/>
          <w:color w:val="auto"/>
          <w:sz w:val="24"/>
          <w:szCs w:val="20"/>
          <w:highlight w:val="none"/>
          <w:u w:val="single"/>
        </w:rPr>
        <w:t>（如有，请如实说明）　　　　　　　　　　　　　　　　　　</w:t>
      </w:r>
    </w:p>
    <w:p>
      <w:pPr>
        <w:snapToGrid w:val="0"/>
        <w:spacing w:beforeLines="50"/>
        <w:ind w:firstLine="480" w:firstLineChars="200"/>
        <w:rPr>
          <w:rFonts w:ascii="宋体" w:hAnsi="宋体"/>
          <w:color w:val="auto"/>
          <w:sz w:val="24"/>
          <w:szCs w:val="20"/>
          <w:highlight w:val="none"/>
          <w:u w:val="single"/>
        </w:rPr>
      </w:pPr>
      <w:r>
        <w:rPr>
          <w:rFonts w:hint="eastAsia" w:ascii="宋体" w:hAnsi="宋体"/>
          <w:color w:val="auto"/>
          <w:sz w:val="24"/>
          <w:szCs w:val="20"/>
          <w:highlight w:val="none"/>
          <w:u w:val="single"/>
        </w:rPr>
        <w:t>　　　　　　　　　　　　　　　　　　　　　　　　　　　</w:t>
      </w:r>
    </w:p>
    <w:p>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7.以上事项如有虚假或隐瞒，我方愿意承担一切后果，并不再寻求任何旨在减轻或免除法律责任的辩解。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color w:val="auto"/>
          <w:sz w:val="24"/>
          <w:highlight w:val="none"/>
        </w:rPr>
      </w:pPr>
    </w:p>
    <w:p>
      <w:pPr>
        <w:snapToGrid w:val="0"/>
        <w:spacing w:beforeLines="50"/>
        <w:ind w:firstLine="200"/>
        <w:rPr>
          <w:rFonts w:ascii="宋体" w:hAnsi="宋体"/>
          <w:color w:val="auto"/>
          <w:sz w:val="24"/>
          <w:szCs w:val="20"/>
          <w:highlight w:val="none"/>
          <w:u w:val="single"/>
        </w:rPr>
      </w:pPr>
      <w:r>
        <w:rPr>
          <w:rFonts w:hint="eastAsia" w:ascii="宋体" w:hAnsi="宋体"/>
          <w:color w:val="auto"/>
          <w:sz w:val="24"/>
          <w:szCs w:val="20"/>
          <w:highlight w:val="none"/>
        </w:rPr>
        <w:t>法定代表人签字或盖章：</w:t>
      </w:r>
    </w:p>
    <w:p>
      <w:pPr>
        <w:snapToGrid w:val="0"/>
        <w:spacing w:beforeLines="50" w:after="50"/>
        <w:ind w:firstLine="240" w:firstLineChars="100"/>
        <w:rPr>
          <w:rFonts w:ascii="宋体" w:hAnsi="宋体"/>
          <w:color w:val="auto"/>
          <w:sz w:val="24"/>
          <w:szCs w:val="20"/>
          <w:highlight w:val="none"/>
        </w:rPr>
      </w:pPr>
      <w:r>
        <w:rPr>
          <w:rFonts w:hint="eastAsia" w:ascii="宋体" w:hAnsi="宋体"/>
          <w:color w:val="auto"/>
          <w:sz w:val="24"/>
          <w:szCs w:val="20"/>
          <w:highlight w:val="none"/>
        </w:rPr>
        <w:t xml:space="preserve">投标人公章： </w:t>
      </w:r>
      <w:r>
        <w:rPr>
          <w:rFonts w:ascii="宋体" w:hAnsi="宋体"/>
          <w:color w:val="auto"/>
          <w:sz w:val="24"/>
          <w:szCs w:val="20"/>
          <w:highlight w:val="none"/>
        </w:rPr>
        <w:t>年月日</w:t>
      </w:r>
    </w:p>
    <w:p>
      <w:pPr>
        <w:snapToGrid w:val="0"/>
        <w:spacing w:beforeLines="50" w:after="50"/>
        <w:rPr>
          <w:rFonts w:ascii="宋体" w:hAnsi="宋体"/>
          <w:color w:val="auto"/>
          <w:szCs w:val="20"/>
          <w:highlight w:val="none"/>
        </w:rPr>
      </w:pPr>
    </w:p>
    <w:p>
      <w:pPr>
        <w:snapToGrid w:val="0"/>
        <w:spacing w:beforeLines="50" w:after="50"/>
        <w:rPr>
          <w:rFonts w:ascii="宋体" w:hAnsi="宋体"/>
          <w:color w:val="auto"/>
          <w:szCs w:val="20"/>
          <w:highlight w:val="none"/>
        </w:rPr>
      </w:pPr>
    </w:p>
    <w:p>
      <w:pPr>
        <w:spacing w:after="120" w:line="360" w:lineRule="auto"/>
        <w:rPr>
          <w:rFonts w:ascii="宋体" w:hAnsi="宋体"/>
          <w:b/>
          <w:color w:val="auto"/>
          <w:sz w:val="24"/>
          <w:highlight w:val="none"/>
        </w:rPr>
      </w:pPr>
      <w:r>
        <w:rPr>
          <w:rFonts w:hint="eastAsia" w:ascii="宋体" w:hAnsi="宋体"/>
          <w:b/>
          <w:color w:val="auto"/>
          <w:sz w:val="24"/>
          <w:highlight w:val="none"/>
        </w:rPr>
        <w:t>注：法投标声明书格式不得随意变更且内容如实填写完整，否则将可能导致投标文件无效。</w:t>
      </w:r>
    </w:p>
    <w:p>
      <w:pPr>
        <w:snapToGrid w:val="0"/>
        <w:spacing w:beforeLines="50" w:after="50"/>
        <w:rPr>
          <w:rFonts w:ascii="宋体" w:hAnsi="宋体"/>
          <w:b/>
          <w:color w:val="auto"/>
          <w:sz w:val="32"/>
          <w:szCs w:val="32"/>
          <w:highlight w:val="none"/>
        </w:rPr>
      </w:pPr>
      <w:r>
        <w:rPr>
          <w:rFonts w:ascii="宋体" w:hAnsi="宋体"/>
          <w:color w:val="auto"/>
          <w:szCs w:val="20"/>
          <w:highlight w:val="none"/>
        </w:rPr>
        <w:br w:type="page"/>
      </w:r>
      <w:r>
        <w:rPr>
          <w:rFonts w:hint="eastAsia" w:ascii="宋体" w:hAnsi="宋体"/>
          <w:b/>
          <w:color w:val="auto"/>
          <w:sz w:val="32"/>
          <w:szCs w:val="32"/>
          <w:highlight w:val="none"/>
        </w:rPr>
        <w:t>附件二</w:t>
      </w:r>
    </w:p>
    <w:p>
      <w:pPr>
        <w:snapToGrid w:val="0"/>
        <w:spacing w:before="50" w:afterLines="50"/>
        <w:jc w:val="left"/>
        <w:rPr>
          <w:rFonts w:ascii="宋体" w:hAnsi="宋体"/>
          <w:color w:val="auto"/>
          <w:sz w:val="24"/>
          <w:szCs w:val="20"/>
          <w:highlight w:val="none"/>
        </w:rPr>
      </w:pPr>
      <w:r>
        <w:rPr>
          <w:rFonts w:hint="eastAsia" w:ascii="宋体" w:hAnsi="宋体"/>
          <w:color w:val="auto"/>
          <w:sz w:val="24"/>
          <w:szCs w:val="20"/>
          <w:highlight w:val="none"/>
        </w:rPr>
        <w:t>法定代表人授权委托书格式：</w:t>
      </w:r>
    </w:p>
    <w:p>
      <w:pPr>
        <w:snapToGrid w:val="0"/>
        <w:spacing w:beforeLines="50" w:after="50"/>
        <w:jc w:val="center"/>
        <w:rPr>
          <w:rFonts w:ascii="宋体" w:hAnsi="宋体"/>
          <w:color w:val="auto"/>
          <w:sz w:val="30"/>
          <w:szCs w:val="20"/>
          <w:highlight w:val="none"/>
        </w:rPr>
      </w:pPr>
    </w:p>
    <w:p>
      <w:pPr>
        <w:snapToGrid w:val="0"/>
        <w:spacing w:beforeLines="50" w:after="50"/>
        <w:jc w:val="center"/>
        <w:rPr>
          <w:rFonts w:ascii="宋体" w:hAnsi="宋体"/>
          <w:b/>
          <w:color w:val="auto"/>
          <w:sz w:val="24"/>
          <w:szCs w:val="20"/>
          <w:highlight w:val="none"/>
        </w:rPr>
      </w:pPr>
      <w:r>
        <w:rPr>
          <w:rFonts w:hint="eastAsia" w:ascii="宋体" w:hAnsi="宋体"/>
          <w:b/>
          <w:color w:val="auto"/>
          <w:sz w:val="24"/>
          <w:szCs w:val="20"/>
          <w:highlight w:val="none"/>
        </w:rPr>
        <w:t>法定代表人授权委托书</w:t>
      </w:r>
    </w:p>
    <w:p>
      <w:pPr>
        <w:snapToGrid w:val="0"/>
        <w:spacing w:beforeLines="50" w:after="50"/>
        <w:rPr>
          <w:rFonts w:ascii="宋体" w:hAnsi="宋体"/>
          <w:b/>
          <w:bCs/>
          <w:color w:val="auto"/>
          <w:sz w:val="24"/>
          <w:szCs w:val="20"/>
          <w:highlight w:val="none"/>
        </w:rPr>
      </w:pPr>
      <w:r>
        <w:rPr>
          <w:rFonts w:hint="eastAsia" w:ascii="宋体" w:hAnsi="宋体"/>
          <w:bCs/>
          <w:color w:val="auto"/>
          <w:sz w:val="24"/>
          <w:szCs w:val="20"/>
          <w:highlight w:val="none"/>
        </w:rPr>
        <w:t>致：</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（招标机构、采购单位名称）：</w:t>
      </w:r>
    </w:p>
    <w:p>
      <w:pPr>
        <w:snapToGrid w:val="0"/>
        <w:spacing w:beforeLines="50" w:after="50"/>
        <w:ind w:firstLine="720" w:firstLineChars="300"/>
        <w:rPr>
          <w:rFonts w:ascii="宋体" w:hAnsi="宋体"/>
          <w:color w:val="auto"/>
          <w:sz w:val="24"/>
          <w:szCs w:val="20"/>
          <w:highlight w:val="none"/>
        </w:rPr>
      </w:pPr>
      <w:r>
        <w:rPr>
          <w:rFonts w:hint="eastAsia" w:ascii="宋体" w:hAnsi="宋体"/>
          <w:color w:val="auto"/>
          <w:sz w:val="24"/>
          <w:szCs w:val="20"/>
          <w:highlight w:val="none"/>
        </w:rPr>
        <w:t>我</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（姓名）系</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（投标人名称）的法定代表人，现授权委托（姓名）以我方的名义参加项目的投标活动，并代表我方全权办理针对上述项目的投标、开标、评标、签约等具体事务和签署相关文件。</w:t>
      </w:r>
    </w:p>
    <w:p>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我方对被授权人的签名事项负全部责任。</w:t>
      </w:r>
    </w:p>
    <w:p>
      <w:pPr>
        <w:snapToGrid w:val="0"/>
        <w:spacing w:beforeLines="50" w:after="50"/>
        <w:ind w:firstLine="480"/>
        <w:rPr>
          <w:rFonts w:ascii="宋体" w:hAnsi="宋体"/>
          <w:color w:val="auto"/>
          <w:sz w:val="24"/>
          <w:szCs w:val="20"/>
          <w:highlight w:val="none"/>
        </w:rPr>
      </w:pPr>
      <w:r>
        <w:rPr>
          <w:rFonts w:hint="eastAsia" w:ascii="宋体" w:hAnsi="宋体"/>
          <w:color w:val="auto"/>
          <w:sz w:val="24"/>
          <w:szCs w:val="20"/>
          <w:highlight w:val="none"/>
          <w:u w:val="single"/>
        </w:rPr>
        <w:t>在撤销授权的书面通知以前，本授权书一直有效。</w:t>
      </w:r>
      <w:r>
        <w:rPr>
          <w:rFonts w:hint="eastAsia" w:ascii="宋体" w:hAnsi="宋体"/>
          <w:color w:val="auto"/>
          <w:sz w:val="24"/>
          <w:szCs w:val="20"/>
          <w:highlight w:val="none"/>
        </w:rPr>
        <w:t>被授权人在授权书有效期内签署的所有文件不因授权的撤销而失效。</w:t>
      </w:r>
    </w:p>
    <w:p>
      <w:pPr>
        <w:snapToGrid w:val="0"/>
        <w:spacing w:beforeLines="50" w:after="50"/>
        <w:ind w:firstLine="480"/>
        <w:rPr>
          <w:rFonts w:ascii="宋体" w:hAnsi="宋体"/>
          <w:color w:val="auto"/>
          <w:sz w:val="24"/>
          <w:szCs w:val="20"/>
          <w:highlight w:val="none"/>
        </w:rPr>
      </w:pPr>
      <w:r>
        <w:rPr>
          <w:rFonts w:hint="eastAsia" w:ascii="宋体" w:hAnsi="宋体"/>
          <w:color w:val="auto"/>
          <w:sz w:val="24"/>
          <w:szCs w:val="20"/>
          <w:highlight w:val="none"/>
        </w:rPr>
        <w:t>被授权人无转委托权，特此委托。</w:t>
      </w: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u w:val="single"/>
        </w:rPr>
      </w:pPr>
      <w:r>
        <w:rPr>
          <w:rFonts w:hint="eastAsia" w:ascii="宋体" w:hAnsi="宋体"/>
          <w:color w:val="auto"/>
          <w:sz w:val="24"/>
          <w:szCs w:val="20"/>
          <w:highlight w:val="none"/>
        </w:rPr>
        <w:t>被授权人签名：                     法定代表人签名或盖章：</w:t>
      </w:r>
    </w:p>
    <w:p>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职务：职务：</w:t>
      </w:r>
    </w:p>
    <w:p>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投标人公章：</w:t>
      </w:r>
    </w:p>
    <w:p>
      <w:pPr>
        <w:snapToGrid w:val="0"/>
        <w:spacing w:beforeLines="50" w:after="50"/>
        <w:jc w:val="center"/>
        <w:rPr>
          <w:rFonts w:ascii="宋体" w:hAnsi="宋体"/>
          <w:color w:val="auto"/>
          <w:sz w:val="24"/>
          <w:szCs w:val="20"/>
          <w:highlight w:val="none"/>
        </w:rPr>
      </w:pPr>
      <w:r>
        <w:rPr>
          <w:rFonts w:hint="eastAsia" w:ascii="宋体" w:hAnsi="宋体"/>
          <w:color w:val="auto"/>
          <w:sz w:val="24"/>
          <w:szCs w:val="20"/>
          <w:highlight w:val="none"/>
        </w:rPr>
        <w:t xml:space="preserve">                                     年  月   日</w:t>
      </w:r>
    </w:p>
    <w:p>
      <w:pPr>
        <w:snapToGrid w:val="0"/>
        <w:spacing w:beforeLines="50" w:after="50"/>
        <w:jc w:val="center"/>
        <w:rPr>
          <w:rFonts w:ascii="宋体" w:hAnsi="宋体"/>
          <w:color w:val="auto"/>
          <w:sz w:val="24"/>
          <w:szCs w:val="20"/>
          <w:highlight w:val="none"/>
        </w:rPr>
      </w:pPr>
    </w:p>
    <w:p>
      <w:pPr>
        <w:pStyle w:val="15"/>
        <w:spacing w:line="500" w:lineRule="exact"/>
        <w:ind w:firstLine="436" w:firstLineChars="156"/>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w:t>
      </w:r>
    </w:p>
    <w:p>
      <w:pPr>
        <w:pStyle w:val="15"/>
        <w:spacing w:line="500" w:lineRule="exact"/>
        <w:ind w:firstLine="436" w:firstLineChars="156"/>
        <w:jc w:val="center"/>
        <w:rPr>
          <w:rFonts w:ascii="仿宋_GB2312" w:eastAsia="仿宋_GB2312"/>
          <w:color w:val="auto"/>
          <w:sz w:val="28"/>
          <w:szCs w:val="28"/>
          <w:highlight w:val="none"/>
        </w:rPr>
      </w:pPr>
    </w:p>
    <w:p>
      <w:pPr>
        <w:pStyle w:val="15"/>
        <w:spacing w:line="500" w:lineRule="exact"/>
        <w:ind w:firstLine="436" w:firstLineChars="156"/>
        <w:jc w:val="center"/>
        <w:rPr>
          <w:rFonts w:ascii="仿宋_GB2312" w:eastAsia="仿宋_GB2312"/>
          <w:color w:val="auto"/>
          <w:sz w:val="28"/>
          <w:szCs w:val="28"/>
          <w:highlight w:val="none"/>
        </w:rPr>
      </w:pPr>
    </w:p>
    <w:p>
      <w:pPr>
        <w:pStyle w:val="15"/>
        <w:spacing w:line="500" w:lineRule="exact"/>
        <w:ind w:firstLine="436" w:firstLineChars="156"/>
        <w:jc w:val="center"/>
        <w:rPr>
          <w:rFonts w:ascii="仿宋_GB2312" w:eastAsia="仿宋_GB2312"/>
          <w:color w:val="auto"/>
          <w:sz w:val="28"/>
          <w:szCs w:val="28"/>
          <w:highlight w:val="none"/>
        </w:rPr>
      </w:pPr>
    </w:p>
    <w:p>
      <w:pPr>
        <w:pStyle w:val="15"/>
        <w:spacing w:line="500" w:lineRule="exact"/>
        <w:ind w:firstLine="436" w:firstLineChars="156"/>
        <w:jc w:val="center"/>
        <w:rPr>
          <w:rFonts w:ascii="仿宋_GB2312" w:eastAsia="仿宋_GB2312"/>
          <w:color w:val="auto"/>
          <w:sz w:val="30"/>
          <w:szCs w:val="24"/>
          <w:highlight w:val="none"/>
        </w:rPr>
      </w:pPr>
      <w:r>
        <w:rPr>
          <w:rFonts w:hint="eastAsia" w:ascii="仿宋_GB2312" w:eastAsia="仿宋_GB2312"/>
          <w:color w:val="auto"/>
          <w:sz w:val="28"/>
          <w:szCs w:val="28"/>
          <w:highlight w:val="none"/>
        </w:rPr>
        <w:t>被授权人有效身份证明复印件粘贴处</w:t>
      </w:r>
    </w:p>
    <w:p>
      <w:pPr>
        <w:spacing w:line="360" w:lineRule="auto"/>
        <w:ind w:firstLine="3600" w:firstLineChars="1500"/>
        <w:jc w:val="right"/>
        <w:rPr>
          <w:rFonts w:ascii="宋体" w:hAnsi="宋体"/>
          <w:color w:val="auto"/>
          <w:sz w:val="24"/>
          <w:szCs w:val="20"/>
          <w:highlight w:val="none"/>
        </w:rPr>
      </w:pPr>
    </w:p>
    <w:p>
      <w:pPr>
        <w:spacing w:line="360" w:lineRule="auto"/>
        <w:ind w:firstLine="3600" w:firstLineChars="1500"/>
        <w:jc w:val="right"/>
        <w:rPr>
          <w:rFonts w:ascii="宋体" w:hAnsi="宋体"/>
          <w:color w:val="auto"/>
          <w:sz w:val="24"/>
          <w:szCs w:val="20"/>
          <w:highlight w:val="none"/>
        </w:rPr>
      </w:pPr>
    </w:p>
    <w:p>
      <w:pPr>
        <w:spacing w:line="360" w:lineRule="auto"/>
        <w:ind w:firstLine="3600" w:firstLineChars="1500"/>
        <w:jc w:val="right"/>
        <w:rPr>
          <w:rFonts w:ascii="宋体" w:hAnsi="宋体"/>
          <w:color w:val="auto"/>
          <w:sz w:val="24"/>
          <w:szCs w:val="20"/>
          <w:highlight w:val="none"/>
        </w:rPr>
      </w:pPr>
    </w:p>
    <w:p>
      <w:pPr>
        <w:spacing w:line="360" w:lineRule="auto"/>
        <w:ind w:firstLine="3600" w:firstLineChars="1500"/>
        <w:jc w:val="right"/>
        <w:rPr>
          <w:rFonts w:ascii="宋体" w:hAnsi="宋体"/>
          <w:color w:val="auto"/>
          <w:sz w:val="24"/>
          <w:szCs w:val="20"/>
          <w:highlight w:val="none"/>
        </w:rPr>
      </w:pPr>
    </w:p>
    <w:p>
      <w:pPr>
        <w:spacing w:after="120" w:line="360" w:lineRule="auto"/>
        <w:rPr>
          <w:rFonts w:ascii="宋体" w:hAnsi="宋体"/>
          <w:color w:val="auto"/>
          <w:sz w:val="24"/>
          <w:szCs w:val="20"/>
          <w:highlight w:val="none"/>
        </w:rPr>
      </w:pPr>
      <w:r>
        <w:rPr>
          <w:rFonts w:hint="eastAsia" w:ascii="宋体" w:hAnsi="宋体"/>
          <w:b/>
          <w:color w:val="auto"/>
          <w:sz w:val="24"/>
          <w:highlight w:val="none"/>
        </w:rPr>
        <w:t>注：法定代表人授权委托书格式不得随意变更且内容如实填写完整，否则将可能导致授权委托书无效。</w:t>
      </w:r>
    </w:p>
    <w:p>
      <w:pPr>
        <w:snapToGrid w:val="0"/>
        <w:spacing w:beforeLines="50" w:after="50"/>
        <w:jc w:val="center"/>
        <w:rPr>
          <w:rFonts w:ascii="宋体" w:hAnsi="宋体"/>
          <w:color w:val="auto"/>
          <w:sz w:val="24"/>
          <w:szCs w:val="20"/>
          <w:highlight w:val="none"/>
        </w:rPr>
        <w:sectPr>
          <w:headerReference r:id="rId6" w:type="first"/>
          <w:headerReference r:id="rId4" w:type="default"/>
          <w:footerReference r:id="rId7" w:type="default"/>
          <w:headerReference r:id="rId5" w:type="even"/>
          <w:footerReference r:id="rId8" w:type="even"/>
          <w:pgSz w:w="11906" w:h="16838"/>
          <w:pgMar w:top="1440" w:right="1080" w:bottom="1440" w:left="1080" w:header="851" w:footer="851" w:gutter="0"/>
          <w:cols w:space="720" w:num="1"/>
          <w:titlePg/>
          <w:docGrid w:linePitch="312" w:charSpace="0"/>
        </w:sectPr>
      </w:pPr>
    </w:p>
    <w:p>
      <w:pPr>
        <w:snapToGrid w:val="0"/>
        <w:spacing w:before="50" w:afterLines="50"/>
        <w:jc w:val="left"/>
        <w:rPr>
          <w:rFonts w:ascii="宋体" w:hAnsi="宋体"/>
          <w:b/>
          <w:color w:val="auto"/>
          <w:sz w:val="28"/>
          <w:szCs w:val="28"/>
          <w:highlight w:val="none"/>
        </w:rPr>
      </w:pPr>
      <w:r>
        <w:rPr>
          <w:rFonts w:hint="eastAsia" w:ascii="宋体" w:hAnsi="宋体"/>
          <w:b/>
          <w:color w:val="auto"/>
          <w:sz w:val="28"/>
          <w:szCs w:val="28"/>
          <w:highlight w:val="none"/>
        </w:rPr>
        <w:t>附件三：</w:t>
      </w:r>
    </w:p>
    <w:p>
      <w:pPr>
        <w:snapToGrid w:val="0"/>
        <w:spacing w:before="50" w:afterLines="50"/>
        <w:jc w:val="left"/>
        <w:rPr>
          <w:rFonts w:ascii="宋体" w:hAnsi="宋体"/>
          <w:color w:val="auto"/>
          <w:sz w:val="24"/>
          <w:szCs w:val="20"/>
          <w:highlight w:val="none"/>
        </w:rPr>
      </w:pPr>
      <w:r>
        <w:rPr>
          <w:rFonts w:hint="eastAsia" w:ascii="宋体" w:hAnsi="宋体"/>
          <w:color w:val="auto"/>
          <w:sz w:val="24"/>
          <w:szCs w:val="20"/>
          <w:highlight w:val="none"/>
        </w:rPr>
        <w:t>投标方的类似成功案例的业绩证明文件：</w:t>
      </w:r>
    </w:p>
    <w:p>
      <w:pPr>
        <w:snapToGrid w:val="0"/>
        <w:ind w:left="480" w:hanging="480" w:hangingChars="200"/>
        <w:rPr>
          <w:rFonts w:ascii="宋体" w:hAnsi="宋体"/>
          <w:color w:val="auto"/>
          <w:sz w:val="24"/>
          <w:highlight w:val="none"/>
        </w:rPr>
      </w:pPr>
      <w:r>
        <w:rPr>
          <w:rFonts w:ascii="宋体" w:hAnsi="宋体"/>
          <w:color w:val="auto"/>
          <w:sz w:val="24"/>
          <w:highlight w:val="none"/>
        </w:rPr>
        <w:t>投标方同类项目实施情况一览表格式：（投标方同类项目合同复印件、用户验收报告、用户评价意见格式自拟）</w:t>
      </w:r>
    </w:p>
    <w:tbl>
      <w:tblPr>
        <w:tblStyle w:val="61"/>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采购</w:t>
            </w:r>
          </w:p>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合同</w:t>
            </w:r>
          </w:p>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金额</w:t>
            </w:r>
          </w:p>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采购单位联系人及</w:t>
            </w:r>
          </w:p>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18"/>
                <w:szCs w:val="2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18"/>
                <w:szCs w:val="2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bl>
    <w:p>
      <w:pPr>
        <w:snapToGrid w:val="0"/>
        <w:spacing w:before="152" w:after="160"/>
        <w:rPr>
          <w:rFonts w:ascii="宋体" w:hAnsi="宋体" w:cs="Arial"/>
          <w:color w:val="auto"/>
          <w:sz w:val="24"/>
          <w:szCs w:val="20"/>
          <w:highlight w:val="none"/>
        </w:rPr>
      </w:pPr>
    </w:p>
    <w:p>
      <w:pPr>
        <w:snapToGrid w:val="0"/>
        <w:spacing w:before="50"/>
        <w:ind w:firstLine="480" w:firstLineChars="200"/>
        <w:jc w:val="left"/>
        <w:rPr>
          <w:rFonts w:ascii="宋体" w:hAnsi="宋体" w:cs="Arial"/>
          <w:color w:val="auto"/>
          <w:sz w:val="24"/>
          <w:szCs w:val="20"/>
          <w:highlight w:val="none"/>
        </w:rPr>
      </w:pPr>
    </w:p>
    <w:p>
      <w:pPr>
        <w:snapToGrid w:val="0"/>
        <w:spacing w:before="5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投标方公章：年月日</w:t>
      </w:r>
    </w:p>
    <w:p>
      <w:pPr>
        <w:snapToGrid w:val="0"/>
        <w:spacing w:before="50"/>
        <w:ind w:firstLine="480" w:firstLineChars="20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sectPr>
          <w:pgSz w:w="16838" w:h="11906" w:orient="landscape"/>
          <w:pgMar w:top="1797" w:right="1474" w:bottom="1797" w:left="1247" w:header="851" w:footer="851" w:gutter="0"/>
          <w:cols w:space="720" w:num="1"/>
          <w:docGrid w:linePitch="312" w:charSpace="0"/>
        </w:sectPr>
      </w:pPr>
    </w:p>
    <w:p>
      <w:pPr>
        <w:spacing w:line="400" w:lineRule="exact"/>
        <w:rPr>
          <w:rFonts w:ascii="宋体" w:hAnsi="宋体"/>
          <w:b/>
          <w:color w:val="auto"/>
          <w:sz w:val="30"/>
          <w:szCs w:val="30"/>
          <w:highlight w:val="none"/>
        </w:rPr>
      </w:pPr>
      <w:r>
        <w:rPr>
          <w:rFonts w:hint="eastAsia" w:ascii="宋体" w:hAnsi="宋体"/>
          <w:b/>
          <w:color w:val="auto"/>
          <w:sz w:val="30"/>
          <w:szCs w:val="30"/>
          <w:highlight w:val="none"/>
        </w:rPr>
        <w:t>附件四：</w:t>
      </w:r>
    </w:p>
    <w:p>
      <w:pPr>
        <w:spacing w:line="400" w:lineRule="exact"/>
        <w:rPr>
          <w:rFonts w:ascii="宋体" w:hAnsi="宋体"/>
          <w:color w:val="auto"/>
          <w:sz w:val="24"/>
          <w:highlight w:val="none"/>
        </w:rPr>
      </w:pPr>
      <w:r>
        <w:rPr>
          <w:rFonts w:hint="eastAsia" w:ascii="宋体" w:hAnsi="宋体"/>
          <w:color w:val="auto"/>
          <w:sz w:val="24"/>
          <w:szCs w:val="20"/>
          <w:highlight w:val="none"/>
        </w:rPr>
        <w:t>距采购人最近或者能为本项目提供最优服务的网点情况表</w:t>
      </w:r>
      <w:r>
        <w:rPr>
          <w:rFonts w:hint="eastAsia" w:ascii="宋体" w:hAnsi="宋体"/>
          <w:color w:val="auto"/>
          <w:sz w:val="24"/>
          <w:highlight w:val="none"/>
        </w:rPr>
        <w:t>（如有本地售后服务点，须在投标文件中提供与售后服务点的协议原件）</w:t>
      </w:r>
    </w:p>
    <w:p>
      <w:pPr>
        <w:snapToGrid w:val="0"/>
        <w:ind w:left="480" w:hanging="480" w:hangingChars="200"/>
        <w:rPr>
          <w:rFonts w:ascii="宋体" w:hAnsi="宋体"/>
          <w:color w:val="auto"/>
          <w:sz w:val="24"/>
          <w:highlight w:val="none"/>
        </w:rPr>
      </w:pP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投标文件</w:t>
            </w:r>
          </w:p>
          <w:p>
            <w:pPr>
              <w:snapToGrid w:val="0"/>
              <w:spacing w:before="50" w:afterLines="50" w:line="400" w:lineRule="exact"/>
              <w:jc w:val="center"/>
              <w:rPr>
                <w:rFonts w:ascii="宋体" w:hAnsi="宋体"/>
                <w:color w:val="auto"/>
                <w:sz w:val="24"/>
                <w:szCs w:val="20"/>
                <w:highlight w:val="none"/>
              </w:rPr>
            </w:pPr>
            <w:r>
              <w:rPr>
                <w:rFonts w:hint="eastAsia" w:ascii="宋体" w:hAnsi="宋体"/>
                <w:color w:val="auto"/>
                <w:sz w:val="24"/>
                <w:szCs w:val="20"/>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其中：投标方出资比例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left="60"/>
              <w:jc w:val="left"/>
              <w:rPr>
                <w:rFonts w:ascii="宋体" w:hAnsi="宋体"/>
                <w:color w:val="auto"/>
                <w:sz w:val="24"/>
                <w:szCs w:val="20"/>
                <w:highlight w:val="none"/>
              </w:rPr>
            </w:pPr>
            <w:r>
              <w:rPr>
                <w:rFonts w:hint="eastAsia" w:ascii="宋体" w:hAnsi="宋体"/>
                <w:color w:val="auto"/>
                <w:sz w:val="24"/>
                <w:szCs w:val="20"/>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ind w:firstLine="240" w:firstLineChars="100"/>
              <w:jc w:val="left"/>
              <w:rPr>
                <w:rFonts w:ascii="宋体" w:hAnsi="宋体"/>
                <w:color w:val="auto"/>
                <w:sz w:val="24"/>
                <w:szCs w:val="20"/>
                <w:highlight w:val="none"/>
              </w:rPr>
            </w:pPr>
            <w:r>
              <w:rPr>
                <w:rFonts w:hint="eastAsia" w:ascii="宋体" w:hAnsi="宋体"/>
                <w:color w:val="auto"/>
                <w:sz w:val="24"/>
                <w:szCs w:val="20"/>
                <w:highlight w:val="none"/>
              </w:rPr>
              <w:t>传</w:t>
            </w:r>
            <w:r>
              <w:rPr>
                <w:rFonts w:ascii="宋体" w:hAnsi="宋体"/>
                <w:color w:val="auto"/>
                <w:sz w:val="24"/>
                <w:szCs w:val="20"/>
                <w:highlight w:val="none"/>
              </w:rPr>
              <w:t>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hAnsi="宋体"/>
                <w:color w:val="auto"/>
                <w:sz w:val="24"/>
                <w:szCs w:val="20"/>
                <w:highlight w:val="none"/>
              </w:rPr>
            </w:pPr>
            <w:r>
              <w:rPr>
                <w:rFonts w:hint="eastAsia" w:ascii="宋体" w:hAnsi="宋体"/>
                <w:color w:val="auto"/>
                <w:sz w:val="24"/>
                <w:szCs w:val="20"/>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bl>
    <w:p>
      <w:pPr>
        <w:snapToGrid w:val="0"/>
        <w:spacing w:after="120"/>
        <w:rPr>
          <w:rFonts w:ascii="宋体" w:hAnsi="宋体"/>
          <w:color w:val="auto"/>
          <w:sz w:val="24"/>
          <w:szCs w:val="20"/>
          <w:highlight w:val="none"/>
        </w:rPr>
      </w:pPr>
    </w:p>
    <w:p>
      <w:pPr>
        <w:snapToGrid w:val="0"/>
        <w:spacing w:after="120"/>
        <w:rPr>
          <w:rFonts w:ascii="宋体" w:hAnsi="宋体"/>
          <w:color w:val="auto"/>
          <w:sz w:val="24"/>
          <w:highlight w:val="none"/>
        </w:rPr>
      </w:pPr>
    </w:p>
    <w:p>
      <w:pPr>
        <w:snapToGrid w:val="0"/>
        <w:spacing w:after="120"/>
        <w:rPr>
          <w:rFonts w:ascii="宋体" w:hAnsi="宋体"/>
          <w:color w:val="auto"/>
          <w:sz w:val="24"/>
          <w:highlight w:val="none"/>
        </w:rPr>
      </w:pPr>
      <w:r>
        <w:rPr>
          <w:rFonts w:hint="eastAsia" w:ascii="宋体" w:hAnsi="宋体"/>
          <w:color w:val="auto"/>
          <w:sz w:val="24"/>
          <w:highlight w:val="none"/>
        </w:rPr>
        <w:t>投标方公章：　年  月　日</w:t>
      </w:r>
    </w:p>
    <w:p>
      <w:pPr>
        <w:snapToGrid w:val="0"/>
        <w:spacing w:before="50" w:afterLines="50"/>
        <w:jc w:val="left"/>
        <w:rPr>
          <w:rFonts w:ascii="宋体" w:hAnsi="宋体"/>
          <w:color w:val="auto"/>
          <w:sz w:val="24"/>
          <w:szCs w:val="20"/>
          <w:highlight w:val="none"/>
        </w:rPr>
      </w:pPr>
    </w:p>
    <w:p>
      <w:pPr>
        <w:snapToGrid w:val="0"/>
        <w:spacing w:before="50"/>
        <w:ind w:firstLine="480" w:firstLineChars="200"/>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snapToGrid w:val="0"/>
        <w:spacing w:before="50" w:afterLines="50"/>
        <w:jc w:val="left"/>
        <w:rPr>
          <w:rFonts w:ascii="宋体" w:hAnsi="宋体"/>
          <w:b/>
          <w:color w:val="auto"/>
          <w:sz w:val="30"/>
          <w:szCs w:val="30"/>
          <w:highlight w:val="none"/>
        </w:rPr>
      </w:pPr>
      <w:r>
        <w:rPr>
          <w:rFonts w:hint="eastAsia" w:ascii="宋体" w:hAnsi="宋体"/>
          <w:b/>
          <w:color w:val="auto"/>
          <w:sz w:val="30"/>
          <w:szCs w:val="30"/>
          <w:highlight w:val="none"/>
        </w:rPr>
        <w:t>附件五：</w:t>
      </w:r>
    </w:p>
    <w:p>
      <w:pPr>
        <w:snapToGrid w:val="0"/>
        <w:spacing w:before="50" w:afterLines="50"/>
        <w:jc w:val="left"/>
        <w:rPr>
          <w:rFonts w:ascii="宋体" w:hAnsi="宋体"/>
          <w:color w:val="auto"/>
          <w:sz w:val="24"/>
          <w:szCs w:val="20"/>
          <w:highlight w:val="none"/>
        </w:rPr>
      </w:pPr>
      <w:r>
        <w:rPr>
          <w:rFonts w:hint="eastAsia" w:ascii="宋体" w:hAnsi="宋体"/>
          <w:color w:val="auto"/>
          <w:sz w:val="24"/>
          <w:szCs w:val="20"/>
          <w:highlight w:val="none"/>
        </w:rPr>
        <w:t>服务期和质量保障措施</w:t>
      </w:r>
    </w:p>
    <w:p>
      <w:pPr>
        <w:snapToGrid w:val="0"/>
        <w:spacing w:before="50" w:afterLines="50"/>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snapToGrid w:val="0"/>
        <w:spacing w:before="50" w:afterLines="50"/>
        <w:jc w:val="left"/>
        <w:rPr>
          <w:rFonts w:ascii="宋体" w:hAnsi="宋体"/>
          <w:b/>
          <w:color w:val="auto"/>
          <w:sz w:val="30"/>
          <w:szCs w:val="30"/>
          <w:highlight w:val="none"/>
        </w:rPr>
      </w:pPr>
      <w:r>
        <w:rPr>
          <w:rFonts w:hint="eastAsia" w:ascii="宋体" w:hAnsi="宋体"/>
          <w:b/>
          <w:color w:val="auto"/>
          <w:sz w:val="30"/>
          <w:szCs w:val="30"/>
          <w:highlight w:val="none"/>
        </w:rPr>
        <w:t>附件六：</w:t>
      </w:r>
    </w:p>
    <w:p>
      <w:pPr>
        <w:snapToGrid w:val="0"/>
        <w:spacing w:before="50" w:afterLines="50"/>
        <w:jc w:val="left"/>
        <w:rPr>
          <w:rFonts w:ascii="宋体" w:hAnsi="宋体"/>
          <w:color w:val="auto"/>
          <w:sz w:val="24"/>
          <w:szCs w:val="20"/>
          <w:highlight w:val="none"/>
        </w:rPr>
      </w:pPr>
      <w:r>
        <w:rPr>
          <w:rFonts w:hint="eastAsia" w:ascii="宋体" w:hAnsi="宋体"/>
          <w:color w:val="auto"/>
          <w:sz w:val="24"/>
          <w:szCs w:val="20"/>
          <w:highlight w:val="none"/>
        </w:rPr>
        <w:t>详细服务项目清单格式：（仅供参考）</w:t>
      </w:r>
    </w:p>
    <w:tbl>
      <w:tblPr>
        <w:tblStyle w:val="6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2120"/>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项目名称</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服务（验收）标准</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p>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nil"/>
              <w:right w:val="single" w:color="auto" w:sz="4" w:space="0"/>
            </w:tcBorders>
            <w:vAlign w:val="center"/>
          </w:tcPr>
          <w:p>
            <w:pPr>
              <w:snapToGrid w:val="0"/>
              <w:spacing w:before="50" w:after="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0"/>
                <w:highlight w:val="none"/>
              </w:rPr>
            </w:pPr>
          </w:p>
        </w:tc>
      </w:tr>
    </w:tbl>
    <w:p>
      <w:pPr>
        <w:snapToGrid w:val="0"/>
        <w:spacing w:before="50" w:after="50"/>
        <w:rPr>
          <w:rFonts w:ascii="宋体" w:hAnsi="宋体"/>
          <w:color w:val="auto"/>
          <w:sz w:val="24"/>
          <w:szCs w:val="20"/>
          <w:highlight w:val="none"/>
        </w:rPr>
      </w:pPr>
    </w:p>
    <w:p>
      <w:pPr>
        <w:snapToGrid w:val="0"/>
        <w:spacing w:before="50" w:after="50"/>
        <w:rPr>
          <w:rFonts w:ascii="宋体" w:hAnsi="宋体"/>
          <w:color w:val="auto"/>
          <w:spacing w:val="20"/>
          <w:sz w:val="24"/>
          <w:szCs w:val="20"/>
          <w:highlight w:val="none"/>
        </w:rPr>
      </w:pPr>
    </w:p>
    <w:p>
      <w:pPr>
        <w:snapToGrid w:val="0"/>
        <w:spacing w:before="50" w:after="50"/>
        <w:rPr>
          <w:rFonts w:ascii="宋体" w:hAnsi="宋体"/>
          <w:color w:val="auto"/>
          <w:sz w:val="24"/>
          <w:szCs w:val="20"/>
          <w:highlight w:val="none"/>
        </w:rPr>
      </w:pPr>
      <w:r>
        <w:rPr>
          <w:rFonts w:hint="eastAsia" w:ascii="宋体" w:hAnsi="宋体"/>
          <w:color w:val="auto"/>
          <w:spacing w:val="20"/>
          <w:sz w:val="24"/>
          <w:szCs w:val="20"/>
          <w:highlight w:val="none"/>
        </w:rPr>
        <w:t>投标方盖章：                  日期：</w:t>
      </w: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snapToGrid w:val="0"/>
        <w:spacing w:before="50" w:afterLines="50"/>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snapToGrid w:val="0"/>
        <w:rPr>
          <w:rFonts w:ascii="宋体" w:hAnsi="宋体"/>
          <w:b/>
          <w:color w:val="auto"/>
          <w:sz w:val="30"/>
          <w:szCs w:val="30"/>
          <w:highlight w:val="none"/>
        </w:rPr>
      </w:pPr>
      <w:r>
        <w:rPr>
          <w:rFonts w:hint="eastAsia" w:ascii="宋体" w:hAnsi="宋体"/>
          <w:b/>
          <w:color w:val="auto"/>
          <w:sz w:val="30"/>
          <w:szCs w:val="30"/>
          <w:highlight w:val="none"/>
        </w:rPr>
        <w:t>附件七：</w:t>
      </w:r>
    </w:p>
    <w:p>
      <w:pPr>
        <w:snapToGrid w:val="0"/>
        <w:jc w:val="center"/>
        <w:outlineLvl w:val="0"/>
        <w:rPr>
          <w:rFonts w:ascii="宋体" w:hAnsi="宋体"/>
          <w:b/>
          <w:color w:val="auto"/>
          <w:sz w:val="30"/>
          <w:szCs w:val="30"/>
          <w:highlight w:val="none"/>
        </w:rPr>
      </w:pPr>
      <w:r>
        <w:rPr>
          <w:rFonts w:hint="eastAsia" w:ascii="宋体" w:hAnsi="宋体"/>
          <w:b/>
          <w:color w:val="auto"/>
          <w:sz w:val="30"/>
          <w:szCs w:val="30"/>
          <w:highlight w:val="none"/>
        </w:rPr>
        <w:t>针对本项目的相关服务承诺一览表（偏离表）</w:t>
      </w:r>
    </w:p>
    <w:p>
      <w:pPr>
        <w:snapToGrid w:val="0"/>
        <w:outlineLvl w:val="0"/>
        <w:rPr>
          <w:rFonts w:ascii="宋体" w:hAnsi="宋体"/>
          <w:color w:val="auto"/>
          <w:sz w:val="24"/>
          <w:szCs w:val="21"/>
          <w:highlight w:val="none"/>
        </w:rPr>
      </w:pPr>
      <w:r>
        <w:rPr>
          <w:rFonts w:hint="eastAsia" w:ascii="宋体" w:hAnsi="宋体"/>
          <w:color w:val="auto"/>
          <w:sz w:val="24"/>
          <w:szCs w:val="21"/>
          <w:highlight w:val="none"/>
        </w:rPr>
        <w:t xml:space="preserve">投标人全称（加盖公章）：                        </w:t>
      </w:r>
      <w:r>
        <w:rPr>
          <w:rFonts w:ascii="宋体" w:hAnsi="宋体"/>
          <w:color w:val="auto"/>
          <w:sz w:val="24"/>
          <w:szCs w:val="21"/>
          <w:highlight w:val="none"/>
        </w:rPr>
        <w:t>采购文件编号：</w:t>
      </w:r>
    </w:p>
    <w:tbl>
      <w:tblPr>
        <w:tblStyle w:val="6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napToGrid w:val="0"/>
              <w:outlineLvl w:val="0"/>
              <w:rPr>
                <w:rFonts w:ascii="宋体" w:hAnsi="宋体"/>
                <w:color w:val="auto"/>
                <w:sz w:val="24"/>
                <w:szCs w:val="21"/>
                <w:highlight w:val="none"/>
              </w:rPr>
            </w:pPr>
            <w:r>
              <w:rPr>
                <w:rFonts w:hint="eastAsia" w:ascii="宋体" w:hAnsi="宋体"/>
                <w:color w:val="auto"/>
                <w:sz w:val="24"/>
                <w:szCs w:val="21"/>
                <w:highlight w:val="none"/>
              </w:rPr>
              <w:t>序号</w:t>
            </w:r>
          </w:p>
        </w:tc>
        <w:tc>
          <w:tcPr>
            <w:tcW w:w="2160" w:type="dxa"/>
            <w:vAlign w:val="center"/>
          </w:tcPr>
          <w:p>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采购文件要求</w:t>
            </w:r>
          </w:p>
          <w:p>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技术指标</w:t>
            </w:r>
          </w:p>
        </w:tc>
        <w:tc>
          <w:tcPr>
            <w:tcW w:w="1980" w:type="dxa"/>
            <w:vAlign w:val="center"/>
          </w:tcPr>
          <w:p>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投标服务</w:t>
            </w:r>
          </w:p>
          <w:p>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实际技术指标</w:t>
            </w:r>
          </w:p>
        </w:tc>
        <w:tc>
          <w:tcPr>
            <w:tcW w:w="1800" w:type="dxa"/>
            <w:vAlign w:val="center"/>
          </w:tcPr>
          <w:p>
            <w:pPr>
              <w:snapToGrid w:val="0"/>
              <w:outlineLvl w:val="0"/>
              <w:rPr>
                <w:rFonts w:ascii="宋体" w:hAnsi="宋体"/>
                <w:color w:val="auto"/>
                <w:sz w:val="24"/>
                <w:szCs w:val="21"/>
                <w:highlight w:val="none"/>
              </w:rPr>
            </w:pPr>
            <w:r>
              <w:rPr>
                <w:rFonts w:hint="eastAsia" w:ascii="宋体" w:hAnsi="宋体"/>
                <w:color w:val="auto"/>
                <w:sz w:val="24"/>
                <w:szCs w:val="21"/>
                <w:highlight w:val="none"/>
              </w:rPr>
              <w:t>偏离情况</w:t>
            </w:r>
          </w:p>
        </w:tc>
        <w:tc>
          <w:tcPr>
            <w:tcW w:w="1620" w:type="dxa"/>
            <w:vAlign w:val="center"/>
          </w:tcPr>
          <w:p>
            <w:pPr>
              <w:snapToGrid w:val="0"/>
              <w:outlineLvl w:val="0"/>
              <w:rPr>
                <w:rFonts w:ascii="宋体" w:hAnsi="宋体"/>
                <w:color w:val="auto"/>
                <w:sz w:val="24"/>
                <w:szCs w:val="21"/>
                <w:highlight w:val="none"/>
              </w:rPr>
            </w:pPr>
            <w:r>
              <w:rPr>
                <w:rFonts w:hint="eastAsia" w:ascii="宋体" w:hAnsi="宋体"/>
                <w:color w:val="auto"/>
                <w:sz w:val="24"/>
                <w:szCs w:val="21"/>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outlineLvl w:val="0"/>
              <w:rPr>
                <w:rFonts w:ascii="宋体" w:hAnsi="宋体"/>
                <w:color w:val="auto"/>
                <w:sz w:val="24"/>
                <w:szCs w:val="21"/>
                <w:highlight w:val="none"/>
              </w:rPr>
            </w:pPr>
          </w:p>
        </w:tc>
        <w:tc>
          <w:tcPr>
            <w:tcW w:w="2160" w:type="dxa"/>
          </w:tcPr>
          <w:p>
            <w:pPr>
              <w:snapToGrid w:val="0"/>
              <w:outlineLvl w:val="0"/>
              <w:rPr>
                <w:rFonts w:ascii="宋体" w:hAnsi="宋体"/>
                <w:color w:val="auto"/>
                <w:sz w:val="24"/>
                <w:szCs w:val="21"/>
                <w:highlight w:val="none"/>
              </w:rPr>
            </w:pPr>
          </w:p>
        </w:tc>
        <w:tc>
          <w:tcPr>
            <w:tcW w:w="1980" w:type="dxa"/>
          </w:tcPr>
          <w:p>
            <w:pPr>
              <w:snapToGrid w:val="0"/>
              <w:outlineLvl w:val="0"/>
              <w:rPr>
                <w:rFonts w:ascii="宋体" w:hAnsi="宋体"/>
                <w:color w:val="auto"/>
                <w:sz w:val="24"/>
                <w:szCs w:val="21"/>
                <w:highlight w:val="none"/>
              </w:rPr>
            </w:pPr>
          </w:p>
        </w:tc>
        <w:tc>
          <w:tcPr>
            <w:tcW w:w="1800" w:type="dxa"/>
          </w:tcPr>
          <w:p>
            <w:pPr>
              <w:snapToGrid w:val="0"/>
              <w:outlineLvl w:val="0"/>
              <w:rPr>
                <w:rFonts w:ascii="宋体" w:hAnsi="宋体"/>
                <w:color w:val="auto"/>
                <w:sz w:val="24"/>
                <w:szCs w:val="21"/>
                <w:highlight w:val="none"/>
              </w:rPr>
            </w:pPr>
          </w:p>
        </w:tc>
        <w:tc>
          <w:tcPr>
            <w:tcW w:w="1620" w:type="dxa"/>
          </w:tcPr>
          <w:p>
            <w:pPr>
              <w:snapToGrid w:val="0"/>
              <w:outlineLvl w:val="0"/>
              <w:rPr>
                <w:rFonts w:ascii="宋体" w:hAnsi="宋体"/>
                <w:color w:val="auto"/>
                <w:sz w:val="24"/>
                <w:szCs w:val="21"/>
                <w:highlight w:val="none"/>
              </w:rPr>
            </w:pPr>
          </w:p>
        </w:tc>
      </w:tr>
    </w:tbl>
    <w:p>
      <w:pPr>
        <w:snapToGrid w:val="0"/>
        <w:outlineLvl w:val="0"/>
        <w:rPr>
          <w:rFonts w:ascii="宋体" w:hAnsi="宋体"/>
          <w:color w:val="auto"/>
          <w:sz w:val="24"/>
          <w:szCs w:val="21"/>
          <w:highlight w:val="none"/>
        </w:rPr>
      </w:pPr>
      <w:r>
        <w:rPr>
          <w:rFonts w:hint="eastAsia" w:ascii="宋体" w:hAnsi="宋体"/>
          <w:color w:val="auto"/>
          <w:sz w:val="24"/>
          <w:szCs w:val="21"/>
          <w:highlight w:val="none"/>
        </w:rPr>
        <w:t>日期：  年  月  日</w:t>
      </w:r>
    </w:p>
    <w:p>
      <w:pPr>
        <w:snapToGrid w:val="0"/>
        <w:outlineLvl w:val="0"/>
        <w:rPr>
          <w:rFonts w:ascii="宋体" w:hAnsi="宋体"/>
          <w:color w:val="auto"/>
          <w:sz w:val="24"/>
          <w:szCs w:val="21"/>
          <w:highlight w:val="none"/>
        </w:rPr>
      </w:pPr>
      <w:r>
        <w:rPr>
          <w:rFonts w:hint="eastAsia" w:ascii="宋体" w:hAnsi="宋体"/>
          <w:color w:val="auto"/>
          <w:sz w:val="24"/>
          <w:szCs w:val="21"/>
          <w:highlight w:val="none"/>
        </w:rPr>
        <w:t>注：1、投标人必须按采购需求一一对应,如实填写《针对本项目的相关服务承诺一览表（偏离表）》，未按要求填写的，有可能作负偏离处理</w:t>
      </w:r>
    </w:p>
    <w:p>
      <w:pPr>
        <w:snapToGrid w:val="0"/>
        <w:outlineLvl w:val="0"/>
        <w:rPr>
          <w:rFonts w:ascii="宋体" w:hAnsi="宋体"/>
          <w:color w:val="auto"/>
          <w:sz w:val="24"/>
          <w:szCs w:val="21"/>
          <w:highlight w:val="none"/>
        </w:rPr>
      </w:pPr>
    </w:p>
    <w:p>
      <w:pPr>
        <w:snapToGrid w:val="0"/>
        <w:outlineLvl w:val="0"/>
        <w:rPr>
          <w:rFonts w:ascii="宋体" w:hAnsi="宋体"/>
          <w:color w:val="auto"/>
          <w:sz w:val="24"/>
          <w:szCs w:val="21"/>
          <w:highlight w:val="none"/>
        </w:rPr>
      </w:pPr>
      <w:r>
        <w:rPr>
          <w:rFonts w:hint="eastAsia" w:ascii="宋体" w:hAnsi="宋体"/>
          <w:color w:val="auto"/>
          <w:sz w:val="24"/>
          <w:szCs w:val="21"/>
          <w:highlight w:val="none"/>
        </w:rPr>
        <w:t>2、此表仅提供了表格形式，投标人应根据需要准备足够数量的表格来填写。</w:t>
      </w: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snapToGrid w:val="0"/>
        <w:spacing w:before="50" w:afterLines="50"/>
        <w:jc w:val="left"/>
        <w:rPr>
          <w:rFonts w:ascii="宋体" w:hAnsi="宋体"/>
          <w:b/>
          <w:color w:val="auto"/>
          <w:sz w:val="30"/>
          <w:szCs w:val="3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snapToGrid w:val="0"/>
        <w:spacing w:beforeLines="50" w:after="50"/>
        <w:rPr>
          <w:rFonts w:ascii="宋体" w:hAnsi="宋体"/>
          <w:b/>
          <w:color w:val="auto"/>
          <w:sz w:val="30"/>
          <w:szCs w:val="30"/>
          <w:highlight w:val="none"/>
        </w:rPr>
      </w:pPr>
      <w:r>
        <w:rPr>
          <w:rFonts w:hint="eastAsia" w:ascii="宋体" w:hAnsi="宋体"/>
          <w:b/>
          <w:color w:val="auto"/>
          <w:sz w:val="30"/>
          <w:szCs w:val="30"/>
          <w:highlight w:val="none"/>
        </w:rPr>
        <w:t>附件八：</w:t>
      </w:r>
    </w:p>
    <w:p>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投标方对本项目的合理化建议和改进措施（格式自拟）</w:t>
      </w: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投标方需要说明的其他文件和说明（格式自拟）</w:t>
      </w: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r>
        <w:rPr>
          <w:rFonts w:hint="eastAsia" w:ascii="宋体" w:hAnsi="宋体"/>
          <w:color w:val="auto"/>
          <w:sz w:val="24"/>
          <w:szCs w:val="20"/>
          <w:highlight w:val="none"/>
        </w:rPr>
        <w:t>投标方名称（盖章）：日期：  年   月   日</w:t>
      </w:r>
    </w:p>
    <w:p>
      <w:pPr>
        <w:snapToGrid w:val="0"/>
        <w:rPr>
          <w:rFonts w:ascii="宋体" w:hAnsi="宋体"/>
          <w:b/>
          <w:color w:val="auto"/>
          <w:sz w:val="30"/>
          <w:szCs w:val="30"/>
          <w:highlight w:val="none"/>
        </w:rPr>
      </w:pPr>
      <w:r>
        <w:rPr>
          <w:rFonts w:hint="eastAsia" w:ascii="宋体" w:hAnsi="宋体"/>
          <w:b/>
          <w:color w:val="auto"/>
          <w:sz w:val="30"/>
          <w:szCs w:val="30"/>
          <w:highlight w:val="none"/>
        </w:rPr>
        <w:t>附件九：</w:t>
      </w:r>
    </w:p>
    <w:p>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投标函格式：</w:t>
      </w:r>
    </w:p>
    <w:p>
      <w:pPr>
        <w:snapToGrid w:val="0"/>
        <w:spacing w:beforeLines="50" w:after="50"/>
        <w:jc w:val="center"/>
        <w:rPr>
          <w:rFonts w:ascii="宋体" w:hAnsi="宋体"/>
          <w:b/>
          <w:color w:val="auto"/>
          <w:sz w:val="24"/>
          <w:szCs w:val="20"/>
          <w:highlight w:val="none"/>
        </w:rPr>
      </w:pPr>
      <w:r>
        <w:rPr>
          <w:rFonts w:hint="eastAsia" w:ascii="宋体" w:hAnsi="宋体"/>
          <w:b/>
          <w:color w:val="auto"/>
          <w:sz w:val="24"/>
          <w:szCs w:val="20"/>
          <w:highlight w:val="none"/>
        </w:rPr>
        <w:t>投标函</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致：</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（采购人和采购代理机构名称）：</w:t>
      </w:r>
    </w:p>
    <w:p>
      <w:pPr>
        <w:snapToGrid w:val="0"/>
        <w:spacing w:line="360" w:lineRule="auto"/>
        <w:ind w:firstLine="480"/>
        <w:rPr>
          <w:rFonts w:ascii="宋体" w:hAnsi="宋体"/>
          <w:color w:val="auto"/>
          <w:sz w:val="24"/>
          <w:szCs w:val="20"/>
          <w:highlight w:val="none"/>
        </w:rPr>
      </w:pPr>
      <w:r>
        <w:rPr>
          <w:rFonts w:hint="eastAsia" w:ascii="宋体" w:hAnsi="宋体"/>
          <w:color w:val="auto"/>
          <w:sz w:val="24"/>
          <w:szCs w:val="20"/>
          <w:highlight w:val="none"/>
        </w:rPr>
        <w:t>根据贵方关于项目的招标公告</w:t>
      </w:r>
      <w:r>
        <w:rPr>
          <w:rFonts w:ascii="宋体" w:hAnsi="宋体"/>
          <w:color w:val="auto"/>
          <w:sz w:val="24"/>
          <w:szCs w:val="20"/>
          <w:highlight w:val="none"/>
        </w:rPr>
        <w:t>/</w:t>
      </w:r>
      <w:r>
        <w:rPr>
          <w:rFonts w:hint="eastAsia" w:ascii="宋体" w:hAnsi="宋体"/>
          <w:color w:val="auto"/>
          <w:sz w:val="24"/>
          <w:szCs w:val="20"/>
          <w:highlight w:val="none"/>
        </w:rPr>
        <w:t>投标邀请书（项目编号：</w:t>
      </w:r>
      <w:r>
        <w:rPr>
          <w:rFonts w:ascii="宋体" w:hAnsi="宋体"/>
          <w:color w:val="auto"/>
          <w:sz w:val="24"/>
          <w:szCs w:val="20"/>
          <w:highlight w:val="none"/>
        </w:rPr>
        <w:t>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），授权代表</w:t>
      </w:r>
      <w:r>
        <w:rPr>
          <w:rFonts w:ascii="宋体" w:hAnsi="宋体"/>
          <w:color w:val="auto"/>
          <w:sz w:val="24"/>
          <w:szCs w:val="20"/>
          <w:highlight w:val="none"/>
        </w:rPr>
        <w:t>______</w:t>
      </w:r>
      <w:r>
        <w:rPr>
          <w:rFonts w:ascii="宋体" w:hAnsi="宋体"/>
          <w:color w:val="auto"/>
          <w:sz w:val="24"/>
          <w:szCs w:val="20"/>
          <w:highlight w:val="none"/>
          <w:u w:val="single"/>
        </w:rPr>
        <w:t>_</w:t>
      </w:r>
      <w:r>
        <w:rPr>
          <w:rFonts w:hint="eastAsia" w:ascii="宋体" w:hAnsi="宋体"/>
          <w:color w:val="auto"/>
          <w:sz w:val="24"/>
          <w:szCs w:val="20"/>
          <w:highlight w:val="none"/>
        </w:rPr>
        <w:t>（全名）经正式授权并代表投标方</w:t>
      </w:r>
      <w:r>
        <w:rPr>
          <w:rFonts w:ascii="宋体" w:hAnsi="宋体"/>
          <w:color w:val="auto"/>
          <w:sz w:val="24"/>
          <w:szCs w:val="20"/>
          <w:highlight w:val="none"/>
        </w:rPr>
        <w:t>_____</w:t>
      </w:r>
      <w:r>
        <w:rPr>
          <w:rFonts w:ascii="宋体" w:hAnsi="宋体"/>
          <w:color w:val="auto"/>
          <w:sz w:val="24"/>
          <w:szCs w:val="20"/>
          <w:highlight w:val="none"/>
          <w:u w:val="single"/>
        </w:rPr>
        <w:t>____</w:t>
      </w:r>
      <w:r>
        <w:rPr>
          <w:rFonts w:hint="eastAsia" w:ascii="宋体" w:hAnsi="宋体"/>
          <w:color w:val="auto"/>
          <w:sz w:val="24"/>
          <w:szCs w:val="20"/>
          <w:highlight w:val="none"/>
        </w:rPr>
        <w:t>（投标方名称）提交资信</w:t>
      </w:r>
      <w:r>
        <w:rPr>
          <w:rFonts w:ascii="宋体" w:hAnsi="宋体"/>
          <w:color w:val="auto"/>
          <w:sz w:val="24"/>
          <w:szCs w:val="20"/>
          <w:highlight w:val="none"/>
        </w:rPr>
        <w:t>/</w:t>
      </w:r>
      <w:r>
        <w:rPr>
          <w:rFonts w:hint="eastAsia" w:ascii="宋体" w:hAnsi="宋体"/>
          <w:color w:val="auto"/>
          <w:sz w:val="24"/>
          <w:szCs w:val="20"/>
          <w:highlight w:val="none"/>
        </w:rPr>
        <w:t>商务文件、技术文件、报价文件正本各一份、副本份。</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据此函，签字代表宣布同意如下：</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.本投标有效期自开标日起</w:t>
      </w:r>
      <w:r>
        <w:rPr>
          <w:rFonts w:ascii="宋体" w:hAnsi="宋体"/>
          <w:color w:val="auto"/>
          <w:sz w:val="24"/>
          <w:szCs w:val="20"/>
          <w:highlight w:val="none"/>
        </w:rPr>
        <w:t>_</w:t>
      </w:r>
      <w:r>
        <w:rPr>
          <w:rFonts w:hint="eastAsia" w:ascii="宋体" w:hAnsi="宋体"/>
          <w:color w:val="auto"/>
          <w:sz w:val="24"/>
          <w:szCs w:val="20"/>
          <w:highlight w:val="none"/>
          <w:u w:val="single"/>
        </w:rPr>
        <w:t>120</w:t>
      </w:r>
      <w:r>
        <w:rPr>
          <w:rFonts w:hint="eastAsia" w:ascii="宋体" w:hAnsi="宋体"/>
          <w:color w:val="auto"/>
          <w:sz w:val="24"/>
          <w:szCs w:val="20"/>
          <w:highlight w:val="none"/>
        </w:rPr>
        <w:t>个日历天。</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4</w:t>
      </w:r>
      <w:r>
        <w:rPr>
          <w:rFonts w:hint="eastAsia" w:ascii="宋体" w:hAnsi="宋体"/>
          <w:color w:val="auto"/>
          <w:sz w:val="24"/>
          <w:szCs w:val="20"/>
          <w:highlight w:val="none"/>
        </w:rPr>
        <w:t>.如中标，本投标文件至本项目合同履行完毕止均保持有效，本投标方将按“采购文件”及政府采购法律、法规的规定履行合同责任和义务。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5</w:t>
      </w:r>
      <w:r>
        <w:rPr>
          <w:rFonts w:hint="eastAsia" w:ascii="宋体" w:hAnsi="宋体"/>
          <w:color w:val="auto"/>
          <w:sz w:val="24"/>
          <w:szCs w:val="20"/>
          <w:highlight w:val="none"/>
        </w:rPr>
        <w:t>.投标方同意按照贵方要求提供与投标有关的一切数据或资料。</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6</w:t>
      </w:r>
      <w:r>
        <w:rPr>
          <w:rFonts w:hint="eastAsia" w:ascii="宋体" w:hAnsi="宋体"/>
          <w:color w:val="auto"/>
          <w:sz w:val="24"/>
          <w:szCs w:val="20"/>
          <w:highlight w:val="none"/>
        </w:rPr>
        <w:t>.与本投标有关的一切正式往来信函请寄：</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地址：</w:t>
      </w:r>
      <w:r>
        <w:rPr>
          <w:rFonts w:ascii="宋体" w:hAnsi="宋体"/>
          <w:color w:val="auto"/>
          <w:sz w:val="24"/>
          <w:szCs w:val="20"/>
          <w:highlight w:val="none"/>
        </w:rPr>
        <w:t>__________</w:t>
      </w:r>
      <w:r>
        <w:rPr>
          <w:rFonts w:ascii="宋体" w:hAnsi="宋体"/>
          <w:color w:val="auto"/>
          <w:sz w:val="24"/>
          <w:szCs w:val="20"/>
          <w:highlight w:val="none"/>
          <w:u w:val="single"/>
        </w:rPr>
        <w:t>_</w:t>
      </w:r>
      <w:r>
        <w:rPr>
          <w:rFonts w:ascii="宋体" w:hAnsi="宋体"/>
          <w:color w:val="auto"/>
          <w:sz w:val="24"/>
          <w:szCs w:val="20"/>
          <w:highlight w:val="none"/>
        </w:rPr>
        <w:t>____</w:t>
      </w:r>
      <w:r>
        <w:rPr>
          <w:rFonts w:hint="eastAsia" w:ascii="宋体" w:hAnsi="宋体"/>
          <w:color w:val="auto"/>
          <w:sz w:val="24"/>
          <w:szCs w:val="20"/>
          <w:highlight w:val="none"/>
        </w:rPr>
        <w:t>邮编：</w:t>
      </w:r>
      <w:r>
        <w:rPr>
          <w:rFonts w:ascii="宋体" w:hAnsi="宋体"/>
          <w:color w:val="auto"/>
          <w:sz w:val="24"/>
          <w:szCs w:val="20"/>
          <w:highlight w:val="none"/>
        </w:rPr>
        <w:t>__________</w:t>
      </w:r>
      <w:r>
        <w:rPr>
          <w:rFonts w:hint="eastAsia" w:ascii="宋体" w:hAnsi="宋体"/>
          <w:color w:val="auto"/>
          <w:sz w:val="24"/>
          <w:szCs w:val="20"/>
          <w:highlight w:val="none"/>
        </w:rPr>
        <w:t>电话：</w:t>
      </w:r>
      <w:r>
        <w:rPr>
          <w:rFonts w:ascii="宋体" w:hAnsi="宋体"/>
          <w:color w:val="auto"/>
          <w:sz w:val="24"/>
          <w:szCs w:val="20"/>
          <w:highlight w:val="none"/>
        </w:rPr>
        <w:t>______________</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传真：</w:t>
      </w:r>
      <w:r>
        <w:rPr>
          <w:rFonts w:ascii="宋体" w:hAnsi="宋体"/>
          <w:color w:val="auto"/>
          <w:sz w:val="24"/>
          <w:szCs w:val="20"/>
          <w:highlight w:val="none"/>
        </w:rPr>
        <w:t>______________</w:t>
      </w:r>
      <w:r>
        <w:rPr>
          <w:rFonts w:hint="eastAsia" w:ascii="宋体" w:hAnsi="宋体"/>
          <w:color w:val="auto"/>
          <w:sz w:val="24"/>
          <w:szCs w:val="20"/>
          <w:highlight w:val="none"/>
        </w:rPr>
        <w:t>投标方代表姓名</w:t>
      </w:r>
      <w:r>
        <w:rPr>
          <w:rFonts w:ascii="宋体" w:hAnsi="宋体"/>
          <w:color w:val="auto"/>
          <w:sz w:val="24"/>
          <w:szCs w:val="20"/>
          <w:highlight w:val="none"/>
        </w:rPr>
        <w:t>___________</w:t>
      </w:r>
      <w:r>
        <w:rPr>
          <w:rFonts w:hint="eastAsia" w:ascii="宋体" w:hAnsi="宋体"/>
          <w:color w:val="auto"/>
          <w:sz w:val="24"/>
          <w:szCs w:val="20"/>
          <w:highlight w:val="none"/>
        </w:rPr>
        <w:t>职务：</w:t>
      </w:r>
      <w:r>
        <w:rPr>
          <w:rFonts w:ascii="宋体" w:hAnsi="宋体"/>
          <w:color w:val="auto"/>
          <w:sz w:val="24"/>
          <w:szCs w:val="20"/>
          <w:highlight w:val="none"/>
        </w:rPr>
        <w:t>_____________</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投标方名称</w:t>
      </w:r>
      <w:r>
        <w:rPr>
          <w:rFonts w:ascii="宋体" w:hAnsi="宋体"/>
          <w:color w:val="auto"/>
          <w:sz w:val="24"/>
          <w:szCs w:val="20"/>
          <w:highlight w:val="none"/>
        </w:rPr>
        <w:t>(</w:t>
      </w:r>
      <w:r>
        <w:rPr>
          <w:rFonts w:hint="eastAsia" w:ascii="宋体" w:hAnsi="宋体"/>
          <w:color w:val="auto"/>
          <w:sz w:val="24"/>
          <w:szCs w:val="20"/>
          <w:highlight w:val="none"/>
        </w:rPr>
        <w:t>公章</w:t>
      </w:r>
      <w:r>
        <w:rPr>
          <w:rFonts w:ascii="宋体" w:hAnsi="宋体"/>
          <w:color w:val="auto"/>
          <w:sz w:val="24"/>
          <w:szCs w:val="20"/>
          <w:highlight w:val="none"/>
        </w:rPr>
        <w:t>):___________________</w:t>
      </w:r>
    </w:p>
    <w:p>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开户银行：银行帐号：</w:t>
      </w:r>
    </w:p>
    <w:p>
      <w:pPr>
        <w:snapToGrid w:val="0"/>
        <w:spacing w:line="360" w:lineRule="auto"/>
        <w:jc w:val="center"/>
        <w:rPr>
          <w:rFonts w:ascii="宋体" w:hAnsi="宋体"/>
          <w:color w:val="auto"/>
          <w:sz w:val="30"/>
          <w:szCs w:val="20"/>
          <w:highlight w:val="none"/>
        </w:rPr>
      </w:pPr>
      <w:r>
        <w:rPr>
          <w:rFonts w:hint="eastAsia" w:ascii="宋体" w:hAnsi="宋体"/>
          <w:color w:val="auto"/>
          <w:sz w:val="24"/>
          <w:szCs w:val="20"/>
          <w:highlight w:val="none"/>
        </w:rPr>
        <w:t>法定代表人签字或盖章</w:t>
      </w:r>
      <w:r>
        <w:rPr>
          <w:rFonts w:ascii="宋体" w:hAnsi="宋体"/>
          <w:color w:val="auto"/>
          <w:sz w:val="24"/>
          <w:szCs w:val="20"/>
          <w:highlight w:val="none"/>
        </w:rPr>
        <w:t>:___________</w:t>
      </w:r>
      <w:r>
        <w:rPr>
          <w:rFonts w:hint="eastAsia" w:ascii="宋体" w:hAnsi="宋体"/>
          <w:color w:val="auto"/>
          <w:sz w:val="24"/>
          <w:szCs w:val="20"/>
          <w:highlight w:val="none"/>
        </w:rPr>
        <w:t>日期</w:t>
      </w:r>
      <w:r>
        <w:rPr>
          <w:rFonts w:ascii="宋体" w:hAnsi="宋体"/>
          <w:color w:val="auto"/>
          <w:sz w:val="24"/>
          <w:szCs w:val="20"/>
          <w:highlight w:val="none"/>
        </w:rPr>
        <w:t>:_____</w:t>
      </w:r>
      <w:r>
        <w:rPr>
          <w:rFonts w:hint="eastAsia" w:ascii="宋体" w:hAnsi="宋体"/>
          <w:color w:val="auto"/>
          <w:sz w:val="24"/>
          <w:szCs w:val="20"/>
          <w:highlight w:val="none"/>
        </w:rPr>
        <w:t>年</w:t>
      </w:r>
      <w:r>
        <w:rPr>
          <w:rFonts w:ascii="宋体" w:hAnsi="宋体"/>
          <w:color w:val="auto"/>
          <w:sz w:val="24"/>
          <w:szCs w:val="20"/>
          <w:highlight w:val="none"/>
        </w:rPr>
        <w:t>___</w:t>
      </w:r>
      <w:r>
        <w:rPr>
          <w:rFonts w:hint="eastAsia" w:ascii="宋体" w:hAnsi="宋体"/>
          <w:color w:val="auto"/>
          <w:sz w:val="24"/>
          <w:szCs w:val="20"/>
          <w:highlight w:val="none"/>
        </w:rPr>
        <w:t>月</w:t>
      </w:r>
      <w:r>
        <w:rPr>
          <w:rFonts w:ascii="宋体" w:hAnsi="宋体"/>
          <w:color w:val="auto"/>
          <w:sz w:val="24"/>
          <w:szCs w:val="20"/>
          <w:highlight w:val="none"/>
        </w:rPr>
        <w:t>___</w:t>
      </w:r>
      <w:r>
        <w:rPr>
          <w:rFonts w:hint="eastAsia" w:ascii="宋体" w:hAnsi="宋体"/>
          <w:color w:val="auto"/>
          <w:sz w:val="24"/>
          <w:szCs w:val="20"/>
          <w:highlight w:val="none"/>
        </w:rPr>
        <w:t>日</w:t>
      </w:r>
    </w:p>
    <w:p>
      <w:pPr>
        <w:snapToGrid w:val="0"/>
        <w:rPr>
          <w:rFonts w:ascii="宋体" w:hAnsi="宋体"/>
          <w:color w:val="auto"/>
          <w:sz w:val="24"/>
          <w:highlight w:val="none"/>
        </w:rPr>
      </w:pPr>
    </w:p>
    <w:p>
      <w:pPr>
        <w:spacing w:after="120" w:line="360" w:lineRule="auto"/>
        <w:rPr>
          <w:rFonts w:ascii="宋体" w:hAnsi="宋体"/>
          <w:b/>
          <w:color w:val="auto"/>
          <w:sz w:val="24"/>
          <w:highlight w:val="none"/>
        </w:rPr>
      </w:pPr>
      <w:r>
        <w:rPr>
          <w:rFonts w:hint="eastAsia" w:ascii="宋体" w:hAnsi="宋体"/>
          <w:b/>
          <w:color w:val="auto"/>
          <w:sz w:val="24"/>
          <w:highlight w:val="none"/>
        </w:rPr>
        <w:t>注：投标函格式不得随意变更且内容如实填写完整，否则将可能导致投标文件无效。</w:t>
      </w:r>
    </w:p>
    <w:p>
      <w:pPr>
        <w:spacing w:after="120" w:line="360" w:lineRule="auto"/>
        <w:rPr>
          <w:rFonts w:ascii="宋体" w:hAnsi="宋体"/>
          <w:b/>
          <w:color w:val="auto"/>
          <w:sz w:val="24"/>
          <w:highlight w:val="none"/>
        </w:rPr>
      </w:pPr>
    </w:p>
    <w:p>
      <w:pPr>
        <w:spacing w:after="120" w:line="360" w:lineRule="auto"/>
        <w:rPr>
          <w:rFonts w:ascii="宋体" w:hAnsi="宋体"/>
          <w:b/>
          <w:color w:val="auto"/>
          <w:sz w:val="24"/>
          <w:highlight w:val="none"/>
        </w:rPr>
      </w:pPr>
    </w:p>
    <w:p>
      <w:pPr>
        <w:spacing w:after="120" w:line="360" w:lineRule="auto"/>
        <w:rPr>
          <w:rFonts w:ascii="宋体" w:hAnsi="宋体"/>
          <w:b/>
          <w:color w:val="auto"/>
          <w:sz w:val="24"/>
          <w:highlight w:val="none"/>
        </w:rPr>
      </w:pPr>
    </w:p>
    <w:p>
      <w:pPr>
        <w:snapToGrid w:val="0"/>
        <w:rPr>
          <w:rFonts w:ascii="宋体" w:hAnsi="宋体"/>
          <w:b/>
          <w:color w:val="auto"/>
          <w:sz w:val="30"/>
          <w:szCs w:val="30"/>
          <w:highlight w:val="none"/>
        </w:rPr>
      </w:pPr>
      <w:r>
        <w:rPr>
          <w:rFonts w:hint="eastAsia" w:ascii="宋体" w:hAnsi="宋体"/>
          <w:b/>
          <w:color w:val="auto"/>
          <w:sz w:val="30"/>
          <w:szCs w:val="30"/>
          <w:highlight w:val="none"/>
        </w:rPr>
        <w:t>附件十:</w:t>
      </w:r>
    </w:p>
    <w:p>
      <w:pPr>
        <w:spacing w:beforeLines="100" w:afterLines="50" w:line="400" w:lineRule="exact"/>
        <w:jc w:val="center"/>
        <w:rPr>
          <w:b/>
          <w:bCs/>
          <w:color w:val="auto"/>
          <w:sz w:val="30"/>
          <w:szCs w:val="20"/>
          <w:highlight w:val="none"/>
        </w:rPr>
      </w:pPr>
    </w:p>
    <w:p>
      <w:pPr>
        <w:spacing w:beforeLines="100" w:afterLines="50" w:line="400" w:lineRule="exact"/>
        <w:jc w:val="center"/>
        <w:rPr>
          <w:b/>
          <w:bCs/>
          <w:color w:val="auto"/>
          <w:sz w:val="24"/>
          <w:szCs w:val="20"/>
          <w:highlight w:val="none"/>
        </w:rPr>
      </w:pPr>
      <w:r>
        <w:rPr>
          <w:b/>
          <w:bCs/>
          <w:color w:val="auto"/>
          <w:sz w:val="30"/>
          <w:szCs w:val="20"/>
          <w:highlight w:val="none"/>
        </w:rPr>
        <w:t>开标一览表</w:t>
      </w:r>
    </w:p>
    <w:p>
      <w:pPr>
        <w:tabs>
          <w:tab w:val="left" w:pos="4477"/>
        </w:tabs>
        <w:spacing w:line="400" w:lineRule="exact"/>
        <w:rPr>
          <w:color w:val="auto"/>
          <w:szCs w:val="20"/>
          <w:highlight w:val="none"/>
        </w:rPr>
      </w:pPr>
      <w:r>
        <w:rPr>
          <w:rFonts w:hint="eastAsia"/>
          <w:color w:val="auto"/>
          <w:highlight w:val="none"/>
        </w:rPr>
        <w:t>招标项目名称：                                        招标编号：</w:t>
      </w:r>
    </w:p>
    <w:tbl>
      <w:tblPr>
        <w:tblStyle w:val="61"/>
        <w:tblW w:w="107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1551"/>
        <w:gridCol w:w="1412"/>
        <w:gridCol w:w="1130"/>
        <w:gridCol w:w="1047"/>
        <w:gridCol w:w="776"/>
        <w:gridCol w:w="777"/>
        <w:gridCol w:w="1035"/>
        <w:gridCol w:w="1218"/>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 w:hRule="atLeast"/>
          <w:jc w:val="center"/>
        </w:trPr>
        <w:tc>
          <w:tcPr>
            <w:tcW w:w="539" w:type="dxa"/>
            <w:vMerge w:val="restart"/>
            <w:vAlign w:val="center"/>
          </w:tcPr>
          <w:p>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1551" w:type="dxa"/>
            <w:vMerge w:val="restart"/>
            <w:vAlign w:val="center"/>
          </w:tcPr>
          <w:p>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投标项目</w:t>
            </w:r>
          </w:p>
        </w:tc>
        <w:tc>
          <w:tcPr>
            <w:tcW w:w="1412" w:type="dxa"/>
            <w:vMerge w:val="restart"/>
            <w:vAlign w:val="center"/>
          </w:tcPr>
          <w:p>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投标总价</w:t>
            </w:r>
          </w:p>
          <w:p>
            <w:pPr>
              <w:spacing w:line="360" w:lineRule="auto"/>
              <w:ind w:right="-21" w:rightChars="-10"/>
              <w:jc w:val="center"/>
              <w:rPr>
                <w:rFonts w:ascii="宋体" w:hAnsi="宋体"/>
                <w:color w:val="auto"/>
                <w:sz w:val="18"/>
                <w:szCs w:val="20"/>
                <w:highlight w:val="none"/>
              </w:rPr>
            </w:pPr>
            <w:r>
              <w:rPr>
                <w:rFonts w:hint="eastAsia" w:ascii="宋体" w:hAnsi="宋体"/>
                <w:color w:val="auto"/>
                <w:sz w:val="18"/>
                <w:szCs w:val="20"/>
                <w:highlight w:val="none"/>
              </w:rPr>
              <w:t>（</w:t>
            </w:r>
            <w:r>
              <w:rPr>
                <w:rFonts w:ascii="宋体" w:hAnsi="宋体"/>
                <w:color w:val="auto"/>
                <w:sz w:val="18"/>
                <w:szCs w:val="20"/>
                <w:highlight w:val="none"/>
              </w:rPr>
              <w:t>人民币元）</w:t>
            </w:r>
          </w:p>
        </w:tc>
        <w:tc>
          <w:tcPr>
            <w:tcW w:w="2177" w:type="dxa"/>
            <w:gridSpan w:val="2"/>
            <w:vAlign w:val="center"/>
          </w:tcPr>
          <w:p>
            <w:pPr>
              <w:spacing w:line="360" w:lineRule="auto"/>
              <w:ind w:right="-21" w:rightChars="-10"/>
              <w:jc w:val="center"/>
              <w:rPr>
                <w:color w:val="auto"/>
                <w:highlight w:val="none"/>
              </w:rPr>
            </w:pPr>
            <w:r>
              <w:rPr>
                <w:rFonts w:hint="eastAsia"/>
                <w:color w:val="auto"/>
                <w:highlight w:val="none"/>
              </w:rPr>
              <w:t>投标单价</w:t>
            </w:r>
          </w:p>
          <w:p>
            <w:pPr>
              <w:spacing w:line="360" w:lineRule="auto"/>
              <w:ind w:right="-21" w:rightChars="-10"/>
              <w:jc w:val="center"/>
              <w:rPr>
                <w:color w:val="auto"/>
                <w:highlight w:val="none"/>
              </w:rPr>
            </w:pPr>
            <w:r>
              <w:rPr>
                <w:rFonts w:hint="eastAsia" w:ascii="宋体" w:hAnsi="宋体"/>
                <w:color w:val="auto"/>
                <w:sz w:val="18"/>
                <w:szCs w:val="20"/>
                <w:highlight w:val="none"/>
              </w:rPr>
              <w:t>（</w:t>
            </w:r>
            <w:r>
              <w:rPr>
                <w:rFonts w:ascii="宋体" w:hAnsi="宋体"/>
                <w:color w:val="auto"/>
                <w:sz w:val="18"/>
                <w:szCs w:val="20"/>
                <w:highlight w:val="none"/>
              </w:rPr>
              <w:t>人民币元）</w:t>
            </w:r>
          </w:p>
          <w:p>
            <w:pPr>
              <w:pStyle w:val="77"/>
              <w:rPr>
                <w:color w:val="auto"/>
                <w:highlight w:val="none"/>
              </w:rPr>
            </w:pPr>
          </w:p>
        </w:tc>
        <w:tc>
          <w:tcPr>
            <w:tcW w:w="1553" w:type="dxa"/>
            <w:gridSpan w:val="2"/>
            <w:tcBorders>
              <w:right w:val="single" w:color="auto" w:sz="4" w:space="0"/>
            </w:tcBorders>
            <w:vAlign w:val="center"/>
          </w:tcPr>
          <w:p>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数量</w:t>
            </w:r>
          </w:p>
        </w:tc>
        <w:tc>
          <w:tcPr>
            <w:tcW w:w="1035" w:type="dxa"/>
            <w:vMerge w:val="restart"/>
            <w:tcBorders>
              <w:left w:val="single" w:color="auto" w:sz="4" w:space="0"/>
            </w:tcBorders>
            <w:vAlign w:val="center"/>
          </w:tcPr>
          <w:p>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主要服务内容(团队负责人)</w:t>
            </w:r>
          </w:p>
        </w:tc>
        <w:tc>
          <w:tcPr>
            <w:tcW w:w="1218" w:type="dxa"/>
            <w:vMerge w:val="restart"/>
            <w:tcBorders>
              <w:left w:val="single" w:color="auto" w:sz="4" w:space="0"/>
            </w:tcBorders>
            <w:vAlign w:val="center"/>
          </w:tcPr>
          <w:p>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服务时间（周期）</w:t>
            </w:r>
          </w:p>
        </w:tc>
        <w:tc>
          <w:tcPr>
            <w:tcW w:w="1218" w:type="dxa"/>
            <w:vMerge w:val="restart"/>
            <w:tcBorders>
              <w:left w:val="single" w:color="auto" w:sz="4" w:space="0"/>
            </w:tcBorders>
            <w:vAlign w:val="center"/>
          </w:tcPr>
          <w:p>
            <w:pPr>
              <w:spacing w:line="360" w:lineRule="auto"/>
              <w:ind w:right="-21" w:rightChars="-10"/>
              <w:jc w:val="center"/>
              <w:rPr>
                <w:rFonts w:ascii="宋体" w:hAnsi="宋体"/>
                <w:color w:val="auto"/>
                <w:sz w:val="24"/>
                <w:szCs w:val="20"/>
                <w:highlight w:val="none"/>
              </w:rPr>
            </w:pPr>
            <w:r>
              <w:rPr>
                <w:rFonts w:hint="eastAsia" w:ascii="宋体" w:hAnsi="宋体"/>
                <w:color w:val="auto"/>
                <w:sz w:val="24"/>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 w:hRule="atLeast"/>
          <w:jc w:val="center"/>
        </w:trPr>
        <w:tc>
          <w:tcPr>
            <w:tcW w:w="539" w:type="dxa"/>
            <w:vMerge w:val="continue"/>
            <w:vAlign w:val="center"/>
          </w:tcPr>
          <w:p>
            <w:pPr>
              <w:pStyle w:val="77"/>
              <w:rPr>
                <w:color w:val="auto"/>
                <w:highlight w:val="none"/>
              </w:rPr>
            </w:pPr>
          </w:p>
        </w:tc>
        <w:tc>
          <w:tcPr>
            <w:tcW w:w="1551" w:type="dxa"/>
            <w:vMerge w:val="continue"/>
            <w:vAlign w:val="center"/>
          </w:tcPr>
          <w:p>
            <w:pPr>
              <w:pStyle w:val="77"/>
              <w:rPr>
                <w:color w:val="auto"/>
                <w:highlight w:val="none"/>
              </w:rPr>
            </w:pPr>
          </w:p>
        </w:tc>
        <w:tc>
          <w:tcPr>
            <w:tcW w:w="1412" w:type="dxa"/>
            <w:vMerge w:val="continue"/>
            <w:vAlign w:val="center"/>
          </w:tcPr>
          <w:p>
            <w:pPr>
              <w:pStyle w:val="77"/>
              <w:rPr>
                <w:color w:val="auto"/>
                <w:highlight w:val="none"/>
              </w:rPr>
            </w:pPr>
          </w:p>
        </w:tc>
        <w:tc>
          <w:tcPr>
            <w:tcW w:w="1130" w:type="dxa"/>
            <w:vAlign w:val="center"/>
          </w:tcPr>
          <w:p>
            <w:pPr>
              <w:pStyle w:val="77"/>
              <w:jc w:val="center"/>
              <w:rPr>
                <w:rFonts w:ascii="宋体" w:hAnsi="宋体"/>
                <w:color w:val="auto"/>
                <w:kern w:val="2"/>
                <w:szCs w:val="20"/>
                <w:highlight w:val="none"/>
              </w:rPr>
            </w:pPr>
            <w:r>
              <w:rPr>
                <w:rFonts w:hint="eastAsia" w:ascii="宋体" w:hAnsi="宋体"/>
                <w:color w:val="auto"/>
                <w:kern w:val="2"/>
                <w:szCs w:val="20"/>
                <w:highlight w:val="none"/>
              </w:rPr>
              <w:t>装置安装</w:t>
            </w:r>
          </w:p>
        </w:tc>
        <w:tc>
          <w:tcPr>
            <w:tcW w:w="1047" w:type="dxa"/>
            <w:vAlign w:val="center"/>
          </w:tcPr>
          <w:p>
            <w:pPr>
              <w:pStyle w:val="77"/>
              <w:jc w:val="center"/>
              <w:rPr>
                <w:rFonts w:ascii="宋体" w:hAnsi="宋体"/>
                <w:color w:val="auto"/>
                <w:kern w:val="2"/>
                <w:szCs w:val="20"/>
                <w:highlight w:val="none"/>
              </w:rPr>
            </w:pPr>
            <w:r>
              <w:rPr>
                <w:rFonts w:hint="eastAsia" w:ascii="宋体" w:hAnsi="宋体"/>
                <w:color w:val="auto"/>
                <w:kern w:val="2"/>
                <w:szCs w:val="20"/>
                <w:highlight w:val="none"/>
              </w:rPr>
              <w:t>装置检查维护</w:t>
            </w:r>
          </w:p>
        </w:tc>
        <w:tc>
          <w:tcPr>
            <w:tcW w:w="776" w:type="dxa"/>
            <w:tcBorders>
              <w:right w:val="single" w:color="auto" w:sz="4" w:space="0"/>
            </w:tcBorders>
            <w:vAlign w:val="center"/>
          </w:tcPr>
          <w:p>
            <w:pPr>
              <w:pStyle w:val="77"/>
              <w:rPr>
                <w:color w:val="auto"/>
                <w:highlight w:val="none"/>
              </w:rPr>
            </w:pPr>
            <w:r>
              <w:rPr>
                <w:rFonts w:hint="eastAsia" w:ascii="宋体" w:hAnsi="宋体"/>
                <w:color w:val="auto"/>
                <w:kern w:val="2"/>
                <w:szCs w:val="20"/>
                <w:highlight w:val="none"/>
              </w:rPr>
              <w:t>装置安装</w:t>
            </w:r>
          </w:p>
        </w:tc>
        <w:tc>
          <w:tcPr>
            <w:tcW w:w="777" w:type="dxa"/>
            <w:tcBorders>
              <w:right w:val="single" w:color="auto" w:sz="4" w:space="0"/>
            </w:tcBorders>
            <w:vAlign w:val="center"/>
          </w:tcPr>
          <w:p>
            <w:pPr>
              <w:pStyle w:val="77"/>
              <w:rPr>
                <w:color w:val="auto"/>
                <w:highlight w:val="none"/>
              </w:rPr>
            </w:pPr>
            <w:r>
              <w:rPr>
                <w:rFonts w:hint="eastAsia" w:ascii="宋体" w:hAnsi="宋体"/>
                <w:color w:val="auto"/>
                <w:kern w:val="2"/>
                <w:szCs w:val="20"/>
                <w:highlight w:val="none"/>
              </w:rPr>
              <w:t>装置检查维护</w:t>
            </w:r>
          </w:p>
        </w:tc>
        <w:tc>
          <w:tcPr>
            <w:tcW w:w="1035" w:type="dxa"/>
            <w:vMerge w:val="continue"/>
            <w:tcBorders>
              <w:left w:val="single" w:color="auto" w:sz="4" w:space="0"/>
            </w:tcBorders>
            <w:vAlign w:val="center"/>
          </w:tcPr>
          <w:p>
            <w:pPr>
              <w:pStyle w:val="77"/>
              <w:rPr>
                <w:color w:val="auto"/>
                <w:highlight w:val="none"/>
              </w:rPr>
            </w:pPr>
          </w:p>
        </w:tc>
        <w:tc>
          <w:tcPr>
            <w:tcW w:w="1218" w:type="dxa"/>
            <w:vMerge w:val="continue"/>
            <w:tcBorders>
              <w:left w:val="single" w:color="auto" w:sz="4" w:space="0"/>
            </w:tcBorders>
            <w:vAlign w:val="center"/>
          </w:tcPr>
          <w:p>
            <w:pPr>
              <w:pStyle w:val="77"/>
              <w:rPr>
                <w:color w:val="auto"/>
                <w:highlight w:val="none"/>
              </w:rPr>
            </w:pPr>
          </w:p>
        </w:tc>
        <w:tc>
          <w:tcPr>
            <w:tcW w:w="1218" w:type="dxa"/>
            <w:vMerge w:val="continue"/>
            <w:tcBorders>
              <w:left w:val="single" w:color="auto" w:sz="4" w:space="0"/>
            </w:tcBorders>
            <w:vAlign w:val="center"/>
          </w:tcPr>
          <w:p>
            <w:pPr>
              <w:pStyle w:val="77"/>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539" w:type="dxa"/>
            <w:vMerge w:val="continue"/>
            <w:vAlign w:val="center"/>
          </w:tcPr>
          <w:p>
            <w:pPr>
              <w:pStyle w:val="77"/>
              <w:rPr>
                <w:color w:val="auto"/>
                <w:highlight w:val="none"/>
              </w:rPr>
            </w:pPr>
          </w:p>
        </w:tc>
        <w:tc>
          <w:tcPr>
            <w:tcW w:w="1551" w:type="dxa"/>
            <w:vMerge w:val="continue"/>
            <w:vAlign w:val="center"/>
          </w:tcPr>
          <w:p>
            <w:pPr>
              <w:pStyle w:val="77"/>
              <w:rPr>
                <w:color w:val="auto"/>
                <w:highlight w:val="none"/>
              </w:rPr>
            </w:pPr>
          </w:p>
        </w:tc>
        <w:tc>
          <w:tcPr>
            <w:tcW w:w="1412" w:type="dxa"/>
            <w:vMerge w:val="continue"/>
            <w:vAlign w:val="center"/>
          </w:tcPr>
          <w:p>
            <w:pPr>
              <w:pStyle w:val="77"/>
              <w:rPr>
                <w:color w:val="auto"/>
                <w:highlight w:val="none"/>
              </w:rPr>
            </w:pPr>
          </w:p>
        </w:tc>
        <w:tc>
          <w:tcPr>
            <w:tcW w:w="1130" w:type="dxa"/>
            <w:vAlign w:val="center"/>
          </w:tcPr>
          <w:p>
            <w:pPr>
              <w:pStyle w:val="77"/>
              <w:rPr>
                <w:color w:val="auto"/>
                <w:highlight w:val="none"/>
              </w:rPr>
            </w:pPr>
          </w:p>
        </w:tc>
        <w:tc>
          <w:tcPr>
            <w:tcW w:w="1047" w:type="dxa"/>
            <w:vAlign w:val="center"/>
          </w:tcPr>
          <w:p>
            <w:pPr>
              <w:pStyle w:val="77"/>
              <w:rPr>
                <w:color w:val="auto"/>
                <w:highlight w:val="none"/>
              </w:rPr>
            </w:pPr>
          </w:p>
        </w:tc>
        <w:tc>
          <w:tcPr>
            <w:tcW w:w="776" w:type="dxa"/>
            <w:tcBorders>
              <w:right w:val="single" w:color="auto" w:sz="4" w:space="0"/>
            </w:tcBorders>
            <w:vAlign w:val="center"/>
          </w:tcPr>
          <w:p>
            <w:pPr>
              <w:pStyle w:val="77"/>
              <w:rPr>
                <w:color w:val="auto"/>
                <w:highlight w:val="none"/>
              </w:rPr>
            </w:pPr>
          </w:p>
        </w:tc>
        <w:tc>
          <w:tcPr>
            <w:tcW w:w="777" w:type="dxa"/>
            <w:tcBorders>
              <w:right w:val="single" w:color="auto" w:sz="4" w:space="0"/>
            </w:tcBorders>
            <w:vAlign w:val="center"/>
          </w:tcPr>
          <w:p>
            <w:pPr>
              <w:pStyle w:val="77"/>
              <w:rPr>
                <w:color w:val="auto"/>
                <w:highlight w:val="none"/>
              </w:rPr>
            </w:pPr>
          </w:p>
        </w:tc>
        <w:tc>
          <w:tcPr>
            <w:tcW w:w="1035" w:type="dxa"/>
            <w:vMerge w:val="continue"/>
            <w:tcBorders>
              <w:left w:val="single" w:color="auto" w:sz="4" w:space="0"/>
            </w:tcBorders>
            <w:vAlign w:val="center"/>
          </w:tcPr>
          <w:p>
            <w:pPr>
              <w:pStyle w:val="77"/>
              <w:rPr>
                <w:color w:val="auto"/>
                <w:highlight w:val="none"/>
              </w:rPr>
            </w:pPr>
          </w:p>
        </w:tc>
        <w:tc>
          <w:tcPr>
            <w:tcW w:w="1218" w:type="dxa"/>
            <w:vMerge w:val="continue"/>
            <w:tcBorders>
              <w:left w:val="single" w:color="auto" w:sz="4" w:space="0"/>
            </w:tcBorders>
            <w:vAlign w:val="center"/>
          </w:tcPr>
          <w:p>
            <w:pPr>
              <w:pStyle w:val="77"/>
              <w:rPr>
                <w:color w:val="auto"/>
                <w:highlight w:val="none"/>
              </w:rPr>
            </w:pPr>
          </w:p>
        </w:tc>
        <w:tc>
          <w:tcPr>
            <w:tcW w:w="1218" w:type="dxa"/>
            <w:vMerge w:val="continue"/>
            <w:tcBorders>
              <w:left w:val="single" w:color="auto" w:sz="4" w:space="0"/>
            </w:tcBorders>
            <w:vAlign w:val="center"/>
          </w:tcPr>
          <w:p>
            <w:pPr>
              <w:pStyle w:val="77"/>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vAlign w:val="center"/>
          </w:tcPr>
          <w:p>
            <w:pPr>
              <w:spacing w:line="360" w:lineRule="auto"/>
              <w:ind w:right="-21" w:rightChars="-10"/>
              <w:jc w:val="center"/>
              <w:rPr>
                <w:rFonts w:ascii="宋体" w:hAnsi="宋体"/>
                <w:color w:val="auto"/>
                <w:sz w:val="28"/>
                <w:szCs w:val="20"/>
                <w:highlight w:val="none"/>
              </w:rPr>
            </w:pPr>
            <w:r>
              <w:rPr>
                <w:rFonts w:hint="eastAsia" w:ascii="宋体" w:hAnsi="宋体"/>
                <w:color w:val="auto"/>
                <w:sz w:val="28"/>
                <w:szCs w:val="20"/>
                <w:highlight w:val="none"/>
              </w:rPr>
              <w:t>1</w:t>
            </w:r>
          </w:p>
        </w:tc>
        <w:tc>
          <w:tcPr>
            <w:tcW w:w="1551" w:type="dxa"/>
            <w:vAlign w:val="center"/>
          </w:tcPr>
          <w:p>
            <w:pPr>
              <w:spacing w:line="360" w:lineRule="auto"/>
              <w:ind w:right="-21" w:rightChars="-10"/>
              <w:jc w:val="center"/>
              <w:rPr>
                <w:rFonts w:ascii="宋体" w:hAnsi="宋体"/>
                <w:color w:val="auto"/>
                <w:sz w:val="24"/>
                <w:highlight w:val="none"/>
              </w:rPr>
            </w:pPr>
          </w:p>
        </w:tc>
        <w:tc>
          <w:tcPr>
            <w:tcW w:w="1412" w:type="dxa"/>
            <w:vAlign w:val="center"/>
          </w:tcPr>
          <w:p>
            <w:pPr>
              <w:spacing w:line="360" w:lineRule="auto"/>
              <w:ind w:right="-21" w:rightChars="-10"/>
              <w:jc w:val="center"/>
              <w:rPr>
                <w:rFonts w:ascii="宋体" w:hAnsi="宋体"/>
                <w:color w:val="auto"/>
                <w:sz w:val="28"/>
                <w:szCs w:val="20"/>
                <w:highlight w:val="none"/>
              </w:rPr>
            </w:pPr>
          </w:p>
        </w:tc>
        <w:tc>
          <w:tcPr>
            <w:tcW w:w="1130" w:type="dxa"/>
          </w:tcPr>
          <w:p>
            <w:pPr>
              <w:spacing w:line="360" w:lineRule="auto"/>
              <w:ind w:right="-21" w:rightChars="-10"/>
              <w:jc w:val="center"/>
              <w:rPr>
                <w:rFonts w:ascii="宋体" w:hAnsi="宋体"/>
                <w:color w:val="auto"/>
                <w:sz w:val="28"/>
                <w:szCs w:val="20"/>
                <w:highlight w:val="none"/>
              </w:rPr>
            </w:pPr>
          </w:p>
        </w:tc>
        <w:tc>
          <w:tcPr>
            <w:tcW w:w="1047" w:type="dxa"/>
          </w:tcPr>
          <w:p>
            <w:pPr>
              <w:spacing w:line="360" w:lineRule="auto"/>
              <w:ind w:right="-21" w:rightChars="-10"/>
              <w:jc w:val="center"/>
              <w:rPr>
                <w:rFonts w:ascii="宋体" w:hAnsi="宋体"/>
                <w:color w:val="auto"/>
                <w:sz w:val="28"/>
                <w:szCs w:val="20"/>
                <w:highlight w:val="none"/>
              </w:rPr>
            </w:pPr>
          </w:p>
        </w:tc>
        <w:tc>
          <w:tcPr>
            <w:tcW w:w="776" w:type="dxa"/>
            <w:tcBorders>
              <w:right w:val="single" w:color="auto" w:sz="4" w:space="0"/>
            </w:tcBorders>
            <w:vAlign w:val="center"/>
          </w:tcPr>
          <w:p>
            <w:pPr>
              <w:spacing w:line="360" w:lineRule="auto"/>
              <w:ind w:right="-21" w:rightChars="-10"/>
              <w:jc w:val="center"/>
              <w:rPr>
                <w:rFonts w:ascii="宋体" w:hAnsi="宋体"/>
                <w:color w:val="auto"/>
                <w:sz w:val="28"/>
                <w:szCs w:val="20"/>
                <w:highlight w:val="none"/>
              </w:rPr>
            </w:pPr>
          </w:p>
        </w:tc>
        <w:tc>
          <w:tcPr>
            <w:tcW w:w="777" w:type="dxa"/>
            <w:tcBorders>
              <w:right w:val="single" w:color="auto" w:sz="4" w:space="0"/>
            </w:tcBorders>
            <w:vAlign w:val="center"/>
          </w:tcPr>
          <w:p>
            <w:pPr>
              <w:spacing w:line="360" w:lineRule="auto"/>
              <w:ind w:right="-21" w:rightChars="-10"/>
              <w:jc w:val="center"/>
              <w:rPr>
                <w:rFonts w:ascii="宋体" w:hAnsi="宋体"/>
                <w:color w:val="auto"/>
                <w:sz w:val="28"/>
                <w:szCs w:val="20"/>
                <w:highlight w:val="none"/>
              </w:rPr>
            </w:pPr>
          </w:p>
        </w:tc>
        <w:tc>
          <w:tcPr>
            <w:tcW w:w="1035" w:type="dxa"/>
            <w:tcBorders>
              <w:left w:val="single" w:color="auto" w:sz="4" w:space="0"/>
            </w:tcBorders>
            <w:vAlign w:val="center"/>
          </w:tcPr>
          <w:p>
            <w:pPr>
              <w:spacing w:line="360" w:lineRule="auto"/>
              <w:ind w:right="-21" w:rightChars="-10"/>
              <w:jc w:val="center"/>
              <w:rPr>
                <w:rFonts w:ascii="宋体" w:hAnsi="宋体"/>
                <w:color w:val="auto"/>
                <w:sz w:val="28"/>
                <w:szCs w:val="20"/>
                <w:highlight w:val="none"/>
              </w:rPr>
            </w:pPr>
          </w:p>
        </w:tc>
        <w:tc>
          <w:tcPr>
            <w:tcW w:w="1218" w:type="dxa"/>
            <w:tcBorders>
              <w:left w:val="single" w:color="auto" w:sz="4" w:space="0"/>
            </w:tcBorders>
            <w:vAlign w:val="center"/>
          </w:tcPr>
          <w:p>
            <w:pPr>
              <w:spacing w:line="360" w:lineRule="auto"/>
              <w:ind w:right="-21" w:rightChars="-10"/>
              <w:jc w:val="center"/>
              <w:rPr>
                <w:rFonts w:ascii="宋体" w:hAnsi="宋体"/>
                <w:color w:val="auto"/>
                <w:sz w:val="28"/>
                <w:szCs w:val="20"/>
                <w:highlight w:val="none"/>
              </w:rPr>
            </w:pPr>
          </w:p>
        </w:tc>
        <w:tc>
          <w:tcPr>
            <w:tcW w:w="1218" w:type="dxa"/>
            <w:tcBorders>
              <w:left w:val="single" w:color="auto" w:sz="4" w:space="0"/>
            </w:tcBorders>
            <w:vAlign w:val="center"/>
          </w:tcPr>
          <w:p>
            <w:pPr>
              <w:spacing w:line="360" w:lineRule="auto"/>
              <w:ind w:right="-21" w:rightChars="-10"/>
              <w:jc w:val="center"/>
              <w:rPr>
                <w:rFonts w:ascii="宋体" w:hAnsi="宋体"/>
                <w:color w:val="auto"/>
                <w:sz w:val="28"/>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0703" w:type="dxa"/>
            <w:gridSpan w:val="10"/>
            <w:vAlign w:val="center"/>
          </w:tcPr>
          <w:p>
            <w:pPr>
              <w:spacing w:line="360" w:lineRule="auto"/>
              <w:ind w:left="99" w:leftChars="47" w:right="-21" w:rightChars="-10"/>
              <w:rPr>
                <w:rFonts w:hAnsi="宋体"/>
                <w:color w:val="auto"/>
                <w:szCs w:val="20"/>
                <w:highlight w:val="none"/>
              </w:rPr>
            </w:pPr>
            <w:r>
              <w:rPr>
                <w:rFonts w:hint="eastAsia" w:hAnsi="宋体"/>
                <w:color w:val="auto"/>
                <w:szCs w:val="20"/>
                <w:highlight w:val="none"/>
              </w:rPr>
              <w:t>投标总价（大写）：￥：</w:t>
            </w:r>
          </w:p>
        </w:tc>
      </w:tr>
    </w:tbl>
    <w:p>
      <w:pPr>
        <w:snapToGrid w:val="0"/>
        <w:spacing w:before="50" w:after="50"/>
        <w:jc w:val="left"/>
        <w:rPr>
          <w:rFonts w:ascii="宋体" w:hAnsi="宋体"/>
          <w:color w:val="auto"/>
          <w:sz w:val="24"/>
          <w:szCs w:val="20"/>
          <w:highlight w:val="none"/>
        </w:rPr>
      </w:pPr>
      <w:r>
        <w:rPr>
          <w:rFonts w:hint="eastAsia" w:ascii="宋体" w:hAnsi="宋体"/>
          <w:color w:val="auto"/>
          <w:sz w:val="24"/>
          <w:szCs w:val="20"/>
          <w:highlight w:val="none"/>
        </w:rPr>
        <w:t>注:1报价一经涂改，应在涂改处加盖单位公章或者由法定代表人或授权委托人签字或盖章，否则其投标作无效标处理。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2、投标费用包括项目实施所需的人工费、服务费、运输费、安装调试费、购买及制作标书费、税费及其他一切费用。</w:t>
      </w:r>
    </w:p>
    <w:p>
      <w:pPr>
        <w:snapToGrid w:val="0"/>
        <w:spacing w:before="50" w:after="5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3、以上报价应与“投标设备报价明细表”中的“投标总价”相一致。</w:t>
      </w:r>
    </w:p>
    <w:p>
      <w:pPr>
        <w:snapToGrid w:val="0"/>
        <w:spacing w:before="50" w:after="50"/>
        <w:ind w:firstLine="482" w:firstLineChars="200"/>
        <w:jc w:val="left"/>
        <w:rPr>
          <w:rFonts w:ascii="宋体" w:hAnsi="宋体"/>
          <w:b/>
          <w:color w:val="auto"/>
          <w:sz w:val="24"/>
          <w:szCs w:val="20"/>
          <w:highlight w:val="none"/>
        </w:rPr>
      </w:pPr>
    </w:p>
    <w:p>
      <w:pPr>
        <w:snapToGrid w:val="0"/>
        <w:spacing w:before="50" w:after="50"/>
        <w:ind w:firstLine="480" w:firstLineChars="200"/>
        <w:jc w:val="left"/>
        <w:rPr>
          <w:rFonts w:ascii="宋体" w:hAnsi="宋体"/>
          <w:color w:val="auto"/>
          <w:sz w:val="24"/>
          <w:szCs w:val="20"/>
          <w:highlight w:val="none"/>
        </w:rPr>
      </w:pPr>
    </w:p>
    <w:p>
      <w:pPr>
        <w:snapToGrid w:val="0"/>
        <w:spacing w:before="50" w:after="50"/>
        <w:ind w:firstLine="480" w:firstLineChars="200"/>
        <w:jc w:val="left"/>
        <w:rPr>
          <w:rFonts w:ascii="宋体" w:hAnsi="宋体"/>
          <w:color w:val="auto"/>
          <w:sz w:val="24"/>
          <w:szCs w:val="20"/>
          <w:highlight w:val="none"/>
        </w:rPr>
      </w:pPr>
    </w:p>
    <w:p>
      <w:pPr>
        <w:snapToGrid w:val="0"/>
        <w:spacing w:before="50" w:after="50"/>
        <w:ind w:firstLine="480" w:firstLineChars="200"/>
        <w:jc w:val="left"/>
        <w:rPr>
          <w:rFonts w:ascii="宋体" w:hAnsi="宋体"/>
          <w:color w:val="auto"/>
          <w:sz w:val="24"/>
          <w:szCs w:val="20"/>
          <w:highlight w:val="none"/>
        </w:rPr>
      </w:pPr>
    </w:p>
    <w:p>
      <w:pPr>
        <w:snapToGrid w:val="0"/>
        <w:spacing w:before="50" w:after="50"/>
        <w:ind w:left="-3" w:leftChars="-72" w:right="-817" w:rightChars="-389" w:hanging="148" w:hangingChars="62"/>
        <w:rPr>
          <w:rFonts w:ascii="宋体" w:hAnsi="宋体"/>
          <w:color w:val="auto"/>
          <w:sz w:val="24"/>
          <w:szCs w:val="20"/>
          <w:highlight w:val="none"/>
        </w:rPr>
      </w:pPr>
    </w:p>
    <w:p>
      <w:pPr>
        <w:snapToGrid w:val="0"/>
        <w:spacing w:before="50" w:after="50"/>
        <w:ind w:left="-3" w:leftChars="-72" w:right="-817" w:rightChars="-389" w:hanging="148" w:hangingChars="62"/>
        <w:rPr>
          <w:rFonts w:ascii="宋体" w:hAnsi="宋体"/>
          <w:color w:val="auto"/>
          <w:sz w:val="24"/>
          <w:szCs w:val="20"/>
          <w:highlight w:val="none"/>
        </w:rPr>
      </w:pPr>
    </w:p>
    <w:p>
      <w:pPr>
        <w:snapToGrid w:val="0"/>
        <w:spacing w:before="50" w:after="50"/>
        <w:ind w:left="-3" w:leftChars="-72" w:right="-817" w:rightChars="-389" w:hanging="148" w:hangingChars="62"/>
        <w:rPr>
          <w:rFonts w:ascii="宋体" w:hAnsi="宋体"/>
          <w:color w:val="auto"/>
          <w:sz w:val="24"/>
          <w:szCs w:val="20"/>
          <w:highlight w:val="none"/>
        </w:rPr>
      </w:pPr>
      <w:r>
        <w:rPr>
          <w:rFonts w:hint="eastAsia" w:ascii="宋体" w:hAnsi="宋体"/>
          <w:color w:val="auto"/>
          <w:sz w:val="24"/>
          <w:szCs w:val="20"/>
          <w:highlight w:val="none"/>
        </w:rPr>
        <w:t>投标方名称（盖章）：日期：  年   月   日</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widowControl/>
        <w:jc w:val="left"/>
        <w:rPr>
          <w:rFonts w:ascii="宋体" w:hAnsi="宋体"/>
          <w:color w:val="auto"/>
          <w:sz w:val="24"/>
          <w:szCs w:val="20"/>
          <w:highlight w:val="none"/>
        </w:rPr>
      </w:pPr>
    </w:p>
    <w:p>
      <w:pPr>
        <w:spacing w:line="400" w:lineRule="exact"/>
        <w:rPr>
          <w:rFonts w:ascii="宋体" w:hAnsi="宋体"/>
          <w:b/>
          <w:color w:val="auto"/>
          <w:sz w:val="32"/>
          <w:szCs w:val="32"/>
          <w:highlight w:val="none"/>
        </w:rPr>
      </w:pPr>
      <w:r>
        <w:rPr>
          <w:rFonts w:hint="eastAsia" w:ascii="宋体" w:hAnsi="宋体"/>
          <w:b/>
          <w:color w:val="auto"/>
          <w:sz w:val="32"/>
          <w:szCs w:val="32"/>
          <w:highlight w:val="none"/>
        </w:rPr>
        <w:t>附件十一：</w:t>
      </w:r>
    </w:p>
    <w:p>
      <w:pPr>
        <w:snapToGrid w:val="0"/>
        <w:jc w:val="center"/>
        <w:rPr>
          <w:rFonts w:ascii="宋体" w:hAnsi="Courier New"/>
          <w:b/>
          <w:bCs/>
          <w:color w:val="auto"/>
          <w:sz w:val="30"/>
          <w:highlight w:val="none"/>
        </w:rPr>
      </w:pPr>
      <w:r>
        <w:rPr>
          <w:rFonts w:hint="eastAsia" w:ascii="宋体" w:hAnsi="Courier New"/>
          <w:b/>
          <w:bCs/>
          <w:color w:val="auto"/>
          <w:sz w:val="30"/>
          <w:highlight w:val="none"/>
        </w:rPr>
        <w:t>投标产品报价明细表</w:t>
      </w:r>
    </w:p>
    <w:p>
      <w:pPr>
        <w:spacing w:line="400" w:lineRule="exact"/>
        <w:rPr>
          <w:b/>
          <w:bCs/>
          <w:color w:val="auto"/>
          <w:sz w:val="24"/>
          <w:highlight w:val="none"/>
        </w:rPr>
      </w:pPr>
      <w:r>
        <w:rPr>
          <w:rFonts w:hint="eastAsia"/>
          <w:color w:val="auto"/>
          <w:sz w:val="24"/>
          <w:highlight w:val="none"/>
        </w:rPr>
        <w:t>招标项目名称：                                招标编号：</w:t>
      </w:r>
    </w:p>
    <w:tbl>
      <w:tblPr>
        <w:tblStyle w:val="61"/>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695"/>
        <w:gridCol w:w="1716"/>
        <w:gridCol w:w="1025"/>
        <w:gridCol w:w="912"/>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tcBorders>
              <w:top w:val="single" w:color="auto" w:sz="12" w:space="0"/>
              <w:left w:val="single" w:color="auto" w:sz="12" w:space="0"/>
              <w:bottom w:val="single" w:color="auto" w:sz="12" w:space="0"/>
            </w:tcBorders>
            <w:noWrap/>
            <w:vAlign w:val="center"/>
          </w:tcPr>
          <w:p>
            <w:pPr>
              <w:ind w:right="-11"/>
              <w:rPr>
                <w:b/>
                <w:bCs/>
                <w:color w:val="auto"/>
                <w:szCs w:val="21"/>
                <w:highlight w:val="none"/>
              </w:rPr>
            </w:pPr>
            <w:r>
              <w:rPr>
                <w:rFonts w:hint="eastAsia"/>
                <w:b/>
                <w:bCs/>
                <w:color w:val="auto"/>
                <w:szCs w:val="21"/>
                <w:highlight w:val="none"/>
              </w:rPr>
              <w:t>序号</w:t>
            </w:r>
          </w:p>
        </w:tc>
        <w:tc>
          <w:tcPr>
            <w:tcW w:w="3695" w:type="dxa"/>
            <w:tcBorders>
              <w:top w:val="single" w:color="auto" w:sz="12" w:space="0"/>
              <w:bottom w:val="single" w:color="auto" w:sz="12" w:space="0"/>
            </w:tcBorders>
            <w:noWrap/>
            <w:vAlign w:val="center"/>
          </w:tcPr>
          <w:p>
            <w:pPr>
              <w:ind w:right="-11"/>
              <w:jc w:val="center"/>
              <w:rPr>
                <w:b/>
                <w:bCs/>
                <w:color w:val="auto"/>
                <w:szCs w:val="21"/>
                <w:highlight w:val="none"/>
              </w:rPr>
            </w:pPr>
            <w:r>
              <w:rPr>
                <w:rFonts w:hint="eastAsia"/>
                <w:b/>
                <w:bCs/>
                <w:color w:val="auto"/>
                <w:szCs w:val="21"/>
                <w:highlight w:val="none"/>
              </w:rPr>
              <w:t>服务项目名称</w:t>
            </w:r>
          </w:p>
        </w:tc>
        <w:tc>
          <w:tcPr>
            <w:tcW w:w="1716" w:type="dxa"/>
            <w:tcBorders>
              <w:top w:val="single" w:color="auto" w:sz="12" w:space="0"/>
              <w:bottom w:val="single" w:color="auto" w:sz="12" w:space="0"/>
            </w:tcBorders>
            <w:noWrap/>
            <w:vAlign w:val="center"/>
          </w:tcPr>
          <w:p>
            <w:pPr>
              <w:ind w:right="-11"/>
              <w:jc w:val="center"/>
              <w:rPr>
                <w:b/>
                <w:bCs/>
                <w:color w:val="auto"/>
                <w:szCs w:val="21"/>
                <w:highlight w:val="none"/>
              </w:rPr>
            </w:pPr>
            <w:r>
              <w:rPr>
                <w:rFonts w:hint="eastAsia"/>
                <w:b/>
                <w:bCs/>
                <w:color w:val="auto"/>
                <w:szCs w:val="21"/>
                <w:highlight w:val="none"/>
              </w:rPr>
              <w:t>数量、单位</w:t>
            </w:r>
          </w:p>
        </w:tc>
        <w:tc>
          <w:tcPr>
            <w:tcW w:w="1025" w:type="dxa"/>
            <w:tcBorders>
              <w:top w:val="single" w:color="auto" w:sz="12" w:space="0"/>
              <w:bottom w:val="single" w:color="auto" w:sz="12" w:space="0"/>
            </w:tcBorders>
            <w:noWrap/>
            <w:vAlign w:val="center"/>
          </w:tcPr>
          <w:p>
            <w:pPr>
              <w:ind w:right="-11"/>
              <w:jc w:val="center"/>
              <w:rPr>
                <w:b/>
                <w:bCs/>
                <w:color w:val="auto"/>
                <w:szCs w:val="21"/>
                <w:highlight w:val="none"/>
              </w:rPr>
            </w:pPr>
            <w:r>
              <w:rPr>
                <w:rFonts w:hint="eastAsia"/>
                <w:b/>
                <w:bCs/>
                <w:color w:val="auto"/>
                <w:szCs w:val="21"/>
                <w:highlight w:val="none"/>
              </w:rPr>
              <w:t>单价</w:t>
            </w:r>
          </w:p>
          <w:p>
            <w:pPr>
              <w:ind w:right="-11"/>
              <w:jc w:val="center"/>
              <w:rPr>
                <w:color w:val="auto"/>
                <w:szCs w:val="21"/>
                <w:highlight w:val="none"/>
              </w:rPr>
            </w:pPr>
            <w:r>
              <w:rPr>
                <w:rFonts w:hint="eastAsia"/>
                <w:color w:val="auto"/>
                <w:szCs w:val="21"/>
                <w:highlight w:val="none"/>
              </w:rPr>
              <w:t>（人民币元）</w:t>
            </w:r>
          </w:p>
        </w:tc>
        <w:tc>
          <w:tcPr>
            <w:tcW w:w="912" w:type="dxa"/>
            <w:tcBorders>
              <w:top w:val="single" w:color="auto" w:sz="12" w:space="0"/>
              <w:bottom w:val="single" w:color="auto" w:sz="12" w:space="0"/>
            </w:tcBorders>
            <w:noWrap/>
            <w:vAlign w:val="center"/>
          </w:tcPr>
          <w:p>
            <w:pPr>
              <w:ind w:right="-11"/>
              <w:jc w:val="center"/>
              <w:rPr>
                <w:b/>
                <w:bCs/>
                <w:color w:val="auto"/>
                <w:szCs w:val="21"/>
                <w:highlight w:val="none"/>
              </w:rPr>
            </w:pPr>
            <w:r>
              <w:rPr>
                <w:rFonts w:hint="eastAsia"/>
                <w:b/>
                <w:bCs/>
                <w:color w:val="auto"/>
                <w:szCs w:val="21"/>
                <w:highlight w:val="none"/>
              </w:rPr>
              <w:t>总价</w:t>
            </w:r>
          </w:p>
          <w:p>
            <w:pPr>
              <w:ind w:right="-11"/>
              <w:jc w:val="center"/>
              <w:rPr>
                <w:color w:val="auto"/>
                <w:szCs w:val="21"/>
                <w:highlight w:val="none"/>
              </w:rPr>
            </w:pPr>
            <w:r>
              <w:rPr>
                <w:rFonts w:hint="eastAsia"/>
                <w:color w:val="auto"/>
                <w:szCs w:val="21"/>
                <w:highlight w:val="none"/>
              </w:rPr>
              <w:t>（人民币元）</w:t>
            </w:r>
          </w:p>
        </w:tc>
        <w:tc>
          <w:tcPr>
            <w:tcW w:w="906" w:type="dxa"/>
            <w:tcBorders>
              <w:top w:val="single" w:color="auto" w:sz="12" w:space="0"/>
              <w:bottom w:val="single" w:color="auto" w:sz="12" w:space="0"/>
              <w:right w:val="single" w:color="auto" w:sz="12" w:space="0"/>
            </w:tcBorders>
            <w:noWrap/>
            <w:vAlign w:val="center"/>
          </w:tcPr>
          <w:p>
            <w:pPr>
              <w:ind w:right="-11"/>
              <w:jc w:val="center"/>
              <w:rPr>
                <w:b/>
                <w:bCs/>
                <w:color w:val="auto"/>
                <w:szCs w:val="21"/>
                <w:highlight w:val="none"/>
              </w:rPr>
            </w:pPr>
            <w:r>
              <w:rPr>
                <w:rFonts w:hint="eastAsia"/>
                <w:b/>
                <w:bCs/>
                <w:color w:val="auto"/>
                <w:szCs w:val="21"/>
                <w:highlight w:val="none"/>
              </w:rPr>
              <w:t>质保</w:t>
            </w:r>
          </w:p>
          <w:p>
            <w:pPr>
              <w:ind w:right="-11"/>
              <w:jc w:val="center"/>
              <w:rPr>
                <w:b/>
                <w:bCs/>
                <w:color w:val="auto"/>
                <w:szCs w:val="21"/>
                <w:highlight w:val="none"/>
              </w:rPr>
            </w:pPr>
            <w:r>
              <w:rPr>
                <w:rFonts w:hint="eastAsia"/>
                <w:b/>
                <w:bCs/>
                <w:color w:val="auto"/>
                <w:szCs w:val="21"/>
                <w:highlight w:val="none"/>
              </w:rPr>
              <w:t>期限</w:t>
            </w:r>
          </w:p>
        </w:tc>
        <w:tc>
          <w:tcPr>
            <w:tcW w:w="906" w:type="dxa"/>
            <w:tcBorders>
              <w:top w:val="single" w:color="auto" w:sz="12" w:space="0"/>
              <w:bottom w:val="single" w:color="auto" w:sz="12" w:space="0"/>
              <w:right w:val="single" w:color="auto" w:sz="12" w:space="0"/>
            </w:tcBorders>
            <w:noWrap/>
            <w:vAlign w:val="center"/>
          </w:tcPr>
          <w:p>
            <w:pPr>
              <w:ind w:right="-11"/>
              <w:jc w:val="center"/>
              <w:rPr>
                <w:rFonts w:hint="eastAsia" w:eastAsia="宋体"/>
                <w:b/>
                <w:bCs/>
                <w:color w:val="auto"/>
                <w:szCs w:val="21"/>
                <w:highlight w:val="none"/>
                <w:lang w:eastAsia="zh-CN"/>
              </w:rPr>
            </w:pPr>
            <w:r>
              <w:rPr>
                <w:rFonts w:hint="eastAsia"/>
                <w:b/>
                <w:bCs/>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tcBorders>
              <w:left w:val="single" w:color="auto" w:sz="12" w:space="0"/>
            </w:tcBorders>
            <w:noWrap/>
          </w:tcPr>
          <w:p>
            <w:pPr>
              <w:spacing w:beforeLines="50"/>
              <w:ind w:right="-11"/>
              <w:jc w:val="center"/>
              <w:rPr>
                <w:color w:val="auto"/>
                <w:sz w:val="24"/>
                <w:highlight w:val="none"/>
              </w:rPr>
            </w:pPr>
          </w:p>
        </w:tc>
        <w:tc>
          <w:tcPr>
            <w:tcW w:w="3695" w:type="dxa"/>
            <w:noWrap/>
          </w:tcPr>
          <w:p>
            <w:pPr>
              <w:spacing w:beforeLines="50"/>
              <w:ind w:right="-11"/>
              <w:jc w:val="center"/>
              <w:rPr>
                <w:color w:val="auto"/>
                <w:sz w:val="24"/>
                <w:highlight w:val="none"/>
              </w:rPr>
            </w:pPr>
          </w:p>
        </w:tc>
        <w:tc>
          <w:tcPr>
            <w:tcW w:w="1716" w:type="dxa"/>
            <w:noWrap/>
          </w:tcPr>
          <w:p>
            <w:pPr>
              <w:spacing w:beforeLines="50"/>
              <w:ind w:right="-11"/>
              <w:jc w:val="center"/>
              <w:rPr>
                <w:color w:val="auto"/>
                <w:sz w:val="24"/>
                <w:highlight w:val="none"/>
              </w:rPr>
            </w:pPr>
          </w:p>
        </w:tc>
        <w:tc>
          <w:tcPr>
            <w:tcW w:w="1025" w:type="dxa"/>
            <w:noWrap/>
          </w:tcPr>
          <w:p>
            <w:pPr>
              <w:spacing w:beforeLines="50"/>
              <w:ind w:right="-11"/>
              <w:jc w:val="center"/>
              <w:rPr>
                <w:color w:val="auto"/>
                <w:sz w:val="24"/>
                <w:highlight w:val="none"/>
              </w:rPr>
            </w:pPr>
          </w:p>
        </w:tc>
        <w:tc>
          <w:tcPr>
            <w:tcW w:w="912" w:type="dxa"/>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tcBorders>
              <w:left w:val="single" w:color="auto" w:sz="12" w:space="0"/>
            </w:tcBorders>
            <w:noWrap/>
          </w:tcPr>
          <w:p>
            <w:pPr>
              <w:spacing w:beforeLines="50"/>
              <w:ind w:right="-11"/>
              <w:jc w:val="center"/>
              <w:rPr>
                <w:color w:val="auto"/>
                <w:sz w:val="24"/>
                <w:highlight w:val="none"/>
              </w:rPr>
            </w:pPr>
          </w:p>
        </w:tc>
        <w:tc>
          <w:tcPr>
            <w:tcW w:w="3695" w:type="dxa"/>
            <w:noWrap/>
          </w:tcPr>
          <w:p>
            <w:pPr>
              <w:spacing w:beforeLines="50"/>
              <w:ind w:right="-11"/>
              <w:jc w:val="center"/>
              <w:rPr>
                <w:color w:val="auto"/>
                <w:sz w:val="24"/>
                <w:highlight w:val="none"/>
              </w:rPr>
            </w:pPr>
          </w:p>
        </w:tc>
        <w:tc>
          <w:tcPr>
            <w:tcW w:w="1716" w:type="dxa"/>
            <w:noWrap/>
          </w:tcPr>
          <w:p>
            <w:pPr>
              <w:spacing w:beforeLines="50"/>
              <w:ind w:right="-11"/>
              <w:jc w:val="center"/>
              <w:rPr>
                <w:color w:val="auto"/>
                <w:sz w:val="24"/>
                <w:highlight w:val="none"/>
              </w:rPr>
            </w:pPr>
          </w:p>
        </w:tc>
        <w:tc>
          <w:tcPr>
            <w:tcW w:w="1025" w:type="dxa"/>
            <w:noWrap/>
          </w:tcPr>
          <w:p>
            <w:pPr>
              <w:spacing w:beforeLines="50"/>
              <w:ind w:right="-11"/>
              <w:jc w:val="center"/>
              <w:rPr>
                <w:color w:val="auto"/>
                <w:sz w:val="24"/>
                <w:highlight w:val="none"/>
              </w:rPr>
            </w:pPr>
          </w:p>
        </w:tc>
        <w:tc>
          <w:tcPr>
            <w:tcW w:w="912" w:type="dxa"/>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tcBorders>
              <w:left w:val="single" w:color="auto" w:sz="12" w:space="0"/>
            </w:tcBorders>
            <w:noWrap/>
          </w:tcPr>
          <w:p>
            <w:pPr>
              <w:spacing w:beforeLines="50"/>
              <w:ind w:right="-11"/>
              <w:jc w:val="center"/>
              <w:rPr>
                <w:color w:val="auto"/>
                <w:sz w:val="24"/>
                <w:highlight w:val="none"/>
              </w:rPr>
            </w:pPr>
          </w:p>
        </w:tc>
        <w:tc>
          <w:tcPr>
            <w:tcW w:w="3695" w:type="dxa"/>
            <w:noWrap/>
          </w:tcPr>
          <w:p>
            <w:pPr>
              <w:spacing w:beforeLines="50"/>
              <w:ind w:right="-11"/>
              <w:jc w:val="center"/>
              <w:rPr>
                <w:color w:val="auto"/>
                <w:sz w:val="24"/>
                <w:highlight w:val="none"/>
              </w:rPr>
            </w:pPr>
          </w:p>
        </w:tc>
        <w:tc>
          <w:tcPr>
            <w:tcW w:w="1716" w:type="dxa"/>
            <w:noWrap/>
          </w:tcPr>
          <w:p>
            <w:pPr>
              <w:spacing w:beforeLines="50"/>
              <w:ind w:right="-11"/>
              <w:jc w:val="center"/>
              <w:rPr>
                <w:color w:val="auto"/>
                <w:sz w:val="24"/>
                <w:highlight w:val="none"/>
              </w:rPr>
            </w:pPr>
          </w:p>
        </w:tc>
        <w:tc>
          <w:tcPr>
            <w:tcW w:w="1025" w:type="dxa"/>
            <w:noWrap/>
          </w:tcPr>
          <w:p>
            <w:pPr>
              <w:spacing w:beforeLines="50"/>
              <w:ind w:right="-11"/>
              <w:jc w:val="center"/>
              <w:rPr>
                <w:color w:val="auto"/>
                <w:sz w:val="24"/>
                <w:highlight w:val="none"/>
              </w:rPr>
            </w:pPr>
          </w:p>
        </w:tc>
        <w:tc>
          <w:tcPr>
            <w:tcW w:w="912" w:type="dxa"/>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tcBorders>
              <w:left w:val="single" w:color="auto" w:sz="12" w:space="0"/>
            </w:tcBorders>
            <w:noWrap/>
          </w:tcPr>
          <w:p>
            <w:pPr>
              <w:spacing w:beforeLines="50"/>
              <w:ind w:right="-11"/>
              <w:jc w:val="center"/>
              <w:rPr>
                <w:color w:val="auto"/>
                <w:sz w:val="24"/>
                <w:highlight w:val="none"/>
              </w:rPr>
            </w:pPr>
          </w:p>
        </w:tc>
        <w:tc>
          <w:tcPr>
            <w:tcW w:w="3695" w:type="dxa"/>
            <w:noWrap/>
          </w:tcPr>
          <w:p>
            <w:pPr>
              <w:spacing w:beforeLines="50"/>
              <w:ind w:right="-11"/>
              <w:jc w:val="center"/>
              <w:rPr>
                <w:color w:val="auto"/>
                <w:sz w:val="24"/>
                <w:highlight w:val="none"/>
              </w:rPr>
            </w:pPr>
          </w:p>
        </w:tc>
        <w:tc>
          <w:tcPr>
            <w:tcW w:w="1716" w:type="dxa"/>
            <w:noWrap/>
          </w:tcPr>
          <w:p>
            <w:pPr>
              <w:spacing w:beforeLines="50"/>
              <w:ind w:right="-11"/>
              <w:jc w:val="center"/>
              <w:rPr>
                <w:color w:val="auto"/>
                <w:sz w:val="24"/>
                <w:highlight w:val="none"/>
              </w:rPr>
            </w:pPr>
          </w:p>
        </w:tc>
        <w:tc>
          <w:tcPr>
            <w:tcW w:w="1025" w:type="dxa"/>
            <w:noWrap/>
          </w:tcPr>
          <w:p>
            <w:pPr>
              <w:spacing w:beforeLines="50"/>
              <w:ind w:right="-11"/>
              <w:jc w:val="center"/>
              <w:rPr>
                <w:color w:val="auto"/>
                <w:sz w:val="24"/>
                <w:highlight w:val="none"/>
              </w:rPr>
            </w:pPr>
          </w:p>
        </w:tc>
        <w:tc>
          <w:tcPr>
            <w:tcW w:w="912" w:type="dxa"/>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tcBorders>
              <w:left w:val="single" w:color="auto" w:sz="12" w:space="0"/>
            </w:tcBorders>
            <w:noWrap/>
          </w:tcPr>
          <w:p>
            <w:pPr>
              <w:spacing w:beforeLines="50"/>
              <w:ind w:right="-11"/>
              <w:jc w:val="center"/>
              <w:rPr>
                <w:color w:val="auto"/>
                <w:sz w:val="24"/>
                <w:highlight w:val="none"/>
              </w:rPr>
            </w:pPr>
          </w:p>
        </w:tc>
        <w:tc>
          <w:tcPr>
            <w:tcW w:w="3695" w:type="dxa"/>
            <w:noWrap/>
          </w:tcPr>
          <w:p>
            <w:pPr>
              <w:spacing w:beforeLines="50"/>
              <w:ind w:right="-11"/>
              <w:jc w:val="center"/>
              <w:rPr>
                <w:color w:val="auto"/>
                <w:sz w:val="24"/>
                <w:highlight w:val="none"/>
              </w:rPr>
            </w:pPr>
          </w:p>
        </w:tc>
        <w:tc>
          <w:tcPr>
            <w:tcW w:w="1716" w:type="dxa"/>
            <w:noWrap/>
          </w:tcPr>
          <w:p>
            <w:pPr>
              <w:spacing w:beforeLines="50"/>
              <w:ind w:right="-11"/>
              <w:jc w:val="center"/>
              <w:rPr>
                <w:color w:val="auto"/>
                <w:sz w:val="24"/>
                <w:highlight w:val="none"/>
              </w:rPr>
            </w:pPr>
          </w:p>
        </w:tc>
        <w:tc>
          <w:tcPr>
            <w:tcW w:w="1025" w:type="dxa"/>
            <w:noWrap/>
          </w:tcPr>
          <w:p>
            <w:pPr>
              <w:spacing w:beforeLines="50"/>
              <w:ind w:right="-11"/>
              <w:jc w:val="center"/>
              <w:rPr>
                <w:color w:val="auto"/>
                <w:sz w:val="24"/>
                <w:highlight w:val="none"/>
              </w:rPr>
            </w:pPr>
          </w:p>
        </w:tc>
        <w:tc>
          <w:tcPr>
            <w:tcW w:w="912" w:type="dxa"/>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tcBorders>
              <w:left w:val="single" w:color="auto" w:sz="12" w:space="0"/>
            </w:tcBorders>
            <w:noWrap/>
          </w:tcPr>
          <w:p>
            <w:pPr>
              <w:spacing w:beforeLines="50"/>
              <w:ind w:right="-11"/>
              <w:jc w:val="center"/>
              <w:rPr>
                <w:color w:val="auto"/>
                <w:sz w:val="24"/>
                <w:highlight w:val="none"/>
              </w:rPr>
            </w:pPr>
          </w:p>
        </w:tc>
        <w:tc>
          <w:tcPr>
            <w:tcW w:w="3695" w:type="dxa"/>
            <w:noWrap/>
          </w:tcPr>
          <w:p>
            <w:pPr>
              <w:spacing w:beforeLines="50"/>
              <w:ind w:right="-11"/>
              <w:jc w:val="center"/>
              <w:rPr>
                <w:color w:val="auto"/>
                <w:sz w:val="24"/>
                <w:highlight w:val="none"/>
              </w:rPr>
            </w:pPr>
          </w:p>
        </w:tc>
        <w:tc>
          <w:tcPr>
            <w:tcW w:w="1716" w:type="dxa"/>
            <w:noWrap/>
          </w:tcPr>
          <w:p>
            <w:pPr>
              <w:spacing w:beforeLines="50"/>
              <w:ind w:right="-11"/>
              <w:jc w:val="center"/>
              <w:rPr>
                <w:color w:val="auto"/>
                <w:sz w:val="24"/>
                <w:highlight w:val="none"/>
              </w:rPr>
            </w:pPr>
          </w:p>
        </w:tc>
        <w:tc>
          <w:tcPr>
            <w:tcW w:w="1025" w:type="dxa"/>
            <w:noWrap/>
          </w:tcPr>
          <w:p>
            <w:pPr>
              <w:spacing w:beforeLines="50"/>
              <w:ind w:right="-11"/>
              <w:jc w:val="center"/>
              <w:rPr>
                <w:color w:val="auto"/>
                <w:sz w:val="24"/>
                <w:highlight w:val="none"/>
              </w:rPr>
            </w:pPr>
          </w:p>
        </w:tc>
        <w:tc>
          <w:tcPr>
            <w:tcW w:w="912" w:type="dxa"/>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tcBorders>
              <w:left w:val="single" w:color="auto" w:sz="12" w:space="0"/>
            </w:tcBorders>
            <w:noWrap/>
          </w:tcPr>
          <w:p>
            <w:pPr>
              <w:spacing w:beforeLines="50"/>
              <w:ind w:right="-11"/>
              <w:jc w:val="center"/>
              <w:rPr>
                <w:color w:val="auto"/>
                <w:sz w:val="24"/>
                <w:highlight w:val="none"/>
              </w:rPr>
            </w:pPr>
          </w:p>
        </w:tc>
        <w:tc>
          <w:tcPr>
            <w:tcW w:w="3695" w:type="dxa"/>
            <w:noWrap/>
          </w:tcPr>
          <w:p>
            <w:pPr>
              <w:spacing w:beforeLines="50"/>
              <w:ind w:right="-11"/>
              <w:jc w:val="center"/>
              <w:rPr>
                <w:color w:val="auto"/>
                <w:sz w:val="24"/>
                <w:highlight w:val="none"/>
              </w:rPr>
            </w:pPr>
          </w:p>
        </w:tc>
        <w:tc>
          <w:tcPr>
            <w:tcW w:w="1716" w:type="dxa"/>
            <w:noWrap/>
          </w:tcPr>
          <w:p>
            <w:pPr>
              <w:spacing w:beforeLines="50"/>
              <w:ind w:right="-11"/>
              <w:jc w:val="center"/>
              <w:rPr>
                <w:color w:val="auto"/>
                <w:sz w:val="24"/>
                <w:highlight w:val="none"/>
              </w:rPr>
            </w:pPr>
          </w:p>
        </w:tc>
        <w:tc>
          <w:tcPr>
            <w:tcW w:w="1025" w:type="dxa"/>
            <w:noWrap/>
          </w:tcPr>
          <w:p>
            <w:pPr>
              <w:spacing w:beforeLines="50"/>
              <w:ind w:right="-11"/>
              <w:jc w:val="center"/>
              <w:rPr>
                <w:color w:val="auto"/>
                <w:sz w:val="24"/>
                <w:highlight w:val="none"/>
              </w:rPr>
            </w:pPr>
          </w:p>
        </w:tc>
        <w:tc>
          <w:tcPr>
            <w:tcW w:w="912" w:type="dxa"/>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tcBorders>
              <w:left w:val="single" w:color="auto" w:sz="12" w:space="0"/>
            </w:tcBorders>
            <w:noWrap/>
          </w:tcPr>
          <w:p>
            <w:pPr>
              <w:spacing w:beforeLines="50"/>
              <w:ind w:right="-11"/>
              <w:jc w:val="center"/>
              <w:rPr>
                <w:color w:val="auto"/>
                <w:sz w:val="24"/>
                <w:highlight w:val="none"/>
              </w:rPr>
            </w:pPr>
          </w:p>
        </w:tc>
        <w:tc>
          <w:tcPr>
            <w:tcW w:w="3695" w:type="dxa"/>
            <w:noWrap/>
          </w:tcPr>
          <w:p>
            <w:pPr>
              <w:spacing w:beforeLines="50"/>
              <w:ind w:right="-11"/>
              <w:jc w:val="center"/>
              <w:rPr>
                <w:color w:val="auto"/>
                <w:sz w:val="24"/>
                <w:highlight w:val="none"/>
              </w:rPr>
            </w:pPr>
          </w:p>
        </w:tc>
        <w:tc>
          <w:tcPr>
            <w:tcW w:w="1716" w:type="dxa"/>
            <w:noWrap/>
          </w:tcPr>
          <w:p>
            <w:pPr>
              <w:spacing w:beforeLines="50"/>
              <w:ind w:right="-11"/>
              <w:jc w:val="center"/>
              <w:rPr>
                <w:color w:val="auto"/>
                <w:sz w:val="24"/>
                <w:highlight w:val="none"/>
              </w:rPr>
            </w:pPr>
          </w:p>
        </w:tc>
        <w:tc>
          <w:tcPr>
            <w:tcW w:w="1025" w:type="dxa"/>
            <w:noWrap/>
          </w:tcPr>
          <w:p>
            <w:pPr>
              <w:spacing w:beforeLines="50"/>
              <w:ind w:right="-11"/>
              <w:jc w:val="center"/>
              <w:rPr>
                <w:color w:val="auto"/>
                <w:sz w:val="24"/>
                <w:highlight w:val="none"/>
              </w:rPr>
            </w:pPr>
          </w:p>
        </w:tc>
        <w:tc>
          <w:tcPr>
            <w:tcW w:w="912" w:type="dxa"/>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c>
          <w:tcPr>
            <w:tcW w:w="906" w:type="dxa"/>
            <w:tcBorders>
              <w:right w:val="single" w:color="auto" w:sz="12" w:space="0"/>
            </w:tcBorders>
            <w:noWrap/>
          </w:tcPr>
          <w:p>
            <w:pPr>
              <w:spacing w:beforeLines="50"/>
              <w:ind w:right="-11"/>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336" w:type="dxa"/>
            <w:gridSpan w:val="2"/>
            <w:tcBorders>
              <w:left w:val="single" w:color="auto" w:sz="12" w:space="0"/>
              <w:bottom w:val="single" w:color="auto" w:sz="12" w:space="0"/>
            </w:tcBorders>
            <w:noWrap/>
          </w:tcPr>
          <w:p>
            <w:pPr>
              <w:spacing w:beforeLines="50" w:afterLines="50"/>
              <w:ind w:right="-10"/>
              <w:jc w:val="center"/>
              <w:rPr>
                <w:color w:val="auto"/>
                <w:sz w:val="24"/>
                <w:highlight w:val="none"/>
              </w:rPr>
            </w:pPr>
            <w:r>
              <w:rPr>
                <w:rFonts w:hint="eastAsia"/>
                <w:color w:val="auto"/>
                <w:sz w:val="24"/>
                <w:highlight w:val="none"/>
              </w:rPr>
              <w:t>服务总价</w:t>
            </w:r>
          </w:p>
        </w:tc>
        <w:tc>
          <w:tcPr>
            <w:tcW w:w="5465" w:type="dxa"/>
            <w:gridSpan w:val="5"/>
            <w:tcBorders>
              <w:bottom w:val="single" w:color="auto" w:sz="12" w:space="0"/>
              <w:right w:val="single" w:color="auto" w:sz="12" w:space="0"/>
            </w:tcBorders>
            <w:noWrap/>
          </w:tcPr>
          <w:p>
            <w:pPr>
              <w:spacing w:beforeLines="50" w:afterLines="50"/>
              <w:ind w:right="-1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336" w:type="dxa"/>
            <w:gridSpan w:val="2"/>
            <w:tcBorders>
              <w:left w:val="single" w:color="auto" w:sz="12" w:space="0"/>
            </w:tcBorders>
            <w:noWrap/>
          </w:tcPr>
          <w:p>
            <w:pPr>
              <w:spacing w:beforeLines="50" w:afterLines="50"/>
              <w:ind w:right="-10"/>
              <w:rPr>
                <w:color w:val="auto"/>
                <w:sz w:val="24"/>
                <w:highlight w:val="none"/>
              </w:rPr>
            </w:pPr>
            <w:r>
              <w:rPr>
                <w:rFonts w:hint="eastAsia"/>
                <w:color w:val="auto"/>
                <w:sz w:val="24"/>
                <w:highlight w:val="none"/>
              </w:rPr>
              <w:t>其它相关费用</w:t>
            </w:r>
          </w:p>
        </w:tc>
        <w:tc>
          <w:tcPr>
            <w:tcW w:w="5465" w:type="dxa"/>
            <w:gridSpan w:val="5"/>
            <w:tcBorders>
              <w:right w:val="single" w:color="auto" w:sz="12" w:space="0"/>
            </w:tcBorders>
            <w:noWrap/>
          </w:tcPr>
          <w:p>
            <w:pPr>
              <w:spacing w:beforeLines="50" w:afterLines="50"/>
              <w:ind w:right="-1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336" w:type="dxa"/>
            <w:gridSpan w:val="2"/>
            <w:tcBorders>
              <w:left w:val="single" w:color="auto" w:sz="12" w:space="0"/>
              <w:bottom w:val="single" w:color="auto" w:sz="12" w:space="0"/>
            </w:tcBorders>
            <w:noWrap/>
          </w:tcPr>
          <w:p>
            <w:pPr>
              <w:spacing w:beforeLines="50" w:afterLines="50"/>
              <w:ind w:right="-10"/>
              <w:rPr>
                <w:color w:val="auto"/>
                <w:sz w:val="24"/>
                <w:highlight w:val="none"/>
              </w:rPr>
            </w:pPr>
            <w:r>
              <w:rPr>
                <w:rFonts w:hint="eastAsia"/>
                <w:color w:val="auto"/>
                <w:sz w:val="24"/>
                <w:highlight w:val="none"/>
              </w:rPr>
              <w:t>合计总价</w:t>
            </w:r>
            <w:r>
              <w:rPr>
                <w:rFonts w:hint="eastAsia" w:eastAsia="楷体_GB2312"/>
                <w:color w:val="auto"/>
                <w:sz w:val="24"/>
                <w:highlight w:val="none"/>
              </w:rPr>
              <w:t>（应与开标一览表中投标总价相一致）</w:t>
            </w:r>
          </w:p>
        </w:tc>
        <w:tc>
          <w:tcPr>
            <w:tcW w:w="5465" w:type="dxa"/>
            <w:gridSpan w:val="5"/>
            <w:tcBorders>
              <w:bottom w:val="single" w:color="auto" w:sz="12" w:space="0"/>
              <w:right w:val="single" w:color="auto" w:sz="12" w:space="0"/>
            </w:tcBorders>
            <w:noWrap/>
          </w:tcPr>
          <w:p>
            <w:pPr>
              <w:spacing w:beforeLines="50" w:afterLines="50"/>
              <w:ind w:right="-10"/>
              <w:jc w:val="center"/>
              <w:rPr>
                <w:color w:val="auto"/>
                <w:sz w:val="24"/>
                <w:highlight w:val="none"/>
              </w:rPr>
            </w:pPr>
          </w:p>
        </w:tc>
      </w:tr>
    </w:tbl>
    <w:p>
      <w:pPr>
        <w:spacing w:beforeLines="50" w:line="240" w:lineRule="exact"/>
        <w:ind w:right="-11"/>
        <w:rPr>
          <w:rFonts w:ascii="宋体" w:hAnsi="宋体"/>
          <w:b/>
          <w:color w:val="auto"/>
          <w:sz w:val="24"/>
          <w:highlight w:val="none"/>
        </w:rPr>
      </w:pPr>
      <w:r>
        <w:rPr>
          <w:rFonts w:hint="eastAsia" w:ascii="宋体" w:hAnsi="宋体"/>
          <w:b/>
          <w:color w:val="auto"/>
          <w:sz w:val="24"/>
          <w:highlight w:val="none"/>
        </w:rPr>
        <w:t>投标方在填报投标报价明细表时必须按照采购需求货物清单内容逐项报价，不得随意更改序号、货物名称、单位、数量，否则有可能被视为无效投标。</w:t>
      </w:r>
    </w:p>
    <w:p>
      <w:pPr>
        <w:spacing w:beforeLines="50" w:afterLines="50" w:line="240" w:lineRule="exact"/>
        <w:rPr>
          <w:color w:val="auto"/>
          <w:sz w:val="24"/>
          <w:highlight w:val="none"/>
        </w:rPr>
      </w:pPr>
      <w:r>
        <w:rPr>
          <w:rFonts w:hint="eastAsia"/>
          <w:color w:val="auto"/>
          <w:sz w:val="24"/>
          <w:highlight w:val="none"/>
        </w:rPr>
        <w:t>投标方（盖章）：</w:t>
      </w:r>
    </w:p>
    <w:p>
      <w:pPr>
        <w:snapToGrid w:val="0"/>
        <w:spacing w:beforeLines="50" w:afterLines="50"/>
        <w:rPr>
          <w:rFonts w:ascii="宋体" w:hAnsi="宋体"/>
          <w:color w:val="auto"/>
          <w:sz w:val="24"/>
          <w:highlight w:val="none"/>
        </w:rPr>
      </w:pPr>
      <w:r>
        <w:rPr>
          <w:rFonts w:hint="eastAsia" w:ascii="宋体" w:hAnsi="Courier New"/>
          <w:color w:val="auto"/>
          <w:sz w:val="24"/>
          <w:highlight w:val="none"/>
        </w:rPr>
        <w:t>日期：</w:t>
      </w:r>
    </w:p>
    <w:p>
      <w:pPr>
        <w:tabs>
          <w:tab w:val="left" w:pos="1110"/>
        </w:tabs>
        <w:rPr>
          <w:rFonts w:ascii="宋体" w:hAnsi="宋体"/>
          <w:b/>
          <w:color w:val="auto"/>
          <w:sz w:val="32"/>
          <w:szCs w:val="32"/>
          <w:highlight w:val="none"/>
        </w:rPr>
      </w:pPr>
    </w:p>
    <w:p>
      <w:pPr>
        <w:tabs>
          <w:tab w:val="left" w:pos="1110"/>
        </w:tabs>
        <w:rPr>
          <w:rFonts w:ascii="宋体" w:hAnsi="宋体"/>
          <w:b/>
          <w:color w:val="auto"/>
          <w:sz w:val="32"/>
          <w:szCs w:val="32"/>
          <w:highlight w:val="none"/>
        </w:rPr>
      </w:pPr>
    </w:p>
    <w:p>
      <w:pPr>
        <w:tabs>
          <w:tab w:val="left" w:pos="1110"/>
        </w:tabs>
        <w:rPr>
          <w:rFonts w:ascii="宋体" w:hAnsi="宋体"/>
          <w:b/>
          <w:color w:val="auto"/>
          <w:sz w:val="32"/>
          <w:szCs w:val="32"/>
          <w:highlight w:val="none"/>
        </w:rPr>
      </w:pPr>
    </w:p>
    <w:p>
      <w:pPr>
        <w:pStyle w:val="77"/>
        <w:rPr>
          <w:rFonts w:ascii="宋体" w:hAnsi="宋体"/>
          <w:b/>
          <w:color w:val="auto"/>
          <w:sz w:val="32"/>
          <w:szCs w:val="32"/>
          <w:highlight w:val="none"/>
        </w:rPr>
      </w:pPr>
    </w:p>
    <w:p>
      <w:pPr>
        <w:pStyle w:val="77"/>
        <w:rPr>
          <w:rFonts w:ascii="宋体" w:hAnsi="宋体"/>
          <w:b/>
          <w:color w:val="auto"/>
          <w:sz w:val="32"/>
          <w:szCs w:val="32"/>
          <w:highlight w:val="none"/>
        </w:rPr>
      </w:pPr>
    </w:p>
    <w:p>
      <w:pPr>
        <w:pStyle w:val="77"/>
        <w:rPr>
          <w:rFonts w:ascii="宋体" w:hAnsi="宋体"/>
          <w:b/>
          <w:color w:val="auto"/>
          <w:sz w:val="32"/>
          <w:szCs w:val="32"/>
          <w:highlight w:val="none"/>
        </w:rPr>
      </w:pPr>
    </w:p>
    <w:p>
      <w:pPr>
        <w:pStyle w:val="77"/>
        <w:rPr>
          <w:rFonts w:ascii="宋体" w:hAnsi="宋体"/>
          <w:b/>
          <w:color w:val="auto"/>
          <w:sz w:val="32"/>
          <w:szCs w:val="32"/>
          <w:highlight w:val="none"/>
        </w:rPr>
      </w:pPr>
    </w:p>
    <w:p>
      <w:pPr>
        <w:pStyle w:val="77"/>
        <w:rPr>
          <w:rFonts w:ascii="宋体" w:hAnsi="宋体"/>
          <w:b/>
          <w:color w:val="auto"/>
          <w:sz w:val="32"/>
          <w:szCs w:val="32"/>
          <w:highlight w:val="none"/>
        </w:rPr>
      </w:pPr>
    </w:p>
    <w:p>
      <w:pPr>
        <w:tabs>
          <w:tab w:val="left" w:pos="1110"/>
        </w:tabs>
        <w:rPr>
          <w:rFonts w:ascii="宋体" w:hAnsi="宋体"/>
          <w:b/>
          <w:color w:val="auto"/>
          <w:sz w:val="32"/>
          <w:szCs w:val="32"/>
          <w:highlight w:val="none"/>
        </w:rPr>
      </w:pPr>
    </w:p>
    <w:p>
      <w:pPr>
        <w:tabs>
          <w:tab w:val="left" w:pos="1110"/>
        </w:tabs>
        <w:rPr>
          <w:rFonts w:ascii="宋体" w:hAnsi="宋体"/>
          <w:b/>
          <w:color w:val="auto"/>
          <w:spacing w:val="6"/>
          <w:sz w:val="32"/>
          <w:szCs w:val="32"/>
          <w:highlight w:val="none"/>
        </w:rPr>
      </w:pPr>
      <w:r>
        <w:rPr>
          <w:rFonts w:hint="eastAsia" w:ascii="宋体" w:hAnsi="宋体"/>
          <w:b/>
          <w:color w:val="auto"/>
          <w:sz w:val="32"/>
          <w:szCs w:val="32"/>
          <w:highlight w:val="none"/>
        </w:rPr>
        <w:t>附件十二：</w:t>
      </w:r>
    </w:p>
    <w:p>
      <w:pPr>
        <w:autoSpaceDE w:val="0"/>
        <w:autoSpaceDN w:val="0"/>
        <w:adjustRightInd w:val="0"/>
        <w:spacing w:line="360" w:lineRule="auto"/>
        <w:ind w:right="157" w:firstLine="642"/>
        <w:jc w:val="center"/>
        <w:rPr>
          <w:rFonts w:ascii="宋体" w:hAnsi="宋体" w:cs="仿宋"/>
          <w:color w:val="auto"/>
          <w:kern w:val="0"/>
          <w:sz w:val="28"/>
          <w:szCs w:val="28"/>
          <w:highlight w:val="none"/>
        </w:rPr>
      </w:pPr>
      <w:r>
        <w:rPr>
          <w:rFonts w:hint="eastAsia" w:ascii="宋体" w:cs="宋体"/>
          <w:b/>
          <w:color w:val="auto"/>
          <w:kern w:val="0"/>
          <w:sz w:val="36"/>
          <w:szCs w:val="36"/>
          <w:highlight w:val="none"/>
        </w:rPr>
        <w:t>中小企业声明函（工程、服务</w:t>
      </w:r>
      <w:r>
        <w:rPr>
          <w:rFonts w:hint="eastAsia" w:ascii="宋体" w:cs="宋体"/>
          <w:color w:val="auto"/>
          <w:kern w:val="0"/>
          <w:sz w:val="36"/>
          <w:szCs w:val="36"/>
          <w:highlight w:val="none"/>
        </w:rPr>
        <w:t>）</w:t>
      </w:r>
    </w:p>
    <w:p>
      <w:pPr>
        <w:autoSpaceDE w:val="0"/>
        <w:autoSpaceDN w:val="0"/>
        <w:adjustRightInd w:val="0"/>
        <w:spacing w:line="360" w:lineRule="auto"/>
        <w:ind w:right="157" w:firstLine="642"/>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本公司（联合体）郑重声明，根据《政府采购促进中小企业发展管理办法》（财库</w:t>
      </w:r>
      <w:r>
        <w:rPr>
          <w:rFonts w:hint="eastAsia" w:ascii="宋体" w:hAnsi="宋体" w:cs="宋体"/>
          <w:color w:val="auto"/>
          <w:kern w:val="0"/>
          <w:sz w:val="28"/>
          <w:szCs w:val="28"/>
          <w:highlight w:val="none"/>
        </w:rPr>
        <w:t>﹝</w:t>
      </w:r>
      <w:r>
        <w:rPr>
          <w:rFonts w:ascii="宋体" w:hAnsi="宋体" w:cs="仿宋"/>
          <w:color w:val="auto"/>
          <w:kern w:val="0"/>
          <w:sz w:val="28"/>
          <w:szCs w:val="28"/>
          <w:highlight w:val="none"/>
        </w:rPr>
        <w:t>2020</w:t>
      </w:r>
      <w:r>
        <w:rPr>
          <w:rFonts w:hint="eastAsia" w:ascii="宋体" w:hAnsi="宋体" w:cs="宋体"/>
          <w:color w:val="auto"/>
          <w:kern w:val="0"/>
          <w:sz w:val="28"/>
          <w:szCs w:val="28"/>
          <w:highlight w:val="none"/>
        </w:rPr>
        <w:t>﹞</w:t>
      </w:r>
      <w:r>
        <w:rPr>
          <w:rFonts w:ascii="宋体" w:hAnsi="宋体" w:cs="仿宋"/>
          <w:color w:val="auto"/>
          <w:kern w:val="0"/>
          <w:sz w:val="28"/>
          <w:szCs w:val="28"/>
          <w:highlight w:val="none"/>
        </w:rPr>
        <w:t>46</w:t>
      </w:r>
      <w:r>
        <w:rPr>
          <w:rFonts w:hint="eastAsia" w:ascii="宋体" w:hAnsi="宋体" w:cs="仿宋"/>
          <w:color w:val="auto"/>
          <w:kern w:val="0"/>
          <w:sz w:val="28"/>
          <w:szCs w:val="28"/>
          <w:highlight w:val="none"/>
        </w:rPr>
        <w:t>号）的规定，本公司参加</w:t>
      </w:r>
      <w:r>
        <w:rPr>
          <w:rFonts w:hint="eastAsia" w:ascii="宋体" w:hAnsi="宋体" w:cs="仿宋"/>
          <w:color w:val="auto"/>
          <w:kern w:val="0"/>
          <w:sz w:val="28"/>
          <w:szCs w:val="28"/>
          <w:highlight w:val="none"/>
          <w:u w:val="single"/>
        </w:rPr>
        <w:t>（单位名称）</w:t>
      </w:r>
      <w:r>
        <w:rPr>
          <w:rFonts w:hint="eastAsia" w:ascii="宋体" w:hAnsi="宋体" w:cs="仿宋"/>
          <w:color w:val="auto"/>
          <w:kern w:val="0"/>
          <w:sz w:val="28"/>
          <w:szCs w:val="28"/>
          <w:highlight w:val="none"/>
        </w:rPr>
        <w:t>的</w:t>
      </w:r>
      <w:r>
        <w:rPr>
          <w:rFonts w:hint="eastAsia" w:ascii="宋体" w:hAnsi="宋体" w:cs="仿宋"/>
          <w:color w:val="auto"/>
          <w:kern w:val="0"/>
          <w:sz w:val="28"/>
          <w:szCs w:val="28"/>
          <w:highlight w:val="none"/>
          <w:u w:val="single"/>
        </w:rPr>
        <w:t>（项目名称）</w:t>
      </w:r>
      <w:r>
        <w:rPr>
          <w:rFonts w:hint="eastAsia" w:ascii="宋体" w:hAnsi="宋体" w:cs="仿宋"/>
          <w:color w:val="auto"/>
          <w:kern w:val="0"/>
          <w:sz w:val="28"/>
          <w:szCs w:val="28"/>
          <w:highlight w:val="none"/>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560" w:firstLineChars="200"/>
        <w:jc w:val="left"/>
        <w:rPr>
          <w:rFonts w:ascii="宋体" w:hAnsi="宋体" w:cs="仿宋"/>
          <w:color w:val="auto"/>
          <w:kern w:val="0"/>
          <w:sz w:val="28"/>
          <w:szCs w:val="28"/>
          <w:highlight w:val="none"/>
        </w:rPr>
      </w:pPr>
      <w:r>
        <w:rPr>
          <w:rFonts w:ascii="宋体" w:hAnsi="宋体" w:cs="仿宋"/>
          <w:color w:val="auto"/>
          <w:kern w:val="0"/>
          <w:sz w:val="28"/>
          <w:szCs w:val="28"/>
          <w:highlight w:val="none"/>
        </w:rPr>
        <w:t>1.</w:t>
      </w:r>
      <w:r>
        <w:rPr>
          <w:rFonts w:hint="eastAsia" w:ascii="宋体" w:hAnsi="宋体" w:cs="仿宋"/>
          <w:color w:val="auto"/>
          <w:kern w:val="0"/>
          <w:sz w:val="28"/>
          <w:szCs w:val="28"/>
          <w:highlight w:val="none"/>
          <w:u w:val="single"/>
        </w:rPr>
        <w:t>（标的名称）</w:t>
      </w:r>
      <w:r>
        <w:rPr>
          <w:rFonts w:hint="eastAsia" w:ascii="宋体" w:hAnsi="宋体" w:cs="仿宋"/>
          <w:color w:val="auto"/>
          <w:kern w:val="0"/>
          <w:sz w:val="28"/>
          <w:szCs w:val="28"/>
          <w:highlight w:val="none"/>
        </w:rPr>
        <w:t>，属于</w:t>
      </w:r>
      <w:r>
        <w:rPr>
          <w:rFonts w:hint="eastAsia" w:ascii="宋体" w:hAnsi="宋体" w:cs="仿宋"/>
          <w:color w:val="auto"/>
          <w:kern w:val="0"/>
          <w:sz w:val="28"/>
          <w:szCs w:val="28"/>
          <w:highlight w:val="none"/>
          <w:u w:val="single"/>
        </w:rPr>
        <w:t>（采购文件中明确的所属行业）行业</w:t>
      </w:r>
      <w:r>
        <w:rPr>
          <w:rFonts w:hint="eastAsia" w:ascii="宋体" w:hAnsi="宋体" w:cs="仿宋"/>
          <w:color w:val="auto"/>
          <w:kern w:val="0"/>
          <w:sz w:val="28"/>
          <w:szCs w:val="28"/>
          <w:highlight w:val="none"/>
        </w:rPr>
        <w:t>；承接企业为</w:t>
      </w:r>
      <w:r>
        <w:rPr>
          <w:rFonts w:hint="eastAsia" w:ascii="宋体" w:hAnsi="宋体" w:cs="仿宋"/>
          <w:color w:val="auto"/>
          <w:kern w:val="0"/>
          <w:sz w:val="28"/>
          <w:szCs w:val="28"/>
          <w:highlight w:val="none"/>
          <w:u w:val="single"/>
        </w:rPr>
        <w:t>（企业名称）</w:t>
      </w:r>
      <w:r>
        <w:rPr>
          <w:rFonts w:hint="eastAsia" w:ascii="宋体" w:hAnsi="宋体" w:cs="仿宋"/>
          <w:color w:val="auto"/>
          <w:kern w:val="0"/>
          <w:sz w:val="28"/>
          <w:szCs w:val="28"/>
          <w:highlight w:val="none"/>
        </w:rPr>
        <w:t>，从业人员人，营业收入为万元，资产总额为万元</w:t>
      </w:r>
      <w:r>
        <w:rPr>
          <w:rFonts w:ascii="宋体" w:hAnsi="宋体" w:cs="仿宋"/>
          <w:color w:val="auto"/>
          <w:kern w:val="0"/>
          <w:sz w:val="28"/>
          <w:highlight w:val="none"/>
          <w:vertAlign w:val="superscript"/>
        </w:rPr>
        <w:footnoteReference w:id="0"/>
      </w:r>
      <w:r>
        <w:rPr>
          <w:rFonts w:hint="eastAsia" w:ascii="宋体" w:hAnsi="宋体" w:cs="仿宋"/>
          <w:color w:val="auto"/>
          <w:kern w:val="0"/>
          <w:sz w:val="28"/>
          <w:szCs w:val="28"/>
          <w:highlight w:val="none"/>
        </w:rPr>
        <w:t>，属于</w:t>
      </w:r>
      <w:r>
        <w:rPr>
          <w:rFonts w:hint="eastAsia" w:ascii="宋体" w:hAnsi="宋体" w:cs="仿宋"/>
          <w:color w:val="auto"/>
          <w:kern w:val="0"/>
          <w:sz w:val="28"/>
          <w:szCs w:val="28"/>
          <w:highlight w:val="none"/>
          <w:u w:val="single"/>
        </w:rPr>
        <w:t>（中型企业、小型企业、微型企业）</w:t>
      </w:r>
      <w:r>
        <w:rPr>
          <w:rFonts w:hint="eastAsia" w:ascii="宋体" w:hAnsi="宋体" w:cs="仿宋"/>
          <w:color w:val="auto"/>
          <w:kern w:val="0"/>
          <w:sz w:val="28"/>
          <w:szCs w:val="28"/>
          <w:highlight w:val="none"/>
        </w:rPr>
        <w:t>；</w:t>
      </w:r>
    </w:p>
    <w:p>
      <w:pPr>
        <w:autoSpaceDE w:val="0"/>
        <w:autoSpaceDN w:val="0"/>
        <w:adjustRightInd w:val="0"/>
        <w:spacing w:line="360" w:lineRule="auto"/>
        <w:ind w:firstLine="560" w:firstLineChars="200"/>
        <w:jc w:val="left"/>
        <w:rPr>
          <w:rFonts w:ascii="宋体" w:hAnsi="宋体" w:cs="仿宋"/>
          <w:color w:val="auto"/>
          <w:kern w:val="0"/>
          <w:sz w:val="28"/>
          <w:szCs w:val="28"/>
          <w:highlight w:val="none"/>
        </w:rPr>
      </w:pPr>
      <w:r>
        <w:rPr>
          <w:rFonts w:ascii="宋体" w:hAnsi="宋体" w:cs="仿宋"/>
          <w:color w:val="auto"/>
          <w:kern w:val="0"/>
          <w:sz w:val="28"/>
          <w:szCs w:val="28"/>
          <w:highlight w:val="none"/>
        </w:rPr>
        <w:t>2.</w:t>
      </w:r>
      <w:r>
        <w:rPr>
          <w:rFonts w:hint="eastAsia" w:ascii="宋体" w:hAnsi="宋体" w:cs="仿宋"/>
          <w:color w:val="auto"/>
          <w:kern w:val="0"/>
          <w:sz w:val="28"/>
          <w:szCs w:val="28"/>
          <w:highlight w:val="none"/>
          <w:u w:val="single"/>
        </w:rPr>
        <w:t>（标的名称）</w:t>
      </w:r>
      <w:r>
        <w:rPr>
          <w:rFonts w:hint="eastAsia" w:ascii="宋体" w:hAnsi="宋体" w:cs="仿宋"/>
          <w:color w:val="auto"/>
          <w:kern w:val="0"/>
          <w:sz w:val="28"/>
          <w:szCs w:val="28"/>
          <w:highlight w:val="none"/>
        </w:rPr>
        <w:t>，属于</w:t>
      </w:r>
      <w:r>
        <w:rPr>
          <w:rFonts w:hint="eastAsia" w:ascii="宋体" w:hAnsi="宋体" w:cs="仿宋"/>
          <w:color w:val="auto"/>
          <w:kern w:val="0"/>
          <w:sz w:val="28"/>
          <w:szCs w:val="28"/>
          <w:highlight w:val="none"/>
          <w:u w:val="single"/>
        </w:rPr>
        <w:t>（采购文件中明确的所属行业）行业</w:t>
      </w:r>
      <w:r>
        <w:rPr>
          <w:rFonts w:hint="eastAsia" w:ascii="宋体" w:hAnsi="宋体" w:cs="仿宋"/>
          <w:color w:val="auto"/>
          <w:kern w:val="0"/>
          <w:sz w:val="28"/>
          <w:szCs w:val="28"/>
          <w:highlight w:val="none"/>
        </w:rPr>
        <w:t>；承接企业为</w:t>
      </w:r>
      <w:r>
        <w:rPr>
          <w:rFonts w:hint="eastAsia" w:ascii="宋体" w:hAnsi="宋体" w:cs="仿宋"/>
          <w:color w:val="auto"/>
          <w:kern w:val="0"/>
          <w:sz w:val="28"/>
          <w:szCs w:val="28"/>
          <w:highlight w:val="none"/>
          <w:u w:val="single"/>
        </w:rPr>
        <w:t>（企业名称）</w:t>
      </w:r>
      <w:r>
        <w:rPr>
          <w:rFonts w:hint="eastAsia" w:ascii="宋体" w:hAnsi="宋体" w:cs="仿宋"/>
          <w:color w:val="auto"/>
          <w:kern w:val="0"/>
          <w:sz w:val="28"/>
          <w:szCs w:val="28"/>
          <w:highlight w:val="none"/>
        </w:rPr>
        <w:t>，从业人员人，营业收入为万元，资产总额为万元，属于</w:t>
      </w:r>
      <w:r>
        <w:rPr>
          <w:rFonts w:hint="eastAsia" w:ascii="宋体" w:hAnsi="宋体" w:cs="仿宋"/>
          <w:color w:val="auto"/>
          <w:kern w:val="0"/>
          <w:sz w:val="28"/>
          <w:szCs w:val="28"/>
          <w:highlight w:val="none"/>
          <w:u w:val="single"/>
        </w:rPr>
        <w:t>（中型企业、小型企业、微型企业）</w:t>
      </w:r>
      <w:r>
        <w:rPr>
          <w:rFonts w:hint="eastAsia" w:ascii="宋体" w:hAnsi="宋体" w:cs="仿宋"/>
          <w:color w:val="auto"/>
          <w:kern w:val="0"/>
          <w:sz w:val="28"/>
          <w:szCs w:val="28"/>
          <w:highlight w:val="none"/>
        </w:rPr>
        <w:t>；</w:t>
      </w:r>
    </w:p>
    <w:p>
      <w:pPr>
        <w:autoSpaceDE w:val="0"/>
        <w:autoSpaceDN w:val="0"/>
        <w:adjustRightInd w:val="0"/>
        <w:spacing w:line="360" w:lineRule="auto"/>
        <w:ind w:left="642"/>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w:t>
      </w:r>
    </w:p>
    <w:p>
      <w:pPr>
        <w:autoSpaceDE w:val="0"/>
        <w:autoSpaceDN w:val="0"/>
        <w:adjustRightInd w:val="0"/>
        <w:spacing w:line="360" w:lineRule="auto"/>
        <w:ind w:right="157" w:firstLine="642"/>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560" w:firstLineChars="200"/>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本企业对上述声明内容的真实性负责。如有虚假，将依法承担相应责任。</w:t>
      </w:r>
    </w:p>
    <w:p>
      <w:pPr>
        <w:autoSpaceDE w:val="0"/>
        <w:autoSpaceDN w:val="0"/>
        <w:adjustRightInd w:val="0"/>
        <w:jc w:val="left"/>
        <w:rPr>
          <w:rFonts w:ascii="仿宋" w:eastAsia="仿宋" w:cs="仿宋"/>
          <w:color w:val="auto"/>
          <w:kern w:val="0"/>
          <w:sz w:val="24"/>
          <w:highlight w:val="none"/>
        </w:rPr>
      </w:pPr>
    </w:p>
    <w:p>
      <w:pPr>
        <w:autoSpaceDE w:val="0"/>
        <w:autoSpaceDN w:val="0"/>
        <w:adjustRightInd w:val="0"/>
        <w:spacing w:line="360" w:lineRule="auto"/>
        <w:ind w:left="3200" w:firstLine="720"/>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企业名称（盖章）：</w:t>
      </w:r>
    </w:p>
    <w:p>
      <w:pPr>
        <w:tabs>
          <w:tab w:val="left" w:pos="624"/>
        </w:tabs>
        <w:ind w:firstLine="4200" w:firstLineChars="1500"/>
        <w:rPr>
          <w:rFonts w:ascii="宋体" w:hAnsi="宋体"/>
          <w:color w:val="auto"/>
          <w:sz w:val="36"/>
          <w:szCs w:val="36"/>
          <w:highlight w:val="none"/>
        </w:rPr>
      </w:pPr>
      <w:r>
        <w:rPr>
          <w:rFonts w:hint="eastAsia" w:ascii="宋体" w:hAnsi="宋体" w:cs="仿宋"/>
          <w:color w:val="auto"/>
          <w:kern w:val="0"/>
          <w:sz w:val="28"/>
          <w:szCs w:val="28"/>
          <w:highlight w:val="none"/>
        </w:rPr>
        <w:t>日期：</w:t>
      </w:r>
    </w:p>
    <w:p>
      <w:pPr>
        <w:rPr>
          <w:rFonts w:ascii="宋体" w:hAnsi="宋体"/>
          <w:color w:val="auto"/>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widowControl/>
        <w:jc w:val="left"/>
        <w:rPr>
          <w:rFonts w:ascii="宋体" w:hAnsi="宋体"/>
          <w:color w:val="auto"/>
          <w:sz w:val="24"/>
          <w:szCs w:val="20"/>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88" w:lineRule="exact"/>
        <w:jc w:val="center"/>
        <w:rPr>
          <w:rFonts w:ascii="宋体" w:hAnsi="宋体"/>
          <w:b/>
          <w:color w:val="auto"/>
          <w:spacing w:val="6"/>
          <w:sz w:val="44"/>
          <w:szCs w:val="44"/>
          <w:highlight w:val="none"/>
        </w:rPr>
      </w:pPr>
      <w:r>
        <w:rPr>
          <w:rFonts w:hint="eastAsia" w:ascii="宋体" w:hAnsi="宋体"/>
          <w:b/>
          <w:color w:val="auto"/>
          <w:spacing w:val="6"/>
          <w:sz w:val="44"/>
          <w:szCs w:val="44"/>
          <w:highlight w:val="none"/>
        </w:rPr>
        <w:t>残疾人福利性单位声明函</w:t>
      </w:r>
    </w:p>
    <w:p>
      <w:pPr>
        <w:spacing w:line="588" w:lineRule="exact"/>
        <w:jc w:val="center"/>
        <w:rPr>
          <w:rFonts w:ascii="宋体" w:hAnsi="宋体"/>
          <w:b/>
          <w:color w:val="auto"/>
          <w:spacing w:val="6"/>
          <w:sz w:val="32"/>
          <w:szCs w:val="32"/>
          <w:highlight w:val="none"/>
        </w:rPr>
      </w:pP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本单位对上述声明的真实性负责。如有虚假，将依法承担相应责任。</w:t>
      </w:r>
    </w:p>
    <w:p>
      <w:pPr>
        <w:snapToGrid w:val="0"/>
        <w:spacing w:line="360" w:lineRule="auto"/>
        <w:ind w:firstLine="560" w:firstLineChars="200"/>
        <w:rPr>
          <w:rFonts w:ascii="仿宋" w:hAnsi="仿宋" w:eastAsia="仿宋"/>
          <w:color w:val="auto"/>
          <w:sz w:val="28"/>
          <w:szCs w:val="28"/>
          <w:highlight w:val="none"/>
        </w:rPr>
      </w:pPr>
    </w:p>
    <w:p>
      <w:pPr>
        <w:spacing w:line="588" w:lineRule="exact"/>
        <w:ind w:firstLine="624" w:firstLineChars="200"/>
        <w:rPr>
          <w:rFonts w:ascii="仿宋_GB2312" w:eastAsia="仿宋_GB2312"/>
          <w:color w:val="auto"/>
          <w:spacing w:val="6"/>
          <w:sz w:val="30"/>
          <w:szCs w:val="30"/>
          <w:highlight w:val="none"/>
        </w:rPr>
      </w:pPr>
    </w:p>
    <w:p>
      <w:pPr>
        <w:snapToGrid w:val="0"/>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单位名称（盖章）：</w:t>
      </w:r>
    </w:p>
    <w:p>
      <w:pPr>
        <w:snapToGrid w:val="0"/>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日  期：</w:t>
      </w:r>
    </w:p>
    <w:p>
      <w:pPr>
        <w:rPr>
          <w:color w:val="auto"/>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p>
    <w:p>
      <w:pPr>
        <w:spacing w:line="588" w:lineRule="exact"/>
        <w:jc w:val="left"/>
        <w:rPr>
          <w:rFonts w:ascii="宋体" w:hAnsi="宋体"/>
          <w:b/>
          <w:color w:val="auto"/>
          <w:spacing w:val="6"/>
          <w:sz w:val="32"/>
          <w:szCs w:val="32"/>
          <w:highlight w:val="none"/>
        </w:rPr>
      </w:pPr>
      <w:r>
        <w:rPr>
          <w:rFonts w:hint="eastAsia" w:ascii="宋体" w:hAnsi="宋体"/>
          <w:b/>
          <w:color w:val="auto"/>
          <w:spacing w:val="6"/>
          <w:sz w:val="32"/>
          <w:szCs w:val="32"/>
          <w:highlight w:val="none"/>
        </w:rPr>
        <w:t>附件十三：</w:t>
      </w:r>
    </w:p>
    <w:p>
      <w:pPr>
        <w:spacing w:line="360" w:lineRule="auto"/>
        <w:jc w:val="center"/>
        <w:rPr>
          <w:rFonts w:ascii="仿宋_GB2312" w:hAnsi="宋体" w:eastAsia="仿宋_GB2312"/>
          <w:b/>
          <w:bCs/>
          <w:color w:val="auto"/>
          <w:sz w:val="28"/>
          <w:szCs w:val="28"/>
          <w:highlight w:val="none"/>
        </w:rPr>
      </w:pPr>
      <w:r>
        <w:rPr>
          <w:rFonts w:hint="eastAsia" w:ascii="仿宋_GB2312" w:eastAsia="仿宋_GB2312"/>
          <w:b/>
          <w:bCs/>
          <w:color w:val="auto"/>
          <w:sz w:val="28"/>
          <w:szCs w:val="28"/>
          <w:highlight w:val="none"/>
        </w:rPr>
        <w:t>商务条款偏离表</w:t>
      </w:r>
    </w:p>
    <w:p>
      <w:pPr>
        <w:spacing w:line="360" w:lineRule="auto"/>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投标人全称（加盖公章）：</w:t>
      </w: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采购文件的商务条款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color w:val="auto"/>
                <w:sz w:val="30"/>
                <w:highlight w:val="none"/>
              </w:rPr>
            </w:pPr>
          </w:p>
        </w:tc>
      </w:tr>
    </w:tbl>
    <w:p>
      <w:pP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日期：   年   月   日</w:t>
      </w:r>
    </w:p>
    <w:p>
      <w:pPr>
        <w:spacing w:line="360" w:lineRule="auto"/>
        <w:rPr>
          <w:rFonts w:ascii="宋体" w:hAnsi="宋体"/>
          <w:b/>
          <w:bCs/>
          <w:color w:val="auto"/>
          <w:sz w:val="24"/>
          <w:highlight w:val="none"/>
        </w:rPr>
      </w:pPr>
      <w:r>
        <w:rPr>
          <w:rFonts w:hint="eastAsia" w:ascii="宋体" w:hAnsi="宋体"/>
          <w:b/>
          <w:color w:val="auto"/>
          <w:sz w:val="24"/>
          <w:highlight w:val="none"/>
        </w:rPr>
        <w:t>注：本表格为</w:t>
      </w:r>
      <w:r>
        <w:rPr>
          <w:rFonts w:hint="eastAsia" w:ascii="宋体" w:hAnsi="宋体"/>
          <w:b/>
          <w:bCs/>
          <w:color w:val="auto"/>
          <w:sz w:val="24"/>
          <w:highlight w:val="none"/>
        </w:rPr>
        <w:t>商务要求中除报价以外的其他要求，“偏离原因”项应填写“正偏离”或“负偏离”，填写“无偏离”或未填写项将视同完全响应采购文件要求，</w:t>
      </w:r>
      <w:r>
        <w:rPr>
          <w:rFonts w:hint="eastAsia" w:ascii="宋体" w:hAnsi="宋体"/>
          <w:b/>
          <w:color w:val="auto"/>
          <w:sz w:val="24"/>
          <w:highlight w:val="none"/>
        </w:rPr>
        <w:t>此表可在不改变格式的情况下自行制作。</w:t>
      </w:r>
    </w:p>
    <w:p>
      <w:pPr>
        <w:rPr>
          <w:color w:val="auto"/>
          <w:highlight w:val="none"/>
        </w:rPr>
      </w:pPr>
    </w:p>
    <w:p>
      <w:pPr>
        <w:snapToGrid w:val="0"/>
        <w:spacing w:beforeLines="50" w:afterLines="50"/>
        <w:rPr>
          <w:rFonts w:ascii="宋体" w:hAnsi="宋体"/>
          <w:color w:val="auto"/>
          <w:sz w:val="24"/>
          <w:highlight w:val="none"/>
        </w:rPr>
      </w:pPr>
    </w:p>
    <w:p>
      <w:pPr>
        <w:pStyle w:val="77"/>
        <w:rPr>
          <w:rFonts w:ascii="宋体" w:hAnsi="宋体"/>
          <w:color w:val="auto"/>
          <w:highlight w:val="none"/>
        </w:rPr>
      </w:pPr>
    </w:p>
    <w:p>
      <w:pPr>
        <w:pStyle w:val="77"/>
        <w:rPr>
          <w:rFonts w:ascii="宋体" w:hAnsi="宋体"/>
          <w:color w:val="auto"/>
          <w:highlight w:val="none"/>
        </w:rPr>
      </w:pPr>
    </w:p>
    <w:p>
      <w:pPr>
        <w:pStyle w:val="77"/>
        <w:rPr>
          <w:rFonts w:ascii="宋体" w:hAnsi="宋体"/>
          <w:color w:val="auto"/>
          <w:highlight w:val="none"/>
        </w:rPr>
      </w:pPr>
    </w:p>
    <w:p>
      <w:pPr>
        <w:pStyle w:val="77"/>
        <w:rPr>
          <w:rFonts w:ascii="宋体" w:hAnsi="宋体"/>
          <w:color w:val="auto"/>
          <w:highlight w:val="none"/>
        </w:rPr>
      </w:pPr>
    </w:p>
    <w:p>
      <w:pPr>
        <w:pStyle w:val="77"/>
        <w:rPr>
          <w:rFonts w:ascii="宋体" w:hAnsi="宋体"/>
          <w:color w:val="auto"/>
          <w:highlight w:val="none"/>
        </w:rPr>
      </w:pPr>
    </w:p>
    <w:p>
      <w:pPr>
        <w:pStyle w:val="77"/>
        <w:rPr>
          <w:rFonts w:ascii="宋体" w:hAnsi="宋体"/>
          <w:color w:val="auto"/>
          <w:highlight w:val="none"/>
        </w:rPr>
      </w:pPr>
    </w:p>
    <w:p>
      <w:pPr>
        <w:pStyle w:val="77"/>
        <w:rPr>
          <w:rFonts w:ascii="宋体" w:hAnsi="宋体"/>
          <w:color w:val="auto"/>
          <w:highlight w:val="none"/>
        </w:rPr>
      </w:pPr>
    </w:p>
    <w:p>
      <w:pPr>
        <w:snapToGrid w:val="0"/>
        <w:spacing w:beforeLines="50" w:afterLines="50"/>
        <w:rPr>
          <w:rFonts w:ascii="宋体" w:hAnsi="宋体"/>
          <w:color w:val="auto"/>
          <w:sz w:val="24"/>
          <w:highlight w:val="none"/>
        </w:rPr>
      </w:pPr>
    </w:p>
    <w:p>
      <w:pPr>
        <w:rPr>
          <w:color w:val="auto"/>
          <w:highlight w:val="none"/>
        </w:rPr>
      </w:pPr>
    </w:p>
    <w:p>
      <w:pPr>
        <w:spacing w:beforeLines="50" w:afterLines="50"/>
        <w:ind w:right="-10"/>
        <w:rPr>
          <w:rFonts w:ascii="宋体" w:hAnsi="宋体"/>
          <w:color w:val="auto"/>
          <w:sz w:val="24"/>
          <w:szCs w:val="20"/>
          <w:highlight w:val="none"/>
        </w:rPr>
      </w:pPr>
      <w:r>
        <w:rPr>
          <w:rFonts w:hint="eastAsia" w:ascii="宋体" w:hAnsi="宋体"/>
          <w:b/>
          <w:color w:val="auto"/>
          <w:spacing w:val="6"/>
          <w:sz w:val="32"/>
          <w:szCs w:val="32"/>
          <w:highlight w:val="none"/>
        </w:rPr>
        <w:t>附件十四：</w:t>
      </w:r>
    </w:p>
    <w:p>
      <w:pPr>
        <w:spacing w:beforeLines="50" w:afterLines="50" w:line="400" w:lineRule="exact"/>
        <w:jc w:val="center"/>
        <w:rPr>
          <w:rFonts w:ascii="宋体" w:hAnsi="宋体"/>
          <w:b/>
          <w:bCs/>
          <w:color w:val="auto"/>
          <w:sz w:val="30"/>
          <w:szCs w:val="20"/>
          <w:highlight w:val="none"/>
        </w:rPr>
      </w:pPr>
      <w:r>
        <w:rPr>
          <w:rFonts w:hint="eastAsia" w:ascii="宋体" w:hAnsi="宋体"/>
          <w:b/>
          <w:bCs/>
          <w:color w:val="auto"/>
          <w:sz w:val="30"/>
          <w:szCs w:val="20"/>
          <w:highlight w:val="none"/>
        </w:rPr>
        <w:t>项目实施方案</w:t>
      </w:r>
    </w:p>
    <w:p>
      <w:pPr>
        <w:spacing w:beforeLines="50" w:afterLines="50" w:line="400" w:lineRule="exact"/>
        <w:rPr>
          <w:rFonts w:ascii="宋体" w:hAnsi="宋体"/>
          <w:b/>
          <w:bCs/>
          <w:color w:val="auto"/>
          <w:sz w:val="30"/>
          <w:szCs w:val="20"/>
          <w:highlight w:val="none"/>
        </w:rPr>
      </w:pPr>
      <w:r>
        <w:rPr>
          <w:rFonts w:hint="eastAsia" w:ascii="宋体" w:hAnsi="宋体"/>
          <w:color w:val="auto"/>
          <w:szCs w:val="21"/>
          <w:highlight w:val="none"/>
        </w:rPr>
        <w:t xml:space="preserve">采购项目名称：                             采购编号：            </w:t>
      </w: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p>
    <w:p>
      <w:pPr>
        <w:spacing w:beforeLines="50" w:afterLines="50" w:line="400" w:lineRule="exact"/>
        <w:rPr>
          <w:rFonts w:ascii="宋体" w:hAnsi="宋体"/>
          <w:color w:val="auto"/>
          <w:szCs w:val="21"/>
          <w:highlight w:val="none"/>
        </w:rPr>
      </w:pPr>
      <w:r>
        <w:rPr>
          <w:rFonts w:hint="eastAsia" w:ascii="宋体" w:hAnsi="宋体"/>
          <w:color w:val="auto"/>
          <w:szCs w:val="21"/>
          <w:highlight w:val="none"/>
        </w:rPr>
        <w:t>投标人名称（盖章）：</w:t>
      </w:r>
    </w:p>
    <w:p>
      <w:pPr>
        <w:widowControl/>
        <w:overflowPunct w:val="0"/>
        <w:autoSpaceDE w:val="0"/>
        <w:autoSpaceDN w:val="0"/>
        <w:adjustRightInd w:val="0"/>
        <w:spacing w:line="360" w:lineRule="auto"/>
        <w:jc w:val="lef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日期：     </w:t>
      </w:r>
    </w:p>
    <w:p>
      <w:pPr>
        <w:spacing w:beforeLines="50" w:afterLines="50"/>
        <w:ind w:right="-10"/>
        <w:rPr>
          <w:rFonts w:ascii="宋体" w:hAnsi="宋体"/>
          <w:color w:val="auto"/>
          <w:kern w:val="0"/>
          <w:sz w:val="24"/>
          <w:szCs w:val="20"/>
          <w:highlight w:val="none"/>
        </w:rPr>
      </w:pPr>
      <w:r>
        <w:rPr>
          <w:rFonts w:ascii="宋体" w:hAnsi="宋体"/>
          <w:color w:val="auto"/>
          <w:kern w:val="0"/>
          <w:szCs w:val="20"/>
          <w:highlight w:val="none"/>
        </w:rPr>
        <w:br w:type="page"/>
      </w:r>
      <w:r>
        <w:rPr>
          <w:rFonts w:hint="eastAsia" w:ascii="宋体" w:hAnsi="宋体"/>
          <w:b/>
          <w:color w:val="auto"/>
          <w:sz w:val="30"/>
          <w:szCs w:val="30"/>
          <w:highlight w:val="none"/>
        </w:rPr>
        <w:t>附件十五：</w:t>
      </w:r>
    </w:p>
    <w:p>
      <w:pPr>
        <w:jc w:val="center"/>
        <w:rPr>
          <w:rFonts w:ascii="宋体" w:hAnsi="宋体"/>
          <w:b/>
          <w:color w:val="auto"/>
          <w:sz w:val="28"/>
          <w:szCs w:val="28"/>
          <w:highlight w:val="none"/>
        </w:rPr>
      </w:pPr>
      <w:r>
        <w:rPr>
          <w:rFonts w:hint="eastAsia" w:ascii="宋体" w:hAnsi="宋体"/>
          <w:b/>
          <w:color w:val="auto"/>
          <w:sz w:val="28"/>
          <w:szCs w:val="28"/>
          <w:highlight w:val="none"/>
        </w:rPr>
        <w:t>技术资料</w:t>
      </w: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spacing w:line="500" w:lineRule="exact"/>
        <w:ind w:firstLine="1680" w:firstLineChars="600"/>
        <w:rPr>
          <w:rFonts w:ascii="宋体" w:hAnsi="宋体"/>
          <w:color w:val="auto"/>
          <w:sz w:val="28"/>
          <w:szCs w:val="28"/>
          <w:highlight w:val="none"/>
        </w:rPr>
      </w:pPr>
      <w:r>
        <w:rPr>
          <w:rFonts w:hint="eastAsia" w:ascii="宋体" w:hAnsi="宋体"/>
          <w:color w:val="auto"/>
          <w:sz w:val="28"/>
          <w:szCs w:val="28"/>
          <w:highlight w:val="none"/>
        </w:rPr>
        <w:t>投标人名称：（盖章）</w:t>
      </w:r>
    </w:p>
    <w:p>
      <w:pPr>
        <w:spacing w:line="500" w:lineRule="exact"/>
        <w:ind w:firstLine="436" w:firstLineChars="156"/>
        <w:rPr>
          <w:rFonts w:ascii="宋体" w:hAnsi="宋体"/>
          <w:color w:val="auto"/>
          <w:sz w:val="28"/>
          <w:szCs w:val="28"/>
          <w:highlight w:val="none"/>
        </w:rPr>
      </w:pPr>
    </w:p>
    <w:p>
      <w:pPr>
        <w:spacing w:line="500" w:lineRule="exact"/>
        <w:ind w:firstLine="1680" w:firstLineChars="600"/>
        <w:rPr>
          <w:rFonts w:ascii="宋体" w:hAnsi="宋体"/>
          <w:color w:val="auto"/>
          <w:sz w:val="28"/>
          <w:szCs w:val="28"/>
          <w:highlight w:val="none"/>
          <w:u w:val="single"/>
        </w:rPr>
      </w:pPr>
    </w:p>
    <w:p>
      <w:pPr>
        <w:spacing w:line="500" w:lineRule="exact"/>
        <w:ind w:firstLine="436" w:firstLineChars="156"/>
        <w:rPr>
          <w:rFonts w:ascii="宋体" w:hAnsi="宋体"/>
          <w:color w:val="auto"/>
          <w:sz w:val="28"/>
          <w:szCs w:val="28"/>
          <w:highlight w:val="none"/>
        </w:rPr>
      </w:pPr>
    </w:p>
    <w:p>
      <w:pPr>
        <w:spacing w:line="500" w:lineRule="exact"/>
        <w:ind w:firstLine="436" w:firstLineChars="156"/>
        <w:jc w:val="center"/>
        <w:rPr>
          <w:rFonts w:ascii="宋体" w:hAnsi="宋体"/>
          <w:color w:val="auto"/>
          <w:sz w:val="28"/>
          <w:szCs w:val="28"/>
          <w:highlight w:val="none"/>
        </w:rPr>
      </w:pPr>
    </w:p>
    <w:p>
      <w:pPr>
        <w:widowControl/>
        <w:overflowPunct w:val="0"/>
        <w:autoSpaceDE w:val="0"/>
        <w:autoSpaceDN w:val="0"/>
        <w:adjustRightInd w:val="0"/>
        <w:spacing w:line="360" w:lineRule="auto"/>
        <w:jc w:val="left"/>
        <w:textAlignment w:val="baseline"/>
        <w:rPr>
          <w:rFonts w:ascii="宋体" w:hAnsi="宋体"/>
          <w:color w:val="auto"/>
          <w:kern w:val="0"/>
          <w:szCs w:val="21"/>
          <w:highlight w:val="none"/>
        </w:rPr>
      </w:pPr>
      <w:r>
        <w:rPr>
          <w:rFonts w:hint="eastAsia" w:ascii="宋体" w:hAnsi="宋体"/>
          <w:color w:val="auto"/>
          <w:kern w:val="0"/>
          <w:szCs w:val="20"/>
          <w:highlight w:val="none"/>
        </w:rPr>
        <w:t xml:space="preserve">              日期：    年   月   日</w:t>
      </w:r>
    </w:p>
    <w:p>
      <w:pPr>
        <w:rPr>
          <w:rFonts w:ascii="宋体" w:hAnsi="宋体"/>
          <w:color w:val="auto"/>
          <w:sz w:val="36"/>
          <w:szCs w:val="36"/>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540"/>
        </w:tabs>
        <w:rPr>
          <w:rFonts w:ascii="宋体" w:hAnsi="宋体"/>
          <w:b/>
          <w:color w:val="auto"/>
          <w:sz w:val="30"/>
          <w:szCs w:val="30"/>
          <w:highlight w:val="none"/>
        </w:rPr>
      </w:pPr>
      <w:r>
        <w:rPr>
          <w:rFonts w:hint="eastAsia" w:ascii="宋体" w:hAnsi="宋体"/>
          <w:b/>
          <w:color w:val="auto"/>
          <w:sz w:val="30"/>
          <w:szCs w:val="30"/>
          <w:highlight w:val="none"/>
        </w:rPr>
        <w:t>附件十六：</w:t>
      </w:r>
    </w:p>
    <w:p>
      <w:pPr>
        <w:tabs>
          <w:tab w:val="left" w:pos="540"/>
        </w:tabs>
        <w:jc w:val="center"/>
        <w:rPr>
          <w:rFonts w:ascii="宋体" w:hAnsi="宋体"/>
          <w:b/>
          <w:color w:val="auto"/>
          <w:sz w:val="30"/>
          <w:szCs w:val="30"/>
          <w:highlight w:val="none"/>
        </w:rPr>
      </w:pPr>
      <w:r>
        <w:rPr>
          <w:rFonts w:hint="eastAsia" w:ascii="仿宋_GB2312" w:hAnsi="宋体" w:eastAsia="仿宋_GB2312"/>
          <w:b/>
          <w:color w:val="auto"/>
          <w:sz w:val="28"/>
          <w:szCs w:val="28"/>
          <w:highlight w:val="none"/>
        </w:rPr>
        <w:t>售后服务方案</w:t>
      </w: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spacing w:line="500" w:lineRule="exact"/>
        <w:jc w:val="center"/>
        <w:rPr>
          <w:rFonts w:ascii="宋体" w:hAnsi="宋体"/>
          <w:color w:val="auto"/>
          <w:sz w:val="28"/>
          <w:szCs w:val="28"/>
          <w:highlight w:val="none"/>
        </w:rPr>
      </w:pPr>
      <w:r>
        <w:rPr>
          <w:rFonts w:hint="eastAsia" w:ascii="宋体" w:hAnsi="宋体"/>
          <w:color w:val="auto"/>
          <w:sz w:val="28"/>
          <w:szCs w:val="28"/>
          <w:highlight w:val="none"/>
        </w:rPr>
        <w:t>售后服务内容格式自拟，主要根据采购需求的要求。</w:t>
      </w: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r>
        <w:rPr>
          <w:rFonts w:hint="eastAsia" w:ascii="宋体" w:hAnsi="宋体"/>
          <w:color w:val="auto"/>
          <w:sz w:val="28"/>
          <w:szCs w:val="28"/>
          <w:highlight w:val="none"/>
        </w:rPr>
        <w:t>投标人名称（签章）：</w:t>
      </w:r>
    </w:p>
    <w:p>
      <w:pPr>
        <w:spacing w:line="500" w:lineRule="exact"/>
        <w:rPr>
          <w:rFonts w:ascii="宋体" w:hAnsi="宋体"/>
          <w:color w:val="auto"/>
          <w:sz w:val="28"/>
          <w:szCs w:val="28"/>
          <w:highlight w:val="none"/>
        </w:rPr>
      </w:pPr>
      <w:r>
        <w:rPr>
          <w:rFonts w:hint="eastAsia" w:ascii="宋体" w:hAnsi="宋体"/>
          <w:color w:val="auto"/>
          <w:sz w:val="28"/>
          <w:szCs w:val="28"/>
          <w:highlight w:val="none"/>
        </w:rPr>
        <w:t>日期：          年      月     日</w:t>
      </w: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r>
        <w:rPr>
          <w:rFonts w:hint="eastAsia" w:ascii="宋体" w:hAnsi="宋体"/>
          <w:b/>
          <w:color w:val="auto"/>
          <w:sz w:val="30"/>
          <w:szCs w:val="30"/>
          <w:highlight w:val="none"/>
        </w:rPr>
        <w:t>附件十七：</w:t>
      </w:r>
    </w:p>
    <w:p>
      <w:pPr>
        <w:tabs>
          <w:tab w:val="left" w:pos="540"/>
        </w:tabs>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lang w:val="en-GB"/>
        </w:rPr>
        <w:t>其它重要事项说明及承诺</w:t>
      </w:r>
    </w:p>
    <w:p>
      <w:pPr>
        <w:pStyle w:val="217"/>
        <w:rPr>
          <w:rFonts w:ascii="宋体" w:hAnsi="宋体"/>
          <w:color w:val="auto"/>
          <w:sz w:val="28"/>
          <w:szCs w:val="28"/>
          <w:highlight w:val="none"/>
        </w:rPr>
      </w:pPr>
    </w:p>
    <w:p>
      <w:pPr>
        <w:pStyle w:val="217"/>
        <w:rPr>
          <w:rFonts w:ascii="宋体" w:hAnsi="宋体"/>
          <w:color w:val="auto"/>
          <w:sz w:val="28"/>
          <w:szCs w:val="28"/>
          <w:highlight w:val="none"/>
        </w:rPr>
      </w:pPr>
    </w:p>
    <w:p>
      <w:pPr>
        <w:pStyle w:val="217"/>
        <w:rPr>
          <w:rFonts w:ascii="宋体" w:hAnsi="宋体"/>
          <w:color w:val="auto"/>
          <w:sz w:val="28"/>
          <w:szCs w:val="28"/>
          <w:highlight w:val="none"/>
        </w:rPr>
      </w:pPr>
    </w:p>
    <w:p>
      <w:pPr>
        <w:pStyle w:val="217"/>
        <w:rPr>
          <w:rFonts w:ascii="宋体" w:hAnsi="宋体"/>
          <w:color w:val="auto"/>
          <w:sz w:val="28"/>
          <w:szCs w:val="28"/>
          <w:highlight w:val="none"/>
        </w:rPr>
      </w:pPr>
    </w:p>
    <w:p>
      <w:pPr>
        <w:pStyle w:val="217"/>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r>
        <w:rPr>
          <w:rFonts w:hint="eastAsia" w:ascii="宋体" w:hAnsi="宋体"/>
          <w:color w:val="auto"/>
          <w:sz w:val="28"/>
          <w:szCs w:val="28"/>
          <w:highlight w:val="none"/>
        </w:rPr>
        <w:t xml:space="preserve">供应商名称（签章）：                        </w:t>
      </w:r>
    </w:p>
    <w:p>
      <w:pPr>
        <w:spacing w:line="500" w:lineRule="exact"/>
        <w:rPr>
          <w:rFonts w:ascii="宋体" w:hAnsi="宋体"/>
          <w:color w:val="auto"/>
          <w:sz w:val="28"/>
          <w:szCs w:val="28"/>
          <w:highlight w:val="none"/>
        </w:rPr>
      </w:pPr>
      <w:r>
        <w:rPr>
          <w:rFonts w:hint="eastAsia" w:ascii="宋体" w:hAnsi="宋体"/>
          <w:color w:val="auto"/>
          <w:sz w:val="28"/>
          <w:szCs w:val="28"/>
          <w:highlight w:val="none"/>
        </w:rPr>
        <w:t>日期：          年      月     日</w:t>
      </w:r>
    </w:p>
    <w:p>
      <w:pPr>
        <w:pStyle w:val="217"/>
        <w:rPr>
          <w:rFonts w:ascii="宋体" w:hAnsi="宋体"/>
          <w:color w:val="auto"/>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540"/>
        </w:tabs>
        <w:rPr>
          <w:rFonts w:ascii="宋体" w:hAnsi="宋体"/>
          <w:b/>
          <w:color w:val="auto"/>
          <w:sz w:val="30"/>
          <w:szCs w:val="30"/>
          <w:highlight w:val="none"/>
        </w:rPr>
      </w:pPr>
      <w:r>
        <w:rPr>
          <w:rFonts w:hint="eastAsia" w:ascii="宋体" w:hAnsi="宋体"/>
          <w:b/>
          <w:color w:val="auto"/>
          <w:sz w:val="30"/>
          <w:szCs w:val="30"/>
          <w:highlight w:val="none"/>
        </w:rPr>
        <w:t>附件十八：</w:t>
      </w:r>
    </w:p>
    <w:p>
      <w:pPr>
        <w:tabs>
          <w:tab w:val="left" w:pos="540"/>
        </w:tabs>
        <w:jc w:val="center"/>
        <w:rPr>
          <w:rFonts w:ascii="仿宋_GB2312" w:hAnsi="宋体" w:eastAsia="仿宋_GB2312"/>
          <w:b/>
          <w:color w:val="auto"/>
          <w:sz w:val="28"/>
          <w:szCs w:val="28"/>
          <w:highlight w:val="none"/>
          <w:lang w:val="en-GB"/>
        </w:rPr>
      </w:pPr>
      <w:r>
        <w:rPr>
          <w:rFonts w:hint="eastAsia" w:ascii="仿宋_GB2312" w:hAnsi="宋体" w:eastAsia="仿宋_GB2312"/>
          <w:b/>
          <w:color w:val="auto"/>
          <w:sz w:val="28"/>
          <w:szCs w:val="28"/>
          <w:highlight w:val="none"/>
          <w:lang w:val="en-GB"/>
        </w:rPr>
        <w:t>拟任执行管理及技术人员情况</w:t>
      </w:r>
    </w:p>
    <w:p>
      <w:pPr>
        <w:spacing w:line="500" w:lineRule="exact"/>
        <w:jc w:val="center"/>
        <w:rPr>
          <w:rFonts w:ascii="仿宋_GB2312" w:hAnsi="宋体" w:eastAsia="仿宋_GB2312"/>
          <w:b/>
          <w:color w:val="auto"/>
          <w:sz w:val="28"/>
          <w:szCs w:val="28"/>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pPr>
              <w:rPr>
                <w:rFonts w:ascii="宋体" w:hAnsi="宋体"/>
                <w:b/>
                <w:color w:val="auto"/>
                <w:sz w:val="24"/>
                <w:highlight w:val="none"/>
              </w:rPr>
            </w:pPr>
            <w:r>
              <w:rPr>
                <w:rFonts w:hint="eastAsia" w:ascii="宋体" w:hAnsi="宋体"/>
                <w:b/>
                <w:color w:val="auto"/>
                <w:sz w:val="24"/>
                <w:highlight w:val="none"/>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pPr>
              <w:ind w:firstLine="116" w:firstLineChars="48"/>
              <w:rPr>
                <w:rFonts w:ascii="宋体" w:hAnsi="宋体"/>
                <w:b/>
                <w:color w:val="auto"/>
                <w:sz w:val="24"/>
                <w:highlight w:val="none"/>
              </w:rPr>
            </w:pPr>
            <w:r>
              <w:rPr>
                <w:rFonts w:hint="eastAsia" w:ascii="宋体" w:hAnsi="宋体"/>
                <w:b/>
                <w:color w:val="auto"/>
                <w:sz w:val="24"/>
                <w:highlight w:val="none"/>
              </w:rPr>
              <w:t>姓名</w:t>
            </w:r>
          </w:p>
        </w:tc>
        <w:tc>
          <w:tcPr>
            <w:tcW w:w="1105" w:type="dxa"/>
            <w:tcBorders>
              <w:top w:val="single" w:color="auto" w:sz="4" w:space="0"/>
              <w:left w:val="single" w:color="auto" w:sz="4" w:space="0"/>
              <w:bottom w:val="nil"/>
            </w:tcBorders>
            <w:shd w:val="clear" w:color="auto" w:fill="F3F3F3"/>
            <w:vAlign w:val="center"/>
          </w:tcPr>
          <w:p>
            <w:pPr>
              <w:rPr>
                <w:rFonts w:ascii="宋体" w:hAnsi="宋体"/>
                <w:b/>
                <w:color w:val="auto"/>
                <w:sz w:val="24"/>
                <w:highlight w:val="none"/>
              </w:rPr>
            </w:pPr>
            <w:r>
              <w:rPr>
                <w:rFonts w:hint="eastAsia" w:ascii="宋体" w:hAnsi="宋体"/>
                <w:b/>
                <w:color w:val="auto"/>
                <w:sz w:val="24"/>
                <w:highlight w:val="none"/>
              </w:rPr>
              <w:t>现职务</w:t>
            </w:r>
          </w:p>
        </w:tc>
        <w:tc>
          <w:tcPr>
            <w:tcW w:w="3755" w:type="dxa"/>
            <w:tcBorders>
              <w:top w:val="single" w:color="auto" w:sz="4" w:space="0"/>
              <w:bottom w:val="nil"/>
            </w:tcBorders>
            <w:shd w:val="clear" w:color="auto" w:fill="F3F3F3"/>
            <w:vAlign w:val="center"/>
          </w:tcPr>
          <w:p>
            <w:pPr>
              <w:rPr>
                <w:rFonts w:ascii="宋体" w:hAnsi="宋体"/>
                <w:b/>
                <w:color w:val="auto"/>
                <w:sz w:val="24"/>
                <w:highlight w:val="none"/>
              </w:rPr>
            </w:pPr>
            <w:r>
              <w:rPr>
                <w:rFonts w:hint="eastAsia" w:ascii="宋体" w:hAnsi="宋体"/>
                <w:b/>
                <w:color w:val="auto"/>
                <w:sz w:val="24"/>
                <w:highlight w:val="none"/>
              </w:rPr>
              <w:t>曾主持/参与的同类项目经历</w:t>
            </w:r>
          </w:p>
        </w:tc>
        <w:tc>
          <w:tcPr>
            <w:tcW w:w="600" w:type="dxa"/>
            <w:tcBorders>
              <w:top w:val="single" w:color="auto" w:sz="4" w:space="0"/>
              <w:bottom w:val="nil"/>
            </w:tcBorders>
            <w:shd w:val="clear" w:color="auto" w:fill="F3F3F3"/>
            <w:vAlign w:val="center"/>
          </w:tcPr>
          <w:p>
            <w:pPr>
              <w:rPr>
                <w:rFonts w:ascii="宋体" w:hAnsi="宋体"/>
                <w:b/>
                <w:color w:val="auto"/>
                <w:sz w:val="24"/>
                <w:highlight w:val="none"/>
              </w:rPr>
            </w:pPr>
            <w:r>
              <w:rPr>
                <w:rFonts w:hint="eastAsia" w:ascii="宋体" w:hAnsi="宋体"/>
                <w:b/>
                <w:color w:val="auto"/>
                <w:sz w:val="24"/>
                <w:highlight w:val="none"/>
              </w:rPr>
              <w:t>职称</w:t>
            </w:r>
          </w:p>
        </w:tc>
        <w:tc>
          <w:tcPr>
            <w:tcW w:w="661" w:type="dxa"/>
            <w:tcBorders>
              <w:top w:val="single" w:color="auto" w:sz="4" w:space="0"/>
              <w:bottom w:val="nil"/>
              <w:right w:val="single" w:color="auto" w:sz="4" w:space="0"/>
            </w:tcBorders>
            <w:shd w:val="clear" w:color="auto" w:fill="F3F3F3"/>
            <w:vAlign w:val="center"/>
          </w:tcPr>
          <w:p>
            <w:pPr>
              <w:ind w:firstLine="12"/>
              <w:jc w:val="center"/>
              <w:rPr>
                <w:rFonts w:ascii="宋体" w:hAnsi="宋体"/>
                <w:b/>
                <w:color w:val="auto"/>
                <w:sz w:val="24"/>
                <w:highlight w:val="none"/>
              </w:rPr>
            </w:pPr>
            <w:r>
              <w:rPr>
                <w:rFonts w:hint="eastAsia" w:ascii="宋体" w:hAnsi="宋体"/>
                <w:b/>
                <w:color w:val="auto"/>
                <w:sz w:val="24"/>
                <w:highlight w:val="none"/>
              </w:rPr>
              <w:t>专业工龄</w:t>
            </w:r>
          </w:p>
        </w:tc>
        <w:tc>
          <w:tcPr>
            <w:tcW w:w="2235" w:type="dxa"/>
            <w:tcBorders>
              <w:top w:val="single" w:color="auto" w:sz="4" w:space="0"/>
              <w:bottom w:val="nil"/>
              <w:right w:val="single" w:color="auto" w:sz="4" w:space="0"/>
            </w:tcBorders>
            <w:shd w:val="clear" w:color="auto" w:fill="F3F3F3"/>
            <w:vAlign w:val="center"/>
          </w:tcPr>
          <w:p>
            <w:pPr>
              <w:ind w:firstLine="12"/>
              <w:rPr>
                <w:rFonts w:ascii="宋体" w:hAnsi="宋体"/>
                <w:b/>
                <w:color w:val="auto"/>
                <w:sz w:val="24"/>
                <w:highlight w:val="none"/>
              </w:rPr>
            </w:pPr>
            <w:r>
              <w:rPr>
                <w:rFonts w:hint="eastAsia" w:ascii="宋体" w:hAnsi="宋体"/>
                <w:b/>
                <w:color w:val="auto"/>
                <w:sz w:val="24"/>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项目负责人</w:t>
            </w:r>
          </w:p>
        </w:tc>
        <w:tc>
          <w:tcPr>
            <w:tcW w:w="1015" w:type="dxa"/>
            <w:tcBorders>
              <w:top w:val="single" w:color="auto" w:sz="4" w:space="0"/>
              <w:left w:val="single" w:color="auto" w:sz="4" w:space="0"/>
              <w:bottom w:val="nil"/>
              <w:right w:val="single" w:color="auto" w:sz="4" w:space="0"/>
            </w:tcBorders>
            <w:vAlign w:val="center"/>
          </w:tcPr>
          <w:p>
            <w:pPr>
              <w:jc w:val="center"/>
              <w:rPr>
                <w:rFonts w:ascii="宋体" w:hAnsi="宋体"/>
                <w:color w:val="auto"/>
                <w:sz w:val="24"/>
                <w:highlight w:val="none"/>
              </w:rPr>
            </w:pPr>
          </w:p>
        </w:tc>
        <w:tc>
          <w:tcPr>
            <w:tcW w:w="1105" w:type="dxa"/>
            <w:tcBorders>
              <w:top w:val="single" w:color="auto" w:sz="4" w:space="0"/>
              <w:left w:val="single" w:color="auto" w:sz="4" w:space="0"/>
              <w:bottom w:val="nil"/>
            </w:tcBorders>
            <w:vAlign w:val="center"/>
          </w:tcPr>
          <w:p>
            <w:pPr>
              <w:jc w:val="center"/>
              <w:rPr>
                <w:rFonts w:ascii="宋体" w:hAnsi="宋体"/>
                <w:color w:val="auto"/>
                <w:sz w:val="24"/>
                <w:highlight w:val="none"/>
              </w:rPr>
            </w:pPr>
          </w:p>
        </w:tc>
        <w:tc>
          <w:tcPr>
            <w:tcW w:w="3755" w:type="dxa"/>
            <w:tcBorders>
              <w:top w:val="single" w:color="auto" w:sz="4" w:space="0"/>
              <w:bottom w:val="nil"/>
            </w:tcBorders>
            <w:vAlign w:val="center"/>
          </w:tcPr>
          <w:p>
            <w:pPr>
              <w:pStyle w:val="241"/>
              <w:keepNext w:val="0"/>
              <w:adjustRightInd/>
              <w:spacing w:before="0" w:after="0" w:line="240" w:lineRule="auto"/>
              <w:textAlignment w:val="auto"/>
              <w:rPr>
                <w:rFonts w:ascii="宋体" w:hAnsi="宋体"/>
                <w:snapToGrid/>
                <w:color w:val="auto"/>
                <w:spacing w:val="0"/>
                <w:kern w:val="2"/>
                <w:szCs w:val="24"/>
                <w:highlight w:val="none"/>
              </w:rPr>
            </w:pPr>
          </w:p>
        </w:tc>
        <w:tc>
          <w:tcPr>
            <w:tcW w:w="600" w:type="dxa"/>
            <w:tcBorders>
              <w:top w:val="single" w:color="auto" w:sz="4" w:space="0"/>
              <w:bottom w:val="nil"/>
            </w:tcBorders>
            <w:vAlign w:val="center"/>
          </w:tcPr>
          <w:p>
            <w:pPr>
              <w:jc w:val="center"/>
              <w:rPr>
                <w:rFonts w:ascii="宋体" w:hAnsi="宋体"/>
                <w:color w:val="auto"/>
                <w:sz w:val="24"/>
                <w:highlight w:val="none"/>
              </w:rPr>
            </w:pPr>
          </w:p>
        </w:tc>
        <w:tc>
          <w:tcPr>
            <w:tcW w:w="661" w:type="dxa"/>
            <w:tcBorders>
              <w:top w:val="single" w:color="auto" w:sz="4" w:space="0"/>
              <w:bottom w:val="nil"/>
              <w:right w:val="single" w:color="auto" w:sz="4" w:space="0"/>
            </w:tcBorders>
            <w:vAlign w:val="center"/>
          </w:tcPr>
          <w:p>
            <w:pPr>
              <w:ind w:firstLine="12"/>
              <w:jc w:val="center"/>
              <w:rPr>
                <w:rFonts w:ascii="宋体" w:hAnsi="宋体"/>
                <w:color w:val="auto"/>
                <w:sz w:val="24"/>
                <w:highlight w:val="none"/>
              </w:rPr>
            </w:pPr>
          </w:p>
        </w:tc>
        <w:tc>
          <w:tcPr>
            <w:tcW w:w="2235" w:type="dxa"/>
            <w:tcBorders>
              <w:top w:val="single" w:color="auto" w:sz="4" w:space="0"/>
              <w:bottom w:val="nil"/>
              <w:right w:val="single" w:color="auto" w:sz="4" w:space="0"/>
            </w:tcBorders>
            <w:vAlign w:val="center"/>
          </w:tcPr>
          <w:p>
            <w:pPr>
              <w:ind w:firstLine="12"/>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其他主要技术人员</w:t>
            </w:r>
          </w:p>
        </w:tc>
        <w:tc>
          <w:tcPr>
            <w:tcW w:w="1015" w:type="dxa"/>
            <w:tcBorders>
              <w:left w:val="single" w:color="auto" w:sz="4" w:space="0"/>
              <w:right w:val="single" w:color="auto" w:sz="4" w:space="0"/>
            </w:tcBorders>
            <w:vAlign w:val="center"/>
          </w:tcPr>
          <w:p>
            <w:pPr>
              <w:jc w:val="center"/>
              <w:rPr>
                <w:rFonts w:ascii="宋体" w:hAnsi="宋体"/>
                <w:color w:val="auto"/>
                <w:sz w:val="24"/>
                <w:highlight w:val="none"/>
              </w:rPr>
            </w:pPr>
          </w:p>
        </w:tc>
        <w:tc>
          <w:tcPr>
            <w:tcW w:w="1105" w:type="dxa"/>
            <w:tcBorders>
              <w:left w:val="single" w:color="auto" w:sz="4" w:space="0"/>
            </w:tcBorders>
            <w:vAlign w:val="center"/>
          </w:tcPr>
          <w:p>
            <w:pPr>
              <w:jc w:val="center"/>
              <w:rPr>
                <w:rFonts w:ascii="宋体" w:hAnsi="宋体"/>
                <w:color w:val="auto"/>
                <w:sz w:val="24"/>
                <w:highlight w:val="none"/>
              </w:rPr>
            </w:pPr>
          </w:p>
        </w:tc>
        <w:tc>
          <w:tcPr>
            <w:tcW w:w="3755" w:type="dxa"/>
            <w:vAlign w:val="center"/>
          </w:tcPr>
          <w:p>
            <w:pPr>
              <w:jc w:val="center"/>
              <w:rPr>
                <w:rFonts w:ascii="宋体" w:hAnsi="宋体"/>
                <w:color w:val="auto"/>
                <w:sz w:val="24"/>
                <w:highlight w:val="none"/>
              </w:rPr>
            </w:pPr>
          </w:p>
        </w:tc>
        <w:tc>
          <w:tcPr>
            <w:tcW w:w="600" w:type="dxa"/>
            <w:vAlign w:val="center"/>
          </w:tcPr>
          <w:p>
            <w:pPr>
              <w:jc w:val="center"/>
              <w:rPr>
                <w:rFonts w:ascii="宋体" w:hAnsi="宋体"/>
                <w:color w:val="auto"/>
                <w:sz w:val="24"/>
                <w:highlight w:val="none"/>
              </w:rPr>
            </w:pPr>
          </w:p>
        </w:tc>
        <w:tc>
          <w:tcPr>
            <w:tcW w:w="661" w:type="dxa"/>
            <w:tcBorders>
              <w:right w:val="single" w:color="auto" w:sz="4" w:space="0"/>
            </w:tcBorders>
            <w:vAlign w:val="center"/>
          </w:tcPr>
          <w:p>
            <w:pPr>
              <w:jc w:val="center"/>
              <w:rPr>
                <w:rFonts w:ascii="宋体" w:hAnsi="宋体"/>
                <w:color w:val="auto"/>
                <w:sz w:val="24"/>
                <w:highlight w:val="none"/>
              </w:rPr>
            </w:pPr>
          </w:p>
        </w:tc>
        <w:tc>
          <w:tcPr>
            <w:tcW w:w="2235" w:type="dxa"/>
            <w:tcBorders>
              <w:right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rPr>
                <w:rFonts w:ascii="宋体" w:hAnsi="宋体"/>
                <w:color w:val="auto"/>
                <w:sz w:val="24"/>
                <w:highlight w:val="none"/>
              </w:rPr>
            </w:pPr>
          </w:p>
        </w:tc>
        <w:tc>
          <w:tcPr>
            <w:tcW w:w="1015" w:type="dxa"/>
            <w:tcBorders>
              <w:left w:val="single" w:color="auto" w:sz="4" w:space="0"/>
              <w:right w:val="single" w:color="auto" w:sz="4" w:space="0"/>
            </w:tcBorders>
            <w:vAlign w:val="center"/>
          </w:tcPr>
          <w:p>
            <w:pPr>
              <w:jc w:val="center"/>
              <w:rPr>
                <w:rFonts w:ascii="宋体" w:hAnsi="宋体"/>
                <w:color w:val="auto"/>
                <w:sz w:val="24"/>
                <w:highlight w:val="none"/>
              </w:rPr>
            </w:pPr>
          </w:p>
        </w:tc>
        <w:tc>
          <w:tcPr>
            <w:tcW w:w="1105" w:type="dxa"/>
            <w:tcBorders>
              <w:left w:val="single" w:color="auto" w:sz="4" w:space="0"/>
            </w:tcBorders>
            <w:vAlign w:val="center"/>
          </w:tcPr>
          <w:p>
            <w:pPr>
              <w:jc w:val="center"/>
              <w:rPr>
                <w:rFonts w:ascii="宋体" w:hAnsi="宋体"/>
                <w:color w:val="auto"/>
                <w:sz w:val="24"/>
                <w:highlight w:val="none"/>
              </w:rPr>
            </w:pPr>
          </w:p>
        </w:tc>
        <w:tc>
          <w:tcPr>
            <w:tcW w:w="3755" w:type="dxa"/>
            <w:vAlign w:val="center"/>
          </w:tcPr>
          <w:p>
            <w:pPr>
              <w:jc w:val="center"/>
              <w:rPr>
                <w:rFonts w:ascii="宋体" w:hAnsi="宋体"/>
                <w:color w:val="auto"/>
                <w:sz w:val="24"/>
                <w:highlight w:val="none"/>
              </w:rPr>
            </w:pPr>
          </w:p>
        </w:tc>
        <w:tc>
          <w:tcPr>
            <w:tcW w:w="600" w:type="dxa"/>
            <w:vAlign w:val="center"/>
          </w:tcPr>
          <w:p>
            <w:pPr>
              <w:jc w:val="center"/>
              <w:rPr>
                <w:rFonts w:ascii="宋体" w:hAnsi="宋体"/>
                <w:color w:val="auto"/>
                <w:sz w:val="24"/>
                <w:highlight w:val="none"/>
              </w:rPr>
            </w:pPr>
          </w:p>
        </w:tc>
        <w:tc>
          <w:tcPr>
            <w:tcW w:w="661" w:type="dxa"/>
            <w:tcBorders>
              <w:right w:val="single" w:color="auto" w:sz="4" w:space="0"/>
            </w:tcBorders>
            <w:vAlign w:val="center"/>
          </w:tcPr>
          <w:p>
            <w:pPr>
              <w:jc w:val="center"/>
              <w:rPr>
                <w:rFonts w:ascii="宋体" w:hAnsi="宋体"/>
                <w:color w:val="auto"/>
                <w:sz w:val="24"/>
                <w:highlight w:val="none"/>
              </w:rPr>
            </w:pPr>
          </w:p>
        </w:tc>
        <w:tc>
          <w:tcPr>
            <w:tcW w:w="2235" w:type="dxa"/>
            <w:tcBorders>
              <w:right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rPr>
                <w:rFonts w:ascii="宋体" w:hAnsi="宋体"/>
                <w:color w:val="auto"/>
                <w:sz w:val="24"/>
                <w:highlight w:val="none"/>
              </w:rPr>
            </w:pPr>
          </w:p>
        </w:tc>
        <w:tc>
          <w:tcPr>
            <w:tcW w:w="1015" w:type="dxa"/>
            <w:tcBorders>
              <w:left w:val="single" w:color="auto" w:sz="4" w:space="0"/>
              <w:right w:val="single" w:color="auto" w:sz="4" w:space="0"/>
            </w:tcBorders>
            <w:vAlign w:val="center"/>
          </w:tcPr>
          <w:p>
            <w:pPr>
              <w:jc w:val="center"/>
              <w:rPr>
                <w:rFonts w:ascii="宋体" w:hAnsi="宋体"/>
                <w:color w:val="auto"/>
                <w:sz w:val="24"/>
                <w:highlight w:val="none"/>
              </w:rPr>
            </w:pPr>
          </w:p>
        </w:tc>
        <w:tc>
          <w:tcPr>
            <w:tcW w:w="1105" w:type="dxa"/>
            <w:tcBorders>
              <w:left w:val="single" w:color="auto" w:sz="4" w:space="0"/>
            </w:tcBorders>
            <w:vAlign w:val="center"/>
          </w:tcPr>
          <w:p>
            <w:pPr>
              <w:jc w:val="center"/>
              <w:rPr>
                <w:rFonts w:ascii="宋体" w:hAnsi="宋体"/>
                <w:color w:val="auto"/>
                <w:sz w:val="24"/>
                <w:highlight w:val="none"/>
              </w:rPr>
            </w:pPr>
          </w:p>
        </w:tc>
        <w:tc>
          <w:tcPr>
            <w:tcW w:w="3755" w:type="dxa"/>
            <w:vAlign w:val="center"/>
          </w:tcPr>
          <w:p>
            <w:pPr>
              <w:jc w:val="center"/>
              <w:rPr>
                <w:rFonts w:ascii="宋体" w:hAnsi="宋体"/>
                <w:color w:val="auto"/>
                <w:sz w:val="24"/>
                <w:highlight w:val="none"/>
              </w:rPr>
            </w:pPr>
          </w:p>
        </w:tc>
        <w:tc>
          <w:tcPr>
            <w:tcW w:w="600" w:type="dxa"/>
            <w:vAlign w:val="center"/>
          </w:tcPr>
          <w:p>
            <w:pPr>
              <w:jc w:val="center"/>
              <w:rPr>
                <w:rFonts w:ascii="宋体" w:hAnsi="宋体"/>
                <w:color w:val="auto"/>
                <w:sz w:val="24"/>
                <w:highlight w:val="none"/>
              </w:rPr>
            </w:pPr>
          </w:p>
        </w:tc>
        <w:tc>
          <w:tcPr>
            <w:tcW w:w="661" w:type="dxa"/>
            <w:tcBorders>
              <w:right w:val="single" w:color="auto" w:sz="4" w:space="0"/>
            </w:tcBorders>
            <w:vAlign w:val="center"/>
          </w:tcPr>
          <w:p>
            <w:pPr>
              <w:jc w:val="center"/>
              <w:rPr>
                <w:rFonts w:ascii="宋体" w:hAnsi="宋体"/>
                <w:color w:val="auto"/>
                <w:sz w:val="24"/>
                <w:highlight w:val="none"/>
              </w:rPr>
            </w:pPr>
          </w:p>
        </w:tc>
        <w:tc>
          <w:tcPr>
            <w:tcW w:w="2235" w:type="dxa"/>
            <w:tcBorders>
              <w:right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jc w:val="center"/>
              <w:rPr>
                <w:rFonts w:ascii="宋体" w:hAnsi="宋体"/>
                <w:color w:val="auto"/>
                <w:sz w:val="24"/>
                <w:highlight w:val="none"/>
              </w:rPr>
            </w:pPr>
          </w:p>
        </w:tc>
        <w:tc>
          <w:tcPr>
            <w:tcW w:w="1015" w:type="dxa"/>
            <w:tcBorders>
              <w:left w:val="single" w:color="auto" w:sz="4" w:space="0"/>
              <w:right w:val="single" w:color="auto" w:sz="4" w:space="0"/>
            </w:tcBorders>
            <w:vAlign w:val="center"/>
          </w:tcPr>
          <w:p>
            <w:pPr>
              <w:jc w:val="center"/>
              <w:rPr>
                <w:rFonts w:ascii="宋体" w:hAnsi="宋体"/>
                <w:color w:val="auto"/>
                <w:sz w:val="24"/>
                <w:highlight w:val="none"/>
              </w:rPr>
            </w:pPr>
          </w:p>
        </w:tc>
        <w:tc>
          <w:tcPr>
            <w:tcW w:w="1105" w:type="dxa"/>
            <w:tcBorders>
              <w:left w:val="single" w:color="auto" w:sz="4" w:space="0"/>
            </w:tcBorders>
            <w:vAlign w:val="center"/>
          </w:tcPr>
          <w:p>
            <w:pPr>
              <w:jc w:val="center"/>
              <w:rPr>
                <w:rFonts w:ascii="宋体" w:hAnsi="宋体"/>
                <w:color w:val="auto"/>
                <w:sz w:val="24"/>
                <w:highlight w:val="none"/>
              </w:rPr>
            </w:pPr>
          </w:p>
        </w:tc>
        <w:tc>
          <w:tcPr>
            <w:tcW w:w="3755" w:type="dxa"/>
            <w:vAlign w:val="center"/>
          </w:tcPr>
          <w:p>
            <w:pPr>
              <w:jc w:val="center"/>
              <w:rPr>
                <w:rFonts w:ascii="宋体" w:hAnsi="宋体"/>
                <w:color w:val="auto"/>
                <w:sz w:val="24"/>
                <w:highlight w:val="none"/>
              </w:rPr>
            </w:pPr>
          </w:p>
        </w:tc>
        <w:tc>
          <w:tcPr>
            <w:tcW w:w="600" w:type="dxa"/>
            <w:vAlign w:val="center"/>
          </w:tcPr>
          <w:p>
            <w:pPr>
              <w:jc w:val="center"/>
              <w:rPr>
                <w:rFonts w:ascii="宋体" w:hAnsi="宋体"/>
                <w:color w:val="auto"/>
                <w:sz w:val="24"/>
                <w:highlight w:val="none"/>
              </w:rPr>
            </w:pPr>
          </w:p>
        </w:tc>
        <w:tc>
          <w:tcPr>
            <w:tcW w:w="661" w:type="dxa"/>
            <w:tcBorders>
              <w:right w:val="single" w:color="auto" w:sz="4" w:space="0"/>
            </w:tcBorders>
            <w:vAlign w:val="center"/>
          </w:tcPr>
          <w:p>
            <w:pPr>
              <w:jc w:val="center"/>
              <w:rPr>
                <w:rFonts w:ascii="宋体" w:hAnsi="宋体"/>
                <w:color w:val="auto"/>
                <w:sz w:val="24"/>
                <w:highlight w:val="none"/>
              </w:rPr>
            </w:pPr>
          </w:p>
        </w:tc>
        <w:tc>
          <w:tcPr>
            <w:tcW w:w="2235" w:type="dxa"/>
            <w:tcBorders>
              <w:right w:val="single" w:color="auto" w:sz="4" w:space="0"/>
            </w:tcBorders>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jc w:val="center"/>
              <w:rPr>
                <w:rFonts w:ascii="宋体" w:hAnsi="宋体"/>
                <w:color w:val="auto"/>
                <w:sz w:val="24"/>
                <w:highlight w:val="none"/>
              </w:rPr>
            </w:pPr>
          </w:p>
        </w:tc>
        <w:tc>
          <w:tcPr>
            <w:tcW w:w="1015" w:type="dxa"/>
            <w:tcBorders>
              <w:left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1105" w:type="dxa"/>
            <w:tcBorders>
              <w:left w:val="single" w:color="auto" w:sz="4" w:space="0"/>
            </w:tcBorders>
            <w:vAlign w:val="center"/>
          </w:tcPr>
          <w:p>
            <w:pPr>
              <w:jc w:val="center"/>
              <w:rPr>
                <w:rFonts w:ascii="宋体" w:hAnsi="宋体"/>
                <w:color w:val="auto"/>
                <w:sz w:val="24"/>
                <w:highlight w:val="none"/>
              </w:rPr>
            </w:pPr>
          </w:p>
        </w:tc>
        <w:tc>
          <w:tcPr>
            <w:tcW w:w="3755" w:type="dxa"/>
            <w:vAlign w:val="center"/>
          </w:tcPr>
          <w:p>
            <w:pPr>
              <w:jc w:val="center"/>
              <w:rPr>
                <w:rFonts w:ascii="宋体" w:hAnsi="宋体"/>
                <w:color w:val="auto"/>
                <w:sz w:val="24"/>
                <w:highlight w:val="none"/>
              </w:rPr>
            </w:pPr>
          </w:p>
        </w:tc>
        <w:tc>
          <w:tcPr>
            <w:tcW w:w="600" w:type="dxa"/>
            <w:vAlign w:val="center"/>
          </w:tcPr>
          <w:p>
            <w:pPr>
              <w:jc w:val="center"/>
              <w:rPr>
                <w:rFonts w:ascii="宋体" w:hAnsi="宋体"/>
                <w:color w:val="auto"/>
                <w:sz w:val="24"/>
                <w:highlight w:val="none"/>
              </w:rPr>
            </w:pPr>
          </w:p>
        </w:tc>
        <w:tc>
          <w:tcPr>
            <w:tcW w:w="661" w:type="dxa"/>
            <w:tcBorders>
              <w:right w:val="single" w:color="auto" w:sz="4" w:space="0"/>
            </w:tcBorders>
            <w:vAlign w:val="center"/>
          </w:tcPr>
          <w:p>
            <w:pPr>
              <w:jc w:val="center"/>
              <w:rPr>
                <w:rFonts w:ascii="宋体" w:hAnsi="宋体"/>
                <w:color w:val="auto"/>
                <w:sz w:val="24"/>
                <w:highlight w:val="none"/>
              </w:rPr>
            </w:pPr>
          </w:p>
        </w:tc>
        <w:tc>
          <w:tcPr>
            <w:tcW w:w="2235" w:type="dxa"/>
            <w:tcBorders>
              <w:right w:val="single" w:color="auto" w:sz="4" w:space="0"/>
            </w:tcBorders>
            <w:vAlign w:val="center"/>
          </w:tcPr>
          <w:p>
            <w:pPr>
              <w:jc w:val="center"/>
              <w:rPr>
                <w:rFonts w:ascii="宋体" w:hAnsi="宋体"/>
                <w:color w:val="auto"/>
                <w:sz w:val="24"/>
                <w:highlight w:val="none"/>
              </w:rPr>
            </w:pPr>
          </w:p>
        </w:tc>
      </w:tr>
    </w:tbl>
    <w:p>
      <w:pPr>
        <w:spacing w:line="500" w:lineRule="exact"/>
        <w:jc w:val="center"/>
        <w:rPr>
          <w:rFonts w:ascii="宋体" w:hAnsi="宋体"/>
          <w:b/>
          <w:bCs/>
          <w:color w:val="auto"/>
          <w:sz w:val="28"/>
          <w:szCs w:val="28"/>
          <w:highlight w:val="none"/>
        </w:rPr>
      </w:pPr>
    </w:p>
    <w:p>
      <w:pPr>
        <w:rPr>
          <w:rFonts w:ascii="宋体" w:hAnsi="宋体"/>
          <w:color w:val="auto"/>
          <w:sz w:val="28"/>
          <w:szCs w:val="28"/>
          <w:highlight w:val="none"/>
          <w:lang w:val="en-GB"/>
        </w:rPr>
      </w:pPr>
      <w:r>
        <w:rPr>
          <w:rFonts w:hint="eastAsia" w:ascii="宋体" w:hAnsi="宋体"/>
          <w:color w:val="auto"/>
          <w:sz w:val="28"/>
          <w:szCs w:val="28"/>
          <w:highlight w:val="none"/>
          <w:lang w:val="en-GB"/>
        </w:rPr>
        <w:t>注：项目负责人和其他主要技术人员应附有关身份证明、从业资格证明、职称证、社保缴费等有关证明文件。</w:t>
      </w:r>
    </w:p>
    <w:p>
      <w:pPr>
        <w:tabs>
          <w:tab w:val="left" w:pos="540"/>
        </w:tabs>
        <w:ind w:firstLine="560" w:firstLineChars="200"/>
        <w:rPr>
          <w:rFonts w:ascii="宋体" w:hAnsi="宋体"/>
          <w:b/>
          <w:color w:val="auto"/>
          <w:sz w:val="28"/>
          <w:szCs w:val="28"/>
          <w:highlight w:val="none"/>
          <w:lang w:val="en-GB"/>
        </w:rPr>
      </w:pPr>
      <w:r>
        <w:rPr>
          <w:rFonts w:hint="eastAsia" w:ascii="宋体" w:hAnsi="宋体"/>
          <w:color w:val="auto"/>
          <w:sz w:val="28"/>
          <w:szCs w:val="28"/>
          <w:highlight w:val="none"/>
        </w:rPr>
        <w:t>此表仅提供了表格形式，谈判响应方应根据需要准备足够数量的表格来填写。</w:t>
      </w:r>
    </w:p>
    <w:p>
      <w:pPr>
        <w:tabs>
          <w:tab w:val="left" w:pos="540"/>
        </w:tabs>
        <w:rPr>
          <w:rFonts w:ascii="宋体" w:hAnsi="宋体"/>
          <w:b/>
          <w:color w:val="auto"/>
          <w:sz w:val="28"/>
          <w:szCs w:val="28"/>
          <w:highlight w:val="none"/>
          <w:lang w:val="en-GB"/>
        </w:rPr>
      </w:pPr>
    </w:p>
    <w:p>
      <w:pPr>
        <w:adjustRightInd w:val="0"/>
        <w:snapToGrid w:val="0"/>
        <w:spacing w:line="300" w:lineRule="auto"/>
        <w:rPr>
          <w:rFonts w:ascii="宋体" w:hAnsi="宋体"/>
          <w:color w:val="auto"/>
          <w:sz w:val="28"/>
          <w:szCs w:val="28"/>
          <w:highlight w:val="none"/>
        </w:rPr>
      </w:pPr>
    </w:p>
    <w:p>
      <w:pPr>
        <w:adjustRightInd w:val="0"/>
        <w:snapToGrid w:val="0"/>
        <w:spacing w:line="300" w:lineRule="auto"/>
        <w:rPr>
          <w:rFonts w:ascii="宋体" w:hAnsi="宋体"/>
          <w:color w:val="auto"/>
          <w:sz w:val="28"/>
          <w:szCs w:val="28"/>
          <w:highlight w:val="none"/>
          <w:u w:val="single"/>
        </w:rPr>
      </w:pPr>
      <w:r>
        <w:rPr>
          <w:rFonts w:hint="eastAsia" w:ascii="宋体" w:hAnsi="宋体"/>
          <w:color w:val="auto"/>
          <w:sz w:val="28"/>
          <w:szCs w:val="28"/>
          <w:highlight w:val="none"/>
        </w:rPr>
        <w:t>投标人名称（盖章）：</w:t>
      </w:r>
    </w:p>
    <w:p>
      <w:pPr>
        <w:spacing w:line="500" w:lineRule="exact"/>
        <w:rPr>
          <w:rFonts w:ascii="宋体" w:hAnsi="宋体"/>
          <w:color w:val="auto"/>
          <w:sz w:val="28"/>
          <w:szCs w:val="28"/>
          <w:highlight w:val="none"/>
        </w:rPr>
      </w:pPr>
      <w:r>
        <w:rPr>
          <w:rFonts w:hint="eastAsia" w:ascii="宋体" w:hAnsi="宋体"/>
          <w:color w:val="auto"/>
          <w:sz w:val="28"/>
          <w:szCs w:val="28"/>
          <w:highlight w:val="none"/>
        </w:rPr>
        <w:t>日期：年 月 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540"/>
        </w:tabs>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eastAsia="zh-CN"/>
        </w:rPr>
        <w:t>十九</w:t>
      </w:r>
      <w:r>
        <w:rPr>
          <w:rFonts w:hint="eastAsia" w:ascii="宋体" w:hAnsi="宋体"/>
          <w:b/>
          <w:color w:val="auto"/>
          <w:sz w:val="30"/>
          <w:szCs w:val="30"/>
          <w:highlight w:val="none"/>
        </w:rPr>
        <w:t>：</w:t>
      </w:r>
    </w:p>
    <w:p>
      <w:pPr>
        <w:spacing w:line="480" w:lineRule="auto"/>
        <w:jc w:val="center"/>
        <w:rPr>
          <w:rFonts w:ascii="宋体" w:hAnsi="宋体" w:cs="宋体"/>
          <w:color w:val="auto"/>
          <w:sz w:val="30"/>
          <w:szCs w:val="30"/>
          <w:highlight w:val="none"/>
        </w:rPr>
      </w:pPr>
      <w:r>
        <w:rPr>
          <w:rFonts w:hint="eastAsia" w:ascii="宋体" w:hAnsi="宋体" w:cs="宋体"/>
          <w:b/>
          <w:color w:val="auto"/>
          <w:kern w:val="0"/>
          <w:sz w:val="30"/>
          <w:szCs w:val="30"/>
          <w:highlight w:val="none"/>
        </w:rPr>
        <w:t>承诺函</w:t>
      </w:r>
    </w:p>
    <w:p>
      <w:pPr>
        <w:spacing w:line="480" w:lineRule="auto"/>
        <w:jc w:val="left"/>
        <w:rPr>
          <w:rFonts w:ascii="宋体" w:hAnsi="宋体" w:cs="宋体"/>
          <w:color w:val="auto"/>
          <w:sz w:val="24"/>
          <w:highlight w:val="none"/>
        </w:rPr>
      </w:pPr>
      <w:r>
        <w:rPr>
          <w:rFonts w:hint="eastAsia" w:ascii="宋体" w:hAnsi="宋体" w:cs="宋体"/>
          <w:color w:val="auto"/>
          <w:kern w:val="0"/>
          <w:sz w:val="24"/>
          <w:highlight w:val="none"/>
          <w:u w:val="single"/>
        </w:rPr>
        <w:t>致            （采购人、采购代理机构）</w:t>
      </w:r>
      <w:r>
        <w:rPr>
          <w:rFonts w:hint="eastAsia" w:ascii="宋体" w:hAnsi="宋体" w:cs="宋体"/>
          <w:color w:val="auto"/>
          <w:kern w:val="0"/>
          <w:sz w:val="24"/>
          <w:highlight w:val="none"/>
        </w:rPr>
        <w:t xml:space="preserve">： </w:t>
      </w:r>
    </w:p>
    <w:p>
      <w:pPr>
        <w:spacing w:line="48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（投标人）     </w:t>
      </w:r>
      <w:r>
        <w:rPr>
          <w:rFonts w:hint="eastAsia" w:ascii="宋体" w:hAnsi="宋体" w:cs="宋体"/>
          <w:color w:val="auto"/>
          <w:kern w:val="0"/>
          <w:sz w:val="24"/>
          <w:highlight w:val="none"/>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48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特此承诺！</w:t>
      </w:r>
    </w:p>
    <w:p>
      <w:pPr>
        <w:spacing w:line="480" w:lineRule="auto"/>
        <w:jc w:val="left"/>
        <w:rPr>
          <w:rFonts w:ascii="宋体" w:hAnsi="宋体" w:cs="宋体"/>
          <w:color w:val="auto"/>
          <w:kern w:val="0"/>
          <w:sz w:val="20"/>
          <w:szCs w:val="20"/>
          <w:highlight w:val="none"/>
        </w:rPr>
      </w:pPr>
    </w:p>
    <w:p>
      <w:pPr>
        <w:spacing w:line="480" w:lineRule="auto"/>
        <w:jc w:val="left"/>
        <w:rPr>
          <w:rFonts w:ascii="宋体" w:hAnsi="宋体" w:cs="宋体"/>
          <w:color w:val="auto"/>
          <w:kern w:val="0"/>
          <w:sz w:val="20"/>
          <w:szCs w:val="20"/>
          <w:highlight w:val="none"/>
        </w:rPr>
      </w:pPr>
    </w:p>
    <w:p>
      <w:pPr>
        <w:spacing w:line="480" w:lineRule="auto"/>
        <w:jc w:val="left"/>
        <w:rPr>
          <w:rFonts w:ascii="宋体" w:hAnsi="宋体" w:cs="宋体"/>
          <w:color w:val="auto"/>
          <w:sz w:val="24"/>
          <w:highlight w:val="none"/>
        </w:rPr>
      </w:pPr>
      <w:r>
        <w:rPr>
          <w:rFonts w:hint="eastAsia" w:ascii="宋体" w:hAnsi="宋体" w:cs="宋体"/>
          <w:color w:val="auto"/>
          <w:kern w:val="0"/>
          <w:sz w:val="24"/>
          <w:highlight w:val="none"/>
        </w:rPr>
        <w:t>投标人全称（</w:t>
      </w:r>
      <w:r>
        <w:rPr>
          <w:rFonts w:hint="eastAsia" w:ascii="宋体" w:hAnsi="宋体" w:cs="宋体"/>
          <w:b/>
          <w:bCs/>
          <w:color w:val="auto"/>
          <w:kern w:val="0"/>
          <w:sz w:val="24"/>
          <w:highlight w:val="none"/>
        </w:rPr>
        <w:t>盖单位公章</w:t>
      </w:r>
      <w:r>
        <w:rPr>
          <w:rFonts w:hint="eastAsia" w:ascii="宋体" w:hAnsi="宋体" w:cs="宋体"/>
          <w:color w:val="auto"/>
          <w:kern w:val="0"/>
          <w:sz w:val="24"/>
          <w:highlight w:val="none"/>
        </w:rPr>
        <w:t xml:space="preserve">）： </w:t>
      </w:r>
    </w:p>
    <w:p>
      <w:pPr>
        <w:spacing w:line="480" w:lineRule="auto"/>
        <w:jc w:val="left"/>
        <w:rPr>
          <w:rFonts w:ascii="宋体" w:hAnsi="宋体" w:cs="宋体"/>
          <w:color w:val="auto"/>
          <w:kern w:val="0"/>
          <w:sz w:val="24"/>
          <w:highlight w:val="none"/>
        </w:rPr>
      </w:pPr>
    </w:p>
    <w:p>
      <w:pPr>
        <w:spacing w:line="48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投标文件签署人（签字或盖章）： </w:t>
      </w:r>
    </w:p>
    <w:p>
      <w:pPr>
        <w:pStyle w:val="3"/>
        <w:keepNext w:val="0"/>
        <w:keepLines w:val="0"/>
        <w:spacing w:before="120" w:after="120"/>
        <w:ind w:firstLine="0" w:firstLineChars="0"/>
        <w:rPr>
          <w:rFonts w:ascii="宋体" w:hAnsi="宋体" w:eastAsia="宋体" w:cs="宋体"/>
          <w:b w:val="0"/>
          <w:color w:val="auto"/>
          <w:highlight w:val="none"/>
        </w:rPr>
      </w:pPr>
    </w:p>
    <w:p>
      <w:pPr>
        <w:tabs>
          <w:tab w:val="left" w:pos="540"/>
        </w:tabs>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年  月  日</w:t>
      </w: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cs="宋体"/>
          <w:color w:val="auto"/>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p>
    <w:p>
      <w:pPr>
        <w:tabs>
          <w:tab w:val="left" w:pos="540"/>
        </w:tabs>
        <w:rPr>
          <w:rFonts w:ascii="宋体" w:hAnsi="宋体"/>
          <w:b/>
          <w:color w:val="auto"/>
          <w:sz w:val="30"/>
          <w:szCs w:val="30"/>
          <w:highlight w:val="none"/>
        </w:rPr>
      </w:pPr>
      <w:r>
        <w:rPr>
          <w:rFonts w:hint="eastAsia" w:ascii="宋体" w:hAnsi="宋体"/>
          <w:b/>
          <w:color w:val="auto"/>
          <w:sz w:val="30"/>
          <w:szCs w:val="30"/>
          <w:highlight w:val="none"/>
        </w:rPr>
        <w:t>附件二十：</w:t>
      </w:r>
    </w:p>
    <w:p>
      <w:pPr>
        <w:spacing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供应商采购响应文件评分索引一览表</w:t>
      </w:r>
    </w:p>
    <w:p>
      <w:pPr>
        <w:spacing w:line="360" w:lineRule="auto"/>
        <w:jc w:val="center"/>
        <w:rPr>
          <w:rFonts w:ascii="宋体" w:hAnsi="宋体"/>
          <w:color w:val="auto"/>
          <w:szCs w:val="21"/>
          <w:highlight w:val="none"/>
        </w:rPr>
      </w:pPr>
      <w:r>
        <w:rPr>
          <w:rFonts w:hint="eastAsia" w:ascii="宋体" w:hAnsi="宋体"/>
          <w:b/>
          <w:bCs/>
          <w:color w:val="auto"/>
          <w:sz w:val="30"/>
          <w:szCs w:val="30"/>
          <w:highlight w:val="none"/>
        </w:rPr>
        <w:t>（</w:t>
      </w:r>
      <w:r>
        <w:rPr>
          <w:rFonts w:hint="eastAsia" w:ascii="宋体" w:hAnsi="宋体"/>
          <w:b/>
          <w:color w:val="auto"/>
          <w:sz w:val="32"/>
          <w:szCs w:val="32"/>
          <w:highlight w:val="none"/>
        </w:rPr>
        <w:t>格式仅供参考</w:t>
      </w:r>
      <w:r>
        <w:rPr>
          <w:rFonts w:hint="eastAsia" w:ascii="宋体" w:hAnsi="宋体"/>
          <w:b/>
          <w:bCs/>
          <w:color w:val="auto"/>
          <w:sz w:val="30"/>
          <w:szCs w:val="30"/>
          <w:highlight w:val="none"/>
        </w:rPr>
        <w:t>）</w:t>
      </w:r>
    </w:p>
    <w:tbl>
      <w:tblPr>
        <w:tblStyle w:val="61"/>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77"/>
        <w:gridCol w:w="11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pPr>
              <w:widowControl/>
              <w:spacing w:line="300" w:lineRule="exact"/>
              <w:ind w:left="147" w:leftChars="70" w:right="84" w:rightChars="40"/>
              <w:rPr>
                <w:rFonts w:ascii="宋体" w:hAnsi="宋体"/>
                <w:color w:val="auto"/>
                <w:szCs w:val="21"/>
                <w:highlight w:val="none"/>
              </w:rPr>
            </w:pPr>
            <w:r>
              <w:rPr>
                <w:rFonts w:ascii="宋体" w:hAnsi="宋体"/>
                <w:color w:val="auto"/>
                <w:szCs w:val="21"/>
                <w:highlight w:val="none"/>
              </w:rPr>
              <w:t>评审内容</w:t>
            </w:r>
          </w:p>
        </w:tc>
        <w:tc>
          <w:tcPr>
            <w:tcW w:w="949" w:type="dxa"/>
            <w:vAlign w:val="center"/>
          </w:tcPr>
          <w:p>
            <w:pPr>
              <w:widowControl/>
              <w:spacing w:line="400" w:lineRule="exact"/>
              <w:ind w:left="-29" w:leftChars="-14" w:right="-88" w:rightChars="-42"/>
              <w:jc w:val="center"/>
              <w:rPr>
                <w:rFonts w:ascii="宋体" w:hAnsi="宋体"/>
                <w:color w:val="auto"/>
                <w:szCs w:val="21"/>
                <w:highlight w:val="none"/>
              </w:rPr>
            </w:pPr>
            <w:r>
              <w:rPr>
                <w:rFonts w:ascii="宋体" w:hAnsi="宋体"/>
                <w:color w:val="auto"/>
                <w:szCs w:val="21"/>
                <w:highlight w:val="none"/>
              </w:rPr>
              <w:t>分值</w:t>
            </w:r>
          </w:p>
        </w:tc>
        <w:tc>
          <w:tcPr>
            <w:tcW w:w="6977" w:type="dxa"/>
            <w:vAlign w:val="center"/>
          </w:tcPr>
          <w:p>
            <w:pPr>
              <w:widowControl/>
              <w:spacing w:line="400" w:lineRule="exact"/>
              <w:ind w:left="-527" w:firstLine="527"/>
              <w:jc w:val="center"/>
              <w:rPr>
                <w:rFonts w:ascii="宋体" w:hAnsi="宋体" w:cs="宋体"/>
                <w:color w:val="auto"/>
                <w:kern w:val="0"/>
                <w:szCs w:val="21"/>
                <w:highlight w:val="none"/>
              </w:rPr>
            </w:pPr>
            <w:r>
              <w:rPr>
                <w:rFonts w:ascii="宋体" w:hAnsi="宋体" w:cs="宋体"/>
                <w:color w:val="auto"/>
                <w:kern w:val="0"/>
                <w:szCs w:val="21"/>
                <w:highlight w:val="none"/>
              </w:rPr>
              <w:t>评分标准</w:t>
            </w:r>
          </w:p>
        </w:tc>
        <w:tc>
          <w:tcPr>
            <w:tcW w:w="1153" w:type="dxa"/>
            <w:vAlign w:val="center"/>
          </w:tcPr>
          <w:p>
            <w:pPr>
              <w:widowControl/>
              <w:spacing w:line="300" w:lineRule="exact"/>
              <w:ind w:left="-29" w:leftChars="-14" w:right="-88" w:rightChars="-42"/>
              <w:jc w:val="center"/>
              <w:rPr>
                <w:rFonts w:ascii="宋体" w:hAnsi="宋体"/>
                <w:color w:val="auto"/>
                <w:szCs w:val="21"/>
                <w:highlight w:val="none"/>
              </w:rPr>
            </w:pPr>
            <w:r>
              <w:rPr>
                <w:rFonts w:hint="eastAsia" w:ascii="宋体" w:hAnsi="宋体"/>
                <w:color w:val="auto"/>
                <w:szCs w:val="21"/>
                <w:highlight w:val="none"/>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pPr>
              <w:widowControl/>
              <w:spacing w:line="300" w:lineRule="exact"/>
              <w:ind w:left="147" w:leftChars="70" w:right="84" w:rightChars="40"/>
              <w:rPr>
                <w:rFonts w:ascii="宋体" w:hAnsi="宋体"/>
                <w:b/>
                <w:color w:val="auto"/>
                <w:szCs w:val="21"/>
                <w:highlight w:val="none"/>
              </w:rPr>
            </w:pPr>
            <w:r>
              <w:rPr>
                <w:rFonts w:hint="eastAsia" w:ascii="宋体" w:hAnsi="宋体"/>
                <w:color w:val="auto"/>
                <w:szCs w:val="21"/>
                <w:highlight w:val="none"/>
              </w:rPr>
              <w:t>技术分</w:t>
            </w:r>
          </w:p>
        </w:tc>
        <w:tc>
          <w:tcPr>
            <w:tcW w:w="949" w:type="dxa"/>
            <w:vAlign w:val="center"/>
          </w:tcPr>
          <w:p>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pPr>
              <w:widowControl/>
              <w:spacing w:line="400" w:lineRule="exact"/>
              <w:ind w:left="118" w:leftChars="56" w:right="84" w:rightChars="40"/>
              <w:rPr>
                <w:rFonts w:ascii="宋体" w:hAnsi="宋体"/>
                <w:color w:val="auto"/>
                <w:szCs w:val="21"/>
                <w:highlight w:val="none"/>
              </w:rPr>
            </w:pPr>
          </w:p>
        </w:tc>
        <w:tc>
          <w:tcPr>
            <w:tcW w:w="1153" w:type="dxa"/>
          </w:tcPr>
          <w:p>
            <w:pPr>
              <w:widowControl/>
              <w:spacing w:line="300" w:lineRule="exact"/>
              <w:ind w:left="-29" w:leftChars="-14" w:right="-88" w:rightChars="-42"/>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olor w:val="auto"/>
                <w:szCs w:val="21"/>
                <w:highlight w:val="none"/>
              </w:rPr>
            </w:pPr>
          </w:p>
        </w:tc>
        <w:tc>
          <w:tcPr>
            <w:tcW w:w="949" w:type="dxa"/>
            <w:vAlign w:val="center"/>
          </w:tcPr>
          <w:p>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pPr>
              <w:widowControl/>
              <w:spacing w:line="400" w:lineRule="exact"/>
              <w:ind w:left="118" w:leftChars="56" w:right="84" w:rightChars="40"/>
              <w:rPr>
                <w:rFonts w:ascii="宋体" w:hAnsi="宋体"/>
                <w:color w:val="auto"/>
                <w:szCs w:val="21"/>
                <w:highlight w:val="none"/>
              </w:rPr>
            </w:pPr>
          </w:p>
        </w:tc>
        <w:tc>
          <w:tcPr>
            <w:tcW w:w="1153" w:type="dxa"/>
          </w:tcPr>
          <w:p>
            <w:pPr>
              <w:widowControl/>
              <w:spacing w:line="300" w:lineRule="exact"/>
              <w:ind w:left="118" w:leftChars="56" w:right="84" w:rightChars="4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olor w:val="auto"/>
                <w:szCs w:val="21"/>
                <w:highlight w:val="none"/>
              </w:rPr>
            </w:pPr>
          </w:p>
        </w:tc>
        <w:tc>
          <w:tcPr>
            <w:tcW w:w="949" w:type="dxa"/>
            <w:vAlign w:val="center"/>
          </w:tcPr>
          <w:p>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pPr>
              <w:widowControl/>
              <w:spacing w:line="400" w:lineRule="exact"/>
              <w:ind w:left="118" w:leftChars="56" w:right="84" w:rightChars="40"/>
              <w:rPr>
                <w:rFonts w:ascii="宋体" w:hAnsi="宋体"/>
                <w:color w:val="auto"/>
                <w:szCs w:val="21"/>
                <w:highlight w:val="none"/>
              </w:rPr>
            </w:pPr>
          </w:p>
        </w:tc>
        <w:tc>
          <w:tcPr>
            <w:tcW w:w="1153" w:type="dxa"/>
          </w:tcPr>
          <w:p>
            <w:pPr>
              <w:widowControl/>
              <w:spacing w:line="300" w:lineRule="exact"/>
              <w:ind w:left="118" w:leftChars="56" w:right="84" w:rightChars="4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olor w:val="auto"/>
                <w:szCs w:val="21"/>
                <w:highlight w:val="none"/>
              </w:rPr>
            </w:pPr>
          </w:p>
        </w:tc>
        <w:tc>
          <w:tcPr>
            <w:tcW w:w="949" w:type="dxa"/>
            <w:vAlign w:val="center"/>
          </w:tcPr>
          <w:p>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pPr>
              <w:widowControl/>
              <w:spacing w:line="400" w:lineRule="exact"/>
              <w:ind w:left="118" w:leftChars="56" w:right="84" w:rightChars="40"/>
              <w:rPr>
                <w:rFonts w:ascii="宋体" w:hAnsi="宋体"/>
                <w:color w:val="auto"/>
                <w:szCs w:val="21"/>
                <w:highlight w:val="none"/>
              </w:rPr>
            </w:pPr>
          </w:p>
        </w:tc>
        <w:tc>
          <w:tcPr>
            <w:tcW w:w="1153" w:type="dxa"/>
          </w:tcPr>
          <w:p>
            <w:pPr>
              <w:widowControl/>
              <w:spacing w:line="300" w:lineRule="exact"/>
              <w:ind w:left="118" w:leftChars="56" w:right="84" w:rightChars="4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olor w:val="auto"/>
                <w:szCs w:val="21"/>
                <w:highlight w:val="none"/>
              </w:rPr>
            </w:pPr>
          </w:p>
        </w:tc>
        <w:tc>
          <w:tcPr>
            <w:tcW w:w="949" w:type="dxa"/>
            <w:vAlign w:val="center"/>
          </w:tcPr>
          <w:p>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pPr>
              <w:widowControl/>
              <w:spacing w:line="400" w:lineRule="exact"/>
              <w:ind w:left="118" w:leftChars="56" w:right="84" w:rightChars="40"/>
              <w:rPr>
                <w:rFonts w:ascii="宋体" w:hAnsi="宋体" w:cs="宋体"/>
                <w:color w:val="auto"/>
                <w:szCs w:val="21"/>
                <w:highlight w:val="none"/>
              </w:rPr>
            </w:pPr>
          </w:p>
        </w:tc>
        <w:tc>
          <w:tcPr>
            <w:tcW w:w="1153" w:type="dxa"/>
          </w:tcPr>
          <w:p>
            <w:pPr>
              <w:widowControl/>
              <w:spacing w:line="300" w:lineRule="exact"/>
              <w:ind w:left="118" w:leftChars="56" w:right="84" w:rightChars="4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olor w:val="auto"/>
                <w:szCs w:val="21"/>
                <w:highlight w:val="none"/>
              </w:rPr>
            </w:pPr>
          </w:p>
        </w:tc>
        <w:tc>
          <w:tcPr>
            <w:tcW w:w="949" w:type="dxa"/>
            <w:vAlign w:val="center"/>
          </w:tcPr>
          <w:p>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pPr>
              <w:widowControl/>
              <w:spacing w:line="400" w:lineRule="exact"/>
              <w:ind w:left="118" w:leftChars="56" w:right="84" w:rightChars="40"/>
              <w:rPr>
                <w:rFonts w:ascii="宋体" w:hAnsi="宋体" w:cs="宋体"/>
                <w:color w:val="auto"/>
                <w:szCs w:val="21"/>
                <w:highlight w:val="none"/>
              </w:rPr>
            </w:pPr>
          </w:p>
        </w:tc>
        <w:tc>
          <w:tcPr>
            <w:tcW w:w="1153" w:type="dxa"/>
          </w:tcPr>
          <w:p>
            <w:pPr>
              <w:widowControl/>
              <w:spacing w:line="300" w:lineRule="exact"/>
              <w:ind w:left="118" w:leftChars="56" w:right="84" w:rightChars="4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color w:val="auto"/>
                <w:szCs w:val="21"/>
                <w:highlight w:val="none"/>
              </w:rPr>
            </w:pPr>
          </w:p>
        </w:tc>
        <w:tc>
          <w:tcPr>
            <w:tcW w:w="949" w:type="dxa"/>
            <w:vAlign w:val="center"/>
          </w:tcPr>
          <w:p>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pPr>
              <w:widowControl/>
              <w:spacing w:line="400" w:lineRule="exact"/>
              <w:ind w:left="118" w:leftChars="56" w:right="84" w:rightChars="40"/>
              <w:rPr>
                <w:rFonts w:ascii="宋体" w:hAnsi="宋体"/>
                <w:color w:val="auto"/>
                <w:szCs w:val="21"/>
                <w:highlight w:val="none"/>
              </w:rPr>
            </w:pPr>
          </w:p>
        </w:tc>
        <w:tc>
          <w:tcPr>
            <w:tcW w:w="1153" w:type="dxa"/>
          </w:tcPr>
          <w:p>
            <w:pPr>
              <w:widowControl/>
              <w:spacing w:line="300" w:lineRule="exact"/>
              <w:ind w:left="118" w:leftChars="56" w:right="84" w:rightChars="4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pPr>
              <w:jc w:val="center"/>
              <w:rPr>
                <w:rFonts w:ascii="宋体" w:hAnsi="宋体"/>
                <w:color w:val="auto"/>
                <w:kern w:val="0"/>
                <w:szCs w:val="21"/>
                <w:highlight w:val="none"/>
              </w:rPr>
            </w:pPr>
            <w:r>
              <w:rPr>
                <w:rFonts w:hint="eastAsia" w:ascii="宋体" w:hAnsi="宋体" w:cs="Arial"/>
                <w:snapToGrid w:val="0"/>
                <w:color w:val="auto"/>
                <w:kern w:val="0"/>
                <w:sz w:val="22"/>
                <w:highlight w:val="none"/>
              </w:rPr>
              <w:t>商务、资信及其他分</w:t>
            </w:r>
          </w:p>
          <w:p>
            <w:pPr>
              <w:widowControl/>
              <w:spacing w:line="300" w:lineRule="exact"/>
              <w:ind w:left="118" w:leftChars="56" w:right="84" w:rightChars="40"/>
              <w:rPr>
                <w:rFonts w:ascii="宋体" w:hAnsi="宋体"/>
                <w:color w:val="auto"/>
                <w:szCs w:val="21"/>
                <w:highlight w:val="none"/>
              </w:rPr>
            </w:pPr>
            <w:r>
              <w:rPr>
                <w:rFonts w:hint="eastAsia" w:ascii="宋体" w:hAnsi="宋体"/>
                <w:color w:val="auto"/>
                <w:kern w:val="0"/>
                <w:szCs w:val="21"/>
                <w:highlight w:val="none"/>
              </w:rPr>
              <w:t>）</w:t>
            </w:r>
          </w:p>
        </w:tc>
        <w:tc>
          <w:tcPr>
            <w:tcW w:w="7926" w:type="dxa"/>
            <w:gridSpan w:val="2"/>
            <w:vAlign w:val="center"/>
          </w:tcPr>
          <w:p>
            <w:pPr>
              <w:rPr>
                <w:rFonts w:ascii="宋体" w:hAnsi="宋体"/>
                <w:color w:val="auto"/>
                <w:kern w:val="0"/>
                <w:szCs w:val="21"/>
                <w:highlight w:val="none"/>
              </w:rPr>
            </w:pPr>
          </w:p>
        </w:tc>
        <w:tc>
          <w:tcPr>
            <w:tcW w:w="1153" w:type="dxa"/>
          </w:tcPr>
          <w:p>
            <w:pPr>
              <w:widowControl/>
              <w:spacing w:line="300" w:lineRule="exact"/>
              <w:ind w:left="118" w:leftChars="56" w:right="84" w:rightChars="4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pPr>
              <w:rPr>
                <w:rFonts w:ascii="宋体" w:hAnsi="宋体"/>
                <w:color w:val="auto"/>
                <w:kern w:val="0"/>
                <w:szCs w:val="21"/>
                <w:highlight w:val="none"/>
              </w:rPr>
            </w:pPr>
          </w:p>
        </w:tc>
        <w:tc>
          <w:tcPr>
            <w:tcW w:w="1153" w:type="dxa"/>
          </w:tcPr>
          <w:p>
            <w:pPr>
              <w:widowControl/>
              <w:spacing w:line="300" w:lineRule="exact"/>
              <w:ind w:left="118" w:leftChars="56" w:right="84" w:rightChars="4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pPr>
              <w:rPr>
                <w:rFonts w:ascii="宋体" w:hAnsi="宋体"/>
                <w:color w:val="auto"/>
                <w:kern w:val="0"/>
                <w:szCs w:val="21"/>
                <w:highlight w:val="none"/>
              </w:rPr>
            </w:pPr>
          </w:p>
        </w:tc>
        <w:tc>
          <w:tcPr>
            <w:tcW w:w="1153" w:type="dxa"/>
          </w:tcPr>
          <w:p>
            <w:pPr>
              <w:widowControl/>
              <w:spacing w:line="300" w:lineRule="exact"/>
              <w:ind w:left="118" w:leftChars="56" w:right="84" w:rightChars="4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pPr>
              <w:rPr>
                <w:rFonts w:ascii="宋体" w:hAnsi="宋体"/>
                <w:color w:val="auto"/>
                <w:szCs w:val="21"/>
                <w:highlight w:val="none"/>
              </w:rPr>
            </w:pPr>
          </w:p>
        </w:tc>
        <w:tc>
          <w:tcPr>
            <w:tcW w:w="1153" w:type="dxa"/>
          </w:tcPr>
          <w:p>
            <w:pPr>
              <w:widowControl/>
              <w:spacing w:line="300" w:lineRule="exact"/>
              <w:ind w:left="118" w:leftChars="56" w:right="84" w:rightChars="4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pPr>
              <w:rPr>
                <w:rFonts w:ascii="宋体" w:hAnsi="宋体"/>
                <w:color w:val="auto"/>
                <w:kern w:val="0"/>
                <w:szCs w:val="21"/>
                <w:highlight w:val="none"/>
              </w:rPr>
            </w:pPr>
          </w:p>
        </w:tc>
        <w:tc>
          <w:tcPr>
            <w:tcW w:w="1153" w:type="dxa"/>
          </w:tcPr>
          <w:p>
            <w:pPr>
              <w:widowControl/>
              <w:spacing w:line="300" w:lineRule="exact"/>
              <w:ind w:left="118" w:leftChars="56" w:right="84" w:rightChars="4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pPr>
              <w:rPr>
                <w:rFonts w:ascii="宋体" w:hAnsi="宋体"/>
                <w:color w:val="auto"/>
                <w:kern w:val="0"/>
                <w:szCs w:val="21"/>
                <w:highlight w:val="none"/>
              </w:rPr>
            </w:pPr>
          </w:p>
        </w:tc>
        <w:tc>
          <w:tcPr>
            <w:tcW w:w="1153" w:type="dxa"/>
          </w:tcPr>
          <w:p>
            <w:pPr>
              <w:widowControl/>
              <w:spacing w:line="300" w:lineRule="exact"/>
              <w:ind w:left="118" w:leftChars="56" w:right="84" w:rightChars="40"/>
              <w:rPr>
                <w:rFonts w:ascii="宋体" w:hAnsi="宋体" w:cs="宋体"/>
                <w:color w:val="auto"/>
                <w:szCs w:val="21"/>
                <w:highlight w:val="none"/>
              </w:rPr>
            </w:pPr>
          </w:p>
        </w:tc>
      </w:tr>
    </w:tbl>
    <w:p>
      <w:pPr>
        <w:spacing w:line="360" w:lineRule="auto"/>
        <w:jc w:val="center"/>
        <w:rPr>
          <w:rFonts w:ascii="宋体" w:hAnsi="宋体"/>
          <w:color w:val="auto"/>
          <w:szCs w:val="21"/>
          <w:highlight w:val="none"/>
        </w:rPr>
      </w:pPr>
    </w:p>
    <w:p>
      <w:pPr>
        <w:spacing w:line="360" w:lineRule="auto"/>
        <w:rPr>
          <w:rFonts w:ascii="宋体" w:hAnsi="宋体"/>
          <w:color w:val="auto"/>
          <w:sz w:val="22"/>
          <w:highlight w:val="none"/>
        </w:rPr>
      </w:pPr>
      <w:r>
        <w:rPr>
          <w:rFonts w:hint="eastAsia" w:ascii="宋体" w:hAnsi="宋体" w:cs="宋体"/>
          <w:color w:val="auto"/>
          <w:szCs w:val="21"/>
          <w:highlight w:val="none"/>
        </w:rPr>
        <w:t>备注：为方便专家评审，请各供应商将本表编入采购响应文件，并置于采购响应文件目录之前。</w:t>
      </w:r>
    </w:p>
    <w:p>
      <w:pPr>
        <w:pStyle w:val="32"/>
        <w:spacing w:beforeLines="50" w:afterLines="50" w:line="400" w:lineRule="exact"/>
        <w:rPr>
          <w:color w:val="auto"/>
          <w:highlight w:val="none"/>
        </w:rPr>
      </w:pPr>
    </w:p>
    <w:sectPr>
      <w:headerReference r:id="rId11" w:type="first"/>
      <w:headerReference r:id="rId9" w:type="default"/>
      <w:footerReference r:id="rId12" w:type="default"/>
      <w:headerReference r:id="rId10" w:type="even"/>
      <w:footerReference r:id="rId13" w:type="even"/>
      <w:pgSz w:w="11906" w:h="16838"/>
      <w:pgMar w:top="1474" w:right="992" w:bottom="1247" w:left="992"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宋体"/>
    <w:panose1 w:val="020B0500000000000000"/>
    <w:charset w:val="86"/>
    <w:family w:val="swiss"/>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18030">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Tempus Sans ITC">
    <w:panose1 w:val="04020404030D07020202"/>
    <w:charset w:val="00"/>
    <w:family w:val="decorative"/>
    <w:pitch w:val="default"/>
    <w:sig w:usb0="00000003" w:usb1="00000000" w:usb2="00000000" w:usb3="00000000" w:csb0="20000001" w:csb1="00000000"/>
  </w:font>
  <w:font w:name="MingLiU">
    <w:panose1 w:val="02020509000000000000"/>
    <w:charset w:val="88"/>
    <w:family w:val="modern"/>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PAGE   \* MERGEFORMAT</w:instrText>
    </w:r>
    <w:r>
      <w:fldChar w:fldCharType="separate"/>
    </w:r>
    <w:r>
      <w:rPr>
        <w:lang w:val="zh-CN"/>
      </w:rPr>
      <w:t>4</w:t>
    </w:r>
    <w:r>
      <w:rPr>
        <w:lang w:val="zh-CN"/>
      </w:rPr>
      <w:fldChar w:fldCharType="end"/>
    </w:r>
  </w:p>
  <w:p>
    <w:pPr>
      <w:pStyle w:val="3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70"/>
      </w:rPr>
    </w:pPr>
    <w:r>
      <w:fldChar w:fldCharType="begin"/>
    </w:r>
    <w:r>
      <w:rPr>
        <w:rStyle w:val="70"/>
      </w:rPr>
      <w:instrText xml:space="preserve">PAGE  </w:instrText>
    </w:r>
    <w:r>
      <w:fldChar w:fldCharType="end"/>
    </w:r>
  </w:p>
  <w:p>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70"/>
      </w:rPr>
    </w:pPr>
    <w:r>
      <w:fldChar w:fldCharType="begin"/>
    </w:r>
    <w:r>
      <w:rPr>
        <w:rStyle w:val="70"/>
      </w:rPr>
      <w:instrText xml:space="preserve">PAGE  </w:instrText>
    </w:r>
    <w:r>
      <w:fldChar w:fldCharType="separate"/>
    </w:r>
    <w:r>
      <w:rPr>
        <w:rStyle w:val="70"/>
      </w:rPr>
      <w:t>51</w:t>
    </w:r>
    <w:r>
      <w:fldChar w:fldCharType="end"/>
    </w:r>
  </w:p>
  <w:p>
    <w:pPr>
      <w:autoSpaceDE w:val="0"/>
      <w:autoSpaceDN w:val="0"/>
      <w:adjustRightInd w:val="0"/>
      <w:ind w:firstLine="480"/>
      <w:jc w:val="left"/>
      <w:rPr>
        <w:rFonts w:ascii="宋体"/>
        <w:kern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70"/>
      </w:rPr>
    </w:pPr>
    <w:r>
      <w:fldChar w:fldCharType="begin"/>
    </w:r>
    <w:r>
      <w:rPr>
        <w:rStyle w:val="70"/>
      </w:rPr>
      <w:instrText xml:space="preserve">PAGE  </w:instrText>
    </w:r>
    <w:r>
      <w:fldChar w:fldCharType="end"/>
    </w:r>
  </w:p>
  <w:p>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5"/>
      </w:pPr>
      <w:r>
        <w:rPr>
          <w:rStyle w:val="76"/>
        </w:rPr>
        <w:footnoteRef/>
      </w:r>
      <w:r>
        <w:rPr>
          <w:rFonts w:hint="eastAsia" w:ascii="宋体"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pPr>
      <w:pStyle w:val="3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B4355"/>
    <w:multiLevelType w:val="singleLevel"/>
    <w:tmpl w:val="AF7B4355"/>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2">
    <w:nsid w:val="FFFFFF83"/>
    <w:multiLevelType w:val="singleLevel"/>
    <w:tmpl w:val="FFFFFF83"/>
    <w:lvl w:ilvl="0" w:tentative="0">
      <w:start w:val="1"/>
      <w:numFmt w:val="bullet"/>
      <w:pStyle w:val="1028"/>
      <w:lvlText w:val=""/>
      <w:lvlJc w:val="left"/>
      <w:pPr>
        <w:tabs>
          <w:tab w:val="left" w:pos="780"/>
        </w:tabs>
        <w:ind w:left="78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B0188A"/>
    <w:multiLevelType w:val="multilevel"/>
    <w:tmpl w:val="00B0188A"/>
    <w:lvl w:ilvl="0" w:tentative="0">
      <w:start w:val="1"/>
      <w:numFmt w:val="decimal"/>
      <w:lvlText w:val="%1"/>
      <w:lvlJc w:val="left"/>
      <w:pPr>
        <w:tabs>
          <w:tab w:val="left" w:pos="612"/>
        </w:tabs>
        <w:ind w:left="612" w:hanging="432"/>
      </w:pPr>
      <w:rPr>
        <w:rFonts w:hint="default"/>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pStyle w:val="1100"/>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29D78EF"/>
    <w:multiLevelType w:val="multilevel"/>
    <w:tmpl w:val="029D78EF"/>
    <w:lvl w:ilvl="0" w:tentative="0">
      <w:start w:val="1"/>
      <w:numFmt w:val="bullet"/>
      <w:pStyle w:val="1198"/>
      <w:lvlText w:val=""/>
      <w:lvlJc w:val="left"/>
      <w:pPr>
        <w:tabs>
          <w:tab w:val="left" w:pos="958"/>
        </w:tabs>
        <w:ind w:left="958" w:hanging="391"/>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3080A7F"/>
    <w:multiLevelType w:val="multilevel"/>
    <w:tmpl w:val="03080A7F"/>
    <w:lvl w:ilvl="0" w:tentative="0">
      <w:start w:val="1"/>
      <w:numFmt w:val="decimal"/>
      <w:pStyle w:val="887"/>
      <w:lvlText w:val="2.2.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0" w:firstLine="0"/>
      </w:pPr>
      <w:rPr>
        <w:rFonts w:hint="eastAsia" w:ascii="黑体" w:hAnsi="Times New Roman" w:eastAsia="黑体"/>
        <w:b/>
        <w:i w:val="0"/>
        <w:sz w:val="21"/>
      </w:rPr>
    </w:lvl>
    <w:lvl w:ilvl="5" w:tentative="0">
      <w:start w:val="1"/>
      <w:numFmt w:val="decimal"/>
      <w:suff w:val="nothing"/>
      <w:lvlText w:val="%1%2.%3.%4.%5.%6　"/>
      <w:lvlJc w:val="left"/>
      <w:pPr>
        <w:ind w:left="0" w:firstLine="0"/>
      </w:pPr>
      <w:rPr>
        <w:rFonts w:hint="eastAsia" w:ascii="黑体" w:hAnsi="Times New Roman" w:eastAsia="黑体"/>
        <w:b/>
        <w:i w:val="0"/>
        <w:sz w:val="21"/>
      </w:rPr>
    </w:lvl>
    <w:lvl w:ilvl="6" w:tentative="0">
      <w:start w:val="1"/>
      <w:numFmt w:val="decimal"/>
      <w:pStyle w:val="1006"/>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5FB1309"/>
    <w:multiLevelType w:val="multilevel"/>
    <w:tmpl w:val="05FB1309"/>
    <w:lvl w:ilvl="0" w:tentative="0">
      <w:start w:val="1"/>
      <w:numFmt w:val="bullet"/>
      <w:pStyle w:val="97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83C1EB0"/>
    <w:multiLevelType w:val="multilevel"/>
    <w:tmpl w:val="083C1EB0"/>
    <w:lvl w:ilvl="0" w:tentative="0">
      <w:start w:val="1"/>
      <w:numFmt w:val="upperLetter"/>
      <w:pStyle w:val="121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94D73B7"/>
    <w:multiLevelType w:val="singleLevel"/>
    <w:tmpl w:val="094D73B7"/>
    <w:lvl w:ilvl="0" w:tentative="0">
      <w:start w:val="1"/>
      <w:numFmt w:val="bullet"/>
      <w:pStyle w:val="838"/>
      <w:lvlText w:val=""/>
      <w:lvlJc w:val="left"/>
      <w:pPr>
        <w:tabs>
          <w:tab w:val="left" w:pos="425"/>
        </w:tabs>
        <w:ind w:left="425" w:hanging="425"/>
      </w:pPr>
      <w:rPr>
        <w:rFonts w:hint="default" w:ascii="Wingdings" w:hAnsi="Wingdings"/>
      </w:rPr>
    </w:lvl>
  </w:abstractNum>
  <w:abstractNum w:abstractNumId="12">
    <w:nsid w:val="0A686C49"/>
    <w:multiLevelType w:val="multilevel"/>
    <w:tmpl w:val="0A686C49"/>
    <w:lvl w:ilvl="0" w:tentative="0">
      <w:start w:val="1"/>
      <w:numFmt w:val="lowerLetter"/>
      <w:pStyle w:val="1080"/>
      <w:lvlText w:val="%1)"/>
      <w:lvlJc w:val="left"/>
      <w:pPr>
        <w:tabs>
          <w:tab w:val="left" w:pos="2120"/>
        </w:tabs>
        <w:ind w:left="2120" w:hanging="420"/>
      </w:pPr>
    </w:lvl>
    <w:lvl w:ilvl="1" w:tentative="0">
      <w:start w:val="1"/>
      <w:numFmt w:val="lowerLetter"/>
      <w:lvlText w:val="%2)"/>
      <w:lvlJc w:val="left"/>
      <w:pPr>
        <w:tabs>
          <w:tab w:val="left" w:pos="1220"/>
        </w:tabs>
        <w:ind w:left="1220" w:hanging="420"/>
      </w:pPr>
    </w:lvl>
    <w:lvl w:ilvl="2" w:tentative="0">
      <w:start w:val="1"/>
      <w:numFmt w:val="lowerRoman"/>
      <w:lvlText w:val="%3."/>
      <w:lvlJc w:val="right"/>
      <w:pPr>
        <w:tabs>
          <w:tab w:val="left" w:pos="1640"/>
        </w:tabs>
        <w:ind w:left="1640" w:hanging="420"/>
      </w:pPr>
    </w:lvl>
    <w:lvl w:ilvl="3" w:tentative="0">
      <w:start w:val="1"/>
      <w:numFmt w:val="decimal"/>
      <w:lvlText w:val="%4."/>
      <w:lvlJc w:val="left"/>
      <w:pPr>
        <w:tabs>
          <w:tab w:val="left" w:pos="2060"/>
        </w:tabs>
        <w:ind w:left="2060" w:hanging="420"/>
      </w:pPr>
    </w:lvl>
    <w:lvl w:ilvl="4" w:tentative="0">
      <w:start w:val="1"/>
      <w:numFmt w:val="lowerLetter"/>
      <w:lvlText w:val="%5)"/>
      <w:lvlJc w:val="left"/>
      <w:pPr>
        <w:tabs>
          <w:tab w:val="left" w:pos="2480"/>
        </w:tabs>
        <w:ind w:left="2480" w:hanging="420"/>
      </w:pPr>
    </w:lvl>
    <w:lvl w:ilvl="5" w:tentative="0">
      <w:start w:val="1"/>
      <w:numFmt w:val="lowerRoman"/>
      <w:lvlText w:val="%6."/>
      <w:lvlJc w:val="right"/>
      <w:pPr>
        <w:tabs>
          <w:tab w:val="left" w:pos="2900"/>
        </w:tabs>
        <w:ind w:left="2900" w:hanging="420"/>
      </w:pPr>
    </w:lvl>
    <w:lvl w:ilvl="6" w:tentative="0">
      <w:start w:val="1"/>
      <w:numFmt w:val="decimal"/>
      <w:lvlText w:val="%7."/>
      <w:lvlJc w:val="left"/>
      <w:pPr>
        <w:tabs>
          <w:tab w:val="left" w:pos="3320"/>
        </w:tabs>
        <w:ind w:left="3320" w:hanging="420"/>
      </w:pPr>
    </w:lvl>
    <w:lvl w:ilvl="7" w:tentative="0">
      <w:start w:val="1"/>
      <w:numFmt w:val="lowerLetter"/>
      <w:lvlText w:val="%8)"/>
      <w:lvlJc w:val="left"/>
      <w:pPr>
        <w:tabs>
          <w:tab w:val="left" w:pos="3740"/>
        </w:tabs>
        <w:ind w:left="3740" w:hanging="420"/>
      </w:pPr>
    </w:lvl>
    <w:lvl w:ilvl="8" w:tentative="0">
      <w:start w:val="1"/>
      <w:numFmt w:val="lowerRoman"/>
      <w:lvlText w:val="%9."/>
      <w:lvlJc w:val="right"/>
      <w:pPr>
        <w:tabs>
          <w:tab w:val="left" w:pos="4160"/>
        </w:tabs>
        <w:ind w:left="4160" w:hanging="420"/>
      </w:pPr>
    </w:lvl>
  </w:abstractNum>
  <w:abstractNum w:abstractNumId="13">
    <w:nsid w:val="0AE367E9"/>
    <w:multiLevelType w:val="multilevel"/>
    <w:tmpl w:val="0AE367E9"/>
    <w:lvl w:ilvl="0" w:tentative="0">
      <w:start w:val="1"/>
      <w:numFmt w:val="none"/>
      <w:pStyle w:val="1153"/>
      <w:lvlText w:val="%1式中："/>
      <w:lvlJc w:val="left"/>
      <w:pPr>
        <w:tabs>
          <w:tab w:val="left" w:pos="918"/>
        </w:tabs>
        <w:ind w:left="0" w:firstLine="198"/>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B475D87"/>
    <w:multiLevelType w:val="multilevel"/>
    <w:tmpl w:val="0B475D87"/>
    <w:lvl w:ilvl="0" w:tentative="0">
      <w:start w:val="1"/>
      <w:numFmt w:val="bullet"/>
      <w:pStyle w:val="1191"/>
      <w:lvlText w:val=""/>
      <w:lvlJc w:val="left"/>
      <w:pPr>
        <w:tabs>
          <w:tab w:val="left" w:pos="980"/>
        </w:tabs>
        <w:ind w:left="980" w:hanging="420"/>
      </w:pPr>
      <w:rPr>
        <w:rFonts w:hint="default" w:ascii="Wingdings" w:hAnsi="Wingdings"/>
        <w:sz w:val="24"/>
      </w:rPr>
    </w:lvl>
    <w:lvl w:ilvl="1" w:tentative="0">
      <w:start w:val="1"/>
      <w:numFmt w:val="bullet"/>
      <w:lvlText w:val=""/>
      <w:lvlJc w:val="left"/>
      <w:pPr>
        <w:tabs>
          <w:tab w:val="left" w:pos="1400"/>
        </w:tabs>
        <w:ind w:left="1400" w:hanging="420"/>
      </w:pPr>
      <w:rPr>
        <w:rFonts w:hint="default" w:ascii="Wingdings" w:hAnsi="Wingdings"/>
        <w:sz w:val="28"/>
        <w:szCs w:val="28"/>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5">
    <w:nsid w:val="0C3B5E55"/>
    <w:multiLevelType w:val="multilevel"/>
    <w:tmpl w:val="0C3B5E55"/>
    <w:lvl w:ilvl="0" w:tentative="0">
      <w:start w:val="1"/>
      <w:numFmt w:val="bullet"/>
      <w:pStyle w:val="118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0CE8412A"/>
    <w:multiLevelType w:val="multilevel"/>
    <w:tmpl w:val="0CE8412A"/>
    <w:lvl w:ilvl="0" w:tentative="0">
      <w:start w:val="1"/>
      <w:numFmt w:val="decimal"/>
      <w:pStyle w:val="1113"/>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D59450A"/>
    <w:multiLevelType w:val="multilevel"/>
    <w:tmpl w:val="0D59450A"/>
    <w:lvl w:ilvl="0" w:tentative="0">
      <w:start w:val="1"/>
      <w:numFmt w:val="chineseCountingThousand"/>
      <w:pStyle w:val="86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DB639E9"/>
    <w:multiLevelType w:val="multilevel"/>
    <w:tmpl w:val="0DB639E9"/>
    <w:lvl w:ilvl="0" w:tentative="0">
      <w:start w:val="1"/>
      <w:numFmt w:val="decimal"/>
      <w:pStyle w:val="327"/>
      <w:lvlText w:val="%1"/>
      <w:lvlJc w:val="left"/>
      <w:pPr>
        <w:tabs>
          <w:tab w:val="left" w:pos="360"/>
        </w:tabs>
        <w:ind w:left="0" w:firstLine="0"/>
      </w:pPr>
    </w:lvl>
    <w:lvl w:ilvl="1" w:tentative="0">
      <w:start w:val="1"/>
      <w:numFmt w:val="decimal"/>
      <w:pStyle w:val="41"/>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19">
    <w:nsid w:val="10635673"/>
    <w:multiLevelType w:val="multilevel"/>
    <w:tmpl w:val="10635673"/>
    <w:lvl w:ilvl="0" w:tentative="0">
      <w:start w:val="1"/>
      <w:numFmt w:val="decimal"/>
      <w:pStyle w:val="51"/>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0">
    <w:nsid w:val="12CB2CF6"/>
    <w:multiLevelType w:val="singleLevel"/>
    <w:tmpl w:val="12CB2CF6"/>
    <w:lvl w:ilvl="0" w:tentative="0">
      <w:start w:val="1"/>
      <w:numFmt w:val="bullet"/>
      <w:pStyle w:val="1157"/>
      <w:lvlText w:val=""/>
      <w:lvlJc w:val="left"/>
      <w:pPr>
        <w:tabs>
          <w:tab w:val="left" w:pos="360"/>
        </w:tabs>
        <w:ind w:left="360" w:hanging="360"/>
      </w:pPr>
      <w:rPr>
        <w:rFonts w:hint="default" w:ascii="Symbol" w:hAnsi="Symbol"/>
      </w:rPr>
    </w:lvl>
  </w:abstractNum>
  <w:abstractNum w:abstractNumId="21">
    <w:nsid w:val="147511B6"/>
    <w:multiLevelType w:val="multilevel"/>
    <w:tmpl w:val="147511B6"/>
    <w:lvl w:ilvl="0" w:tentative="0">
      <w:start w:val="1"/>
      <w:numFmt w:val="chineseCountingThousand"/>
      <w:lvlText w:val="第%1章"/>
      <w:lvlJc w:val="left"/>
      <w:pPr>
        <w:ind w:left="5104"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isLgl/>
      <w:lvlText w:val="%1.%2"/>
      <w:lvlJc w:val="left"/>
      <w:pPr>
        <w:tabs>
          <w:tab w:val="left" w:pos="1531"/>
        </w:tabs>
        <w:ind w:left="1134" w:hanging="737"/>
      </w:pPr>
      <w:rPr>
        <w:rFonts w:hint="eastAsia" w:ascii="黑体" w:hAnsi="仿宋" w:eastAsia="黑体"/>
        <w:b/>
        <w:i w:val="0"/>
        <w:sz w:val="32"/>
      </w:rPr>
    </w:lvl>
    <w:lvl w:ilvl="2" w:tentative="0">
      <w:start w:val="1"/>
      <w:numFmt w:val="decimal"/>
      <w:isLgl/>
      <w:lvlText w:val="%1.%2.%3"/>
      <w:lvlJc w:val="left"/>
      <w:pPr>
        <w:tabs>
          <w:tab w:val="left" w:pos="2750"/>
        </w:tabs>
        <w:ind w:left="1843" w:hanging="567"/>
      </w:pPr>
      <w:rPr>
        <w:rFonts w:hint="eastAsia" w:ascii="黑体" w:hAnsi="仿宋" w:eastAsia="黑体"/>
        <w:b/>
        <w:i w:val="0"/>
        <w:color w:val="auto"/>
        <w:sz w:val="30"/>
      </w:rPr>
    </w:lvl>
    <w:lvl w:ilvl="3" w:tentative="0">
      <w:start w:val="1"/>
      <w:numFmt w:val="decimal"/>
      <w:isLgl/>
      <w:lvlText w:val="%1.%2.%3.%4"/>
      <w:lvlJc w:val="left"/>
      <w:pPr>
        <w:tabs>
          <w:tab w:val="left" w:pos="3175"/>
        </w:tabs>
        <w:ind w:left="1984" w:hanging="708"/>
      </w:pPr>
      <w:rPr>
        <w:rFonts w:hint="eastAsia" w:ascii="黑体" w:hAnsi="仿宋" w:eastAsia="黑体"/>
        <w:b/>
        <w:i w:val="0"/>
        <w:color w:val="auto"/>
        <w:sz w:val="28"/>
      </w:rPr>
    </w:lvl>
    <w:lvl w:ilvl="4" w:tentative="0">
      <w:start w:val="1"/>
      <w:numFmt w:val="decimal"/>
      <w:pStyle w:val="873"/>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7"/>
      <w:lvlText w:val=""/>
      <w:lvlJc w:val="left"/>
      <w:pPr>
        <w:tabs>
          <w:tab w:val="left" w:pos="3780"/>
        </w:tabs>
        <w:ind w:left="3780" w:hanging="420"/>
      </w:pPr>
      <w:rPr>
        <w:rFonts w:hint="default" w:ascii="Wingdings" w:hAnsi="Wingdings"/>
      </w:rPr>
    </w:lvl>
  </w:abstractNum>
  <w:abstractNum w:abstractNumId="23">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257"/>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4">
    <w:nsid w:val="18E9552C"/>
    <w:multiLevelType w:val="multilevel"/>
    <w:tmpl w:val="18E9552C"/>
    <w:lvl w:ilvl="0" w:tentative="0">
      <w:start w:val="1"/>
      <w:numFmt w:val="decimal"/>
      <w:pStyle w:val="758"/>
      <w:suff w:val="space"/>
      <w:lvlText w:val="%1"/>
      <w:lvlJc w:val="left"/>
      <w:pPr>
        <w:ind w:left="432" w:hanging="432"/>
      </w:pPr>
      <w:rPr>
        <w:rFonts w:hint="eastAsia"/>
      </w:rPr>
    </w:lvl>
    <w:lvl w:ilvl="1" w:tentative="0">
      <w:start w:val="1"/>
      <w:numFmt w:val="decimal"/>
      <w:pStyle w:val="751"/>
      <w:suff w:val="space"/>
      <w:lvlText w:val="%1.%2"/>
      <w:lvlJc w:val="left"/>
      <w:pPr>
        <w:ind w:left="576" w:hanging="576"/>
      </w:pPr>
      <w:rPr>
        <w:rFonts w:hint="eastAsia"/>
      </w:rPr>
    </w:lvl>
    <w:lvl w:ilvl="2" w:tentative="0">
      <w:start w:val="1"/>
      <w:numFmt w:val="decimal"/>
      <w:pStyle w:val="755"/>
      <w:suff w:val="space"/>
      <w:lvlText w:val="%1.%2.%3"/>
      <w:lvlJc w:val="left"/>
      <w:pPr>
        <w:ind w:left="720" w:hanging="720"/>
      </w:pPr>
      <w:rPr>
        <w:rFonts w:hint="eastAsia"/>
      </w:rPr>
    </w:lvl>
    <w:lvl w:ilvl="3" w:tentative="0">
      <w:start w:val="1"/>
      <w:numFmt w:val="decimal"/>
      <w:pStyle w:val="757"/>
      <w:suff w:val="space"/>
      <w:lvlText w:val="%1.%2.%3.%4"/>
      <w:lvlJc w:val="left"/>
      <w:pPr>
        <w:ind w:left="864" w:hanging="864"/>
      </w:pPr>
      <w:rPr>
        <w:rFonts w:hint="eastAsia"/>
      </w:rPr>
    </w:lvl>
    <w:lvl w:ilvl="4" w:tentative="0">
      <w:start w:val="1"/>
      <w:numFmt w:val="decimal"/>
      <w:pStyle w:val="760"/>
      <w:suff w:val="space"/>
      <w:lvlText w:val="%1.%2.%3.%4.%5"/>
      <w:lvlJc w:val="left"/>
      <w:pPr>
        <w:ind w:left="0" w:firstLine="0"/>
      </w:pPr>
      <w:rPr>
        <w:rFonts w:hint="eastAsia"/>
      </w:rPr>
    </w:lvl>
    <w:lvl w:ilvl="5" w:tentative="0">
      <w:start w:val="1"/>
      <w:numFmt w:val="decimal"/>
      <w:pStyle w:val="761"/>
      <w:suff w:val="space"/>
      <w:lvlText w:val="%1.%2.%3.%4.%5.%6"/>
      <w:lvlJc w:val="left"/>
      <w:pPr>
        <w:ind w:left="0" w:firstLine="0"/>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5">
    <w:nsid w:val="1F1468F9"/>
    <w:multiLevelType w:val="multilevel"/>
    <w:tmpl w:val="1F1468F9"/>
    <w:lvl w:ilvl="0" w:tentative="0">
      <w:start w:val="1"/>
      <w:numFmt w:val="japaneseCounting"/>
      <w:pStyle w:val="312"/>
      <w:lvlText w:val="%1、"/>
      <w:lvlJc w:val="left"/>
      <w:pPr>
        <w:tabs>
          <w:tab w:val="left" w:pos="1360"/>
        </w:tabs>
        <w:ind w:left="1360" w:hanging="720"/>
      </w:pPr>
      <w:rPr>
        <w:rFonts w:hint="default"/>
      </w:rPr>
    </w:lvl>
    <w:lvl w:ilvl="1" w:tentative="0">
      <w:start w:val="1"/>
      <w:numFmt w:val="lowerLetter"/>
      <w:pStyle w:val="348"/>
      <w:lvlText w:val="%2)"/>
      <w:lvlJc w:val="left"/>
      <w:pPr>
        <w:tabs>
          <w:tab w:val="left" w:pos="1480"/>
        </w:tabs>
        <w:ind w:left="1480" w:hanging="420"/>
      </w:pPr>
    </w:lvl>
    <w:lvl w:ilvl="2" w:tentative="0">
      <w:start w:val="1"/>
      <w:numFmt w:val="lowerRoman"/>
      <w:pStyle w:val="258"/>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6">
    <w:nsid w:val="2258538E"/>
    <w:multiLevelType w:val="multilevel"/>
    <w:tmpl w:val="2258538E"/>
    <w:lvl w:ilvl="0" w:tentative="0">
      <w:start w:val="1"/>
      <w:numFmt w:val="decimal"/>
      <w:pStyle w:val="1119"/>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4021D97"/>
    <w:multiLevelType w:val="singleLevel"/>
    <w:tmpl w:val="24021D97"/>
    <w:lvl w:ilvl="0" w:tentative="0">
      <w:start w:val="1"/>
      <w:numFmt w:val="bullet"/>
      <w:pStyle w:val="843"/>
      <w:lvlText w:val=""/>
      <w:lvlJc w:val="left"/>
      <w:pPr>
        <w:tabs>
          <w:tab w:val="left" w:pos="425"/>
        </w:tabs>
        <w:ind w:left="425" w:hanging="425"/>
      </w:pPr>
      <w:rPr>
        <w:rFonts w:hint="default" w:ascii="Wingdings" w:hAnsi="Wingdings"/>
      </w:rPr>
    </w:lvl>
  </w:abstractNum>
  <w:abstractNum w:abstractNumId="28">
    <w:nsid w:val="2613729F"/>
    <w:multiLevelType w:val="singleLevel"/>
    <w:tmpl w:val="2613729F"/>
    <w:lvl w:ilvl="0" w:tentative="0">
      <w:start w:val="1"/>
      <w:numFmt w:val="bullet"/>
      <w:pStyle w:val="839"/>
      <w:lvlText w:val=""/>
      <w:lvlJc w:val="left"/>
      <w:pPr>
        <w:tabs>
          <w:tab w:val="left" w:pos="425"/>
        </w:tabs>
        <w:ind w:left="425" w:hanging="425"/>
      </w:pPr>
      <w:rPr>
        <w:rFonts w:hint="default" w:ascii="Wingdings" w:hAnsi="Wingdings"/>
      </w:rPr>
    </w:lvl>
  </w:abstractNum>
  <w:abstractNum w:abstractNumId="29">
    <w:nsid w:val="264A17CC"/>
    <w:multiLevelType w:val="multilevel"/>
    <w:tmpl w:val="264A17CC"/>
    <w:lvl w:ilvl="0" w:tentative="0">
      <w:start w:val="1"/>
      <w:numFmt w:val="none"/>
      <w:pStyle w:val="1123"/>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26845082"/>
    <w:multiLevelType w:val="multilevel"/>
    <w:tmpl w:val="26845082"/>
    <w:lvl w:ilvl="0" w:tentative="0">
      <w:start w:val="1"/>
      <w:numFmt w:val="decimal"/>
      <w:pStyle w:val="232"/>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A32015A"/>
    <w:multiLevelType w:val="multilevel"/>
    <w:tmpl w:val="2A32015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pStyle w:val="1014"/>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2B760DB0"/>
    <w:multiLevelType w:val="multilevel"/>
    <w:tmpl w:val="2B760DB0"/>
    <w:lvl w:ilvl="0" w:tentative="0">
      <w:start w:val="1"/>
      <w:numFmt w:val="decimal"/>
      <w:pStyle w:val="802"/>
      <w:suff w:val="nothing"/>
      <w:lvlText w:val="%1）"/>
      <w:lvlJc w:val="left"/>
      <w:pPr>
        <w:ind w:left="0" w:firstLine="4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2D333CDF"/>
    <w:multiLevelType w:val="multilevel"/>
    <w:tmpl w:val="2D333CDF"/>
    <w:lvl w:ilvl="0" w:tentative="0">
      <w:start w:val="1"/>
      <w:numFmt w:val="chineseCountingThousand"/>
      <w:pStyle w:val="871"/>
      <w:lvlText w:val="第%1章"/>
      <w:lvlJc w:val="left"/>
      <w:pPr>
        <w:tabs>
          <w:tab w:val="left" w:pos="1701"/>
        </w:tabs>
        <w:ind w:left="0" w:firstLine="0"/>
      </w:pPr>
      <w:rPr>
        <w:rFonts w:hint="eastAsia"/>
      </w:rPr>
    </w:lvl>
    <w:lvl w:ilvl="1" w:tentative="0">
      <w:start w:val="1"/>
      <w:numFmt w:val="decimal"/>
      <w:isLgl/>
      <w:lvlText w:val="%1.%2"/>
      <w:lvlJc w:val="left"/>
      <w:pPr>
        <w:tabs>
          <w:tab w:val="left" w:pos="737"/>
        </w:tabs>
        <w:ind w:left="0" w:firstLine="0"/>
      </w:pPr>
      <w:rPr>
        <w:rFonts w:hint="eastAsia" w:ascii="宋体" w:eastAsia="宋体"/>
        <w:b/>
        <w:i w:val="0"/>
        <w:sz w:val="32"/>
      </w:rPr>
    </w:lvl>
    <w:lvl w:ilvl="2" w:tentative="0">
      <w:start w:val="1"/>
      <w:numFmt w:val="decimal"/>
      <w:isLgl/>
      <w:lvlText w:val="%1.%2.%3"/>
      <w:lvlJc w:val="left"/>
      <w:pPr>
        <w:tabs>
          <w:tab w:val="left" w:pos="1191"/>
        </w:tabs>
        <w:ind w:left="1191" w:hanging="1078"/>
      </w:pPr>
      <w:rPr>
        <w:rFonts w:hint="eastAsia" w:ascii="宋体" w:eastAsia="宋体"/>
        <w:b/>
        <w:i w:val="0"/>
        <w:sz w:val="30"/>
      </w:rPr>
    </w:lvl>
    <w:lvl w:ilvl="3" w:tentative="0">
      <w:start w:val="1"/>
      <w:numFmt w:val="decimal"/>
      <w:isLgl/>
      <w:lvlText w:val="%1.%2.%3.%4"/>
      <w:lvlJc w:val="left"/>
      <w:pPr>
        <w:tabs>
          <w:tab w:val="left" w:pos="1162"/>
        </w:tabs>
        <w:ind w:left="3998" w:hanging="1304"/>
      </w:pPr>
      <w:rPr>
        <w:rFonts w:hint="eastAsia" w:ascii="宋体" w:eastAsia="宋体"/>
        <w:b/>
        <w:i w:val="0"/>
        <w:sz w:val="28"/>
      </w:rPr>
    </w:lvl>
    <w:lvl w:ilvl="4" w:tentative="0">
      <w:start w:val="1"/>
      <w:numFmt w:val="decimal"/>
      <w:isLgl/>
      <w:lvlText w:val="%1.%2.%3.%4.%5"/>
      <w:lvlJc w:val="left"/>
      <w:pPr>
        <w:tabs>
          <w:tab w:val="left" w:pos="1928"/>
        </w:tabs>
        <w:ind w:left="1928" w:hanging="1361"/>
      </w:pPr>
      <w:rPr>
        <w:rFonts w:hint="eastAsia"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2E42602A"/>
    <w:multiLevelType w:val="multilevel"/>
    <w:tmpl w:val="2E42602A"/>
    <w:lvl w:ilvl="0" w:tentative="0">
      <w:start w:val="1"/>
      <w:numFmt w:val="bullet"/>
      <w:pStyle w:val="781"/>
      <w:suff w:val="space"/>
      <w:lvlText w:val=""/>
      <w:lvlJc w:val="left"/>
      <w:pPr>
        <w:ind w:left="0" w:firstLine="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5">
    <w:nsid w:val="2EB1720E"/>
    <w:multiLevelType w:val="multilevel"/>
    <w:tmpl w:val="2EB1720E"/>
    <w:lvl w:ilvl="0" w:tentative="0">
      <w:start w:val="1"/>
      <w:numFmt w:val="decimal"/>
      <w:pStyle w:val="1121"/>
      <w:lvlText w:val="%1）"/>
      <w:lvlJc w:val="left"/>
      <w:pPr>
        <w:tabs>
          <w:tab w:val="left" w:pos="1635"/>
        </w:tabs>
        <w:ind w:left="1635" w:hanging="360"/>
      </w:pPr>
      <w:rPr>
        <w:rFonts w:hint="default"/>
      </w:rPr>
    </w:lvl>
    <w:lvl w:ilvl="1" w:tentative="0">
      <w:start w:val="1"/>
      <w:numFmt w:val="lowerLetter"/>
      <w:lvlText w:val="%2)"/>
      <w:lvlJc w:val="left"/>
      <w:pPr>
        <w:tabs>
          <w:tab w:val="left" w:pos="1665"/>
        </w:tabs>
        <w:ind w:left="1665" w:hanging="420"/>
      </w:pPr>
    </w:lvl>
    <w:lvl w:ilvl="2" w:tentative="0">
      <w:start w:val="1"/>
      <w:numFmt w:val="lowerRoman"/>
      <w:lvlText w:val="%3."/>
      <w:lvlJc w:val="right"/>
      <w:pPr>
        <w:tabs>
          <w:tab w:val="left" w:pos="2085"/>
        </w:tabs>
        <w:ind w:left="2085" w:hanging="420"/>
      </w:pPr>
    </w:lvl>
    <w:lvl w:ilvl="3" w:tentative="0">
      <w:start w:val="1"/>
      <w:numFmt w:val="decimal"/>
      <w:lvlText w:val="%4."/>
      <w:lvlJc w:val="left"/>
      <w:pPr>
        <w:tabs>
          <w:tab w:val="left" w:pos="2505"/>
        </w:tabs>
        <w:ind w:left="2505" w:hanging="420"/>
      </w:pPr>
    </w:lvl>
    <w:lvl w:ilvl="4" w:tentative="0">
      <w:start w:val="1"/>
      <w:numFmt w:val="lowerLetter"/>
      <w:lvlText w:val="%5)"/>
      <w:lvlJc w:val="left"/>
      <w:pPr>
        <w:tabs>
          <w:tab w:val="left" w:pos="2925"/>
        </w:tabs>
        <w:ind w:left="2925" w:hanging="420"/>
      </w:pPr>
    </w:lvl>
    <w:lvl w:ilvl="5" w:tentative="0">
      <w:start w:val="1"/>
      <w:numFmt w:val="lowerRoman"/>
      <w:lvlText w:val="%6."/>
      <w:lvlJc w:val="right"/>
      <w:pPr>
        <w:tabs>
          <w:tab w:val="left" w:pos="3345"/>
        </w:tabs>
        <w:ind w:left="3345" w:hanging="420"/>
      </w:pPr>
    </w:lvl>
    <w:lvl w:ilvl="6" w:tentative="0">
      <w:start w:val="1"/>
      <w:numFmt w:val="decimal"/>
      <w:lvlText w:val="%7."/>
      <w:lvlJc w:val="left"/>
      <w:pPr>
        <w:tabs>
          <w:tab w:val="left" w:pos="3765"/>
        </w:tabs>
        <w:ind w:left="3765" w:hanging="420"/>
      </w:pPr>
    </w:lvl>
    <w:lvl w:ilvl="7" w:tentative="0">
      <w:start w:val="1"/>
      <w:numFmt w:val="lowerLetter"/>
      <w:lvlText w:val="%8)"/>
      <w:lvlJc w:val="left"/>
      <w:pPr>
        <w:tabs>
          <w:tab w:val="left" w:pos="4185"/>
        </w:tabs>
        <w:ind w:left="4185" w:hanging="420"/>
      </w:pPr>
    </w:lvl>
    <w:lvl w:ilvl="8" w:tentative="0">
      <w:start w:val="1"/>
      <w:numFmt w:val="lowerRoman"/>
      <w:lvlText w:val="%9."/>
      <w:lvlJc w:val="right"/>
      <w:pPr>
        <w:tabs>
          <w:tab w:val="left" w:pos="4605"/>
        </w:tabs>
        <w:ind w:left="4605" w:hanging="420"/>
      </w:pPr>
    </w:lvl>
  </w:abstractNum>
  <w:abstractNum w:abstractNumId="36">
    <w:nsid w:val="2ECE40B2"/>
    <w:multiLevelType w:val="multilevel"/>
    <w:tmpl w:val="2ECE40B2"/>
    <w:lvl w:ilvl="0" w:tentative="0">
      <w:start w:val="1"/>
      <w:numFmt w:val="bullet"/>
      <w:pStyle w:val="1066"/>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314675E1"/>
    <w:multiLevelType w:val="multilevel"/>
    <w:tmpl w:val="314675E1"/>
    <w:lvl w:ilvl="0" w:tentative="0">
      <w:start w:val="1"/>
      <w:numFmt w:val="decimal"/>
      <w:lvlText w:val="%1"/>
      <w:lvlJc w:val="left"/>
      <w:pPr>
        <w:ind w:left="585" w:hanging="585"/>
      </w:pPr>
      <w:rPr>
        <w:rFonts w:hint="default"/>
      </w:rPr>
    </w:lvl>
    <w:lvl w:ilvl="1" w:tentative="0">
      <w:start w:val="1"/>
      <w:numFmt w:val="decimal"/>
      <w:lvlText w:val="%1.%2"/>
      <w:lvlJc w:val="left"/>
      <w:pPr>
        <w:ind w:left="585" w:hanging="585"/>
      </w:pPr>
      <w:rPr>
        <w:rFonts w:hint="default"/>
      </w:rPr>
    </w:lvl>
    <w:lvl w:ilvl="2" w:tentative="0">
      <w:start w:val="1"/>
      <w:numFmt w:val="decimal"/>
      <w:lvlText w:val="%1.%2.%3"/>
      <w:lvlJc w:val="left"/>
      <w:pPr>
        <w:ind w:left="720" w:hanging="720"/>
      </w:pPr>
      <w:rPr>
        <w:rFonts w:hint="default"/>
      </w:rPr>
    </w:lvl>
    <w:lvl w:ilvl="3" w:tentative="0">
      <w:start w:val="1"/>
      <w:numFmt w:val="decimal"/>
      <w:pStyle w:val="619"/>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8">
    <w:nsid w:val="34AB3B71"/>
    <w:multiLevelType w:val="multilevel"/>
    <w:tmpl w:val="34AB3B71"/>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pStyle w:val="1079"/>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9">
    <w:nsid w:val="35D9783B"/>
    <w:multiLevelType w:val="multilevel"/>
    <w:tmpl w:val="35D9783B"/>
    <w:lvl w:ilvl="0" w:tentative="0">
      <w:start w:val="1"/>
      <w:numFmt w:val="decimal"/>
      <w:pStyle w:val="791"/>
      <w:suff w:val="nothing"/>
      <w:lvlText w:val="（%1）"/>
      <w:lvlJc w:val="left"/>
      <w:pPr>
        <w:ind w:left="0" w:firstLine="40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0">
    <w:nsid w:val="365C1A32"/>
    <w:multiLevelType w:val="multilevel"/>
    <w:tmpl w:val="365C1A32"/>
    <w:lvl w:ilvl="0" w:tentative="0">
      <w:start w:val="1"/>
      <w:numFmt w:val="lowerLetter"/>
      <w:pStyle w:val="1133"/>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1">
    <w:nsid w:val="368A29AD"/>
    <w:multiLevelType w:val="singleLevel"/>
    <w:tmpl w:val="368A29AD"/>
    <w:lvl w:ilvl="0" w:tentative="0">
      <w:start w:val="2"/>
      <w:numFmt w:val="chineseCounting"/>
      <w:suff w:val="nothing"/>
      <w:lvlText w:val="%1、"/>
      <w:lvlJc w:val="left"/>
      <w:rPr>
        <w:rFonts w:hint="eastAsia"/>
      </w:rPr>
    </w:lvl>
  </w:abstractNum>
  <w:abstractNum w:abstractNumId="42">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3">
    <w:nsid w:val="3A7B3360"/>
    <w:multiLevelType w:val="multilevel"/>
    <w:tmpl w:val="3A7B3360"/>
    <w:lvl w:ilvl="0" w:tentative="0">
      <w:start w:val="1"/>
      <w:numFmt w:val="decimal"/>
      <w:pStyle w:val="106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BBA0048"/>
    <w:multiLevelType w:val="multilevel"/>
    <w:tmpl w:val="3BBA0048"/>
    <w:lvl w:ilvl="0" w:tentative="0">
      <w:start w:val="1"/>
      <w:numFmt w:val="decimal"/>
      <w:pStyle w:val="107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3FB53818"/>
    <w:multiLevelType w:val="multilevel"/>
    <w:tmpl w:val="3FB53818"/>
    <w:lvl w:ilvl="0" w:tentative="0">
      <w:start w:val="1"/>
      <w:numFmt w:val="chineseCountingThousand"/>
      <w:pStyle w:val="1237"/>
      <w:suff w:val="nothing"/>
      <w:lvlText w:val="%1、"/>
      <w:lvlJc w:val="left"/>
      <w:pPr>
        <w:ind w:left="0" w:firstLine="0"/>
      </w:pPr>
      <w:rPr>
        <w:rFonts w:hint="default"/>
      </w:rPr>
    </w:lvl>
    <w:lvl w:ilvl="1" w:tentative="0">
      <w:start w:val="1"/>
      <w:numFmt w:val="decimal"/>
      <w:pStyle w:val="1230"/>
      <w:suff w:val="nothing"/>
      <w:lvlText w:val="%2、"/>
      <w:lvlJc w:val="left"/>
      <w:pPr>
        <w:ind w:left="0" w:firstLine="0"/>
      </w:pPr>
      <w:rPr>
        <w:rFonts w:hint="default"/>
      </w:rPr>
    </w:lvl>
    <w:lvl w:ilvl="2" w:tentative="0">
      <w:start w:val="1"/>
      <w:numFmt w:val="decimal"/>
      <w:pStyle w:val="1234"/>
      <w:suff w:val="nothing"/>
      <w:lvlText w:val="%2.%3、"/>
      <w:lvlJc w:val="left"/>
      <w:pPr>
        <w:ind w:left="0" w:firstLine="0"/>
      </w:pPr>
      <w:rPr>
        <w:rFonts w:hint="eastAsia"/>
      </w:rPr>
    </w:lvl>
    <w:lvl w:ilvl="3" w:tentative="0">
      <w:start w:val="1"/>
      <w:numFmt w:val="decimal"/>
      <w:pStyle w:val="1235"/>
      <w:suff w:val="nothing"/>
      <w:lvlText w:val="%2.%3.%4、"/>
      <w:lvlJc w:val="left"/>
      <w:pPr>
        <w:ind w:left="0" w:firstLine="0"/>
      </w:pPr>
      <w:rPr>
        <w:rFonts w:hint="eastAsia"/>
      </w:rPr>
    </w:lvl>
    <w:lvl w:ilvl="4" w:tentative="0">
      <w:start w:val="1"/>
      <w:numFmt w:val="decimal"/>
      <w:pStyle w:val="1236"/>
      <w:suff w:val="nothing"/>
      <w:lvlText w:val="（%5）"/>
      <w:lvlJc w:val="left"/>
      <w:pPr>
        <w:ind w:left="0" w:firstLine="425"/>
      </w:pPr>
      <w:rPr>
        <w:rFonts w:hint="eastAsia"/>
        <w:lang w:val="en-US"/>
      </w:rPr>
    </w:lvl>
    <w:lvl w:ilvl="5" w:tentative="0">
      <w:start w:val="1"/>
      <w:numFmt w:val="decimal"/>
      <w:pStyle w:val="1232"/>
      <w:suff w:val="nothing"/>
      <w:lvlText w:val="%6）"/>
      <w:lvlJc w:val="left"/>
      <w:pPr>
        <w:ind w:left="0" w:firstLine="737"/>
      </w:pPr>
      <w:rPr>
        <w:rFonts w:hint="eastAsia"/>
      </w:rPr>
    </w:lvl>
    <w:lvl w:ilvl="6" w:tentative="0">
      <w:start w:val="1"/>
      <w:numFmt w:val="bullet"/>
      <w:pStyle w:val="1233"/>
      <w:suff w:val="space"/>
      <w:lvlText w:val=""/>
      <w:lvlJc w:val="left"/>
      <w:pPr>
        <w:ind w:left="907" w:firstLine="0"/>
      </w:pPr>
      <w:rPr>
        <w:rFonts w:hint="default" w:ascii="Wingdings" w:hAnsi="Wingdings"/>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406B1B78"/>
    <w:multiLevelType w:val="singleLevel"/>
    <w:tmpl w:val="406B1B78"/>
    <w:lvl w:ilvl="0" w:tentative="0">
      <w:start w:val="1"/>
      <w:numFmt w:val="decimal"/>
      <w:pStyle w:val="1240"/>
      <w:suff w:val="nothing"/>
      <w:lvlText w:val="%1."/>
      <w:lvlJc w:val="left"/>
    </w:lvl>
  </w:abstractNum>
  <w:abstractNum w:abstractNumId="47">
    <w:nsid w:val="41F75812"/>
    <w:multiLevelType w:val="multilevel"/>
    <w:tmpl w:val="41F75812"/>
    <w:lvl w:ilvl="0" w:tentative="0">
      <w:start w:val="0"/>
      <w:numFmt w:val="decimal"/>
      <w:pStyle w:val="115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42EE5927"/>
    <w:multiLevelType w:val="multilevel"/>
    <w:tmpl w:val="42EE5927"/>
    <w:lvl w:ilvl="0" w:tentative="0">
      <w:start w:val="0"/>
      <w:numFmt w:val="decimal"/>
      <w:pStyle w:val="89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43514DBE"/>
    <w:multiLevelType w:val="multilevel"/>
    <w:tmpl w:val="43514DBE"/>
    <w:lvl w:ilvl="0" w:tentative="0">
      <w:start w:val="0"/>
      <w:numFmt w:val="decimal"/>
      <w:pStyle w:val="1043"/>
      <w:lvlText w:val=""/>
      <w:lvlJc w:val="left"/>
    </w:lvl>
    <w:lvl w:ilvl="1" w:tentative="0">
      <w:start w:val="0"/>
      <w:numFmt w:val="decimal"/>
      <w:pStyle w:val="1042"/>
      <w:lvlText w:val=""/>
      <w:lvlJc w:val="left"/>
    </w:lvl>
    <w:lvl w:ilvl="2" w:tentative="0">
      <w:start w:val="0"/>
      <w:numFmt w:val="decimal"/>
      <w:pStyle w:val="1090"/>
      <w:lvlText w:val=""/>
      <w:lvlJc w:val="left"/>
    </w:lvl>
    <w:lvl w:ilvl="3" w:tentative="0">
      <w:start w:val="0"/>
      <w:numFmt w:val="decimal"/>
      <w:pStyle w:val="1116"/>
      <w:lvlText w:val=""/>
      <w:lvlJc w:val="left"/>
    </w:lvl>
    <w:lvl w:ilvl="4" w:tentative="0">
      <w:start w:val="0"/>
      <w:numFmt w:val="decimal"/>
      <w:pStyle w:val="111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44B75600"/>
    <w:multiLevelType w:val="multilevel"/>
    <w:tmpl w:val="44B75600"/>
    <w:lvl w:ilvl="0" w:tentative="0">
      <w:start w:val="0"/>
      <w:numFmt w:val="decimal"/>
      <w:pStyle w:val="104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45517132"/>
    <w:multiLevelType w:val="multilevel"/>
    <w:tmpl w:val="45517132"/>
    <w:lvl w:ilvl="0" w:tentative="0">
      <w:start w:val="1"/>
      <w:numFmt w:val="decimal"/>
      <w:pStyle w:val="85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48C3145C"/>
    <w:multiLevelType w:val="multilevel"/>
    <w:tmpl w:val="48C3145C"/>
    <w:lvl w:ilvl="0" w:tentative="0">
      <w:start w:val="1"/>
      <w:numFmt w:val="decimal"/>
      <w:pStyle w:val="409"/>
      <w:suff w:val="space"/>
      <w:lvlText w:val="%1"/>
      <w:lvlJc w:val="left"/>
      <w:pPr>
        <w:ind w:left="425" w:hanging="425"/>
      </w:pPr>
      <w:rPr>
        <w:rFonts w:hint="eastAsia"/>
      </w:rPr>
    </w:lvl>
    <w:lvl w:ilvl="1" w:tentative="0">
      <w:start w:val="1"/>
      <w:numFmt w:val="decimal"/>
      <w:pStyle w:val="405"/>
      <w:suff w:val="space"/>
      <w:lvlText w:val="%1.%2"/>
      <w:lvlJc w:val="left"/>
      <w:pPr>
        <w:ind w:left="425" w:hanging="425"/>
      </w:pPr>
      <w:rPr>
        <w:rFonts w:hint="eastAsia"/>
      </w:rPr>
    </w:lvl>
    <w:lvl w:ilvl="2" w:tentative="0">
      <w:start w:val="1"/>
      <w:numFmt w:val="decimal"/>
      <w:pStyle w:val="406"/>
      <w:suff w:val="space"/>
      <w:lvlText w:val="%1.%2.%3"/>
      <w:lvlJc w:val="left"/>
      <w:pPr>
        <w:ind w:left="425" w:hanging="425"/>
      </w:pPr>
      <w:rPr>
        <w:rFonts w:hint="eastAsia"/>
      </w:rPr>
    </w:lvl>
    <w:lvl w:ilvl="3" w:tentative="0">
      <w:start w:val="1"/>
      <w:numFmt w:val="decimal"/>
      <w:pStyle w:val="407"/>
      <w:suff w:val="space"/>
      <w:lvlText w:val="%1.%2.%3.%4"/>
      <w:lvlJc w:val="left"/>
      <w:pPr>
        <w:ind w:left="425" w:hanging="425"/>
      </w:pPr>
      <w:rPr>
        <w:rFonts w:hint="eastAsia"/>
        <w:color w:val="auto"/>
      </w:rPr>
    </w:lvl>
    <w:lvl w:ilvl="4" w:tentative="0">
      <w:start w:val="1"/>
      <w:numFmt w:val="decimal"/>
      <w:pStyle w:val="408"/>
      <w:suff w:val="space"/>
      <w:lvlText w:val="%1.%2.%3.%4.%5"/>
      <w:lvlJc w:val="left"/>
      <w:pPr>
        <w:ind w:left="3827" w:hanging="425"/>
      </w:pPr>
      <w:rPr>
        <w:rFonts w:hint="eastAsia"/>
      </w:rPr>
    </w:lvl>
    <w:lvl w:ilvl="5" w:tentative="0">
      <w:start w:val="1"/>
      <w:numFmt w:val="decimal"/>
      <w:pStyle w:val="410"/>
      <w:suff w:val="space"/>
      <w:lvlText w:val="%1.%2.%3.%4.%5.%6"/>
      <w:lvlJc w:val="left"/>
      <w:pPr>
        <w:ind w:left="1559" w:hanging="425"/>
      </w:pPr>
      <w:rPr>
        <w:rFonts w:hint="eastAsia"/>
      </w:rPr>
    </w:lvl>
    <w:lvl w:ilvl="6" w:tentative="0">
      <w:start w:val="1"/>
      <w:numFmt w:val="decimal"/>
      <w:pStyle w:val="411"/>
      <w:suff w:val="space"/>
      <w:lvlText w:val="%1.%2.%3.%4.%5.%6.%7"/>
      <w:lvlJc w:val="left"/>
      <w:pPr>
        <w:ind w:left="425" w:hanging="425"/>
      </w:pPr>
      <w:rPr>
        <w:rFonts w:hint="eastAsia"/>
      </w:rPr>
    </w:lvl>
    <w:lvl w:ilvl="7" w:tentative="0">
      <w:start w:val="1"/>
      <w:numFmt w:val="decimal"/>
      <w:pStyle w:val="412"/>
      <w:suff w:val="space"/>
      <w:lvlText w:val="%1.%2.%3.%4.%5.%6.%7.%8"/>
      <w:lvlJc w:val="left"/>
      <w:pPr>
        <w:ind w:left="425" w:hanging="425"/>
      </w:pPr>
      <w:rPr>
        <w:rFonts w:hint="eastAsia"/>
      </w:rPr>
    </w:lvl>
    <w:lvl w:ilvl="8" w:tentative="0">
      <w:start w:val="1"/>
      <w:numFmt w:val="decimal"/>
      <w:pStyle w:val="413"/>
      <w:suff w:val="space"/>
      <w:lvlText w:val="%1.%2.%3.%4.%5.%6.%7.%8.%9"/>
      <w:lvlJc w:val="left"/>
      <w:pPr>
        <w:ind w:left="425" w:hanging="425"/>
      </w:pPr>
      <w:rPr>
        <w:rFonts w:hint="default" w:ascii="Times New Roman" w:hAnsi="Times New Roman" w:cs="Times New Roman"/>
      </w:rPr>
    </w:lvl>
  </w:abstractNum>
  <w:abstractNum w:abstractNumId="53">
    <w:nsid w:val="4ECB0BD2"/>
    <w:multiLevelType w:val="multilevel"/>
    <w:tmpl w:val="4ECB0BD2"/>
    <w:lvl w:ilvl="0" w:tentative="0">
      <w:start w:val="0"/>
      <w:numFmt w:val="decimal"/>
      <w:pStyle w:val="115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hAnsi="Times New Roman"/>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B010AD0"/>
    <w:multiLevelType w:val="multilevel"/>
    <w:tmpl w:val="5B010AD0"/>
    <w:lvl w:ilvl="0" w:tentative="0">
      <w:start w:val="1"/>
      <w:numFmt w:val="decimal"/>
      <w:pStyle w:val="1194"/>
      <w:isLgl/>
      <w:lvlText w:val="%1."/>
      <w:lvlJc w:val="left"/>
      <w:pPr>
        <w:tabs>
          <w:tab w:val="left" w:pos="425"/>
        </w:tabs>
        <w:ind w:left="425" w:hanging="425"/>
      </w:pPr>
      <w:rPr>
        <w:rFonts w:hint="eastAsia"/>
      </w:rPr>
    </w:lvl>
    <w:lvl w:ilvl="1" w:tentative="0">
      <w:start w:val="1"/>
      <w:numFmt w:val="decimal"/>
      <w:pStyle w:val="1195"/>
      <w:lvlText w:val="%1.%2."/>
      <w:lvlJc w:val="left"/>
      <w:pPr>
        <w:tabs>
          <w:tab w:val="left" w:pos="567"/>
        </w:tabs>
        <w:ind w:left="567" w:hanging="567"/>
      </w:pPr>
      <w:rPr>
        <w:rFonts w:hint="eastAsia"/>
      </w:rPr>
    </w:lvl>
    <w:lvl w:ilvl="2" w:tentative="0">
      <w:start w:val="1"/>
      <w:numFmt w:val="decimal"/>
      <w:pStyle w:val="1196"/>
      <w:lvlText w:val="%1.%2.%3."/>
      <w:lvlJc w:val="left"/>
      <w:pPr>
        <w:tabs>
          <w:tab w:val="left" w:pos="709"/>
        </w:tabs>
        <w:ind w:left="709" w:hanging="709"/>
      </w:pPr>
      <w:rPr>
        <w:rFonts w:hint="eastAsia"/>
      </w:rPr>
    </w:lvl>
    <w:lvl w:ilvl="3" w:tentative="0">
      <w:start w:val="1"/>
      <w:numFmt w:val="decimal"/>
      <w:pStyle w:val="1197"/>
      <w:lvlText w:val="%1.%2.%3.%4."/>
      <w:lvlJc w:val="left"/>
      <w:pPr>
        <w:tabs>
          <w:tab w:val="left" w:pos="851"/>
        </w:tabs>
        <w:ind w:left="851" w:hanging="851"/>
      </w:pPr>
      <w:rPr>
        <w:rFonts w:hint="eastAsia" w:eastAsia="黑体"/>
        <w:sz w:val="28"/>
        <w:szCs w:val="28"/>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5B4528BF"/>
    <w:multiLevelType w:val="multilevel"/>
    <w:tmpl w:val="5B4528BF"/>
    <w:lvl w:ilvl="0" w:tentative="0">
      <w:start w:val="1"/>
      <w:numFmt w:val="decimal"/>
      <w:pStyle w:val="804"/>
      <w:suff w:val="nothing"/>
      <w:lvlText w:val="%1）"/>
      <w:lvlJc w:val="left"/>
      <w:pPr>
        <w:ind w:left="0" w:firstLine="4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5CA91C7E"/>
    <w:multiLevelType w:val="multilevel"/>
    <w:tmpl w:val="5CA91C7E"/>
    <w:lvl w:ilvl="0" w:tentative="0">
      <w:start w:val="0"/>
      <w:numFmt w:val="decimal"/>
      <w:pStyle w:val="1022"/>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1059"/>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5E355193"/>
    <w:multiLevelType w:val="multilevel"/>
    <w:tmpl w:val="5E355193"/>
    <w:lvl w:ilvl="0" w:tentative="0">
      <w:start w:val="1"/>
      <w:numFmt w:val="decimal"/>
      <w:pStyle w:val="793"/>
      <w:suff w:val="nothing"/>
      <w:lvlText w:val="（%1）"/>
      <w:lvlJc w:val="left"/>
      <w:pPr>
        <w:ind w:left="0" w:firstLine="400"/>
      </w:pPr>
      <w:rPr>
        <w:rFonts w:hint="eastAsia"/>
      </w:rPr>
    </w:lvl>
    <w:lvl w:ilvl="1" w:tentative="0">
      <w:start w:val="1"/>
      <w:numFmt w:val="lowerLetter"/>
      <w:lvlText w:val="%2)"/>
      <w:lvlJc w:val="left"/>
      <w:pPr>
        <w:ind w:left="0" w:firstLine="400"/>
      </w:pPr>
      <w:rPr>
        <w:rFonts w:hint="eastAsia"/>
      </w:rPr>
    </w:lvl>
    <w:lvl w:ilvl="2" w:tentative="0">
      <w:start w:val="1"/>
      <w:numFmt w:val="lowerRoman"/>
      <w:lvlText w:val="%3."/>
      <w:lvlJc w:val="right"/>
      <w:pPr>
        <w:ind w:left="0" w:firstLine="400"/>
      </w:pPr>
      <w:rPr>
        <w:rFonts w:hint="eastAsia"/>
      </w:rPr>
    </w:lvl>
    <w:lvl w:ilvl="3" w:tentative="0">
      <w:start w:val="1"/>
      <w:numFmt w:val="decimal"/>
      <w:lvlText w:val="%4."/>
      <w:lvlJc w:val="left"/>
      <w:pPr>
        <w:ind w:left="0" w:firstLine="400"/>
      </w:pPr>
      <w:rPr>
        <w:rFonts w:hint="eastAsia"/>
      </w:rPr>
    </w:lvl>
    <w:lvl w:ilvl="4" w:tentative="0">
      <w:start w:val="1"/>
      <w:numFmt w:val="lowerLetter"/>
      <w:lvlText w:val="%5)"/>
      <w:lvlJc w:val="left"/>
      <w:pPr>
        <w:ind w:left="0" w:firstLine="400"/>
      </w:pPr>
      <w:rPr>
        <w:rFonts w:hint="eastAsia"/>
      </w:rPr>
    </w:lvl>
    <w:lvl w:ilvl="5" w:tentative="0">
      <w:start w:val="1"/>
      <w:numFmt w:val="lowerRoman"/>
      <w:lvlText w:val="%6."/>
      <w:lvlJc w:val="right"/>
      <w:pPr>
        <w:ind w:left="0" w:firstLine="400"/>
      </w:pPr>
      <w:rPr>
        <w:rFonts w:hint="eastAsia"/>
      </w:rPr>
    </w:lvl>
    <w:lvl w:ilvl="6" w:tentative="0">
      <w:start w:val="1"/>
      <w:numFmt w:val="decimal"/>
      <w:lvlText w:val="%7."/>
      <w:lvlJc w:val="left"/>
      <w:pPr>
        <w:ind w:left="0" w:firstLine="400"/>
      </w:pPr>
      <w:rPr>
        <w:rFonts w:hint="eastAsia"/>
      </w:rPr>
    </w:lvl>
    <w:lvl w:ilvl="7" w:tentative="0">
      <w:start w:val="1"/>
      <w:numFmt w:val="lowerLetter"/>
      <w:lvlText w:val="%8)"/>
      <w:lvlJc w:val="left"/>
      <w:pPr>
        <w:ind w:left="0" w:firstLine="400"/>
      </w:pPr>
      <w:rPr>
        <w:rFonts w:hint="eastAsia"/>
      </w:rPr>
    </w:lvl>
    <w:lvl w:ilvl="8" w:tentative="0">
      <w:start w:val="1"/>
      <w:numFmt w:val="lowerRoman"/>
      <w:lvlText w:val="%9."/>
      <w:lvlJc w:val="right"/>
      <w:pPr>
        <w:ind w:left="0" w:firstLine="400"/>
      </w:pPr>
      <w:rPr>
        <w:rFonts w:hint="eastAsia"/>
      </w:rPr>
    </w:lvl>
  </w:abstractNum>
  <w:abstractNum w:abstractNumId="59">
    <w:nsid w:val="5EFB14E0"/>
    <w:multiLevelType w:val="multilevel"/>
    <w:tmpl w:val="5EFB14E0"/>
    <w:lvl w:ilvl="0" w:tentative="0">
      <w:start w:val="0"/>
      <w:numFmt w:val="decimal"/>
      <w:lvlText w:val=""/>
      <w:lvlJc w:val="left"/>
    </w:lvl>
    <w:lvl w:ilvl="1" w:tentative="0">
      <w:start w:val="0"/>
      <w:numFmt w:val="decimal"/>
      <w:lvlText w:val=""/>
      <w:lvlJc w:val="left"/>
    </w:lvl>
    <w:lvl w:ilvl="2" w:tentative="0">
      <w:start w:val="0"/>
      <w:numFmt w:val="decimal"/>
      <w:pStyle w:val="1053"/>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5EFF2972"/>
    <w:multiLevelType w:val="multilevel"/>
    <w:tmpl w:val="5EFF2972"/>
    <w:lvl w:ilvl="0" w:tentative="0">
      <w:start w:val="0"/>
      <w:numFmt w:val="decimal"/>
      <w:pStyle w:val="109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61164534"/>
    <w:multiLevelType w:val="multilevel"/>
    <w:tmpl w:val="61164534"/>
    <w:lvl w:ilvl="0" w:tentative="0">
      <w:start w:val="0"/>
      <w:numFmt w:val="decimal"/>
      <w:pStyle w:val="106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63FCD504"/>
    <w:multiLevelType w:val="singleLevel"/>
    <w:tmpl w:val="63FCD504"/>
    <w:lvl w:ilvl="0" w:tentative="0">
      <w:start w:val="1"/>
      <w:numFmt w:val="decimal"/>
      <w:lvlText w:val="%1."/>
      <w:lvlJc w:val="left"/>
      <w:pPr>
        <w:tabs>
          <w:tab w:val="left" w:pos="312"/>
        </w:tabs>
      </w:pPr>
    </w:lvl>
  </w:abstractNum>
  <w:abstractNum w:abstractNumId="63">
    <w:nsid w:val="67487126"/>
    <w:multiLevelType w:val="multilevel"/>
    <w:tmpl w:val="67487126"/>
    <w:lvl w:ilvl="0" w:tentative="0">
      <w:start w:val="0"/>
      <w:numFmt w:val="decimal"/>
      <w:pStyle w:val="94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4">
    <w:nsid w:val="67922897"/>
    <w:multiLevelType w:val="singleLevel"/>
    <w:tmpl w:val="67922897"/>
    <w:lvl w:ilvl="0" w:tentative="0">
      <w:start w:val="1"/>
      <w:numFmt w:val="decimal"/>
      <w:pStyle w:val="1242"/>
      <w:lvlText w:val="（%1）"/>
      <w:lvlJc w:val="left"/>
      <w:pPr>
        <w:ind w:left="562" w:hanging="420"/>
      </w:pPr>
      <w:rPr>
        <w:b/>
        <w:lang w:val="en-US"/>
      </w:rPr>
    </w:lvl>
  </w:abstractNum>
  <w:abstractNum w:abstractNumId="65">
    <w:nsid w:val="67F85808"/>
    <w:multiLevelType w:val="multilevel"/>
    <w:tmpl w:val="67F85808"/>
    <w:lvl w:ilvl="0" w:tentative="0">
      <w:start w:val="1"/>
      <w:numFmt w:val="bullet"/>
      <w:pStyle w:val="835"/>
      <w:lvlText w:val=""/>
      <w:lvlJc w:val="left"/>
      <w:pPr>
        <w:tabs>
          <w:tab w:val="left" w:pos="1995"/>
        </w:tabs>
        <w:ind w:left="1995" w:hanging="420"/>
      </w:pPr>
      <w:rPr>
        <w:rFonts w:hint="default" w:ascii="Wingdings" w:hAnsi="Wingdings"/>
        <w:sz w:val="15"/>
      </w:rPr>
    </w:lvl>
    <w:lvl w:ilvl="1" w:tentative="0">
      <w:start w:val="1"/>
      <w:numFmt w:val="bullet"/>
      <w:lvlText w:val=""/>
      <w:lvlJc w:val="left"/>
      <w:pPr>
        <w:tabs>
          <w:tab w:val="left" w:pos="2415"/>
        </w:tabs>
        <w:ind w:left="2415" w:hanging="420"/>
      </w:pPr>
      <w:rPr>
        <w:rFonts w:hint="default" w:ascii="Wingdings" w:hAnsi="Wingdings"/>
      </w:rPr>
    </w:lvl>
    <w:lvl w:ilvl="2" w:tentative="0">
      <w:start w:val="1"/>
      <w:numFmt w:val="bullet"/>
      <w:lvlText w:val=""/>
      <w:lvlJc w:val="left"/>
      <w:pPr>
        <w:tabs>
          <w:tab w:val="left" w:pos="2835"/>
        </w:tabs>
        <w:ind w:left="2835" w:hanging="420"/>
      </w:pPr>
      <w:rPr>
        <w:rFonts w:hint="default" w:ascii="Wingdings" w:hAnsi="Wingdings"/>
      </w:rPr>
    </w:lvl>
    <w:lvl w:ilvl="3" w:tentative="0">
      <w:start w:val="1"/>
      <w:numFmt w:val="bullet"/>
      <w:lvlText w:val=""/>
      <w:lvlJc w:val="left"/>
      <w:pPr>
        <w:tabs>
          <w:tab w:val="left" w:pos="3255"/>
        </w:tabs>
        <w:ind w:left="3255" w:hanging="420"/>
      </w:pPr>
      <w:rPr>
        <w:rFonts w:hint="default" w:ascii="Wingdings" w:hAnsi="Wingdings"/>
      </w:rPr>
    </w:lvl>
    <w:lvl w:ilvl="4" w:tentative="0">
      <w:start w:val="1"/>
      <w:numFmt w:val="bullet"/>
      <w:lvlText w:val=""/>
      <w:lvlJc w:val="left"/>
      <w:pPr>
        <w:tabs>
          <w:tab w:val="left" w:pos="3675"/>
        </w:tabs>
        <w:ind w:left="3675" w:hanging="420"/>
      </w:pPr>
      <w:rPr>
        <w:rFonts w:hint="default" w:ascii="Wingdings" w:hAnsi="Wingdings"/>
      </w:rPr>
    </w:lvl>
    <w:lvl w:ilvl="5" w:tentative="0">
      <w:start w:val="1"/>
      <w:numFmt w:val="bullet"/>
      <w:lvlText w:val=""/>
      <w:lvlJc w:val="left"/>
      <w:pPr>
        <w:tabs>
          <w:tab w:val="left" w:pos="4095"/>
        </w:tabs>
        <w:ind w:left="4095" w:hanging="420"/>
      </w:pPr>
      <w:rPr>
        <w:rFonts w:hint="default" w:ascii="Wingdings" w:hAnsi="Wingdings"/>
      </w:rPr>
    </w:lvl>
    <w:lvl w:ilvl="6" w:tentative="0">
      <w:start w:val="1"/>
      <w:numFmt w:val="bullet"/>
      <w:lvlText w:val=""/>
      <w:lvlJc w:val="left"/>
      <w:pPr>
        <w:tabs>
          <w:tab w:val="left" w:pos="4515"/>
        </w:tabs>
        <w:ind w:left="4515" w:hanging="420"/>
      </w:pPr>
      <w:rPr>
        <w:rFonts w:hint="default" w:ascii="Wingdings" w:hAnsi="Wingdings"/>
      </w:rPr>
    </w:lvl>
    <w:lvl w:ilvl="7" w:tentative="0">
      <w:start w:val="1"/>
      <w:numFmt w:val="bullet"/>
      <w:lvlText w:val=""/>
      <w:lvlJc w:val="left"/>
      <w:pPr>
        <w:tabs>
          <w:tab w:val="left" w:pos="4935"/>
        </w:tabs>
        <w:ind w:left="4935" w:hanging="420"/>
      </w:pPr>
      <w:rPr>
        <w:rFonts w:hint="default" w:ascii="Wingdings" w:hAnsi="Wingdings"/>
      </w:rPr>
    </w:lvl>
    <w:lvl w:ilvl="8" w:tentative="0">
      <w:start w:val="1"/>
      <w:numFmt w:val="bullet"/>
      <w:lvlText w:val=""/>
      <w:lvlJc w:val="left"/>
      <w:pPr>
        <w:tabs>
          <w:tab w:val="left" w:pos="5355"/>
        </w:tabs>
        <w:ind w:left="5355" w:hanging="420"/>
      </w:pPr>
      <w:rPr>
        <w:rFonts w:hint="default" w:ascii="Wingdings" w:hAnsi="Wingdings"/>
      </w:rPr>
    </w:lvl>
  </w:abstractNum>
  <w:abstractNum w:abstractNumId="66">
    <w:nsid w:val="69873E63"/>
    <w:multiLevelType w:val="multilevel"/>
    <w:tmpl w:val="69873E63"/>
    <w:lvl w:ilvl="0" w:tentative="0">
      <w:start w:val="0"/>
      <w:numFmt w:val="decimal"/>
      <w:pStyle w:val="97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7">
    <w:nsid w:val="6A395C75"/>
    <w:multiLevelType w:val="multilevel"/>
    <w:tmpl w:val="6A395C75"/>
    <w:lvl w:ilvl="0" w:tentative="0">
      <w:start w:val="0"/>
      <w:numFmt w:val="decimal"/>
      <w:pStyle w:val="96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8">
    <w:nsid w:val="6A9A5F31"/>
    <w:multiLevelType w:val="multilevel"/>
    <w:tmpl w:val="6A9A5F31"/>
    <w:lvl w:ilvl="0" w:tentative="0">
      <w:start w:val="1"/>
      <w:numFmt w:val="decimal"/>
      <w:pStyle w:val="231"/>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181"/>
      <w:lvlText w:val="%9."/>
      <w:lvlJc w:val="right"/>
      <w:pPr>
        <w:tabs>
          <w:tab w:val="left" w:pos="4420"/>
        </w:tabs>
        <w:ind w:left="4420" w:hanging="420"/>
      </w:pPr>
    </w:lvl>
  </w:abstractNum>
  <w:abstractNum w:abstractNumId="69">
    <w:nsid w:val="6CEA2025"/>
    <w:multiLevelType w:val="multilevel"/>
    <w:tmpl w:val="6CEA2025"/>
    <w:lvl w:ilvl="0" w:tentative="0">
      <w:start w:val="0"/>
      <w:numFmt w:val="decimal"/>
      <w:pStyle w:val="998"/>
      <w:lvlText w:val=""/>
      <w:lvlJc w:val="left"/>
    </w:lvl>
    <w:lvl w:ilvl="1" w:tentative="0">
      <w:start w:val="0"/>
      <w:numFmt w:val="decimal"/>
      <w:pStyle w:val="1151"/>
      <w:lvlText w:val=""/>
      <w:lvlJc w:val="left"/>
    </w:lvl>
    <w:lvl w:ilvl="2" w:tentative="0">
      <w:start w:val="0"/>
      <w:numFmt w:val="decimal"/>
      <w:pStyle w:val="1069"/>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6D9F4248"/>
    <w:multiLevelType w:val="singleLevel"/>
    <w:tmpl w:val="6D9F4248"/>
    <w:lvl w:ilvl="0" w:tentative="0">
      <w:start w:val="1"/>
      <w:numFmt w:val="decimal"/>
      <w:pStyle w:val="146"/>
      <w:lvlText w:val="%1）"/>
      <w:lvlJc w:val="left"/>
      <w:pPr>
        <w:tabs>
          <w:tab w:val="left" w:pos="1050"/>
        </w:tabs>
        <w:ind w:left="1050" w:hanging="450"/>
      </w:pPr>
      <w:rPr>
        <w:rFonts w:hint="eastAsia"/>
      </w:rPr>
    </w:lvl>
  </w:abstractNum>
  <w:abstractNum w:abstractNumId="71">
    <w:nsid w:val="6DDA0EC1"/>
    <w:multiLevelType w:val="multilevel"/>
    <w:tmpl w:val="6DDA0EC1"/>
    <w:lvl w:ilvl="0" w:tentative="0">
      <w:start w:val="1"/>
      <w:numFmt w:val="bullet"/>
      <w:pStyle w:val="68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72">
    <w:nsid w:val="6EBA17A2"/>
    <w:multiLevelType w:val="multilevel"/>
    <w:tmpl w:val="6EBA17A2"/>
    <w:lvl w:ilvl="0" w:tentative="0">
      <w:start w:val="1"/>
      <w:numFmt w:val="decimal"/>
      <w:pStyle w:val="867"/>
      <w:suff w:val="space"/>
      <w:lvlText w:val="3.%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10937C7"/>
    <w:multiLevelType w:val="multilevel"/>
    <w:tmpl w:val="710937C7"/>
    <w:lvl w:ilvl="0" w:tentative="0">
      <w:start w:val="0"/>
      <w:numFmt w:val="decimal"/>
      <w:pStyle w:val="98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7238282A"/>
    <w:multiLevelType w:val="multilevel"/>
    <w:tmpl w:val="7238282A"/>
    <w:lvl w:ilvl="0" w:tentative="0">
      <w:start w:val="0"/>
      <w:numFmt w:val="decimal"/>
      <w:pStyle w:val="89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5">
    <w:nsid w:val="735E2A05"/>
    <w:multiLevelType w:val="multilevel"/>
    <w:tmpl w:val="735E2A05"/>
    <w:lvl w:ilvl="0" w:tentative="0">
      <w:start w:val="0"/>
      <w:numFmt w:val="decimal"/>
      <w:lvlText w:val=""/>
      <w:lvlJc w:val="left"/>
    </w:lvl>
    <w:lvl w:ilvl="1" w:tentative="0">
      <w:start w:val="0"/>
      <w:numFmt w:val="decimal"/>
      <w:pStyle w:val="1137"/>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6">
    <w:nsid w:val="74680CC4"/>
    <w:multiLevelType w:val="multilevel"/>
    <w:tmpl w:val="74680CC4"/>
    <w:lvl w:ilvl="0" w:tentative="0">
      <w:start w:val="1"/>
      <w:numFmt w:val="decimal"/>
      <w:pStyle w:val="865"/>
      <w:suff w:val="space"/>
      <w:lvlText w:val="3.3.%1"/>
      <w:lvlJc w:val="left"/>
      <w:pPr>
        <w:ind w:left="1134" w:hanging="1134"/>
      </w:pPr>
      <w:rPr>
        <w:rFonts w:hint="eastAsia"/>
      </w:rPr>
    </w:lvl>
    <w:lvl w:ilvl="1" w:tentative="0">
      <w:start w:val="1"/>
      <w:numFmt w:val="lowerLetter"/>
      <w:lvlText w:val="%2)"/>
      <w:lvlJc w:val="left"/>
      <w:pPr>
        <w:ind w:left="3534" w:hanging="420"/>
      </w:pPr>
    </w:lvl>
    <w:lvl w:ilvl="2" w:tentative="0">
      <w:start w:val="1"/>
      <w:numFmt w:val="lowerRoman"/>
      <w:lvlText w:val="%3."/>
      <w:lvlJc w:val="right"/>
      <w:pPr>
        <w:ind w:left="3954" w:hanging="420"/>
      </w:p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abstractNum w:abstractNumId="77">
    <w:nsid w:val="754B7FD8"/>
    <w:multiLevelType w:val="multilevel"/>
    <w:tmpl w:val="754B7FD8"/>
    <w:lvl w:ilvl="0" w:tentative="0">
      <w:start w:val="0"/>
      <w:numFmt w:val="decimal"/>
      <w:pStyle w:val="104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96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8">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79">
    <w:nsid w:val="76A86579"/>
    <w:multiLevelType w:val="singleLevel"/>
    <w:tmpl w:val="76A86579"/>
    <w:lvl w:ilvl="0" w:tentative="0">
      <w:start w:val="1"/>
      <w:numFmt w:val="bullet"/>
      <w:pStyle w:val="844"/>
      <w:lvlText w:val=""/>
      <w:lvlJc w:val="left"/>
      <w:pPr>
        <w:tabs>
          <w:tab w:val="left" w:pos="425"/>
        </w:tabs>
        <w:ind w:left="425" w:hanging="425"/>
      </w:pPr>
      <w:rPr>
        <w:rFonts w:hint="default" w:ascii="Wingdings" w:hAnsi="Wingdings"/>
      </w:rPr>
    </w:lvl>
  </w:abstractNum>
  <w:abstractNum w:abstractNumId="80">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1">
    <w:nsid w:val="7DC65784"/>
    <w:multiLevelType w:val="multilevel"/>
    <w:tmpl w:val="7DC6578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1055"/>
      <w:lvlText w:val=""/>
      <w:lvlJc w:val="left"/>
    </w:lvl>
    <w:lvl w:ilvl="7" w:tentative="0">
      <w:start w:val="0"/>
      <w:numFmt w:val="decimal"/>
      <w:lvlText w:val=""/>
      <w:lvlJc w:val="left"/>
    </w:lvl>
    <w:lvl w:ilvl="8" w:tentative="0">
      <w:start w:val="0"/>
      <w:numFmt w:val="decimal"/>
      <w:lvlText w:val=""/>
      <w:lvlJc w:val="left"/>
    </w:lvl>
  </w:abstractNum>
  <w:abstractNum w:abstractNumId="82">
    <w:nsid w:val="7F926A30"/>
    <w:multiLevelType w:val="multilevel"/>
    <w:tmpl w:val="7F926A30"/>
    <w:lvl w:ilvl="0" w:tentative="0">
      <w:start w:val="0"/>
      <w:numFmt w:val="decimal"/>
      <w:pStyle w:val="1147"/>
      <w:lvlText w:val=""/>
      <w:lvlJc w:val="left"/>
    </w:lvl>
    <w:lvl w:ilvl="1" w:tentative="0">
      <w:start w:val="0"/>
      <w:numFmt w:val="decimal"/>
      <w:pStyle w:val="1117"/>
      <w:lvlText w:val=""/>
      <w:lvlJc w:val="left"/>
    </w:lvl>
    <w:lvl w:ilvl="2" w:tentative="0">
      <w:start w:val="0"/>
      <w:numFmt w:val="decimal"/>
      <w:pStyle w:val="981"/>
      <w:lvlText w:val=""/>
      <w:lvlJc w:val="left"/>
    </w:lvl>
    <w:lvl w:ilvl="3" w:tentative="0">
      <w:start w:val="0"/>
      <w:numFmt w:val="decimal"/>
      <w:pStyle w:val="1155"/>
      <w:lvlText w:val=""/>
      <w:lvlJc w:val="left"/>
    </w:lvl>
    <w:lvl w:ilvl="4" w:tentative="0">
      <w:start w:val="0"/>
      <w:numFmt w:val="decimal"/>
      <w:pStyle w:val="1071"/>
      <w:lvlText w:val=""/>
      <w:lvlJc w:val="left"/>
    </w:lvl>
    <w:lvl w:ilvl="5" w:tentative="0">
      <w:start w:val="0"/>
      <w:numFmt w:val="decimal"/>
      <w:pStyle w:val="1075"/>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0"/>
  </w:num>
  <w:num w:numId="6">
    <w:abstractNumId w:val="68"/>
  </w:num>
  <w:num w:numId="7">
    <w:abstractNumId w:val="30"/>
  </w:num>
  <w:num w:numId="8">
    <w:abstractNumId w:val="23"/>
  </w:num>
  <w:num w:numId="9">
    <w:abstractNumId w:val="25"/>
  </w:num>
  <w:num w:numId="10">
    <w:abstractNumId w:val="52"/>
  </w:num>
  <w:num w:numId="11">
    <w:abstractNumId w:val="37"/>
  </w:num>
  <w:num w:numId="12">
    <w:abstractNumId w:val="71"/>
  </w:num>
  <w:num w:numId="13">
    <w:abstractNumId w:val="24"/>
  </w:num>
  <w:num w:numId="14">
    <w:abstractNumId w:val="34"/>
  </w:num>
  <w:num w:numId="15">
    <w:abstractNumId w:val="39"/>
  </w:num>
  <w:num w:numId="16">
    <w:abstractNumId w:val="58"/>
  </w:num>
  <w:num w:numId="17">
    <w:abstractNumId w:val="32"/>
  </w:num>
  <w:num w:numId="18">
    <w:abstractNumId w:val="56"/>
  </w:num>
  <w:num w:numId="19">
    <w:abstractNumId w:val="65"/>
  </w:num>
  <w:num w:numId="20">
    <w:abstractNumId w:val="11"/>
  </w:num>
  <w:num w:numId="21">
    <w:abstractNumId w:val="28"/>
  </w:num>
  <w:num w:numId="22">
    <w:abstractNumId w:val="27"/>
  </w:num>
  <w:num w:numId="23">
    <w:abstractNumId w:val="79"/>
  </w:num>
  <w:num w:numId="24">
    <w:abstractNumId w:val="51"/>
  </w:num>
  <w:num w:numId="25">
    <w:abstractNumId w:val="76"/>
  </w:num>
  <w:num w:numId="26">
    <w:abstractNumId w:val="72"/>
  </w:num>
  <w:num w:numId="27">
    <w:abstractNumId w:val="17"/>
  </w:num>
  <w:num w:numId="28">
    <w:abstractNumId w:val="33"/>
  </w:num>
  <w:num w:numId="29">
    <w:abstractNumId w:val="21"/>
  </w:num>
  <w:num w:numId="30">
    <w:abstractNumId w:val="6"/>
  </w:num>
  <w:num w:numId="31">
    <w:abstractNumId w:val="48"/>
  </w:num>
  <w:num w:numId="32">
    <w:abstractNumId w:val="74"/>
  </w:num>
  <w:num w:numId="33">
    <w:abstractNumId w:val="6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num>
  <w:num w:numId="37">
    <w:abstractNumId w:val="9"/>
  </w:num>
  <w:num w:numId="38">
    <w:abstractNumId w:val="82"/>
  </w:num>
  <w:num w:numId="39">
    <w:abstractNumId w:val="73"/>
  </w:num>
  <w:num w:numId="40">
    <w:abstractNumId w:val="69"/>
  </w:num>
  <w:num w:numId="41">
    <w:abstractNumId w:val="8"/>
  </w:num>
  <w:num w:numId="42">
    <w:abstractNumId w:val="31"/>
  </w:num>
  <w:num w:numId="43">
    <w:abstractNumId w:val="57"/>
  </w:num>
  <w:num w:numId="44">
    <w:abstractNumId w:val="2"/>
  </w:num>
  <w:num w:numId="45">
    <w:abstractNumId w:val="50"/>
  </w:num>
  <w:num w:numId="46">
    <w:abstractNumId w:val="49"/>
  </w:num>
  <w:num w:numId="47">
    <w:abstractNumId w:val="59"/>
  </w:num>
  <w:num w:numId="48">
    <w:abstractNumId w:val="81"/>
  </w:num>
  <w:num w:numId="49">
    <w:abstractNumId w:val="43"/>
  </w:num>
  <w:num w:numId="50">
    <w:abstractNumId w:val="61"/>
  </w:num>
  <w:num w:numId="51">
    <w:abstractNumId w:val="36"/>
  </w:num>
  <w:num w:numId="52">
    <w:abstractNumId w:val="44"/>
  </w:num>
  <w:num w:numId="53">
    <w:abstractNumId w:val="38"/>
  </w:num>
  <w:num w:numId="54">
    <w:abstractNumId w:val="12"/>
  </w:num>
  <w:num w:numId="55">
    <w:abstractNumId w:val="60"/>
  </w:num>
  <w:num w:numId="56">
    <w:abstractNumId w:val="4"/>
  </w:num>
  <w:num w:numId="57">
    <w:abstractNumId w:val="16"/>
  </w:num>
  <w:num w:numId="58">
    <w:abstractNumId w:val="26"/>
  </w:num>
  <w:num w:numId="59">
    <w:abstractNumId w:val="35"/>
  </w:num>
  <w:num w:numId="60">
    <w:abstractNumId w:val="29"/>
  </w:num>
  <w:num w:numId="61">
    <w:abstractNumId w:val="40"/>
    <w:lvlOverride w:ilvl="0">
      <w:startOverride w:val="1"/>
    </w:lvlOverride>
  </w:num>
  <w:num w:numId="62">
    <w:abstractNumId w:val="75"/>
  </w:num>
  <w:num w:numId="63">
    <w:abstractNumId w:val="53"/>
  </w:num>
  <w:num w:numId="64">
    <w:abstractNumId w:val="13"/>
  </w:num>
  <w:num w:numId="65">
    <w:abstractNumId w:val="47"/>
  </w:num>
  <w:num w:numId="66">
    <w:abstractNumId w:val="20"/>
  </w:num>
  <w:num w:numId="67">
    <w:abstractNumId w:val="15"/>
  </w:num>
  <w:num w:numId="68">
    <w:abstractNumId w:val="14"/>
  </w:num>
  <w:num w:numId="69">
    <w:abstractNumId w:val="55"/>
  </w:num>
  <w:num w:numId="70">
    <w:abstractNumId w:val="5"/>
  </w:num>
  <w:num w:numId="71">
    <w:abstractNumId w:val="10"/>
  </w:num>
  <w:num w:numId="72">
    <w:abstractNumId w:val="45"/>
  </w:num>
  <w:num w:numId="73">
    <w:abstractNumId w:val="46"/>
  </w:num>
  <w:num w:numId="74">
    <w:abstractNumId w:val="64"/>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num>
  <w:num w:numId="77">
    <w:abstractNumId w:val="62"/>
  </w:num>
  <w:num w:numId="78">
    <w:abstractNumId w:val="3"/>
  </w:num>
  <w:num w:numId="79">
    <w:abstractNumId w:val="7"/>
  </w:num>
  <w:num w:numId="80">
    <w:abstractNumId w:val="54"/>
  </w:num>
  <w:num w:numId="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num>
  <w:num w:numId="8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MzZiZWJjOThlMmNjMzdlZjBmMDQwMzIwMDFkY2EifQ=="/>
  </w:docVars>
  <w:rsids>
    <w:rsidRoot w:val="009539C3"/>
    <w:rsid w:val="0000064A"/>
    <w:rsid w:val="000023CA"/>
    <w:rsid w:val="000045D3"/>
    <w:rsid w:val="00004891"/>
    <w:rsid w:val="00005065"/>
    <w:rsid w:val="00022BFE"/>
    <w:rsid w:val="000244CA"/>
    <w:rsid w:val="000260B6"/>
    <w:rsid w:val="0005155C"/>
    <w:rsid w:val="00054A21"/>
    <w:rsid w:val="00060618"/>
    <w:rsid w:val="000654D8"/>
    <w:rsid w:val="0007045B"/>
    <w:rsid w:val="00075368"/>
    <w:rsid w:val="00083C8B"/>
    <w:rsid w:val="00084220"/>
    <w:rsid w:val="000945F3"/>
    <w:rsid w:val="00094D59"/>
    <w:rsid w:val="0009501A"/>
    <w:rsid w:val="000A0E0A"/>
    <w:rsid w:val="000A147E"/>
    <w:rsid w:val="000A52A7"/>
    <w:rsid w:val="000A6EE0"/>
    <w:rsid w:val="000D108D"/>
    <w:rsid w:val="000D65EC"/>
    <w:rsid w:val="000E15FB"/>
    <w:rsid w:val="000F00E6"/>
    <w:rsid w:val="000F2522"/>
    <w:rsid w:val="000F3B7C"/>
    <w:rsid w:val="000F4519"/>
    <w:rsid w:val="000F6B0F"/>
    <w:rsid w:val="000F74B2"/>
    <w:rsid w:val="00107124"/>
    <w:rsid w:val="00113F3C"/>
    <w:rsid w:val="00117A8A"/>
    <w:rsid w:val="00120324"/>
    <w:rsid w:val="001207C7"/>
    <w:rsid w:val="00121C31"/>
    <w:rsid w:val="00124A19"/>
    <w:rsid w:val="00127121"/>
    <w:rsid w:val="0015279D"/>
    <w:rsid w:val="00161D8C"/>
    <w:rsid w:val="00162520"/>
    <w:rsid w:val="00167DE4"/>
    <w:rsid w:val="0017347A"/>
    <w:rsid w:val="001835FC"/>
    <w:rsid w:val="001900F2"/>
    <w:rsid w:val="00194A1B"/>
    <w:rsid w:val="001A4800"/>
    <w:rsid w:val="001C7340"/>
    <w:rsid w:val="001D65D3"/>
    <w:rsid w:val="001E249B"/>
    <w:rsid w:val="001F7281"/>
    <w:rsid w:val="00216754"/>
    <w:rsid w:val="00221901"/>
    <w:rsid w:val="00222B72"/>
    <w:rsid w:val="00225C76"/>
    <w:rsid w:val="00226E8D"/>
    <w:rsid w:val="0023360D"/>
    <w:rsid w:val="00234A9E"/>
    <w:rsid w:val="00234CBD"/>
    <w:rsid w:val="00235B56"/>
    <w:rsid w:val="0024005A"/>
    <w:rsid w:val="002459DC"/>
    <w:rsid w:val="00260768"/>
    <w:rsid w:val="00261C7C"/>
    <w:rsid w:val="00276713"/>
    <w:rsid w:val="00277917"/>
    <w:rsid w:val="00285A0C"/>
    <w:rsid w:val="00286997"/>
    <w:rsid w:val="00290D2B"/>
    <w:rsid w:val="00293EEC"/>
    <w:rsid w:val="002A0308"/>
    <w:rsid w:val="002A4B09"/>
    <w:rsid w:val="002B743C"/>
    <w:rsid w:val="002C02FB"/>
    <w:rsid w:val="002D07E8"/>
    <w:rsid w:val="002D0FCF"/>
    <w:rsid w:val="002D2E9D"/>
    <w:rsid w:val="002D74FD"/>
    <w:rsid w:val="002E2839"/>
    <w:rsid w:val="002F2A73"/>
    <w:rsid w:val="002F56FD"/>
    <w:rsid w:val="003000B4"/>
    <w:rsid w:val="00322CE2"/>
    <w:rsid w:val="003311A1"/>
    <w:rsid w:val="003333F3"/>
    <w:rsid w:val="003366B3"/>
    <w:rsid w:val="0033731B"/>
    <w:rsid w:val="00340833"/>
    <w:rsid w:val="003575E8"/>
    <w:rsid w:val="003651CF"/>
    <w:rsid w:val="00370138"/>
    <w:rsid w:val="003734AA"/>
    <w:rsid w:val="003815AF"/>
    <w:rsid w:val="003901F6"/>
    <w:rsid w:val="003960B8"/>
    <w:rsid w:val="00397EF0"/>
    <w:rsid w:val="003A598B"/>
    <w:rsid w:val="003C6B02"/>
    <w:rsid w:val="003D6DB6"/>
    <w:rsid w:val="003E5356"/>
    <w:rsid w:val="003F297A"/>
    <w:rsid w:val="003F32DD"/>
    <w:rsid w:val="00401854"/>
    <w:rsid w:val="00404907"/>
    <w:rsid w:val="004125A4"/>
    <w:rsid w:val="004259E4"/>
    <w:rsid w:val="00430AC4"/>
    <w:rsid w:val="004419DA"/>
    <w:rsid w:val="00455FC1"/>
    <w:rsid w:val="00461890"/>
    <w:rsid w:val="00463032"/>
    <w:rsid w:val="00467C14"/>
    <w:rsid w:val="00475470"/>
    <w:rsid w:val="00476775"/>
    <w:rsid w:val="00477236"/>
    <w:rsid w:val="00486852"/>
    <w:rsid w:val="00494B5A"/>
    <w:rsid w:val="004965C3"/>
    <w:rsid w:val="004A0B6D"/>
    <w:rsid w:val="004A53E4"/>
    <w:rsid w:val="004A66C2"/>
    <w:rsid w:val="004A7971"/>
    <w:rsid w:val="004B0E10"/>
    <w:rsid w:val="004B2189"/>
    <w:rsid w:val="004B2F45"/>
    <w:rsid w:val="004B741E"/>
    <w:rsid w:val="004C044B"/>
    <w:rsid w:val="004C58BA"/>
    <w:rsid w:val="004C60E8"/>
    <w:rsid w:val="004D15DB"/>
    <w:rsid w:val="004D276B"/>
    <w:rsid w:val="004D674D"/>
    <w:rsid w:val="004D717F"/>
    <w:rsid w:val="004E79C2"/>
    <w:rsid w:val="004F27D2"/>
    <w:rsid w:val="00512936"/>
    <w:rsid w:val="00523F64"/>
    <w:rsid w:val="005241DA"/>
    <w:rsid w:val="005258E6"/>
    <w:rsid w:val="005361D3"/>
    <w:rsid w:val="00542E80"/>
    <w:rsid w:val="005516C0"/>
    <w:rsid w:val="005613F0"/>
    <w:rsid w:val="005626BD"/>
    <w:rsid w:val="005629EB"/>
    <w:rsid w:val="00563F8D"/>
    <w:rsid w:val="00564B43"/>
    <w:rsid w:val="00565B49"/>
    <w:rsid w:val="00571B5B"/>
    <w:rsid w:val="00580AE3"/>
    <w:rsid w:val="00585AA4"/>
    <w:rsid w:val="00587C73"/>
    <w:rsid w:val="00594D69"/>
    <w:rsid w:val="005957D6"/>
    <w:rsid w:val="005A5B41"/>
    <w:rsid w:val="005B28EC"/>
    <w:rsid w:val="005B7B1D"/>
    <w:rsid w:val="005C182A"/>
    <w:rsid w:val="005D53A6"/>
    <w:rsid w:val="005D5915"/>
    <w:rsid w:val="005D6A8D"/>
    <w:rsid w:val="005E15FF"/>
    <w:rsid w:val="005F02F3"/>
    <w:rsid w:val="005F1C56"/>
    <w:rsid w:val="00606407"/>
    <w:rsid w:val="00612970"/>
    <w:rsid w:val="00613DF8"/>
    <w:rsid w:val="00625722"/>
    <w:rsid w:val="00625D9E"/>
    <w:rsid w:val="00635FFE"/>
    <w:rsid w:val="006430FD"/>
    <w:rsid w:val="00647E8B"/>
    <w:rsid w:val="00673F81"/>
    <w:rsid w:val="0067426E"/>
    <w:rsid w:val="0067442E"/>
    <w:rsid w:val="00681914"/>
    <w:rsid w:val="00685D29"/>
    <w:rsid w:val="006922A3"/>
    <w:rsid w:val="006924BE"/>
    <w:rsid w:val="006A0C17"/>
    <w:rsid w:val="006A217A"/>
    <w:rsid w:val="006A79FB"/>
    <w:rsid w:val="006B021F"/>
    <w:rsid w:val="006B206F"/>
    <w:rsid w:val="006B70FB"/>
    <w:rsid w:val="006C0247"/>
    <w:rsid w:val="006C2447"/>
    <w:rsid w:val="006C3F0C"/>
    <w:rsid w:val="006C468F"/>
    <w:rsid w:val="006D69BB"/>
    <w:rsid w:val="006E4B0A"/>
    <w:rsid w:val="006F2184"/>
    <w:rsid w:val="00700692"/>
    <w:rsid w:val="00710502"/>
    <w:rsid w:val="007136AC"/>
    <w:rsid w:val="007179CD"/>
    <w:rsid w:val="00721B6C"/>
    <w:rsid w:val="00721E46"/>
    <w:rsid w:val="00723112"/>
    <w:rsid w:val="007257B6"/>
    <w:rsid w:val="0073617F"/>
    <w:rsid w:val="00740BC8"/>
    <w:rsid w:val="00761A3B"/>
    <w:rsid w:val="00770C62"/>
    <w:rsid w:val="00771452"/>
    <w:rsid w:val="00797F9C"/>
    <w:rsid w:val="007B027E"/>
    <w:rsid w:val="007B2212"/>
    <w:rsid w:val="007B2F6F"/>
    <w:rsid w:val="007C3D85"/>
    <w:rsid w:val="007C53AC"/>
    <w:rsid w:val="007D6004"/>
    <w:rsid w:val="007E29C2"/>
    <w:rsid w:val="00803322"/>
    <w:rsid w:val="00820984"/>
    <w:rsid w:val="0082122B"/>
    <w:rsid w:val="00821E30"/>
    <w:rsid w:val="00823A83"/>
    <w:rsid w:val="00836C47"/>
    <w:rsid w:val="0084034B"/>
    <w:rsid w:val="0084036F"/>
    <w:rsid w:val="00843234"/>
    <w:rsid w:val="008472EA"/>
    <w:rsid w:val="008524D2"/>
    <w:rsid w:val="008547F9"/>
    <w:rsid w:val="00855CB4"/>
    <w:rsid w:val="00857540"/>
    <w:rsid w:val="008608B5"/>
    <w:rsid w:val="00862D12"/>
    <w:rsid w:val="0086604C"/>
    <w:rsid w:val="00870D8E"/>
    <w:rsid w:val="008718CB"/>
    <w:rsid w:val="008861C1"/>
    <w:rsid w:val="00893006"/>
    <w:rsid w:val="008941D5"/>
    <w:rsid w:val="0089510B"/>
    <w:rsid w:val="008951EB"/>
    <w:rsid w:val="008A1474"/>
    <w:rsid w:val="008B1556"/>
    <w:rsid w:val="008B5032"/>
    <w:rsid w:val="008B6B6E"/>
    <w:rsid w:val="008C4579"/>
    <w:rsid w:val="008C6960"/>
    <w:rsid w:val="008D307D"/>
    <w:rsid w:val="008D568D"/>
    <w:rsid w:val="008D5891"/>
    <w:rsid w:val="008F3E2F"/>
    <w:rsid w:val="00901798"/>
    <w:rsid w:val="00902C36"/>
    <w:rsid w:val="009045FF"/>
    <w:rsid w:val="0091580A"/>
    <w:rsid w:val="009163C8"/>
    <w:rsid w:val="00917BB9"/>
    <w:rsid w:val="00932434"/>
    <w:rsid w:val="00934F84"/>
    <w:rsid w:val="009407B0"/>
    <w:rsid w:val="00941603"/>
    <w:rsid w:val="00942E59"/>
    <w:rsid w:val="009471B0"/>
    <w:rsid w:val="0095271E"/>
    <w:rsid w:val="009539C3"/>
    <w:rsid w:val="009560CA"/>
    <w:rsid w:val="00957314"/>
    <w:rsid w:val="00967D16"/>
    <w:rsid w:val="00970235"/>
    <w:rsid w:val="00976B65"/>
    <w:rsid w:val="00987752"/>
    <w:rsid w:val="009A0691"/>
    <w:rsid w:val="009A3E3D"/>
    <w:rsid w:val="009B583B"/>
    <w:rsid w:val="009B5DE3"/>
    <w:rsid w:val="009B5E45"/>
    <w:rsid w:val="009B7221"/>
    <w:rsid w:val="009B774C"/>
    <w:rsid w:val="009C42E5"/>
    <w:rsid w:val="009C5964"/>
    <w:rsid w:val="009C6E54"/>
    <w:rsid w:val="009D167A"/>
    <w:rsid w:val="009D16D3"/>
    <w:rsid w:val="009D3910"/>
    <w:rsid w:val="009E0E0B"/>
    <w:rsid w:val="009E0F95"/>
    <w:rsid w:val="009E2B04"/>
    <w:rsid w:val="009E3C44"/>
    <w:rsid w:val="009E4AF3"/>
    <w:rsid w:val="009E6E58"/>
    <w:rsid w:val="009F03E1"/>
    <w:rsid w:val="009F3B94"/>
    <w:rsid w:val="00A04816"/>
    <w:rsid w:val="00A04F5C"/>
    <w:rsid w:val="00A11809"/>
    <w:rsid w:val="00A17895"/>
    <w:rsid w:val="00A23465"/>
    <w:rsid w:val="00A43B85"/>
    <w:rsid w:val="00A529BC"/>
    <w:rsid w:val="00A52E1D"/>
    <w:rsid w:val="00A56E8E"/>
    <w:rsid w:val="00A6204D"/>
    <w:rsid w:val="00A75E46"/>
    <w:rsid w:val="00A87474"/>
    <w:rsid w:val="00AA4272"/>
    <w:rsid w:val="00AA6893"/>
    <w:rsid w:val="00AA7038"/>
    <w:rsid w:val="00AB4203"/>
    <w:rsid w:val="00AB4C33"/>
    <w:rsid w:val="00AC4B98"/>
    <w:rsid w:val="00AD1C8B"/>
    <w:rsid w:val="00AD2321"/>
    <w:rsid w:val="00AD73A2"/>
    <w:rsid w:val="00AE312C"/>
    <w:rsid w:val="00AE44D3"/>
    <w:rsid w:val="00AE6AC4"/>
    <w:rsid w:val="00AE77AC"/>
    <w:rsid w:val="00B055BF"/>
    <w:rsid w:val="00B0751B"/>
    <w:rsid w:val="00B16AE6"/>
    <w:rsid w:val="00B303E5"/>
    <w:rsid w:val="00B3696B"/>
    <w:rsid w:val="00B44359"/>
    <w:rsid w:val="00B5629A"/>
    <w:rsid w:val="00B61274"/>
    <w:rsid w:val="00B76252"/>
    <w:rsid w:val="00B82CC5"/>
    <w:rsid w:val="00B8610E"/>
    <w:rsid w:val="00B90878"/>
    <w:rsid w:val="00BA4670"/>
    <w:rsid w:val="00BA5419"/>
    <w:rsid w:val="00BB2E55"/>
    <w:rsid w:val="00BC0E71"/>
    <w:rsid w:val="00BD0F17"/>
    <w:rsid w:val="00BD5A31"/>
    <w:rsid w:val="00BF4E66"/>
    <w:rsid w:val="00BF6FEC"/>
    <w:rsid w:val="00C0155E"/>
    <w:rsid w:val="00C058FF"/>
    <w:rsid w:val="00C06F67"/>
    <w:rsid w:val="00C12757"/>
    <w:rsid w:val="00C137FD"/>
    <w:rsid w:val="00C141E6"/>
    <w:rsid w:val="00C166CD"/>
    <w:rsid w:val="00C21FC7"/>
    <w:rsid w:val="00C30517"/>
    <w:rsid w:val="00C34F9F"/>
    <w:rsid w:val="00C41230"/>
    <w:rsid w:val="00C41A0C"/>
    <w:rsid w:val="00C443B3"/>
    <w:rsid w:val="00C44774"/>
    <w:rsid w:val="00C44EB0"/>
    <w:rsid w:val="00C5245C"/>
    <w:rsid w:val="00C559C5"/>
    <w:rsid w:val="00C5749B"/>
    <w:rsid w:val="00C7230B"/>
    <w:rsid w:val="00C73258"/>
    <w:rsid w:val="00C76571"/>
    <w:rsid w:val="00C775E4"/>
    <w:rsid w:val="00C80EAD"/>
    <w:rsid w:val="00C82745"/>
    <w:rsid w:val="00C85431"/>
    <w:rsid w:val="00C9442F"/>
    <w:rsid w:val="00C96732"/>
    <w:rsid w:val="00C96A96"/>
    <w:rsid w:val="00CA6A9E"/>
    <w:rsid w:val="00CB12F1"/>
    <w:rsid w:val="00CB1E3A"/>
    <w:rsid w:val="00CC3EBC"/>
    <w:rsid w:val="00CD01A0"/>
    <w:rsid w:val="00CD52B9"/>
    <w:rsid w:val="00CE4371"/>
    <w:rsid w:val="00CF6B79"/>
    <w:rsid w:val="00D0023E"/>
    <w:rsid w:val="00D05E17"/>
    <w:rsid w:val="00D07B84"/>
    <w:rsid w:val="00D123D0"/>
    <w:rsid w:val="00D12903"/>
    <w:rsid w:val="00D205ED"/>
    <w:rsid w:val="00D25E2A"/>
    <w:rsid w:val="00D33E33"/>
    <w:rsid w:val="00D40E97"/>
    <w:rsid w:val="00D503C6"/>
    <w:rsid w:val="00D60E33"/>
    <w:rsid w:val="00D7513B"/>
    <w:rsid w:val="00D75532"/>
    <w:rsid w:val="00D76D87"/>
    <w:rsid w:val="00D77337"/>
    <w:rsid w:val="00D81D14"/>
    <w:rsid w:val="00D92133"/>
    <w:rsid w:val="00DA0E28"/>
    <w:rsid w:val="00DA4727"/>
    <w:rsid w:val="00DB3FA0"/>
    <w:rsid w:val="00DD1119"/>
    <w:rsid w:val="00DD7922"/>
    <w:rsid w:val="00DE0EC1"/>
    <w:rsid w:val="00DF196F"/>
    <w:rsid w:val="00DF5E9C"/>
    <w:rsid w:val="00DF734E"/>
    <w:rsid w:val="00E006A0"/>
    <w:rsid w:val="00E06323"/>
    <w:rsid w:val="00E1361A"/>
    <w:rsid w:val="00E150C5"/>
    <w:rsid w:val="00E2193D"/>
    <w:rsid w:val="00E26087"/>
    <w:rsid w:val="00E42630"/>
    <w:rsid w:val="00E4537C"/>
    <w:rsid w:val="00E55ADA"/>
    <w:rsid w:val="00E61B21"/>
    <w:rsid w:val="00E66477"/>
    <w:rsid w:val="00E776DD"/>
    <w:rsid w:val="00E77ED8"/>
    <w:rsid w:val="00E82DC1"/>
    <w:rsid w:val="00E8332B"/>
    <w:rsid w:val="00E84169"/>
    <w:rsid w:val="00E84311"/>
    <w:rsid w:val="00E847A4"/>
    <w:rsid w:val="00E90774"/>
    <w:rsid w:val="00E90BBF"/>
    <w:rsid w:val="00E9426D"/>
    <w:rsid w:val="00E96678"/>
    <w:rsid w:val="00E96799"/>
    <w:rsid w:val="00EA2B92"/>
    <w:rsid w:val="00EB51C6"/>
    <w:rsid w:val="00EB6F07"/>
    <w:rsid w:val="00EC3382"/>
    <w:rsid w:val="00EC76A4"/>
    <w:rsid w:val="00ED085B"/>
    <w:rsid w:val="00EE0399"/>
    <w:rsid w:val="00EE738C"/>
    <w:rsid w:val="00EF118F"/>
    <w:rsid w:val="00EF2196"/>
    <w:rsid w:val="00EF3215"/>
    <w:rsid w:val="00EF637F"/>
    <w:rsid w:val="00F06B31"/>
    <w:rsid w:val="00F07A85"/>
    <w:rsid w:val="00F30E13"/>
    <w:rsid w:val="00F40633"/>
    <w:rsid w:val="00F471DA"/>
    <w:rsid w:val="00F52933"/>
    <w:rsid w:val="00F56C7D"/>
    <w:rsid w:val="00F617CF"/>
    <w:rsid w:val="00F630D9"/>
    <w:rsid w:val="00F6365E"/>
    <w:rsid w:val="00F649AE"/>
    <w:rsid w:val="00F718F8"/>
    <w:rsid w:val="00F95817"/>
    <w:rsid w:val="00FA0C63"/>
    <w:rsid w:val="00FA7556"/>
    <w:rsid w:val="00FC3922"/>
    <w:rsid w:val="00FC7348"/>
    <w:rsid w:val="00FC7793"/>
    <w:rsid w:val="00FE4812"/>
    <w:rsid w:val="00FE7FA6"/>
    <w:rsid w:val="00FF3CDC"/>
    <w:rsid w:val="03E92832"/>
    <w:rsid w:val="04185FA8"/>
    <w:rsid w:val="04411E24"/>
    <w:rsid w:val="04632F4F"/>
    <w:rsid w:val="05042D1E"/>
    <w:rsid w:val="05656952"/>
    <w:rsid w:val="05C52247"/>
    <w:rsid w:val="06076406"/>
    <w:rsid w:val="067D360E"/>
    <w:rsid w:val="078E7902"/>
    <w:rsid w:val="08C24DD3"/>
    <w:rsid w:val="09C1461B"/>
    <w:rsid w:val="0AD422F9"/>
    <w:rsid w:val="0ADB2121"/>
    <w:rsid w:val="0B085C23"/>
    <w:rsid w:val="0B205F00"/>
    <w:rsid w:val="0B737BB0"/>
    <w:rsid w:val="0B772B09"/>
    <w:rsid w:val="0C3F648E"/>
    <w:rsid w:val="0E5F6756"/>
    <w:rsid w:val="0EDF86FF"/>
    <w:rsid w:val="10255A9E"/>
    <w:rsid w:val="10F02EAB"/>
    <w:rsid w:val="119B5CCA"/>
    <w:rsid w:val="11D634D6"/>
    <w:rsid w:val="13160500"/>
    <w:rsid w:val="138E4AD1"/>
    <w:rsid w:val="13D50EC2"/>
    <w:rsid w:val="14153146"/>
    <w:rsid w:val="14405509"/>
    <w:rsid w:val="157800C1"/>
    <w:rsid w:val="16893DFD"/>
    <w:rsid w:val="1A430040"/>
    <w:rsid w:val="1B231431"/>
    <w:rsid w:val="1BB83B10"/>
    <w:rsid w:val="1CE666AB"/>
    <w:rsid w:val="1D534ABA"/>
    <w:rsid w:val="1E4E6934"/>
    <w:rsid w:val="1E635935"/>
    <w:rsid w:val="1E702093"/>
    <w:rsid w:val="1FE3407E"/>
    <w:rsid w:val="204C7C5D"/>
    <w:rsid w:val="21307119"/>
    <w:rsid w:val="235732B9"/>
    <w:rsid w:val="239917F1"/>
    <w:rsid w:val="24996DA1"/>
    <w:rsid w:val="24EC8528"/>
    <w:rsid w:val="25260324"/>
    <w:rsid w:val="26896F7D"/>
    <w:rsid w:val="26F9E536"/>
    <w:rsid w:val="277D78A7"/>
    <w:rsid w:val="2A28149B"/>
    <w:rsid w:val="2BBF3F12"/>
    <w:rsid w:val="2C8A5D03"/>
    <w:rsid w:val="2CC33323"/>
    <w:rsid w:val="2FAB0DE3"/>
    <w:rsid w:val="2FD77996"/>
    <w:rsid w:val="2FF6763A"/>
    <w:rsid w:val="30287059"/>
    <w:rsid w:val="304D63E0"/>
    <w:rsid w:val="30B311DF"/>
    <w:rsid w:val="31003075"/>
    <w:rsid w:val="31EC6592"/>
    <w:rsid w:val="328B781C"/>
    <w:rsid w:val="32B550AE"/>
    <w:rsid w:val="32E016BB"/>
    <w:rsid w:val="333C71CB"/>
    <w:rsid w:val="33EF1420"/>
    <w:rsid w:val="33FFDFA5"/>
    <w:rsid w:val="33FFEE99"/>
    <w:rsid w:val="3406663D"/>
    <w:rsid w:val="342523BE"/>
    <w:rsid w:val="34FBFAB3"/>
    <w:rsid w:val="355B7953"/>
    <w:rsid w:val="357A02A9"/>
    <w:rsid w:val="359D2343"/>
    <w:rsid w:val="36045F73"/>
    <w:rsid w:val="365B00AE"/>
    <w:rsid w:val="373422D8"/>
    <w:rsid w:val="379A40B0"/>
    <w:rsid w:val="37D7A04F"/>
    <w:rsid w:val="37FDCAFC"/>
    <w:rsid w:val="39936E4C"/>
    <w:rsid w:val="399D3A98"/>
    <w:rsid w:val="39A6100E"/>
    <w:rsid w:val="39E274E7"/>
    <w:rsid w:val="3B3EC35C"/>
    <w:rsid w:val="3BBFF58E"/>
    <w:rsid w:val="3BD74D70"/>
    <w:rsid w:val="3C5E0AEC"/>
    <w:rsid w:val="3C5E7362"/>
    <w:rsid w:val="3D247CB9"/>
    <w:rsid w:val="3EEEE5B8"/>
    <w:rsid w:val="3F4FA33A"/>
    <w:rsid w:val="3F6208C9"/>
    <w:rsid w:val="3FD31418"/>
    <w:rsid w:val="3FF52F40"/>
    <w:rsid w:val="403C3355"/>
    <w:rsid w:val="4269428B"/>
    <w:rsid w:val="42804D42"/>
    <w:rsid w:val="42DFED42"/>
    <w:rsid w:val="434A6947"/>
    <w:rsid w:val="435A3200"/>
    <w:rsid w:val="436E75EB"/>
    <w:rsid w:val="45377C68"/>
    <w:rsid w:val="46D379C7"/>
    <w:rsid w:val="473B06BE"/>
    <w:rsid w:val="475171FB"/>
    <w:rsid w:val="48F2260D"/>
    <w:rsid w:val="499F0E5F"/>
    <w:rsid w:val="49CA47C9"/>
    <w:rsid w:val="4AA94447"/>
    <w:rsid w:val="4AD82CF0"/>
    <w:rsid w:val="4B7FBD81"/>
    <w:rsid w:val="4BB04A4C"/>
    <w:rsid w:val="4C306382"/>
    <w:rsid w:val="4D395579"/>
    <w:rsid w:val="4E155CF0"/>
    <w:rsid w:val="4ED32EE0"/>
    <w:rsid w:val="4EFE4AEA"/>
    <w:rsid w:val="4FE53345"/>
    <w:rsid w:val="50CC15A9"/>
    <w:rsid w:val="515674F6"/>
    <w:rsid w:val="51A7350D"/>
    <w:rsid w:val="532622FB"/>
    <w:rsid w:val="532E61AD"/>
    <w:rsid w:val="545248D3"/>
    <w:rsid w:val="5482390E"/>
    <w:rsid w:val="550E6A02"/>
    <w:rsid w:val="555C13CC"/>
    <w:rsid w:val="557E344C"/>
    <w:rsid w:val="55FF1CCF"/>
    <w:rsid w:val="563243EF"/>
    <w:rsid w:val="577D8454"/>
    <w:rsid w:val="57C200C3"/>
    <w:rsid w:val="57FBAC1C"/>
    <w:rsid w:val="57FD9E37"/>
    <w:rsid w:val="57FF214C"/>
    <w:rsid w:val="59922CCE"/>
    <w:rsid w:val="5AE3E204"/>
    <w:rsid w:val="5B5CD250"/>
    <w:rsid w:val="5BCFC25E"/>
    <w:rsid w:val="5BF56D8D"/>
    <w:rsid w:val="5D3F83E8"/>
    <w:rsid w:val="5D644A3E"/>
    <w:rsid w:val="5D861BAC"/>
    <w:rsid w:val="5D91B86B"/>
    <w:rsid w:val="5DC32AB7"/>
    <w:rsid w:val="5DDB6BDA"/>
    <w:rsid w:val="5DFE8657"/>
    <w:rsid w:val="5DFF4AF0"/>
    <w:rsid w:val="5EEF25B1"/>
    <w:rsid w:val="5F2DCAAF"/>
    <w:rsid w:val="5FBEDDBA"/>
    <w:rsid w:val="5FFFB371"/>
    <w:rsid w:val="6109608A"/>
    <w:rsid w:val="63FF8D9C"/>
    <w:rsid w:val="641F5CEF"/>
    <w:rsid w:val="64706853"/>
    <w:rsid w:val="66FF22BF"/>
    <w:rsid w:val="677D2774"/>
    <w:rsid w:val="68FC5E2F"/>
    <w:rsid w:val="694C3E50"/>
    <w:rsid w:val="69BB69ED"/>
    <w:rsid w:val="69FFDB5B"/>
    <w:rsid w:val="6BF5570C"/>
    <w:rsid w:val="6C5E0F67"/>
    <w:rsid w:val="6CD554F2"/>
    <w:rsid w:val="6D035356"/>
    <w:rsid w:val="6E53279F"/>
    <w:rsid w:val="6F580845"/>
    <w:rsid w:val="6F5F3B6C"/>
    <w:rsid w:val="6F76C01B"/>
    <w:rsid w:val="6F7CB30E"/>
    <w:rsid w:val="6FA47C2B"/>
    <w:rsid w:val="6FD93C2E"/>
    <w:rsid w:val="6FF7186A"/>
    <w:rsid w:val="71140D9E"/>
    <w:rsid w:val="712056A7"/>
    <w:rsid w:val="71F5569B"/>
    <w:rsid w:val="72DA6BA2"/>
    <w:rsid w:val="72FE8EA2"/>
    <w:rsid w:val="730E72A3"/>
    <w:rsid w:val="73737607"/>
    <w:rsid w:val="7401342E"/>
    <w:rsid w:val="75FC100B"/>
    <w:rsid w:val="761E396F"/>
    <w:rsid w:val="76CF7640"/>
    <w:rsid w:val="76D75A89"/>
    <w:rsid w:val="777A2B47"/>
    <w:rsid w:val="777F55FD"/>
    <w:rsid w:val="777FDF04"/>
    <w:rsid w:val="77AEF19A"/>
    <w:rsid w:val="77D267AD"/>
    <w:rsid w:val="77EEDCF1"/>
    <w:rsid w:val="77EF0D49"/>
    <w:rsid w:val="77FB2101"/>
    <w:rsid w:val="77FDD493"/>
    <w:rsid w:val="78423B82"/>
    <w:rsid w:val="78BE3ADA"/>
    <w:rsid w:val="794F0E55"/>
    <w:rsid w:val="795EE020"/>
    <w:rsid w:val="79DB6651"/>
    <w:rsid w:val="7AB647AF"/>
    <w:rsid w:val="7B112D77"/>
    <w:rsid w:val="7B4B4223"/>
    <w:rsid w:val="7BB5EDC7"/>
    <w:rsid w:val="7BEF390B"/>
    <w:rsid w:val="7BF9662D"/>
    <w:rsid w:val="7C96B42F"/>
    <w:rsid w:val="7CA70AA8"/>
    <w:rsid w:val="7CB83BCE"/>
    <w:rsid w:val="7D9FE519"/>
    <w:rsid w:val="7DA00AED"/>
    <w:rsid w:val="7DB4185C"/>
    <w:rsid w:val="7DD96AB1"/>
    <w:rsid w:val="7DE92B05"/>
    <w:rsid w:val="7DE939A7"/>
    <w:rsid w:val="7DF6E605"/>
    <w:rsid w:val="7E452CFC"/>
    <w:rsid w:val="7E644521"/>
    <w:rsid w:val="7E9629B4"/>
    <w:rsid w:val="7ED5E0C1"/>
    <w:rsid w:val="7F0B4A4E"/>
    <w:rsid w:val="7F5FA003"/>
    <w:rsid w:val="7F7D9644"/>
    <w:rsid w:val="7F873D1E"/>
    <w:rsid w:val="7FE5B502"/>
    <w:rsid w:val="7FF125D2"/>
    <w:rsid w:val="7FFB9F06"/>
    <w:rsid w:val="7FFF756C"/>
    <w:rsid w:val="8F9F7BC7"/>
    <w:rsid w:val="9BFA7C54"/>
    <w:rsid w:val="9FEDD43E"/>
    <w:rsid w:val="A3EFEAB1"/>
    <w:rsid w:val="A7EDF687"/>
    <w:rsid w:val="A9CB3390"/>
    <w:rsid w:val="AD1F032D"/>
    <w:rsid w:val="AFD707D3"/>
    <w:rsid w:val="AFF72FB6"/>
    <w:rsid w:val="BBEE5E85"/>
    <w:rsid w:val="BCBFDB61"/>
    <w:rsid w:val="BDBE2AD3"/>
    <w:rsid w:val="BE4F87CF"/>
    <w:rsid w:val="BF77CD2E"/>
    <w:rsid w:val="BFBEC77C"/>
    <w:rsid w:val="BFF9D119"/>
    <w:rsid w:val="CABD4D7A"/>
    <w:rsid w:val="CBE7D04F"/>
    <w:rsid w:val="CEFAD4DA"/>
    <w:rsid w:val="CFBC6037"/>
    <w:rsid w:val="D57A808C"/>
    <w:rsid w:val="D6E7C5DB"/>
    <w:rsid w:val="D7DB970D"/>
    <w:rsid w:val="DB8F587A"/>
    <w:rsid w:val="DBBD8576"/>
    <w:rsid w:val="DBBDDFCE"/>
    <w:rsid w:val="DD6D6EDE"/>
    <w:rsid w:val="DDDC3729"/>
    <w:rsid w:val="DF1FB25B"/>
    <w:rsid w:val="DF4CC838"/>
    <w:rsid w:val="DF670E64"/>
    <w:rsid w:val="DFE6AA99"/>
    <w:rsid w:val="DFF77F93"/>
    <w:rsid w:val="E53B09FF"/>
    <w:rsid w:val="E7FFB686"/>
    <w:rsid w:val="EAE7351B"/>
    <w:rsid w:val="ECF77405"/>
    <w:rsid w:val="EF73B8BD"/>
    <w:rsid w:val="EF9DDED2"/>
    <w:rsid w:val="EFBA1839"/>
    <w:rsid w:val="EFED396D"/>
    <w:rsid w:val="F3CF96D3"/>
    <w:rsid w:val="F3FBCEA0"/>
    <w:rsid w:val="F59D266A"/>
    <w:rsid w:val="F5FF9050"/>
    <w:rsid w:val="F67E05B7"/>
    <w:rsid w:val="F6BFAE35"/>
    <w:rsid w:val="F6DF710D"/>
    <w:rsid w:val="F6EFAA3E"/>
    <w:rsid w:val="F77C21AC"/>
    <w:rsid w:val="F7A64198"/>
    <w:rsid w:val="F7A7AE9F"/>
    <w:rsid w:val="F7DF22FF"/>
    <w:rsid w:val="F7EBAE69"/>
    <w:rsid w:val="F7FDD875"/>
    <w:rsid w:val="F9F785C5"/>
    <w:rsid w:val="FA7E26E3"/>
    <w:rsid w:val="FAEA0C4F"/>
    <w:rsid w:val="FAED3126"/>
    <w:rsid w:val="FBF973EF"/>
    <w:rsid w:val="FCFFE759"/>
    <w:rsid w:val="FD796613"/>
    <w:rsid w:val="FD7BA41A"/>
    <w:rsid w:val="FD7F704B"/>
    <w:rsid w:val="FD93BED8"/>
    <w:rsid w:val="FD9D103E"/>
    <w:rsid w:val="FDB7C689"/>
    <w:rsid w:val="FDF70E4D"/>
    <w:rsid w:val="FDFD3121"/>
    <w:rsid w:val="FEEBF735"/>
    <w:rsid w:val="FEF474C7"/>
    <w:rsid w:val="FEFEE260"/>
    <w:rsid w:val="FF77C0CF"/>
    <w:rsid w:val="FF96492B"/>
    <w:rsid w:val="FFBECE68"/>
    <w:rsid w:val="FFCF3E36"/>
    <w:rsid w:val="FFDD74FD"/>
    <w:rsid w:val="FFE107D3"/>
    <w:rsid w:val="FFE52CE3"/>
    <w:rsid w:val="FFEE527F"/>
    <w:rsid w:val="FFF4793E"/>
    <w:rsid w:val="FFF5EDCB"/>
    <w:rsid w:val="FFFF17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qFormat="1" w:unhideWhenUsed="0" w:uiPriority="0" w:semiHidden="0" w:name="Table Columns 3"/>
    <w:lsdException w:uiPriority="99" w:name="Table Columns 4"/>
    <w:lsdException w:uiPriority="99" w:name="Table Columns 5"/>
    <w:lsdException w:uiPriority="99" w:name="Table Grid 1"/>
    <w:lsdException w:uiPriority="99" w:name="Table Grid 2"/>
    <w:lsdException w:uiPriority="99"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1"/>
    <w:qFormat/>
    <w:uiPriority w:val="9"/>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4">
    <w:name w:val="heading 3"/>
    <w:basedOn w:val="1"/>
    <w:next w:val="1"/>
    <w:link w:val="82"/>
    <w:qFormat/>
    <w:uiPriority w:val="9"/>
    <w:pPr>
      <w:keepNext/>
      <w:keepLines/>
      <w:spacing w:before="260" w:after="260" w:line="415" w:lineRule="auto"/>
      <w:outlineLvl w:val="2"/>
    </w:pPr>
    <w:rPr>
      <w:b/>
      <w:bCs/>
      <w:sz w:val="32"/>
      <w:szCs w:val="32"/>
    </w:rPr>
  </w:style>
  <w:style w:type="paragraph" w:styleId="5">
    <w:name w:val="heading 4"/>
    <w:basedOn w:val="1"/>
    <w:next w:val="1"/>
    <w:link w:val="83"/>
    <w:qFormat/>
    <w:uiPriority w:val="9"/>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6">
    <w:name w:val="heading 5"/>
    <w:basedOn w:val="1"/>
    <w:next w:val="1"/>
    <w:link w:val="84"/>
    <w:qFormat/>
    <w:uiPriority w:val="9"/>
    <w:pPr>
      <w:spacing w:before="240" w:after="60"/>
      <w:outlineLvl w:val="4"/>
    </w:pPr>
    <w:rPr>
      <w:sz w:val="22"/>
      <w:szCs w:val="20"/>
    </w:rPr>
  </w:style>
  <w:style w:type="paragraph" w:styleId="7">
    <w:name w:val="heading 6"/>
    <w:basedOn w:val="1"/>
    <w:next w:val="1"/>
    <w:link w:val="85"/>
    <w:qFormat/>
    <w:uiPriority w:val="9"/>
    <w:pPr>
      <w:spacing w:before="240" w:after="60"/>
      <w:outlineLvl w:val="5"/>
    </w:pPr>
    <w:rPr>
      <w:i/>
      <w:iCs/>
      <w:sz w:val="22"/>
      <w:szCs w:val="20"/>
    </w:rPr>
  </w:style>
  <w:style w:type="paragraph" w:styleId="8">
    <w:name w:val="heading 7"/>
    <w:basedOn w:val="1"/>
    <w:next w:val="1"/>
    <w:link w:val="86"/>
    <w:qFormat/>
    <w:uiPriority w:val="0"/>
    <w:pPr>
      <w:spacing w:before="240" w:after="60"/>
      <w:outlineLvl w:val="6"/>
    </w:pPr>
    <w:rPr>
      <w:rFonts w:ascii="Arial" w:hAnsi="Arial"/>
      <w:sz w:val="20"/>
      <w:szCs w:val="20"/>
    </w:rPr>
  </w:style>
  <w:style w:type="paragraph" w:styleId="9">
    <w:name w:val="heading 8"/>
    <w:basedOn w:val="1"/>
    <w:next w:val="1"/>
    <w:link w:val="87"/>
    <w:qFormat/>
    <w:uiPriority w:val="0"/>
    <w:pPr>
      <w:spacing w:before="240" w:after="60"/>
      <w:outlineLvl w:val="7"/>
    </w:pPr>
    <w:rPr>
      <w:rFonts w:ascii="Arial" w:hAnsi="Arial"/>
      <w:i/>
      <w:iCs/>
      <w:sz w:val="20"/>
      <w:szCs w:val="20"/>
    </w:rPr>
  </w:style>
  <w:style w:type="paragraph" w:styleId="10">
    <w:name w:val="heading 9"/>
    <w:basedOn w:val="1"/>
    <w:next w:val="1"/>
    <w:link w:val="88"/>
    <w:qFormat/>
    <w:uiPriority w:val="0"/>
    <w:pPr>
      <w:spacing w:before="240" w:after="60"/>
      <w:outlineLvl w:val="8"/>
    </w:pPr>
    <w:rPr>
      <w:rFonts w:ascii="Arial" w:hAnsi="Arial"/>
      <w:b/>
      <w:i/>
      <w:iCs/>
      <w:sz w:val="18"/>
      <w:szCs w:val="20"/>
    </w:rPr>
  </w:style>
  <w:style w:type="character" w:default="1" w:styleId="68">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39"/>
    <w:pPr>
      <w:ind w:left="1680"/>
      <w:jc w:val="left"/>
    </w:pPr>
    <w:rPr>
      <w:rFonts w:ascii="Calibri" w:hAnsi="Calibri"/>
      <w:sz w:val="18"/>
      <w:szCs w:val="20"/>
    </w:rPr>
  </w:style>
  <w:style w:type="paragraph" w:styleId="13">
    <w:name w:val="Note Heading"/>
    <w:basedOn w:val="1"/>
    <w:next w:val="1"/>
    <w:link w:val="608"/>
    <w:qFormat/>
    <w:uiPriority w:val="0"/>
    <w:pPr>
      <w:jc w:val="center"/>
    </w:pPr>
    <w:rPr>
      <w:rFonts w:ascii="DFKai-SB" w:hAnsi="DFKai-SB" w:eastAsia="DFKai-SB"/>
      <w:sz w:val="20"/>
      <w:szCs w:val="20"/>
    </w:rPr>
  </w:style>
  <w:style w:type="paragraph" w:styleId="14">
    <w:name w:val="List Number"/>
    <w:basedOn w:val="1"/>
    <w:qFormat/>
    <w:uiPriority w:val="0"/>
    <w:pPr>
      <w:spacing w:line="360" w:lineRule="auto"/>
      <w:ind w:firstLine="425"/>
    </w:pPr>
    <w:rPr>
      <w:sz w:val="24"/>
      <w:szCs w:val="20"/>
    </w:rPr>
  </w:style>
  <w:style w:type="paragraph" w:styleId="15">
    <w:name w:val="Normal Indent"/>
    <w:basedOn w:val="1"/>
    <w:link w:val="122"/>
    <w:qFormat/>
    <w:uiPriority w:val="0"/>
    <w:pPr>
      <w:spacing w:line="360" w:lineRule="auto"/>
      <w:ind w:firstLine="420"/>
    </w:pPr>
    <w:rPr>
      <w:rFonts w:asciiTheme="minorHAnsi" w:hAnsiTheme="minorHAnsi" w:cstheme="minorBidi"/>
      <w:sz w:val="24"/>
      <w:szCs w:val="22"/>
    </w:rPr>
  </w:style>
  <w:style w:type="paragraph" w:styleId="16">
    <w:name w:val="caption"/>
    <w:basedOn w:val="1"/>
    <w:next w:val="1"/>
    <w:link w:val="673"/>
    <w:qFormat/>
    <w:uiPriority w:val="35"/>
    <w:pPr>
      <w:spacing w:before="152" w:after="160"/>
    </w:pPr>
    <w:rPr>
      <w:rFonts w:ascii="Arial" w:hAnsi="Arial" w:eastAsia="黑体" w:cs="Arial"/>
      <w:sz w:val="20"/>
      <w:szCs w:val="20"/>
    </w:rPr>
  </w:style>
  <w:style w:type="paragraph" w:styleId="17">
    <w:name w:val="List Bullet"/>
    <w:basedOn w:val="1"/>
    <w:qFormat/>
    <w:uiPriority w:val="0"/>
    <w:pPr>
      <w:widowControl/>
      <w:tabs>
        <w:tab w:val="left" w:pos="780"/>
      </w:tabs>
      <w:spacing w:before="100" w:beforeAutospacing="1" w:afterLines="50" w:afterAutospacing="1"/>
      <w:ind w:left="780" w:hanging="360"/>
      <w:jc w:val="left"/>
    </w:pPr>
    <w:rPr>
      <w:kern w:val="0"/>
      <w:szCs w:val="20"/>
    </w:rPr>
  </w:style>
  <w:style w:type="paragraph" w:styleId="18">
    <w:name w:val="Document Map"/>
    <w:basedOn w:val="1"/>
    <w:link w:val="89"/>
    <w:qFormat/>
    <w:uiPriority w:val="99"/>
    <w:pPr>
      <w:shd w:val="clear" w:color="auto" w:fill="000080"/>
    </w:pPr>
    <w:rPr>
      <w:rFonts w:asciiTheme="minorHAnsi" w:hAnsiTheme="minorHAnsi" w:cstheme="minorBidi"/>
    </w:rPr>
  </w:style>
  <w:style w:type="paragraph" w:styleId="19">
    <w:name w:val="annotation text"/>
    <w:basedOn w:val="1"/>
    <w:link w:val="151"/>
    <w:unhideWhenUsed/>
    <w:qFormat/>
    <w:uiPriority w:val="99"/>
    <w:pPr>
      <w:jc w:val="left"/>
    </w:pPr>
  </w:style>
  <w:style w:type="paragraph" w:styleId="20">
    <w:name w:val="Salutation"/>
    <w:basedOn w:val="1"/>
    <w:next w:val="1"/>
    <w:link w:val="91"/>
    <w:qFormat/>
    <w:uiPriority w:val="0"/>
    <w:pPr>
      <w:spacing w:line="520" w:lineRule="exact"/>
    </w:pPr>
    <w:rPr>
      <w:rFonts w:ascii="华文宋体" w:hAnsi="Arial Unicode MS" w:eastAsia="华文宋体" w:cstheme="minorBidi"/>
      <w:sz w:val="24"/>
      <w:szCs w:val="22"/>
    </w:rPr>
  </w:style>
  <w:style w:type="paragraph" w:styleId="21">
    <w:name w:val="Body Text 3"/>
    <w:basedOn w:val="1"/>
    <w:link w:val="92"/>
    <w:qFormat/>
    <w:uiPriority w:val="0"/>
    <w:pPr>
      <w:spacing w:after="120"/>
      <w:ind w:left="283"/>
    </w:pPr>
    <w:rPr>
      <w:rFonts w:ascii="Arial" w:hAnsi="Arial" w:cstheme="minorBidi"/>
      <w:szCs w:val="22"/>
    </w:rPr>
  </w:style>
  <w:style w:type="paragraph" w:styleId="22">
    <w:name w:val="List Bullet 3"/>
    <w:basedOn w:val="1"/>
    <w:qFormat/>
    <w:uiPriority w:val="0"/>
    <w:pPr>
      <w:tabs>
        <w:tab w:val="left" w:pos="450"/>
        <w:tab w:val="left" w:pos="1200"/>
      </w:tabs>
      <w:ind w:left="1200" w:hanging="360"/>
    </w:pPr>
  </w:style>
  <w:style w:type="paragraph" w:styleId="23">
    <w:name w:val="Body Text"/>
    <w:basedOn w:val="1"/>
    <w:link w:val="93"/>
    <w:qFormat/>
    <w:uiPriority w:val="0"/>
    <w:pPr>
      <w:spacing w:line="360" w:lineRule="auto"/>
    </w:pPr>
    <w:rPr>
      <w:rFonts w:asciiTheme="minorHAnsi" w:hAnsiTheme="minorHAnsi" w:cstheme="minorBidi"/>
      <w:sz w:val="24"/>
      <w:szCs w:val="22"/>
    </w:rPr>
  </w:style>
  <w:style w:type="paragraph" w:styleId="24">
    <w:name w:val="Body Text Indent"/>
    <w:basedOn w:val="1"/>
    <w:link w:val="94"/>
    <w:qFormat/>
    <w:uiPriority w:val="0"/>
    <w:pPr>
      <w:autoSpaceDE w:val="0"/>
      <w:autoSpaceDN w:val="0"/>
      <w:adjustRightInd w:val="0"/>
      <w:spacing w:line="360" w:lineRule="auto"/>
      <w:ind w:firstLine="480"/>
      <w:jc w:val="left"/>
    </w:pPr>
    <w:rPr>
      <w:rFonts w:eastAsia="仿宋_GB2312" w:asciiTheme="minorHAnsi" w:hAnsiTheme="minorHAnsi" w:cstheme="minorBidi"/>
      <w:b/>
      <w:bCs/>
      <w:color w:val="000000"/>
      <w:sz w:val="32"/>
      <w:szCs w:val="28"/>
    </w:rPr>
  </w:style>
  <w:style w:type="paragraph" w:styleId="25">
    <w:name w:val="List Number 3"/>
    <w:basedOn w:val="1"/>
    <w:qFormat/>
    <w:uiPriority w:val="0"/>
    <w:pPr>
      <w:numPr>
        <w:ilvl w:val="0"/>
        <w:numId w:val="1"/>
      </w:numPr>
    </w:pPr>
  </w:style>
  <w:style w:type="paragraph" w:styleId="26">
    <w:name w:val="List 2"/>
    <w:basedOn w:val="1"/>
    <w:qFormat/>
    <w:uiPriority w:val="0"/>
    <w:pPr>
      <w:ind w:left="100" w:leftChars="200" w:hanging="200" w:hangingChars="200"/>
    </w:pPr>
    <w:rPr>
      <w:sz w:val="28"/>
    </w:rPr>
  </w:style>
  <w:style w:type="paragraph" w:styleId="27">
    <w:name w:val="List Continue"/>
    <w:basedOn w:val="1"/>
    <w:qFormat/>
    <w:uiPriority w:val="0"/>
    <w:pPr>
      <w:numPr>
        <w:ilvl w:val="8"/>
        <w:numId w:val="2"/>
      </w:numPr>
      <w:tabs>
        <w:tab w:val="clear" w:pos="3780"/>
      </w:tabs>
      <w:spacing w:after="120"/>
      <w:ind w:left="420" w:leftChars="200" w:firstLine="0"/>
    </w:pPr>
  </w:style>
  <w:style w:type="paragraph" w:styleId="28">
    <w:name w:val="Block Text"/>
    <w:basedOn w:val="1"/>
    <w:qFormat/>
    <w:uiPriority w:val="0"/>
    <w:pPr>
      <w:ind w:left="1200" w:right="-72" w:hanging="30"/>
    </w:pPr>
    <w:rPr>
      <w:rFonts w:ascii="Arial" w:hAnsi="Arial" w:eastAsia="幼圆" w:cs="Arial"/>
      <w:sz w:val="22"/>
      <w:szCs w:val="20"/>
    </w:rPr>
  </w:style>
  <w:style w:type="paragraph" w:styleId="29">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30">
    <w:name w:val="toc 5"/>
    <w:basedOn w:val="1"/>
    <w:next w:val="1"/>
    <w:qFormat/>
    <w:uiPriority w:val="39"/>
    <w:pPr>
      <w:ind w:left="1120"/>
      <w:jc w:val="left"/>
    </w:pPr>
    <w:rPr>
      <w:rFonts w:ascii="Calibri" w:hAnsi="Calibri"/>
      <w:sz w:val="18"/>
      <w:szCs w:val="20"/>
    </w:rPr>
  </w:style>
  <w:style w:type="paragraph" w:styleId="31">
    <w:name w:val="toc 3"/>
    <w:basedOn w:val="1"/>
    <w:next w:val="1"/>
    <w:autoRedefine/>
    <w:qFormat/>
    <w:uiPriority w:val="39"/>
    <w:pPr>
      <w:ind w:left="560"/>
      <w:jc w:val="left"/>
    </w:pPr>
    <w:rPr>
      <w:rFonts w:ascii="Calibri" w:hAnsi="Calibri"/>
      <w:i/>
      <w:sz w:val="20"/>
      <w:szCs w:val="20"/>
    </w:rPr>
  </w:style>
  <w:style w:type="paragraph" w:styleId="32">
    <w:name w:val="Plain Text"/>
    <w:basedOn w:val="1"/>
    <w:link w:val="109"/>
    <w:autoRedefine/>
    <w:qFormat/>
    <w:uiPriority w:val="0"/>
    <w:rPr>
      <w:rFonts w:ascii="宋体" w:hAnsi="宋体" w:cstheme="minorBidi"/>
      <w:szCs w:val="21"/>
    </w:rPr>
  </w:style>
  <w:style w:type="paragraph" w:styleId="33">
    <w:name w:val="toc 8"/>
    <w:basedOn w:val="1"/>
    <w:next w:val="1"/>
    <w:autoRedefine/>
    <w:qFormat/>
    <w:uiPriority w:val="39"/>
    <w:pPr>
      <w:ind w:left="1960"/>
      <w:jc w:val="left"/>
    </w:pPr>
    <w:rPr>
      <w:rFonts w:ascii="Calibri" w:hAnsi="Calibri"/>
      <w:sz w:val="18"/>
      <w:szCs w:val="20"/>
    </w:rPr>
  </w:style>
  <w:style w:type="paragraph" w:styleId="34">
    <w:name w:val="Date"/>
    <w:basedOn w:val="1"/>
    <w:next w:val="1"/>
    <w:link w:val="96"/>
    <w:autoRedefine/>
    <w:qFormat/>
    <w:uiPriority w:val="0"/>
    <w:pPr>
      <w:ind w:left="100" w:leftChars="2500"/>
    </w:pPr>
    <w:rPr>
      <w:rFonts w:asciiTheme="minorHAnsi" w:hAnsiTheme="minorHAnsi" w:cstheme="minorBidi"/>
    </w:rPr>
  </w:style>
  <w:style w:type="paragraph" w:styleId="35">
    <w:name w:val="Body Text Indent 2"/>
    <w:basedOn w:val="1"/>
    <w:link w:val="97"/>
    <w:autoRedefine/>
    <w:qFormat/>
    <w:uiPriority w:val="0"/>
    <w:pPr>
      <w:autoSpaceDE w:val="0"/>
      <w:autoSpaceDN w:val="0"/>
      <w:adjustRightInd w:val="0"/>
      <w:spacing w:line="620" w:lineRule="exact"/>
      <w:ind w:firstLine="480"/>
    </w:pPr>
    <w:rPr>
      <w:rFonts w:eastAsia="仿宋_GB2312" w:asciiTheme="minorHAnsi" w:hAnsiTheme="minorHAnsi" w:cstheme="minorBidi"/>
      <w:color w:val="000000"/>
      <w:sz w:val="32"/>
      <w:szCs w:val="28"/>
    </w:rPr>
  </w:style>
  <w:style w:type="paragraph" w:styleId="36">
    <w:name w:val="endnote text"/>
    <w:basedOn w:val="1"/>
    <w:link w:val="453"/>
    <w:semiHidden/>
    <w:qFormat/>
    <w:uiPriority w:val="0"/>
    <w:pPr>
      <w:snapToGrid w:val="0"/>
      <w:spacing w:afterLines="50"/>
      <w:jc w:val="left"/>
    </w:pPr>
    <w:rPr>
      <w:rFonts w:ascii="宋体" w:hAnsiTheme="minorHAnsi" w:eastAsiaTheme="minorEastAsia" w:cstheme="minorBidi"/>
      <w:kern w:val="0"/>
      <w:szCs w:val="20"/>
    </w:rPr>
  </w:style>
  <w:style w:type="paragraph" w:styleId="37">
    <w:name w:val="Balloon Text"/>
    <w:basedOn w:val="1"/>
    <w:link w:val="98"/>
    <w:qFormat/>
    <w:uiPriority w:val="99"/>
    <w:rPr>
      <w:rFonts w:asciiTheme="minorHAnsi" w:hAnsiTheme="minorHAnsi" w:cstheme="minorBidi"/>
      <w:sz w:val="18"/>
      <w:szCs w:val="18"/>
    </w:rPr>
  </w:style>
  <w:style w:type="paragraph" w:styleId="38">
    <w:name w:val="footer"/>
    <w:basedOn w:val="1"/>
    <w:link w:val="79"/>
    <w:unhideWhenUsed/>
    <w:qFormat/>
    <w:uiPriority w:val="99"/>
    <w:pPr>
      <w:tabs>
        <w:tab w:val="center" w:pos="4153"/>
        <w:tab w:val="right" w:pos="8306"/>
      </w:tabs>
      <w:snapToGrid w:val="0"/>
      <w:jc w:val="left"/>
    </w:pPr>
    <w:rPr>
      <w:sz w:val="18"/>
      <w:szCs w:val="18"/>
    </w:rPr>
  </w:style>
  <w:style w:type="paragraph" w:styleId="39">
    <w:name w:val="header"/>
    <w:basedOn w:val="1"/>
    <w:link w:val="78"/>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next w:val="1"/>
    <w:link w:val="585"/>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41">
    <w:name w:val="toc 1"/>
    <w:basedOn w:val="1"/>
    <w:next w:val="1"/>
    <w:autoRedefine/>
    <w:qFormat/>
    <w:uiPriority w:val="39"/>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42">
    <w:name w:val="toc 4"/>
    <w:basedOn w:val="1"/>
    <w:next w:val="1"/>
    <w:qFormat/>
    <w:uiPriority w:val="39"/>
    <w:pPr>
      <w:ind w:left="840"/>
      <w:jc w:val="left"/>
    </w:pPr>
    <w:rPr>
      <w:rFonts w:ascii="Calibri" w:hAnsi="Calibri"/>
      <w:sz w:val="18"/>
      <w:szCs w:val="20"/>
    </w:rPr>
  </w:style>
  <w:style w:type="paragraph" w:styleId="43">
    <w:name w:val="Subtitle"/>
    <w:basedOn w:val="1"/>
    <w:link w:val="450"/>
    <w:qFormat/>
    <w:uiPriority w:val="11"/>
    <w:pPr>
      <w:spacing w:afterLines="50"/>
      <w:jc w:val="center"/>
    </w:pPr>
    <w:rPr>
      <w:rFonts w:ascii="宋体" w:hAnsiTheme="minorHAnsi" w:eastAsiaTheme="minorEastAsia" w:cstheme="minorBidi"/>
      <w:i/>
      <w:kern w:val="0"/>
      <w:sz w:val="36"/>
      <w:szCs w:val="20"/>
      <w:lang w:val="en-AU"/>
    </w:rPr>
  </w:style>
  <w:style w:type="paragraph" w:styleId="44">
    <w:name w:val="List"/>
    <w:basedOn w:val="1"/>
    <w:qFormat/>
    <w:uiPriority w:val="0"/>
    <w:pPr>
      <w:ind w:left="200" w:hanging="200" w:hangingChars="200"/>
    </w:pPr>
    <w:rPr>
      <w:sz w:val="28"/>
    </w:rPr>
  </w:style>
  <w:style w:type="paragraph" w:styleId="45">
    <w:name w:val="footnote text"/>
    <w:basedOn w:val="1"/>
    <w:link w:val="1225"/>
    <w:unhideWhenUsed/>
    <w:qFormat/>
    <w:uiPriority w:val="99"/>
    <w:pPr>
      <w:widowControl/>
      <w:snapToGrid w:val="0"/>
      <w:jc w:val="left"/>
    </w:pPr>
    <w:rPr>
      <w:rFonts w:ascii="Calibri" w:hAnsi="Calibri"/>
      <w:sz w:val="18"/>
      <w:szCs w:val="18"/>
    </w:rPr>
  </w:style>
  <w:style w:type="paragraph" w:styleId="46">
    <w:name w:val="toc 6"/>
    <w:basedOn w:val="1"/>
    <w:next w:val="1"/>
    <w:autoRedefine/>
    <w:qFormat/>
    <w:uiPriority w:val="39"/>
    <w:pPr>
      <w:ind w:left="1400"/>
      <w:jc w:val="left"/>
    </w:pPr>
    <w:rPr>
      <w:rFonts w:ascii="Calibri" w:hAnsi="Calibri"/>
      <w:sz w:val="18"/>
      <w:szCs w:val="20"/>
    </w:rPr>
  </w:style>
  <w:style w:type="paragraph" w:styleId="47">
    <w:name w:val="Body Text Indent 3"/>
    <w:basedOn w:val="1"/>
    <w:link w:val="99"/>
    <w:qFormat/>
    <w:uiPriority w:val="0"/>
    <w:pPr>
      <w:spacing w:line="620" w:lineRule="exact"/>
      <w:ind w:firstLine="640" w:firstLineChars="200"/>
    </w:pPr>
    <w:rPr>
      <w:rFonts w:eastAsia="仿宋_GB2312" w:asciiTheme="minorHAnsi" w:hAnsiTheme="minorHAnsi" w:cstheme="minorBidi"/>
      <w:sz w:val="32"/>
    </w:rPr>
  </w:style>
  <w:style w:type="paragraph" w:styleId="48">
    <w:name w:val="table of figures"/>
    <w:basedOn w:val="1"/>
    <w:next w:val="1"/>
    <w:unhideWhenUsed/>
    <w:qFormat/>
    <w:uiPriority w:val="99"/>
    <w:pPr>
      <w:ind w:left="200" w:leftChars="200" w:hanging="200" w:hangingChars="200"/>
    </w:pPr>
    <w:rPr>
      <w:rFonts w:eastAsia="黑体"/>
    </w:rPr>
  </w:style>
  <w:style w:type="paragraph" w:styleId="49">
    <w:name w:val="toc 2"/>
    <w:basedOn w:val="1"/>
    <w:next w:val="1"/>
    <w:qFormat/>
    <w:uiPriority w:val="39"/>
    <w:pPr>
      <w:tabs>
        <w:tab w:val="right" w:leader="dot" w:pos="9060"/>
      </w:tabs>
      <w:snapToGrid w:val="0"/>
      <w:spacing w:line="288" w:lineRule="auto"/>
      <w:ind w:left="210" w:firstLine="200" w:firstLineChars="200"/>
      <w:jc w:val="left"/>
    </w:pPr>
    <w:rPr>
      <w:smallCaps/>
      <w:sz w:val="20"/>
      <w:szCs w:val="21"/>
    </w:rPr>
  </w:style>
  <w:style w:type="paragraph" w:styleId="50">
    <w:name w:val="toc 9"/>
    <w:basedOn w:val="1"/>
    <w:next w:val="1"/>
    <w:qFormat/>
    <w:uiPriority w:val="39"/>
    <w:pPr>
      <w:ind w:left="2240"/>
      <w:jc w:val="left"/>
    </w:pPr>
    <w:rPr>
      <w:rFonts w:ascii="Calibri" w:hAnsi="Calibri"/>
      <w:sz w:val="18"/>
      <w:szCs w:val="20"/>
    </w:rPr>
  </w:style>
  <w:style w:type="paragraph" w:styleId="51">
    <w:name w:val="Body Text 2"/>
    <w:basedOn w:val="1"/>
    <w:link w:val="100"/>
    <w:qFormat/>
    <w:uiPriority w:val="0"/>
    <w:pPr>
      <w:numPr>
        <w:ilvl w:val="0"/>
        <w:numId w:val="4"/>
      </w:numPr>
      <w:spacing w:line="360" w:lineRule="auto"/>
    </w:pPr>
    <w:rPr>
      <w:rFonts w:asciiTheme="minorHAnsi" w:hAnsiTheme="minorHAnsi" w:cstheme="minorBidi"/>
      <w:sz w:val="24"/>
      <w:szCs w:val="22"/>
    </w:rPr>
  </w:style>
  <w:style w:type="paragraph" w:styleId="52">
    <w:name w:val="List 4"/>
    <w:basedOn w:val="1"/>
    <w:qFormat/>
    <w:uiPriority w:val="0"/>
    <w:pPr>
      <w:ind w:left="100" w:leftChars="600" w:hanging="200" w:hangingChars="200"/>
    </w:pPr>
  </w:style>
  <w:style w:type="paragraph" w:styleId="53">
    <w:name w:val="List Continue 2"/>
    <w:basedOn w:val="1"/>
    <w:qFormat/>
    <w:uiPriority w:val="0"/>
    <w:pPr>
      <w:spacing w:after="120"/>
      <w:ind w:left="840" w:leftChars="400"/>
    </w:pPr>
  </w:style>
  <w:style w:type="paragraph" w:styleId="54">
    <w:name w:val="HTML Preformatted"/>
    <w:basedOn w:val="1"/>
    <w:link w:val="449"/>
    <w:qFormat/>
    <w:uiPriority w:val="99"/>
    <w:rPr>
      <w:rFonts w:ascii="Courier New" w:hAnsi="Courier New" w:cs="Courier New" w:eastAsiaTheme="minorEastAsia"/>
      <w:sz w:val="20"/>
      <w:szCs w:val="20"/>
    </w:rPr>
  </w:style>
  <w:style w:type="paragraph" w:styleId="55">
    <w:name w:val="Normal (Web)"/>
    <w:basedOn w:val="1"/>
    <w:link w:val="605"/>
    <w:qFormat/>
    <w:uiPriority w:val="99"/>
    <w:pPr>
      <w:widowControl/>
      <w:spacing w:before="100" w:beforeAutospacing="1" w:after="100" w:afterAutospacing="1"/>
      <w:jc w:val="left"/>
    </w:pPr>
    <w:rPr>
      <w:rFonts w:ascii="宋体" w:hAnsi="宋体" w:cs="宋体"/>
      <w:kern w:val="0"/>
      <w:sz w:val="24"/>
    </w:rPr>
  </w:style>
  <w:style w:type="paragraph" w:styleId="56">
    <w:name w:val="index 1"/>
    <w:basedOn w:val="1"/>
    <w:next w:val="1"/>
    <w:qFormat/>
    <w:uiPriority w:val="0"/>
    <w:pPr>
      <w:spacing w:line="360" w:lineRule="auto"/>
      <w:jc w:val="center"/>
    </w:pPr>
    <w:rPr>
      <w:rFonts w:ascii="宋体" w:hAnsi="宋体"/>
      <w:bCs/>
    </w:rPr>
  </w:style>
  <w:style w:type="paragraph" w:styleId="57">
    <w:name w:val="Title"/>
    <w:basedOn w:val="1"/>
    <w:next w:val="1"/>
    <w:link w:val="101"/>
    <w:qFormat/>
    <w:uiPriority w:val="0"/>
    <w:pPr>
      <w:spacing w:before="240" w:after="60"/>
    </w:pPr>
    <w:rPr>
      <w:rFonts w:ascii="Arial" w:hAnsi="Arial"/>
      <w:b/>
      <w:kern w:val="18"/>
      <w:sz w:val="30"/>
      <w:szCs w:val="22"/>
    </w:rPr>
  </w:style>
  <w:style w:type="paragraph" w:styleId="58">
    <w:name w:val="annotation subject"/>
    <w:basedOn w:val="19"/>
    <w:next w:val="19"/>
    <w:link w:val="102"/>
    <w:qFormat/>
    <w:uiPriority w:val="99"/>
    <w:rPr>
      <w:b/>
      <w:bCs/>
    </w:rPr>
  </w:style>
  <w:style w:type="paragraph" w:styleId="59">
    <w:name w:val="Body Text First Indent"/>
    <w:basedOn w:val="23"/>
    <w:link w:val="103"/>
    <w:qFormat/>
    <w:uiPriority w:val="0"/>
    <w:pPr>
      <w:spacing w:after="120" w:line="520" w:lineRule="exact"/>
      <w:ind w:firstLine="100" w:firstLineChars="100"/>
      <w:jc w:val="left"/>
    </w:pPr>
    <w:rPr>
      <w:sz w:val="28"/>
    </w:rPr>
  </w:style>
  <w:style w:type="paragraph" w:styleId="60">
    <w:name w:val="Body Text First Indent 2"/>
    <w:basedOn w:val="24"/>
    <w:link w:val="460"/>
    <w:qFormat/>
    <w:uiPriority w:val="99"/>
    <w:pPr>
      <w:autoSpaceDE/>
      <w:autoSpaceDN/>
      <w:adjustRightInd/>
      <w:spacing w:after="120" w:line="240" w:lineRule="auto"/>
      <w:ind w:left="420" w:leftChars="200" w:firstLine="420" w:firstLineChars="200"/>
      <w:jc w:val="both"/>
    </w:pPr>
    <w:rPr>
      <w:rFonts w:eastAsiaTheme="minorEastAsia"/>
      <w:b w:val="0"/>
      <w:bCs w:val="0"/>
      <w:color w:val="auto"/>
      <w:sz w:val="21"/>
      <w:szCs w:val="24"/>
    </w:rPr>
  </w:style>
  <w:style w:type="table" w:styleId="62">
    <w:name w:val="Table Grid"/>
    <w:basedOn w:val="6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Table Theme"/>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Columns 3"/>
    <w:basedOn w:val="61"/>
    <w:qFormat/>
    <w:uiPriority w:val="0"/>
    <w:pPr>
      <w:widowControl w:val="0"/>
      <w:adjustRightInd w:val="0"/>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66">
    <w:name w:val="Table Grid 4"/>
    <w:basedOn w:val="61"/>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7">
    <w:name w:val="Colorful List Accent 1"/>
    <w:basedOn w:val="61"/>
    <w:qFormat/>
    <w:uiPriority w:val="0"/>
    <w:rPr>
      <w:rFonts w:ascii="Calibri" w:hAnsi="Calibri"/>
    </w:rPr>
    <w:tblPr>
      <w:tblCellMar>
        <w:top w:w="0" w:type="dxa"/>
        <w:left w:w="108" w:type="dxa"/>
        <w:bottom w:w="0" w:type="dxa"/>
        <w:right w:w="108" w:type="dxa"/>
      </w:tblCellMar>
    </w:tblPr>
    <w:tcPr>
      <w:shd w:val="clear" w:color="auto" w:fill="EEF5FB"/>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69">
    <w:name w:val="Strong"/>
    <w:qFormat/>
    <w:uiPriority w:val="22"/>
    <w:rPr>
      <w:b/>
      <w:bCs/>
    </w:rPr>
  </w:style>
  <w:style w:type="character" w:styleId="70">
    <w:name w:val="page number"/>
    <w:basedOn w:val="68"/>
    <w:qFormat/>
    <w:uiPriority w:val="0"/>
  </w:style>
  <w:style w:type="character" w:styleId="71">
    <w:name w:val="FollowedHyperlink"/>
    <w:basedOn w:val="68"/>
    <w:unhideWhenUsed/>
    <w:qFormat/>
    <w:uiPriority w:val="99"/>
    <w:rPr>
      <w:color w:val="800080" w:themeColor="followedHyperlink"/>
      <w:u w:val="single"/>
      <w14:textFill>
        <w14:solidFill>
          <w14:schemeClr w14:val="folHlink"/>
        </w14:solidFill>
      </w14:textFill>
    </w:rPr>
  </w:style>
  <w:style w:type="character" w:styleId="72">
    <w:name w:val="Emphasis"/>
    <w:autoRedefine/>
    <w:qFormat/>
    <w:uiPriority w:val="0"/>
    <w:rPr>
      <w:color w:val="CC0033"/>
    </w:rPr>
  </w:style>
  <w:style w:type="character" w:styleId="73">
    <w:name w:val="Hyperlink"/>
    <w:qFormat/>
    <w:uiPriority w:val="99"/>
    <w:rPr>
      <w:color w:val="0000FF"/>
      <w:u w:val="single"/>
    </w:rPr>
  </w:style>
  <w:style w:type="character" w:styleId="74">
    <w:name w:val="HTML Code"/>
    <w:unhideWhenUsed/>
    <w:qFormat/>
    <w:uiPriority w:val="99"/>
    <w:rPr>
      <w:rFonts w:ascii="宋体" w:hAnsi="宋体" w:eastAsia="宋体" w:cs="宋体"/>
      <w:sz w:val="24"/>
      <w:szCs w:val="24"/>
    </w:rPr>
  </w:style>
  <w:style w:type="character" w:styleId="75">
    <w:name w:val="annotation reference"/>
    <w:qFormat/>
    <w:uiPriority w:val="99"/>
    <w:rPr>
      <w:sz w:val="21"/>
      <w:szCs w:val="21"/>
    </w:rPr>
  </w:style>
  <w:style w:type="character" w:styleId="76">
    <w:name w:val="footnote reference"/>
    <w:basedOn w:val="68"/>
    <w:qFormat/>
    <w:uiPriority w:val="0"/>
    <w:rPr>
      <w:vertAlign w:val="superscript"/>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8">
    <w:name w:val="页眉 Char"/>
    <w:basedOn w:val="68"/>
    <w:link w:val="39"/>
    <w:autoRedefine/>
    <w:qFormat/>
    <w:uiPriority w:val="99"/>
    <w:rPr>
      <w:sz w:val="18"/>
      <w:szCs w:val="18"/>
    </w:rPr>
  </w:style>
  <w:style w:type="character" w:customStyle="1" w:styleId="79">
    <w:name w:val="页脚 Char"/>
    <w:basedOn w:val="68"/>
    <w:link w:val="38"/>
    <w:qFormat/>
    <w:uiPriority w:val="99"/>
    <w:rPr>
      <w:sz w:val="18"/>
      <w:szCs w:val="18"/>
    </w:rPr>
  </w:style>
  <w:style w:type="character" w:customStyle="1" w:styleId="80">
    <w:name w:val="标题 1 Char"/>
    <w:basedOn w:val="68"/>
    <w:link w:val="2"/>
    <w:qFormat/>
    <w:uiPriority w:val="9"/>
    <w:rPr>
      <w:rFonts w:ascii="Times New Roman" w:hAnsi="Times New Roman" w:eastAsia="宋体" w:cs="Times New Roman"/>
      <w:b/>
      <w:bCs/>
      <w:kern w:val="44"/>
      <w:sz w:val="44"/>
      <w:szCs w:val="44"/>
    </w:rPr>
  </w:style>
  <w:style w:type="character" w:customStyle="1" w:styleId="81">
    <w:name w:val="标题 2 Char"/>
    <w:basedOn w:val="68"/>
    <w:link w:val="3"/>
    <w:qFormat/>
    <w:uiPriority w:val="9"/>
    <w:rPr>
      <w:rFonts w:ascii="Arial" w:hAnsi="Arial" w:eastAsia="黑体" w:cs="Times New Roman"/>
      <w:b/>
      <w:kern w:val="0"/>
      <w:sz w:val="24"/>
      <w:szCs w:val="24"/>
    </w:rPr>
  </w:style>
  <w:style w:type="character" w:customStyle="1" w:styleId="82">
    <w:name w:val="标题 3 Char"/>
    <w:basedOn w:val="68"/>
    <w:link w:val="4"/>
    <w:qFormat/>
    <w:uiPriority w:val="9"/>
    <w:rPr>
      <w:rFonts w:ascii="Times New Roman" w:hAnsi="Times New Roman" w:eastAsia="宋体" w:cs="Times New Roman"/>
      <w:b/>
      <w:bCs/>
      <w:sz w:val="32"/>
      <w:szCs w:val="32"/>
    </w:rPr>
  </w:style>
  <w:style w:type="character" w:customStyle="1" w:styleId="83">
    <w:name w:val="标题 4 Char"/>
    <w:basedOn w:val="68"/>
    <w:link w:val="5"/>
    <w:autoRedefine/>
    <w:qFormat/>
    <w:uiPriority w:val="9"/>
    <w:rPr>
      <w:rFonts w:ascii="黑体" w:hAnsi="黑体" w:eastAsia="黑体" w:cs="Times New Roman"/>
      <w:b/>
      <w:kern w:val="0"/>
      <w:sz w:val="28"/>
      <w:szCs w:val="20"/>
    </w:rPr>
  </w:style>
  <w:style w:type="character" w:customStyle="1" w:styleId="84">
    <w:name w:val="标题 5 Char"/>
    <w:basedOn w:val="68"/>
    <w:link w:val="6"/>
    <w:qFormat/>
    <w:uiPriority w:val="9"/>
    <w:rPr>
      <w:rFonts w:ascii="Times New Roman" w:hAnsi="Times New Roman" w:eastAsia="宋体" w:cs="Times New Roman"/>
      <w:sz w:val="22"/>
      <w:szCs w:val="20"/>
    </w:rPr>
  </w:style>
  <w:style w:type="character" w:customStyle="1" w:styleId="85">
    <w:name w:val="标题 6 Char"/>
    <w:basedOn w:val="68"/>
    <w:link w:val="7"/>
    <w:qFormat/>
    <w:uiPriority w:val="9"/>
    <w:rPr>
      <w:rFonts w:ascii="Times New Roman" w:hAnsi="Times New Roman" w:eastAsia="宋体" w:cs="Times New Roman"/>
      <w:i/>
      <w:iCs/>
      <w:sz w:val="22"/>
      <w:szCs w:val="20"/>
    </w:rPr>
  </w:style>
  <w:style w:type="character" w:customStyle="1" w:styleId="86">
    <w:name w:val="标题 7 Char"/>
    <w:basedOn w:val="68"/>
    <w:link w:val="8"/>
    <w:qFormat/>
    <w:uiPriority w:val="0"/>
    <w:rPr>
      <w:rFonts w:ascii="Arial" w:hAnsi="Arial" w:eastAsia="宋体" w:cs="Times New Roman"/>
      <w:sz w:val="20"/>
      <w:szCs w:val="20"/>
    </w:rPr>
  </w:style>
  <w:style w:type="character" w:customStyle="1" w:styleId="87">
    <w:name w:val="标题 8 Char"/>
    <w:basedOn w:val="68"/>
    <w:link w:val="9"/>
    <w:qFormat/>
    <w:uiPriority w:val="0"/>
    <w:rPr>
      <w:rFonts w:ascii="Arial" w:hAnsi="Arial" w:eastAsia="宋体" w:cs="Times New Roman"/>
      <w:i/>
      <w:iCs/>
      <w:sz w:val="20"/>
      <w:szCs w:val="20"/>
    </w:rPr>
  </w:style>
  <w:style w:type="character" w:customStyle="1" w:styleId="88">
    <w:name w:val="标题 9 Char"/>
    <w:basedOn w:val="68"/>
    <w:link w:val="10"/>
    <w:qFormat/>
    <w:uiPriority w:val="0"/>
    <w:rPr>
      <w:rFonts w:ascii="Arial" w:hAnsi="Arial" w:eastAsia="宋体" w:cs="Times New Roman"/>
      <w:b/>
      <w:i/>
      <w:iCs/>
      <w:sz w:val="18"/>
      <w:szCs w:val="20"/>
    </w:rPr>
  </w:style>
  <w:style w:type="character" w:customStyle="1" w:styleId="89">
    <w:name w:val="文档结构图 Char"/>
    <w:basedOn w:val="68"/>
    <w:link w:val="18"/>
    <w:qFormat/>
    <w:uiPriority w:val="99"/>
    <w:rPr>
      <w:rFonts w:eastAsia="宋体"/>
      <w:szCs w:val="24"/>
      <w:shd w:val="clear" w:color="auto" w:fill="000080"/>
    </w:rPr>
  </w:style>
  <w:style w:type="character" w:customStyle="1" w:styleId="90">
    <w:name w:val="批注文字 Char"/>
    <w:basedOn w:val="68"/>
    <w:qFormat/>
    <w:uiPriority w:val="99"/>
    <w:rPr>
      <w:rFonts w:ascii="Times New Roman" w:hAnsi="Times New Roman" w:eastAsia="宋体" w:cs="Times New Roman"/>
      <w:szCs w:val="24"/>
    </w:rPr>
  </w:style>
  <w:style w:type="character" w:customStyle="1" w:styleId="91">
    <w:name w:val="称呼 Char"/>
    <w:basedOn w:val="68"/>
    <w:link w:val="20"/>
    <w:qFormat/>
    <w:uiPriority w:val="0"/>
    <w:rPr>
      <w:rFonts w:ascii="华文宋体" w:hAnsi="Arial Unicode MS" w:eastAsia="华文宋体"/>
      <w:sz w:val="24"/>
    </w:rPr>
  </w:style>
  <w:style w:type="character" w:customStyle="1" w:styleId="92">
    <w:name w:val="正文文本 3 Char"/>
    <w:basedOn w:val="68"/>
    <w:link w:val="21"/>
    <w:qFormat/>
    <w:uiPriority w:val="0"/>
    <w:rPr>
      <w:rFonts w:ascii="Arial" w:hAnsi="Arial" w:eastAsia="宋体"/>
    </w:rPr>
  </w:style>
  <w:style w:type="character" w:customStyle="1" w:styleId="93">
    <w:name w:val="正文文本 Char"/>
    <w:basedOn w:val="68"/>
    <w:link w:val="23"/>
    <w:qFormat/>
    <w:uiPriority w:val="0"/>
    <w:rPr>
      <w:rFonts w:eastAsia="宋体"/>
      <w:sz w:val="24"/>
    </w:rPr>
  </w:style>
  <w:style w:type="character" w:customStyle="1" w:styleId="94">
    <w:name w:val="正文文本缩进 Char"/>
    <w:basedOn w:val="68"/>
    <w:link w:val="24"/>
    <w:qFormat/>
    <w:uiPriority w:val="0"/>
    <w:rPr>
      <w:rFonts w:eastAsia="仿宋_GB2312"/>
      <w:b/>
      <w:bCs/>
      <w:color w:val="000000"/>
      <w:sz w:val="32"/>
      <w:szCs w:val="28"/>
    </w:rPr>
  </w:style>
  <w:style w:type="character" w:customStyle="1" w:styleId="95">
    <w:name w:val="纯文本 Char"/>
    <w:basedOn w:val="68"/>
    <w:qFormat/>
    <w:uiPriority w:val="0"/>
    <w:rPr>
      <w:rFonts w:ascii="宋体" w:hAnsi="Courier New" w:eastAsia="宋体" w:cs="Courier New"/>
      <w:szCs w:val="21"/>
    </w:rPr>
  </w:style>
  <w:style w:type="character" w:customStyle="1" w:styleId="96">
    <w:name w:val="日期 Char"/>
    <w:basedOn w:val="68"/>
    <w:link w:val="34"/>
    <w:qFormat/>
    <w:uiPriority w:val="0"/>
    <w:rPr>
      <w:rFonts w:eastAsia="宋体"/>
      <w:szCs w:val="24"/>
    </w:rPr>
  </w:style>
  <w:style w:type="character" w:customStyle="1" w:styleId="97">
    <w:name w:val="正文文本缩进 2 Char"/>
    <w:basedOn w:val="68"/>
    <w:link w:val="35"/>
    <w:qFormat/>
    <w:uiPriority w:val="0"/>
    <w:rPr>
      <w:rFonts w:eastAsia="仿宋_GB2312"/>
      <w:color w:val="000000"/>
      <w:sz w:val="32"/>
      <w:szCs w:val="28"/>
    </w:rPr>
  </w:style>
  <w:style w:type="character" w:customStyle="1" w:styleId="98">
    <w:name w:val="批注框文本 Char"/>
    <w:basedOn w:val="68"/>
    <w:link w:val="37"/>
    <w:qFormat/>
    <w:uiPriority w:val="99"/>
    <w:rPr>
      <w:rFonts w:eastAsia="宋体"/>
      <w:sz w:val="18"/>
      <w:szCs w:val="18"/>
    </w:rPr>
  </w:style>
  <w:style w:type="character" w:customStyle="1" w:styleId="99">
    <w:name w:val="正文文本缩进 3 Char"/>
    <w:basedOn w:val="68"/>
    <w:link w:val="47"/>
    <w:qFormat/>
    <w:uiPriority w:val="0"/>
    <w:rPr>
      <w:rFonts w:eastAsia="仿宋_GB2312"/>
      <w:sz w:val="32"/>
      <w:szCs w:val="24"/>
    </w:rPr>
  </w:style>
  <w:style w:type="character" w:customStyle="1" w:styleId="100">
    <w:name w:val="正文文本 2 Char"/>
    <w:basedOn w:val="68"/>
    <w:link w:val="51"/>
    <w:qFormat/>
    <w:uiPriority w:val="0"/>
    <w:rPr>
      <w:rFonts w:eastAsia="宋体"/>
      <w:kern w:val="2"/>
      <w:sz w:val="24"/>
      <w:szCs w:val="22"/>
    </w:rPr>
  </w:style>
  <w:style w:type="character" w:customStyle="1" w:styleId="101">
    <w:name w:val="标题 Char"/>
    <w:basedOn w:val="68"/>
    <w:link w:val="57"/>
    <w:qFormat/>
    <w:uiPriority w:val="10"/>
    <w:rPr>
      <w:rFonts w:ascii="Arial" w:hAnsi="Arial" w:eastAsia="宋体"/>
      <w:b/>
      <w:kern w:val="18"/>
      <w:sz w:val="30"/>
    </w:rPr>
  </w:style>
  <w:style w:type="character" w:customStyle="1" w:styleId="102">
    <w:name w:val="批注主题 Char"/>
    <w:basedOn w:val="90"/>
    <w:link w:val="58"/>
    <w:qFormat/>
    <w:uiPriority w:val="99"/>
    <w:rPr>
      <w:rFonts w:ascii="Times New Roman" w:hAnsi="Times New Roman" w:eastAsia="宋体" w:cs="Times New Roman"/>
      <w:b/>
      <w:bCs/>
      <w:szCs w:val="24"/>
    </w:rPr>
  </w:style>
  <w:style w:type="character" w:customStyle="1" w:styleId="103">
    <w:name w:val="正文首行缩进 Char"/>
    <w:basedOn w:val="93"/>
    <w:link w:val="59"/>
    <w:qFormat/>
    <w:uiPriority w:val="99"/>
    <w:rPr>
      <w:rFonts w:eastAsia="宋体"/>
      <w:sz w:val="28"/>
    </w:rPr>
  </w:style>
  <w:style w:type="paragraph" w:customStyle="1" w:styleId="104">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style15"/>
    <w:basedOn w:val="68"/>
    <w:qFormat/>
    <w:uiPriority w:val="0"/>
  </w:style>
  <w:style w:type="character" w:customStyle="1" w:styleId="106">
    <w:name w:val="text-content11"/>
    <w:qFormat/>
    <w:uiPriority w:val="0"/>
    <w:rPr>
      <w:rFonts w:hint="default" w:ascii="Tahoma" w:hAnsi="Tahoma" w:cs="Tahoma"/>
      <w:color w:val="555555"/>
      <w:sz w:val="18"/>
      <w:szCs w:val="18"/>
    </w:rPr>
  </w:style>
  <w:style w:type="character" w:customStyle="1" w:styleId="107">
    <w:name w:val="引文目录标题 Char"/>
    <w:qFormat/>
    <w:uiPriority w:val="0"/>
    <w:rPr>
      <w:rFonts w:ascii="Arial" w:hAnsi="Arial" w:eastAsia="宋体"/>
      <w:kern w:val="2"/>
      <w:sz w:val="24"/>
      <w:lang w:val="en-US" w:eastAsia="zh-CN"/>
    </w:rPr>
  </w:style>
  <w:style w:type="character" w:customStyle="1" w:styleId="108">
    <w:name w:val="marklong"/>
    <w:qFormat/>
    <w:uiPriority w:val="0"/>
  </w:style>
  <w:style w:type="character" w:customStyle="1" w:styleId="109">
    <w:name w:val="纯文本 Char1"/>
    <w:link w:val="32"/>
    <w:qFormat/>
    <w:uiPriority w:val="0"/>
    <w:rPr>
      <w:rFonts w:ascii="宋体" w:hAnsi="宋体" w:eastAsia="宋体"/>
      <w:szCs w:val="21"/>
    </w:rPr>
  </w:style>
  <w:style w:type="character" w:customStyle="1" w:styleId="110">
    <w:name w:val="para1"/>
    <w:qFormat/>
    <w:uiPriority w:val="0"/>
    <w:rPr>
      <w:rFonts w:hint="default" w:ascii="Arial" w:hAnsi="Arial"/>
      <w:sz w:val="18"/>
    </w:rPr>
  </w:style>
  <w:style w:type="character" w:customStyle="1" w:styleId="111">
    <w:name w:val="自定义正文 Char Char"/>
    <w:link w:val="112"/>
    <w:qFormat/>
    <w:uiPriority w:val="0"/>
    <w:rPr>
      <w:rFonts w:ascii="宋体" w:hAnsi="宋体" w:eastAsia="宋体"/>
      <w:sz w:val="24"/>
      <w:szCs w:val="24"/>
    </w:rPr>
  </w:style>
  <w:style w:type="paragraph" w:customStyle="1" w:styleId="112">
    <w:name w:val="自定义正文"/>
    <w:basedOn w:val="1"/>
    <w:link w:val="111"/>
    <w:qFormat/>
    <w:uiPriority w:val="0"/>
    <w:pPr>
      <w:spacing w:after="60" w:line="360" w:lineRule="auto"/>
      <w:ind w:firstLine="200" w:firstLineChars="200"/>
      <w:jc w:val="left"/>
    </w:pPr>
    <w:rPr>
      <w:rFonts w:ascii="宋体" w:hAnsi="宋体" w:cstheme="minorBidi"/>
      <w:sz w:val="24"/>
    </w:rPr>
  </w:style>
  <w:style w:type="character" w:customStyle="1" w:styleId="113">
    <w:name w:val="apple-converted-space"/>
    <w:basedOn w:val="68"/>
    <w:qFormat/>
    <w:uiPriority w:val="0"/>
  </w:style>
  <w:style w:type="character" w:customStyle="1" w:styleId="114">
    <w:name w:val="Heading 2 Hidden Char1"/>
    <w:qFormat/>
    <w:uiPriority w:val="0"/>
    <w:rPr>
      <w:rFonts w:ascii="Arial" w:hAnsi="Arial" w:eastAsia="黑体" w:cs="Arial"/>
      <w:b/>
      <w:sz w:val="24"/>
      <w:szCs w:val="24"/>
    </w:rPr>
  </w:style>
  <w:style w:type="character" w:customStyle="1" w:styleId="115">
    <w:name w:val="Level 3 Head Char"/>
    <w:qFormat/>
    <w:uiPriority w:val="0"/>
    <w:rPr>
      <w:b/>
      <w:bCs/>
      <w:kern w:val="2"/>
      <w:sz w:val="32"/>
      <w:szCs w:val="32"/>
    </w:rPr>
  </w:style>
  <w:style w:type="character" w:customStyle="1" w:styleId="116">
    <w:name w:val="标题 4 Char1"/>
    <w:qFormat/>
    <w:uiPriority w:val="0"/>
    <w:rPr>
      <w:rFonts w:ascii="Arial" w:hAnsi="Arial" w:eastAsia="黑体"/>
      <w:b/>
      <w:kern w:val="2"/>
      <w:sz w:val="28"/>
      <w:lang w:val="en-US" w:eastAsia="zh-CN"/>
    </w:rPr>
  </w:style>
  <w:style w:type="character" w:customStyle="1" w:styleId="117">
    <w:name w:val="无间隔 Char"/>
    <w:link w:val="118"/>
    <w:qFormat/>
    <w:uiPriority w:val="1"/>
    <w:rPr>
      <w:rFonts w:ascii="Calibri" w:hAnsi="Calibri"/>
      <w:sz w:val="22"/>
    </w:rPr>
  </w:style>
  <w:style w:type="paragraph" w:styleId="118">
    <w:name w:val="No Spacing"/>
    <w:link w:val="117"/>
    <w:qFormat/>
    <w:uiPriority w:val="1"/>
    <w:rPr>
      <w:rFonts w:ascii="Calibri" w:hAnsi="Calibri" w:eastAsiaTheme="minorEastAsia" w:cstheme="minorBidi"/>
      <w:kern w:val="2"/>
      <w:sz w:val="22"/>
      <w:szCs w:val="22"/>
      <w:lang w:val="en-US" w:eastAsia="zh-CN" w:bidi="ar-SA"/>
    </w:rPr>
  </w:style>
  <w:style w:type="character" w:customStyle="1" w:styleId="119">
    <w:name w:val="彩色列表 - 着色 1 Char"/>
    <w:qFormat/>
    <w:locked/>
    <w:uiPriority w:val="0"/>
    <w:rPr>
      <w:rFonts w:ascii="Calibri" w:hAnsi="Calibri" w:eastAsia="宋体"/>
      <w:kern w:val="2"/>
      <w:sz w:val="21"/>
      <w:szCs w:val="22"/>
      <w:lang w:val="en-US" w:eastAsia="zh-CN" w:bidi="ar-SA"/>
    </w:rPr>
  </w:style>
  <w:style w:type="character" w:customStyle="1" w:styleId="120">
    <w:name w:val="unnamed11"/>
    <w:qFormat/>
    <w:uiPriority w:val="0"/>
    <w:rPr>
      <w:sz w:val="26"/>
    </w:rPr>
  </w:style>
  <w:style w:type="character" w:customStyle="1" w:styleId="121">
    <w:name w:val="H1 Char"/>
    <w:qFormat/>
    <w:uiPriority w:val="0"/>
    <w:rPr>
      <w:b/>
      <w:bCs/>
      <w:kern w:val="44"/>
      <w:sz w:val="44"/>
      <w:szCs w:val="44"/>
    </w:rPr>
  </w:style>
  <w:style w:type="character" w:customStyle="1" w:styleId="122">
    <w:name w:val="正文缩进 Char"/>
    <w:link w:val="15"/>
    <w:qFormat/>
    <w:locked/>
    <w:uiPriority w:val="0"/>
    <w:rPr>
      <w:rFonts w:eastAsia="宋体"/>
      <w:sz w:val="24"/>
    </w:rPr>
  </w:style>
  <w:style w:type="character" w:customStyle="1" w:styleId="123">
    <w:name w:val="font3"/>
    <w:qFormat/>
    <w:uiPriority w:val="0"/>
  </w:style>
  <w:style w:type="character" w:customStyle="1" w:styleId="124">
    <w:name w:val="small"/>
    <w:qFormat/>
    <w:uiPriority w:val="0"/>
  </w:style>
  <w:style w:type="character" w:customStyle="1" w:styleId="125">
    <w:name w:val="正文缩进 Char1"/>
    <w:link w:val="126"/>
    <w:qFormat/>
    <w:uiPriority w:val="0"/>
    <w:rPr>
      <w:rFonts w:eastAsia="宋体"/>
    </w:rPr>
  </w:style>
  <w:style w:type="paragraph" w:customStyle="1" w:styleId="126">
    <w:name w:val="正文缩进1"/>
    <w:basedOn w:val="1"/>
    <w:link w:val="125"/>
    <w:qFormat/>
    <w:uiPriority w:val="0"/>
    <w:pPr>
      <w:ind w:firstLine="420" w:firstLineChars="200"/>
    </w:pPr>
    <w:rPr>
      <w:rFonts w:asciiTheme="minorHAnsi" w:hAnsiTheme="minorHAnsi" w:cstheme="minorBidi"/>
      <w:szCs w:val="22"/>
    </w:rPr>
  </w:style>
  <w:style w:type="character" w:customStyle="1" w:styleId="127">
    <w:name w:val="列出段落 Char"/>
    <w:link w:val="128"/>
    <w:qFormat/>
    <w:locked/>
    <w:uiPriority w:val="0"/>
    <w:rPr>
      <w:rFonts w:ascii="Calibri" w:hAnsi="Calibri" w:eastAsia="宋体"/>
    </w:rPr>
  </w:style>
  <w:style w:type="paragraph" w:customStyle="1" w:styleId="128">
    <w:name w:val="列出段落2"/>
    <w:basedOn w:val="1"/>
    <w:link w:val="127"/>
    <w:qFormat/>
    <w:uiPriority w:val="99"/>
    <w:pPr>
      <w:ind w:firstLine="420" w:firstLineChars="200"/>
    </w:pPr>
    <w:rPr>
      <w:rFonts w:ascii="Calibri" w:hAnsi="Calibri" w:cstheme="minorBidi"/>
      <w:szCs w:val="22"/>
    </w:rPr>
  </w:style>
  <w:style w:type="character" w:customStyle="1" w:styleId="129">
    <w:name w:val="正文文本样式 Char Char"/>
    <w:link w:val="130"/>
    <w:qFormat/>
    <w:uiPriority w:val="0"/>
    <w:rPr>
      <w:rFonts w:eastAsia="宋体"/>
      <w:sz w:val="24"/>
    </w:rPr>
  </w:style>
  <w:style w:type="paragraph" w:customStyle="1" w:styleId="130">
    <w:name w:val="正文文本样式"/>
    <w:basedOn w:val="1"/>
    <w:link w:val="129"/>
    <w:qFormat/>
    <w:uiPriority w:val="0"/>
    <w:pPr>
      <w:spacing w:line="360" w:lineRule="auto"/>
      <w:ind w:firstLine="482"/>
    </w:pPr>
    <w:rPr>
      <w:rFonts w:asciiTheme="minorHAnsi" w:hAnsiTheme="minorHAnsi" w:cstheme="minorBidi"/>
      <w:sz w:val="24"/>
      <w:szCs w:val="22"/>
    </w:rPr>
  </w:style>
  <w:style w:type="character" w:customStyle="1" w:styleId="131">
    <w:name w:val="a-标题3 Char"/>
    <w:qFormat/>
    <w:uiPriority w:val="0"/>
    <w:rPr>
      <w:rFonts w:ascii="楷体_GB2312" w:eastAsia="楷体_GB2312"/>
      <w:b/>
      <w:bCs/>
      <w:kern w:val="2"/>
      <w:sz w:val="28"/>
      <w:lang w:val="en-US" w:eastAsia="zh-CN" w:bidi="ar-SA"/>
    </w:rPr>
  </w:style>
  <w:style w:type="character" w:customStyle="1" w:styleId="132">
    <w:name w:val="标准文本 Char"/>
    <w:link w:val="133"/>
    <w:qFormat/>
    <w:locked/>
    <w:uiPriority w:val="0"/>
    <w:rPr>
      <w:rFonts w:ascii="宋体" w:hAnsi="宋体"/>
      <w:color w:val="000000"/>
      <w:szCs w:val="21"/>
    </w:rPr>
  </w:style>
  <w:style w:type="paragraph" w:customStyle="1" w:styleId="133">
    <w:name w:val="标准文本"/>
    <w:basedOn w:val="1"/>
    <w:link w:val="132"/>
    <w:qFormat/>
    <w:uiPriority w:val="0"/>
    <w:pPr>
      <w:tabs>
        <w:tab w:val="left" w:pos="3060"/>
        <w:tab w:val="left" w:pos="6048"/>
        <w:tab w:val="left" w:pos="7668"/>
      </w:tabs>
      <w:spacing w:line="312" w:lineRule="auto"/>
      <w:ind w:firstLine="420" w:firstLineChars="200"/>
    </w:pPr>
    <w:rPr>
      <w:rFonts w:ascii="宋体" w:hAnsi="宋体" w:eastAsiaTheme="minorEastAsia" w:cstheme="minorBidi"/>
      <w:color w:val="000000"/>
      <w:szCs w:val="21"/>
    </w:rPr>
  </w:style>
  <w:style w:type="character" w:customStyle="1" w:styleId="134">
    <w:name w:val="标题 1 Char Char"/>
    <w:qFormat/>
    <w:uiPriority w:val="0"/>
    <w:rPr>
      <w:rFonts w:eastAsia="宋体"/>
      <w:b/>
      <w:spacing w:val="-2"/>
      <w:sz w:val="24"/>
      <w:lang w:val="en-US" w:eastAsia="zh-CN" w:bidi="ar-SA"/>
    </w:rPr>
  </w:style>
  <w:style w:type="character" w:customStyle="1" w:styleId="135">
    <w:name w:val="List Paragraph Char"/>
    <w:link w:val="136"/>
    <w:qFormat/>
    <w:uiPriority w:val="34"/>
    <w:rPr>
      <w:rFonts w:eastAsia="宋体"/>
    </w:rPr>
  </w:style>
  <w:style w:type="paragraph" w:customStyle="1" w:styleId="136">
    <w:name w:val="列出段落1"/>
    <w:basedOn w:val="1"/>
    <w:link w:val="135"/>
    <w:qFormat/>
    <w:uiPriority w:val="34"/>
    <w:pPr>
      <w:ind w:firstLine="200" w:firstLineChars="200"/>
    </w:pPr>
    <w:rPr>
      <w:rFonts w:asciiTheme="minorHAnsi" w:hAnsiTheme="minorHAnsi" w:cstheme="minorBidi"/>
      <w:szCs w:val="22"/>
    </w:rPr>
  </w:style>
  <w:style w:type="character" w:customStyle="1" w:styleId="137">
    <w:name w:val="正文2 Char"/>
    <w:link w:val="138"/>
    <w:qFormat/>
    <w:uiPriority w:val="0"/>
    <w:rPr>
      <w:sz w:val="24"/>
    </w:rPr>
  </w:style>
  <w:style w:type="paragraph" w:customStyle="1" w:styleId="138">
    <w:name w:val="正文2"/>
    <w:basedOn w:val="1"/>
    <w:link w:val="137"/>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39">
    <w:name w:val="Heading 2 Hidden Char"/>
    <w:qFormat/>
    <w:uiPriority w:val="0"/>
    <w:rPr>
      <w:rFonts w:ascii="Arial" w:hAnsi="Arial" w:eastAsia="黑体"/>
      <w:b/>
      <w:kern w:val="2"/>
      <w:sz w:val="32"/>
      <w:lang w:val="en-US" w:eastAsia="zh-CN"/>
    </w:rPr>
  </w:style>
  <w:style w:type="character" w:customStyle="1" w:styleId="140">
    <w:name w:val="批注文字 Char Char"/>
    <w:qFormat/>
    <w:uiPriority w:val="0"/>
    <w:rPr>
      <w:kern w:val="2"/>
      <w:sz w:val="21"/>
    </w:rPr>
  </w:style>
  <w:style w:type="character" w:customStyle="1" w:styleId="141">
    <w:name w:val="style31"/>
    <w:qFormat/>
    <w:uiPriority w:val="0"/>
    <w:rPr>
      <w:sz w:val="18"/>
    </w:rPr>
  </w:style>
  <w:style w:type="paragraph" w:customStyle="1" w:styleId="142">
    <w:name w:val="xl58"/>
    <w:basedOn w:val="1"/>
    <w:qFormat/>
    <w:uiPriority w:val="0"/>
    <w:pPr>
      <w:widowControl/>
      <w:spacing w:before="100" w:beforeAutospacing="1" w:after="100" w:afterAutospacing="1"/>
      <w:jc w:val="left"/>
      <w:textAlignment w:val="top"/>
    </w:pPr>
    <w:rPr>
      <w:rFonts w:ascii="宋体" w:hAnsi="宋体"/>
      <w:kern w:val="0"/>
      <w:sz w:val="20"/>
      <w:szCs w:val="20"/>
    </w:rPr>
  </w:style>
  <w:style w:type="character" w:customStyle="1" w:styleId="143">
    <w:name w:val="正文文本 3 Char1"/>
    <w:basedOn w:val="68"/>
    <w:qFormat/>
    <w:uiPriority w:val="0"/>
    <w:rPr>
      <w:rFonts w:ascii="Times New Roman" w:hAnsi="Times New Roman" w:eastAsia="宋体" w:cs="Times New Roman"/>
      <w:sz w:val="16"/>
      <w:szCs w:val="16"/>
    </w:rPr>
  </w:style>
  <w:style w:type="paragraph" w:customStyle="1" w:styleId="144">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5">
    <w:name w:val="xl62"/>
    <w:basedOn w:val="1"/>
    <w:qFormat/>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146">
    <w:name w:val="标准标题3"/>
    <w:basedOn w:val="4"/>
    <w:qFormat/>
    <w:uiPriority w:val="0"/>
    <w:pPr>
      <w:numPr>
        <w:ilvl w:val="0"/>
        <w:numId w:val="5"/>
      </w:numPr>
      <w:spacing w:line="240" w:lineRule="auto"/>
      <w:ind w:left="0" w:leftChars="-258" w:firstLine="0"/>
    </w:pPr>
    <w:rPr>
      <w:rFonts w:eastAsia="仿宋_GB2312"/>
      <w:sz w:val="28"/>
    </w:rPr>
  </w:style>
  <w:style w:type="paragraph" w:customStyle="1" w:styleId="147">
    <w:name w:val="font9"/>
    <w:basedOn w:val="1"/>
    <w:qFormat/>
    <w:uiPriority w:val="0"/>
    <w:pPr>
      <w:widowControl/>
      <w:spacing w:before="100" w:beforeAutospacing="1" w:after="100" w:afterAutospacing="1"/>
      <w:jc w:val="left"/>
    </w:pPr>
    <w:rPr>
      <w:kern w:val="0"/>
      <w:sz w:val="20"/>
      <w:szCs w:val="20"/>
    </w:rPr>
  </w:style>
  <w:style w:type="character" w:customStyle="1" w:styleId="148">
    <w:name w:val="正文文本缩进 3 Char1"/>
    <w:basedOn w:val="68"/>
    <w:autoRedefine/>
    <w:qFormat/>
    <w:uiPriority w:val="0"/>
    <w:rPr>
      <w:rFonts w:ascii="Times New Roman" w:hAnsi="Times New Roman" w:eastAsia="宋体" w:cs="Times New Roman"/>
      <w:sz w:val="16"/>
      <w:szCs w:val="16"/>
    </w:rPr>
  </w:style>
  <w:style w:type="character" w:customStyle="1" w:styleId="149">
    <w:name w:val="称呼 Char1"/>
    <w:basedOn w:val="68"/>
    <w:autoRedefine/>
    <w:semiHidden/>
    <w:qFormat/>
    <w:uiPriority w:val="99"/>
    <w:rPr>
      <w:rFonts w:ascii="Times New Roman" w:hAnsi="Times New Roman" w:eastAsia="宋体" w:cs="Times New Roman"/>
      <w:szCs w:val="24"/>
    </w:rPr>
  </w:style>
  <w:style w:type="paragraph" w:customStyle="1" w:styleId="150">
    <w:name w:val="xl1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51">
    <w:name w:val="批注文字 Char1"/>
    <w:basedOn w:val="68"/>
    <w:link w:val="19"/>
    <w:autoRedefine/>
    <w:qFormat/>
    <w:uiPriority w:val="0"/>
    <w:rPr>
      <w:rFonts w:ascii="Times New Roman" w:hAnsi="Times New Roman" w:eastAsia="宋体" w:cs="Times New Roman"/>
      <w:szCs w:val="24"/>
    </w:rPr>
  </w:style>
  <w:style w:type="paragraph" w:customStyle="1" w:styleId="152">
    <w:name w:val="正文文本样式 加粗"/>
    <w:basedOn w:val="130"/>
    <w:autoRedefine/>
    <w:qFormat/>
    <w:uiPriority w:val="0"/>
    <w:rPr>
      <w:b/>
    </w:rPr>
  </w:style>
  <w:style w:type="paragraph" w:customStyle="1" w:styleId="153">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character" w:customStyle="1" w:styleId="154">
    <w:name w:val="日期 Char1"/>
    <w:basedOn w:val="68"/>
    <w:autoRedefine/>
    <w:qFormat/>
    <w:uiPriority w:val="0"/>
    <w:rPr>
      <w:rFonts w:ascii="Times New Roman" w:hAnsi="Times New Roman" w:eastAsia="宋体" w:cs="Times New Roman"/>
      <w:szCs w:val="24"/>
    </w:rPr>
  </w:style>
  <w:style w:type="character" w:customStyle="1" w:styleId="155">
    <w:name w:val="标题 Char1"/>
    <w:basedOn w:val="68"/>
    <w:autoRedefine/>
    <w:qFormat/>
    <w:uiPriority w:val="0"/>
    <w:rPr>
      <w:rFonts w:eastAsia="宋体" w:asciiTheme="majorHAnsi" w:hAnsiTheme="majorHAnsi" w:cstheme="majorBidi"/>
      <w:b/>
      <w:bCs/>
      <w:sz w:val="32"/>
      <w:szCs w:val="32"/>
    </w:rPr>
  </w:style>
  <w:style w:type="character" w:customStyle="1" w:styleId="156">
    <w:name w:val="正文文本缩进 Char1"/>
    <w:basedOn w:val="68"/>
    <w:autoRedefine/>
    <w:qFormat/>
    <w:uiPriority w:val="0"/>
    <w:rPr>
      <w:rFonts w:ascii="Times New Roman" w:hAnsi="Times New Roman" w:eastAsia="宋体" w:cs="Times New Roman"/>
      <w:szCs w:val="24"/>
    </w:rPr>
  </w:style>
  <w:style w:type="paragraph" w:customStyle="1" w:styleId="157">
    <w:name w:val="目录3"/>
    <w:basedOn w:val="1"/>
    <w:autoRedefine/>
    <w:qFormat/>
    <w:uiPriority w:val="0"/>
    <w:pPr>
      <w:adjustRightInd w:val="0"/>
      <w:spacing w:line="420" w:lineRule="atLeast"/>
      <w:ind w:left="454" w:firstLine="425"/>
      <w:jc w:val="left"/>
      <w:textAlignment w:val="baseline"/>
    </w:pPr>
    <w:rPr>
      <w:kern w:val="0"/>
      <w:szCs w:val="20"/>
    </w:rPr>
  </w:style>
  <w:style w:type="character" w:customStyle="1" w:styleId="158">
    <w:name w:val="文档结构图 Char1"/>
    <w:basedOn w:val="68"/>
    <w:autoRedefine/>
    <w:semiHidden/>
    <w:qFormat/>
    <w:uiPriority w:val="0"/>
    <w:rPr>
      <w:rFonts w:ascii="Microsoft YaHei UI" w:hAnsi="Times New Roman" w:eastAsia="Microsoft YaHei UI" w:cs="Times New Roman"/>
      <w:sz w:val="18"/>
      <w:szCs w:val="18"/>
    </w:rPr>
  </w:style>
  <w:style w:type="paragraph" w:customStyle="1" w:styleId="1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0">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1">
    <w:name w:val="xl109"/>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2">
    <w:name w:val="xl13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3">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5">
    <w:name w:val="xl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66">
    <w:name w:val="xl142"/>
    <w:basedOn w:val="1"/>
    <w:autoRedefine/>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7">
    <w:name w:val="xl59"/>
    <w:basedOn w:val="1"/>
    <w:autoRedefine/>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168">
    <w:name w:val="IBM 正文"/>
    <w:basedOn w:val="1"/>
    <w:autoRedefine/>
    <w:qFormat/>
    <w:uiPriority w:val="0"/>
    <w:pPr>
      <w:spacing w:line="360" w:lineRule="atLeast"/>
    </w:pPr>
    <w:rPr>
      <w:sz w:val="24"/>
      <w:szCs w:val="20"/>
    </w:rPr>
  </w:style>
  <w:style w:type="paragraph" w:customStyle="1" w:styleId="169">
    <w:name w:val="font19"/>
    <w:basedOn w:val="1"/>
    <w:autoRedefine/>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17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1">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72">
    <w:name w:val="批注框文本 Char1"/>
    <w:basedOn w:val="68"/>
    <w:autoRedefine/>
    <w:qFormat/>
    <w:uiPriority w:val="0"/>
    <w:rPr>
      <w:rFonts w:ascii="Times New Roman" w:hAnsi="Times New Roman" w:eastAsia="宋体" w:cs="Times New Roman"/>
      <w:sz w:val="18"/>
      <w:szCs w:val="18"/>
    </w:rPr>
  </w:style>
  <w:style w:type="paragraph" w:customStyle="1" w:styleId="173">
    <w:name w:val="font12"/>
    <w:basedOn w:val="1"/>
    <w:autoRedefine/>
    <w:qFormat/>
    <w:uiPriority w:val="0"/>
    <w:pPr>
      <w:widowControl/>
      <w:spacing w:before="100" w:beforeAutospacing="1" w:after="100" w:afterAutospacing="1"/>
      <w:jc w:val="left"/>
    </w:pPr>
    <w:rPr>
      <w:kern w:val="0"/>
      <w:sz w:val="18"/>
      <w:szCs w:val="20"/>
    </w:rPr>
  </w:style>
  <w:style w:type="character" w:customStyle="1" w:styleId="174">
    <w:name w:val="纯文本 Char2"/>
    <w:basedOn w:val="68"/>
    <w:autoRedefine/>
    <w:qFormat/>
    <w:uiPriority w:val="0"/>
    <w:rPr>
      <w:rFonts w:ascii="宋体" w:hAnsi="Courier New" w:eastAsia="宋体" w:cs="Courier New"/>
      <w:szCs w:val="21"/>
    </w:rPr>
  </w:style>
  <w:style w:type="paragraph" w:customStyle="1" w:styleId="175">
    <w:name w:val="样式 标题 21.1 + 小四"/>
    <w:basedOn w:val="3"/>
    <w:autoRedefine/>
    <w:qFormat/>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176">
    <w:name w:val="xl14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7">
    <w:name w:val="CM58"/>
    <w:basedOn w:val="1"/>
    <w:next w:val="1"/>
    <w:autoRedefine/>
    <w:qFormat/>
    <w:uiPriority w:val="0"/>
    <w:pPr>
      <w:autoSpaceDE w:val="0"/>
      <w:autoSpaceDN w:val="0"/>
      <w:adjustRightInd w:val="0"/>
      <w:spacing w:after="298"/>
      <w:jc w:val="left"/>
    </w:pPr>
    <w:rPr>
      <w:rFonts w:ascii="宋体" w:hAnsi="宋体" w:cs="Arial Unicode MS"/>
      <w:kern w:val="0"/>
      <w:sz w:val="24"/>
    </w:rPr>
  </w:style>
  <w:style w:type="paragraph" w:customStyle="1" w:styleId="178">
    <w:name w:val="xl1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xl51"/>
    <w:basedOn w:val="1"/>
    <w:autoRedefine/>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181">
    <w:name w:val="列表延续"/>
    <w:basedOn w:val="1"/>
    <w:autoRedefine/>
    <w:qFormat/>
    <w:uiPriority w:val="0"/>
    <w:pPr>
      <w:numPr>
        <w:ilvl w:val="8"/>
        <w:numId w:val="6"/>
      </w:numPr>
      <w:adjustRightInd w:val="0"/>
      <w:spacing w:line="360" w:lineRule="auto"/>
      <w:textAlignment w:val="baseline"/>
    </w:pPr>
    <w:rPr>
      <w:rFonts w:eastAsia="楷体_GB2312"/>
      <w:kern w:val="28"/>
      <w:sz w:val="28"/>
      <w:szCs w:val="20"/>
    </w:rPr>
  </w:style>
  <w:style w:type="paragraph" w:customStyle="1" w:styleId="182">
    <w:name w:val="封面标准文稿类别"/>
    <w:autoRedefine/>
    <w:qFormat/>
    <w:uiPriority w:val="0"/>
    <w:pPr>
      <w:spacing w:before="440" w:line="400" w:lineRule="exact"/>
      <w:jc w:val="center"/>
    </w:pPr>
    <w:rPr>
      <w:rFonts w:ascii="宋体" w:hAnsi="宋体" w:eastAsia="宋体" w:cs="Times New Roman"/>
      <w:sz w:val="24"/>
      <w:lang w:val="en-US" w:eastAsia="zh-CN" w:bidi="ar-SA"/>
    </w:rPr>
  </w:style>
  <w:style w:type="paragraph" w:customStyle="1" w:styleId="183">
    <w:name w:val="xl155"/>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character" w:customStyle="1" w:styleId="184">
    <w:name w:val="正文文本缩进 2 Char1"/>
    <w:basedOn w:val="68"/>
    <w:autoRedefine/>
    <w:qFormat/>
    <w:uiPriority w:val="0"/>
    <w:rPr>
      <w:rFonts w:ascii="Times New Roman" w:hAnsi="Times New Roman" w:eastAsia="宋体" w:cs="Times New Roman"/>
      <w:szCs w:val="24"/>
    </w:rPr>
  </w:style>
  <w:style w:type="character" w:customStyle="1" w:styleId="185">
    <w:name w:val="正文文本 Char1"/>
    <w:basedOn w:val="68"/>
    <w:autoRedefine/>
    <w:semiHidden/>
    <w:qFormat/>
    <w:uiPriority w:val="99"/>
    <w:rPr>
      <w:rFonts w:ascii="Times New Roman" w:hAnsi="Times New Roman" w:eastAsia="宋体" w:cs="Times New Roman"/>
      <w:szCs w:val="24"/>
    </w:rPr>
  </w:style>
  <w:style w:type="paragraph" w:customStyle="1" w:styleId="186">
    <w:name w:val="无间隔1"/>
    <w:autoRedefine/>
    <w:qFormat/>
    <w:uiPriority w:val="1"/>
    <w:rPr>
      <w:rFonts w:ascii="Calibri" w:hAnsi="Calibri" w:eastAsia="宋体" w:cs="Times New Roman"/>
      <w:sz w:val="22"/>
      <w:szCs w:val="22"/>
      <w:lang w:val="en-US" w:eastAsia="en-US" w:bidi="ar-SA"/>
    </w:rPr>
  </w:style>
  <w:style w:type="character" w:customStyle="1" w:styleId="187">
    <w:name w:val="正文首行缩进 Char1"/>
    <w:basedOn w:val="185"/>
    <w:autoRedefine/>
    <w:qFormat/>
    <w:uiPriority w:val="0"/>
    <w:rPr>
      <w:rFonts w:ascii="Times New Roman" w:hAnsi="Times New Roman" w:eastAsia="宋体" w:cs="Times New Roman"/>
      <w:szCs w:val="24"/>
    </w:rPr>
  </w:style>
  <w:style w:type="paragraph" w:customStyle="1" w:styleId="188">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189">
    <w:name w:val="xl42"/>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90">
    <w:name w:val="font10"/>
    <w:basedOn w:val="1"/>
    <w:autoRedefine/>
    <w:qFormat/>
    <w:uiPriority w:val="0"/>
    <w:pPr>
      <w:widowControl/>
      <w:spacing w:before="100" w:beforeAutospacing="1" w:after="100" w:afterAutospacing="1"/>
      <w:jc w:val="left"/>
    </w:pPr>
    <w:rPr>
      <w:kern w:val="0"/>
      <w:sz w:val="22"/>
      <w:szCs w:val="20"/>
    </w:rPr>
  </w:style>
  <w:style w:type="paragraph" w:customStyle="1" w:styleId="191">
    <w:name w:val="样式 样式 标题 2 + 段前: 0.5 行 段后: 0.5 行 + 首行缩进:  2 字符 段前: 0.5 行 段后: 0..."/>
    <w:basedOn w:val="192"/>
    <w:autoRedefine/>
    <w:qFormat/>
    <w:uiPriority w:val="0"/>
    <w:pPr>
      <w:spacing w:before="50" w:after="50"/>
      <w:ind w:firstLine="0" w:firstLineChars="0"/>
    </w:pPr>
    <w:rPr>
      <w:rFonts w:cs="Times New Roman"/>
      <w:bCs w:val="0"/>
      <w:szCs w:val="20"/>
    </w:rPr>
  </w:style>
  <w:style w:type="paragraph" w:customStyle="1" w:styleId="192">
    <w:name w:val="样式 标题 2 + 段前: 0.5 行 段后: 0.5 行"/>
    <w:basedOn w:val="3"/>
    <w:autoRedefine/>
    <w:qFormat/>
    <w:uiPriority w:val="0"/>
    <w:pPr>
      <w:spacing w:beforeLines="0" w:afterLines="0"/>
    </w:pPr>
    <w:rPr>
      <w:rFonts w:ascii="Times New Roman" w:hAnsi="Times New Roman" w:cs="宋体"/>
      <w:b w:val="0"/>
      <w:bCs/>
      <w:sz w:val="21"/>
      <w:szCs w:val="21"/>
    </w:rPr>
  </w:style>
  <w:style w:type="paragraph" w:customStyle="1" w:styleId="193">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9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95">
    <w:name w:val="xl115"/>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6">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7">
    <w:name w:val="font0"/>
    <w:basedOn w:val="1"/>
    <w:autoRedefine/>
    <w:qFormat/>
    <w:uiPriority w:val="0"/>
    <w:pPr>
      <w:widowControl/>
      <w:spacing w:before="100" w:beforeAutospacing="1" w:after="100" w:afterAutospacing="1"/>
      <w:jc w:val="left"/>
    </w:pPr>
    <w:rPr>
      <w:rFonts w:hint="eastAsia" w:ascii="宋体" w:hAnsi="宋体"/>
      <w:kern w:val="0"/>
      <w:sz w:val="24"/>
      <w:szCs w:val="20"/>
    </w:rPr>
  </w:style>
  <w:style w:type="character" w:customStyle="1" w:styleId="198">
    <w:name w:val="正文文本 2 Char1"/>
    <w:basedOn w:val="68"/>
    <w:autoRedefine/>
    <w:qFormat/>
    <w:uiPriority w:val="0"/>
    <w:rPr>
      <w:rFonts w:ascii="Times New Roman" w:hAnsi="Times New Roman" w:eastAsia="宋体" w:cs="Times New Roman"/>
      <w:szCs w:val="24"/>
    </w:rPr>
  </w:style>
  <w:style w:type="paragraph" w:customStyle="1" w:styleId="199">
    <w:name w:val="正文文本缩进 31"/>
    <w:basedOn w:val="1"/>
    <w:autoRedefine/>
    <w:qFormat/>
    <w:uiPriority w:val="0"/>
    <w:pPr>
      <w:adjustRightInd w:val="0"/>
      <w:spacing w:line="360" w:lineRule="auto"/>
      <w:ind w:firstLine="420"/>
      <w:textAlignment w:val="baseline"/>
    </w:pPr>
    <w:rPr>
      <w:sz w:val="24"/>
      <w:szCs w:val="20"/>
    </w:rPr>
  </w:style>
  <w:style w:type="paragraph" w:customStyle="1" w:styleId="20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01">
    <w:name w:val="No Spacing1"/>
    <w:autoRedefine/>
    <w:qFormat/>
    <w:uiPriority w:val="0"/>
    <w:rPr>
      <w:rFonts w:ascii="Calibri" w:hAnsi="Calibri" w:eastAsia="宋体" w:cs="Times New Roman"/>
      <w:sz w:val="22"/>
      <w:szCs w:val="22"/>
      <w:lang w:val="en-US" w:eastAsia="en-US" w:bidi="ar-SA"/>
    </w:rPr>
  </w:style>
  <w:style w:type="paragraph" w:customStyle="1" w:styleId="202">
    <w:name w:val="正文1 New"/>
    <w:basedOn w:val="1"/>
    <w:autoRedefine/>
    <w:qFormat/>
    <w:uiPriority w:val="0"/>
    <w:pPr>
      <w:spacing w:line="360" w:lineRule="auto"/>
      <w:ind w:left="1260" w:leftChars="600" w:firstLine="540" w:firstLineChars="257"/>
    </w:pPr>
    <w:rPr>
      <w:rFonts w:ascii="宋体" w:hAnsi="宋体"/>
    </w:rPr>
  </w:style>
  <w:style w:type="paragraph" w:customStyle="1" w:styleId="203">
    <w:name w:val="xl5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204">
    <w:name w:val="xl9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5">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06">
    <w:name w:val="技标2"/>
    <w:basedOn w:val="4"/>
    <w:autoRedefine/>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207">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8">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9">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10">
    <w:name w:val="页脚1"/>
    <w:basedOn w:val="1"/>
    <w:qFormat/>
    <w:uiPriority w:val="0"/>
    <w:pPr>
      <w:widowControl/>
      <w:tabs>
        <w:tab w:val="center" w:pos="4153"/>
        <w:tab w:val="right" w:pos="8306"/>
      </w:tabs>
      <w:snapToGrid w:val="0"/>
      <w:spacing w:beforeLines="50" w:afterLines="50"/>
      <w:jc w:val="left"/>
    </w:pPr>
    <w:rPr>
      <w:sz w:val="18"/>
      <w:szCs w:val="18"/>
    </w:rPr>
  </w:style>
  <w:style w:type="paragraph" w:customStyle="1" w:styleId="211">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2">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13">
    <w:name w:val="xl72"/>
    <w:basedOn w:val="1"/>
    <w:qFormat/>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1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5">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216">
    <w:name w:val="xl134"/>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217">
    <w:name w:val="表格文字"/>
    <w:basedOn w:val="1"/>
    <w:next w:val="23"/>
    <w:link w:val="440"/>
    <w:qFormat/>
    <w:uiPriority w:val="0"/>
    <w:pPr>
      <w:spacing w:before="25" w:after="25"/>
      <w:jc w:val="left"/>
    </w:pPr>
    <w:rPr>
      <w:bCs/>
      <w:spacing w:val="10"/>
      <w:kern w:val="0"/>
      <w:sz w:val="24"/>
      <w:szCs w:val="20"/>
    </w:rPr>
  </w:style>
  <w:style w:type="paragraph" w:customStyle="1" w:styleId="218">
    <w:name w:val="Char Char Char Char Char Char"/>
    <w:basedOn w:val="1"/>
    <w:qFormat/>
    <w:uiPriority w:val="0"/>
    <w:pPr>
      <w:jc w:val="center"/>
    </w:pPr>
    <w:rPr>
      <w:rFonts w:ascii="Tahoma" w:hAnsi="Tahoma"/>
      <w:sz w:val="24"/>
      <w:szCs w:val="20"/>
    </w:rPr>
  </w:style>
  <w:style w:type="paragraph" w:customStyle="1" w:styleId="21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0">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1">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2">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2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224">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5">
    <w:name w:val="xl114"/>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6">
    <w:name w:val="ST20_17"/>
    <w:basedOn w:val="5"/>
    <w:qFormat/>
    <w:uiPriority w:val="0"/>
    <w:pPr>
      <w:spacing w:before="0" w:after="0" w:line="240" w:lineRule="atLeast"/>
      <w:jc w:val="both"/>
      <w:outlineLvl w:val="9"/>
    </w:pPr>
    <w:rPr>
      <w:rFonts w:ascii="宋体" w:hAnsi="宋体" w:eastAsia="宋体" w:cs="Arial Unicode MS"/>
      <w:b w:val="0"/>
      <w:sz w:val="24"/>
    </w:rPr>
  </w:style>
  <w:style w:type="paragraph" w:customStyle="1" w:styleId="227">
    <w:name w:val="标题6"/>
    <w:basedOn w:val="1"/>
    <w:next w:val="2"/>
    <w:qFormat/>
    <w:uiPriority w:val="0"/>
    <w:pPr>
      <w:widowControl/>
      <w:snapToGrid w:val="0"/>
      <w:spacing w:beforeLines="50" w:afterLines="50" w:line="520" w:lineRule="atLeast"/>
      <w:ind w:firstLine="200" w:firstLineChars="200"/>
    </w:pPr>
  </w:style>
  <w:style w:type="paragraph" w:customStyle="1" w:styleId="228">
    <w:name w:val="列出段落11"/>
    <w:basedOn w:val="1"/>
    <w:qFormat/>
    <w:uiPriority w:val="0"/>
    <w:pPr>
      <w:widowControl/>
      <w:spacing w:beforeLines="50" w:afterLines="50"/>
      <w:ind w:firstLine="420" w:firstLineChars="200"/>
      <w:jc w:val="left"/>
    </w:pPr>
  </w:style>
  <w:style w:type="paragraph" w:customStyle="1" w:styleId="229">
    <w:name w:val="样式2"/>
    <w:basedOn w:val="23"/>
    <w:link w:val="879"/>
    <w:qFormat/>
    <w:uiPriority w:val="0"/>
    <w:pPr>
      <w:spacing w:line="400" w:lineRule="exact"/>
      <w:jc w:val="center"/>
    </w:pPr>
    <w:rPr>
      <w:rFonts w:ascii="宋体" w:hAnsi="宋体"/>
    </w:rPr>
  </w:style>
  <w:style w:type="paragraph" w:customStyle="1" w:styleId="230">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231">
    <w:name w:val="项目编号1"/>
    <w:basedOn w:val="1"/>
    <w:qFormat/>
    <w:uiPriority w:val="0"/>
    <w:pPr>
      <w:numPr>
        <w:ilvl w:val="0"/>
        <w:numId w:val="6"/>
      </w:numPr>
      <w:spacing w:before="100" w:beforeAutospacing="1" w:after="100" w:afterAutospacing="1" w:line="360" w:lineRule="auto"/>
    </w:pPr>
    <w:rPr>
      <w:sz w:val="24"/>
    </w:rPr>
  </w:style>
  <w:style w:type="paragraph" w:customStyle="1" w:styleId="232">
    <w:name w:val="样式 标题 3 + 宋体 小四 段前: 0 磅 段后: 0 磅 行距: 1.5 倍行距"/>
    <w:basedOn w:val="4"/>
    <w:qFormat/>
    <w:uiPriority w:val="0"/>
    <w:pPr>
      <w:numPr>
        <w:ilvl w:val="0"/>
        <w:numId w:val="7"/>
      </w:numPr>
      <w:spacing w:before="0" w:after="0" w:line="360" w:lineRule="auto"/>
    </w:pPr>
    <w:rPr>
      <w:rFonts w:ascii="宋体" w:hAnsi="宋体" w:cs="宋体"/>
      <w:kern w:val="0"/>
      <w:sz w:val="24"/>
      <w:szCs w:val="20"/>
    </w:rPr>
  </w:style>
  <w:style w:type="paragraph" w:customStyle="1" w:styleId="233">
    <w:name w:val="font13"/>
    <w:basedOn w:val="1"/>
    <w:qFormat/>
    <w:uiPriority w:val="0"/>
    <w:pPr>
      <w:widowControl/>
      <w:spacing w:before="100" w:beforeAutospacing="1" w:after="100" w:afterAutospacing="1"/>
      <w:jc w:val="left"/>
    </w:pPr>
    <w:rPr>
      <w:kern w:val="0"/>
      <w:sz w:val="18"/>
      <w:szCs w:val="20"/>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236">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37">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8">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0">
    <w:name w:val="xl67"/>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4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2">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24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5">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46">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7">
    <w:name w:val="xl44"/>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48">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9">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50">
    <w:name w:val="xl78"/>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51">
    <w:name w:val="标准正文"/>
    <w:basedOn w:val="24"/>
    <w:link w:val="940"/>
    <w:qFormat/>
    <w:uiPriority w:val="0"/>
    <w:pPr>
      <w:widowControl/>
      <w:autoSpaceDE/>
      <w:autoSpaceDN/>
      <w:adjustRightInd/>
      <w:spacing w:beforeLines="50" w:afterLines="50"/>
      <w:ind w:firstLine="482"/>
      <w:jc w:val="both"/>
    </w:pPr>
    <w:rPr>
      <w:rFonts w:ascii="Arial" w:hAnsi="Arial" w:eastAsia="宋体"/>
      <w:b w:val="0"/>
      <w:bCs w:val="0"/>
      <w:color w:val="auto"/>
      <w:sz w:val="24"/>
      <w:szCs w:val="20"/>
    </w:rPr>
  </w:style>
  <w:style w:type="paragraph" w:customStyle="1" w:styleId="25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157"/>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25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6">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257">
    <w:name w:val="说明书2级标题"/>
    <w:basedOn w:val="1"/>
    <w:next w:val="258"/>
    <w:qFormat/>
    <w:uiPriority w:val="0"/>
    <w:pPr>
      <w:numPr>
        <w:ilvl w:val="2"/>
        <w:numId w:val="8"/>
      </w:numPr>
      <w:spacing w:beforeLines="100"/>
    </w:pPr>
    <w:rPr>
      <w:rFonts w:eastAsia="黑体"/>
      <w:sz w:val="28"/>
      <w:szCs w:val="28"/>
    </w:rPr>
  </w:style>
  <w:style w:type="paragraph" w:customStyle="1" w:styleId="258">
    <w:name w:val="说明书3级标题"/>
    <w:basedOn w:val="1"/>
    <w:next w:val="1"/>
    <w:qFormat/>
    <w:uiPriority w:val="0"/>
    <w:pPr>
      <w:numPr>
        <w:ilvl w:val="2"/>
        <w:numId w:val="9"/>
      </w:numPr>
      <w:spacing w:line="360" w:lineRule="auto"/>
    </w:pPr>
    <w:rPr>
      <w:rFonts w:eastAsia="黑体"/>
      <w:sz w:val="24"/>
    </w:rPr>
  </w:style>
  <w:style w:type="paragraph" w:customStyle="1" w:styleId="259">
    <w:name w:val="Char19"/>
    <w:basedOn w:val="1"/>
    <w:qFormat/>
    <w:uiPriority w:val="0"/>
    <w:rPr>
      <w:szCs w:val="20"/>
    </w:rPr>
  </w:style>
  <w:style w:type="paragraph" w:customStyle="1" w:styleId="26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61">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2">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3">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64">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5">
    <w:name w:val="样式1"/>
    <w:basedOn w:val="2"/>
    <w:link w:val="948"/>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266">
    <w:name w:val="_Style 103"/>
    <w:basedOn w:val="1"/>
    <w:next w:val="15"/>
    <w:qFormat/>
    <w:uiPriority w:val="0"/>
    <w:pPr>
      <w:ind w:firstLine="420"/>
    </w:pPr>
    <w:rPr>
      <w:rFonts w:eastAsia="仿宋_GB2312"/>
      <w:sz w:val="32"/>
      <w:szCs w:val="20"/>
    </w:rPr>
  </w:style>
  <w:style w:type="paragraph" w:customStyle="1" w:styleId="267">
    <w:name w:val="xl43"/>
    <w:basedOn w:val="1"/>
    <w:qFormat/>
    <w:uiPriority w:val="0"/>
    <w:pPr>
      <w:widowControl/>
      <w:spacing w:before="100" w:beforeAutospacing="1" w:after="100" w:afterAutospacing="1"/>
      <w:jc w:val="right"/>
      <w:textAlignment w:val="center"/>
    </w:pPr>
    <w:rPr>
      <w:kern w:val="0"/>
      <w:sz w:val="20"/>
      <w:szCs w:val="20"/>
    </w:rPr>
  </w:style>
  <w:style w:type="paragraph" w:customStyle="1" w:styleId="268">
    <w:name w:val="CCTV文档正文"/>
    <w:basedOn w:val="1"/>
    <w:qFormat/>
    <w:uiPriority w:val="0"/>
    <w:pPr>
      <w:spacing w:line="360" w:lineRule="auto"/>
      <w:jc w:val="left"/>
    </w:pPr>
    <w:rPr>
      <w:sz w:val="24"/>
      <w:szCs w:val="21"/>
    </w:rPr>
  </w:style>
  <w:style w:type="paragraph" w:customStyle="1" w:styleId="269">
    <w:name w:val="h3"/>
    <w:basedOn w:val="1"/>
    <w:qFormat/>
    <w:uiPriority w:val="0"/>
    <w:pPr>
      <w:widowControl/>
      <w:jc w:val="left"/>
    </w:pPr>
    <w:rPr>
      <w:rFonts w:ascii="宋体" w:hAnsi="宋体"/>
      <w:kern w:val="0"/>
      <w:sz w:val="24"/>
      <w:szCs w:val="20"/>
    </w:rPr>
  </w:style>
  <w:style w:type="paragraph" w:customStyle="1" w:styleId="270">
    <w:name w:val="页眉1"/>
    <w:basedOn w:val="1"/>
    <w:qFormat/>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271">
    <w:name w:val="2"/>
    <w:basedOn w:val="1"/>
    <w:qFormat/>
    <w:uiPriority w:val="0"/>
    <w:pPr>
      <w:adjustRightInd w:val="0"/>
      <w:spacing w:before="60" w:after="60" w:line="420" w:lineRule="atLeast"/>
      <w:ind w:left="454" w:firstLine="454"/>
      <w:textAlignment w:val="baseline"/>
    </w:pPr>
    <w:rPr>
      <w:kern w:val="0"/>
      <w:position w:val="5"/>
      <w:szCs w:val="20"/>
    </w:rPr>
  </w:style>
  <w:style w:type="paragraph" w:customStyle="1" w:styleId="272">
    <w:name w:val="表文字左边"/>
    <w:basedOn w:val="1"/>
    <w:autoRedefine/>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273">
    <w:name w:val="Char Char Char Char Char Char Char Char"/>
    <w:basedOn w:val="1"/>
    <w:autoRedefine/>
    <w:qFormat/>
    <w:uiPriority w:val="0"/>
    <w:rPr>
      <w:rFonts w:eastAsia="仿宋_GB2312"/>
      <w:sz w:val="28"/>
    </w:rPr>
  </w:style>
  <w:style w:type="paragraph" w:customStyle="1" w:styleId="274">
    <w:name w:val="xl5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75">
    <w:name w:val="xl11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6">
    <w:name w:val="排版"/>
    <w:basedOn w:val="1"/>
    <w:next w:val="23"/>
    <w:autoRedefine/>
    <w:qFormat/>
    <w:uiPriority w:val="0"/>
    <w:pPr>
      <w:spacing w:line="600" w:lineRule="exact"/>
    </w:pPr>
    <w:rPr>
      <w:rFonts w:eastAsia="华文仿宋"/>
      <w:spacing w:val="6"/>
      <w:sz w:val="32"/>
      <w:szCs w:val="20"/>
    </w:rPr>
  </w:style>
  <w:style w:type="paragraph" w:customStyle="1" w:styleId="277">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79">
    <w:name w:val="font11"/>
    <w:basedOn w:val="1"/>
    <w:autoRedefine/>
    <w:qFormat/>
    <w:uiPriority w:val="0"/>
    <w:pPr>
      <w:widowControl/>
      <w:spacing w:before="100" w:beforeAutospacing="1" w:after="100" w:afterAutospacing="1"/>
      <w:jc w:val="left"/>
    </w:pPr>
    <w:rPr>
      <w:kern w:val="0"/>
      <w:sz w:val="36"/>
      <w:szCs w:val="20"/>
    </w:rPr>
  </w:style>
  <w:style w:type="paragraph" w:customStyle="1" w:styleId="280">
    <w:name w:val="默认段落字体 Para Char Char Char Char Char Char Char Char Char1 Char Char Char Char"/>
    <w:basedOn w:val="1"/>
    <w:autoRedefine/>
    <w:qFormat/>
    <w:uiPriority w:val="0"/>
    <w:rPr>
      <w:rFonts w:ascii="Tahoma" w:hAnsi="Tahoma"/>
      <w:sz w:val="24"/>
      <w:szCs w:val="20"/>
    </w:rPr>
  </w:style>
  <w:style w:type="paragraph" w:customStyle="1" w:styleId="281">
    <w:name w:val="xl47"/>
    <w:basedOn w:val="1"/>
    <w:autoRedefine/>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2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83">
    <w:name w:val="标准"/>
    <w:basedOn w:val="1"/>
    <w:autoRedefine/>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284">
    <w:name w:val="xl88"/>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85">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286">
    <w:name w:val="批注框文本 Char Char"/>
    <w:basedOn w:val="1"/>
    <w:qFormat/>
    <w:uiPriority w:val="0"/>
    <w:rPr>
      <w:sz w:val="18"/>
      <w:szCs w:val="20"/>
    </w:rPr>
  </w:style>
  <w:style w:type="paragraph" w:customStyle="1" w:styleId="287">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8">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8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90">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291">
    <w:name w:val="Char Char1 Char"/>
    <w:basedOn w:val="1"/>
    <w:qFormat/>
    <w:uiPriority w:val="0"/>
    <w:rPr>
      <w:rFonts w:ascii="仿宋_GB2312" w:eastAsia="仿宋_GB2312"/>
      <w:b/>
      <w:sz w:val="32"/>
      <w:szCs w:val="32"/>
    </w:rPr>
  </w:style>
  <w:style w:type="paragraph" w:customStyle="1" w:styleId="292">
    <w:name w:val="xl52"/>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9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4">
    <w:name w:val="font7"/>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295">
    <w:name w:val="样式 正文"/>
    <w:basedOn w:val="1"/>
    <w:next w:val="1"/>
    <w:qFormat/>
    <w:uiPriority w:val="0"/>
    <w:pPr>
      <w:widowControl/>
      <w:spacing w:beforeLines="50" w:afterLines="50"/>
      <w:jc w:val="left"/>
    </w:pPr>
    <w:rPr>
      <w:rFonts w:ascii="宋体" w:cs="宋体"/>
      <w:snapToGrid w:val="0"/>
      <w:kern w:val="0"/>
      <w:szCs w:val="20"/>
    </w:rPr>
  </w:style>
  <w:style w:type="paragraph" w:customStyle="1" w:styleId="296">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97">
    <w:name w:val="1"/>
    <w:basedOn w:val="1"/>
    <w:next w:val="32"/>
    <w:qFormat/>
    <w:uiPriority w:val="0"/>
    <w:rPr>
      <w:rFonts w:ascii="宋体" w:hAnsi="宋体" w:cs="Arial Unicode MS"/>
      <w:szCs w:val="20"/>
    </w:rPr>
  </w:style>
  <w:style w:type="paragraph" w:customStyle="1" w:styleId="298">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99">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0">
    <w:name w:val="xl61"/>
    <w:basedOn w:val="1"/>
    <w:qFormat/>
    <w:uiPriority w:val="0"/>
    <w:pPr>
      <w:widowControl/>
      <w:pBdr>
        <w:bottom w:val="single" w:color="auto" w:sz="4" w:space="0"/>
      </w:pBdr>
      <w:spacing w:before="100" w:beforeAutospacing="1" w:after="100" w:afterAutospacing="1"/>
      <w:jc w:val="center"/>
    </w:pPr>
    <w:rPr>
      <w:kern w:val="0"/>
      <w:sz w:val="22"/>
      <w:szCs w:val="20"/>
    </w:rPr>
  </w:style>
  <w:style w:type="paragraph" w:customStyle="1" w:styleId="30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0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0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6">
    <w:name w:val="Char Char Char 字元 字元"/>
    <w:basedOn w:val="1"/>
    <w:qFormat/>
    <w:uiPriority w:val="0"/>
    <w:pPr>
      <w:spacing w:line="360" w:lineRule="auto"/>
      <w:ind w:firstLine="200" w:firstLineChars="200"/>
    </w:pPr>
    <w:rPr>
      <w:szCs w:val="20"/>
    </w:rPr>
  </w:style>
  <w:style w:type="paragraph" w:customStyle="1" w:styleId="3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08">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30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10">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11">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12">
    <w:name w:val="项目符号1"/>
    <w:basedOn w:val="130"/>
    <w:qFormat/>
    <w:uiPriority w:val="0"/>
    <w:pPr>
      <w:numPr>
        <w:ilvl w:val="0"/>
        <w:numId w:val="9"/>
      </w:numPr>
    </w:pPr>
  </w:style>
  <w:style w:type="paragraph" w:customStyle="1" w:styleId="313">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31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5">
    <w:name w:val="Char Char Char Char Char Char Char"/>
    <w:basedOn w:val="1"/>
    <w:qFormat/>
    <w:uiPriority w:val="0"/>
    <w:rPr>
      <w:szCs w:val="20"/>
    </w:rPr>
  </w:style>
  <w:style w:type="paragraph" w:customStyle="1" w:styleId="316">
    <w:name w:val="xl11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7">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18">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19">
    <w:name w:val="彩色列表 - 强调文字颜色 11"/>
    <w:basedOn w:val="1"/>
    <w:qFormat/>
    <w:uiPriority w:val="0"/>
    <w:pPr>
      <w:ind w:firstLine="420" w:firstLineChars="200"/>
    </w:pPr>
    <w:rPr>
      <w:rFonts w:ascii="Calibri" w:hAnsi="Calibri"/>
      <w:szCs w:val="22"/>
    </w:rPr>
  </w:style>
  <w:style w:type="paragraph" w:customStyle="1" w:styleId="320">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321">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322">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23">
    <w:name w:val="xl80"/>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32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5">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6">
    <w:name w:val="font14"/>
    <w:basedOn w:val="1"/>
    <w:qFormat/>
    <w:uiPriority w:val="0"/>
    <w:pPr>
      <w:widowControl/>
      <w:spacing w:before="100" w:beforeAutospacing="1" w:after="100" w:afterAutospacing="1"/>
      <w:jc w:val="left"/>
    </w:pPr>
    <w:rPr>
      <w:kern w:val="0"/>
      <w:sz w:val="24"/>
      <w:szCs w:val="20"/>
    </w:rPr>
  </w:style>
  <w:style w:type="paragraph" w:customStyle="1" w:styleId="327">
    <w:name w:val="项目符号2"/>
    <w:basedOn w:val="130"/>
    <w:qFormat/>
    <w:uiPriority w:val="0"/>
    <w:pPr>
      <w:numPr>
        <w:ilvl w:val="0"/>
        <w:numId w:val="3"/>
      </w:numPr>
    </w:pPr>
  </w:style>
  <w:style w:type="paragraph" w:customStyle="1" w:styleId="328">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329">
    <w:name w:val="xl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30">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1">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32">
    <w:name w:val="xl154"/>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styleId="333">
    <w:name w:val="List Paragraph"/>
    <w:basedOn w:val="1"/>
    <w:link w:val="402"/>
    <w:qFormat/>
    <w:uiPriority w:val="99"/>
    <w:pPr>
      <w:ind w:firstLine="420" w:firstLineChars="200"/>
    </w:pPr>
    <w:rPr>
      <w:rFonts w:ascii="Calibri" w:hAnsi="Calibri"/>
      <w:szCs w:val="22"/>
    </w:rPr>
  </w:style>
  <w:style w:type="paragraph" w:customStyle="1" w:styleId="334">
    <w:name w:val="xl153"/>
    <w:basedOn w:val="1"/>
    <w:qFormat/>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35">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36">
    <w:name w:val="a-标题2"/>
    <w:basedOn w:val="1"/>
    <w:qFormat/>
    <w:uiPriority w:val="0"/>
    <w:pPr>
      <w:spacing w:line="440" w:lineRule="exact"/>
      <w:jc w:val="left"/>
    </w:pPr>
    <w:rPr>
      <w:rFonts w:ascii="楷体_GB2312" w:hAnsi="Arial Unicode MS" w:eastAsia="楷体_GB2312" w:cs="Arial Unicode MS"/>
      <w:b/>
      <w:sz w:val="30"/>
      <w:szCs w:val="20"/>
    </w:rPr>
  </w:style>
  <w:style w:type="paragraph" w:customStyle="1" w:styleId="337">
    <w:name w:val="标3"/>
    <w:basedOn w:val="1"/>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338">
    <w:name w:val="xl79"/>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339">
    <w:name w:val="修订1"/>
    <w:qFormat/>
    <w:uiPriority w:val="99"/>
    <w:rPr>
      <w:rFonts w:ascii="Times New Roman" w:hAnsi="Times New Roman" w:eastAsia="宋体" w:cs="Times New Roman"/>
      <w:kern w:val="2"/>
      <w:sz w:val="21"/>
      <w:szCs w:val="24"/>
      <w:lang w:val="en-US" w:eastAsia="zh-CN" w:bidi="ar-SA"/>
    </w:rPr>
  </w:style>
  <w:style w:type="paragraph" w:customStyle="1" w:styleId="340">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41">
    <w:name w:val="Char1 Char Char Char"/>
    <w:basedOn w:val="1"/>
    <w:qFormat/>
    <w:uiPriority w:val="0"/>
    <w:rPr>
      <w:rFonts w:eastAsia="仿宋_GB2312"/>
      <w:sz w:val="28"/>
      <w:szCs w:val="20"/>
    </w:rPr>
  </w:style>
  <w:style w:type="paragraph" w:customStyle="1" w:styleId="34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4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44">
    <w:name w:val="xl60"/>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45">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346">
    <w:name w:val="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47">
    <w:name w:val="正文段"/>
    <w:basedOn w:val="1"/>
    <w:qFormat/>
    <w:uiPriority w:val="0"/>
    <w:pPr>
      <w:widowControl/>
      <w:snapToGrid w:val="0"/>
      <w:spacing w:afterLines="50"/>
      <w:ind w:firstLine="200" w:firstLineChars="200"/>
    </w:pPr>
    <w:rPr>
      <w:kern w:val="0"/>
      <w:sz w:val="24"/>
      <w:szCs w:val="20"/>
    </w:rPr>
  </w:style>
  <w:style w:type="paragraph" w:customStyle="1" w:styleId="348">
    <w:name w:val="文2"/>
    <w:basedOn w:val="1"/>
    <w:qFormat/>
    <w:uiPriority w:val="0"/>
    <w:pPr>
      <w:numPr>
        <w:ilvl w:val="1"/>
        <w:numId w:val="9"/>
      </w:numPr>
      <w:adjustRightInd w:val="0"/>
      <w:spacing w:before="60" w:after="60" w:line="400" w:lineRule="atLeast"/>
      <w:textAlignment w:val="baseline"/>
    </w:pPr>
    <w:rPr>
      <w:b/>
      <w:kern w:val="0"/>
      <w:sz w:val="24"/>
      <w:szCs w:val="20"/>
    </w:rPr>
  </w:style>
  <w:style w:type="paragraph" w:customStyle="1" w:styleId="349">
    <w:name w:val="文档正文"/>
    <w:basedOn w:val="1"/>
    <w:link w:val="882"/>
    <w:qFormat/>
    <w:uiPriority w:val="0"/>
    <w:pPr>
      <w:adjustRightInd w:val="0"/>
      <w:spacing w:line="312" w:lineRule="atLeast"/>
      <w:ind w:firstLine="567"/>
    </w:pPr>
    <w:rPr>
      <w:rFonts w:ascii="Arial" w:eastAsia="长城仿宋"/>
      <w:kern w:val="0"/>
      <w:sz w:val="28"/>
      <w:szCs w:val="20"/>
    </w:rPr>
  </w:style>
  <w:style w:type="paragraph" w:customStyle="1" w:styleId="35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3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3">
    <w:name w:val="xl74"/>
    <w:basedOn w:val="1"/>
    <w:qFormat/>
    <w:uiPriority w:val="0"/>
    <w:pPr>
      <w:widowControl/>
      <w:spacing w:before="100" w:beforeAutospacing="1" w:after="100" w:afterAutospacing="1"/>
      <w:jc w:val="left"/>
    </w:pPr>
    <w:rPr>
      <w:kern w:val="0"/>
      <w:sz w:val="24"/>
      <w:szCs w:val="20"/>
    </w:rPr>
  </w:style>
  <w:style w:type="paragraph" w:customStyle="1" w:styleId="354">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5">
    <w:name w:val="正文1"/>
    <w:link w:val="958"/>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356">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57">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8">
    <w:name w:val="表格"/>
    <w:basedOn w:val="1"/>
    <w:link w:val="851"/>
    <w:qFormat/>
    <w:uiPriority w:val="0"/>
    <w:pPr>
      <w:adjustRightInd w:val="0"/>
      <w:spacing w:line="360" w:lineRule="atLeast"/>
    </w:pPr>
    <w:rPr>
      <w:rFonts w:ascii="黑体" w:hAnsi="黑体" w:eastAsia="黑体" w:cs="Arial Unicode MS"/>
      <w:szCs w:val="21"/>
    </w:rPr>
  </w:style>
  <w:style w:type="paragraph" w:customStyle="1" w:styleId="359">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0"/>
    </w:rPr>
  </w:style>
  <w:style w:type="paragraph" w:customStyle="1" w:styleId="360">
    <w:name w:val="xl68"/>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61">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362">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63">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4">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65">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66">
    <w:name w:val="font17"/>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67">
    <w:name w:val="xl57"/>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68">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369">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0">
    <w:name w:val="A正文"/>
    <w:basedOn w:val="1"/>
    <w:link w:val="894"/>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371">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372">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4">
    <w:name w:val="font2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75">
    <w:name w:val="标准标题2"/>
    <w:basedOn w:val="3"/>
    <w:qFormat/>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376">
    <w:name w:val="Char1"/>
    <w:basedOn w:val="1"/>
    <w:qFormat/>
    <w:uiPriority w:val="0"/>
    <w:rPr>
      <w:rFonts w:ascii="Tahoma" w:hAnsi="Tahoma"/>
      <w:sz w:val="24"/>
      <w:szCs w:val="20"/>
    </w:rPr>
  </w:style>
  <w:style w:type="paragraph" w:customStyle="1" w:styleId="377">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8">
    <w:name w:val="表中"/>
    <w:basedOn w:val="1"/>
    <w:qFormat/>
    <w:uiPriority w:val="0"/>
    <w:pPr>
      <w:adjustRightInd w:val="0"/>
      <w:spacing w:line="360" w:lineRule="atLeast"/>
      <w:jc w:val="center"/>
      <w:textAlignment w:val="baseline"/>
    </w:pPr>
    <w:rPr>
      <w:kern w:val="0"/>
      <w:szCs w:val="20"/>
    </w:rPr>
  </w:style>
  <w:style w:type="paragraph" w:customStyle="1" w:styleId="379">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81">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2">
    <w:name w:val="正文小4号"/>
    <w:basedOn w:val="1"/>
    <w:qFormat/>
    <w:uiPriority w:val="0"/>
    <w:pPr>
      <w:spacing w:line="360" w:lineRule="auto"/>
      <w:ind w:firstLine="200" w:firstLineChars="200"/>
    </w:pPr>
    <w:rPr>
      <w:sz w:val="24"/>
    </w:rPr>
  </w:style>
  <w:style w:type="paragraph" w:customStyle="1" w:styleId="383">
    <w:name w:val="p0"/>
    <w:basedOn w:val="1"/>
    <w:qFormat/>
    <w:uiPriority w:val="0"/>
    <w:pPr>
      <w:widowControl/>
      <w:spacing w:line="520" w:lineRule="atLeast"/>
    </w:pPr>
    <w:rPr>
      <w:kern w:val="0"/>
      <w:sz w:val="28"/>
      <w:szCs w:val="28"/>
    </w:rPr>
  </w:style>
  <w:style w:type="paragraph" w:customStyle="1" w:styleId="38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86">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7">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88">
    <w:name w:val="Body Text(ch)"/>
    <w:basedOn w:val="1"/>
    <w:next w:val="23"/>
    <w:qFormat/>
    <w:uiPriority w:val="0"/>
    <w:pPr>
      <w:spacing w:line="500" w:lineRule="exact"/>
      <w:jc w:val="center"/>
    </w:pPr>
    <w:rPr>
      <w:szCs w:val="20"/>
    </w:rPr>
  </w:style>
  <w:style w:type="paragraph" w:customStyle="1" w:styleId="389">
    <w:name w:val="font15"/>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91">
    <w:name w:val="Char1 Char Char Char Char"/>
    <w:basedOn w:val="18"/>
    <w:qFormat/>
    <w:uiPriority w:val="0"/>
    <w:pPr>
      <w:widowControl/>
      <w:spacing w:beforeLines="50" w:afterLines="50"/>
      <w:jc w:val="left"/>
    </w:pPr>
    <w:rPr>
      <w:szCs w:val="20"/>
    </w:rPr>
  </w:style>
  <w:style w:type="paragraph" w:customStyle="1" w:styleId="392">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table" w:customStyle="1" w:styleId="393">
    <w:name w:val="彩色底纹 - 强调文字颜色 51"/>
    <w:basedOn w:val="61"/>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94">
    <w:name w:val="Table Normal1"/>
    <w:semiHidden/>
    <w:qFormat/>
    <w:uiPriority w:val="0"/>
    <w:rPr>
      <w:rFonts w:eastAsia="Times New Roman"/>
    </w:rPr>
    <w:tblPr>
      <w:tblCellMar>
        <w:top w:w="0" w:type="dxa"/>
        <w:left w:w="108" w:type="dxa"/>
        <w:bottom w:w="0" w:type="dxa"/>
        <w:right w:w="108" w:type="dxa"/>
      </w:tblCellMar>
    </w:tblPr>
  </w:style>
  <w:style w:type="table" w:customStyle="1" w:styleId="395">
    <w:name w:val="彩色网格 - 强调文字颜色 51"/>
    <w:basedOn w:val="61"/>
    <w:qFormat/>
    <w:uiPriority w:val="0"/>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396">
    <w:name w:val="中等深浅网格 1 - 强调文字颜色 51"/>
    <w:basedOn w:val="61"/>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97">
    <w:name w:val="中等深浅列表 1 - 强调文字颜色 51"/>
    <w:basedOn w:val="61"/>
    <w:qFormat/>
    <w:uiPriority w:val="0"/>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eastAsia="Wingdings" w:cs="Times New Roman"/>
      </w:rPr>
      <w:tcPr>
        <w:tcBorders>
          <w:top w:val="nil"/>
          <w:left w:val="nil"/>
          <w:bottom w:val="single" w:color="4BACC6" w:sz="8" w:space="0"/>
          <w:right w:val="nil"/>
          <w:insideH w:val="nil"/>
          <w:insideV w:val="nil"/>
          <w:tl2br w:val="nil"/>
          <w:tr2bl w:val="nil"/>
        </w:tcBorders>
      </w:tcPr>
    </w:tblStylePr>
    <w:tblStylePr w:type="lastRow">
      <w:rPr>
        <w:b/>
        <w:bCs/>
        <w:color w:val="1F497D"/>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cPr>
        <w:tcBorders>
          <w:top w:val="single" w:color="4BACC6" w:sz="8" w:space="0"/>
          <w:left w:val="nil"/>
          <w:bottom w:val="single" w:color="4BACC6" w:sz="8" w:space="0"/>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98">
    <w:name w:val="Table Normal"/>
    <w:semiHidden/>
    <w:qFormat/>
    <w:uiPriority w:val="0"/>
    <w:rPr>
      <w:rFonts w:eastAsia="Times New Roman"/>
    </w:rPr>
    <w:tblPr>
      <w:tblCellMar>
        <w:top w:w="0" w:type="dxa"/>
        <w:left w:w="108" w:type="dxa"/>
        <w:bottom w:w="0" w:type="dxa"/>
        <w:right w:w="108" w:type="dxa"/>
      </w:tblCellMar>
    </w:tblPr>
  </w:style>
  <w:style w:type="paragraph" w:customStyle="1" w:styleId="399">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400">
    <w:name w:val="04-正文"/>
    <w:basedOn w:val="1"/>
    <w:link w:val="401"/>
    <w:qFormat/>
    <w:uiPriority w:val="0"/>
    <w:pPr>
      <w:snapToGrid w:val="0"/>
      <w:spacing w:line="360" w:lineRule="exact"/>
      <w:ind w:firstLine="420"/>
    </w:pPr>
    <w:rPr>
      <w:rFonts w:ascii="Calibri" w:hAnsi="Calibri" w:cs="黑体"/>
    </w:rPr>
  </w:style>
  <w:style w:type="character" w:customStyle="1" w:styleId="401">
    <w:name w:val="04-正文 Char Char"/>
    <w:link w:val="400"/>
    <w:qFormat/>
    <w:uiPriority w:val="0"/>
    <w:rPr>
      <w:rFonts w:ascii="Calibri" w:hAnsi="Calibri" w:eastAsia="宋体" w:cs="黑体"/>
      <w:szCs w:val="24"/>
    </w:rPr>
  </w:style>
  <w:style w:type="character" w:customStyle="1" w:styleId="402">
    <w:name w:val="列出段落 Char1"/>
    <w:link w:val="333"/>
    <w:qFormat/>
    <w:locked/>
    <w:uiPriority w:val="34"/>
    <w:rPr>
      <w:rFonts w:ascii="Calibri" w:hAnsi="Calibri" w:eastAsia="宋体" w:cs="Times New Roman"/>
    </w:rPr>
  </w:style>
  <w:style w:type="character" w:customStyle="1" w:styleId="403">
    <w:name w:val="04-正文 Char"/>
    <w:qFormat/>
    <w:uiPriority w:val="0"/>
    <w:rPr>
      <w:rFonts w:eastAsia="仿宋"/>
      <w:szCs w:val="24"/>
    </w:rPr>
  </w:style>
  <w:style w:type="paragraph" w:customStyle="1" w:styleId="404">
    <w:name w:val="日期1"/>
    <w:basedOn w:val="1"/>
    <w:next w:val="1"/>
    <w:qFormat/>
    <w:uiPriority w:val="0"/>
    <w:pPr>
      <w:spacing w:line="440" w:lineRule="atLeast"/>
    </w:pPr>
    <w:rPr>
      <w:spacing w:val="12"/>
      <w:szCs w:val="20"/>
    </w:rPr>
  </w:style>
  <w:style w:type="paragraph" w:customStyle="1" w:styleId="405">
    <w:name w:val="WO_2"/>
    <w:basedOn w:val="1"/>
    <w:qFormat/>
    <w:uiPriority w:val="0"/>
    <w:pPr>
      <w:keepNext/>
      <w:numPr>
        <w:ilvl w:val="1"/>
        <w:numId w:val="10"/>
      </w:numPr>
      <w:spacing w:beforeLines="150" w:afterLines="100"/>
      <w:ind w:firstLine="0"/>
      <w:outlineLvl w:val="1"/>
    </w:pPr>
    <w:rPr>
      <w:rFonts w:eastAsia="黑体"/>
      <w:sz w:val="24"/>
      <w:szCs w:val="44"/>
    </w:rPr>
  </w:style>
  <w:style w:type="paragraph" w:customStyle="1" w:styleId="406">
    <w:name w:val="WO_3"/>
    <w:basedOn w:val="1"/>
    <w:qFormat/>
    <w:uiPriority w:val="0"/>
    <w:pPr>
      <w:numPr>
        <w:ilvl w:val="2"/>
        <w:numId w:val="10"/>
      </w:numPr>
      <w:spacing w:beforeLines="100" w:afterLines="50"/>
      <w:ind w:firstLine="0"/>
      <w:jc w:val="left"/>
      <w:outlineLvl w:val="2"/>
    </w:pPr>
    <w:rPr>
      <w:rFonts w:eastAsia="黑体"/>
      <w:sz w:val="24"/>
      <w:szCs w:val="32"/>
    </w:rPr>
  </w:style>
  <w:style w:type="paragraph" w:customStyle="1" w:styleId="407">
    <w:name w:val="WO_4"/>
    <w:basedOn w:val="1"/>
    <w:qFormat/>
    <w:uiPriority w:val="0"/>
    <w:pPr>
      <w:numPr>
        <w:ilvl w:val="3"/>
        <w:numId w:val="10"/>
      </w:numPr>
      <w:spacing w:beforeLines="100" w:afterLines="50"/>
      <w:ind w:firstLine="0"/>
      <w:jc w:val="left"/>
      <w:outlineLvl w:val="3"/>
    </w:pPr>
    <w:rPr>
      <w:rFonts w:eastAsia="黑体"/>
      <w:sz w:val="24"/>
      <w:szCs w:val="30"/>
    </w:rPr>
  </w:style>
  <w:style w:type="paragraph" w:customStyle="1" w:styleId="408">
    <w:name w:val="WO_5"/>
    <w:basedOn w:val="1"/>
    <w:link w:val="443"/>
    <w:qFormat/>
    <w:uiPriority w:val="0"/>
    <w:pPr>
      <w:numPr>
        <w:ilvl w:val="4"/>
        <w:numId w:val="10"/>
      </w:numPr>
      <w:spacing w:beforeLines="100" w:afterLines="50"/>
      <w:ind w:left="425" w:firstLine="0"/>
      <w:jc w:val="left"/>
      <w:outlineLvl w:val="4"/>
    </w:pPr>
    <w:rPr>
      <w:rFonts w:eastAsia="黑体"/>
      <w:b/>
      <w:color w:val="000000"/>
      <w:sz w:val="30"/>
      <w:szCs w:val="30"/>
    </w:rPr>
  </w:style>
  <w:style w:type="paragraph" w:customStyle="1" w:styleId="409">
    <w:name w:val="WO_1"/>
    <w:basedOn w:val="405"/>
    <w:qFormat/>
    <w:uiPriority w:val="0"/>
    <w:pPr>
      <w:keepNext w:val="0"/>
      <w:numPr>
        <w:ilvl w:val="0"/>
      </w:numPr>
      <w:spacing w:beforeLines="100"/>
      <w:jc w:val="left"/>
      <w:outlineLvl w:val="0"/>
    </w:pPr>
    <w:rPr>
      <w:b/>
      <w:szCs w:val="72"/>
    </w:rPr>
  </w:style>
  <w:style w:type="paragraph" w:customStyle="1" w:styleId="410">
    <w:name w:val="WO_6"/>
    <w:basedOn w:val="1"/>
    <w:qFormat/>
    <w:uiPriority w:val="0"/>
    <w:pPr>
      <w:numPr>
        <w:ilvl w:val="5"/>
        <w:numId w:val="10"/>
      </w:numPr>
      <w:spacing w:beforeLines="100" w:afterLines="50"/>
      <w:ind w:firstLine="0"/>
      <w:jc w:val="left"/>
      <w:outlineLvl w:val="5"/>
    </w:pPr>
    <w:rPr>
      <w:rFonts w:eastAsia="黑体"/>
      <w:b/>
      <w:color w:val="000000"/>
      <w:sz w:val="30"/>
    </w:rPr>
  </w:style>
  <w:style w:type="paragraph" w:customStyle="1" w:styleId="411">
    <w:name w:val="WO_7"/>
    <w:basedOn w:val="1"/>
    <w:qFormat/>
    <w:uiPriority w:val="0"/>
    <w:pPr>
      <w:numPr>
        <w:ilvl w:val="6"/>
        <w:numId w:val="10"/>
      </w:numPr>
      <w:spacing w:beforeLines="100" w:afterLines="50"/>
      <w:ind w:firstLine="0"/>
      <w:jc w:val="left"/>
      <w:outlineLvl w:val="6"/>
    </w:pPr>
    <w:rPr>
      <w:rFonts w:eastAsia="黑体"/>
      <w:b/>
      <w:color w:val="000000"/>
      <w:sz w:val="32"/>
    </w:rPr>
  </w:style>
  <w:style w:type="paragraph" w:customStyle="1" w:styleId="412">
    <w:name w:val="WO_8"/>
    <w:basedOn w:val="1"/>
    <w:qFormat/>
    <w:uiPriority w:val="0"/>
    <w:pPr>
      <w:numPr>
        <w:ilvl w:val="7"/>
        <w:numId w:val="10"/>
      </w:numPr>
      <w:spacing w:beforeLines="100" w:afterLines="50"/>
      <w:ind w:firstLine="0"/>
      <w:jc w:val="left"/>
      <w:outlineLvl w:val="7"/>
    </w:pPr>
    <w:rPr>
      <w:rFonts w:eastAsia="黑体"/>
      <w:b/>
      <w:color w:val="000000"/>
      <w:sz w:val="32"/>
    </w:rPr>
  </w:style>
  <w:style w:type="paragraph" w:customStyle="1" w:styleId="413">
    <w:name w:val="WO_9"/>
    <w:basedOn w:val="1"/>
    <w:qFormat/>
    <w:uiPriority w:val="0"/>
    <w:pPr>
      <w:numPr>
        <w:ilvl w:val="8"/>
        <w:numId w:val="10"/>
      </w:numPr>
      <w:ind w:firstLine="0"/>
      <w:jc w:val="left"/>
      <w:outlineLvl w:val="8"/>
    </w:pPr>
    <w:rPr>
      <w:rFonts w:ascii="微软雅黑" w:hAnsi="微软雅黑" w:eastAsia="黑体"/>
      <w:b/>
      <w:color w:val="000000"/>
      <w:sz w:val="32"/>
    </w:rPr>
  </w:style>
  <w:style w:type="paragraph" w:customStyle="1" w:styleId="414">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5">
    <w:name w:val="Char Char1 Char Char Char Char Char Char Char Char"/>
    <w:basedOn w:val="1"/>
    <w:qFormat/>
    <w:uiPriority w:val="0"/>
    <w:pPr>
      <w:widowControl/>
      <w:snapToGrid w:val="0"/>
      <w:spacing w:before="120" w:after="160" w:line="360" w:lineRule="auto"/>
      <w:ind w:right="-360"/>
      <w:jc w:val="left"/>
    </w:pPr>
  </w:style>
  <w:style w:type="character" w:customStyle="1" w:styleId="416">
    <w:name w:val="标题 1 字符"/>
    <w:qFormat/>
    <w:uiPriority w:val="0"/>
    <w:rPr>
      <w:rFonts w:eastAsia="宋体"/>
      <w:b/>
      <w:bCs/>
      <w:kern w:val="44"/>
      <w:sz w:val="28"/>
      <w:szCs w:val="44"/>
    </w:rPr>
  </w:style>
  <w:style w:type="character" w:customStyle="1" w:styleId="417">
    <w:name w:val="标题 2 字符"/>
    <w:qFormat/>
    <w:uiPriority w:val="0"/>
    <w:rPr>
      <w:rFonts w:ascii="Calibri Light" w:hAnsi="Calibri Light" w:eastAsia="宋体" w:cs="Times New Roman"/>
      <w:b/>
      <w:bCs/>
      <w:kern w:val="2"/>
      <w:sz w:val="28"/>
      <w:szCs w:val="32"/>
    </w:rPr>
  </w:style>
  <w:style w:type="character" w:customStyle="1" w:styleId="418">
    <w:name w:val="标题 3 字符"/>
    <w:qFormat/>
    <w:uiPriority w:val="9"/>
    <w:rPr>
      <w:rFonts w:eastAsia="宋体"/>
      <w:b/>
      <w:bCs/>
      <w:kern w:val="2"/>
      <w:sz w:val="28"/>
      <w:szCs w:val="32"/>
    </w:rPr>
  </w:style>
  <w:style w:type="character" w:customStyle="1" w:styleId="419">
    <w:name w:val="标题 4 字符"/>
    <w:qFormat/>
    <w:uiPriority w:val="0"/>
    <w:rPr>
      <w:rFonts w:ascii="Calibri Light" w:hAnsi="Calibri Light" w:eastAsia="宋体" w:cs="Times New Roman"/>
      <w:bCs/>
      <w:kern w:val="2"/>
      <w:sz w:val="24"/>
      <w:szCs w:val="28"/>
    </w:rPr>
  </w:style>
  <w:style w:type="character" w:customStyle="1" w:styleId="420">
    <w:name w:val="标题 5 字符"/>
    <w:qFormat/>
    <w:uiPriority w:val="9"/>
    <w:rPr>
      <w:rFonts w:eastAsia="宋体"/>
      <w:bCs/>
      <w:kern w:val="2"/>
      <w:sz w:val="24"/>
      <w:szCs w:val="28"/>
    </w:rPr>
  </w:style>
  <w:style w:type="character" w:customStyle="1" w:styleId="421">
    <w:name w:val="标题 6 字符"/>
    <w:qFormat/>
    <w:uiPriority w:val="0"/>
    <w:rPr>
      <w:rFonts w:ascii="Calibri Light" w:hAnsi="Calibri Light" w:eastAsia="宋体" w:cs="Times New Roman"/>
      <w:bCs/>
      <w:kern w:val="2"/>
      <w:sz w:val="24"/>
      <w:szCs w:val="24"/>
    </w:rPr>
  </w:style>
  <w:style w:type="character" w:customStyle="1" w:styleId="422">
    <w:name w:val="标题 7 字符"/>
    <w:qFormat/>
    <w:uiPriority w:val="0"/>
    <w:rPr>
      <w:bCs/>
      <w:kern w:val="2"/>
      <w:sz w:val="24"/>
      <w:szCs w:val="24"/>
    </w:rPr>
  </w:style>
  <w:style w:type="character" w:customStyle="1" w:styleId="423">
    <w:name w:val="标题 8 字符"/>
    <w:qFormat/>
    <w:uiPriority w:val="0"/>
    <w:rPr>
      <w:rFonts w:ascii="Arial" w:hAnsi="Arial" w:eastAsia="黑体" w:cs="Times New Roman"/>
      <w:sz w:val="24"/>
      <w:szCs w:val="24"/>
      <w:lang w:val="zh-CN"/>
    </w:rPr>
  </w:style>
  <w:style w:type="character" w:customStyle="1" w:styleId="424">
    <w:name w:val="标题 9 字符"/>
    <w:qFormat/>
    <w:uiPriority w:val="0"/>
    <w:rPr>
      <w:rFonts w:ascii="Arial" w:hAnsi="Arial" w:eastAsia="黑体" w:cs="Times New Roman"/>
      <w:sz w:val="24"/>
      <w:szCs w:val="24"/>
      <w:lang w:val="zh-CN"/>
    </w:rPr>
  </w:style>
  <w:style w:type="character" w:customStyle="1" w:styleId="425">
    <w:name w:val="批注文字 字符"/>
    <w:semiHidden/>
    <w:qFormat/>
    <w:uiPriority w:val="99"/>
    <w:rPr>
      <w:rFonts w:ascii="Times New Roman" w:hAnsi="Times New Roman" w:eastAsia="宋体" w:cs="Times New Roman"/>
      <w:kern w:val="2"/>
      <w:sz w:val="21"/>
      <w:szCs w:val="24"/>
    </w:rPr>
  </w:style>
  <w:style w:type="character" w:customStyle="1" w:styleId="426">
    <w:name w:val="正文文本 字符"/>
    <w:qFormat/>
    <w:uiPriority w:val="99"/>
    <w:rPr>
      <w:rFonts w:ascii="Times New Roman" w:hAnsi="Times New Roman" w:eastAsia="宋体" w:cs="Times New Roman"/>
      <w:sz w:val="18"/>
      <w:szCs w:val="18"/>
    </w:rPr>
  </w:style>
  <w:style w:type="character" w:customStyle="1" w:styleId="427">
    <w:name w:val="纯文本 字符"/>
    <w:semiHidden/>
    <w:qFormat/>
    <w:uiPriority w:val="99"/>
    <w:rPr>
      <w:rFonts w:ascii="宋体" w:hAnsi="Courier New" w:cs="Courier New"/>
      <w:kern w:val="2"/>
      <w:sz w:val="21"/>
      <w:szCs w:val="24"/>
    </w:rPr>
  </w:style>
  <w:style w:type="character" w:customStyle="1" w:styleId="428">
    <w:name w:val="批注框文本 字符"/>
    <w:semiHidden/>
    <w:qFormat/>
    <w:uiPriority w:val="99"/>
    <w:rPr>
      <w:rFonts w:ascii="Times New Roman" w:hAnsi="Times New Roman" w:eastAsia="宋体" w:cs="Times New Roman"/>
      <w:kern w:val="2"/>
      <w:sz w:val="18"/>
      <w:szCs w:val="18"/>
    </w:rPr>
  </w:style>
  <w:style w:type="character" w:customStyle="1" w:styleId="429">
    <w:name w:val="页脚 字符"/>
    <w:qFormat/>
    <w:uiPriority w:val="99"/>
    <w:rPr>
      <w:rFonts w:ascii="Times New Roman" w:hAnsi="Times New Roman" w:eastAsia="宋体" w:cs="Times New Roman"/>
      <w:kern w:val="2"/>
      <w:sz w:val="18"/>
      <w:szCs w:val="18"/>
    </w:rPr>
  </w:style>
  <w:style w:type="character" w:customStyle="1" w:styleId="430">
    <w:name w:val="页眉 字符"/>
    <w:qFormat/>
    <w:uiPriority w:val="99"/>
    <w:rPr>
      <w:rFonts w:ascii="Times New Roman" w:hAnsi="Times New Roman" w:eastAsia="宋体" w:cs="Times New Roman"/>
      <w:kern w:val="2"/>
      <w:sz w:val="18"/>
      <w:szCs w:val="18"/>
    </w:rPr>
  </w:style>
  <w:style w:type="character" w:customStyle="1" w:styleId="431">
    <w:name w:val="批注主题 字符"/>
    <w:qFormat/>
    <w:uiPriority w:val="99"/>
    <w:rPr>
      <w:b/>
      <w:bCs/>
      <w:kern w:val="2"/>
      <w:sz w:val="21"/>
      <w:szCs w:val="24"/>
    </w:rPr>
  </w:style>
  <w:style w:type="table" w:customStyle="1" w:styleId="432">
    <w:name w:val="网格型1"/>
    <w:basedOn w:val="6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3">
    <w:name w:val="正文缩进 字符"/>
    <w:qFormat/>
    <w:uiPriority w:val="0"/>
    <w:rPr>
      <w:rFonts w:ascii="Times New Roman" w:hAnsi="Times New Roman" w:eastAsia="宋体" w:cs="Times New Roman"/>
      <w:sz w:val="24"/>
    </w:rPr>
  </w:style>
  <w:style w:type="paragraph" w:customStyle="1" w:styleId="434">
    <w:name w:val="大标题"/>
    <w:basedOn w:val="1"/>
    <w:link w:val="435"/>
    <w:qFormat/>
    <w:uiPriority w:val="0"/>
    <w:pPr>
      <w:spacing w:line="40" w:lineRule="atLeast"/>
    </w:pPr>
    <w:rPr>
      <w:rFonts w:ascii="黑体" w:hAnsi="黑体" w:eastAsia="黑体"/>
      <w:b/>
      <w:bCs/>
      <w:sz w:val="72"/>
      <w:szCs w:val="72"/>
    </w:rPr>
  </w:style>
  <w:style w:type="character" w:customStyle="1" w:styleId="435">
    <w:name w:val="大标题 Char"/>
    <w:link w:val="434"/>
    <w:qFormat/>
    <w:uiPriority w:val="0"/>
    <w:rPr>
      <w:rFonts w:ascii="黑体" w:hAnsi="黑体" w:eastAsia="黑体" w:cs="Times New Roman"/>
      <w:b/>
      <w:bCs/>
      <w:sz w:val="72"/>
      <w:szCs w:val="72"/>
    </w:rPr>
  </w:style>
  <w:style w:type="character" w:customStyle="1" w:styleId="436">
    <w:name w:val="无间隔 字符"/>
    <w:qFormat/>
    <w:uiPriority w:val="1"/>
    <w:rPr>
      <w:rFonts w:ascii="Times New Roman" w:hAnsi="Times New Roman" w:eastAsia="宋体" w:cs="Times New Roman"/>
      <w:kern w:val="2"/>
      <w:sz w:val="24"/>
      <w:szCs w:val="24"/>
    </w:rPr>
  </w:style>
  <w:style w:type="character" w:customStyle="1" w:styleId="437">
    <w:name w:val="列表段落 字符"/>
    <w:qFormat/>
    <w:uiPriority w:val="34"/>
    <w:rPr>
      <w:rFonts w:ascii="Calibri" w:hAnsi="Calibri"/>
      <w:kern w:val="2"/>
      <w:sz w:val="21"/>
      <w:szCs w:val="22"/>
    </w:rPr>
  </w:style>
  <w:style w:type="paragraph" w:customStyle="1" w:styleId="438">
    <w:name w:val="正文00"/>
    <w:basedOn w:val="32"/>
    <w:link w:val="439"/>
    <w:qFormat/>
    <w:uiPriority w:val="0"/>
    <w:pPr>
      <w:snapToGrid w:val="0"/>
      <w:spacing w:line="360" w:lineRule="auto"/>
      <w:ind w:firstLine="560" w:firstLineChars="200"/>
    </w:pPr>
    <w:rPr>
      <w:rFonts w:ascii="仿宋_GB2312" w:hAnsi="华文仿宋" w:eastAsia="仿宋_GB2312" w:cs="Times New Roman"/>
      <w:sz w:val="28"/>
      <w:szCs w:val="28"/>
    </w:rPr>
  </w:style>
  <w:style w:type="character" w:customStyle="1" w:styleId="439">
    <w:name w:val="正文00 Char"/>
    <w:link w:val="438"/>
    <w:qFormat/>
    <w:uiPriority w:val="0"/>
    <w:rPr>
      <w:rFonts w:ascii="仿宋_GB2312" w:hAnsi="华文仿宋" w:eastAsia="仿宋_GB2312" w:cs="Times New Roman"/>
      <w:sz w:val="28"/>
      <w:szCs w:val="28"/>
    </w:rPr>
  </w:style>
  <w:style w:type="character" w:customStyle="1" w:styleId="440">
    <w:name w:val="表格文字 Char"/>
    <w:link w:val="217"/>
    <w:qFormat/>
    <w:uiPriority w:val="0"/>
    <w:rPr>
      <w:rFonts w:ascii="Times New Roman" w:hAnsi="Times New Roman" w:eastAsia="宋体" w:cs="Times New Roman"/>
      <w:bCs/>
      <w:spacing w:val="10"/>
      <w:kern w:val="0"/>
      <w:sz w:val="24"/>
      <w:szCs w:val="20"/>
    </w:rPr>
  </w:style>
  <w:style w:type="character" w:customStyle="1" w:styleId="441">
    <w:name w:val="正文缩进 字符1"/>
    <w:qFormat/>
    <w:uiPriority w:val="0"/>
    <w:rPr>
      <w:rFonts w:ascii="Times New Roman" w:hAnsi="Times New Roman" w:eastAsia="宋体" w:cs="Times New Roman"/>
      <w:kern w:val="0"/>
      <w:sz w:val="24"/>
      <w:szCs w:val="20"/>
    </w:rPr>
  </w:style>
  <w:style w:type="character" w:customStyle="1" w:styleId="442">
    <w:name w:val="批注文字 字符1"/>
    <w:qFormat/>
    <w:uiPriority w:val="0"/>
    <w:rPr>
      <w:rFonts w:ascii="Times New Roman" w:hAnsi="Times New Roman"/>
      <w:kern w:val="2"/>
      <w:sz w:val="24"/>
      <w:szCs w:val="24"/>
    </w:rPr>
  </w:style>
  <w:style w:type="character" w:customStyle="1" w:styleId="443">
    <w:name w:val="WO_5 Char"/>
    <w:link w:val="408"/>
    <w:qFormat/>
    <w:uiPriority w:val="0"/>
    <w:rPr>
      <w:rFonts w:ascii="Times New Roman" w:hAnsi="Times New Roman" w:eastAsia="黑体" w:cs="Times New Roman"/>
      <w:b/>
      <w:color w:val="000000"/>
      <w:kern w:val="2"/>
      <w:sz w:val="30"/>
      <w:szCs w:val="30"/>
    </w:rPr>
  </w:style>
  <w:style w:type="paragraph" w:customStyle="1" w:styleId="444">
    <w:name w:val="编号正文缩进"/>
    <w:basedOn w:val="15"/>
    <w:qFormat/>
    <w:uiPriority w:val="0"/>
    <w:pPr>
      <w:tabs>
        <w:tab w:val="left" w:pos="1497"/>
      </w:tabs>
      <w:adjustRightInd w:val="0"/>
      <w:spacing w:line="400" w:lineRule="atLeast"/>
      <w:ind w:left="1497" w:hanging="420"/>
      <w:textAlignment w:val="baseline"/>
    </w:pPr>
    <w:rPr>
      <w:rFonts w:ascii="Times New Roman" w:hAnsi="Times New Roman" w:eastAsia="仿宋" w:cs="Times New Roman"/>
      <w:kern w:val="0"/>
      <w:sz w:val="28"/>
      <w:szCs w:val="20"/>
      <w:lang w:val="zh-CN"/>
    </w:rPr>
  </w:style>
  <w:style w:type="paragraph" w:customStyle="1" w:styleId="445">
    <w:name w:val="列表段落1"/>
    <w:basedOn w:val="1"/>
    <w:qFormat/>
    <w:uiPriority w:val="34"/>
    <w:pPr>
      <w:spacing w:line="360" w:lineRule="auto"/>
      <w:ind w:firstLine="200" w:firstLineChars="200"/>
    </w:pPr>
    <w:rPr>
      <w:rFonts w:ascii="Calibri" w:hAnsi="Calibri"/>
      <w:sz w:val="24"/>
      <w:szCs w:val="22"/>
    </w:rPr>
  </w:style>
  <w:style w:type="character" w:customStyle="1" w:styleId="446">
    <w:name w:val="font01"/>
    <w:basedOn w:val="68"/>
    <w:qFormat/>
    <w:uiPriority w:val="0"/>
    <w:rPr>
      <w:rFonts w:hint="eastAsia" w:ascii="宋体" w:hAnsi="宋体" w:eastAsia="宋体" w:cs="宋体"/>
      <w:color w:val="000000"/>
      <w:sz w:val="24"/>
      <w:szCs w:val="24"/>
      <w:u w:val="none"/>
    </w:rPr>
  </w:style>
  <w:style w:type="character" w:customStyle="1" w:styleId="447">
    <w:name w:val="large1"/>
    <w:qFormat/>
    <w:uiPriority w:val="0"/>
    <w:rPr>
      <w:rFonts w:hint="eastAsia" w:ascii="宋体" w:hAnsi="宋体" w:eastAsia="宋体"/>
      <w:sz w:val="21"/>
      <w:szCs w:val="21"/>
    </w:rPr>
  </w:style>
  <w:style w:type="character" w:customStyle="1" w:styleId="448">
    <w:name w:val="Char Char12"/>
    <w:qFormat/>
    <w:locked/>
    <w:uiPriority w:val="0"/>
    <w:rPr>
      <w:rFonts w:ascii="仿宋_GB2312" w:eastAsia="宋体"/>
      <w:b/>
      <w:kern w:val="2"/>
      <w:sz w:val="21"/>
      <w:szCs w:val="32"/>
      <w:lang w:val="en-US" w:eastAsia="zh-CN" w:bidi="ar-SA"/>
    </w:rPr>
  </w:style>
  <w:style w:type="character" w:customStyle="1" w:styleId="449">
    <w:name w:val="HTML 预设格式 Char"/>
    <w:link w:val="54"/>
    <w:qFormat/>
    <w:uiPriority w:val="99"/>
    <w:rPr>
      <w:rFonts w:ascii="Courier New" w:hAnsi="Courier New" w:cs="Courier New"/>
      <w:kern w:val="2"/>
    </w:rPr>
  </w:style>
  <w:style w:type="character" w:customStyle="1" w:styleId="450">
    <w:name w:val="副标题 Char"/>
    <w:link w:val="43"/>
    <w:qFormat/>
    <w:uiPriority w:val="11"/>
    <w:rPr>
      <w:rFonts w:ascii="宋体"/>
      <w:i/>
      <w:sz w:val="36"/>
      <w:lang w:val="en-AU"/>
    </w:rPr>
  </w:style>
  <w:style w:type="character" w:customStyle="1" w:styleId="451">
    <w:name w:val="正文（首行缩进两字） Char1"/>
    <w:qFormat/>
    <w:uiPriority w:val="0"/>
    <w:rPr>
      <w:rFonts w:eastAsia="宋体"/>
      <w:sz w:val="21"/>
      <w:lang w:val="en-US" w:eastAsia="zh-CN" w:bidi="ar-SA"/>
    </w:rPr>
  </w:style>
  <w:style w:type="character" w:customStyle="1" w:styleId="452">
    <w:name w:val="正文文本缩进 字符"/>
    <w:semiHidden/>
    <w:qFormat/>
    <w:uiPriority w:val="99"/>
    <w:rPr>
      <w:kern w:val="2"/>
      <w:sz w:val="21"/>
      <w:szCs w:val="24"/>
    </w:rPr>
  </w:style>
  <w:style w:type="character" w:customStyle="1" w:styleId="453">
    <w:name w:val="尾注文本 Char"/>
    <w:link w:val="36"/>
    <w:semiHidden/>
    <w:qFormat/>
    <w:uiPriority w:val="0"/>
    <w:rPr>
      <w:rFonts w:ascii="宋体"/>
      <w:sz w:val="21"/>
    </w:rPr>
  </w:style>
  <w:style w:type="character" w:customStyle="1" w:styleId="454">
    <w:name w:val="bulletintext1"/>
    <w:qFormat/>
    <w:uiPriority w:val="0"/>
    <w:rPr>
      <w:color w:val="000000"/>
      <w:sz w:val="18"/>
      <w:szCs w:val="18"/>
    </w:rPr>
  </w:style>
  <w:style w:type="character" w:customStyle="1" w:styleId="455">
    <w:name w:val="zbggmain style9"/>
    <w:qFormat/>
    <w:uiPriority w:val="0"/>
    <w:rPr>
      <w:rFonts w:ascii="Arial" w:hAnsi="Arial" w:eastAsia="Times New Roman" w:cs="Verdana"/>
      <w:b/>
      <w:kern w:val="0"/>
      <w:sz w:val="24"/>
      <w:lang w:eastAsia="en-US"/>
    </w:rPr>
  </w:style>
  <w:style w:type="character" w:customStyle="1" w:styleId="456">
    <w:name w:val="Char Char1211"/>
    <w:qFormat/>
    <w:uiPriority w:val="0"/>
    <w:rPr>
      <w:rFonts w:ascii="仿宋_GB2312" w:eastAsia="宋体"/>
      <w:b/>
      <w:kern w:val="2"/>
      <w:sz w:val="21"/>
      <w:szCs w:val="32"/>
      <w:lang w:val="en-US" w:eastAsia="zh-CN" w:bidi="ar-SA"/>
    </w:rPr>
  </w:style>
  <w:style w:type="character" w:customStyle="1" w:styleId="457">
    <w:name w:val="正文（首行缩进两字） Char"/>
    <w:qFormat/>
    <w:uiPriority w:val="0"/>
    <w:rPr>
      <w:rFonts w:eastAsia="宋体"/>
      <w:sz w:val="21"/>
      <w:lang w:val="en-US" w:eastAsia="zh-CN" w:bidi="ar-SA"/>
    </w:rPr>
  </w:style>
  <w:style w:type="character" w:customStyle="1" w:styleId="458">
    <w:name w:val="newsitemtext1"/>
    <w:qFormat/>
    <w:uiPriority w:val="0"/>
    <w:rPr>
      <w:color w:val="000000"/>
      <w:spacing w:val="320"/>
      <w:sz w:val="21"/>
      <w:szCs w:val="21"/>
    </w:rPr>
  </w:style>
  <w:style w:type="character" w:customStyle="1" w:styleId="459">
    <w:name w:val="正文1 Char Char"/>
    <w:qFormat/>
    <w:uiPriority w:val="0"/>
    <w:rPr>
      <w:rFonts w:ascii="宋体" w:eastAsia="宋体"/>
      <w:snapToGrid w:val="0"/>
      <w:color w:val="000000"/>
      <w:kern w:val="28"/>
      <w:sz w:val="28"/>
      <w:lang w:val="en-US" w:eastAsia="zh-CN" w:bidi="ar-SA"/>
    </w:rPr>
  </w:style>
  <w:style w:type="character" w:customStyle="1" w:styleId="460">
    <w:name w:val="正文首行缩进 2 Char"/>
    <w:link w:val="60"/>
    <w:qFormat/>
    <w:uiPriority w:val="99"/>
    <w:rPr>
      <w:kern w:val="2"/>
      <w:sz w:val="21"/>
      <w:szCs w:val="24"/>
    </w:rPr>
  </w:style>
  <w:style w:type="character" w:customStyle="1" w:styleId="461">
    <w:name w:val="Char Char8"/>
    <w:qFormat/>
    <w:uiPriority w:val="0"/>
    <w:rPr>
      <w:rFonts w:ascii="Tahoma" w:hAnsi="Tahoma" w:eastAsia="宋体"/>
      <w:kern w:val="2"/>
      <w:sz w:val="21"/>
      <w:szCs w:val="20"/>
      <w:lang w:val="en-US" w:eastAsia="zh-CN" w:bidi="ar-SA"/>
    </w:rPr>
  </w:style>
  <w:style w:type="paragraph" w:customStyle="1" w:styleId="462">
    <w:name w:val="P1"/>
    <w:basedOn w:val="1"/>
    <w:qFormat/>
    <w:uiPriority w:val="0"/>
    <w:pPr>
      <w:widowControl/>
      <w:spacing w:before="240" w:line="240" w:lineRule="atLeast"/>
      <w:jc w:val="left"/>
    </w:pPr>
    <w:rPr>
      <w:b/>
      <w:kern w:val="0"/>
      <w:szCs w:val="21"/>
      <w:lang w:val="en-AU" w:eastAsia="en-US"/>
    </w:rPr>
  </w:style>
  <w:style w:type="paragraph" w:customStyle="1" w:styleId="463">
    <w:name w:val="Table Description"/>
    <w:next w:val="1"/>
    <w:qFormat/>
    <w:uiPriority w:val="0"/>
    <w:pPr>
      <w:keepNext/>
      <w:tabs>
        <w:tab w:val="left" w:pos="2700"/>
      </w:tabs>
      <w:snapToGrid w:val="0"/>
      <w:spacing w:before="160" w:after="80"/>
      <w:ind w:left="2700" w:hanging="420"/>
      <w:jc w:val="center"/>
    </w:pPr>
    <w:rPr>
      <w:rFonts w:ascii="Arial" w:hAnsi="Arial" w:eastAsia="黑体" w:cs="Times New Roman"/>
      <w:sz w:val="18"/>
      <w:lang w:val="en-US" w:eastAsia="en-US" w:bidi="ar-SA"/>
    </w:rPr>
  </w:style>
  <w:style w:type="paragraph" w:customStyle="1" w:styleId="464">
    <w:name w:val="样式 标题 2 + 五号"/>
    <w:basedOn w:val="3"/>
    <w:qFormat/>
    <w:uiPriority w:val="0"/>
    <w:pPr>
      <w:adjustRightInd/>
      <w:spacing w:beforeLines="0" w:afterLines="0"/>
      <w:ind w:firstLine="0" w:firstLineChars="0"/>
      <w:jc w:val="both"/>
      <w:textAlignment w:val="auto"/>
    </w:pPr>
    <w:rPr>
      <w:rFonts w:ascii="宋体" w:hAnsi="宋体" w:eastAsia="宋体"/>
      <w:bCs/>
      <w:kern w:val="2"/>
      <w:sz w:val="21"/>
      <w:szCs w:val="32"/>
    </w:rPr>
  </w:style>
  <w:style w:type="paragraph" w:customStyle="1" w:styleId="465">
    <w:name w:val="样式 标题 3"/>
    <w:basedOn w:val="4"/>
    <w:next w:val="466"/>
    <w:qFormat/>
    <w:uiPriority w:val="0"/>
    <w:pPr>
      <w:keepLines w:val="0"/>
      <w:tabs>
        <w:tab w:val="left" w:pos="1260"/>
      </w:tabs>
      <w:spacing w:before="120" w:afterLines="50" w:line="240" w:lineRule="auto"/>
      <w:ind w:left="1260" w:hanging="420"/>
      <w:jc w:val="left"/>
    </w:pPr>
    <w:rPr>
      <w:rFonts w:ascii="宋体" w:cs="宋体"/>
      <w:snapToGrid w:val="0"/>
      <w:kern w:val="0"/>
      <w:sz w:val="24"/>
      <w:szCs w:val="20"/>
    </w:rPr>
  </w:style>
  <w:style w:type="paragraph" w:customStyle="1" w:styleId="466">
    <w:name w:val="最新标题4"/>
    <w:basedOn w:val="467"/>
    <w:next w:val="1"/>
    <w:qFormat/>
    <w:uiPriority w:val="0"/>
    <w:pPr>
      <w:tabs>
        <w:tab w:val="left" w:pos="1080"/>
      </w:tabs>
      <w:spacing w:after="120"/>
      <w:ind w:left="0" w:firstLine="0"/>
    </w:pPr>
  </w:style>
  <w:style w:type="paragraph" w:customStyle="1" w:styleId="467">
    <w:name w:val="样式 标题 4"/>
    <w:basedOn w:val="468"/>
    <w:next w:val="295"/>
    <w:qFormat/>
    <w:uiPriority w:val="0"/>
    <w:pPr>
      <w:tabs>
        <w:tab w:val="left" w:pos="1080"/>
      </w:tabs>
      <w:spacing w:after="50"/>
      <w:ind w:left="1080" w:hanging="1080"/>
    </w:pPr>
  </w:style>
  <w:style w:type="paragraph" w:customStyle="1" w:styleId="468">
    <w:name w:val="样式 标题 4Chapter X.X.X.X. + 段后: 0.5 行1"/>
    <w:basedOn w:val="469"/>
    <w:qFormat/>
    <w:uiPriority w:val="0"/>
    <w:pPr>
      <w:spacing w:afterLines="0"/>
    </w:pPr>
  </w:style>
  <w:style w:type="paragraph" w:customStyle="1" w:styleId="469">
    <w:name w:val="样式 标题 4 + 段后: 0.5 行"/>
    <w:basedOn w:val="5"/>
    <w:qFormat/>
    <w:uiPriority w:val="0"/>
    <w:pPr>
      <w:keepLines w:val="0"/>
      <w:autoSpaceDE/>
      <w:autoSpaceDN/>
      <w:adjustRightInd/>
      <w:spacing w:before="120" w:afterLines="50" w:line="240" w:lineRule="auto"/>
      <w:textAlignment w:val="auto"/>
    </w:pPr>
    <w:rPr>
      <w:rFonts w:ascii="宋体" w:hAnsi="Times New Roman" w:eastAsia="宋体" w:cs="宋体"/>
      <w:bCs/>
      <w:snapToGrid w:val="0"/>
      <w:sz w:val="21"/>
    </w:rPr>
  </w:style>
  <w:style w:type="paragraph" w:customStyle="1" w:styleId="470">
    <w:name w:val="样式 正文文本缩进 + 仿宋_GB2312 小四 首行缩进:  0 厘米 行距: 1.5 倍行距"/>
    <w:basedOn w:val="24"/>
    <w:qFormat/>
    <w:uiPriority w:val="0"/>
    <w:pPr>
      <w:autoSpaceDE/>
      <w:autoSpaceDN/>
      <w:adjustRightInd/>
      <w:ind w:firstLine="0"/>
      <w:jc w:val="both"/>
    </w:pPr>
    <w:rPr>
      <w:rFonts w:ascii="仿宋_GB2312" w:hAnsi="Times New Roman" w:eastAsia="新宋体" w:cs="Times New Roman"/>
      <w:b w:val="0"/>
      <w:bCs w:val="0"/>
      <w:color w:val="auto"/>
      <w:sz w:val="24"/>
      <w:szCs w:val="20"/>
    </w:rPr>
  </w:style>
  <w:style w:type="paragraph" w:customStyle="1" w:styleId="471">
    <w:name w:val="样式 标题 1 + 段后: 0.5 行"/>
    <w:basedOn w:val="2"/>
    <w:qFormat/>
    <w:uiPriority w:val="0"/>
    <w:pPr>
      <w:keepLines w:val="0"/>
      <w:spacing w:before="120" w:afterLines="50" w:line="240" w:lineRule="auto"/>
      <w:jc w:val="left"/>
    </w:pPr>
    <w:rPr>
      <w:rFonts w:ascii="宋体" w:cs="宋体"/>
      <w:snapToGrid w:val="0"/>
      <w:kern w:val="0"/>
      <w:sz w:val="28"/>
      <w:szCs w:val="20"/>
    </w:rPr>
  </w:style>
  <w:style w:type="paragraph" w:customStyle="1" w:styleId="472">
    <w:name w:val="章正文"/>
    <w:basedOn w:val="1"/>
    <w:qFormat/>
    <w:uiPriority w:val="0"/>
    <w:pPr>
      <w:spacing w:beforeLines="50" w:after="120" w:line="300" w:lineRule="auto"/>
      <w:ind w:firstLine="480"/>
    </w:pPr>
    <w:rPr>
      <w:rFonts w:ascii="Helvetica" w:hAnsi="Helvetica"/>
      <w:kern w:val="0"/>
      <w:sz w:val="24"/>
    </w:rPr>
  </w:style>
  <w:style w:type="character" w:customStyle="1" w:styleId="473">
    <w:name w:val="副标题 Char1"/>
    <w:basedOn w:val="68"/>
    <w:qFormat/>
    <w:uiPriority w:val="11"/>
    <w:rPr>
      <w:rFonts w:eastAsia="宋体" w:asciiTheme="majorHAnsi" w:hAnsiTheme="majorHAnsi" w:cstheme="majorBidi"/>
      <w:b/>
      <w:bCs/>
      <w:kern w:val="28"/>
      <w:sz w:val="32"/>
      <w:szCs w:val="32"/>
    </w:rPr>
  </w:style>
  <w:style w:type="paragraph" w:customStyle="1" w:styleId="474">
    <w:name w:val="样式 标题 4Chapter X.X.X. + 段后: 0.5 行1 + 段后: 0.5 行"/>
    <w:basedOn w:val="475"/>
    <w:qFormat/>
    <w:uiPriority w:val="0"/>
    <w:rPr>
      <w:szCs w:val="21"/>
    </w:rPr>
  </w:style>
  <w:style w:type="paragraph" w:customStyle="1" w:styleId="475">
    <w:name w:val="样式 标题 4Chapter X.X.X. + 段后: 0.5 行1"/>
    <w:basedOn w:val="5"/>
    <w:next w:val="5"/>
    <w:qFormat/>
    <w:uiPriority w:val="0"/>
    <w:pPr>
      <w:keepLines w:val="0"/>
      <w:autoSpaceDE/>
      <w:autoSpaceDN/>
      <w:adjustRightInd/>
      <w:spacing w:before="120" w:afterLines="50" w:line="240" w:lineRule="auto"/>
      <w:ind w:left="425" w:hanging="425"/>
      <w:textAlignment w:val="auto"/>
    </w:pPr>
    <w:rPr>
      <w:rFonts w:ascii="宋体" w:hAnsi="Times New Roman" w:eastAsia="宋体" w:cs="宋体"/>
      <w:bCs/>
      <w:snapToGrid w:val="0"/>
      <w:sz w:val="21"/>
    </w:rPr>
  </w:style>
  <w:style w:type="paragraph" w:customStyle="1" w:styleId="476">
    <w:name w:val="S4-B-L15"/>
    <w:basedOn w:val="1"/>
    <w:qFormat/>
    <w:uiPriority w:val="0"/>
    <w:pPr>
      <w:spacing w:line="360" w:lineRule="auto"/>
    </w:pPr>
    <w:rPr>
      <w:b/>
      <w:bCs/>
      <w:sz w:val="24"/>
    </w:rPr>
  </w:style>
  <w:style w:type="paragraph" w:customStyle="1" w:styleId="477">
    <w:name w:val="Char1 Char Char Char11"/>
    <w:basedOn w:val="1"/>
    <w:qFormat/>
    <w:uiPriority w:val="0"/>
    <w:rPr>
      <w:rFonts w:ascii="宋体" w:hAnsi="宋体"/>
      <w:spacing w:val="-6"/>
      <w:szCs w:val="20"/>
    </w:rPr>
  </w:style>
  <w:style w:type="character" w:customStyle="1" w:styleId="478">
    <w:name w:val="正文首行缩进 2 Char1"/>
    <w:basedOn w:val="94"/>
    <w:link w:val="479"/>
    <w:qFormat/>
    <w:uiPriority w:val="0"/>
    <w:rPr>
      <w:rFonts w:ascii="Times New Roman" w:hAnsi="Times New Roman" w:eastAsia="宋体" w:cs="Times New Roman"/>
      <w:color w:val="000000"/>
      <w:kern w:val="2"/>
      <w:sz w:val="21"/>
      <w:szCs w:val="24"/>
    </w:rPr>
  </w:style>
  <w:style w:type="paragraph" w:customStyle="1" w:styleId="479">
    <w:name w:val="正文首行缩进 21"/>
    <w:basedOn w:val="24"/>
    <w:link w:val="478"/>
    <w:qFormat/>
    <w:uiPriority w:val="0"/>
    <w:pPr>
      <w:autoSpaceDE/>
      <w:autoSpaceDN/>
      <w:adjustRightInd/>
      <w:spacing w:after="120" w:line="240" w:lineRule="auto"/>
      <w:ind w:left="420" w:leftChars="200" w:firstLine="420" w:firstLineChars="200"/>
      <w:jc w:val="both"/>
    </w:pPr>
    <w:rPr>
      <w:rFonts w:ascii="Times New Roman" w:hAnsi="Times New Roman" w:eastAsia="宋体" w:cs="Times New Roman"/>
      <w:sz w:val="21"/>
      <w:szCs w:val="24"/>
    </w:rPr>
  </w:style>
  <w:style w:type="paragraph" w:customStyle="1" w:styleId="480">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81">
    <w:name w:val="样式 三号 加粗 段后: 0.5 行"/>
    <w:basedOn w:val="1"/>
    <w:qFormat/>
    <w:uiPriority w:val="0"/>
    <w:pPr>
      <w:spacing w:afterLines="50"/>
      <w:jc w:val="left"/>
    </w:pPr>
    <w:rPr>
      <w:rFonts w:ascii="宋体" w:cs="宋体"/>
      <w:b/>
      <w:bCs/>
      <w:snapToGrid w:val="0"/>
      <w:kern w:val="0"/>
      <w:sz w:val="32"/>
      <w:szCs w:val="20"/>
    </w:rPr>
  </w:style>
  <w:style w:type="character" w:customStyle="1" w:styleId="482">
    <w:name w:val="HTML 预设格式 Char1"/>
    <w:basedOn w:val="68"/>
    <w:qFormat/>
    <w:uiPriority w:val="99"/>
    <w:rPr>
      <w:rFonts w:ascii="Courier New" w:hAnsi="Courier New" w:eastAsia="宋体" w:cs="Courier New"/>
      <w:kern w:val="2"/>
    </w:rPr>
  </w:style>
  <w:style w:type="paragraph" w:customStyle="1" w:styleId="483">
    <w:name w:val="P2"/>
    <w:basedOn w:val="1"/>
    <w:qFormat/>
    <w:uiPriority w:val="0"/>
    <w:pPr>
      <w:widowControl/>
      <w:spacing w:before="240" w:line="240" w:lineRule="atLeast"/>
      <w:ind w:left="578"/>
      <w:jc w:val="left"/>
    </w:pPr>
    <w:rPr>
      <w:b/>
      <w:kern w:val="0"/>
      <w:szCs w:val="21"/>
      <w:lang w:val="en-AU" w:eastAsia="en-US"/>
    </w:rPr>
  </w:style>
  <w:style w:type="character" w:customStyle="1" w:styleId="484">
    <w:name w:val="尾注文本 Char1"/>
    <w:basedOn w:val="68"/>
    <w:semiHidden/>
    <w:qFormat/>
    <w:uiPriority w:val="99"/>
    <w:rPr>
      <w:rFonts w:ascii="Times New Roman" w:hAnsi="Times New Roman" w:eastAsia="宋体" w:cs="Times New Roman"/>
      <w:kern w:val="2"/>
      <w:sz w:val="21"/>
      <w:szCs w:val="24"/>
    </w:rPr>
  </w:style>
  <w:style w:type="paragraph" w:customStyle="1" w:styleId="485">
    <w:name w:val="Table - Text"/>
    <w:basedOn w:val="1"/>
    <w:qFormat/>
    <w:uiPriority w:val="0"/>
    <w:pPr>
      <w:widowControl/>
      <w:spacing w:before="60" w:afterLines="50"/>
      <w:jc w:val="left"/>
    </w:pPr>
    <w:rPr>
      <w:kern w:val="0"/>
      <w:szCs w:val="20"/>
      <w:lang w:eastAsia="en-US"/>
    </w:rPr>
  </w:style>
  <w:style w:type="paragraph" w:customStyle="1" w:styleId="486">
    <w:name w:val="样式 样式 标题 4 + 段后: 0.5 行 + 段后: 0.5 行"/>
    <w:basedOn w:val="469"/>
    <w:qFormat/>
    <w:uiPriority w:val="0"/>
  </w:style>
  <w:style w:type="paragraph" w:customStyle="1" w:styleId="48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488">
    <w:name w:val="P3"/>
    <w:basedOn w:val="1"/>
    <w:qFormat/>
    <w:uiPriority w:val="0"/>
    <w:pPr>
      <w:widowControl/>
      <w:spacing w:before="240" w:line="240" w:lineRule="atLeast"/>
      <w:ind w:left="1152"/>
      <w:jc w:val="left"/>
    </w:pPr>
    <w:rPr>
      <w:b/>
      <w:kern w:val="0"/>
      <w:szCs w:val="21"/>
      <w:lang w:val="en-AU" w:eastAsia="en-US"/>
    </w:rPr>
  </w:style>
  <w:style w:type="paragraph" w:customStyle="1" w:styleId="489">
    <w:name w:val="Bullet"/>
    <w:basedOn w:val="1"/>
    <w:qFormat/>
    <w:uiPriority w:val="0"/>
    <w:pPr>
      <w:widowControl/>
      <w:tabs>
        <w:tab w:val="left" w:pos="720"/>
        <w:tab w:val="left" w:pos="900"/>
      </w:tabs>
      <w:spacing w:before="120" w:afterLines="50"/>
      <w:ind w:left="720" w:right="360" w:hanging="420"/>
    </w:pPr>
    <w:rPr>
      <w:rFonts w:ascii="宋体"/>
      <w:snapToGrid w:val="0"/>
      <w:kern w:val="0"/>
      <w:szCs w:val="20"/>
    </w:rPr>
  </w:style>
  <w:style w:type="paragraph" w:customStyle="1" w:styleId="490">
    <w:name w:val="文本框内文字"/>
    <w:basedOn w:val="1"/>
    <w:qFormat/>
    <w:uiPriority w:val="0"/>
    <w:pPr>
      <w:spacing w:line="0" w:lineRule="atLeast"/>
    </w:pPr>
    <w:rPr>
      <w:rFonts w:eastAsia="仿宋_GB2312"/>
      <w:sz w:val="22"/>
    </w:rPr>
  </w:style>
  <w:style w:type="paragraph" w:customStyle="1" w:styleId="491">
    <w:name w:val="最新标题3"/>
    <w:basedOn w:val="465"/>
    <w:next w:val="466"/>
    <w:qFormat/>
    <w:uiPriority w:val="0"/>
    <w:pPr>
      <w:spacing w:afterLines="0"/>
    </w:pPr>
  </w:style>
  <w:style w:type="paragraph" w:customStyle="1" w:styleId="492">
    <w:name w:val="Paragraph1"/>
    <w:basedOn w:val="1"/>
    <w:qFormat/>
    <w:uiPriority w:val="0"/>
    <w:pPr>
      <w:spacing w:before="80" w:afterLines="50"/>
    </w:pPr>
    <w:rPr>
      <w:rFonts w:ascii="宋体"/>
      <w:snapToGrid w:val="0"/>
      <w:kern w:val="0"/>
      <w:szCs w:val="20"/>
    </w:rPr>
  </w:style>
  <w:style w:type="paragraph" w:customStyle="1" w:styleId="493">
    <w:name w:val="样式 标题 2"/>
    <w:basedOn w:val="3"/>
    <w:next w:val="491"/>
    <w:qFormat/>
    <w:uiPriority w:val="0"/>
    <w:pPr>
      <w:keepLines w:val="0"/>
      <w:tabs>
        <w:tab w:val="left" w:pos="1680"/>
      </w:tabs>
      <w:adjustRightInd/>
      <w:spacing w:beforeLines="0" w:after="156"/>
      <w:ind w:left="380" w:hanging="380" w:firstLineChars="0"/>
      <w:textAlignment w:val="auto"/>
    </w:pPr>
    <w:rPr>
      <w:rFonts w:ascii="宋体" w:hAnsi="Times New Roman" w:eastAsia="宋体" w:cs="宋体"/>
      <w:bCs/>
      <w:snapToGrid w:val="0"/>
      <w:sz w:val="28"/>
      <w:szCs w:val="20"/>
    </w:rPr>
  </w:style>
  <w:style w:type="paragraph" w:customStyle="1" w:styleId="494">
    <w:name w:val="Char211"/>
    <w:basedOn w:val="1"/>
    <w:link w:val="669"/>
    <w:qFormat/>
    <w:uiPriority w:val="0"/>
    <w:rPr>
      <w:sz w:val="24"/>
    </w:rPr>
  </w:style>
  <w:style w:type="paragraph" w:customStyle="1" w:styleId="495">
    <w:name w:val="Item List"/>
    <w:link w:val="642"/>
    <w:qFormat/>
    <w:uiPriority w:val="0"/>
    <w:pPr>
      <w:tabs>
        <w:tab w:val="left" w:pos="900"/>
      </w:tabs>
      <w:spacing w:line="300" w:lineRule="auto"/>
      <w:ind w:left="900" w:hanging="720"/>
      <w:jc w:val="both"/>
    </w:pPr>
    <w:rPr>
      <w:rFonts w:ascii="Arial" w:hAnsi="Arial" w:eastAsia="宋体" w:cs="Times New Roman"/>
      <w:sz w:val="21"/>
      <w:lang w:val="en-US" w:eastAsia="en-US" w:bidi="ar-SA"/>
    </w:rPr>
  </w:style>
  <w:style w:type="paragraph" w:customStyle="1" w:styleId="496">
    <w:name w:val="样式 标题1"/>
    <w:basedOn w:val="471"/>
    <w:next w:val="497"/>
    <w:qFormat/>
    <w:uiPriority w:val="0"/>
    <w:pPr>
      <w:tabs>
        <w:tab w:val="left" w:pos="480"/>
      </w:tabs>
      <w:spacing w:afterLines="0"/>
      <w:ind w:left="480" w:hanging="480"/>
    </w:pPr>
    <w:rPr>
      <w:bCs w:val="0"/>
      <w:sz w:val="32"/>
    </w:rPr>
  </w:style>
  <w:style w:type="paragraph" w:customStyle="1" w:styleId="497">
    <w:name w:val="最新标题2"/>
    <w:basedOn w:val="493"/>
    <w:next w:val="491"/>
    <w:qFormat/>
    <w:uiPriority w:val="0"/>
    <w:pPr>
      <w:tabs>
        <w:tab w:val="clear" w:pos="1680"/>
      </w:tabs>
      <w:spacing w:afterLines="0"/>
    </w:pPr>
  </w:style>
  <w:style w:type="paragraph" w:customStyle="1" w:styleId="498">
    <w:name w:val="最新标题1"/>
    <w:basedOn w:val="496"/>
    <w:next w:val="497"/>
    <w:qFormat/>
    <w:uiPriority w:val="0"/>
    <w:pPr>
      <w:tabs>
        <w:tab w:val="left" w:pos="360"/>
        <w:tab w:val="left" w:pos="1140"/>
        <w:tab w:val="clear" w:pos="480"/>
      </w:tabs>
      <w:spacing w:after="120"/>
      <w:ind w:left="1140" w:hanging="720"/>
    </w:pPr>
    <w:rPr>
      <w:bCs/>
    </w:rPr>
  </w:style>
  <w:style w:type="paragraph" w:customStyle="1" w:styleId="499">
    <w:name w:val="paragraph1"/>
    <w:basedOn w:val="1"/>
    <w:qFormat/>
    <w:uiPriority w:val="0"/>
    <w:pPr>
      <w:spacing w:afterLines="30" w:line="360" w:lineRule="auto"/>
      <w:ind w:firstLine="420" w:firstLineChars="200"/>
    </w:pPr>
    <w:rPr>
      <w:rFonts w:eastAsia="楷体_GB2312"/>
      <w:sz w:val="24"/>
      <w:szCs w:val="20"/>
    </w:rPr>
  </w:style>
  <w:style w:type="paragraph" w:customStyle="1" w:styleId="50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1">
    <w:name w:val="标准标题1"/>
    <w:basedOn w:val="2"/>
    <w:qFormat/>
    <w:uiPriority w:val="0"/>
    <w:pPr>
      <w:pageBreakBefore/>
      <w:tabs>
        <w:tab w:val="left" w:pos="1080"/>
      </w:tabs>
      <w:ind w:left="425" w:hanging="425"/>
    </w:pPr>
    <w:rPr>
      <w:rFonts w:eastAsia="仿宋_GB2312"/>
      <w:sz w:val="32"/>
    </w:rPr>
  </w:style>
  <w:style w:type="paragraph" w:customStyle="1" w:styleId="502">
    <w:name w:val="S4-L15-C"/>
    <w:basedOn w:val="1"/>
    <w:qFormat/>
    <w:uiPriority w:val="0"/>
    <w:pPr>
      <w:spacing w:after="120" w:line="360" w:lineRule="auto"/>
      <w:jc w:val="center"/>
    </w:pPr>
    <w:rPr>
      <w:szCs w:val="21"/>
    </w:rPr>
  </w:style>
  <w:style w:type="paragraph" w:customStyle="1" w:styleId="503">
    <w:name w:val="样式 样式 样式 标题 3Chapter X.X.X. + 段后: 0.5 行 + 段后: 0.5 行 + 段后: 0.5 行"/>
    <w:basedOn w:val="504"/>
    <w:qFormat/>
    <w:uiPriority w:val="0"/>
    <w:pPr>
      <w:spacing w:afterLines="0"/>
    </w:pPr>
  </w:style>
  <w:style w:type="paragraph" w:customStyle="1" w:styleId="504">
    <w:name w:val="样式 样式 标题 3Chapter X.X.X. + 段后: 0.5 行 + 段后: 0.5 行"/>
    <w:basedOn w:val="505"/>
    <w:qFormat/>
    <w:uiPriority w:val="0"/>
  </w:style>
  <w:style w:type="paragraph" w:customStyle="1" w:styleId="505">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06">
    <w:name w:val="Main Title"/>
    <w:basedOn w:val="1"/>
    <w:qFormat/>
    <w:uiPriority w:val="0"/>
    <w:pPr>
      <w:spacing w:before="480" w:afterLines="50"/>
      <w:jc w:val="center"/>
    </w:pPr>
    <w:rPr>
      <w:rFonts w:ascii="宋体"/>
      <w:b/>
      <w:snapToGrid w:val="0"/>
      <w:kern w:val="28"/>
      <w:sz w:val="32"/>
      <w:szCs w:val="20"/>
    </w:rPr>
  </w:style>
  <w:style w:type="paragraph" w:customStyle="1" w:styleId="507">
    <w:name w:val="样式 样式 正文文本缩进 + 仿宋_GB2312 小四 首行缩进:  0 厘米 行距: 1.5 倍行距 + (中文) 仿宋_GB... Char Char"/>
    <w:basedOn w:val="470"/>
    <w:qFormat/>
    <w:uiPriority w:val="0"/>
    <w:pPr>
      <w:ind w:firstLine="480" w:firstLineChars="200"/>
    </w:pPr>
  </w:style>
  <w:style w:type="paragraph" w:customStyle="1" w:styleId="508">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09">
    <w:name w:val="S4-I-U-L15-No-dot"/>
    <w:basedOn w:val="1"/>
    <w:qFormat/>
    <w:uiPriority w:val="0"/>
    <w:pPr>
      <w:tabs>
        <w:tab w:val="left" w:pos="840"/>
        <w:tab w:val="left" w:pos="1112"/>
      </w:tabs>
      <w:spacing w:after="120" w:line="360" w:lineRule="auto"/>
      <w:ind w:left="1112" w:hanging="420"/>
    </w:pPr>
    <w:rPr>
      <w:i/>
      <w:sz w:val="24"/>
      <w:u w:val="single"/>
    </w:rPr>
  </w:style>
  <w:style w:type="paragraph" w:customStyle="1" w:styleId="510">
    <w:name w:val="Char Char3"/>
    <w:basedOn w:val="1"/>
    <w:qFormat/>
    <w:uiPriority w:val="0"/>
    <w:rPr>
      <w:rFonts w:ascii="仿宋_GB2312" w:eastAsia="仿宋_GB2312"/>
      <w:b/>
      <w:sz w:val="32"/>
      <w:szCs w:val="32"/>
    </w:rPr>
  </w:style>
  <w:style w:type="paragraph" w:customStyle="1" w:styleId="511">
    <w:name w:val="首行缩进"/>
    <w:basedOn w:val="1"/>
    <w:qFormat/>
    <w:uiPriority w:val="0"/>
    <w:pPr>
      <w:widowControl/>
      <w:tabs>
        <w:tab w:val="left" w:pos="822"/>
        <w:tab w:val="left" w:pos="3120"/>
      </w:tabs>
      <w:snapToGrid w:val="0"/>
      <w:spacing w:before="40" w:after="40" w:line="300" w:lineRule="atLeast"/>
      <w:ind w:left="3120" w:hanging="420"/>
    </w:pPr>
    <w:rPr>
      <w:rFonts w:ascii="Arial" w:hAnsi="Arial"/>
      <w:kern w:val="0"/>
      <w:szCs w:val="20"/>
    </w:rPr>
  </w:style>
  <w:style w:type="paragraph" w:customStyle="1" w:styleId="51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13">
    <w:name w:val="S4-L15"/>
    <w:basedOn w:val="1"/>
    <w:qFormat/>
    <w:uiPriority w:val="0"/>
    <w:pPr>
      <w:spacing w:after="120" w:line="360" w:lineRule="auto"/>
      <w:ind w:left="720" w:firstLine="392"/>
    </w:pPr>
    <w:rPr>
      <w:szCs w:val="21"/>
      <w:lang w:val="fr-FR"/>
    </w:rPr>
  </w:style>
  <w:style w:type="paragraph" w:customStyle="1" w:styleId="514">
    <w:name w:val="表中文字"/>
    <w:basedOn w:val="1"/>
    <w:qFormat/>
    <w:uiPriority w:val="0"/>
    <w:pPr>
      <w:widowControl/>
      <w:spacing w:line="360" w:lineRule="auto"/>
    </w:pPr>
    <w:rPr>
      <w:rFonts w:hint="eastAsia" w:eastAsia="仿宋_GB2312"/>
      <w:sz w:val="24"/>
      <w:szCs w:val="20"/>
    </w:rPr>
  </w:style>
  <w:style w:type="paragraph" w:customStyle="1" w:styleId="515">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516">
    <w:name w:val="_Style 207"/>
    <w:basedOn w:val="1"/>
    <w:next w:val="333"/>
    <w:qFormat/>
    <w:uiPriority w:val="0"/>
    <w:pPr>
      <w:ind w:firstLine="420" w:firstLineChars="200"/>
    </w:pPr>
  </w:style>
  <w:style w:type="paragraph" w:customStyle="1" w:styleId="517">
    <w:name w:val="Body"/>
    <w:basedOn w:val="1"/>
    <w:qFormat/>
    <w:uiPriority w:val="0"/>
    <w:pPr>
      <w:widowControl/>
      <w:spacing w:before="120" w:afterLines="50"/>
    </w:pPr>
    <w:rPr>
      <w:rFonts w:ascii="宋体"/>
      <w:snapToGrid w:val="0"/>
      <w:kern w:val="0"/>
      <w:szCs w:val="20"/>
    </w:rPr>
  </w:style>
  <w:style w:type="paragraph" w:customStyle="1" w:styleId="518">
    <w:name w:val="样式 样式3 + 宋体 五号 Char Char Char"/>
    <w:basedOn w:val="1"/>
    <w:qFormat/>
    <w:uiPriority w:val="0"/>
    <w:pPr>
      <w:keepNext/>
      <w:keepLines/>
      <w:tabs>
        <w:tab w:val="left" w:pos="1200"/>
      </w:tabs>
      <w:ind w:left="1200" w:leftChars="400" w:hanging="360" w:hangingChars="200"/>
      <w:jc w:val="left"/>
      <w:outlineLvl w:val="7"/>
    </w:pPr>
    <w:rPr>
      <w:rFonts w:ascii="宋体" w:hAnsi="宋体"/>
      <w:b/>
      <w:bCs/>
    </w:rPr>
  </w:style>
  <w:style w:type="paragraph" w:customStyle="1" w:styleId="51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520">
    <w:name w:val="样式 样式 标题 4 + 段后: 0.5 行1"/>
    <w:basedOn w:val="469"/>
    <w:next w:val="36"/>
    <w:qFormat/>
    <w:uiPriority w:val="0"/>
    <w:pPr>
      <w:spacing w:afterLines="0"/>
    </w:pPr>
  </w:style>
  <w:style w:type="paragraph" w:customStyle="1" w:styleId="521">
    <w:name w:val="样式 模板描述"/>
    <w:basedOn w:val="1"/>
    <w:next w:val="295"/>
    <w:qFormat/>
    <w:uiPriority w:val="0"/>
    <w:pPr>
      <w:spacing w:afterLines="50"/>
      <w:jc w:val="left"/>
    </w:pPr>
    <w:rPr>
      <w:rFonts w:ascii="宋体" w:cs="宋体"/>
      <w:i/>
      <w:iCs/>
      <w:snapToGrid w:val="0"/>
      <w:color w:val="0000FF"/>
      <w:kern w:val="0"/>
      <w:szCs w:val="21"/>
    </w:rPr>
  </w:style>
  <w:style w:type="paragraph" w:customStyle="1" w:styleId="522">
    <w:name w:val="S4-I-L15-U"/>
    <w:basedOn w:val="1"/>
    <w:qFormat/>
    <w:uiPriority w:val="0"/>
    <w:pPr>
      <w:spacing w:line="360" w:lineRule="auto"/>
    </w:pPr>
    <w:rPr>
      <w:b/>
      <w:i/>
      <w:sz w:val="24"/>
      <w:u w:val="single"/>
    </w:rPr>
  </w:style>
  <w:style w:type="paragraph" w:customStyle="1" w:styleId="523">
    <w:name w:val="样式 标题 2Chapter X.X. Statementh22Header 2l2Level 2 Headhea..."/>
    <w:basedOn w:val="3"/>
    <w:qFormat/>
    <w:uiPriority w:val="0"/>
    <w:pPr>
      <w:keepLines w:val="0"/>
      <w:adjustRightInd/>
      <w:spacing w:beforeLines="0" w:after="156"/>
      <w:ind w:firstLine="0" w:firstLineChars="0"/>
      <w:textAlignment w:val="auto"/>
    </w:pPr>
    <w:rPr>
      <w:rFonts w:ascii="宋体" w:hAnsi="Times New Roman" w:eastAsia="宋体" w:cs="宋体"/>
      <w:bCs/>
      <w:snapToGrid w:val="0"/>
    </w:rPr>
  </w:style>
  <w:style w:type="paragraph" w:customStyle="1" w:styleId="524">
    <w:name w:val="样式 标题 3(A-3)sect1.2.3h3H3level_3PIM 3Level 3 HeadHeading..."/>
    <w:basedOn w:val="4"/>
    <w:qFormat/>
    <w:uiPriority w:val="0"/>
    <w:pPr>
      <w:spacing w:line="416" w:lineRule="auto"/>
    </w:pPr>
    <w:rPr>
      <w:rFonts w:ascii="Arial" w:hAnsi="Arial"/>
      <w:sz w:val="30"/>
    </w:rPr>
  </w:style>
  <w:style w:type="paragraph" w:customStyle="1" w:styleId="525">
    <w:name w:val="Paragraph4"/>
    <w:basedOn w:val="1"/>
    <w:qFormat/>
    <w:uiPriority w:val="0"/>
    <w:pPr>
      <w:spacing w:before="80" w:afterLines="50"/>
      <w:ind w:left="2250"/>
    </w:pPr>
    <w:rPr>
      <w:rFonts w:ascii="宋体"/>
      <w:snapToGrid w:val="0"/>
      <w:kern w:val="0"/>
      <w:szCs w:val="20"/>
    </w:rPr>
  </w:style>
  <w:style w:type="paragraph" w:customStyle="1" w:styleId="526">
    <w:name w:val="标题1"/>
    <w:basedOn w:val="32"/>
    <w:qFormat/>
    <w:uiPriority w:val="0"/>
    <w:pPr>
      <w:tabs>
        <w:tab w:val="left" w:pos="1200"/>
      </w:tabs>
      <w:spacing w:line="360" w:lineRule="auto"/>
    </w:pPr>
    <w:rPr>
      <w:rFonts w:hAnsi="Courier New" w:cs="Times New Roman"/>
      <w:b/>
      <w:sz w:val="30"/>
      <w:szCs w:val="20"/>
    </w:rPr>
  </w:style>
  <w:style w:type="paragraph" w:customStyle="1" w:styleId="527">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528">
    <w:name w:val="Bullet2"/>
    <w:basedOn w:val="1"/>
    <w:qFormat/>
    <w:uiPriority w:val="0"/>
    <w:pPr>
      <w:spacing w:afterLines="50"/>
      <w:ind w:left="1440" w:hanging="360"/>
      <w:jc w:val="left"/>
    </w:pPr>
    <w:rPr>
      <w:rFonts w:ascii="宋体"/>
      <w:snapToGrid w:val="0"/>
      <w:color w:val="000080"/>
      <w:kern w:val="0"/>
      <w:szCs w:val="20"/>
    </w:rPr>
  </w:style>
  <w:style w:type="paragraph" w:customStyle="1" w:styleId="529">
    <w:name w:val="样式　标题4"/>
    <w:basedOn w:val="475"/>
    <w:next w:val="1"/>
    <w:qFormat/>
    <w:uiPriority w:val="0"/>
  </w:style>
  <w:style w:type="paragraph" w:customStyle="1" w:styleId="53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3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2">
    <w:name w:val="列出段落3"/>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33">
    <w:name w:val="标题 3Chapter X.X.X. + 段后: 0.5 行 + 段后: 0.5 行 + 段后: 0.5 行1"/>
    <w:basedOn w:val="504"/>
    <w:qFormat/>
    <w:uiPriority w:val="0"/>
  </w:style>
  <w:style w:type="paragraph" w:customStyle="1" w:styleId="534">
    <w:name w:val="Paragraph3"/>
    <w:basedOn w:val="1"/>
    <w:qFormat/>
    <w:uiPriority w:val="0"/>
    <w:pPr>
      <w:spacing w:before="80" w:afterLines="50"/>
      <w:ind w:left="1530"/>
    </w:pPr>
    <w:rPr>
      <w:rFonts w:ascii="宋体"/>
      <w:snapToGrid w:val="0"/>
      <w:kern w:val="0"/>
      <w:szCs w:val="20"/>
    </w:rPr>
  </w:style>
  <w:style w:type="paragraph" w:customStyle="1" w:styleId="535">
    <w:name w:val="沈标题四"/>
    <w:basedOn w:val="5"/>
    <w:next w:val="1"/>
    <w:qFormat/>
    <w:uiPriority w:val="0"/>
    <w:pPr>
      <w:keepNext w:val="0"/>
      <w:keepLines w:val="0"/>
      <w:autoSpaceDE/>
      <w:autoSpaceDN/>
      <w:adjustRightInd/>
      <w:spacing w:line="377" w:lineRule="auto"/>
      <w:jc w:val="both"/>
      <w:textAlignment w:val="auto"/>
    </w:pPr>
    <w:rPr>
      <w:rFonts w:ascii="Arial Narrow" w:hAnsi="Arial Narrow" w:eastAsia="方正姚体"/>
      <w:b w:val="0"/>
      <w:bCs/>
      <w:kern w:val="2"/>
      <w:sz w:val="24"/>
      <w:szCs w:val="24"/>
    </w:rPr>
  </w:style>
  <w:style w:type="paragraph" w:customStyle="1" w:styleId="5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7">
    <w:name w:val="样式 标题 3Chapter X.X.X"/>
    <w:basedOn w:val="533"/>
    <w:qFormat/>
    <w:uiPriority w:val="0"/>
    <w:pPr>
      <w:spacing w:afterLines="0"/>
    </w:pPr>
  </w:style>
  <w:style w:type="paragraph" w:customStyle="1" w:styleId="538">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9">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540">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541">
    <w:name w:val="样式 标题 1 + 五号"/>
    <w:basedOn w:val="2"/>
    <w:qFormat/>
    <w:uiPriority w:val="0"/>
    <w:pPr>
      <w:spacing w:before="0" w:after="0" w:line="240" w:lineRule="auto"/>
      <w:jc w:val="center"/>
    </w:pPr>
    <w:rPr>
      <w:sz w:val="32"/>
      <w:szCs w:val="32"/>
    </w:rPr>
  </w:style>
  <w:style w:type="paragraph" w:customStyle="1" w:styleId="542">
    <w:name w:val="表格内容"/>
    <w:basedOn w:val="23"/>
    <w:link w:val="901"/>
    <w:qFormat/>
    <w:uiPriority w:val="0"/>
    <w:pPr>
      <w:suppressLineNumbers/>
      <w:suppressAutoHyphens/>
      <w:spacing w:after="120" w:line="240" w:lineRule="auto"/>
    </w:pPr>
    <w:rPr>
      <w:rFonts w:ascii="Times New Roman" w:hAnsi="Times New Roman" w:cs="Times New Roman"/>
      <w:kern w:val="1"/>
      <w:sz w:val="21"/>
      <w:szCs w:val="24"/>
      <w:lang w:eastAsia="ar-SA"/>
    </w:rPr>
  </w:style>
  <w:style w:type="paragraph" w:customStyle="1" w:styleId="543">
    <w:name w:val="表格标题"/>
    <w:basedOn w:val="542"/>
    <w:link w:val="902"/>
    <w:qFormat/>
    <w:uiPriority w:val="0"/>
    <w:pPr>
      <w:jc w:val="center"/>
    </w:pPr>
    <w:rPr>
      <w:b/>
      <w:bCs/>
      <w:i/>
      <w:iCs/>
    </w:rPr>
  </w:style>
  <w:style w:type="paragraph" w:customStyle="1" w:styleId="544">
    <w:name w:val="Paragraph2"/>
    <w:basedOn w:val="1"/>
    <w:qFormat/>
    <w:uiPriority w:val="0"/>
    <w:pPr>
      <w:spacing w:before="80" w:afterLines="50"/>
      <w:ind w:left="720"/>
    </w:pPr>
    <w:rPr>
      <w:rFonts w:ascii="宋体"/>
      <w:snapToGrid w:val="0"/>
      <w:color w:val="000000"/>
      <w:kern w:val="0"/>
      <w:szCs w:val="20"/>
      <w:lang w:val="en-AU"/>
    </w:rPr>
  </w:style>
  <w:style w:type="paragraph" w:customStyle="1" w:styleId="545">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46">
    <w:name w:val="Style-正文"/>
    <w:basedOn w:val="1"/>
    <w:qFormat/>
    <w:uiPriority w:val="0"/>
    <w:pPr>
      <w:spacing w:line="360" w:lineRule="auto"/>
      <w:ind w:firstLine="420"/>
    </w:pPr>
    <w:rPr>
      <w:rFonts w:ascii="宋体" w:hAnsi="宋体"/>
      <w:sz w:val="24"/>
    </w:rPr>
  </w:style>
  <w:style w:type="paragraph" w:customStyle="1" w:styleId="5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48">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549">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50">
    <w:name w:val="Figure Description"/>
    <w:next w:val="1"/>
    <w:qFormat/>
    <w:uiPriority w:val="0"/>
    <w:pPr>
      <w:tabs>
        <w:tab w:val="left" w:pos="2280"/>
      </w:tabs>
      <w:snapToGrid w:val="0"/>
      <w:spacing w:before="80" w:after="320"/>
      <w:ind w:left="2280" w:hanging="420"/>
      <w:jc w:val="center"/>
    </w:pPr>
    <w:rPr>
      <w:rFonts w:ascii="Arial" w:hAnsi="Arial" w:eastAsia="黑体" w:cs="Times New Roman"/>
      <w:sz w:val="18"/>
      <w:lang w:val="en-US" w:eastAsia="en-US" w:bidi="ar-SA"/>
    </w:rPr>
  </w:style>
  <w:style w:type="paragraph" w:customStyle="1" w:styleId="551">
    <w:name w:val="样式 标题 1 + 五号1 Char Char Char Char Char Char Char Char Char Char Char Char Char Char Char Char Char"/>
    <w:basedOn w:val="2"/>
    <w:qFormat/>
    <w:uiPriority w:val="0"/>
    <w:pPr>
      <w:spacing w:before="0" w:after="0" w:line="480" w:lineRule="auto"/>
    </w:pPr>
    <w:rPr>
      <w:sz w:val="21"/>
    </w:rPr>
  </w:style>
  <w:style w:type="paragraph" w:customStyle="1" w:styleId="5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53">
    <w:name w:val="此正文"/>
    <w:basedOn w:val="1"/>
    <w:qFormat/>
    <w:uiPriority w:val="0"/>
    <w:pPr>
      <w:spacing w:line="360" w:lineRule="auto"/>
      <w:ind w:firstLine="200" w:firstLineChars="200"/>
    </w:pPr>
    <w:rPr>
      <w:sz w:val="24"/>
      <w:szCs w:val="20"/>
    </w:rPr>
  </w:style>
  <w:style w:type="paragraph" w:customStyle="1" w:styleId="554">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6">
    <w:name w:val="Char Char Char11"/>
    <w:basedOn w:val="1"/>
    <w:qFormat/>
    <w:uiPriority w:val="0"/>
    <w:rPr>
      <w:rFonts w:ascii="仿宋_GB2312" w:eastAsia="仿宋_GB2312"/>
      <w:b/>
      <w:sz w:val="32"/>
      <w:szCs w:val="32"/>
    </w:rPr>
  </w:style>
  <w:style w:type="paragraph" w:customStyle="1" w:styleId="557">
    <w:name w:val="Char2"/>
    <w:basedOn w:val="1"/>
    <w:qFormat/>
    <w:uiPriority w:val="0"/>
  </w:style>
  <w:style w:type="paragraph" w:customStyle="1" w:styleId="558">
    <w:name w:val="Bullet1"/>
    <w:basedOn w:val="1"/>
    <w:qFormat/>
    <w:uiPriority w:val="0"/>
    <w:pPr>
      <w:spacing w:afterLines="50"/>
      <w:ind w:left="720" w:hanging="432"/>
      <w:jc w:val="left"/>
    </w:pPr>
    <w:rPr>
      <w:rFonts w:ascii="宋体"/>
      <w:snapToGrid w:val="0"/>
      <w:kern w:val="0"/>
      <w:szCs w:val="20"/>
    </w:rPr>
  </w:style>
  <w:style w:type="paragraph" w:customStyle="1" w:styleId="559">
    <w:name w:val="S4-L15-No"/>
    <w:basedOn w:val="513"/>
    <w:qFormat/>
    <w:uiPriority w:val="0"/>
    <w:pPr>
      <w:tabs>
        <w:tab w:val="left" w:pos="1440"/>
      </w:tabs>
      <w:ind w:left="1440" w:hanging="1275"/>
    </w:pPr>
  </w:style>
  <w:style w:type="paragraph" w:customStyle="1" w:styleId="560">
    <w:name w:val="Tabletext"/>
    <w:basedOn w:val="1"/>
    <w:qFormat/>
    <w:uiPriority w:val="0"/>
    <w:pPr>
      <w:keepLines/>
      <w:spacing w:afterLines="50"/>
      <w:jc w:val="left"/>
    </w:pPr>
    <w:rPr>
      <w:rFonts w:ascii="宋体"/>
      <w:snapToGrid w:val="0"/>
      <w:kern w:val="0"/>
      <w:szCs w:val="20"/>
    </w:rPr>
  </w:style>
  <w:style w:type="paragraph" w:customStyle="1" w:styleId="561">
    <w:name w:val="二级项目符号"/>
    <w:basedOn w:val="1"/>
    <w:qFormat/>
    <w:uiPriority w:val="0"/>
    <w:pPr>
      <w:widowControl/>
      <w:tabs>
        <w:tab w:val="left" w:pos="900"/>
      </w:tabs>
      <w:spacing w:line="360" w:lineRule="auto"/>
      <w:ind w:left="900" w:hanging="420"/>
    </w:pPr>
    <w:rPr>
      <w:kern w:val="0"/>
      <w:sz w:val="24"/>
      <w:szCs w:val="20"/>
    </w:rPr>
  </w:style>
  <w:style w:type="paragraph" w:customStyle="1" w:styleId="562">
    <w:name w:val="InfoBlue"/>
    <w:basedOn w:val="1"/>
    <w:next w:val="23"/>
    <w:qFormat/>
    <w:uiPriority w:val="0"/>
    <w:pPr>
      <w:spacing w:afterLines="50"/>
      <w:ind w:left="720"/>
      <w:jc w:val="left"/>
    </w:pPr>
    <w:rPr>
      <w:rFonts w:ascii="宋体"/>
      <w:i/>
      <w:snapToGrid w:val="0"/>
      <w:color w:val="0000FF"/>
      <w:kern w:val="0"/>
      <w:szCs w:val="20"/>
    </w:rPr>
  </w:style>
  <w:style w:type="paragraph" w:customStyle="1" w:styleId="563">
    <w:name w:val="标准有序列表（L1）"/>
    <w:basedOn w:val="15"/>
    <w:qFormat/>
    <w:uiPriority w:val="0"/>
    <w:pPr>
      <w:tabs>
        <w:tab w:val="left" w:pos="0"/>
        <w:tab w:val="left" w:pos="2100"/>
      </w:tabs>
      <w:ind w:firstLine="0"/>
    </w:pPr>
    <w:rPr>
      <w:rFonts w:ascii="黑体" w:hAnsi="Times New Roman" w:eastAsia="黑体" w:cs="Times New Roman"/>
      <w:color w:val="000000"/>
      <w:szCs w:val="20"/>
    </w:rPr>
  </w:style>
  <w:style w:type="paragraph" w:customStyle="1" w:styleId="564">
    <w:name w:val="样式 样式 正文文本缩进 + 仿宋_GB2312 小四 首行缩进:  0 厘米 行距: 1.5 倍行距 + (中文) 仿宋_GB..."/>
    <w:basedOn w:val="470"/>
    <w:qFormat/>
    <w:uiPriority w:val="0"/>
    <w:pPr>
      <w:ind w:firstLine="480" w:firstLineChars="200"/>
    </w:pPr>
  </w:style>
  <w:style w:type="paragraph" w:customStyle="1" w:styleId="565">
    <w:name w:val="Char Char1 Char11"/>
    <w:basedOn w:val="1"/>
    <w:qFormat/>
    <w:uiPriority w:val="0"/>
    <w:rPr>
      <w:rFonts w:ascii="仿宋_GB2312" w:eastAsia="仿宋_GB2312"/>
      <w:b/>
      <w:sz w:val="32"/>
      <w:szCs w:val="32"/>
    </w:rPr>
  </w:style>
  <w:style w:type="paragraph" w:customStyle="1" w:styleId="566">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Char1111"/>
    <w:basedOn w:val="1"/>
    <w:qFormat/>
    <w:uiPriority w:val="0"/>
    <w:rPr>
      <w:rFonts w:ascii="仿宋_GB2312" w:eastAsia="仿宋_GB2312"/>
      <w:b/>
      <w:sz w:val="32"/>
      <w:szCs w:val="32"/>
    </w:rPr>
  </w:style>
  <w:style w:type="paragraph" w:customStyle="1" w:styleId="568">
    <w:name w:val="Char Char Char Char Char Char Char11"/>
    <w:basedOn w:val="1"/>
    <w:qFormat/>
    <w:uiPriority w:val="0"/>
    <w:rPr>
      <w:rFonts w:ascii="仿宋_GB2312" w:eastAsia="仿宋_GB2312"/>
      <w:b/>
      <w:sz w:val="32"/>
      <w:szCs w:val="32"/>
    </w:rPr>
  </w:style>
  <w:style w:type="paragraph" w:customStyle="1" w:styleId="569">
    <w:name w:val="Char Char Char Char121"/>
    <w:basedOn w:val="1"/>
    <w:qFormat/>
    <w:uiPriority w:val="0"/>
    <w:rPr>
      <w:rFonts w:hint="eastAsia"/>
      <w:szCs w:val="20"/>
    </w:rPr>
  </w:style>
  <w:style w:type="paragraph" w:customStyle="1" w:styleId="57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character" w:customStyle="1" w:styleId="571">
    <w:name w:val="H1 Char1"/>
    <w:qFormat/>
    <w:uiPriority w:val="0"/>
    <w:rPr>
      <w:rFonts w:eastAsia="宋体"/>
      <w:b/>
      <w:bCs/>
      <w:kern w:val="44"/>
      <w:sz w:val="44"/>
      <w:szCs w:val="44"/>
      <w:lang w:bidi="ar-SA"/>
    </w:rPr>
  </w:style>
  <w:style w:type="paragraph" w:customStyle="1" w:styleId="572">
    <w:name w:val="TOC 标题3"/>
    <w:basedOn w:val="2"/>
    <w:next w:val="1"/>
    <w:qFormat/>
    <w:uiPriority w:val="0"/>
    <w:pPr>
      <w:widowControl/>
      <w:spacing w:before="480" w:after="0" w:line="276" w:lineRule="auto"/>
      <w:jc w:val="left"/>
      <w:outlineLvl w:val="9"/>
    </w:pPr>
    <w:rPr>
      <w:rFonts w:ascii="Cambria" w:hAnsi="Cambria"/>
      <w:b w:val="0"/>
      <w:bCs w:val="0"/>
      <w:color w:val="365F91"/>
      <w:kern w:val="0"/>
      <w:sz w:val="28"/>
      <w:szCs w:val="28"/>
    </w:rPr>
  </w:style>
  <w:style w:type="table" w:customStyle="1" w:styleId="573">
    <w:name w:val="彩色列表 - 着色 11"/>
    <w:basedOn w:val="61"/>
    <w:qFormat/>
    <w:uiPriority w:val="0"/>
    <w:rPr>
      <w:rFonts w:ascii="Calibri" w:hAnsi="Calibri"/>
      <w:kern w:val="2"/>
      <w:sz w:val="21"/>
      <w:szCs w:val="22"/>
    </w:rPr>
    <w:tblPr>
      <w:tblCellMar>
        <w:top w:w="0" w:type="dxa"/>
        <w:left w:w="108" w:type="dxa"/>
        <w:bottom w:w="0" w:type="dxa"/>
        <w:right w:w="108" w:type="dxa"/>
      </w:tblCellMar>
    </w:tblPr>
    <w:tcPr>
      <w:shd w:val="clear" w:color="auto" w:fill="EEF5FB"/>
    </w:tcPr>
    <w:tblStylePr w:type="firstRow">
      <w:tcPr>
        <w:tcBorders>
          <w:top w:val="nil"/>
          <w:left w:val="nil"/>
          <w:bottom w:val="single" w:color="FFFFFF" w:sz="12" w:space="0"/>
          <w:right w:val="nil"/>
          <w:insideH w:val="nil"/>
          <w:insideV w:val="nil"/>
          <w:tl2br w:val="nil"/>
          <w:tr2bl w:val="nil"/>
        </w:tcBorders>
        <w:shd w:val="clear" w:color="auto" w:fill="D25F12"/>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character" w:customStyle="1" w:styleId="574">
    <w:name w:val="正文文字首行缩进 Char"/>
    <w:qFormat/>
    <w:uiPriority w:val="0"/>
    <w:rPr>
      <w:rFonts w:eastAsia="仿宋_GB2312"/>
      <w:b/>
      <w:bCs/>
      <w:color w:val="000000"/>
      <w:sz w:val="32"/>
      <w:szCs w:val="28"/>
      <w:lang w:bidi="ar-SA"/>
    </w:rPr>
  </w:style>
  <w:style w:type="paragraph" w:customStyle="1" w:styleId="575">
    <w:name w:val="哈哈正文"/>
    <w:basedOn w:val="1"/>
    <w:link w:val="576"/>
    <w:qFormat/>
    <w:uiPriority w:val="0"/>
    <w:pPr>
      <w:spacing w:line="360" w:lineRule="auto"/>
      <w:ind w:firstLine="200" w:firstLineChars="200"/>
    </w:pPr>
    <w:rPr>
      <w:rFonts w:ascii="宋体" w:hAnsi="宋体" w:cs="宋体"/>
      <w:sz w:val="24"/>
      <w:szCs w:val="22"/>
    </w:rPr>
  </w:style>
  <w:style w:type="character" w:customStyle="1" w:styleId="576">
    <w:name w:val="哈哈正文 Char"/>
    <w:basedOn w:val="68"/>
    <w:link w:val="575"/>
    <w:qFormat/>
    <w:uiPriority w:val="0"/>
    <w:rPr>
      <w:rFonts w:ascii="宋体" w:hAnsi="宋体" w:eastAsia="宋体" w:cs="宋体"/>
      <w:kern w:val="2"/>
      <w:sz w:val="24"/>
      <w:szCs w:val="22"/>
    </w:rPr>
  </w:style>
  <w:style w:type="character" w:customStyle="1" w:styleId="577">
    <w:name w:val="*正文 Char"/>
    <w:link w:val="578"/>
    <w:qFormat/>
    <w:uiPriority w:val="0"/>
    <w:rPr>
      <w:sz w:val="24"/>
      <w:szCs w:val="24"/>
    </w:rPr>
  </w:style>
  <w:style w:type="paragraph" w:customStyle="1" w:styleId="578">
    <w:name w:val="*正文"/>
    <w:basedOn w:val="1"/>
    <w:next w:val="1"/>
    <w:link w:val="577"/>
    <w:qFormat/>
    <w:uiPriority w:val="0"/>
    <w:pPr>
      <w:spacing w:line="360" w:lineRule="auto"/>
      <w:ind w:firstLine="200" w:firstLineChars="200"/>
    </w:pPr>
    <w:rPr>
      <w:rFonts w:asciiTheme="minorHAnsi" w:hAnsiTheme="minorHAnsi" w:eastAsiaTheme="minorEastAsia" w:cstheme="minorBidi"/>
      <w:kern w:val="0"/>
      <w:sz w:val="24"/>
    </w:rPr>
  </w:style>
  <w:style w:type="paragraph" w:customStyle="1" w:styleId="579">
    <w:name w:val="_正文段落"/>
    <w:basedOn w:val="1"/>
    <w:qFormat/>
    <w:uiPriority w:val="0"/>
    <w:pPr>
      <w:widowControl/>
      <w:spacing w:line="360" w:lineRule="auto"/>
      <w:ind w:firstLine="600" w:firstLineChars="200"/>
      <w:jc w:val="left"/>
    </w:pPr>
    <w:rPr>
      <w:rFonts w:ascii="仿宋_GB2312" w:hAnsi="宋体" w:eastAsia="仿宋_GB2312"/>
      <w:color w:val="000000"/>
      <w:sz w:val="30"/>
      <w:szCs w:val="30"/>
    </w:rPr>
  </w:style>
  <w:style w:type="paragraph" w:customStyle="1" w:styleId="580">
    <w:name w:val="标书正文格式"/>
    <w:link w:val="581"/>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81">
    <w:name w:val="标书正文格式 Char"/>
    <w:link w:val="580"/>
    <w:qFormat/>
    <w:uiPriority w:val="0"/>
    <w:rPr>
      <w:rFonts w:ascii="Times New Roman" w:hAnsi="Times New Roman" w:eastAsia="楷体_GB2312" w:cs="Times New Roman"/>
      <w:kern w:val="2"/>
      <w:sz w:val="24"/>
      <w:szCs w:val="24"/>
    </w:rPr>
  </w:style>
  <w:style w:type="character" w:customStyle="1" w:styleId="582">
    <w:name w:val="a正文 字符"/>
    <w:link w:val="583"/>
    <w:qFormat/>
    <w:uiPriority w:val="0"/>
    <w:rPr>
      <w:rFonts w:ascii="宋体" w:hAnsi="宋体"/>
      <w:sz w:val="24"/>
    </w:rPr>
  </w:style>
  <w:style w:type="paragraph" w:customStyle="1" w:styleId="583">
    <w:name w:val="a正文"/>
    <w:basedOn w:val="1"/>
    <w:link w:val="582"/>
    <w:qFormat/>
    <w:uiPriority w:val="0"/>
    <w:pPr>
      <w:spacing w:line="360" w:lineRule="auto"/>
      <w:ind w:firstLine="480" w:firstLineChars="200"/>
    </w:pPr>
    <w:rPr>
      <w:rFonts w:ascii="宋体" w:hAnsi="宋体" w:eastAsiaTheme="minorEastAsia" w:cstheme="minorBidi"/>
      <w:kern w:val="0"/>
      <w:sz w:val="24"/>
      <w:szCs w:val="20"/>
    </w:rPr>
  </w:style>
  <w:style w:type="character" w:customStyle="1" w:styleId="584">
    <w:name w:val="注释标题 Char"/>
    <w:basedOn w:val="68"/>
    <w:semiHidden/>
    <w:qFormat/>
    <w:uiPriority w:val="99"/>
    <w:rPr>
      <w:rFonts w:ascii="Times New Roman" w:hAnsi="Times New Roman" w:eastAsia="宋体" w:cs="Times New Roman"/>
      <w:kern w:val="2"/>
      <w:sz w:val="21"/>
      <w:szCs w:val="24"/>
    </w:rPr>
  </w:style>
  <w:style w:type="character" w:customStyle="1" w:styleId="585">
    <w:name w:val="签名 Char"/>
    <w:basedOn w:val="68"/>
    <w:link w:val="40"/>
    <w:qFormat/>
    <w:uiPriority w:val="0"/>
    <w:rPr>
      <w:rFonts w:ascii="Arial" w:hAnsi="Arial" w:eastAsia="宋体" w:cs="Times New Roman"/>
      <w:spacing w:val="-5"/>
      <w:sz w:val="24"/>
    </w:rPr>
  </w:style>
  <w:style w:type="character" w:customStyle="1" w:styleId="586">
    <w:name w:val="脚注文本 Char"/>
    <w:basedOn w:val="68"/>
    <w:semiHidden/>
    <w:qFormat/>
    <w:uiPriority w:val="99"/>
    <w:rPr>
      <w:rFonts w:ascii="Times New Roman" w:hAnsi="Times New Roman" w:eastAsia="宋体" w:cs="Times New Roman"/>
      <w:kern w:val="2"/>
      <w:sz w:val="18"/>
      <w:szCs w:val="18"/>
    </w:rPr>
  </w:style>
  <w:style w:type="character" w:customStyle="1" w:styleId="587">
    <w:name w:val="纯文本 Char_0"/>
    <w:link w:val="588"/>
    <w:qFormat/>
    <w:uiPriority w:val="0"/>
    <w:rPr>
      <w:rFonts w:ascii="宋体" w:hAnsi="Courier New"/>
      <w:kern w:val="2"/>
      <w:sz w:val="21"/>
      <w:szCs w:val="21"/>
    </w:rPr>
  </w:style>
  <w:style w:type="paragraph" w:customStyle="1" w:styleId="588">
    <w:name w:val="纯文本_0_0"/>
    <w:basedOn w:val="589"/>
    <w:link w:val="587"/>
    <w:qFormat/>
    <w:uiPriority w:val="0"/>
    <w:rPr>
      <w:rFonts w:ascii="宋体" w:hAnsi="Courier New" w:eastAsiaTheme="minorEastAsia" w:cstheme="minorBidi"/>
      <w:szCs w:val="21"/>
    </w:rPr>
  </w:style>
  <w:style w:type="paragraph" w:customStyle="1" w:styleId="5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0">
    <w:name w:val="M正文 字符"/>
    <w:link w:val="591"/>
    <w:qFormat/>
    <w:uiPriority w:val="0"/>
    <w:rPr>
      <w:rFonts w:ascii="Calibri" w:hAnsi="Calibri"/>
      <w:kern w:val="2"/>
      <w:sz w:val="24"/>
      <w:szCs w:val="24"/>
    </w:rPr>
  </w:style>
  <w:style w:type="paragraph" w:customStyle="1" w:styleId="591">
    <w:name w:val="M正文"/>
    <w:basedOn w:val="1"/>
    <w:link w:val="590"/>
    <w:qFormat/>
    <w:uiPriority w:val="0"/>
    <w:pPr>
      <w:spacing w:line="360" w:lineRule="auto"/>
      <w:ind w:firstLine="480" w:firstLineChars="200"/>
    </w:pPr>
    <w:rPr>
      <w:rFonts w:ascii="Calibri" w:hAnsi="Calibri" w:eastAsiaTheme="minorEastAsia" w:cstheme="minorBidi"/>
      <w:sz w:val="24"/>
    </w:rPr>
  </w:style>
  <w:style w:type="character" w:customStyle="1" w:styleId="592">
    <w:name w:val="SANGFOR_6_正文 Char"/>
    <w:link w:val="593"/>
    <w:qFormat/>
    <w:uiPriority w:val="0"/>
    <w:rPr>
      <w:rFonts w:ascii="楷体_gb18030" w:hAnsi="Verdana" w:eastAsia="楷体_gb18030"/>
      <w:color w:val="000000"/>
      <w:kern w:val="2"/>
      <w:sz w:val="28"/>
      <w:szCs w:val="28"/>
    </w:rPr>
  </w:style>
  <w:style w:type="paragraph" w:customStyle="1" w:styleId="593">
    <w:name w:val="SANGFOR_6_正文"/>
    <w:basedOn w:val="1"/>
    <w:link w:val="592"/>
    <w:qFormat/>
    <w:uiPriority w:val="0"/>
    <w:pPr>
      <w:spacing w:line="400" w:lineRule="exact"/>
      <w:ind w:firstLine="560" w:firstLineChars="200"/>
    </w:pPr>
    <w:rPr>
      <w:rFonts w:ascii="楷体_gb18030" w:hAnsi="Verdana" w:eastAsia="楷体_gb18030" w:cstheme="minorBidi"/>
      <w:color w:val="000000"/>
      <w:sz w:val="28"/>
      <w:szCs w:val="28"/>
    </w:rPr>
  </w:style>
  <w:style w:type="character" w:customStyle="1" w:styleId="594">
    <w:name w:val="页脚 Char2"/>
    <w:qFormat/>
    <w:uiPriority w:val="99"/>
    <w:rPr>
      <w:kern w:val="2"/>
      <w:sz w:val="18"/>
      <w:szCs w:val="18"/>
    </w:rPr>
  </w:style>
  <w:style w:type="character" w:customStyle="1" w:styleId="595">
    <w:name w:val="font151"/>
    <w:qFormat/>
    <w:uiPriority w:val="0"/>
    <w:rPr>
      <w:rFonts w:ascii="Calibri" w:hAnsi="Calibri" w:cs="Calibri"/>
      <w:color w:val="000000"/>
      <w:sz w:val="24"/>
      <w:szCs w:val="24"/>
      <w:u w:val="none"/>
    </w:rPr>
  </w:style>
  <w:style w:type="character" w:customStyle="1" w:styleId="596">
    <w:name w:val="正文样式二 Char"/>
    <w:link w:val="597"/>
    <w:qFormat/>
    <w:uiPriority w:val="0"/>
    <w:rPr>
      <w:rFonts w:ascii="宋体" w:hAnsi="宋体"/>
      <w:color w:val="000000"/>
      <w:kern w:val="2"/>
      <w:sz w:val="24"/>
      <w:szCs w:val="24"/>
    </w:rPr>
  </w:style>
  <w:style w:type="paragraph" w:customStyle="1" w:styleId="597">
    <w:name w:val="正文样式二"/>
    <w:basedOn w:val="1"/>
    <w:link w:val="596"/>
    <w:qFormat/>
    <w:uiPriority w:val="0"/>
    <w:pPr>
      <w:spacing w:line="360" w:lineRule="auto"/>
      <w:ind w:firstLine="425"/>
      <w:jc w:val="left"/>
    </w:pPr>
    <w:rPr>
      <w:rFonts w:ascii="宋体" w:hAnsi="宋体" w:eastAsiaTheme="minorEastAsia" w:cstheme="minorBidi"/>
      <w:color w:val="000000"/>
      <w:sz w:val="24"/>
    </w:rPr>
  </w:style>
  <w:style w:type="character" w:customStyle="1" w:styleId="598">
    <w:name w:val="font161"/>
    <w:qFormat/>
    <w:uiPriority w:val="0"/>
    <w:rPr>
      <w:rFonts w:hint="default" w:ascii="Times New Roman" w:hAnsi="Times New Roman" w:cs="Times New Roman"/>
      <w:color w:val="000000"/>
      <w:sz w:val="24"/>
      <w:szCs w:val="24"/>
      <w:u w:val="none"/>
    </w:rPr>
  </w:style>
  <w:style w:type="character" w:customStyle="1" w:styleId="599">
    <w:name w:val="SANGFOR_3_标题3 Char"/>
    <w:link w:val="600"/>
    <w:qFormat/>
    <w:uiPriority w:val="0"/>
    <w:rPr>
      <w:rFonts w:ascii="黑体" w:hAnsi="黑体" w:eastAsia="黑体"/>
      <w:b/>
      <w:bCs/>
      <w:kern w:val="2"/>
      <w:sz w:val="36"/>
      <w:szCs w:val="36"/>
    </w:rPr>
  </w:style>
  <w:style w:type="paragraph" w:customStyle="1" w:styleId="600">
    <w:name w:val="SANGFOR_3_标题3"/>
    <w:basedOn w:val="4"/>
    <w:next w:val="1"/>
    <w:link w:val="599"/>
    <w:qFormat/>
    <w:uiPriority w:val="0"/>
    <w:pPr>
      <w:spacing w:beforeLines="50" w:afterLines="50" w:line="240" w:lineRule="auto"/>
      <w:ind w:left="142"/>
    </w:pPr>
    <w:rPr>
      <w:rFonts w:ascii="黑体" w:hAnsi="黑体" w:eastAsia="黑体" w:cstheme="minorBidi"/>
      <w:sz w:val="36"/>
      <w:szCs w:val="36"/>
    </w:rPr>
  </w:style>
  <w:style w:type="character" w:customStyle="1" w:styleId="601">
    <w:name w:val="font91"/>
    <w:qFormat/>
    <w:uiPriority w:val="0"/>
    <w:rPr>
      <w:rFonts w:hint="eastAsia" w:ascii="宋体" w:hAnsi="宋体" w:eastAsia="宋体" w:cs="宋体"/>
      <w:color w:val="000000"/>
      <w:sz w:val="24"/>
      <w:szCs w:val="24"/>
      <w:u w:val="none"/>
    </w:rPr>
  </w:style>
  <w:style w:type="character" w:customStyle="1" w:styleId="602">
    <w:name w:val="页眉 Char2"/>
    <w:qFormat/>
    <w:uiPriority w:val="0"/>
    <w:rPr>
      <w:sz w:val="18"/>
    </w:rPr>
  </w:style>
  <w:style w:type="character" w:customStyle="1" w:styleId="603">
    <w:name w:val="纯文本 Char1_4_0"/>
    <w:link w:val="604"/>
    <w:qFormat/>
    <w:uiPriority w:val="0"/>
    <w:rPr>
      <w:rFonts w:ascii="宋体" w:hAnsi="Courier New"/>
      <w:kern w:val="2"/>
      <w:sz w:val="21"/>
    </w:rPr>
  </w:style>
  <w:style w:type="paragraph" w:customStyle="1" w:styleId="604">
    <w:name w:val="纯文本_4_0"/>
    <w:basedOn w:val="1"/>
    <w:link w:val="603"/>
    <w:qFormat/>
    <w:uiPriority w:val="0"/>
    <w:rPr>
      <w:rFonts w:ascii="宋体" w:hAnsi="Courier New" w:eastAsiaTheme="minorEastAsia" w:cstheme="minorBidi"/>
      <w:szCs w:val="20"/>
    </w:rPr>
  </w:style>
  <w:style w:type="character" w:customStyle="1" w:styleId="605">
    <w:name w:val="普通(网站) Char1"/>
    <w:link w:val="55"/>
    <w:qFormat/>
    <w:uiPriority w:val="99"/>
    <w:rPr>
      <w:rFonts w:ascii="宋体" w:hAnsi="宋体" w:eastAsia="宋体" w:cs="宋体"/>
      <w:sz w:val="24"/>
      <w:szCs w:val="24"/>
    </w:rPr>
  </w:style>
  <w:style w:type="character" w:customStyle="1" w:styleId="606">
    <w:name w:val="font131"/>
    <w:qFormat/>
    <w:uiPriority w:val="0"/>
    <w:rPr>
      <w:rFonts w:hint="default" w:ascii="Calibri" w:hAnsi="Calibri" w:cs="Calibri"/>
      <w:color w:val="000000"/>
      <w:sz w:val="24"/>
      <w:szCs w:val="24"/>
      <w:u w:val="none"/>
    </w:rPr>
  </w:style>
  <w:style w:type="character" w:customStyle="1" w:styleId="607">
    <w:name w:val="不明显强调1"/>
    <w:qFormat/>
    <w:uiPriority w:val="0"/>
    <w:rPr>
      <w:i/>
      <w:color w:val="808080"/>
    </w:rPr>
  </w:style>
  <w:style w:type="character" w:customStyle="1" w:styleId="608">
    <w:name w:val="注释标题 Char3"/>
    <w:link w:val="13"/>
    <w:qFormat/>
    <w:uiPriority w:val="0"/>
    <w:rPr>
      <w:rFonts w:ascii="DFKai-SB" w:hAnsi="DFKai-SB" w:eastAsia="DFKai-SB" w:cs="Times New Roman"/>
      <w:kern w:val="2"/>
    </w:rPr>
  </w:style>
  <w:style w:type="character" w:customStyle="1" w:styleId="609">
    <w:name w:val="标题 4 Char2"/>
    <w:qFormat/>
    <w:uiPriority w:val="0"/>
    <w:rPr>
      <w:rFonts w:ascii="Arial" w:hAnsi="Arial" w:eastAsia="黑体"/>
      <w:b/>
      <w:color w:val="000000"/>
      <w:kern w:val="2"/>
      <w:sz w:val="28"/>
    </w:rPr>
  </w:style>
  <w:style w:type="character" w:customStyle="1" w:styleId="610">
    <w:name w:val="纯文本 Char1_4_3"/>
    <w:link w:val="611"/>
    <w:qFormat/>
    <w:uiPriority w:val="0"/>
    <w:rPr>
      <w:rFonts w:ascii="宋体" w:hAnsi="Courier New"/>
      <w:kern w:val="2"/>
      <w:sz w:val="21"/>
    </w:rPr>
  </w:style>
  <w:style w:type="paragraph" w:customStyle="1" w:styleId="611">
    <w:name w:val="纯文本_5_0"/>
    <w:basedOn w:val="1"/>
    <w:link w:val="610"/>
    <w:qFormat/>
    <w:uiPriority w:val="0"/>
    <w:rPr>
      <w:rFonts w:ascii="宋体" w:hAnsi="Courier New" w:eastAsiaTheme="minorEastAsia" w:cstheme="minorBidi"/>
      <w:szCs w:val="20"/>
    </w:rPr>
  </w:style>
  <w:style w:type="character" w:customStyle="1" w:styleId="612">
    <w:name w:val="标题 7 Char2"/>
    <w:qFormat/>
    <w:uiPriority w:val="0"/>
    <w:rPr>
      <w:b/>
      <w:color w:val="000000"/>
      <w:kern w:val="2"/>
      <w:sz w:val="24"/>
    </w:rPr>
  </w:style>
  <w:style w:type="character" w:customStyle="1" w:styleId="613">
    <w:name w:val="HTML 预设格式 Char2"/>
    <w:qFormat/>
    <w:uiPriority w:val="99"/>
    <w:rPr>
      <w:rFonts w:ascii="Arial Unicode MS" w:hAnsi="Arial Unicode MS" w:eastAsia="Arial Unicode MS"/>
    </w:rPr>
  </w:style>
  <w:style w:type="character" w:customStyle="1" w:styleId="614">
    <w:name w:val="htd0"/>
    <w:basedOn w:val="68"/>
    <w:qFormat/>
    <w:uiPriority w:val="0"/>
  </w:style>
  <w:style w:type="character" w:customStyle="1" w:styleId="615">
    <w:name w:val="引用 Char"/>
    <w:link w:val="616"/>
    <w:qFormat/>
    <w:uiPriority w:val="29"/>
    <w:rPr>
      <w:rFonts w:ascii="Calibri" w:hAnsi="Calibri"/>
      <w:i/>
      <w:iCs/>
      <w:color w:val="000000"/>
      <w:kern w:val="2"/>
      <w:sz w:val="21"/>
      <w:szCs w:val="22"/>
    </w:rPr>
  </w:style>
  <w:style w:type="paragraph" w:styleId="616">
    <w:name w:val="Quote"/>
    <w:basedOn w:val="1"/>
    <w:next w:val="1"/>
    <w:link w:val="615"/>
    <w:qFormat/>
    <w:uiPriority w:val="29"/>
    <w:rPr>
      <w:rFonts w:ascii="Calibri" w:hAnsi="Calibri" w:eastAsiaTheme="minorEastAsia" w:cstheme="minorBidi"/>
      <w:i/>
      <w:iCs/>
      <w:color w:val="000000"/>
      <w:szCs w:val="22"/>
    </w:rPr>
  </w:style>
  <w:style w:type="character" w:customStyle="1" w:styleId="617">
    <w:name w:val="引用 Char1"/>
    <w:basedOn w:val="68"/>
    <w:semiHidden/>
    <w:qFormat/>
    <w:uiPriority w:val="99"/>
    <w:rPr>
      <w:rFonts w:ascii="Times New Roman" w:hAnsi="Times New Roman" w:eastAsia="宋体" w:cs="Times New Roman"/>
      <w:i/>
      <w:iCs/>
      <w:color w:val="000000" w:themeColor="text1"/>
      <w:kern w:val="2"/>
      <w:sz w:val="21"/>
      <w:szCs w:val="24"/>
      <w14:textFill>
        <w14:solidFill>
          <w14:schemeClr w14:val="tx1"/>
        </w14:solidFill>
      </w14:textFill>
    </w:rPr>
  </w:style>
  <w:style w:type="character" w:customStyle="1" w:styleId="618">
    <w:name w:val="SANGFOR_4_标题4 Char"/>
    <w:link w:val="619"/>
    <w:qFormat/>
    <w:uiPriority w:val="0"/>
    <w:rPr>
      <w:rFonts w:ascii="Arial" w:hAnsi="Arial" w:eastAsia="黑体"/>
      <w:b/>
      <w:bCs/>
      <w:kern w:val="2"/>
      <w:sz w:val="24"/>
      <w:szCs w:val="24"/>
    </w:rPr>
  </w:style>
  <w:style w:type="paragraph" w:customStyle="1" w:styleId="619">
    <w:name w:val="SANGFOR_4_标题4"/>
    <w:basedOn w:val="5"/>
    <w:next w:val="593"/>
    <w:link w:val="618"/>
    <w:autoRedefine/>
    <w:qFormat/>
    <w:uiPriority w:val="0"/>
    <w:pPr>
      <w:numPr>
        <w:ilvl w:val="3"/>
        <w:numId w:val="11"/>
      </w:numPr>
      <w:tabs>
        <w:tab w:val="left" w:pos="567"/>
      </w:tabs>
      <w:autoSpaceDE/>
      <w:autoSpaceDN/>
      <w:adjustRightInd/>
      <w:spacing w:beforeLines="50" w:afterLines="50" w:line="240" w:lineRule="auto"/>
      <w:jc w:val="both"/>
      <w:textAlignment w:val="auto"/>
    </w:pPr>
    <w:rPr>
      <w:rFonts w:ascii="Arial" w:hAnsi="Arial" w:cstheme="minorBidi"/>
      <w:bCs/>
      <w:kern w:val="2"/>
      <w:sz w:val="24"/>
      <w:szCs w:val="24"/>
    </w:rPr>
  </w:style>
  <w:style w:type="character" w:customStyle="1" w:styleId="620">
    <w:name w:val="标题 1 Char2"/>
    <w:qFormat/>
    <w:uiPriority w:val="0"/>
    <w:rPr>
      <w:rFonts w:ascii="仿宋_GB2312" w:eastAsia="仿宋_GB2312"/>
      <w:b/>
      <w:kern w:val="2"/>
      <w:sz w:val="44"/>
      <w:szCs w:val="24"/>
      <w:lang w:val="en-US" w:eastAsia="zh-CN" w:bidi="ar-SA"/>
    </w:rPr>
  </w:style>
  <w:style w:type="character" w:customStyle="1" w:styleId="621">
    <w:name w:val="标题 5 Char1"/>
    <w:qFormat/>
    <w:uiPriority w:val="0"/>
    <w:rPr>
      <w:b/>
      <w:color w:val="000000"/>
      <w:kern w:val="2"/>
      <w:sz w:val="28"/>
    </w:rPr>
  </w:style>
  <w:style w:type="character" w:customStyle="1" w:styleId="622">
    <w:name w:val="style21"/>
    <w:qFormat/>
    <w:uiPriority w:val="0"/>
    <w:rPr>
      <w:color w:val="003366"/>
    </w:rPr>
  </w:style>
  <w:style w:type="character" w:customStyle="1" w:styleId="623">
    <w:name w:val="textfont1"/>
    <w:basedOn w:val="68"/>
    <w:qFormat/>
    <w:uiPriority w:val="0"/>
  </w:style>
  <w:style w:type="character" w:customStyle="1" w:styleId="624">
    <w:name w:val="标题 9 Char2"/>
    <w:qFormat/>
    <w:uiPriority w:val="9"/>
    <w:rPr>
      <w:rFonts w:ascii="Arial" w:hAnsi="Arial" w:eastAsia="黑体"/>
      <w:color w:val="000000"/>
      <w:kern w:val="2"/>
      <w:sz w:val="21"/>
    </w:rPr>
  </w:style>
  <w:style w:type="character" w:customStyle="1" w:styleId="625">
    <w:name w:val="标题 8 Char2"/>
    <w:qFormat/>
    <w:uiPriority w:val="9"/>
    <w:rPr>
      <w:rFonts w:ascii="Arial" w:hAnsi="Arial" w:eastAsia="黑体"/>
      <w:color w:val="000000"/>
      <w:kern w:val="2"/>
      <w:sz w:val="24"/>
    </w:rPr>
  </w:style>
  <w:style w:type="character" w:customStyle="1" w:styleId="626">
    <w:name w:val="明显引用 Char"/>
    <w:link w:val="627"/>
    <w:qFormat/>
    <w:uiPriority w:val="30"/>
    <w:rPr>
      <w:rFonts w:ascii="Calibri" w:hAnsi="Calibri"/>
      <w:b/>
      <w:bCs/>
      <w:i/>
      <w:iCs/>
      <w:color w:val="4F81BD"/>
      <w:kern w:val="2"/>
      <w:sz w:val="21"/>
      <w:szCs w:val="22"/>
    </w:rPr>
  </w:style>
  <w:style w:type="paragraph" w:styleId="627">
    <w:name w:val="Intense Quote"/>
    <w:basedOn w:val="1"/>
    <w:next w:val="1"/>
    <w:link w:val="626"/>
    <w:qFormat/>
    <w:uiPriority w:val="30"/>
    <w:pPr>
      <w:pBdr>
        <w:bottom w:val="single" w:color="4F81BD" w:sz="4" w:space="4"/>
      </w:pBdr>
      <w:spacing w:before="200" w:after="280"/>
      <w:ind w:left="936" w:right="936"/>
    </w:pPr>
    <w:rPr>
      <w:rFonts w:ascii="Calibri" w:hAnsi="Calibri" w:eastAsiaTheme="minorEastAsia" w:cstheme="minorBidi"/>
      <w:b/>
      <w:bCs/>
      <w:i/>
      <w:iCs/>
      <w:color w:val="4F81BD"/>
      <w:szCs w:val="22"/>
    </w:rPr>
  </w:style>
  <w:style w:type="character" w:customStyle="1" w:styleId="628">
    <w:name w:val="明显引用 Char1"/>
    <w:basedOn w:val="68"/>
    <w:semiHidden/>
    <w:qFormat/>
    <w:uiPriority w:val="99"/>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character" w:customStyle="1" w:styleId="629">
    <w:name w:val="正文缩进 Char2"/>
    <w:qFormat/>
    <w:uiPriority w:val="0"/>
    <w:rPr>
      <w:kern w:val="2"/>
      <w:sz w:val="21"/>
    </w:rPr>
  </w:style>
  <w:style w:type="character" w:customStyle="1" w:styleId="630">
    <w:name w:val="font111"/>
    <w:qFormat/>
    <w:uiPriority w:val="0"/>
    <w:rPr>
      <w:rFonts w:hint="default" w:ascii="Calibri" w:hAnsi="Calibri" w:cs="Calibri"/>
      <w:color w:val="000000"/>
      <w:sz w:val="20"/>
      <w:szCs w:val="20"/>
      <w:u w:val="none"/>
    </w:rPr>
  </w:style>
  <w:style w:type="character" w:customStyle="1" w:styleId="631">
    <w:name w:val="不明显强调2"/>
    <w:qFormat/>
    <w:uiPriority w:val="19"/>
    <w:rPr>
      <w:i/>
      <w:iCs/>
      <w:color w:val="808080"/>
    </w:rPr>
  </w:style>
  <w:style w:type="character" w:customStyle="1" w:styleId="632">
    <w:name w:val="纯文本 Char1_1"/>
    <w:link w:val="633"/>
    <w:qFormat/>
    <w:uiPriority w:val="0"/>
    <w:rPr>
      <w:rFonts w:ascii="宋体" w:hAnsi="Courier New"/>
      <w:kern w:val="2"/>
      <w:sz w:val="21"/>
    </w:rPr>
  </w:style>
  <w:style w:type="paragraph" w:customStyle="1" w:styleId="633">
    <w:name w:val="纯文本_1"/>
    <w:basedOn w:val="1"/>
    <w:link w:val="632"/>
    <w:qFormat/>
    <w:uiPriority w:val="0"/>
    <w:rPr>
      <w:rFonts w:ascii="宋体" w:hAnsi="Courier New" w:eastAsiaTheme="minorEastAsia" w:cstheme="minorBidi"/>
      <w:szCs w:val="20"/>
    </w:rPr>
  </w:style>
  <w:style w:type="character" w:customStyle="1" w:styleId="634">
    <w:name w:val="明显强调1"/>
    <w:qFormat/>
    <w:uiPriority w:val="21"/>
    <w:rPr>
      <w:b/>
      <w:bCs/>
      <w:i/>
      <w:iCs/>
      <w:color w:val="4F81BD"/>
    </w:rPr>
  </w:style>
  <w:style w:type="character" w:customStyle="1" w:styleId="635">
    <w:name w:val="明显参考1"/>
    <w:qFormat/>
    <w:uiPriority w:val="32"/>
    <w:rPr>
      <w:b/>
      <w:bCs/>
      <w:smallCaps/>
      <w:color w:val="C0504D"/>
      <w:spacing w:val="5"/>
      <w:u w:val="single"/>
    </w:rPr>
  </w:style>
  <w:style w:type="character" w:customStyle="1" w:styleId="636">
    <w:name w:val="批注主题 Char2"/>
    <w:qFormat/>
    <w:uiPriority w:val="0"/>
    <w:rPr>
      <w:rFonts w:ascii="Calibri" w:hAnsi="Calibri"/>
      <w:b/>
      <w:bCs/>
      <w:kern w:val="2"/>
      <w:sz w:val="21"/>
      <w:szCs w:val="22"/>
    </w:rPr>
  </w:style>
  <w:style w:type="character" w:customStyle="1" w:styleId="637">
    <w:name w:val="正文首行缩进 Char2"/>
    <w:qFormat/>
    <w:uiPriority w:val="0"/>
    <w:rPr>
      <w:rFonts w:ascii="仿宋_GB2312" w:eastAsia="仿宋_GB2312"/>
      <w:kern w:val="2"/>
      <w:sz w:val="28"/>
      <w:szCs w:val="24"/>
      <w:lang w:val="zh-CN"/>
    </w:rPr>
  </w:style>
  <w:style w:type="character" w:customStyle="1" w:styleId="638">
    <w:name w:val="正文文本缩进 2 Char2"/>
    <w:qFormat/>
    <w:uiPriority w:val="0"/>
    <w:rPr>
      <w:rFonts w:eastAsia="仿宋_GB2312"/>
      <w:kern w:val="2"/>
      <w:sz w:val="24"/>
      <w:szCs w:val="24"/>
    </w:rPr>
  </w:style>
  <w:style w:type="character" w:customStyle="1" w:styleId="639">
    <w:name w:val="WW8Num4z0"/>
    <w:qFormat/>
    <w:uiPriority w:val="0"/>
    <w:rPr>
      <w:rFonts w:ascii="Wingdings" w:hAnsi="Wingdings"/>
    </w:rPr>
  </w:style>
  <w:style w:type="character" w:customStyle="1" w:styleId="640">
    <w:name w:val="font71"/>
    <w:qFormat/>
    <w:uiPriority w:val="0"/>
    <w:rPr>
      <w:rFonts w:hint="eastAsia" w:ascii="宋体" w:hAnsi="宋体" w:eastAsia="宋体" w:cs="宋体"/>
      <w:color w:val="000000"/>
      <w:sz w:val="20"/>
      <w:szCs w:val="20"/>
      <w:u w:val="none"/>
    </w:rPr>
  </w:style>
  <w:style w:type="character" w:customStyle="1" w:styleId="641">
    <w:name w:val="font81"/>
    <w:qFormat/>
    <w:uiPriority w:val="0"/>
    <w:rPr>
      <w:rFonts w:hint="eastAsia" w:ascii="宋体" w:hAnsi="宋体" w:eastAsia="宋体" w:cs="宋体"/>
      <w:color w:val="000000"/>
      <w:sz w:val="24"/>
      <w:szCs w:val="24"/>
      <w:u w:val="none"/>
    </w:rPr>
  </w:style>
  <w:style w:type="character" w:customStyle="1" w:styleId="642">
    <w:name w:val="Item List Char"/>
    <w:link w:val="495"/>
    <w:qFormat/>
    <w:uiPriority w:val="0"/>
    <w:rPr>
      <w:rFonts w:ascii="Arial" w:hAnsi="Arial" w:eastAsia="宋体" w:cs="Times New Roman"/>
      <w:sz w:val="21"/>
      <w:lang w:eastAsia="en-US"/>
    </w:rPr>
  </w:style>
  <w:style w:type="character" w:customStyle="1" w:styleId="643">
    <w:name w:val="批注框文本 Char2"/>
    <w:qFormat/>
    <w:uiPriority w:val="0"/>
    <w:rPr>
      <w:kern w:val="2"/>
      <w:sz w:val="18"/>
      <w:szCs w:val="18"/>
    </w:rPr>
  </w:style>
  <w:style w:type="character" w:customStyle="1" w:styleId="644">
    <w:name w:val="font21"/>
    <w:qFormat/>
    <w:uiPriority w:val="0"/>
    <w:rPr>
      <w:rFonts w:hint="eastAsia" w:ascii="宋体" w:hAnsi="宋体" w:eastAsia="宋体" w:cs="宋体"/>
      <w:color w:val="000000"/>
      <w:sz w:val="20"/>
      <w:szCs w:val="20"/>
      <w:u w:val="none"/>
    </w:rPr>
  </w:style>
  <w:style w:type="character" w:customStyle="1" w:styleId="645">
    <w:name w:val="智业正文 Char"/>
    <w:link w:val="646"/>
    <w:qFormat/>
    <w:uiPriority w:val="0"/>
    <w:rPr>
      <w:rFonts w:ascii="仿宋_GB2312" w:eastAsia="仿宋_GB2312"/>
      <w:kern w:val="2"/>
      <w:sz w:val="28"/>
      <w:lang w:val="zh-CN"/>
    </w:rPr>
  </w:style>
  <w:style w:type="paragraph" w:customStyle="1" w:styleId="646">
    <w:name w:val="智业正文"/>
    <w:basedOn w:val="1"/>
    <w:link w:val="645"/>
    <w:qFormat/>
    <w:uiPriority w:val="0"/>
    <w:pPr>
      <w:spacing w:line="360" w:lineRule="auto"/>
      <w:ind w:firstLine="200" w:firstLineChars="200"/>
    </w:pPr>
    <w:rPr>
      <w:rFonts w:ascii="仿宋_GB2312" w:eastAsia="仿宋_GB2312" w:hAnsiTheme="minorHAnsi" w:cstheme="minorBidi"/>
      <w:sz w:val="28"/>
      <w:szCs w:val="20"/>
      <w:lang w:val="zh-CN"/>
    </w:rPr>
  </w:style>
  <w:style w:type="character" w:customStyle="1" w:styleId="647">
    <w:name w:val="Char Char1"/>
    <w:link w:val="648"/>
    <w:qFormat/>
    <w:locked/>
    <w:uiPriority w:val="0"/>
    <w:rPr>
      <w:rFonts w:ascii="Tahoma" w:hAnsi="Tahoma" w:cs="仿宋_GB2312"/>
      <w:kern w:val="2"/>
      <w:sz w:val="24"/>
      <w:szCs w:val="28"/>
    </w:rPr>
  </w:style>
  <w:style w:type="paragraph" w:customStyle="1" w:styleId="648">
    <w:name w:val="Char11"/>
    <w:basedOn w:val="1"/>
    <w:link w:val="647"/>
    <w:qFormat/>
    <w:uiPriority w:val="0"/>
    <w:rPr>
      <w:rFonts w:ascii="Tahoma" w:hAnsi="Tahoma" w:cs="仿宋_GB2312" w:eastAsiaTheme="minorEastAsia"/>
      <w:sz w:val="24"/>
      <w:szCs w:val="28"/>
    </w:rPr>
  </w:style>
  <w:style w:type="character" w:customStyle="1" w:styleId="649">
    <w:name w:val="纯文本 Char1_3"/>
    <w:link w:val="650"/>
    <w:qFormat/>
    <w:uiPriority w:val="0"/>
    <w:rPr>
      <w:rFonts w:ascii="宋体" w:hAnsi="Courier New"/>
      <w:kern w:val="2"/>
      <w:sz w:val="21"/>
    </w:rPr>
  </w:style>
  <w:style w:type="paragraph" w:customStyle="1" w:styleId="650">
    <w:name w:val="纯文本_3"/>
    <w:basedOn w:val="651"/>
    <w:link w:val="649"/>
    <w:qFormat/>
    <w:uiPriority w:val="0"/>
    <w:rPr>
      <w:rFonts w:ascii="宋体" w:hAnsi="Courier New" w:eastAsiaTheme="minorEastAsia" w:cstheme="minorBidi"/>
      <w:szCs w:val="20"/>
    </w:rPr>
  </w:style>
  <w:style w:type="paragraph" w:customStyle="1" w:styleId="65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2">
    <w:name w:val="font101"/>
    <w:qFormat/>
    <w:uiPriority w:val="0"/>
    <w:rPr>
      <w:rFonts w:ascii="Symbol" w:hAnsi="Symbol" w:cs="Symbol"/>
      <w:color w:val="000000"/>
      <w:sz w:val="20"/>
      <w:szCs w:val="20"/>
      <w:u w:val="none"/>
    </w:rPr>
  </w:style>
  <w:style w:type="character" w:customStyle="1" w:styleId="653">
    <w:name w:val="文档结构图 Char2"/>
    <w:qFormat/>
    <w:uiPriority w:val="99"/>
    <w:rPr>
      <w:rFonts w:ascii="宋体" w:hAnsi="Tahoma" w:cs="黑体"/>
      <w:sz w:val="18"/>
      <w:szCs w:val="18"/>
    </w:rPr>
  </w:style>
  <w:style w:type="character" w:customStyle="1" w:styleId="654">
    <w:name w:val="签名 Char1"/>
    <w:qFormat/>
    <w:uiPriority w:val="0"/>
    <w:rPr>
      <w:kern w:val="2"/>
      <w:sz w:val="21"/>
      <w:szCs w:val="24"/>
    </w:rPr>
  </w:style>
  <w:style w:type="character" w:customStyle="1" w:styleId="655">
    <w:name w:val="标题 3 Char1"/>
    <w:qFormat/>
    <w:locked/>
    <w:uiPriority w:val="0"/>
    <w:rPr>
      <w:rFonts w:ascii="仿宋_GB2312" w:eastAsia="仿宋_GB2312"/>
      <w:b/>
      <w:bCs/>
      <w:kern w:val="2"/>
      <w:sz w:val="30"/>
    </w:rPr>
  </w:style>
  <w:style w:type="character" w:customStyle="1" w:styleId="656">
    <w:name w:val="列出段落 Char2"/>
    <w:qFormat/>
    <w:locked/>
    <w:uiPriority w:val="99"/>
    <w:rPr>
      <w:rFonts w:ascii="Calibri" w:hAnsi="Calibri"/>
      <w:kern w:val="2"/>
      <w:sz w:val="21"/>
      <w:szCs w:val="22"/>
    </w:rPr>
  </w:style>
  <w:style w:type="character" w:customStyle="1" w:styleId="657">
    <w:name w:val="日期 Char2"/>
    <w:qFormat/>
    <w:uiPriority w:val="0"/>
    <w:rPr>
      <w:rFonts w:ascii="仿宋_GB2312" w:eastAsia="仿宋_GB2312"/>
      <w:sz w:val="28"/>
    </w:rPr>
  </w:style>
  <w:style w:type="character" w:customStyle="1" w:styleId="658">
    <w:name w:val="titlestylelight1"/>
    <w:qFormat/>
    <w:uiPriority w:val="0"/>
    <w:rPr>
      <w:rFonts w:hint="default" w:ascii="Arial" w:hAnsi="Arial" w:cs="Arial"/>
      <w:b/>
      <w:bCs/>
      <w:color w:val="666666"/>
      <w:sz w:val="18"/>
      <w:szCs w:val="18"/>
    </w:rPr>
  </w:style>
  <w:style w:type="character" w:customStyle="1" w:styleId="659">
    <w:name w:val="书籍标题1"/>
    <w:qFormat/>
    <w:uiPriority w:val="33"/>
    <w:rPr>
      <w:b/>
      <w:bCs/>
      <w:smallCaps/>
      <w:spacing w:val="5"/>
    </w:rPr>
  </w:style>
  <w:style w:type="character" w:customStyle="1" w:styleId="660">
    <w:name w:val="标题 2 Char2"/>
    <w:qFormat/>
    <w:uiPriority w:val="0"/>
    <w:rPr>
      <w:rFonts w:ascii="仿宋_GB2312" w:eastAsia="仿宋_GB2312"/>
      <w:b/>
      <w:sz w:val="36"/>
    </w:rPr>
  </w:style>
  <w:style w:type="character" w:customStyle="1" w:styleId="661">
    <w:name w:val="p141"/>
    <w:qFormat/>
    <w:uiPriority w:val="0"/>
    <w:rPr>
      <w:sz w:val="21"/>
      <w:szCs w:val="21"/>
      <w:u w:val="none"/>
    </w:rPr>
  </w:style>
  <w:style w:type="character" w:customStyle="1" w:styleId="662">
    <w:name w:val="标题 6 Char2"/>
    <w:qFormat/>
    <w:uiPriority w:val="0"/>
    <w:rPr>
      <w:rFonts w:ascii="Arial" w:hAnsi="Arial" w:eastAsia="黑体"/>
      <w:b/>
      <w:color w:val="000000"/>
      <w:kern w:val="2"/>
      <w:sz w:val="24"/>
    </w:rPr>
  </w:style>
  <w:style w:type="character" w:customStyle="1" w:styleId="663">
    <w:name w:val="标题 Char2"/>
    <w:qFormat/>
    <w:uiPriority w:val="0"/>
    <w:rPr>
      <w:rFonts w:eastAsia="黑体"/>
      <w:b/>
      <w:sz w:val="28"/>
      <w:lang w:val="en-GB"/>
    </w:rPr>
  </w:style>
  <w:style w:type="character" w:customStyle="1" w:styleId="664">
    <w:name w:val="不明显参考1"/>
    <w:qFormat/>
    <w:uiPriority w:val="31"/>
    <w:rPr>
      <w:smallCaps/>
      <w:color w:val="C0504D"/>
      <w:u w:val="single"/>
    </w:rPr>
  </w:style>
  <w:style w:type="character" w:customStyle="1" w:styleId="665">
    <w:name w:val="font171"/>
    <w:qFormat/>
    <w:uiPriority w:val="0"/>
    <w:rPr>
      <w:rFonts w:ascii="Arial Unicode MS" w:hAnsi="Arial Unicode MS" w:eastAsia="Arial Unicode MS" w:cs="Arial Unicode MS"/>
      <w:color w:val="000000"/>
      <w:sz w:val="24"/>
      <w:szCs w:val="24"/>
      <w:u w:val="none"/>
    </w:rPr>
  </w:style>
  <w:style w:type="character" w:customStyle="1" w:styleId="666">
    <w:name w:val="font51"/>
    <w:qFormat/>
    <w:uiPriority w:val="0"/>
    <w:rPr>
      <w:rFonts w:hint="eastAsia" w:ascii="宋体" w:hAnsi="宋体" w:eastAsia="宋体" w:cs="宋体"/>
      <w:color w:val="000000"/>
      <w:sz w:val="24"/>
      <w:szCs w:val="24"/>
      <w:u w:val="none"/>
    </w:rPr>
  </w:style>
  <w:style w:type="character" w:customStyle="1" w:styleId="667">
    <w:name w:val="font31"/>
    <w:qFormat/>
    <w:uiPriority w:val="0"/>
    <w:rPr>
      <w:rFonts w:ascii="Arial" w:hAnsi="Arial" w:cs="Arial"/>
      <w:color w:val="000000"/>
      <w:sz w:val="21"/>
      <w:szCs w:val="21"/>
      <w:u w:val="none"/>
    </w:rPr>
  </w:style>
  <w:style w:type="character" w:customStyle="1" w:styleId="668">
    <w:name w:val="明显强调11"/>
    <w:qFormat/>
    <w:uiPriority w:val="0"/>
    <w:rPr>
      <w:b/>
      <w:bCs/>
      <w:i/>
      <w:iCs/>
      <w:color w:val="4F81BD"/>
    </w:rPr>
  </w:style>
  <w:style w:type="character" w:customStyle="1" w:styleId="669">
    <w:name w:val="Char Char11"/>
    <w:link w:val="494"/>
    <w:qFormat/>
    <w:uiPriority w:val="0"/>
    <w:rPr>
      <w:rFonts w:ascii="Times New Roman" w:hAnsi="Times New Roman" w:eastAsia="宋体" w:cs="Times New Roman"/>
      <w:kern w:val="2"/>
      <w:sz w:val="24"/>
      <w:szCs w:val="24"/>
    </w:rPr>
  </w:style>
  <w:style w:type="character" w:customStyle="1" w:styleId="670">
    <w:name w:val="font181"/>
    <w:qFormat/>
    <w:uiPriority w:val="0"/>
    <w:rPr>
      <w:rFonts w:ascii="Wingdings 2" w:hAnsi="Wingdings 2" w:eastAsia="Wingdings 2" w:cs="Wingdings 2"/>
      <w:color w:val="000000"/>
      <w:sz w:val="24"/>
      <w:szCs w:val="24"/>
      <w:u w:val="none"/>
    </w:rPr>
  </w:style>
  <w:style w:type="character" w:customStyle="1" w:styleId="671">
    <w:name w:val="我的正文 Char"/>
    <w:link w:val="672"/>
    <w:qFormat/>
    <w:uiPriority w:val="0"/>
    <w:rPr>
      <w:sz w:val="24"/>
      <w:szCs w:val="24"/>
    </w:rPr>
  </w:style>
  <w:style w:type="paragraph" w:customStyle="1" w:styleId="672">
    <w:name w:val="我的正文"/>
    <w:basedOn w:val="1"/>
    <w:link w:val="671"/>
    <w:qFormat/>
    <w:uiPriority w:val="0"/>
    <w:pPr>
      <w:spacing w:line="360" w:lineRule="auto"/>
      <w:ind w:hanging="202" w:hangingChars="202"/>
      <w:jc w:val="left"/>
    </w:pPr>
    <w:rPr>
      <w:rFonts w:asciiTheme="minorHAnsi" w:hAnsiTheme="minorHAnsi" w:eastAsiaTheme="minorEastAsia" w:cstheme="minorBidi"/>
      <w:kern w:val="0"/>
      <w:sz w:val="24"/>
    </w:rPr>
  </w:style>
  <w:style w:type="character" w:customStyle="1" w:styleId="673">
    <w:name w:val="题注 Char1"/>
    <w:link w:val="16"/>
    <w:qFormat/>
    <w:uiPriority w:val="35"/>
    <w:rPr>
      <w:rFonts w:ascii="Arial" w:hAnsi="Arial" w:eastAsia="黑体" w:cs="Arial"/>
      <w:kern w:val="2"/>
    </w:rPr>
  </w:style>
  <w:style w:type="character" w:customStyle="1" w:styleId="674">
    <w:name w:val="Char Char1_0"/>
    <w:link w:val="675"/>
    <w:qFormat/>
    <w:uiPriority w:val="0"/>
    <w:rPr>
      <w:rFonts w:ascii="Tahoma" w:hAnsi="Tahoma"/>
      <w:kern w:val="2"/>
      <w:sz w:val="24"/>
    </w:rPr>
  </w:style>
  <w:style w:type="paragraph" w:customStyle="1" w:styleId="675">
    <w:name w:val="Char_0"/>
    <w:basedOn w:val="676"/>
    <w:link w:val="674"/>
    <w:qFormat/>
    <w:uiPriority w:val="0"/>
    <w:rPr>
      <w:rFonts w:ascii="Tahoma" w:hAnsi="Tahoma" w:eastAsiaTheme="minorEastAsia" w:cstheme="minorBidi"/>
      <w:sz w:val="24"/>
      <w:szCs w:val="20"/>
    </w:rPr>
  </w:style>
  <w:style w:type="paragraph" w:customStyle="1" w:styleId="67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7">
    <w:name w:val="font41"/>
    <w:qFormat/>
    <w:uiPriority w:val="0"/>
    <w:rPr>
      <w:rFonts w:hint="eastAsia" w:ascii="宋体" w:hAnsi="宋体" w:eastAsia="宋体" w:cs="宋体"/>
      <w:color w:val="000000"/>
      <w:sz w:val="24"/>
      <w:szCs w:val="24"/>
      <w:u w:val="none"/>
    </w:rPr>
  </w:style>
  <w:style w:type="character" w:customStyle="1" w:styleId="678">
    <w:name w:val="纯文本 Char1_0"/>
    <w:link w:val="679"/>
    <w:qFormat/>
    <w:locked/>
    <w:uiPriority w:val="0"/>
    <w:rPr>
      <w:rFonts w:ascii="宋体" w:hAnsi="Courier New"/>
    </w:rPr>
  </w:style>
  <w:style w:type="paragraph" w:customStyle="1" w:styleId="679">
    <w:name w:val="纯文本_0"/>
    <w:basedOn w:val="1"/>
    <w:link w:val="678"/>
    <w:unhideWhenUsed/>
    <w:qFormat/>
    <w:uiPriority w:val="0"/>
    <w:rPr>
      <w:rFonts w:ascii="宋体" w:hAnsi="Courier New" w:eastAsiaTheme="minorEastAsia" w:cstheme="minorBidi"/>
      <w:kern w:val="0"/>
      <w:sz w:val="20"/>
      <w:szCs w:val="20"/>
    </w:rPr>
  </w:style>
  <w:style w:type="character" w:customStyle="1" w:styleId="680">
    <w:name w:val="页脚 Char Char"/>
    <w:qFormat/>
    <w:uiPriority w:val="0"/>
    <w:rPr>
      <w:sz w:val="18"/>
    </w:rPr>
  </w:style>
  <w:style w:type="character" w:customStyle="1" w:styleId="681">
    <w:name w:val="Body text_"/>
    <w:link w:val="682"/>
    <w:qFormat/>
    <w:uiPriority w:val="0"/>
    <w:rPr>
      <w:rFonts w:ascii="宋体" w:hAnsi="宋体" w:eastAsia="Times New Roman"/>
      <w:sz w:val="16"/>
      <w:szCs w:val="16"/>
      <w:shd w:val="clear" w:color="auto" w:fill="FFFFFF"/>
    </w:rPr>
  </w:style>
  <w:style w:type="paragraph" w:customStyle="1" w:styleId="682">
    <w:name w:val="正文文本1"/>
    <w:basedOn w:val="1"/>
    <w:link w:val="681"/>
    <w:qFormat/>
    <w:uiPriority w:val="0"/>
    <w:pPr>
      <w:shd w:val="clear" w:color="auto" w:fill="FFFFFF"/>
      <w:spacing w:line="260" w:lineRule="exact"/>
      <w:jc w:val="distribute"/>
    </w:pPr>
    <w:rPr>
      <w:rFonts w:ascii="宋体" w:hAnsi="宋体" w:eastAsia="Times New Roman" w:cstheme="minorBidi"/>
      <w:kern w:val="0"/>
      <w:sz w:val="16"/>
      <w:szCs w:val="16"/>
    </w:rPr>
  </w:style>
  <w:style w:type="character" w:customStyle="1" w:styleId="683">
    <w:name w:val="标题 3 Char2"/>
    <w:qFormat/>
    <w:uiPriority w:val="0"/>
    <w:rPr>
      <w:rFonts w:ascii="仿宋_GB2312" w:eastAsia="仿宋_GB2312"/>
      <w:b/>
      <w:bCs/>
      <w:kern w:val="2"/>
      <w:sz w:val="30"/>
    </w:rPr>
  </w:style>
  <w:style w:type="paragraph" w:customStyle="1" w:styleId="684">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685">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686">
    <w:name w:val="第四级标题"/>
    <w:basedOn w:val="5"/>
    <w:next w:val="1"/>
    <w:qFormat/>
    <w:uiPriority w:val="0"/>
    <w:pPr>
      <w:autoSpaceDE/>
      <w:autoSpaceDN/>
      <w:adjustRightInd/>
      <w:spacing w:before="120" w:after="0" w:line="360" w:lineRule="auto"/>
      <w:jc w:val="both"/>
      <w:textAlignment w:val="auto"/>
    </w:pPr>
    <w:rPr>
      <w:rFonts w:ascii="Cambria" w:hAnsi="Cambria" w:eastAsia="仿宋"/>
      <w:bCs/>
      <w:kern w:val="2"/>
      <w:sz w:val="24"/>
      <w:szCs w:val="28"/>
    </w:rPr>
  </w:style>
  <w:style w:type="paragraph" w:customStyle="1" w:styleId="687">
    <w:name w:val="图片标注"/>
    <w:basedOn w:val="1"/>
    <w:next w:val="15"/>
    <w:qFormat/>
    <w:uiPriority w:val="0"/>
    <w:pPr>
      <w:widowControl/>
      <w:spacing w:after="120"/>
      <w:jc w:val="center"/>
    </w:pPr>
    <w:rPr>
      <w:rFonts w:hint="eastAsia" w:ascii="宋体" w:hAnsi="宋体"/>
      <w:szCs w:val="22"/>
    </w:rPr>
  </w:style>
  <w:style w:type="paragraph" w:customStyle="1" w:styleId="688">
    <w:name w:val="列表项目"/>
    <w:basedOn w:val="1"/>
    <w:qFormat/>
    <w:uiPriority w:val="0"/>
    <w:pPr>
      <w:numPr>
        <w:ilvl w:val="0"/>
        <w:numId w:val="12"/>
      </w:numPr>
      <w:tabs>
        <w:tab w:val="left" w:pos="420"/>
        <w:tab w:val="clear" w:pos="980"/>
      </w:tabs>
      <w:spacing w:line="288" w:lineRule="auto"/>
      <w:ind w:left="840" w:leftChars="200" w:hanging="420" w:hangingChars="200"/>
    </w:pPr>
    <w:rPr>
      <w:sz w:val="24"/>
      <w:szCs w:val="20"/>
    </w:rPr>
  </w:style>
  <w:style w:type="paragraph" w:customStyle="1" w:styleId="689">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690">
    <w:name w:val="模板标题3"/>
    <w:basedOn w:val="1"/>
    <w:next w:val="59"/>
    <w:qFormat/>
    <w:uiPriority w:val="0"/>
    <w:pPr>
      <w:keepNext/>
      <w:keepLines/>
      <w:tabs>
        <w:tab w:val="left" w:pos="1080"/>
      </w:tabs>
      <w:spacing w:afterLines="50"/>
      <w:outlineLvl w:val="2"/>
    </w:pPr>
    <w:rPr>
      <w:rFonts w:ascii="Arial" w:hAnsi="Arial"/>
      <w:b/>
      <w:kern w:val="21"/>
      <w:sz w:val="24"/>
      <w:szCs w:val="20"/>
    </w:rPr>
  </w:style>
  <w:style w:type="paragraph" w:customStyle="1" w:styleId="691">
    <w:name w:val="_Style 3"/>
    <w:basedOn w:val="1"/>
    <w:qFormat/>
    <w:uiPriority w:val="99"/>
    <w:pPr>
      <w:ind w:firstLine="420" w:firstLineChars="200"/>
    </w:pPr>
    <w:rPr>
      <w:rFonts w:ascii="Calibri" w:hAnsi="Calibri"/>
    </w:rPr>
  </w:style>
  <w:style w:type="paragraph" w:customStyle="1" w:styleId="692">
    <w:name w:val="Table"/>
    <w:basedOn w:val="1"/>
    <w:qFormat/>
    <w:uiPriority w:val="0"/>
    <w:pPr>
      <w:jc w:val="center"/>
    </w:pPr>
    <w:rPr>
      <w:rFonts w:eastAsia="仿宋"/>
      <w:szCs w:val="21"/>
    </w:rPr>
  </w:style>
  <w:style w:type="paragraph" w:customStyle="1" w:styleId="693">
    <w:name w:val="SANGFOR_8_表格文字"/>
    <w:basedOn w:val="1"/>
    <w:qFormat/>
    <w:uiPriority w:val="0"/>
    <w:pPr>
      <w:snapToGrid w:val="0"/>
    </w:pPr>
    <w:rPr>
      <w:szCs w:val="21"/>
    </w:rPr>
  </w:style>
  <w:style w:type="paragraph" w:customStyle="1" w:styleId="694">
    <w:name w:val="模板标题5"/>
    <w:basedOn w:val="1"/>
    <w:next w:val="59"/>
    <w:qFormat/>
    <w:uiPriority w:val="0"/>
    <w:pPr>
      <w:tabs>
        <w:tab w:val="left" w:pos="1800"/>
      </w:tabs>
      <w:spacing w:afterLines="50"/>
      <w:outlineLvl w:val="4"/>
    </w:pPr>
    <w:rPr>
      <w:rFonts w:ascii="宋体" w:hAnsi="宋体"/>
      <w:b/>
      <w:szCs w:val="20"/>
    </w:rPr>
  </w:style>
  <w:style w:type="paragraph" w:customStyle="1" w:styleId="69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697">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698">
    <w:name w:val="Body Text 21"/>
    <w:basedOn w:val="1"/>
    <w:next w:val="1"/>
    <w:qFormat/>
    <w:uiPriority w:val="0"/>
    <w:pPr>
      <w:widowControl/>
      <w:spacing w:line="300" w:lineRule="auto"/>
      <w:jc w:val="center"/>
    </w:pPr>
    <w:rPr>
      <w:rFonts w:ascii="宋体"/>
      <w:color w:val="000000"/>
      <w:sz w:val="24"/>
      <w:szCs w:val="20"/>
    </w:rPr>
  </w:style>
  <w:style w:type="paragraph" w:customStyle="1" w:styleId="699">
    <w:name w:val="SANGFOR_2_标题2"/>
    <w:basedOn w:val="3"/>
    <w:next w:val="593"/>
    <w:qFormat/>
    <w:uiPriority w:val="0"/>
    <w:pPr>
      <w:adjustRightInd/>
      <w:spacing w:before="120" w:after="120"/>
      <w:ind w:firstLine="0" w:firstLineChars="0"/>
      <w:jc w:val="both"/>
      <w:textAlignment w:val="auto"/>
    </w:pPr>
    <w:rPr>
      <w:rFonts w:ascii="黑体" w:hAnsi="黑体"/>
      <w:bCs/>
      <w:kern w:val="2"/>
      <w:sz w:val="36"/>
      <w:szCs w:val="36"/>
    </w:rPr>
  </w:style>
  <w:style w:type="paragraph" w:customStyle="1" w:styleId="700">
    <w:name w:val="第二级标题"/>
    <w:basedOn w:val="3"/>
    <w:next w:val="1"/>
    <w:qFormat/>
    <w:uiPriority w:val="0"/>
    <w:pPr>
      <w:adjustRightInd/>
      <w:spacing w:beforeLines="0" w:afterLines="0" w:line="416" w:lineRule="auto"/>
      <w:ind w:left="576" w:hanging="576" w:firstLineChars="0"/>
      <w:jc w:val="both"/>
      <w:textAlignment w:val="auto"/>
    </w:pPr>
    <w:rPr>
      <w:rFonts w:ascii="Cambria" w:hAnsi="Cambria" w:eastAsia="仿宋"/>
      <w:bCs/>
      <w:kern w:val="2"/>
      <w:sz w:val="32"/>
      <w:szCs w:val="32"/>
    </w:rPr>
  </w:style>
  <w:style w:type="paragraph" w:customStyle="1" w:styleId="701">
    <w:name w:val="Char Char"/>
    <w:basedOn w:val="1"/>
    <w:qFormat/>
    <w:uiPriority w:val="0"/>
    <w:pPr>
      <w:adjustRightInd w:val="0"/>
      <w:spacing w:line="360" w:lineRule="auto"/>
    </w:pPr>
    <w:rPr>
      <w:kern w:val="0"/>
      <w:sz w:val="24"/>
      <w:szCs w:val="20"/>
    </w:rPr>
  </w:style>
  <w:style w:type="paragraph" w:customStyle="1" w:styleId="702">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70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4">
    <w:name w:val="_Style 96"/>
    <w:basedOn w:val="1"/>
    <w:qFormat/>
    <w:uiPriority w:val="0"/>
    <w:rPr>
      <w:rFonts w:ascii="Calibri" w:hAnsi="Calibri"/>
      <w:szCs w:val="20"/>
    </w:rPr>
  </w:style>
  <w:style w:type="paragraph" w:customStyle="1" w:styleId="705">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706">
    <w:name w:val="无间隔2"/>
    <w:qFormat/>
    <w:uiPriority w:val="1"/>
    <w:pPr>
      <w:widowControl w:val="0"/>
    </w:pPr>
    <w:rPr>
      <w:rFonts w:ascii="宋体" w:hAnsi="Times New Roman" w:eastAsia="宋体" w:cs="Times New Roman"/>
      <w:kern w:val="2"/>
      <w:sz w:val="24"/>
      <w:szCs w:val="22"/>
      <w:lang w:val="en-US" w:eastAsia="zh-CN" w:bidi="ar-SA"/>
    </w:rPr>
  </w:style>
  <w:style w:type="paragraph" w:customStyle="1" w:styleId="707">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708">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709">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710">
    <w:name w:val="页码1"/>
    <w:basedOn w:val="1"/>
    <w:next w:val="1"/>
    <w:qFormat/>
    <w:uiPriority w:val="0"/>
    <w:pPr>
      <w:widowControl/>
    </w:pPr>
    <w:rPr>
      <w:color w:val="000000"/>
      <w:szCs w:val="20"/>
    </w:rPr>
  </w:style>
  <w:style w:type="paragraph" w:customStyle="1" w:styleId="711">
    <w:name w:val="Item List in Table"/>
    <w:basedOn w:val="1"/>
    <w:qFormat/>
    <w:uiPriority w:val="0"/>
    <w:pPr>
      <w:tabs>
        <w:tab w:val="left" w:pos="420"/>
      </w:tabs>
      <w:ind w:left="420" w:hanging="420"/>
    </w:pPr>
    <w:rPr>
      <w:sz w:val="18"/>
    </w:rPr>
  </w:style>
  <w:style w:type="paragraph" w:customStyle="1" w:styleId="712">
    <w:name w:val="SJ2"/>
    <w:basedOn w:val="1"/>
    <w:qFormat/>
    <w:uiPriority w:val="0"/>
    <w:pPr>
      <w:spacing w:line="360" w:lineRule="auto"/>
      <w:ind w:firstLine="480" w:firstLineChars="200"/>
      <w:jc w:val="left"/>
    </w:pPr>
    <w:rPr>
      <w:rFonts w:cs="宋体"/>
      <w:sz w:val="24"/>
      <w:szCs w:val="20"/>
    </w:rPr>
  </w:style>
  <w:style w:type="paragraph" w:customStyle="1" w:styleId="713">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714">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715">
    <w:name w:val="第一级标题"/>
    <w:basedOn w:val="2"/>
    <w:next w:val="1"/>
    <w:qFormat/>
    <w:uiPriority w:val="0"/>
    <w:pPr>
      <w:tabs>
        <w:tab w:val="left" w:pos="360"/>
      </w:tabs>
      <w:ind w:left="360" w:hanging="360"/>
    </w:pPr>
    <w:rPr>
      <w:rFonts w:ascii="Calibri" w:hAnsi="Calibri"/>
    </w:rPr>
  </w:style>
  <w:style w:type="paragraph" w:customStyle="1" w:styleId="716">
    <w:name w:val="def正文"/>
    <w:basedOn w:val="23"/>
    <w:qFormat/>
    <w:uiPriority w:val="0"/>
    <w:pPr>
      <w:widowControl/>
      <w:ind w:firstLine="510"/>
      <w:jc w:val="left"/>
    </w:pPr>
    <w:rPr>
      <w:rFonts w:ascii="Times New Roman" w:hAnsi="Times New Roman" w:cs="Times New Roman"/>
      <w:kern w:val="0"/>
      <w:szCs w:val="24"/>
    </w:rPr>
  </w:style>
  <w:style w:type="paragraph" w:customStyle="1" w:styleId="717">
    <w:name w:val="模板标题6"/>
    <w:basedOn w:val="1"/>
    <w:next w:val="59"/>
    <w:qFormat/>
    <w:uiPriority w:val="0"/>
    <w:pPr>
      <w:tabs>
        <w:tab w:val="left" w:pos="2160"/>
      </w:tabs>
      <w:spacing w:afterLines="50"/>
      <w:outlineLvl w:val="5"/>
    </w:pPr>
    <w:rPr>
      <w:rFonts w:ascii="宋体" w:hAnsi="宋体"/>
      <w:b/>
      <w:szCs w:val="20"/>
    </w:rPr>
  </w:style>
  <w:style w:type="paragraph" w:customStyle="1" w:styleId="718">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719">
    <w:name w:val="Char1 Char Char Char Char Char Char"/>
    <w:basedOn w:val="2"/>
    <w:semiHidden/>
    <w:qFormat/>
    <w:uiPriority w:val="0"/>
    <w:pPr>
      <w:keepLines w:val="0"/>
      <w:autoSpaceDE w:val="0"/>
      <w:autoSpaceDN w:val="0"/>
      <w:adjustRightInd w:val="0"/>
      <w:snapToGrid w:val="0"/>
      <w:spacing w:beforeLines="100" w:afterLines="100" w:line="480" w:lineRule="auto"/>
    </w:pPr>
    <w:rPr>
      <w:rFonts w:ascii="宋体" w:hAnsi="宋体"/>
      <w:bCs w:val="0"/>
      <w:kern w:val="2"/>
      <w:sz w:val="32"/>
      <w:szCs w:val="24"/>
    </w:rPr>
  </w:style>
  <w:style w:type="paragraph" w:customStyle="1" w:styleId="720">
    <w:name w:val="模板标题4"/>
    <w:basedOn w:val="1"/>
    <w:next w:val="59"/>
    <w:qFormat/>
    <w:uiPriority w:val="0"/>
    <w:pPr>
      <w:tabs>
        <w:tab w:val="left" w:pos="1440"/>
      </w:tabs>
      <w:spacing w:afterLines="50"/>
      <w:outlineLvl w:val="3"/>
    </w:pPr>
    <w:rPr>
      <w:rFonts w:ascii="宋体" w:hAnsi="宋体"/>
      <w:b/>
      <w:szCs w:val="20"/>
    </w:rPr>
  </w:style>
  <w:style w:type="paragraph" w:customStyle="1" w:styleId="7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2">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3">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4">
    <w:name w:val="节前说明"/>
    <w:next w:val="714"/>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725">
    <w:name w:val="正文 + 小四"/>
    <w:basedOn w:val="1"/>
    <w:qFormat/>
    <w:uiPriority w:val="0"/>
    <w:pPr>
      <w:spacing w:beforeLines="50" w:afterLines="50" w:line="360" w:lineRule="auto"/>
      <w:ind w:firstLine="480" w:firstLineChars="200"/>
    </w:pPr>
    <w:rPr>
      <w:rFonts w:ascii="Calibri" w:hAnsi="Calibri"/>
      <w:color w:val="000000"/>
      <w:sz w:val="24"/>
      <w:shd w:val="clear" w:color="auto" w:fill="FFFFFF"/>
    </w:rPr>
  </w:style>
  <w:style w:type="paragraph" w:customStyle="1" w:styleId="72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0">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kern w:val="0"/>
      <w:sz w:val="21"/>
      <w:szCs w:val="20"/>
    </w:rPr>
  </w:style>
  <w:style w:type="paragraph" w:customStyle="1" w:styleId="731">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732">
    <w:name w:val="样式 标题 2 + 宋体 加粗 行距: 1.5 倍行距"/>
    <w:basedOn w:val="3"/>
    <w:qFormat/>
    <w:uiPriority w:val="0"/>
    <w:pPr>
      <w:keepNext w:val="0"/>
      <w:keepLines w:val="0"/>
      <w:tabs>
        <w:tab w:val="left" w:pos="432"/>
      </w:tabs>
      <w:autoSpaceDE w:val="0"/>
      <w:autoSpaceDN w:val="0"/>
      <w:spacing w:beforeLines="0" w:afterLines="0"/>
      <w:ind w:left="432" w:hanging="432" w:firstLineChars="0"/>
      <w:textAlignment w:val="auto"/>
    </w:pPr>
    <w:rPr>
      <w:rFonts w:ascii="宋体" w:hAnsi="宋体" w:eastAsia="宋体" w:cs="宋体"/>
      <w:bCs/>
      <w:szCs w:val="20"/>
    </w:rPr>
  </w:style>
  <w:style w:type="paragraph" w:customStyle="1" w:styleId="733">
    <w:name w:val="第三极标题"/>
    <w:basedOn w:val="4"/>
    <w:next w:val="1"/>
    <w:qFormat/>
    <w:uiPriority w:val="0"/>
    <w:pPr>
      <w:spacing w:before="120" w:after="120" w:line="360" w:lineRule="auto"/>
      <w:ind w:left="1418" w:hanging="709"/>
    </w:pPr>
    <w:rPr>
      <w:rFonts w:ascii="Calibri" w:hAnsi="Calibri" w:eastAsia="仿宋"/>
      <w:sz w:val="30"/>
    </w:rPr>
  </w:style>
  <w:style w:type="paragraph" w:customStyle="1" w:styleId="73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5">
    <w:name w:val="图片"/>
    <w:basedOn w:val="1"/>
    <w:qFormat/>
    <w:uiPriority w:val="0"/>
    <w:pPr>
      <w:widowControl/>
      <w:spacing w:after="200" w:line="360" w:lineRule="auto"/>
      <w:jc w:val="center"/>
    </w:pPr>
    <w:rPr>
      <w:rFonts w:hint="eastAsia" w:ascii="宋体" w:hAnsi="宋体"/>
      <w:sz w:val="24"/>
      <w:szCs w:val="22"/>
    </w:rPr>
  </w:style>
  <w:style w:type="paragraph" w:customStyle="1" w:styleId="736">
    <w:name w:val="CM106"/>
    <w:basedOn w:val="77"/>
    <w:next w:val="77"/>
    <w:qFormat/>
    <w:uiPriority w:val="0"/>
    <w:rPr>
      <w:rFonts w:ascii="宋体"/>
      <w:color w:val="auto"/>
    </w:rPr>
  </w:style>
  <w:style w:type="paragraph" w:customStyle="1" w:styleId="737">
    <w:name w:val="正文样式"/>
    <w:basedOn w:val="1"/>
    <w:qFormat/>
    <w:uiPriority w:val="0"/>
    <w:pPr>
      <w:spacing w:line="360" w:lineRule="auto"/>
      <w:ind w:firstLine="480" w:firstLineChars="200"/>
    </w:pPr>
    <w:rPr>
      <w:rFonts w:cs="宋体"/>
      <w:sz w:val="24"/>
      <w:szCs w:val="20"/>
    </w:rPr>
  </w:style>
  <w:style w:type="paragraph" w:customStyle="1" w:styleId="738">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0">
    <w:name w:val="列出段落5"/>
    <w:basedOn w:val="1"/>
    <w:qFormat/>
    <w:uiPriority w:val="34"/>
    <w:pPr>
      <w:ind w:firstLine="420" w:firstLineChars="200"/>
    </w:pPr>
    <w:rPr>
      <w:rFonts w:ascii="Calibri" w:hAnsi="Calibri"/>
      <w:sz w:val="24"/>
    </w:rPr>
  </w:style>
  <w:style w:type="paragraph" w:customStyle="1" w:styleId="74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42">
    <w:name w:val="普通(网站)_1"/>
    <w:basedOn w:val="676"/>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74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5">
    <w:name w:val="正文（首行缩进两字）"/>
    <w:basedOn w:val="1"/>
    <w:next w:val="1"/>
    <w:qFormat/>
    <w:uiPriority w:val="0"/>
    <w:pPr>
      <w:widowControl/>
      <w:ind w:firstLine="420"/>
    </w:pPr>
    <w:rPr>
      <w:rFonts w:ascii="宋体"/>
      <w:color w:val="000000"/>
      <w:szCs w:val="20"/>
    </w:rPr>
  </w:style>
  <w:style w:type="paragraph" w:customStyle="1" w:styleId="746">
    <w:name w:val="注释标题1"/>
    <w:basedOn w:val="1"/>
    <w:next w:val="1"/>
    <w:qFormat/>
    <w:uiPriority w:val="0"/>
    <w:pPr>
      <w:jc w:val="center"/>
    </w:pPr>
    <w:rPr>
      <w:rFonts w:ascii="DFKai-SB" w:hAnsi="DFKai-SB" w:eastAsia="DFKai-SB"/>
      <w:sz w:val="20"/>
      <w:szCs w:val="20"/>
    </w:rPr>
  </w:style>
  <w:style w:type="paragraph" w:customStyle="1" w:styleId="74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8">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749">
    <w:name w:val="_Style 2"/>
    <w:basedOn w:val="1"/>
    <w:next w:val="23"/>
    <w:qFormat/>
    <w:uiPriority w:val="0"/>
    <w:rPr>
      <w:sz w:val="28"/>
    </w:rPr>
  </w:style>
  <w:style w:type="paragraph" w:customStyle="1" w:styleId="750">
    <w:name w:val="!正文(无缩)"/>
    <w:basedOn w:val="1"/>
    <w:qFormat/>
    <w:uiPriority w:val="0"/>
    <w:pPr>
      <w:spacing w:line="360" w:lineRule="auto"/>
    </w:pPr>
    <w:rPr>
      <w:rFonts w:ascii="Calibri" w:hAnsi="Calibri"/>
      <w:sz w:val="24"/>
      <w:szCs w:val="21"/>
    </w:rPr>
  </w:style>
  <w:style w:type="paragraph" w:customStyle="1" w:styleId="751">
    <w:name w:val="BZ_二级标题"/>
    <w:basedOn w:val="3"/>
    <w:next w:val="752"/>
    <w:link w:val="753"/>
    <w:qFormat/>
    <w:uiPriority w:val="0"/>
    <w:pPr>
      <w:widowControl/>
      <w:numPr>
        <w:ilvl w:val="1"/>
        <w:numId w:val="13"/>
      </w:numPr>
      <w:adjustRightInd/>
      <w:spacing w:before="120" w:after="120"/>
      <w:ind w:firstLine="0" w:firstLineChars="0"/>
      <w:jc w:val="both"/>
      <w:textAlignment w:val="auto"/>
    </w:pPr>
    <w:rPr>
      <w:rFonts w:ascii="Times New Roman" w:hAnsi="Times New Roman" w:eastAsia="楷体"/>
      <w:bCs/>
      <w:kern w:val="2"/>
      <w:sz w:val="32"/>
      <w:szCs w:val="32"/>
    </w:rPr>
  </w:style>
  <w:style w:type="paragraph" w:customStyle="1" w:styleId="752">
    <w:name w:val="BZ_正文"/>
    <w:basedOn w:val="1"/>
    <w:link w:val="754"/>
    <w:qFormat/>
    <w:uiPriority w:val="0"/>
    <w:pPr>
      <w:widowControl/>
      <w:spacing w:line="360" w:lineRule="auto"/>
      <w:ind w:firstLine="200" w:firstLineChars="200"/>
    </w:pPr>
    <w:rPr>
      <w:sz w:val="24"/>
    </w:rPr>
  </w:style>
  <w:style w:type="character" w:customStyle="1" w:styleId="753">
    <w:name w:val="BZ_二级标题 Char"/>
    <w:link w:val="751"/>
    <w:qFormat/>
    <w:uiPriority w:val="0"/>
    <w:rPr>
      <w:rFonts w:ascii="Times New Roman" w:hAnsi="Times New Roman" w:eastAsia="楷体" w:cs="Times New Roman"/>
      <w:b/>
      <w:bCs/>
      <w:kern w:val="2"/>
      <w:sz w:val="32"/>
      <w:szCs w:val="32"/>
    </w:rPr>
  </w:style>
  <w:style w:type="character" w:customStyle="1" w:styleId="754">
    <w:name w:val="BZ_正文 Char"/>
    <w:link w:val="752"/>
    <w:qFormat/>
    <w:uiPriority w:val="0"/>
    <w:rPr>
      <w:rFonts w:ascii="Times New Roman" w:hAnsi="Times New Roman" w:eastAsia="宋体" w:cs="Times New Roman"/>
      <w:kern w:val="2"/>
      <w:sz w:val="24"/>
      <w:szCs w:val="24"/>
    </w:rPr>
  </w:style>
  <w:style w:type="paragraph" w:customStyle="1" w:styleId="755">
    <w:name w:val="BZ_三级标题"/>
    <w:basedOn w:val="4"/>
    <w:next w:val="752"/>
    <w:link w:val="756"/>
    <w:qFormat/>
    <w:uiPriority w:val="0"/>
    <w:pPr>
      <w:widowControl/>
      <w:numPr>
        <w:ilvl w:val="2"/>
        <w:numId w:val="13"/>
      </w:numPr>
      <w:spacing w:beforeLines="50" w:afterLines="50" w:line="240" w:lineRule="auto"/>
      <w:ind w:firstLine="0"/>
    </w:pPr>
    <w:rPr>
      <w:rFonts w:eastAsia="黑体"/>
      <w:sz w:val="28"/>
      <w:szCs w:val="28"/>
    </w:rPr>
  </w:style>
  <w:style w:type="character" w:customStyle="1" w:styleId="756">
    <w:name w:val="BZ_三级标题 Char"/>
    <w:link w:val="755"/>
    <w:qFormat/>
    <w:uiPriority w:val="0"/>
    <w:rPr>
      <w:rFonts w:ascii="Times New Roman" w:hAnsi="Times New Roman" w:eastAsia="黑体" w:cs="Times New Roman"/>
      <w:b/>
      <w:bCs/>
      <w:kern w:val="2"/>
      <w:sz w:val="28"/>
      <w:szCs w:val="28"/>
    </w:rPr>
  </w:style>
  <w:style w:type="paragraph" w:customStyle="1" w:styleId="757">
    <w:name w:val="BZ_四级标题"/>
    <w:basedOn w:val="5"/>
    <w:next w:val="752"/>
    <w:link w:val="762"/>
    <w:qFormat/>
    <w:uiPriority w:val="0"/>
    <w:pPr>
      <w:widowControl/>
      <w:numPr>
        <w:ilvl w:val="3"/>
        <w:numId w:val="13"/>
      </w:numPr>
      <w:autoSpaceDE/>
      <w:autoSpaceDN/>
      <w:adjustRightInd/>
      <w:spacing w:beforeLines="50" w:afterLines="50" w:line="240" w:lineRule="auto"/>
      <w:ind w:left="720" w:hanging="720"/>
      <w:jc w:val="both"/>
      <w:textAlignment w:val="auto"/>
    </w:pPr>
    <w:rPr>
      <w:rFonts w:ascii="Times New Roman" w:hAnsi="Times New Roman"/>
      <w:b w:val="0"/>
      <w:bCs/>
      <w:kern w:val="2"/>
      <w:sz w:val="24"/>
      <w:szCs w:val="28"/>
    </w:rPr>
  </w:style>
  <w:style w:type="paragraph" w:customStyle="1" w:styleId="758">
    <w:name w:val="BZ_一级标题"/>
    <w:basedOn w:val="2"/>
    <w:next w:val="752"/>
    <w:link w:val="759"/>
    <w:qFormat/>
    <w:uiPriority w:val="0"/>
    <w:pPr>
      <w:widowControl/>
      <w:numPr>
        <w:ilvl w:val="0"/>
        <w:numId w:val="13"/>
      </w:numPr>
      <w:spacing w:beforeLines="50" w:afterLines="50" w:line="240" w:lineRule="auto"/>
    </w:pPr>
    <w:rPr>
      <w:rFonts w:eastAsia="华文中宋"/>
      <w:sz w:val="36"/>
      <w:szCs w:val="36"/>
    </w:rPr>
  </w:style>
  <w:style w:type="character" w:customStyle="1" w:styleId="759">
    <w:name w:val="BZ_一级标题 Char"/>
    <w:link w:val="758"/>
    <w:qFormat/>
    <w:uiPriority w:val="0"/>
    <w:rPr>
      <w:rFonts w:ascii="Times New Roman" w:hAnsi="Times New Roman" w:eastAsia="华文中宋" w:cs="Times New Roman"/>
      <w:b/>
      <w:bCs/>
      <w:kern w:val="44"/>
      <w:sz w:val="36"/>
      <w:szCs w:val="36"/>
    </w:rPr>
  </w:style>
  <w:style w:type="paragraph" w:customStyle="1" w:styleId="760">
    <w:name w:val="BZ_五级标题"/>
    <w:basedOn w:val="6"/>
    <w:next w:val="752"/>
    <w:link w:val="801"/>
    <w:qFormat/>
    <w:uiPriority w:val="0"/>
    <w:pPr>
      <w:keepNext/>
      <w:keepLines/>
      <w:widowControl/>
      <w:numPr>
        <w:ilvl w:val="4"/>
        <w:numId w:val="13"/>
      </w:numPr>
      <w:spacing w:beforeLines="50" w:afterLines="50"/>
      <w:ind w:left="1080" w:hanging="1080"/>
    </w:pPr>
    <w:rPr>
      <w:rFonts w:eastAsia="黑体"/>
      <w:bCs/>
      <w:sz w:val="24"/>
      <w:szCs w:val="24"/>
    </w:rPr>
  </w:style>
  <w:style w:type="paragraph" w:customStyle="1" w:styleId="761">
    <w:name w:val="BZ_六级标题"/>
    <w:basedOn w:val="7"/>
    <w:next w:val="752"/>
    <w:link w:val="803"/>
    <w:qFormat/>
    <w:uiPriority w:val="0"/>
    <w:pPr>
      <w:keepNext/>
      <w:keepLines/>
      <w:widowControl/>
      <w:numPr>
        <w:ilvl w:val="5"/>
        <w:numId w:val="13"/>
      </w:numPr>
      <w:spacing w:beforeLines="50" w:afterLines="50"/>
      <w:ind w:left="1080" w:hanging="1080"/>
    </w:pPr>
    <w:rPr>
      <w:rFonts w:eastAsia="黑体"/>
      <w:bCs/>
      <w:i w:val="0"/>
      <w:iCs w:val="0"/>
      <w:sz w:val="24"/>
      <w:szCs w:val="24"/>
    </w:rPr>
  </w:style>
  <w:style w:type="character" w:customStyle="1" w:styleId="762">
    <w:name w:val="BZ_四级标题 Char"/>
    <w:link w:val="757"/>
    <w:qFormat/>
    <w:uiPriority w:val="0"/>
    <w:rPr>
      <w:rFonts w:ascii="Times New Roman" w:hAnsi="Times New Roman" w:eastAsia="黑体" w:cs="Times New Roman"/>
      <w:bCs/>
      <w:kern w:val="2"/>
      <w:sz w:val="24"/>
      <w:szCs w:val="28"/>
    </w:rPr>
  </w:style>
  <w:style w:type="character" w:customStyle="1" w:styleId="763">
    <w:name w:val="普通(网站) Char"/>
    <w:qFormat/>
    <w:uiPriority w:val="0"/>
    <w:rPr>
      <w:rFonts w:ascii="宋体" w:hAnsi="宋体" w:cs="宋体"/>
      <w:sz w:val="24"/>
      <w:szCs w:val="24"/>
    </w:rPr>
  </w:style>
  <w:style w:type="paragraph" w:customStyle="1" w:styleId="76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66">
    <w:name w:val="BZ_表格"/>
    <w:basedOn w:val="61"/>
    <w:qFormat/>
    <w:uiPriority w:val="99"/>
    <w:pPr>
      <w:spacing w:line="276" w:lineRule="auto"/>
    </w:pPr>
    <w:rPr>
      <w:rFonts w:eastAsia="黑体"/>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360" w:lineRule="auto"/>
        <w:ind w:left="0" w:leftChars="0" w:right="0" w:rightChars="0" w:firstLine="0" w:firstLineChars="0"/>
      </w:pPr>
      <w:rPr>
        <w:rFonts w:eastAsia="黑体"/>
        <w:b/>
        <w:sz w:val="21"/>
      </w:rPr>
      <w:tcPr>
        <w:tcBorders>
          <w:top w:val="single" w:color="000000" w:sz="12" w:space="0"/>
          <w:left w:val="single" w:color="000000" w:sz="12" w:space="0"/>
          <w:bottom w:val="nil"/>
          <w:right w:val="single" w:color="000000" w:sz="12" w:space="0"/>
          <w:insideH w:val="single" w:sz="6" w:space="0"/>
          <w:insideV w:val="single" w:sz="6" w:space="0"/>
          <w:tl2br w:val="nil"/>
          <w:tr2bl w:val="nil"/>
        </w:tcBorders>
        <w:shd w:val="clear" w:color="auto" w:fill="A6A6A6"/>
      </w:tcPr>
    </w:tblStylePr>
  </w:style>
  <w:style w:type="paragraph" w:customStyle="1" w:styleId="767">
    <w:name w:val="BZ_表格_内容"/>
    <w:basedOn w:val="1"/>
    <w:link w:val="768"/>
    <w:qFormat/>
    <w:uiPriority w:val="0"/>
    <w:pPr>
      <w:widowControl/>
      <w:spacing w:line="300" w:lineRule="auto"/>
      <w:jc w:val="center"/>
    </w:pPr>
    <w:rPr>
      <w:rFonts w:eastAsia="黑体"/>
    </w:rPr>
  </w:style>
  <w:style w:type="character" w:customStyle="1" w:styleId="768">
    <w:name w:val="BZ_表格_内容 Char"/>
    <w:link w:val="767"/>
    <w:qFormat/>
    <w:uiPriority w:val="0"/>
    <w:rPr>
      <w:rFonts w:ascii="Times New Roman" w:hAnsi="Times New Roman" w:eastAsia="黑体" w:cs="Times New Roman"/>
      <w:kern w:val="2"/>
      <w:sz w:val="21"/>
      <w:szCs w:val="24"/>
    </w:rPr>
  </w:style>
  <w:style w:type="paragraph" w:customStyle="1" w:styleId="769">
    <w:name w:val="BZ_表格_抬头"/>
    <w:basedOn w:val="1"/>
    <w:link w:val="770"/>
    <w:qFormat/>
    <w:uiPriority w:val="0"/>
    <w:pPr>
      <w:widowControl/>
      <w:spacing w:beforeLines="50" w:afterLines="50"/>
    </w:pPr>
    <w:rPr>
      <w:rFonts w:eastAsia="黑体"/>
      <w:b/>
    </w:rPr>
  </w:style>
  <w:style w:type="character" w:customStyle="1" w:styleId="770">
    <w:name w:val="BZ_表格_抬头 Char"/>
    <w:link w:val="769"/>
    <w:qFormat/>
    <w:uiPriority w:val="0"/>
    <w:rPr>
      <w:rFonts w:ascii="Times New Roman" w:hAnsi="Times New Roman" w:eastAsia="黑体" w:cs="Times New Roman"/>
      <w:b/>
      <w:kern w:val="2"/>
      <w:sz w:val="21"/>
      <w:szCs w:val="24"/>
    </w:rPr>
  </w:style>
  <w:style w:type="paragraph" w:customStyle="1" w:styleId="771">
    <w:name w:val="BZ_封面_落款"/>
    <w:basedOn w:val="1"/>
    <w:link w:val="772"/>
    <w:qFormat/>
    <w:uiPriority w:val="0"/>
    <w:pPr>
      <w:widowControl/>
      <w:jc w:val="center"/>
    </w:pPr>
    <w:rPr>
      <w:rFonts w:eastAsia="仿宋"/>
      <w:sz w:val="28"/>
      <w:szCs w:val="28"/>
    </w:rPr>
  </w:style>
  <w:style w:type="character" w:customStyle="1" w:styleId="772">
    <w:name w:val="BZ_封面_落款 Char"/>
    <w:link w:val="771"/>
    <w:qFormat/>
    <w:uiPriority w:val="0"/>
    <w:rPr>
      <w:rFonts w:ascii="Times New Roman" w:hAnsi="Times New Roman" w:eastAsia="仿宋" w:cs="Times New Roman"/>
      <w:kern w:val="2"/>
      <w:sz w:val="28"/>
      <w:szCs w:val="28"/>
    </w:rPr>
  </w:style>
  <w:style w:type="paragraph" w:customStyle="1" w:styleId="773">
    <w:name w:val="BZ_封面_名称"/>
    <w:basedOn w:val="1"/>
    <w:link w:val="774"/>
    <w:qFormat/>
    <w:uiPriority w:val="0"/>
    <w:pPr>
      <w:widowControl/>
      <w:jc w:val="center"/>
    </w:pPr>
    <w:rPr>
      <w:rFonts w:eastAsia="黑体"/>
      <w:sz w:val="44"/>
      <w:szCs w:val="44"/>
    </w:rPr>
  </w:style>
  <w:style w:type="character" w:customStyle="1" w:styleId="774">
    <w:name w:val="BZ_封面_名称 Char"/>
    <w:link w:val="773"/>
    <w:qFormat/>
    <w:uiPriority w:val="0"/>
    <w:rPr>
      <w:rFonts w:ascii="Times New Roman" w:hAnsi="Times New Roman" w:eastAsia="黑体" w:cs="Times New Roman"/>
      <w:kern w:val="2"/>
      <w:sz w:val="44"/>
      <w:szCs w:val="44"/>
    </w:rPr>
  </w:style>
  <w:style w:type="paragraph" w:customStyle="1" w:styleId="775">
    <w:name w:val="BZ_封面_签字"/>
    <w:basedOn w:val="1"/>
    <w:link w:val="776"/>
    <w:qFormat/>
    <w:uiPriority w:val="0"/>
    <w:pPr>
      <w:widowControl/>
    </w:pPr>
    <w:rPr>
      <w:rFonts w:eastAsia="仿宋"/>
      <w:sz w:val="28"/>
      <w:szCs w:val="28"/>
    </w:rPr>
  </w:style>
  <w:style w:type="character" w:customStyle="1" w:styleId="776">
    <w:name w:val="BZ_封面_签字 Char"/>
    <w:link w:val="775"/>
    <w:qFormat/>
    <w:uiPriority w:val="0"/>
    <w:rPr>
      <w:rFonts w:ascii="Times New Roman" w:hAnsi="Times New Roman" w:eastAsia="仿宋" w:cs="Times New Roman"/>
      <w:kern w:val="2"/>
      <w:sz w:val="28"/>
      <w:szCs w:val="28"/>
    </w:rPr>
  </w:style>
  <w:style w:type="paragraph" w:customStyle="1" w:styleId="777">
    <w:name w:val="BZ_封面_头"/>
    <w:basedOn w:val="1"/>
    <w:link w:val="778"/>
    <w:qFormat/>
    <w:uiPriority w:val="0"/>
    <w:pPr>
      <w:widowControl/>
      <w:spacing w:beforeLines="200" w:afterLines="400"/>
    </w:pPr>
    <w:rPr>
      <w:rFonts w:eastAsia="仿宋"/>
      <w:sz w:val="28"/>
      <w:szCs w:val="28"/>
    </w:rPr>
  </w:style>
  <w:style w:type="character" w:customStyle="1" w:styleId="778">
    <w:name w:val="BZ_封面_头 Char"/>
    <w:link w:val="777"/>
    <w:qFormat/>
    <w:uiPriority w:val="0"/>
    <w:rPr>
      <w:rFonts w:ascii="Times New Roman" w:hAnsi="Times New Roman" w:eastAsia="仿宋" w:cs="Times New Roman"/>
      <w:kern w:val="2"/>
      <w:sz w:val="28"/>
      <w:szCs w:val="28"/>
    </w:rPr>
  </w:style>
  <w:style w:type="paragraph" w:customStyle="1" w:styleId="779">
    <w:name w:val="BZ_空白段落"/>
    <w:basedOn w:val="1"/>
    <w:link w:val="780"/>
    <w:qFormat/>
    <w:uiPriority w:val="0"/>
    <w:pPr>
      <w:widowControl/>
    </w:pPr>
  </w:style>
  <w:style w:type="character" w:customStyle="1" w:styleId="780">
    <w:name w:val="BZ_空白段落 Char"/>
    <w:link w:val="779"/>
    <w:qFormat/>
    <w:uiPriority w:val="0"/>
    <w:rPr>
      <w:rFonts w:ascii="Times New Roman" w:hAnsi="Times New Roman" w:eastAsia="宋体" w:cs="Times New Roman"/>
      <w:kern w:val="2"/>
      <w:sz w:val="21"/>
      <w:szCs w:val="24"/>
    </w:rPr>
  </w:style>
  <w:style w:type="paragraph" w:customStyle="1" w:styleId="781">
    <w:name w:val="BZ_列举"/>
    <w:basedOn w:val="752"/>
    <w:link w:val="782"/>
    <w:qFormat/>
    <w:uiPriority w:val="0"/>
    <w:pPr>
      <w:numPr>
        <w:ilvl w:val="0"/>
        <w:numId w:val="14"/>
      </w:numPr>
      <w:tabs>
        <w:tab w:val="left" w:pos="0"/>
      </w:tabs>
      <w:ind w:firstLine="200"/>
    </w:pPr>
  </w:style>
  <w:style w:type="character" w:customStyle="1" w:styleId="782">
    <w:name w:val="BZ_列举 Char"/>
    <w:link w:val="781"/>
    <w:qFormat/>
    <w:uiPriority w:val="0"/>
    <w:rPr>
      <w:rFonts w:ascii="Times New Roman" w:hAnsi="Times New Roman" w:eastAsia="宋体" w:cs="Times New Roman"/>
      <w:kern w:val="2"/>
      <w:sz w:val="24"/>
      <w:szCs w:val="24"/>
    </w:rPr>
  </w:style>
  <w:style w:type="paragraph" w:customStyle="1" w:styleId="783">
    <w:name w:val="BZ_目录_标题"/>
    <w:basedOn w:val="1"/>
    <w:link w:val="784"/>
    <w:qFormat/>
    <w:uiPriority w:val="0"/>
    <w:pPr>
      <w:widowControl/>
      <w:spacing w:beforeLines="50" w:afterLines="50"/>
      <w:jc w:val="center"/>
      <w:outlineLvl w:val="0"/>
    </w:pPr>
    <w:rPr>
      <w:rFonts w:eastAsia="黑体"/>
      <w:b/>
      <w:sz w:val="32"/>
      <w:szCs w:val="32"/>
    </w:rPr>
  </w:style>
  <w:style w:type="character" w:customStyle="1" w:styleId="784">
    <w:name w:val="BZ_目录_标题 Char"/>
    <w:link w:val="783"/>
    <w:qFormat/>
    <w:uiPriority w:val="0"/>
    <w:rPr>
      <w:rFonts w:ascii="Times New Roman" w:hAnsi="Times New Roman" w:eastAsia="黑体" w:cs="Times New Roman"/>
      <w:b/>
      <w:kern w:val="2"/>
      <w:sz w:val="32"/>
      <w:szCs w:val="32"/>
    </w:rPr>
  </w:style>
  <w:style w:type="paragraph" w:customStyle="1" w:styleId="785">
    <w:name w:val="BZ_题注_表"/>
    <w:basedOn w:val="16"/>
    <w:next w:val="779"/>
    <w:link w:val="786"/>
    <w:qFormat/>
    <w:uiPriority w:val="0"/>
    <w:pPr>
      <w:keepNext/>
      <w:widowControl/>
      <w:spacing w:beforeLines="50" w:afterLines="50"/>
      <w:jc w:val="center"/>
    </w:pPr>
    <w:rPr>
      <w:rFonts w:ascii="Times New Roman" w:hAnsi="Times New Roman" w:cs="Times New Roman"/>
      <w:sz w:val="21"/>
    </w:rPr>
  </w:style>
  <w:style w:type="character" w:customStyle="1" w:styleId="786">
    <w:name w:val="BZ_题注_表 Char"/>
    <w:link w:val="785"/>
    <w:qFormat/>
    <w:uiPriority w:val="0"/>
    <w:rPr>
      <w:rFonts w:ascii="Times New Roman" w:hAnsi="Times New Roman" w:eastAsia="黑体" w:cs="Times New Roman"/>
      <w:kern w:val="2"/>
      <w:sz w:val="21"/>
    </w:rPr>
  </w:style>
  <w:style w:type="paragraph" w:customStyle="1" w:styleId="787">
    <w:name w:val="BZ_题注_图"/>
    <w:basedOn w:val="16"/>
    <w:next w:val="1"/>
    <w:link w:val="788"/>
    <w:qFormat/>
    <w:uiPriority w:val="0"/>
    <w:pPr>
      <w:widowControl/>
      <w:spacing w:beforeLines="50" w:afterLines="50"/>
      <w:jc w:val="center"/>
    </w:pPr>
    <w:rPr>
      <w:rFonts w:ascii="Times New Roman" w:hAnsi="Times New Roman" w:cs="Times New Roman"/>
      <w:sz w:val="21"/>
      <w:szCs w:val="21"/>
    </w:rPr>
  </w:style>
  <w:style w:type="character" w:customStyle="1" w:styleId="788">
    <w:name w:val="BZ_题注_图 Char"/>
    <w:link w:val="787"/>
    <w:qFormat/>
    <w:uiPriority w:val="0"/>
    <w:rPr>
      <w:rFonts w:ascii="Times New Roman" w:hAnsi="Times New Roman" w:eastAsia="黑体" w:cs="Times New Roman"/>
      <w:kern w:val="2"/>
      <w:sz w:val="21"/>
      <w:szCs w:val="21"/>
    </w:rPr>
  </w:style>
  <w:style w:type="paragraph" w:customStyle="1" w:styleId="789">
    <w:name w:val="BZ_图"/>
    <w:basedOn w:val="779"/>
    <w:next w:val="787"/>
    <w:link w:val="790"/>
    <w:qFormat/>
    <w:uiPriority w:val="0"/>
    <w:pPr>
      <w:keepNext/>
      <w:spacing w:beforeLines="50" w:afterLines="50"/>
      <w:jc w:val="center"/>
    </w:pPr>
  </w:style>
  <w:style w:type="character" w:customStyle="1" w:styleId="790">
    <w:name w:val="BZ_图 Char"/>
    <w:link w:val="789"/>
    <w:qFormat/>
    <w:uiPriority w:val="0"/>
    <w:rPr>
      <w:rFonts w:ascii="Times New Roman" w:hAnsi="Times New Roman" w:eastAsia="宋体" w:cs="Times New Roman"/>
      <w:kern w:val="2"/>
      <w:sz w:val="21"/>
      <w:szCs w:val="24"/>
    </w:rPr>
  </w:style>
  <w:style w:type="paragraph" w:customStyle="1" w:styleId="791">
    <w:name w:val="BZ_小标题1"/>
    <w:basedOn w:val="752"/>
    <w:link w:val="792"/>
    <w:qFormat/>
    <w:uiPriority w:val="0"/>
    <w:pPr>
      <w:numPr>
        <w:ilvl w:val="0"/>
        <w:numId w:val="15"/>
      </w:numPr>
      <w:ind w:firstLine="403" w:firstLineChars="0"/>
    </w:pPr>
  </w:style>
  <w:style w:type="character" w:customStyle="1" w:styleId="792">
    <w:name w:val="BZ_小标题1 Char"/>
    <w:link w:val="791"/>
    <w:qFormat/>
    <w:uiPriority w:val="0"/>
    <w:rPr>
      <w:rFonts w:ascii="Times New Roman" w:hAnsi="Times New Roman" w:eastAsia="宋体" w:cs="Times New Roman"/>
      <w:kern w:val="2"/>
      <w:sz w:val="24"/>
      <w:szCs w:val="24"/>
    </w:rPr>
  </w:style>
  <w:style w:type="paragraph" w:customStyle="1" w:styleId="793">
    <w:name w:val="BZ_小标题1_加粗"/>
    <w:basedOn w:val="791"/>
    <w:link w:val="794"/>
    <w:qFormat/>
    <w:uiPriority w:val="0"/>
    <w:pPr>
      <w:numPr>
        <w:numId w:val="16"/>
      </w:numPr>
    </w:pPr>
    <w:rPr>
      <w:b/>
    </w:rPr>
  </w:style>
  <w:style w:type="character" w:customStyle="1" w:styleId="794">
    <w:name w:val="BZ_小标题1_加粗 Char"/>
    <w:link w:val="793"/>
    <w:qFormat/>
    <w:uiPriority w:val="0"/>
    <w:rPr>
      <w:rFonts w:ascii="Times New Roman" w:hAnsi="Times New Roman" w:eastAsia="宋体" w:cs="Times New Roman"/>
      <w:b/>
      <w:kern w:val="2"/>
      <w:sz w:val="24"/>
      <w:szCs w:val="24"/>
    </w:rPr>
  </w:style>
  <w:style w:type="paragraph" w:customStyle="1" w:styleId="795">
    <w:name w:val="BZ_修订_标题"/>
    <w:basedOn w:val="775"/>
    <w:link w:val="796"/>
    <w:qFormat/>
    <w:uiPriority w:val="0"/>
    <w:pPr>
      <w:spacing w:beforeLines="50" w:afterLines="50"/>
      <w:jc w:val="center"/>
    </w:pPr>
    <w:rPr>
      <w:rFonts w:eastAsia="华文中宋"/>
      <w:b/>
      <w:sz w:val="36"/>
      <w:szCs w:val="36"/>
    </w:rPr>
  </w:style>
  <w:style w:type="character" w:customStyle="1" w:styleId="796">
    <w:name w:val="BZ_修订_标题 Char"/>
    <w:link w:val="795"/>
    <w:qFormat/>
    <w:uiPriority w:val="0"/>
    <w:rPr>
      <w:rFonts w:ascii="Times New Roman" w:hAnsi="Times New Roman" w:eastAsia="华文中宋" w:cs="Times New Roman"/>
      <w:b/>
      <w:kern w:val="2"/>
      <w:sz w:val="36"/>
      <w:szCs w:val="36"/>
    </w:rPr>
  </w:style>
  <w:style w:type="paragraph" w:customStyle="1" w:styleId="797">
    <w:name w:val="BZ_页码"/>
    <w:basedOn w:val="38"/>
    <w:link w:val="798"/>
    <w:qFormat/>
    <w:uiPriority w:val="0"/>
    <w:pPr>
      <w:widowControl/>
      <w:jc w:val="center"/>
    </w:pPr>
  </w:style>
  <w:style w:type="character" w:customStyle="1" w:styleId="798">
    <w:name w:val="BZ_页码 Char"/>
    <w:link w:val="797"/>
    <w:qFormat/>
    <w:uiPriority w:val="0"/>
    <w:rPr>
      <w:rFonts w:ascii="Times New Roman" w:hAnsi="Times New Roman" w:eastAsia="宋体" w:cs="Times New Roman"/>
      <w:kern w:val="2"/>
      <w:sz w:val="18"/>
      <w:szCs w:val="18"/>
    </w:rPr>
  </w:style>
  <w:style w:type="paragraph" w:customStyle="1" w:styleId="799">
    <w:name w:val="BZ_页眉"/>
    <w:basedOn w:val="39"/>
    <w:link w:val="800"/>
    <w:qFormat/>
    <w:uiPriority w:val="0"/>
    <w:pPr>
      <w:widowControl/>
    </w:pPr>
  </w:style>
  <w:style w:type="character" w:customStyle="1" w:styleId="800">
    <w:name w:val="BZ_页眉 Char"/>
    <w:link w:val="799"/>
    <w:qFormat/>
    <w:uiPriority w:val="0"/>
    <w:rPr>
      <w:rFonts w:ascii="Times New Roman" w:hAnsi="Times New Roman" w:eastAsia="宋体" w:cs="Times New Roman"/>
      <w:kern w:val="2"/>
      <w:sz w:val="18"/>
      <w:szCs w:val="18"/>
    </w:rPr>
  </w:style>
  <w:style w:type="character" w:customStyle="1" w:styleId="801">
    <w:name w:val="BZ_五级标题 Char"/>
    <w:link w:val="760"/>
    <w:qFormat/>
    <w:uiPriority w:val="0"/>
    <w:rPr>
      <w:rFonts w:ascii="Times New Roman" w:hAnsi="Times New Roman" w:eastAsia="黑体" w:cs="Times New Roman"/>
      <w:bCs/>
      <w:kern w:val="2"/>
      <w:sz w:val="24"/>
      <w:szCs w:val="24"/>
    </w:rPr>
  </w:style>
  <w:style w:type="paragraph" w:customStyle="1" w:styleId="802">
    <w:name w:val="BZ_小标题2"/>
    <w:basedOn w:val="779"/>
    <w:link w:val="805"/>
    <w:qFormat/>
    <w:uiPriority w:val="0"/>
    <w:pPr>
      <w:numPr>
        <w:ilvl w:val="0"/>
        <w:numId w:val="17"/>
      </w:numPr>
      <w:spacing w:line="360" w:lineRule="auto"/>
    </w:pPr>
    <w:rPr>
      <w:sz w:val="24"/>
    </w:rPr>
  </w:style>
  <w:style w:type="character" w:customStyle="1" w:styleId="803">
    <w:name w:val="BZ_六级标题 Char"/>
    <w:link w:val="761"/>
    <w:qFormat/>
    <w:uiPriority w:val="0"/>
    <w:rPr>
      <w:rFonts w:ascii="Times New Roman" w:hAnsi="Times New Roman" w:eastAsia="黑体" w:cs="Times New Roman"/>
      <w:bCs/>
      <w:kern w:val="2"/>
      <w:sz w:val="24"/>
      <w:szCs w:val="24"/>
    </w:rPr>
  </w:style>
  <w:style w:type="paragraph" w:customStyle="1" w:styleId="804">
    <w:name w:val="BZ_小标题2_加粗"/>
    <w:basedOn w:val="802"/>
    <w:link w:val="806"/>
    <w:qFormat/>
    <w:uiPriority w:val="0"/>
    <w:pPr>
      <w:numPr>
        <w:numId w:val="18"/>
      </w:numPr>
    </w:pPr>
    <w:rPr>
      <w:b/>
    </w:rPr>
  </w:style>
  <w:style w:type="character" w:customStyle="1" w:styleId="805">
    <w:name w:val="BZ_小标题2 Char"/>
    <w:link w:val="802"/>
    <w:qFormat/>
    <w:uiPriority w:val="0"/>
    <w:rPr>
      <w:rFonts w:ascii="Times New Roman" w:hAnsi="Times New Roman" w:eastAsia="宋体" w:cs="Times New Roman"/>
      <w:kern w:val="2"/>
      <w:sz w:val="24"/>
      <w:szCs w:val="24"/>
    </w:rPr>
  </w:style>
  <w:style w:type="character" w:customStyle="1" w:styleId="806">
    <w:name w:val="BZ_小标题2_加粗 Char"/>
    <w:link w:val="804"/>
    <w:qFormat/>
    <w:uiPriority w:val="0"/>
    <w:rPr>
      <w:rFonts w:ascii="Times New Roman" w:hAnsi="Times New Roman" w:eastAsia="宋体" w:cs="Times New Roman"/>
      <w:b/>
      <w:kern w:val="2"/>
      <w:sz w:val="24"/>
      <w:szCs w:val="24"/>
    </w:rPr>
  </w:style>
  <w:style w:type="paragraph" w:customStyle="1" w:styleId="807">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8">
    <w:name w:val="标题 31"/>
    <w:basedOn w:val="807"/>
    <w:next w:val="807"/>
    <w:qFormat/>
    <w:uiPriority w:val="0"/>
    <w:pPr>
      <w:keepNext/>
      <w:keepLines/>
      <w:tabs>
        <w:tab w:val="left" w:pos="803"/>
        <w:tab w:val="left" w:pos="1134"/>
      </w:tabs>
      <w:spacing w:line="360" w:lineRule="auto"/>
      <w:outlineLvl w:val="2"/>
    </w:pPr>
    <w:rPr>
      <w:rFonts w:ascii="宋体" w:hAnsi="宋体" w:eastAsia="仿宋_GB2312"/>
      <w:b/>
      <w:bCs/>
      <w:sz w:val="28"/>
      <w:szCs w:val="28"/>
    </w:rPr>
  </w:style>
  <w:style w:type="paragraph" w:customStyle="1" w:styleId="809">
    <w:name w:val="样式 标题 3Level 3 HeadH3第二层条第三层h3l3CTLevel 3 Topic Heading..."/>
    <w:basedOn w:val="1"/>
    <w:qFormat/>
    <w:uiPriority w:val="0"/>
    <w:pPr>
      <w:tabs>
        <w:tab w:val="left" w:pos="1100"/>
      </w:tabs>
      <w:ind w:left="227" w:hanging="227"/>
    </w:pPr>
  </w:style>
  <w:style w:type="paragraph" w:customStyle="1" w:styleId="810">
    <w:name w:val="样式 标题 4第三层条第四层h4First SubheadingH4sect 1.2.3.4Ref Heading..."/>
    <w:basedOn w:val="1"/>
    <w:qFormat/>
    <w:uiPriority w:val="0"/>
    <w:pPr>
      <w:tabs>
        <w:tab w:val="left" w:pos="1800"/>
      </w:tabs>
      <w:ind w:left="864" w:hanging="864"/>
    </w:pPr>
  </w:style>
  <w:style w:type="paragraph" w:customStyle="1" w:styleId="811">
    <w:name w:val="样式 标题 5第四层条第五层H5Table labelh5l5hmmh2Module heading 2He..."/>
    <w:basedOn w:val="1"/>
    <w:qFormat/>
    <w:uiPriority w:val="0"/>
    <w:pPr>
      <w:tabs>
        <w:tab w:val="left" w:pos="2160"/>
      </w:tabs>
      <w:ind w:left="1008" w:hanging="1008"/>
    </w:pPr>
  </w:style>
  <w:style w:type="paragraph" w:customStyle="1" w:styleId="812">
    <w:name w:val="正文表标题"/>
    <w:next w:val="1"/>
    <w:qFormat/>
    <w:uiPriority w:val="0"/>
    <w:pPr>
      <w:tabs>
        <w:tab w:val="left" w:pos="1820"/>
      </w:tabs>
      <w:ind w:left="812" w:hanging="432"/>
      <w:jc w:val="center"/>
    </w:pPr>
    <w:rPr>
      <w:rFonts w:ascii="黑体" w:hAnsi="Times New Roman" w:eastAsia="黑体" w:cs="Times New Roman"/>
      <w:sz w:val="21"/>
      <w:lang w:val="en-US" w:eastAsia="zh-CN" w:bidi="ar-SA"/>
    </w:rPr>
  </w:style>
  <w:style w:type="paragraph" w:customStyle="1" w:styleId="813">
    <w:name w:val="正文缩进2"/>
    <w:basedOn w:val="1"/>
    <w:qFormat/>
    <w:uiPriority w:val="0"/>
    <w:pPr>
      <w:spacing w:line="360" w:lineRule="auto"/>
      <w:ind w:firstLine="540"/>
    </w:pPr>
    <w:rPr>
      <w:rFonts w:ascii="仿宋_GB2312" w:eastAsia="仿宋_GB2312"/>
      <w:kern w:val="0"/>
      <w:sz w:val="28"/>
      <w:lang w:val="zh-CN"/>
    </w:rPr>
  </w:style>
  <w:style w:type="paragraph" w:customStyle="1" w:styleId="814">
    <w:name w:val="表"/>
    <w:basedOn w:val="1"/>
    <w:qFormat/>
    <w:uiPriority w:val="0"/>
    <w:pPr>
      <w:widowControl/>
      <w:autoSpaceDE w:val="0"/>
      <w:autoSpaceDN w:val="0"/>
      <w:adjustRightInd w:val="0"/>
      <w:spacing w:line="480" w:lineRule="exact"/>
      <w:ind w:firstLine="200" w:firstLineChars="200"/>
    </w:pPr>
    <w:rPr>
      <w:color w:val="000000"/>
      <w:kern w:val="0"/>
      <w:sz w:val="24"/>
    </w:rPr>
  </w:style>
  <w:style w:type="character" w:customStyle="1" w:styleId="815">
    <w:name w:val="已访问的超链接1"/>
    <w:qFormat/>
    <w:uiPriority w:val="99"/>
    <w:rPr>
      <w:color w:val="800080"/>
      <w:u w:val="single"/>
    </w:rPr>
  </w:style>
  <w:style w:type="character" w:customStyle="1" w:styleId="816">
    <w:name w:val="p901"/>
    <w:qFormat/>
    <w:uiPriority w:val="0"/>
    <w:rPr>
      <w:spacing w:val="330"/>
      <w:sz w:val="18"/>
      <w:szCs w:val="18"/>
    </w:rPr>
  </w:style>
  <w:style w:type="character" w:customStyle="1" w:styleId="817">
    <w:name w:val="样式 正文文字 + (中文) 仿宋_GB2312 四号 加粗"/>
    <w:qFormat/>
    <w:uiPriority w:val="0"/>
    <w:rPr>
      <w:rFonts w:eastAsia="仿宋_GB2312"/>
      <w:b/>
      <w:bCs/>
      <w:sz w:val="28"/>
    </w:rPr>
  </w:style>
  <w:style w:type="paragraph" w:customStyle="1" w:styleId="818">
    <w:name w:val="NoA"/>
    <w:qFormat/>
    <w:uiPriority w:val="0"/>
    <w:pPr>
      <w:spacing w:line="360" w:lineRule="auto"/>
      <w:jc w:val="center"/>
    </w:pPr>
    <w:rPr>
      <w:rFonts w:ascii="Arial" w:hAnsi="Arial" w:eastAsia="宋体" w:cs="Times New Roman"/>
      <w:sz w:val="21"/>
      <w:lang w:val="en-US" w:eastAsia="zh-CN" w:bidi="ar-SA"/>
    </w:rPr>
  </w:style>
  <w:style w:type="paragraph" w:customStyle="1" w:styleId="819">
    <w:name w:val="1级描述"/>
    <w:basedOn w:val="1"/>
    <w:qFormat/>
    <w:uiPriority w:val="0"/>
    <w:pPr>
      <w:ind w:firstLine="420"/>
    </w:pPr>
  </w:style>
  <w:style w:type="paragraph" w:customStyle="1" w:styleId="820">
    <w:name w:val="三级节标题"/>
    <w:next w:val="1"/>
    <w:qFormat/>
    <w:uiPriority w:val="0"/>
    <w:pPr>
      <w:tabs>
        <w:tab w:val="left" w:pos="2240"/>
      </w:tabs>
      <w:spacing w:before="120" w:after="120" w:line="400" w:lineRule="exact"/>
      <w:ind w:left="2240" w:hanging="420"/>
      <w:outlineLvl w:val="3"/>
    </w:pPr>
    <w:rPr>
      <w:rFonts w:ascii="Arial" w:hAnsi="Arial" w:eastAsia="黑体" w:cs="Times New Roman"/>
      <w:b/>
      <w:sz w:val="28"/>
      <w:szCs w:val="28"/>
      <w:lang w:val="en-US" w:eastAsia="zh-CN" w:bidi="ar-SA"/>
    </w:rPr>
  </w:style>
  <w:style w:type="paragraph" w:customStyle="1" w:styleId="821">
    <w:name w:val="例举wj"/>
    <w:basedOn w:val="1"/>
    <w:qFormat/>
    <w:uiPriority w:val="0"/>
    <w:pPr>
      <w:tabs>
        <w:tab w:val="left" w:pos="980"/>
      </w:tabs>
      <w:spacing w:line="360" w:lineRule="auto"/>
      <w:ind w:left="980" w:hanging="420"/>
    </w:pPr>
    <w:rPr>
      <w:kern w:val="4"/>
      <w:sz w:val="24"/>
    </w:rPr>
  </w:style>
  <w:style w:type="paragraph" w:customStyle="1" w:styleId="822">
    <w:name w:val="2级描述"/>
    <w:basedOn w:val="1"/>
    <w:qFormat/>
    <w:uiPriority w:val="0"/>
    <w:pPr>
      <w:ind w:left="359" w:leftChars="171" w:firstLine="454"/>
    </w:pPr>
  </w:style>
  <w:style w:type="paragraph" w:customStyle="1" w:styleId="823">
    <w:name w:val="样式 (中文) 仿宋_GB2312 首行缩进:  0.74 厘米 行距: 1.5 倍行距"/>
    <w:basedOn w:val="1"/>
    <w:qFormat/>
    <w:uiPriority w:val="0"/>
    <w:pPr>
      <w:spacing w:line="360" w:lineRule="auto"/>
      <w:ind w:firstLine="420"/>
    </w:pPr>
    <w:rPr>
      <w:szCs w:val="20"/>
    </w:rPr>
  </w:style>
  <w:style w:type="paragraph" w:customStyle="1" w:styleId="824">
    <w:name w:val="level1"/>
    <w:basedOn w:val="1"/>
    <w:qFormat/>
    <w:uiPriority w:val="0"/>
    <w:pPr>
      <w:spacing w:beforeLines="50" w:afterLines="50"/>
    </w:pPr>
    <w:rPr>
      <w:rFonts w:eastAsia="黑体"/>
      <w:b/>
      <w:bCs/>
      <w:kern w:val="0"/>
      <w:sz w:val="28"/>
      <w:lang w:bidi="he-IL"/>
    </w:rPr>
  </w:style>
  <w:style w:type="paragraph" w:customStyle="1" w:styleId="825">
    <w:name w:val="样式4"/>
    <w:basedOn w:val="5"/>
    <w:qFormat/>
    <w:uiPriority w:val="0"/>
    <w:pPr>
      <w:tabs>
        <w:tab w:val="left" w:pos="360"/>
        <w:tab w:val="left" w:pos="924"/>
      </w:tabs>
      <w:autoSpaceDE/>
      <w:autoSpaceDN/>
      <w:adjustRightInd/>
      <w:spacing w:line="376" w:lineRule="auto"/>
      <w:ind w:left="1424" w:hanging="420"/>
      <w:jc w:val="both"/>
      <w:textAlignment w:val="auto"/>
    </w:pPr>
    <w:rPr>
      <w:rFonts w:ascii="Times New Roman" w:hAnsi="Times New Roman" w:eastAsia="仿宋_GB2312"/>
      <w:bCs/>
      <w:color w:val="000000"/>
      <w:kern w:val="10"/>
      <w:szCs w:val="28"/>
    </w:rPr>
  </w:style>
  <w:style w:type="paragraph" w:customStyle="1" w:styleId="826">
    <w:name w:val="样式5"/>
    <w:basedOn w:val="6"/>
    <w:qFormat/>
    <w:uiPriority w:val="0"/>
    <w:pPr>
      <w:keepNext/>
      <w:keepLines/>
      <w:tabs>
        <w:tab w:val="left" w:pos="2720"/>
      </w:tabs>
      <w:spacing w:before="280" w:beforeAutospacing="1" w:after="290" w:afterAutospacing="1" w:line="376" w:lineRule="auto"/>
      <w:ind w:left="1568" w:hanging="1008"/>
    </w:pPr>
    <w:rPr>
      <w:rFonts w:ascii="仿宋_GB2312" w:eastAsia="仿宋_GB2312"/>
      <w:kern w:val="0"/>
      <w:sz w:val="28"/>
      <w:szCs w:val="28"/>
    </w:rPr>
  </w:style>
  <w:style w:type="character" w:customStyle="1" w:styleId="827">
    <w:name w:val="样式 (西文) 宋体 (中文) 仿宋_GB2312 四号"/>
    <w:qFormat/>
    <w:uiPriority w:val="0"/>
    <w:rPr>
      <w:rFonts w:ascii="宋体" w:hAnsi="宋体" w:eastAsia="仿宋_GB2312"/>
      <w:sz w:val="28"/>
    </w:rPr>
  </w:style>
  <w:style w:type="paragraph" w:customStyle="1" w:styleId="828">
    <w:name w:val="样式 标题 3Level 3 HeadH3第二层条第三层h3l3CTLevel 3 Topic Heading...1"/>
    <w:basedOn w:val="4"/>
    <w:qFormat/>
    <w:uiPriority w:val="0"/>
    <w:pPr>
      <w:tabs>
        <w:tab w:val="left" w:pos="390"/>
        <w:tab w:val="left" w:pos="900"/>
      </w:tabs>
      <w:spacing w:before="100" w:beforeAutospacing="1" w:after="100" w:afterAutospacing="1" w:line="480" w:lineRule="auto"/>
    </w:pPr>
    <w:rPr>
      <w:rFonts w:ascii="仿宋_GB2312" w:eastAsia="仿宋_GB2312"/>
      <w:kern w:val="10"/>
      <w:sz w:val="28"/>
      <w:szCs w:val="28"/>
    </w:rPr>
  </w:style>
  <w:style w:type="paragraph" w:customStyle="1" w:styleId="829">
    <w:name w:val="样式 标题 2第一层条第二层论文标题 1H2HD2h2Level 2 Topic HeadingHeading ..."/>
    <w:basedOn w:val="3"/>
    <w:qFormat/>
    <w:uiPriority w:val="0"/>
    <w:pPr>
      <w:keepNext w:val="0"/>
      <w:keepLines w:val="0"/>
      <w:tabs>
        <w:tab w:val="left" w:pos="540"/>
      </w:tabs>
      <w:adjustRightInd/>
      <w:spacing w:beforeLines="0" w:afterLines="0"/>
      <w:ind w:left="227" w:hanging="227" w:firstLineChars="0"/>
      <w:textAlignment w:val="auto"/>
    </w:pPr>
    <w:rPr>
      <w:rFonts w:ascii="宋体" w:hAnsi="宋体" w:eastAsia="宋体"/>
      <w:bCs/>
      <w:sz w:val="28"/>
      <w:szCs w:val="20"/>
      <w:lang w:val="zh-CN"/>
    </w:rPr>
  </w:style>
  <w:style w:type="paragraph" w:customStyle="1" w:styleId="830">
    <w:name w:val="章标题"/>
    <w:next w:val="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831">
    <w:name w:val="二级条标题"/>
    <w:basedOn w:val="1"/>
    <w:next w:val="1"/>
    <w:qFormat/>
    <w:uiPriority w:val="0"/>
    <w:pPr>
      <w:widowControl/>
      <w:tabs>
        <w:tab w:val="left" w:pos="360"/>
        <w:tab w:val="left" w:pos="420"/>
      </w:tabs>
      <w:outlineLvl w:val="3"/>
    </w:pPr>
    <w:rPr>
      <w:rFonts w:ascii="黑体" w:eastAsia="黑体"/>
      <w:kern w:val="0"/>
      <w:szCs w:val="20"/>
    </w:rPr>
  </w:style>
  <w:style w:type="paragraph" w:customStyle="1" w:styleId="832">
    <w:name w:val="三级无标题条"/>
    <w:basedOn w:val="1"/>
    <w:qFormat/>
    <w:uiPriority w:val="0"/>
    <w:pPr>
      <w:tabs>
        <w:tab w:val="left" w:pos="630"/>
        <w:tab w:val="left" w:pos="1080"/>
      </w:tabs>
    </w:pPr>
  </w:style>
  <w:style w:type="paragraph" w:customStyle="1" w:styleId="833">
    <w:name w:val="list1"/>
    <w:basedOn w:val="1"/>
    <w:qFormat/>
    <w:uiPriority w:val="0"/>
    <w:pPr>
      <w:adjustRightInd w:val="0"/>
      <w:ind w:left="1327" w:hanging="482"/>
      <w:textAlignment w:val="baseline"/>
    </w:pPr>
    <w:rPr>
      <w:rFonts w:ascii="宋体"/>
      <w:kern w:val="0"/>
      <w:szCs w:val="20"/>
    </w:rPr>
  </w:style>
  <w:style w:type="paragraph" w:customStyle="1" w:styleId="83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35">
    <w:name w:val="正文中的子项目"/>
    <w:basedOn w:val="1"/>
    <w:qFormat/>
    <w:uiPriority w:val="0"/>
    <w:pPr>
      <w:numPr>
        <w:ilvl w:val="0"/>
        <w:numId w:val="19"/>
      </w:numPr>
      <w:tabs>
        <w:tab w:val="left" w:pos="610"/>
        <w:tab w:val="clear" w:pos="1995"/>
      </w:tabs>
      <w:ind w:left="-2" w:leftChars="-1" w:firstLine="1"/>
    </w:pPr>
    <w:rPr>
      <w:rFonts w:ascii="仿宋_GB2312" w:eastAsia="仿宋_GB2312"/>
      <w:bCs/>
      <w:kern w:val="0"/>
      <w:sz w:val="28"/>
      <w:szCs w:val="28"/>
    </w:rPr>
  </w:style>
  <w:style w:type="paragraph" w:customStyle="1" w:styleId="836">
    <w:name w:val="正文中的项目"/>
    <w:basedOn w:val="1"/>
    <w:qFormat/>
    <w:uiPriority w:val="0"/>
    <w:pPr>
      <w:tabs>
        <w:tab w:val="left" w:pos="360"/>
      </w:tabs>
      <w:spacing w:beforeLines="50"/>
    </w:pPr>
    <w:rPr>
      <w:rFonts w:ascii="Arial" w:hAnsi="Arial" w:eastAsia="黑体"/>
      <w:b/>
    </w:rPr>
  </w:style>
  <w:style w:type="paragraph" w:customStyle="1" w:styleId="837">
    <w:name w:val="ddddd"/>
    <w:basedOn w:val="1"/>
    <w:qFormat/>
    <w:uiPriority w:val="0"/>
    <w:pPr>
      <w:pageBreakBefore/>
    </w:pPr>
    <w:rPr>
      <w:rFonts w:ascii="Tahoma" w:hAnsi="Tahoma"/>
      <w:sz w:val="24"/>
      <w:szCs w:val="20"/>
    </w:rPr>
  </w:style>
  <w:style w:type="paragraph" w:customStyle="1" w:styleId="838">
    <w:name w:val="项目2"/>
    <w:basedOn w:val="1"/>
    <w:qFormat/>
    <w:uiPriority w:val="0"/>
    <w:pPr>
      <w:numPr>
        <w:ilvl w:val="0"/>
        <w:numId w:val="20"/>
      </w:numPr>
      <w:spacing w:before="60" w:after="60" w:line="360" w:lineRule="auto"/>
    </w:pPr>
    <w:rPr>
      <w:sz w:val="24"/>
      <w:szCs w:val="20"/>
    </w:rPr>
  </w:style>
  <w:style w:type="paragraph" w:customStyle="1" w:styleId="839">
    <w:name w:val="项目1"/>
    <w:basedOn w:val="15"/>
    <w:next w:val="15"/>
    <w:qFormat/>
    <w:uiPriority w:val="0"/>
    <w:pPr>
      <w:numPr>
        <w:ilvl w:val="0"/>
        <w:numId w:val="21"/>
      </w:numPr>
      <w:spacing w:before="120" w:after="120"/>
    </w:pPr>
    <w:rPr>
      <w:rFonts w:ascii="Times New Roman" w:hAnsi="Times New Roman" w:cs="Times New Roman"/>
      <w:b/>
      <w:szCs w:val="20"/>
    </w:rPr>
  </w:style>
  <w:style w:type="paragraph" w:customStyle="1" w:styleId="840">
    <w:name w:val="名词"/>
    <w:basedOn w:val="839"/>
    <w:next w:val="15"/>
    <w:qFormat/>
    <w:uiPriority w:val="0"/>
    <w:pPr>
      <w:numPr>
        <w:numId w:val="0"/>
      </w:numPr>
    </w:pPr>
  </w:style>
  <w:style w:type="paragraph" w:customStyle="1" w:styleId="841">
    <w:name w:val="缺省文本"/>
    <w:basedOn w:val="1"/>
    <w:qFormat/>
    <w:uiPriority w:val="0"/>
    <w:pPr>
      <w:autoSpaceDE w:val="0"/>
      <w:autoSpaceDN w:val="0"/>
      <w:adjustRightInd w:val="0"/>
      <w:spacing w:line="320" w:lineRule="atLeast"/>
      <w:jc w:val="left"/>
    </w:pPr>
    <w:rPr>
      <w:kern w:val="0"/>
      <w:sz w:val="24"/>
      <w:szCs w:val="20"/>
    </w:rPr>
  </w:style>
  <w:style w:type="paragraph" w:customStyle="1" w:styleId="842">
    <w:name w:val="项目"/>
    <w:basedOn w:val="839"/>
    <w:qFormat/>
    <w:uiPriority w:val="0"/>
    <w:pPr>
      <w:numPr>
        <w:numId w:val="0"/>
      </w:numPr>
      <w:tabs>
        <w:tab w:val="left" w:pos="1995"/>
      </w:tabs>
      <w:adjustRightInd w:val="0"/>
      <w:spacing w:before="60" w:after="60"/>
      <w:ind w:left="1995" w:hanging="420"/>
    </w:pPr>
    <w:rPr>
      <w:b w:val="0"/>
      <w:kern w:val="0"/>
    </w:rPr>
  </w:style>
  <w:style w:type="paragraph" w:customStyle="1" w:styleId="843">
    <w:name w:val="项目3"/>
    <w:basedOn w:val="838"/>
    <w:next w:val="1"/>
    <w:qFormat/>
    <w:uiPriority w:val="0"/>
    <w:pPr>
      <w:numPr>
        <w:numId w:val="22"/>
      </w:numPr>
      <w:tabs>
        <w:tab w:val="left" w:pos="851"/>
        <w:tab w:val="clear" w:pos="425"/>
      </w:tabs>
      <w:ind w:left="1269" w:leftChars="402"/>
    </w:pPr>
  </w:style>
  <w:style w:type="paragraph" w:customStyle="1" w:styleId="844">
    <w:name w:val="正文缩进3"/>
    <w:basedOn w:val="813"/>
    <w:qFormat/>
    <w:uiPriority w:val="0"/>
    <w:pPr>
      <w:numPr>
        <w:ilvl w:val="0"/>
        <w:numId w:val="23"/>
      </w:numPr>
      <w:spacing w:after="120"/>
    </w:pPr>
    <w:rPr>
      <w:rFonts w:ascii="Times New Roman" w:eastAsia="宋体"/>
      <w:kern w:val="2"/>
      <w:sz w:val="24"/>
      <w:szCs w:val="20"/>
      <w:lang w:val="en-US"/>
    </w:rPr>
  </w:style>
  <w:style w:type="paragraph" w:customStyle="1" w:styleId="845">
    <w:name w:val="17"/>
    <w:basedOn w:val="1"/>
    <w:next w:val="15"/>
    <w:qFormat/>
    <w:uiPriority w:val="0"/>
    <w:pPr>
      <w:spacing w:after="120" w:line="360" w:lineRule="auto"/>
      <w:ind w:firstLine="420"/>
    </w:pPr>
    <w:rPr>
      <w:sz w:val="24"/>
      <w:szCs w:val="20"/>
    </w:rPr>
  </w:style>
  <w:style w:type="character" w:customStyle="1" w:styleId="846">
    <w:name w:val="p111"/>
    <w:qFormat/>
    <w:uiPriority w:val="0"/>
    <w:rPr>
      <w:rFonts w:hint="default"/>
      <w:color w:val="000000"/>
      <w:sz w:val="22"/>
      <w:szCs w:val="22"/>
      <w:u w:val="none"/>
    </w:rPr>
  </w:style>
  <w:style w:type="paragraph" w:customStyle="1" w:styleId="847">
    <w:name w:val="subtitle 2"/>
    <w:basedOn w:val="1"/>
    <w:qFormat/>
    <w:uiPriority w:val="0"/>
    <w:pPr>
      <w:overflowPunct w:val="0"/>
      <w:autoSpaceDE w:val="0"/>
      <w:autoSpaceDN w:val="0"/>
      <w:adjustRightInd w:val="0"/>
      <w:spacing w:before="240" w:after="240" w:line="312" w:lineRule="atLeast"/>
    </w:pPr>
    <w:rPr>
      <w:rFonts w:hint="eastAsia" w:ascii="黑体" w:eastAsia="黑体"/>
      <w:kern w:val="0"/>
      <w:sz w:val="24"/>
      <w:szCs w:val="20"/>
    </w:rPr>
  </w:style>
  <w:style w:type="paragraph" w:customStyle="1" w:styleId="848">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849">
    <w:name w:val="没有缩进（为图形使用）"/>
    <w:basedOn w:val="1"/>
    <w:qFormat/>
    <w:uiPriority w:val="0"/>
    <w:pPr>
      <w:spacing w:before="120" w:after="120" w:line="360" w:lineRule="auto"/>
    </w:pPr>
    <w:rPr>
      <w:sz w:val="24"/>
      <w:szCs w:val="20"/>
    </w:rPr>
  </w:style>
  <w:style w:type="character" w:customStyle="1" w:styleId="850">
    <w:name w:val="text1"/>
    <w:qFormat/>
    <w:uiPriority w:val="0"/>
    <w:rPr>
      <w:rFonts w:hint="default" w:ascii="ˎ̥" w:hAnsi="ˎ̥"/>
      <w:color w:val="000000"/>
      <w:sz w:val="21"/>
      <w:szCs w:val="21"/>
      <w:u w:val="none"/>
    </w:rPr>
  </w:style>
  <w:style w:type="character" w:customStyle="1" w:styleId="851">
    <w:name w:val="表格 Char"/>
    <w:link w:val="358"/>
    <w:qFormat/>
    <w:uiPriority w:val="0"/>
    <w:rPr>
      <w:rFonts w:ascii="黑体" w:hAnsi="黑体" w:eastAsia="黑体" w:cs="Arial Unicode MS"/>
      <w:kern w:val="2"/>
      <w:sz w:val="21"/>
      <w:szCs w:val="21"/>
    </w:rPr>
  </w:style>
  <w:style w:type="paragraph" w:customStyle="1" w:styleId="852">
    <w:name w:val="图表"/>
    <w:basedOn w:val="1"/>
    <w:qFormat/>
    <w:uiPriority w:val="0"/>
    <w:pPr>
      <w:spacing w:before="100" w:beforeAutospacing="1" w:after="100" w:afterAutospacing="1"/>
      <w:jc w:val="center"/>
    </w:pPr>
  </w:style>
  <w:style w:type="paragraph" w:customStyle="1" w:styleId="853">
    <w:name w:val="前言、引言标题"/>
    <w:next w:val="1"/>
    <w:qFormat/>
    <w:uiPriority w:val="0"/>
    <w:pPr>
      <w:numPr>
        <w:ilvl w:val="0"/>
        <w:numId w:val="2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54">
    <w:name w:val="一级条标题"/>
    <w:next w:val="536"/>
    <w:qFormat/>
    <w:uiPriority w:val="0"/>
    <w:pPr>
      <w:outlineLvl w:val="2"/>
    </w:pPr>
    <w:rPr>
      <w:rFonts w:ascii="Times New Roman" w:hAnsi="Times New Roman" w:eastAsia="黑体" w:cs="Times New Roman"/>
      <w:sz w:val="21"/>
      <w:lang w:val="en-US" w:eastAsia="zh-CN" w:bidi="ar-SA"/>
    </w:rPr>
  </w:style>
  <w:style w:type="paragraph" w:customStyle="1" w:styleId="855">
    <w:name w:val="三级条标题"/>
    <w:basedOn w:val="831"/>
    <w:next w:val="536"/>
    <w:qFormat/>
    <w:uiPriority w:val="0"/>
    <w:pPr>
      <w:tabs>
        <w:tab w:val="clear" w:pos="360"/>
        <w:tab w:val="clear" w:pos="420"/>
      </w:tabs>
      <w:ind w:left="945"/>
      <w:jc w:val="left"/>
      <w:outlineLvl w:val="4"/>
    </w:pPr>
    <w:rPr>
      <w:rFonts w:ascii="Times New Roman"/>
    </w:rPr>
  </w:style>
  <w:style w:type="paragraph" w:customStyle="1" w:styleId="856">
    <w:name w:val="四级条标题"/>
    <w:basedOn w:val="855"/>
    <w:next w:val="536"/>
    <w:qFormat/>
    <w:uiPriority w:val="0"/>
    <w:pPr>
      <w:ind w:left="0"/>
      <w:outlineLvl w:val="5"/>
    </w:pPr>
  </w:style>
  <w:style w:type="paragraph" w:customStyle="1" w:styleId="857">
    <w:name w:val="五级条标题"/>
    <w:basedOn w:val="856"/>
    <w:next w:val="536"/>
    <w:qFormat/>
    <w:uiPriority w:val="0"/>
    <w:pPr>
      <w:outlineLvl w:val="6"/>
    </w:pPr>
  </w:style>
  <w:style w:type="character" w:customStyle="1" w:styleId="858">
    <w:name w:val="标题 1 Char1"/>
    <w:qFormat/>
    <w:uiPriority w:val="0"/>
    <w:rPr>
      <w:b/>
      <w:kern w:val="2"/>
      <w:sz w:val="28"/>
      <w:szCs w:val="24"/>
    </w:rPr>
  </w:style>
  <w:style w:type="paragraph" w:customStyle="1" w:styleId="859">
    <w:name w:val="_Style 16"/>
    <w:basedOn w:val="1"/>
    <w:next w:val="333"/>
    <w:qFormat/>
    <w:uiPriority w:val="34"/>
    <w:pPr>
      <w:ind w:firstLine="420" w:firstLineChars="200"/>
    </w:pPr>
    <w:rPr>
      <w:rFonts w:ascii="Calibri" w:hAnsi="Calibri"/>
      <w:szCs w:val="22"/>
    </w:rPr>
  </w:style>
  <w:style w:type="paragraph" w:customStyle="1" w:styleId="860">
    <w:name w:val="￥正文"/>
    <w:basedOn w:val="1"/>
    <w:link w:val="900"/>
    <w:qFormat/>
    <w:uiPriority w:val="0"/>
    <w:pPr>
      <w:spacing w:line="360" w:lineRule="auto"/>
      <w:ind w:firstLine="200" w:firstLineChars="200"/>
    </w:pPr>
    <w:rPr>
      <w:rFonts w:ascii="宋体" w:hAnsi="Calibri" w:eastAsia="仿宋"/>
      <w:sz w:val="32"/>
      <w:szCs w:val="22"/>
    </w:rPr>
  </w:style>
  <w:style w:type="paragraph" w:customStyle="1" w:styleId="861">
    <w:name w:val="注释标题11"/>
    <w:basedOn w:val="1"/>
    <w:next w:val="1"/>
    <w:qFormat/>
    <w:uiPriority w:val="0"/>
    <w:pPr>
      <w:adjustRightInd w:val="0"/>
      <w:snapToGrid w:val="0"/>
      <w:jc w:val="center"/>
    </w:pPr>
    <w:rPr>
      <w:rFonts w:ascii="宋体" w:hAnsi="Calibri"/>
      <w:lang w:eastAsia="zh-TW"/>
    </w:rPr>
  </w:style>
  <w:style w:type="paragraph" w:customStyle="1" w:styleId="862">
    <w:name w:val="脚注文本1"/>
    <w:basedOn w:val="1"/>
    <w:next w:val="45"/>
    <w:link w:val="878"/>
    <w:qFormat/>
    <w:uiPriority w:val="0"/>
    <w:pPr>
      <w:widowControl/>
      <w:snapToGrid w:val="0"/>
      <w:spacing w:line="360" w:lineRule="auto"/>
      <w:jc w:val="left"/>
    </w:pPr>
    <w:rPr>
      <w:rFonts w:ascii="Arial" w:hAnsi="Arial"/>
      <w:kern w:val="0"/>
      <w:sz w:val="18"/>
      <w:szCs w:val="18"/>
    </w:rPr>
  </w:style>
  <w:style w:type="table" w:customStyle="1" w:styleId="863">
    <w:name w:val="中等深浅网格 3 - 强调文字颜色 51"/>
    <w:basedOn w:val="6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0DBF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472C4"/>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472C4"/>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4472C4"/>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4472C4"/>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1B8E1"/>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1B8E1"/>
      </w:tcPr>
    </w:tblStylePr>
  </w:style>
  <w:style w:type="paragraph" w:customStyle="1" w:styleId="864">
    <w:name w:val="表格正文"/>
    <w:basedOn w:val="1"/>
    <w:qFormat/>
    <w:uiPriority w:val="0"/>
    <w:rPr>
      <w:rFonts w:ascii="Verdana" w:hAnsi="Verdana" w:eastAsia="华文细黑"/>
    </w:rPr>
  </w:style>
  <w:style w:type="paragraph" w:customStyle="1" w:styleId="865">
    <w:name w:val="4级方案标题"/>
    <w:basedOn w:val="1"/>
    <w:link w:val="866"/>
    <w:qFormat/>
    <w:uiPriority w:val="99"/>
    <w:pPr>
      <w:numPr>
        <w:ilvl w:val="0"/>
        <w:numId w:val="25"/>
      </w:numPr>
      <w:tabs>
        <w:tab w:val="left" w:pos="1701"/>
      </w:tabs>
      <w:jc w:val="left"/>
      <w:outlineLvl w:val="3"/>
    </w:pPr>
    <w:rPr>
      <w:rFonts w:ascii="宋体" w:hAnsi="Verdana"/>
      <w:b/>
      <w:sz w:val="28"/>
      <w:szCs w:val="28"/>
    </w:rPr>
  </w:style>
  <w:style w:type="character" w:customStyle="1" w:styleId="866">
    <w:name w:val="4级方案标题 字符"/>
    <w:link w:val="865"/>
    <w:qFormat/>
    <w:uiPriority w:val="99"/>
    <w:rPr>
      <w:rFonts w:ascii="宋体" w:hAnsi="Verdana" w:eastAsia="宋体" w:cs="Times New Roman"/>
      <w:b/>
      <w:kern w:val="2"/>
      <w:sz w:val="28"/>
      <w:szCs w:val="28"/>
    </w:rPr>
  </w:style>
  <w:style w:type="paragraph" w:customStyle="1" w:styleId="867">
    <w:name w:val="3级方案标题"/>
    <w:basedOn w:val="4"/>
    <w:next w:val="35"/>
    <w:link w:val="868"/>
    <w:qFormat/>
    <w:uiPriority w:val="99"/>
    <w:pPr>
      <w:numPr>
        <w:ilvl w:val="0"/>
        <w:numId w:val="26"/>
      </w:numPr>
      <w:tabs>
        <w:tab w:val="left" w:pos="0"/>
        <w:tab w:val="left" w:pos="1701"/>
        <w:tab w:val="left" w:pos="2717"/>
        <w:tab w:val="left" w:pos="3556"/>
      </w:tabs>
      <w:spacing w:before="100" w:beforeAutospacing="1" w:after="100" w:afterAutospacing="1"/>
      <w:ind w:firstLine="0"/>
    </w:pPr>
    <w:rPr>
      <w:rFonts w:ascii="宋体" w:hAnsi="宋体" w:cs="Arial Unicode MS"/>
      <w:color w:val="000000"/>
      <w:u w:color="000000"/>
      <w:lang w:val="en-GB"/>
    </w:rPr>
  </w:style>
  <w:style w:type="character" w:customStyle="1" w:styleId="868">
    <w:name w:val="3级方案标题 字符"/>
    <w:link w:val="867"/>
    <w:qFormat/>
    <w:uiPriority w:val="99"/>
    <w:rPr>
      <w:rFonts w:ascii="宋体" w:hAnsi="宋体" w:eastAsia="宋体" w:cs="Arial Unicode MS"/>
      <w:b/>
      <w:bCs/>
      <w:color w:val="000000"/>
      <w:kern w:val="2"/>
      <w:sz w:val="32"/>
      <w:szCs w:val="32"/>
      <w:u w:color="000000"/>
      <w:lang w:val="en-GB"/>
    </w:rPr>
  </w:style>
  <w:style w:type="paragraph" w:customStyle="1" w:styleId="869">
    <w:name w:val="2级方案标题"/>
    <w:basedOn w:val="3"/>
    <w:next w:val="813"/>
    <w:link w:val="870"/>
    <w:qFormat/>
    <w:uiPriority w:val="99"/>
    <w:pPr>
      <w:numPr>
        <w:ilvl w:val="0"/>
        <w:numId w:val="27"/>
      </w:numPr>
      <w:tabs>
        <w:tab w:val="left" w:pos="1002"/>
        <w:tab w:val="left" w:pos="1701"/>
        <w:tab w:val="left" w:pos="2717"/>
      </w:tabs>
      <w:adjustRightInd/>
      <w:spacing w:beforeLines="0" w:afterLines="0" w:line="360" w:lineRule="auto"/>
      <w:ind w:firstLine="0" w:firstLineChars="0"/>
      <w:jc w:val="both"/>
      <w:textAlignment w:val="auto"/>
    </w:pPr>
    <w:rPr>
      <w:rFonts w:ascii="宋体" w:hAnsi="宋体" w:eastAsia="宋体"/>
      <w:bCs/>
      <w:color w:val="000000"/>
      <w:kern w:val="2"/>
      <w:sz w:val="32"/>
      <w:szCs w:val="28"/>
      <w:u w:color="000000"/>
    </w:rPr>
  </w:style>
  <w:style w:type="character" w:customStyle="1" w:styleId="870">
    <w:name w:val="2级方案标题 字符"/>
    <w:link w:val="869"/>
    <w:qFormat/>
    <w:uiPriority w:val="99"/>
    <w:rPr>
      <w:rFonts w:ascii="宋体" w:hAnsi="宋体" w:eastAsia="宋体" w:cs="Times New Roman"/>
      <w:b/>
      <w:bCs/>
      <w:color w:val="000000"/>
      <w:kern w:val="2"/>
      <w:sz w:val="32"/>
      <w:szCs w:val="28"/>
      <w:u w:color="000000"/>
    </w:rPr>
  </w:style>
  <w:style w:type="paragraph" w:customStyle="1" w:styleId="871">
    <w:name w:val="1级方案标题"/>
    <w:basedOn w:val="1"/>
    <w:link w:val="872"/>
    <w:qFormat/>
    <w:uiPriority w:val="99"/>
    <w:pPr>
      <w:keepNext/>
      <w:keepLines/>
      <w:numPr>
        <w:ilvl w:val="0"/>
        <w:numId w:val="28"/>
      </w:numPr>
      <w:spacing w:before="120" w:after="120"/>
      <w:jc w:val="center"/>
      <w:outlineLvl w:val="0"/>
    </w:pPr>
    <w:rPr>
      <w:rFonts w:ascii="宋体" w:hAnsi="宋体"/>
      <w:b/>
      <w:bCs/>
      <w:kern w:val="44"/>
      <w:sz w:val="44"/>
      <w:szCs w:val="44"/>
      <w:u w:color="000000"/>
    </w:rPr>
  </w:style>
  <w:style w:type="character" w:customStyle="1" w:styleId="872">
    <w:name w:val="1级方案标题 字符"/>
    <w:link w:val="871"/>
    <w:qFormat/>
    <w:uiPriority w:val="99"/>
    <w:rPr>
      <w:rFonts w:ascii="宋体" w:hAnsi="宋体" w:eastAsia="宋体" w:cs="Times New Roman"/>
      <w:b/>
      <w:bCs/>
      <w:kern w:val="44"/>
      <w:sz w:val="44"/>
      <w:szCs w:val="44"/>
      <w:u w:color="000000"/>
    </w:rPr>
  </w:style>
  <w:style w:type="paragraph" w:customStyle="1" w:styleId="873">
    <w:name w:val="5级方案标题"/>
    <w:basedOn w:val="5"/>
    <w:link w:val="874"/>
    <w:qFormat/>
    <w:uiPriority w:val="99"/>
    <w:pPr>
      <w:numPr>
        <w:ilvl w:val="4"/>
        <w:numId w:val="29"/>
      </w:numPr>
      <w:tabs>
        <w:tab w:val="left" w:pos="0"/>
        <w:tab w:val="left" w:pos="360"/>
        <w:tab w:val="left" w:pos="1928"/>
      </w:tabs>
      <w:autoSpaceDE/>
      <w:autoSpaceDN/>
      <w:spacing w:before="260" w:after="260" w:line="377" w:lineRule="auto"/>
      <w:outlineLvl w:val="4"/>
    </w:pPr>
    <w:rPr>
      <w:rFonts w:ascii="Times New Roman" w:hAnsi="Times New Roman" w:eastAsia="宋体"/>
      <w:kern w:val="2"/>
      <w:sz w:val="30"/>
      <w:szCs w:val="30"/>
      <w:lang w:val="zh-CN"/>
    </w:rPr>
  </w:style>
  <w:style w:type="character" w:customStyle="1" w:styleId="874">
    <w:name w:val="5级方案标题 字符"/>
    <w:link w:val="873"/>
    <w:qFormat/>
    <w:uiPriority w:val="99"/>
    <w:rPr>
      <w:rFonts w:ascii="Times New Roman" w:hAnsi="Times New Roman" w:eastAsia="宋体" w:cs="Times New Roman"/>
      <w:b/>
      <w:kern w:val="2"/>
      <w:sz w:val="30"/>
      <w:szCs w:val="30"/>
      <w:lang w:val="zh-CN"/>
    </w:rPr>
  </w:style>
  <w:style w:type="character" w:customStyle="1" w:styleId="875">
    <w:name w:val="题注 Char"/>
    <w:qFormat/>
    <w:uiPriority w:val="35"/>
    <w:rPr>
      <w:rFonts w:ascii="Cambria" w:hAnsi="Cambria" w:eastAsia="黑体" w:cs="Times New Roman"/>
      <w:kern w:val="2"/>
    </w:rPr>
  </w:style>
  <w:style w:type="character" w:customStyle="1" w:styleId="876">
    <w:name w:val="标题 2 Char1"/>
    <w:qFormat/>
    <w:uiPriority w:val="0"/>
    <w:rPr>
      <w:rFonts w:ascii="宋体" w:hAnsi="黑体" w:eastAsia="宋体"/>
      <w:b/>
      <w:bCs/>
      <w:kern w:val="2"/>
      <w:sz w:val="36"/>
      <w:szCs w:val="36"/>
    </w:rPr>
  </w:style>
  <w:style w:type="paragraph" w:customStyle="1" w:styleId="877">
    <w:name w:val="插图题注"/>
    <w:next w:val="1"/>
    <w:qFormat/>
    <w:uiPriority w:val="0"/>
    <w:pPr>
      <w:spacing w:line="360" w:lineRule="auto"/>
      <w:jc w:val="center"/>
    </w:pPr>
    <w:rPr>
      <w:rFonts w:ascii="宋体" w:hAnsi="Arial" w:eastAsia="宋体" w:cs="Times New Roman"/>
      <w:sz w:val="24"/>
      <w:szCs w:val="18"/>
      <w:lang w:val="en-US" w:eastAsia="zh-CN" w:bidi="ar-SA"/>
    </w:rPr>
  </w:style>
  <w:style w:type="character" w:customStyle="1" w:styleId="878">
    <w:name w:val="脚注文本 Char1"/>
    <w:link w:val="862"/>
    <w:qFormat/>
    <w:uiPriority w:val="0"/>
    <w:rPr>
      <w:rFonts w:ascii="Arial" w:hAnsi="Arial" w:eastAsia="宋体" w:cs="Times New Roman"/>
      <w:sz w:val="18"/>
      <w:szCs w:val="18"/>
    </w:rPr>
  </w:style>
  <w:style w:type="character" w:customStyle="1" w:styleId="879">
    <w:name w:val="样式2 Char"/>
    <w:link w:val="229"/>
    <w:qFormat/>
    <w:uiPriority w:val="0"/>
    <w:rPr>
      <w:rFonts w:ascii="宋体" w:hAnsi="宋体" w:eastAsia="宋体"/>
      <w:kern w:val="2"/>
      <w:sz w:val="24"/>
      <w:szCs w:val="22"/>
    </w:rPr>
  </w:style>
  <w:style w:type="character" w:customStyle="1" w:styleId="880">
    <w:name w:val="UH正文 Char"/>
    <w:link w:val="881"/>
    <w:qFormat/>
    <w:uiPriority w:val="0"/>
    <w:rPr>
      <w:rFonts w:ascii="Arial" w:hAnsi="Arial"/>
      <w:szCs w:val="21"/>
    </w:rPr>
  </w:style>
  <w:style w:type="paragraph" w:customStyle="1" w:styleId="881">
    <w:name w:val="UH正文"/>
    <w:link w:val="880"/>
    <w:qFormat/>
    <w:uiPriority w:val="0"/>
    <w:pPr>
      <w:spacing w:line="360" w:lineRule="auto"/>
      <w:ind w:firstLine="200" w:firstLineChars="200"/>
    </w:pPr>
    <w:rPr>
      <w:rFonts w:ascii="Arial" w:hAnsi="Arial" w:eastAsiaTheme="minorEastAsia" w:cstheme="minorBidi"/>
      <w:szCs w:val="21"/>
      <w:lang w:val="en-US" w:eastAsia="zh-CN" w:bidi="ar-SA"/>
    </w:rPr>
  </w:style>
  <w:style w:type="character" w:customStyle="1" w:styleId="882">
    <w:name w:val="文档正文 Char1"/>
    <w:link w:val="349"/>
    <w:qFormat/>
    <w:uiPriority w:val="0"/>
    <w:rPr>
      <w:rFonts w:ascii="Arial" w:hAnsi="Times New Roman" w:eastAsia="长城仿宋" w:cs="Times New Roman"/>
      <w:sz w:val="28"/>
    </w:rPr>
  </w:style>
  <w:style w:type="character" w:customStyle="1" w:styleId="883">
    <w:name w:val="z-窗体底端 Char1"/>
    <w:link w:val="884"/>
    <w:qFormat/>
    <w:uiPriority w:val="0"/>
    <w:rPr>
      <w:rFonts w:ascii="Arial" w:hAnsi="Arial" w:cs="Arial"/>
      <w:vanish/>
      <w:sz w:val="16"/>
      <w:szCs w:val="16"/>
    </w:rPr>
  </w:style>
  <w:style w:type="paragraph" w:customStyle="1" w:styleId="884">
    <w:name w:val="z-窗体底端1"/>
    <w:basedOn w:val="1"/>
    <w:next w:val="1"/>
    <w:link w:val="883"/>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885">
    <w:name w:val="标题 9 Char1"/>
    <w:qFormat/>
    <w:uiPriority w:val="0"/>
    <w:rPr>
      <w:rFonts w:ascii="Arial" w:hAnsi="Arial" w:eastAsia="黑体"/>
      <w:kern w:val="2"/>
      <w:sz w:val="21"/>
      <w:szCs w:val="21"/>
    </w:rPr>
  </w:style>
  <w:style w:type="character" w:customStyle="1" w:styleId="886">
    <w:name w:val="标题 5（有编号）（绿盟科技） Char"/>
    <w:link w:val="887"/>
    <w:qFormat/>
    <w:uiPriority w:val="0"/>
    <w:rPr>
      <w:rFonts w:ascii="Arial" w:hAnsi="Arial" w:eastAsia="黑体"/>
      <w:b/>
      <w:kern w:val="2"/>
      <w:sz w:val="24"/>
      <w:szCs w:val="28"/>
    </w:rPr>
  </w:style>
  <w:style w:type="paragraph" w:customStyle="1" w:styleId="887">
    <w:name w:val="标题 5（有编号）（绿盟科技）"/>
    <w:basedOn w:val="1"/>
    <w:next w:val="1"/>
    <w:link w:val="886"/>
    <w:qFormat/>
    <w:uiPriority w:val="0"/>
    <w:pPr>
      <w:keepNext/>
      <w:keepLines/>
      <w:numPr>
        <w:ilvl w:val="0"/>
        <w:numId w:val="30"/>
      </w:numPr>
      <w:spacing w:before="280" w:after="156" w:line="377" w:lineRule="auto"/>
      <w:jc w:val="left"/>
      <w:outlineLvl w:val="4"/>
    </w:pPr>
    <w:rPr>
      <w:rFonts w:ascii="Arial" w:hAnsi="Arial" w:eastAsia="黑体" w:cstheme="minorBidi"/>
      <w:b/>
      <w:sz w:val="24"/>
      <w:szCs w:val="28"/>
    </w:rPr>
  </w:style>
  <w:style w:type="character" w:customStyle="1" w:styleId="888">
    <w:name w:val="titlesub_pro1"/>
    <w:qFormat/>
    <w:uiPriority w:val="0"/>
    <w:rPr>
      <w:b/>
      <w:bCs/>
      <w:color w:val="333333"/>
    </w:rPr>
  </w:style>
  <w:style w:type="character" w:customStyle="1" w:styleId="889">
    <w:name w:val="huei12b"/>
    <w:qFormat/>
    <w:uiPriority w:val="0"/>
  </w:style>
  <w:style w:type="character" w:customStyle="1" w:styleId="890">
    <w:name w:val="注释标题 Char1"/>
    <w:qFormat/>
    <w:uiPriority w:val="0"/>
    <w:rPr>
      <w:rFonts w:eastAsia="宋体"/>
      <w:sz w:val="21"/>
      <w:lang w:eastAsia="zh-TW"/>
    </w:rPr>
  </w:style>
  <w:style w:type="character" w:customStyle="1" w:styleId="891">
    <w:name w:val="列表项目1 Char"/>
    <w:link w:val="892"/>
    <w:qFormat/>
    <w:uiPriority w:val="0"/>
    <w:rPr>
      <w:rFonts w:ascii="宋体" w:hAnsi="宋体"/>
      <w:kern w:val="2"/>
      <w:sz w:val="24"/>
      <w:szCs w:val="21"/>
    </w:rPr>
  </w:style>
  <w:style w:type="paragraph" w:customStyle="1" w:styleId="892">
    <w:name w:val="列表项目1"/>
    <w:basedOn w:val="1"/>
    <w:link w:val="891"/>
    <w:qFormat/>
    <w:uiPriority w:val="0"/>
    <w:pPr>
      <w:numPr>
        <w:ilvl w:val="0"/>
        <w:numId w:val="31"/>
      </w:numPr>
      <w:tabs>
        <w:tab w:val="left" w:pos="983"/>
      </w:tabs>
      <w:spacing w:before="120" w:after="120" w:line="360" w:lineRule="auto"/>
    </w:pPr>
    <w:rPr>
      <w:rFonts w:ascii="宋体" w:hAnsi="宋体" w:eastAsiaTheme="minorEastAsia" w:cstheme="minorBidi"/>
      <w:sz w:val="24"/>
      <w:szCs w:val="21"/>
    </w:rPr>
  </w:style>
  <w:style w:type="character" w:customStyle="1" w:styleId="893">
    <w:name w:val="enfont"/>
    <w:qFormat/>
    <w:uiPriority w:val="0"/>
  </w:style>
  <w:style w:type="character" w:customStyle="1" w:styleId="894">
    <w:name w:val="A正文 Char Char"/>
    <w:link w:val="370"/>
    <w:qFormat/>
    <w:uiPriority w:val="0"/>
    <w:rPr>
      <w:rFonts w:ascii="Times New Roman" w:hAnsi="Times New Roman" w:eastAsia="仿宋_GB2312" w:cs="Times New Roman"/>
      <w:sz w:val="24"/>
    </w:rPr>
  </w:style>
  <w:style w:type="character" w:customStyle="1" w:styleId="895">
    <w:name w:val="标题5自定义 Char"/>
    <w:link w:val="896"/>
    <w:qFormat/>
    <w:uiPriority w:val="0"/>
    <w:rPr>
      <w:rFonts w:ascii="Arial" w:hAnsi="Arial" w:eastAsia="黑体"/>
      <w:b/>
      <w:kern w:val="2"/>
      <w:sz w:val="24"/>
      <w:szCs w:val="28"/>
    </w:rPr>
  </w:style>
  <w:style w:type="paragraph" w:customStyle="1" w:styleId="896">
    <w:name w:val="标题5自定义"/>
    <w:basedOn w:val="887"/>
    <w:link w:val="895"/>
    <w:qFormat/>
    <w:uiPriority w:val="0"/>
    <w:pPr>
      <w:numPr>
        <w:numId w:val="32"/>
      </w:numPr>
    </w:pPr>
  </w:style>
  <w:style w:type="character" w:customStyle="1" w:styleId="897">
    <w:name w:val="标题 7 Char1"/>
    <w:qFormat/>
    <w:uiPriority w:val="0"/>
    <w:rPr>
      <w:rFonts w:ascii="Verdana" w:hAnsi="Verdana" w:eastAsia="华文细黑" w:cs="Times New Roman"/>
      <w:b/>
      <w:bCs/>
    </w:rPr>
  </w:style>
  <w:style w:type="character" w:customStyle="1" w:styleId="898">
    <w:name w:val="正文格式 Char"/>
    <w:link w:val="899"/>
    <w:qFormat/>
    <w:uiPriority w:val="0"/>
    <w:rPr>
      <w:rFonts w:ascii="Verdana" w:hAnsi="Verdana"/>
    </w:rPr>
  </w:style>
  <w:style w:type="paragraph" w:customStyle="1" w:styleId="899">
    <w:name w:val="正文格式"/>
    <w:basedOn w:val="1"/>
    <w:link w:val="898"/>
    <w:qFormat/>
    <w:uiPriority w:val="0"/>
    <w:pPr>
      <w:spacing w:line="500" w:lineRule="exact"/>
      <w:ind w:firstLine="480" w:firstLineChars="200"/>
    </w:pPr>
    <w:rPr>
      <w:rFonts w:ascii="Verdana" w:hAnsi="Verdana" w:eastAsiaTheme="minorEastAsia" w:cstheme="minorBidi"/>
      <w:kern w:val="0"/>
      <w:sz w:val="20"/>
      <w:szCs w:val="20"/>
    </w:rPr>
  </w:style>
  <w:style w:type="character" w:customStyle="1" w:styleId="900">
    <w:name w:val="￥正文 Char"/>
    <w:link w:val="860"/>
    <w:qFormat/>
    <w:uiPriority w:val="0"/>
    <w:rPr>
      <w:rFonts w:ascii="宋体" w:hAnsi="Calibri" w:eastAsia="仿宋" w:cs="Times New Roman"/>
      <w:kern w:val="2"/>
      <w:sz w:val="32"/>
      <w:szCs w:val="22"/>
    </w:rPr>
  </w:style>
  <w:style w:type="character" w:customStyle="1" w:styleId="901">
    <w:name w:val="表格内容 Char"/>
    <w:link w:val="542"/>
    <w:qFormat/>
    <w:uiPriority w:val="0"/>
    <w:rPr>
      <w:rFonts w:ascii="Times New Roman" w:hAnsi="Times New Roman" w:eastAsia="宋体" w:cs="Times New Roman"/>
      <w:kern w:val="1"/>
      <w:sz w:val="21"/>
      <w:szCs w:val="24"/>
      <w:lang w:eastAsia="ar-SA"/>
    </w:rPr>
  </w:style>
  <w:style w:type="character" w:customStyle="1" w:styleId="902">
    <w:name w:val="表格标题 Char"/>
    <w:link w:val="543"/>
    <w:qFormat/>
    <w:uiPriority w:val="0"/>
    <w:rPr>
      <w:rFonts w:ascii="Times New Roman" w:hAnsi="Times New Roman" w:eastAsia="宋体" w:cs="Times New Roman"/>
      <w:b/>
      <w:bCs/>
      <w:i/>
      <w:iCs/>
      <w:kern w:val="1"/>
      <w:sz w:val="21"/>
      <w:szCs w:val="24"/>
      <w:lang w:eastAsia="ar-SA"/>
    </w:rPr>
  </w:style>
  <w:style w:type="paragraph" w:customStyle="1" w:styleId="903">
    <w:name w:val="表格文本居左"/>
    <w:basedOn w:val="1"/>
    <w:link w:val="954"/>
    <w:qFormat/>
    <w:uiPriority w:val="0"/>
    <w:pPr>
      <w:spacing w:before="60" w:after="60"/>
      <w:ind w:left="113" w:right="113"/>
      <w:jc w:val="center"/>
    </w:pPr>
    <w:rPr>
      <w:rFonts w:ascii="宋体" w:hAnsi="Calibri"/>
    </w:rPr>
  </w:style>
  <w:style w:type="character" w:customStyle="1" w:styleId="904">
    <w:name w:val="图表索引 Char"/>
    <w:link w:val="905"/>
    <w:qFormat/>
    <w:uiPriority w:val="0"/>
    <w:rPr>
      <w:rFonts w:ascii="Arial" w:hAnsi="Arial"/>
      <w:color w:val="0000FF"/>
      <w:u w:val="single"/>
    </w:rPr>
  </w:style>
  <w:style w:type="paragraph" w:customStyle="1" w:styleId="905">
    <w:name w:val="图表索引"/>
    <w:basedOn w:val="56"/>
    <w:next w:val="1"/>
    <w:link w:val="904"/>
    <w:qFormat/>
    <w:uiPriority w:val="0"/>
    <w:pPr>
      <w:widowControl/>
    </w:pPr>
    <w:rPr>
      <w:rFonts w:ascii="Arial" w:hAnsi="Arial" w:eastAsiaTheme="minorEastAsia" w:cstheme="minorBidi"/>
      <w:bCs w:val="0"/>
      <w:color w:val="0000FF"/>
      <w:kern w:val="0"/>
      <w:sz w:val="20"/>
      <w:szCs w:val="20"/>
      <w:u w:val="single"/>
    </w:rPr>
  </w:style>
  <w:style w:type="character" w:customStyle="1" w:styleId="906">
    <w:name w:val="正文首行缩进2 Char"/>
    <w:link w:val="907"/>
    <w:qFormat/>
    <w:uiPriority w:val="0"/>
    <w:rPr>
      <w:rFonts w:cs="宋体"/>
    </w:rPr>
  </w:style>
  <w:style w:type="paragraph" w:customStyle="1" w:styleId="907">
    <w:name w:val="正文首行缩进2"/>
    <w:basedOn w:val="1"/>
    <w:link w:val="906"/>
    <w:qFormat/>
    <w:uiPriority w:val="0"/>
    <w:pPr>
      <w:spacing w:line="360" w:lineRule="auto"/>
      <w:ind w:firstLine="200" w:firstLineChars="200"/>
    </w:pPr>
    <w:rPr>
      <w:rFonts w:cs="宋体" w:asciiTheme="minorHAnsi" w:hAnsiTheme="minorHAnsi" w:eastAsiaTheme="minorEastAsia"/>
      <w:kern w:val="0"/>
      <w:sz w:val="20"/>
      <w:szCs w:val="20"/>
    </w:rPr>
  </w:style>
  <w:style w:type="character" w:customStyle="1" w:styleId="908">
    <w:name w:val="样式 正文文本缩进 + 左  0 字符 Char"/>
    <w:link w:val="909"/>
    <w:qFormat/>
    <w:uiPriority w:val="0"/>
    <w:rPr>
      <w:rFonts w:cs="宋体"/>
    </w:rPr>
  </w:style>
  <w:style w:type="paragraph" w:customStyle="1" w:styleId="909">
    <w:name w:val="样式 正文文本缩进 + 左  0 字符"/>
    <w:basedOn w:val="24"/>
    <w:link w:val="908"/>
    <w:qFormat/>
    <w:uiPriority w:val="0"/>
    <w:pPr>
      <w:autoSpaceDE/>
      <w:autoSpaceDN/>
      <w:adjustRightInd/>
      <w:ind w:firstLine="250" w:firstLineChars="250"/>
      <w:jc w:val="both"/>
    </w:pPr>
    <w:rPr>
      <w:rFonts w:cs="宋体" w:eastAsiaTheme="minorEastAsia"/>
      <w:b w:val="0"/>
      <w:bCs w:val="0"/>
      <w:color w:val="auto"/>
      <w:kern w:val="0"/>
      <w:sz w:val="20"/>
      <w:szCs w:val="20"/>
    </w:rPr>
  </w:style>
  <w:style w:type="character" w:customStyle="1" w:styleId="910">
    <w:name w:val="xia正文 Char"/>
    <w:link w:val="911"/>
    <w:qFormat/>
    <w:uiPriority w:val="0"/>
    <w:rPr>
      <w:rFonts w:ascii="宋体" w:hAnsi="宋体"/>
    </w:rPr>
  </w:style>
  <w:style w:type="paragraph" w:customStyle="1" w:styleId="911">
    <w:name w:val="xia正文"/>
    <w:basedOn w:val="1"/>
    <w:link w:val="910"/>
    <w:qFormat/>
    <w:uiPriority w:val="0"/>
    <w:pPr>
      <w:spacing w:line="360" w:lineRule="auto"/>
      <w:ind w:firstLine="420"/>
    </w:pPr>
    <w:rPr>
      <w:rFonts w:ascii="宋体" w:hAnsi="宋体" w:eastAsiaTheme="minorEastAsia" w:cstheme="minorBidi"/>
      <w:kern w:val="0"/>
      <w:sz w:val="20"/>
      <w:szCs w:val="20"/>
    </w:rPr>
  </w:style>
  <w:style w:type="character" w:customStyle="1" w:styleId="912">
    <w:name w:val="页脚 Char1"/>
    <w:qFormat/>
    <w:uiPriority w:val="99"/>
    <w:rPr>
      <w:rFonts w:ascii="Verdana" w:hAnsi="Verdana" w:eastAsia="华文细黑"/>
      <w:sz w:val="18"/>
      <w:szCs w:val="18"/>
    </w:rPr>
  </w:style>
  <w:style w:type="character" w:customStyle="1" w:styleId="913">
    <w:name w:val="表格文本 Char"/>
    <w:link w:val="914"/>
    <w:qFormat/>
    <w:uiPriority w:val="0"/>
    <w:rPr>
      <w:rFonts w:ascii="Arial" w:hAnsi="Arial"/>
      <w:sz w:val="21"/>
    </w:rPr>
  </w:style>
  <w:style w:type="paragraph" w:customStyle="1" w:styleId="914">
    <w:name w:val="表格文本"/>
    <w:basedOn w:val="1"/>
    <w:link w:val="913"/>
    <w:qFormat/>
    <w:uiPriority w:val="0"/>
    <w:pPr>
      <w:widowControl/>
      <w:jc w:val="left"/>
    </w:pPr>
    <w:rPr>
      <w:rFonts w:ascii="Arial" w:hAnsi="Arial" w:eastAsiaTheme="minorEastAsia" w:cstheme="minorBidi"/>
      <w:kern w:val="0"/>
      <w:szCs w:val="20"/>
    </w:rPr>
  </w:style>
  <w:style w:type="character" w:customStyle="1" w:styleId="915">
    <w:name w:val="样式 样式 标题 3 + (中文) 黑体 Char + (中文) 宋体 小四 Char Char Char Char Char Char"/>
    <w:link w:val="916"/>
    <w:qFormat/>
    <w:uiPriority w:val="0"/>
    <w:rPr>
      <w:rFonts w:ascii="宋体" w:hAnsi="Courier New" w:cs="Courier New"/>
      <w:szCs w:val="21"/>
    </w:rPr>
  </w:style>
  <w:style w:type="paragraph" w:customStyle="1" w:styleId="916">
    <w:name w:val="样式 样式 标题 3 + (中文) 黑体 Char + (中文) 宋体 小四 Char Char Char Char Char"/>
    <w:basedOn w:val="1"/>
    <w:link w:val="915"/>
    <w:qFormat/>
    <w:uiPriority w:val="0"/>
    <w:pPr>
      <w:tabs>
        <w:tab w:val="left" w:pos="360"/>
      </w:tabs>
      <w:spacing w:line="400" w:lineRule="exact"/>
      <w:ind w:left="400" w:leftChars="400"/>
    </w:pPr>
    <w:rPr>
      <w:rFonts w:ascii="宋体" w:hAnsi="Courier New" w:cs="Courier New" w:eastAsiaTheme="minorEastAsia"/>
      <w:kern w:val="0"/>
      <w:sz w:val="20"/>
      <w:szCs w:val="21"/>
    </w:rPr>
  </w:style>
  <w:style w:type="character" w:customStyle="1" w:styleId="917">
    <w:name w:val="页眉 Char1"/>
    <w:qFormat/>
    <w:uiPriority w:val="0"/>
    <w:rPr>
      <w:rFonts w:ascii="Verdana" w:hAnsi="Verdana" w:eastAsia="华文细黑"/>
      <w:sz w:val="18"/>
      <w:szCs w:val="18"/>
    </w:rPr>
  </w:style>
  <w:style w:type="character" w:customStyle="1" w:styleId="918">
    <w:name w:val="标题 6 Char1"/>
    <w:qFormat/>
    <w:uiPriority w:val="0"/>
    <w:rPr>
      <w:rFonts w:ascii="Arial" w:hAnsi="Arial" w:eastAsia="黑体" w:cs="Times New Roman"/>
      <w:b/>
      <w:bCs/>
    </w:rPr>
  </w:style>
  <w:style w:type="character" w:customStyle="1" w:styleId="919">
    <w:name w:val="themebody"/>
    <w:qFormat/>
    <w:uiPriority w:val="0"/>
  </w:style>
  <w:style w:type="character" w:customStyle="1" w:styleId="920">
    <w:name w:val="样式 首行缩进:  0.74 厘米 行距: 1.5 倍行距 Char"/>
    <w:link w:val="921"/>
    <w:qFormat/>
    <w:uiPriority w:val="0"/>
    <w:rPr>
      <w:rFonts w:ascii="Arial" w:hAnsi="Arial" w:cs="宋体"/>
    </w:rPr>
  </w:style>
  <w:style w:type="paragraph" w:customStyle="1" w:styleId="921">
    <w:name w:val="样式 首行缩进:  0.74 厘米 行距: 1.5 倍行距"/>
    <w:basedOn w:val="1"/>
    <w:link w:val="920"/>
    <w:qFormat/>
    <w:uiPriority w:val="0"/>
    <w:pPr>
      <w:spacing w:line="360" w:lineRule="auto"/>
      <w:ind w:firstLine="420"/>
    </w:pPr>
    <w:rPr>
      <w:rFonts w:ascii="Arial" w:hAnsi="Arial" w:cs="宋体" w:eastAsiaTheme="minorEastAsia"/>
      <w:kern w:val="0"/>
      <w:sz w:val="20"/>
      <w:szCs w:val="20"/>
    </w:rPr>
  </w:style>
  <w:style w:type="character" w:customStyle="1" w:styleId="922">
    <w:name w:val="文档正文样式 Char"/>
    <w:link w:val="923"/>
    <w:qFormat/>
    <w:uiPriority w:val="0"/>
    <w:rPr>
      <w:rFonts w:cs="宋体"/>
      <w:sz w:val="21"/>
    </w:rPr>
  </w:style>
  <w:style w:type="paragraph" w:customStyle="1" w:styleId="923">
    <w:name w:val="文档正文样式"/>
    <w:basedOn w:val="1"/>
    <w:link w:val="922"/>
    <w:qFormat/>
    <w:uiPriority w:val="0"/>
    <w:pPr>
      <w:spacing w:line="360" w:lineRule="auto"/>
      <w:ind w:firstLine="420"/>
    </w:pPr>
    <w:rPr>
      <w:rFonts w:cs="宋体" w:asciiTheme="minorHAnsi" w:hAnsiTheme="minorHAnsi" w:eastAsiaTheme="minorEastAsia"/>
      <w:kern w:val="0"/>
      <w:szCs w:val="20"/>
    </w:rPr>
  </w:style>
  <w:style w:type="character" w:customStyle="1" w:styleId="924">
    <w:name w:val="SG186-正文 Char"/>
    <w:link w:val="925"/>
    <w:qFormat/>
    <w:uiPriority w:val="0"/>
    <w:rPr>
      <w:rFonts w:ascii="宋体" w:hAnsi="宋体"/>
    </w:rPr>
  </w:style>
  <w:style w:type="paragraph" w:customStyle="1" w:styleId="925">
    <w:name w:val="SG186-正文"/>
    <w:basedOn w:val="1"/>
    <w:link w:val="924"/>
    <w:qFormat/>
    <w:uiPriority w:val="0"/>
    <w:pPr>
      <w:spacing w:line="360" w:lineRule="auto"/>
      <w:ind w:firstLine="480" w:firstLineChars="200"/>
      <w:jc w:val="left"/>
    </w:pPr>
    <w:rPr>
      <w:rFonts w:ascii="宋体" w:hAnsi="宋体" w:eastAsiaTheme="minorEastAsia" w:cstheme="minorBidi"/>
      <w:kern w:val="0"/>
      <w:sz w:val="20"/>
      <w:szCs w:val="20"/>
    </w:rPr>
  </w:style>
  <w:style w:type="character" w:customStyle="1" w:styleId="926">
    <w:name w:val="样式5-咨询正文 Char"/>
    <w:link w:val="927"/>
    <w:qFormat/>
    <w:uiPriority w:val="0"/>
    <w:rPr>
      <w:rFonts w:ascii="宋体" w:hAnsi="宋体"/>
      <w:sz w:val="21"/>
      <w:szCs w:val="22"/>
      <w:lang w:bidi="en-US"/>
    </w:rPr>
  </w:style>
  <w:style w:type="paragraph" w:customStyle="1" w:styleId="927">
    <w:name w:val="样式5-咨询正文"/>
    <w:basedOn w:val="1"/>
    <w:link w:val="926"/>
    <w:qFormat/>
    <w:uiPriority w:val="0"/>
    <w:pPr>
      <w:widowControl/>
      <w:spacing w:line="360" w:lineRule="auto"/>
      <w:ind w:firstLine="420" w:firstLineChars="200"/>
      <w:jc w:val="left"/>
    </w:pPr>
    <w:rPr>
      <w:rFonts w:ascii="宋体" w:hAnsi="宋体" w:eastAsiaTheme="minorEastAsia" w:cstheme="minorBidi"/>
      <w:kern w:val="0"/>
      <w:szCs w:val="22"/>
      <w:lang w:bidi="en-US"/>
    </w:rPr>
  </w:style>
  <w:style w:type="character" w:customStyle="1" w:styleId="928">
    <w:name w:val="样式 正文五号 首行缩进:  2 字符 Char"/>
    <w:link w:val="929"/>
    <w:qFormat/>
    <w:uiPriority w:val="0"/>
    <w:rPr>
      <w:sz w:val="21"/>
    </w:rPr>
  </w:style>
  <w:style w:type="paragraph" w:customStyle="1" w:styleId="929">
    <w:name w:val="样式 正文五号 首行缩进:  2 字符"/>
    <w:basedOn w:val="1"/>
    <w:link w:val="928"/>
    <w:qFormat/>
    <w:uiPriority w:val="0"/>
    <w:pPr>
      <w:spacing w:line="360" w:lineRule="auto"/>
      <w:ind w:firstLine="420" w:firstLineChars="200"/>
    </w:pPr>
    <w:rPr>
      <w:rFonts w:asciiTheme="minorHAnsi" w:hAnsiTheme="minorHAnsi" w:eastAsiaTheme="minorEastAsia" w:cstheme="minorBidi"/>
      <w:kern w:val="0"/>
      <w:szCs w:val="20"/>
    </w:rPr>
  </w:style>
  <w:style w:type="character" w:customStyle="1" w:styleId="930">
    <w:name w:val="1TY Char"/>
    <w:link w:val="931"/>
    <w:qFormat/>
    <w:uiPriority w:val="0"/>
    <w:rPr>
      <w:rFonts w:ascii="Arial" w:hAnsi="Arial" w:eastAsia="黑体"/>
    </w:rPr>
  </w:style>
  <w:style w:type="paragraph" w:customStyle="1" w:styleId="931">
    <w:name w:val="1TY"/>
    <w:basedOn w:val="1"/>
    <w:link w:val="930"/>
    <w:qFormat/>
    <w:uiPriority w:val="0"/>
    <w:pPr>
      <w:spacing w:line="360" w:lineRule="auto"/>
      <w:jc w:val="center"/>
    </w:pPr>
    <w:rPr>
      <w:rFonts w:ascii="Arial" w:hAnsi="Arial" w:eastAsia="黑体" w:cstheme="minorBidi"/>
      <w:kern w:val="0"/>
      <w:sz w:val="20"/>
      <w:szCs w:val="20"/>
    </w:rPr>
  </w:style>
  <w:style w:type="character" w:customStyle="1" w:styleId="932">
    <w:name w:val="Char Char1 Char Char Char Char"/>
    <w:link w:val="933"/>
    <w:qFormat/>
    <w:uiPriority w:val="0"/>
    <w:rPr>
      <w:rFonts w:ascii="Tahoma" w:hAnsi="Tahoma" w:eastAsia="华文细黑"/>
      <w:shd w:val="clear" w:color="auto" w:fill="000080"/>
    </w:rPr>
  </w:style>
  <w:style w:type="paragraph" w:customStyle="1" w:styleId="933">
    <w:name w:val="Char Char1 Char Char Char1"/>
    <w:basedOn w:val="18"/>
    <w:link w:val="932"/>
    <w:qFormat/>
    <w:uiPriority w:val="0"/>
    <w:pPr>
      <w:jc w:val="center"/>
    </w:pPr>
    <w:rPr>
      <w:rFonts w:ascii="Tahoma" w:hAnsi="Tahoma" w:eastAsia="华文细黑"/>
      <w:kern w:val="0"/>
      <w:sz w:val="20"/>
      <w:szCs w:val="20"/>
    </w:rPr>
  </w:style>
  <w:style w:type="character" w:customStyle="1" w:styleId="934">
    <w:name w:val="Char Char6"/>
    <w:qFormat/>
    <w:uiPriority w:val="0"/>
    <w:rPr>
      <w:kern w:val="2"/>
      <w:sz w:val="24"/>
      <w:szCs w:val="24"/>
    </w:rPr>
  </w:style>
  <w:style w:type="character" w:customStyle="1" w:styleId="935">
    <w:name w:val="Char Char61"/>
    <w:qFormat/>
    <w:uiPriority w:val="0"/>
    <w:rPr>
      <w:kern w:val="2"/>
      <w:sz w:val="24"/>
      <w:szCs w:val="24"/>
    </w:rPr>
  </w:style>
  <w:style w:type="character" w:customStyle="1" w:styleId="936">
    <w:name w:val="样式 正文缩进 + 首行缩进:  2 字符 Char"/>
    <w:link w:val="937"/>
    <w:qFormat/>
    <w:uiPriority w:val="0"/>
    <w:rPr>
      <w:rFonts w:cs="宋体"/>
    </w:rPr>
  </w:style>
  <w:style w:type="paragraph" w:customStyle="1" w:styleId="937">
    <w:name w:val="样式 正文缩进 + 首行缩进:  2 字符"/>
    <w:basedOn w:val="15"/>
    <w:link w:val="936"/>
    <w:qFormat/>
    <w:uiPriority w:val="0"/>
    <w:pPr>
      <w:ind w:firstLine="200" w:firstLineChars="200"/>
    </w:pPr>
    <w:rPr>
      <w:rFonts w:cs="宋体" w:eastAsiaTheme="minorEastAsia"/>
      <w:kern w:val="0"/>
      <w:sz w:val="20"/>
      <w:szCs w:val="20"/>
    </w:rPr>
  </w:style>
  <w:style w:type="character" w:customStyle="1" w:styleId="938">
    <w:name w:val="glossaryitem"/>
    <w:qFormat/>
    <w:uiPriority w:val="0"/>
    <w:rPr>
      <w:u w:val="none"/>
    </w:rPr>
  </w:style>
  <w:style w:type="character" w:customStyle="1" w:styleId="939">
    <w:name w:val="正文首行缩进 Char1 Char"/>
    <w:qFormat/>
    <w:uiPriority w:val="0"/>
    <w:rPr>
      <w:rFonts w:eastAsia="宋体"/>
      <w:kern w:val="2"/>
      <w:sz w:val="24"/>
      <w:szCs w:val="24"/>
      <w:lang w:val="en-US" w:eastAsia="zh-CN" w:bidi="ar-SA"/>
    </w:rPr>
  </w:style>
  <w:style w:type="character" w:customStyle="1" w:styleId="940">
    <w:name w:val="标准正文 Char"/>
    <w:link w:val="251"/>
    <w:qFormat/>
    <w:uiPriority w:val="0"/>
    <w:rPr>
      <w:rFonts w:ascii="Arial" w:hAnsi="Arial" w:eastAsia="宋体"/>
      <w:kern w:val="2"/>
      <w:sz w:val="24"/>
    </w:rPr>
  </w:style>
  <w:style w:type="character" w:customStyle="1" w:styleId="941">
    <w:name w:val="f"/>
    <w:qFormat/>
    <w:uiPriority w:val="0"/>
  </w:style>
  <w:style w:type="character" w:customStyle="1" w:styleId="942">
    <w:name w:val="文档正文 Char"/>
    <w:qFormat/>
    <w:uiPriority w:val="0"/>
    <w:rPr>
      <w:rFonts w:eastAsia="宋体"/>
      <w:sz w:val="24"/>
      <w:szCs w:val="24"/>
      <w:lang w:val="en-US" w:eastAsia="zh-CN" w:bidi="ar-SA"/>
    </w:rPr>
  </w:style>
  <w:style w:type="character" w:customStyle="1" w:styleId="943">
    <w:name w:val="批注主题 Char1"/>
    <w:semiHidden/>
    <w:qFormat/>
    <w:uiPriority w:val="0"/>
    <w:rPr>
      <w:b/>
      <w:bCs/>
    </w:rPr>
  </w:style>
  <w:style w:type="character" w:customStyle="1" w:styleId="944">
    <w:name w:val="H4 Char1"/>
    <w:qFormat/>
    <w:uiPriority w:val="0"/>
    <w:rPr>
      <w:rFonts w:ascii="Arial" w:hAnsi="Arial" w:eastAsia="黑体"/>
      <w:kern w:val="2"/>
      <w:sz w:val="28"/>
    </w:rPr>
  </w:style>
  <w:style w:type="character" w:customStyle="1" w:styleId="945">
    <w:name w:val="列出样式3 Char"/>
    <w:link w:val="946"/>
    <w:qFormat/>
    <w:locked/>
    <w:uiPriority w:val="0"/>
    <w:rPr>
      <w:rFonts w:ascii="宋体" w:hAnsi="微软雅黑"/>
      <w:kern w:val="2"/>
      <w:sz w:val="24"/>
      <w:szCs w:val="24"/>
    </w:rPr>
  </w:style>
  <w:style w:type="paragraph" w:customStyle="1" w:styleId="946">
    <w:name w:val="列出样式3"/>
    <w:basedOn w:val="1"/>
    <w:link w:val="945"/>
    <w:qFormat/>
    <w:uiPriority w:val="0"/>
    <w:pPr>
      <w:numPr>
        <w:ilvl w:val="0"/>
        <w:numId w:val="33"/>
      </w:numPr>
      <w:spacing w:before="120" w:after="120" w:line="360" w:lineRule="auto"/>
      <w:ind w:left="500" w:leftChars="300" w:hanging="200" w:hangingChars="200"/>
    </w:pPr>
    <w:rPr>
      <w:rFonts w:ascii="宋体" w:hAnsi="微软雅黑" w:eastAsiaTheme="minorEastAsia" w:cstheme="minorBidi"/>
      <w:sz w:val="24"/>
    </w:rPr>
  </w:style>
  <w:style w:type="character" w:customStyle="1" w:styleId="947">
    <w:name w:val="b titlename wangputoptitle"/>
    <w:qFormat/>
    <w:uiPriority w:val="0"/>
  </w:style>
  <w:style w:type="character" w:customStyle="1" w:styleId="948">
    <w:name w:val="样式1 Char"/>
    <w:link w:val="265"/>
    <w:qFormat/>
    <w:uiPriority w:val="0"/>
    <w:rPr>
      <w:rFonts w:ascii="宋体" w:hAnsi="宋体" w:eastAsia="宋体" w:cs="Arial Unicode MS"/>
      <w:b/>
      <w:kern w:val="44"/>
      <w:sz w:val="32"/>
    </w:rPr>
  </w:style>
  <w:style w:type="character" w:customStyle="1" w:styleId="949">
    <w:name w:val="正文首行缩进 Char1 Char Char Char Char Char Char Char Char Char Char Char Char Char Char Char Char Char Char Char Char Char Char Char C"/>
    <w:qFormat/>
    <w:uiPriority w:val="0"/>
    <w:rPr>
      <w:rFonts w:eastAsia="宋体"/>
      <w:kern w:val="2"/>
      <w:sz w:val="24"/>
      <w:szCs w:val="24"/>
      <w:lang w:val="en-US" w:eastAsia="zh-CN" w:bidi="ar-SA"/>
    </w:rPr>
  </w:style>
  <w:style w:type="character" w:customStyle="1" w:styleId="950">
    <w:name w:val="标题 2 Char Char"/>
    <w:qFormat/>
    <w:uiPriority w:val="0"/>
    <w:rPr>
      <w:rFonts w:ascii="Arial" w:hAnsi="Arial" w:eastAsia="黑体"/>
      <w:bCs/>
      <w:kern w:val="2"/>
      <w:sz w:val="32"/>
      <w:szCs w:val="32"/>
      <w:lang w:val="en-US" w:eastAsia="zh-CN" w:bidi="ar-SA"/>
    </w:rPr>
  </w:style>
  <w:style w:type="character" w:customStyle="1" w:styleId="951">
    <w:name w:val="段落正文 Char Char Char"/>
    <w:link w:val="952"/>
    <w:qFormat/>
    <w:uiPriority w:val="0"/>
    <w:rPr>
      <w:spacing w:val="2"/>
    </w:rPr>
  </w:style>
  <w:style w:type="paragraph" w:customStyle="1" w:styleId="952">
    <w:name w:val="段落正文 Char Char"/>
    <w:basedOn w:val="1"/>
    <w:link w:val="951"/>
    <w:qFormat/>
    <w:uiPriority w:val="0"/>
    <w:pPr>
      <w:spacing w:beforeLines="50" w:line="360" w:lineRule="auto"/>
      <w:ind w:firstLine="200" w:firstLineChars="200"/>
    </w:pPr>
    <w:rPr>
      <w:rFonts w:asciiTheme="minorHAnsi" w:hAnsiTheme="minorHAnsi" w:eastAsiaTheme="minorEastAsia" w:cstheme="minorBidi"/>
      <w:spacing w:val="2"/>
      <w:kern w:val="0"/>
      <w:sz w:val="20"/>
      <w:szCs w:val="20"/>
    </w:rPr>
  </w:style>
  <w:style w:type="character" w:customStyle="1" w:styleId="953">
    <w:name w:val="标题 8 Char1"/>
    <w:qFormat/>
    <w:uiPriority w:val="0"/>
    <w:rPr>
      <w:rFonts w:ascii="Arial" w:hAnsi="Arial" w:eastAsia="黑体"/>
      <w:kern w:val="2"/>
      <w:sz w:val="24"/>
      <w:szCs w:val="24"/>
    </w:rPr>
  </w:style>
  <w:style w:type="character" w:customStyle="1" w:styleId="954">
    <w:name w:val="表格文本居左 Char"/>
    <w:link w:val="903"/>
    <w:qFormat/>
    <w:uiPriority w:val="0"/>
    <w:rPr>
      <w:rFonts w:ascii="宋体" w:hAnsi="Calibri" w:eastAsia="宋体" w:cs="Times New Roman"/>
      <w:kern w:val="2"/>
      <w:sz w:val="21"/>
      <w:szCs w:val="24"/>
    </w:rPr>
  </w:style>
  <w:style w:type="character" w:customStyle="1" w:styleId="955">
    <w:name w:val="z-窗体顶端 Char1"/>
    <w:link w:val="956"/>
    <w:qFormat/>
    <w:uiPriority w:val="0"/>
    <w:rPr>
      <w:rFonts w:ascii="Arial" w:hAnsi="Arial" w:cs="Arial"/>
      <w:vanish/>
      <w:sz w:val="16"/>
      <w:szCs w:val="16"/>
    </w:rPr>
  </w:style>
  <w:style w:type="paragraph" w:customStyle="1" w:styleId="956">
    <w:name w:val="z-窗体顶端1"/>
    <w:basedOn w:val="1"/>
    <w:next w:val="1"/>
    <w:link w:val="955"/>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57">
    <w:name w:val="param_td12"/>
    <w:qFormat/>
    <w:uiPriority w:val="0"/>
  </w:style>
  <w:style w:type="character" w:customStyle="1" w:styleId="958">
    <w:name w:val="正文1 Char"/>
    <w:link w:val="355"/>
    <w:qFormat/>
    <w:uiPriority w:val="0"/>
    <w:rPr>
      <w:rFonts w:ascii="宋体" w:hAnsi="宋体" w:eastAsia="宋体" w:cs="Times New Roman"/>
      <w:sz w:val="24"/>
    </w:rPr>
  </w:style>
  <w:style w:type="character" w:customStyle="1" w:styleId="959">
    <w:name w:val="方案正文 Char"/>
    <w:link w:val="960"/>
    <w:qFormat/>
    <w:uiPriority w:val="0"/>
    <w:rPr>
      <w:rFonts w:ascii="Arial" w:hAnsi="Arial"/>
    </w:rPr>
  </w:style>
  <w:style w:type="paragraph" w:customStyle="1" w:styleId="960">
    <w:name w:val="方案正文"/>
    <w:basedOn w:val="1"/>
    <w:link w:val="959"/>
    <w:qFormat/>
    <w:uiPriority w:val="0"/>
    <w:pPr>
      <w:spacing w:line="360" w:lineRule="auto"/>
      <w:ind w:firstLine="171" w:firstLineChars="171"/>
      <w:jc w:val="left"/>
    </w:pPr>
    <w:rPr>
      <w:rFonts w:ascii="Arial" w:hAnsi="Arial" w:eastAsiaTheme="minorEastAsia" w:cstheme="minorBidi"/>
      <w:kern w:val="0"/>
      <w:sz w:val="20"/>
      <w:szCs w:val="20"/>
    </w:rPr>
  </w:style>
  <w:style w:type="character" w:customStyle="1" w:styleId="961">
    <w:name w:val="样式 首行缩进:  2 字符 Char Char"/>
    <w:link w:val="962"/>
    <w:qFormat/>
    <w:uiPriority w:val="0"/>
    <w:rPr>
      <w:rFonts w:ascii="Times New Roman" w:hAnsi="Times New Roman" w:eastAsia="宋体" w:cs="Times New Roman"/>
    </w:rPr>
  </w:style>
  <w:style w:type="paragraph" w:customStyle="1" w:styleId="962">
    <w:name w:val="样式 首行缩进:  2 字符 Char"/>
    <w:basedOn w:val="1"/>
    <w:link w:val="961"/>
    <w:qFormat/>
    <w:uiPriority w:val="0"/>
    <w:pPr>
      <w:spacing w:line="360" w:lineRule="auto"/>
      <w:ind w:firstLine="480" w:firstLineChars="200"/>
    </w:pPr>
    <w:rPr>
      <w:kern w:val="0"/>
      <w:sz w:val="20"/>
      <w:szCs w:val="20"/>
    </w:rPr>
  </w:style>
  <w:style w:type="character" w:customStyle="1" w:styleId="963">
    <w:name w:val="正文标准格式 Char"/>
    <w:link w:val="964"/>
    <w:qFormat/>
    <w:uiPriority w:val="0"/>
    <w:rPr>
      <w:rFonts w:ascii="Verdana" w:hAnsi="Verdana" w:eastAsia="华文细黑"/>
    </w:rPr>
  </w:style>
  <w:style w:type="paragraph" w:customStyle="1" w:styleId="964">
    <w:name w:val="正文标准格式"/>
    <w:link w:val="963"/>
    <w:qFormat/>
    <w:uiPriority w:val="0"/>
    <w:pPr>
      <w:widowControl w:val="0"/>
      <w:spacing w:line="360" w:lineRule="auto"/>
      <w:ind w:firstLine="480" w:firstLineChars="200"/>
      <w:jc w:val="both"/>
    </w:pPr>
    <w:rPr>
      <w:rFonts w:ascii="Verdana" w:hAnsi="Verdana" w:eastAsia="华文细黑" w:cstheme="minorBidi"/>
      <w:lang w:val="en-US" w:eastAsia="zh-CN" w:bidi="ar-SA"/>
    </w:rPr>
  </w:style>
  <w:style w:type="character" w:customStyle="1" w:styleId="965">
    <w:name w:val="Bid_枚举2 Char"/>
    <w:link w:val="966"/>
    <w:qFormat/>
    <w:uiPriority w:val="0"/>
    <w:rPr>
      <w:rFonts w:ascii="宋体" w:hAnsi="Calibri"/>
      <w:b/>
      <w:kern w:val="2"/>
      <w:sz w:val="24"/>
      <w:szCs w:val="24"/>
    </w:rPr>
  </w:style>
  <w:style w:type="paragraph" w:customStyle="1" w:styleId="966">
    <w:name w:val="Bid_枚举2"/>
    <w:basedOn w:val="1"/>
    <w:link w:val="965"/>
    <w:qFormat/>
    <w:uiPriority w:val="0"/>
    <w:pPr>
      <w:numPr>
        <w:ilvl w:val="0"/>
        <w:numId w:val="34"/>
      </w:numPr>
      <w:spacing w:before="120" w:afterLines="88" w:line="360" w:lineRule="auto"/>
    </w:pPr>
    <w:rPr>
      <w:rFonts w:ascii="宋体" w:hAnsi="Calibri" w:eastAsiaTheme="minorEastAsia" w:cstheme="minorBidi"/>
      <w:b/>
      <w:sz w:val="24"/>
    </w:rPr>
  </w:style>
  <w:style w:type="character" w:customStyle="1" w:styleId="967">
    <w:name w:val="标题5 Char"/>
    <w:link w:val="968"/>
    <w:qFormat/>
    <w:uiPriority w:val="0"/>
    <w:rPr>
      <w:rFonts w:ascii="宋体" w:hAnsi="宋体" w:eastAsia="华文细黑"/>
      <w:b/>
      <w:bCs/>
      <w:kern w:val="2"/>
      <w:sz w:val="28"/>
      <w:szCs w:val="24"/>
    </w:rPr>
  </w:style>
  <w:style w:type="paragraph" w:customStyle="1" w:styleId="968">
    <w:name w:val="标题5"/>
    <w:basedOn w:val="6"/>
    <w:link w:val="967"/>
    <w:qFormat/>
    <w:uiPriority w:val="0"/>
    <w:pPr>
      <w:keepNext/>
      <w:keepLines/>
      <w:numPr>
        <w:ilvl w:val="4"/>
        <w:numId w:val="35"/>
      </w:numPr>
      <w:tabs>
        <w:tab w:val="left" w:pos="0"/>
        <w:tab w:val="left" w:pos="360"/>
        <w:tab w:val="left" w:pos="1008"/>
        <w:tab w:val="left" w:pos="1276"/>
      </w:tabs>
      <w:spacing w:before="280" w:after="290" w:line="376" w:lineRule="auto"/>
    </w:pPr>
    <w:rPr>
      <w:rFonts w:ascii="宋体" w:hAnsi="宋体" w:eastAsia="华文细黑" w:cstheme="minorBidi"/>
      <w:b/>
      <w:bCs/>
      <w:sz w:val="28"/>
      <w:szCs w:val="24"/>
    </w:rPr>
  </w:style>
  <w:style w:type="character" w:customStyle="1" w:styleId="969">
    <w:name w:val="正文首行缩进1(Crlf+Shift+M) Char"/>
    <w:link w:val="970"/>
    <w:qFormat/>
    <w:uiPriority w:val="0"/>
    <w:rPr>
      <w:rFonts w:ascii="华文细黑" w:hAnsi="华文细黑" w:eastAsia="华文细黑"/>
      <w:kern w:val="2"/>
      <w:sz w:val="24"/>
      <w:szCs w:val="24"/>
    </w:rPr>
  </w:style>
  <w:style w:type="paragraph" w:customStyle="1" w:styleId="970">
    <w:name w:val="正文首行缩进1(Crlf+Shift+M)"/>
    <w:link w:val="969"/>
    <w:qFormat/>
    <w:uiPriority w:val="0"/>
    <w:pPr>
      <w:numPr>
        <w:ilvl w:val="0"/>
        <w:numId w:val="36"/>
      </w:numPr>
      <w:spacing w:line="360" w:lineRule="auto"/>
    </w:pPr>
    <w:rPr>
      <w:rFonts w:ascii="华文细黑" w:hAnsi="华文细黑" w:eastAsia="华文细黑" w:cstheme="minorBidi"/>
      <w:kern w:val="2"/>
      <w:sz w:val="24"/>
      <w:szCs w:val="24"/>
      <w:lang w:val="en-US" w:eastAsia="zh-CN" w:bidi="ar-SA"/>
    </w:rPr>
  </w:style>
  <w:style w:type="character" w:customStyle="1" w:styleId="971">
    <w:name w:val="Bid_枚举 Char"/>
    <w:link w:val="972"/>
    <w:qFormat/>
    <w:uiPriority w:val="0"/>
    <w:rPr>
      <w:rFonts w:ascii="宋体" w:hAnsi="Calibri"/>
      <w:kern w:val="2"/>
      <w:sz w:val="24"/>
      <w:szCs w:val="24"/>
    </w:rPr>
  </w:style>
  <w:style w:type="paragraph" w:customStyle="1" w:styleId="972">
    <w:name w:val="Bid_枚举"/>
    <w:basedOn w:val="1"/>
    <w:link w:val="971"/>
    <w:qFormat/>
    <w:uiPriority w:val="0"/>
    <w:pPr>
      <w:numPr>
        <w:ilvl w:val="0"/>
        <w:numId w:val="37"/>
      </w:numPr>
      <w:spacing w:afterLines="50" w:line="360" w:lineRule="auto"/>
    </w:pPr>
    <w:rPr>
      <w:rFonts w:ascii="宋体" w:hAnsi="Calibri" w:eastAsiaTheme="minorEastAsia" w:cstheme="minorBidi"/>
      <w:sz w:val="24"/>
    </w:rPr>
  </w:style>
  <w:style w:type="paragraph" w:customStyle="1" w:styleId="973">
    <w:name w:val="封面正文"/>
    <w:qFormat/>
    <w:uiPriority w:val="0"/>
    <w:pPr>
      <w:jc w:val="both"/>
    </w:pPr>
    <w:rPr>
      <w:rFonts w:ascii="Times New Roman" w:hAnsi="Times New Roman" w:eastAsia="宋体" w:cs="Times New Roman"/>
      <w:lang w:val="en-US" w:eastAsia="zh-CN" w:bidi="ar-SA"/>
    </w:rPr>
  </w:style>
  <w:style w:type="paragraph" w:customStyle="1" w:styleId="974">
    <w:name w:val="样式 左 首行缩进:  0.85 厘米"/>
    <w:basedOn w:val="1"/>
    <w:qFormat/>
    <w:uiPriority w:val="0"/>
    <w:pPr>
      <w:adjustRightInd w:val="0"/>
      <w:spacing w:line="360" w:lineRule="auto"/>
      <w:ind w:firstLine="480"/>
      <w:jc w:val="left"/>
      <w:textAlignment w:val="baseline"/>
    </w:pPr>
    <w:rPr>
      <w:rFonts w:cs="宋体"/>
      <w:kern w:val="0"/>
      <w:sz w:val="24"/>
    </w:rPr>
  </w:style>
  <w:style w:type="paragraph" w:customStyle="1" w:styleId="975">
    <w:name w:val="样式 标题 6PIM 6H6CSS节内4级标记h6l6hsmsubmodule headingL6 + 非加粗"/>
    <w:basedOn w:val="7"/>
    <w:qFormat/>
    <w:uiPriority w:val="0"/>
    <w:pPr>
      <w:keepNext/>
      <w:keepLines/>
      <w:widowControl/>
      <w:tabs>
        <w:tab w:val="left" w:pos="1512"/>
      </w:tabs>
      <w:spacing w:before="260" w:after="260" w:line="360" w:lineRule="auto"/>
      <w:ind w:left="1512" w:hanging="1152"/>
      <w:jc w:val="center"/>
    </w:pPr>
    <w:rPr>
      <w:rFonts w:ascii="Arial" w:hAnsi="Arial" w:eastAsia="黑体"/>
      <w:i w:val="0"/>
      <w:iCs w:val="0"/>
      <w:kern w:val="0"/>
      <w:sz w:val="24"/>
      <w:szCs w:val="24"/>
    </w:rPr>
  </w:style>
  <w:style w:type="paragraph" w:customStyle="1" w:styleId="976">
    <w:name w:val="Char Char1 Char Char Char"/>
    <w:basedOn w:val="18"/>
    <w:qFormat/>
    <w:uiPriority w:val="0"/>
    <w:pPr>
      <w:jc w:val="center"/>
    </w:pPr>
    <w:rPr>
      <w:rFonts w:ascii="Tahoma" w:hAnsi="Tahoma" w:cs="Times New Roman"/>
      <w:sz w:val="24"/>
    </w:rPr>
  </w:style>
  <w:style w:type="paragraph" w:customStyle="1" w:styleId="977">
    <w:name w:val="v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78">
    <w:name w:val="标题 3h3H3level_3PIM 3Level 3 HeadHeading 3 - oldsect1.2..."/>
    <w:basedOn w:val="4"/>
    <w:next w:val="1"/>
    <w:qFormat/>
    <w:uiPriority w:val="0"/>
    <w:pPr>
      <w:tabs>
        <w:tab w:val="left" w:pos="0"/>
        <w:tab w:val="left" w:pos="840"/>
        <w:tab w:val="left" w:pos="1080"/>
      </w:tabs>
      <w:adjustRightInd w:val="0"/>
      <w:spacing w:before="120" w:after="160"/>
      <w:ind w:left="1080" w:hanging="720"/>
      <w:textAlignment w:val="baseline"/>
    </w:pPr>
    <w:rPr>
      <w:rFonts w:ascii="Palatino Linotype" w:hAnsi="Palatino Linotype" w:cs="宋体"/>
      <w:kern w:val="0"/>
      <w:szCs w:val="20"/>
    </w:rPr>
  </w:style>
  <w:style w:type="paragraph" w:customStyle="1" w:styleId="979">
    <w:name w:val="公司名称（中文）"/>
    <w:basedOn w:val="1"/>
    <w:qFormat/>
    <w:uiPriority w:val="0"/>
    <w:pPr>
      <w:tabs>
        <w:tab w:val="left" w:pos="720"/>
      </w:tabs>
      <w:adjustRightInd w:val="0"/>
      <w:spacing w:beforeLines="500" w:line="360" w:lineRule="auto"/>
      <w:jc w:val="center"/>
      <w:textAlignment w:val="baseline"/>
    </w:pPr>
    <w:rPr>
      <w:rFonts w:ascii="宋体" w:hAnsi="宋体"/>
      <w:kern w:val="0"/>
      <w:szCs w:val="20"/>
    </w:rPr>
  </w:style>
  <w:style w:type="paragraph" w:customStyle="1" w:styleId="980">
    <w:name w:val="目次、标准名称标题"/>
    <w:basedOn w:val="853"/>
    <w:next w:val="536"/>
    <w:qFormat/>
    <w:uiPriority w:val="0"/>
    <w:pPr>
      <w:numPr>
        <w:numId w:val="0"/>
      </w:numPr>
      <w:spacing w:line="460" w:lineRule="exact"/>
      <w:ind w:hanging="420"/>
      <w:outlineLvl w:val="9"/>
    </w:pPr>
    <w:rPr>
      <w:b/>
    </w:rPr>
  </w:style>
  <w:style w:type="paragraph" w:customStyle="1" w:styleId="981">
    <w:name w:val="L标2"/>
    <w:basedOn w:val="1"/>
    <w:qFormat/>
    <w:uiPriority w:val="0"/>
    <w:pPr>
      <w:numPr>
        <w:ilvl w:val="2"/>
        <w:numId w:val="38"/>
      </w:numPr>
      <w:tabs>
        <w:tab w:val="left" w:pos="600"/>
        <w:tab w:val="left" w:pos="720"/>
      </w:tabs>
      <w:spacing w:before="100" w:beforeAutospacing="1" w:line="300" w:lineRule="auto"/>
      <w:outlineLvl w:val="2"/>
    </w:pPr>
    <w:rPr>
      <w:b/>
      <w:sz w:val="24"/>
    </w:rPr>
  </w:style>
  <w:style w:type="paragraph" w:customStyle="1" w:styleId="982">
    <w:name w:val="封面标准代替信息"/>
    <w:basedOn w:val="983"/>
    <w:qFormat/>
    <w:uiPriority w:val="0"/>
    <w:pPr>
      <w:spacing w:before="57"/>
    </w:pPr>
    <w:rPr>
      <w:rFonts w:ascii="宋体"/>
      <w:sz w:val="21"/>
    </w:rPr>
  </w:style>
  <w:style w:type="paragraph" w:customStyle="1" w:styleId="983">
    <w:name w:val="封面标准号2"/>
    <w:basedOn w:val="984"/>
    <w:qFormat/>
    <w:uiPriority w:val="0"/>
    <w:pPr>
      <w:framePr w:w="9138" w:h="1244" w:hRule="exact" w:wrap="around" w:vAnchor="page" w:hAnchor="margin" w:y="2908"/>
      <w:adjustRightInd w:val="0"/>
      <w:spacing w:before="357" w:line="280" w:lineRule="exact"/>
    </w:pPr>
  </w:style>
  <w:style w:type="paragraph" w:customStyle="1" w:styleId="9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85">
    <w:name w:val="封面落款"/>
    <w:basedOn w:val="986"/>
    <w:qFormat/>
    <w:uiPriority w:val="0"/>
    <w:rPr>
      <w:sz w:val="36"/>
    </w:rPr>
  </w:style>
  <w:style w:type="paragraph" w:customStyle="1" w:styleId="986">
    <w:name w:val="封面标题"/>
    <w:basedOn w:val="1"/>
    <w:qFormat/>
    <w:uiPriority w:val="0"/>
    <w:pPr>
      <w:spacing w:line="360" w:lineRule="auto"/>
      <w:jc w:val="center"/>
    </w:pPr>
    <w:rPr>
      <w:rFonts w:eastAsia="黑体"/>
      <w:sz w:val="48"/>
      <w:szCs w:val="20"/>
    </w:rPr>
  </w:style>
  <w:style w:type="paragraph" w:customStyle="1" w:styleId="987">
    <w:name w:val="参考文献、索引标题"/>
    <w:basedOn w:val="853"/>
    <w:next w:val="1"/>
    <w:qFormat/>
    <w:uiPriority w:val="0"/>
    <w:pPr>
      <w:numPr>
        <w:numId w:val="0"/>
      </w:numPr>
      <w:spacing w:after="200"/>
    </w:pPr>
    <w:rPr>
      <w:b/>
      <w:sz w:val="21"/>
    </w:rPr>
  </w:style>
  <w:style w:type="paragraph" w:customStyle="1" w:styleId="988">
    <w:name w:val="List Bullet1"/>
    <w:basedOn w:val="1"/>
    <w:qFormat/>
    <w:uiPriority w:val="0"/>
    <w:pPr>
      <w:widowControl/>
      <w:numPr>
        <w:ilvl w:val="0"/>
        <w:numId w:val="39"/>
      </w:numPr>
      <w:tabs>
        <w:tab w:val="left" w:pos="984"/>
      </w:tabs>
      <w:spacing w:before="240" w:after="120" w:line="288" w:lineRule="auto"/>
      <w:ind w:left="981" w:right="57" w:hanging="357"/>
      <w:jc w:val="left"/>
    </w:pPr>
    <w:rPr>
      <w:kern w:val="0"/>
    </w:rPr>
  </w:style>
  <w:style w:type="paragraph" w:customStyle="1" w:styleId="989">
    <w:name w:val="封面公司名称"/>
    <w:basedOn w:val="1"/>
    <w:qFormat/>
    <w:uiPriority w:val="0"/>
    <w:pPr>
      <w:widowControl/>
      <w:spacing w:line="360" w:lineRule="auto"/>
      <w:jc w:val="center"/>
    </w:pPr>
    <w:rPr>
      <w:rFonts w:ascii="Arial" w:hAnsi="Arial" w:eastAsia="黑体"/>
      <w:b/>
      <w:kern w:val="0"/>
      <w:sz w:val="24"/>
    </w:rPr>
  </w:style>
  <w:style w:type="paragraph" w:customStyle="1" w:styleId="990">
    <w:name w:val="正文文本2"/>
    <w:basedOn w:val="1"/>
    <w:qFormat/>
    <w:uiPriority w:val="0"/>
    <w:pPr>
      <w:spacing w:after="120"/>
    </w:pPr>
    <w:rPr>
      <w:rFonts w:ascii="Tempus Sans ITC" w:hAnsi="Tempus Sans ITC"/>
    </w:rPr>
  </w:style>
  <w:style w:type="paragraph" w:customStyle="1" w:styleId="991">
    <w:name w:val="字母编号列项（一级）"/>
    <w:qFormat/>
    <w:uiPriority w:val="0"/>
    <w:pPr>
      <w:jc w:val="both"/>
    </w:pPr>
    <w:rPr>
      <w:rFonts w:ascii="宋体" w:hAnsi="Times New Roman" w:eastAsia="宋体" w:cs="Times New Roman"/>
      <w:sz w:val="21"/>
      <w:lang w:val="en-US" w:eastAsia="zh-CN" w:bidi="ar-SA"/>
    </w:rPr>
  </w:style>
  <w:style w:type="paragraph" w:customStyle="1" w:styleId="992">
    <w:name w:val="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93">
    <w:name w:val="c5"/>
    <w:basedOn w:val="1"/>
    <w:qFormat/>
    <w:uiPriority w:val="0"/>
    <w:pPr>
      <w:widowControl/>
      <w:spacing w:before="100" w:beforeAutospacing="1"/>
      <w:ind w:left="25"/>
      <w:jc w:val="center"/>
    </w:pPr>
    <w:rPr>
      <w:rFonts w:ascii="宋体" w:hAnsi="宋体" w:cs="宋体"/>
      <w:kern w:val="0"/>
      <w:sz w:val="15"/>
      <w:szCs w:val="15"/>
    </w:rPr>
  </w:style>
  <w:style w:type="paragraph" w:customStyle="1" w:styleId="99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995">
    <w:name w:val="注："/>
    <w:next w:val="53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996">
    <w:name w:val="Char Char Char Char Char Char Char Char Char Char Char Char Char 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97">
    <w:name w:val="样式 正文缩进2中文字符 + 首行缩进:  2 字符 段前: 0.5 行 段后: 0.5 行1"/>
    <w:basedOn w:val="1"/>
    <w:qFormat/>
    <w:uiPriority w:val="0"/>
    <w:pPr>
      <w:widowControl/>
      <w:spacing w:beforeLines="50" w:afterLines="50" w:line="360" w:lineRule="auto"/>
      <w:ind w:firstLine="200" w:firstLineChars="200"/>
      <w:jc w:val="left"/>
    </w:pPr>
    <w:rPr>
      <w:rFonts w:ascii="Arial" w:hAnsi="Arial"/>
      <w:kern w:val="0"/>
      <w:sz w:val="18"/>
      <w:szCs w:val="20"/>
    </w:rPr>
  </w:style>
  <w:style w:type="paragraph" w:customStyle="1" w:styleId="998">
    <w:name w:val="模板标题"/>
    <w:basedOn w:val="1"/>
    <w:qFormat/>
    <w:uiPriority w:val="0"/>
    <w:pPr>
      <w:numPr>
        <w:ilvl w:val="0"/>
        <w:numId w:val="40"/>
      </w:numPr>
      <w:adjustRightInd w:val="0"/>
      <w:ind w:firstLine="200" w:firstLineChars="200"/>
      <w:jc w:val="center"/>
      <w:textAlignment w:val="baseline"/>
    </w:pPr>
    <w:rPr>
      <w:b/>
      <w:color w:val="0000FF"/>
      <w:sz w:val="36"/>
      <w:szCs w:val="20"/>
    </w:rPr>
  </w:style>
  <w:style w:type="paragraph" w:customStyle="1" w:styleId="999">
    <w:name w:val="条文说明"/>
    <w:basedOn w:val="1000"/>
    <w:qFormat/>
    <w:uiPriority w:val="0"/>
  </w:style>
  <w:style w:type="paragraph" w:customStyle="1" w:styleId="1000">
    <w:name w:val="名称"/>
    <w:basedOn w:val="853"/>
    <w:next w:val="536"/>
    <w:qFormat/>
    <w:uiPriority w:val="0"/>
    <w:pPr>
      <w:numPr>
        <w:numId w:val="0"/>
      </w:numPr>
      <w:spacing w:line="460" w:lineRule="exact"/>
      <w:outlineLvl w:val="9"/>
    </w:pPr>
    <w:rPr>
      <w:b/>
    </w:rPr>
  </w:style>
  <w:style w:type="paragraph" w:customStyle="1" w:styleId="1001">
    <w:name w:val="附录章标题"/>
    <w:next w:val="536"/>
    <w:qFormat/>
    <w:uiPriority w:val="0"/>
    <w:pPr>
      <w:tabs>
        <w:tab w:val="left" w:pos="3675"/>
      </w:tabs>
      <w:wordWrap w:val="0"/>
      <w:overflowPunct w:val="0"/>
      <w:autoSpaceDE w:val="0"/>
      <w:spacing w:beforeLines="50" w:afterLines="50"/>
      <w:jc w:val="both"/>
      <w:textAlignment w:val="baseline"/>
      <w:outlineLvl w:val="1"/>
    </w:pPr>
    <w:rPr>
      <w:rFonts w:ascii="黑体" w:hAnsi="Times New Roman" w:eastAsia="黑体" w:cs="Times New Roman"/>
      <w:bCs/>
      <w:kern w:val="21"/>
      <w:sz w:val="28"/>
      <w:lang w:val="en-US" w:eastAsia="zh-CN" w:bidi="ar-SA"/>
    </w:rPr>
  </w:style>
  <w:style w:type="paragraph" w:customStyle="1" w:styleId="1002">
    <w:name w:val="样式 Tahoma 首行缩进:  2 字符"/>
    <w:basedOn w:val="1"/>
    <w:qFormat/>
    <w:uiPriority w:val="0"/>
    <w:pPr>
      <w:spacing w:line="360" w:lineRule="auto"/>
      <w:ind w:firstLine="420" w:firstLineChars="200"/>
    </w:pPr>
    <w:rPr>
      <w:rFonts w:ascii="Tahoma" w:hAnsi="Tahoma" w:cs="宋体"/>
      <w:sz w:val="24"/>
      <w:szCs w:val="20"/>
    </w:rPr>
  </w:style>
  <w:style w:type="paragraph" w:customStyle="1" w:styleId="1003">
    <w:name w:val="目次、索引正文"/>
    <w:qFormat/>
    <w:uiPriority w:val="0"/>
    <w:pPr>
      <w:spacing w:line="320" w:lineRule="exact"/>
      <w:ind w:left="1680" w:hanging="420"/>
      <w:jc w:val="both"/>
    </w:pPr>
    <w:rPr>
      <w:rFonts w:ascii="宋体" w:hAnsi="Times New Roman" w:eastAsia="宋体" w:cs="Times New Roman"/>
      <w:sz w:val="21"/>
      <w:lang w:val="en-US" w:eastAsia="zh-CN" w:bidi="ar-SA"/>
    </w:rPr>
  </w:style>
  <w:style w:type="paragraph" w:customStyle="1" w:styleId="1004">
    <w:name w:val="引言二级条标题"/>
    <w:basedOn w:val="1005"/>
    <w:next w:val="536"/>
    <w:qFormat/>
    <w:uiPriority w:val="0"/>
  </w:style>
  <w:style w:type="paragraph" w:customStyle="1" w:styleId="1005">
    <w:name w:val="引言一级条标题"/>
    <w:basedOn w:val="1"/>
    <w:next w:val="536"/>
    <w:qFormat/>
    <w:uiPriority w:val="0"/>
    <w:rPr>
      <w:rFonts w:eastAsia="黑体"/>
      <w:b/>
    </w:rPr>
  </w:style>
  <w:style w:type="paragraph" w:customStyle="1" w:styleId="1006">
    <w:name w:val="工程建设表标题"/>
    <w:basedOn w:val="1007"/>
    <w:qFormat/>
    <w:uiPriority w:val="0"/>
    <w:pPr>
      <w:numPr>
        <w:ilvl w:val="6"/>
        <w:numId w:val="41"/>
      </w:numPr>
      <w:jc w:val="center"/>
      <w:outlineLvl w:val="4"/>
    </w:pPr>
  </w:style>
  <w:style w:type="paragraph" w:customStyle="1" w:styleId="1007">
    <w:name w:val="工程建设条标题"/>
    <w:basedOn w:val="1008"/>
    <w:next w:val="536"/>
    <w:qFormat/>
    <w:uiPriority w:val="0"/>
    <w:pPr>
      <w:spacing w:before="0" w:after="0"/>
      <w:jc w:val="left"/>
      <w:outlineLvl w:val="3"/>
    </w:pPr>
    <w:rPr>
      <w:b w:val="0"/>
    </w:rPr>
  </w:style>
  <w:style w:type="paragraph" w:customStyle="1" w:styleId="1008">
    <w:name w:val="工程建设节标题"/>
    <w:basedOn w:val="1009"/>
    <w:next w:val="536"/>
    <w:qFormat/>
    <w:uiPriority w:val="0"/>
    <w:pPr>
      <w:spacing w:before="400" w:after="400" w:line="240" w:lineRule="auto"/>
      <w:outlineLvl w:val="2"/>
    </w:pPr>
    <w:rPr>
      <w:sz w:val="21"/>
    </w:rPr>
  </w:style>
  <w:style w:type="paragraph" w:customStyle="1" w:styleId="1009">
    <w:name w:val="工程建设章标题"/>
    <w:next w:val="536"/>
    <w:qFormat/>
    <w:uiPriority w:val="0"/>
    <w:p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010">
    <w:name w:val="标题前空行"/>
    <w:basedOn w:val="1"/>
    <w:next w:val="2"/>
    <w:qFormat/>
    <w:uiPriority w:val="0"/>
    <w:pPr>
      <w:spacing w:line="0" w:lineRule="atLeast"/>
      <w:jc w:val="left"/>
    </w:pPr>
    <w:rPr>
      <w:rFonts w:cs="Arial"/>
      <w:sz w:val="10"/>
      <w:szCs w:val="20"/>
    </w:rPr>
  </w:style>
  <w:style w:type="paragraph" w:customStyle="1" w:styleId="1011">
    <w:name w:val="表格（表头）"/>
    <w:basedOn w:val="1"/>
    <w:qFormat/>
    <w:uiPriority w:val="0"/>
    <w:pPr>
      <w:adjustRightInd w:val="0"/>
      <w:spacing w:line="360" w:lineRule="auto"/>
      <w:jc w:val="center"/>
      <w:textAlignment w:val="baseline"/>
    </w:pPr>
    <w:rPr>
      <w:rFonts w:ascii="宋体" w:hAnsi="宋体"/>
      <w:kern w:val="0"/>
      <w:szCs w:val="20"/>
    </w:rPr>
  </w:style>
  <w:style w:type="paragraph" w:customStyle="1" w:styleId="1012">
    <w:name w:val="cellheading"/>
    <w:basedOn w:val="1"/>
    <w:qFormat/>
    <w:uiPriority w:val="0"/>
    <w:pPr>
      <w:widowControl/>
      <w:spacing w:after="144"/>
      <w:jc w:val="left"/>
    </w:pPr>
    <w:rPr>
      <w:rFonts w:ascii="Verdana" w:hAnsi="Verdana" w:cs="宋体"/>
      <w:b/>
      <w:bCs/>
      <w:color w:val="000000"/>
      <w:kern w:val="0"/>
      <w:sz w:val="20"/>
      <w:szCs w:val="20"/>
    </w:rPr>
  </w:style>
  <w:style w:type="paragraph" w:customStyle="1" w:styleId="1013">
    <w:name w:val="二级标题"/>
    <w:basedOn w:val="1"/>
    <w:qFormat/>
    <w:uiPriority w:val="0"/>
    <w:pPr>
      <w:spacing w:beforeLines="50"/>
      <w:jc w:val="left"/>
    </w:pPr>
    <w:rPr>
      <w:rFonts w:ascii="宋体" w:hAnsi="宋体" w:eastAsia="楷体_GB2312"/>
      <w:kern w:val="0"/>
      <w:sz w:val="30"/>
      <w:szCs w:val="28"/>
    </w:rPr>
  </w:style>
  <w:style w:type="paragraph" w:customStyle="1" w:styleId="1014">
    <w:name w:val="附录五级条标题"/>
    <w:basedOn w:val="1015"/>
    <w:next w:val="536"/>
    <w:qFormat/>
    <w:uiPriority w:val="0"/>
    <w:pPr>
      <w:numPr>
        <w:ilvl w:val="6"/>
        <w:numId w:val="42"/>
      </w:numPr>
      <w:tabs>
        <w:tab w:val="left" w:pos="3675"/>
      </w:tabs>
      <w:outlineLvl w:val="6"/>
    </w:pPr>
  </w:style>
  <w:style w:type="paragraph" w:customStyle="1" w:styleId="1015">
    <w:name w:val="附录四级条标题"/>
    <w:basedOn w:val="1016"/>
    <w:next w:val="536"/>
    <w:qFormat/>
    <w:uiPriority w:val="0"/>
    <w:pPr>
      <w:tabs>
        <w:tab w:val="left" w:pos="3675"/>
      </w:tabs>
      <w:outlineLvl w:val="5"/>
    </w:pPr>
  </w:style>
  <w:style w:type="paragraph" w:customStyle="1" w:styleId="1016">
    <w:name w:val="附录三级条标题"/>
    <w:basedOn w:val="1017"/>
    <w:next w:val="536"/>
    <w:qFormat/>
    <w:uiPriority w:val="0"/>
    <w:pPr>
      <w:tabs>
        <w:tab w:val="left" w:pos="3675"/>
      </w:tabs>
      <w:outlineLvl w:val="4"/>
    </w:pPr>
  </w:style>
  <w:style w:type="paragraph" w:customStyle="1" w:styleId="1017">
    <w:name w:val="附录二级条标题"/>
    <w:basedOn w:val="1018"/>
    <w:next w:val="536"/>
    <w:qFormat/>
    <w:uiPriority w:val="0"/>
    <w:pPr>
      <w:tabs>
        <w:tab w:val="left" w:pos="3675"/>
      </w:tabs>
      <w:outlineLvl w:val="3"/>
    </w:pPr>
  </w:style>
  <w:style w:type="paragraph" w:customStyle="1" w:styleId="1018">
    <w:name w:val="附录一级条标题"/>
    <w:basedOn w:val="1001"/>
    <w:next w:val="536"/>
    <w:qFormat/>
    <w:uiPriority w:val="0"/>
    <w:pPr>
      <w:autoSpaceDN w:val="0"/>
      <w:outlineLvl w:val="2"/>
    </w:pPr>
    <w:rPr>
      <w:rFonts w:ascii="宋体" w:eastAsia="宋体"/>
      <w:b/>
      <w:szCs w:val="21"/>
    </w:rPr>
  </w:style>
  <w:style w:type="paragraph" w:customStyle="1" w:styleId="1019">
    <w:name w:val="nav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0">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021">
    <w:name w:val="封面标题头"/>
    <w:basedOn w:val="1"/>
    <w:next w:val="1"/>
    <w:qFormat/>
    <w:uiPriority w:val="0"/>
    <w:pPr>
      <w:widowControl/>
      <w:pBdr>
        <w:top w:val="single" w:color="auto" w:sz="18" w:space="1"/>
      </w:pBdr>
      <w:spacing w:line="360" w:lineRule="auto"/>
      <w:ind w:left="1600" w:leftChars="1600"/>
      <w:jc w:val="left"/>
    </w:pPr>
    <w:rPr>
      <w:rFonts w:ascii="Arial" w:hAnsi="Arial"/>
      <w:kern w:val="0"/>
      <w:sz w:val="24"/>
    </w:rPr>
  </w:style>
  <w:style w:type="paragraph" w:customStyle="1" w:styleId="1022">
    <w:name w:val="无序排列（无缩进）"/>
    <w:qFormat/>
    <w:uiPriority w:val="0"/>
    <w:pPr>
      <w:numPr>
        <w:ilvl w:val="0"/>
        <w:numId w:val="43"/>
      </w:numPr>
      <w:tabs>
        <w:tab w:val="left" w:pos="420"/>
      </w:tabs>
      <w:spacing w:line="360" w:lineRule="auto"/>
    </w:pPr>
    <w:rPr>
      <w:rFonts w:ascii="Arial" w:hAnsi="Arial" w:eastAsia="宋体" w:cs="Times New Roman"/>
      <w:sz w:val="21"/>
      <w:szCs w:val="24"/>
      <w:lang w:val="en-US" w:eastAsia="zh-CN" w:bidi="ar-SA"/>
    </w:rPr>
  </w:style>
  <w:style w:type="paragraph" w:customStyle="1" w:styleId="1023">
    <w:name w:val="AA"/>
    <w:basedOn w:val="1"/>
    <w:qFormat/>
    <w:uiPriority w:val="0"/>
    <w:pPr>
      <w:spacing w:line="360" w:lineRule="auto"/>
      <w:ind w:firstLine="200" w:firstLineChars="200"/>
    </w:pPr>
  </w:style>
  <w:style w:type="paragraph" w:customStyle="1" w:styleId="1024">
    <w:name w:val="WW-正文缩进"/>
    <w:basedOn w:val="1"/>
    <w:qFormat/>
    <w:uiPriority w:val="0"/>
    <w:pPr>
      <w:suppressAutoHyphens/>
      <w:snapToGrid w:val="0"/>
      <w:spacing w:line="360" w:lineRule="auto"/>
      <w:ind w:firstLine="420"/>
    </w:pPr>
    <w:rPr>
      <w:rFonts w:ascii="宋体" w:hAnsi="宋体"/>
      <w:kern w:val="1"/>
      <w:szCs w:val="21"/>
      <w:lang w:eastAsia="ar-SA"/>
    </w:rPr>
  </w:style>
  <w:style w:type="paragraph" w:customStyle="1" w:styleId="1025">
    <w:name w:val="列出段落4"/>
    <w:basedOn w:val="1"/>
    <w:autoRedefine/>
    <w:qFormat/>
    <w:uiPriority w:val="99"/>
    <w:pPr>
      <w:ind w:firstLine="420" w:firstLineChars="200"/>
    </w:pPr>
    <w:rPr>
      <w:rFonts w:ascii="Calibri" w:hAnsi="Calibri"/>
    </w:rPr>
  </w:style>
  <w:style w:type="paragraph" w:customStyle="1" w:styleId="1026">
    <w:name w:val="表头"/>
    <w:basedOn w:val="1"/>
    <w:qFormat/>
    <w:uiPriority w:val="0"/>
    <w:pPr>
      <w:jc w:val="center"/>
    </w:pPr>
    <w:rPr>
      <w:rFonts w:eastAsia="黑体"/>
      <w:b/>
      <w:bCs/>
      <w:sz w:val="28"/>
    </w:rPr>
  </w:style>
  <w:style w:type="paragraph" w:customStyle="1" w:styleId="1027">
    <w:name w:val="封面公司英文名称"/>
    <w:qFormat/>
    <w:uiPriority w:val="0"/>
    <w:pPr>
      <w:spacing w:line="360" w:lineRule="auto"/>
      <w:jc w:val="center"/>
    </w:pPr>
    <w:rPr>
      <w:rFonts w:ascii="Arial" w:hAnsi="Arial" w:eastAsia="黑体" w:cs="Times New Roman"/>
      <w:sz w:val="21"/>
      <w:szCs w:val="24"/>
      <w:lang w:val="en-US" w:eastAsia="zh-CN" w:bidi="ar-SA"/>
    </w:rPr>
  </w:style>
  <w:style w:type="paragraph" w:customStyle="1" w:styleId="1028">
    <w:name w:val="c20"/>
    <w:basedOn w:val="1"/>
    <w:qFormat/>
    <w:uiPriority w:val="0"/>
    <w:pPr>
      <w:widowControl/>
      <w:numPr>
        <w:ilvl w:val="0"/>
        <w:numId w:val="44"/>
      </w:numPr>
      <w:tabs>
        <w:tab w:val="clear" w:pos="780"/>
      </w:tabs>
      <w:spacing w:before="100" w:beforeAutospacing="1"/>
      <w:ind w:left="25" w:firstLine="0"/>
      <w:jc w:val="center"/>
    </w:pPr>
    <w:rPr>
      <w:rFonts w:ascii="宋体" w:hAnsi="宋体" w:cs="宋体"/>
      <w:b/>
      <w:bCs/>
      <w:kern w:val="0"/>
      <w:sz w:val="18"/>
      <w:szCs w:val="18"/>
    </w:rPr>
  </w:style>
  <w:style w:type="paragraph" w:customStyle="1" w:styleId="1029">
    <w:name w:val="文档标识"/>
    <w:basedOn w:val="1"/>
    <w:qFormat/>
    <w:uiPriority w:val="0"/>
    <w:pPr>
      <w:widowControl/>
      <w:spacing w:before="240" w:after="240" w:line="360" w:lineRule="auto"/>
      <w:ind w:left="3240"/>
      <w:jc w:val="left"/>
    </w:pPr>
    <w:rPr>
      <w:rFonts w:ascii="Arial" w:hAnsi="Arial"/>
      <w:b/>
      <w:kern w:val="0"/>
      <w:sz w:val="24"/>
      <w:szCs w:val="20"/>
    </w:rPr>
  </w:style>
  <w:style w:type="paragraph" w:customStyle="1" w:styleId="1030">
    <w:name w:val="正文文本 2111"/>
    <w:basedOn w:val="1"/>
    <w:qFormat/>
    <w:uiPriority w:val="0"/>
    <w:pPr>
      <w:adjustRightInd w:val="0"/>
      <w:spacing w:line="480" w:lineRule="auto"/>
      <w:ind w:firstLine="420"/>
      <w:textAlignment w:val="baseline"/>
    </w:pPr>
    <w:rPr>
      <w:kern w:val="0"/>
      <w:szCs w:val="20"/>
    </w:rPr>
  </w:style>
  <w:style w:type="paragraph" w:customStyle="1" w:styleId="1031">
    <w:name w:val="c6"/>
    <w:basedOn w:val="1"/>
    <w:qFormat/>
    <w:uiPriority w:val="0"/>
    <w:pPr>
      <w:widowControl/>
      <w:spacing w:before="100" w:beforeAutospacing="1"/>
      <w:ind w:left="25"/>
      <w:jc w:val="center"/>
    </w:pPr>
    <w:rPr>
      <w:rFonts w:ascii="宋体" w:hAnsi="宋体" w:cs="宋体"/>
      <w:kern w:val="0"/>
      <w:sz w:val="15"/>
      <w:szCs w:val="15"/>
    </w:rPr>
  </w:style>
  <w:style w:type="paragraph" w:customStyle="1" w:styleId="103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33">
    <w:name w:val="附录标识"/>
    <w:basedOn w:val="853"/>
    <w:next w:val="536"/>
    <w:qFormat/>
    <w:uiPriority w:val="0"/>
    <w:pPr>
      <w:numPr>
        <w:numId w:val="0"/>
      </w:numPr>
      <w:spacing w:after="200"/>
    </w:pPr>
    <w:rPr>
      <w:rFonts w:ascii="宋体" w:hAnsi="宋体" w:eastAsia="宋体"/>
      <w:b/>
      <w:bCs/>
      <w:szCs w:val="21"/>
    </w:rPr>
  </w:style>
  <w:style w:type="paragraph" w:customStyle="1" w:styleId="1034">
    <w:name w:val="表格字体"/>
    <w:basedOn w:val="349"/>
    <w:qFormat/>
    <w:uiPriority w:val="0"/>
    <w:pPr>
      <w:widowControl/>
      <w:spacing w:beforeLines="20" w:afterLines="20" w:line="240" w:lineRule="auto"/>
      <w:ind w:firstLine="0"/>
      <w:jc w:val="left"/>
      <w:textAlignment w:val="baseline"/>
    </w:pPr>
    <w:rPr>
      <w:rFonts w:ascii="Times New Roman" w:eastAsia="宋体"/>
      <w:sz w:val="21"/>
    </w:rPr>
  </w:style>
  <w:style w:type="paragraph" w:customStyle="1" w:styleId="1035">
    <w:name w:val="样式 首行缩进:  0 厘米"/>
    <w:basedOn w:val="1"/>
    <w:qFormat/>
    <w:uiPriority w:val="0"/>
    <w:rPr>
      <w:sz w:val="28"/>
      <w:szCs w:val="20"/>
    </w:rPr>
  </w:style>
  <w:style w:type="character" w:customStyle="1" w:styleId="1036">
    <w:name w:val="z-窗体底端 Char"/>
    <w:semiHidden/>
    <w:qFormat/>
    <w:uiPriority w:val="99"/>
    <w:rPr>
      <w:rFonts w:ascii="Arial" w:hAnsi="Arial" w:eastAsia="华文细黑" w:cs="Arial"/>
      <w:vanish/>
      <w:sz w:val="16"/>
      <w:szCs w:val="16"/>
    </w:rPr>
  </w:style>
  <w:style w:type="paragraph" w:customStyle="1" w:styleId="1037">
    <w:name w:val="附录表标题"/>
    <w:basedOn w:val="812"/>
    <w:next w:val="536"/>
    <w:qFormat/>
    <w:uiPriority w:val="0"/>
    <w:pPr>
      <w:tabs>
        <w:tab w:val="left" w:pos="210"/>
        <w:tab w:val="left" w:pos="420"/>
        <w:tab w:val="clear" w:pos="1820"/>
      </w:tabs>
      <w:ind w:left="0" w:firstLine="0"/>
      <w:textAlignment w:val="baseline"/>
    </w:pPr>
    <w:rPr>
      <w:rFonts w:ascii="宋体" w:eastAsia="宋体"/>
      <w:b/>
      <w:kern w:val="21"/>
    </w:rPr>
  </w:style>
  <w:style w:type="paragraph" w:customStyle="1" w:styleId="1038">
    <w:name w:val="段落正文"/>
    <w:basedOn w:val="1"/>
    <w:qFormat/>
    <w:uiPriority w:val="0"/>
    <w:pPr>
      <w:spacing w:beforeLines="50" w:line="360" w:lineRule="auto"/>
      <w:ind w:firstLine="200" w:firstLineChars="200"/>
    </w:pPr>
    <w:rPr>
      <w:spacing w:val="2"/>
      <w:sz w:val="24"/>
    </w:rPr>
  </w:style>
  <w:style w:type="paragraph" w:customStyle="1" w:styleId="10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40">
    <w:name w:val="二级无标题条"/>
    <w:basedOn w:val="1"/>
    <w:qFormat/>
    <w:uiPriority w:val="0"/>
    <w:rPr>
      <w:b/>
    </w:rPr>
  </w:style>
  <w:style w:type="paragraph" w:customStyle="1" w:styleId="1041">
    <w:name w:val="正文图标题"/>
    <w:basedOn w:val="812"/>
    <w:next w:val="536"/>
    <w:qFormat/>
    <w:uiPriority w:val="0"/>
    <w:pPr>
      <w:numPr>
        <w:ilvl w:val="0"/>
        <w:numId w:val="45"/>
      </w:numPr>
      <w:tabs>
        <w:tab w:val="left" w:pos="420"/>
        <w:tab w:val="left" w:pos="900"/>
      </w:tabs>
      <w:ind w:left="1140" w:hanging="720"/>
    </w:pPr>
    <w:rPr>
      <w:b/>
    </w:rPr>
  </w:style>
  <w:style w:type="paragraph" w:customStyle="1" w:styleId="1042">
    <w:name w:val="术语定义二级条标题"/>
    <w:basedOn w:val="1043"/>
    <w:next w:val="536"/>
    <w:qFormat/>
    <w:uiPriority w:val="0"/>
    <w:pPr>
      <w:numPr>
        <w:ilvl w:val="1"/>
      </w:numPr>
      <w:tabs>
        <w:tab w:val="left" w:pos="0"/>
        <w:tab w:val="left" w:pos="420"/>
        <w:tab w:val="left" w:pos="840"/>
      </w:tabs>
    </w:pPr>
  </w:style>
  <w:style w:type="paragraph" w:customStyle="1" w:styleId="1043">
    <w:name w:val="术语定义条标题"/>
    <w:basedOn w:val="2"/>
    <w:next w:val="536"/>
    <w:qFormat/>
    <w:uiPriority w:val="0"/>
    <w:pPr>
      <w:keepNext w:val="0"/>
      <w:keepLines w:val="0"/>
      <w:pageBreakBefore/>
      <w:widowControl/>
      <w:numPr>
        <w:ilvl w:val="0"/>
        <w:numId w:val="46"/>
      </w:numPr>
      <w:tabs>
        <w:tab w:val="left" w:pos="0"/>
        <w:tab w:val="left" w:pos="420"/>
        <w:tab w:val="left" w:pos="840"/>
      </w:tabs>
      <w:spacing w:before="0" w:beforeAutospacing="1" w:after="0" w:afterAutospacing="1" w:line="360" w:lineRule="auto"/>
      <w:jc w:val="left"/>
      <w:outlineLvl w:val="9"/>
    </w:pPr>
    <w:rPr>
      <w:rFonts w:ascii="黑体" w:eastAsia="黑体"/>
      <w:bCs w:val="0"/>
      <w:kern w:val="0"/>
      <w:sz w:val="21"/>
      <w:szCs w:val="20"/>
    </w:rPr>
  </w:style>
  <w:style w:type="paragraph" w:customStyle="1" w:styleId="1044">
    <w:name w:val="样式 文档正文 + 首行缩进:  2 字符 段前: 0.25 行"/>
    <w:basedOn w:val="349"/>
    <w:qFormat/>
    <w:uiPriority w:val="0"/>
    <w:pPr>
      <w:adjustRightInd/>
      <w:spacing w:line="240" w:lineRule="auto"/>
      <w:ind w:firstLine="420"/>
    </w:pPr>
    <w:rPr>
      <w:rFonts w:ascii="华文细黑" w:hAnsi="华文细黑" w:eastAsia="华文细黑" w:cs="宋体"/>
      <w:sz w:val="21"/>
      <w:szCs w:val="21"/>
    </w:rPr>
  </w:style>
  <w:style w:type="paragraph" w:customStyle="1" w:styleId="1045">
    <w:name w:val="多级有序排列(1"/>
    <w:qFormat/>
    <w:uiPriority w:val="0"/>
    <w:pPr>
      <w:numPr>
        <w:ilvl w:val="0"/>
        <w:numId w:val="35"/>
      </w:numPr>
      <w:tabs>
        <w:tab w:val="left" w:pos="113"/>
      </w:tabs>
      <w:spacing w:line="360" w:lineRule="auto"/>
    </w:pPr>
    <w:rPr>
      <w:rFonts w:ascii="Arial" w:hAnsi="Arial" w:eastAsia="宋体" w:cs="Times New Roman"/>
      <w:sz w:val="21"/>
      <w:szCs w:val="24"/>
      <w:lang w:val="en-US" w:eastAsia="zh-CN" w:bidi="ar-SA"/>
    </w:rPr>
  </w:style>
  <w:style w:type="paragraph" w:customStyle="1" w:styleId="1046">
    <w:name w:val="nav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7">
    <w:name w:val="题头"/>
    <w:basedOn w:val="1"/>
    <w:qFormat/>
    <w:uiPriority w:val="0"/>
    <w:pPr>
      <w:jc w:val="center"/>
    </w:pPr>
    <w:rPr>
      <w:rFonts w:eastAsia="仿宋_GB2312"/>
      <w:b/>
      <w:sz w:val="28"/>
    </w:rPr>
  </w:style>
  <w:style w:type="paragraph" w:customStyle="1" w:styleId="1048">
    <w:name w:val="正文内容"/>
    <w:basedOn w:val="1"/>
    <w:qFormat/>
    <w:uiPriority w:val="0"/>
    <w:pPr>
      <w:ind w:firstLine="200" w:firstLineChars="200"/>
      <w:jc w:val="left"/>
    </w:pPr>
    <w:rPr>
      <w:rFonts w:eastAsia="仿宋_GB2312"/>
      <w:sz w:val="24"/>
    </w:rPr>
  </w:style>
  <w:style w:type="paragraph" w:customStyle="1" w:styleId="1049">
    <w:name w:val="附录图标题"/>
    <w:basedOn w:val="1041"/>
    <w:next w:val="536"/>
    <w:qFormat/>
    <w:uiPriority w:val="0"/>
    <w:pPr>
      <w:numPr>
        <w:numId w:val="0"/>
      </w:numPr>
      <w:tabs>
        <w:tab w:val="left" w:pos="210"/>
      </w:tabs>
    </w:pPr>
  </w:style>
  <w:style w:type="paragraph" w:customStyle="1" w:styleId="1050">
    <w:name w:val="规范正文"/>
    <w:basedOn w:val="1"/>
    <w:link w:val="1190"/>
    <w:qFormat/>
    <w:uiPriority w:val="0"/>
    <w:pPr>
      <w:adjustRightInd w:val="0"/>
      <w:spacing w:line="360" w:lineRule="auto"/>
      <w:ind w:left="480"/>
      <w:textAlignment w:val="baseline"/>
    </w:pPr>
    <w:rPr>
      <w:rFonts w:ascii="宋体"/>
      <w:kern w:val="0"/>
      <w:sz w:val="24"/>
      <w:szCs w:val="20"/>
    </w:rPr>
  </w:style>
  <w:style w:type="paragraph" w:customStyle="1" w:styleId="1051">
    <w:name w:val="发布部门"/>
    <w:next w:val="53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52">
    <w:name w:val="条文脚注"/>
    <w:basedOn w:val="45"/>
    <w:qFormat/>
    <w:uiPriority w:val="0"/>
    <w:pPr>
      <w:widowControl w:val="0"/>
      <w:tabs>
        <w:tab w:val="left" w:pos="900"/>
        <w:tab w:val="left" w:pos="3175"/>
      </w:tabs>
      <w:ind w:left="900" w:leftChars="200" w:hanging="420"/>
      <w:jc w:val="both"/>
    </w:pPr>
    <w:rPr>
      <w:rFonts w:ascii="宋体" w:hAnsi="Times New Roman"/>
    </w:rPr>
  </w:style>
  <w:style w:type="paragraph" w:customStyle="1" w:styleId="1053">
    <w:name w:val="数字编号列项（二级）"/>
    <w:qFormat/>
    <w:uiPriority w:val="0"/>
    <w:pPr>
      <w:numPr>
        <w:ilvl w:val="2"/>
        <w:numId w:val="47"/>
      </w:numPr>
      <w:ind w:left="400" w:leftChars="400" w:hanging="200" w:hangingChars="200"/>
      <w:jc w:val="both"/>
    </w:pPr>
    <w:rPr>
      <w:rFonts w:ascii="宋体" w:hAnsi="Times New Roman" w:eastAsia="宋体" w:cs="Times New Roman"/>
      <w:sz w:val="21"/>
      <w:lang w:val="en-US" w:eastAsia="zh-CN" w:bidi="ar-SA"/>
    </w:rPr>
  </w:style>
  <w:style w:type="paragraph" w:customStyle="1" w:styleId="1054">
    <w:name w:val="表格数字居右"/>
    <w:basedOn w:val="1"/>
    <w:qFormat/>
    <w:uiPriority w:val="0"/>
    <w:pPr>
      <w:widowControl/>
      <w:jc w:val="right"/>
    </w:pPr>
    <w:rPr>
      <w:rFonts w:eastAsia="仿宋_GB2312"/>
      <w:sz w:val="24"/>
    </w:rPr>
  </w:style>
  <w:style w:type="paragraph" w:customStyle="1" w:styleId="1055">
    <w:name w:val="一级无标题条"/>
    <w:basedOn w:val="1"/>
    <w:qFormat/>
    <w:uiPriority w:val="0"/>
    <w:pPr>
      <w:numPr>
        <w:ilvl w:val="6"/>
        <w:numId w:val="48"/>
      </w:numPr>
      <w:tabs>
        <w:tab w:val="left" w:pos="420"/>
      </w:tabs>
    </w:pPr>
    <w:rPr>
      <w:b/>
    </w:rPr>
  </w:style>
  <w:style w:type="paragraph" w:customStyle="1" w:styleId="1056">
    <w:name w:val="正文文本 211"/>
    <w:basedOn w:val="1"/>
    <w:qFormat/>
    <w:uiPriority w:val="0"/>
    <w:pPr>
      <w:adjustRightInd w:val="0"/>
      <w:spacing w:line="480" w:lineRule="auto"/>
      <w:ind w:firstLine="420"/>
      <w:textAlignment w:val="baseline"/>
    </w:pPr>
    <w:rPr>
      <w:kern w:val="0"/>
      <w:szCs w:val="20"/>
    </w:rPr>
  </w:style>
  <w:style w:type="paragraph" w:customStyle="1" w:styleId="1057">
    <w:name w:val="四级无标题条"/>
    <w:basedOn w:val="1"/>
    <w:qFormat/>
    <w:uiPriority w:val="0"/>
    <w:pPr>
      <w:tabs>
        <w:tab w:val="left" w:pos="2520"/>
      </w:tabs>
      <w:ind w:left="2520" w:hanging="420"/>
    </w:pPr>
    <w:rPr>
      <w:rFonts w:eastAsia="黑体"/>
      <w:b/>
    </w:rPr>
  </w:style>
  <w:style w:type="paragraph" w:customStyle="1" w:styleId="10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59">
    <w:name w:val="样式 标题 4 + 宋体 两端对齐 左侧:  0 厘米 悬挂缩进: 8.64 字符 行距: 1.5 倍行距"/>
    <w:basedOn w:val="5"/>
    <w:qFormat/>
    <w:uiPriority w:val="0"/>
    <w:pPr>
      <w:widowControl/>
      <w:numPr>
        <w:ilvl w:val="3"/>
        <w:numId w:val="43"/>
      </w:numPr>
      <w:tabs>
        <w:tab w:val="left" w:pos="0"/>
        <w:tab w:val="left" w:pos="360"/>
        <w:tab w:val="left" w:pos="1044"/>
        <w:tab w:val="left" w:pos="1680"/>
      </w:tabs>
      <w:autoSpaceDE/>
      <w:autoSpaceDN/>
      <w:spacing w:before="260" w:after="260" w:line="360" w:lineRule="auto"/>
      <w:ind w:left="1044" w:hanging="864"/>
    </w:pPr>
    <w:rPr>
      <w:rFonts w:ascii="Times New Roman" w:hAnsi="Times New Roman" w:eastAsia="宋体" w:cs="宋体"/>
      <w:sz w:val="30"/>
      <w:lang w:eastAsia="en-US"/>
    </w:rPr>
  </w:style>
  <w:style w:type="paragraph" w:customStyle="1" w:styleId="1060">
    <w:name w:val="列项——"/>
    <w:qFormat/>
    <w:uiPriority w:val="0"/>
    <w:pPr>
      <w:widowControl w:val="0"/>
      <w:numPr>
        <w:ilvl w:val="0"/>
        <w:numId w:val="49"/>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61">
    <w:name w:val="wp章节3"/>
    <w:basedOn w:val="1"/>
    <w:qFormat/>
    <w:uiPriority w:val="0"/>
    <w:pPr>
      <w:ind w:firstLine="540" w:firstLineChars="225"/>
    </w:pPr>
    <w:rPr>
      <w:sz w:val="24"/>
    </w:rPr>
  </w:style>
  <w:style w:type="paragraph" w:customStyle="1" w:styleId="1062">
    <w:name w:val="表格（明细）"/>
    <w:basedOn w:val="1"/>
    <w:qFormat/>
    <w:uiPriority w:val="0"/>
    <w:pPr>
      <w:adjustRightInd w:val="0"/>
      <w:textAlignment w:val="baseline"/>
    </w:pPr>
    <w:rPr>
      <w:rFonts w:ascii="宋体" w:hAnsi="宋体"/>
      <w:kern w:val="0"/>
      <w:szCs w:val="20"/>
    </w:rPr>
  </w:style>
  <w:style w:type="paragraph" w:customStyle="1" w:styleId="1063">
    <w:name w:val="二级节标题"/>
    <w:next w:val="1"/>
    <w:qFormat/>
    <w:uiPriority w:val="0"/>
    <w:pPr>
      <w:tabs>
        <w:tab w:val="left" w:pos="672"/>
        <w:tab w:val="left" w:pos="1080"/>
      </w:tabs>
      <w:spacing w:before="240" w:after="240" w:line="400" w:lineRule="exact"/>
      <w:outlineLvl w:val="2"/>
    </w:pPr>
    <w:rPr>
      <w:rFonts w:ascii="Arial" w:hAnsi="Arial" w:eastAsia="宋体" w:cs="Times New Roman"/>
      <w:b/>
      <w:sz w:val="30"/>
      <w:szCs w:val="30"/>
      <w:lang w:val="en-US" w:eastAsia="zh-CN" w:bidi="ar-SA"/>
    </w:rPr>
  </w:style>
  <w:style w:type="paragraph" w:customStyle="1" w:styleId="1064">
    <w:name w:val="工程建设公式标题"/>
    <w:basedOn w:val="1007"/>
    <w:qFormat/>
    <w:uiPriority w:val="0"/>
    <w:pPr>
      <w:ind w:left="288" w:firstLine="288"/>
      <w:jc w:val="center"/>
      <w:outlineLvl w:val="6"/>
    </w:pPr>
  </w:style>
  <w:style w:type="paragraph" w:customStyle="1" w:styleId="1065">
    <w:name w:val="项目排列"/>
    <w:basedOn w:val="1"/>
    <w:qFormat/>
    <w:uiPriority w:val="0"/>
    <w:pPr>
      <w:numPr>
        <w:ilvl w:val="0"/>
        <w:numId w:val="50"/>
      </w:numPr>
      <w:tabs>
        <w:tab w:val="left" w:pos="900"/>
      </w:tabs>
      <w:spacing w:beforeLines="50" w:afterLines="50" w:line="300" w:lineRule="auto"/>
    </w:pPr>
    <w:rPr>
      <w:sz w:val="24"/>
    </w:rPr>
  </w:style>
  <w:style w:type="paragraph" w:customStyle="1" w:styleId="1066">
    <w:name w:val="Style 10.5 pt Justified After:  0 pt Line spacing:  Multiple 1.2..."/>
    <w:basedOn w:val="1"/>
    <w:qFormat/>
    <w:uiPriority w:val="0"/>
    <w:pPr>
      <w:widowControl/>
      <w:numPr>
        <w:ilvl w:val="0"/>
        <w:numId w:val="51"/>
      </w:numPr>
      <w:spacing w:afterLines="50" w:line="300" w:lineRule="auto"/>
    </w:pPr>
    <w:rPr>
      <w:szCs w:val="20"/>
      <w:lang w:eastAsia="en-US"/>
    </w:rPr>
  </w:style>
  <w:style w:type="paragraph" w:customStyle="1" w:styleId="1067">
    <w:name w:val="Char Char Char Char11"/>
    <w:basedOn w:val="1"/>
    <w:qFormat/>
    <w:uiPriority w:val="0"/>
    <w:rPr>
      <w:rFonts w:ascii="Tahoma" w:hAnsi="Tahoma"/>
      <w:sz w:val="24"/>
      <w:szCs w:val="20"/>
    </w:rPr>
  </w:style>
  <w:style w:type="paragraph" w:customStyle="1" w:styleId="1068">
    <w:name w:val="c7"/>
    <w:basedOn w:val="1"/>
    <w:qFormat/>
    <w:uiPriority w:val="0"/>
    <w:pPr>
      <w:widowControl/>
      <w:spacing w:before="100" w:beforeAutospacing="1"/>
      <w:ind w:left="25"/>
      <w:jc w:val="center"/>
    </w:pPr>
    <w:rPr>
      <w:rFonts w:ascii="宋体" w:hAnsi="宋体" w:cs="宋体"/>
      <w:kern w:val="0"/>
      <w:sz w:val="15"/>
      <w:szCs w:val="15"/>
    </w:rPr>
  </w:style>
  <w:style w:type="paragraph" w:customStyle="1" w:styleId="1069">
    <w:name w:val="表标题"/>
    <w:basedOn w:val="1"/>
    <w:qFormat/>
    <w:uiPriority w:val="0"/>
    <w:pPr>
      <w:numPr>
        <w:ilvl w:val="2"/>
        <w:numId w:val="40"/>
      </w:numPr>
      <w:spacing w:line="0" w:lineRule="atLeast"/>
      <w:ind w:left="-92" w:leftChars="-33"/>
      <w:jc w:val="center"/>
    </w:pPr>
    <w:rPr>
      <w:szCs w:val="28"/>
    </w:rPr>
  </w:style>
  <w:style w:type="paragraph" w:customStyle="1" w:styleId="10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71">
    <w:name w:val="L标4"/>
    <w:basedOn w:val="1"/>
    <w:qFormat/>
    <w:uiPriority w:val="0"/>
    <w:pPr>
      <w:numPr>
        <w:ilvl w:val="4"/>
        <w:numId w:val="38"/>
      </w:numPr>
      <w:tabs>
        <w:tab w:val="left" w:pos="1000"/>
        <w:tab w:val="left" w:pos="1080"/>
      </w:tabs>
      <w:spacing w:before="100" w:beforeAutospacing="1" w:line="300" w:lineRule="auto"/>
      <w:outlineLvl w:val="4"/>
    </w:pPr>
    <w:rPr>
      <w:b/>
      <w:sz w:val="24"/>
    </w:rPr>
  </w:style>
  <w:style w:type="paragraph" w:customStyle="1" w:styleId="1072">
    <w:name w:val="Char Char1 Char Char Char Char1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1073">
    <w:name w:val="附录表标题续表"/>
    <w:basedOn w:val="1037"/>
    <w:next w:val="536"/>
    <w:qFormat/>
    <w:uiPriority w:val="0"/>
    <w:pPr>
      <w:numPr>
        <w:ilvl w:val="0"/>
        <w:numId w:val="52"/>
      </w:numPr>
    </w:pPr>
    <w:rPr>
      <w:b w:val="0"/>
    </w:rPr>
  </w:style>
  <w:style w:type="paragraph" w:customStyle="1" w:styleId="107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5">
    <w:name w:val="标5"/>
    <w:basedOn w:val="1"/>
    <w:qFormat/>
    <w:uiPriority w:val="0"/>
    <w:pPr>
      <w:numPr>
        <w:ilvl w:val="5"/>
        <w:numId w:val="38"/>
      </w:numPr>
      <w:tabs>
        <w:tab w:val="left" w:pos="1080"/>
      </w:tabs>
      <w:spacing w:before="100" w:beforeAutospacing="1" w:line="300" w:lineRule="auto"/>
      <w:outlineLvl w:val="5"/>
    </w:pPr>
    <w:rPr>
      <w:b/>
    </w:rPr>
  </w:style>
  <w:style w:type="paragraph" w:customStyle="1" w:styleId="1076">
    <w:name w:val="样式 封面落款 + 五号"/>
    <w:basedOn w:val="985"/>
    <w:qFormat/>
    <w:uiPriority w:val="0"/>
    <w:rPr>
      <w:rFonts w:eastAsia="Arial"/>
      <w:sz w:val="21"/>
    </w:rPr>
  </w:style>
  <w:style w:type="paragraph" w:customStyle="1" w:styleId="1077">
    <w:name w:val="Char Char1 Char Char Char Char Char Char Char Char Char Char Char Char Char Char Char Char Char Char1 Char"/>
    <w:basedOn w:val="1"/>
    <w:qFormat/>
    <w:uiPriority w:val="0"/>
    <w:rPr>
      <w:rFonts w:ascii="Tahoma" w:hAnsi="Tahoma"/>
      <w:sz w:val="24"/>
    </w:rPr>
  </w:style>
  <w:style w:type="paragraph" w:customStyle="1" w:styleId="1078">
    <w:name w:val="小四 段落 宋体 Char Char"/>
    <w:basedOn w:val="1"/>
    <w:qFormat/>
    <w:uiPriority w:val="0"/>
    <w:pPr>
      <w:spacing w:line="360" w:lineRule="auto"/>
      <w:ind w:firstLine="480" w:firstLineChars="200"/>
    </w:pPr>
    <w:rPr>
      <w:rFonts w:ascii="宋体" w:hAnsi="宋体"/>
      <w:sz w:val="24"/>
    </w:rPr>
  </w:style>
  <w:style w:type="paragraph" w:customStyle="1" w:styleId="1079">
    <w:name w:val="样式 标题 5Block Labelh5H51.1.1.1.1标题六heading 5PIM 5dashds..."/>
    <w:basedOn w:val="6"/>
    <w:qFormat/>
    <w:uiPriority w:val="0"/>
    <w:pPr>
      <w:keepNext/>
      <w:keepLines/>
      <w:numPr>
        <w:ilvl w:val="4"/>
        <w:numId w:val="53"/>
      </w:numPr>
      <w:tabs>
        <w:tab w:val="left" w:pos="0"/>
        <w:tab w:val="left" w:pos="360"/>
        <w:tab w:val="left" w:pos="840"/>
        <w:tab w:val="left" w:pos="1276"/>
      </w:tabs>
      <w:spacing w:before="280" w:after="290"/>
    </w:pPr>
    <w:rPr>
      <w:rFonts w:ascii="Arial" w:hAnsi="Arial" w:eastAsia="华文细黑"/>
      <w:b/>
      <w:bCs/>
      <w:color w:val="000000"/>
      <w:sz w:val="32"/>
      <w:szCs w:val="24"/>
    </w:rPr>
  </w:style>
  <w:style w:type="paragraph" w:customStyle="1" w:styleId="1080">
    <w:name w:val="段落编号2-2"/>
    <w:basedOn w:val="1"/>
    <w:qFormat/>
    <w:uiPriority w:val="0"/>
    <w:pPr>
      <w:numPr>
        <w:ilvl w:val="0"/>
        <w:numId w:val="54"/>
      </w:numPr>
      <w:tabs>
        <w:tab w:val="left" w:pos="1630"/>
        <w:tab w:val="clear" w:pos="2120"/>
      </w:tabs>
      <w:adjustRightInd w:val="0"/>
      <w:spacing w:line="360" w:lineRule="auto"/>
      <w:ind w:left="1630"/>
      <w:textAlignment w:val="baseline"/>
    </w:pPr>
    <w:rPr>
      <w:rFonts w:ascii="宋体"/>
      <w:kern w:val="0"/>
      <w:szCs w:val="20"/>
    </w:rPr>
  </w:style>
  <w:style w:type="paragraph" w:customStyle="1" w:styleId="1081">
    <w:name w:val="居中文字"/>
    <w:basedOn w:val="1"/>
    <w:qFormat/>
    <w:uiPriority w:val="0"/>
    <w:pPr>
      <w:widowControl/>
      <w:spacing w:line="360" w:lineRule="auto"/>
      <w:jc w:val="center"/>
    </w:pPr>
    <w:rPr>
      <w:rFonts w:ascii="Arial" w:hAnsi="Arial"/>
      <w:kern w:val="0"/>
      <w:sz w:val="24"/>
    </w:rPr>
  </w:style>
  <w:style w:type="paragraph" w:customStyle="1" w:styleId="1082">
    <w:name w:val="工程建设图标题"/>
    <w:basedOn w:val="1007"/>
    <w:qFormat/>
    <w:uiPriority w:val="0"/>
    <w:pPr>
      <w:jc w:val="center"/>
      <w:outlineLvl w:val="5"/>
    </w:pPr>
  </w:style>
  <w:style w:type="paragraph" w:customStyle="1" w:styleId="1083">
    <w:name w:val="其他标准称谓"/>
    <w:qFormat/>
    <w:uiPriority w:val="0"/>
    <w:pPr>
      <w:spacing w:line="0" w:lineRule="atLeast"/>
      <w:ind w:hanging="420"/>
      <w:jc w:val="distribute"/>
    </w:pPr>
    <w:rPr>
      <w:rFonts w:ascii="黑体" w:hAnsi="宋体" w:eastAsia="黑体" w:cs="Times New Roman"/>
      <w:sz w:val="52"/>
      <w:lang w:val="en-US" w:eastAsia="zh-CN" w:bidi="ar-SA"/>
    </w:rPr>
  </w:style>
  <w:style w:type="paragraph" w:customStyle="1" w:styleId="1084">
    <w:name w:val="表格内容的格式"/>
    <w:basedOn w:val="1"/>
    <w:qFormat/>
    <w:uiPriority w:val="0"/>
    <w:pPr>
      <w:widowControl/>
      <w:spacing w:line="360" w:lineRule="auto"/>
      <w:jc w:val="left"/>
    </w:pPr>
    <w:rPr>
      <w:rFonts w:ascii="宋体" w:hAnsi="宋体"/>
      <w:kern w:val="0"/>
    </w:rPr>
  </w:style>
  <w:style w:type="paragraph" w:customStyle="1" w:styleId="1085">
    <w:name w:val="List2"/>
    <w:basedOn w:val="1"/>
    <w:qFormat/>
    <w:uiPriority w:val="0"/>
    <w:pPr>
      <w:tabs>
        <w:tab w:val="left" w:pos="780"/>
      </w:tabs>
      <w:spacing w:line="360" w:lineRule="auto"/>
      <w:ind w:left="780" w:hanging="360"/>
    </w:pPr>
    <w:rPr>
      <w:sz w:val="24"/>
      <w:szCs w:val="20"/>
    </w:rPr>
  </w:style>
  <w:style w:type="paragraph" w:customStyle="1" w:styleId="1086">
    <w:name w:val="Char Char1 Char Char Char Char Char Char Char Char Char Char Char Char Char Char Char Char Char Char1 Char1"/>
    <w:basedOn w:val="1"/>
    <w:qFormat/>
    <w:uiPriority w:val="0"/>
    <w:rPr>
      <w:rFonts w:ascii="Tahoma" w:hAnsi="Tahoma"/>
      <w:sz w:val="24"/>
    </w:rPr>
  </w:style>
  <w:style w:type="paragraph" w:customStyle="1" w:styleId="1087">
    <w:name w:val="标准书眉_偶数页"/>
    <w:basedOn w:val="1088"/>
    <w:next w:val="1"/>
    <w:qFormat/>
    <w:uiPriority w:val="0"/>
    <w:pPr>
      <w:tabs>
        <w:tab w:val="center" w:pos="4154"/>
        <w:tab w:val="right" w:pos="8306"/>
      </w:tabs>
      <w:jc w:val="left"/>
    </w:pPr>
  </w:style>
  <w:style w:type="paragraph" w:customStyle="1" w:styleId="10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89">
    <w:name w:val="CSS1级正文 Char"/>
    <w:basedOn w:val="23"/>
    <w:qFormat/>
    <w:uiPriority w:val="0"/>
    <w:pPr>
      <w:adjustRightInd w:val="0"/>
      <w:snapToGrid w:val="0"/>
      <w:ind w:firstLine="480"/>
    </w:pPr>
    <w:rPr>
      <w:rFonts w:ascii="Times New Roman" w:hAnsi="Times New Roman" w:cs="Times New Roman"/>
      <w:szCs w:val="20"/>
    </w:rPr>
  </w:style>
  <w:style w:type="paragraph" w:customStyle="1" w:styleId="1090">
    <w:name w:val="术语定义三级条标题"/>
    <w:basedOn w:val="1043"/>
    <w:next w:val="536"/>
    <w:qFormat/>
    <w:uiPriority w:val="0"/>
    <w:pPr>
      <w:numPr>
        <w:ilvl w:val="2"/>
      </w:numPr>
    </w:pPr>
  </w:style>
  <w:style w:type="paragraph" w:customStyle="1" w:styleId="1091">
    <w:name w:val="样式 文档正文 + 四号 首行缩进:  2 字符 段前: 0.25 行"/>
    <w:basedOn w:val="349"/>
    <w:qFormat/>
    <w:uiPriority w:val="0"/>
    <w:pPr>
      <w:adjustRightInd/>
      <w:spacing w:beforeLines="25" w:line="360" w:lineRule="auto"/>
      <w:ind w:firstLine="560" w:firstLineChars="200"/>
      <w:jc w:val="left"/>
    </w:pPr>
    <w:rPr>
      <w:rFonts w:ascii="Times New Roman" w:eastAsia="宋体" w:cs="宋体"/>
      <w:sz w:val="24"/>
    </w:rPr>
  </w:style>
  <w:style w:type="paragraph" w:customStyle="1" w:styleId="1092">
    <w:name w:val="示例"/>
    <w:next w:val="536"/>
    <w:qFormat/>
    <w:uiPriority w:val="0"/>
    <w:pPr>
      <w:numPr>
        <w:ilvl w:val="0"/>
        <w:numId w:val="55"/>
      </w:numPr>
      <w:ind w:firstLine="200" w:firstLineChars="200"/>
      <w:jc w:val="both"/>
    </w:pPr>
    <w:rPr>
      <w:rFonts w:ascii="宋体" w:hAnsi="Times New Roman" w:eastAsia="宋体" w:cs="Times New Roman"/>
      <w:sz w:val="18"/>
      <w:lang w:val="en-US" w:eastAsia="zh-CN" w:bidi="ar-SA"/>
    </w:rPr>
  </w:style>
  <w:style w:type="paragraph" w:customStyle="1" w:styleId="1093">
    <w:name w:val="默认段落字体 Para Char"/>
    <w:basedOn w:val="1"/>
    <w:qFormat/>
    <w:uiPriority w:val="0"/>
    <w:pPr>
      <w:spacing w:line="400" w:lineRule="exact"/>
    </w:pPr>
    <w:rPr>
      <w:rFonts w:ascii="Tahoma" w:hAnsi="Tahoma"/>
      <w:sz w:val="24"/>
      <w:szCs w:val="20"/>
    </w:rPr>
  </w:style>
  <w:style w:type="paragraph" w:customStyle="1" w:styleId="1094">
    <w:name w:val="正文，北控正文"/>
    <w:basedOn w:val="1"/>
    <w:qFormat/>
    <w:uiPriority w:val="0"/>
    <w:pPr>
      <w:spacing w:beforeLines="50" w:afterLines="50" w:line="360" w:lineRule="auto"/>
      <w:ind w:firstLine="420"/>
    </w:pPr>
    <w:rPr>
      <w:rFonts w:ascii="宋体" w:hAnsi="宋体" w:cs="宋体"/>
      <w:sz w:val="24"/>
      <w:szCs w:val="20"/>
    </w:rPr>
  </w:style>
  <w:style w:type="paragraph" w:customStyle="1" w:styleId="1095">
    <w:name w:val="格式1"/>
    <w:basedOn w:val="1"/>
    <w:qFormat/>
    <w:uiPriority w:val="0"/>
    <w:pPr>
      <w:spacing w:beforeLines="50"/>
      <w:jc w:val="center"/>
    </w:pPr>
    <w:rPr>
      <w:rFonts w:ascii="黑体" w:hAnsi="宋体" w:eastAsia="黑体"/>
      <w:b/>
      <w:bCs/>
      <w:color w:val="000000"/>
      <w:sz w:val="32"/>
      <w:szCs w:val="20"/>
    </w:rPr>
  </w:style>
  <w:style w:type="paragraph" w:customStyle="1" w:styleId="1096">
    <w:name w:val="样式 首行缩进:  0.85 厘米"/>
    <w:basedOn w:val="1"/>
    <w:qFormat/>
    <w:uiPriority w:val="0"/>
    <w:pPr>
      <w:adjustRightInd w:val="0"/>
      <w:spacing w:line="360" w:lineRule="auto"/>
      <w:ind w:firstLine="480"/>
      <w:textAlignment w:val="baseline"/>
    </w:pPr>
    <w:rPr>
      <w:rFonts w:cs="宋体"/>
      <w:kern w:val="0"/>
      <w:sz w:val="24"/>
      <w:szCs w:val="20"/>
    </w:rPr>
  </w:style>
  <w:style w:type="paragraph" w:customStyle="1" w:styleId="1097">
    <w:name w:val="标题 3 + 首行缩进:  2 字符"/>
    <w:basedOn w:val="4"/>
    <w:qFormat/>
    <w:uiPriority w:val="0"/>
    <w:pPr>
      <w:tabs>
        <w:tab w:val="left" w:pos="2269"/>
      </w:tabs>
      <w:spacing w:before="0" w:after="0"/>
      <w:ind w:firstLine="361" w:firstLineChars="150"/>
    </w:pPr>
    <w:rPr>
      <w:bCs w:val="0"/>
      <w:sz w:val="24"/>
      <w:szCs w:val="20"/>
    </w:rPr>
  </w:style>
  <w:style w:type="paragraph" w:customStyle="1" w:styleId="1098">
    <w:name w:val="标准书眉一"/>
    <w:qFormat/>
    <w:uiPriority w:val="0"/>
    <w:pPr>
      <w:jc w:val="both"/>
    </w:pPr>
    <w:rPr>
      <w:rFonts w:ascii="Times New Roman" w:hAnsi="Times New Roman" w:eastAsia="宋体" w:cs="Times New Roman"/>
      <w:lang w:val="en-US" w:eastAsia="zh-CN" w:bidi="ar-SA"/>
    </w:rPr>
  </w:style>
  <w:style w:type="paragraph" w:customStyle="1" w:styleId="1099">
    <w:name w:val="正文缩进2级"/>
    <w:basedOn w:val="24"/>
    <w:qFormat/>
    <w:uiPriority w:val="0"/>
    <w:pPr>
      <w:autoSpaceDE/>
      <w:autoSpaceDN/>
      <w:ind w:left="788" w:leftChars="375" w:firstLine="420" w:firstLineChars="200"/>
      <w:jc w:val="both"/>
      <w:textAlignment w:val="baseline"/>
    </w:pPr>
    <w:rPr>
      <w:rFonts w:ascii="宋体" w:hAnsi="Times New Roman" w:eastAsia="宋体" w:cs="Times New Roman"/>
      <w:b w:val="0"/>
      <w:bCs w:val="0"/>
      <w:color w:val="auto"/>
      <w:kern w:val="0"/>
      <w:sz w:val="21"/>
      <w:szCs w:val="20"/>
    </w:rPr>
  </w:style>
  <w:style w:type="paragraph" w:customStyle="1" w:styleId="1100">
    <w:name w:val="五级无标题条"/>
    <w:basedOn w:val="1"/>
    <w:qFormat/>
    <w:uiPriority w:val="0"/>
    <w:pPr>
      <w:numPr>
        <w:ilvl w:val="6"/>
        <w:numId w:val="56"/>
      </w:numPr>
    </w:pPr>
    <w:rPr>
      <w:rFonts w:ascii="黑体" w:eastAsia="黑体"/>
      <w:b/>
    </w:rPr>
  </w:style>
  <w:style w:type="character" w:customStyle="1" w:styleId="1101">
    <w:name w:val="z-窗体顶端 Char"/>
    <w:semiHidden/>
    <w:qFormat/>
    <w:uiPriority w:val="99"/>
    <w:rPr>
      <w:rFonts w:ascii="Arial" w:hAnsi="Arial" w:eastAsia="华文细黑" w:cs="Arial"/>
      <w:vanish/>
      <w:sz w:val="16"/>
      <w:szCs w:val="16"/>
    </w:rPr>
  </w:style>
  <w:style w:type="paragraph" w:customStyle="1" w:styleId="1102">
    <w:name w:val="自定义目录 2"/>
    <w:basedOn w:val="49"/>
    <w:qFormat/>
    <w:uiPriority w:val="0"/>
    <w:pPr>
      <w:widowControl/>
      <w:tabs>
        <w:tab w:val="clear" w:pos="9060"/>
      </w:tabs>
      <w:snapToGrid/>
      <w:spacing w:line="360" w:lineRule="auto"/>
      <w:ind w:firstLine="0" w:firstLineChars="0"/>
    </w:pPr>
    <w:rPr>
      <w:rFonts w:cs="宋体"/>
      <w:smallCaps w:val="0"/>
      <w:kern w:val="0"/>
      <w:szCs w:val="20"/>
    </w:rPr>
  </w:style>
  <w:style w:type="paragraph" w:customStyle="1" w:styleId="1103">
    <w:name w:val="图片题注"/>
    <w:basedOn w:val="16"/>
    <w:qFormat/>
    <w:uiPriority w:val="0"/>
    <w:pPr>
      <w:spacing w:before="120" w:after="240"/>
      <w:jc w:val="center"/>
    </w:pPr>
    <w:rPr>
      <w:rFonts w:ascii="Verdana" w:hAnsi="Verdana" w:eastAsia="华文细黑"/>
      <w:sz w:val="21"/>
      <w:szCs w:val="24"/>
    </w:rPr>
  </w:style>
  <w:style w:type="paragraph" w:customStyle="1" w:styleId="1104">
    <w:name w:val="CSS1级正文"/>
    <w:basedOn w:val="23"/>
    <w:qFormat/>
    <w:uiPriority w:val="0"/>
    <w:pPr>
      <w:adjustRightInd w:val="0"/>
      <w:snapToGrid w:val="0"/>
      <w:ind w:firstLine="480" w:firstLineChars="200"/>
    </w:pPr>
    <w:rPr>
      <w:rFonts w:ascii="Times New Roman" w:hAnsi="Times New Roman" w:cs="宋体"/>
      <w:szCs w:val="24"/>
    </w:rPr>
  </w:style>
  <w:style w:type="paragraph" w:customStyle="1" w:styleId="1105">
    <w:name w:val="发文正文"/>
    <w:basedOn w:val="1"/>
    <w:qFormat/>
    <w:uiPriority w:val="0"/>
    <w:pPr>
      <w:snapToGrid w:val="0"/>
      <w:spacing w:line="560" w:lineRule="exact"/>
      <w:ind w:firstLine="200" w:firstLineChars="200"/>
    </w:pPr>
    <w:rPr>
      <w:rFonts w:ascii="仿宋_GB2312" w:eastAsia="仿宋_GB2312"/>
      <w:sz w:val="32"/>
      <w:szCs w:val="32"/>
    </w:rPr>
  </w:style>
  <w:style w:type="paragraph" w:customStyle="1" w:styleId="1106">
    <w:name w:val="图&amp;表名称"/>
    <w:basedOn w:val="1"/>
    <w:qFormat/>
    <w:uiPriority w:val="0"/>
    <w:pPr>
      <w:keepNext/>
      <w:spacing w:line="360" w:lineRule="auto"/>
      <w:jc w:val="center"/>
    </w:pPr>
    <w:rPr>
      <w:rFonts w:ascii="黑体" w:eastAsia="黑体"/>
      <w:b/>
      <w:bCs/>
      <w:sz w:val="24"/>
      <w:szCs w:val="20"/>
    </w:rPr>
  </w:style>
  <w:style w:type="paragraph" w:customStyle="1" w:styleId="1107">
    <w:name w:val="正文＋小四＋缩进2字符"/>
    <w:basedOn w:val="1"/>
    <w:qFormat/>
    <w:uiPriority w:val="0"/>
    <w:pPr>
      <w:spacing w:line="360" w:lineRule="auto"/>
      <w:ind w:firstLine="200" w:firstLineChars="200"/>
    </w:pPr>
    <w:rPr>
      <w:sz w:val="24"/>
    </w:rPr>
  </w:style>
  <w:style w:type="paragraph" w:customStyle="1" w:styleId="1108">
    <w:name w:val="表格居左"/>
    <w:basedOn w:val="1"/>
    <w:qFormat/>
    <w:uiPriority w:val="0"/>
    <w:rPr>
      <w:rFonts w:ascii="宋体" w:hAnsi="宋体"/>
      <w:szCs w:val="20"/>
    </w:rPr>
  </w:style>
  <w:style w:type="paragraph" w:customStyle="1" w:styleId="110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10">
    <w:name w:val="正文+首行缩进"/>
    <w:basedOn w:val="1"/>
    <w:qFormat/>
    <w:uiPriority w:val="0"/>
    <w:pPr>
      <w:spacing w:line="360" w:lineRule="auto"/>
      <w:ind w:firstLine="420" w:firstLineChars="200"/>
    </w:pPr>
    <w:rPr>
      <w:rFonts w:cs="宋体"/>
      <w:sz w:val="24"/>
      <w:szCs w:val="20"/>
    </w:rPr>
  </w:style>
  <w:style w:type="paragraph" w:customStyle="1" w:styleId="1111">
    <w:name w:val="样式 首行缩进:  1.92 字符"/>
    <w:basedOn w:val="1"/>
    <w:qFormat/>
    <w:uiPriority w:val="0"/>
    <w:pPr>
      <w:spacing w:before="100" w:beforeAutospacing="1" w:after="100" w:afterAutospacing="1" w:line="460" w:lineRule="exact"/>
    </w:pPr>
    <w:rPr>
      <w:rFonts w:ascii="宋体" w:hAnsi="宋体"/>
      <w:sz w:val="24"/>
    </w:rPr>
  </w:style>
  <w:style w:type="paragraph" w:customStyle="1" w:styleId="1112">
    <w:name w:val="Char Char Char Char1"/>
    <w:basedOn w:val="1"/>
    <w:qFormat/>
    <w:uiPriority w:val="0"/>
    <w:pPr>
      <w:ind w:firstLine="540" w:firstLineChars="225"/>
    </w:pPr>
    <w:rPr>
      <w:rFonts w:ascii="宋体" w:hAnsi="宋体"/>
      <w:i/>
      <w:sz w:val="24"/>
    </w:rPr>
  </w:style>
  <w:style w:type="paragraph" w:customStyle="1" w:styleId="1113">
    <w:name w:val="式中"/>
    <w:next w:val="536"/>
    <w:qFormat/>
    <w:uiPriority w:val="0"/>
    <w:pPr>
      <w:numPr>
        <w:ilvl w:val="0"/>
        <w:numId w:val="57"/>
      </w:numPr>
      <w:tabs>
        <w:tab w:val="left" w:pos="210"/>
      </w:tabs>
    </w:pPr>
    <w:rPr>
      <w:rFonts w:ascii="宋体" w:hAnsi="Times New Roman" w:eastAsia="宋体" w:cs="Times New Roman"/>
      <w:sz w:val="18"/>
      <w:lang w:val="en-US" w:eastAsia="zh-CN" w:bidi="ar-SA"/>
    </w:rPr>
  </w:style>
  <w:style w:type="paragraph" w:customStyle="1" w:styleId="1114">
    <w:name w:val="纯文本11"/>
    <w:basedOn w:val="1"/>
    <w:qFormat/>
    <w:uiPriority w:val="0"/>
    <w:rPr>
      <w:rFonts w:ascii="宋体" w:hAnsi="Courier New"/>
      <w:szCs w:val="20"/>
    </w:rPr>
  </w:style>
  <w:style w:type="paragraph" w:customStyle="1" w:styleId="1115">
    <w:name w:val="图表脚注"/>
    <w:next w:val="53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16">
    <w:name w:val="术语定义四级条标题"/>
    <w:basedOn w:val="1043"/>
    <w:next w:val="536"/>
    <w:qFormat/>
    <w:uiPriority w:val="0"/>
    <w:pPr>
      <w:numPr>
        <w:ilvl w:val="3"/>
      </w:numPr>
    </w:pPr>
  </w:style>
  <w:style w:type="paragraph" w:customStyle="1" w:styleId="1117">
    <w:name w:val="L标1"/>
    <w:basedOn w:val="1"/>
    <w:next w:val="1"/>
    <w:qFormat/>
    <w:uiPriority w:val="0"/>
    <w:pPr>
      <w:numPr>
        <w:ilvl w:val="1"/>
        <w:numId w:val="38"/>
      </w:numPr>
      <w:tabs>
        <w:tab w:val="left" w:pos="360"/>
      </w:tabs>
      <w:spacing w:before="100" w:beforeAutospacing="1" w:line="360" w:lineRule="auto"/>
      <w:outlineLvl w:val="1"/>
    </w:pPr>
    <w:rPr>
      <w:b/>
      <w:sz w:val="28"/>
    </w:rPr>
  </w:style>
  <w:style w:type="paragraph" w:customStyle="1" w:styleId="1118">
    <w:name w:val="术语定义五级条标题"/>
    <w:basedOn w:val="2"/>
    <w:next w:val="536"/>
    <w:qFormat/>
    <w:uiPriority w:val="0"/>
    <w:pPr>
      <w:keepNext w:val="0"/>
      <w:keepLines w:val="0"/>
      <w:pageBreakBefore/>
      <w:widowControl/>
      <w:numPr>
        <w:ilvl w:val="4"/>
        <w:numId w:val="46"/>
      </w:numPr>
      <w:tabs>
        <w:tab w:val="left" w:pos="0"/>
        <w:tab w:val="left" w:pos="360"/>
        <w:tab w:val="left" w:pos="420"/>
      </w:tabs>
      <w:spacing w:before="0" w:beforeAutospacing="1" w:after="0" w:afterAutospacing="1" w:line="360" w:lineRule="auto"/>
      <w:outlineLvl w:val="9"/>
    </w:pPr>
    <w:rPr>
      <w:rFonts w:ascii="黑体" w:eastAsia="黑体"/>
      <w:bCs w:val="0"/>
      <w:kern w:val="0"/>
      <w:sz w:val="21"/>
      <w:szCs w:val="20"/>
    </w:rPr>
  </w:style>
  <w:style w:type="paragraph" w:customStyle="1" w:styleId="1119">
    <w:name w:val="段落编号3-1"/>
    <w:basedOn w:val="1"/>
    <w:qFormat/>
    <w:uiPriority w:val="0"/>
    <w:pPr>
      <w:numPr>
        <w:ilvl w:val="0"/>
        <w:numId w:val="58"/>
      </w:numPr>
      <w:adjustRightInd w:val="0"/>
      <w:spacing w:line="360" w:lineRule="auto"/>
      <w:textAlignment w:val="baseline"/>
    </w:pPr>
    <w:rPr>
      <w:rFonts w:ascii="宋体"/>
      <w:kern w:val="0"/>
      <w:szCs w:val="20"/>
    </w:rPr>
  </w:style>
  <w:style w:type="paragraph" w:customStyle="1" w:styleId="1120">
    <w:name w:val="表格文本居左 + 加粗"/>
    <w:basedOn w:val="1"/>
    <w:next w:val="1"/>
    <w:qFormat/>
    <w:uiPriority w:val="0"/>
    <w:pPr>
      <w:spacing w:before="60" w:after="60"/>
      <w:ind w:left="113" w:right="113"/>
      <w:jc w:val="center"/>
    </w:pPr>
    <w:rPr>
      <w:b/>
      <w:bCs/>
      <w:kern w:val="0"/>
    </w:rPr>
  </w:style>
  <w:style w:type="paragraph" w:customStyle="1" w:styleId="1121">
    <w:name w:val="段落编号3-2"/>
    <w:basedOn w:val="1"/>
    <w:qFormat/>
    <w:uiPriority w:val="0"/>
    <w:pPr>
      <w:numPr>
        <w:ilvl w:val="0"/>
        <w:numId w:val="59"/>
      </w:numPr>
      <w:tabs>
        <w:tab w:val="left" w:pos="2120"/>
        <w:tab w:val="clear" w:pos="1635"/>
      </w:tabs>
      <w:adjustRightInd w:val="0"/>
      <w:spacing w:line="360" w:lineRule="auto"/>
      <w:ind w:left="2120" w:hanging="420"/>
      <w:textAlignment w:val="baseline"/>
    </w:pPr>
    <w:rPr>
      <w:rFonts w:ascii="宋体" w:hAnsi="宋体"/>
      <w:kern w:val="0"/>
      <w:szCs w:val="20"/>
    </w:rPr>
  </w:style>
  <w:style w:type="paragraph" w:customStyle="1" w:styleId="1122">
    <w:name w:val="正文缩进斜体"/>
    <w:basedOn w:val="15"/>
    <w:qFormat/>
    <w:uiPriority w:val="0"/>
    <w:pPr>
      <w:widowControl/>
      <w:ind w:firstLine="200" w:firstLineChars="200"/>
      <w:jc w:val="left"/>
    </w:pPr>
    <w:rPr>
      <w:rFonts w:ascii="Arial" w:hAnsi="Arial" w:cs="Times New Roman"/>
      <w:i/>
      <w:kern w:val="0"/>
      <w:szCs w:val="24"/>
    </w:rPr>
  </w:style>
  <w:style w:type="paragraph" w:customStyle="1" w:styleId="1123">
    <w:name w:val="表格标题2"/>
    <w:basedOn w:val="1"/>
    <w:qFormat/>
    <w:uiPriority w:val="0"/>
    <w:pPr>
      <w:numPr>
        <w:ilvl w:val="0"/>
        <w:numId w:val="60"/>
      </w:numPr>
      <w:tabs>
        <w:tab w:val="clear" w:pos="360"/>
      </w:tabs>
      <w:adjustRightInd w:val="0"/>
      <w:ind w:left="57" w:right="57" w:firstLine="200" w:firstLineChars="200"/>
      <w:jc w:val="center"/>
      <w:textAlignment w:val="baseline"/>
    </w:pPr>
    <w:rPr>
      <w:color w:val="000000"/>
      <w:sz w:val="24"/>
      <w:szCs w:val="20"/>
    </w:rPr>
  </w:style>
  <w:style w:type="paragraph" w:customStyle="1" w:styleId="1124">
    <w:name w:val="CCM Normal"/>
    <w:basedOn w:val="1"/>
    <w:qFormat/>
    <w:uiPriority w:val="0"/>
    <w:pPr>
      <w:widowControl/>
      <w:adjustRightInd w:val="0"/>
      <w:spacing w:before="60" w:after="60" w:line="360" w:lineRule="auto"/>
      <w:ind w:left="1134"/>
      <w:jc w:val="left"/>
      <w:textAlignment w:val="baseline"/>
    </w:pPr>
    <w:rPr>
      <w:rFonts w:eastAsia="楷体_GB2312"/>
      <w:kern w:val="0"/>
      <w:sz w:val="24"/>
      <w:szCs w:val="20"/>
    </w:rPr>
  </w:style>
  <w:style w:type="paragraph" w:customStyle="1" w:styleId="1125">
    <w:name w:val="Char Char1 Char Char Char Char1 Char Char Char Char Char Char Char Char Char Char1"/>
    <w:basedOn w:val="1"/>
    <w:qFormat/>
    <w:uiPriority w:val="0"/>
    <w:pPr>
      <w:pageBreakBefore/>
      <w:tabs>
        <w:tab w:val="left" w:pos="432"/>
      </w:tabs>
      <w:ind w:left="432" w:hanging="432"/>
    </w:pPr>
    <w:rPr>
      <w:rFonts w:ascii="Tahoma" w:hAnsi="Tahoma"/>
      <w:sz w:val="24"/>
    </w:rPr>
  </w:style>
  <w:style w:type="paragraph" w:customStyle="1" w:styleId="1126">
    <w:name w:val="其他发布部门"/>
    <w:basedOn w:val="1051"/>
    <w:qFormat/>
    <w:uiPriority w:val="0"/>
    <w:pPr>
      <w:spacing w:line="0" w:lineRule="atLeast"/>
      <w:ind w:left="2940" w:hanging="420"/>
    </w:pPr>
    <w:rPr>
      <w:rFonts w:ascii="黑体" w:eastAsia="黑体"/>
      <w:b w:val="0"/>
    </w:rPr>
  </w:style>
  <w:style w:type="paragraph" w:customStyle="1" w:styleId="1127">
    <w:name w:val="样式 标题 2 + (西文) 宋体 (中文) MS Mincho"/>
    <w:basedOn w:val="3"/>
    <w:qFormat/>
    <w:uiPriority w:val="0"/>
    <w:pPr>
      <w:keepNext w:val="0"/>
      <w:keepLines w:val="0"/>
      <w:tabs>
        <w:tab w:val="left" w:pos="0"/>
      </w:tabs>
      <w:adjustRightInd/>
      <w:spacing w:beforeLines="0" w:afterLines="0" w:line="416" w:lineRule="auto"/>
      <w:ind w:firstLine="0" w:firstLineChars="0"/>
      <w:jc w:val="both"/>
      <w:textAlignment w:val="auto"/>
    </w:pPr>
    <w:rPr>
      <w:rFonts w:ascii="宋体" w:hAnsi="宋体" w:eastAsia="宋体"/>
      <w:b w:val="0"/>
      <w:kern w:val="2"/>
      <w:sz w:val="21"/>
      <w:szCs w:val="20"/>
      <w:lang w:eastAsia="ja-JP"/>
    </w:rPr>
  </w:style>
  <w:style w:type="paragraph" w:customStyle="1" w:styleId="1128">
    <w:name w:val="正文表标题续表"/>
    <w:basedOn w:val="812"/>
    <w:next w:val="536"/>
    <w:qFormat/>
    <w:uiPriority w:val="0"/>
    <w:pPr>
      <w:tabs>
        <w:tab w:val="left" w:pos="420"/>
        <w:tab w:val="clear" w:pos="1820"/>
      </w:tabs>
      <w:ind w:left="0" w:firstLine="0"/>
    </w:pPr>
  </w:style>
  <w:style w:type="paragraph" w:customStyle="1" w:styleId="1129">
    <w:name w:val="样式 正文缩进正文（首行缩进两字）四号特点标题4表正文正文非缩进缩进ALT+Z段1正文不缩进特点 Char..."/>
    <w:basedOn w:val="15"/>
    <w:qFormat/>
    <w:uiPriority w:val="0"/>
    <w:pPr>
      <w:ind w:firstLine="480" w:firstLineChars="200"/>
    </w:pPr>
    <w:rPr>
      <w:rFonts w:ascii="宋体" w:hAnsi="宋体" w:cs="宋体"/>
      <w:szCs w:val="24"/>
    </w:rPr>
  </w:style>
  <w:style w:type="paragraph" w:customStyle="1" w:styleId="1130">
    <w:name w:val="导读"/>
    <w:basedOn w:val="1"/>
    <w:qFormat/>
    <w:uiPriority w:val="0"/>
    <w:pPr>
      <w:spacing w:line="360" w:lineRule="auto"/>
      <w:ind w:firstLine="540" w:firstLineChars="225"/>
    </w:pPr>
    <w:rPr>
      <w:rFonts w:ascii="宋体" w:hAnsi="宋体"/>
      <w:bCs/>
      <w:sz w:val="24"/>
    </w:rPr>
  </w:style>
  <w:style w:type="paragraph" w:customStyle="1" w:styleId="1131">
    <w:name w:val="一级节标题"/>
    <w:next w:val="1"/>
    <w:qFormat/>
    <w:uiPriority w:val="0"/>
    <w:pPr>
      <w:tabs>
        <w:tab w:val="left" w:pos="567"/>
      </w:tabs>
      <w:spacing w:before="360" w:after="360" w:line="400" w:lineRule="exact"/>
      <w:outlineLvl w:val="1"/>
    </w:pPr>
    <w:rPr>
      <w:rFonts w:ascii="Times New Roman" w:hAnsi="Times New Roman" w:eastAsia="黑体" w:cs="Times New Roman"/>
      <w:b/>
      <w:sz w:val="30"/>
      <w:lang w:val="en-US" w:eastAsia="zh-CN" w:bidi="ar-SA"/>
    </w:rPr>
  </w:style>
  <w:style w:type="paragraph" w:customStyle="1" w:styleId="11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33">
    <w:name w:val="标号"/>
    <w:basedOn w:val="15"/>
    <w:qFormat/>
    <w:uiPriority w:val="0"/>
    <w:pPr>
      <w:widowControl/>
      <w:numPr>
        <w:ilvl w:val="0"/>
        <w:numId w:val="61"/>
      </w:numPr>
      <w:tabs>
        <w:tab w:val="left" w:pos="0"/>
        <w:tab w:val="clear" w:pos="900"/>
      </w:tabs>
      <w:ind w:left="432" w:hanging="432"/>
      <w:jc w:val="left"/>
    </w:pPr>
    <w:rPr>
      <w:rFonts w:ascii="宋体" w:hAnsi="宋体" w:cs="宋体"/>
      <w:kern w:val="0"/>
      <w:szCs w:val="24"/>
    </w:rPr>
  </w:style>
  <w:style w:type="paragraph" w:customStyle="1" w:styleId="1134">
    <w:name w:val="工程建设无节条标题"/>
    <w:basedOn w:val="1"/>
    <w:next w:val="536"/>
    <w:qFormat/>
    <w:uiPriority w:val="0"/>
    <w:pPr>
      <w:outlineLvl w:val="3"/>
    </w:pPr>
  </w:style>
  <w:style w:type="paragraph" w:customStyle="1" w:styleId="1135">
    <w:name w:val="表格中的项目"/>
    <w:basedOn w:val="1108"/>
    <w:qFormat/>
    <w:uiPriority w:val="0"/>
  </w:style>
  <w:style w:type="paragraph" w:customStyle="1" w:styleId="1136">
    <w:name w:val="沉稳样式正文"/>
    <w:basedOn w:val="1"/>
    <w:qFormat/>
    <w:uiPriority w:val="0"/>
    <w:rPr>
      <w:rFonts w:eastAsia="仿宋_GB2312"/>
      <w:sz w:val="24"/>
      <w:szCs w:val="20"/>
    </w:rPr>
  </w:style>
  <w:style w:type="paragraph" w:customStyle="1" w:styleId="1137">
    <w:name w:val="无序排列（缩进4字符）"/>
    <w:basedOn w:val="1"/>
    <w:qFormat/>
    <w:uiPriority w:val="0"/>
    <w:pPr>
      <w:widowControl/>
      <w:numPr>
        <w:ilvl w:val="1"/>
        <w:numId w:val="62"/>
      </w:numPr>
      <w:tabs>
        <w:tab w:val="left" w:pos="840"/>
      </w:tabs>
      <w:spacing w:line="360" w:lineRule="auto"/>
      <w:ind w:left="820" w:leftChars="400"/>
      <w:jc w:val="left"/>
    </w:pPr>
    <w:rPr>
      <w:rFonts w:ascii="Arial" w:hAnsi="Arial"/>
      <w:kern w:val="0"/>
      <w:sz w:val="24"/>
    </w:rPr>
  </w:style>
  <w:style w:type="paragraph" w:customStyle="1" w:styleId="1138">
    <w:name w:val="列项·"/>
    <w:qFormat/>
    <w:uiPriority w:val="0"/>
    <w:pPr>
      <w:tabs>
        <w:tab w:val="left" w:pos="612"/>
        <w:tab w:val="left" w:pos="840"/>
      </w:tabs>
      <w:ind w:left="840" w:leftChars="200" w:hanging="200" w:hangingChars="200"/>
      <w:jc w:val="both"/>
    </w:pPr>
    <w:rPr>
      <w:rFonts w:ascii="宋体" w:hAnsi="Times New Roman" w:eastAsia="宋体" w:cs="Times New Roman"/>
      <w:sz w:val="21"/>
      <w:lang w:val="en-US" w:eastAsia="zh-CN" w:bidi="ar-SA"/>
    </w:rPr>
  </w:style>
  <w:style w:type="paragraph" w:customStyle="1" w:styleId="1139">
    <w:name w:val="图表编号"/>
    <w:basedOn w:val="16"/>
    <w:qFormat/>
    <w:uiPriority w:val="0"/>
    <w:pPr>
      <w:spacing w:before="0" w:after="0"/>
      <w:jc w:val="center"/>
    </w:pPr>
    <w:rPr>
      <w:rFonts w:eastAsia="宋体" w:cs="宋体"/>
    </w:rPr>
  </w:style>
  <w:style w:type="paragraph" w:customStyle="1" w:styleId="1140">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141">
    <w:name w:val="项目编号"/>
    <w:basedOn w:val="1"/>
    <w:qFormat/>
    <w:uiPriority w:val="0"/>
    <w:pPr>
      <w:spacing w:line="360" w:lineRule="auto"/>
      <w:ind w:firstLine="425"/>
    </w:pPr>
    <w:rPr>
      <w:rFonts w:ascii="宋体"/>
      <w:sz w:val="24"/>
      <w:szCs w:val="20"/>
    </w:rPr>
  </w:style>
  <w:style w:type="paragraph" w:customStyle="1" w:styleId="1142">
    <w:name w:val="标准段落正文"/>
    <w:basedOn w:val="1"/>
    <w:qFormat/>
    <w:uiPriority w:val="0"/>
    <w:pPr>
      <w:spacing w:line="360" w:lineRule="auto"/>
      <w:ind w:firstLine="480" w:firstLineChars="200"/>
      <w:jc w:val="left"/>
    </w:pPr>
    <w:rPr>
      <w:rFonts w:ascii="宋体" w:hAnsi="宋体"/>
      <w:color w:val="000000"/>
      <w:sz w:val="24"/>
    </w:rPr>
  </w:style>
  <w:style w:type="paragraph" w:customStyle="1" w:styleId="1143">
    <w:name w:val="封面副标题"/>
    <w:qFormat/>
    <w:uiPriority w:val="0"/>
    <w:pPr>
      <w:spacing w:line="360" w:lineRule="auto"/>
      <w:jc w:val="center"/>
    </w:pPr>
    <w:rPr>
      <w:rFonts w:ascii="Arial" w:hAnsi="Arial" w:eastAsia="黑体" w:cs="Times New Roman"/>
      <w:sz w:val="32"/>
      <w:szCs w:val="24"/>
      <w:lang w:val="en-US" w:eastAsia="zh-CN" w:bidi="ar-SA"/>
    </w:rPr>
  </w:style>
  <w:style w:type="paragraph" w:customStyle="1" w:styleId="1144">
    <w:name w:val="无标题条"/>
    <w:next w:val="536"/>
    <w:qFormat/>
    <w:uiPriority w:val="0"/>
    <w:pPr>
      <w:jc w:val="both"/>
    </w:pPr>
    <w:rPr>
      <w:rFonts w:ascii="Times New Roman" w:hAnsi="Times New Roman" w:eastAsia="宋体" w:cs="Times New Roman"/>
      <w:sz w:val="21"/>
      <w:lang w:val="en-US" w:eastAsia="zh-CN" w:bidi="ar-SA"/>
    </w:rPr>
  </w:style>
  <w:style w:type="paragraph" w:customStyle="1" w:styleId="1145">
    <w:name w:val="小标号2"/>
    <w:basedOn w:val="251"/>
    <w:qFormat/>
    <w:uiPriority w:val="0"/>
    <w:pPr>
      <w:widowControl w:val="0"/>
      <w:tabs>
        <w:tab w:val="left" w:pos="900"/>
      </w:tabs>
      <w:spacing w:beforeLines="0" w:afterLines="0"/>
      <w:ind w:left="900" w:hanging="420"/>
    </w:pPr>
    <w:rPr>
      <w:rFonts w:ascii="宋体" w:hAnsi="Calibri" w:cs="宋体"/>
      <w:kern w:val="0"/>
      <w:sz w:val="21"/>
    </w:rPr>
  </w:style>
  <w:style w:type="paragraph" w:customStyle="1" w:styleId="1146">
    <w:name w:val="样式 首行缩进:  2 字符"/>
    <w:basedOn w:val="1"/>
    <w:qFormat/>
    <w:uiPriority w:val="0"/>
    <w:pPr>
      <w:spacing w:line="360" w:lineRule="auto"/>
      <w:jc w:val="left"/>
    </w:pPr>
  </w:style>
  <w:style w:type="paragraph" w:customStyle="1" w:styleId="1147">
    <w:name w:val="横标"/>
    <w:basedOn w:val="1"/>
    <w:qFormat/>
    <w:uiPriority w:val="0"/>
    <w:pPr>
      <w:numPr>
        <w:ilvl w:val="0"/>
        <w:numId w:val="38"/>
      </w:numPr>
      <w:tabs>
        <w:tab w:val="left" w:pos="4706"/>
      </w:tabs>
      <w:spacing w:before="100" w:beforeAutospacing="1" w:after="100" w:afterAutospacing="1" w:line="360" w:lineRule="auto"/>
      <w:outlineLvl w:val="0"/>
    </w:pPr>
    <w:rPr>
      <w:b/>
      <w:sz w:val="32"/>
    </w:rPr>
  </w:style>
  <w:style w:type="paragraph" w:customStyle="1" w:styleId="1148">
    <w:name w:val="实施日期"/>
    <w:basedOn w:val="1074"/>
    <w:qFormat/>
    <w:uiPriority w:val="0"/>
    <w:pPr>
      <w:framePr w:hSpace="0" w:xAlign="right"/>
      <w:jc w:val="right"/>
    </w:pPr>
  </w:style>
  <w:style w:type="paragraph" w:customStyle="1" w:styleId="1149">
    <w:name w:val="工程建设款标题"/>
    <w:basedOn w:val="1007"/>
    <w:qFormat/>
    <w:uiPriority w:val="0"/>
    <w:pPr>
      <w:outlineLvl w:val="9"/>
    </w:pPr>
  </w:style>
  <w:style w:type="paragraph" w:customStyle="1" w:styleId="1150">
    <w:name w:val="infoblue"/>
    <w:basedOn w:val="1"/>
    <w:qFormat/>
    <w:uiPriority w:val="0"/>
    <w:pPr>
      <w:widowControl/>
      <w:spacing w:after="120" w:line="240" w:lineRule="atLeast"/>
      <w:ind w:left="720"/>
      <w:jc w:val="left"/>
    </w:pPr>
    <w:rPr>
      <w:i/>
      <w:iCs/>
      <w:color w:val="0000FF"/>
      <w:kern w:val="0"/>
      <w:sz w:val="20"/>
      <w:szCs w:val="20"/>
    </w:rPr>
  </w:style>
  <w:style w:type="paragraph" w:customStyle="1" w:styleId="1151">
    <w:name w:val="样式 宋体 居中"/>
    <w:basedOn w:val="1"/>
    <w:qFormat/>
    <w:uiPriority w:val="0"/>
    <w:pPr>
      <w:numPr>
        <w:ilvl w:val="1"/>
        <w:numId w:val="40"/>
      </w:numPr>
      <w:adjustRightInd w:val="0"/>
      <w:ind w:firstLine="200" w:firstLineChars="200"/>
      <w:jc w:val="center"/>
      <w:textAlignment w:val="baseline"/>
    </w:pPr>
    <w:rPr>
      <w:sz w:val="24"/>
      <w:szCs w:val="20"/>
    </w:rPr>
  </w:style>
  <w:style w:type="paragraph" w:customStyle="1" w:styleId="1152">
    <w:name w:val="重点标注"/>
    <w:basedOn w:val="1108"/>
    <w:qFormat/>
    <w:uiPriority w:val="0"/>
    <w:pPr>
      <w:framePr w:hSpace="181" w:vSpace="181" w:wrap="around" w:vAnchor="text" w:hAnchor="text" w:y="1"/>
      <w:numPr>
        <w:ilvl w:val="0"/>
        <w:numId w:val="63"/>
      </w:numPr>
      <w:tabs>
        <w:tab w:val="left" w:pos="420"/>
      </w:tabs>
      <w:jc w:val="left"/>
    </w:pPr>
    <w:rPr>
      <w:b/>
      <w:bCs/>
      <w:snapToGrid w:val="0"/>
      <w:color w:val="FF0000"/>
      <w:spacing w:val="2"/>
      <w:kern w:val="21"/>
    </w:rPr>
  </w:style>
  <w:style w:type="paragraph" w:customStyle="1" w:styleId="1153">
    <w:name w:val="小标题"/>
    <w:qFormat/>
    <w:uiPriority w:val="0"/>
    <w:pPr>
      <w:numPr>
        <w:ilvl w:val="0"/>
        <w:numId w:val="64"/>
      </w:numPr>
      <w:tabs>
        <w:tab w:val="left" w:pos="420"/>
        <w:tab w:val="left" w:pos="705"/>
        <w:tab w:val="clear" w:pos="918"/>
      </w:tabs>
      <w:snapToGrid w:val="0"/>
      <w:spacing w:line="360" w:lineRule="auto"/>
      <w:ind w:left="420" w:hanging="420"/>
    </w:pPr>
    <w:rPr>
      <w:rFonts w:ascii="Arial" w:hAnsi="Arial" w:eastAsia="宋体" w:cs="Times New Roman"/>
      <w:sz w:val="28"/>
      <w:lang w:val="en-US" w:eastAsia="zh-CN" w:bidi="ar-SA"/>
    </w:rPr>
  </w:style>
  <w:style w:type="paragraph" w:customStyle="1" w:styleId="1154">
    <w:name w:val="段落编号2-1"/>
    <w:basedOn w:val="1"/>
    <w:qFormat/>
    <w:uiPriority w:val="0"/>
    <w:pPr>
      <w:numPr>
        <w:ilvl w:val="0"/>
        <w:numId w:val="65"/>
      </w:numPr>
      <w:tabs>
        <w:tab w:val="left" w:pos="1210"/>
      </w:tabs>
      <w:adjustRightInd w:val="0"/>
      <w:spacing w:line="360" w:lineRule="auto"/>
      <w:textAlignment w:val="baseline"/>
    </w:pPr>
    <w:rPr>
      <w:rFonts w:ascii="宋体" w:hAnsi="宋体"/>
      <w:kern w:val="0"/>
      <w:szCs w:val="20"/>
    </w:rPr>
  </w:style>
  <w:style w:type="paragraph" w:customStyle="1" w:styleId="1155">
    <w:name w:val="L标3"/>
    <w:basedOn w:val="1"/>
    <w:qFormat/>
    <w:uiPriority w:val="0"/>
    <w:pPr>
      <w:numPr>
        <w:ilvl w:val="3"/>
        <w:numId w:val="38"/>
      </w:numPr>
      <w:tabs>
        <w:tab w:val="left" w:pos="720"/>
      </w:tabs>
      <w:spacing w:before="100" w:beforeAutospacing="1" w:line="300" w:lineRule="auto"/>
      <w:outlineLvl w:val="3"/>
    </w:pPr>
    <w:rPr>
      <w:b/>
      <w:sz w:val="24"/>
    </w:rPr>
  </w:style>
  <w:style w:type="paragraph" w:customStyle="1" w:styleId="115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57">
    <w:name w:val="项"/>
    <w:basedOn w:val="1"/>
    <w:qFormat/>
    <w:uiPriority w:val="0"/>
    <w:pPr>
      <w:numPr>
        <w:ilvl w:val="0"/>
        <w:numId w:val="66"/>
      </w:numPr>
      <w:tabs>
        <w:tab w:val="left" w:pos="780"/>
        <w:tab w:val="clear" w:pos="360"/>
      </w:tabs>
      <w:spacing w:line="360" w:lineRule="auto"/>
      <w:ind w:left="780"/>
      <w:jc w:val="left"/>
    </w:pPr>
    <w:rPr>
      <w:rFonts w:cs="Arial"/>
      <w:sz w:val="24"/>
      <w:szCs w:val="20"/>
    </w:rPr>
  </w:style>
  <w:style w:type="paragraph" w:customStyle="1" w:styleId="1158">
    <w:name w:val="黑2"/>
    <w:basedOn w:val="1"/>
    <w:qFormat/>
    <w:uiPriority w:val="0"/>
    <w:pPr>
      <w:spacing w:line="480" w:lineRule="exact"/>
      <w:ind w:firstLine="480" w:firstLineChars="200"/>
    </w:pPr>
    <w:rPr>
      <w:color w:val="000000"/>
      <w:kern w:val="0"/>
      <w:sz w:val="24"/>
      <w:szCs w:val="20"/>
    </w:rPr>
  </w:style>
  <w:style w:type="table" w:customStyle="1" w:styleId="1159">
    <w:name w:val="正文中的表格"/>
    <w:basedOn w:val="62"/>
    <w:qFormat/>
    <w:uiPriority w:val="0"/>
    <w:pPr>
      <w:widowControl/>
    </w:pPr>
    <w:rPr>
      <w:rFonts w:ascii="Arial" w:hAnsi="Arial" w:cs="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style>
  <w:style w:type="paragraph" w:customStyle="1" w:styleId="1160">
    <w:name w:val="正文缩进2字符"/>
    <w:basedOn w:val="909"/>
    <w:link w:val="1161"/>
    <w:qFormat/>
    <w:uiPriority w:val="0"/>
    <w:pPr>
      <w:ind w:firstLine="480" w:firstLineChars="200"/>
    </w:pPr>
    <w:rPr>
      <w:rFonts w:cs="Times New Roman"/>
    </w:rPr>
  </w:style>
  <w:style w:type="character" w:customStyle="1" w:styleId="1161">
    <w:name w:val="正文缩进2字符 Char Char"/>
    <w:link w:val="1160"/>
    <w:qFormat/>
    <w:uiPriority w:val="0"/>
    <w:rPr>
      <w:rFonts w:cs="Times New Roman"/>
    </w:rPr>
  </w:style>
  <w:style w:type="character" w:customStyle="1" w:styleId="1162">
    <w:name w:val="建议书 Char"/>
    <w:link w:val="1163"/>
    <w:qFormat/>
    <w:uiPriority w:val="0"/>
    <w:rPr>
      <w:rFonts w:ascii="Times New Roman" w:hAnsi="Times New Roman" w:eastAsia="宋体" w:cs="Times New Roman"/>
      <w:b/>
      <w:bCs/>
      <w:color w:val="000000"/>
    </w:rPr>
  </w:style>
  <w:style w:type="paragraph" w:customStyle="1" w:styleId="1163">
    <w:name w:val="建议书"/>
    <w:basedOn w:val="479"/>
    <w:link w:val="1162"/>
    <w:qFormat/>
    <w:uiPriority w:val="0"/>
    <w:pPr>
      <w:spacing w:before="100" w:beforeAutospacing="1" w:after="100" w:afterAutospacing="1" w:line="360" w:lineRule="auto"/>
      <w:ind w:firstLine="480"/>
    </w:pPr>
    <w:rPr>
      <w:kern w:val="0"/>
      <w:sz w:val="20"/>
      <w:szCs w:val="20"/>
    </w:rPr>
  </w:style>
  <w:style w:type="paragraph" w:customStyle="1" w:styleId="1164">
    <w:name w:val="图例编号"/>
    <w:basedOn w:val="1"/>
    <w:next w:val="15"/>
    <w:qFormat/>
    <w:uiPriority w:val="0"/>
    <w:pPr>
      <w:spacing w:afterLines="50" w:line="300" w:lineRule="auto"/>
      <w:jc w:val="center"/>
    </w:pPr>
    <w:rPr>
      <w:rFonts w:eastAsia="仿宋_GB2312"/>
      <w:sz w:val="28"/>
      <w:szCs w:val="20"/>
    </w:rPr>
  </w:style>
  <w:style w:type="paragraph" w:customStyle="1" w:styleId="1165">
    <w:name w:val="二级标记符下正文"/>
    <w:basedOn w:val="899"/>
    <w:qFormat/>
    <w:uiPriority w:val="0"/>
    <w:pPr>
      <w:spacing w:line="240" w:lineRule="auto"/>
      <w:ind w:firstLine="420" w:firstLineChars="0"/>
      <w:jc w:val="left"/>
    </w:pPr>
    <w:rPr>
      <w:rFonts w:ascii="微软雅黑" w:hAnsi="微软雅黑" w:eastAsia="微软雅黑" w:cs="宋体"/>
      <w:sz w:val="21"/>
    </w:rPr>
  </w:style>
  <w:style w:type="paragraph" w:customStyle="1" w:styleId="1166">
    <w:name w:val="三级标记符下正文"/>
    <w:basedOn w:val="899"/>
    <w:qFormat/>
    <w:uiPriority w:val="0"/>
    <w:pPr>
      <w:spacing w:line="240" w:lineRule="auto"/>
      <w:ind w:firstLine="420" w:firstLineChars="0"/>
      <w:jc w:val="left"/>
    </w:pPr>
    <w:rPr>
      <w:rFonts w:ascii="微软雅黑" w:hAnsi="微软雅黑" w:eastAsia="微软雅黑" w:cs="宋体"/>
      <w:sz w:val="21"/>
    </w:rPr>
  </w:style>
  <w:style w:type="table" w:customStyle="1" w:styleId="1167">
    <w:name w:val="一维表格样式"/>
    <w:basedOn w:val="61"/>
    <w:qFormat/>
    <w:uiPriority w:val="0"/>
    <w:rPr>
      <w:rFonts w:ascii="Verdana" w:hAnsi="Verdana" w:eastAsia="华文细黑"/>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tblStylePr w:type="firstRow">
      <w:pPr>
        <w:jc w:val="center"/>
      </w:pPr>
      <w:rPr>
        <w:rFonts w:eastAsia="宋体"/>
        <w:sz w:val="21"/>
      </w:rPr>
      <w:tcPr>
        <w:shd w:val="clear" w:color="auto" w:fill="DDDDDD"/>
      </w:tcPr>
    </w:tblStylePr>
  </w:style>
  <w:style w:type="table" w:customStyle="1" w:styleId="1168">
    <w:name w:val="手册类文档引用块"/>
    <w:basedOn w:val="61"/>
    <w:qFormat/>
    <w:uiPriority w:val="0"/>
    <w:rPr>
      <w:rFonts w:ascii="Verdana" w:hAnsi="Verdana" w:eastAsia="华文细黑"/>
      <w:snapToGrid w:val="0"/>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DDDDDD"/>
    </w:tcPr>
    <w:tblStylePr w:type="firstRow">
      <w:pPr>
        <w:wordWrap/>
        <w:spacing w:line="240" w:lineRule="auto"/>
        <w:jc w:val="center"/>
        <w:outlineLvl w:val="9"/>
      </w:pPr>
      <w:rPr>
        <w:rFonts w:ascii="Calibri" w:hAnsi="Calibri" w:eastAsia="仿宋"/>
        <w:sz w:val="21"/>
      </w:rPr>
    </w:tblStylePr>
  </w:style>
  <w:style w:type="paragraph" w:customStyle="1" w:styleId="1169">
    <w:name w:val="表格题注样式"/>
    <w:basedOn w:val="16"/>
    <w:qFormat/>
    <w:uiPriority w:val="0"/>
    <w:pPr>
      <w:spacing w:before="240" w:after="120"/>
      <w:jc w:val="center"/>
    </w:pPr>
    <w:rPr>
      <w:rFonts w:ascii="Verdana" w:hAnsi="Verdana" w:eastAsia="华文细黑" w:cs="宋体"/>
      <w:sz w:val="21"/>
    </w:rPr>
  </w:style>
  <w:style w:type="paragraph" w:customStyle="1" w:styleId="1170">
    <w:name w:val="图题注样式"/>
    <w:basedOn w:val="16"/>
    <w:qFormat/>
    <w:uiPriority w:val="0"/>
    <w:pPr>
      <w:spacing w:before="120" w:after="240"/>
      <w:jc w:val="center"/>
    </w:pPr>
    <w:rPr>
      <w:rFonts w:ascii="Verdana" w:hAnsi="Verdana" w:eastAsia="华文细黑" w:cs="宋体"/>
      <w:sz w:val="21"/>
    </w:rPr>
  </w:style>
  <w:style w:type="paragraph" w:customStyle="1" w:styleId="1171">
    <w:name w:val="图的样式"/>
    <w:basedOn w:val="16"/>
    <w:qFormat/>
    <w:uiPriority w:val="0"/>
    <w:pPr>
      <w:spacing w:before="0" w:after="0"/>
      <w:jc w:val="center"/>
    </w:pPr>
    <w:rPr>
      <w:rFonts w:ascii="Verdana" w:hAnsi="Verdana" w:eastAsia="华文细黑" w:cs="宋体"/>
      <w:sz w:val="21"/>
    </w:rPr>
  </w:style>
  <w:style w:type="paragraph" w:customStyle="1" w:styleId="1172">
    <w:name w:val="一级标记符下正文"/>
    <w:basedOn w:val="899"/>
    <w:qFormat/>
    <w:uiPriority w:val="0"/>
    <w:pPr>
      <w:spacing w:line="240" w:lineRule="auto"/>
      <w:ind w:left="200" w:leftChars="200" w:firstLine="420" w:firstLineChars="0"/>
      <w:jc w:val="left"/>
    </w:pPr>
    <w:rPr>
      <w:rFonts w:ascii="微软雅黑" w:hAnsi="微软雅黑" w:eastAsia="微软雅黑" w:cs="宋体"/>
      <w:sz w:val="21"/>
    </w:rPr>
  </w:style>
  <w:style w:type="paragraph" w:customStyle="1" w:styleId="1173">
    <w:name w:val="目录"/>
    <w:basedOn w:val="1"/>
    <w:next w:val="1"/>
    <w:qFormat/>
    <w:uiPriority w:val="0"/>
    <w:pPr>
      <w:spacing w:before="360" w:after="360"/>
    </w:pPr>
    <w:rPr>
      <w:rFonts w:ascii="Verdana" w:hAnsi="Verdana" w:eastAsia="黑体" w:cs="宋体"/>
      <w:b/>
      <w:sz w:val="32"/>
      <w:szCs w:val="32"/>
    </w:rPr>
  </w:style>
  <w:style w:type="paragraph" w:customStyle="1" w:styleId="1174">
    <w:name w:val="表格题注"/>
    <w:basedOn w:val="16"/>
    <w:qFormat/>
    <w:uiPriority w:val="0"/>
    <w:pPr>
      <w:spacing w:before="240" w:after="120"/>
      <w:jc w:val="center"/>
    </w:pPr>
    <w:rPr>
      <w:rFonts w:ascii="Verdana" w:hAnsi="Verdana" w:eastAsia="华文细黑"/>
      <w:sz w:val="21"/>
      <w:szCs w:val="21"/>
    </w:rPr>
  </w:style>
  <w:style w:type="table" w:customStyle="1" w:styleId="1175">
    <w:name w:val="手册类文档表格样式"/>
    <w:basedOn w:val="61"/>
    <w:qFormat/>
    <w:uiPriority w:val="0"/>
    <w:rPr>
      <w:rFonts w:ascii="Verdana" w:hAnsi="Verdana" w:eastAsia="华文细黑"/>
      <w:sz w:val="21"/>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pPr>
        <w:wordWrap/>
        <w:adjustRightInd/>
        <w:snapToGrid/>
        <w:spacing w:beforeLines="0" w:beforeAutospacing="0" w:afterLines="0" w:afterAutospacing="0" w:line="240" w:lineRule="auto"/>
        <w:ind w:firstLine="0" w:firstLineChars="0"/>
        <w:contextualSpacing w:val="0"/>
        <w:jc w:val="center"/>
        <w:outlineLvl w:val="9"/>
      </w:pPr>
      <w:rPr>
        <w:rFonts w:ascii="Calibri" w:hAnsi="Calibri" w:eastAsia="仿宋"/>
        <w:b/>
        <w:i w:val="0"/>
        <w:color w:val="auto"/>
        <w:sz w:val="21"/>
        <w:szCs w:val="21"/>
      </w:rPr>
      <w:tblPr>
        <w:jc w:val="center"/>
      </w:tblPr>
      <w:trPr>
        <w:jc w:val="cent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DDDDD"/>
      </w:tcPr>
    </w:tblStylePr>
  </w:style>
  <w:style w:type="character" w:styleId="1176">
    <w:name w:val="Placeholder Text"/>
    <w:semiHidden/>
    <w:qFormat/>
    <w:uiPriority w:val="99"/>
    <w:rPr>
      <w:color w:val="808080"/>
    </w:rPr>
  </w:style>
  <w:style w:type="character" w:customStyle="1" w:styleId="1177">
    <w:name w:val="tag"/>
    <w:qFormat/>
    <w:uiPriority w:val="0"/>
  </w:style>
  <w:style w:type="character" w:customStyle="1" w:styleId="1178">
    <w:name w:val="pln"/>
    <w:qFormat/>
    <w:uiPriority w:val="0"/>
  </w:style>
  <w:style w:type="character" w:customStyle="1" w:styleId="1179">
    <w:name w:val="pun"/>
    <w:qFormat/>
    <w:uiPriority w:val="0"/>
  </w:style>
  <w:style w:type="character" w:customStyle="1" w:styleId="1180">
    <w:name w:val="str"/>
    <w:qFormat/>
    <w:uiPriority w:val="0"/>
  </w:style>
  <w:style w:type="character" w:customStyle="1" w:styleId="1181">
    <w:name w:val="kwd"/>
    <w:qFormat/>
    <w:uiPriority w:val="0"/>
  </w:style>
  <w:style w:type="character" w:customStyle="1" w:styleId="1182">
    <w:name w:val="typ"/>
    <w:qFormat/>
    <w:uiPriority w:val="0"/>
  </w:style>
  <w:style w:type="character" w:customStyle="1" w:styleId="1183">
    <w:name w:val="lit"/>
    <w:qFormat/>
    <w:uiPriority w:val="0"/>
  </w:style>
  <w:style w:type="character" w:customStyle="1" w:styleId="1184">
    <w:name w:val="com"/>
    <w:qFormat/>
    <w:uiPriority w:val="0"/>
  </w:style>
  <w:style w:type="character" w:customStyle="1" w:styleId="1185">
    <w:name w:val="列出段落1 Char"/>
    <w:qFormat/>
    <w:uiPriority w:val="34"/>
    <w:rPr>
      <w:rFonts w:ascii="Calibri" w:hAnsi="Calibri"/>
      <w:kern w:val="2"/>
      <w:sz w:val="21"/>
      <w:szCs w:val="22"/>
    </w:rPr>
  </w:style>
  <w:style w:type="paragraph" w:customStyle="1" w:styleId="1186">
    <w:name w:val="文章正文"/>
    <w:basedOn w:val="1"/>
    <w:link w:val="1187"/>
    <w:qFormat/>
    <w:uiPriority w:val="0"/>
    <w:pPr>
      <w:spacing w:line="360" w:lineRule="auto"/>
      <w:ind w:firstLine="482"/>
    </w:pPr>
    <w:rPr>
      <w:rFonts w:ascii="Calibri" w:hAnsi="Calibri"/>
    </w:rPr>
  </w:style>
  <w:style w:type="character" w:customStyle="1" w:styleId="1187">
    <w:name w:val="文章正文 Char"/>
    <w:link w:val="1186"/>
    <w:qFormat/>
    <w:uiPriority w:val="0"/>
    <w:rPr>
      <w:rFonts w:ascii="Calibri" w:hAnsi="Calibri" w:eastAsia="宋体" w:cs="Times New Roman"/>
      <w:kern w:val="2"/>
      <w:sz w:val="21"/>
      <w:szCs w:val="24"/>
    </w:rPr>
  </w:style>
  <w:style w:type="character" w:customStyle="1" w:styleId="1188">
    <w:name w:val="条目1 Char"/>
    <w:link w:val="1189"/>
    <w:qFormat/>
    <w:locked/>
    <w:uiPriority w:val="0"/>
    <w:rPr>
      <w:rFonts w:ascii="宋体" w:hAnsi="Calibri"/>
      <w:kern w:val="2"/>
      <w:sz w:val="24"/>
      <w:szCs w:val="24"/>
    </w:rPr>
  </w:style>
  <w:style w:type="paragraph" w:customStyle="1" w:styleId="1189">
    <w:name w:val="条目1"/>
    <w:basedOn w:val="333"/>
    <w:link w:val="1188"/>
    <w:qFormat/>
    <w:uiPriority w:val="0"/>
    <w:pPr>
      <w:numPr>
        <w:ilvl w:val="0"/>
        <w:numId w:val="67"/>
      </w:numPr>
      <w:spacing w:line="360" w:lineRule="auto"/>
      <w:ind w:firstLine="0" w:firstLineChars="0"/>
    </w:pPr>
    <w:rPr>
      <w:rFonts w:ascii="宋体" w:eastAsiaTheme="minorEastAsia" w:cstheme="minorBidi"/>
      <w:sz w:val="24"/>
      <w:szCs w:val="24"/>
    </w:rPr>
  </w:style>
  <w:style w:type="character" w:customStyle="1" w:styleId="1190">
    <w:name w:val="规范正文 Char"/>
    <w:link w:val="1050"/>
    <w:qFormat/>
    <w:uiPriority w:val="0"/>
    <w:rPr>
      <w:rFonts w:ascii="宋体" w:hAnsi="Times New Roman" w:eastAsia="宋体" w:cs="Times New Roman"/>
      <w:sz w:val="24"/>
    </w:rPr>
  </w:style>
  <w:style w:type="paragraph" w:customStyle="1" w:styleId="1191">
    <w:name w:val="标点正文"/>
    <w:basedOn w:val="1"/>
    <w:qFormat/>
    <w:uiPriority w:val="0"/>
    <w:pPr>
      <w:numPr>
        <w:ilvl w:val="0"/>
        <w:numId w:val="68"/>
      </w:numPr>
      <w:tabs>
        <w:tab w:val="left" w:pos="1120"/>
        <w:tab w:val="clear" w:pos="980"/>
      </w:tabs>
      <w:spacing w:line="360" w:lineRule="auto"/>
      <w:ind w:left="1133" w:leftChars="250" w:hanging="608" w:hangingChars="217"/>
    </w:pPr>
    <w:rPr>
      <w:sz w:val="28"/>
      <w:szCs w:val="28"/>
    </w:rPr>
  </w:style>
  <w:style w:type="paragraph" w:customStyle="1" w:styleId="1192">
    <w:name w:val="四号正文"/>
    <w:basedOn w:val="1"/>
    <w:qFormat/>
    <w:uiPriority w:val="0"/>
    <w:pPr>
      <w:spacing w:line="360" w:lineRule="auto"/>
      <w:ind w:firstLine="560" w:firstLineChars="200"/>
    </w:pPr>
    <w:rPr>
      <w:sz w:val="28"/>
      <w:szCs w:val="28"/>
    </w:rPr>
  </w:style>
  <w:style w:type="paragraph" w:customStyle="1" w:styleId="1193">
    <w:name w:val="my标题5"/>
    <w:basedOn w:val="1"/>
    <w:qFormat/>
    <w:uiPriority w:val="0"/>
    <w:pPr>
      <w:widowControl/>
      <w:tabs>
        <w:tab w:val="left" w:pos="2700"/>
      </w:tabs>
      <w:ind w:left="2700" w:hanging="420"/>
      <w:jc w:val="left"/>
    </w:pPr>
    <w:rPr>
      <w:sz w:val="24"/>
    </w:rPr>
  </w:style>
  <w:style w:type="paragraph" w:customStyle="1" w:styleId="1194">
    <w:name w:val="样式 标题 1 + 非加粗"/>
    <w:basedOn w:val="2"/>
    <w:qFormat/>
    <w:uiPriority w:val="0"/>
    <w:pPr>
      <w:widowControl/>
      <w:numPr>
        <w:ilvl w:val="0"/>
        <w:numId w:val="69"/>
      </w:numPr>
      <w:tabs>
        <w:tab w:val="left" w:pos="0"/>
      </w:tabs>
      <w:spacing w:beforeLines="50" w:after="0" w:line="360" w:lineRule="auto"/>
      <w:ind w:firstLine="0"/>
    </w:pPr>
    <w:rPr>
      <w:rFonts w:ascii="宋体" w:hAnsi="宋体" w:eastAsia="微软雅黑"/>
      <w:bCs w:val="0"/>
      <w:sz w:val="32"/>
      <w:szCs w:val="32"/>
      <w:lang w:val="zh-CN"/>
    </w:rPr>
  </w:style>
  <w:style w:type="paragraph" w:customStyle="1" w:styleId="1195">
    <w:name w:val="样式 标题 2 + 宋体1"/>
    <w:basedOn w:val="3"/>
    <w:qFormat/>
    <w:uiPriority w:val="0"/>
    <w:pPr>
      <w:widowControl/>
      <w:numPr>
        <w:ilvl w:val="1"/>
        <w:numId w:val="69"/>
      </w:numPr>
      <w:tabs>
        <w:tab w:val="left" w:pos="0"/>
        <w:tab w:val="left" w:pos="425"/>
      </w:tabs>
      <w:adjustRightInd/>
      <w:spacing w:before="120" w:afterLines="0" w:line="360" w:lineRule="auto"/>
      <w:ind w:firstLine="0" w:firstLineChars="0"/>
      <w:jc w:val="both"/>
      <w:textAlignment w:val="auto"/>
    </w:pPr>
    <w:rPr>
      <w:rFonts w:ascii="宋体" w:hAnsi="宋体" w:eastAsia="宋体"/>
      <w:bCs/>
      <w:kern w:val="2"/>
      <w:sz w:val="30"/>
      <w:szCs w:val="30"/>
      <w:lang w:val="zh-CN"/>
    </w:rPr>
  </w:style>
  <w:style w:type="paragraph" w:customStyle="1" w:styleId="1196">
    <w:name w:val="样式 标题 3 + 段前: 12 磅 行距: 多倍行距 1.73 字行"/>
    <w:basedOn w:val="4"/>
    <w:qFormat/>
    <w:uiPriority w:val="0"/>
    <w:pPr>
      <w:widowControl/>
      <w:numPr>
        <w:ilvl w:val="2"/>
        <w:numId w:val="69"/>
      </w:numPr>
      <w:tabs>
        <w:tab w:val="left" w:pos="0"/>
        <w:tab w:val="left" w:pos="425"/>
        <w:tab w:val="clear" w:pos="709"/>
      </w:tabs>
      <w:spacing w:beforeLines="50" w:after="0" w:line="360" w:lineRule="auto"/>
      <w:ind w:left="425" w:firstLine="0"/>
    </w:pPr>
    <w:rPr>
      <w:rFonts w:ascii="宋体" w:hAnsi="宋体" w:cs="宋体"/>
      <w:b w:val="0"/>
      <w:kern w:val="0"/>
      <w:sz w:val="24"/>
      <w:szCs w:val="24"/>
      <w:lang w:val="zh-CN"/>
    </w:rPr>
  </w:style>
  <w:style w:type="paragraph" w:customStyle="1" w:styleId="1197">
    <w:name w:val="样式 样式 标题 3 + 段前: 12 磅 行距: 多倍行距 1.73 字行 + 宋体 段前: 7.8 磅 段后: 0 磅..."/>
    <w:basedOn w:val="1196"/>
    <w:qFormat/>
    <w:uiPriority w:val="0"/>
    <w:pPr>
      <w:numPr>
        <w:ilvl w:val="3"/>
      </w:numPr>
      <w:tabs>
        <w:tab w:val="left" w:pos="993"/>
      </w:tabs>
    </w:pPr>
    <w:rPr>
      <w:rFonts w:cs="Times New Roman"/>
      <w:szCs w:val="20"/>
    </w:rPr>
  </w:style>
  <w:style w:type="paragraph" w:customStyle="1" w:styleId="1198">
    <w:name w:val="Bullets"/>
    <w:basedOn w:val="1"/>
    <w:qFormat/>
    <w:uiPriority w:val="99"/>
    <w:pPr>
      <w:widowControl/>
      <w:numPr>
        <w:ilvl w:val="0"/>
        <w:numId w:val="70"/>
      </w:numPr>
      <w:adjustRightInd w:val="0"/>
      <w:snapToGrid w:val="0"/>
      <w:spacing w:before="60" w:after="60"/>
    </w:pPr>
    <w:rPr>
      <w:kern w:val="0"/>
      <w:sz w:val="24"/>
      <w:lang w:val="en-GB"/>
    </w:rPr>
  </w:style>
  <w:style w:type="paragraph" w:customStyle="1" w:styleId="1199">
    <w:name w:val="列表符号项目级别1"/>
    <w:basedOn w:val="1"/>
    <w:qFormat/>
    <w:uiPriority w:val="0"/>
    <w:pPr>
      <w:widowControl/>
      <w:tabs>
        <w:tab w:val="left" w:pos="900"/>
      </w:tabs>
      <w:spacing w:line="288" w:lineRule="auto"/>
      <w:ind w:left="900" w:hanging="420"/>
    </w:pPr>
    <w:rPr>
      <w:rFonts w:ascii="Arial" w:hAnsi="Arial"/>
      <w:kern w:val="0"/>
      <w:sz w:val="24"/>
    </w:rPr>
  </w:style>
  <w:style w:type="character" w:customStyle="1" w:styleId="1200">
    <w:name w:val="正文2 字符"/>
    <w:qFormat/>
    <w:uiPriority w:val="0"/>
    <w:rPr>
      <w:sz w:val="21"/>
    </w:rPr>
  </w:style>
  <w:style w:type="table" w:customStyle="1" w:styleId="1201">
    <w:name w:val="网格表 3 - 着色 51"/>
    <w:basedOn w:val="61"/>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1202">
    <w:name w:val="网格型浅色1"/>
    <w:basedOn w:val="6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1203">
    <w:name w:val="正文文本 (2)_"/>
    <w:link w:val="1204"/>
    <w:qFormat/>
    <w:uiPriority w:val="0"/>
    <w:rPr>
      <w:rFonts w:ascii="MingLiU" w:hAnsi="MingLiU" w:eastAsia="MingLiU" w:cs="MingLiU"/>
      <w:sz w:val="22"/>
      <w:szCs w:val="22"/>
      <w:shd w:val="clear" w:color="auto" w:fill="FFFFFF"/>
    </w:rPr>
  </w:style>
  <w:style w:type="paragraph" w:customStyle="1" w:styleId="1204">
    <w:name w:val="正文文本 (2)"/>
    <w:basedOn w:val="1"/>
    <w:link w:val="1203"/>
    <w:qFormat/>
    <w:uiPriority w:val="0"/>
    <w:pPr>
      <w:shd w:val="clear" w:color="auto" w:fill="FFFFFF"/>
      <w:spacing w:line="653" w:lineRule="exact"/>
      <w:ind w:hanging="740"/>
      <w:jc w:val="left"/>
    </w:pPr>
    <w:rPr>
      <w:rFonts w:ascii="MingLiU" w:hAnsi="MingLiU" w:eastAsia="MingLiU" w:cs="MingLiU"/>
      <w:kern w:val="0"/>
      <w:sz w:val="22"/>
      <w:szCs w:val="22"/>
    </w:rPr>
  </w:style>
  <w:style w:type="character" w:customStyle="1" w:styleId="1205">
    <w:name w:val="标题 #3 + 间距 0 pt"/>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206">
    <w:name w:val="标题 #3_"/>
    <w:link w:val="1207"/>
    <w:qFormat/>
    <w:uiPriority w:val="0"/>
    <w:rPr>
      <w:rFonts w:ascii="MingLiU" w:hAnsi="MingLiU" w:eastAsia="MingLiU" w:cs="MingLiU"/>
      <w:spacing w:val="-10"/>
      <w:sz w:val="28"/>
      <w:szCs w:val="28"/>
      <w:shd w:val="clear" w:color="auto" w:fill="FFFFFF"/>
    </w:rPr>
  </w:style>
  <w:style w:type="paragraph" w:customStyle="1" w:styleId="1207">
    <w:name w:val="标题 #3"/>
    <w:basedOn w:val="1"/>
    <w:link w:val="1206"/>
    <w:qFormat/>
    <w:uiPriority w:val="0"/>
    <w:pPr>
      <w:shd w:val="clear" w:color="auto" w:fill="FFFFFF"/>
      <w:spacing w:line="653" w:lineRule="exact"/>
      <w:ind w:hanging="740"/>
      <w:jc w:val="left"/>
      <w:outlineLvl w:val="2"/>
    </w:pPr>
    <w:rPr>
      <w:rFonts w:ascii="MingLiU" w:hAnsi="MingLiU" w:eastAsia="MingLiU" w:cs="MingLiU"/>
      <w:spacing w:val="-10"/>
      <w:kern w:val="0"/>
      <w:sz w:val="28"/>
      <w:szCs w:val="28"/>
    </w:rPr>
  </w:style>
  <w:style w:type="paragraph" w:customStyle="1" w:styleId="1208">
    <w:name w:val="TOC 标题21"/>
    <w:basedOn w:val="2"/>
    <w:next w:val="1"/>
    <w:semiHidden/>
    <w:unhideWhenUsed/>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1209">
    <w:name w:val="AS段落"/>
    <w:basedOn w:val="1"/>
    <w:link w:val="1210"/>
    <w:qFormat/>
    <w:uiPriority w:val="0"/>
    <w:pPr>
      <w:widowControl/>
      <w:adjustRightInd w:val="0"/>
      <w:spacing w:beforeLines="50" w:afterLines="50" w:line="360" w:lineRule="auto"/>
      <w:ind w:firstLine="560" w:firstLineChars="200"/>
      <w:textAlignment w:val="baseline"/>
    </w:pPr>
    <w:rPr>
      <w:rFonts w:ascii="宋体" w:hAnsi="宋体" w:cs="宋体"/>
      <w:kern w:val="0"/>
      <w:sz w:val="28"/>
      <w:szCs w:val="27"/>
    </w:rPr>
  </w:style>
  <w:style w:type="character" w:customStyle="1" w:styleId="1210">
    <w:name w:val="AS段落 Char"/>
    <w:link w:val="1209"/>
    <w:qFormat/>
    <w:uiPriority w:val="0"/>
    <w:rPr>
      <w:rFonts w:ascii="宋体" w:hAnsi="宋体" w:eastAsia="宋体" w:cs="宋体"/>
      <w:sz w:val="28"/>
      <w:szCs w:val="27"/>
    </w:rPr>
  </w:style>
  <w:style w:type="character" w:customStyle="1" w:styleId="1211">
    <w:name w:val="仿宋正文缩进 Char"/>
    <w:link w:val="1212"/>
    <w:qFormat/>
    <w:uiPriority w:val="0"/>
    <w:rPr>
      <w:rFonts w:eastAsia="仿宋"/>
      <w:sz w:val="24"/>
      <w:szCs w:val="24"/>
    </w:rPr>
  </w:style>
  <w:style w:type="paragraph" w:customStyle="1" w:styleId="1212">
    <w:name w:val="仿宋正文缩进"/>
    <w:basedOn w:val="1"/>
    <w:link w:val="1211"/>
    <w:qFormat/>
    <w:uiPriority w:val="0"/>
    <w:pPr>
      <w:spacing w:line="360" w:lineRule="auto"/>
      <w:ind w:firstLine="482"/>
    </w:pPr>
    <w:rPr>
      <w:rFonts w:eastAsia="仿宋" w:asciiTheme="minorHAnsi" w:hAnsiTheme="minorHAnsi" w:cstheme="minorBidi"/>
      <w:kern w:val="0"/>
      <w:sz w:val="24"/>
    </w:rPr>
  </w:style>
  <w:style w:type="table" w:customStyle="1" w:styleId="1213">
    <w:name w:val="BZ_表格1"/>
    <w:basedOn w:val="61"/>
    <w:qFormat/>
    <w:uiPriority w:val="99"/>
    <w:pPr>
      <w:spacing w:line="276" w:lineRule="auto"/>
      <w:jc w:val="both"/>
    </w:pPr>
    <w:rPr>
      <w:rFonts w:eastAsia="黑体"/>
      <w:kern w:val="2"/>
      <w:sz w:val="21"/>
      <w:szCs w:val="22"/>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360" w:lineRule="auto"/>
        <w:ind w:left="0" w:leftChars="0" w:right="0" w:rightChars="0" w:firstLine="0" w:firstLineChars="0"/>
      </w:pPr>
      <w:rPr>
        <w:rFonts w:eastAsia="黑体"/>
        <w:b/>
        <w:sz w:val="21"/>
      </w:rPr>
      <w:tcPr>
        <w:tcBorders>
          <w:top w:val="single" w:color="000000" w:sz="12" w:space="0"/>
          <w:left w:val="single" w:color="000000" w:sz="12" w:space="0"/>
          <w:bottom w:val="nil"/>
          <w:right w:val="single" w:color="000000" w:sz="12" w:space="0"/>
          <w:insideH w:val="single" w:sz="6" w:space="0"/>
          <w:insideV w:val="single" w:sz="6" w:space="0"/>
          <w:tl2br w:val="nil"/>
          <w:tr2bl w:val="nil"/>
        </w:tcBorders>
        <w:shd w:val="clear" w:color="auto" w:fill="A6A6A6"/>
      </w:tcPr>
    </w:tblStylePr>
  </w:style>
  <w:style w:type="paragraph" w:customStyle="1" w:styleId="1214">
    <w:name w:val="修订2"/>
    <w:next w:val="1215"/>
    <w:hidden/>
    <w:semiHidden/>
    <w:qFormat/>
    <w:uiPriority w:val="99"/>
    <w:rPr>
      <w:rFonts w:ascii="Calibri" w:hAnsi="Calibri" w:eastAsia="宋体" w:cs="Times New Roman"/>
      <w:kern w:val="2"/>
      <w:sz w:val="21"/>
      <w:szCs w:val="22"/>
      <w:lang w:val="en-US" w:eastAsia="zh-CN" w:bidi="ar-SA"/>
    </w:rPr>
  </w:style>
  <w:style w:type="paragraph" w:customStyle="1" w:styleId="1215">
    <w:name w:val="修订3"/>
    <w:hidden/>
    <w:semiHidden/>
    <w:qFormat/>
    <w:uiPriority w:val="99"/>
    <w:rPr>
      <w:rFonts w:ascii="Calibri" w:hAnsi="Calibri" w:eastAsia="宋体" w:cs="Times New Roman"/>
      <w:kern w:val="2"/>
      <w:sz w:val="21"/>
      <w:szCs w:val="22"/>
      <w:lang w:val="en-US" w:eastAsia="zh-CN" w:bidi="ar-SA"/>
    </w:rPr>
  </w:style>
  <w:style w:type="character" w:customStyle="1" w:styleId="1216">
    <w:name w:val="未处理的提及1"/>
    <w:semiHidden/>
    <w:unhideWhenUsed/>
    <w:qFormat/>
    <w:uiPriority w:val="99"/>
    <w:rPr>
      <w:color w:val="605E5C"/>
      <w:shd w:val="clear" w:color="auto" w:fill="E1DFDD"/>
    </w:rPr>
  </w:style>
  <w:style w:type="character" w:customStyle="1" w:styleId="1217">
    <w:name w:val="未处理的提及2"/>
    <w:semiHidden/>
    <w:unhideWhenUsed/>
    <w:qFormat/>
    <w:uiPriority w:val="99"/>
    <w:rPr>
      <w:color w:val="605E5C"/>
      <w:shd w:val="clear" w:color="auto" w:fill="E1DFDD"/>
    </w:rPr>
  </w:style>
  <w:style w:type="paragraph" w:customStyle="1" w:styleId="1218">
    <w:name w:val="附录题注-表"/>
    <w:basedOn w:val="785"/>
    <w:link w:val="1219"/>
    <w:qFormat/>
    <w:uiPriority w:val="0"/>
    <w:pPr>
      <w:numPr>
        <w:ilvl w:val="0"/>
        <w:numId w:val="71"/>
      </w:numPr>
      <w:spacing w:before="156" w:after="156"/>
    </w:pPr>
  </w:style>
  <w:style w:type="character" w:customStyle="1" w:styleId="1219">
    <w:name w:val="附录题注-表 字符"/>
    <w:link w:val="1218"/>
    <w:qFormat/>
    <w:uiPriority w:val="0"/>
    <w:rPr>
      <w:rFonts w:ascii="Times New Roman" w:hAnsi="Times New Roman" w:eastAsia="黑体" w:cs="Times New Roman"/>
      <w:kern w:val="2"/>
      <w:sz w:val="21"/>
    </w:rPr>
  </w:style>
  <w:style w:type="character" w:customStyle="1" w:styleId="1220">
    <w:name w:val="未处理的提及3"/>
    <w:semiHidden/>
    <w:unhideWhenUsed/>
    <w:qFormat/>
    <w:uiPriority w:val="99"/>
    <w:rPr>
      <w:color w:val="605E5C"/>
      <w:shd w:val="clear" w:color="auto" w:fill="E1DFDD"/>
    </w:rPr>
  </w:style>
  <w:style w:type="character" w:customStyle="1" w:styleId="1221">
    <w:name w:val="未处理的提及4"/>
    <w:semiHidden/>
    <w:unhideWhenUsed/>
    <w:qFormat/>
    <w:uiPriority w:val="99"/>
    <w:rPr>
      <w:color w:val="605E5C"/>
      <w:shd w:val="clear" w:color="auto" w:fill="E1DFDD"/>
    </w:rPr>
  </w:style>
  <w:style w:type="character" w:customStyle="1" w:styleId="1222">
    <w:name w:val="未处理的提及41"/>
    <w:semiHidden/>
    <w:unhideWhenUsed/>
    <w:qFormat/>
    <w:uiPriority w:val="99"/>
    <w:rPr>
      <w:color w:val="605E5C"/>
      <w:shd w:val="clear" w:color="auto" w:fill="E1DFDD"/>
    </w:rPr>
  </w:style>
  <w:style w:type="character" w:customStyle="1" w:styleId="1223">
    <w:name w:val="未处理的提及5"/>
    <w:semiHidden/>
    <w:unhideWhenUsed/>
    <w:qFormat/>
    <w:uiPriority w:val="99"/>
    <w:rPr>
      <w:color w:val="605E5C"/>
      <w:shd w:val="clear" w:color="auto" w:fill="E1DFDD"/>
    </w:rPr>
  </w:style>
  <w:style w:type="character" w:customStyle="1" w:styleId="1224">
    <w:name w:val="bjh-strong"/>
    <w:qFormat/>
    <w:uiPriority w:val="0"/>
  </w:style>
  <w:style w:type="character" w:customStyle="1" w:styleId="1225">
    <w:name w:val="脚注文本 Char2"/>
    <w:link w:val="45"/>
    <w:qFormat/>
    <w:uiPriority w:val="99"/>
    <w:rPr>
      <w:rFonts w:ascii="Calibri" w:hAnsi="Calibri" w:eastAsia="宋体" w:cs="Times New Roman"/>
      <w:kern w:val="2"/>
      <w:sz w:val="18"/>
      <w:szCs w:val="18"/>
    </w:rPr>
  </w:style>
  <w:style w:type="character" w:customStyle="1" w:styleId="1226">
    <w:name w:val="注释标题 Char2"/>
    <w:semiHidden/>
    <w:qFormat/>
    <w:uiPriority w:val="99"/>
    <w:rPr>
      <w:kern w:val="2"/>
      <w:sz w:val="21"/>
      <w:szCs w:val="22"/>
    </w:rPr>
  </w:style>
  <w:style w:type="paragraph" w:customStyle="1" w:styleId="1227">
    <w:name w:val="bg正文"/>
    <w:basedOn w:val="1"/>
    <w:qFormat/>
    <w:uiPriority w:val="0"/>
    <w:pPr>
      <w:spacing w:line="360" w:lineRule="auto"/>
      <w:jc w:val="left"/>
    </w:pPr>
    <w:rPr>
      <w:rFonts w:ascii="仿宋" w:hAnsi="宋体" w:eastAsia="仿宋"/>
      <w:sz w:val="28"/>
      <w:szCs w:val="28"/>
    </w:rPr>
  </w:style>
  <w:style w:type="paragraph" w:customStyle="1" w:styleId="1228">
    <w:name w:val="2.政府公文：表格内容居左"/>
    <w:qFormat/>
    <w:uiPriority w:val="0"/>
    <w:pPr>
      <w:adjustRightInd w:val="0"/>
      <w:snapToGrid w:val="0"/>
    </w:pPr>
    <w:rPr>
      <w:rFonts w:ascii="仿宋" w:hAnsi="Calibri" w:eastAsia="仿宋" w:cs="Times New Roman"/>
      <w:kern w:val="2"/>
      <w:sz w:val="24"/>
      <w:szCs w:val="22"/>
      <w:lang w:val="en-US" w:eastAsia="zh-CN" w:bidi="ar-SA"/>
    </w:rPr>
  </w:style>
  <w:style w:type="paragraph" w:customStyle="1" w:styleId="1229">
    <w:name w:val="2.政府公文：表格内容居左（首行）"/>
    <w:basedOn w:val="1228"/>
    <w:qFormat/>
    <w:uiPriority w:val="0"/>
    <w:pPr>
      <w:keepNext/>
    </w:pPr>
    <w:rPr>
      <w:b/>
    </w:rPr>
  </w:style>
  <w:style w:type="paragraph" w:customStyle="1" w:styleId="1230">
    <w:name w:val="2.政府公文：二级标题楷体三号"/>
    <w:next w:val="1"/>
    <w:qFormat/>
    <w:uiPriority w:val="0"/>
    <w:pPr>
      <w:keepNext/>
      <w:numPr>
        <w:ilvl w:val="1"/>
        <w:numId w:val="72"/>
      </w:numPr>
      <w:adjustRightInd w:val="0"/>
      <w:snapToGrid w:val="0"/>
      <w:spacing w:line="360" w:lineRule="auto"/>
      <w:outlineLvl w:val="1"/>
    </w:pPr>
    <w:rPr>
      <w:rFonts w:ascii="楷体" w:hAnsi="Calibri" w:eastAsia="楷体" w:cs="Times New Roman"/>
      <w:b/>
      <w:kern w:val="2"/>
      <w:sz w:val="32"/>
      <w:szCs w:val="22"/>
      <w:lang w:val="en-US" w:eastAsia="zh-CN" w:bidi="ar-SA"/>
    </w:rPr>
  </w:style>
  <w:style w:type="paragraph" w:customStyle="1" w:styleId="1231">
    <w:name w:val="2.政府公文：正文仿宋四号"/>
    <w:qFormat/>
    <w:uiPriority w:val="0"/>
    <w:pPr>
      <w:adjustRightInd w:val="0"/>
      <w:snapToGrid w:val="0"/>
      <w:spacing w:line="360" w:lineRule="auto"/>
      <w:ind w:firstLine="200" w:firstLineChars="200"/>
    </w:pPr>
    <w:rPr>
      <w:rFonts w:ascii="仿宋" w:hAnsi="Calibri" w:eastAsia="仿宋" w:cs="Times New Roman"/>
      <w:kern w:val="2"/>
      <w:sz w:val="28"/>
      <w:szCs w:val="22"/>
      <w:lang w:val="en-US" w:eastAsia="zh-CN" w:bidi="ar-SA"/>
    </w:rPr>
  </w:style>
  <w:style w:type="paragraph" w:customStyle="1" w:styleId="1232">
    <w:name w:val="2.政府公文：序号1）仿宋四号"/>
    <w:basedOn w:val="1231"/>
    <w:qFormat/>
    <w:uiPriority w:val="0"/>
    <w:pPr>
      <w:numPr>
        <w:ilvl w:val="5"/>
        <w:numId w:val="72"/>
      </w:numPr>
      <w:ind w:firstLine="0" w:firstLineChars="0"/>
    </w:pPr>
  </w:style>
  <w:style w:type="paragraph" w:customStyle="1" w:styleId="1233">
    <w:name w:val="2.政府公文：列出黑圆仿宋四号"/>
    <w:basedOn w:val="1232"/>
    <w:qFormat/>
    <w:uiPriority w:val="0"/>
    <w:pPr>
      <w:numPr>
        <w:ilvl w:val="6"/>
      </w:numPr>
    </w:pPr>
  </w:style>
  <w:style w:type="paragraph" w:customStyle="1" w:styleId="1234">
    <w:name w:val="2.政府公文：三级标题仿宋三号"/>
    <w:next w:val="1231"/>
    <w:qFormat/>
    <w:uiPriority w:val="0"/>
    <w:pPr>
      <w:keepNext/>
      <w:numPr>
        <w:ilvl w:val="2"/>
        <w:numId w:val="72"/>
      </w:numPr>
      <w:adjustRightInd w:val="0"/>
      <w:snapToGrid w:val="0"/>
      <w:spacing w:line="360" w:lineRule="auto"/>
      <w:outlineLvl w:val="2"/>
    </w:pPr>
    <w:rPr>
      <w:rFonts w:ascii="仿宋" w:hAnsi="Calibri" w:eastAsia="仿宋" w:cs="Times New Roman"/>
      <w:b/>
      <w:kern w:val="2"/>
      <w:sz w:val="32"/>
      <w:szCs w:val="22"/>
      <w:lang w:val="en-US" w:eastAsia="zh-CN" w:bidi="ar-SA"/>
    </w:rPr>
  </w:style>
  <w:style w:type="paragraph" w:customStyle="1" w:styleId="1235">
    <w:name w:val="2.政府公文：四级标题仿宋三号"/>
    <w:next w:val="1231"/>
    <w:qFormat/>
    <w:uiPriority w:val="0"/>
    <w:pPr>
      <w:keepNext/>
      <w:numPr>
        <w:ilvl w:val="3"/>
        <w:numId w:val="72"/>
      </w:numPr>
      <w:adjustRightInd w:val="0"/>
      <w:snapToGrid w:val="0"/>
      <w:spacing w:line="360" w:lineRule="auto"/>
      <w:outlineLvl w:val="3"/>
    </w:pPr>
    <w:rPr>
      <w:rFonts w:ascii="仿宋" w:hAnsi="Calibri" w:eastAsia="仿宋" w:cs="Times New Roman"/>
      <w:b/>
      <w:kern w:val="2"/>
      <w:sz w:val="32"/>
      <w:szCs w:val="22"/>
      <w:lang w:val="en-US" w:eastAsia="zh-CN" w:bidi="ar-SA"/>
    </w:rPr>
  </w:style>
  <w:style w:type="paragraph" w:customStyle="1" w:styleId="1236">
    <w:name w:val="2.政府公文：五级标题仿宋四号加黑"/>
    <w:next w:val="1"/>
    <w:qFormat/>
    <w:uiPriority w:val="0"/>
    <w:pPr>
      <w:keepNext/>
      <w:numPr>
        <w:ilvl w:val="4"/>
        <w:numId w:val="72"/>
      </w:numPr>
      <w:adjustRightInd w:val="0"/>
      <w:snapToGrid w:val="0"/>
      <w:spacing w:line="360" w:lineRule="auto"/>
      <w:outlineLvl w:val="4"/>
    </w:pPr>
    <w:rPr>
      <w:rFonts w:ascii="仿宋" w:hAnsi="Calibri" w:eastAsia="仿宋" w:cs="Times New Roman"/>
      <w:b/>
      <w:kern w:val="2"/>
      <w:sz w:val="28"/>
      <w:szCs w:val="22"/>
      <w:lang w:val="en-US" w:eastAsia="zh-CN" w:bidi="ar-SA"/>
    </w:rPr>
  </w:style>
  <w:style w:type="paragraph" w:customStyle="1" w:styleId="1237">
    <w:name w:val="2.政府公文：一级标题黑体三号"/>
    <w:next w:val="1231"/>
    <w:qFormat/>
    <w:uiPriority w:val="0"/>
    <w:pPr>
      <w:keepNext/>
      <w:numPr>
        <w:ilvl w:val="0"/>
        <w:numId w:val="72"/>
      </w:numPr>
      <w:adjustRightInd w:val="0"/>
      <w:snapToGrid w:val="0"/>
      <w:spacing w:line="480" w:lineRule="auto"/>
      <w:outlineLvl w:val="0"/>
    </w:pPr>
    <w:rPr>
      <w:rFonts w:ascii="黑体" w:hAnsi="Calibri" w:eastAsia="黑体" w:cs="Times New Roman"/>
      <w:b/>
      <w:kern w:val="2"/>
      <w:sz w:val="32"/>
      <w:szCs w:val="22"/>
      <w:lang w:val="en-US" w:eastAsia="zh-CN" w:bidi="ar-SA"/>
    </w:rPr>
  </w:style>
  <w:style w:type="paragraph" w:customStyle="1" w:styleId="1238">
    <w:name w:val="2.政府公文：居中图片"/>
    <w:basedOn w:val="1231"/>
    <w:qFormat/>
    <w:uiPriority w:val="0"/>
    <w:pPr>
      <w:keepNext/>
      <w:spacing w:line="240" w:lineRule="auto"/>
      <w:ind w:firstLine="0" w:firstLineChars="0"/>
      <w:jc w:val="center"/>
    </w:pPr>
  </w:style>
  <w:style w:type="paragraph" w:customStyle="1" w:styleId="1239">
    <w:name w:val="标准正文格式"/>
    <w:basedOn w:val="1"/>
    <w:qFormat/>
    <w:uiPriority w:val="0"/>
    <w:pPr>
      <w:widowControl/>
      <w:adjustRightInd w:val="0"/>
      <w:spacing w:before="60" w:after="120"/>
      <w:ind w:firstLine="200" w:firstLineChars="200"/>
      <w:textAlignment w:val="baseline"/>
    </w:pPr>
    <w:rPr>
      <w:rFonts w:ascii="宋体" w:eastAsia="仿宋_GB2312" w:cs="宋体"/>
      <w:color w:val="000000"/>
      <w:szCs w:val="22"/>
    </w:rPr>
  </w:style>
  <w:style w:type="paragraph" w:customStyle="1" w:styleId="1240">
    <w:name w:val="标题03"/>
    <w:basedOn w:val="4"/>
    <w:link w:val="1241"/>
    <w:qFormat/>
    <w:uiPriority w:val="0"/>
    <w:pPr>
      <w:widowControl/>
      <w:numPr>
        <w:ilvl w:val="0"/>
        <w:numId w:val="73"/>
      </w:numPr>
      <w:spacing w:line="413" w:lineRule="auto"/>
      <w:jc w:val="left"/>
    </w:pPr>
    <w:rPr>
      <w:rFonts w:ascii="仿宋" w:hAnsi="仿宋" w:eastAsia="仿宋" w:cs="仿宋"/>
      <w:bCs w:val="0"/>
      <w:kern w:val="0"/>
      <w:sz w:val="24"/>
      <w:szCs w:val="24"/>
    </w:rPr>
  </w:style>
  <w:style w:type="character" w:customStyle="1" w:styleId="1241">
    <w:name w:val="标题03 字符"/>
    <w:basedOn w:val="82"/>
    <w:link w:val="1240"/>
    <w:qFormat/>
    <w:uiPriority w:val="0"/>
    <w:rPr>
      <w:rFonts w:ascii="仿宋" w:hAnsi="仿宋" w:eastAsia="仿宋" w:cs="仿宋"/>
      <w:sz w:val="24"/>
      <w:szCs w:val="24"/>
    </w:rPr>
  </w:style>
  <w:style w:type="paragraph" w:customStyle="1" w:styleId="1242">
    <w:name w:val="标题04"/>
    <w:basedOn w:val="1"/>
    <w:qFormat/>
    <w:uiPriority w:val="0"/>
    <w:pPr>
      <w:widowControl/>
      <w:numPr>
        <w:ilvl w:val="0"/>
        <w:numId w:val="74"/>
      </w:numPr>
      <w:spacing w:line="360" w:lineRule="auto"/>
      <w:jc w:val="left"/>
    </w:pPr>
    <w:rPr>
      <w:rFonts w:ascii="仿宋" w:hAnsi="仿宋" w:eastAsia="仿宋" w:cs="仿宋"/>
      <w:kern w:val="0"/>
      <w:sz w:val="24"/>
    </w:rPr>
  </w:style>
  <w:style w:type="paragraph" w:customStyle="1" w:styleId="1243">
    <w:name w:val="第四级"/>
    <w:basedOn w:val="1"/>
    <w:link w:val="1244"/>
    <w:qFormat/>
    <w:uiPriority w:val="0"/>
    <w:pPr>
      <w:widowControl/>
      <w:spacing w:line="360" w:lineRule="auto"/>
      <w:ind w:left="420" w:hanging="420"/>
      <w:jc w:val="left"/>
    </w:pPr>
    <w:rPr>
      <w:rFonts w:ascii="仿宋" w:hAnsi="仿宋" w:eastAsia="仿宋" w:cs="仿宋"/>
      <w:kern w:val="0"/>
      <w:sz w:val="24"/>
    </w:rPr>
  </w:style>
  <w:style w:type="character" w:customStyle="1" w:styleId="1244">
    <w:name w:val="第四级 字符"/>
    <w:basedOn w:val="68"/>
    <w:link w:val="1243"/>
    <w:qFormat/>
    <w:uiPriority w:val="0"/>
    <w:rPr>
      <w:rFonts w:ascii="仿宋" w:hAnsi="仿宋" w:eastAsia="仿宋" w:cs="仿宋"/>
      <w:sz w:val="24"/>
      <w:szCs w:val="24"/>
    </w:rPr>
  </w:style>
  <w:style w:type="paragraph" w:customStyle="1" w:styleId="1245">
    <w:name w:val="第三级"/>
    <w:basedOn w:val="4"/>
    <w:link w:val="1246"/>
    <w:qFormat/>
    <w:uiPriority w:val="0"/>
    <w:pPr>
      <w:widowControl/>
      <w:spacing w:line="413" w:lineRule="auto"/>
      <w:jc w:val="left"/>
    </w:pPr>
    <w:rPr>
      <w:rFonts w:ascii="仿宋" w:hAnsi="仿宋" w:eastAsia="仿宋" w:cs="仿宋"/>
      <w:bCs w:val="0"/>
      <w:kern w:val="0"/>
      <w:sz w:val="24"/>
      <w:szCs w:val="24"/>
    </w:rPr>
  </w:style>
  <w:style w:type="character" w:customStyle="1" w:styleId="1246">
    <w:name w:val="第三级 字符"/>
    <w:basedOn w:val="82"/>
    <w:link w:val="1245"/>
    <w:qFormat/>
    <w:uiPriority w:val="0"/>
    <w:rPr>
      <w:rFonts w:ascii="仿宋" w:hAnsi="仿宋" w:eastAsia="仿宋" w:cs="仿宋"/>
      <w:sz w:val="24"/>
      <w:szCs w:val="24"/>
    </w:rPr>
  </w:style>
  <w:style w:type="paragraph" w:customStyle="1" w:styleId="1247">
    <w:name w:val="WPSOffice手动目录 1"/>
    <w:qFormat/>
    <w:uiPriority w:val="0"/>
    <w:rPr>
      <w:rFonts w:ascii="Times New Roman" w:hAnsi="Times New Roman" w:eastAsia="宋体" w:cs="Times New Roman"/>
      <w:lang w:val="en-US" w:eastAsia="zh-CN" w:bidi="ar-SA"/>
    </w:rPr>
  </w:style>
  <w:style w:type="paragraph" w:customStyle="1" w:styleId="12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249">
    <w:name w:val="Char Char121"/>
    <w:qFormat/>
    <w:uiPriority w:val="0"/>
    <w:rPr>
      <w:rFonts w:ascii="仿宋_GB2312" w:eastAsia="宋体"/>
      <w:b/>
      <w:kern w:val="2"/>
      <w:sz w:val="21"/>
      <w:szCs w:val="32"/>
      <w:lang w:val="en-US" w:eastAsia="zh-CN" w:bidi="ar-SA"/>
    </w:rPr>
  </w:style>
  <w:style w:type="paragraph" w:customStyle="1" w:styleId="1250">
    <w:name w:val="Char1 Char Char Char1"/>
    <w:basedOn w:val="1"/>
    <w:qFormat/>
    <w:uiPriority w:val="0"/>
    <w:rPr>
      <w:rFonts w:ascii="宋体" w:hAnsi="宋体"/>
      <w:spacing w:val="-6"/>
      <w:szCs w:val="20"/>
    </w:rPr>
  </w:style>
  <w:style w:type="paragraph" w:customStyle="1" w:styleId="1251">
    <w:name w:val="Char21"/>
    <w:basedOn w:val="1"/>
    <w:qFormat/>
    <w:uiPriority w:val="0"/>
    <w:rPr>
      <w:sz w:val="24"/>
    </w:rPr>
  </w:style>
  <w:style w:type="paragraph" w:customStyle="1" w:styleId="125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53">
    <w:name w:val="Char Char Char1"/>
    <w:basedOn w:val="1"/>
    <w:qFormat/>
    <w:uiPriority w:val="0"/>
    <w:rPr>
      <w:rFonts w:ascii="仿宋_GB2312" w:eastAsia="仿宋_GB2312"/>
      <w:b/>
      <w:sz w:val="32"/>
      <w:szCs w:val="32"/>
    </w:rPr>
  </w:style>
  <w:style w:type="paragraph" w:customStyle="1" w:styleId="1254">
    <w:name w:val="Char Char1 Char1"/>
    <w:basedOn w:val="1"/>
    <w:qFormat/>
    <w:uiPriority w:val="0"/>
    <w:rPr>
      <w:rFonts w:ascii="仿宋_GB2312" w:eastAsia="仿宋_GB2312"/>
      <w:b/>
      <w:sz w:val="32"/>
      <w:szCs w:val="32"/>
    </w:rPr>
  </w:style>
  <w:style w:type="paragraph" w:customStyle="1" w:styleId="125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56">
    <w:name w:val="Char111"/>
    <w:basedOn w:val="1"/>
    <w:qFormat/>
    <w:uiPriority w:val="0"/>
    <w:rPr>
      <w:rFonts w:ascii="仿宋_GB2312" w:eastAsia="仿宋_GB2312"/>
      <w:b/>
      <w:sz w:val="32"/>
      <w:szCs w:val="32"/>
    </w:rPr>
  </w:style>
  <w:style w:type="paragraph" w:customStyle="1" w:styleId="1257">
    <w:name w:val="Char Char Char Char Char Char Char1"/>
    <w:basedOn w:val="1"/>
    <w:qFormat/>
    <w:uiPriority w:val="0"/>
    <w:rPr>
      <w:rFonts w:ascii="仿宋_GB2312" w:eastAsia="仿宋_GB2312"/>
      <w:b/>
      <w:sz w:val="32"/>
      <w:szCs w:val="32"/>
    </w:rPr>
  </w:style>
  <w:style w:type="paragraph" w:customStyle="1" w:styleId="1258">
    <w:name w:val="Char Char Char Char12"/>
    <w:basedOn w:val="1"/>
    <w:qFormat/>
    <w:uiPriority w:val="0"/>
    <w:rPr>
      <w:rFonts w:hint="eastAsia"/>
      <w:szCs w:val="20"/>
    </w:rPr>
  </w:style>
  <w:style w:type="paragraph" w:customStyle="1" w:styleId="1259">
    <w:name w:val="TOC 标题31"/>
    <w:basedOn w:val="2"/>
    <w:next w:val="1"/>
    <w:qFormat/>
    <w:uiPriority w:val="0"/>
    <w:pPr>
      <w:widowControl/>
      <w:spacing w:before="480" w:after="0" w:line="276" w:lineRule="auto"/>
      <w:jc w:val="left"/>
      <w:outlineLvl w:val="9"/>
    </w:pPr>
    <w:rPr>
      <w:rFonts w:ascii="Cambria" w:hAnsi="Cambria"/>
      <w:b w:val="0"/>
      <w:bCs w:val="0"/>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4733</Words>
  <Characters>26982</Characters>
  <Lines>224</Lines>
  <Paragraphs>63</Paragraphs>
  <TotalTime>0</TotalTime>
  <ScaleCrop>false</ScaleCrop>
  <LinksUpToDate>false</LinksUpToDate>
  <CharactersWithSpaces>31652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2023-03-20T23:10:00Z</dcterms:created>
  <dc:creator>浙江天平投资咨询有限公司</dc:creator>
  <cp:lastModifiedBy>东南范成</cp:lastModifiedBy>
  <cp:lastPrinted>2020-07-15T00:59:00Z</cp:lastPrinted>
  <dcterms:modified xsi:type="dcterms:W3CDTF">2024-02-23T08:11:48Z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33E2D1F98CE52FFBB627896524D460ED</vt:lpwstr>
  </property>
</Properties>
</file>