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ascii="微软雅黑" w:hAnsi="微软雅黑" w:eastAsia="微软雅黑" w:cs="微软雅黑"/>
          <w:sz w:val="24"/>
          <w:szCs w:val="24"/>
        </w:rPr>
        <w:t>万达电影武汉区域28店202</w:t>
      </w:r>
      <w:r>
        <w:rPr>
          <w:rStyle w:val="5"/>
          <w:rFonts w:hint="eastAsia" w:ascii="微软雅黑" w:hAnsi="微软雅黑" w:eastAsia="微软雅黑" w:cs="微软雅黑"/>
          <w:sz w:val="24"/>
          <w:szCs w:val="24"/>
          <w:lang w:val="en-US" w:eastAsia="zh-CN"/>
        </w:rPr>
        <w:t>4</w:t>
      </w:r>
      <w:r>
        <w:rPr>
          <w:rStyle w:val="5"/>
          <w:rFonts w:ascii="微软雅黑" w:hAnsi="微软雅黑" w:eastAsia="微软雅黑" w:cs="微软雅黑"/>
          <w:sz w:val="24"/>
          <w:szCs w:val="24"/>
        </w:rPr>
        <w:t>-202</w:t>
      </w:r>
      <w:r>
        <w:rPr>
          <w:rStyle w:val="5"/>
          <w:rFonts w:hint="eastAsia" w:ascii="微软雅黑" w:hAnsi="微软雅黑" w:eastAsia="微软雅黑" w:cs="微软雅黑"/>
          <w:sz w:val="24"/>
          <w:szCs w:val="24"/>
          <w:lang w:val="en-US" w:eastAsia="zh-CN"/>
        </w:rPr>
        <w:t>5</w:t>
      </w:r>
      <w:r>
        <w:rPr>
          <w:rStyle w:val="5"/>
          <w:rFonts w:ascii="微软雅黑" w:hAnsi="微软雅黑" w:eastAsia="微软雅黑" w:cs="微软雅黑"/>
          <w:sz w:val="24"/>
          <w:szCs w:val="24"/>
        </w:rPr>
        <w:t>年消杀服务招标</w:t>
      </w:r>
      <w:r>
        <w:rPr>
          <w:rStyle w:val="5"/>
          <w:rFonts w:hint="eastAsia" w:ascii="微软雅黑" w:hAnsi="微软雅黑" w:eastAsia="微软雅黑" w:cs="微软雅黑"/>
          <w:b/>
          <w:bCs/>
          <w:sz w:val="24"/>
          <w:szCs w:val="24"/>
        </w:rPr>
        <w:t>项目公</w:t>
      </w:r>
      <w:r>
        <w:rPr>
          <w:rStyle w:val="5"/>
          <w:rFonts w:hint="eastAsia" w:ascii="微软雅黑" w:hAnsi="微软雅黑" w:eastAsia="微软雅黑" w:cs="微软雅黑"/>
          <w:sz w:val="24"/>
          <w:szCs w:val="24"/>
        </w:rPr>
        <w:t>告</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一、招标对象：万达电影武汉区域28家影城。</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二、招标主题：万达电影武汉区域28店202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-20</w:t>
      </w:r>
      <w:r>
        <w:rPr>
          <w:rFonts w:hint="eastAsia" w:ascii="微软雅黑" w:hAnsi="微软雅黑" w:eastAsia="微软雅黑" w:cs="微软雅黑"/>
          <w:sz w:val="22"/>
          <w:szCs w:val="22"/>
          <w:lang w:val="en-US" w:eastAsia="zh-CN"/>
        </w:rPr>
        <w:t>25</w:t>
      </w:r>
      <w:r>
        <w:rPr>
          <w:rFonts w:hint="eastAsia" w:ascii="微软雅黑" w:hAnsi="微软雅黑" w:eastAsia="微软雅黑" w:cs="微软雅黑"/>
          <w:sz w:val="22"/>
          <w:szCs w:val="22"/>
        </w:rPr>
        <w:t>年消杀服务招标项目。</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三、招标范围：本次招标共划分为一个标段，涉及28家影城。具体信息如下：</w:t>
      </w:r>
    </w:p>
    <w:tbl>
      <w:tblPr>
        <w:tblStyle w:val="3"/>
        <w:tblW w:w="8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9"/>
        <w:gridCol w:w="2575"/>
        <w:gridCol w:w="4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20" w:type="dxa"/>
            <w:tcBorders>
              <w:top w:val="single" w:color="000000" w:sz="6" w:space="0"/>
              <w:left w:val="single" w:color="000000" w:sz="6" w:space="0"/>
              <w:bottom w:val="single" w:color="000000" w:sz="6" w:space="0"/>
              <w:right w:val="single" w:color="000000" w:sz="6" w:space="0"/>
            </w:tcBorders>
            <w:shd w:val="clear" w:color="auto" w:fill="0070C0"/>
            <w:tcMar>
              <w:top w:w="0" w:type="dxa"/>
              <w:left w:w="105" w:type="dxa"/>
              <w:bottom w:w="0" w:type="dxa"/>
              <w:right w:w="105"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b/>
                <w:bCs/>
                <w:i w:val="0"/>
                <w:iCs w:val="0"/>
                <w:sz w:val="22"/>
                <w:szCs w:val="22"/>
              </w:rPr>
              <w:t>序号</w:t>
            </w:r>
          </w:p>
        </w:tc>
        <w:tc>
          <w:tcPr>
            <w:tcW w:w="2580" w:type="dxa"/>
            <w:tcBorders>
              <w:top w:val="single" w:color="000000" w:sz="6" w:space="0"/>
              <w:left w:val="nil"/>
              <w:bottom w:val="single" w:color="000000" w:sz="6" w:space="0"/>
              <w:right w:val="single" w:color="000000" w:sz="6" w:space="0"/>
            </w:tcBorders>
            <w:shd w:val="clear" w:color="auto" w:fill="0070C0"/>
            <w:tcMar>
              <w:top w:w="0" w:type="dxa"/>
              <w:left w:w="105" w:type="dxa"/>
              <w:bottom w:w="0" w:type="dxa"/>
              <w:right w:w="105"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b/>
                <w:bCs/>
                <w:i w:val="0"/>
                <w:iCs w:val="0"/>
                <w:sz w:val="22"/>
                <w:szCs w:val="22"/>
              </w:rPr>
              <w:t>名称</w:t>
            </w:r>
          </w:p>
        </w:tc>
        <w:tc>
          <w:tcPr>
            <w:tcW w:w="4740" w:type="dxa"/>
            <w:tcBorders>
              <w:top w:val="single" w:color="000000" w:sz="6" w:space="0"/>
              <w:left w:val="nil"/>
              <w:bottom w:val="single" w:color="000000" w:sz="6" w:space="0"/>
              <w:right w:val="single" w:color="000000" w:sz="6" w:space="0"/>
            </w:tcBorders>
            <w:shd w:val="clear" w:color="auto" w:fill="0070C0"/>
            <w:tcMar>
              <w:top w:w="0" w:type="dxa"/>
              <w:left w:w="105" w:type="dxa"/>
              <w:bottom w:w="0" w:type="dxa"/>
              <w:right w:w="105" w:type="dxa"/>
            </w:tcMar>
            <w:vAlign w:val="center"/>
          </w:tcPr>
          <w:p>
            <w:pPr>
              <w:pStyle w:val="2"/>
              <w:keepNext w:val="0"/>
              <w:keepLines w:val="0"/>
              <w:widowControl/>
              <w:suppressLineNumbers w:val="0"/>
              <w:jc w:val="center"/>
              <w:textAlignment w:val="center"/>
            </w:pPr>
            <w:r>
              <w:rPr>
                <w:rStyle w:val="5"/>
                <w:rFonts w:hint="eastAsia" w:ascii="微软雅黑" w:hAnsi="微软雅黑" w:eastAsia="微软雅黑" w:cs="微软雅黑"/>
                <w:b/>
                <w:bCs/>
                <w:i w:val="0"/>
                <w:iCs w:val="0"/>
                <w:sz w:val="22"/>
                <w:szCs w:val="22"/>
              </w:rPr>
              <w:t>影城地址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ascii="等线" w:hAnsi="等线" w:eastAsia="等线" w:cs="等线"/>
                <w:i w:val="0"/>
                <w:iCs w:val="0"/>
                <w:color w:val="000000"/>
                <w:sz w:val="19"/>
                <w:szCs w:val="19"/>
              </w:rPr>
              <w:t>1</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武汉万达影城江汉路悦荟广场店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湖北武汉江岸区湖北省武汉市江汉区交通路1号悦荟商业广场C座2楼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武汉菱角湖万达广场店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湖北武汉江汉区湖北省武汉市江汉区新华西路唐家墩5号菱角湖万达广场娱乐楼4楼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3</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武汉经开万达广场店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湖北武汉汉阳区武汉市沌口区东风大道111号购物广场3楼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4</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武汉万达影城汉阳汉商银座店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湖北武汉汉阳区武汉市汉阳区汉阳大道139号汉商银座购物中心F栋五楼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5</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武汉万达影城东西湖中心广场店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湖北武汉东西湖区武汉市东西湖区吴家山街中心广场四层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6</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武汉万达影城江夏MALL店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湖北武汉江夏区武汉市江夏区文化大道联投广场3楼万达影城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7</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武汉万达影城群星城光魔酷映店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湖北武汉武昌区徐东大街28号K3项目第五层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8</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武汉东西湖万达广场店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武汉市东西湖区金山大道1239号万达广场4楼万达影城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9</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黄石万达广场店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湖北黄石黄石港区花湖大道30号万达广场4L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10</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麻城万达影城摩尔城店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湖北麻城南正街与西正街交汇处麻城摩尔城4楼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11</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钟祥万达影城中百购物中心店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湖北钟祥郢中镇王府大道36号新中百购物广场6楼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12</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荆门万达广场店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湖北省荆门市漳河新区象山大道南端38号万达广场4楼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13</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十堰万达广场店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湖北十堰张湾区北京北路99号万达广场娱乐楼3楼十堰万达影城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14</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荆州万达广场店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湖北荆州其它区湖北省荆州市北京西路508号万达广场娱乐楼4楼万达电影院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15</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荆州万达影城人信汇店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湖北荆州其它区湖北省荆州市北京中路239号人信汇广场4楼万达电影院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16</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襄阳万达广场店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湖北襄阳襄城区湖北省襄阳市长虹北路9号万达广场娱乐楼三楼万达影城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17</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宜昌万达广场店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湖北宜昌伍家岗区湖北省宜昌市夷陵大道万达广场娱乐楼3层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18</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黄冈万达广场店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湖北省黄冈市赤壁大道与赤壁二路交汇处4楼万达电影院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19</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随州万达广场店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随州市波导大道1号万达广场娱乐城4F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20</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咸宁万达广场店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咸宁市长安大道特188号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21</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孝感万达广场店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湖北省孝感市孝南区槐荫大道星河天街C5栋万达广场3F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22</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武穴万达广场店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武穴市永宁大道123号明惠广场B栋3楼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23</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宜昌夷陵万达广场店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湖北省宜昌市夷陵区东城试验区发展大道170号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24</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武汉汉阳万达广场店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武汉市汉阳区四新大道608号新城阳光国际广场D座5层电影院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25</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武汉阳逻万达广场店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湖北省武汉市新洲区阳逻开发区武汉阳逻万达广场娱乐楼3F层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26</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天门万达广场店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天门市竟陵东环路99号（万达广场内）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27</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黄石团城山万达广场店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湖北省黄石市下陆区广州路30号万达广场4层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right"/>
              <w:textAlignment w:val="center"/>
            </w:pPr>
            <w:r>
              <w:rPr>
                <w:rFonts w:hint="eastAsia" w:ascii="等线" w:hAnsi="等线" w:eastAsia="等线" w:cs="等线"/>
                <w:i w:val="0"/>
                <w:iCs w:val="0"/>
                <w:color w:val="000000"/>
                <w:sz w:val="19"/>
                <w:szCs w:val="19"/>
              </w:rPr>
              <w:t>28</w:t>
            </w:r>
          </w:p>
        </w:tc>
        <w:tc>
          <w:tcPr>
            <w:tcW w:w="25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寰映国金天地店</w:t>
            </w:r>
          </w:p>
        </w:tc>
        <w:tc>
          <w:tcPr>
            <w:tcW w:w="47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left"/>
              <w:textAlignment w:val="center"/>
            </w:pPr>
            <w:r>
              <w:rPr>
                <w:rFonts w:hint="eastAsia" w:ascii="等线" w:hAnsi="等线" w:eastAsia="等线" w:cs="等线"/>
                <w:i w:val="0"/>
                <w:iCs w:val="0"/>
                <w:color w:val="000000"/>
                <w:sz w:val="19"/>
                <w:szCs w:val="19"/>
              </w:rPr>
              <w:t>湖北省武汉市江汉区精武路18号越秀国际金融汇1期</w:t>
            </w:r>
          </w:p>
        </w:tc>
      </w:tr>
    </w:tbl>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 </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四、合同期限：202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年4月15日-202</w:t>
      </w:r>
      <w:r>
        <w:rPr>
          <w:rFonts w:hint="eastAsia" w:ascii="微软雅黑" w:hAnsi="微软雅黑" w:eastAsia="微软雅黑" w:cs="微软雅黑"/>
          <w:sz w:val="22"/>
          <w:szCs w:val="22"/>
          <w:lang w:val="en-US" w:eastAsia="zh-CN"/>
        </w:rPr>
        <w:t xml:space="preserve">5 </w:t>
      </w:r>
      <w:r>
        <w:rPr>
          <w:rFonts w:hint="eastAsia" w:ascii="微软雅黑" w:hAnsi="微软雅黑" w:eastAsia="微软雅黑" w:cs="微软雅黑"/>
          <w:sz w:val="22"/>
          <w:szCs w:val="22"/>
        </w:rPr>
        <w:t>年4月14日</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五、发票要求：乙方在甲方每次付款前应向甲方开具等额合法增值税专用发票，否则甲方有权拒绝付款且不承担违约责任。</w:t>
      </w:r>
    </w:p>
    <w:p>
      <w:pPr>
        <w:pStyle w:val="2"/>
        <w:keepNext w:val="0"/>
        <w:keepLines w:val="0"/>
        <w:widowControl/>
        <w:suppressLineNumbers w:val="0"/>
        <w:spacing w:before="75" w:beforeAutospacing="0" w:after="75" w:afterAutospacing="0" w:line="360" w:lineRule="auto"/>
        <w:ind w:left="0" w:right="0"/>
      </w:pPr>
      <w:r>
        <w:rPr>
          <w:rFonts w:hint="eastAsia" w:ascii="微软雅黑" w:hAnsi="微软雅黑" w:eastAsia="微软雅黑" w:cs="微软雅黑"/>
          <w:sz w:val="22"/>
          <w:szCs w:val="22"/>
        </w:rPr>
        <w:t>六、操作方式：本着公平、公正、公开的原则，采用万达集团统一网上招采平台。（浏览器输入地址：</w:t>
      </w:r>
      <w:r>
        <w:fldChar w:fldCharType="begin"/>
      </w:r>
      <w:r>
        <w:instrText xml:space="preserve"> HYPERLINK "https://vendor.wanda.cn/" </w:instrText>
      </w:r>
      <w:r>
        <w:fldChar w:fldCharType="separate"/>
      </w:r>
      <w:r>
        <w:rPr>
          <w:rStyle w:val="6"/>
          <w:rFonts w:hint="eastAsia" w:ascii="微软雅黑" w:hAnsi="微软雅黑" w:eastAsia="微软雅黑" w:cs="微软雅黑"/>
          <w:sz w:val="22"/>
          <w:szCs w:val="22"/>
          <w:u w:val="single"/>
        </w:rPr>
        <w:t>https://vendor.wanda.cn</w:t>
      </w:r>
      <w:r>
        <w:fldChar w:fldCharType="end"/>
      </w:r>
      <w:r>
        <w:rPr>
          <w:rFonts w:hint="eastAsia" w:ascii="微软雅黑" w:hAnsi="微软雅黑" w:eastAsia="微软雅黑" w:cs="微软雅黑"/>
          <w:sz w:val="22"/>
          <w:szCs w:val="22"/>
        </w:rPr>
        <w:t>）进入“招采平台”首页，点击进入招标信息后即可进入公告名称列表，点击相应的招标公告名称进入报名公告的详细页面，在规定时间内提交评审资料。</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七、资格要求：</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1、报名企业成立时间不晚于202</w:t>
      </w:r>
      <w:r>
        <w:rPr>
          <w:rFonts w:hint="eastAsia" w:ascii="微软雅黑" w:hAnsi="微软雅黑" w:eastAsia="微软雅黑" w:cs="微软雅黑"/>
          <w:sz w:val="22"/>
          <w:szCs w:val="22"/>
          <w:lang w:val="en-US" w:eastAsia="zh-CN"/>
        </w:rPr>
        <w:t>1</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 xml:space="preserve"> 2</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22</w:t>
      </w:r>
      <w:r>
        <w:rPr>
          <w:rFonts w:hint="eastAsia" w:ascii="微软雅黑" w:hAnsi="微软雅黑" w:eastAsia="微软雅黑" w:cs="微软雅黑"/>
          <w:sz w:val="22"/>
          <w:szCs w:val="22"/>
        </w:rPr>
        <w:t>日。</w:t>
      </w:r>
      <w:bookmarkStart w:id="0" w:name="_GoBack"/>
      <w:bookmarkEnd w:id="0"/>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2、报名企业注册资金≥50万元人民币。</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3、报名企业近三年年均营业额≥50万元人民币。</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4、具备有效营业执照且相关证件齐全并在有效经营范围内。</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5、本次招标仅限本地供方或本地有驻地的供方。</w:t>
      </w:r>
    </w:p>
    <w:p>
      <w:pPr>
        <w:pStyle w:val="2"/>
        <w:keepNext w:val="0"/>
        <w:keepLines w:val="0"/>
        <w:widowControl/>
        <w:suppressLineNumbers w:val="0"/>
        <w:spacing w:before="105" w:beforeAutospacing="0" w:after="105" w:afterAutospacing="0"/>
        <w:ind w:left="0" w:right="0"/>
        <w:jc w:val="left"/>
      </w:pPr>
      <w:r>
        <w:rPr>
          <w:rFonts w:hint="eastAsia" w:ascii="微软雅黑" w:hAnsi="微软雅黑" w:eastAsia="微软雅黑" w:cs="微软雅黑"/>
          <w:sz w:val="22"/>
          <w:szCs w:val="22"/>
        </w:rPr>
        <w:t>6、报名企业须提供近3年财务报表，以及提供近两年内作为独立中标人成功地和实质上完成的类似项目业绩不少于3个，项目金额为贵司承接的最高项目金额。</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八、合作条件：</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1、投标人具有法人资格，具备相应项目的经营权，承认并愿意履行招标文件中的各项规定方可参加投标。</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2、投标人应遵守有关我公司招标采购条例的相关规定和合同条款，近两年内在经营活动中无违法记录。</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3、投标人具有良好的资金和财务状况，守法经营，无不良记录。</w:t>
      </w:r>
    </w:p>
    <w:p>
      <w:pPr>
        <w:pStyle w:val="2"/>
        <w:keepNext w:val="0"/>
        <w:keepLines w:val="0"/>
        <w:widowControl/>
        <w:suppressLineNumbers w:val="0"/>
        <w:spacing w:before="105" w:beforeAutospacing="0" w:after="105" w:afterAutospacing="0"/>
        <w:ind w:left="0" w:right="0"/>
      </w:pPr>
      <w:r>
        <w:rPr>
          <w:rFonts w:hint="eastAsia" w:ascii="微软雅黑" w:hAnsi="微软雅黑" w:eastAsia="微软雅黑" w:cs="微软雅黑"/>
          <w:sz w:val="22"/>
          <w:szCs w:val="22"/>
        </w:rPr>
        <w:t xml:space="preserve">4、投标人具体资质要求如下：具有良好信誉，无重大事故或投诉；不存在未依法缴纳税收和社会保障资金的不良记录。 </w:t>
      </w:r>
    </w:p>
    <w:p>
      <w:pPr>
        <w:pStyle w:val="2"/>
        <w:keepNext w:val="0"/>
        <w:keepLines w:val="0"/>
        <w:widowControl/>
        <w:suppressLineNumbers w:val="0"/>
        <w:spacing w:before="105" w:beforeAutospacing="0" w:after="105" w:afterAutospacing="0"/>
        <w:ind w:left="0" w:right="0"/>
        <w:rPr>
          <w:rFonts w:hint="default" w:eastAsia="微软雅黑"/>
          <w:lang w:val="en-US" w:eastAsia="zh-CN"/>
        </w:rPr>
      </w:pPr>
      <w:r>
        <w:rPr>
          <w:rFonts w:hint="eastAsia" w:ascii="微软雅黑" w:hAnsi="微软雅黑" w:eastAsia="微软雅黑" w:cs="微软雅黑"/>
          <w:sz w:val="22"/>
          <w:szCs w:val="22"/>
        </w:rPr>
        <w:t>九、招标负责人：</w:t>
      </w:r>
      <w:r>
        <w:rPr>
          <w:rFonts w:hint="eastAsia" w:ascii="微软雅黑" w:hAnsi="微软雅黑" w:eastAsia="微软雅黑" w:cs="微软雅黑"/>
          <w:sz w:val="22"/>
          <w:szCs w:val="22"/>
          <w:lang w:val="en-US" w:eastAsia="zh-CN"/>
        </w:rPr>
        <w:t>王娜</w:t>
      </w:r>
      <w:r>
        <w:rPr>
          <w:rFonts w:hint="eastAsia" w:ascii="微软雅黑" w:hAnsi="微软雅黑" w:eastAsia="微软雅黑" w:cs="微软雅黑"/>
          <w:sz w:val="22"/>
          <w:szCs w:val="22"/>
        </w:rPr>
        <w:t>；联系电话：</w:t>
      </w:r>
      <w:r>
        <w:rPr>
          <w:rFonts w:hint="eastAsia" w:ascii="微软雅黑" w:hAnsi="微软雅黑" w:eastAsia="微软雅黑" w:cs="微软雅黑"/>
          <w:sz w:val="22"/>
          <w:szCs w:val="22"/>
          <w:lang w:val="en-US" w:eastAsia="zh-CN"/>
        </w:rPr>
        <w:t>18920180161</w:t>
      </w:r>
    </w:p>
    <w:p>
      <w:pPr>
        <w:pStyle w:val="2"/>
        <w:keepNext w:val="0"/>
        <w:keepLines w:val="0"/>
        <w:widowControl/>
        <w:suppressLineNumbers w:val="0"/>
        <w:spacing w:before="105" w:beforeAutospacing="0" w:after="105" w:afterAutospacing="0"/>
        <w:ind w:left="0" w:right="0"/>
        <w:jc w:val="right"/>
      </w:pPr>
      <w:r>
        <w:rPr>
          <w:rFonts w:hint="eastAsia" w:ascii="微软雅黑" w:hAnsi="微软雅黑" w:eastAsia="微软雅黑" w:cs="微软雅黑"/>
          <w:sz w:val="22"/>
          <w:szCs w:val="22"/>
        </w:rPr>
        <w:t>我们真诚期待您的合作</w:t>
      </w:r>
    </w:p>
    <w:p>
      <w:pPr>
        <w:pStyle w:val="2"/>
        <w:keepNext w:val="0"/>
        <w:keepLines w:val="0"/>
        <w:widowControl/>
        <w:suppressLineNumbers w:val="0"/>
        <w:spacing w:before="105" w:beforeAutospacing="0" w:after="105" w:afterAutospacing="0"/>
        <w:ind w:left="0" w:right="0"/>
        <w:jc w:val="right"/>
      </w:pPr>
      <w:r>
        <w:rPr>
          <w:rFonts w:hint="eastAsia" w:ascii="微软雅黑" w:hAnsi="微软雅黑" w:eastAsia="微软雅黑" w:cs="微软雅黑"/>
          <w:sz w:val="22"/>
          <w:szCs w:val="22"/>
        </w:rPr>
        <w:t>​武汉万达国际电影城有限公司</w:t>
      </w:r>
    </w:p>
    <w:p>
      <w:pPr>
        <w:pStyle w:val="2"/>
        <w:keepNext w:val="0"/>
        <w:keepLines w:val="0"/>
        <w:widowControl/>
        <w:suppressLineNumbers w:val="0"/>
        <w:spacing w:before="105" w:beforeAutospacing="0" w:after="105" w:afterAutospacing="0"/>
        <w:ind w:left="0" w:right="0"/>
        <w:jc w:val="right"/>
      </w:pPr>
      <w:r>
        <w:rPr>
          <w:rFonts w:hint="eastAsia" w:ascii="微软雅黑" w:hAnsi="微软雅黑" w:eastAsia="微软雅黑" w:cs="微软雅黑"/>
          <w:sz w:val="22"/>
          <w:szCs w:val="22"/>
        </w:rPr>
        <w:t>202</w:t>
      </w:r>
      <w:r>
        <w:rPr>
          <w:rFonts w:hint="eastAsia" w:ascii="微软雅黑" w:hAnsi="微软雅黑" w:eastAsia="微软雅黑" w:cs="微软雅黑"/>
          <w:sz w:val="22"/>
          <w:szCs w:val="22"/>
          <w:lang w:val="en-US" w:eastAsia="zh-CN"/>
        </w:rPr>
        <w:t>4</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lang w:val="en-US" w:eastAsia="zh-CN"/>
        </w:rPr>
        <w:t>2</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lang w:val="en-US" w:eastAsia="zh-CN"/>
        </w:rPr>
        <w:t>22</w:t>
      </w:r>
      <w:r>
        <w:rPr>
          <w:rFonts w:hint="eastAsia" w:ascii="微软雅黑" w:hAnsi="微软雅黑" w:eastAsia="微软雅黑" w:cs="微软雅黑"/>
          <w:sz w:val="22"/>
          <w:szCs w:val="2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DAzYmM5OTZkNjk1YTA1N2VhNTQxNjlkZTZjODYifQ=="/>
  </w:docVars>
  <w:rsids>
    <w:rsidRoot w:val="00000000"/>
    <w:rsid w:val="0A1D7320"/>
    <w:rsid w:val="5DA5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2023-03-02T01:11:00Z</dcterms:created>
  <dc:creator>admin</dc:creator>
  <cp:lastModifiedBy>admin</cp:lastModifiedBy>
  <dcterms:modified xsi:type="dcterms:W3CDTF">2024-02-22T01:38:09Z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6668AD79307B4940B771D7DE579D258E_13</vt:lpwstr>
  </property>
</Properties>
</file>