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病媒生物防制竞价要求</w:t>
      </w:r>
    </w:p>
    <w:p>
      <w:pPr>
        <w:jc w:val="center"/>
        <w:rPr>
          <w:rFonts w:hint="eastAsia"/>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服务范围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永丰县创国家卫生县城范围内的公共外环境（所有主次干道及绿化带和下水道、公园、广场、水体、河堤、公共街道、农贸市场、学校周边重点部位、公共厕所、城乡结合部、城中村、无物业管理小区等）。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服务商自行勘察，中标后中标人不得以不了解现场情况为由，提出任何形式的增加造价或索赔的要求。</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服务期限及费用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2024年度，总费用在20万元以内；</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竞价商要求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1.具有外环境病媒生物防制资质且近三年承包过县城或以上城市的公共外环境病媒生物防制工作；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2.为方便开展创国家卫生县城工作，及时响应爱卫办的工作要求，应在永丰县有固定的办公场所和药品仓库（必须上传照片）， 在永丰县有固定的有资质工作人员5人以上并提供社保证明（必须上传资质证明照片和社保证明照片），便于配合开展病媒生物孳生地调查和病媒生物密度测定工作及处置突发事件。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3.资质要求：竞价商资质要达到国家A级标准（必须上传资质证书照片）。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四、服务质量要求</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公共外环境病媒生物四害密度控制达到国家</w:t>
      </w:r>
      <w:r>
        <w:rPr>
          <w:rFonts w:hint="eastAsia" w:ascii="仿宋" w:hAnsi="仿宋" w:eastAsia="仿宋" w:cs="仿宋"/>
          <w:b w:val="0"/>
          <w:bCs/>
          <w:sz w:val="32"/>
          <w:szCs w:val="32"/>
          <w:lang w:val="en-US" w:eastAsia="zh-CN"/>
        </w:rPr>
        <w:t>C级水平（上传资质照片），创建国家卫生县城病媒生物防制工作顺利通过各级评审。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五、服务要求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按创建国家卫生县城病媒生物防制要求规范</w:t>
      </w:r>
      <w:r>
        <w:rPr>
          <w:rFonts w:hint="eastAsia" w:ascii="仿宋" w:hAnsi="仿宋" w:eastAsia="仿宋" w:cs="仿宋"/>
          <w:b w:val="0"/>
          <w:bCs/>
          <w:sz w:val="32"/>
          <w:szCs w:val="32"/>
          <w:lang w:eastAsia="zh-CN"/>
        </w:rPr>
        <w:t>实施</w:t>
      </w:r>
      <w:r>
        <w:rPr>
          <w:rFonts w:hint="eastAsia" w:ascii="仿宋" w:hAnsi="仿宋" w:eastAsia="仿宋" w:cs="仿宋"/>
          <w:b w:val="0"/>
          <w:bCs/>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每年至少开展</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次大面积集中消杀工作，即春、夏、秋</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冬四</w:t>
      </w:r>
      <w:r>
        <w:rPr>
          <w:rFonts w:hint="eastAsia" w:ascii="仿宋" w:hAnsi="仿宋" w:eastAsia="仿宋" w:cs="仿宋"/>
          <w:b w:val="0"/>
          <w:bCs/>
          <w:sz w:val="32"/>
          <w:szCs w:val="32"/>
        </w:rPr>
        <w:t>季灭鼠、蚊、蝇、蟑螂四害工作，</w:t>
      </w:r>
      <w:r>
        <w:rPr>
          <w:rFonts w:hint="eastAsia" w:ascii="仿宋" w:hAnsi="仿宋" w:eastAsia="仿宋" w:cs="仿宋"/>
          <w:b w:val="0"/>
          <w:bCs/>
          <w:sz w:val="32"/>
          <w:szCs w:val="32"/>
          <w:lang w:eastAsia="zh-CN"/>
        </w:rPr>
        <w:t>和</w:t>
      </w:r>
      <w:r>
        <w:rPr>
          <w:rFonts w:hint="eastAsia" w:ascii="仿宋" w:hAnsi="仿宋" w:eastAsia="仿宋" w:cs="仿宋"/>
          <w:b w:val="0"/>
          <w:bCs/>
          <w:sz w:val="32"/>
          <w:szCs w:val="32"/>
        </w:rPr>
        <w:t>采购方</w:t>
      </w:r>
      <w:r>
        <w:rPr>
          <w:rFonts w:hint="eastAsia" w:ascii="仿宋" w:hAnsi="仿宋" w:eastAsia="仿宋" w:cs="仿宋"/>
          <w:b w:val="0"/>
          <w:bCs/>
          <w:sz w:val="32"/>
          <w:szCs w:val="32"/>
          <w:lang w:eastAsia="zh-CN"/>
        </w:rPr>
        <w:t>因重大活动而</w:t>
      </w:r>
      <w:r>
        <w:rPr>
          <w:rFonts w:hint="eastAsia" w:ascii="仿宋" w:hAnsi="仿宋" w:eastAsia="仿宋" w:cs="仿宋"/>
          <w:b w:val="0"/>
          <w:bCs/>
          <w:sz w:val="32"/>
          <w:szCs w:val="32"/>
        </w:rPr>
        <w:t>指定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大面积集中消杀，每次不少于6人作业；</w:t>
      </w:r>
      <w:r>
        <w:rPr>
          <w:rFonts w:hint="eastAsia" w:ascii="仿宋" w:hAnsi="仿宋" w:eastAsia="仿宋" w:cs="仿宋"/>
          <w:b w:val="0"/>
          <w:bCs/>
          <w:color w:val="auto"/>
          <w:sz w:val="32"/>
          <w:szCs w:val="32"/>
          <w:lang w:eastAsia="zh-CN"/>
        </w:rPr>
        <w:t>消杀之前，每年的</w:t>
      </w:r>
      <w:r>
        <w:rPr>
          <w:rFonts w:hint="eastAsia" w:ascii="仿宋" w:hAnsi="仿宋" w:eastAsia="仿宋" w:cs="仿宋"/>
          <w:b w:val="0"/>
          <w:bCs/>
          <w:color w:val="auto"/>
          <w:sz w:val="32"/>
          <w:szCs w:val="32"/>
          <w:lang w:val="en-US" w:eastAsia="zh-CN"/>
        </w:rPr>
        <w:t>4-10月份至少开展4次以上蚊蝇孳生地调查和监测工作，并建立城建区蚊蝇孳生地台账和蚊蝇孳生地监测结果分析报告；每年至少要开展2次以上消杀效果评估工作。</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全年开展日常</w:t>
      </w:r>
      <w:r>
        <w:rPr>
          <w:rFonts w:hint="eastAsia" w:ascii="仿宋" w:hAnsi="仿宋" w:eastAsia="仿宋" w:cs="仿宋"/>
          <w:b w:val="0"/>
          <w:bCs/>
          <w:sz w:val="32"/>
          <w:szCs w:val="32"/>
          <w:lang w:eastAsia="zh-CN"/>
        </w:rPr>
        <w:t>防</w:t>
      </w:r>
      <w:r>
        <w:rPr>
          <w:rFonts w:hint="eastAsia" w:ascii="仿宋" w:hAnsi="仿宋" w:eastAsia="仿宋" w:cs="仿宋"/>
          <w:b w:val="0"/>
          <w:bCs/>
          <w:sz w:val="32"/>
          <w:szCs w:val="32"/>
        </w:rPr>
        <w:t>制工作，</w:t>
      </w:r>
      <w:r>
        <w:rPr>
          <w:rFonts w:hint="eastAsia" w:ascii="仿宋" w:hAnsi="仿宋" w:eastAsia="仿宋" w:cs="仿宋"/>
          <w:b w:val="0"/>
          <w:bCs/>
          <w:sz w:val="32"/>
          <w:szCs w:val="32"/>
          <w:lang w:val="en-US" w:eastAsia="zh-CN"/>
        </w:rPr>
        <w:t>工作人员着工作服、执证上岗，</w:t>
      </w:r>
      <w:r>
        <w:rPr>
          <w:rFonts w:hint="eastAsia" w:ascii="仿宋" w:hAnsi="仿宋" w:eastAsia="仿宋" w:cs="仿宋"/>
          <w:b w:val="0"/>
          <w:bCs/>
          <w:sz w:val="32"/>
          <w:szCs w:val="32"/>
        </w:rPr>
        <w:t>作业人数不少于2人；</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毒鼠盒布置合理、数量充足，不得出现空盒现像</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静水</w:t>
      </w:r>
      <w:r>
        <w:rPr>
          <w:rFonts w:hint="eastAsia" w:ascii="仿宋" w:hAnsi="仿宋" w:eastAsia="仿宋" w:cs="仿宋"/>
          <w:b w:val="0"/>
          <w:bCs/>
          <w:sz w:val="32"/>
          <w:szCs w:val="32"/>
          <w:lang w:eastAsia="zh-CN"/>
        </w:rPr>
        <w:t>洼</w:t>
      </w:r>
      <w:r>
        <w:rPr>
          <w:rFonts w:hint="eastAsia" w:ascii="仿宋" w:hAnsi="仿宋" w:eastAsia="仿宋" w:cs="仿宋"/>
          <w:b w:val="0"/>
          <w:bCs/>
          <w:sz w:val="32"/>
          <w:szCs w:val="32"/>
        </w:rPr>
        <w:t>、黑臭水体</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垃圾桶、公厕</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其他</w:t>
      </w:r>
      <w:r>
        <w:rPr>
          <w:rFonts w:hint="eastAsia" w:ascii="仿宋" w:hAnsi="仿宋" w:eastAsia="仿宋" w:cs="仿宋"/>
          <w:b w:val="0"/>
          <w:bCs/>
          <w:sz w:val="32"/>
          <w:szCs w:val="32"/>
          <w:lang w:eastAsia="zh-CN"/>
        </w:rPr>
        <w:t>病媒四害滋生地或</w:t>
      </w:r>
      <w:r>
        <w:rPr>
          <w:rFonts w:hint="eastAsia" w:ascii="仿宋" w:hAnsi="仿宋" w:eastAsia="仿宋" w:cs="仿宋"/>
          <w:b w:val="0"/>
          <w:bCs/>
          <w:sz w:val="32"/>
          <w:szCs w:val="32"/>
        </w:rPr>
        <w:t>集</w:t>
      </w:r>
      <w:r>
        <w:rPr>
          <w:rFonts w:hint="eastAsia" w:ascii="仿宋" w:hAnsi="仿宋" w:eastAsia="仿宋" w:cs="仿宋"/>
          <w:b w:val="0"/>
          <w:bCs/>
          <w:sz w:val="32"/>
          <w:szCs w:val="32"/>
          <w:lang w:eastAsia="zh-CN"/>
        </w:rPr>
        <w:t>聚</w:t>
      </w:r>
      <w:r>
        <w:rPr>
          <w:rFonts w:hint="eastAsia" w:ascii="仿宋" w:hAnsi="仿宋" w:eastAsia="仿宋" w:cs="仿宋"/>
          <w:b w:val="0"/>
          <w:bCs/>
          <w:sz w:val="32"/>
          <w:szCs w:val="32"/>
        </w:rPr>
        <w:t>地适时喷洒灭虫药物；</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5.清理并无害化处理病媒虫尸体；做好永丰县城创国卫区域公共外环境病媒生物防制工作，各项检查达标通过；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乙方在服务期内使用的药物须符合国家规定的病媒生物防制用药，规范安全使用，确保消杀药物的投放量、到位率、覆盖率符合要求并做好相关文字记录，保留备查；集中消杀前，及时向采购人报告并向市民发布提醒，不能对市民造成影响；不得损害服务辖区内的动、植物和公共设施；严禁使用国家明令禁止使用的药物，如造成人畜误食中毒或环境污染，经权威部门鉴定属乙方使用禁用违禁药物或措施不当，乙方需承担全部责任；</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采购方不定期巡检，如不达要求或</w:t>
      </w:r>
      <w:r>
        <w:rPr>
          <w:rFonts w:hint="eastAsia" w:ascii="仿宋" w:hAnsi="仿宋" w:eastAsia="仿宋" w:cs="仿宋"/>
          <w:b w:val="0"/>
          <w:bCs/>
          <w:sz w:val="32"/>
          <w:szCs w:val="32"/>
          <w:lang w:eastAsia="zh-CN"/>
        </w:rPr>
        <w:t>因乙方原因</w:t>
      </w:r>
      <w:r>
        <w:rPr>
          <w:rFonts w:hint="eastAsia" w:ascii="仿宋" w:hAnsi="仿宋" w:eastAsia="仿宋" w:cs="仿宋"/>
          <w:b w:val="0"/>
          <w:bCs/>
          <w:sz w:val="32"/>
          <w:szCs w:val="32"/>
        </w:rPr>
        <w:t>无人作业，视情况酌情</w:t>
      </w:r>
      <w:r>
        <w:rPr>
          <w:rFonts w:hint="eastAsia" w:ascii="仿宋" w:hAnsi="仿宋" w:eastAsia="仿宋" w:cs="仿宋"/>
          <w:b w:val="0"/>
          <w:bCs/>
          <w:sz w:val="32"/>
          <w:szCs w:val="32"/>
          <w:lang w:eastAsia="zh-CN"/>
        </w:rPr>
        <w:t>扣除</w:t>
      </w:r>
      <w:r>
        <w:rPr>
          <w:rFonts w:hint="eastAsia" w:ascii="仿宋" w:hAnsi="仿宋" w:eastAsia="仿宋" w:cs="仿宋"/>
          <w:b w:val="0"/>
          <w:bCs/>
          <w:sz w:val="32"/>
          <w:szCs w:val="32"/>
        </w:rPr>
        <w:t>部分承包费，单次不低于2000元但不超过总额10%；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8.协助甲方做好城区病媒生物防制的技术指导、培训和督查工作，自觉接受甲方（爱卫办和疾控中心）的工作指导监督，按要求落实整改措施；</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9.常设每天24小时热线服务和免费技术支持；接到电话后，工作日响应时间为1小时，2小时内到达现场；非工作日响应时间为2小时，3小时内到达现场；</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lang w:eastAsia="zh-CN"/>
        </w:rPr>
        <w:t>、服务费用支付方式</w:t>
      </w:r>
    </w:p>
    <w:p>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付款方式：</w:t>
      </w:r>
      <w:r>
        <w:rPr>
          <w:rFonts w:hint="eastAsia" w:ascii="仿宋" w:hAnsi="仿宋" w:eastAsia="仿宋" w:cs="仿宋"/>
          <w:b w:val="0"/>
          <w:bCs/>
          <w:sz w:val="32"/>
          <w:szCs w:val="32"/>
          <w:lang w:eastAsia="zh-CN"/>
        </w:rPr>
        <w:t>银行转账</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合同签定后进场服务满一个月支付25%合同款，6个月后支付25%合同款，合同到期且达标后支付50%合同款。甲方对乙方的处罚款在付款时扣除，如服务期内不能通过国家、省、市的明查暗访，视为不达标，费用中止但服务继续至合同期满，如中止服务或服务不达标，乙方按承包总额在一周内赔付给甲方。</w:t>
      </w:r>
      <w:r>
        <w:rPr>
          <w:rFonts w:hint="eastAsia" w:ascii="仿宋" w:hAnsi="仿宋" w:eastAsia="仿宋" w:cs="仿宋"/>
          <w:b w:val="0"/>
          <w:bCs/>
          <w:sz w:val="32"/>
          <w:szCs w:val="32"/>
        </w:rPr>
        <w:t>如上级未进行评审，以采购方日常监管</w:t>
      </w:r>
      <w:r>
        <w:rPr>
          <w:rFonts w:hint="eastAsia" w:ascii="仿宋" w:hAnsi="仿宋" w:eastAsia="仿宋" w:cs="仿宋"/>
          <w:b w:val="0"/>
          <w:bCs/>
          <w:sz w:val="32"/>
          <w:szCs w:val="32"/>
          <w:lang w:eastAsia="zh-CN"/>
        </w:rPr>
        <w:t>及第三方公司密度测定达标</w:t>
      </w:r>
      <w:r>
        <w:rPr>
          <w:rFonts w:hint="eastAsia" w:ascii="仿宋" w:hAnsi="仿宋" w:eastAsia="仿宋" w:cs="仿宋"/>
          <w:b w:val="0"/>
          <w:bCs/>
          <w:sz w:val="32"/>
          <w:szCs w:val="32"/>
        </w:rPr>
        <w:t>为准</w:t>
      </w:r>
      <w:r>
        <w:rPr>
          <w:rFonts w:hint="eastAsia" w:ascii="仿宋" w:hAnsi="仿宋" w:eastAsia="仿宋" w:cs="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1.本合同签定后，双方共同遵守，如一方违约需赔偿另一方经济损失；</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2.乙方不得将此承包业务转包给其他公司或个人，如有此情况甲方无条件终止合同，由此带来的一切责任由乙方承担；</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八、争议解决</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1.未尽事宜双方协商解决，协商不成可向当地法院提起诉讼；</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2.参标公司需提供营业执照、病媒生物防制等级证书、专业技术人员资格证书、往年承包合同；</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评标办法：</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1.价格5分，20万为基础分0分，每低1000元加0.2分，封顶5分；</w:t>
      </w:r>
    </w:p>
    <w:p>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2.作业经历3分，县城创卫2分，地级市及以上3分；</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中标办法：</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最高分中标，分数相同则价低者中标；</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接到中标通知后，三天内到采购方签订合同；</w:t>
      </w:r>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联系人：权冬秀  电话：15970239209</w:t>
      </w:r>
    </w:p>
    <w:p>
      <w:pPr>
        <w:pStyle w:val="4"/>
        <w:numPr>
          <w:ilvl w:val="0"/>
          <w:numId w:val="0"/>
        </w:numPr>
        <w:ind w:firstLine="320" w:firstLineChars="100"/>
        <w:jc w:val="center"/>
        <w:rPr>
          <w:rFonts w:hint="default" w:ascii="仿宋" w:hAnsi="仿宋" w:eastAsia="仿宋" w:cs="仿宋"/>
          <w:b w:val="0"/>
          <w:bCs/>
          <w:sz w:val="32"/>
          <w:szCs w:val="32"/>
          <w:lang w:val="en-US" w:eastAsia="zh-CN"/>
        </w:rPr>
      </w:pPr>
    </w:p>
    <w:p>
      <w:pPr>
        <w:pStyle w:val="4"/>
        <w:numPr>
          <w:ilvl w:val="0"/>
          <w:numId w:val="0"/>
        </w:numPr>
        <w:ind w:firstLine="320" w:firstLineChars="1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吉安市永丰县卫生健康委员会</w:t>
      </w:r>
    </w:p>
    <w:p>
      <w:pPr>
        <w:pStyle w:val="4"/>
        <w:numPr>
          <w:ilvl w:val="0"/>
          <w:numId w:val="0"/>
        </w:numPr>
        <w:ind w:firstLine="320" w:firstLineChars="1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2023年1月31日</w:t>
      </w:r>
    </w:p>
    <w:sectPr>
      <w:pgSz w:w="11906" w:h="16838"/>
      <w:pgMar w:top="1213" w:right="1463" w:bottom="121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A9222"/>
    <w:multiLevelType w:val="singleLevel"/>
    <w:tmpl w:val="569A9222"/>
    <w:lvl w:ilvl="0" w:tentative="0">
      <w:start w:val="1"/>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mE3YzJlZjBkOTk3OTk2ZGUyODQ5NGFlYjMwM2QifQ=="/>
  </w:docVars>
  <w:rsids>
    <w:rsidRoot w:val="38110E7A"/>
    <w:rsid w:val="01101675"/>
    <w:rsid w:val="0116668A"/>
    <w:rsid w:val="02B726F0"/>
    <w:rsid w:val="05041AD8"/>
    <w:rsid w:val="05097BA0"/>
    <w:rsid w:val="07551D71"/>
    <w:rsid w:val="0AA132EE"/>
    <w:rsid w:val="0AE41BA8"/>
    <w:rsid w:val="0B576B94"/>
    <w:rsid w:val="0C5910CD"/>
    <w:rsid w:val="0C5E1E2E"/>
    <w:rsid w:val="0C8148FB"/>
    <w:rsid w:val="105C48D7"/>
    <w:rsid w:val="10EB2A3F"/>
    <w:rsid w:val="11BA773F"/>
    <w:rsid w:val="175808AE"/>
    <w:rsid w:val="1A023E96"/>
    <w:rsid w:val="1A5328A6"/>
    <w:rsid w:val="1CD27388"/>
    <w:rsid w:val="1CF42602"/>
    <w:rsid w:val="1E70007E"/>
    <w:rsid w:val="22C605AF"/>
    <w:rsid w:val="24376D70"/>
    <w:rsid w:val="275F756C"/>
    <w:rsid w:val="27744CA2"/>
    <w:rsid w:val="2A7F3FBF"/>
    <w:rsid w:val="2CEA3520"/>
    <w:rsid w:val="2D0C7BD4"/>
    <w:rsid w:val="2DA90D03"/>
    <w:rsid w:val="2DD90EBD"/>
    <w:rsid w:val="2EB41F06"/>
    <w:rsid w:val="304C67C6"/>
    <w:rsid w:val="30BF75F7"/>
    <w:rsid w:val="31E85B72"/>
    <w:rsid w:val="32773661"/>
    <w:rsid w:val="348E492F"/>
    <w:rsid w:val="35BB14F5"/>
    <w:rsid w:val="36A9358B"/>
    <w:rsid w:val="38110E7A"/>
    <w:rsid w:val="398879CF"/>
    <w:rsid w:val="3C7921E9"/>
    <w:rsid w:val="3E2A2F3C"/>
    <w:rsid w:val="472946A6"/>
    <w:rsid w:val="482A46C2"/>
    <w:rsid w:val="48D43C7A"/>
    <w:rsid w:val="48E226CC"/>
    <w:rsid w:val="4C113123"/>
    <w:rsid w:val="4D1B69A4"/>
    <w:rsid w:val="4D5C6102"/>
    <w:rsid w:val="4F3D5ABC"/>
    <w:rsid w:val="52B11212"/>
    <w:rsid w:val="52C906A0"/>
    <w:rsid w:val="5D5551EF"/>
    <w:rsid w:val="5F5A17CA"/>
    <w:rsid w:val="60F87024"/>
    <w:rsid w:val="61897F29"/>
    <w:rsid w:val="65D2401F"/>
    <w:rsid w:val="68531405"/>
    <w:rsid w:val="697B284D"/>
    <w:rsid w:val="6AA21B84"/>
    <w:rsid w:val="6BEB12F9"/>
    <w:rsid w:val="6CAF68CA"/>
    <w:rsid w:val="6CB83AF0"/>
    <w:rsid w:val="6CE801F9"/>
    <w:rsid w:val="6D7476A5"/>
    <w:rsid w:val="6DAA410D"/>
    <w:rsid w:val="6EE77854"/>
    <w:rsid w:val="73E24C21"/>
    <w:rsid w:val="74F176DD"/>
    <w:rsid w:val="768D0F4C"/>
    <w:rsid w:val="7A5B5B00"/>
    <w:rsid w:val="7B3041E8"/>
    <w:rsid w:val="7C140112"/>
    <w:rsid w:val="7CB41EA6"/>
    <w:rsid w:val="7E09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1362</Words>
  <Characters>1385</Characters>
  <Lines>0</Lines>
  <Paragraphs>0</Paragraphs>
  <TotalTime>134</TotalTime>
  <ScaleCrop>false</ScaleCrop>
  <LinksUpToDate>false</LinksUpToDate>
  <CharactersWithSpaces>1392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2022-12-07T07:26:00Z</dcterms:created>
  <dc:creator>nobody</dc:creator>
  <cp:lastModifiedBy>WPS_316721431</cp:lastModifiedBy>
  <dcterms:modified xsi:type="dcterms:W3CDTF">2024-02-19T00:45:59Z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7B102E91CADC431DAA166C2779C90579_13</vt:lpwstr>
  </property>
</Properties>
</file>