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firstLine="480" w:firstLineChars="200"/>
        <w:jc w:val="center"/>
        <w:rPr>
          <w:rFonts w:hint="eastAsia"/>
        </w:rPr>
      </w:pPr>
      <w:r>
        <w:rPr>
          <w:rFonts w:hint="eastAsia"/>
        </w:rPr>
        <w:t>采购项目技术、服务及其他商务要求</w:t>
      </w:r>
    </w:p>
    <w:p>
      <w:pPr>
        <w:pStyle w:val="6"/>
        <w:numPr>
          <w:ilvl w:val="0"/>
          <w:numId w:val="0"/>
        </w:numPr>
        <w:rPr>
          <w:rFonts w:hint="eastAsia"/>
        </w:rPr>
      </w:pPr>
    </w:p>
    <w:p>
      <w:pPr>
        <w:ind w:firstLine="0" w:firstLineChars="0"/>
        <w:rPr>
          <w:b/>
          <w:bCs/>
        </w:rPr>
      </w:pPr>
      <w:r>
        <w:rPr>
          <w:rFonts w:hint="eastAsia"/>
          <w:b/>
          <w:bCs/>
        </w:rPr>
        <w:t>一、</w:t>
      </w:r>
      <w:r>
        <w:rPr>
          <w:rFonts w:hint="eastAsia"/>
          <w:b/>
          <w:bCs/>
          <w:lang w:eastAsia="zh-CN"/>
        </w:rPr>
        <w:t>项目概况</w:t>
      </w:r>
      <w:r>
        <w:rPr>
          <w:rFonts w:hint="eastAsia"/>
          <w:b/>
          <w:bCs/>
        </w:rPr>
        <w:t>：</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为有效降低和控制“四害”密度，减少虫媒传染病的发生，根据《国家卫生城市标准》（2021年版）、《病媒生物防制管理办法》的具体要求，结合东区病媒生物防制工作实际，制定本方案</w:t>
      </w:r>
      <w:r>
        <w:rPr>
          <w:rFonts w:hint="eastAsia" w:ascii="宋体" w:hAnsi="宋体" w:cs="宋体"/>
          <w:sz w:val="24"/>
          <w:lang w:val="en-US" w:eastAsia="zh-CN"/>
        </w:rPr>
        <w:t>要求</w:t>
      </w:r>
      <w:r>
        <w:rPr>
          <w:rFonts w:hint="eastAsia" w:ascii="宋体" w:hAnsi="宋体" w:eastAsia="宋体" w:cs="宋体"/>
          <w:sz w:val="24"/>
          <w:lang w:val="en-US" w:eastAsia="zh-CN"/>
        </w:rPr>
        <w:t>。</w:t>
      </w:r>
    </w:p>
    <w:p>
      <w:pPr>
        <w:numPr>
          <w:ilvl w:val="0"/>
          <w:numId w:val="1"/>
        </w:numPr>
        <w:spacing w:line="360" w:lineRule="auto"/>
        <w:ind w:left="0" w:leftChars="0"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eastAsia="zh-CN"/>
        </w:rPr>
        <w:t>工作</w:t>
      </w:r>
      <w:r>
        <w:rPr>
          <w:rFonts w:hint="eastAsia" w:ascii="宋体" w:hAnsi="宋体" w:eastAsia="宋体" w:cs="宋体"/>
          <w:b/>
          <w:bCs/>
          <w:sz w:val="24"/>
          <w:lang w:val="en-US" w:eastAsia="zh-CN"/>
        </w:rPr>
        <w:t>目标：</w:t>
      </w:r>
    </w:p>
    <w:p>
      <w:pPr>
        <w:spacing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b w:val="0"/>
          <w:bCs w:val="0"/>
          <w:sz w:val="24"/>
          <w:lang w:val="en-US" w:eastAsia="zh-CN"/>
        </w:rPr>
        <w:t>依据《国家卫生城市标准》（2021年版）、《病媒生物预防控制管理规定》、《四川省爱国卫生管理办法》和《全国爱卫会灭鼠、蚊、蝇、蟑螂的标准》要求，结合我区病媒生物的季节消长规律，采取以环境治理为主与化学防治相结合;专业队伍与群众运动相结合;条块结合，以块为主的综合性防制措施。通过建立完善病媒生物防制组织网络、病媒生物防制评估体系、落实并安排防制经费、科学选定药物、完善相关资料、落实各项卫生管理制度、建立长效管理机制、定期组织开展灭鼠、蚊、蝇、蟑螂（以下简称“四害”）防制活动，把病媒生物密度控制在国家卫生城市、健康城市建设要求的标准范围以内，使其达到不足为害</w:t>
      </w:r>
      <w:r>
        <w:rPr>
          <w:rFonts w:hint="eastAsia" w:ascii="宋体" w:hAnsi="宋体" w:cs="宋体"/>
          <w:b w:val="0"/>
          <w:bCs w:val="0"/>
          <w:sz w:val="24"/>
          <w:lang w:val="en-US" w:eastAsia="zh-CN"/>
        </w:rPr>
        <w:t>的</w:t>
      </w:r>
      <w:r>
        <w:rPr>
          <w:rFonts w:hint="eastAsia" w:ascii="宋体" w:hAnsi="宋体" w:eastAsia="宋体" w:cs="宋体"/>
          <w:b w:val="0"/>
          <w:bCs w:val="0"/>
          <w:sz w:val="24"/>
          <w:lang w:val="en-US" w:eastAsia="zh-CN"/>
        </w:rPr>
        <w:t>水平。</w:t>
      </w:r>
    </w:p>
    <w:p>
      <w:pPr>
        <w:pStyle w:val="2"/>
        <w:numPr>
          <w:ilvl w:val="0"/>
          <w:numId w:val="0"/>
        </w:numPr>
        <w:ind w:leftChars="0" w:firstLine="241" w:firstLineChars="1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三、技术服务的内容及</w:t>
      </w:r>
      <w:r>
        <w:rPr>
          <w:rFonts w:hint="eastAsia" w:ascii="宋体" w:hAnsi="宋体" w:eastAsia="宋体" w:cs="宋体"/>
          <w:b/>
          <w:bCs/>
          <w:sz w:val="24"/>
          <w:szCs w:val="24"/>
          <w:lang w:val="en-US" w:eastAsia="zh-CN"/>
        </w:rPr>
        <w:t>要求</w:t>
      </w:r>
      <w:r>
        <w:rPr>
          <w:rFonts w:hint="eastAsia" w:ascii="宋体" w:eastAsia="宋体" w:cs="宋体"/>
          <w:b/>
          <w:bCs/>
          <w:sz w:val="24"/>
          <w:szCs w:val="24"/>
          <w:lang w:val="en-US" w:eastAsia="zh-CN"/>
        </w:rPr>
        <w:t>：</w:t>
      </w:r>
    </w:p>
    <w:p>
      <w:pPr>
        <w:pStyle w:val="2"/>
        <w:numPr>
          <w:ilvl w:val="0"/>
          <w:numId w:val="0"/>
        </w:numPr>
        <w:spacing w:line="360" w:lineRule="auto"/>
        <w:ind w:leftChars="0" w:firstLine="241" w:firstLineChars="1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（一）消杀的覆盖范围</w:t>
      </w:r>
      <w:r>
        <w:rPr>
          <w:rFonts w:hint="eastAsia" w:ascii="宋体" w:eastAsia="宋体" w:cs="宋体"/>
          <w:b/>
          <w:bCs/>
          <w:sz w:val="24"/>
          <w:szCs w:val="24"/>
          <w:lang w:eastAsia="zh-CN"/>
        </w:rPr>
        <w:t>：</w:t>
      </w:r>
    </w:p>
    <w:p>
      <w:pPr>
        <w:pStyle w:val="2"/>
        <w:numPr>
          <w:ilvl w:val="0"/>
          <w:numId w:val="0"/>
        </w:numPr>
        <w:spacing w:line="360" w:lineRule="auto"/>
        <w:ind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攀枝花市东区城区辖区市政公共路、街、巷（除附件1中229条已命名路街巷外，还包括尚未命名以及新命名但未列入附件1的市政道路）两侧的垃圾桶1000余个、果皮箱1000余只、垃圾收集点110余个、绿化带以及路、街、巷两侧30米内孳生地、阴阳沟、排洪沟。</w:t>
      </w:r>
    </w:p>
    <w:p>
      <w:pPr>
        <w:pStyle w:val="2"/>
        <w:numPr>
          <w:ilvl w:val="0"/>
          <w:numId w:val="0"/>
        </w:numPr>
        <w:spacing w:line="360" w:lineRule="auto"/>
        <w:ind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辖区各类重点场所如宾馆、饭店、商场、超市、集贸市场、粮库粮站、汽车站、公交首末站、火车站、飞机场、影院、副食品加工厂、酿造厂、废品收购点周边、大中小学校周边公共区域，消杀的区域、部分重点点位指引，</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详见附件</w:t>
      </w:r>
      <w:r>
        <w:rPr>
          <w:rFonts w:hint="eastAsia" w:ascii="宋体" w:eastAsia="宋体" w:cs="宋体"/>
          <w:b w:val="0"/>
          <w:bCs w:val="0"/>
          <w:sz w:val="24"/>
          <w:szCs w:val="24"/>
          <w:lang w:eastAsia="zh-CN"/>
        </w:rPr>
        <w:t>二</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w:t>
      </w:r>
    </w:p>
    <w:p>
      <w:pPr>
        <w:pStyle w:val="2"/>
        <w:numPr>
          <w:ilvl w:val="0"/>
          <w:numId w:val="0"/>
        </w:numPr>
        <w:spacing w:line="360" w:lineRule="auto"/>
        <w:ind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3.窨井12000余口。</w:t>
      </w:r>
    </w:p>
    <w:p>
      <w:pPr>
        <w:pStyle w:val="2"/>
        <w:numPr>
          <w:ilvl w:val="0"/>
          <w:numId w:val="0"/>
        </w:numPr>
        <w:spacing w:line="360" w:lineRule="auto"/>
        <w:ind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4.三不管地段和特困倒闭破产企业厂区外围及其无物业进入的家属区及外围。</w:t>
      </w:r>
    </w:p>
    <w:p>
      <w:pPr>
        <w:pStyle w:val="2"/>
        <w:numPr>
          <w:ilvl w:val="0"/>
          <w:numId w:val="0"/>
        </w:numPr>
        <w:spacing w:line="360" w:lineRule="auto"/>
        <w:ind w:leftChars="0" w:firstLine="241" w:firstLineChars="100"/>
        <w:rPr>
          <w:rFonts w:hint="eastAsia" w:ascii="宋体" w:eastAsia="宋体" w:cs="宋体"/>
          <w:b/>
          <w:bCs/>
          <w:sz w:val="24"/>
          <w:szCs w:val="24"/>
          <w:lang w:eastAsia="zh-CN"/>
        </w:rPr>
      </w:pPr>
      <w:r>
        <w:rPr>
          <w:rFonts w:hint="eastAsia" w:ascii="宋体" w:hAnsi="宋体" w:eastAsia="宋体" w:cs="宋体"/>
          <w:b/>
          <w:bCs/>
          <w:sz w:val="24"/>
          <w:szCs w:val="24"/>
          <w:lang w:eastAsia="zh-CN"/>
        </w:rPr>
        <w:t>（二）日常消杀和集中消杀基本要求</w:t>
      </w:r>
      <w:r>
        <w:rPr>
          <w:rFonts w:hint="eastAsia" w:ascii="宋体" w:eastAsia="宋体" w:cs="宋体"/>
          <w:b/>
          <w:bCs/>
          <w:sz w:val="24"/>
          <w:szCs w:val="24"/>
          <w:lang w:eastAsia="zh-CN"/>
        </w:rPr>
        <w:t>：</w:t>
      </w:r>
    </w:p>
    <w:p>
      <w:pPr>
        <w:spacing w:line="360" w:lineRule="auto"/>
        <w:ind w:firstLine="480" w:firstLineChars="200"/>
        <w:rPr>
          <w:rFonts w:hint="eastAsia"/>
          <w:lang w:eastAsia="zh-CN"/>
        </w:rPr>
      </w:pPr>
      <w:r>
        <w:rPr>
          <w:rFonts w:hint="eastAsia"/>
          <w:lang w:val="en-US" w:eastAsia="zh-CN"/>
        </w:rPr>
        <w:t>1</w:t>
      </w:r>
      <w:r>
        <w:rPr>
          <w:rFonts w:hint="eastAsia"/>
          <w:lang w:eastAsia="zh-CN"/>
        </w:rPr>
        <w:t>.供应商按照爱国卫生管理部门部署，做好春、夏、秋季统一、集中性除四害工作；保证公共区域日常消杀达到技术服务目标要求；保证通过国家级、省级、市级和区级病媒生物效果评估；承担自然灾害、突发公共卫生事件应急消杀和重大活动、特殊时期、法定节假日（元旦、春节、五一、中秋、国庆等）的除四害消杀工作。</w:t>
      </w:r>
    </w:p>
    <w:p>
      <w:pPr>
        <w:spacing w:line="360" w:lineRule="auto"/>
        <w:ind w:firstLine="480" w:firstLineChars="200"/>
        <w:rPr>
          <w:rFonts w:hint="eastAsia"/>
          <w:highlight w:val="none"/>
          <w:lang w:val="en-US" w:eastAsia="zh-CN"/>
        </w:rPr>
      </w:pPr>
      <w:r>
        <w:rPr>
          <w:rFonts w:hint="eastAsia"/>
          <w:highlight w:val="none"/>
          <w:lang w:val="en-US" w:eastAsia="zh-CN"/>
        </w:rPr>
        <w:t>2.供应商要按照相关的技术要求，确保服务频次。公共区域全覆盖灭蝇、灭蚊采取菊酯类、有机磷类、氨基甲酸酯类或高效、环保的生物制剂。使用车载式喷雾器，滞留喷洒消杀，车辆无法到达区域采用背负式喷雾器，滞留喷洒消杀。3-10月每周不低于1次，11月---次年2月每月不低于1次。</w:t>
      </w:r>
    </w:p>
    <w:p>
      <w:pPr>
        <w:spacing w:line="360" w:lineRule="auto"/>
        <w:ind w:firstLine="480" w:firstLineChars="200"/>
        <w:rPr>
          <w:rFonts w:hint="eastAsia"/>
          <w:lang w:eastAsia="zh-CN"/>
        </w:rPr>
      </w:pPr>
      <w:r>
        <w:rPr>
          <w:rFonts w:hint="eastAsia"/>
          <w:lang w:val="en-US" w:eastAsia="zh-CN"/>
        </w:rPr>
        <w:t>3</w:t>
      </w:r>
      <w:r>
        <w:rPr>
          <w:rFonts w:hint="eastAsia"/>
          <w:lang w:eastAsia="zh-CN"/>
        </w:rPr>
        <w:t>.按照区爱卫会安排的统一时间,实施春、夏、秋季集中除四害，年度内全覆盖杀蟑、灭鼠不低于3次，根据东区的虫媒消长规律，原则上在4、6、9月实施且确保在当月实施，不得逾期；并达到国家病媒生物密度控制水平标准C级，50%街道、镇达到B级。</w:t>
      </w:r>
    </w:p>
    <w:p>
      <w:pPr>
        <w:spacing w:line="360" w:lineRule="auto"/>
        <w:ind w:firstLine="480" w:firstLineChars="200"/>
        <w:rPr>
          <w:rFonts w:hint="eastAsia"/>
          <w:b/>
          <w:bCs/>
          <w:lang w:eastAsia="zh-CN"/>
        </w:rPr>
      </w:pPr>
      <w:r>
        <w:rPr>
          <w:rFonts w:hint="eastAsia"/>
          <w:lang w:val="en-US" w:eastAsia="zh-CN"/>
        </w:rPr>
        <w:t>4</w:t>
      </w:r>
      <w:r>
        <w:rPr>
          <w:rFonts w:hint="eastAsia"/>
          <w:lang w:eastAsia="zh-CN"/>
        </w:rPr>
        <w:t>.在合同期内，选择不低于12个人口稠密、集中的文化广场（原则上6个街道镇全覆盖），设置完好、有效、数量充足、运行良好的太阳能灭蚊灯（总数不低于24台）。并交付社区居委会管理运行，灭蚊灯的设置要求：诱杀面积不低于400平方米，材质理应防风吹、日晒、雨淋，便于稳固放置，不易丢失损坏，</w:t>
      </w:r>
      <w:r>
        <w:rPr>
          <w:rFonts w:hint="eastAsia"/>
          <w:lang w:val="en-US" w:eastAsia="zh-CN"/>
        </w:rPr>
        <w:t>质保期不少于3年，做好日常维护</w:t>
      </w:r>
      <w:r>
        <w:rPr>
          <w:rFonts w:hint="eastAsia"/>
          <w:b/>
          <w:bCs/>
          <w:lang w:eastAsia="zh-CN"/>
        </w:rPr>
        <w:t>（须按以上内容提供独立的承诺函）。</w:t>
      </w:r>
    </w:p>
    <w:p>
      <w:pPr>
        <w:spacing w:line="360" w:lineRule="auto"/>
        <w:ind w:firstLine="480" w:firstLineChars="200"/>
        <w:rPr>
          <w:rFonts w:hint="eastAsia"/>
          <w:lang w:eastAsia="zh-CN"/>
        </w:rPr>
      </w:pPr>
      <w:r>
        <w:rPr>
          <w:rFonts w:hint="eastAsia"/>
          <w:lang w:val="en-US" w:eastAsia="zh-CN"/>
        </w:rPr>
        <w:t>5</w:t>
      </w:r>
      <w:r>
        <w:rPr>
          <w:rFonts w:hint="eastAsia"/>
          <w:lang w:eastAsia="zh-CN"/>
        </w:rPr>
        <w:t>.实施春、夏、秋三次集中除四害消杀，</w:t>
      </w:r>
      <w:r>
        <w:rPr>
          <w:rFonts w:hint="eastAsia"/>
          <w:lang w:val="en-US" w:eastAsia="zh-CN"/>
        </w:rPr>
        <w:t>新</w:t>
      </w:r>
      <w:r>
        <w:rPr>
          <w:rFonts w:hint="eastAsia"/>
          <w:lang w:eastAsia="zh-CN"/>
        </w:rPr>
        <w:t>安装符合要求的灭鼠毒饵站</w:t>
      </w:r>
      <w:r>
        <w:rPr>
          <w:rFonts w:hint="eastAsia"/>
          <w:lang w:val="en-US" w:eastAsia="zh-CN"/>
        </w:rPr>
        <w:t>不少于5000个</w:t>
      </w:r>
      <w:r>
        <w:rPr>
          <w:rFonts w:hint="eastAsia"/>
          <w:lang w:eastAsia="zh-CN"/>
        </w:rPr>
        <w:t>，并对破损、缺失的灭鼠毒饵站进行修补、维护，保证辖区符合规定的毒饵站数量充足，确保东区辖区公共区域常年保持有</w:t>
      </w:r>
      <w:r>
        <w:rPr>
          <w:rFonts w:hint="eastAsia"/>
          <w:lang w:val="en-US" w:eastAsia="zh-CN"/>
        </w:rPr>
        <w:t>不少于</w:t>
      </w:r>
      <w:r>
        <w:rPr>
          <w:rFonts w:hint="eastAsia"/>
          <w:lang w:eastAsia="zh-CN"/>
        </w:rPr>
        <w:t>18000个完好的、路径上的灭鼠毒饵站，灭鼠毒饵站的安装、修缮、维护要以社区居委会为单位进行编号，便于购买方和服务方的共同监督管理与维护和正常使用，对毒饵站的毒饵投放按月进行补充（汛期例外），安全措施到位，确保不发生人畜安全事故</w:t>
      </w:r>
      <w:r>
        <w:rPr>
          <w:rFonts w:hint="eastAsia"/>
          <w:b/>
          <w:bCs/>
          <w:lang w:eastAsia="zh-CN"/>
        </w:rPr>
        <w:t>（须按以上内容提供独立的承诺函）。</w:t>
      </w:r>
    </w:p>
    <w:p>
      <w:pPr>
        <w:spacing w:line="360" w:lineRule="auto"/>
        <w:ind w:firstLine="480" w:firstLineChars="200"/>
        <w:rPr>
          <w:rFonts w:hint="eastAsia"/>
          <w:lang w:eastAsia="zh-CN"/>
        </w:rPr>
      </w:pPr>
      <w:r>
        <w:rPr>
          <w:rFonts w:hint="eastAsia"/>
          <w:lang w:val="en-US" w:eastAsia="zh-CN"/>
        </w:rPr>
        <w:t>6.</w:t>
      </w:r>
      <w:r>
        <w:rPr>
          <w:rFonts w:hint="eastAsia"/>
          <w:lang w:eastAsia="zh-CN"/>
        </w:rPr>
        <w:t>灭鼠毒饵站制作标准应符合国家有关标准：长度应不小于30厘米，大小达到国家有关标准，材质为水泥等硬度大的、不易被损毁的材质，安装在房屋背后、垃圾房后及各类孳生地周边，一般应靠墙固定安装，避免非路径安装，暨拐角、坎上安装现象；在老鼠易出没的场所如农贸市场、饮食行业、食堂周围、垃圾中转站点和城中村等场所，应每隔15-20米放置一个；机关单位、住宅区等则可每隔20-30米放置一个；在普通场所的绿化地、围墙边的摆放间距可作适当调整。灭鼠站上标识显著“毒饵站”以及危险提示字样。</w:t>
      </w:r>
    </w:p>
    <w:p>
      <w:pPr>
        <w:spacing w:line="360" w:lineRule="auto"/>
        <w:ind w:firstLine="480" w:firstLineChars="200"/>
        <w:rPr>
          <w:rFonts w:hint="eastAsia"/>
          <w:lang w:eastAsia="zh-CN"/>
        </w:rPr>
      </w:pPr>
      <w:r>
        <w:rPr>
          <w:rFonts w:hint="eastAsia"/>
          <w:lang w:eastAsia="zh-CN"/>
        </w:rPr>
        <w:t>7.供应商要对春、夏、秋三次集中消杀实施后场所中病媒生物尸体和残留药物等按照东区实际情况进行及时清理与处理，处理办法科学规范、保障人畜安全，以确保消杀目标的实现。</w:t>
      </w:r>
    </w:p>
    <w:p>
      <w:pPr>
        <w:spacing w:line="360" w:lineRule="auto"/>
        <w:ind w:firstLine="480" w:firstLineChars="200"/>
        <w:rPr>
          <w:rFonts w:hint="eastAsia"/>
          <w:lang w:eastAsia="zh-CN"/>
        </w:rPr>
      </w:pPr>
      <w:r>
        <w:rPr>
          <w:rFonts w:hint="eastAsia"/>
          <w:lang w:eastAsia="zh-CN"/>
        </w:rPr>
        <w:t>8.供应商参与并配合辖区内各项病媒生物防制工作检查，根据区爱国卫生运动委员会办公室安排承担辖区病媒生物防制效果评估相关工作。</w:t>
      </w:r>
    </w:p>
    <w:p>
      <w:pPr>
        <w:spacing w:line="360" w:lineRule="auto"/>
        <w:ind w:firstLine="480" w:firstLineChars="200"/>
        <w:rPr>
          <w:rFonts w:hint="eastAsia"/>
          <w:lang w:eastAsia="zh-CN"/>
        </w:rPr>
      </w:pPr>
      <w:r>
        <w:rPr>
          <w:rFonts w:hint="eastAsia"/>
          <w:lang w:val="en-US" w:eastAsia="zh-CN"/>
        </w:rPr>
        <w:t>9</w:t>
      </w:r>
      <w:r>
        <w:rPr>
          <w:rFonts w:hint="eastAsia"/>
          <w:lang w:eastAsia="zh-CN"/>
        </w:rPr>
        <w:t>.进场施工前，供应商须制定全面的周期消杀计划，春、夏、秋消杀期间，供应商须在每月20日前将下一个月的施工日程安排表（含施工方案、地点、具体施工人员、联系电话、使用药品名称和数量、施工通知单等）报区爱卫办，便于购买方的技术指导修订，工期把握，其他如引导、监督等工作的安排。</w:t>
      </w:r>
      <w:r>
        <w:rPr>
          <w:rFonts w:hint="eastAsia"/>
          <w:b/>
          <w:bCs/>
          <w:lang w:eastAsia="zh-CN"/>
        </w:rPr>
        <w:t>（须按以上内容提供独立的承诺函）。</w:t>
      </w:r>
    </w:p>
    <w:p>
      <w:pPr>
        <w:pStyle w:val="2"/>
        <w:numPr>
          <w:ilvl w:val="0"/>
          <w:numId w:val="0"/>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bidi="ar-SA"/>
        </w:rPr>
        <w:t>（</w:t>
      </w:r>
      <w:r>
        <w:rPr>
          <w:rFonts w:hint="eastAsia" w:ascii="宋体" w:hAnsi="宋体" w:cs="宋体"/>
          <w:b/>
          <w:bCs/>
          <w:sz w:val="24"/>
          <w:szCs w:val="24"/>
          <w:lang w:val="en-US" w:eastAsia="zh-CN" w:bidi="ar-SA"/>
        </w:rPr>
        <w:t>三</w:t>
      </w:r>
      <w:r>
        <w:rPr>
          <w:rFonts w:hint="eastAsia" w:ascii="宋体" w:hAnsi="宋体" w:eastAsia="宋体" w:cs="宋体"/>
          <w:b/>
          <w:bCs/>
          <w:sz w:val="24"/>
          <w:szCs w:val="24"/>
          <w:lang w:val="en-US" w:eastAsia="zh-CN" w:bidi="ar-SA"/>
        </w:rPr>
        <w:t>）</w:t>
      </w:r>
      <w:r>
        <w:rPr>
          <w:rFonts w:hint="eastAsia" w:ascii="宋体" w:hAnsi="宋体" w:eastAsia="宋体" w:cs="宋体"/>
          <w:b/>
          <w:bCs/>
          <w:sz w:val="24"/>
          <w:szCs w:val="24"/>
          <w:lang w:eastAsia="zh-CN"/>
        </w:rPr>
        <w:t>其他要求：</w:t>
      </w:r>
    </w:p>
    <w:p>
      <w:pPr>
        <w:spacing w:line="360" w:lineRule="auto"/>
        <w:ind w:firstLine="480" w:firstLineChars="200"/>
        <w:rPr>
          <w:rFonts w:hint="default"/>
          <w:color w:val="auto"/>
          <w:highlight w:val="none"/>
          <w:lang w:val="en-US" w:eastAsia="zh-CN"/>
        </w:rPr>
      </w:pPr>
      <w:r>
        <w:rPr>
          <w:rFonts w:hint="eastAsia"/>
          <w:color w:val="auto"/>
          <w:highlight w:val="none"/>
          <w:lang w:eastAsia="zh-CN"/>
        </w:rPr>
        <w:t>1.</w:t>
      </w:r>
      <w:r>
        <w:rPr>
          <w:rFonts w:hint="eastAsia"/>
          <w:color w:val="auto"/>
          <w:highlight w:val="none"/>
          <w:lang w:val="en-US" w:eastAsia="zh-CN"/>
        </w:rPr>
        <w:t>项目管理人员：</w:t>
      </w:r>
      <w:r>
        <w:rPr>
          <w:rFonts w:hint="eastAsia"/>
          <w:color w:val="auto"/>
          <w:highlight w:val="none"/>
          <w:lang w:eastAsia="zh-CN"/>
        </w:rPr>
        <w:t>有</w:t>
      </w:r>
      <w:r>
        <w:rPr>
          <w:rFonts w:hint="eastAsia"/>
          <w:color w:val="auto"/>
          <w:highlight w:val="none"/>
          <w:lang w:val="en-US" w:eastAsia="zh-CN"/>
        </w:rPr>
        <w:t>2名及以上人员,须具备病媒生物防制</w:t>
      </w:r>
      <w:r>
        <w:rPr>
          <w:rFonts w:hint="eastAsia"/>
          <w:color w:val="000000" w:themeColor="text1"/>
          <w:highlight w:val="none"/>
          <w:lang w:val="en-US" w:eastAsia="zh-CN"/>
          <w14:textFill>
            <w14:solidFill>
              <w14:schemeClr w14:val="tx1"/>
            </w14:solidFill>
          </w14:textFill>
        </w:rPr>
        <w:t>高级及以上职业资格证书或职业等级证书</w:t>
      </w:r>
      <w:r>
        <w:rPr>
          <w:rFonts w:hint="eastAsia"/>
          <w:color w:val="auto"/>
          <w:highlight w:val="none"/>
          <w:lang w:val="en-US" w:eastAsia="zh-CN"/>
        </w:rPr>
        <w:t>，全程对消杀工作进行质量控制等施工技术指导。管理人员</w:t>
      </w:r>
      <w:r>
        <w:rPr>
          <w:rFonts w:hint="eastAsia"/>
          <w:color w:val="auto"/>
          <w:highlight w:val="none"/>
          <w:lang w:eastAsia="zh-CN"/>
        </w:rPr>
        <w:t>必须为成交供应商本单位人员</w:t>
      </w:r>
      <w:r>
        <w:rPr>
          <w:rFonts w:hint="eastAsia"/>
          <w:b/>
          <w:bCs/>
          <w:color w:val="auto"/>
          <w:highlight w:val="none"/>
          <w:lang w:eastAsia="zh-CN"/>
        </w:rPr>
        <w:t>（</w:t>
      </w:r>
      <w:r>
        <w:rPr>
          <w:rFonts w:hint="eastAsia"/>
          <w:b/>
          <w:bCs/>
          <w:highlight w:val="none"/>
          <w:lang w:eastAsia="zh-CN"/>
        </w:rPr>
        <w:t>须</w:t>
      </w:r>
      <w:r>
        <w:rPr>
          <w:rFonts w:hint="eastAsia"/>
          <w:b/>
          <w:bCs/>
          <w:color w:val="auto"/>
          <w:highlight w:val="none"/>
          <w:lang w:eastAsia="zh-CN"/>
        </w:rPr>
        <w:t>按以上内容提供独立的承诺函）。</w:t>
      </w:r>
    </w:p>
    <w:p>
      <w:pPr>
        <w:numPr>
          <w:ilvl w:val="0"/>
          <w:numId w:val="0"/>
        </w:numPr>
        <w:spacing w:line="360" w:lineRule="auto"/>
        <w:ind w:firstLine="480" w:firstLineChars="200"/>
        <w:rPr>
          <w:rFonts w:hint="eastAsia"/>
          <w:b/>
          <w:bCs/>
          <w:color w:val="auto"/>
          <w:highlight w:val="none"/>
          <w:lang w:eastAsia="zh-CN"/>
        </w:rPr>
      </w:pPr>
      <w:r>
        <w:rPr>
          <w:rFonts w:hint="eastAsia"/>
          <w:color w:val="auto"/>
          <w:highlight w:val="none"/>
          <w:lang w:val="en-US" w:eastAsia="zh-CN"/>
        </w:rPr>
        <w:t>2.项目施工人员：</w:t>
      </w:r>
      <w:r>
        <w:rPr>
          <w:rFonts w:hint="eastAsia"/>
          <w:color w:val="auto"/>
          <w:highlight w:val="none"/>
          <w:lang w:eastAsia="zh-CN"/>
        </w:rPr>
        <w:t>在集中消杀过程中，参与施工的技术人员每日不少于12人。在日常消杀中，参与施工的技术人员每日不少于4人。以上</w:t>
      </w:r>
      <w:r>
        <w:rPr>
          <w:rFonts w:hint="eastAsia"/>
          <w:color w:val="auto"/>
          <w:highlight w:val="none"/>
          <w:lang w:val="en-US" w:eastAsia="zh-CN"/>
        </w:rPr>
        <w:t>人员均需具备病媒生物防制职业资格证书或职业等级证书。消杀</w:t>
      </w:r>
      <w:r>
        <w:rPr>
          <w:rFonts w:hint="eastAsia"/>
          <w:color w:val="auto"/>
          <w:highlight w:val="none"/>
          <w:lang w:eastAsia="zh-CN"/>
        </w:rPr>
        <w:t>人员须为成交供应商本单位人员</w:t>
      </w:r>
      <w:r>
        <w:rPr>
          <w:rFonts w:hint="eastAsia"/>
          <w:b/>
          <w:bCs/>
          <w:color w:val="auto"/>
          <w:highlight w:val="none"/>
          <w:lang w:eastAsia="zh-CN"/>
        </w:rPr>
        <w:t>（</w:t>
      </w:r>
      <w:r>
        <w:rPr>
          <w:rFonts w:hint="eastAsia"/>
          <w:b/>
          <w:bCs/>
          <w:highlight w:val="none"/>
          <w:lang w:eastAsia="zh-CN"/>
        </w:rPr>
        <w:t>须</w:t>
      </w:r>
      <w:r>
        <w:rPr>
          <w:rFonts w:hint="eastAsia"/>
          <w:b/>
          <w:bCs/>
          <w:color w:val="auto"/>
          <w:highlight w:val="none"/>
          <w:lang w:eastAsia="zh-CN"/>
        </w:rPr>
        <w:t>按以上内容提供独立的承诺函）。</w:t>
      </w:r>
    </w:p>
    <w:p>
      <w:pPr>
        <w:pStyle w:val="2"/>
        <w:rPr>
          <w:rFonts w:hint="default"/>
          <w:color w:val="auto"/>
          <w:lang w:val="en-US" w:eastAsia="zh-CN"/>
        </w:rPr>
      </w:pPr>
      <w:r>
        <w:rPr>
          <w:rFonts w:hint="eastAsia"/>
          <w:b/>
          <w:bCs/>
          <w:color w:val="auto"/>
          <w:lang w:val="en-US" w:eastAsia="zh-CN"/>
        </w:rPr>
        <w:t>注：项目管理人员与项目施工人员不得重复。</w:t>
      </w:r>
    </w:p>
    <w:p>
      <w:pPr>
        <w:numPr>
          <w:ilvl w:val="0"/>
          <w:numId w:val="0"/>
        </w:numPr>
        <w:spacing w:line="360" w:lineRule="auto"/>
        <w:ind w:firstLine="480" w:firstLineChars="200"/>
        <w:rPr>
          <w:rFonts w:hint="eastAsia"/>
          <w:lang w:eastAsia="zh-CN"/>
        </w:rPr>
      </w:pPr>
      <w:r>
        <w:rPr>
          <w:rFonts w:hint="eastAsia"/>
          <w:lang w:val="en-US" w:eastAsia="zh-CN"/>
        </w:rPr>
        <w:t>3.</w:t>
      </w:r>
      <w:r>
        <w:rPr>
          <w:rFonts w:hint="eastAsia"/>
          <w:lang w:eastAsia="zh-CN"/>
        </w:rPr>
        <w:t>提供器械、车辆的数量、质量情况：要保证集中消杀期间，所需热烟雾机拥有量不少于8台，超低容量机动喷雾机不少于5台，机动、电动喷雾机不少于5台，</w:t>
      </w:r>
      <w:r>
        <w:rPr>
          <w:rFonts w:hint="eastAsia" w:ascii="宋体" w:hAnsi="宋体" w:cs="宋体"/>
          <w:color w:val="auto"/>
          <w:sz w:val="24"/>
          <w:highlight w:val="none"/>
        </w:rPr>
        <w:t>车载式喷雾器（手推式）</w:t>
      </w:r>
      <w:r>
        <w:rPr>
          <w:rFonts w:hint="eastAsia" w:ascii="宋体" w:hAnsi="宋体" w:cs="宋体"/>
          <w:color w:val="auto"/>
          <w:sz w:val="24"/>
          <w:highlight w:val="none"/>
          <w:lang w:eastAsia="zh-CN"/>
        </w:rPr>
        <w:t>不少于</w:t>
      </w:r>
      <w:r>
        <w:rPr>
          <w:rFonts w:hint="eastAsia" w:ascii="宋体" w:hAnsi="宋体" w:cs="宋体"/>
          <w:color w:val="auto"/>
          <w:sz w:val="24"/>
          <w:highlight w:val="none"/>
        </w:rPr>
        <w:t>4台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用于</w:t>
      </w:r>
      <w:r>
        <w:rPr>
          <w:rFonts w:hint="eastAsia" w:ascii="宋体" w:hAnsi="宋体" w:cs="宋体"/>
          <w:color w:val="auto"/>
          <w:sz w:val="24"/>
          <w:highlight w:val="none"/>
        </w:rPr>
        <w:t>消杀</w:t>
      </w:r>
      <w:r>
        <w:rPr>
          <w:rFonts w:hint="eastAsia" w:ascii="宋体" w:hAnsi="宋体" w:cs="宋体"/>
          <w:color w:val="auto"/>
          <w:sz w:val="24"/>
          <w:highlight w:val="none"/>
          <w:lang w:val="en-US" w:eastAsia="zh-CN"/>
        </w:rPr>
        <w:t>的工程</w:t>
      </w:r>
      <w:r>
        <w:rPr>
          <w:rFonts w:hint="eastAsia" w:ascii="宋体" w:hAnsi="宋体" w:cs="宋体"/>
          <w:color w:val="auto"/>
          <w:sz w:val="24"/>
          <w:highlight w:val="none"/>
        </w:rPr>
        <w:t>车</w:t>
      </w:r>
      <w:r>
        <w:rPr>
          <w:rFonts w:hint="eastAsia" w:ascii="宋体" w:hAnsi="宋体" w:cs="宋体"/>
          <w:color w:val="auto"/>
          <w:sz w:val="24"/>
          <w:highlight w:val="none"/>
          <w:lang w:eastAsia="zh-CN"/>
        </w:rPr>
        <w:t>不少于</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台</w:t>
      </w:r>
      <w:r>
        <w:rPr>
          <w:rFonts w:hint="eastAsia" w:ascii="宋体" w:hAnsi="宋体" w:cs="宋体"/>
          <w:color w:val="auto"/>
          <w:sz w:val="24"/>
          <w:highlight w:val="none"/>
          <w:lang w:eastAsia="zh-CN"/>
        </w:rPr>
        <w:t>。</w:t>
      </w:r>
      <w:r>
        <w:rPr>
          <w:rFonts w:hint="eastAsia"/>
          <w:color w:val="auto"/>
          <w:highlight w:val="none"/>
          <w:lang w:eastAsia="zh-CN"/>
        </w:rPr>
        <w:t>并</w:t>
      </w:r>
      <w:r>
        <w:rPr>
          <w:rFonts w:hint="eastAsia"/>
          <w:lang w:eastAsia="zh-CN"/>
        </w:rPr>
        <w:t>配有施工所需的其他基本器械（包括个人防护用品及应急药品等），各种器械质量符合要求且运行良好，各种车辆设备及器械进货渠道合法并能提供购买发票或租赁证明材料或提供独立承诺函。</w:t>
      </w:r>
    </w:p>
    <w:p>
      <w:pPr>
        <w:rPr>
          <w:rFonts w:hint="eastAsia"/>
          <w:b/>
          <w:bCs/>
          <w:color w:val="auto"/>
          <w:highlight w:val="none"/>
          <w:lang w:val="en-US" w:eastAsia="zh-CN"/>
        </w:rPr>
      </w:pPr>
      <w:r>
        <w:rPr>
          <w:rFonts w:hint="eastAsia"/>
          <w:lang w:val="en-US" w:eastAsia="zh-CN"/>
        </w:rPr>
        <w:t>4.</w:t>
      </w:r>
      <w:r>
        <w:rPr>
          <w:rFonts w:hint="eastAsia"/>
          <w:lang w:eastAsia="zh-CN"/>
        </w:rPr>
        <w:t>药品使</w:t>
      </w:r>
      <w:r>
        <w:rPr>
          <w:rFonts w:hint="eastAsia"/>
          <w:highlight w:val="none"/>
          <w:lang w:eastAsia="zh-CN"/>
        </w:rPr>
        <w:t>用：</w:t>
      </w:r>
      <w:r>
        <w:rPr>
          <w:rFonts w:hint="eastAsia"/>
          <w:color w:val="auto"/>
          <w:highlight w:val="none"/>
          <w:lang w:val="en-US" w:eastAsia="zh-CN"/>
        </w:rPr>
        <w:t>除四害消杀药品的生产原料、生产方式以及主要成分技术指标符合国家标准，</w:t>
      </w:r>
      <w:r>
        <w:rPr>
          <w:rFonts w:hint="eastAsia"/>
          <w:color w:val="auto"/>
          <w:highlight w:val="none"/>
          <w:lang w:eastAsia="zh-CN"/>
        </w:rPr>
        <w:t>并结合我市对病媒生物抗药性监测分析，</w:t>
      </w:r>
      <w:r>
        <w:rPr>
          <w:rFonts w:hint="eastAsia"/>
          <w:color w:val="auto"/>
          <w:highlight w:val="none"/>
          <w:lang w:val="en-US" w:eastAsia="zh-CN"/>
        </w:rPr>
        <w:t>建议杀虫剂选用菊酯类、有机磷类或氨基甲酸酯类。灭鼠剂选用溴敌隆、溴鼠灵等第二代抗凝血灭鼠毒饵。（需提供供货厂家药品相关的资质证明材料）。积极推行采用标准复配制剂，提高质量控制、降低环境污染，复配制剂使用量占比达50%以上。根据日常消杀要求，使用的灭蚊蝇药品（未配比前）3-10月期间每月不少于100公斤，11-2月期间每月不少于40公斤，鼠药（配比后）三次集中消杀中每次不低于1吨且保证毒饵盒内毒饵及时补充，灭蟑使用药品有效、足量。三次集中消杀中，分别使用不同剂型浓度药品（主要成分）施行灭鼠、灭蟑、灭蚊蝇工作</w:t>
      </w:r>
      <w:r>
        <w:rPr>
          <w:rFonts w:hint="eastAsia"/>
          <w:b/>
          <w:bCs/>
          <w:color w:val="auto"/>
          <w:highlight w:val="none"/>
          <w:lang w:val="en-US" w:eastAsia="zh-CN"/>
        </w:rPr>
        <w:t xml:space="preserve">（须按以上内容提供独立的承诺函）。 </w:t>
      </w:r>
    </w:p>
    <w:p>
      <w:pPr>
        <w:rPr>
          <w:rFonts w:hint="eastAsia"/>
          <w:b/>
          <w:bCs/>
          <w:lang w:val="en-US" w:eastAsia="zh-CN"/>
        </w:rPr>
      </w:pPr>
      <w:r>
        <w:rPr>
          <w:rFonts w:hint="eastAsia"/>
          <w:lang w:val="en-US" w:eastAsia="zh-CN"/>
        </w:rPr>
        <w:t>5.消杀作业前须对作业单位除四害消杀产品使用统一的标签和标识，标签内容及格式，防伪标识等符合农业部有关条款规定，需提供农药登记证、农药生产批准证书或农药生产许可证、检验报告、企业标准等证明材料</w:t>
      </w:r>
      <w:r>
        <w:rPr>
          <w:rFonts w:hint="eastAsia"/>
          <w:b/>
          <w:bCs/>
          <w:lang w:val="en-US" w:eastAsia="zh-CN"/>
        </w:rPr>
        <w:t>（</w:t>
      </w:r>
      <w:r>
        <w:rPr>
          <w:rFonts w:hint="eastAsia"/>
          <w:b/>
          <w:bCs/>
          <w:lang w:eastAsia="zh-CN"/>
        </w:rPr>
        <w:t>须</w:t>
      </w:r>
      <w:r>
        <w:rPr>
          <w:rFonts w:hint="eastAsia"/>
          <w:b/>
          <w:bCs/>
          <w:lang w:val="en-US" w:eastAsia="zh-CN"/>
        </w:rPr>
        <w:t>按以上内容提供独立的承诺函）。</w:t>
      </w:r>
    </w:p>
    <w:p>
      <w:pPr>
        <w:rPr>
          <w:rFonts w:hint="eastAsia"/>
          <w:lang w:eastAsia="zh-CN"/>
        </w:rPr>
      </w:pPr>
      <w:r>
        <w:rPr>
          <w:rFonts w:hint="eastAsia"/>
          <w:lang w:val="en-US" w:eastAsia="zh-CN"/>
        </w:rPr>
        <w:t>6</w:t>
      </w:r>
      <w:r>
        <w:rPr>
          <w:rFonts w:hint="eastAsia"/>
          <w:lang w:eastAsia="zh-CN"/>
        </w:rPr>
        <w:t>.消杀效果：除四害消杀时投药足量、配比符合、频次和覆盖达到要求，设施投入、补充、维护完好，效果必须达到《国家卫生城市标准》（20</w:t>
      </w:r>
      <w:r>
        <w:rPr>
          <w:rFonts w:hint="eastAsia"/>
          <w:lang w:val="en-US" w:eastAsia="zh-CN"/>
        </w:rPr>
        <w:t>21</w:t>
      </w:r>
      <w:r>
        <w:rPr>
          <w:rFonts w:hint="eastAsia"/>
          <w:lang w:eastAsia="zh-CN"/>
        </w:rPr>
        <w:t>年版）暨国家病媒生物密度控制水平标准C级要求，50%街道镇达到B级要求，保障人畜安全，并满足东区的实际需要</w:t>
      </w:r>
      <w:r>
        <w:rPr>
          <w:rFonts w:hint="eastAsia"/>
          <w:b/>
          <w:bCs/>
          <w:lang w:val="en-US" w:eastAsia="zh-CN"/>
        </w:rPr>
        <w:t>（</w:t>
      </w:r>
      <w:r>
        <w:rPr>
          <w:rFonts w:hint="eastAsia"/>
          <w:b/>
          <w:bCs/>
          <w:lang w:eastAsia="zh-CN"/>
        </w:rPr>
        <w:t>须</w:t>
      </w:r>
      <w:r>
        <w:rPr>
          <w:rFonts w:hint="eastAsia"/>
          <w:b/>
          <w:bCs/>
          <w:lang w:val="en-US" w:eastAsia="zh-CN"/>
        </w:rPr>
        <w:t>按以上内容提供独立的承诺函）。</w:t>
      </w:r>
    </w:p>
    <w:p>
      <w:pPr>
        <w:rPr>
          <w:rFonts w:hint="eastAsia"/>
          <w:lang w:eastAsia="zh-CN"/>
        </w:rPr>
      </w:pPr>
      <w:r>
        <w:rPr>
          <w:rFonts w:hint="eastAsia"/>
          <w:lang w:val="en-US" w:eastAsia="zh-CN"/>
        </w:rPr>
        <w:t>7</w:t>
      </w:r>
      <w:r>
        <w:rPr>
          <w:rFonts w:hint="eastAsia"/>
          <w:lang w:eastAsia="zh-CN"/>
        </w:rPr>
        <w:t>.遵循环保理念和结合病媒生物防制原则，推行优质有效的物理环保防制方法，推广使用电子声纳产品、生物制剂等高科技环保产品。要求在三次集中除四害活动中，在6个街道镇中分别指定一个社区（村）适时规模应用推广，要求器械操作方式使用简单适用，易掌握并有显著效果，整个活动形成方案</w:t>
      </w:r>
      <w:r>
        <w:rPr>
          <w:rFonts w:hint="eastAsia"/>
          <w:b/>
          <w:bCs/>
          <w:lang w:val="en-US" w:eastAsia="zh-CN"/>
        </w:rPr>
        <w:t>（</w:t>
      </w:r>
      <w:r>
        <w:rPr>
          <w:rFonts w:hint="eastAsia"/>
          <w:b/>
          <w:bCs/>
          <w:lang w:eastAsia="zh-CN"/>
        </w:rPr>
        <w:t>须</w:t>
      </w:r>
      <w:r>
        <w:rPr>
          <w:rFonts w:hint="eastAsia"/>
          <w:b/>
          <w:bCs/>
          <w:lang w:val="en-US" w:eastAsia="zh-CN"/>
        </w:rPr>
        <w:t>按以上内容提供独立的承诺函）。</w:t>
      </w:r>
    </w:p>
    <w:p>
      <w:pPr>
        <w:numPr>
          <w:ilvl w:val="0"/>
          <w:numId w:val="0"/>
        </w:numPr>
        <w:spacing w:line="360" w:lineRule="auto"/>
        <w:ind w:firstLine="480" w:firstLineChars="200"/>
        <w:rPr>
          <w:rFonts w:hint="eastAsia"/>
          <w:lang w:eastAsia="zh-CN"/>
        </w:rPr>
      </w:pPr>
      <w:r>
        <w:rPr>
          <w:rFonts w:hint="eastAsia"/>
          <w:lang w:val="en-US" w:eastAsia="zh-CN"/>
        </w:rPr>
        <w:t>8.在服务期限内，完成6个街道镇各一个病媒生物防制示范街和病媒生物示范小区，以推进健康城市建设。</w:t>
      </w:r>
    </w:p>
    <w:p>
      <w:pPr>
        <w:pStyle w:val="2"/>
        <w:numPr>
          <w:ilvl w:val="0"/>
          <w:numId w:val="0"/>
        </w:numPr>
        <w:spacing w:line="360" w:lineRule="auto"/>
        <w:ind w:leftChars="0"/>
        <w:rPr>
          <w:rFonts w:hint="eastAsia" w:asci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cs="宋体"/>
          <w:b/>
          <w:bCs/>
          <w:sz w:val="24"/>
          <w:szCs w:val="24"/>
          <w:lang w:eastAsia="zh-CN"/>
        </w:rPr>
        <w:t>四</w:t>
      </w:r>
      <w:r>
        <w:rPr>
          <w:rFonts w:hint="eastAsia" w:ascii="宋体" w:hAnsi="宋体" w:eastAsia="宋体" w:cs="宋体"/>
          <w:b/>
          <w:bCs/>
          <w:sz w:val="24"/>
          <w:szCs w:val="24"/>
          <w:lang w:eastAsia="zh-CN"/>
        </w:rPr>
        <w:t>）</w:t>
      </w:r>
      <w:r>
        <w:rPr>
          <w:rFonts w:hint="eastAsia" w:ascii="宋体" w:eastAsia="宋体" w:cs="宋体"/>
          <w:b/>
          <w:bCs/>
          <w:sz w:val="24"/>
          <w:szCs w:val="24"/>
          <w:lang w:eastAsia="zh-CN"/>
        </w:rPr>
        <w:t>消杀效果及</w:t>
      </w:r>
      <w:r>
        <w:rPr>
          <w:rFonts w:hint="eastAsia" w:ascii="宋体" w:hAnsi="宋体" w:eastAsia="宋体" w:cs="宋体"/>
          <w:b/>
          <w:bCs/>
          <w:sz w:val="24"/>
          <w:szCs w:val="24"/>
          <w:lang w:eastAsia="zh-CN"/>
        </w:rPr>
        <w:t>验收标准</w:t>
      </w:r>
      <w:r>
        <w:rPr>
          <w:rFonts w:hint="eastAsia" w:ascii="宋体" w:eastAsia="宋体" w:cs="宋体"/>
          <w:b/>
          <w:bCs/>
          <w:sz w:val="24"/>
          <w:szCs w:val="24"/>
          <w:lang w:eastAsia="zh-CN"/>
        </w:rPr>
        <w:t>：</w:t>
      </w:r>
    </w:p>
    <w:p>
      <w:pPr>
        <w:spacing w:line="360" w:lineRule="auto"/>
        <w:rPr>
          <w:rFonts w:hint="default"/>
          <w:lang w:val="en-US" w:eastAsia="zh-CN"/>
        </w:rPr>
      </w:pPr>
      <w:r>
        <w:rPr>
          <w:rFonts w:hint="eastAsia" w:ascii="宋体" w:hAnsi="宋体" w:eastAsia="宋体" w:cs="宋体"/>
          <w:b w:val="0"/>
          <w:bCs w:val="0"/>
          <w:sz w:val="24"/>
          <w:szCs w:val="24"/>
          <w:lang w:val="en-US" w:eastAsia="zh-CN" w:bidi="ar-SA"/>
        </w:rPr>
        <w:t>1.消杀效果：除四害消杀时投药足量、配比符合、频次和覆盖达到要求，设施投入、补充、维护完好，施工操作规范，消杀达到技术服务目标要求，使我区城区公共区域四害密度达到《国家卫生城市标准》（2021版）、健康城市建设要求，达到国家病媒生物密度控制水平标准C级要求；其中50%的街道、乡镇四害密度控制水平达到B级要求，保障人畜安全，并满足东区的实际需要。</w:t>
      </w:r>
    </w:p>
    <w:p>
      <w:pPr>
        <w:pStyle w:val="2"/>
        <w:numPr>
          <w:ilvl w:val="0"/>
          <w:numId w:val="0"/>
        </w:numPr>
        <w:spacing w:line="360" w:lineRule="auto"/>
        <w:ind w:leftChars="0" w:firstLine="480" w:firstLineChars="200"/>
        <w:rPr>
          <w:rFonts w:hint="eastAsia" w:ascii="宋体" w:hAnsi="宋体" w:eastAsia="宋体" w:cs="宋体"/>
          <w:b w:val="0"/>
          <w:bCs w:val="0"/>
          <w:sz w:val="24"/>
          <w:szCs w:val="24"/>
          <w:lang w:eastAsia="zh-CN"/>
        </w:rPr>
      </w:pPr>
      <w:r>
        <w:rPr>
          <w:rFonts w:hint="eastAsia" w:ascii="宋体" w:eastAsia="宋体" w:cs="宋体"/>
          <w:b w:val="0"/>
          <w:bCs w:val="0"/>
          <w:sz w:val="24"/>
          <w:szCs w:val="24"/>
          <w:lang w:val="en-US" w:eastAsia="zh-CN"/>
        </w:rPr>
        <w:t>2.</w:t>
      </w:r>
      <w:r>
        <w:rPr>
          <w:rFonts w:hint="eastAsia" w:ascii="宋体" w:hAnsi="宋体" w:eastAsia="宋体" w:cs="宋体"/>
          <w:b w:val="0"/>
          <w:bCs w:val="0"/>
          <w:sz w:val="24"/>
          <w:szCs w:val="24"/>
          <w:lang w:eastAsia="zh-CN"/>
        </w:rPr>
        <w:t>《病媒生物密度控制水平</w:t>
      </w:r>
      <w:r>
        <w:rPr>
          <w:rFonts w:hint="eastAsia" w:asci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鼠类》（GB/T27770-2011）、《病媒生物密度控制水平</w:t>
      </w:r>
      <w:r>
        <w:rPr>
          <w:rFonts w:hint="eastAsia" w:asci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蚊虫》（GB/T27771-2011）、《病媒生物密度控制水平</w:t>
      </w:r>
      <w:r>
        <w:rPr>
          <w:rFonts w:hint="eastAsia" w:asci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蝇类》（GB/T27772-2011）、《病媒生物密度控制水平</w:t>
      </w:r>
      <w:r>
        <w:rPr>
          <w:rFonts w:hint="eastAsia" w:asci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蜚蠊》（GB/T27773-2011）及《病媒生物密度监测方法 鼠类》（GB/T23798-2009）、《病媒生物密度监测方法 蚊虫》（GB/T23797-2009）、《病媒生物密度监测方法 蝇类》（GB/T23796-2009）、《病媒生物密度监测方法 蜚蠊》（GB/T23795-2009）的B级、C级标准。</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附件附后</w:t>
      </w:r>
    </w:p>
    <w:p>
      <w:pPr>
        <w:spacing w:line="360" w:lineRule="auto"/>
        <w:ind w:firstLine="312" w:firstLineChars="130"/>
        <w:rPr>
          <w:rFonts w:hint="eastAsia" w:ascii="宋体" w:hAnsi="宋体" w:eastAsia="宋体" w:cs="宋体"/>
          <w:color w:val="000000"/>
          <w:sz w:val="24"/>
        </w:rPr>
      </w:pPr>
      <w:r>
        <w:rPr>
          <w:rFonts w:hint="eastAsia" w:ascii="宋体" w:hAnsi="宋体" w:eastAsia="宋体" w:cs="宋体"/>
          <w:color w:val="000000"/>
          <w:sz w:val="24"/>
          <w:lang w:eastAsia="zh-CN"/>
        </w:rPr>
        <w:t>附件</w:t>
      </w:r>
      <w:r>
        <w:rPr>
          <w:rFonts w:hint="eastAsia" w:ascii="宋体" w:hAnsi="宋体" w:eastAsia="宋体" w:cs="宋体"/>
          <w:color w:val="000000"/>
          <w:sz w:val="24"/>
        </w:rPr>
        <w:t>1.东区除四害消杀主要路、街、巷，雨污井索引</w:t>
      </w:r>
    </w:p>
    <w:p>
      <w:pPr>
        <w:spacing w:line="360" w:lineRule="auto"/>
        <w:ind w:firstLine="312" w:firstLineChars="130"/>
        <w:rPr>
          <w:rFonts w:hint="eastAsia" w:ascii="宋体" w:hAnsi="宋体" w:eastAsia="宋体" w:cs="宋体"/>
          <w:color w:val="000000"/>
          <w:sz w:val="24"/>
        </w:rPr>
      </w:pPr>
      <w:r>
        <w:rPr>
          <w:rFonts w:hint="eastAsia" w:ascii="宋体" w:hAnsi="宋体" w:eastAsia="宋体" w:cs="宋体"/>
          <w:color w:val="000000"/>
          <w:sz w:val="24"/>
          <w:lang w:eastAsia="zh-CN"/>
        </w:rPr>
        <w:t>附件</w:t>
      </w:r>
      <w:r>
        <w:rPr>
          <w:rFonts w:hint="eastAsia" w:ascii="宋体" w:hAnsi="宋体" w:eastAsia="宋体" w:cs="宋体"/>
          <w:color w:val="000000"/>
          <w:sz w:val="24"/>
        </w:rPr>
        <w:t>2.东区城区公共区域除四害消杀外围线索引导点</w:t>
      </w:r>
    </w:p>
    <w:p>
      <w:pPr>
        <w:spacing w:line="360" w:lineRule="auto"/>
        <w:ind w:firstLine="312" w:firstLineChars="130"/>
        <w:rPr>
          <w:rFonts w:hint="eastAsia" w:ascii="宋体" w:hAnsi="宋体" w:eastAsia="宋体" w:cs="宋体"/>
          <w:color w:val="000000"/>
          <w:sz w:val="24"/>
        </w:rPr>
      </w:pPr>
      <w:r>
        <w:rPr>
          <w:rFonts w:hint="eastAsia" w:ascii="宋体" w:hAnsi="宋体" w:eastAsia="宋体" w:cs="宋体"/>
          <w:color w:val="000000"/>
          <w:sz w:val="24"/>
          <w:lang w:eastAsia="zh-CN"/>
        </w:rPr>
        <w:t>附件</w:t>
      </w:r>
      <w:r>
        <w:rPr>
          <w:rFonts w:hint="eastAsia" w:ascii="宋体" w:hAnsi="宋体" w:eastAsia="宋体" w:cs="宋体"/>
          <w:color w:val="000000"/>
          <w:sz w:val="24"/>
        </w:rPr>
        <w:t>3.日常消杀重点点位</w:t>
      </w:r>
    </w:p>
    <w:p>
      <w:pPr>
        <w:spacing w:line="360" w:lineRule="auto"/>
        <w:ind w:firstLine="312" w:firstLineChars="130"/>
        <w:rPr>
          <w:rFonts w:hint="eastAsia" w:ascii="宋体" w:hAnsi="宋体" w:eastAsia="宋体" w:cs="宋体"/>
          <w:color w:val="000000"/>
          <w:sz w:val="24"/>
        </w:rPr>
      </w:pPr>
      <w:r>
        <w:rPr>
          <w:rFonts w:hint="eastAsia" w:ascii="宋体" w:hAnsi="宋体" w:eastAsia="宋体" w:cs="宋体"/>
          <w:color w:val="000000"/>
          <w:sz w:val="24"/>
          <w:lang w:eastAsia="zh-CN"/>
        </w:rPr>
        <w:t>附件</w:t>
      </w:r>
      <w:r>
        <w:rPr>
          <w:rFonts w:hint="eastAsia" w:ascii="宋体" w:hAnsi="宋体" w:eastAsia="宋体" w:cs="宋体"/>
          <w:color w:val="000000"/>
          <w:sz w:val="24"/>
        </w:rPr>
        <w:t>4.病媒生物密度控制水平 鼠类（GB/T27770-2011）</w:t>
      </w:r>
    </w:p>
    <w:p>
      <w:pPr>
        <w:spacing w:line="360" w:lineRule="auto"/>
        <w:ind w:firstLine="1024" w:firstLineChars="427"/>
        <w:rPr>
          <w:rFonts w:hint="eastAsia" w:ascii="宋体" w:hAnsi="宋体" w:eastAsia="宋体" w:cs="宋体"/>
          <w:color w:val="000000"/>
          <w:sz w:val="24"/>
        </w:rPr>
      </w:pPr>
      <w:r>
        <w:rPr>
          <w:rFonts w:hint="eastAsia" w:ascii="宋体" w:hAnsi="宋体" w:eastAsia="宋体" w:cs="宋体"/>
          <w:color w:val="000000"/>
          <w:sz w:val="24"/>
        </w:rPr>
        <w:t>病媒生物密度控制水平 蚊虫（GB/T27771-2011</w:t>
      </w:r>
    </w:p>
    <w:p>
      <w:pPr>
        <w:spacing w:line="360" w:lineRule="auto"/>
        <w:ind w:firstLine="1024" w:firstLineChars="427"/>
        <w:rPr>
          <w:rFonts w:hint="eastAsia" w:ascii="宋体" w:hAnsi="宋体" w:eastAsia="宋体" w:cs="宋体"/>
          <w:color w:val="000000"/>
          <w:sz w:val="24"/>
        </w:rPr>
      </w:pPr>
      <w:r>
        <w:rPr>
          <w:rFonts w:hint="eastAsia" w:ascii="宋体" w:hAnsi="宋体" w:eastAsia="宋体" w:cs="宋体"/>
          <w:color w:val="000000"/>
          <w:sz w:val="24"/>
        </w:rPr>
        <w:t>病媒生物密度控制水平 蝇类（GB/T27772-2011）</w:t>
      </w:r>
    </w:p>
    <w:p>
      <w:pPr>
        <w:spacing w:line="360" w:lineRule="auto"/>
        <w:ind w:firstLine="1024" w:firstLineChars="427"/>
        <w:rPr>
          <w:rFonts w:hint="eastAsia" w:ascii="宋体" w:hAnsi="宋体" w:eastAsia="宋体" w:cs="宋体"/>
          <w:color w:val="000000"/>
          <w:sz w:val="24"/>
        </w:rPr>
      </w:pPr>
      <w:r>
        <w:rPr>
          <w:rFonts w:hint="eastAsia" w:ascii="宋体" w:hAnsi="宋体" w:eastAsia="宋体" w:cs="宋体"/>
          <w:color w:val="000000"/>
          <w:sz w:val="24"/>
        </w:rPr>
        <w:t>病媒生物密度控制水平 蜚蠊（GB/T27773-2011）</w:t>
      </w:r>
    </w:p>
    <w:p>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lang w:eastAsia="zh-CN"/>
        </w:rPr>
        <w:t>附件</w:t>
      </w:r>
      <w:r>
        <w:rPr>
          <w:rFonts w:hint="eastAsia" w:ascii="宋体" w:hAnsi="宋体" w:eastAsia="宋体" w:cs="宋体"/>
          <w:color w:val="000000"/>
          <w:sz w:val="24"/>
        </w:rPr>
        <w:t>5.病媒生物密度监测方法 鼠类（GB/T23798-2009）</w:t>
      </w:r>
    </w:p>
    <w:p>
      <w:pPr>
        <w:spacing w:line="360" w:lineRule="auto"/>
        <w:ind w:firstLine="1024" w:firstLineChars="427"/>
        <w:rPr>
          <w:rFonts w:hint="eastAsia" w:ascii="宋体" w:hAnsi="宋体" w:eastAsia="宋体" w:cs="宋体"/>
          <w:color w:val="000000"/>
          <w:sz w:val="24"/>
        </w:rPr>
      </w:pPr>
      <w:r>
        <w:rPr>
          <w:rFonts w:hint="eastAsia" w:ascii="宋体" w:hAnsi="宋体" w:eastAsia="宋体" w:cs="宋体"/>
          <w:color w:val="000000"/>
          <w:sz w:val="24"/>
        </w:rPr>
        <w:t>病媒生物密度监测方法 蚊虫（GB/T23797-2009）</w:t>
      </w:r>
    </w:p>
    <w:p>
      <w:pPr>
        <w:spacing w:line="360" w:lineRule="auto"/>
        <w:ind w:firstLine="1024" w:firstLineChars="427"/>
        <w:rPr>
          <w:rFonts w:hint="eastAsia" w:ascii="宋体" w:hAnsi="宋体" w:eastAsia="宋体" w:cs="宋体"/>
          <w:color w:val="000000"/>
          <w:sz w:val="24"/>
        </w:rPr>
      </w:pPr>
      <w:r>
        <w:rPr>
          <w:rFonts w:hint="eastAsia" w:ascii="宋体" w:hAnsi="宋体" w:eastAsia="宋体" w:cs="宋体"/>
          <w:color w:val="000000"/>
          <w:sz w:val="24"/>
        </w:rPr>
        <w:t>病媒生物密度监测方法 蝇类（GB/T23796-2009）</w:t>
      </w:r>
    </w:p>
    <w:p>
      <w:pPr>
        <w:spacing w:line="360" w:lineRule="auto"/>
        <w:ind w:firstLine="1024" w:firstLineChars="427"/>
        <w:rPr>
          <w:rFonts w:hint="default" w:cs="宋体"/>
          <w:b w:val="0"/>
          <w:bCs w:val="0"/>
          <w:sz w:val="24"/>
          <w:szCs w:val="24"/>
          <w:lang w:val="en-US" w:eastAsia="zh-CN"/>
        </w:rPr>
      </w:pPr>
      <w:r>
        <w:rPr>
          <w:rFonts w:hint="eastAsia" w:ascii="宋体" w:hAnsi="宋体" w:eastAsia="宋体" w:cs="宋体"/>
          <w:color w:val="000000"/>
          <w:sz w:val="24"/>
        </w:rPr>
        <w:t>病媒生物密度监测方法 蜚蠊（GB/T23795-2009）</w:t>
      </w:r>
    </w:p>
    <w:p>
      <w:pPr>
        <w:pStyle w:val="2"/>
        <w:numPr>
          <w:ilvl w:val="0"/>
          <w:numId w:val="0"/>
        </w:numPr>
        <w:spacing w:line="360" w:lineRule="auto"/>
        <w:ind w:left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cs="宋体"/>
          <w:b/>
          <w:bCs/>
          <w:sz w:val="24"/>
          <w:szCs w:val="24"/>
          <w:lang w:eastAsia="zh-CN"/>
        </w:rPr>
        <w:t>五</w:t>
      </w:r>
      <w:r>
        <w:rPr>
          <w:rFonts w:hint="eastAsia" w:ascii="宋体" w:hAnsi="宋体" w:eastAsia="宋体" w:cs="宋体"/>
          <w:b/>
          <w:bCs/>
          <w:sz w:val="24"/>
          <w:szCs w:val="24"/>
          <w:lang w:eastAsia="zh-CN"/>
        </w:rPr>
        <w:t>）、检查、验收方法及监督管理</w:t>
      </w:r>
    </w:p>
    <w:p>
      <w:pPr>
        <w:pStyle w:val="2"/>
        <w:numPr>
          <w:ilvl w:val="0"/>
          <w:numId w:val="0"/>
        </w:numPr>
        <w:spacing w:line="360" w:lineRule="auto"/>
        <w:ind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1、由区爱卫办组织相关部门专业人员分片区对</w:t>
      </w:r>
      <w:r>
        <w:rPr>
          <w:rFonts w:hint="eastAsia" w:ascii="宋体" w:eastAsia="宋体" w:cs="宋体"/>
          <w:b/>
          <w:bCs/>
          <w:sz w:val="24"/>
          <w:szCs w:val="24"/>
          <w:lang w:eastAsia="zh-CN"/>
        </w:rPr>
        <w:t>第三项</w:t>
      </w:r>
      <w:r>
        <w:rPr>
          <w:rFonts w:hint="eastAsia" w:ascii="宋体" w:hAnsi="宋体" w:eastAsia="宋体" w:cs="宋体"/>
          <w:b/>
          <w:bCs/>
          <w:sz w:val="24"/>
          <w:szCs w:val="24"/>
          <w:lang w:eastAsia="zh-CN"/>
        </w:rPr>
        <w:t>技术服务内容及</w:t>
      </w:r>
      <w:r>
        <w:rPr>
          <w:rFonts w:hint="eastAsia" w:ascii="宋体" w:hAnsi="宋体" w:eastAsia="宋体" w:cs="宋体"/>
          <w:b/>
          <w:bCs/>
          <w:sz w:val="24"/>
          <w:szCs w:val="24"/>
          <w:lang w:val="en-US" w:eastAsia="zh-CN"/>
        </w:rPr>
        <w:t>要求</w:t>
      </w:r>
      <w:r>
        <w:rPr>
          <w:rFonts w:hint="eastAsia" w:ascii="宋体" w:hAnsi="宋体" w:eastAsia="宋体" w:cs="宋体"/>
          <w:b w:val="0"/>
          <w:bCs w:val="0"/>
          <w:sz w:val="24"/>
          <w:szCs w:val="24"/>
          <w:lang w:val="en-US" w:eastAsia="zh-CN"/>
        </w:rPr>
        <w:t>中的</w:t>
      </w:r>
      <w:r>
        <w:rPr>
          <w:rFonts w:hint="eastAsia" w:ascii="宋体" w:hAnsi="宋体" w:eastAsia="宋体" w:cs="宋体"/>
          <w:b w:val="0"/>
          <w:bCs w:val="0"/>
          <w:sz w:val="24"/>
          <w:szCs w:val="24"/>
          <w:lang w:eastAsia="zh-CN"/>
        </w:rPr>
        <w:t>消杀服务质量采取定期或不定期的抽检；区疾控中心等部门按规定及要求组织灭前监测、灭后效果评估工作，若服务方按方案施行或密度及设施建设未达到标准，视为验收不合格。</w:t>
      </w:r>
    </w:p>
    <w:p>
      <w:pPr>
        <w:pStyle w:val="2"/>
        <w:numPr>
          <w:ilvl w:val="0"/>
          <w:numId w:val="0"/>
        </w:numPr>
        <w:spacing w:line="360" w:lineRule="auto"/>
        <w:ind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2、检查验收方法依照《病媒生物密度控制水平 鼠类 蚊类 蝇类 蜚蠊》（GB/T2770～2773-2011）进行，合同期内国家出台新的考核验收办法依据新办法和标准执行。 </w:t>
      </w:r>
    </w:p>
    <w:p>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3、接受全国、省、市、区级爱卫办或相关部门检查和技术评估时，因四害密度超标或设施建设未达标,东区被通报批评或被确定为不合格的，视为验收不合格</w:t>
      </w:r>
      <w:r>
        <w:rPr>
          <w:rFonts w:hint="eastAsia"/>
          <w:b/>
          <w:bCs/>
          <w:lang w:val="en-US" w:eastAsia="zh-CN"/>
        </w:rPr>
        <w:t>（</w:t>
      </w:r>
      <w:r>
        <w:rPr>
          <w:rFonts w:hint="eastAsia"/>
          <w:b/>
          <w:bCs/>
          <w:lang w:eastAsia="zh-CN"/>
        </w:rPr>
        <w:t>须</w:t>
      </w:r>
      <w:r>
        <w:rPr>
          <w:rFonts w:hint="eastAsia"/>
          <w:b/>
          <w:bCs/>
          <w:lang w:val="en-US" w:eastAsia="zh-CN"/>
        </w:rPr>
        <w:t>按以上内容提供独立的承诺函）。</w:t>
      </w:r>
    </w:p>
    <w:p>
      <w:pPr>
        <w:pStyle w:val="2"/>
        <w:numPr>
          <w:ilvl w:val="0"/>
          <w:numId w:val="0"/>
        </w:numPr>
        <w:spacing w:line="360" w:lineRule="auto"/>
        <w:ind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4、实行重点单位场所和街道、社区督导负责制，在实施活动过程中，由所在单位、街道、社区负责病媒生物防制的专兼职人员实行监督管理（日常消杀区域详见附</w:t>
      </w:r>
      <w:r>
        <w:rPr>
          <w:rFonts w:hint="eastAsia" w:ascii="宋体" w:eastAsia="宋体" w:cs="宋体"/>
          <w:b w:val="0"/>
          <w:bCs w:val="0"/>
          <w:sz w:val="24"/>
          <w:szCs w:val="24"/>
          <w:lang w:eastAsia="zh-CN"/>
        </w:rPr>
        <w:t>件</w:t>
      </w:r>
      <w:r>
        <w:rPr>
          <w:rFonts w:hint="eastAsia" w:ascii="宋体" w:hAnsi="宋体" w:eastAsia="宋体" w:cs="宋体"/>
          <w:b w:val="0"/>
          <w:bCs w:val="0"/>
          <w:sz w:val="24"/>
          <w:szCs w:val="24"/>
          <w:lang w:eastAsia="zh-CN"/>
        </w:rPr>
        <w:t>）。</w:t>
      </w:r>
      <w:r>
        <w:rPr>
          <w:rFonts w:hint="eastAsia" w:ascii="宋体" w:hAnsi="宋体" w:cs="宋体"/>
          <w:b w:val="0"/>
          <w:bCs w:val="0"/>
          <w:sz w:val="24"/>
          <w:szCs w:val="24"/>
          <w:lang w:eastAsia="zh-CN"/>
        </w:rPr>
        <w:t>成交供应商</w:t>
      </w:r>
      <w:r>
        <w:rPr>
          <w:rFonts w:hint="eastAsia" w:ascii="宋体" w:hAnsi="宋体" w:eastAsia="宋体" w:cs="宋体"/>
          <w:b w:val="0"/>
          <w:bCs w:val="0"/>
          <w:sz w:val="24"/>
          <w:szCs w:val="24"/>
          <w:lang w:eastAsia="zh-CN"/>
        </w:rPr>
        <w:t>向区爱卫会办公室提供</w:t>
      </w:r>
      <w:r>
        <w:rPr>
          <w:rFonts w:hint="eastAsia" w:ascii="宋体" w:hAnsi="宋体" w:cs="宋体"/>
          <w:b w:val="0"/>
          <w:bCs w:val="0"/>
          <w:sz w:val="24"/>
          <w:szCs w:val="24"/>
          <w:lang w:eastAsia="zh-CN"/>
        </w:rPr>
        <w:t>消杀</w:t>
      </w:r>
      <w:r>
        <w:rPr>
          <w:rFonts w:hint="eastAsia" w:ascii="宋体" w:hAnsi="宋体" w:eastAsia="宋体" w:cs="宋体"/>
          <w:b w:val="0"/>
          <w:bCs w:val="0"/>
          <w:sz w:val="24"/>
          <w:szCs w:val="24"/>
          <w:lang w:eastAsia="zh-CN"/>
        </w:rPr>
        <w:t>活动现场的记录和影像资料。若反馈资料不完整、专兼职人员或辖区内居民反映存在问题较多，经过核实后，情况属实，均视为不合格。</w:t>
      </w:r>
    </w:p>
    <w:p>
      <w:pPr>
        <w:pStyle w:val="2"/>
        <w:numPr>
          <w:ilvl w:val="0"/>
          <w:numId w:val="0"/>
        </w:numPr>
        <w:spacing w:line="360" w:lineRule="auto"/>
        <w:ind w:leftChars="0"/>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w:t>
      </w:r>
      <w:r>
        <w:rPr>
          <w:rFonts w:hint="eastAsia" w:ascii="宋体" w:hAnsi="宋体" w:cs="宋体"/>
          <w:b/>
          <w:bCs/>
          <w:sz w:val="24"/>
          <w:szCs w:val="24"/>
          <w:lang w:eastAsia="zh-CN"/>
        </w:rPr>
        <w:t>六</w:t>
      </w:r>
      <w:r>
        <w:rPr>
          <w:rFonts w:hint="eastAsia" w:ascii="宋体" w:hAnsi="宋体" w:eastAsia="宋体" w:cs="宋体"/>
          <w:b/>
          <w:bCs/>
          <w:sz w:val="24"/>
          <w:szCs w:val="24"/>
          <w:lang w:eastAsia="zh-CN"/>
        </w:rPr>
        <w:t>）、日常管理</w:t>
      </w:r>
      <w:r>
        <w:rPr>
          <w:rFonts w:hint="eastAsia" w:ascii="宋体" w:hAnsi="宋体" w:cs="宋体"/>
          <w:b/>
          <w:bCs/>
          <w:sz w:val="24"/>
          <w:szCs w:val="24"/>
          <w:lang w:eastAsia="zh-CN"/>
        </w:rPr>
        <w:t>及考核标准</w:t>
      </w:r>
      <w:r>
        <w:rPr>
          <w:rFonts w:hint="eastAsia" w:ascii="宋体" w:eastAsia="宋体" w:cs="宋体"/>
          <w:b/>
          <w:bCs/>
          <w:sz w:val="24"/>
          <w:szCs w:val="24"/>
          <w:lang w:eastAsia="zh-CN"/>
        </w:rPr>
        <w:t>：</w:t>
      </w:r>
    </w:p>
    <w:p>
      <w:pPr>
        <w:pStyle w:val="2"/>
        <w:numPr>
          <w:ilvl w:val="0"/>
          <w:numId w:val="0"/>
        </w:numPr>
        <w:spacing w:line="360" w:lineRule="auto"/>
        <w:ind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1.结合日常密度检测，区爱卫办组织相关部门专业人员分片区对消杀服务质量进行定期或不定期的抽检，对抽检或针对</w:t>
      </w:r>
      <w:r>
        <w:rPr>
          <w:rFonts w:hint="eastAsia" w:ascii="宋体" w:eastAsia="宋体" w:cs="宋体"/>
          <w:b/>
          <w:bCs/>
          <w:sz w:val="24"/>
          <w:szCs w:val="24"/>
          <w:lang w:eastAsia="zh-CN"/>
        </w:rPr>
        <w:t>第三项</w:t>
      </w:r>
      <w:r>
        <w:rPr>
          <w:rFonts w:hint="eastAsia" w:ascii="宋体" w:hAnsi="宋体" w:eastAsia="宋体" w:cs="宋体"/>
          <w:b/>
          <w:bCs/>
          <w:sz w:val="24"/>
          <w:szCs w:val="24"/>
          <w:lang w:eastAsia="zh-CN"/>
        </w:rPr>
        <w:t>技术服务内容及</w:t>
      </w:r>
      <w:r>
        <w:rPr>
          <w:rFonts w:hint="eastAsia" w:ascii="宋体" w:hAnsi="宋体" w:eastAsia="宋体" w:cs="宋体"/>
          <w:b/>
          <w:bCs/>
          <w:sz w:val="24"/>
          <w:szCs w:val="24"/>
          <w:lang w:val="en-US" w:eastAsia="zh-CN"/>
        </w:rPr>
        <w:t>要求</w:t>
      </w:r>
      <w:r>
        <w:rPr>
          <w:rFonts w:hint="eastAsia" w:ascii="宋体" w:eastAsia="宋体" w:cs="宋体"/>
          <w:b/>
          <w:bCs/>
          <w:sz w:val="24"/>
          <w:szCs w:val="24"/>
          <w:lang w:eastAsia="zh-CN"/>
        </w:rPr>
        <w:t>中</w:t>
      </w:r>
      <w:r>
        <w:rPr>
          <w:rFonts w:hint="eastAsia" w:ascii="宋体" w:hAnsi="宋体" w:eastAsia="宋体" w:cs="宋体"/>
          <w:b/>
          <w:bCs/>
          <w:sz w:val="24"/>
          <w:szCs w:val="24"/>
          <w:lang w:eastAsia="zh-CN"/>
        </w:rPr>
        <w:t>第</w:t>
      </w:r>
      <w:r>
        <w:rPr>
          <w:rFonts w:hint="eastAsia" w:ascii="宋体" w:cs="宋体"/>
          <w:b/>
          <w:bCs/>
          <w:sz w:val="24"/>
          <w:szCs w:val="24"/>
          <w:lang w:eastAsia="zh-CN"/>
        </w:rPr>
        <w:t>五</w:t>
      </w:r>
      <w:r>
        <w:rPr>
          <w:rFonts w:hint="eastAsia" w:ascii="宋体" w:hAnsi="宋体" w:eastAsia="宋体" w:cs="宋体"/>
          <w:b/>
          <w:bCs/>
          <w:sz w:val="24"/>
          <w:szCs w:val="24"/>
          <w:lang w:eastAsia="zh-CN"/>
        </w:rPr>
        <w:t>条检查、验收方法及监督管理中的第一、四项</w:t>
      </w:r>
      <w:r>
        <w:rPr>
          <w:rFonts w:hint="eastAsia" w:ascii="宋体" w:hAnsi="宋体" w:eastAsia="宋体" w:cs="宋体"/>
          <w:b w:val="0"/>
          <w:bCs w:val="0"/>
          <w:sz w:val="24"/>
          <w:szCs w:val="24"/>
          <w:lang w:eastAsia="zh-CN"/>
        </w:rPr>
        <w:t>检查与验收方法议定的验收不合格的现象，每次每个点位扣除服务费5000元（伍仟元整），</w:t>
      </w:r>
      <w:r>
        <w:rPr>
          <w:rFonts w:hint="eastAsia" w:ascii="宋体" w:eastAsia="宋体" w:cs="宋体"/>
          <w:b w:val="0"/>
          <w:bCs w:val="0"/>
          <w:sz w:val="24"/>
          <w:szCs w:val="24"/>
          <w:lang w:eastAsia="zh-CN"/>
        </w:rPr>
        <w:t>依</w:t>
      </w:r>
      <w:r>
        <w:rPr>
          <w:rFonts w:hint="eastAsia" w:ascii="宋体" w:hAnsi="宋体" w:eastAsia="宋体" w:cs="宋体"/>
          <w:b w:val="0"/>
          <w:bCs w:val="0"/>
          <w:sz w:val="24"/>
          <w:szCs w:val="24"/>
          <w:lang w:eastAsia="zh-CN"/>
        </w:rPr>
        <w:t>此类推累计扣除。</w:t>
      </w:r>
    </w:p>
    <w:p>
      <w:pPr>
        <w:pStyle w:val="2"/>
        <w:numPr>
          <w:ilvl w:val="0"/>
          <w:numId w:val="0"/>
        </w:numPr>
        <w:spacing w:line="360" w:lineRule="auto"/>
        <w:ind w:leftChars="0" w:firstLine="480" w:firstLineChars="200"/>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eastAsia="zh-CN"/>
        </w:rPr>
        <w:t>.服务方未按照甲方要求保存文档资料的，资料缺少一次，扣除服务方1000元（壹仟元整），</w:t>
      </w:r>
      <w:r>
        <w:rPr>
          <w:rFonts w:hint="eastAsia" w:ascii="宋体" w:eastAsia="宋体" w:cs="宋体"/>
          <w:b w:val="0"/>
          <w:bCs w:val="0"/>
          <w:sz w:val="24"/>
          <w:szCs w:val="24"/>
          <w:lang w:eastAsia="zh-CN"/>
        </w:rPr>
        <w:t>依</w:t>
      </w:r>
      <w:r>
        <w:rPr>
          <w:rFonts w:hint="eastAsia" w:ascii="宋体" w:hAnsi="宋体" w:eastAsia="宋体" w:cs="宋体"/>
          <w:b w:val="0"/>
          <w:bCs w:val="0"/>
          <w:sz w:val="24"/>
          <w:szCs w:val="24"/>
          <w:lang w:eastAsia="zh-CN"/>
        </w:rPr>
        <w:t>此类推累计扣除。必须保存文档资料包括12个月日常消杀计划及施工记录，3次集中消杀计划、实施、总结和全项目服务总结、物理环保高科技方法在社区推广方案等资料。</w:t>
      </w:r>
    </w:p>
    <w:p>
      <w:pPr>
        <w:pStyle w:val="2"/>
        <w:numPr>
          <w:ilvl w:val="0"/>
          <w:numId w:val="0"/>
        </w:numPr>
        <w:spacing w:line="360" w:lineRule="auto"/>
        <w:ind w:leftChars="0" w:firstLine="480" w:firstLineChars="200"/>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eastAsia="zh-CN"/>
        </w:rPr>
        <w:t>.及时响应各类应急响应预案，未响应一次扣除服务费50000元（伍万元整），二次未响应终止合同，并追究违约赔偿责任。</w:t>
      </w:r>
    </w:p>
    <w:p>
      <w:pPr>
        <w:pStyle w:val="2"/>
        <w:numPr>
          <w:ilvl w:val="0"/>
          <w:numId w:val="0"/>
        </w:numPr>
        <w:spacing w:line="360" w:lineRule="auto"/>
        <w:ind w:leftChars="0" w:firstLine="480" w:firstLineChars="200"/>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eastAsia="zh-CN"/>
        </w:rPr>
        <w:t>.所有灭鼠毒饵盒以社区为单位进行编码，未完成一个社区扣除服务费2000元（贰仟元整），</w:t>
      </w:r>
      <w:r>
        <w:rPr>
          <w:rFonts w:hint="eastAsia" w:ascii="宋体" w:eastAsia="宋体" w:cs="宋体"/>
          <w:b w:val="0"/>
          <w:bCs w:val="0"/>
          <w:sz w:val="24"/>
          <w:szCs w:val="24"/>
          <w:lang w:eastAsia="zh-CN"/>
        </w:rPr>
        <w:t>依</w:t>
      </w:r>
      <w:r>
        <w:rPr>
          <w:rFonts w:hint="eastAsia" w:ascii="宋体" w:hAnsi="宋体" w:eastAsia="宋体" w:cs="宋体"/>
          <w:b w:val="0"/>
          <w:bCs w:val="0"/>
          <w:sz w:val="24"/>
          <w:szCs w:val="24"/>
          <w:lang w:eastAsia="zh-CN"/>
        </w:rPr>
        <w:t>此类推累计扣除。</w:t>
      </w:r>
    </w:p>
    <w:p>
      <w:pPr>
        <w:pStyle w:val="2"/>
        <w:numPr>
          <w:ilvl w:val="0"/>
          <w:numId w:val="0"/>
        </w:numPr>
        <w:spacing w:line="360" w:lineRule="auto"/>
        <w:ind w:leftChars="0" w:firstLine="480" w:firstLineChars="200"/>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eastAsia="zh-CN"/>
        </w:rPr>
        <w:t>.各级各类病媒生物防制效果评估中，如因服务方原因导致一个街道（镇）效果评估不合格，扣除服务方20000元（贰万元整），</w:t>
      </w:r>
      <w:r>
        <w:rPr>
          <w:rFonts w:hint="eastAsia" w:ascii="宋体" w:eastAsia="宋体" w:cs="宋体"/>
          <w:b w:val="0"/>
          <w:bCs w:val="0"/>
          <w:sz w:val="24"/>
          <w:szCs w:val="24"/>
          <w:lang w:eastAsia="zh-CN"/>
        </w:rPr>
        <w:t>依</w:t>
      </w:r>
      <w:r>
        <w:rPr>
          <w:rFonts w:hint="eastAsia" w:ascii="宋体" w:hAnsi="宋体" w:eastAsia="宋体" w:cs="宋体"/>
          <w:b w:val="0"/>
          <w:bCs w:val="0"/>
          <w:sz w:val="24"/>
          <w:szCs w:val="24"/>
          <w:lang w:eastAsia="zh-CN"/>
        </w:rPr>
        <w:t>此类推累计扣除。如东区效果评估导致所涉</w:t>
      </w:r>
      <w:r>
        <w:rPr>
          <w:rFonts w:hint="eastAsia" w:ascii="宋体" w:eastAsia="宋体" w:cs="宋体"/>
          <w:b/>
          <w:bCs/>
          <w:sz w:val="24"/>
          <w:szCs w:val="24"/>
          <w:lang w:eastAsia="zh-CN"/>
        </w:rPr>
        <w:t>第三项</w:t>
      </w:r>
      <w:r>
        <w:rPr>
          <w:rFonts w:hint="eastAsia" w:ascii="宋体" w:hAnsi="宋体" w:eastAsia="宋体" w:cs="宋体"/>
          <w:b/>
          <w:bCs/>
          <w:sz w:val="24"/>
          <w:szCs w:val="24"/>
          <w:lang w:eastAsia="zh-CN"/>
        </w:rPr>
        <w:t>服务内容及</w:t>
      </w:r>
      <w:r>
        <w:rPr>
          <w:rFonts w:hint="eastAsia" w:ascii="宋体" w:hAnsi="宋体" w:eastAsia="宋体" w:cs="宋体"/>
          <w:b/>
          <w:bCs/>
          <w:sz w:val="24"/>
          <w:szCs w:val="24"/>
          <w:lang w:val="en-US" w:eastAsia="zh-CN"/>
        </w:rPr>
        <w:t>要求</w:t>
      </w:r>
      <w:r>
        <w:rPr>
          <w:rFonts w:hint="eastAsia" w:ascii="宋体" w:eastAsia="宋体" w:cs="宋体"/>
          <w:b/>
          <w:bCs/>
          <w:sz w:val="24"/>
          <w:szCs w:val="24"/>
          <w:lang w:eastAsia="zh-CN"/>
        </w:rPr>
        <w:t>中</w:t>
      </w:r>
      <w:r>
        <w:rPr>
          <w:rFonts w:hint="eastAsia" w:ascii="宋体" w:hAnsi="宋体" w:eastAsia="宋体" w:cs="宋体"/>
          <w:b/>
          <w:bCs/>
          <w:sz w:val="24"/>
          <w:szCs w:val="24"/>
          <w:lang w:eastAsia="zh-CN"/>
        </w:rPr>
        <w:t>第</w:t>
      </w:r>
      <w:r>
        <w:rPr>
          <w:rFonts w:hint="eastAsia" w:ascii="宋体" w:cs="宋体"/>
          <w:b/>
          <w:bCs/>
          <w:sz w:val="24"/>
          <w:szCs w:val="24"/>
          <w:lang w:eastAsia="zh-CN"/>
        </w:rPr>
        <w:t>五</w:t>
      </w:r>
      <w:r>
        <w:rPr>
          <w:rFonts w:hint="eastAsia" w:ascii="宋体" w:hAnsi="宋体" w:eastAsia="宋体" w:cs="宋体"/>
          <w:b/>
          <w:bCs/>
          <w:sz w:val="24"/>
          <w:szCs w:val="24"/>
          <w:lang w:eastAsia="zh-CN"/>
        </w:rPr>
        <w:t>条检查、验收方法及监督管理中的第三项情形</w:t>
      </w:r>
      <w:r>
        <w:rPr>
          <w:rFonts w:hint="eastAsia" w:ascii="宋体" w:hAnsi="宋体" w:eastAsia="宋体" w:cs="宋体"/>
          <w:b w:val="0"/>
          <w:bCs w:val="0"/>
          <w:sz w:val="24"/>
          <w:szCs w:val="24"/>
          <w:lang w:eastAsia="zh-CN"/>
        </w:rPr>
        <w:t>1次不合格，扣除100000元（壹拾万元整）服务费；如果全区2次不合格，终止合同，未拨付的服务费不予拨付，并追究违约赔偿责任。</w:t>
      </w:r>
    </w:p>
    <w:p>
      <w:pPr>
        <w:pStyle w:val="2"/>
        <w:numPr>
          <w:ilvl w:val="0"/>
          <w:numId w:val="0"/>
        </w:numPr>
        <w:spacing w:line="360" w:lineRule="auto"/>
        <w:ind w:leftChars="0" w:firstLine="480" w:firstLineChars="200"/>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eastAsia="zh-CN"/>
        </w:rPr>
        <w:t>.物理等环保高科技防治方法的推行，未按照要求执行，一次一个社区扣除服务费5000元，</w:t>
      </w:r>
      <w:r>
        <w:rPr>
          <w:rFonts w:hint="eastAsia" w:ascii="宋体" w:eastAsia="宋体" w:cs="宋体"/>
          <w:b w:val="0"/>
          <w:bCs w:val="0"/>
          <w:sz w:val="24"/>
          <w:szCs w:val="24"/>
          <w:lang w:eastAsia="zh-CN"/>
        </w:rPr>
        <w:t>依</w:t>
      </w:r>
      <w:r>
        <w:rPr>
          <w:rFonts w:hint="eastAsia" w:ascii="宋体" w:hAnsi="宋体" w:eastAsia="宋体" w:cs="宋体"/>
          <w:b w:val="0"/>
          <w:bCs w:val="0"/>
          <w:sz w:val="24"/>
          <w:szCs w:val="24"/>
          <w:lang w:eastAsia="zh-CN"/>
        </w:rPr>
        <w:t>此类推累计扣除。</w:t>
      </w:r>
    </w:p>
    <w:p>
      <w:pPr>
        <w:pStyle w:val="2"/>
        <w:numPr>
          <w:ilvl w:val="0"/>
          <w:numId w:val="0"/>
        </w:numPr>
        <w:spacing w:line="360" w:lineRule="auto"/>
        <w:ind w:left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cs="宋体"/>
          <w:b/>
          <w:bCs/>
          <w:sz w:val="24"/>
          <w:szCs w:val="24"/>
          <w:lang w:eastAsia="zh-CN"/>
        </w:rPr>
        <w:t>七</w:t>
      </w:r>
      <w:r>
        <w:rPr>
          <w:rFonts w:hint="eastAsia" w:ascii="宋体" w:hAnsi="宋体" w:eastAsia="宋体" w:cs="宋体"/>
          <w:b/>
          <w:bCs/>
          <w:sz w:val="24"/>
          <w:szCs w:val="24"/>
          <w:lang w:eastAsia="zh-CN"/>
        </w:rPr>
        <w:t>）施工监督</w:t>
      </w:r>
      <w:r>
        <w:rPr>
          <w:rFonts w:hint="eastAsia" w:ascii="宋体" w:eastAsia="宋体" w:cs="宋体"/>
          <w:b/>
          <w:bCs/>
          <w:sz w:val="24"/>
          <w:szCs w:val="24"/>
          <w:lang w:eastAsia="zh-CN"/>
        </w:rPr>
        <w:t>：</w:t>
      </w:r>
    </w:p>
    <w:p>
      <w:pPr>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供应商</w:t>
      </w:r>
      <w:r>
        <w:rPr>
          <w:rFonts w:hint="eastAsia" w:ascii="宋体" w:hAnsi="宋体" w:eastAsia="宋体" w:cs="宋体"/>
          <w:b w:val="0"/>
          <w:bCs w:val="0"/>
          <w:sz w:val="24"/>
          <w:szCs w:val="24"/>
          <w:lang w:eastAsia="zh-CN"/>
        </w:rPr>
        <w:t>印制《除四害现场施工服务记录单》，</w:t>
      </w:r>
      <w:r>
        <w:rPr>
          <w:rFonts w:hint="eastAsia" w:ascii="宋体" w:hAnsi="宋体" w:cs="宋体"/>
          <w:b w:val="0"/>
          <w:bCs w:val="0"/>
          <w:sz w:val="24"/>
          <w:szCs w:val="24"/>
          <w:lang w:eastAsia="zh-CN"/>
        </w:rPr>
        <w:t>供应商</w:t>
      </w:r>
      <w:r>
        <w:rPr>
          <w:rFonts w:hint="eastAsia" w:ascii="宋体" w:hAnsi="宋体" w:eastAsia="宋体" w:cs="宋体"/>
          <w:b w:val="0"/>
          <w:bCs w:val="0"/>
          <w:sz w:val="24"/>
          <w:szCs w:val="24"/>
          <w:lang w:eastAsia="zh-CN"/>
        </w:rPr>
        <w:t>在社区（村）民委员会的带领下施工，经社区（村）居委会签字盖章作为服务施工凭证。未经居委会盖章认可，视为未施工消杀；抽检不达标要求</w:t>
      </w:r>
      <w:r>
        <w:rPr>
          <w:rFonts w:hint="eastAsia" w:ascii="宋体" w:hAnsi="宋体" w:cs="宋体"/>
          <w:b w:val="0"/>
          <w:bCs w:val="0"/>
          <w:sz w:val="24"/>
          <w:szCs w:val="24"/>
          <w:lang w:eastAsia="zh-CN"/>
        </w:rPr>
        <w:t>成交供应</w:t>
      </w:r>
      <w:r>
        <w:rPr>
          <w:rFonts w:hint="eastAsia" w:ascii="宋体" w:hAnsi="宋体" w:eastAsia="宋体" w:cs="宋体"/>
          <w:b w:val="0"/>
          <w:bCs w:val="0"/>
          <w:sz w:val="24"/>
          <w:szCs w:val="24"/>
          <w:lang w:eastAsia="zh-CN"/>
        </w:rPr>
        <w:t>商全部返工；未施工消杀或不达标纪录满二次，终止合同，追究违约赔偿责任</w:t>
      </w:r>
      <w:r>
        <w:rPr>
          <w:rFonts w:hint="eastAsia"/>
          <w:b/>
          <w:bCs/>
          <w:lang w:val="en-US" w:eastAsia="zh-CN"/>
        </w:rPr>
        <w:t>（</w:t>
      </w:r>
      <w:r>
        <w:rPr>
          <w:rFonts w:hint="eastAsia"/>
          <w:b/>
          <w:bCs/>
          <w:lang w:eastAsia="zh-CN"/>
        </w:rPr>
        <w:t>须</w:t>
      </w:r>
      <w:r>
        <w:rPr>
          <w:rFonts w:hint="eastAsia"/>
          <w:b/>
          <w:bCs/>
          <w:lang w:val="en-US" w:eastAsia="zh-CN"/>
        </w:rPr>
        <w:t>按以上内容提供独立的承诺函）。</w:t>
      </w:r>
    </w:p>
    <w:p>
      <w:pPr>
        <w:pStyle w:val="2"/>
        <w:numPr>
          <w:ilvl w:val="0"/>
          <w:numId w:val="0"/>
        </w:numPr>
        <w:ind w:leftChars="0"/>
        <w:rPr>
          <w:rFonts w:hint="eastAsia" w:ascii="宋体" w:hAnsi="宋体" w:eastAsia="宋体" w:cs="宋体"/>
          <w:sz w:val="24"/>
          <w:szCs w:val="24"/>
          <w:highlight w:val="none"/>
          <w:lang w:val="en-US" w:eastAsia="zh-CN"/>
        </w:rPr>
      </w:pPr>
      <w:r>
        <w:rPr>
          <w:rFonts w:hint="eastAsia" w:ascii="宋体" w:eastAsia="宋体" w:cs="宋体"/>
          <w:b/>
          <w:bCs/>
          <w:sz w:val="24"/>
          <w:szCs w:val="24"/>
          <w:lang w:eastAsia="zh-CN"/>
        </w:rPr>
        <w:t>四、</w:t>
      </w:r>
      <w:r>
        <w:rPr>
          <w:rFonts w:hint="eastAsia" w:ascii="宋体" w:hAnsi="宋体" w:eastAsia="宋体" w:cs="宋体"/>
          <w:b/>
          <w:bCs/>
          <w:sz w:val="24"/>
          <w:szCs w:val="24"/>
          <w:lang w:eastAsia="zh-CN"/>
        </w:rPr>
        <w:t>商务要求</w:t>
      </w:r>
    </w:p>
    <w:p>
      <w:pPr>
        <w:numPr>
          <w:ilvl w:val="0"/>
          <w:numId w:val="0"/>
        </w:numPr>
        <w:spacing w:line="360" w:lineRule="auto"/>
        <w:ind w:firstLine="482" w:firstLineChars="200"/>
        <w:jc w:val="both"/>
        <w:rPr>
          <w:rFonts w:hint="eastAsia" w:ascii="宋体" w:hAnsi="宋体" w:eastAsia="宋体" w:cs="宋体"/>
          <w:bCs/>
          <w:sz w:val="24"/>
          <w:szCs w:val="24"/>
          <w:highlight w:val="none"/>
        </w:rPr>
      </w:pPr>
      <w:r>
        <w:rPr>
          <w:rFonts w:hint="eastAsia" w:ascii="宋体" w:hAnsi="宋体" w:eastAsia="宋体" w:cs="宋体"/>
          <w:b/>
          <w:bCs/>
          <w:color w:val="000000"/>
          <w:sz w:val="24"/>
          <w:szCs w:val="24"/>
          <w:highlight w:val="none"/>
          <w:shd w:val="clear" w:color="auto" w:fill="FFFFFF"/>
          <w:lang w:val="en-US" w:eastAsia="zh-CN"/>
        </w:rPr>
        <w:t>1、</w:t>
      </w:r>
      <w:r>
        <w:rPr>
          <w:rFonts w:hint="eastAsia" w:cs="宋体"/>
          <w:b/>
          <w:bCs/>
          <w:color w:val="000000"/>
          <w:sz w:val="24"/>
          <w:szCs w:val="24"/>
          <w:highlight w:val="none"/>
          <w:shd w:val="clear" w:color="auto" w:fill="FFFFFF"/>
          <w:lang w:eastAsia="zh-CN"/>
        </w:rPr>
        <w:t>服务</w:t>
      </w:r>
      <w:r>
        <w:rPr>
          <w:rFonts w:hint="eastAsia" w:ascii="宋体" w:hAnsi="宋体" w:cs="宋体"/>
          <w:b/>
          <w:bCs/>
          <w:color w:val="000000"/>
          <w:sz w:val="24"/>
          <w:szCs w:val="24"/>
          <w:highlight w:val="none"/>
          <w:shd w:val="clear" w:color="auto" w:fill="FFFFFF"/>
          <w:lang w:eastAsia="zh-CN"/>
        </w:rPr>
        <w:t>周期</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color w:val="000000"/>
          <w:sz w:val="24"/>
          <w:szCs w:val="24"/>
          <w:highlight w:val="none"/>
          <w:shd w:val="clear" w:color="auto" w:fill="FFFFFF"/>
          <w:lang w:eastAsia="zh-CN"/>
        </w:rPr>
        <w:t>自合同签订之日起一年</w:t>
      </w:r>
      <w:r>
        <w:rPr>
          <w:rFonts w:hint="eastAsia" w:ascii="宋体" w:hAnsi="宋体" w:eastAsia="宋体" w:cs="宋体"/>
          <w:bCs/>
          <w:sz w:val="24"/>
          <w:szCs w:val="24"/>
          <w:highlight w:val="none"/>
        </w:rPr>
        <w:t>。</w:t>
      </w:r>
    </w:p>
    <w:p>
      <w:pPr>
        <w:numPr>
          <w:ilvl w:val="0"/>
          <w:numId w:val="0"/>
        </w:numPr>
        <w:spacing w:line="360" w:lineRule="auto"/>
        <w:ind w:firstLine="482" w:firstLineChars="200"/>
        <w:jc w:val="both"/>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2、服务地点：</w:t>
      </w:r>
      <w:r>
        <w:rPr>
          <w:rFonts w:hint="eastAsia" w:ascii="宋体" w:hAnsi="宋体" w:cs="宋体"/>
          <w:b w:val="0"/>
          <w:bCs/>
          <w:sz w:val="24"/>
          <w:szCs w:val="24"/>
          <w:lang w:val="en-US" w:eastAsia="zh-CN"/>
        </w:rPr>
        <w:t>攀枝花市东区行政区域辖区内</w:t>
      </w:r>
      <w:r>
        <w:rPr>
          <w:rFonts w:hint="eastAsia" w:ascii="宋体" w:hAnsi="宋体" w:eastAsia="宋体" w:cs="宋体"/>
          <w:b w:val="0"/>
          <w:bCs/>
          <w:sz w:val="24"/>
          <w:szCs w:val="24"/>
          <w:lang w:val="en-US" w:eastAsia="zh-CN"/>
        </w:rPr>
        <w:t>。</w:t>
      </w:r>
    </w:p>
    <w:p>
      <w:pPr>
        <w:pStyle w:val="2"/>
        <w:numPr>
          <w:ilvl w:val="0"/>
          <w:numId w:val="0"/>
        </w:numPr>
        <w:spacing w:line="360" w:lineRule="auto"/>
        <w:ind w:leftChars="0"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val="en-US" w:eastAsia="zh-CN"/>
        </w:rPr>
        <w:t>3</w:t>
      </w:r>
      <w:r>
        <w:rPr>
          <w:rFonts w:hint="eastAsia" w:ascii="宋体" w:hAnsi="宋体" w:eastAsia="宋体" w:cs="宋体"/>
          <w:b/>
          <w:bCs/>
          <w:color w:val="000000"/>
          <w:sz w:val="24"/>
          <w:szCs w:val="24"/>
          <w:shd w:val="clear" w:color="auto" w:fill="FFFFFF"/>
        </w:rPr>
        <w:t>、</w:t>
      </w:r>
      <w:r>
        <w:rPr>
          <w:rFonts w:hint="eastAsia" w:ascii="宋体" w:eastAsia="宋体" w:cs="宋体"/>
          <w:b/>
          <w:bCs/>
          <w:color w:val="000000"/>
          <w:sz w:val="24"/>
          <w:szCs w:val="24"/>
          <w:shd w:val="clear" w:color="auto" w:fill="FFFFFF"/>
          <w:lang w:eastAsia="zh-CN"/>
        </w:rPr>
        <w:t>支付方式</w:t>
      </w:r>
      <w:r>
        <w:rPr>
          <w:rFonts w:hint="eastAsia" w:ascii="宋体" w:hAnsi="宋体" w:eastAsia="宋体" w:cs="宋体"/>
          <w:color w:val="000000"/>
          <w:sz w:val="24"/>
          <w:szCs w:val="24"/>
          <w:shd w:val="clear" w:color="auto" w:fill="FFFFFF"/>
        </w:rPr>
        <w:t>：</w:t>
      </w:r>
    </w:p>
    <w:p>
      <w:pPr>
        <w:pStyle w:val="2"/>
        <w:numPr>
          <w:ilvl w:val="0"/>
          <w:numId w:val="0"/>
        </w:numPr>
        <w:tabs>
          <w:tab w:val="left" w:pos="780"/>
        </w:tabs>
        <w:spacing w:line="360" w:lineRule="auto"/>
        <w:ind w:left="0" w:leftChars="0" w:firstLine="480" w:firstLineChars="200"/>
        <w:rPr>
          <w:rFonts w:hint="eastAsia" w:ascii="宋体" w:eastAsia="宋体" w:cs="宋体"/>
          <w:b w:val="0"/>
          <w:bCs w:val="0"/>
          <w:color w:val="000000"/>
          <w:sz w:val="24"/>
          <w:szCs w:val="24"/>
          <w:highlight w:val="none"/>
          <w:shd w:val="clear" w:color="auto" w:fill="FFFFFF"/>
          <w:lang w:val="en-US" w:eastAsia="zh-CN"/>
        </w:rPr>
      </w:pPr>
      <w:r>
        <w:rPr>
          <w:rFonts w:hint="eastAsia" w:ascii="宋体" w:eastAsia="宋体" w:cs="宋体"/>
          <w:b w:val="0"/>
          <w:bCs w:val="0"/>
          <w:color w:val="000000"/>
          <w:sz w:val="24"/>
          <w:szCs w:val="24"/>
          <w:highlight w:val="none"/>
          <w:shd w:val="clear" w:color="auto" w:fill="FFFFFF"/>
          <w:lang w:val="en-US" w:eastAsia="zh-CN"/>
        </w:rPr>
        <w:t>采取按阶段支付。第一</w:t>
      </w:r>
      <w:r>
        <w:rPr>
          <w:rFonts w:hint="eastAsia" w:ascii="宋体" w:cs="宋体"/>
          <w:b w:val="0"/>
          <w:bCs w:val="0"/>
          <w:color w:val="000000"/>
          <w:sz w:val="24"/>
          <w:szCs w:val="24"/>
          <w:highlight w:val="none"/>
          <w:shd w:val="clear" w:color="auto" w:fill="FFFFFF"/>
          <w:lang w:val="en-US" w:eastAsia="zh-CN"/>
        </w:rPr>
        <w:t>阶段</w:t>
      </w:r>
      <w:r>
        <w:rPr>
          <w:rFonts w:hint="eastAsia" w:ascii="宋体" w:eastAsia="宋体" w:cs="宋体"/>
          <w:b w:val="0"/>
          <w:bCs w:val="0"/>
          <w:color w:val="000000"/>
          <w:sz w:val="24"/>
          <w:szCs w:val="24"/>
          <w:highlight w:val="none"/>
          <w:shd w:val="clear" w:color="auto" w:fill="FFFFFF"/>
          <w:lang w:val="en-US" w:eastAsia="zh-CN"/>
        </w:rPr>
        <w:t>消杀结束（合同签订后3个月）后，经区爱卫办组织相关专业部门进行密度监测，达到国家规定标准后，再行支付合同总金额的20% ；第二</w:t>
      </w:r>
      <w:r>
        <w:rPr>
          <w:rFonts w:hint="eastAsia" w:ascii="宋体" w:cs="宋体"/>
          <w:b w:val="0"/>
          <w:bCs w:val="0"/>
          <w:color w:val="000000"/>
          <w:sz w:val="24"/>
          <w:szCs w:val="24"/>
          <w:highlight w:val="none"/>
          <w:shd w:val="clear" w:color="auto" w:fill="FFFFFF"/>
          <w:lang w:val="en-US" w:eastAsia="zh-CN"/>
        </w:rPr>
        <w:t>阶段</w:t>
      </w:r>
      <w:r>
        <w:rPr>
          <w:rFonts w:hint="eastAsia" w:ascii="宋体" w:eastAsia="宋体" w:cs="宋体"/>
          <w:b w:val="0"/>
          <w:bCs w:val="0"/>
          <w:color w:val="000000"/>
          <w:sz w:val="24"/>
          <w:szCs w:val="24"/>
          <w:highlight w:val="none"/>
          <w:shd w:val="clear" w:color="auto" w:fill="FFFFFF"/>
          <w:lang w:val="en-US" w:eastAsia="zh-CN"/>
        </w:rPr>
        <w:t>（合同签订后6个月）后，经区爱卫办组织相关部门进行密度监测，达到国家规定标准后，支付合同总金额的20%；第</w:t>
      </w:r>
      <w:r>
        <w:rPr>
          <w:rFonts w:hint="eastAsia" w:ascii="宋体" w:cs="宋体"/>
          <w:b w:val="0"/>
          <w:bCs w:val="0"/>
          <w:color w:val="000000"/>
          <w:sz w:val="24"/>
          <w:szCs w:val="24"/>
          <w:highlight w:val="none"/>
          <w:shd w:val="clear" w:color="auto" w:fill="FFFFFF"/>
          <w:lang w:val="en-US" w:eastAsia="zh-CN"/>
        </w:rPr>
        <w:t>三阶段</w:t>
      </w:r>
      <w:r>
        <w:rPr>
          <w:rFonts w:hint="eastAsia" w:ascii="宋体" w:eastAsia="宋体" w:cs="宋体"/>
          <w:b w:val="0"/>
          <w:bCs w:val="0"/>
          <w:color w:val="000000"/>
          <w:sz w:val="24"/>
          <w:szCs w:val="24"/>
          <w:highlight w:val="none"/>
          <w:shd w:val="clear" w:color="auto" w:fill="FFFFFF"/>
          <w:lang w:val="en-US" w:eastAsia="zh-CN"/>
        </w:rPr>
        <w:t>（合同到期）后，经区爱卫办组织相关部门进行密度监测，达到国家规定标准，并</w:t>
      </w:r>
      <w:bookmarkStart w:id="0" w:name="_GoBack"/>
      <w:bookmarkEnd w:id="0"/>
      <w:r>
        <w:rPr>
          <w:rFonts w:hint="eastAsia" w:ascii="宋体" w:eastAsia="宋体" w:cs="宋体"/>
          <w:b w:val="0"/>
          <w:bCs w:val="0"/>
          <w:color w:val="000000"/>
          <w:sz w:val="24"/>
          <w:szCs w:val="24"/>
          <w:highlight w:val="none"/>
          <w:shd w:val="clear" w:color="auto" w:fill="FFFFFF"/>
          <w:lang w:val="en-US" w:eastAsia="zh-CN"/>
        </w:rPr>
        <w:t>通过当年相关市级、省级、国家级效果评估后，支付剩余合同总金额的60%。</w:t>
      </w:r>
    </w:p>
    <w:p>
      <w:pPr>
        <w:pStyle w:val="3"/>
        <w:numPr>
          <w:ilvl w:val="0"/>
          <w:numId w:val="0"/>
        </w:numPr>
        <w:spacing w:line="360" w:lineRule="auto"/>
        <w:ind w:left="0" w:leftChars="0" w:firstLine="482" w:firstLineChars="200"/>
        <w:rPr>
          <w:rFonts w:hint="eastAsia" w:ascii="宋体" w:eastAsia="宋体" w:cs="宋体"/>
          <w:b/>
          <w:bCs/>
          <w:sz w:val="24"/>
          <w:szCs w:val="24"/>
          <w:lang w:eastAsia="zh-CN"/>
        </w:rPr>
      </w:pPr>
      <w:r>
        <w:rPr>
          <w:rFonts w:hint="eastAsia" w:ascii="宋体" w:hAnsi="宋体" w:eastAsia="宋体" w:cs="宋体"/>
          <w:b/>
          <w:bCs/>
          <w:sz w:val="24"/>
          <w:szCs w:val="24"/>
          <w:lang w:val="en-US" w:eastAsia="zh-CN" w:bidi="ar-SA"/>
        </w:rPr>
        <w:t>4、</w:t>
      </w:r>
      <w:r>
        <w:rPr>
          <w:rFonts w:hint="eastAsia" w:ascii="宋体" w:hAnsi="宋体" w:cs="宋体"/>
          <w:b w:val="0"/>
          <w:bCs w:val="0"/>
          <w:sz w:val="24"/>
          <w:szCs w:val="24"/>
          <w:lang w:val="en-US" w:eastAsia="zh-CN" w:bidi="ar-SA"/>
        </w:rPr>
        <w:t>成交供应商</w:t>
      </w:r>
      <w:r>
        <w:rPr>
          <w:rFonts w:hint="eastAsia" w:ascii="宋体" w:hAnsi="宋体" w:eastAsia="宋体" w:cs="宋体"/>
          <w:b w:val="0"/>
          <w:bCs w:val="0"/>
          <w:sz w:val="24"/>
          <w:szCs w:val="24"/>
          <w:lang w:eastAsia="zh-CN"/>
        </w:rPr>
        <w:t>须在</w:t>
      </w:r>
      <w:r>
        <w:rPr>
          <w:rFonts w:hint="eastAsia" w:ascii="宋体" w:hAnsi="宋体" w:cs="宋体"/>
          <w:b w:val="0"/>
          <w:bCs w:val="0"/>
          <w:sz w:val="24"/>
          <w:szCs w:val="24"/>
          <w:lang w:eastAsia="zh-CN"/>
        </w:rPr>
        <w:t>签订合同前在作业辖区内</w:t>
      </w:r>
      <w:r>
        <w:rPr>
          <w:rFonts w:hint="eastAsia" w:ascii="宋体" w:hAnsi="宋体" w:eastAsia="宋体" w:cs="宋体"/>
          <w:b w:val="0"/>
          <w:bCs w:val="0"/>
          <w:sz w:val="24"/>
          <w:szCs w:val="24"/>
          <w:lang w:eastAsia="zh-CN"/>
        </w:rPr>
        <w:t>拥有</w:t>
      </w:r>
      <w:r>
        <w:rPr>
          <w:rFonts w:hint="eastAsia" w:ascii="宋体" w:hAnsi="宋体" w:eastAsia="宋体" w:cs="宋体"/>
          <w:b w:val="0"/>
          <w:bCs w:val="0"/>
          <w:sz w:val="24"/>
          <w:szCs w:val="24"/>
          <w:lang w:val="en-US" w:eastAsia="zh-CN"/>
        </w:rPr>
        <w:t>30平米及以上的</w:t>
      </w:r>
      <w:r>
        <w:rPr>
          <w:rFonts w:hint="eastAsia" w:ascii="宋体" w:hAnsi="宋体" w:eastAsia="宋体" w:cs="宋体"/>
          <w:b w:val="0"/>
          <w:bCs w:val="0"/>
          <w:sz w:val="24"/>
          <w:szCs w:val="24"/>
          <w:lang w:eastAsia="zh-CN"/>
        </w:rPr>
        <w:t>固定库房</w:t>
      </w:r>
      <w:r>
        <w:rPr>
          <w:rFonts w:hint="eastAsia" w:ascii="宋体" w:eastAsia="宋体" w:cs="宋体"/>
          <w:b/>
          <w:bCs/>
          <w:sz w:val="24"/>
          <w:szCs w:val="24"/>
          <w:lang w:eastAsia="zh-CN"/>
        </w:rPr>
        <w:t>（提供</w:t>
      </w:r>
      <w:r>
        <w:rPr>
          <w:rFonts w:hint="eastAsia" w:ascii="宋体" w:cs="宋体"/>
          <w:b/>
          <w:bCs/>
          <w:sz w:val="24"/>
          <w:szCs w:val="24"/>
          <w:lang w:eastAsia="zh-CN"/>
        </w:rPr>
        <w:t>独立</w:t>
      </w:r>
      <w:r>
        <w:rPr>
          <w:rFonts w:hint="eastAsia" w:ascii="宋体" w:eastAsia="宋体" w:cs="宋体"/>
          <w:b/>
          <w:bCs/>
          <w:sz w:val="24"/>
          <w:szCs w:val="24"/>
          <w:lang w:eastAsia="zh-CN"/>
        </w:rPr>
        <w:t>承诺函或</w:t>
      </w:r>
      <w:r>
        <w:rPr>
          <w:rFonts w:hint="eastAsia" w:ascii="宋体" w:hAnsi="宋体" w:eastAsia="宋体" w:cs="宋体"/>
          <w:b/>
          <w:bCs/>
          <w:sz w:val="24"/>
          <w:szCs w:val="24"/>
          <w:lang w:eastAsia="zh-CN"/>
        </w:rPr>
        <w:t>房产证明或租赁库房合同复印件</w:t>
      </w:r>
      <w:r>
        <w:rPr>
          <w:rFonts w:hint="eastAsia" w:ascii="宋体" w:eastAsia="宋体" w:cs="宋体"/>
          <w:b/>
          <w:bCs/>
          <w:sz w:val="24"/>
          <w:szCs w:val="24"/>
          <w:lang w:eastAsia="zh-CN"/>
        </w:rPr>
        <w:t>并</w:t>
      </w:r>
      <w:r>
        <w:rPr>
          <w:rFonts w:hint="eastAsia" w:ascii="宋体" w:hAnsi="宋体" w:eastAsia="宋体" w:cs="宋体"/>
          <w:b/>
          <w:bCs/>
          <w:sz w:val="24"/>
          <w:szCs w:val="24"/>
          <w:lang w:eastAsia="zh-CN"/>
        </w:rPr>
        <w:t>加盖公章</w:t>
      </w:r>
      <w:r>
        <w:rPr>
          <w:rFonts w:hint="eastAsia" w:ascii="宋体" w:eastAsia="宋体" w:cs="宋体"/>
          <w:b/>
          <w:bCs/>
          <w:sz w:val="24"/>
          <w:szCs w:val="24"/>
          <w:lang w:eastAsia="zh-CN"/>
        </w:rPr>
        <w:t>）</w:t>
      </w:r>
      <w:r>
        <w:rPr>
          <w:rFonts w:hint="eastAsia" w:ascii="宋体" w:cs="宋体"/>
          <w:b/>
          <w:bCs/>
          <w:sz w:val="24"/>
          <w:szCs w:val="24"/>
          <w:lang w:eastAsia="zh-CN"/>
        </w:rPr>
        <w:t>。</w:t>
      </w:r>
    </w:p>
    <w:p>
      <w:pPr>
        <w:numPr>
          <w:ilvl w:val="0"/>
          <w:numId w:val="0"/>
        </w:numPr>
        <w:ind w:firstLine="482" w:firstLineChars="200"/>
        <w:rPr>
          <w:rFonts w:hint="eastAsia"/>
          <w:lang w:val="en-US" w:eastAsia="zh-CN"/>
        </w:rPr>
      </w:pPr>
      <w:r>
        <w:rPr>
          <w:rFonts w:hint="eastAsia" w:ascii="宋体" w:hAnsi="宋体" w:eastAsia="宋体"/>
          <w:b/>
          <w:bCs/>
          <w:sz w:val="24"/>
          <w:lang w:val="en-US" w:eastAsia="zh-CN" w:bidi="ar-SA"/>
        </w:rPr>
        <w:t>5、</w:t>
      </w:r>
      <w:r>
        <w:rPr>
          <w:rFonts w:hint="eastAsia"/>
          <w:lang w:eastAsia="zh-CN"/>
        </w:rPr>
        <w:t>成交供应商在签订合同前须购买第三者</w:t>
      </w:r>
      <w:r>
        <w:rPr>
          <w:rFonts w:hint="eastAsia"/>
          <w:lang w:val="en-US" w:eastAsia="zh-CN"/>
        </w:rPr>
        <w:t>公共</w:t>
      </w:r>
      <w:r>
        <w:rPr>
          <w:rFonts w:hint="eastAsia"/>
          <w:lang w:eastAsia="zh-CN"/>
        </w:rPr>
        <w:t>责任险金额为</w:t>
      </w:r>
      <w:r>
        <w:rPr>
          <w:rFonts w:hint="eastAsia"/>
          <w:lang w:val="en-US" w:eastAsia="zh-CN"/>
        </w:rPr>
        <w:t>100万及以上</w:t>
      </w:r>
      <w:r>
        <w:rPr>
          <w:rFonts w:hint="eastAsia"/>
          <w:b/>
          <w:bCs/>
          <w:lang w:val="en-US" w:eastAsia="zh-CN"/>
        </w:rPr>
        <w:t>（提供独立承诺函并加盖公章）。</w:t>
      </w:r>
    </w:p>
    <w:p>
      <w:pPr>
        <w:spacing w:line="360" w:lineRule="auto"/>
        <w:ind w:left="0" w:leftChars="0" w:firstLine="482" w:firstLineChars="200"/>
        <w:rPr>
          <w:rFonts w:hint="eastAsia" w:ascii="宋体" w:hAnsi="宋体" w:eastAsia="宋体" w:cs="宋体"/>
          <w:b/>
          <w:bCs/>
          <w:color w:val="000000"/>
          <w:sz w:val="24"/>
          <w:szCs w:val="24"/>
          <w:shd w:val="clear" w:color="auto" w:fill="FFFFFF"/>
        </w:rPr>
      </w:pPr>
      <w:r>
        <w:rPr>
          <w:rFonts w:hint="eastAsia" w:cs="宋体"/>
          <w:b/>
          <w:bCs/>
          <w:color w:val="000000"/>
          <w:sz w:val="24"/>
          <w:szCs w:val="24"/>
          <w:highlight w:val="none"/>
          <w:shd w:val="clear" w:color="auto" w:fill="FFFFFF"/>
          <w:lang w:val="en-US" w:eastAsia="zh-CN"/>
        </w:rPr>
        <w:t>6、</w:t>
      </w:r>
      <w:r>
        <w:rPr>
          <w:rFonts w:hint="eastAsia" w:ascii="宋体" w:hAnsi="宋体" w:eastAsia="宋体" w:cs="宋体"/>
          <w:color w:val="000000"/>
          <w:sz w:val="24"/>
          <w:szCs w:val="24"/>
          <w:highlight w:val="none"/>
          <w:shd w:val="clear" w:color="auto" w:fill="FFFFFF"/>
        </w:rPr>
        <w:t>安全要求：项目履约过程中的</w:t>
      </w:r>
      <w:r>
        <w:rPr>
          <w:rFonts w:hint="eastAsia" w:ascii="宋体" w:hAnsi="宋体" w:eastAsia="宋体" w:cs="宋体"/>
          <w:color w:val="000000"/>
          <w:sz w:val="24"/>
          <w:szCs w:val="24"/>
          <w:highlight w:val="none"/>
          <w:shd w:val="clear" w:color="auto" w:fill="FFFFFF"/>
          <w:lang w:eastAsia="zh-CN"/>
        </w:rPr>
        <w:t>作业人员和周边群众的生命财产</w:t>
      </w:r>
      <w:r>
        <w:rPr>
          <w:rFonts w:hint="eastAsia" w:ascii="宋体" w:hAnsi="宋体" w:eastAsia="宋体" w:cs="宋体"/>
          <w:color w:val="000000"/>
          <w:sz w:val="24"/>
          <w:szCs w:val="24"/>
          <w:highlight w:val="none"/>
          <w:shd w:val="clear" w:color="auto" w:fill="FFFFFF"/>
        </w:rPr>
        <w:t>安全</w:t>
      </w:r>
      <w:r>
        <w:rPr>
          <w:rFonts w:hint="eastAsia" w:ascii="宋体" w:hAnsi="宋体" w:eastAsia="宋体" w:cs="宋体"/>
          <w:color w:val="000000"/>
          <w:sz w:val="24"/>
          <w:szCs w:val="24"/>
          <w:highlight w:val="none"/>
          <w:shd w:val="clear" w:color="auto" w:fill="FFFFFF"/>
          <w:lang w:eastAsia="zh-CN"/>
        </w:rPr>
        <w:t>、畜、禽类安全，</w:t>
      </w:r>
      <w:r>
        <w:rPr>
          <w:rFonts w:hint="eastAsia" w:ascii="宋体" w:hAnsi="宋体" w:eastAsia="宋体" w:cs="宋体"/>
          <w:color w:val="000000"/>
          <w:sz w:val="24"/>
          <w:szCs w:val="24"/>
          <w:highlight w:val="none"/>
          <w:shd w:val="clear" w:color="auto" w:fill="FFFFFF"/>
        </w:rPr>
        <w:t>防火</w:t>
      </w:r>
      <w:r>
        <w:rPr>
          <w:rFonts w:hint="eastAsia" w:ascii="宋体" w:hAnsi="宋体" w:eastAsia="宋体" w:cs="宋体"/>
          <w:color w:val="000000"/>
          <w:sz w:val="24"/>
          <w:szCs w:val="24"/>
          <w:shd w:val="clear" w:color="auto" w:fill="FFFFFF"/>
        </w:rPr>
        <w:t>责任由</w:t>
      </w:r>
      <w:r>
        <w:rPr>
          <w:rFonts w:hint="eastAsia" w:ascii="宋体" w:hAnsi="宋体" w:cs="宋体"/>
          <w:color w:val="000000"/>
          <w:sz w:val="24"/>
          <w:szCs w:val="24"/>
          <w:shd w:val="clear" w:color="auto" w:fill="FFFFFF"/>
          <w:lang w:eastAsia="zh-CN"/>
        </w:rPr>
        <w:t>成交供应商</w:t>
      </w:r>
      <w:r>
        <w:rPr>
          <w:rFonts w:hint="eastAsia" w:ascii="宋体" w:hAnsi="宋体" w:eastAsia="宋体" w:cs="宋体"/>
          <w:color w:val="000000"/>
          <w:sz w:val="24"/>
          <w:szCs w:val="24"/>
          <w:shd w:val="clear" w:color="auto" w:fill="FFFFFF"/>
        </w:rPr>
        <w:t>承担</w:t>
      </w:r>
      <w:r>
        <w:rPr>
          <w:rFonts w:hint="eastAsia" w:ascii="宋体" w:hAnsi="宋体" w:eastAsia="宋体" w:cs="宋体"/>
          <w:b/>
          <w:bCs/>
          <w:color w:val="000000"/>
          <w:sz w:val="24"/>
          <w:szCs w:val="24"/>
          <w:shd w:val="clear" w:color="auto" w:fill="FFFFFF"/>
        </w:rPr>
        <w:t>（提供</w:t>
      </w:r>
      <w:r>
        <w:rPr>
          <w:rFonts w:hint="eastAsia" w:ascii="宋体" w:hAnsi="宋体" w:cs="宋体"/>
          <w:b/>
          <w:bCs/>
          <w:color w:val="000000"/>
          <w:sz w:val="24"/>
          <w:szCs w:val="24"/>
          <w:shd w:val="clear" w:color="auto" w:fill="FFFFFF"/>
          <w:lang w:eastAsia="zh-CN"/>
        </w:rPr>
        <w:t>独立</w:t>
      </w:r>
      <w:r>
        <w:rPr>
          <w:rFonts w:hint="eastAsia" w:ascii="宋体" w:hAnsi="宋体" w:eastAsia="宋体" w:cs="宋体"/>
          <w:b/>
          <w:bCs/>
          <w:color w:val="000000"/>
          <w:sz w:val="24"/>
          <w:szCs w:val="24"/>
          <w:shd w:val="clear" w:color="auto" w:fill="FFFFFF"/>
        </w:rPr>
        <w:t>承诺函并加盖鲜章）。</w:t>
      </w:r>
    </w:p>
    <w:p>
      <w:pPr>
        <w:spacing w:line="360" w:lineRule="auto"/>
        <w:ind w:left="0" w:leftChars="0"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7、</w:t>
      </w:r>
      <w:r>
        <w:rPr>
          <w:rFonts w:hint="eastAsia" w:ascii="宋体" w:hAnsi="宋体" w:cs="宋体"/>
          <w:b w:val="0"/>
          <w:bCs w:val="0"/>
          <w:color w:val="000000"/>
          <w:sz w:val="24"/>
          <w:szCs w:val="24"/>
          <w:shd w:val="clear" w:color="auto" w:fill="FFFFFF"/>
          <w:lang w:val="en-US" w:eastAsia="zh-CN"/>
        </w:rPr>
        <w:t>消杀工作不能转包其他公司，若经核实存在转包，合同自然终止并追究相关法律责任</w:t>
      </w:r>
      <w:r>
        <w:rPr>
          <w:rFonts w:hint="eastAsia" w:ascii="宋体" w:hAnsi="宋体" w:eastAsia="宋体" w:cs="宋体"/>
          <w:b/>
          <w:bCs/>
          <w:color w:val="000000"/>
          <w:sz w:val="24"/>
          <w:szCs w:val="24"/>
          <w:shd w:val="clear" w:color="auto" w:fill="FFFFFF"/>
        </w:rPr>
        <w:t>（提供承诺函并加盖鲜章）。</w:t>
      </w:r>
    </w:p>
    <w:p>
      <w:pPr>
        <w:spacing w:line="360" w:lineRule="auto"/>
        <w:ind w:firstLine="480" w:firstLineChars="200"/>
        <w:rPr>
          <w:rFonts w:hint="eastAsia"/>
          <w:lang w:eastAsia="zh-CN"/>
        </w:rPr>
      </w:pPr>
      <w:r>
        <w:rPr>
          <w:rFonts w:hint="eastAsia" w:ascii="宋体" w:hAnsi="宋体" w:cs="宋体"/>
          <w:color w:val="000000"/>
          <w:sz w:val="24"/>
          <w:szCs w:val="24"/>
          <w:shd w:val="clear" w:color="auto" w:fill="FFFFFF"/>
          <w:lang w:val="en-US" w:eastAsia="zh-CN"/>
        </w:rPr>
        <w:t>8</w:t>
      </w:r>
      <w:r>
        <w:rPr>
          <w:rFonts w:hint="eastAsia" w:ascii="宋体" w:hAnsi="宋体" w:eastAsia="宋体" w:cs="宋体"/>
          <w:color w:val="000000"/>
          <w:sz w:val="24"/>
          <w:szCs w:val="24"/>
          <w:shd w:val="clear" w:color="auto" w:fill="FFFFFF"/>
          <w:lang w:val="en-US" w:eastAsia="zh-CN"/>
        </w:rPr>
        <w:t>、投标报价</w:t>
      </w:r>
      <w:r>
        <w:rPr>
          <w:rFonts w:hint="eastAsia" w:ascii="宋体" w:hAnsi="宋体" w:cs="宋体"/>
          <w:color w:val="000000"/>
          <w:sz w:val="24"/>
          <w:szCs w:val="24"/>
          <w:shd w:val="clear" w:color="auto" w:fill="FFFFFF"/>
          <w:lang w:val="en-US" w:eastAsia="zh-CN"/>
        </w:rPr>
        <w:t>要求</w:t>
      </w:r>
      <w:r>
        <w:rPr>
          <w:rFonts w:hint="eastAsia" w:ascii="宋体" w:hAnsi="宋体" w:eastAsia="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投标人的报价是其响应本项目要求的全部工作内容的价格体现，包括供应商完成本项目所需的一切费用，如人工费、</w:t>
      </w:r>
      <w:r>
        <w:rPr>
          <w:rFonts w:hint="eastAsia" w:ascii="宋体" w:hAnsi="宋体" w:cs="宋体"/>
          <w:color w:val="000000"/>
          <w:sz w:val="24"/>
          <w:szCs w:val="24"/>
          <w:shd w:val="clear" w:color="auto" w:fill="FFFFFF"/>
          <w:lang w:eastAsia="zh-CN"/>
        </w:rPr>
        <w:t>税费、保险、</w:t>
      </w:r>
      <w:r>
        <w:rPr>
          <w:rFonts w:hint="eastAsia" w:ascii="宋体" w:hAnsi="宋体" w:eastAsia="宋体" w:cs="宋体"/>
          <w:color w:val="000000"/>
          <w:sz w:val="24"/>
          <w:szCs w:val="24"/>
          <w:shd w:val="clear" w:color="auto" w:fill="FFFFFF"/>
        </w:rPr>
        <w:t>材料费、机械费、运输费、现场管理费、企业管理费、利润、安全文明施工费、</w:t>
      </w:r>
      <w:r>
        <w:rPr>
          <w:rFonts w:hint="eastAsia" w:ascii="宋体" w:hAnsi="宋体" w:cs="宋体"/>
          <w:color w:val="000000"/>
          <w:sz w:val="24"/>
          <w:szCs w:val="24"/>
          <w:shd w:val="clear" w:color="auto" w:fill="FFFFFF"/>
          <w:lang w:eastAsia="zh-CN"/>
        </w:rPr>
        <w:t>税</w:t>
      </w:r>
      <w:r>
        <w:rPr>
          <w:rFonts w:hint="eastAsia" w:ascii="宋体" w:hAnsi="宋体" w:eastAsia="宋体" w:cs="宋体"/>
          <w:color w:val="000000"/>
          <w:sz w:val="24"/>
          <w:szCs w:val="24"/>
          <w:shd w:val="clear" w:color="auto" w:fill="FFFFFF"/>
        </w:rPr>
        <w:t>费、环境保护费等各项费用；未单独列项的与项目相关的</w:t>
      </w:r>
      <w:r>
        <w:rPr>
          <w:rFonts w:hint="eastAsia" w:ascii="宋体" w:hAnsi="宋体" w:cs="宋体"/>
          <w:color w:val="000000"/>
          <w:sz w:val="24"/>
          <w:szCs w:val="24"/>
          <w:shd w:val="clear" w:color="auto" w:fill="FFFFFF"/>
          <w:lang w:eastAsia="zh-CN"/>
        </w:rPr>
        <w:t>费用</w:t>
      </w:r>
      <w:r>
        <w:rPr>
          <w:rFonts w:hint="eastAsia" w:ascii="宋体" w:hAnsi="宋体" w:eastAsia="宋体" w:cs="宋体"/>
          <w:color w:val="000000"/>
          <w:sz w:val="24"/>
          <w:szCs w:val="24"/>
          <w:shd w:val="clear" w:color="auto" w:fill="FFFFFF"/>
        </w:rPr>
        <w:t>综合考虑在各项目综合单价中。</w:t>
      </w:r>
    </w:p>
    <w:p>
      <w:pPr>
        <w:spacing w:line="360" w:lineRule="auto"/>
        <w:ind w:left="0" w:leftChars="0" w:firstLine="480" w:firstLineChars="200"/>
        <w:rPr>
          <w:rFonts w:hint="eastAsia" w:ascii="宋体" w:hAnsi="宋体" w:eastAsia="宋体" w:cs="宋体"/>
          <w:color w:val="000000"/>
          <w:sz w:val="24"/>
          <w:szCs w:val="24"/>
          <w:shd w:val="clear" w:color="auto" w:fill="FFFFFF"/>
          <w:lang w:eastAsia="zh-CN"/>
        </w:rPr>
      </w:pPr>
      <w:r>
        <w:rPr>
          <w:rFonts w:hint="eastAsia" w:ascii="宋体" w:hAnsi="宋体" w:cs="宋体"/>
          <w:color w:val="000000"/>
          <w:sz w:val="24"/>
          <w:szCs w:val="24"/>
          <w:shd w:val="clear" w:color="auto" w:fill="FFFFFF"/>
          <w:lang w:val="en-US" w:eastAsia="zh-CN"/>
        </w:rPr>
        <w:t>9</w:t>
      </w:r>
      <w:r>
        <w:rPr>
          <w:rFonts w:hint="eastAsia" w:ascii="宋体" w:hAnsi="宋体" w:eastAsia="宋体" w:cs="宋体"/>
          <w:color w:val="000000"/>
          <w:sz w:val="24"/>
          <w:szCs w:val="24"/>
          <w:shd w:val="clear" w:color="auto" w:fill="FFFFFF"/>
        </w:rPr>
        <w:t>、知识产权归属和处理方式：中标/成交供应商应保证所提供的服务或其任何一部分均不会侵犯任何第三方的专利权、商标权或者著作权</w:t>
      </w:r>
      <w:r>
        <w:rPr>
          <w:rFonts w:hint="eastAsia" w:ascii="宋体" w:hAnsi="宋体" w:eastAsia="宋体" w:cs="宋体"/>
          <w:b/>
          <w:bCs/>
          <w:color w:val="000000"/>
          <w:sz w:val="24"/>
          <w:szCs w:val="24"/>
          <w:shd w:val="clear" w:color="auto" w:fill="FFFFFF"/>
        </w:rPr>
        <w:t>（提供</w:t>
      </w:r>
      <w:r>
        <w:rPr>
          <w:rFonts w:hint="eastAsia" w:ascii="宋体" w:hAnsi="宋体" w:cs="宋体"/>
          <w:b/>
          <w:bCs/>
          <w:color w:val="000000"/>
          <w:sz w:val="24"/>
          <w:szCs w:val="24"/>
          <w:shd w:val="clear" w:color="auto" w:fill="FFFFFF"/>
          <w:lang w:eastAsia="zh-CN"/>
        </w:rPr>
        <w:t>独立</w:t>
      </w:r>
      <w:r>
        <w:rPr>
          <w:rFonts w:hint="eastAsia" w:ascii="宋体" w:hAnsi="宋体" w:eastAsia="宋体" w:cs="宋体"/>
          <w:b/>
          <w:bCs/>
          <w:color w:val="000000"/>
          <w:sz w:val="24"/>
          <w:szCs w:val="24"/>
          <w:shd w:val="clear" w:color="auto" w:fill="FFFFFF"/>
        </w:rPr>
        <w:t>承诺函）</w:t>
      </w:r>
      <w:r>
        <w:rPr>
          <w:rFonts w:hint="eastAsia" w:ascii="宋体" w:hAnsi="宋体" w:cs="宋体"/>
          <w:b/>
          <w:bCs/>
          <w:color w:val="000000"/>
          <w:sz w:val="24"/>
          <w:szCs w:val="24"/>
          <w:shd w:val="clear" w:color="auto" w:fill="FFFFFF"/>
          <w:lang w:eastAsia="zh-CN"/>
        </w:rPr>
        <w:t>。</w:t>
      </w:r>
    </w:p>
    <w:p>
      <w:pPr>
        <w:spacing w:line="360" w:lineRule="auto"/>
        <w:ind w:firstLine="480" w:firstLineChars="200"/>
        <w:rPr>
          <w:rFonts w:hint="eastAsia" w:eastAsia="宋体"/>
          <w:lang w:val="en-US" w:eastAsia="zh-CN"/>
        </w:rPr>
      </w:pPr>
      <w:r>
        <w:rPr>
          <w:rFonts w:hint="eastAsia" w:ascii="宋体" w:hAnsi="宋体" w:cs="宋体"/>
          <w:color w:val="000000"/>
          <w:sz w:val="24"/>
          <w:szCs w:val="24"/>
          <w:shd w:val="clear" w:color="auto" w:fill="FFFFFF"/>
          <w:lang w:val="en-US" w:eastAsia="zh-CN"/>
        </w:rPr>
        <w:t>10</w:t>
      </w:r>
      <w:r>
        <w:rPr>
          <w:rFonts w:hint="eastAsia" w:ascii="宋体" w:hAnsi="宋体" w:eastAsia="宋体" w:cs="宋体"/>
          <w:color w:val="000000"/>
          <w:sz w:val="24"/>
          <w:szCs w:val="24"/>
          <w:shd w:val="clear" w:color="auto" w:fill="FFFFFF"/>
        </w:rPr>
        <w:t>、其他要求：磋商文件未尽事宜由采购人和成交供应商在采购合同中另行协商约定</w:t>
      </w:r>
      <w:r>
        <w:rPr>
          <w:rFonts w:hint="eastAsia" w:ascii="宋体" w:hAnsi="宋体" w:cs="宋体"/>
          <w:color w:val="000000"/>
          <w:sz w:val="24"/>
          <w:szCs w:val="24"/>
          <w:shd w:val="clear" w:color="auto" w:fill="FFFFFF"/>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D9C29"/>
    <w:multiLevelType w:val="singleLevel"/>
    <w:tmpl w:val="22CD9C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DdkYWU4Y2ZhMTU3MDliNzIwZGYwZjg2YjA2YmIifQ=="/>
  </w:docVars>
  <w:rsids>
    <w:rsidRoot w:val="3E4814EA"/>
    <w:rsid w:val="06624721"/>
    <w:rsid w:val="0BAE2DFD"/>
    <w:rsid w:val="0C685EAE"/>
    <w:rsid w:val="0D382BDF"/>
    <w:rsid w:val="0D766D04"/>
    <w:rsid w:val="0E05215D"/>
    <w:rsid w:val="0EDF7256"/>
    <w:rsid w:val="0FDA1C0E"/>
    <w:rsid w:val="13767A5D"/>
    <w:rsid w:val="1A015FF9"/>
    <w:rsid w:val="20253E51"/>
    <w:rsid w:val="24FB7DC2"/>
    <w:rsid w:val="27AB7C42"/>
    <w:rsid w:val="27B626C7"/>
    <w:rsid w:val="32C5299A"/>
    <w:rsid w:val="34D60004"/>
    <w:rsid w:val="352C11FC"/>
    <w:rsid w:val="36A1643B"/>
    <w:rsid w:val="3E4814EA"/>
    <w:rsid w:val="3EC3599D"/>
    <w:rsid w:val="3FE4B55A"/>
    <w:rsid w:val="41AD5543"/>
    <w:rsid w:val="433C716E"/>
    <w:rsid w:val="4527025C"/>
    <w:rsid w:val="4E197388"/>
    <w:rsid w:val="547D06C2"/>
    <w:rsid w:val="57343EC6"/>
    <w:rsid w:val="59D52E71"/>
    <w:rsid w:val="6AF86AEC"/>
    <w:rsid w:val="6D170ADE"/>
    <w:rsid w:val="6DC9627D"/>
    <w:rsid w:val="6EBE6EC4"/>
    <w:rsid w:val="708609A5"/>
    <w:rsid w:val="7DB79B98"/>
    <w:rsid w:val="8EFF7488"/>
    <w:rsid w:val="8FEF500D"/>
    <w:rsid w:val="9FFFF300"/>
    <w:rsid w:val="ADFD30C8"/>
    <w:rsid w:val="B4FF6CCB"/>
    <w:rsid w:val="D0DD6BAB"/>
    <w:rsid w:val="EEDFDF13"/>
    <w:rsid w:val="EFEAB691"/>
    <w:rsid w:val="FBDF7DCF"/>
    <w:rsid w:val="FF7F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style>
  <w:style w:type="paragraph" w:styleId="3">
    <w:name w:val="Body Text First Indent"/>
    <w:basedOn w:val="2"/>
    <w:next w:val="1"/>
    <w:autoRedefine/>
    <w:qFormat/>
    <w:uiPriority w:val="99"/>
    <w:pPr>
      <w:tabs>
        <w:tab w:val="left" w:pos="780"/>
      </w:tabs>
      <w:ind w:firstLine="420" w:firstLineChars="100"/>
    </w:pPr>
  </w:style>
  <w:style w:type="paragraph" w:customStyle="1" w:styleId="6">
    <w:name w:val="Default"/>
    <w:autoRedefine/>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7">
    <w:name w:val="Table Paragraph"/>
    <w:basedOn w:val="1"/>
    <w:autoRedefine/>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2024-01-19T08:27:00Z</dcterms:created>
  <dc:creator>Administrator</dc:creator>
  <cp:lastModifiedBy>Administrator</cp:lastModifiedBy>
  <cp:lastPrinted>2024-01-19T04:23:00Z</cp:lastPrinted>
  <dcterms:modified xsi:type="dcterms:W3CDTF">2024-01-24T06:54:20Z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1A974215E1EC435E947981047219F23A_11</vt:lpwstr>
  </property>
</Properties>
</file>