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白蚁等害堤动物危害等级评定标准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一、本次普查有关术语定义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（一）检查单元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水库大坝以单坝为检查单元；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堤防每1km为1个检查单元，不足1km时记作1个检查单元。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（二）蚁患区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水库大坝为坝体、坝两端及离坝脚线50m 内；堤防为堤身、离堤脚线50m内。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（三）蚁源区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水库大坝为离坝脚 50m—500m；堤防为离堤脚线50m—100m。在上述区域之外有山体和树林的，外延范围宜统一扩大至1000m。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二、白蚁危害等级分为3级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（一）检查单元有白蚁危害，且符合下列情况之一的，检查单元白蚁危害等级应评定为Ⅰ级：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检查单元蚁患区有白蚁活动地表迹象或取食点，且每单元少于10处；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检查单元蚁患区开挖出蚁巢，主巢巢腔最小直径不大于250mm，或最大蚁后体长不大于30mm；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检查单元蚁患区白蚁巢真菌指示物只有1处;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检查单元蚁源区仪器探测时疑似蚁巢在3处以上，或开挖出成年蚁巢1处。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（二）检查单元有白蚁危害，且符合下列情况之一的，检查单元白蚁危害等级应评定为Ⅱ级：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检查单元蚁患区有白蚁活动地表迹象或取食点，且每单元10处及以上;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检查单元蚁患区开挖出蚁巢，主巢巢腔最小直径大于250mm且小于或等于350mm，或最大蚁后体长大于30mm且小于或等于50mm；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检查单元蚁患区白蚁巢真菌指示物多于1处，或分飞孔数量多于5个；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检查单元蚁源区开挖出成年巢平均每年多于3个；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检查单元因白蚁危害造成湿坡、散浸等危害水利工程安全的一般险情。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（三）检查单元有白蚁危害，且符合下列情况之一的，检杳单元白蚁危害等级应评定为Ⅲ级：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检查单元蚁患区开挖出蚁巢，主巢巢腔最小直径大于350mm，或最大蚁后体长大于 50mm;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检查单元蚁患区存在多个白蚁成熟巢群；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检查单元工程主体上有贯穿性蚁道;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检查单元因白蚁危害造成漏洞、跌窝、脱坡等危害水利工程安全的重大险情。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三、獾、狐、鼠等害堤动物危害程度分为3级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检查单元发现獾、狐、鼠等害堤动物地表活动迹象或取食点，评定为Ⅰ级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检查单元内发现獾、狐、鼠等害提动物 1 处以上巢穴，评定为Ⅱ级。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检查单元内出现因獾、狐、鼠等害堤动物危害引发的渗漏、跌窝、塌陷等危害工程安全的险情，评定为Ⅲ级。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3FAA00"/>
    <w:rsid w:val="F95BEC35"/>
    <w:rsid w:val="FC3FA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2023-05-05T14:27:00Z</dcterms:created>
  <dc:creator>端木向昱</dc:creator>
  <cp:lastModifiedBy>端木向昱</cp:lastModifiedBy>
  <dcterms:modified xsi:type="dcterms:W3CDTF">2023-05-05T14:34:38Z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