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8"/>
        <w:tblW w:w="8902" w:type="dxa"/>
        <w:tblInd w:w="108" w:type="dxa"/>
        <w:tblLayout w:type="fixed"/>
        <w:tblCellMar>
          <w:top w:w="0" w:type="dxa"/>
          <w:left w:w="108" w:type="dxa"/>
          <w:bottom w:w="0" w:type="dxa"/>
          <w:right w:w="108" w:type="dxa"/>
        </w:tblCellMar>
      </w:tblPr>
      <w:tblGrid>
        <w:gridCol w:w="8902"/>
      </w:tblGrid>
      <w:tr>
        <w:tblPrEx>
          <w:tblCellMar>
            <w:top w:w="0" w:type="dxa"/>
            <w:left w:w="108" w:type="dxa"/>
            <w:bottom w:w="0" w:type="dxa"/>
            <w:right w:w="108" w:type="dxa"/>
          </w:tblCellMar>
        </w:tblPrEx>
        <w:trPr>
          <w:trHeight w:val="624" w:hRule="atLeast"/>
        </w:trPr>
        <w:tc>
          <w:tcPr>
            <w:tcW w:w="8902" w:type="dxa"/>
          </w:tcPr>
          <w:p>
            <w:pPr>
              <w:keepNext w:val="0"/>
              <w:keepLines w:val="0"/>
              <w:suppressLineNumbers w:val="0"/>
              <w:wordWrap w:val="0"/>
              <w:topLinePunct/>
              <w:adjustRightInd w:val="0"/>
              <w:snapToGrid w:val="0"/>
              <w:spacing w:before="0" w:beforeAutospacing="0" w:after="0" w:afterAutospacing="0" w:line="360" w:lineRule="auto"/>
              <w:ind w:left="0" w:right="0"/>
              <w:rPr>
                <w:rFonts w:hint="default" w:ascii="黑体" w:hAnsi="黑体" w:eastAsia="黑体" w:cs="黑体"/>
                <w:color w:val="auto"/>
                <w:kern w:val="2"/>
                <w:sz w:val="32"/>
                <w:szCs w:val="32"/>
                <w:u w:val="single"/>
              </w:rPr>
            </w:pPr>
            <w:bookmarkStart w:id="802" w:name="_GoBack"/>
          </w:p>
          <w:p>
            <w:pPr>
              <w:keepNext w:val="0"/>
              <w:keepLines w:val="0"/>
              <w:suppressLineNumbers w:val="0"/>
              <w:wordWrap w:val="0"/>
              <w:topLinePunct/>
              <w:adjustRightInd w:val="0"/>
              <w:snapToGrid w:val="0"/>
              <w:spacing w:before="0" w:beforeAutospacing="0" w:after="0" w:afterAutospacing="0" w:line="360" w:lineRule="auto"/>
              <w:ind w:left="0" w:right="0"/>
              <w:jc w:val="center"/>
              <w:rPr>
                <w:rFonts w:hint="default" w:ascii="黑体" w:hAnsi="黑体" w:eastAsia="黑体" w:cs="黑体"/>
                <w:color w:val="auto"/>
                <w:kern w:val="2"/>
                <w:sz w:val="32"/>
                <w:szCs w:val="32"/>
                <w:u w:val="single"/>
              </w:rPr>
            </w:pPr>
          </w:p>
          <w:p>
            <w:pPr>
              <w:keepNext w:val="0"/>
              <w:keepLines w:val="0"/>
              <w:suppressLineNumbers w:val="0"/>
              <w:wordWrap w:val="0"/>
              <w:topLinePunct/>
              <w:adjustRightInd w:val="0"/>
              <w:snapToGrid w:val="0"/>
              <w:spacing w:before="0" w:beforeAutospacing="0" w:after="0" w:afterAutospacing="0" w:line="360" w:lineRule="auto"/>
              <w:ind w:left="0" w:right="0"/>
              <w:jc w:val="center"/>
              <w:rPr>
                <w:rFonts w:hint="default" w:ascii="黑体" w:hAnsi="黑体" w:eastAsia="黑体" w:cs="黑体"/>
                <w:color w:val="auto"/>
                <w:kern w:val="2"/>
                <w:sz w:val="32"/>
                <w:szCs w:val="32"/>
                <w:u w:val="single"/>
              </w:rPr>
            </w:pPr>
          </w:p>
          <w:p>
            <w:pPr>
              <w:keepNext w:val="0"/>
              <w:keepLines w:val="0"/>
              <w:suppressLineNumbers w:val="0"/>
              <w:wordWrap w:val="0"/>
              <w:topLinePunct/>
              <w:adjustRightInd w:val="0"/>
              <w:snapToGrid w:val="0"/>
              <w:spacing w:before="0" w:beforeAutospacing="0" w:after="0" w:afterAutospacing="0" w:line="360" w:lineRule="auto"/>
              <w:ind w:left="0" w:right="0"/>
              <w:jc w:val="center"/>
              <w:rPr>
                <w:rFonts w:hint="eastAsia" w:ascii="黑体" w:hAnsi="黑体" w:eastAsia="黑体" w:cs="黑体"/>
                <w:color w:val="auto"/>
                <w:kern w:val="2"/>
                <w:sz w:val="32"/>
                <w:szCs w:val="32"/>
                <w:u w:val="single"/>
                <w:lang w:eastAsia="zh-CN"/>
              </w:rPr>
            </w:pPr>
            <w:r>
              <w:rPr>
                <w:rFonts w:hint="eastAsia" w:ascii="黑体" w:hAnsi="黑体" w:eastAsia="黑体" w:cs="黑体"/>
                <w:color w:val="auto"/>
                <w:kern w:val="2"/>
                <w:sz w:val="48"/>
                <w:szCs w:val="48"/>
                <w:u w:val="single"/>
                <w:lang w:eastAsia="zh-CN"/>
              </w:rPr>
              <w:t>安陆市水库堤防白蚁防治项目</w:t>
            </w:r>
          </w:p>
        </w:tc>
      </w:tr>
      <w:tr>
        <w:tblPrEx>
          <w:tblCellMar>
            <w:top w:w="0" w:type="dxa"/>
            <w:left w:w="108" w:type="dxa"/>
            <w:bottom w:w="0" w:type="dxa"/>
            <w:right w:w="108" w:type="dxa"/>
          </w:tblCellMar>
        </w:tblPrEx>
        <w:trPr>
          <w:trHeight w:val="624" w:hRule="atLeast"/>
        </w:trPr>
        <w:tc>
          <w:tcPr>
            <w:tcW w:w="8902" w:type="dxa"/>
            <w:vAlign w:val="center"/>
          </w:tcPr>
          <w:p>
            <w:pPr>
              <w:keepNext w:val="0"/>
              <w:keepLines w:val="0"/>
              <w:suppressLineNumbers w:val="0"/>
              <w:wordWrap w:val="0"/>
              <w:topLinePunct/>
              <w:adjustRightInd w:val="0"/>
              <w:snapToGrid w:val="0"/>
              <w:spacing w:before="0" w:beforeAutospacing="0" w:after="0" w:afterAutospacing="0" w:line="480" w:lineRule="auto"/>
              <w:ind w:left="0" w:right="0"/>
              <w:jc w:val="center"/>
              <w:rPr>
                <w:rFonts w:hint="default" w:ascii="黑体" w:hAnsi="黑体" w:eastAsia="黑体" w:cs="黑体"/>
                <w:color w:val="auto"/>
                <w:kern w:val="2"/>
                <w:sz w:val="72"/>
                <w:szCs w:val="72"/>
              </w:rPr>
            </w:pPr>
          </w:p>
          <w:p>
            <w:pPr>
              <w:keepNext w:val="0"/>
              <w:keepLines w:val="0"/>
              <w:suppressLineNumbers w:val="0"/>
              <w:wordWrap w:val="0"/>
              <w:topLinePunct/>
              <w:adjustRightInd w:val="0"/>
              <w:snapToGrid w:val="0"/>
              <w:spacing w:before="0" w:beforeAutospacing="0" w:after="0" w:afterAutospacing="0" w:line="480" w:lineRule="auto"/>
              <w:ind w:left="0" w:right="0"/>
              <w:jc w:val="center"/>
              <w:rPr>
                <w:rFonts w:hint="default" w:ascii="黑体" w:hAnsi="黑体" w:eastAsia="黑体" w:cs="黑体"/>
                <w:color w:val="auto"/>
                <w:kern w:val="2"/>
                <w:sz w:val="72"/>
                <w:szCs w:val="72"/>
              </w:rPr>
            </w:pPr>
            <w:r>
              <w:rPr>
                <w:rFonts w:hint="eastAsia" w:ascii="黑体" w:hAnsi="黑体" w:eastAsia="黑体" w:cs="黑体"/>
                <w:color w:val="auto"/>
                <w:kern w:val="2"/>
                <w:sz w:val="72"/>
                <w:szCs w:val="72"/>
              </w:rPr>
              <w:t>竞争性磋商文件</w:t>
            </w:r>
          </w:p>
        </w:tc>
      </w:tr>
      <w:tr>
        <w:tblPrEx>
          <w:tblCellMar>
            <w:top w:w="0" w:type="dxa"/>
            <w:left w:w="108" w:type="dxa"/>
            <w:bottom w:w="0" w:type="dxa"/>
            <w:right w:w="108" w:type="dxa"/>
          </w:tblCellMar>
        </w:tblPrEx>
        <w:trPr>
          <w:trHeight w:val="624" w:hRule="atLeast"/>
        </w:trPr>
        <w:tc>
          <w:tcPr>
            <w:tcW w:w="8902" w:type="dxa"/>
            <w:vAlign w:val="center"/>
          </w:tcPr>
          <w:p>
            <w:pPr>
              <w:keepNext w:val="0"/>
              <w:keepLines w:val="0"/>
              <w:suppressLineNumbers w:val="0"/>
              <w:wordWrap w:val="0"/>
              <w:topLinePunct/>
              <w:adjustRightInd w:val="0"/>
              <w:snapToGrid w:val="0"/>
              <w:spacing w:before="0" w:beforeAutospacing="0" w:after="0" w:afterAutospacing="0" w:line="360" w:lineRule="auto"/>
              <w:ind w:left="0" w:right="0"/>
              <w:jc w:val="center"/>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rPr>
              <w:t>计划函号：</w:t>
            </w:r>
            <w:r>
              <w:rPr>
                <w:rFonts w:hint="eastAsia" w:ascii="黑体" w:hAnsi="黑体" w:eastAsia="黑体" w:cs="黑体"/>
                <w:color w:val="auto"/>
                <w:sz w:val="32"/>
                <w:szCs w:val="32"/>
                <w:highlight w:val="none"/>
                <w:lang w:val="en-US" w:eastAsia="zh-CN"/>
              </w:rPr>
              <w:t>420982-2023-00963</w:t>
            </w:r>
          </w:p>
          <w:p>
            <w:pPr>
              <w:keepNext w:val="0"/>
              <w:keepLines w:val="0"/>
              <w:suppressLineNumbers w:val="0"/>
              <w:wordWrap w:val="0"/>
              <w:topLinePunct/>
              <w:adjustRightInd w:val="0"/>
              <w:snapToGrid w:val="0"/>
              <w:spacing w:before="0" w:beforeAutospacing="0" w:after="0" w:afterAutospacing="0" w:line="360" w:lineRule="auto"/>
              <w:ind w:left="0" w:right="0"/>
              <w:jc w:val="center"/>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highlight w:val="none"/>
                <w:lang w:val="en-US" w:eastAsia="zh-CN"/>
              </w:rPr>
              <w:t xml:space="preserve">  </w:t>
            </w:r>
            <w:r>
              <w:rPr>
                <w:rFonts w:hint="eastAsia" w:ascii="黑体" w:hAnsi="黑体" w:eastAsia="黑体" w:cs="黑体"/>
                <w:color w:val="auto"/>
                <w:sz w:val="32"/>
                <w:szCs w:val="32"/>
                <w:highlight w:val="none"/>
              </w:rPr>
              <w:t xml:space="preserve">项目编号： </w:t>
            </w:r>
            <w:r>
              <w:rPr>
                <w:rFonts w:hint="eastAsia" w:ascii="黑体" w:hAnsi="黑体" w:eastAsia="黑体" w:cs="黑体"/>
                <w:color w:val="auto"/>
                <w:sz w:val="32"/>
                <w:szCs w:val="32"/>
                <w:highlight w:val="none"/>
                <w:lang w:eastAsia="zh-CN"/>
              </w:rPr>
              <w:t>ALFSCG-2023-</w:t>
            </w:r>
            <w:r>
              <w:rPr>
                <w:rFonts w:hint="eastAsia" w:ascii="黑体" w:hAnsi="黑体" w:eastAsia="黑体" w:cs="黑体"/>
                <w:color w:val="auto"/>
                <w:sz w:val="32"/>
                <w:szCs w:val="32"/>
                <w:highlight w:val="none"/>
                <w:lang w:eastAsia="zh-CN"/>
              </w:rPr>
              <w:t>01</w:t>
            </w:r>
            <w:r>
              <w:rPr>
                <w:rFonts w:hint="eastAsia" w:ascii="黑体" w:hAnsi="黑体" w:eastAsia="黑体" w:cs="黑体"/>
                <w:color w:val="auto"/>
                <w:sz w:val="32"/>
                <w:szCs w:val="32"/>
                <w:highlight w:val="none"/>
                <w:lang w:val="en-US" w:eastAsia="zh-CN"/>
              </w:rPr>
              <w:t xml:space="preserve">54 </w:t>
            </w:r>
            <w:r>
              <w:rPr>
                <w:rFonts w:hint="eastAsia" w:ascii="黑体" w:hAnsi="黑体" w:eastAsia="黑体" w:cs="黑体"/>
                <w:color w:val="auto"/>
                <w:sz w:val="32"/>
                <w:szCs w:val="32"/>
                <w:highlight w:val="none"/>
                <w:lang w:val="en-US" w:eastAsia="zh-CN"/>
              </w:rPr>
              <w:t xml:space="preserve"> </w:t>
            </w:r>
          </w:p>
        </w:tc>
      </w:tr>
    </w:tbl>
    <w:p>
      <w:pPr>
        <w:wordWrap w:val="0"/>
        <w:topLinePunct/>
        <w:adjustRightInd w:val="0"/>
        <w:snapToGrid w:val="0"/>
        <w:spacing w:line="360" w:lineRule="auto"/>
        <w:ind w:firstLine="400"/>
        <w:rPr>
          <w:rFonts w:ascii="宋体" w:hAnsi="宋体" w:cs="宋体"/>
          <w:color w:val="auto"/>
          <w:sz w:val="32"/>
          <w:szCs w:val="32"/>
        </w:rPr>
      </w:pPr>
    </w:p>
    <w:p>
      <w:pPr>
        <w:wordWrap w:val="0"/>
        <w:topLinePunct/>
        <w:adjustRightInd w:val="0"/>
        <w:snapToGrid w:val="0"/>
        <w:spacing w:line="360" w:lineRule="auto"/>
        <w:ind w:firstLine="400"/>
        <w:rPr>
          <w:rFonts w:ascii="宋体" w:hAnsi="宋体" w:cs="宋体"/>
          <w:color w:val="auto"/>
          <w:sz w:val="32"/>
          <w:szCs w:val="32"/>
        </w:rPr>
      </w:pPr>
    </w:p>
    <w:p>
      <w:pPr>
        <w:pStyle w:val="86"/>
        <w:wordWrap w:val="0"/>
        <w:topLinePunct/>
        <w:adjustRightInd w:val="0"/>
        <w:snapToGrid w:val="0"/>
        <w:spacing w:after="0" w:line="360" w:lineRule="auto"/>
        <w:ind w:firstLine="320"/>
        <w:rPr>
          <w:rFonts w:ascii="宋体" w:hAnsi="宋体" w:eastAsia="宋体" w:cs="宋体"/>
          <w:color w:val="auto"/>
          <w:sz w:val="32"/>
          <w:szCs w:val="32"/>
        </w:rPr>
      </w:pPr>
    </w:p>
    <w:p>
      <w:pPr>
        <w:pStyle w:val="86"/>
        <w:wordWrap w:val="0"/>
        <w:topLinePunct/>
        <w:adjustRightInd w:val="0"/>
        <w:snapToGrid w:val="0"/>
        <w:spacing w:after="0" w:line="360" w:lineRule="auto"/>
        <w:ind w:firstLine="320"/>
        <w:rPr>
          <w:rFonts w:ascii="宋体" w:hAnsi="宋体" w:eastAsia="宋体" w:cs="宋体"/>
          <w:color w:val="auto"/>
          <w:sz w:val="32"/>
          <w:szCs w:val="32"/>
        </w:rPr>
      </w:pPr>
    </w:p>
    <w:p>
      <w:pPr>
        <w:wordWrap w:val="0"/>
        <w:topLinePunct/>
        <w:adjustRightInd w:val="0"/>
        <w:snapToGrid w:val="0"/>
        <w:spacing w:line="360" w:lineRule="auto"/>
        <w:ind w:firstLine="640" w:firstLineChars="200"/>
        <w:rPr>
          <w:rFonts w:hint="eastAsia" w:ascii="黑体" w:hAnsi="黑体" w:eastAsia="黑体" w:cs="黑体"/>
          <w:color w:val="auto"/>
          <w:sz w:val="32"/>
          <w:szCs w:val="32"/>
          <w:u w:val="single"/>
          <w:lang w:eastAsia="zh-CN"/>
        </w:rPr>
      </w:pPr>
      <w:r>
        <w:rPr>
          <w:rFonts w:hint="eastAsia" w:ascii="黑体" w:hAnsi="黑体" w:eastAsia="黑体" w:cs="黑体"/>
          <w:color w:val="auto"/>
          <w:sz w:val="32"/>
          <w:szCs w:val="32"/>
        </w:rPr>
        <w:t>采购人：</w:t>
      </w:r>
      <w:r>
        <w:rPr>
          <w:rFonts w:hint="eastAsia" w:ascii="黑体" w:hAnsi="黑体" w:eastAsia="黑体" w:cs="黑体"/>
          <w:color w:val="auto"/>
          <w:sz w:val="32"/>
          <w:szCs w:val="32"/>
          <w:u w:val="single"/>
          <w:lang w:eastAsia="zh-CN"/>
        </w:rPr>
        <w:t>安陆市水利和湖泊局</w:t>
      </w:r>
    </w:p>
    <w:p>
      <w:pPr>
        <w:wordWrap w:val="0"/>
        <w:topLinePunct/>
        <w:adjustRightInd w:val="0"/>
        <w:snapToGrid w:val="0"/>
        <w:spacing w:line="360" w:lineRule="auto"/>
        <w:ind w:firstLine="640" w:firstLineChars="200"/>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rPr>
        <w:t>采购代理机构：</w:t>
      </w:r>
      <w:r>
        <w:rPr>
          <w:rFonts w:hint="eastAsia" w:ascii="黑体" w:hAnsi="黑体" w:eastAsia="黑体" w:cs="黑体"/>
          <w:color w:val="auto"/>
          <w:sz w:val="32"/>
          <w:szCs w:val="32"/>
          <w:u w:val="single"/>
        </w:rPr>
        <w:t xml:space="preserve"> 湖北卓为工程咨询服务有限公司</w:t>
      </w:r>
      <w:r>
        <w:rPr>
          <w:rFonts w:hint="eastAsia" w:ascii="黑体" w:hAnsi="黑体" w:eastAsia="黑体" w:cs="黑体"/>
          <w:color w:val="auto"/>
          <w:sz w:val="32"/>
          <w:szCs w:val="32"/>
          <w:u w:val="single"/>
          <w:lang w:val="en-US" w:eastAsia="zh-CN"/>
        </w:rPr>
        <w:t xml:space="preserve"> </w:t>
      </w:r>
    </w:p>
    <w:p>
      <w:pPr>
        <w:wordWrap w:val="0"/>
        <w:topLinePunct/>
        <w:adjustRightInd w:val="0"/>
        <w:snapToGrid w:val="0"/>
        <w:spacing w:line="360" w:lineRule="auto"/>
        <w:jc w:val="center"/>
        <w:rPr>
          <w:rFonts w:ascii="黑体" w:hAnsi="黑体" w:eastAsia="黑体" w:cs="黑体"/>
          <w:color w:val="auto"/>
          <w:sz w:val="32"/>
          <w:szCs w:val="32"/>
        </w:rPr>
      </w:pPr>
      <w:r>
        <w:rPr>
          <w:rFonts w:hint="eastAsia" w:ascii="黑体" w:hAnsi="黑体" w:eastAsia="黑体" w:cs="黑体"/>
          <w:color w:val="auto"/>
          <w:sz w:val="32"/>
          <w:szCs w:val="32"/>
          <w:u w:val="single"/>
        </w:rPr>
        <w:t xml:space="preserve"> </w:t>
      </w:r>
      <w:r>
        <w:rPr>
          <w:rFonts w:hint="eastAsia" w:ascii="黑体" w:hAnsi="黑体" w:eastAsia="黑体" w:cs="黑体"/>
          <w:color w:val="auto"/>
          <w:sz w:val="32"/>
          <w:szCs w:val="32"/>
          <w:u w:val="single"/>
          <w:lang w:val="en-US" w:eastAsia="zh-CN"/>
        </w:rPr>
        <w:t>2023</w:t>
      </w:r>
      <w:r>
        <w:rPr>
          <w:rFonts w:hint="eastAsia" w:ascii="黑体" w:hAnsi="黑体" w:eastAsia="黑体" w:cs="黑体"/>
          <w:color w:val="auto"/>
          <w:sz w:val="32"/>
          <w:szCs w:val="32"/>
          <w:u w:val="single"/>
        </w:rPr>
        <w:t xml:space="preserve"> </w:t>
      </w:r>
      <w:r>
        <w:rPr>
          <w:rFonts w:hint="eastAsia" w:ascii="黑体" w:hAnsi="黑体" w:eastAsia="黑体" w:cs="黑体"/>
          <w:color w:val="auto"/>
          <w:sz w:val="32"/>
          <w:szCs w:val="32"/>
        </w:rPr>
        <w:t>年</w:t>
      </w:r>
      <w:r>
        <w:rPr>
          <w:rFonts w:hint="eastAsia" w:ascii="黑体" w:hAnsi="黑体" w:eastAsia="黑体" w:cs="黑体"/>
          <w:color w:val="auto"/>
          <w:sz w:val="32"/>
          <w:szCs w:val="32"/>
          <w:u w:val="single"/>
        </w:rPr>
        <w:t xml:space="preserve"> </w:t>
      </w:r>
      <w:r>
        <w:rPr>
          <w:rFonts w:hint="eastAsia" w:ascii="黑体" w:hAnsi="黑体" w:eastAsia="黑体" w:cs="黑体"/>
          <w:color w:val="auto"/>
          <w:sz w:val="32"/>
          <w:szCs w:val="32"/>
          <w:u w:val="single"/>
          <w:lang w:val="en-US" w:eastAsia="zh-CN"/>
        </w:rPr>
        <w:t>12</w:t>
      </w:r>
      <w:r>
        <w:rPr>
          <w:rFonts w:hint="eastAsia" w:ascii="黑体" w:hAnsi="黑体" w:eastAsia="黑体" w:cs="黑体"/>
          <w:color w:val="auto"/>
          <w:sz w:val="32"/>
          <w:szCs w:val="32"/>
          <w:u w:val="single"/>
        </w:rPr>
        <w:t xml:space="preserve"> </w:t>
      </w:r>
      <w:r>
        <w:rPr>
          <w:rFonts w:hint="eastAsia" w:ascii="黑体" w:hAnsi="黑体" w:eastAsia="黑体" w:cs="黑体"/>
          <w:color w:val="auto"/>
          <w:sz w:val="32"/>
          <w:szCs w:val="32"/>
        </w:rPr>
        <w:t>月</w:t>
      </w:r>
    </w:p>
    <w:p>
      <w:pPr>
        <w:tabs>
          <w:tab w:val="left" w:pos="3360"/>
        </w:tabs>
        <w:spacing w:line="360" w:lineRule="auto"/>
        <w:rPr>
          <w:rFonts w:ascii="黑体" w:hAnsi="黑体" w:eastAsia="黑体" w:cs="黑体"/>
          <w:color w:val="auto"/>
        </w:rPr>
      </w:pPr>
    </w:p>
    <w:p>
      <w:pPr>
        <w:pStyle w:val="86"/>
        <w:ind w:left="4410" w:firstLine="210"/>
        <w:rPr>
          <w:color w:val="auto"/>
        </w:rPr>
      </w:pPr>
    </w:p>
    <w:p>
      <w:pPr>
        <w:pStyle w:val="86"/>
        <w:ind w:left="4410" w:firstLine="210"/>
        <w:rPr>
          <w:color w:val="auto"/>
        </w:rPr>
        <w:sectPr>
          <w:headerReference r:id="rId3" w:type="default"/>
          <w:footerReference r:id="rId4" w:type="default"/>
          <w:pgSz w:w="11906" w:h="16838"/>
          <w:pgMar w:top="1587" w:right="1417" w:bottom="1417" w:left="1587" w:header="851" w:footer="992" w:gutter="0"/>
          <w:pgNumType w:start="1"/>
          <w:cols w:space="720" w:num="1"/>
        </w:sectPr>
      </w:pPr>
    </w:p>
    <w:p>
      <w:pPr>
        <w:pStyle w:val="519"/>
        <w:ind w:left="1200"/>
        <w:jc w:val="center"/>
        <w:rPr>
          <w:rFonts w:ascii="微软雅黑" w:hAnsi="微软雅黑" w:eastAsia="微软雅黑"/>
          <w:b/>
          <w:bCs/>
          <w:color w:val="auto"/>
          <w:sz w:val="32"/>
          <w:szCs w:val="32"/>
        </w:rPr>
      </w:pPr>
      <w:r>
        <w:rPr>
          <w:rFonts w:hint="eastAsia" w:ascii="微软雅黑" w:hAnsi="微软雅黑" w:eastAsia="微软雅黑"/>
          <w:b/>
          <w:bCs/>
          <w:color w:val="auto"/>
          <w:sz w:val="32"/>
          <w:szCs w:val="32"/>
        </w:rPr>
        <w:t>目 录</w:t>
      </w:r>
    </w:p>
    <w:p>
      <w:pPr>
        <w:pStyle w:val="59"/>
        <w:tabs>
          <w:tab w:val="right" w:leader="hyphen" w:pos="8313"/>
        </w:tabs>
        <w:rPr>
          <w:color w:val="auto"/>
        </w:rPr>
      </w:pPr>
      <w:bookmarkStart w:id="0" w:name="_Hlt755813"/>
      <w:bookmarkEnd w:id="0"/>
      <w:bookmarkStart w:id="1" w:name="_Hlt758332"/>
      <w:bookmarkEnd w:id="1"/>
      <w:bookmarkStart w:id="2" w:name="_Hlt536512956"/>
      <w:bookmarkEnd w:id="2"/>
      <w:bookmarkStart w:id="3" w:name="_Hlt3694704"/>
      <w:bookmarkEnd w:id="3"/>
      <w:bookmarkStart w:id="4" w:name="_Hlt3013568"/>
      <w:bookmarkEnd w:id="4"/>
      <w:bookmarkStart w:id="5" w:name="_Hlt536512945"/>
      <w:bookmarkEnd w:id="5"/>
      <w:bookmarkStart w:id="6" w:name="_Hlt758338"/>
      <w:bookmarkEnd w:id="6"/>
      <w:bookmarkStart w:id="7" w:name="_Hlt9666464"/>
      <w:bookmarkEnd w:id="7"/>
      <w:bookmarkStart w:id="8" w:name="_Hlt536069701"/>
      <w:bookmarkEnd w:id="8"/>
      <w:bookmarkStart w:id="9" w:name="_Hlt536512952"/>
      <w:bookmarkEnd w:id="9"/>
      <w:bookmarkStart w:id="10" w:name="_Hlt535832675"/>
      <w:bookmarkEnd w:id="10"/>
      <w:bookmarkStart w:id="11" w:name="_Hlt535832662"/>
      <w:bookmarkEnd w:id="11"/>
      <w:bookmarkStart w:id="12" w:name="_Hlt755819"/>
      <w:bookmarkEnd w:id="12"/>
      <w:bookmarkStart w:id="13" w:name="_Hlt536244935"/>
      <w:bookmarkEnd w:id="13"/>
      <w:bookmarkStart w:id="14" w:name="_Hlt9415189"/>
      <w:bookmarkEnd w:id="14"/>
      <w:bookmarkStart w:id="15" w:name="_Hlt755815"/>
      <w:bookmarkEnd w:id="15"/>
      <w:bookmarkStart w:id="16" w:name="_Hlt755817"/>
      <w:bookmarkEnd w:id="16"/>
      <w:bookmarkStart w:id="17" w:name="_Hlt535891864"/>
      <w:bookmarkEnd w:id="17"/>
      <w:bookmarkStart w:id="18" w:name="_Hlt535815812"/>
      <w:bookmarkEnd w:id="18"/>
      <w:bookmarkStart w:id="19" w:name="_Toc535815709"/>
      <w:bookmarkStart w:id="20" w:name="_Toc535814464"/>
      <w:r>
        <w:rPr>
          <w:rFonts w:hint="eastAsia" w:ascii="宋体" w:hAnsi="宋体" w:cs="Arial"/>
          <w:b w:val="0"/>
          <w:bCs w:val="0"/>
          <w:color w:val="auto"/>
          <w:szCs w:val="21"/>
        </w:rPr>
        <w:fldChar w:fldCharType="begin"/>
      </w:r>
      <w:r>
        <w:rPr>
          <w:rFonts w:hint="eastAsia" w:ascii="宋体" w:hAnsi="宋体" w:cs="Arial"/>
          <w:b w:val="0"/>
          <w:bCs w:val="0"/>
          <w:color w:val="auto"/>
          <w:szCs w:val="21"/>
        </w:rPr>
        <w:instrText xml:space="preserve"> TOC \o "1-3" \h \z \u </w:instrText>
      </w:r>
      <w:r>
        <w:rPr>
          <w:rFonts w:hint="eastAsia" w:ascii="宋体" w:hAnsi="宋体" w:cs="Arial"/>
          <w:b w:val="0"/>
          <w:bCs w:val="0"/>
          <w:color w:val="auto"/>
          <w:szCs w:val="21"/>
        </w:rPr>
        <w:fldChar w:fldCharType="separate"/>
      </w:r>
      <w:r>
        <w:rPr>
          <w:rFonts w:hint="eastAsia" w:ascii="宋体" w:hAnsi="宋体" w:cs="Arial"/>
          <w:bCs w:val="0"/>
          <w:color w:val="auto"/>
          <w:szCs w:val="21"/>
        </w:rPr>
        <w:fldChar w:fldCharType="begin"/>
      </w:r>
      <w:r>
        <w:rPr>
          <w:rFonts w:hint="eastAsia" w:ascii="宋体" w:hAnsi="宋体" w:cs="Arial"/>
          <w:bCs w:val="0"/>
          <w:color w:val="auto"/>
          <w:szCs w:val="21"/>
        </w:rPr>
        <w:instrText xml:space="preserve"> HYPERLINK \l _Toc16850 </w:instrText>
      </w:r>
      <w:r>
        <w:rPr>
          <w:rFonts w:hint="eastAsia" w:ascii="宋体" w:hAnsi="宋体" w:cs="Arial"/>
          <w:bCs w:val="0"/>
          <w:color w:val="auto"/>
          <w:szCs w:val="21"/>
        </w:rPr>
        <w:fldChar w:fldCharType="separate"/>
      </w:r>
      <w:r>
        <w:rPr>
          <w:rFonts w:ascii="微软雅黑" w:hAnsi="微软雅黑" w:eastAsia="微软雅黑"/>
          <w:color w:val="auto"/>
          <w:szCs w:val="32"/>
        </w:rPr>
        <w:t>第一章 磋商公告</w:t>
      </w:r>
      <w:r>
        <w:rPr>
          <w:color w:val="auto"/>
        </w:rPr>
        <w:tab/>
      </w:r>
      <w:r>
        <w:rPr>
          <w:color w:val="auto"/>
        </w:rPr>
        <w:fldChar w:fldCharType="begin"/>
      </w:r>
      <w:r>
        <w:rPr>
          <w:color w:val="auto"/>
        </w:rPr>
        <w:instrText xml:space="preserve"> PAGEREF _Toc16850 \h </w:instrText>
      </w:r>
      <w:r>
        <w:rPr>
          <w:color w:val="auto"/>
        </w:rPr>
        <w:fldChar w:fldCharType="separate"/>
      </w:r>
      <w:r>
        <w:rPr>
          <w:color w:val="auto"/>
        </w:rPr>
        <w:t>1</w:t>
      </w:r>
      <w:r>
        <w:rPr>
          <w:color w:val="auto"/>
        </w:rPr>
        <w:fldChar w:fldCharType="end"/>
      </w:r>
      <w:r>
        <w:rPr>
          <w:rFonts w:hint="eastAsia" w:ascii="宋体" w:hAnsi="宋体" w:cs="Arial"/>
          <w:bCs w:val="0"/>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_Toc8333 </w:instrText>
      </w:r>
      <w:r>
        <w:rPr>
          <w:rFonts w:hint="eastAsia" w:ascii="宋体" w:hAnsi="宋体" w:cs="Arial"/>
          <w:color w:val="auto"/>
          <w:szCs w:val="21"/>
        </w:rPr>
        <w:fldChar w:fldCharType="separate"/>
      </w:r>
      <w:r>
        <w:rPr>
          <w:rFonts w:hint="eastAsia" w:ascii="宋体" w:hAnsi="宋体" w:cs="仿宋_GB2312"/>
          <w:color w:val="auto"/>
        </w:rPr>
        <w:t>一、项目基本情况</w:t>
      </w:r>
      <w:r>
        <w:rPr>
          <w:color w:val="auto"/>
        </w:rPr>
        <w:tab/>
      </w:r>
      <w:r>
        <w:rPr>
          <w:color w:val="auto"/>
        </w:rPr>
        <w:fldChar w:fldCharType="begin"/>
      </w:r>
      <w:r>
        <w:rPr>
          <w:color w:val="auto"/>
        </w:rPr>
        <w:instrText xml:space="preserve"> PAGEREF _Toc8333 \h </w:instrText>
      </w:r>
      <w:r>
        <w:rPr>
          <w:color w:val="auto"/>
        </w:rPr>
        <w:fldChar w:fldCharType="separate"/>
      </w:r>
      <w:r>
        <w:rPr>
          <w:color w:val="auto"/>
        </w:rPr>
        <w:t>1</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_Toc20250 </w:instrText>
      </w:r>
      <w:r>
        <w:rPr>
          <w:rFonts w:hint="eastAsia" w:ascii="宋体" w:hAnsi="宋体" w:cs="Arial"/>
          <w:color w:val="auto"/>
          <w:szCs w:val="21"/>
        </w:rPr>
        <w:fldChar w:fldCharType="separate"/>
      </w:r>
      <w:r>
        <w:rPr>
          <w:rFonts w:hint="eastAsia" w:ascii="宋体" w:hAnsi="宋体" w:cs="仿宋_GB2312"/>
          <w:color w:val="auto"/>
        </w:rPr>
        <w:t>二、申请人的资格要求</w:t>
      </w:r>
      <w:r>
        <w:rPr>
          <w:color w:val="auto"/>
        </w:rPr>
        <w:tab/>
      </w:r>
      <w:r>
        <w:rPr>
          <w:color w:val="auto"/>
        </w:rPr>
        <w:fldChar w:fldCharType="begin"/>
      </w:r>
      <w:r>
        <w:rPr>
          <w:color w:val="auto"/>
        </w:rPr>
        <w:instrText xml:space="preserve"> PAGEREF _Toc20250 \h </w:instrText>
      </w:r>
      <w:r>
        <w:rPr>
          <w:color w:val="auto"/>
        </w:rPr>
        <w:fldChar w:fldCharType="separate"/>
      </w:r>
      <w:r>
        <w:rPr>
          <w:color w:val="auto"/>
        </w:rPr>
        <w:t>1</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_Toc15979 </w:instrText>
      </w:r>
      <w:r>
        <w:rPr>
          <w:rFonts w:hint="eastAsia" w:ascii="宋体" w:hAnsi="宋体" w:cs="Arial"/>
          <w:color w:val="auto"/>
          <w:szCs w:val="21"/>
        </w:rPr>
        <w:fldChar w:fldCharType="separate"/>
      </w:r>
      <w:r>
        <w:rPr>
          <w:rFonts w:hint="eastAsia" w:ascii="宋体" w:hAnsi="宋体" w:cs="仿宋_GB2312"/>
          <w:color w:val="auto"/>
        </w:rPr>
        <w:t>三、获取采购文件</w:t>
      </w:r>
      <w:r>
        <w:rPr>
          <w:color w:val="auto"/>
        </w:rPr>
        <w:tab/>
      </w:r>
      <w:r>
        <w:rPr>
          <w:color w:val="auto"/>
        </w:rPr>
        <w:fldChar w:fldCharType="begin"/>
      </w:r>
      <w:r>
        <w:rPr>
          <w:color w:val="auto"/>
        </w:rPr>
        <w:instrText xml:space="preserve"> PAGEREF _Toc15979 \h </w:instrText>
      </w:r>
      <w:r>
        <w:rPr>
          <w:color w:val="auto"/>
        </w:rPr>
        <w:fldChar w:fldCharType="separate"/>
      </w:r>
      <w:r>
        <w:rPr>
          <w:color w:val="auto"/>
        </w:rPr>
        <w:t>2</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_Toc11773 </w:instrText>
      </w:r>
      <w:r>
        <w:rPr>
          <w:rFonts w:hint="eastAsia" w:ascii="宋体" w:hAnsi="宋体" w:cs="Arial"/>
          <w:color w:val="auto"/>
          <w:szCs w:val="21"/>
        </w:rPr>
        <w:fldChar w:fldCharType="separate"/>
      </w:r>
      <w:r>
        <w:rPr>
          <w:rFonts w:hint="eastAsia" w:ascii="宋体" w:hAnsi="宋体" w:cs="仿宋_GB2312"/>
          <w:color w:val="auto"/>
        </w:rPr>
        <w:t>四、响应文件提交</w:t>
      </w:r>
      <w:r>
        <w:rPr>
          <w:color w:val="auto"/>
        </w:rPr>
        <w:tab/>
      </w:r>
      <w:r>
        <w:rPr>
          <w:color w:val="auto"/>
        </w:rPr>
        <w:fldChar w:fldCharType="begin"/>
      </w:r>
      <w:r>
        <w:rPr>
          <w:color w:val="auto"/>
        </w:rPr>
        <w:instrText xml:space="preserve"> PAGEREF _Toc11773 \h </w:instrText>
      </w:r>
      <w:r>
        <w:rPr>
          <w:color w:val="auto"/>
        </w:rPr>
        <w:fldChar w:fldCharType="separate"/>
      </w:r>
      <w:r>
        <w:rPr>
          <w:color w:val="auto"/>
        </w:rPr>
        <w:t>2</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_Toc23397 </w:instrText>
      </w:r>
      <w:r>
        <w:rPr>
          <w:rFonts w:hint="eastAsia" w:ascii="宋体" w:hAnsi="宋体" w:cs="Arial"/>
          <w:color w:val="auto"/>
          <w:szCs w:val="21"/>
        </w:rPr>
        <w:fldChar w:fldCharType="separate"/>
      </w:r>
      <w:r>
        <w:rPr>
          <w:rFonts w:hint="eastAsia" w:ascii="宋体" w:hAnsi="宋体" w:cs="仿宋_GB2312"/>
          <w:color w:val="auto"/>
        </w:rPr>
        <w:t>五、开启</w:t>
      </w:r>
      <w:r>
        <w:rPr>
          <w:color w:val="auto"/>
        </w:rPr>
        <w:tab/>
      </w:r>
      <w:r>
        <w:rPr>
          <w:color w:val="auto"/>
        </w:rPr>
        <w:fldChar w:fldCharType="begin"/>
      </w:r>
      <w:r>
        <w:rPr>
          <w:color w:val="auto"/>
        </w:rPr>
        <w:instrText xml:space="preserve"> PAGEREF _Toc23397 \h </w:instrText>
      </w:r>
      <w:r>
        <w:rPr>
          <w:color w:val="auto"/>
        </w:rPr>
        <w:fldChar w:fldCharType="separate"/>
      </w:r>
      <w:r>
        <w:rPr>
          <w:color w:val="auto"/>
        </w:rPr>
        <w:t>2</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_Toc191 </w:instrText>
      </w:r>
      <w:r>
        <w:rPr>
          <w:rFonts w:hint="eastAsia" w:ascii="宋体" w:hAnsi="宋体" w:cs="Arial"/>
          <w:color w:val="auto"/>
          <w:szCs w:val="21"/>
        </w:rPr>
        <w:fldChar w:fldCharType="separate"/>
      </w:r>
      <w:r>
        <w:rPr>
          <w:rFonts w:hint="eastAsia" w:ascii="宋体" w:hAnsi="宋体" w:cs="仿宋_GB2312"/>
          <w:color w:val="auto"/>
        </w:rPr>
        <w:t>六、公告期限</w:t>
      </w:r>
      <w:r>
        <w:rPr>
          <w:color w:val="auto"/>
        </w:rPr>
        <w:tab/>
      </w:r>
      <w:r>
        <w:rPr>
          <w:color w:val="auto"/>
        </w:rPr>
        <w:fldChar w:fldCharType="begin"/>
      </w:r>
      <w:r>
        <w:rPr>
          <w:color w:val="auto"/>
        </w:rPr>
        <w:instrText xml:space="preserve"> PAGEREF _Toc191 \h </w:instrText>
      </w:r>
      <w:r>
        <w:rPr>
          <w:color w:val="auto"/>
        </w:rPr>
        <w:fldChar w:fldCharType="separate"/>
      </w:r>
      <w:r>
        <w:rPr>
          <w:color w:val="auto"/>
        </w:rPr>
        <w:t>3</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_Toc25135 </w:instrText>
      </w:r>
      <w:r>
        <w:rPr>
          <w:rFonts w:hint="eastAsia" w:ascii="宋体" w:hAnsi="宋体" w:cs="Arial"/>
          <w:color w:val="auto"/>
          <w:szCs w:val="21"/>
        </w:rPr>
        <w:fldChar w:fldCharType="separate"/>
      </w:r>
      <w:r>
        <w:rPr>
          <w:rFonts w:hint="eastAsia" w:ascii="宋体" w:hAnsi="宋体" w:cs="仿宋_GB2312"/>
          <w:color w:val="auto"/>
        </w:rPr>
        <w:t>七、其他补充事宜</w:t>
      </w:r>
      <w:r>
        <w:rPr>
          <w:rFonts w:ascii="宋体" w:hAnsi="宋体" w:cs="仿宋_GB2312"/>
          <w:color w:val="auto"/>
        </w:rPr>
        <w:t>(</w:t>
      </w:r>
      <w:r>
        <w:rPr>
          <w:rFonts w:hint="eastAsia" w:ascii="宋体" w:hAnsi="宋体" w:cs="仿宋_GB2312"/>
          <w:color w:val="auto"/>
        </w:rPr>
        <w:t>根据项目情况自行补充</w:t>
      </w:r>
      <w:r>
        <w:rPr>
          <w:rFonts w:ascii="宋体" w:hAnsi="宋体" w:cs="仿宋_GB2312"/>
          <w:color w:val="auto"/>
        </w:rPr>
        <w:t>)</w:t>
      </w:r>
      <w:r>
        <w:rPr>
          <w:color w:val="auto"/>
        </w:rPr>
        <w:tab/>
      </w:r>
      <w:r>
        <w:rPr>
          <w:color w:val="auto"/>
        </w:rPr>
        <w:fldChar w:fldCharType="begin"/>
      </w:r>
      <w:r>
        <w:rPr>
          <w:color w:val="auto"/>
        </w:rPr>
        <w:instrText xml:space="preserve"> PAGEREF _Toc25135 \h </w:instrText>
      </w:r>
      <w:r>
        <w:rPr>
          <w:color w:val="auto"/>
        </w:rPr>
        <w:fldChar w:fldCharType="separate"/>
      </w:r>
      <w:r>
        <w:rPr>
          <w:color w:val="auto"/>
        </w:rPr>
        <w:t>3</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_Toc31445 </w:instrText>
      </w:r>
      <w:r>
        <w:rPr>
          <w:rFonts w:hint="eastAsia" w:ascii="宋体" w:hAnsi="宋体" w:cs="Arial"/>
          <w:color w:val="auto"/>
          <w:szCs w:val="21"/>
        </w:rPr>
        <w:fldChar w:fldCharType="separate"/>
      </w:r>
      <w:r>
        <w:rPr>
          <w:rFonts w:hint="eastAsia" w:ascii="宋体" w:hAnsi="宋体" w:cs="仿宋_GB2312"/>
          <w:color w:val="auto"/>
        </w:rPr>
        <w:t>八、联系方式</w:t>
      </w:r>
      <w:r>
        <w:rPr>
          <w:color w:val="auto"/>
        </w:rPr>
        <w:tab/>
      </w:r>
      <w:r>
        <w:rPr>
          <w:color w:val="auto"/>
        </w:rPr>
        <w:fldChar w:fldCharType="begin"/>
      </w:r>
      <w:r>
        <w:rPr>
          <w:color w:val="auto"/>
        </w:rPr>
        <w:instrText xml:space="preserve"> PAGEREF _Toc31445 \h </w:instrText>
      </w:r>
      <w:r>
        <w:rPr>
          <w:color w:val="auto"/>
        </w:rPr>
        <w:fldChar w:fldCharType="separate"/>
      </w:r>
      <w:r>
        <w:rPr>
          <w:color w:val="auto"/>
        </w:rPr>
        <w:t>3</w:t>
      </w:r>
      <w:r>
        <w:rPr>
          <w:color w:val="auto"/>
        </w:rPr>
        <w:fldChar w:fldCharType="end"/>
      </w:r>
      <w:r>
        <w:rPr>
          <w:rFonts w:hint="eastAsia" w:ascii="宋体" w:hAnsi="宋体" w:cs="Arial"/>
          <w:color w:val="auto"/>
          <w:szCs w:val="21"/>
        </w:rPr>
        <w:fldChar w:fldCharType="end"/>
      </w:r>
    </w:p>
    <w:p>
      <w:pPr>
        <w:pStyle w:val="59"/>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_Toc9647 </w:instrText>
      </w:r>
      <w:r>
        <w:rPr>
          <w:rFonts w:hint="eastAsia" w:ascii="宋体" w:hAnsi="宋体" w:cs="Arial"/>
          <w:color w:val="auto"/>
          <w:szCs w:val="21"/>
        </w:rPr>
        <w:fldChar w:fldCharType="separate"/>
      </w:r>
      <w:r>
        <w:rPr>
          <w:rFonts w:ascii="微软雅黑" w:hAnsi="微软雅黑" w:eastAsia="微软雅黑"/>
          <w:color w:val="auto"/>
          <w:szCs w:val="32"/>
        </w:rPr>
        <w:t>第二章 供应商须知</w:t>
      </w:r>
      <w:r>
        <w:rPr>
          <w:color w:val="auto"/>
        </w:rPr>
        <w:tab/>
      </w:r>
      <w:r>
        <w:rPr>
          <w:color w:val="auto"/>
        </w:rPr>
        <w:fldChar w:fldCharType="begin"/>
      </w:r>
      <w:r>
        <w:rPr>
          <w:color w:val="auto"/>
        </w:rPr>
        <w:instrText xml:space="preserve"> PAGEREF _Toc9647 \h </w:instrText>
      </w:r>
      <w:r>
        <w:rPr>
          <w:color w:val="auto"/>
        </w:rPr>
        <w:fldChar w:fldCharType="separate"/>
      </w:r>
      <w:r>
        <w:rPr>
          <w:color w:val="auto"/>
        </w:rPr>
        <w:t>4</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_Toc944 </w:instrText>
      </w:r>
      <w:r>
        <w:rPr>
          <w:rFonts w:hint="eastAsia" w:ascii="宋体" w:hAnsi="宋体" w:cs="Arial"/>
          <w:color w:val="auto"/>
          <w:szCs w:val="21"/>
        </w:rPr>
        <w:fldChar w:fldCharType="separate"/>
      </w:r>
      <w:r>
        <w:rPr>
          <w:rFonts w:hint="eastAsia" w:ascii="宋体" w:hAnsi="宋体" w:cs="仿宋_GB2312"/>
          <w:color w:val="auto"/>
          <w:szCs w:val="28"/>
        </w:rPr>
        <w:t>一、供应商须知前附表</w:t>
      </w:r>
      <w:r>
        <w:rPr>
          <w:color w:val="auto"/>
        </w:rPr>
        <w:tab/>
      </w:r>
      <w:r>
        <w:rPr>
          <w:color w:val="auto"/>
        </w:rPr>
        <w:fldChar w:fldCharType="begin"/>
      </w:r>
      <w:r>
        <w:rPr>
          <w:color w:val="auto"/>
        </w:rPr>
        <w:instrText xml:space="preserve"> PAGEREF _Toc944 \h </w:instrText>
      </w:r>
      <w:r>
        <w:rPr>
          <w:color w:val="auto"/>
        </w:rPr>
        <w:fldChar w:fldCharType="separate"/>
      </w:r>
      <w:r>
        <w:rPr>
          <w:color w:val="auto"/>
        </w:rPr>
        <w:t>4</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_Toc22315 </w:instrText>
      </w:r>
      <w:r>
        <w:rPr>
          <w:rFonts w:hint="eastAsia" w:ascii="宋体" w:hAnsi="宋体" w:cs="Arial"/>
          <w:color w:val="auto"/>
          <w:szCs w:val="21"/>
        </w:rPr>
        <w:fldChar w:fldCharType="separate"/>
      </w:r>
      <w:r>
        <w:rPr>
          <w:rFonts w:hint="eastAsia" w:ascii="宋体" w:hAnsi="宋体" w:cs="仿宋_GB2312"/>
          <w:color w:val="auto"/>
          <w:szCs w:val="28"/>
        </w:rPr>
        <w:t>二、供应商须知</w:t>
      </w:r>
      <w:r>
        <w:rPr>
          <w:color w:val="auto"/>
        </w:rPr>
        <w:tab/>
      </w:r>
      <w:r>
        <w:rPr>
          <w:color w:val="auto"/>
        </w:rPr>
        <w:fldChar w:fldCharType="begin"/>
      </w:r>
      <w:r>
        <w:rPr>
          <w:color w:val="auto"/>
        </w:rPr>
        <w:instrText xml:space="preserve"> PAGEREF _Toc22315 \h </w:instrText>
      </w:r>
      <w:r>
        <w:rPr>
          <w:color w:val="auto"/>
        </w:rPr>
        <w:fldChar w:fldCharType="separate"/>
      </w:r>
      <w:r>
        <w:rPr>
          <w:color w:val="auto"/>
        </w:rPr>
        <w:t>11</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_Toc14512 </w:instrText>
      </w:r>
      <w:r>
        <w:rPr>
          <w:rFonts w:hint="eastAsia" w:ascii="宋体" w:hAnsi="宋体" w:cs="Arial"/>
          <w:color w:val="auto"/>
          <w:szCs w:val="21"/>
        </w:rPr>
        <w:fldChar w:fldCharType="separate"/>
      </w:r>
      <w:r>
        <w:rPr>
          <w:rFonts w:hint="eastAsia" w:ascii="宋体" w:hAnsi="宋体" w:cs="仿宋_GB2312"/>
          <w:color w:val="auto"/>
        </w:rPr>
        <w:t>（一）总则</w:t>
      </w:r>
      <w:r>
        <w:rPr>
          <w:color w:val="auto"/>
        </w:rPr>
        <w:tab/>
      </w:r>
      <w:r>
        <w:rPr>
          <w:color w:val="auto"/>
        </w:rPr>
        <w:fldChar w:fldCharType="begin"/>
      </w:r>
      <w:r>
        <w:rPr>
          <w:color w:val="auto"/>
        </w:rPr>
        <w:instrText xml:space="preserve"> PAGEREF _Toc14512 \h </w:instrText>
      </w:r>
      <w:r>
        <w:rPr>
          <w:color w:val="auto"/>
        </w:rPr>
        <w:fldChar w:fldCharType="separate"/>
      </w:r>
      <w:r>
        <w:rPr>
          <w:color w:val="auto"/>
        </w:rPr>
        <w:t>11</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_Toc21235 </w:instrText>
      </w:r>
      <w:r>
        <w:rPr>
          <w:rFonts w:hint="eastAsia" w:ascii="宋体" w:hAnsi="宋体" w:cs="Arial"/>
          <w:color w:val="auto"/>
          <w:szCs w:val="21"/>
        </w:rPr>
        <w:fldChar w:fldCharType="separate"/>
      </w:r>
      <w:r>
        <w:rPr>
          <w:rFonts w:hint="eastAsia" w:ascii="宋体" w:hAnsi="宋体" w:cs="仿宋_GB2312"/>
          <w:color w:val="auto"/>
        </w:rPr>
        <w:t>1.适用范围</w:t>
      </w:r>
      <w:r>
        <w:rPr>
          <w:color w:val="auto"/>
        </w:rPr>
        <w:tab/>
      </w:r>
      <w:r>
        <w:rPr>
          <w:color w:val="auto"/>
        </w:rPr>
        <w:fldChar w:fldCharType="begin"/>
      </w:r>
      <w:r>
        <w:rPr>
          <w:color w:val="auto"/>
        </w:rPr>
        <w:instrText xml:space="preserve"> PAGEREF _Toc21235 \h </w:instrText>
      </w:r>
      <w:r>
        <w:rPr>
          <w:color w:val="auto"/>
        </w:rPr>
        <w:fldChar w:fldCharType="separate"/>
      </w:r>
      <w:r>
        <w:rPr>
          <w:color w:val="auto"/>
        </w:rPr>
        <w:t>11</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_Toc4006 </w:instrText>
      </w:r>
      <w:r>
        <w:rPr>
          <w:rFonts w:hint="eastAsia" w:ascii="宋体" w:hAnsi="宋体" w:cs="Arial"/>
          <w:color w:val="auto"/>
          <w:szCs w:val="21"/>
        </w:rPr>
        <w:fldChar w:fldCharType="separate"/>
      </w:r>
      <w:r>
        <w:rPr>
          <w:rFonts w:hint="eastAsia" w:ascii="宋体" w:hAnsi="宋体" w:cs="仿宋_GB2312"/>
          <w:color w:val="auto"/>
        </w:rPr>
        <w:t>2.定义</w:t>
      </w:r>
      <w:r>
        <w:rPr>
          <w:color w:val="auto"/>
        </w:rPr>
        <w:tab/>
      </w:r>
      <w:r>
        <w:rPr>
          <w:color w:val="auto"/>
        </w:rPr>
        <w:fldChar w:fldCharType="begin"/>
      </w:r>
      <w:r>
        <w:rPr>
          <w:color w:val="auto"/>
        </w:rPr>
        <w:instrText xml:space="preserve"> PAGEREF _Toc4006 \h </w:instrText>
      </w:r>
      <w:r>
        <w:rPr>
          <w:color w:val="auto"/>
        </w:rPr>
        <w:fldChar w:fldCharType="separate"/>
      </w:r>
      <w:r>
        <w:rPr>
          <w:color w:val="auto"/>
        </w:rPr>
        <w:t>11</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_Toc8009 </w:instrText>
      </w:r>
      <w:r>
        <w:rPr>
          <w:rFonts w:hint="eastAsia" w:ascii="宋体" w:hAnsi="宋体" w:cs="Arial"/>
          <w:color w:val="auto"/>
          <w:szCs w:val="21"/>
        </w:rPr>
        <w:fldChar w:fldCharType="separate"/>
      </w:r>
      <w:r>
        <w:rPr>
          <w:rFonts w:hint="eastAsia" w:ascii="宋体" w:hAnsi="宋体" w:cs="仿宋_GB2312"/>
          <w:color w:val="auto"/>
        </w:rPr>
        <w:t>3.工程、货物及服务</w:t>
      </w:r>
      <w:r>
        <w:rPr>
          <w:color w:val="auto"/>
        </w:rPr>
        <w:tab/>
      </w:r>
      <w:r>
        <w:rPr>
          <w:color w:val="auto"/>
        </w:rPr>
        <w:fldChar w:fldCharType="begin"/>
      </w:r>
      <w:r>
        <w:rPr>
          <w:color w:val="auto"/>
        </w:rPr>
        <w:instrText xml:space="preserve"> PAGEREF _Toc8009 \h </w:instrText>
      </w:r>
      <w:r>
        <w:rPr>
          <w:color w:val="auto"/>
        </w:rPr>
        <w:fldChar w:fldCharType="separate"/>
      </w:r>
      <w:r>
        <w:rPr>
          <w:color w:val="auto"/>
        </w:rPr>
        <w:t>11</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_Toc9886 </w:instrText>
      </w:r>
      <w:r>
        <w:rPr>
          <w:rFonts w:hint="eastAsia" w:ascii="宋体" w:hAnsi="宋体" w:cs="Arial"/>
          <w:color w:val="auto"/>
          <w:szCs w:val="21"/>
        </w:rPr>
        <w:fldChar w:fldCharType="separate"/>
      </w:r>
      <w:r>
        <w:rPr>
          <w:rFonts w:hint="eastAsia" w:ascii="宋体" w:hAnsi="宋体" w:cs="仿宋_GB2312"/>
          <w:color w:val="auto"/>
        </w:rPr>
        <w:t>4.费用</w:t>
      </w:r>
      <w:r>
        <w:rPr>
          <w:color w:val="auto"/>
        </w:rPr>
        <w:tab/>
      </w:r>
      <w:r>
        <w:rPr>
          <w:color w:val="auto"/>
        </w:rPr>
        <w:fldChar w:fldCharType="begin"/>
      </w:r>
      <w:r>
        <w:rPr>
          <w:color w:val="auto"/>
        </w:rPr>
        <w:instrText xml:space="preserve"> PAGEREF _Toc9886 \h </w:instrText>
      </w:r>
      <w:r>
        <w:rPr>
          <w:color w:val="auto"/>
        </w:rPr>
        <w:fldChar w:fldCharType="separate"/>
      </w:r>
      <w:r>
        <w:rPr>
          <w:color w:val="auto"/>
        </w:rPr>
        <w:t>11</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_Toc6035 </w:instrText>
      </w:r>
      <w:r>
        <w:rPr>
          <w:rFonts w:hint="eastAsia" w:ascii="宋体" w:hAnsi="宋体" w:cs="Arial"/>
          <w:color w:val="auto"/>
          <w:szCs w:val="21"/>
        </w:rPr>
        <w:fldChar w:fldCharType="separate"/>
      </w:r>
      <w:r>
        <w:rPr>
          <w:rFonts w:hint="eastAsia" w:ascii="宋体" w:hAnsi="宋体" w:cs="仿宋_GB2312"/>
          <w:color w:val="auto"/>
        </w:rPr>
        <w:t>（二）磋商文件</w:t>
      </w:r>
      <w:r>
        <w:rPr>
          <w:color w:val="auto"/>
        </w:rPr>
        <w:tab/>
      </w:r>
      <w:r>
        <w:rPr>
          <w:color w:val="auto"/>
        </w:rPr>
        <w:fldChar w:fldCharType="begin"/>
      </w:r>
      <w:r>
        <w:rPr>
          <w:color w:val="auto"/>
        </w:rPr>
        <w:instrText xml:space="preserve"> PAGEREF _Toc6035 \h </w:instrText>
      </w:r>
      <w:r>
        <w:rPr>
          <w:color w:val="auto"/>
        </w:rPr>
        <w:fldChar w:fldCharType="separate"/>
      </w:r>
      <w:r>
        <w:rPr>
          <w:color w:val="auto"/>
        </w:rPr>
        <w:t>11</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_Toc29383 </w:instrText>
      </w:r>
      <w:r>
        <w:rPr>
          <w:rFonts w:hint="eastAsia" w:ascii="宋体" w:hAnsi="宋体" w:cs="Arial"/>
          <w:color w:val="auto"/>
          <w:szCs w:val="21"/>
        </w:rPr>
        <w:fldChar w:fldCharType="separate"/>
      </w:r>
      <w:r>
        <w:rPr>
          <w:rFonts w:hint="eastAsia" w:ascii="宋体" w:hAnsi="宋体" w:cs="仿宋_GB2312"/>
          <w:color w:val="auto"/>
        </w:rPr>
        <w:t>5.磋商文件的构成</w:t>
      </w:r>
      <w:r>
        <w:rPr>
          <w:color w:val="auto"/>
        </w:rPr>
        <w:tab/>
      </w:r>
      <w:r>
        <w:rPr>
          <w:color w:val="auto"/>
        </w:rPr>
        <w:fldChar w:fldCharType="begin"/>
      </w:r>
      <w:r>
        <w:rPr>
          <w:color w:val="auto"/>
        </w:rPr>
        <w:instrText xml:space="preserve"> PAGEREF _Toc29383 \h </w:instrText>
      </w:r>
      <w:r>
        <w:rPr>
          <w:color w:val="auto"/>
        </w:rPr>
        <w:fldChar w:fldCharType="separate"/>
      </w:r>
      <w:r>
        <w:rPr>
          <w:color w:val="auto"/>
        </w:rPr>
        <w:t>11</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_Toc20000 </w:instrText>
      </w:r>
      <w:r>
        <w:rPr>
          <w:rFonts w:hint="eastAsia" w:ascii="宋体" w:hAnsi="宋体" w:cs="Arial"/>
          <w:color w:val="auto"/>
          <w:szCs w:val="21"/>
        </w:rPr>
        <w:fldChar w:fldCharType="separate"/>
      </w:r>
      <w:r>
        <w:rPr>
          <w:rFonts w:hint="eastAsia" w:ascii="宋体" w:hAnsi="宋体" w:cs="仿宋_GB2312"/>
          <w:color w:val="auto"/>
        </w:rPr>
        <w:t>6.磋商文件的澄清或修改</w:t>
      </w:r>
      <w:r>
        <w:rPr>
          <w:color w:val="auto"/>
        </w:rPr>
        <w:tab/>
      </w:r>
      <w:r>
        <w:rPr>
          <w:color w:val="auto"/>
        </w:rPr>
        <w:fldChar w:fldCharType="begin"/>
      </w:r>
      <w:r>
        <w:rPr>
          <w:color w:val="auto"/>
        </w:rPr>
        <w:instrText xml:space="preserve"> PAGEREF _Toc20000 \h </w:instrText>
      </w:r>
      <w:r>
        <w:rPr>
          <w:color w:val="auto"/>
        </w:rPr>
        <w:fldChar w:fldCharType="separate"/>
      </w:r>
      <w:r>
        <w:rPr>
          <w:color w:val="auto"/>
        </w:rPr>
        <w:t>12</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_Toc20393 </w:instrText>
      </w:r>
      <w:r>
        <w:rPr>
          <w:rFonts w:hint="eastAsia" w:ascii="宋体" w:hAnsi="宋体" w:cs="Arial"/>
          <w:color w:val="auto"/>
          <w:szCs w:val="21"/>
        </w:rPr>
        <w:fldChar w:fldCharType="separate"/>
      </w:r>
      <w:r>
        <w:rPr>
          <w:rFonts w:hint="eastAsia" w:ascii="宋体" w:hAnsi="宋体" w:cs="仿宋_GB2312"/>
          <w:color w:val="auto"/>
        </w:rPr>
        <w:t>7.现场踏勘</w:t>
      </w:r>
      <w:r>
        <w:rPr>
          <w:color w:val="auto"/>
        </w:rPr>
        <w:tab/>
      </w:r>
      <w:r>
        <w:rPr>
          <w:color w:val="auto"/>
        </w:rPr>
        <w:fldChar w:fldCharType="begin"/>
      </w:r>
      <w:r>
        <w:rPr>
          <w:color w:val="auto"/>
        </w:rPr>
        <w:instrText xml:space="preserve"> PAGEREF _Toc20393 \h </w:instrText>
      </w:r>
      <w:r>
        <w:rPr>
          <w:color w:val="auto"/>
        </w:rPr>
        <w:fldChar w:fldCharType="separate"/>
      </w:r>
      <w:r>
        <w:rPr>
          <w:color w:val="auto"/>
        </w:rPr>
        <w:t>12</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_Toc16641 </w:instrText>
      </w:r>
      <w:r>
        <w:rPr>
          <w:rFonts w:hint="eastAsia" w:ascii="宋体" w:hAnsi="宋体" w:cs="Arial"/>
          <w:color w:val="auto"/>
          <w:szCs w:val="21"/>
        </w:rPr>
        <w:fldChar w:fldCharType="separate"/>
      </w:r>
      <w:r>
        <w:rPr>
          <w:rFonts w:hint="eastAsia" w:ascii="宋体" w:hAnsi="宋体" w:cs="仿宋_GB2312"/>
          <w:color w:val="auto"/>
        </w:rPr>
        <w:t>（三）竞争性磋商响应文件</w:t>
      </w:r>
      <w:r>
        <w:rPr>
          <w:color w:val="auto"/>
        </w:rPr>
        <w:tab/>
      </w:r>
      <w:r>
        <w:rPr>
          <w:color w:val="auto"/>
        </w:rPr>
        <w:fldChar w:fldCharType="begin"/>
      </w:r>
      <w:r>
        <w:rPr>
          <w:color w:val="auto"/>
        </w:rPr>
        <w:instrText xml:space="preserve"> PAGEREF _Toc16641 \h </w:instrText>
      </w:r>
      <w:r>
        <w:rPr>
          <w:color w:val="auto"/>
        </w:rPr>
        <w:fldChar w:fldCharType="separate"/>
      </w:r>
      <w:r>
        <w:rPr>
          <w:color w:val="auto"/>
        </w:rPr>
        <w:t>12</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_Toc14610 </w:instrText>
      </w:r>
      <w:r>
        <w:rPr>
          <w:rFonts w:hint="eastAsia" w:ascii="宋体" w:hAnsi="宋体" w:cs="Arial"/>
          <w:color w:val="auto"/>
          <w:szCs w:val="21"/>
        </w:rPr>
        <w:fldChar w:fldCharType="separate"/>
      </w:r>
      <w:r>
        <w:rPr>
          <w:rFonts w:hint="eastAsia" w:ascii="宋体" w:hAnsi="宋体" w:cs="仿宋_GB2312"/>
          <w:color w:val="auto"/>
        </w:rPr>
        <w:t>8.语言和计量单位</w:t>
      </w:r>
      <w:r>
        <w:rPr>
          <w:color w:val="auto"/>
        </w:rPr>
        <w:tab/>
      </w:r>
      <w:r>
        <w:rPr>
          <w:color w:val="auto"/>
        </w:rPr>
        <w:fldChar w:fldCharType="begin"/>
      </w:r>
      <w:r>
        <w:rPr>
          <w:color w:val="auto"/>
        </w:rPr>
        <w:instrText xml:space="preserve"> PAGEREF _Toc14610 \h </w:instrText>
      </w:r>
      <w:r>
        <w:rPr>
          <w:color w:val="auto"/>
        </w:rPr>
        <w:fldChar w:fldCharType="separate"/>
      </w:r>
      <w:r>
        <w:rPr>
          <w:color w:val="auto"/>
        </w:rPr>
        <w:t>12</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_Toc8904 </w:instrText>
      </w:r>
      <w:r>
        <w:rPr>
          <w:rFonts w:hint="eastAsia" w:ascii="宋体" w:hAnsi="宋体" w:cs="Arial"/>
          <w:color w:val="auto"/>
          <w:szCs w:val="21"/>
        </w:rPr>
        <w:fldChar w:fldCharType="separate"/>
      </w:r>
      <w:r>
        <w:rPr>
          <w:rFonts w:hint="eastAsia" w:ascii="宋体" w:hAnsi="宋体" w:cs="仿宋_GB2312"/>
          <w:color w:val="auto"/>
        </w:rPr>
        <w:t>9.竞争性磋商响应文件的构成</w:t>
      </w:r>
      <w:r>
        <w:rPr>
          <w:color w:val="auto"/>
        </w:rPr>
        <w:tab/>
      </w:r>
      <w:r>
        <w:rPr>
          <w:color w:val="auto"/>
        </w:rPr>
        <w:fldChar w:fldCharType="begin"/>
      </w:r>
      <w:r>
        <w:rPr>
          <w:color w:val="auto"/>
        </w:rPr>
        <w:instrText xml:space="preserve"> PAGEREF _Toc8904 \h </w:instrText>
      </w:r>
      <w:r>
        <w:rPr>
          <w:color w:val="auto"/>
        </w:rPr>
        <w:fldChar w:fldCharType="separate"/>
      </w:r>
      <w:r>
        <w:rPr>
          <w:color w:val="auto"/>
        </w:rPr>
        <w:t>13</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_Toc3419 </w:instrText>
      </w:r>
      <w:r>
        <w:rPr>
          <w:rFonts w:hint="eastAsia" w:ascii="宋体" w:hAnsi="宋体" w:cs="Arial"/>
          <w:color w:val="auto"/>
          <w:szCs w:val="21"/>
        </w:rPr>
        <w:fldChar w:fldCharType="separate"/>
      </w:r>
      <w:r>
        <w:rPr>
          <w:rFonts w:hint="eastAsia" w:ascii="宋体" w:hAnsi="宋体" w:cs="仿宋_GB2312"/>
          <w:color w:val="auto"/>
        </w:rPr>
        <w:t>10.竞争性磋商响应文件的编制</w:t>
      </w:r>
      <w:r>
        <w:rPr>
          <w:color w:val="auto"/>
        </w:rPr>
        <w:tab/>
      </w:r>
      <w:r>
        <w:rPr>
          <w:color w:val="auto"/>
        </w:rPr>
        <w:fldChar w:fldCharType="begin"/>
      </w:r>
      <w:r>
        <w:rPr>
          <w:color w:val="auto"/>
        </w:rPr>
        <w:instrText xml:space="preserve"> PAGEREF _Toc3419 \h </w:instrText>
      </w:r>
      <w:r>
        <w:rPr>
          <w:color w:val="auto"/>
        </w:rPr>
        <w:fldChar w:fldCharType="separate"/>
      </w:r>
      <w:r>
        <w:rPr>
          <w:color w:val="auto"/>
        </w:rPr>
        <w:t>13</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_Toc15918 </w:instrText>
      </w:r>
      <w:r>
        <w:rPr>
          <w:rFonts w:hint="eastAsia" w:ascii="宋体" w:hAnsi="宋体" w:cs="Arial"/>
          <w:color w:val="auto"/>
          <w:szCs w:val="21"/>
        </w:rPr>
        <w:fldChar w:fldCharType="separate"/>
      </w:r>
      <w:r>
        <w:rPr>
          <w:rFonts w:hint="eastAsia" w:ascii="宋体" w:hAnsi="宋体" w:cs="仿宋_GB2312"/>
          <w:color w:val="auto"/>
        </w:rPr>
        <w:t>11.磋商报价</w:t>
      </w:r>
      <w:r>
        <w:rPr>
          <w:color w:val="auto"/>
        </w:rPr>
        <w:tab/>
      </w:r>
      <w:r>
        <w:rPr>
          <w:color w:val="auto"/>
        </w:rPr>
        <w:fldChar w:fldCharType="begin"/>
      </w:r>
      <w:r>
        <w:rPr>
          <w:color w:val="auto"/>
        </w:rPr>
        <w:instrText xml:space="preserve"> PAGEREF _Toc15918 \h </w:instrText>
      </w:r>
      <w:r>
        <w:rPr>
          <w:color w:val="auto"/>
        </w:rPr>
        <w:fldChar w:fldCharType="separate"/>
      </w:r>
      <w:r>
        <w:rPr>
          <w:color w:val="auto"/>
        </w:rPr>
        <w:t>13</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_Toc25340 </w:instrText>
      </w:r>
      <w:r>
        <w:rPr>
          <w:rFonts w:hint="eastAsia" w:ascii="宋体" w:hAnsi="宋体" w:cs="Arial"/>
          <w:color w:val="auto"/>
          <w:szCs w:val="21"/>
        </w:rPr>
        <w:fldChar w:fldCharType="separate"/>
      </w:r>
      <w:r>
        <w:rPr>
          <w:rFonts w:hint="eastAsia" w:ascii="宋体" w:hAnsi="宋体" w:cs="仿宋_GB2312"/>
          <w:color w:val="auto"/>
        </w:rPr>
        <w:t>12.备选方案</w:t>
      </w:r>
      <w:r>
        <w:rPr>
          <w:color w:val="auto"/>
        </w:rPr>
        <w:tab/>
      </w:r>
      <w:r>
        <w:rPr>
          <w:color w:val="auto"/>
        </w:rPr>
        <w:fldChar w:fldCharType="begin"/>
      </w:r>
      <w:r>
        <w:rPr>
          <w:color w:val="auto"/>
        </w:rPr>
        <w:instrText xml:space="preserve"> PAGEREF _Toc25340 \h </w:instrText>
      </w:r>
      <w:r>
        <w:rPr>
          <w:color w:val="auto"/>
        </w:rPr>
        <w:fldChar w:fldCharType="separate"/>
      </w:r>
      <w:r>
        <w:rPr>
          <w:color w:val="auto"/>
        </w:rPr>
        <w:t>14</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_Toc29676 </w:instrText>
      </w:r>
      <w:r>
        <w:rPr>
          <w:rFonts w:hint="eastAsia" w:ascii="宋体" w:hAnsi="宋体" w:cs="Arial"/>
          <w:color w:val="auto"/>
          <w:szCs w:val="21"/>
        </w:rPr>
        <w:fldChar w:fldCharType="separate"/>
      </w:r>
      <w:r>
        <w:rPr>
          <w:rFonts w:hint="eastAsia" w:ascii="宋体" w:hAnsi="宋体" w:cs="仿宋_GB2312"/>
          <w:color w:val="auto"/>
        </w:rPr>
        <w:t>13.联合体</w:t>
      </w:r>
      <w:r>
        <w:rPr>
          <w:color w:val="auto"/>
        </w:rPr>
        <w:tab/>
      </w:r>
      <w:r>
        <w:rPr>
          <w:color w:val="auto"/>
        </w:rPr>
        <w:fldChar w:fldCharType="begin"/>
      </w:r>
      <w:r>
        <w:rPr>
          <w:color w:val="auto"/>
        </w:rPr>
        <w:instrText xml:space="preserve"> PAGEREF _Toc29676 \h </w:instrText>
      </w:r>
      <w:r>
        <w:rPr>
          <w:color w:val="auto"/>
        </w:rPr>
        <w:fldChar w:fldCharType="separate"/>
      </w:r>
      <w:r>
        <w:rPr>
          <w:color w:val="auto"/>
        </w:rPr>
        <w:t>14</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_Toc4993 </w:instrText>
      </w:r>
      <w:r>
        <w:rPr>
          <w:rFonts w:hint="eastAsia" w:ascii="宋体" w:hAnsi="宋体" w:cs="Arial"/>
          <w:color w:val="auto"/>
          <w:szCs w:val="21"/>
        </w:rPr>
        <w:fldChar w:fldCharType="separate"/>
      </w:r>
      <w:r>
        <w:rPr>
          <w:rFonts w:hint="eastAsia" w:ascii="宋体" w:hAnsi="宋体" w:cs="仿宋_GB2312"/>
          <w:color w:val="auto"/>
        </w:rPr>
        <w:t>14.供应商资格证明文件</w:t>
      </w:r>
      <w:r>
        <w:rPr>
          <w:color w:val="auto"/>
        </w:rPr>
        <w:tab/>
      </w:r>
      <w:r>
        <w:rPr>
          <w:color w:val="auto"/>
        </w:rPr>
        <w:fldChar w:fldCharType="begin"/>
      </w:r>
      <w:r>
        <w:rPr>
          <w:color w:val="auto"/>
        </w:rPr>
        <w:instrText xml:space="preserve"> PAGEREF _Toc4993 \h </w:instrText>
      </w:r>
      <w:r>
        <w:rPr>
          <w:color w:val="auto"/>
        </w:rPr>
        <w:fldChar w:fldCharType="separate"/>
      </w:r>
      <w:r>
        <w:rPr>
          <w:color w:val="auto"/>
        </w:rPr>
        <w:t>14</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_Toc3142 </w:instrText>
      </w:r>
      <w:r>
        <w:rPr>
          <w:rFonts w:hint="eastAsia" w:ascii="宋体" w:hAnsi="宋体" w:cs="Arial"/>
          <w:color w:val="auto"/>
          <w:szCs w:val="21"/>
        </w:rPr>
        <w:fldChar w:fldCharType="separate"/>
      </w:r>
      <w:r>
        <w:rPr>
          <w:rFonts w:hint="eastAsia" w:ascii="宋体" w:hAnsi="宋体" w:cs="仿宋_GB2312"/>
          <w:color w:val="auto"/>
        </w:rPr>
        <w:t>15.证明报价内容、服务合格性和符合磋商文件规定的文件</w:t>
      </w:r>
      <w:r>
        <w:rPr>
          <w:color w:val="auto"/>
        </w:rPr>
        <w:tab/>
      </w:r>
      <w:r>
        <w:rPr>
          <w:color w:val="auto"/>
        </w:rPr>
        <w:fldChar w:fldCharType="begin"/>
      </w:r>
      <w:r>
        <w:rPr>
          <w:color w:val="auto"/>
        </w:rPr>
        <w:instrText xml:space="preserve"> PAGEREF _Toc3142 \h </w:instrText>
      </w:r>
      <w:r>
        <w:rPr>
          <w:color w:val="auto"/>
        </w:rPr>
        <w:fldChar w:fldCharType="separate"/>
      </w:r>
      <w:r>
        <w:rPr>
          <w:color w:val="auto"/>
        </w:rPr>
        <w:t>14</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_Toc28507 </w:instrText>
      </w:r>
      <w:r>
        <w:rPr>
          <w:rFonts w:hint="eastAsia" w:ascii="宋体" w:hAnsi="宋体" w:cs="Arial"/>
          <w:color w:val="auto"/>
          <w:szCs w:val="21"/>
        </w:rPr>
        <w:fldChar w:fldCharType="separate"/>
      </w:r>
      <w:r>
        <w:rPr>
          <w:rFonts w:hint="eastAsia" w:ascii="宋体" w:hAnsi="宋体" w:cs="仿宋_GB2312"/>
          <w:color w:val="auto"/>
        </w:rPr>
        <w:t>1</w:t>
      </w:r>
      <w:r>
        <w:rPr>
          <w:rFonts w:ascii="宋体" w:hAnsi="宋体" w:cs="仿宋_GB2312"/>
          <w:color w:val="auto"/>
        </w:rPr>
        <w:t>6</w:t>
      </w:r>
      <w:r>
        <w:rPr>
          <w:rFonts w:hint="eastAsia" w:ascii="宋体" w:hAnsi="宋体" w:cs="仿宋_GB2312"/>
          <w:color w:val="auto"/>
        </w:rPr>
        <w:t>.响应文件有效期</w:t>
      </w:r>
      <w:r>
        <w:rPr>
          <w:color w:val="auto"/>
        </w:rPr>
        <w:tab/>
      </w:r>
      <w:r>
        <w:rPr>
          <w:color w:val="auto"/>
        </w:rPr>
        <w:fldChar w:fldCharType="begin"/>
      </w:r>
      <w:r>
        <w:rPr>
          <w:color w:val="auto"/>
        </w:rPr>
        <w:instrText xml:space="preserve"> PAGEREF _Toc28507 \h </w:instrText>
      </w:r>
      <w:r>
        <w:rPr>
          <w:color w:val="auto"/>
        </w:rPr>
        <w:fldChar w:fldCharType="separate"/>
      </w:r>
      <w:r>
        <w:rPr>
          <w:color w:val="auto"/>
        </w:rPr>
        <w:t>14</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_Toc8736 </w:instrText>
      </w:r>
      <w:r>
        <w:rPr>
          <w:rFonts w:hint="eastAsia" w:ascii="宋体" w:hAnsi="宋体" w:cs="Arial"/>
          <w:color w:val="auto"/>
          <w:szCs w:val="21"/>
        </w:rPr>
        <w:fldChar w:fldCharType="separate"/>
      </w:r>
      <w:r>
        <w:rPr>
          <w:rFonts w:hint="eastAsia" w:ascii="宋体" w:hAnsi="宋体" w:cs="仿宋_GB2312"/>
          <w:color w:val="auto"/>
        </w:rPr>
        <w:t>1</w:t>
      </w:r>
      <w:r>
        <w:rPr>
          <w:rFonts w:ascii="宋体" w:hAnsi="宋体" w:cs="仿宋_GB2312"/>
          <w:color w:val="auto"/>
        </w:rPr>
        <w:t>7</w:t>
      </w:r>
      <w:r>
        <w:rPr>
          <w:rFonts w:hint="eastAsia" w:ascii="宋体" w:hAnsi="宋体" w:cs="仿宋_GB2312"/>
          <w:color w:val="auto"/>
        </w:rPr>
        <w:t>.响应文件的装订、签署和数量</w:t>
      </w:r>
      <w:r>
        <w:rPr>
          <w:color w:val="auto"/>
        </w:rPr>
        <w:tab/>
      </w:r>
      <w:r>
        <w:rPr>
          <w:color w:val="auto"/>
        </w:rPr>
        <w:fldChar w:fldCharType="begin"/>
      </w:r>
      <w:r>
        <w:rPr>
          <w:color w:val="auto"/>
        </w:rPr>
        <w:instrText xml:space="preserve"> PAGEREF _Toc8736 \h </w:instrText>
      </w:r>
      <w:r>
        <w:rPr>
          <w:color w:val="auto"/>
        </w:rPr>
        <w:fldChar w:fldCharType="separate"/>
      </w:r>
      <w:r>
        <w:rPr>
          <w:color w:val="auto"/>
        </w:rPr>
        <w:t>15</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_Toc26927 </w:instrText>
      </w:r>
      <w:r>
        <w:rPr>
          <w:rFonts w:hint="eastAsia" w:ascii="宋体" w:hAnsi="宋体" w:cs="Arial"/>
          <w:color w:val="auto"/>
          <w:szCs w:val="21"/>
        </w:rPr>
        <w:fldChar w:fldCharType="separate"/>
      </w:r>
      <w:r>
        <w:rPr>
          <w:rFonts w:hint="eastAsia" w:ascii="宋体" w:hAnsi="宋体" w:cs="仿宋_GB2312"/>
          <w:color w:val="auto"/>
        </w:rPr>
        <w:t>（四）响应文件的递交</w:t>
      </w:r>
      <w:r>
        <w:rPr>
          <w:color w:val="auto"/>
        </w:rPr>
        <w:tab/>
      </w:r>
      <w:r>
        <w:rPr>
          <w:color w:val="auto"/>
        </w:rPr>
        <w:fldChar w:fldCharType="begin"/>
      </w:r>
      <w:r>
        <w:rPr>
          <w:color w:val="auto"/>
        </w:rPr>
        <w:instrText xml:space="preserve"> PAGEREF _Toc26927 \h </w:instrText>
      </w:r>
      <w:r>
        <w:rPr>
          <w:color w:val="auto"/>
        </w:rPr>
        <w:fldChar w:fldCharType="separate"/>
      </w:r>
      <w:r>
        <w:rPr>
          <w:color w:val="auto"/>
        </w:rPr>
        <w:t>15</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_Toc23450 </w:instrText>
      </w:r>
      <w:r>
        <w:rPr>
          <w:rFonts w:hint="eastAsia" w:ascii="宋体" w:hAnsi="宋体" w:cs="Arial"/>
          <w:color w:val="auto"/>
          <w:szCs w:val="21"/>
        </w:rPr>
        <w:fldChar w:fldCharType="separate"/>
      </w:r>
      <w:r>
        <w:rPr>
          <w:rFonts w:hint="eastAsia" w:ascii="宋体" w:hAnsi="宋体" w:cs="仿宋_GB2312"/>
          <w:color w:val="auto"/>
        </w:rPr>
        <w:t>1</w:t>
      </w:r>
      <w:r>
        <w:rPr>
          <w:rFonts w:ascii="宋体" w:hAnsi="宋体" w:cs="仿宋_GB2312"/>
          <w:color w:val="auto"/>
        </w:rPr>
        <w:t>8</w:t>
      </w:r>
      <w:r>
        <w:rPr>
          <w:rFonts w:hint="eastAsia" w:ascii="宋体" w:hAnsi="宋体" w:cs="仿宋_GB2312"/>
          <w:color w:val="auto"/>
        </w:rPr>
        <w:t>.响应文件的密封和标记</w:t>
      </w:r>
      <w:r>
        <w:rPr>
          <w:color w:val="auto"/>
        </w:rPr>
        <w:tab/>
      </w:r>
      <w:r>
        <w:rPr>
          <w:color w:val="auto"/>
        </w:rPr>
        <w:fldChar w:fldCharType="begin"/>
      </w:r>
      <w:r>
        <w:rPr>
          <w:color w:val="auto"/>
        </w:rPr>
        <w:instrText xml:space="preserve"> PAGEREF _Toc23450 \h </w:instrText>
      </w:r>
      <w:r>
        <w:rPr>
          <w:color w:val="auto"/>
        </w:rPr>
        <w:fldChar w:fldCharType="separate"/>
      </w:r>
      <w:r>
        <w:rPr>
          <w:color w:val="auto"/>
        </w:rPr>
        <w:t>15</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_Toc15492 </w:instrText>
      </w:r>
      <w:r>
        <w:rPr>
          <w:rFonts w:hint="eastAsia" w:ascii="宋体" w:hAnsi="宋体" w:cs="Arial"/>
          <w:color w:val="auto"/>
          <w:szCs w:val="21"/>
        </w:rPr>
        <w:fldChar w:fldCharType="separate"/>
      </w:r>
      <w:r>
        <w:rPr>
          <w:rFonts w:ascii="宋体" w:hAnsi="宋体" w:cs="仿宋_GB2312"/>
          <w:color w:val="auto"/>
        </w:rPr>
        <w:t>19</w:t>
      </w:r>
      <w:r>
        <w:rPr>
          <w:rFonts w:hint="eastAsia" w:ascii="宋体" w:hAnsi="宋体" w:cs="仿宋_GB2312"/>
          <w:color w:val="auto"/>
        </w:rPr>
        <w:t>.响应文件的送达地点及截止时间</w:t>
      </w:r>
      <w:r>
        <w:rPr>
          <w:color w:val="auto"/>
        </w:rPr>
        <w:tab/>
      </w:r>
      <w:r>
        <w:rPr>
          <w:color w:val="auto"/>
        </w:rPr>
        <w:fldChar w:fldCharType="begin"/>
      </w:r>
      <w:r>
        <w:rPr>
          <w:color w:val="auto"/>
        </w:rPr>
        <w:instrText xml:space="preserve"> PAGEREF _Toc15492 \h </w:instrText>
      </w:r>
      <w:r>
        <w:rPr>
          <w:color w:val="auto"/>
        </w:rPr>
        <w:fldChar w:fldCharType="separate"/>
      </w:r>
      <w:r>
        <w:rPr>
          <w:color w:val="auto"/>
        </w:rPr>
        <w:t>16</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_Toc1141 </w:instrText>
      </w:r>
      <w:r>
        <w:rPr>
          <w:rFonts w:hint="eastAsia" w:ascii="宋体" w:hAnsi="宋体" w:cs="Arial"/>
          <w:color w:val="auto"/>
          <w:szCs w:val="21"/>
        </w:rPr>
        <w:fldChar w:fldCharType="separate"/>
      </w:r>
      <w:r>
        <w:rPr>
          <w:rFonts w:hint="eastAsia" w:ascii="宋体" w:hAnsi="宋体" w:cs="仿宋_GB2312"/>
          <w:color w:val="auto"/>
        </w:rPr>
        <w:t>2</w:t>
      </w:r>
      <w:r>
        <w:rPr>
          <w:rFonts w:ascii="宋体" w:hAnsi="宋体" w:cs="仿宋_GB2312"/>
          <w:color w:val="auto"/>
        </w:rPr>
        <w:t>0</w:t>
      </w:r>
      <w:r>
        <w:rPr>
          <w:rFonts w:hint="eastAsia" w:ascii="宋体" w:hAnsi="宋体" w:cs="仿宋_GB2312"/>
          <w:color w:val="auto"/>
        </w:rPr>
        <w:t>.迟交的响应文件</w:t>
      </w:r>
      <w:r>
        <w:rPr>
          <w:color w:val="auto"/>
        </w:rPr>
        <w:tab/>
      </w:r>
      <w:r>
        <w:rPr>
          <w:color w:val="auto"/>
        </w:rPr>
        <w:fldChar w:fldCharType="begin"/>
      </w:r>
      <w:r>
        <w:rPr>
          <w:color w:val="auto"/>
        </w:rPr>
        <w:instrText xml:space="preserve"> PAGEREF _Toc1141 \h </w:instrText>
      </w:r>
      <w:r>
        <w:rPr>
          <w:color w:val="auto"/>
        </w:rPr>
        <w:fldChar w:fldCharType="separate"/>
      </w:r>
      <w:r>
        <w:rPr>
          <w:color w:val="auto"/>
        </w:rPr>
        <w:t>16</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_Toc29444 </w:instrText>
      </w:r>
      <w:r>
        <w:rPr>
          <w:rFonts w:hint="eastAsia" w:ascii="宋体" w:hAnsi="宋体" w:cs="Arial"/>
          <w:color w:val="auto"/>
          <w:szCs w:val="21"/>
        </w:rPr>
        <w:fldChar w:fldCharType="separate"/>
      </w:r>
      <w:r>
        <w:rPr>
          <w:rFonts w:hint="eastAsia" w:ascii="宋体" w:hAnsi="宋体" w:cs="仿宋_GB2312"/>
          <w:color w:val="auto"/>
        </w:rPr>
        <w:t>2</w:t>
      </w:r>
      <w:r>
        <w:rPr>
          <w:rFonts w:ascii="宋体" w:hAnsi="宋体" w:cs="仿宋_GB2312"/>
          <w:color w:val="auto"/>
        </w:rPr>
        <w:t>1</w:t>
      </w:r>
      <w:r>
        <w:rPr>
          <w:rFonts w:hint="eastAsia" w:ascii="宋体" w:hAnsi="宋体" w:cs="仿宋_GB2312"/>
          <w:color w:val="auto"/>
        </w:rPr>
        <w:t>.响应文件的补充、修改或者撤回</w:t>
      </w:r>
      <w:r>
        <w:rPr>
          <w:color w:val="auto"/>
        </w:rPr>
        <w:tab/>
      </w:r>
      <w:r>
        <w:rPr>
          <w:color w:val="auto"/>
        </w:rPr>
        <w:fldChar w:fldCharType="begin"/>
      </w:r>
      <w:r>
        <w:rPr>
          <w:color w:val="auto"/>
        </w:rPr>
        <w:instrText xml:space="preserve"> PAGEREF _Toc29444 \h </w:instrText>
      </w:r>
      <w:r>
        <w:rPr>
          <w:color w:val="auto"/>
        </w:rPr>
        <w:fldChar w:fldCharType="separate"/>
      </w:r>
      <w:r>
        <w:rPr>
          <w:color w:val="auto"/>
        </w:rPr>
        <w:t>16</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_Toc222 </w:instrText>
      </w:r>
      <w:r>
        <w:rPr>
          <w:rFonts w:hint="eastAsia" w:ascii="宋体" w:hAnsi="宋体" w:cs="Arial"/>
          <w:color w:val="auto"/>
          <w:szCs w:val="21"/>
        </w:rPr>
        <w:fldChar w:fldCharType="separate"/>
      </w:r>
      <w:r>
        <w:rPr>
          <w:rFonts w:hint="eastAsia" w:ascii="宋体" w:hAnsi="宋体" w:cs="仿宋_GB2312"/>
          <w:color w:val="auto"/>
        </w:rPr>
        <w:t>（五）磋商程序</w:t>
      </w:r>
      <w:r>
        <w:rPr>
          <w:color w:val="auto"/>
        </w:rPr>
        <w:tab/>
      </w:r>
      <w:r>
        <w:rPr>
          <w:color w:val="auto"/>
        </w:rPr>
        <w:fldChar w:fldCharType="begin"/>
      </w:r>
      <w:r>
        <w:rPr>
          <w:color w:val="auto"/>
        </w:rPr>
        <w:instrText xml:space="preserve"> PAGEREF _Toc222 \h </w:instrText>
      </w:r>
      <w:r>
        <w:rPr>
          <w:color w:val="auto"/>
        </w:rPr>
        <w:fldChar w:fldCharType="separate"/>
      </w:r>
      <w:r>
        <w:rPr>
          <w:color w:val="auto"/>
        </w:rPr>
        <w:t>16</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_Toc1200 </w:instrText>
      </w:r>
      <w:r>
        <w:rPr>
          <w:rFonts w:hint="eastAsia" w:ascii="宋体" w:hAnsi="宋体" w:cs="Arial"/>
          <w:color w:val="auto"/>
          <w:szCs w:val="21"/>
        </w:rPr>
        <w:fldChar w:fldCharType="separate"/>
      </w:r>
      <w:r>
        <w:rPr>
          <w:rFonts w:hint="eastAsia" w:ascii="宋体" w:hAnsi="宋体" w:cs="仿宋_GB2312"/>
          <w:color w:val="auto"/>
        </w:rPr>
        <w:t>2</w:t>
      </w:r>
      <w:r>
        <w:rPr>
          <w:rFonts w:ascii="宋体" w:hAnsi="宋体" w:cs="仿宋_GB2312"/>
          <w:color w:val="auto"/>
        </w:rPr>
        <w:t>2</w:t>
      </w:r>
      <w:r>
        <w:rPr>
          <w:rFonts w:hint="eastAsia" w:ascii="宋体" w:hAnsi="宋体" w:cs="仿宋_GB2312"/>
          <w:color w:val="auto"/>
        </w:rPr>
        <w:t>.磋商小组</w:t>
      </w:r>
      <w:r>
        <w:rPr>
          <w:color w:val="auto"/>
        </w:rPr>
        <w:tab/>
      </w:r>
      <w:r>
        <w:rPr>
          <w:color w:val="auto"/>
        </w:rPr>
        <w:fldChar w:fldCharType="begin"/>
      </w:r>
      <w:r>
        <w:rPr>
          <w:color w:val="auto"/>
        </w:rPr>
        <w:instrText xml:space="preserve"> PAGEREF _Toc1200 \h </w:instrText>
      </w:r>
      <w:r>
        <w:rPr>
          <w:color w:val="auto"/>
        </w:rPr>
        <w:fldChar w:fldCharType="separate"/>
      </w:r>
      <w:r>
        <w:rPr>
          <w:color w:val="auto"/>
        </w:rPr>
        <w:t>16</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_Toc843 </w:instrText>
      </w:r>
      <w:r>
        <w:rPr>
          <w:rFonts w:hint="eastAsia" w:ascii="宋体" w:hAnsi="宋体" w:cs="Arial"/>
          <w:color w:val="auto"/>
          <w:szCs w:val="21"/>
        </w:rPr>
        <w:fldChar w:fldCharType="separate"/>
      </w:r>
      <w:r>
        <w:rPr>
          <w:rFonts w:hint="eastAsia" w:ascii="宋体" w:hAnsi="宋体" w:cs="仿宋_GB2312"/>
          <w:color w:val="auto"/>
        </w:rPr>
        <w:t>2</w:t>
      </w:r>
      <w:r>
        <w:rPr>
          <w:rFonts w:ascii="宋体" w:hAnsi="宋体" w:cs="仿宋_GB2312"/>
          <w:color w:val="auto"/>
        </w:rPr>
        <w:t>3</w:t>
      </w:r>
      <w:r>
        <w:rPr>
          <w:rFonts w:hint="eastAsia" w:ascii="宋体" w:hAnsi="宋体" w:cs="仿宋_GB2312"/>
          <w:color w:val="auto"/>
        </w:rPr>
        <w:t>.磋商代表</w:t>
      </w:r>
      <w:r>
        <w:rPr>
          <w:color w:val="auto"/>
        </w:rPr>
        <w:tab/>
      </w:r>
      <w:r>
        <w:rPr>
          <w:color w:val="auto"/>
        </w:rPr>
        <w:fldChar w:fldCharType="begin"/>
      </w:r>
      <w:r>
        <w:rPr>
          <w:color w:val="auto"/>
        </w:rPr>
        <w:instrText xml:space="preserve"> PAGEREF _Toc843 \h </w:instrText>
      </w:r>
      <w:r>
        <w:rPr>
          <w:color w:val="auto"/>
        </w:rPr>
        <w:fldChar w:fldCharType="separate"/>
      </w:r>
      <w:r>
        <w:rPr>
          <w:color w:val="auto"/>
        </w:rPr>
        <w:t>16</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_Toc29359 </w:instrText>
      </w:r>
      <w:r>
        <w:rPr>
          <w:rFonts w:hint="eastAsia" w:ascii="宋体" w:hAnsi="宋体" w:cs="Arial"/>
          <w:color w:val="auto"/>
          <w:szCs w:val="21"/>
        </w:rPr>
        <w:fldChar w:fldCharType="separate"/>
      </w:r>
      <w:r>
        <w:rPr>
          <w:rFonts w:hint="eastAsia" w:ascii="宋体" w:hAnsi="宋体" w:cs="仿宋_GB2312"/>
          <w:color w:val="auto"/>
        </w:rPr>
        <w:t>2</w:t>
      </w:r>
      <w:r>
        <w:rPr>
          <w:rFonts w:ascii="宋体" w:hAnsi="宋体" w:cs="仿宋_GB2312"/>
          <w:color w:val="auto"/>
        </w:rPr>
        <w:t>4</w:t>
      </w:r>
      <w:r>
        <w:rPr>
          <w:rFonts w:hint="eastAsia" w:ascii="宋体" w:hAnsi="宋体" w:cs="仿宋_GB2312"/>
          <w:color w:val="auto"/>
        </w:rPr>
        <w:t>.资格审查和符合性审查</w:t>
      </w:r>
      <w:r>
        <w:rPr>
          <w:color w:val="auto"/>
        </w:rPr>
        <w:tab/>
      </w:r>
      <w:r>
        <w:rPr>
          <w:color w:val="auto"/>
        </w:rPr>
        <w:fldChar w:fldCharType="begin"/>
      </w:r>
      <w:r>
        <w:rPr>
          <w:color w:val="auto"/>
        </w:rPr>
        <w:instrText xml:space="preserve"> PAGEREF _Toc29359 \h </w:instrText>
      </w:r>
      <w:r>
        <w:rPr>
          <w:color w:val="auto"/>
        </w:rPr>
        <w:fldChar w:fldCharType="separate"/>
      </w:r>
      <w:r>
        <w:rPr>
          <w:color w:val="auto"/>
        </w:rPr>
        <w:t>17</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_Toc1684 </w:instrText>
      </w:r>
      <w:r>
        <w:rPr>
          <w:rFonts w:hint="eastAsia" w:ascii="宋体" w:hAnsi="宋体" w:cs="Arial"/>
          <w:color w:val="auto"/>
          <w:szCs w:val="21"/>
        </w:rPr>
        <w:fldChar w:fldCharType="separate"/>
      </w:r>
      <w:r>
        <w:rPr>
          <w:rFonts w:hint="eastAsia" w:ascii="宋体" w:hAnsi="宋体" w:cs="仿宋_GB2312"/>
          <w:color w:val="auto"/>
        </w:rPr>
        <w:t>2</w:t>
      </w:r>
      <w:r>
        <w:rPr>
          <w:rFonts w:ascii="宋体" w:hAnsi="宋体" w:cs="仿宋_GB2312"/>
          <w:color w:val="auto"/>
        </w:rPr>
        <w:t>5</w:t>
      </w:r>
      <w:r>
        <w:rPr>
          <w:rFonts w:hint="eastAsia" w:ascii="宋体" w:hAnsi="宋体" w:cs="仿宋_GB2312"/>
          <w:color w:val="auto"/>
        </w:rPr>
        <w:t>.磋商</w:t>
      </w:r>
      <w:r>
        <w:rPr>
          <w:color w:val="auto"/>
        </w:rPr>
        <w:tab/>
      </w:r>
      <w:r>
        <w:rPr>
          <w:color w:val="auto"/>
        </w:rPr>
        <w:fldChar w:fldCharType="begin"/>
      </w:r>
      <w:r>
        <w:rPr>
          <w:color w:val="auto"/>
        </w:rPr>
        <w:instrText xml:space="preserve"> PAGEREF _Toc1684 \h </w:instrText>
      </w:r>
      <w:r>
        <w:rPr>
          <w:color w:val="auto"/>
        </w:rPr>
        <w:fldChar w:fldCharType="separate"/>
      </w:r>
      <w:r>
        <w:rPr>
          <w:color w:val="auto"/>
        </w:rPr>
        <w:t>17</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_Toc31141 </w:instrText>
      </w:r>
      <w:r>
        <w:rPr>
          <w:rFonts w:hint="eastAsia" w:ascii="宋体" w:hAnsi="宋体" w:cs="Arial"/>
          <w:color w:val="auto"/>
          <w:szCs w:val="21"/>
        </w:rPr>
        <w:fldChar w:fldCharType="separate"/>
      </w:r>
      <w:r>
        <w:rPr>
          <w:rFonts w:hint="eastAsia" w:ascii="宋体" w:hAnsi="宋体" w:cs="仿宋_GB2312"/>
          <w:color w:val="auto"/>
        </w:rPr>
        <w:t>2</w:t>
      </w:r>
      <w:r>
        <w:rPr>
          <w:rFonts w:ascii="宋体" w:hAnsi="宋体" w:cs="仿宋_GB2312"/>
          <w:color w:val="auto"/>
        </w:rPr>
        <w:t>6</w:t>
      </w:r>
      <w:r>
        <w:rPr>
          <w:rFonts w:hint="eastAsia" w:ascii="宋体" w:hAnsi="宋体" w:cs="仿宋_GB2312"/>
          <w:color w:val="auto"/>
        </w:rPr>
        <w:t>.推荐成交候选供应商</w:t>
      </w:r>
      <w:r>
        <w:rPr>
          <w:color w:val="auto"/>
        </w:rPr>
        <w:tab/>
      </w:r>
      <w:r>
        <w:rPr>
          <w:color w:val="auto"/>
        </w:rPr>
        <w:fldChar w:fldCharType="begin"/>
      </w:r>
      <w:r>
        <w:rPr>
          <w:color w:val="auto"/>
        </w:rPr>
        <w:instrText xml:space="preserve"> PAGEREF _Toc31141 \h </w:instrText>
      </w:r>
      <w:r>
        <w:rPr>
          <w:color w:val="auto"/>
        </w:rPr>
        <w:fldChar w:fldCharType="separate"/>
      </w:r>
      <w:r>
        <w:rPr>
          <w:color w:val="auto"/>
        </w:rPr>
        <w:t>18</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_Toc21863 </w:instrText>
      </w:r>
      <w:r>
        <w:rPr>
          <w:rFonts w:hint="eastAsia" w:ascii="宋体" w:hAnsi="宋体" w:cs="Arial"/>
          <w:color w:val="auto"/>
          <w:szCs w:val="21"/>
        </w:rPr>
        <w:fldChar w:fldCharType="separate"/>
      </w:r>
      <w:r>
        <w:rPr>
          <w:rFonts w:hint="eastAsia" w:ascii="宋体" w:hAnsi="宋体" w:cs="仿宋_GB2312"/>
          <w:color w:val="auto"/>
        </w:rPr>
        <w:t>（六）成交与签订合同</w:t>
      </w:r>
      <w:r>
        <w:rPr>
          <w:color w:val="auto"/>
        </w:rPr>
        <w:tab/>
      </w:r>
      <w:r>
        <w:rPr>
          <w:color w:val="auto"/>
        </w:rPr>
        <w:fldChar w:fldCharType="begin"/>
      </w:r>
      <w:r>
        <w:rPr>
          <w:color w:val="auto"/>
        </w:rPr>
        <w:instrText xml:space="preserve"> PAGEREF _Toc21863 \h </w:instrText>
      </w:r>
      <w:r>
        <w:rPr>
          <w:color w:val="auto"/>
        </w:rPr>
        <w:fldChar w:fldCharType="separate"/>
      </w:r>
      <w:r>
        <w:rPr>
          <w:color w:val="auto"/>
        </w:rPr>
        <w:t>18</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_Toc8114 </w:instrText>
      </w:r>
      <w:r>
        <w:rPr>
          <w:rFonts w:hint="eastAsia" w:ascii="宋体" w:hAnsi="宋体" w:cs="Arial"/>
          <w:color w:val="auto"/>
          <w:szCs w:val="21"/>
        </w:rPr>
        <w:fldChar w:fldCharType="separate"/>
      </w:r>
      <w:r>
        <w:rPr>
          <w:rFonts w:hint="eastAsia" w:ascii="宋体" w:hAnsi="宋体" w:cs="仿宋_GB2312"/>
          <w:color w:val="auto"/>
        </w:rPr>
        <w:t>2</w:t>
      </w:r>
      <w:r>
        <w:rPr>
          <w:rFonts w:ascii="宋体" w:hAnsi="宋体" w:cs="仿宋_GB2312"/>
          <w:color w:val="auto"/>
        </w:rPr>
        <w:t>7</w:t>
      </w:r>
      <w:r>
        <w:rPr>
          <w:rFonts w:hint="eastAsia" w:ascii="宋体" w:hAnsi="宋体" w:cs="仿宋_GB2312"/>
          <w:color w:val="auto"/>
        </w:rPr>
        <w:t>.确定成交供应商</w:t>
      </w:r>
      <w:r>
        <w:rPr>
          <w:color w:val="auto"/>
        </w:rPr>
        <w:tab/>
      </w:r>
      <w:r>
        <w:rPr>
          <w:color w:val="auto"/>
        </w:rPr>
        <w:fldChar w:fldCharType="begin"/>
      </w:r>
      <w:r>
        <w:rPr>
          <w:color w:val="auto"/>
        </w:rPr>
        <w:instrText xml:space="preserve"> PAGEREF _Toc8114 \h </w:instrText>
      </w:r>
      <w:r>
        <w:rPr>
          <w:color w:val="auto"/>
        </w:rPr>
        <w:fldChar w:fldCharType="separate"/>
      </w:r>
      <w:r>
        <w:rPr>
          <w:color w:val="auto"/>
        </w:rPr>
        <w:t>18</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_Toc29384 </w:instrText>
      </w:r>
      <w:r>
        <w:rPr>
          <w:rFonts w:hint="eastAsia" w:ascii="宋体" w:hAnsi="宋体" w:cs="Arial"/>
          <w:color w:val="auto"/>
          <w:szCs w:val="21"/>
        </w:rPr>
        <w:fldChar w:fldCharType="separate"/>
      </w:r>
      <w:r>
        <w:rPr>
          <w:rFonts w:hint="eastAsia" w:ascii="宋体" w:hAnsi="宋体" w:cs="仿宋_GB2312"/>
          <w:color w:val="auto"/>
        </w:rPr>
        <w:t>2</w:t>
      </w:r>
      <w:r>
        <w:rPr>
          <w:rFonts w:ascii="宋体" w:hAnsi="宋体" w:cs="仿宋_GB2312"/>
          <w:color w:val="auto"/>
        </w:rPr>
        <w:t>8</w:t>
      </w:r>
      <w:r>
        <w:rPr>
          <w:rFonts w:hint="eastAsia" w:ascii="宋体" w:hAnsi="宋体" w:cs="仿宋_GB2312"/>
          <w:color w:val="auto"/>
        </w:rPr>
        <w:t>.签订合同</w:t>
      </w:r>
      <w:r>
        <w:rPr>
          <w:color w:val="auto"/>
        </w:rPr>
        <w:tab/>
      </w:r>
      <w:r>
        <w:rPr>
          <w:color w:val="auto"/>
        </w:rPr>
        <w:fldChar w:fldCharType="begin"/>
      </w:r>
      <w:r>
        <w:rPr>
          <w:color w:val="auto"/>
        </w:rPr>
        <w:instrText xml:space="preserve"> PAGEREF _Toc29384 \h </w:instrText>
      </w:r>
      <w:r>
        <w:rPr>
          <w:color w:val="auto"/>
        </w:rPr>
        <w:fldChar w:fldCharType="separate"/>
      </w:r>
      <w:r>
        <w:rPr>
          <w:color w:val="auto"/>
        </w:rPr>
        <w:t>18</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_Toc17298 </w:instrText>
      </w:r>
      <w:r>
        <w:rPr>
          <w:rFonts w:hint="eastAsia" w:ascii="宋体" w:hAnsi="宋体" w:cs="Arial"/>
          <w:color w:val="auto"/>
          <w:szCs w:val="21"/>
        </w:rPr>
        <w:fldChar w:fldCharType="separate"/>
      </w:r>
      <w:r>
        <w:rPr>
          <w:rFonts w:hint="eastAsia" w:ascii="宋体" w:hAnsi="宋体" w:cs="仿宋_GB2312"/>
          <w:snapToGrid w:val="0"/>
          <w:color w:val="auto"/>
          <w:lang w:val="zh-CN"/>
        </w:rPr>
        <w:t>（七）质疑和投诉</w:t>
      </w:r>
      <w:r>
        <w:rPr>
          <w:color w:val="auto"/>
        </w:rPr>
        <w:tab/>
      </w:r>
      <w:r>
        <w:rPr>
          <w:color w:val="auto"/>
        </w:rPr>
        <w:fldChar w:fldCharType="begin"/>
      </w:r>
      <w:r>
        <w:rPr>
          <w:color w:val="auto"/>
        </w:rPr>
        <w:instrText xml:space="preserve"> PAGEREF _Toc17298 \h </w:instrText>
      </w:r>
      <w:r>
        <w:rPr>
          <w:color w:val="auto"/>
        </w:rPr>
        <w:fldChar w:fldCharType="separate"/>
      </w:r>
      <w:r>
        <w:rPr>
          <w:color w:val="auto"/>
        </w:rPr>
        <w:t>19</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_Toc4934 </w:instrText>
      </w:r>
      <w:r>
        <w:rPr>
          <w:rFonts w:hint="eastAsia" w:ascii="宋体" w:hAnsi="宋体" w:cs="Arial"/>
          <w:color w:val="auto"/>
          <w:szCs w:val="21"/>
        </w:rPr>
        <w:fldChar w:fldCharType="separate"/>
      </w:r>
      <w:r>
        <w:rPr>
          <w:rFonts w:ascii="宋体" w:hAnsi="宋体" w:cs="仿宋_GB2312"/>
          <w:color w:val="auto"/>
        </w:rPr>
        <w:t>29</w:t>
      </w:r>
      <w:r>
        <w:rPr>
          <w:rFonts w:hint="eastAsia" w:ascii="宋体" w:hAnsi="宋体" w:cs="仿宋_GB2312"/>
          <w:color w:val="auto"/>
        </w:rPr>
        <w:t>.质疑</w:t>
      </w:r>
      <w:r>
        <w:rPr>
          <w:color w:val="auto"/>
        </w:rPr>
        <w:tab/>
      </w:r>
      <w:r>
        <w:rPr>
          <w:color w:val="auto"/>
        </w:rPr>
        <w:fldChar w:fldCharType="begin"/>
      </w:r>
      <w:r>
        <w:rPr>
          <w:color w:val="auto"/>
        </w:rPr>
        <w:instrText xml:space="preserve"> PAGEREF _Toc4934 \h </w:instrText>
      </w:r>
      <w:r>
        <w:rPr>
          <w:color w:val="auto"/>
        </w:rPr>
        <w:fldChar w:fldCharType="separate"/>
      </w:r>
      <w:r>
        <w:rPr>
          <w:color w:val="auto"/>
        </w:rPr>
        <w:t>19</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_Toc15718 </w:instrText>
      </w:r>
      <w:r>
        <w:rPr>
          <w:rFonts w:hint="eastAsia" w:ascii="宋体" w:hAnsi="宋体" w:cs="Arial"/>
          <w:color w:val="auto"/>
          <w:szCs w:val="21"/>
        </w:rPr>
        <w:fldChar w:fldCharType="separate"/>
      </w:r>
      <w:r>
        <w:rPr>
          <w:rFonts w:hint="eastAsia" w:ascii="宋体" w:hAnsi="宋体" w:cs="仿宋_GB2312"/>
          <w:color w:val="auto"/>
        </w:rPr>
        <w:t>3</w:t>
      </w:r>
      <w:r>
        <w:rPr>
          <w:rFonts w:ascii="宋体" w:hAnsi="宋体" w:cs="仿宋_GB2312"/>
          <w:color w:val="auto"/>
        </w:rPr>
        <w:t>0</w:t>
      </w:r>
      <w:r>
        <w:rPr>
          <w:rFonts w:hint="eastAsia" w:ascii="宋体" w:hAnsi="宋体" w:cs="仿宋_GB2312"/>
          <w:color w:val="auto"/>
        </w:rPr>
        <w:t>.质疑回复</w:t>
      </w:r>
      <w:r>
        <w:rPr>
          <w:color w:val="auto"/>
        </w:rPr>
        <w:tab/>
      </w:r>
      <w:r>
        <w:rPr>
          <w:color w:val="auto"/>
        </w:rPr>
        <w:fldChar w:fldCharType="begin"/>
      </w:r>
      <w:r>
        <w:rPr>
          <w:color w:val="auto"/>
        </w:rPr>
        <w:instrText xml:space="preserve"> PAGEREF _Toc15718 \h </w:instrText>
      </w:r>
      <w:r>
        <w:rPr>
          <w:color w:val="auto"/>
        </w:rPr>
        <w:fldChar w:fldCharType="separate"/>
      </w:r>
      <w:r>
        <w:rPr>
          <w:color w:val="auto"/>
        </w:rPr>
        <w:t>20</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_Toc5374 </w:instrText>
      </w:r>
      <w:r>
        <w:rPr>
          <w:rFonts w:hint="eastAsia" w:ascii="宋体" w:hAnsi="宋体" w:cs="Arial"/>
          <w:color w:val="auto"/>
          <w:szCs w:val="21"/>
        </w:rPr>
        <w:fldChar w:fldCharType="separate"/>
      </w:r>
      <w:r>
        <w:rPr>
          <w:rFonts w:hint="eastAsia" w:ascii="宋体" w:hAnsi="宋体" w:cs="仿宋_GB2312"/>
          <w:color w:val="auto"/>
        </w:rPr>
        <w:t>3</w:t>
      </w:r>
      <w:r>
        <w:rPr>
          <w:rFonts w:ascii="宋体" w:hAnsi="宋体" w:cs="仿宋_GB2312"/>
          <w:color w:val="auto"/>
        </w:rPr>
        <w:t>1</w:t>
      </w:r>
      <w:r>
        <w:rPr>
          <w:rFonts w:hint="eastAsia" w:ascii="宋体" w:hAnsi="宋体" w:cs="仿宋_GB2312"/>
          <w:color w:val="auto"/>
        </w:rPr>
        <w:t>.投诉</w:t>
      </w:r>
      <w:r>
        <w:rPr>
          <w:color w:val="auto"/>
        </w:rPr>
        <w:tab/>
      </w:r>
      <w:r>
        <w:rPr>
          <w:color w:val="auto"/>
        </w:rPr>
        <w:fldChar w:fldCharType="begin"/>
      </w:r>
      <w:r>
        <w:rPr>
          <w:color w:val="auto"/>
        </w:rPr>
        <w:instrText xml:space="preserve"> PAGEREF _Toc5374 \h </w:instrText>
      </w:r>
      <w:r>
        <w:rPr>
          <w:color w:val="auto"/>
        </w:rPr>
        <w:fldChar w:fldCharType="separate"/>
      </w:r>
      <w:r>
        <w:rPr>
          <w:color w:val="auto"/>
        </w:rPr>
        <w:t>20</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_Toc26426 </w:instrText>
      </w:r>
      <w:r>
        <w:rPr>
          <w:rFonts w:hint="eastAsia" w:ascii="宋体" w:hAnsi="宋体" w:cs="Arial"/>
          <w:color w:val="auto"/>
          <w:szCs w:val="21"/>
        </w:rPr>
        <w:fldChar w:fldCharType="separate"/>
      </w:r>
      <w:r>
        <w:rPr>
          <w:rFonts w:hint="eastAsia" w:ascii="宋体" w:hAnsi="宋体" w:cs="仿宋_GB2312"/>
          <w:snapToGrid w:val="0"/>
          <w:color w:val="auto"/>
          <w:lang w:val="zh-CN"/>
        </w:rPr>
        <w:t>（八）政府采购政策</w:t>
      </w:r>
      <w:r>
        <w:rPr>
          <w:color w:val="auto"/>
        </w:rPr>
        <w:tab/>
      </w:r>
      <w:r>
        <w:rPr>
          <w:color w:val="auto"/>
        </w:rPr>
        <w:fldChar w:fldCharType="begin"/>
      </w:r>
      <w:r>
        <w:rPr>
          <w:color w:val="auto"/>
        </w:rPr>
        <w:instrText xml:space="preserve"> PAGEREF _Toc26426 \h </w:instrText>
      </w:r>
      <w:r>
        <w:rPr>
          <w:color w:val="auto"/>
        </w:rPr>
        <w:fldChar w:fldCharType="separate"/>
      </w:r>
      <w:r>
        <w:rPr>
          <w:color w:val="auto"/>
        </w:rPr>
        <w:t>20</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_Toc5296 </w:instrText>
      </w:r>
      <w:r>
        <w:rPr>
          <w:rFonts w:hint="eastAsia" w:ascii="宋体" w:hAnsi="宋体" w:cs="Arial"/>
          <w:color w:val="auto"/>
          <w:szCs w:val="21"/>
        </w:rPr>
        <w:fldChar w:fldCharType="separate"/>
      </w:r>
      <w:r>
        <w:rPr>
          <w:rFonts w:hint="eastAsia" w:ascii="宋体" w:hAnsi="宋体" w:cs="仿宋_GB2312"/>
          <w:color w:val="auto"/>
        </w:rPr>
        <w:t>3</w:t>
      </w:r>
      <w:r>
        <w:rPr>
          <w:rFonts w:ascii="宋体" w:hAnsi="宋体" w:cs="仿宋_GB2312"/>
          <w:color w:val="auto"/>
        </w:rPr>
        <w:t>2.</w:t>
      </w:r>
      <w:r>
        <w:rPr>
          <w:rFonts w:hint="eastAsia" w:ascii="宋体" w:hAnsi="宋体" w:cs="仿宋_GB2312"/>
          <w:color w:val="auto"/>
        </w:rPr>
        <w:t>是否接受进口产品</w:t>
      </w:r>
      <w:r>
        <w:rPr>
          <w:color w:val="auto"/>
        </w:rPr>
        <w:tab/>
      </w:r>
      <w:r>
        <w:rPr>
          <w:color w:val="auto"/>
        </w:rPr>
        <w:fldChar w:fldCharType="begin"/>
      </w:r>
      <w:r>
        <w:rPr>
          <w:color w:val="auto"/>
        </w:rPr>
        <w:instrText xml:space="preserve"> PAGEREF _Toc5296 \h </w:instrText>
      </w:r>
      <w:r>
        <w:rPr>
          <w:color w:val="auto"/>
        </w:rPr>
        <w:fldChar w:fldCharType="separate"/>
      </w:r>
      <w:r>
        <w:rPr>
          <w:color w:val="auto"/>
        </w:rPr>
        <w:t>20</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_Toc21056 </w:instrText>
      </w:r>
      <w:r>
        <w:rPr>
          <w:rFonts w:hint="eastAsia" w:ascii="宋体" w:hAnsi="宋体" w:cs="Arial"/>
          <w:color w:val="auto"/>
          <w:szCs w:val="21"/>
        </w:rPr>
        <w:fldChar w:fldCharType="separate"/>
      </w:r>
      <w:r>
        <w:rPr>
          <w:rFonts w:hint="eastAsia" w:ascii="宋体" w:hAnsi="宋体" w:cs="仿宋_GB2312"/>
          <w:color w:val="auto"/>
        </w:rPr>
        <w:t>3</w:t>
      </w:r>
      <w:r>
        <w:rPr>
          <w:rFonts w:ascii="宋体" w:hAnsi="宋体" w:cs="仿宋_GB2312"/>
          <w:color w:val="auto"/>
        </w:rPr>
        <w:t>3.</w:t>
      </w:r>
      <w:r>
        <w:rPr>
          <w:rFonts w:hint="eastAsia" w:ascii="宋体" w:hAnsi="宋体" w:cs="仿宋_GB2312"/>
          <w:color w:val="auto"/>
        </w:rPr>
        <w:t>中小企业扶持政策</w:t>
      </w:r>
      <w:r>
        <w:rPr>
          <w:color w:val="auto"/>
        </w:rPr>
        <w:tab/>
      </w:r>
      <w:r>
        <w:rPr>
          <w:color w:val="auto"/>
        </w:rPr>
        <w:fldChar w:fldCharType="begin"/>
      </w:r>
      <w:r>
        <w:rPr>
          <w:color w:val="auto"/>
        </w:rPr>
        <w:instrText xml:space="preserve"> PAGEREF _Toc21056 \h </w:instrText>
      </w:r>
      <w:r>
        <w:rPr>
          <w:color w:val="auto"/>
        </w:rPr>
        <w:fldChar w:fldCharType="separate"/>
      </w:r>
      <w:r>
        <w:rPr>
          <w:color w:val="auto"/>
        </w:rPr>
        <w:t>20</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_Toc28777 </w:instrText>
      </w:r>
      <w:r>
        <w:rPr>
          <w:rFonts w:hint="eastAsia" w:ascii="宋体" w:hAnsi="宋体" w:cs="Arial"/>
          <w:color w:val="auto"/>
          <w:szCs w:val="21"/>
        </w:rPr>
        <w:fldChar w:fldCharType="separate"/>
      </w:r>
      <w:r>
        <w:rPr>
          <w:rFonts w:hint="eastAsia" w:ascii="宋体" w:hAnsi="宋体" w:cs="仿宋_GB2312"/>
          <w:color w:val="auto"/>
        </w:rPr>
        <w:t>3</w:t>
      </w:r>
      <w:r>
        <w:rPr>
          <w:rFonts w:ascii="宋体" w:hAnsi="宋体" w:cs="仿宋_GB2312"/>
          <w:color w:val="auto"/>
        </w:rPr>
        <w:t>4.</w:t>
      </w:r>
      <w:r>
        <w:rPr>
          <w:rFonts w:hint="eastAsia" w:ascii="宋体" w:hAnsi="宋体" w:cs="仿宋_GB2312"/>
          <w:color w:val="auto"/>
        </w:rPr>
        <w:t>节能产品、环境标志产品采购政策</w:t>
      </w:r>
      <w:r>
        <w:rPr>
          <w:color w:val="auto"/>
        </w:rPr>
        <w:tab/>
      </w:r>
      <w:r>
        <w:rPr>
          <w:color w:val="auto"/>
        </w:rPr>
        <w:fldChar w:fldCharType="begin"/>
      </w:r>
      <w:r>
        <w:rPr>
          <w:color w:val="auto"/>
        </w:rPr>
        <w:instrText xml:space="preserve"> PAGEREF _Toc28777 \h </w:instrText>
      </w:r>
      <w:r>
        <w:rPr>
          <w:color w:val="auto"/>
        </w:rPr>
        <w:fldChar w:fldCharType="separate"/>
      </w:r>
      <w:r>
        <w:rPr>
          <w:color w:val="auto"/>
        </w:rPr>
        <w:t>21</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_Toc22356 </w:instrText>
      </w:r>
      <w:r>
        <w:rPr>
          <w:rFonts w:hint="eastAsia" w:ascii="宋体" w:hAnsi="宋体" w:cs="Arial"/>
          <w:color w:val="auto"/>
          <w:szCs w:val="21"/>
        </w:rPr>
        <w:fldChar w:fldCharType="separate"/>
      </w:r>
      <w:r>
        <w:rPr>
          <w:rFonts w:hint="eastAsia" w:ascii="宋体" w:hAnsi="宋体" w:cs="仿宋_GB2312"/>
          <w:snapToGrid w:val="0"/>
          <w:color w:val="auto"/>
          <w:lang w:val="zh-CN"/>
        </w:rPr>
        <w:t>（九）政府采购合同融资政策</w:t>
      </w:r>
      <w:r>
        <w:rPr>
          <w:color w:val="auto"/>
        </w:rPr>
        <w:tab/>
      </w:r>
      <w:r>
        <w:rPr>
          <w:color w:val="auto"/>
        </w:rPr>
        <w:fldChar w:fldCharType="begin"/>
      </w:r>
      <w:r>
        <w:rPr>
          <w:color w:val="auto"/>
        </w:rPr>
        <w:instrText xml:space="preserve"> PAGEREF _Toc22356 \h </w:instrText>
      </w:r>
      <w:r>
        <w:rPr>
          <w:color w:val="auto"/>
        </w:rPr>
        <w:fldChar w:fldCharType="separate"/>
      </w:r>
      <w:r>
        <w:rPr>
          <w:color w:val="auto"/>
        </w:rPr>
        <w:t>21</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_Toc19600 </w:instrText>
      </w:r>
      <w:r>
        <w:rPr>
          <w:rFonts w:hint="eastAsia" w:ascii="宋体" w:hAnsi="宋体" w:cs="Arial"/>
          <w:color w:val="auto"/>
          <w:szCs w:val="21"/>
        </w:rPr>
        <w:fldChar w:fldCharType="separate"/>
      </w:r>
      <w:r>
        <w:rPr>
          <w:rFonts w:hint="eastAsia" w:ascii="宋体" w:hAnsi="宋体" w:cs="仿宋_GB2312"/>
          <w:snapToGrid w:val="0"/>
          <w:color w:val="auto"/>
          <w:lang w:val="zh-CN"/>
        </w:rPr>
        <w:t>（十）其他要求</w:t>
      </w:r>
      <w:r>
        <w:rPr>
          <w:color w:val="auto"/>
        </w:rPr>
        <w:tab/>
      </w:r>
      <w:r>
        <w:rPr>
          <w:color w:val="auto"/>
        </w:rPr>
        <w:fldChar w:fldCharType="begin"/>
      </w:r>
      <w:r>
        <w:rPr>
          <w:color w:val="auto"/>
        </w:rPr>
        <w:instrText xml:space="preserve"> PAGEREF _Toc19600 \h </w:instrText>
      </w:r>
      <w:r>
        <w:rPr>
          <w:color w:val="auto"/>
        </w:rPr>
        <w:fldChar w:fldCharType="separate"/>
      </w:r>
      <w:r>
        <w:rPr>
          <w:color w:val="auto"/>
        </w:rPr>
        <w:t>21</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_Toc25682 </w:instrText>
      </w:r>
      <w:r>
        <w:rPr>
          <w:rFonts w:hint="eastAsia" w:ascii="宋体" w:hAnsi="宋体" w:cs="Arial"/>
          <w:color w:val="auto"/>
          <w:szCs w:val="21"/>
        </w:rPr>
        <w:fldChar w:fldCharType="separate"/>
      </w:r>
      <w:r>
        <w:rPr>
          <w:rFonts w:hint="eastAsia" w:ascii="宋体" w:hAnsi="宋体" w:cs="仿宋_GB2312"/>
          <w:snapToGrid w:val="0"/>
          <w:color w:val="auto"/>
          <w:lang w:val="zh-CN"/>
        </w:rPr>
        <w:t>（十一）适用法律</w:t>
      </w:r>
      <w:r>
        <w:rPr>
          <w:color w:val="auto"/>
        </w:rPr>
        <w:tab/>
      </w:r>
      <w:r>
        <w:rPr>
          <w:color w:val="auto"/>
        </w:rPr>
        <w:fldChar w:fldCharType="begin"/>
      </w:r>
      <w:r>
        <w:rPr>
          <w:color w:val="auto"/>
        </w:rPr>
        <w:instrText xml:space="preserve"> PAGEREF _Toc25682 \h </w:instrText>
      </w:r>
      <w:r>
        <w:rPr>
          <w:color w:val="auto"/>
        </w:rPr>
        <w:fldChar w:fldCharType="separate"/>
      </w:r>
      <w:r>
        <w:rPr>
          <w:color w:val="auto"/>
        </w:rPr>
        <w:t>21</w:t>
      </w:r>
      <w:r>
        <w:rPr>
          <w:color w:val="auto"/>
        </w:rPr>
        <w:fldChar w:fldCharType="end"/>
      </w:r>
      <w:r>
        <w:rPr>
          <w:rFonts w:hint="eastAsia" w:ascii="宋体" w:hAnsi="宋体" w:cs="Arial"/>
          <w:color w:val="auto"/>
          <w:szCs w:val="21"/>
        </w:rPr>
        <w:fldChar w:fldCharType="end"/>
      </w:r>
    </w:p>
    <w:p>
      <w:pPr>
        <w:pStyle w:val="59"/>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_Toc5725 </w:instrText>
      </w:r>
      <w:r>
        <w:rPr>
          <w:rFonts w:hint="eastAsia" w:ascii="宋体" w:hAnsi="宋体" w:cs="Arial"/>
          <w:color w:val="auto"/>
          <w:szCs w:val="21"/>
        </w:rPr>
        <w:fldChar w:fldCharType="separate"/>
      </w:r>
      <w:r>
        <w:rPr>
          <w:rFonts w:ascii="微软雅黑" w:hAnsi="微软雅黑" w:eastAsia="微软雅黑"/>
          <w:color w:val="auto"/>
          <w:szCs w:val="32"/>
        </w:rPr>
        <w:t>第三章 项目采购需求</w:t>
      </w:r>
      <w:r>
        <w:rPr>
          <w:color w:val="auto"/>
        </w:rPr>
        <w:tab/>
      </w:r>
      <w:r>
        <w:rPr>
          <w:color w:val="auto"/>
        </w:rPr>
        <w:fldChar w:fldCharType="begin"/>
      </w:r>
      <w:r>
        <w:rPr>
          <w:color w:val="auto"/>
        </w:rPr>
        <w:instrText xml:space="preserve"> PAGEREF _Toc5725 \h </w:instrText>
      </w:r>
      <w:r>
        <w:rPr>
          <w:color w:val="auto"/>
        </w:rPr>
        <w:fldChar w:fldCharType="separate"/>
      </w:r>
      <w:r>
        <w:rPr>
          <w:color w:val="auto"/>
        </w:rPr>
        <w:t>22</w:t>
      </w:r>
      <w:r>
        <w:rPr>
          <w:color w:val="auto"/>
        </w:rPr>
        <w:fldChar w:fldCharType="end"/>
      </w:r>
      <w:r>
        <w:rPr>
          <w:rFonts w:hint="eastAsia" w:ascii="宋体" w:hAnsi="宋体" w:cs="Arial"/>
          <w:color w:val="auto"/>
          <w:szCs w:val="21"/>
        </w:rPr>
        <w:fldChar w:fldCharType="end"/>
      </w:r>
    </w:p>
    <w:p>
      <w:pPr>
        <w:pStyle w:val="59"/>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_Toc13618 </w:instrText>
      </w:r>
      <w:r>
        <w:rPr>
          <w:rFonts w:hint="eastAsia" w:ascii="宋体" w:hAnsi="宋体" w:cs="Arial"/>
          <w:color w:val="auto"/>
          <w:szCs w:val="21"/>
        </w:rPr>
        <w:fldChar w:fldCharType="separate"/>
      </w:r>
      <w:r>
        <w:rPr>
          <w:rFonts w:ascii="微软雅黑" w:hAnsi="微软雅黑" w:eastAsia="微软雅黑"/>
          <w:color w:val="auto"/>
          <w:szCs w:val="32"/>
        </w:rPr>
        <w:t>第四章 合同草案</w:t>
      </w:r>
      <w:r>
        <w:rPr>
          <w:color w:val="auto"/>
        </w:rPr>
        <w:tab/>
      </w:r>
      <w:r>
        <w:rPr>
          <w:color w:val="auto"/>
        </w:rPr>
        <w:fldChar w:fldCharType="begin"/>
      </w:r>
      <w:r>
        <w:rPr>
          <w:color w:val="auto"/>
        </w:rPr>
        <w:instrText xml:space="preserve"> PAGEREF _Toc13618 \h </w:instrText>
      </w:r>
      <w:r>
        <w:rPr>
          <w:color w:val="auto"/>
        </w:rPr>
        <w:fldChar w:fldCharType="separate"/>
      </w:r>
      <w:r>
        <w:rPr>
          <w:color w:val="auto"/>
        </w:rPr>
        <w:t>24</w:t>
      </w:r>
      <w:r>
        <w:rPr>
          <w:color w:val="auto"/>
        </w:rPr>
        <w:fldChar w:fldCharType="end"/>
      </w:r>
      <w:r>
        <w:rPr>
          <w:rFonts w:hint="eastAsia" w:ascii="宋体" w:hAnsi="宋体" w:cs="Arial"/>
          <w:color w:val="auto"/>
          <w:szCs w:val="21"/>
        </w:rPr>
        <w:fldChar w:fldCharType="end"/>
      </w:r>
    </w:p>
    <w:p>
      <w:pPr>
        <w:pStyle w:val="59"/>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_Toc5890 </w:instrText>
      </w:r>
      <w:r>
        <w:rPr>
          <w:rFonts w:hint="eastAsia" w:ascii="宋体" w:hAnsi="宋体" w:cs="Arial"/>
          <w:color w:val="auto"/>
          <w:szCs w:val="21"/>
        </w:rPr>
        <w:fldChar w:fldCharType="separate"/>
      </w:r>
      <w:r>
        <w:rPr>
          <w:rFonts w:ascii="微软雅黑" w:hAnsi="微软雅黑" w:eastAsia="微软雅黑"/>
          <w:color w:val="auto"/>
          <w:szCs w:val="32"/>
        </w:rPr>
        <w:t>第五章 评审程序、方法及标准</w:t>
      </w:r>
      <w:r>
        <w:rPr>
          <w:color w:val="auto"/>
        </w:rPr>
        <w:tab/>
      </w:r>
      <w:r>
        <w:rPr>
          <w:color w:val="auto"/>
        </w:rPr>
        <w:fldChar w:fldCharType="begin"/>
      </w:r>
      <w:r>
        <w:rPr>
          <w:color w:val="auto"/>
        </w:rPr>
        <w:instrText xml:space="preserve"> PAGEREF _Toc5890 \h </w:instrText>
      </w:r>
      <w:r>
        <w:rPr>
          <w:color w:val="auto"/>
        </w:rPr>
        <w:fldChar w:fldCharType="separate"/>
      </w:r>
      <w:r>
        <w:rPr>
          <w:color w:val="auto"/>
        </w:rPr>
        <w:t>25</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_Toc24341 </w:instrText>
      </w:r>
      <w:r>
        <w:rPr>
          <w:rFonts w:hint="eastAsia" w:ascii="宋体" w:hAnsi="宋体" w:cs="Arial"/>
          <w:color w:val="auto"/>
          <w:szCs w:val="21"/>
        </w:rPr>
        <w:fldChar w:fldCharType="separate"/>
      </w:r>
      <w:r>
        <w:rPr>
          <w:rFonts w:hint="eastAsia" w:ascii="宋体" w:hAnsi="宋体" w:eastAsia="宋体" w:cs="仿宋_GB2312"/>
          <w:bCs w:val="0"/>
          <w:color w:val="auto"/>
          <w:szCs w:val="24"/>
        </w:rPr>
        <w:t>一、评审方法</w:t>
      </w:r>
      <w:r>
        <w:rPr>
          <w:color w:val="auto"/>
        </w:rPr>
        <w:tab/>
      </w:r>
      <w:r>
        <w:rPr>
          <w:color w:val="auto"/>
        </w:rPr>
        <w:fldChar w:fldCharType="begin"/>
      </w:r>
      <w:r>
        <w:rPr>
          <w:color w:val="auto"/>
        </w:rPr>
        <w:instrText xml:space="preserve"> PAGEREF _Toc24341 \h </w:instrText>
      </w:r>
      <w:r>
        <w:rPr>
          <w:color w:val="auto"/>
        </w:rPr>
        <w:fldChar w:fldCharType="separate"/>
      </w:r>
      <w:r>
        <w:rPr>
          <w:color w:val="auto"/>
        </w:rPr>
        <w:t>25</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_Toc1287 </w:instrText>
      </w:r>
      <w:r>
        <w:rPr>
          <w:rFonts w:hint="eastAsia" w:ascii="宋体" w:hAnsi="宋体" w:cs="Arial"/>
          <w:color w:val="auto"/>
          <w:szCs w:val="21"/>
        </w:rPr>
        <w:fldChar w:fldCharType="separate"/>
      </w:r>
      <w:r>
        <w:rPr>
          <w:rFonts w:hint="eastAsia" w:ascii="宋体" w:hAnsi="宋体" w:cs="仿宋_GB2312"/>
          <w:color w:val="auto"/>
        </w:rPr>
        <w:t>二、评审程序</w:t>
      </w:r>
      <w:r>
        <w:rPr>
          <w:color w:val="auto"/>
        </w:rPr>
        <w:tab/>
      </w:r>
      <w:r>
        <w:rPr>
          <w:color w:val="auto"/>
        </w:rPr>
        <w:fldChar w:fldCharType="begin"/>
      </w:r>
      <w:r>
        <w:rPr>
          <w:color w:val="auto"/>
        </w:rPr>
        <w:instrText xml:space="preserve"> PAGEREF _Toc1287 \h </w:instrText>
      </w:r>
      <w:r>
        <w:rPr>
          <w:color w:val="auto"/>
        </w:rPr>
        <w:fldChar w:fldCharType="separate"/>
      </w:r>
      <w:r>
        <w:rPr>
          <w:color w:val="auto"/>
        </w:rPr>
        <w:t>25</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_Toc1186 </w:instrText>
      </w:r>
      <w:r>
        <w:rPr>
          <w:rFonts w:hint="eastAsia" w:ascii="宋体" w:hAnsi="宋体" w:cs="Arial"/>
          <w:color w:val="auto"/>
          <w:szCs w:val="21"/>
        </w:rPr>
        <w:fldChar w:fldCharType="separate"/>
      </w:r>
      <w:r>
        <w:rPr>
          <w:rFonts w:hint="eastAsia" w:ascii="宋体" w:hAnsi="宋体" w:cs="仿宋_GB2312"/>
          <w:color w:val="auto"/>
        </w:rPr>
        <w:t>（一）资格审查表</w:t>
      </w:r>
      <w:r>
        <w:rPr>
          <w:color w:val="auto"/>
        </w:rPr>
        <w:tab/>
      </w:r>
      <w:r>
        <w:rPr>
          <w:color w:val="auto"/>
        </w:rPr>
        <w:fldChar w:fldCharType="begin"/>
      </w:r>
      <w:r>
        <w:rPr>
          <w:color w:val="auto"/>
        </w:rPr>
        <w:instrText xml:space="preserve"> PAGEREF _Toc1186 \h </w:instrText>
      </w:r>
      <w:r>
        <w:rPr>
          <w:color w:val="auto"/>
        </w:rPr>
        <w:fldChar w:fldCharType="separate"/>
      </w:r>
      <w:r>
        <w:rPr>
          <w:color w:val="auto"/>
        </w:rPr>
        <w:t>25</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_Toc11694 </w:instrText>
      </w:r>
      <w:r>
        <w:rPr>
          <w:rFonts w:hint="eastAsia" w:ascii="宋体" w:hAnsi="宋体" w:cs="Arial"/>
          <w:color w:val="auto"/>
          <w:szCs w:val="21"/>
        </w:rPr>
        <w:fldChar w:fldCharType="separate"/>
      </w:r>
      <w:r>
        <w:rPr>
          <w:rFonts w:hint="eastAsia" w:ascii="宋体" w:hAnsi="宋体" w:cs="仿宋_GB2312"/>
          <w:color w:val="auto"/>
        </w:rPr>
        <w:t>（二）符合性检查表</w:t>
      </w:r>
      <w:r>
        <w:rPr>
          <w:color w:val="auto"/>
        </w:rPr>
        <w:tab/>
      </w:r>
      <w:r>
        <w:rPr>
          <w:color w:val="auto"/>
        </w:rPr>
        <w:fldChar w:fldCharType="begin"/>
      </w:r>
      <w:r>
        <w:rPr>
          <w:color w:val="auto"/>
        </w:rPr>
        <w:instrText xml:space="preserve"> PAGEREF _Toc11694 \h </w:instrText>
      </w:r>
      <w:r>
        <w:rPr>
          <w:color w:val="auto"/>
        </w:rPr>
        <w:fldChar w:fldCharType="separate"/>
      </w:r>
      <w:r>
        <w:rPr>
          <w:color w:val="auto"/>
        </w:rPr>
        <w:t>26</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_Toc1637 </w:instrText>
      </w:r>
      <w:r>
        <w:rPr>
          <w:rFonts w:hint="eastAsia" w:ascii="宋体" w:hAnsi="宋体" w:cs="Arial"/>
          <w:color w:val="auto"/>
          <w:szCs w:val="21"/>
        </w:rPr>
        <w:fldChar w:fldCharType="separate"/>
      </w:r>
      <w:r>
        <w:rPr>
          <w:rFonts w:hint="eastAsia" w:ascii="宋体" w:hAnsi="宋体" w:cs="仿宋_GB2312"/>
          <w:color w:val="auto"/>
        </w:rPr>
        <w:t>（三）详细评审</w:t>
      </w:r>
      <w:r>
        <w:rPr>
          <w:color w:val="auto"/>
        </w:rPr>
        <w:tab/>
      </w:r>
      <w:r>
        <w:rPr>
          <w:color w:val="auto"/>
        </w:rPr>
        <w:fldChar w:fldCharType="begin"/>
      </w:r>
      <w:r>
        <w:rPr>
          <w:color w:val="auto"/>
        </w:rPr>
        <w:instrText xml:space="preserve"> PAGEREF _Toc1637 \h </w:instrText>
      </w:r>
      <w:r>
        <w:rPr>
          <w:color w:val="auto"/>
        </w:rPr>
        <w:fldChar w:fldCharType="separate"/>
      </w:r>
      <w:r>
        <w:rPr>
          <w:color w:val="auto"/>
        </w:rPr>
        <w:t>28</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_Toc24156 </w:instrText>
      </w:r>
      <w:r>
        <w:rPr>
          <w:rFonts w:hint="eastAsia" w:ascii="宋体" w:hAnsi="宋体" w:cs="Arial"/>
          <w:color w:val="auto"/>
          <w:szCs w:val="21"/>
        </w:rPr>
        <w:fldChar w:fldCharType="separate"/>
      </w:r>
      <w:r>
        <w:rPr>
          <w:rFonts w:hint="eastAsia" w:ascii="宋体" w:hAnsi="宋体" w:cs="仿宋_GB2312"/>
          <w:color w:val="auto"/>
        </w:rPr>
        <w:t>三、编写评审报告</w:t>
      </w:r>
      <w:r>
        <w:rPr>
          <w:color w:val="auto"/>
        </w:rPr>
        <w:tab/>
      </w:r>
      <w:r>
        <w:rPr>
          <w:color w:val="auto"/>
        </w:rPr>
        <w:fldChar w:fldCharType="begin"/>
      </w:r>
      <w:r>
        <w:rPr>
          <w:color w:val="auto"/>
        </w:rPr>
        <w:instrText xml:space="preserve"> PAGEREF _Toc24156 \h </w:instrText>
      </w:r>
      <w:r>
        <w:rPr>
          <w:color w:val="auto"/>
        </w:rPr>
        <w:fldChar w:fldCharType="separate"/>
      </w:r>
      <w:r>
        <w:rPr>
          <w:color w:val="auto"/>
        </w:rPr>
        <w:t>28</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_Toc22290 </w:instrText>
      </w:r>
      <w:r>
        <w:rPr>
          <w:rFonts w:hint="eastAsia" w:ascii="宋体" w:hAnsi="宋体" w:cs="Arial"/>
          <w:color w:val="auto"/>
          <w:szCs w:val="21"/>
        </w:rPr>
        <w:fldChar w:fldCharType="separate"/>
      </w:r>
      <w:r>
        <w:rPr>
          <w:rFonts w:hint="eastAsia" w:ascii="宋体" w:hAnsi="宋体" w:cs="仿宋_GB2312"/>
          <w:color w:val="auto"/>
        </w:rPr>
        <w:t>（一）评审报告的内容</w:t>
      </w:r>
      <w:r>
        <w:rPr>
          <w:color w:val="auto"/>
        </w:rPr>
        <w:tab/>
      </w:r>
      <w:r>
        <w:rPr>
          <w:color w:val="auto"/>
        </w:rPr>
        <w:fldChar w:fldCharType="begin"/>
      </w:r>
      <w:r>
        <w:rPr>
          <w:color w:val="auto"/>
        </w:rPr>
        <w:instrText xml:space="preserve"> PAGEREF _Toc22290 \h </w:instrText>
      </w:r>
      <w:r>
        <w:rPr>
          <w:color w:val="auto"/>
        </w:rPr>
        <w:fldChar w:fldCharType="separate"/>
      </w:r>
      <w:r>
        <w:rPr>
          <w:color w:val="auto"/>
        </w:rPr>
        <w:t>30</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_Toc13909 </w:instrText>
      </w:r>
      <w:r>
        <w:rPr>
          <w:rFonts w:hint="eastAsia" w:ascii="宋体" w:hAnsi="宋体" w:cs="Arial"/>
          <w:color w:val="auto"/>
          <w:szCs w:val="21"/>
        </w:rPr>
        <w:fldChar w:fldCharType="separate"/>
      </w:r>
      <w:r>
        <w:rPr>
          <w:rFonts w:hint="eastAsia" w:ascii="宋体" w:hAnsi="宋体" w:cs="仿宋_GB2312"/>
          <w:color w:val="auto"/>
        </w:rPr>
        <w:t>（二）评审报告的签署</w:t>
      </w:r>
      <w:r>
        <w:rPr>
          <w:color w:val="auto"/>
        </w:rPr>
        <w:tab/>
      </w:r>
      <w:r>
        <w:rPr>
          <w:color w:val="auto"/>
        </w:rPr>
        <w:fldChar w:fldCharType="begin"/>
      </w:r>
      <w:r>
        <w:rPr>
          <w:color w:val="auto"/>
        </w:rPr>
        <w:instrText xml:space="preserve"> PAGEREF _Toc13909 \h </w:instrText>
      </w:r>
      <w:r>
        <w:rPr>
          <w:color w:val="auto"/>
        </w:rPr>
        <w:fldChar w:fldCharType="separate"/>
      </w:r>
      <w:r>
        <w:rPr>
          <w:color w:val="auto"/>
        </w:rPr>
        <w:t>31</w:t>
      </w:r>
      <w:r>
        <w:rPr>
          <w:color w:val="auto"/>
        </w:rPr>
        <w:fldChar w:fldCharType="end"/>
      </w:r>
      <w:r>
        <w:rPr>
          <w:rFonts w:hint="eastAsia" w:ascii="宋体" w:hAnsi="宋体" w:cs="Arial"/>
          <w:color w:val="auto"/>
          <w:szCs w:val="21"/>
        </w:rPr>
        <w:fldChar w:fldCharType="end"/>
      </w:r>
    </w:p>
    <w:p>
      <w:pPr>
        <w:pStyle w:val="59"/>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_Toc6861 </w:instrText>
      </w:r>
      <w:r>
        <w:rPr>
          <w:rFonts w:hint="eastAsia" w:ascii="宋体" w:hAnsi="宋体" w:cs="Arial"/>
          <w:color w:val="auto"/>
          <w:szCs w:val="21"/>
        </w:rPr>
        <w:fldChar w:fldCharType="separate"/>
      </w:r>
      <w:r>
        <w:rPr>
          <w:rFonts w:ascii="微软雅黑" w:hAnsi="微软雅黑" w:eastAsia="微软雅黑"/>
          <w:color w:val="auto"/>
          <w:szCs w:val="32"/>
        </w:rPr>
        <w:t>第六章 响应文件的格式</w:t>
      </w:r>
      <w:r>
        <w:rPr>
          <w:color w:val="auto"/>
        </w:rPr>
        <w:tab/>
      </w:r>
      <w:r>
        <w:rPr>
          <w:color w:val="auto"/>
        </w:rPr>
        <w:fldChar w:fldCharType="begin"/>
      </w:r>
      <w:r>
        <w:rPr>
          <w:color w:val="auto"/>
        </w:rPr>
        <w:instrText xml:space="preserve"> PAGEREF _Toc6861 \h </w:instrText>
      </w:r>
      <w:r>
        <w:rPr>
          <w:color w:val="auto"/>
        </w:rPr>
        <w:fldChar w:fldCharType="separate"/>
      </w:r>
      <w:r>
        <w:rPr>
          <w:color w:val="auto"/>
        </w:rPr>
        <w:t>32</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_Toc8105 </w:instrText>
      </w:r>
      <w:r>
        <w:rPr>
          <w:rFonts w:hint="eastAsia" w:ascii="宋体" w:hAnsi="宋体" w:cs="Arial"/>
          <w:color w:val="auto"/>
          <w:szCs w:val="21"/>
        </w:rPr>
        <w:fldChar w:fldCharType="separate"/>
      </w:r>
      <w:r>
        <w:rPr>
          <w:rFonts w:hint="eastAsia" w:ascii="宋体" w:hAnsi="宋体" w:eastAsia="宋体" w:cs="Arial"/>
          <w:color w:val="auto"/>
        </w:rPr>
        <w:t>一、磋商书及附件</w:t>
      </w:r>
      <w:r>
        <w:rPr>
          <w:color w:val="auto"/>
        </w:rPr>
        <w:tab/>
      </w:r>
      <w:r>
        <w:rPr>
          <w:color w:val="auto"/>
        </w:rPr>
        <w:fldChar w:fldCharType="begin"/>
      </w:r>
      <w:r>
        <w:rPr>
          <w:color w:val="auto"/>
        </w:rPr>
        <w:instrText xml:space="preserve"> PAGEREF _Toc8105 \h </w:instrText>
      </w:r>
      <w:r>
        <w:rPr>
          <w:color w:val="auto"/>
        </w:rPr>
        <w:fldChar w:fldCharType="separate"/>
      </w:r>
      <w:r>
        <w:rPr>
          <w:color w:val="auto"/>
        </w:rPr>
        <w:t>34</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_Toc4869 </w:instrText>
      </w:r>
      <w:r>
        <w:rPr>
          <w:rFonts w:hint="eastAsia" w:ascii="宋体" w:hAnsi="宋体" w:cs="Arial"/>
          <w:color w:val="auto"/>
          <w:szCs w:val="21"/>
        </w:rPr>
        <w:fldChar w:fldCharType="separate"/>
      </w:r>
      <w:r>
        <w:rPr>
          <w:rFonts w:hint="eastAsia" w:ascii="宋体" w:hAnsi="宋体" w:cs="仿宋_GB2312"/>
          <w:color w:val="auto"/>
          <w:szCs w:val="28"/>
        </w:rPr>
        <w:t>（一）磋商书</w:t>
      </w:r>
      <w:r>
        <w:rPr>
          <w:color w:val="auto"/>
        </w:rPr>
        <w:tab/>
      </w:r>
      <w:r>
        <w:rPr>
          <w:color w:val="auto"/>
        </w:rPr>
        <w:fldChar w:fldCharType="begin"/>
      </w:r>
      <w:r>
        <w:rPr>
          <w:color w:val="auto"/>
        </w:rPr>
        <w:instrText xml:space="preserve"> PAGEREF _Toc4869 \h </w:instrText>
      </w:r>
      <w:r>
        <w:rPr>
          <w:color w:val="auto"/>
        </w:rPr>
        <w:fldChar w:fldCharType="separate"/>
      </w:r>
      <w:r>
        <w:rPr>
          <w:color w:val="auto"/>
        </w:rPr>
        <w:t>34</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_Toc8007 </w:instrText>
      </w:r>
      <w:r>
        <w:rPr>
          <w:rFonts w:hint="eastAsia" w:ascii="宋体" w:hAnsi="宋体" w:cs="Arial"/>
          <w:color w:val="auto"/>
          <w:szCs w:val="21"/>
        </w:rPr>
        <w:fldChar w:fldCharType="separate"/>
      </w:r>
      <w:r>
        <w:rPr>
          <w:rFonts w:hint="eastAsia" w:ascii="宋体" w:hAnsi="宋体" w:cs="仿宋_GB2312"/>
          <w:color w:val="auto"/>
          <w:szCs w:val="28"/>
        </w:rPr>
        <w:t>（二）法定代表人身份证明</w:t>
      </w:r>
      <w:r>
        <w:rPr>
          <w:color w:val="auto"/>
        </w:rPr>
        <w:tab/>
      </w:r>
      <w:r>
        <w:rPr>
          <w:color w:val="auto"/>
        </w:rPr>
        <w:fldChar w:fldCharType="begin"/>
      </w:r>
      <w:r>
        <w:rPr>
          <w:color w:val="auto"/>
        </w:rPr>
        <w:instrText xml:space="preserve"> PAGEREF _Toc8007 \h </w:instrText>
      </w:r>
      <w:r>
        <w:rPr>
          <w:color w:val="auto"/>
        </w:rPr>
        <w:fldChar w:fldCharType="separate"/>
      </w:r>
      <w:r>
        <w:rPr>
          <w:color w:val="auto"/>
        </w:rPr>
        <w:t>36</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_Toc13423 </w:instrText>
      </w:r>
      <w:r>
        <w:rPr>
          <w:rFonts w:hint="eastAsia" w:ascii="宋体" w:hAnsi="宋体" w:cs="Arial"/>
          <w:color w:val="auto"/>
          <w:szCs w:val="21"/>
        </w:rPr>
        <w:fldChar w:fldCharType="separate"/>
      </w:r>
      <w:r>
        <w:rPr>
          <w:rFonts w:hint="eastAsia" w:ascii="宋体" w:hAnsi="宋体" w:cs="仿宋_GB2312"/>
          <w:color w:val="auto"/>
          <w:szCs w:val="28"/>
        </w:rPr>
        <w:t>（三）法定代表人授权书</w:t>
      </w:r>
      <w:r>
        <w:rPr>
          <w:color w:val="auto"/>
        </w:rPr>
        <w:tab/>
      </w:r>
      <w:r>
        <w:rPr>
          <w:color w:val="auto"/>
        </w:rPr>
        <w:fldChar w:fldCharType="begin"/>
      </w:r>
      <w:r>
        <w:rPr>
          <w:color w:val="auto"/>
        </w:rPr>
        <w:instrText xml:space="preserve"> PAGEREF _Toc13423 \h </w:instrText>
      </w:r>
      <w:r>
        <w:rPr>
          <w:color w:val="auto"/>
        </w:rPr>
        <w:fldChar w:fldCharType="separate"/>
      </w:r>
      <w:r>
        <w:rPr>
          <w:color w:val="auto"/>
        </w:rPr>
        <w:t>37</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_Toc16482 </w:instrText>
      </w:r>
      <w:r>
        <w:rPr>
          <w:rFonts w:hint="eastAsia" w:ascii="宋体" w:hAnsi="宋体" w:cs="Arial"/>
          <w:color w:val="auto"/>
          <w:szCs w:val="21"/>
        </w:rPr>
        <w:fldChar w:fldCharType="separate"/>
      </w:r>
      <w:r>
        <w:rPr>
          <w:rFonts w:hint="eastAsia" w:ascii="宋体" w:hAnsi="宋体" w:eastAsia="宋体" w:cs="Arial"/>
          <w:color w:val="auto"/>
        </w:rPr>
        <w:t>二、报价</w:t>
      </w:r>
      <w:r>
        <w:rPr>
          <w:rFonts w:ascii="宋体" w:hAnsi="宋体" w:eastAsia="宋体" w:cs="Arial"/>
          <w:color w:val="auto"/>
        </w:rPr>
        <w:t>文件</w:t>
      </w:r>
      <w:r>
        <w:rPr>
          <w:color w:val="auto"/>
        </w:rPr>
        <w:tab/>
      </w:r>
      <w:r>
        <w:rPr>
          <w:color w:val="auto"/>
        </w:rPr>
        <w:fldChar w:fldCharType="begin"/>
      </w:r>
      <w:r>
        <w:rPr>
          <w:color w:val="auto"/>
        </w:rPr>
        <w:instrText xml:space="preserve"> PAGEREF _Toc16482 \h </w:instrText>
      </w:r>
      <w:r>
        <w:rPr>
          <w:color w:val="auto"/>
        </w:rPr>
        <w:fldChar w:fldCharType="separate"/>
      </w:r>
      <w:r>
        <w:rPr>
          <w:color w:val="auto"/>
        </w:rPr>
        <w:t>38</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_Toc3769 </w:instrText>
      </w:r>
      <w:r>
        <w:rPr>
          <w:rFonts w:hint="eastAsia" w:ascii="宋体" w:hAnsi="宋体" w:cs="Arial"/>
          <w:color w:val="auto"/>
          <w:szCs w:val="21"/>
        </w:rPr>
        <w:fldChar w:fldCharType="separate"/>
      </w:r>
      <w:r>
        <w:rPr>
          <w:rFonts w:hint="eastAsia" w:ascii="宋体" w:hAnsi="宋体" w:cs="仿宋_GB2312"/>
          <w:bCs/>
          <w:color w:val="auto"/>
          <w:szCs w:val="28"/>
        </w:rPr>
        <w:t>（一）报价一览表</w:t>
      </w:r>
      <w:r>
        <w:rPr>
          <w:color w:val="auto"/>
        </w:rPr>
        <w:tab/>
      </w:r>
      <w:r>
        <w:rPr>
          <w:color w:val="auto"/>
        </w:rPr>
        <w:fldChar w:fldCharType="begin"/>
      </w:r>
      <w:r>
        <w:rPr>
          <w:color w:val="auto"/>
        </w:rPr>
        <w:instrText xml:space="preserve"> PAGEREF _Toc3769 \h </w:instrText>
      </w:r>
      <w:r>
        <w:rPr>
          <w:color w:val="auto"/>
        </w:rPr>
        <w:fldChar w:fldCharType="separate"/>
      </w:r>
      <w:r>
        <w:rPr>
          <w:color w:val="auto"/>
        </w:rPr>
        <w:t>38</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_Toc4048 </w:instrText>
      </w:r>
      <w:r>
        <w:rPr>
          <w:rFonts w:hint="eastAsia" w:ascii="宋体" w:hAnsi="宋体" w:cs="Arial"/>
          <w:color w:val="auto"/>
          <w:szCs w:val="21"/>
        </w:rPr>
        <w:fldChar w:fldCharType="separate"/>
      </w:r>
      <w:r>
        <w:rPr>
          <w:rFonts w:hint="eastAsia" w:ascii="宋体" w:hAnsi="宋体" w:cs="仿宋_GB2312"/>
          <w:color w:val="auto"/>
          <w:szCs w:val="28"/>
        </w:rPr>
        <w:t>（二）分项报价表（如有）</w:t>
      </w:r>
      <w:r>
        <w:rPr>
          <w:color w:val="auto"/>
        </w:rPr>
        <w:tab/>
      </w:r>
      <w:r>
        <w:rPr>
          <w:color w:val="auto"/>
        </w:rPr>
        <w:fldChar w:fldCharType="begin"/>
      </w:r>
      <w:r>
        <w:rPr>
          <w:color w:val="auto"/>
        </w:rPr>
        <w:instrText xml:space="preserve"> PAGEREF _Toc4048 \h </w:instrText>
      </w:r>
      <w:r>
        <w:rPr>
          <w:color w:val="auto"/>
        </w:rPr>
        <w:fldChar w:fldCharType="separate"/>
      </w:r>
      <w:r>
        <w:rPr>
          <w:color w:val="auto"/>
        </w:rPr>
        <w:t>39</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_Toc16420 </w:instrText>
      </w:r>
      <w:r>
        <w:rPr>
          <w:rFonts w:hint="eastAsia" w:ascii="宋体" w:hAnsi="宋体" w:cs="Arial"/>
          <w:color w:val="auto"/>
          <w:szCs w:val="21"/>
        </w:rPr>
        <w:fldChar w:fldCharType="separate"/>
      </w:r>
      <w:r>
        <w:rPr>
          <w:rFonts w:hint="eastAsia" w:ascii="宋体" w:hAnsi="宋体" w:eastAsia="宋体" w:cs="Arial"/>
          <w:color w:val="auto"/>
        </w:rPr>
        <w:t>三、商务</w:t>
      </w:r>
      <w:r>
        <w:rPr>
          <w:rFonts w:ascii="宋体" w:hAnsi="宋体" w:eastAsia="宋体" w:cs="Arial"/>
          <w:color w:val="auto"/>
        </w:rPr>
        <w:t>文件</w:t>
      </w:r>
      <w:r>
        <w:rPr>
          <w:color w:val="auto"/>
        </w:rPr>
        <w:tab/>
      </w:r>
      <w:r>
        <w:rPr>
          <w:color w:val="auto"/>
        </w:rPr>
        <w:fldChar w:fldCharType="begin"/>
      </w:r>
      <w:r>
        <w:rPr>
          <w:color w:val="auto"/>
        </w:rPr>
        <w:instrText xml:space="preserve"> PAGEREF _Toc16420 \h </w:instrText>
      </w:r>
      <w:r>
        <w:rPr>
          <w:color w:val="auto"/>
        </w:rPr>
        <w:fldChar w:fldCharType="separate"/>
      </w:r>
      <w:r>
        <w:rPr>
          <w:color w:val="auto"/>
        </w:rPr>
        <w:t>40</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_Toc27790 </w:instrText>
      </w:r>
      <w:r>
        <w:rPr>
          <w:rFonts w:hint="eastAsia" w:ascii="宋体" w:hAnsi="宋体" w:cs="Arial"/>
          <w:color w:val="auto"/>
          <w:szCs w:val="21"/>
        </w:rPr>
        <w:fldChar w:fldCharType="separate"/>
      </w:r>
      <w:r>
        <w:rPr>
          <w:rFonts w:hint="eastAsia" w:ascii="宋体" w:hAnsi="宋体" w:cs="仿宋_GB2312"/>
          <w:color w:val="auto"/>
          <w:szCs w:val="28"/>
        </w:rPr>
        <w:t>（一）供应商基本情况表</w:t>
      </w:r>
      <w:r>
        <w:rPr>
          <w:color w:val="auto"/>
        </w:rPr>
        <w:tab/>
      </w:r>
      <w:r>
        <w:rPr>
          <w:color w:val="auto"/>
        </w:rPr>
        <w:fldChar w:fldCharType="begin"/>
      </w:r>
      <w:r>
        <w:rPr>
          <w:color w:val="auto"/>
        </w:rPr>
        <w:instrText xml:space="preserve"> PAGEREF _Toc27790 \h </w:instrText>
      </w:r>
      <w:r>
        <w:rPr>
          <w:color w:val="auto"/>
        </w:rPr>
        <w:fldChar w:fldCharType="separate"/>
      </w:r>
      <w:r>
        <w:rPr>
          <w:color w:val="auto"/>
        </w:rPr>
        <w:t>40</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_Toc26252 </w:instrText>
      </w:r>
      <w:r>
        <w:rPr>
          <w:rFonts w:hint="eastAsia" w:ascii="宋体" w:hAnsi="宋体" w:cs="Arial"/>
          <w:color w:val="auto"/>
          <w:szCs w:val="21"/>
        </w:rPr>
        <w:fldChar w:fldCharType="separate"/>
      </w:r>
      <w:r>
        <w:rPr>
          <w:rFonts w:hint="eastAsia" w:ascii="宋体" w:hAnsi="宋体" w:cs="Arial"/>
          <w:color w:val="auto"/>
          <w:szCs w:val="28"/>
        </w:rPr>
        <w:t>（二）关于资格条件的有关承诺及声明</w:t>
      </w:r>
      <w:r>
        <w:rPr>
          <w:color w:val="auto"/>
        </w:rPr>
        <w:tab/>
      </w:r>
      <w:r>
        <w:rPr>
          <w:color w:val="auto"/>
        </w:rPr>
        <w:fldChar w:fldCharType="begin"/>
      </w:r>
      <w:r>
        <w:rPr>
          <w:color w:val="auto"/>
        </w:rPr>
        <w:instrText xml:space="preserve"> PAGEREF _Toc26252 \h </w:instrText>
      </w:r>
      <w:r>
        <w:rPr>
          <w:color w:val="auto"/>
        </w:rPr>
        <w:fldChar w:fldCharType="separate"/>
      </w:r>
      <w:r>
        <w:rPr>
          <w:color w:val="auto"/>
        </w:rPr>
        <w:t>41</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_Toc5264 </w:instrText>
      </w:r>
      <w:r>
        <w:rPr>
          <w:rFonts w:hint="eastAsia" w:ascii="宋体" w:hAnsi="宋体" w:cs="Arial"/>
          <w:color w:val="auto"/>
          <w:szCs w:val="21"/>
        </w:rPr>
        <w:fldChar w:fldCharType="separate"/>
      </w:r>
      <w:r>
        <w:rPr>
          <w:rFonts w:hint="eastAsia" w:ascii="宋体" w:hAnsi="宋体" w:cs="仿宋_GB2312"/>
          <w:color w:val="auto"/>
          <w:szCs w:val="28"/>
        </w:rPr>
        <w:t>（三）资质证明文件</w:t>
      </w:r>
      <w:r>
        <w:rPr>
          <w:color w:val="auto"/>
        </w:rPr>
        <w:tab/>
      </w:r>
      <w:r>
        <w:rPr>
          <w:color w:val="auto"/>
        </w:rPr>
        <w:fldChar w:fldCharType="begin"/>
      </w:r>
      <w:r>
        <w:rPr>
          <w:color w:val="auto"/>
        </w:rPr>
        <w:instrText xml:space="preserve"> PAGEREF _Toc5264 \h </w:instrText>
      </w:r>
      <w:r>
        <w:rPr>
          <w:color w:val="auto"/>
        </w:rPr>
        <w:fldChar w:fldCharType="separate"/>
      </w:r>
      <w:r>
        <w:rPr>
          <w:color w:val="auto"/>
        </w:rPr>
        <w:t>42</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_Toc10612 </w:instrText>
      </w:r>
      <w:r>
        <w:rPr>
          <w:rFonts w:hint="eastAsia" w:ascii="宋体" w:hAnsi="宋体" w:cs="Arial"/>
          <w:color w:val="auto"/>
          <w:szCs w:val="21"/>
        </w:rPr>
        <w:fldChar w:fldCharType="separate"/>
      </w:r>
      <w:r>
        <w:rPr>
          <w:rFonts w:hint="eastAsia" w:ascii="宋体" w:hAnsi="宋体" w:cs="Arial"/>
          <w:color w:val="auto"/>
          <w:szCs w:val="28"/>
        </w:rPr>
        <w:t>（四）业绩证明文件</w:t>
      </w:r>
      <w:r>
        <w:rPr>
          <w:color w:val="auto"/>
        </w:rPr>
        <w:tab/>
      </w:r>
      <w:r>
        <w:rPr>
          <w:color w:val="auto"/>
        </w:rPr>
        <w:fldChar w:fldCharType="begin"/>
      </w:r>
      <w:r>
        <w:rPr>
          <w:color w:val="auto"/>
        </w:rPr>
        <w:instrText xml:space="preserve"> PAGEREF _Toc10612 \h </w:instrText>
      </w:r>
      <w:r>
        <w:rPr>
          <w:color w:val="auto"/>
        </w:rPr>
        <w:fldChar w:fldCharType="separate"/>
      </w:r>
      <w:r>
        <w:rPr>
          <w:color w:val="auto"/>
        </w:rPr>
        <w:t>43</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_Toc29992 </w:instrText>
      </w:r>
      <w:r>
        <w:rPr>
          <w:rFonts w:hint="eastAsia" w:ascii="宋体" w:hAnsi="宋体" w:cs="Arial"/>
          <w:color w:val="auto"/>
          <w:szCs w:val="21"/>
        </w:rPr>
        <w:fldChar w:fldCharType="separate"/>
      </w:r>
      <w:r>
        <w:rPr>
          <w:rFonts w:hint="eastAsia" w:ascii="宋体" w:hAnsi="宋体" w:cs="仿宋_GB2312"/>
          <w:color w:val="auto"/>
          <w:szCs w:val="28"/>
        </w:rPr>
        <w:t>（五）信誉、荣誉状况证明文件</w:t>
      </w:r>
      <w:r>
        <w:rPr>
          <w:color w:val="auto"/>
        </w:rPr>
        <w:tab/>
      </w:r>
      <w:r>
        <w:rPr>
          <w:color w:val="auto"/>
        </w:rPr>
        <w:fldChar w:fldCharType="begin"/>
      </w:r>
      <w:r>
        <w:rPr>
          <w:color w:val="auto"/>
        </w:rPr>
        <w:instrText xml:space="preserve"> PAGEREF _Toc29992 \h </w:instrText>
      </w:r>
      <w:r>
        <w:rPr>
          <w:color w:val="auto"/>
        </w:rPr>
        <w:fldChar w:fldCharType="separate"/>
      </w:r>
      <w:r>
        <w:rPr>
          <w:color w:val="auto"/>
        </w:rPr>
        <w:t>44</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_Toc32093 </w:instrText>
      </w:r>
      <w:r>
        <w:rPr>
          <w:rFonts w:hint="eastAsia" w:ascii="宋体" w:hAnsi="宋体" w:cs="Arial"/>
          <w:color w:val="auto"/>
          <w:szCs w:val="21"/>
        </w:rPr>
        <w:fldChar w:fldCharType="separate"/>
      </w:r>
      <w:r>
        <w:rPr>
          <w:rFonts w:hint="eastAsia" w:ascii="宋体" w:hAnsi="宋体" w:cs="仿宋_GB2312"/>
          <w:color w:val="auto"/>
          <w:szCs w:val="28"/>
        </w:rPr>
        <w:t>（六）商务偏离表</w:t>
      </w:r>
      <w:r>
        <w:rPr>
          <w:color w:val="auto"/>
        </w:rPr>
        <w:tab/>
      </w:r>
      <w:r>
        <w:rPr>
          <w:color w:val="auto"/>
        </w:rPr>
        <w:fldChar w:fldCharType="begin"/>
      </w:r>
      <w:r>
        <w:rPr>
          <w:color w:val="auto"/>
        </w:rPr>
        <w:instrText xml:space="preserve"> PAGEREF _Toc32093 \h </w:instrText>
      </w:r>
      <w:r>
        <w:rPr>
          <w:color w:val="auto"/>
        </w:rPr>
        <w:fldChar w:fldCharType="separate"/>
      </w:r>
      <w:r>
        <w:rPr>
          <w:color w:val="auto"/>
        </w:rPr>
        <w:t>45</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_Toc17278 </w:instrText>
      </w:r>
      <w:r>
        <w:rPr>
          <w:rFonts w:hint="eastAsia" w:ascii="宋体" w:hAnsi="宋体" w:cs="Arial"/>
          <w:color w:val="auto"/>
          <w:szCs w:val="21"/>
        </w:rPr>
        <w:fldChar w:fldCharType="separate"/>
      </w:r>
      <w:r>
        <w:rPr>
          <w:rFonts w:hint="eastAsia" w:ascii="宋体" w:hAnsi="宋体" w:cs="仿宋_GB2312"/>
          <w:color w:val="auto"/>
          <w:szCs w:val="28"/>
        </w:rPr>
        <w:t>（七）其它商务文件</w:t>
      </w:r>
      <w:r>
        <w:rPr>
          <w:color w:val="auto"/>
        </w:rPr>
        <w:tab/>
      </w:r>
      <w:r>
        <w:rPr>
          <w:color w:val="auto"/>
        </w:rPr>
        <w:fldChar w:fldCharType="begin"/>
      </w:r>
      <w:r>
        <w:rPr>
          <w:color w:val="auto"/>
        </w:rPr>
        <w:instrText xml:space="preserve"> PAGEREF _Toc17278 \h </w:instrText>
      </w:r>
      <w:r>
        <w:rPr>
          <w:color w:val="auto"/>
        </w:rPr>
        <w:fldChar w:fldCharType="separate"/>
      </w:r>
      <w:r>
        <w:rPr>
          <w:color w:val="auto"/>
        </w:rPr>
        <w:t>46</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_Toc13008 </w:instrText>
      </w:r>
      <w:r>
        <w:rPr>
          <w:rFonts w:hint="eastAsia" w:ascii="宋体" w:hAnsi="宋体" w:cs="Arial"/>
          <w:color w:val="auto"/>
          <w:szCs w:val="21"/>
        </w:rPr>
        <w:fldChar w:fldCharType="separate"/>
      </w:r>
      <w:r>
        <w:rPr>
          <w:rFonts w:hint="eastAsia" w:ascii="宋体" w:hAnsi="宋体" w:eastAsia="宋体" w:cs="Arial"/>
          <w:color w:val="auto"/>
        </w:rPr>
        <w:t>四、技术</w:t>
      </w:r>
      <w:r>
        <w:rPr>
          <w:rFonts w:ascii="宋体" w:hAnsi="宋体" w:eastAsia="宋体" w:cs="Arial"/>
          <w:color w:val="auto"/>
        </w:rPr>
        <w:t>文件</w:t>
      </w:r>
      <w:r>
        <w:rPr>
          <w:color w:val="auto"/>
        </w:rPr>
        <w:tab/>
      </w:r>
      <w:r>
        <w:rPr>
          <w:color w:val="auto"/>
        </w:rPr>
        <w:fldChar w:fldCharType="begin"/>
      </w:r>
      <w:r>
        <w:rPr>
          <w:color w:val="auto"/>
        </w:rPr>
        <w:instrText xml:space="preserve"> PAGEREF _Toc13008 \h </w:instrText>
      </w:r>
      <w:r>
        <w:rPr>
          <w:color w:val="auto"/>
        </w:rPr>
        <w:fldChar w:fldCharType="separate"/>
      </w:r>
      <w:r>
        <w:rPr>
          <w:color w:val="auto"/>
        </w:rPr>
        <w:t>47</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_Toc17901 </w:instrText>
      </w:r>
      <w:r>
        <w:rPr>
          <w:rFonts w:hint="eastAsia" w:ascii="宋体" w:hAnsi="宋体" w:cs="Arial"/>
          <w:color w:val="auto"/>
          <w:szCs w:val="21"/>
        </w:rPr>
        <w:fldChar w:fldCharType="separate"/>
      </w:r>
      <w:r>
        <w:rPr>
          <w:rFonts w:hint="eastAsia" w:ascii="宋体" w:hAnsi="宋体" w:cs="仿宋_GB2312"/>
          <w:color w:val="auto"/>
          <w:szCs w:val="28"/>
        </w:rPr>
        <w:t>（一）技术要求偏离表</w:t>
      </w:r>
      <w:r>
        <w:rPr>
          <w:color w:val="auto"/>
        </w:rPr>
        <w:tab/>
      </w:r>
      <w:r>
        <w:rPr>
          <w:color w:val="auto"/>
        </w:rPr>
        <w:fldChar w:fldCharType="begin"/>
      </w:r>
      <w:r>
        <w:rPr>
          <w:color w:val="auto"/>
        </w:rPr>
        <w:instrText xml:space="preserve"> PAGEREF _Toc17901 \h </w:instrText>
      </w:r>
      <w:r>
        <w:rPr>
          <w:color w:val="auto"/>
        </w:rPr>
        <w:fldChar w:fldCharType="separate"/>
      </w:r>
      <w:r>
        <w:rPr>
          <w:color w:val="auto"/>
        </w:rPr>
        <w:t>47</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_Toc14025 </w:instrText>
      </w:r>
      <w:r>
        <w:rPr>
          <w:rFonts w:hint="eastAsia" w:ascii="宋体" w:hAnsi="宋体" w:cs="Arial"/>
          <w:color w:val="auto"/>
          <w:szCs w:val="21"/>
        </w:rPr>
        <w:fldChar w:fldCharType="separate"/>
      </w:r>
      <w:r>
        <w:rPr>
          <w:rFonts w:hint="eastAsia" w:ascii="宋体" w:hAnsi="宋体" w:cs="仿宋_GB2312"/>
          <w:color w:val="auto"/>
          <w:szCs w:val="28"/>
        </w:rPr>
        <w:t>（二）技术方案</w:t>
      </w:r>
      <w:r>
        <w:rPr>
          <w:color w:val="auto"/>
        </w:rPr>
        <w:tab/>
      </w:r>
      <w:r>
        <w:rPr>
          <w:color w:val="auto"/>
        </w:rPr>
        <w:fldChar w:fldCharType="begin"/>
      </w:r>
      <w:r>
        <w:rPr>
          <w:color w:val="auto"/>
        </w:rPr>
        <w:instrText xml:space="preserve"> PAGEREF _Toc14025 \h </w:instrText>
      </w:r>
      <w:r>
        <w:rPr>
          <w:color w:val="auto"/>
        </w:rPr>
        <w:fldChar w:fldCharType="separate"/>
      </w:r>
      <w:r>
        <w:rPr>
          <w:color w:val="auto"/>
        </w:rPr>
        <w:t>48</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_Toc15694 </w:instrText>
      </w:r>
      <w:r>
        <w:rPr>
          <w:rFonts w:hint="eastAsia" w:ascii="宋体" w:hAnsi="宋体" w:cs="Arial"/>
          <w:color w:val="auto"/>
          <w:szCs w:val="21"/>
        </w:rPr>
        <w:fldChar w:fldCharType="separate"/>
      </w:r>
      <w:r>
        <w:rPr>
          <w:rFonts w:hint="eastAsia" w:ascii="宋体" w:hAnsi="宋体" w:cs="仿宋_GB2312"/>
          <w:color w:val="auto"/>
          <w:szCs w:val="28"/>
        </w:rPr>
        <w:t>（三）其它技术文件</w:t>
      </w:r>
      <w:r>
        <w:rPr>
          <w:color w:val="auto"/>
        </w:rPr>
        <w:tab/>
      </w:r>
      <w:r>
        <w:rPr>
          <w:color w:val="auto"/>
        </w:rPr>
        <w:fldChar w:fldCharType="begin"/>
      </w:r>
      <w:r>
        <w:rPr>
          <w:color w:val="auto"/>
        </w:rPr>
        <w:instrText xml:space="preserve"> PAGEREF _Toc15694 \h </w:instrText>
      </w:r>
      <w:r>
        <w:rPr>
          <w:color w:val="auto"/>
        </w:rPr>
        <w:fldChar w:fldCharType="separate"/>
      </w:r>
      <w:r>
        <w:rPr>
          <w:color w:val="auto"/>
        </w:rPr>
        <w:t>49</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_Toc22370 </w:instrText>
      </w:r>
      <w:r>
        <w:rPr>
          <w:rFonts w:hint="eastAsia" w:ascii="宋体" w:hAnsi="宋体" w:cs="Arial"/>
          <w:color w:val="auto"/>
          <w:szCs w:val="21"/>
        </w:rPr>
        <w:fldChar w:fldCharType="separate"/>
      </w:r>
      <w:r>
        <w:rPr>
          <w:rFonts w:hint="eastAsia" w:ascii="宋体" w:hAnsi="宋体" w:eastAsia="宋体" w:cs="Arial"/>
          <w:color w:val="auto"/>
        </w:rPr>
        <w:t>五、落实政府采购政策相关证明文件</w:t>
      </w:r>
      <w:r>
        <w:rPr>
          <w:color w:val="auto"/>
        </w:rPr>
        <w:tab/>
      </w:r>
      <w:r>
        <w:rPr>
          <w:color w:val="auto"/>
        </w:rPr>
        <w:fldChar w:fldCharType="begin"/>
      </w:r>
      <w:r>
        <w:rPr>
          <w:color w:val="auto"/>
        </w:rPr>
        <w:instrText xml:space="preserve"> PAGEREF _Toc22370 \h </w:instrText>
      </w:r>
      <w:r>
        <w:rPr>
          <w:color w:val="auto"/>
        </w:rPr>
        <w:fldChar w:fldCharType="separate"/>
      </w:r>
      <w:r>
        <w:rPr>
          <w:color w:val="auto"/>
        </w:rPr>
        <w:t>50</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_Toc5483 </w:instrText>
      </w:r>
      <w:r>
        <w:rPr>
          <w:rFonts w:hint="eastAsia" w:ascii="宋体" w:hAnsi="宋体" w:cs="Arial"/>
          <w:color w:val="auto"/>
          <w:szCs w:val="21"/>
        </w:rPr>
        <w:fldChar w:fldCharType="separate"/>
      </w:r>
      <w:r>
        <w:rPr>
          <w:rFonts w:hint="eastAsia" w:ascii="宋体" w:hAnsi="宋体" w:cs="仿宋_GB2312"/>
          <w:color w:val="auto"/>
          <w:szCs w:val="28"/>
        </w:rPr>
        <w:t>（一）中小企业声明函（货物）</w:t>
      </w:r>
      <w:r>
        <w:rPr>
          <w:color w:val="auto"/>
        </w:rPr>
        <w:tab/>
      </w:r>
      <w:r>
        <w:rPr>
          <w:color w:val="auto"/>
        </w:rPr>
        <w:fldChar w:fldCharType="begin"/>
      </w:r>
      <w:r>
        <w:rPr>
          <w:color w:val="auto"/>
        </w:rPr>
        <w:instrText xml:space="preserve"> PAGEREF _Toc5483 \h </w:instrText>
      </w:r>
      <w:r>
        <w:rPr>
          <w:color w:val="auto"/>
        </w:rPr>
        <w:fldChar w:fldCharType="separate"/>
      </w:r>
      <w:r>
        <w:rPr>
          <w:color w:val="auto"/>
        </w:rPr>
        <w:t>50</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_Toc14065 </w:instrText>
      </w:r>
      <w:r>
        <w:rPr>
          <w:rFonts w:hint="eastAsia" w:ascii="宋体" w:hAnsi="宋体" w:cs="Arial"/>
          <w:color w:val="auto"/>
          <w:szCs w:val="21"/>
        </w:rPr>
        <w:fldChar w:fldCharType="separate"/>
      </w:r>
      <w:r>
        <w:rPr>
          <w:rFonts w:hint="eastAsia" w:ascii="宋体" w:hAnsi="宋体" w:cs="仿宋_GB2312"/>
          <w:color w:val="auto"/>
          <w:szCs w:val="28"/>
        </w:rPr>
        <w:t>（二）中小企业声明函（工程、服务）</w:t>
      </w:r>
      <w:r>
        <w:rPr>
          <w:color w:val="auto"/>
        </w:rPr>
        <w:tab/>
      </w:r>
      <w:r>
        <w:rPr>
          <w:color w:val="auto"/>
        </w:rPr>
        <w:fldChar w:fldCharType="begin"/>
      </w:r>
      <w:r>
        <w:rPr>
          <w:color w:val="auto"/>
        </w:rPr>
        <w:instrText xml:space="preserve"> PAGEREF _Toc14065 \h </w:instrText>
      </w:r>
      <w:r>
        <w:rPr>
          <w:color w:val="auto"/>
        </w:rPr>
        <w:fldChar w:fldCharType="separate"/>
      </w:r>
      <w:r>
        <w:rPr>
          <w:color w:val="auto"/>
        </w:rPr>
        <w:t>51</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_Toc32303 </w:instrText>
      </w:r>
      <w:r>
        <w:rPr>
          <w:rFonts w:hint="eastAsia" w:ascii="宋体" w:hAnsi="宋体" w:cs="Arial"/>
          <w:color w:val="auto"/>
          <w:szCs w:val="21"/>
        </w:rPr>
        <w:fldChar w:fldCharType="separate"/>
      </w:r>
      <w:r>
        <w:rPr>
          <w:rFonts w:hint="eastAsia" w:ascii="宋体" w:hAnsi="宋体" w:cs="仿宋_GB2312"/>
          <w:color w:val="auto"/>
          <w:szCs w:val="28"/>
        </w:rPr>
        <w:t>（三）监狱企业证明文件</w:t>
      </w:r>
      <w:r>
        <w:rPr>
          <w:color w:val="auto"/>
        </w:rPr>
        <w:tab/>
      </w:r>
      <w:r>
        <w:rPr>
          <w:color w:val="auto"/>
        </w:rPr>
        <w:fldChar w:fldCharType="begin"/>
      </w:r>
      <w:r>
        <w:rPr>
          <w:color w:val="auto"/>
        </w:rPr>
        <w:instrText xml:space="preserve"> PAGEREF _Toc32303 \h </w:instrText>
      </w:r>
      <w:r>
        <w:rPr>
          <w:color w:val="auto"/>
        </w:rPr>
        <w:fldChar w:fldCharType="separate"/>
      </w:r>
      <w:r>
        <w:rPr>
          <w:color w:val="auto"/>
        </w:rPr>
        <w:t>52</w:t>
      </w:r>
      <w:r>
        <w:rPr>
          <w:color w:val="auto"/>
        </w:rPr>
        <w:fldChar w:fldCharType="end"/>
      </w:r>
      <w:r>
        <w:rPr>
          <w:rFonts w:hint="eastAsia" w:ascii="宋体" w:hAnsi="宋体" w:cs="Arial"/>
          <w:color w:val="auto"/>
          <w:szCs w:val="21"/>
        </w:rPr>
        <w:fldChar w:fldCharType="end"/>
      </w:r>
    </w:p>
    <w:p>
      <w:pPr>
        <w:pStyle w:val="74"/>
        <w:tabs>
          <w:tab w:val="right" w:leader="hyphen" w:pos="8313"/>
        </w:tabs>
        <w:rPr>
          <w:color w:val="auto"/>
        </w:rPr>
      </w:pPr>
      <w:r>
        <w:rPr>
          <w:rFonts w:hint="eastAsia" w:ascii="宋体" w:hAnsi="宋体" w:cs="Arial"/>
          <w:color w:val="auto"/>
          <w:szCs w:val="21"/>
        </w:rPr>
        <w:fldChar w:fldCharType="begin"/>
      </w:r>
      <w:r>
        <w:rPr>
          <w:rFonts w:hint="eastAsia" w:ascii="宋体" w:hAnsi="宋体" w:cs="Arial"/>
          <w:color w:val="auto"/>
          <w:szCs w:val="21"/>
        </w:rPr>
        <w:instrText xml:space="preserve"> HYPERLINK \l _Toc10483 </w:instrText>
      </w:r>
      <w:r>
        <w:rPr>
          <w:rFonts w:hint="eastAsia" w:ascii="宋体" w:hAnsi="宋体" w:cs="Arial"/>
          <w:color w:val="auto"/>
          <w:szCs w:val="21"/>
        </w:rPr>
        <w:fldChar w:fldCharType="separate"/>
      </w:r>
      <w:r>
        <w:rPr>
          <w:rFonts w:hint="eastAsia" w:ascii="宋体" w:hAnsi="宋体" w:cs="仿宋_GB2312"/>
          <w:color w:val="auto"/>
          <w:szCs w:val="28"/>
        </w:rPr>
        <w:t>（四）</w:t>
      </w:r>
      <w:r>
        <w:rPr>
          <w:rFonts w:ascii="宋体" w:hAnsi="宋体" w:cs="仿宋_GB2312"/>
          <w:color w:val="auto"/>
          <w:szCs w:val="28"/>
        </w:rPr>
        <w:t>残疾人福利性单位声明函</w:t>
      </w:r>
      <w:r>
        <w:rPr>
          <w:color w:val="auto"/>
        </w:rPr>
        <w:tab/>
      </w:r>
      <w:r>
        <w:rPr>
          <w:color w:val="auto"/>
        </w:rPr>
        <w:fldChar w:fldCharType="begin"/>
      </w:r>
      <w:r>
        <w:rPr>
          <w:color w:val="auto"/>
        </w:rPr>
        <w:instrText xml:space="preserve"> PAGEREF _Toc10483 \h </w:instrText>
      </w:r>
      <w:r>
        <w:rPr>
          <w:color w:val="auto"/>
        </w:rPr>
        <w:fldChar w:fldCharType="separate"/>
      </w:r>
      <w:r>
        <w:rPr>
          <w:color w:val="auto"/>
        </w:rPr>
        <w:t>53</w:t>
      </w:r>
      <w:r>
        <w:rPr>
          <w:color w:val="auto"/>
        </w:rPr>
        <w:fldChar w:fldCharType="end"/>
      </w:r>
      <w:r>
        <w:rPr>
          <w:rFonts w:hint="eastAsia" w:ascii="宋体" w:hAnsi="宋体" w:cs="Arial"/>
          <w:color w:val="auto"/>
          <w:szCs w:val="21"/>
        </w:rPr>
        <w:fldChar w:fldCharType="end"/>
      </w:r>
    </w:p>
    <w:p>
      <w:pPr>
        <w:adjustRightInd w:val="0"/>
        <w:snapToGrid w:val="0"/>
        <w:spacing w:line="400" w:lineRule="exact"/>
        <w:contextualSpacing/>
        <w:rPr>
          <w:rFonts w:ascii="宋体" w:hAnsi="宋体"/>
          <w:color w:val="auto"/>
          <w:szCs w:val="21"/>
        </w:rPr>
        <w:sectPr>
          <w:headerReference r:id="rId7" w:type="first"/>
          <w:headerReference r:id="rId5" w:type="default"/>
          <w:footerReference r:id="rId8" w:type="default"/>
          <w:headerReference r:id="rId6" w:type="even"/>
          <w:type w:val="nextColumn"/>
          <w:pgSz w:w="11907" w:h="16840"/>
          <w:pgMar w:top="1440" w:right="1797" w:bottom="1440" w:left="1797" w:header="907" w:footer="907" w:gutter="0"/>
          <w:pgNumType w:start="1"/>
          <w:cols w:space="720" w:num="1"/>
          <w:docGrid w:linePitch="312" w:charSpace="0"/>
        </w:sectPr>
      </w:pPr>
      <w:r>
        <w:rPr>
          <w:rFonts w:hint="eastAsia" w:ascii="宋体" w:hAnsi="宋体" w:cs="Arial"/>
          <w:color w:val="auto"/>
          <w:szCs w:val="21"/>
        </w:rPr>
        <w:fldChar w:fldCharType="end"/>
      </w:r>
    </w:p>
    <w:p>
      <w:pPr>
        <w:pStyle w:val="4"/>
        <w:spacing w:before="0" w:after="0" w:line="360" w:lineRule="auto"/>
        <w:rPr>
          <w:rFonts w:hint="default" w:ascii="微软雅黑" w:hAnsi="微软雅黑" w:eastAsia="微软雅黑"/>
          <w:color w:val="auto"/>
          <w:szCs w:val="32"/>
        </w:rPr>
      </w:pPr>
      <w:bookmarkStart w:id="21" w:name="_Hlt9666678"/>
      <w:bookmarkEnd w:id="21"/>
      <w:bookmarkStart w:id="22" w:name="_Toc109899939"/>
      <w:bookmarkStart w:id="23" w:name="_Toc109897421"/>
      <w:bookmarkStart w:id="24" w:name="_Toc109900358"/>
      <w:bookmarkStart w:id="25" w:name="_Toc16850"/>
      <w:r>
        <w:rPr>
          <w:rFonts w:ascii="微软雅黑" w:hAnsi="微软雅黑" w:eastAsia="微软雅黑"/>
          <w:color w:val="auto"/>
          <w:szCs w:val="32"/>
        </w:rPr>
        <w:t>第一章</w:t>
      </w:r>
      <w:bookmarkEnd w:id="19"/>
      <w:bookmarkEnd w:id="20"/>
      <w:r>
        <w:rPr>
          <w:rFonts w:ascii="微软雅黑" w:hAnsi="微软雅黑" w:eastAsia="微软雅黑"/>
          <w:color w:val="auto"/>
          <w:szCs w:val="32"/>
        </w:rPr>
        <w:t xml:space="preserve"> 磋商公告</w:t>
      </w:r>
      <w:bookmarkEnd w:id="22"/>
      <w:bookmarkEnd w:id="23"/>
      <w:bookmarkEnd w:id="24"/>
      <w:bookmarkEnd w:id="25"/>
    </w:p>
    <w:p>
      <w:pPr>
        <w:pBdr>
          <w:top w:val="single" w:color="auto" w:sz="4" w:space="1"/>
          <w:left w:val="single" w:color="auto" w:sz="4" w:space="4"/>
          <w:bottom w:val="single" w:color="auto" w:sz="4" w:space="1"/>
          <w:right w:val="single" w:color="auto" w:sz="4" w:space="4"/>
        </w:pBdr>
        <w:spacing w:line="360" w:lineRule="auto"/>
        <w:rPr>
          <w:rFonts w:ascii="宋体" w:hAnsi="宋体" w:cs="仿宋_GB2312"/>
          <w:color w:val="auto"/>
          <w:sz w:val="24"/>
        </w:rPr>
      </w:pPr>
      <w:bookmarkStart w:id="26" w:name="_Hlk517968013"/>
      <w:bookmarkStart w:id="27" w:name="_Hlk89852814"/>
      <w:r>
        <w:rPr>
          <w:rFonts w:hint="eastAsia" w:ascii="宋体" w:hAnsi="宋体" w:cs="仿宋_GB2312"/>
          <w:color w:val="auto"/>
          <w:sz w:val="24"/>
        </w:rPr>
        <w:t>项目概况：</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仿宋_GB2312"/>
          <w:color w:val="auto"/>
          <w:sz w:val="24"/>
        </w:rPr>
      </w:pPr>
      <w:r>
        <w:rPr>
          <w:rFonts w:hint="eastAsia" w:ascii="宋体" w:hAnsi="宋体" w:cs="仿宋_GB2312"/>
          <w:color w:val="auto"/>
          <w:kern w:val="2"/>
          <w:sz w:val="24"/>
          <w:szCs w:val="24"/>
          <w:u w:val="single"/>
        </w:rPr>
        <w:t xml:space="preserve"> </w:t>
      </w:r>
      <w:r>
        <w:rPr>
          <w:rFonts w:hint="eastAsia" w:ascii="宋体" w:hAnsi="宋体" w:cs="仿宋_GB2312"/>
          <w:color w:val="auto"/>
          <w:kern w:val="2"/>
          <w:sz w:val="24"/>
          <w:szCs w:val="24"/>
          <w:u w:val="single"/>
          <w:lang w:eastAsia="zh-CN"/>
        </w:rPr>
        <w:t>安陆市水库堤防白蚁防治项目</w:t>
      </w:r>
      <w:r>
        <w:rPr>
          <w:rFonts w:hint="eastAsia" w:ascii="宋体" w:hAnsi="宋体" w:cs="仿宋_GB2312"/>
          <w:color w:val="auto"/>
          <w:kern w:val="2"/>
          <w:sz w:val="24"/>
          <w:szCs w:val="24"/>
          <w:u w:val="single"/>
          <w:lang w:val="en-US" w:eastAsia="zh-CN"/>
        </w:rPr>
        <w:t xml:space="preserve"> </w:t>
      </w:r>
      <w:r>
        <w:rPr>
          <w:rFonts w:hint="eastAsia" w:ascii="宋体" w:hAnsi="宋体" w:cs="仿宋_GB2312"/>
          <w:color w:val="auto"/>
          <w:sz w:val="24"/>
        </w:rPr>
        <w:t xml:space="preserve">的潜在供应商应在 </w:t>
      </w:r>
      <w:r>
        <w:rPr>
          <w:rFonts w:hint="eastAsia" w:ascii="宋体" w:hAnsi="宋体" w:cs="仿宋_GB2312"/>
          <w:color w:val="auto"/>
          <w:sz w:val="24"/>
          <w:u w:val="single"/>
        </w:rPr>
        <w:t>安陆市政府电子采购平台</w:t>
      </w:r>
      <w:r>
        <w:rPr>
          <w:rFonts w:hint="eastAsia" w:ascii="宋体" w:hAnsi="宋体" w:cs="仿宋_GB2312"/>
          <w:color w:val="auto"/>
          <w:sz w:val="24"/>
        </w:rPr>
        <w:t>获取采购文件，并于</w:t>
      </w:r>
      <w:r>
        <w:rPr>
          <w:rFonts w:hint="eastAsia" w:ascii="宋体" w:hAnsi="宋体" w:cs="仿宋_GB2312"/>
          <w:color w:val="auto"/>
          <w:sz w:val="24"/>
          <w:u w:val="single"/>
          <w:lang w:val="en-US" w:eastAsia="zh-CN"/>
        </w:rPr>
        <w:t>2023</w:t>
      </w:r>
      <w:r>
        <w:rPr>
          <w:rFonts w:hint="eastAsia" w:ascii="宋体" w:hAnsi="宋体" w:cs="仿宋_GB2312"/>
          <w:color w:val="auto"/>
          <w:sz w:val="24"/>
          <w:u w:val="single"/>
        </w:rPr>
        <w:t>年</w:t>
      </w:r>
      <w:r>
        <w:rPr>
          <w:rFonts w:hint="eastAsia" w:ascii="宋体" w:hAnsi="宋体" w:cs="仿宋_GB2312"/>
          <w:color w:val="auto"/>
          <w:sz w:val="24"/>
          <w:u w:val="single"/>
          <w:lang w:val="en-US" w:eastAsia="zh-CN"/>
        </w:rPr>
        <w:t>12月25日09点00分</w:t>
      </w:r>
      <w:r>
        <w:rPr>
          <w:rFonts w:hint="eastAsia" w:ascii="宋体" w:hAnsi="宋体" w:cs="仿宋_GB2312"/>
          <w:color w:val="auto"/>
          <w:sz w:val="24"/>
        </w:rPr>
        <w:t>（北京时间）前提交响应文件。</w:t>
      </w:r>
    </w:p>
    <w:p>
      <w:pPr>
        <w:rPr>
          <w:rFonts w:ascii="宋体" w:hAnsi="宋体"/>
          <w:color w:val="auto"/>
          <w:sz w:val="24"/>
        </w:rPr>
      </w:pPr>
    </w:p>
    <w:p>
      <w:pPr>
        <w:keepNext/>
        <w:keepLines/>
        <w:spacing w:line="360" w:lineRule="auto"/>
        <w:ind w:firstLine="482" w:firstLineChars="200"/>
        <w:outlineLvl w:val="1"/>
        <w:rPr>
          <w:rFonts w:ascii="宋体" w:hAnsi="宋体" w:cs="仿宋_GB2312"/>
          <w:b/>
          <w:color w:val="auto"/>
          <w:sz w:val="24"/>
        </w:rPr>
      </w:pPr>
      <w:bookmarkStart w:id="28" w:name="_Toc8333"/>
      <w:bookmarkStart w:id="29" w:name="_Toc109899940"/>
      <w:bookmarkStart w:id="30" w:name="_Toc109900359"/>
      <w:bookmarkStart w:id="31" w:name="_Toc109897422"/>
      <w:r>
        <w:rPr>
          <w:rFonts w:hint="eastAsia" w:ascii="宋体" w:hAnsi="宋体" w:cs="仿宋_GB2312"/>
          <w:b/>
          <w:color w:val="auto"/>
          <w:sz w:val="24"/>
        </w:rPr>
        <w:t>一、项目基本情况</w:t>
      </w:r>
      <w:bookmarkEnd w:id="28"/>
      <w:bookmarkEnd w:id="29"/>
      <w:bookmarkEnd w:id="30"/>
      <w:bookmarkEnd w:id="31"/>
    </w:p>
    <w:p>
      <w:pPr>
        <w:spacing w:line="360" w:lineRule="auto"/>
        <w:ind w:firstLine="480" w:firstLineChars="200"/>
        <w:rPr>
          <w:rFonts w:hint="eastAsia" w:ascii="宋体" w:hAnsi="宋体" w:eastAsia="宋体" w:cs="仿宋_GB2312"/>
          <w:color w:val="auto"/>
          <w:sz w:val="24"/>
          <w:highlight w:val="yellow"/>
          <w:u w:val="none"/>
          <w:lang w:eastAsia="zh-CN"/>
        </w:rPr>
      </w:pPr>
      <w:r>
        <w:rPr>
          <w:rFonts w:hint="eastAsia" w:ascii="宋体" w:hAnsi="宋体" w:cs="仿宋_GB2312"/>
          <w:color w:val="auto"/>
          <w:sz w:val="24"/>
          <w:u w:val="none"/>
        </w:rPr>
        <w:t>1</w:t>
      </w:r>
      <w:r>
        <w:rPr>
          <w:rFonts w:ascii="宋体" w:hAnsi="宋体" w:cs="仿宋_GB2312"/>
          <w:color w:val="auto"/>
          <w:sz w:val="24"/>
          <w:u w:val="none"/>
        </w:rPr>
        <w:t>.</w:t>
      </w:r>
      <w:r>
        <w:rPr>
          <w:rFonts w:hint="eastAsia" w:ascii="宋体" w:hAnsi="宋体" w:cs="仿宋_GB2312"/>
          <w:color w:val="auto"/>
          <w:sz w:val="24"/>
          <w:u w:val="none"/>
        </w:rPr>
        <w:t xml:space="preserve">项目编号： </w:t>
      </w:r>
      <w:r>
        <w:rPr>
          <w:rFonts w:hint="eastAsia" w:ascii="宋体" w:hAnsi="宋体" w:cs="仿宋_GB2312"/>
          <w:color w:val="auto"/>
          <w:sz w:val="24"/>
          <w:u w:val="none"/>
          <w:lang w:eastAsia="zh-CN"/>
        </w:rPr>
        <w:t>ALFSCG-2023-0154</w:t>
      </w:r>
    </w:p>
    <w:p>
      <w:pPr>
        <w:spacing w:line="360" w:lineRule="auto"/>
        <w:ind w:firstLine="480" w:firstLineChars="200"/>
        <w:rPr>
          <w:rFonts w:ascii="宋体" w:hAnsi="宋体" w:cs="仿宋_GB2312"/>
          <w:color w:val="auto"/>
          <w:kern w:val="2"/>
          <w:sz w:val="24"/>
          <w:szCs w:val="24"/>
          <w:u w:val="none"/>
        </w:rPr>
      </w:pPr>
      <w:r>
        <w:rPr>
          <w:rFonts w:hint="eastAsia" w:ascii="宋体" w:hAnsi="宋体" w:cs="仿宋_GB2312"/>
          <w:color w:val="auto"/>
          <w:sz w:val="24"/>
          <w:u w:val="none"/>
        </w:rPr>
        <w:t>2</w:t>
      </w:r>
      <w:r>
        <w:rPr>
          <w:rFonts w:ascii="宋体" w:hAnsi="宋体" w:cs="仿宋_GB2312"/>
          <w:color w:val="auto"/>
          <w:sz w:val="24"/>
          <w:u w:val="none"/>
        </w:rPr>
        <w:t>.</w:t>
      </w:r>
      <w:r>
        <w:rPr>
          <w:rFonts w:hint="eastAsia" w:ascii="宋体" w:hAnsi="宋体" w:cs="Helvetica"/>
          <w:color w:val="auto"/>
          <w:sz w:val="24"/>
          <w:u w:val="none"/>
        </w:rPr>
        <w:t xml:space="preserve"> </w:t>
      </w:r>
      <w:r>
        <w:rPr>
          <w:rFonts w:hint="eastAsia" w:ascii="宋体" w:hAnsi="宋体" w:cs="仿宋_GB2312"/>
          <w:color w:val="auto"/>
          <w:sz w:val="24"/>
          <w:u w:val="none"/>
        </w:rPr>
        <w:t>采购计划备案号：</w:t>
      </w:r>
      <w:r>
        <w:rPr>
          <w:rFonts w:hint="eastAsia" w:ascii="宋体" w:hAnsi="宋体" w:cs="仿宋_GB2312"/>
          <w:color w:val="auto"/>
          <w:sz w:val="24"/>
          <w:u w:val="none"/>
          <w:lang w:val="en-US" w:eastAsia="zh-CN"/>
        </w:rPr>
        <w:t>420982-2023-00963</w:t>
      </w:r>
      <w:r>
        <w:rPr>
          <w:rFonts w:hint="eastAsia" w:ascii="宋体" w:hAnsi="宋体" w:cs="仿宋_GB2312"/>
          <w:color w:val="auto"/>
          <w:kern w:val="2"/>
          <w:sz w:val="24"/>
          <w:szCs w:val="24"/>
          <w:u w:val="none"/>
        </w:rPr>
        <w:t xml:space="preserve"> </w:t>
      </w:r>
      <w:r>
        <w:rPr>
          <w:rFonts w:ascii="宋体" w:hAnsi="宋体" w:cs="仿宋_GB2312"/>
          <w:color w:val="auto"/>
          <w:kern w:val="2"/>
          <w:sz w:val="24"/>
          <w:szCs w:val="24"/>
          <w:u w:val="none"/>
        </w:rPr>
        <w:t xml:space="preserve">        </w:t>
      </w:r>
    </w:p>
    <w:p>
      <w:pPr>
        <w:spacing w:line="360" w:lineRule="auto"/>
        <w:ind w:firstLine="480" w:firstLineChars="200"/>
        <w:rPr>
          <w:rFonts w:ascii="宋体" w:hAnsi="宋体" w:cs="仿宋_GB2312"/>
          <w:color w:val="auto"/>
          <w:sz w:val="24"/>
          <w:u w:val="none"/>
        </w:rPr>
      </w:pPr>
      <w:r>
        <w:rPr>
          <w:rFonts w:ascii="宋体" w:hAnsi="宋体" w:cs="仿宋_GB2312"/>
          <w:color w:val="auto"/>
          <w:sz w:val="24"/>
          <w:u w:val="none"/>
        </w:rPr>
        <w:t>3.</w:t>
      </w:r>
      <w:r>
        <w:rPr>
          <w:rFonts w:hint="eastAsia" w:ascii="宋体" w:hAnsi="宋体" w:cs="仿宋_GB2312"/>
          <w:color w:val="auto"/>
          <w:sz w:val="24"/>
          <w:u w:val="none"/>
        </w:rPr>
        <w:t>项目名称：</w:t>
      </w:r>
      <w:r>
        <w:rPr>
          <w:rFonts w:hint="eastAsia" w:ascii="宋体" w:hAnsi="宋体" w:cs="仿宋_GB2312"/>
          <w:color w:val="auto"/>
          <w:kern w:val="2"/>
          <w:sz w:val="24"/>
          <w:szCs w:val="24"/>
          <w:u w:val="none"/>
        </w:rPr>
        <w:t xml:space="preserve"> </w:t>
      </w:r>
      <w:r>
        <w:rPr>
          <w:rFonts w:hint="eastAsia" w:ascii="宋体" w:hAnsi="宋体" w:cs="仿宋_GB2312"/>
          <w:color w:val="auto"/>
          <w:kern w:val="2"/>
          <w:sz w:val="24"/>
          <w:szCs w:val="24"/>
          <w:u w:val="none"/>
          <w:lang w:eastAsia="zh-CN"/>
        </w:rPr>
        <w:t>安陆市水库堤防白蚁防治项目</w:t>
      </w:r>
      <w:r>
        <w:rPr>
          <w:rFonts w:ascii="宋体" w:hAnsi="宋体" w:cs="仿宋_GB2312"/>
          <w:color w:val="auto"/>
          <w:kern w:val="2"/>
          <w:sz w:val="24"/>
          <w:szCs w:val="24"/>
          <w:u w:val="none"/>
        </w:rPr>
        <w:t xml:space="preserve"> </w:t>
      </w:r>
    </w:p>
    <w:p>
      <w:pPr>
        <w:spacing w:line="360" w:lineRule="auto"/>
        <w:ind w:firstLine="480" w:firstLineChars="200"/>
        <w:rPr>
          <w:rFonts w:ascii="宋体" w:hAnsi="宋体" w:cs="仿宋_GB2312"/>
          <w:color w:val="auto"/>
          <w:sz w:val="24"/>
          <w:u w:val="none"/>
        </w:rPr>
      </w:pPr>
      <w:r>
        <w:rPr>
          <w:rFonts w:ascii="宋体" w:hAnsi="宋体" w:cs="仿宋_GB2312"/>
          <w:color w:val="auto"/>
          <w:sz w:val="24"/>
          <w:u w:val="none"/>
        </w:rPr>
        <w:t>4.</w:t>
      </w:r>
      <w:r>
        <w:rPr>
          <w:rFonts w:hint="eastAsia" w:ascii="宋体" w:hAnsi="宋体" w:cs="仿宋_GB2312"/>
          <w:color w:val="auto"/>
          <w:sz w:val="24"/>
          <w:u w:val="none"/>
        </w:rPr>
        <w:t>采购方式：竞争性磋商</w:t>
      </w:r>
    </w:p>
    <w:p>
      <w:pPr>
        <w:spacing w:line="360" w:lineRule="auto"/>
        <w:ind w:firstLine="480" w:firstLineChars="200"/>
        <w:rPr>
          <w:rFonts w:ascii="宋体" w:hAnsi="宋体" w:cs="仿宋_GB2312"/>
          <w:color w:val="auto"/>
          <w:sz w:val="24"/>
          <w:u w:val="none"/>
        </w:rPr>
      </w:pPr>
      <w:r>
        <w:rPr>
          <w:rFonts w:ascii="宋体" w:hAnsi="宋体" w:cs="仿宋_GB2312"/>
          <w:color w:val="auto"/>
          <w:sz w:val="24"/>
          <w:u w:val="none"/>
        </w:rPr>
        <w:t>5.</w:t>
      </w:r>
      <w:r>
        <w:rPr>
          <w:rFonts w:hint="eastAsia" w:ascii="宋体" w:hAnsi="宋体" w:cs="仿宋_GB2312"/>
          <w:color w:val="auto"/>
          <w:sz w:val="24"/>
          <w:u w:val="none"/>
        </w:rPr>
        <w:t>预算金额：</w:t>
      </w:r>
      <w:r>
        <w:rPr>
          <w:rFonts w:hint="eastAsia" w:ascii="宋体" w:hAnsi="宋体" w:cs="仿宋_GB2312"/>
          <w:color w:val="auto"/>
          <w:kern w:val="2"/>
          <w:sz w:val="24"/>
          <w:szCs w:val="24"/>
          <w:u w:val="none"/>
          <w:lang w:val="en-US" w:eastAsia="zh-CN"/>
        </w:rPr>
        <w:t>87.00</w:t>
      </w:r>
      <w:r>
        <w:rPr>
          <w:rFonts w:hint="eastAsia" w:ascii="宋体" w:hAnsi="宋体" w:cs="仿宋_GB2312"/>
          <w:color w:val="auto"/>
          <w:sz w:val="24"/>
          <w:u w:val="none"/>
        </w:rPr>
        <w:t>万元</w:t>
      </w:r>
    </w:p>
    <w:p>
      <w:pPr>
        <w:spacing w:line="360" w:lineRule="auto"/>
        <w:ind w:firstLine="480" w:firstLineChars="200"/>
        <w:rPr>
          <w:rFonts w:ascii="宋体" w:hAnsi="宋体" w:cs="仿宋_GB2312"/>
          <w:color w:val="auto"/>
          <w:sz w:val="24"/>
          <w:u w:val="none"/>
        </w:rPr>
      </w:pPr>
      <w:r>
        <w:rPr>
          <w:rFonts w:ascii="宋体" w:hAnsi="宋体" w:cs="仿宋_GB2312"/>
          <w:color w:val="auto"/>
          <w:sz w:val="24"/>
          <w:u w:val="none"/>
        </w:rPr>
        <w:t>6.</w:t>
      </w:r>
      <w:r>
        <w:rPr>
          <w:rFonts w:hint="eastAsia" w:ascii="宋体" w:hAnsi="宋体" w:cs="仿宋_GB2312"/>
          <w:color w:val="auto"/>
          <w:sz w:val="24"/>
          <w:u w:val="none"/>
        </w:rPr>
        <w:t>最高限价：</w:t>
      </w:r>
      <w:r>
        <w:rPr>
          <w:rFonts w:hint="eastAsia" w:ascii="宋体" w:hAnsi="宋体" w:cs="仿宋_GB2312"/>
          <w:color w:val="auto"/>
          <w:kern w:val="2"/>
          <w:sz w:val="24"/>
          <w:szCs w:val="24"/>
          <w:u w:val="none"/>
          <w:lang w:val="en-US" w:eastAsia="zh-CN"/>
        </w:rPr>
        <w:t>87.00</w:t>
      </w:r>
      <w:r>
        <w:rPr>
          <w:rFonts w:hint="eastAsia" w:ascii="宋体" w:hAnsi="宋体" w:cs="仿宋_GB2312"/>
          <w:color w:val="auto"/>
          <w:sz w:val="24"/>
          <w:u w:val="none"/>
        </w:rPr>
        <w:t>万元</w:t>
      </w:r>
    </w:p>
    <w:p>
      <w:pPr>
        <w:adjustRightInd w:val="0"/>
        <w:snapToGrid w:val="0"/>
        <w:spacing w:line="360" w:lineRule="auto"/>
        <w:ind w:firstLine="480" w:firstLineChars="200"/>
        <w:rPr>
          <w:rFonts w:ascii="宋体" w:hAnsi="宋体" w:cs="仿宋_GB2312"/>
          <w:color w:val="auto"/>
          <w:sz w:val="24"/>
          <w:u w:val="none"/>
        </w:rPr>
      </w:pPr>
      <w:r>
        <w:rPr>
          <w:rFonts w:ascii="宋体" w:hAnsi="宋体" w:cs="仿宋_GB2312"/>
          <w:color w:val="auto"/>
          <w:sz w:val="24"/>
          <w:u w:val="none"/>
        </w:rPr>
        <w:t>7.</w:t>
      </w:r>
      <w:r>
        <w:rPr>
          <w:rFonts w:hint="eastAsia" w:ascii="宋体" w:hAnsi="宋体" w:cs="仿宋_GB2312"/>
          <w:color w:val="auto"/>
          <w:sz w:val="24"/>
          <w:u w:val="none"/>
        </w:rPr>
        <w:t>采购需求：完成</w:t>
      </w:r>
      <w:r>
        <w:rPr>
          <w:rFonts w:hint="eastAsia" w:ascii="宋体" w:hAnsi="宋体" w:cs="仿宋_GB2312"/>
          <w:color w:val="auto"/>
          <w:sz w:val="24"/>
          <w:u w:val="none"/>
          <w:lang w:eastAsia="zh-CN"/>
        </w:rPr>
        <w:t>安陆市水库堤防白蚁防治项目</w:t>
      </w:r>
      <w:r>
        <w:rPr>
          <w:rFonts w:hint="eastAsia" w:ascii="宋体" w:hAnsi="宋体" w:cs="仿宋_GB2312"/>
          <w:color w:val="auto"/>
          <w:sz w:val="24"/>
          <w:u w:val="none"/>
        </w:rPr>
        <w:t>。具体内容详见竞争性磋商文件。</w:t>
      </w:r>
      <w:r>
        <w:rPr>
          <w:rFonts w:hint="eastAsia" w:ascii="宋体" w:hAnsi="宋体" w:cs="仿宋_GB2312"/>
          <w:color w:val="auto"/>
          <w:kern w:val="2"/>
          <w:sz w:val="24"/>
          <w:szCs w:val="24"/>
          <w:u w:val="none"/>
        </w:rPr>
        <w:t xml:space="preserve"> </w:t>
      </w:r>
      <w:r>
        <w:rPr>
          <w:rFonts w:ascii="宋体" w:hAnsi="宋体" w:cs="仿宋_GB2312"/>
          <w:color w:val="auto"/>
          <w:kern w:val="2"/>
          <w:sz w:val="24"/>
          <w:szCs w:val="24"/>
          <w:u w:val="none"/>
        </w:rPr>
        <w:t xml:space="preserve">        </w:t>
      </w:r>
    </w:p>
    <w:p>
      <w:pPr>
        <w:spacing w:line="360" w:lineRule="auto"/>
        <w:ind w:firstLine="480" w:firstLineChars="200"/>
        <w:rPr>
          <w:rFonts w:ascii="宋体" w:hAnsi="宋体" w:cs="仿宋_GB2312"/>
          <w:color w:val="auto"/>
          <w:sz w:val="24"/>
          <w:u w:val="none"/>
        </w:rPr>
      </w:pPr>
      <w:r>
        <w:rPr>
          <w:rFonts w:ascii="宋体" w:hAnsi="宋体" w:cs="仿宋_GB2312"/>
          <w:color w:val="auto"/>
          <w:sz w:val="24"/>
          <w:u w:val="none"/>
        </w:rPr>
        <w:t>8.</w:t>
      </w:r>
      <w:r>
        <w:rPr>
          <w:rFonts w:hint="eastAsia" w:ascii="宋体" w:hAnsi="宋体" w:cs="仿宋_GB2312"/>
          <w:color w:val="auto"/>
          <w:sz w:val="24"/>
          <w:u w:val="none"/>
        </w:rPr>
        <w:t>合同履行期限：</w:t>
      </w:r>
      <w:r>
        <w:rPr>
          <w:rFonts w:hint="eastAsia" w:ascii="宋体" w:hAnsi="宋体" w:cs="仿宋_GB2312"/>
          <w:color w:val="auto"/>
          <w:sz w:val="24"/>
          <w:u w:val="none"/>
          <w:lang w:eastAsia="zh-CN"/>
        </w:rPr>
        <w:t>合同签订之日起20日历天</w:t>
      </w:r>
      <w:r>
        <w:rPr>
          <w:rFonts w:hint="eastAsia" w:ascii="宋体" w:hAnsi="宋体" w:cs="仿宋_GB2312"/>
          <w:color w:val="auto"/>
          <w:kern w:val="2"/>
          <w:sz w:val="24"/>
          <w:szCs w:val="24"/>
          <w:u w:val="none"/>
        </w:rPr>
        <w:t xml:space="preserve"> </w:t>
      </w:r>
      <w:r>
        <w:rPr>
          <w:rFonts w:ascii="宋体" w:hAnsi="宋体" w:cs="仿宋_GB2312"/>
          <w:color w:val="auto"/>
          <w:kern w:val="2"/>
          <w:sz w:val="24"/>
          <w:szCs w:val="24"/>
          <w:u w:val="none"/>
        </w:rPr>
        <w:t xml:space="preserve">        </w:t>
      </w:r>
    </w:p>
    <w:p>
      <w:pPr>
        <w:spacing w:line="360" w:lineRule="auto"/>
        <w:ind w:firstLine="480" w:firstLineChars="200"/>
        <w:rPr>
          <w:rFonts w:ascii="宋体" w:hAnsi="宋体" w:cs="仿宋_GB2312"/>
          <w:color w:val="auto"/>
          <w:sz w:val="24"/>
          <w:u w:val="none"/>
        </w:rPr>
      </w:pPr>
      <w:r>
        <w:rPr>
          <w:rFonts w:ascii="宋体" w:hAnsi="宋体" w:cs="仿宋_GB2312"/>
          <w:color w:val="auto"/>
          <w:sz w:val="24"/>
          <w:u w:val="none"/>
        </w:rPr>
        <w:t>9.</w:t>
      </w:r>
      <w:r>
        <w:rPr>
          <w:rFonts w:hint="eastAsia" w:ascii="宋体" w:hAnsi="宋体" w:cs="仿宋_GB2312"/>
          <w:color w:val="auto"/>
          <w:sz w:val="24"/>
          <w:u w:val="none"/>
        </w:rPr>
        <w:t>本项目（是/否）接受联合体投标：</w:t>
      </w:r>
      <w:r>
        <w:rPr>
          <w:rFonts w:hint="eastAsia" w:ascii="宋体" w:hAnsi="宋体" w:cs="仿宋_GB2312"/>
          <w:color w:val="auto"/>
          <w:sz w:val="24"/>
          <w:u w:val="none"/>
          <w:lang w:eastAsia="zh-CN"/>
        </w:rPr>
        <w:t>否</w:t>
      </w:r>
      <w:r>
        <w:rPr>
          <w:rFonts w:hint="eastAsia" w:ascii="宋体" w:hAnsi="宋体" w:cs="仿宋_GB2312"/>
          <w:color w:val="auto"/>
          <w:kern w:val="2"/>
          <w:sz w:val="24"/>
          <w:szCs w:val="24"/>
          <w:u w:val="none"/>
        </w:rPr>
        <w:t xml:space="preserve"> </w:t>
      </w:r>
      <w:r>
        <w:rPr>
          <w:rFonts w:ascii="宋体" w:hAnsi="宋体" w:cs="仿宋_GB2312"/>
          <w:color w:val="auto"/>
          <w:kern w:val="2"/>
          <w:sz w:val="24"/>
          <w:szCs w:val="24"/>
          <w:u w:val="none"/>
        </w:rPr>
        <w:t xml:space="preserve">        </w:t>
      </w:r>
    </w:p>
    <w:p>
      <w:pPr>
        <w:spacing w:line="360" w:lineRule="auto"/>
        <w:ind w:firstLine="480" w:firstLineChars="200"/>
        <w:rPr>
          <w:rFonts w:ascii="宋体" w:hAnsi="宋体" w:cs="仿宋_GB2312"/>
          <w:color w:val="auto"/>
          <w:sz w:val="24"/>
          <w:u w:val="none"/>
        </w:rPr>
      </w:pPr>
      <w:bookmarkStart w:id="32" w:name="_Toc109900360"/>
      <w:bookmarkStart w:id="33" w:name="_Toc109899941"/>
      <w:bookmarkStart w:id="34" w:name="_Toc109897423"/>
      <w:r>
        <w:rPr>
          <w:rFonts w:hint="eastAsia" w:ascii="宋体" w:hAnsi="宋体" w:cs="仿宋_GB2312"/>
          <w:color w:val="auto"/>
          <w:sz w:val="24"/>
          <w:u w:val="none"/>
        </w:rPr>
        <w:t>1</w:t>
      </w:r>
      <w:r>
        <w:rPr>
          <w:rFonts w:ascii="宋体" w:hAnsi="宋体" w:cs="仿宋_GB2312"/>
          <w:color w:val="auto"/>
          <w:sz w:val="24"/>
          <w:u w:val="none"/>
        </w:rPr>
        <w:t>0.</w:t>
      </w:r>
      <w:r>
        <w:rPr>
          <w:rFonts w:hint="eastAsia" w:ascii="宋体" w:hAnsi="宋体" w:cs="仿宋_GB2312"/>
          <w:color w:val="auto"/>
          <w:sz w:val="24"/>
          <w:u w:val="none"/>
        </w:rPr>
        <w:t>是否可采购进口产品：</w:t>
      </w:r>
      <w:r>
        <w:rPr>
          <w:rFonts w:hint="eastAsia" w:ascii="宋体" w:hAnsi="宋体" w:cs="仿宋_GB2312"/>
          <w:color w:val="auto"/>
          <w:sz w:val="24"/>
          <w:u w:val="none"/>
          <w:lang w:eastAsia="zh-CN"/>
        </w:rPr>
        <w:t>否</w:t>
      </w:r>
      <w:r>
        <w:rPr>
          <w:rFonts w:hint="eastAsia" w:ascii="宋体" w:hAnsi="宋体" w:cs="仿宋_GB2312"/>
          <w:color w:val="auto"/>
          <w:kern w:val="2"/>
          <w:sz w:val="24"/>
          <w:szCs w:val="24"/>
          <w:u w:val="none"/>
        </w:rPr>
        <w:t xml:space="preserve"> </w:t>
      </w:r>
      <w:r>
        <w:rPr>
          <w:rFonts w:ascii="宋体" w:hAnsi="宋体" w:cs="仿宋_GB2312"/>
          <w:color w:val="auto"/>
          <w:kern w:val="2"/>
          <w:sz w:val="24"/>
          <w:szCs w:val="24"/>
          <w:u w:val="none"/>
        </w:rPr>
        <w:t xml:space="preserve">        </w:t>
      </w:r>
    </w:p>
    <w:p>
      <w:pPr>
        <w:spacing w:line="360" w:lineRule="auto"/>
        <w:ind w:firstLine="480" w:firstLineChars="200"/>
        <w:rPr>
          <w:rFonts w:hint="eastAsia" w:ascii="宋体" w:hAnsi="宋体" w:eastAsia="宋体" w:cs="仿宋_GB2312"/>
          <w:color w:val="auto"/>
          <w:sz w:val="24"/>
          <w:u w:val="none"/>
        </w:rPr>
      </w:pPr>
      <w:r>
        <w:rPr>
          <w:rFonts w:hint="eastAsia" w:ascii="宋体" w:hAnsi="宋体" w:eastAsia="宋体" w:cs="仿宋_GB2312"/>
          <w:color w:val="auto"/>
          <w:sz w:val="24"/>
          <w:u w:val="none"/>
        </w:rPr>
        <w:t>11</w:t>
      </w:r>
      <w:r>
        <w:rPr>
          <w:rFonts w:hint="eastAsia" w:ascii="宋体" w:hAnsi="宋体" w:eastAsia="宋体" w:cs="仿宋_GB2312"/>
          <w:color w:val="auto"/>
          <w:sz w:val="24"/>
          <w:u w:val="none"/>
          <w:lang w:eastAsia="zh-CN"/>
        </w:rPr>
        <w:t>.</w:t>
      </w:r>
      <w:r>
        <w:rPr>
          <w:rFonts w:hint="eastAsia" w:ascii="宋体" w:hAnsi="宋体" w:eastAsia="宋体" w:cs="仿宋_GB2312"/>
          <w:color w:val="auto"/>
          <w:sz w:val="24"/>
          <w:u w:val="none"/>
        </w:rPr>
        <w:t>本项目（是/否）接受合同分包：否</w:t>
      </w:r>
    </w:p>
    <w:p>
      <w:pPr>
        <w:spacing w:line="360" w:lineRule="auto"/>
        <w:ind w:firstLine="480" w:firstLineChars="200"/>
        <w:rPr>
          <w:rFonts w:hint="eastAsia" w:ascii="宋体" w:hAnsi="宋体" w:eastAsia="宋体" w:cs="仿宋_GB2312"/>
          <w:color w:val="auto"/>
          <w:sz w:val="24"/>
          <w:u w:val="none"/>
          <w:lang w:eastAsia="zh-CN"/>
        </w:rPr>
      </w:pPr>
      <w:r>
        <w:rPr>
          <w:rFonts w:hint="eastAsia" w:ascii="宋体" w:hAnsi="宋体" w:eastAsia="宋体" w:cs="仿宋_GB2312"/>
          <w:color w:val="auto"/>
          <w:sz w:val="24"/>
          <w:u w:val="none"/>
        </w:rPr>
        <w:t>12</w:t>
      </w:r>
      <w:r>
        <w:rPr>
          <w:rFonts w:hint="eastAsia" w:ascii="宋体" w:hAnsi="宋体" w:eastAsia="宋体" w:cs="仿宋_GB2312"/>
          <w:color w:val="auto"/>
          <w:sz w:val="24"/>
          <w:u w:val="none"/>
          <w:lang w:eastAsia="zh-CN"/>
        </w:rPr>
        <w:t>.</w:t>
      </w:r>
      <w:r>
        <w:rPr>
          <w:rFonts w:hint="eastAsia" w:ascii="宋体" w:hAnsi="宋体" w:eastAsia="宋体" w:cs="仿宋_GB2312"/>
          <w:color w:val="auto"/>
          <w:sz w:val="24"/>
          <w:u w:val="none"/>
        </w:rPr>
        <w:t>本项目（是/否）专门面向中小微企业：</w:t>
      </w:r>
      <w:r>
        <w:rPr>
          <w:rFonts w:hint="eastAsia" w:ascii="宋体" w:hAnsi="宋体" w:eastAsia="宋体" w:cs="仿宋_GB2312"/>
          <w:color w:val="auto"/>
          <w:sz w:val="24"/>
          <w:u w:val="none"/>
          <w:lang w:eastAsia="zh-CN"/>
        </w:rPr>
        <w:t>是</w:t>
      </w:r>
    </w:p>
    <w:p>
      <w:pPr>
        <w:spacing w:line="360" w:lineRule="auto"/>
        <w:ind w:firstLine="480" w:firstLineChars="200"/>
        <w:rPr>
          <w:rFonts w:hint="eastAsia" w:ascii="宋体" w:hAnsi="宋体" w:eastAsia="宋体" w:cs="仿宋_GB2312"/>
          <w:color w:val="auto"/>
          <w:sz w:val="24"/>
          <w:u w:val="none"/>
        </w:rPr>
      </w:pPr>
      <w:r>
        <w:rPr>
          <w:rFonts w:hint="eastAsia" w:ascii="宋体" w:hAnsi="宋体" w:eastAsia="宋体" w:cs="仿宋_GB2312"/>
          <w:color w:val="auto"/>
          <w:sz w:val="24"/>
          <w:u w:val="none"/>
          <w:lang w:val="en-US" w:eastAsia="zh-CN"/>
        </w:rPr>
        <w:t>13.</w:t>
      </w:r>
      <w:r>
        <w:rPr>
          <w:rFonts w:hint="eastAsia" w:ascii="宋体" w:hAnsi="宋体" w:eastAsia="宋体" w:cs="仿宋_GB2312"/>
          <w:color w:val="auto"/>
          <w:sz w:val="24"/>
          <w:u w:val="none"/>
        </w:rPr>
        <w:t>面向中小微企业的类型为：中小微企业</w:t>
      </w:r>
    </w:p>
    <w:p>
      <w:pPr>
        <w:keepNext/>
        <w:keepLines/>
        <w:spacing w:line="360" w:lineRule="auto"/>
        <w:ind w:firstLine="482" w:firstLineChars="200"/>
        <w:outlineLvl w:val="1"/>
        <w:rPr>
          <w:rFonts w:ascii="宋体" w:hAnsi="宋体" w:cs="仿宋_GB2312"/>
          <w:b/>
          <w:color w:val="auto"/>
          <w:sz w:val="24"/>
        </w:rPr>
      </w:pPr>
      <w:bookmarkStart w:id="35" w:name="_Toc20250"/>
      <w:r>
        <w:rPr>
          <w:rFonts w:hint="eastAsia" w:ascii="宋体" w:hAnsi="宋体" w:cs="仿宋_GB2312"/>
          <w:b/>
          <w:color w:val="auto"/>
          <w:sz w:val="24"/>
        </w:rPr>
        <w:t>二、申请人的资格要求</w:t>
      </w:r>
      <w:bookmarkEnd w:id="32"/>
      <w:bookmarkEnd w:id="33"/>
      <w:bookmarkEnd w:id="34"/>
      <w:bookmarkEnd w:id="35"/>
    </w:p>
    <w:p>
      <w:pPr>
        <w:adjustRightInd w:val="0"/>
        <w:snapToGrid w:val="0"/>
        <w:spacing w:line="360" w:lineRule="auto"/>
        <w:ind w:firstLine="480" w:firstLineChars="200"/>
        <w:rPr>
          <w:rFonts w:ascii="宋体" w:hAnsi="宋体" w:cs="仿宋_GB2312"/>
          <w:color w:val="auto"/>
          <w:sz w:val="24"/>
          <w:lang w:val="hr-HR"/>
        </w:rPr>
      </w:pPr>
      <w:r>
        <w:rPr>
          <w:rFonts w:ascii="宋体" w:hAnsi="宋体" w:cs="仿宋_GB2312"/>
          <w:color w:val="auto"/>
          <w:sz w:val="24"/>
          <w:lang w:val="hr-HR"/>
        </w:rPr>
        <w:t>1.</w:t>
      </w:r>
      <w:r>
        <w:rPr>
          <w:rFonts w:hint="eastAsia" w:ascii="宋体" w:hAnsi="宋体" w:cs="仿宋_GB2312"/>
          <w:color w:val="auto"/>
          <w:sz w:val="24"/>
          <w:lang w:val="hr-HR"/>
        </w:rPr>
        <w:t>满足《中华人民共和国政府采购法》第二十二条规定，即：</w:t>
      </w:r>
    </w:p>
    <w:p>
      <w:pPr>
        <w:adjustRightInd w:val="0"/>
        <w:snapToGrid w:val="0"/>
        <w:spacing w:line="360" w:lineRule="auto"/>
        <w:ind w:firstLine="480" w:firstLineChars="200"/>
        <w:rPr>
          <w:rFonts w:ascii="宋体" w:hAnsi="宋体" w:cs="仿宋_GB2312"/>
          <w:color w:val="auto"/>
          <w:sz w:val="24"/>
          <w:lang w:val="hr-HR"/>
        </w:rPr>
      </w:pPr>
      <w:r>
        <w:rPr>
          <w:rFonts w:hint="eastAsia" w:ascii="宋体" w:hAnsi="宋体" w:cs="仿宋_GB2312"/>
          <w:color w:val="auto"/>
          <w:sz w:val="24"/>
          <w:lang w:val="hr-HR"/>
        </w:rPr>
        <w:t>（1）具有独立承担民事责任的能力；</w:t>
      </w:r>
    </w:p>
    <w:p>
      <w:pPr>
        <w:adjustRightInd w:val="0"/>
        <w:snapToGrid w:val="0"/>
        <w:spacing w:line="360" w:lineRule="auto"/>
        <w:ind w:firstLine="480" w:firstLineChars="200"/>
        <w:rPr>
          <w:rFonts w:ascii="宋体" w:hAnsi="宋体" w:cs="仿宋_GB2312"/>
          <w:color w:val="auto"/>
          <w:sz w:val="24"/>
          <w:lang w:val="hr-HR"/>
        </w:rPr>
      </w:pPr>
      <w:r>
        <w:rPr>
          <w:rFonts w:hint="eastAsia" w:ascii="宋体" w:hAnsi="宋体" w:cs="仿宋_GB2312"/>
          <w:color w:val="auto"/>
          <w:sz w:val="24"/>
          <w:lang w:val="hr-HR"/>
        </w:rPr>
        <w:t>（2）具有良好的商业信誉和健全的财务会计制度；</w:t>
      </w:r>
    </w:p>
    <w:p>
      <w:pPr>
        <w:adjustRightInd w:val="0"/>
        <w:snapToGrid w:val="0"/>
        <w:spacing w:line="360" w:lineRule="auto"/>
        <w:ind w:firstLine="480" w:firstLineChars="200"/>
        <w:rPr>
          <w:rFonts w:ascii="宋体" w:hAnsi="宋体" w:cs="仿宋_GB2312"/>
          <w:color w:val="auto"/>
          <w:sz w:val="24"/>
          <w:lang w:val="hr-HR"/>
        </w:rPr>
      </w:pPr>
      <w:r>
        <w:rPr>
          <w:rFonts w:hint="eastAsia" w:ascii="宋体" w:hAnsi="宋体" w:cs="仿宋_GB2312"/>
          <w:color w:val="auto"/>
          <w:sz w:val="24"/>
          <w:lang w:val="hr-HR"/>
        </w:rPr>
        <w:t>（3）具有履行合同所必需的设备和专业技术能力；</w:t>
      </w:r>
    </w:p>
    <w:p>
      <w:pPr>
        <w:adjustRightInd w:val="0"/>
        <w:snapToGrid w:val="0"/>
        <w:spacing w:line="360" w:lineRule="auto"/>
        <w:ind w:firstLine="480" w:firstLineChars="200"/>
        <w:rPr>
          <w:rFonts w:ascii="宋体" w:hAnsi="宋体" w:cs="仿宋_GB2312"/>
          <w:color w:val="auto"/>
          <w:sz w:val="24"/>
          <w:lang w:val="hr-HR"/>
        </w:rPr>
      </w:pPr>
      <w:r>
        <w:rPr>
          <w:rFonts w:hint="eastAsia" w:ascii="宋体" w:hAnsi="宋体" w:cs="仿宋_GB2312"/>
          <w:color w:val="auto"/>
          <w:sz w:val="24"/>
          <w:lang w:val="hr-HR"/>
        </w:rPr>
        <w:t>（4）有依法缴纳税收和社会保障资金的良好记录；</w:t>
      </w:r>
    </w:p>
    <w:p>
      <w:pPr>
        <w:adjustRightInd w:val="0"/>
        <w:snapToGrid w:val="0"/>
        <w:spacing w:line="360" w:lineRule="auto"/>
        <w:ind w:firstLine="480" w:firstLineChars="200"/>
        <w:rPr>
          <w:rFonts w:ascii="宋体" w:hAnsi="宋体" w:cs="仿宋_GB2312"/>
          <w:color w:val="auto"/>
          <w:sz w:val="24"/>
          <w:lang w:val="hr-HR"/>
        </w:rPr>
      </w:pPr>
      <w:r>
        <w:rPr>
          <w:rFonts w:hint="eastAsia" w:ascii="宋体" w:hAnsi="宋体" w:cs="仿宋_GB2312"/>
          <w:color w:val="auto"/>
          <w:sz w:val="24"/>
          <w:lang w:val="hr-HR"/>
        </w:rPr>
        <w:t>（5）参加政府采购活动前三年内，在经营活动中没有重大违法记录；</w:t>
      </w:r>
    </w:p>
    <w:p>
      <w:pPr>
        <w:adjustRightInd w:val="0"/>
        <w:snapToGrid w:val="0"/>
        <w:spacing w:line="360" w:lineRule="auto"/>
        <w:ind w:firstLine="480" w:firstLineChars="200"/>
        <w:rPr>
          <w:rFonts w:ascii="宋体" w:hAnsi="宋体" w:cs="仿宋_GB2312"/>
          <w:color w:val="auto"/>
          <w:sz w:val="24"/>
          <w:lang w:val="hr-HR"/>
        </w:rPr>
      </w:pPr>
      <w:r>
        <w:rPr>
          <w:rFonts w:hint="eastAsia" w:ascii="宋体" w:hAnsi="宋体" w:cs="仿宋_GB2312"/>
          <w:color w:val="auto"/>
          <w:sz w:val="24"/>
          <w:lang w:val="hr-HR"/>
        </w:rPr>
        <w:t>（6）法律、行政法规规定的其他条件。</w:t>
      </w:r>
    </w:p>
    <w:p>
      <w:pPr>
        <w:adjustRightInd w:val="0"/>
        <w:snapToGrid w:val="0"/>
        <w:spacing w:line="360" w:lineRule="auto"/>
        <w:ind w:firstLine="480" w:firstLineChars="200"/>
        <w:rPr>
          <w:rFonts w:ascii="宋体" w:hAnsi="宋体" w:cs="仿宋_GB2312"/>
          <w:color w:val="auto"/>
          <w:sz w:val="24"/>
          <w:lang w:val="hr-HR"/>
        </w:rPr>
      </w:pPr>
      <w:r>
        <w:rPr>
          <w:rFonts w:ascii="宋体" w:hAnsi="宋体" w:cs="仿宋_GB2312"/>
          <w:color w:val="auto"/>
          <w:sz w:val="24"/>
          <w:lang w:val="hr-HR"/>
        </w:rPr>
        <w:t>2.</w:t>
      </w:r>
      <w:r>
        <w:rPr>
          <w:rFonts w:hint="eastAsia" w:ascii="宋体" w:hAnsi="宋体" w:cs="仿宋_GB2312"/>
          <w:color w:val="auto"/>
          <w:sz w:val="24"/>
          <w:lang w:val="hr-HR"/>
        </w:rPr>
        <w:t>单位负责人为同一人或者存在直接控股、管理关系的不同供应商，不得参加本项目同一合同项下的政府采购活动。</w:t>
      </w:r>
    </w:p>
    <w:p>
      <w:pPr>
        <w:adjustRightInd w:val="0"/>
        <w:snapToGrid w:val="0"/>
        <w:spacing w:line="360" w:lineRule="auto"/>
        <w:ind w:firstLine="480" w:firstLineChars="200"/>
        <w:rPr>
          <w:rFonts w:ascii="宋体" w:hAnsi="宋体" w:cs="仿宋_GB2312"/>
          <w:color w:val="auto"/>
          <w:sz w:val="24"/>
          <w:lang w:val="hr-HR"/>
        </w:rPr>
      </w:pPr>
      <w:r>
        <w:rPr>
          <w:rFonts w:ascii="宋体" w:hAnsi="宋体" w:cs="仿宋_GB2312"/>
          <w:color w:val="auto"/>
          <w:sz w:val="24"/>
          <w:lang w:val="hr-HR"/>
        </w:rPr>
        <w:t>3.</w:t>
      </w:r>
      <w:r>
        <w:rPr>
          <w:rFonts w:hint="eastAsia" w:ascii="宋体" w:hAnsi="宋体" w:cs="仿宋_GB2312"/>
          <w:color w:val="auto"/>
          <w:sz w:val="24"/>
          <w:lang w:val="hr-HR"/>
        </w:rPr>
        <w:t>为本采购项目提供整体设计、规范编制或者项目管理、监理、检测等服务的，不得再参加本项目的其他招标采购活动。</w:t>
      </w:r>
    </w:p>
    <w:p>
      <w:pPr>
        <w:adjustRightInd w:val="0"/>
        <w:snapToGrid w:val="0"/>
        <w:spacing w:line="360" w:lineRule="auto"/>
        <w:ind w:firstLine="480" w:firstLineChars="200"/>
        <w:rPr>
          <w:rFonts w:ascii="宋体" w:hAnsi="宋体" w:cs="仿宋_GB2312"/>
          <w:color w:val="auto"/>
          <w:sz w:val="24"/>
          <w:lang w:val="hr-HR"/>
        </w:rPr>
      </w:pPr>
      <w:r>
        <w:rPr>
          <w:rFonts w:ascii="宋体" w:hAnsi="宋体" w:cs="仿宋_GB2312"/>
          <w:color w:val="auto"/>
          <w:sz w:val="24"/>
          <w:lang w:val="hr-HR"/>
        </w:rPr>
        <w:t>4.</w:t>
      </w:r>
      <w:r>
        <w:rPr>
          <w:rFonts w:hint="eastAsia" w:ascii="宋体" w:hAnsi="宋体" w:cs="仿宋_GB2312"/>
          <w:color w:val="auto"/>
          <w:sz w:val="24"/>
          <w:lang w:val="hr-HR"/>
        </w:rPr>
        <w:t>未被列入失信被执行人、重大税收违法案件当事人名单，未被列入政府采购严重违法失信行为记录名单。</w:t>
      </w:r>
    </w:p>
    <w:p>
      <w:pPr>
        <w:spacing w:line="360" w:lineRule="auto"/>
        <w:ind w:firstLine="480" w:firstLineChars="200"/>
        <w:rPr>
          <w:rFonts w:hint="eastAsia" w:ascii="宋体" w:hAnsi="宋体" w:eastAsia="宋体" w:cs="仿宋_GB2312"/>
          <w:color w:val="auto"/>
          <w:sz w:val="24"/>
          <w:lang w:eastAsia="zh-CN"/>
        </w:rPr>
      </w:pPr>
      <w:r>
        <w:rPr>
          <w:rFonts w:hint="eastAsia" w:ascii="宋体" w:hAnsi="宋体" w:cs="仿宋_GB2312"/>
          <w:color w:val="auto"/>
          <w:sz w:val="24"/>
        </w:rPr>
        <w:t>5.落实政府采购政策需满足的资格要求：</w:t>
      </w:r>
      <w:r>
        <w:rPr>
          <w:rFonts w:hint="eastAsia" w:ascii="宋体" w:hAnsi="宋体" w:cs="仿宋_GB2312"/>
          <w:color w:val="auto"/>
          <w:kern w:val="2"/>
          <w:sz w:val="24"/>
          <w:szCs w:val="24"/>
          <w:u w:val="single"/>
          <w:lang w:eastAsia="zh-CN"/>
        </w:rPr>
        <w:t>专门面向中小企业采购</w:t>
      </w:r>
    </w:p>
    <w:p>
      <w:pPr>
        <w:spacing w:line="360" w:lineRule="auto"/>
        <w:ind w:firstLine="480" w:firstLineChars="200"/>
        <w:rPr>
          <w:rFonts w:hint="eastAsia" w:ascii="宋体" w:hAnsi="宋体" w:eastAsia="宋体" w:cs="仿宋_GB2312"/>
          <w:color w:val="auto"/>
          <w:sz w:val="24"/>
          <w:lang w:eastAsia="zh-CN"/>
        </w:rPr>
      </w:pPr>
      <w:r>
        <w:rPr>
          <w:rFonts w:hint="eastAsia" w:ascii="宋体" w:hAnsi="宋体" w:cs="仿宋_GB2312"/>
          <w:color w:val="auto"/>
          <w:sz w:val="24"/>
        </w:rPr>
        <w:t>6.供应商特定资格要求：</w:t>
      </w:r>
      <w:r>
        <w:rPr>
          <w:rFonts w:hint="eastAsia" w:ascii="宋体" w:hAnsi="宋体" w:cs="仿宋_GB2312"/>
          <w:color w:val="auto"/>
          <w:kern w:val="2"/>
          <w:sz w:val="24"/>
          <w:szCs w:val="24"/>
          <w:u w:val="single"/>
          <w:lang w:val="en-US" w:eastAsia="zh-CN"/>
        </w:rPr>
        <w:t>/</w:t>
      </w:r>
    </w:p>
    <w:p>
      <w:pPr>
        <w:keepNext/>
        <w:keepLines/>
        <w:spacing w:line="360" w:lineRule="auto"/>
        <w:ind w:firstLine="482" w:firstLineChars="200"/>
        <w:outlineLvl w:val="1"/>
        <w:rPr>
          <w:rFonts w:ascii="宋体" w:hAnsi="宋体" w:cs="仿宋_GB2312"/>
          <w:b/>
          <w:color w:val="auto"/>
          <w:sz w:val="24"/>
        </w:rPr>
      </w:pPr>
      <w:bookmarkStart w:id="36" w:name="_Toc109897424"/>
      <w:bookmarkStart w:id="37" w:name="_Toc109899942"/>
      <w:bookmarkStart w:id="38" w:name="_Toc109900361"/>
      <w:bookmarkStart w:id="39" w:name="_Toc15979"/>
      <w:r>
        <w:rPr>
          <w:rFonts w:hint="eastAsia" w:ascii="宋体" w:hAnsi="宋体" w:cs="仿宋_GB2312"/>
          <w:b/>
          <w:color w:val="auto"/>
          <w:sz w:val="24"/>
        </w:rPr>
        <w:t>三、获取采购文件</w:t>
      </w:r>
      <w:bookmarkEnd w:id="36"/>
      <w:bookmarkEnd w:id="37"/>
      <w:bookmarkEnd w:id="38"/>
      <w:bookmarkEnd w:id="39"/>
    </w:p>
    <w:p>
      <w:pPr>
        <w:adjustRightInd w:val="0"/>
        <w:snapToGrid w:val="0"/>
        <w:spacing w:line="360" w:lineRule="auto"/>
        <w:ind w:firstLine="480" w:firstLineChars="200"/>
        <w:rPr>
          <w:rFonts w:ascii="宋体" w:hAnsi="宋体" w:cs="仿宋_GB2312"/>
          <w:color w:val="auto"/>
          <w:sz w:val="24"/>
          <w:lang w:val="hr-HR"/>
        </w:rPr>
      </w:pPr>
      <w:r>
        <w:rPr>
          <w:rFonts w:hint="eastAsia" w:ascii="宋体" w:hAnsi="宋体" w:cs="仿宋_GB2312"/>
          <w:color w:val="auto"/>
          <w:sz w:val="24"/>
          <w:lang w:val="hr-HR"/>
        </w:rPr>
        <w:t>1</w:t>
      </w:r>
      <w:r>
        <w:rPr>
          <w:rFonts w:ascii="宋体" w:hAnsi="宋体" w:cs="仿宋_GB2312"/>
          <w:color w:val="auto"/>
          <w:sz w:val="24"/>
          <w:lang w:val="hr-HR"/>
        </w:rPr>
        <w:t>.</w:t>
      </w:r>
      <w:r>
        <w:rPr>
          <w:rFonts w:hint="eastAsia" w:ascii="宋体" w:hAnsi="宋体" w:cs="仿宋_GB2312"/>
          <w:color w:val="auto"/>
          <w:sz w:val="24"/>
          <w:lang w:val="hr-HR"/>
        </w:rPr>
        <w:t>时间：</w:t>
      </w:r>
      <w:r>
        <w:rPr>
          <w:rFonts w:hint="eastAsia" w:ascii="宋体" w:hAnsi="宋体" w:cs="仿宋_GB2312"/>
          <w:color w:val="auto"/>
          <w:sz w:val="24"/>
          <w:u w:val="single"/>
          <w:lang w:val="en-US" w:eastAsia="zh-CN"/>
        </w:rPr>
        <w:t>2023</w:t>
      </w:r>
      <w:r>
        <w:rPr>
          <w:rFonts w:hint="eastAsia" w:ascii="宋体" w:hAnsi="宋体" w:cs="仿宋_GB2312"/>
          <w:color w:val="auto"/>
          <w:sz w:val="24"/>
          <w:u w:val="single"/>
        </w:rPr>
        <w:t>年</w:t>
      </w:r>
      <w:r>
        <w:rPr>
          <w:rFonts w:hint="eastAsia" w:ascii="宋体" w:hAnsi="宋体" w:cs="仿宋_GB2312"/>
          <w:color w:val="auto"/>
          <w:sz w:val="24"/>
          <w:u w:val="single"/>
          <w:lang w:val="en-US" w:eastAsia="zh-CN"/>
        </w:rPr>
        <w:t>12</w:t>
      </w:r>
      <w:r>
        <w:rPr>
          <w:rFonts w:hint="eastAsia" w:ascii="宋体" w:hAnsi="宋体" w:cs="仿宋_GB2312"/>
          <w:color w:val="auto"/>
          <w:sz w:val="24"/>
          <w:u w:val="single"/>
        </w:rPr>
        <w:t>月</w:t>
      </w:r>
      <w:r>
        <w:rPr>
          <w:rFonts w:hint="eastAsia" w:ascii="宋体" w:hAnsi="宋体" w:cs="仿宋_GB2312"/>
          <w:color w:val="auto"/>
          <w:sz w:val="24"/>
          <w:u w:val="single"/>
          <w:lang w:val="en-US" w:eastAsia="zh-CN"/>
        </w:rPr>
        <w:t>15</w:t>
      </w:r>
      <w:r>
        <w:rPr>
          <w:rFonts w:hint="eastAsia" w:ascii="宋体" w:hAnsi="宋体" w:cs="仿宋_GB2312"/>
          <w:color w:val="auto"/>
          <w:sz w:val="24"/>
          <w:u w:val="single"/>
        </w:rPr>
        <w:t>日</w:t>
      </w:r>
      <w:r>
        <w:rPr>
          <w:rFonts w:hint="eastAsia" w:ascii="宋体" w:hAnsi="宋体" w:cs="仿宋_GB2312"/>
          <w:color w:val="auto"/>
          <w:sz w:val="24"/>
          <w:u w:val="single"/>
          <w:lang w:val="hr-HR"/>
        </w:rPr>
        <w:t>至</w:t>
      </w:r>
      <w:r>
        <w:rPr>
          <w:rFonts w:hint="eastAsia" w:ascii="宋体" w:hAnsi="宋体" w:cs="仿宋_GB2312"/>
          <w:color w:val="auto"/>
          <w:sz w:val="24"/>
          <w:u w:val="single"/>
          <w:lang w:val="en-US" w:eastAsia="zh-CN"/>
        </w:rPr>
        <w:t>2023</w:t>
      </w:r>
      <w:r>
        <w:rPr>
          <w:rFonts w:hint="eastAsia" w:ascii="宋体" w:hAnsi="宋体" w:cs="仿宋_GB2312"/>
          <w:color w:val="auto"/>
          <w:sz w:val="24"/>
          <w:u w:val="single"/>
        </w:rPr>
        <w:t>年</w:t>
      </w:r>
      <w:r>
        <w:rPr>
          <w:rFonts w:hint="eastAsia" w:ascii="宋体" w:hAnsi="宋体" w:cs="仿宋_GB2312"/>
          <w:color w:val="auto"/>
          <w:sz w:val="24"/>
          <w:u w:val="single"/>
          <w:lang w:val="en-US" w:eastAsia="zh-CN"/>
        </w:rPr>
        <w:t>12</w:t>
      </w:r>
      <w:r>
        <w:rPr>
          <w:rFonts w:hint="eastAsia" w:ascii="宋体" w:hAnsi="宋体" w:cs="仿宋_GB2312"/>
          <w:color w:val="auto"/>
          <w:sz w:val="24"/>
          <w:u w:val="single"/>
        </w:rPr>
        <w:t>月</w:t>
      </w:r>
      <w:r>
        <w:rPr>
          <w:rFonts w:hint="eastAsia" w:ascii="宋体" w:hAnsi="宋体" w:cs="仿宋_GB2312"/>
          <w:color w:val="auto"/>
          <w:sz w:val="24"/>
          <w:u w:val="single"/>
          <w:lang w:val="en-US" w:eastAsia="zh-CN"/>
        </w:rPr>
        <w:t>21</w:t>
      </w:r>
      <w:r>
        <w:rPr>
          <w:rFonts w:hint="eastAsia" w:ascii="宋体" w:hAnsi="宋体" w:cs="仿宋_GB2312"/>
          <w:color w:val="auto"/>
          <w:sz w:val="24"/>
          <w:u w:val="single"/>
        </w:rPr>
        <w:t>日</w:t>
      </w:r>
      <w:r>
        <w:rPr>
          <w:rFonts w:hint="eastAsia" w:ascii="宋体" w:hAnsi="宋体" w:cs="仿宋_GB2312"/>
          <w:color w:val="auto"/>
          <w:sz w:val="24"/>
          <w:lang w:val="hr-HR"/>
        </w:rPr>
        <w:t>每天上午 00:00 至 12:00，下 午 13:00 至 23:00（北京时间，法定节假日除外）。</w:t>
      </w:r>
    </w:p>
    <w:p>
      <w:pPr>
        <w:adjustRightInd w:val="0"/>
        <w:snapToGrid w:val="0"/>
        <w:spacing w:line="360" w:lineRule="auto"/>
        <w:ind w:firstLine="480" w:firstLineChars="200"/>
        <w:rPr>
          <w:rFonts w:ascii="宋体" w:hAnsi="宋体" w:cs="仿宋_GB2312"/>
          <w:color w:val="auto"/>
          <w:sz w:val="24"/>
          <w:lang w:val="hr-HR"/>
        </w:rPr>
      </w:pPr>
      <w:r>
        <w:rPr>
          <w:rFonts w:hint="eastAsia" w:ascii="宋体" w:hAnsi="宋体" w:cs="仿宋_GB2312"/>
          <w:color w:val="auto"/>
          <w:sz w:val="24"/>
          <w:lang w:val="hr-HR"/>
        </w:rPr>
        <w:t>2</w:t>
      </w:r>
      <w:r>
        <w:rPr>
          <w:rFonts w:ascii="宋体" w:hAnsi="宋体" w:cs="仿宋_GB2312"/>
          <w:color w:val="auto"/>
          <w:sz w:val="24"/>
          <w:lang w:val="hr-HR"/>
        </w:rPr>
        <w:t>.</w:t>
      </w:r>
      <w:r>
        <w:rPr>
          <w:rFonts w:hint="eastAsia" w:ascii="宋体" w:hAnsi="宋体" w:cs="仿宋_GB2312"/>
          <w:color w:val="auto"/>
          <w:sz w:val="24"/>
          <w:lang w:val="hr-HR"/>
        </w:rPr>
        <w:t>地点：</w:t>
      </w:r>
      <w:r>
        <w:rPr>
          <w:rFonts w:hint="eastAsia" w:ascii="宋体" w:hAnsi="宋体" w:cs="仿宋_GB2312"/>
          <w:bCs/>
          <w:color w:val="auto"/>
          <w:sz w:val="24"/>
        </w:rPr>
        <w:t>安陆市政府电子采购平台。</w:t>
      </w:r>
    </w:p>
    <w:p>
      <w:pPr>
        <w:adjustRightInd w:val="0"/>
        <w:snapToGrid w:val="0"/>
        <w:spacing w:line="360" w:lineRule="auto"/>
        <w:ind w:firstLine="480" w:firstLineChars="200"/>
        <w:rPr>
          <w:rFonts w:ascii="宋体" w:hAnsi="宋体" w:cs="仿宋_GB2312"/>
          <w:color w:val="auto"/>
          <w:sz w:val="24"/>
          <w:lang w:val="hr-HR"/>
        </w:rPr>
      </w:pPr>
      <w:r>
        <w:rPr>
          <w:rFonts w:hint="eastAsia" w:ascii="宋体" w:hAnsi="宋体" w:cs="仿宋_GB2312"/>
          <w:color w:val="auto"/>
          <w:sz w:val="24"/>
          <w:lang w:val="hr-HR"/>
        </w:rPr>
        <w:t>3</w:t>
      </w:r>
      <w:r>
        <w:rPr>
          <w:rFonts w:ascii="宋体" w:hAnsi="宋体" w:cs="仿宋_GB2312"/>
          <w:color w:val="auto"/>
          <w:sz w:val="24"/>
          <w:lang w:val="hr-HR"/>
        </w:rPr>
        <w:t>.</w:t>
      </w:r>
      <w:r>
        <w:rPr>
          <w:rFonts w:hint="eastAsia" w:ascii="宋体" w:hAnsi="宋体" w:cs="仿宋_GB2312"/>
          <w:color w:val="auto"/>
          <w:sz w:val="24"/>
          <w:lang w:val="hr-HR"/>
        </w:rPr>
        <w:t>方式：</w:t>
      </w:r>
    </w:p>
    <w:p>
      <w:pPr>
        <w:adjustRightInd w:val="0"/>
        <w:snapToGrid w:val="0"/>
        <w:spacing w:line="360" w:lineRule="auto"/>
        <w:ind w:firstLine="480" w:firstLineChars="200"/>
        <w:jc w:val="left"/>
        <w:rPr>
          <w:rFonts w:hint="eastAsia" w:ascii="宋体" w:hAnsi="宋体" w:cs="仿宋_GB2312"/>
          <w:bCs/>
          <w:color w:val="auto"/>
          <w:sz w:val="24"/>
        </w:rPr>
      </w:pPr>
      <w:r>
        <w:rPr>
          <w:rFonts w:hint="eastAsia" w:ascii="宋体" w:hAnsi="宋体" w:cs="仿宋_GB2312"/>
          <w:bCs/>
          <w:color w:val="auto"/>
          <w:sz w:val="24"/>
        </w:rPr>
        <w:t>使用电子秘钥登录安陆市政府电子采购平台下载招标文件，潜在供应商应是安陆市政府电子采购平台注册供应商，在获取招标文件时间内通过安陆市政府电子采购平台点击项目参与(未在获取招标文件时间内点击项目参与的供应商将无法提交响应文件)。非注册供应商应办理注册手续。注册网站安陆市政府电子采购平台（https://sso.hubeigp.gov.cn/checkLogin?sourceURL=https%3A%2F%2F</w:t>
      </w:r>
    </w:p>
    <w:p>
      <w:pPr>
        <w:adjustRightInd w:val="0"/>
        <w:snapToGrid w:val="0"/>
        <w:spacing w:line="360" w:lineRule="auto"/>
        <w:jc w:val="left"/>
        <w:rPr>
          <w:rFonts w:ascii="宋体" w:hAnsi="宋体" w:cs="仿宋_GB2312"/>
          <w:bCs/>
          <w:color w:val="auto"/>
          <w:sz w:val="24"/>
        </w:rPr>
      </w:pPr>
      <w:r>
        <w:rPr>
          <w:rFonts w:hint="eastAsia" w:ascii="宋体" w:hAnsi="宋体" w:cs="仿宋_GB2312"/>
          <w:bCs/>
          <w:color w:val="auto"/>
          <w:sz w:val="24"/>
        </w:rPr>
        <w:t>dzcg.hubeigp.gov.cn%2Flogon&amp;cloudid=190）注册咨询联系电话：400-9913-966。</w:t>
      </w:r>
      <w:r>
        <w:rPr>
          <w:rFonts w:ascii="宋体" w:hAnsi="宋体" w:cs="仿宋_GB2312"/>
          <w:color w:val="auto"/>
          <w:sz w:val="24"/>
          <w:lang w:val="hr-HR"/>
        </w:rPr>
        <w:t xml:space="preserve"> </w:t>
      </w:r>
    </w:p>
    <w:p>
      <w:pPr>
        <w:adjustRightInd w:val="0"/>
        <w:snapToGrid w:val="0"/>
        <w:spacing w:line="360" w:lineRule="auto"/>
        <w:ind w:firstLine="480" w:firstLineChars="200"/>
        <w:rPr>
          <w:rFonts w:ascii="宋体" w:hAnsi="宋体" w:cs="仿宋_GB2312"/>
          <w:color w:val="auto"/>
          <w:sz w:val="24"/>
          <w:lang w:val="hr-HR"/>
        </w:rPr>
      </w:pPr>
      <w:r>
        <w:rPr>
          <w:rFonts w:hint="eastAsia" w:ascii="宋体" w:hAnsi="宋体" w:cs="仿宋_GB2312"/>
          <w:color w:val="auto"/>
          <w:sz w:val="24"/>
          <w:lang w:val="hr-HR"/>
        </w:rPr>
        <w:t>4</w:t>
      </w:r>
      <w:r>
        <w:rPr>
          <w:rFonts w:ascii="宋体" w:hAnsi="宋体" w:cs="仿宋_GB2312"/>
          <w:color w:val="auto"/>
          <w:sz w:val="24"/>
          <w:lang w:val="hr-HR"/>
        </w:rPr>
        <w:t>.</w:t>
      </w:r>
      <w:r>
        <w:rPr>
          <w:rFonts w:hint="eastAsia" w:ascii="宋体" w:hAnsi="宋体" w:cs="仿宋_GB2312"/>
          <w:color w:val="auto"/>
          <w:sz w:val="24"/>
          <w:lang w:val="hr-HR"/>
        </w:rPr>
        <w:t>售价：</w:t>
      </w:r>
      <w:r>
        <w:rPr>
          <w:rFonts w:hint="eastAsia" w:ascii="宋体" w:hAnsi="宋体" w:cs="仿宋_GB2312"/>
          <w:bCs/>
          <w:color w:val="auto"/>
          <w:sz w:val="24"/>
        </w:rPr>
        <w:t>0元。</w:t>
      </w:r>
    </w:p>
    <w:p>
      <w:pPr>
        <w:keepNext/>
        <w:keepLines/>
        <w:spacing w:line="360" w:lineRule="auto"/>
        <w:ind w:firstLine="482" w:firstLineChars="200"/>
        <w:outlineLvl w:val="1"/>
        <w:rPr>
          <w:rFonts w:ascii="宋体" w:hAnsi="宋体" w:cs="仿宋_GB2312"/>
          <w:b/>
          <w:color w:val="auto"/>
          <w:sz w:val="24"/>
        </w:rPr>
      </w:pPr>
      <w:bookmarkStart w:id="40" w:name="_Toc109900362"/>
      <w:bookmarkStart w:id="41" w:name="_Toc109897425"/>
      <w:bookmarkStart w:id="42" w:name="_Toc109899943"/>
      <w:bookmarkStart w:id="43" w:name="_Toc11773"/>
      <w:r>
        <w:rPr>
          <w:rFonts w:hint="eastAsia" w:ascii="宋体" w:hAnsi="宋体" w:cs="仿宋_GB2312"/>
          <w:b/>
          <w:color w:val="auto"/>
          <w:sz w:val="24"/>
        </w:rPr>
        <w:t>四、响应文件提交</w:t>
      </w:r>
      <w:bookmarkEnd w:id="40"/>
      <w:bookmarkEnd w:id="41"/>
      <w:bookmarkEnd w:id="42"/>
      <w:bookmarkEnd w:id="43"/>
    </w:p>
    <w:p>
      <w:pPr>
        <w:adjustRightInd w:val="0"/>
        <w:snapToGrid w:val="0"/>
        <w:spacing w:line="360" w:lineRule="auto"/>
        <w:ind w:firstLine="480" w:firstLineChars="200"/>
        <w:rPr>
          <w:rFonts w:ascii="宋体" w:hAnsi="宋体" w:cs="仿宋_GB2312"/>
          <w:color w:val="auto"/>
          <w:sz w:val="24"/>
          <w:lang w:val="hr-HR"/>
        </w:rPr>
      </w:pPr>
      <w:bookmarkStart w:id="44" w:name="_Toc35393633"/>
      <w:bookmarkStart w:id="45" w:name="_Toc35393802"/>
      <w:bookmarkStart w:id="46" w:name="_Toc28359093"/>
      <w:bookmarkStart w:id="47" w:name="_Toc28359016"/>
      <w:r>
        <w:rPr>
          <w:rFonts w:hint="eastAsia" w:ascii="宋体" w:hAnsi="宋体" w:cs="仿宋_GB2312"/>
          <w:color w:val="auto"/>
          <w:sz w:val="24"/>
          <w:lang w:val="hr-HR"/>
        </w:rPr>
        <w:t>1</w:t>
      </w:r>
      <w:r>
        <w:rPr>
          <w:rFonts w:ascii="宋体" w:hAnsi="宋体" w:cs="仿宋_GB2312"/>
          <w:color w:val="auto"/>
          <w:sz w:val="24"/>
          <w:lang w:val="hr-HR"/>
        </w:rPr>
        <w:t>.</w:t>
      </w:r>
      <w:r>
        <w:rPr>
          <w:rFonts w:hint="eastAsia" w:ascii="宋体" w:hAnsi="宋体" w:cs="仿宋_GB2312"/>
          <w:color w:val="auto"/>
          <w:sz w:val="24"/>
          <w:lang w:val="hr-HR"/>
        </w:rPr>
        <w:t>开始时间：</w:t>
      </w:r>
      <w:r>
        <w:rPr>
          <w:rFonts w:hint="eastAsia" w:ascii="宋体" w:hAnsi="宋体" w:cs="仿宋_GB2312"/>
          <w:color w:val="auto"/>
          <w:sz w:val="24"/>
          <w:u w:val="single"/>
          <w:lang w:val="en-US" w:eastAsia="zh-CN"/>
        </w:rPr>
        <w:t>2023年12月22日09</w:t>
      </w:r>
      <w:r>
        <w:rPr>
          <w:rFonts w:hint="eastAsia" w:ascii="宋体" w:hAnsi="宋体" w:cs="仿宋_GB2312"/>
          <w:color w:val="auto"/>
          <w:sz w:val="24"/>
          <w:u w:val="single"/>
        </w:rPr>
        <w:t>点</w:t>
      </w:r>
      <w:r>
        <w:rPr>
          <w:rFonts w:hint="eastAsia" w:ascii="宋体" w:hAnsi="宋体" w:cs="仿宋_GB2312"/>
          <w:color w:val="auto"/>
          <w:sz w:val="24"/>
          <w:u w:val="single"/>
          <w:lang w:val="en-US" w:eastAsia="zh-CN"/>
        </w:rPr>
        <w:t>00</w:t>
      </w:r>
      <w:r>
        <w:rPr>
          <w:rFonts w:hint="eastAsia" w:ascii="宋体" w:hAnsi="宋体" w:cs="仿宋_GB2312"/>
          <w:color w:val="auto"/>
          <w:sz w:val="24"/>
          <w:u w:val="single"/>
        </w:rPr>
        <w:t>分</w:t>
      </w:r>
      <w:r>
        <w:rPr>
          <w:rFonts w:hint="eastAsia" w:ascii="宋体" w:hAnsi="宋体" w:cs="仿宋_GB2312"/>
          <w:color w:val="auto"/>
          <w:sz w:val="24"/>
          <w:lang w:val="hr-HR"/>
        </w:rPr>
        <w:t>（北京时间）。</w:t>
      </w:r>
    </w:p>
    <w:p>
      <w:pPr>
        <w:adjustRightInd w:val="0"/>
        <w:snapToGrid w:val="0"/>
        <w:spacing w:line="360" w:lineRule="auto"/>
        <w:ind w:firstLine="480" w:firstLineChars="200"/>
        <w:rPr>
          <w:rFonts w:ascii="宋体" w:hAnsi="宋体" w:cs="仿宋_GB2312"/>
          <w:color w:val="auto"/>
          <w:sz w:val="24"/>
          <w:lang w:val="hr-HR"/>
        </w:rPr>
      </w:pPr>
      <w:r>
        <w:rPr>
          <w:rFonts w:ascii="宋体" w:hAnsi="宋体" w:cs="仿宋_GB2312"/>
          <w:color w:val="auto"/>
          <w:sz w:val="24"/>
          <w:lang w:val="hr-HR"/>
        </w:rPr>
        <w:t>2.</w:t>
      </w:r>
      <w:r>
        <w:rPr>
          <w:rFonts w:hint="eastAsia" w:ascii="宋体" w:hAnsi="宋体" w:cs="仿宋_GB2312"/>
          <w:color w:val="auto"/>
          <w:sz w:val="24"/>
          <w:lang w:val="hr-HR"/>
        </w:rPr>
        <w:t>截止时间：</w:t>
      </w:r>
      <w:r>
        <w:rPr>
          <w:rFonts w:hint="eastAsia" w:ascii="宋体" w:hAnsi="宋体" w:cs="仿宋_GB2312"/>
          <w:color w:val="auto"/>
          <w:sz w:val="24"/>
          <w:u w:val="single"/>
          <w:lang w:val="en-US" w:eastAsia="zh-CN"/>
        </w:rPr>
        <w:t>2023</w:t>
      </w:r>
      <w:r>
        <w:rPr>
          <w:rFonts w:hint="eastAsia" w:ascii="宋体" w:hAnsi="宋体" w:cs="仿宋_GB2312"/>
          <w:color w:val="auto"/>
          <w:sz w:val="24"/>
          <w:u w:val="single"/>
        </w:rPr>
        <w:t>年</w:t>
      </w:r>
      <w:r>
        <w:rPr>
          <w:rFonts w:hint="eastAsia" w:ascii="宋体" w:hAnsi="宋体" w:cs="仿宋_GB2312"/>
          <w:color w:val="auto"/>
          <w:sz w:val="24"/>
          <w:u w:val="single"/>
          <w:lang w:val="en-US" w:eastAsia="zh-CN"/>
        </w:rPr>
        <w:t>12月25日09点00分</w:t>
      </w:r>
      <w:r>
        <w:rPr>
          <w:rFonts w:hint="eastAsia" w:ascii="宋体" w:hAnsi="宋体" w:cs="仿宋_GB2312"/>
          <w:color w:val="auto"/>
          <w:sz w:val="24"/>
          <w:lang w:val="hr-HR"/>
        </w:rPr>
        <w:t>（北京时间）。</w:t>
      </w:r>
    </w:p>
    <w:p>
      <w:pPr>
        <w:adjustRightInd w:val="0"/>
        <w:snapToGrid w:val="0"/>
        <w:spacing w:line="360" w:lineRule="auto"/>
        <w:ind w:firstLine="480" w:firstLineChars="200"/>
        <w:jc w:val="left"/>
        <w:rPr>
          <w:rFonts w:hint="eastAsia" w:ascii="宋体" w:hAnsi="宋体" w:cs="仿宋_GB2312"/>
          <w:color w:val="auto"/>
          <w:kern w:val="2"/>
          <w:sz w:val="24"/>
          <w:szCs w:val="24"/>
          <w:u w:val="single"/>
        </w:rPr>
      </w:pPr>
      <w:r>
        <w:rPr>
          <w:rFonts w:hint="eastAsia" w:ascii="宋体" w:hAnsi="宋体" w:cs="仿宋_GB2312"/>
          <w:color w:val="auto"/>
          <w:sz w:val="24"/>
          <w:lang w:val="hr-HR"/>
        </w:rPr>
        <w:t>3</w:t>
      </w:r>
      <w:r>
        <w:rPr>
          <w:rFonts w:ascii="宋体" w:hAnsi="宋体" w:cs="仿宋_GB2312"/>
          <w:color w:val="auto"/>
          <w:sz w:val="24"/>
          <w:lang w:val="hr-HR"/>
        </w:rPr>
        <w:t>.</w:t>
      </w:r>
      <w:r>
        <w:rPr>
          <w:rFonts w:hint="eastAsia" w:ascii="宋体" w:hAnsi="宋体" w:cs="仿宋_GB2312"/>
          <w:color w:val="auto"/>
          <w:sz w:val="24"/>
          <w:lang w:val="hr-HR"/>
        </w:rPr>
        <w:t>地点：</w:t>
      </w:r>
      <w:r>
        <w:rPr>
          <w:rFonts w:hint="eastAsia" w:ascii="宋体" w:hAnsi="宋体" w:cs="仿宋_GB2312"/>
          <w:color w:val="auto"/>
          <w:kern w:val="2"/>
          <w:sz w:val="24"/>
          <w:szCs w:val="24"/>
          <w:u w:val="single"/>
        </w:rPr>
        <w:t>安陆市政府电子采购平台（https://sso.hubeigp.gov.cn/checkL</w:t>
      </w:r>
    </w:p>
    <w:p>
      <w:pPr>
        <w:adjustRightInd w:val="0"/>
        <w:snapToGrid w:val="0"/>
        <w:spacing w:line="360" w:lineRule="auto"/>
        <w:jc w:val="left"/>
        <w:rPr>
          <w:rFonts w:ascii="宋体" w:hAnsi="宋体" w:cs="仿宋_GB2312"/>
          <w:color w:val="auto"/>
          <w:sz w:val="24"/>
          <w:lang w:val="hr-HR"/>
        </w:rPr>
      </w:pPr>
      <w:r>
        <w:rPr>
          <w:rFonts w:hint="eastAsia" w:ascii="宋体" w:hAnsi="宋体" w:cs="仿宋_GB2312"/>
          <w:color w:val="auto"/>
          <w:kern w:val="2"/>
          <w:sz w:val="24"/>
          <w:szCs w:val="24"/>
          <w:u w:val="single"/>
        </w:rPr>
        <w:t>ogin?sourceURL=https%3A%2F%2Fdzcg.hubeigp.gov.cn%2Flogon&amp;cloudid=190）</w:t>
      </w:r>
      <w:r>
        <w:rPr>
          <w:rFonts w:hint="eastAsia" w:ascii="宋体" w:hAnsi="宋体" w:cs="仿宋_GB2312"/>
          <w:color w:val="auto"/>
          <w:sz w:val="24"/>
          <w:lang w:val="hr-HR"/>
        </w:rPr>
        <w:t>。</w:t>
      </w:r>
    </w:p>
    <w:p>
      <w:pPr>
        <w:keepNext/>
        <w:keepLines/>
        <w:spacing w:line="360" w:lineRule="auto"/>
        <w:ind w:firstLine="482" w:firstLineChars="200"/>
        <w:outlineLvl w:val="1"/>
        <w:rPr>
          <w:rFonts w:ascii="宋体" w:hAnsi="宋体" w:cs="仿宋_GB2312"/>
          <w:b/>
          <w:color w:val="auto"/>
          <w:sz w:val="24"/>
        </w:rPr>
      </w:pPr>
      <w:bookmarkStart w:id="48" w:name="_Toc109900363"/>
      <w:bookmarkStart w:id="49" w:name="_Toc23397"/>
      <w:bookmarkStart w:id="50" w:name="_Toc109899944"/>
      <w:bookmarkStart w:id="51" w:name="_Toc109897426"/>
      <w:r>
        <w:rPr>
          <w:rFonts w:hint="eastAsia" w:ascii="宋体" w:hAnsi="宋体" w:cs="仿宋_GB2312"/>
          <w:b/>
          <w:color w:val="auto"/>
          <w:sz w:val="24"/>
        </w:rPr>
        <w:t>五、开启</w:t>
      </w:r>
      <w:bookmarkEnd w:id="44"/>
      <w:bookmarkEnd w:id="45"/>
      <w:bookmarkEnd w:id="46"/>
      <w:bookmarkEnd w:id="47"/>
      <w:bookmarkEnd w:id="48"/>
      <w:bookmarkEnd w:id="49"/>
      <w:bookmarkEnd w:id="50"/>
      <w:bookmarkEnd w:id="51"/>
    </w:p>
    <w:p>
      <w:pPr>
        <w:spacing w:line="360" w:lineRule="auto"/>
        <w:ind w:firstLine="480" w:firstLineChars="200"/>
        <w:rPr>
          <w:rFonts w:ascii="宋体" w:hAnsi="宋体" w:cs="仿宋_GB2312"/>
          <w:color w:val="auto"/>
          <w:sz w:val="24"/>
          <w:lang w:val="hr-HR"/>
        </w:rPr>
      </w:pPr>
      <w:r>
        <w:rPr>
          <w:rFonts w:hint="eastAsia" w:ascii="宋体" w:hAnsi="宋体" w:cs="仿宋_GB2312"/>
          <w:color w:val="auto"/>
          <w:sz w:val="24"/>
        </w:rPr>
        <w:t>1</w:t>
      </w:r>
      <w:r>
        <w:rPr>
          <w:rFonts w:ascii="宋体" w:hAnsi="宋体" w:cs="仿宋_GB2312"/>
          <w:color w:val="auto"/>
          <w:sz w:val="24"/>
        </w:rPr>
        <w:t>.</w:t>
      </w:r>
      <w:r>
        <w:rPr>
          <w:rFonts w:hint="eastAsia" w:ascii="宋体" w:hAnsi="宋体" w:cs="仿宋_GB2312"/>
          <w:color w:val="auto"/>
          <w:sz w:val="24"/>
        </w:rPr>
        <w:t>时间：</w:t>
      </w:r>
      <w:r>
        <w:rPr>
          <w:rFonts w:hint="eastAsia" w:ascii="宋体" w:hAnsi="宋体" w:cs="仿宋_GB2312"/>
          <w:color w:val="auto"/>
          <w:sz w:val="24"/>
          <w:u w:val="single"/>
          <w:lang w:val="en-US" w:eastAsia="zh-CN"/>
        </w:rPr>
        <w:t>2023年12月25日09点00分</w:t>
      </w:r>
      <w:r>
        <w:rPr>
          <w:rFonts w:hint="eastAsia" w:ascii="宋体" w:hAnsi="宋体" w:cs="仿宋_GB2312"/>
          <w:color w:val="auto"/>
          <w:sz w:val="24"/>
          <w:lang w:val="hr-HR"/>
        </w:rPr>
        <w:t>（北京时间）。</w:t>
      </w:r>
    </w:p>
    <w:p>
      <w:pPr>
        <w:spacing w:line="360" w:lineRule="auto"/>
        <w:ind w:firstLine="480" w:firstLineChars="200"/>
        <w:rPr>
          <w:rFonts w:hint="eastAsia" w:ascii="宋体" w:hAnsi="宋体" w:cs="仿宋_GB2312"/>
          <w:color w:val="auto"/>
          <w:sz w:val="24"/>
          <w:lang w:val="hr-HR"/>
        </w:rPr>
      </w:pPr>
      <w:r>
        <w:rPr>
          <w:rFonts w:hint="eastAsia" w:ascii="宋体" w:hAnsi="宋体" w:cs="仿宋_GB2312"/>
          <w:color w:val="auto"/>
          <w:sz w:val="24"/>
        </w:rPr>
        <w:t>2</w:t>
      </w:r>
      <w:r>
        <w:rPr>
          <w:rFonts w:ascii="宋体" w:hAnsi="宋体" w:cs="仿宋_GB2312"/>
          <w:color w:val="auto"/>
          <w:sz w:val="24"/>
        </w:rPr>
        <w:t>.</w:t>
      </w:r>
      <w:r>
        <w:rPr>
          <w:rFonts w:hint="eastAsia" w:ascii="宋体" w:hAnsi="宋体" w:cs="仿宋_GB2312"/>
          <w:color w:val="auto"/>
          <w:sz w:val="24"/>
        </w:rPr>
        <w:t>地点：</w:t>
      </w:r>
      <w:r>
        <w:rPr>
          <w:rFonts w:hint="eastAsia" w:ascii="宋体" w:hAnsi="宋体" w:cs="仿宋_GB2312"/>
          <w:color w:val="auto"/>
          <w:sz w:val="24"/>
          <w:lang w:val="hr-HR"/>
        </w:rPr>
        <w:t>安陆市政府电子采购平台（https://sso.hubeigp.gov.cn/checkL</w:t>
      </w:r>
    </w:p>
    <w:p>
      <w:pPr>
        <w:spacing w:line="360" w:lineRule="auto"/>
        <w:rPr>
          <w:rFonts w:ascii="宋体" w:hAnsi="宋体" w:cs="仿宋_GB2312"/>
          <w:bCs/>
          <w:color w:val="auto"/>
          <w:sz w:val="24"/>
          <w:u w:val="single"/>
        </w:rPr>
      </w:pPr>
      <w:r>
        <w:rPr>
          <w:rFonts w:hint="eastAsia" w:ascii="宋体" w:hAnsi="宋体" w:cs="仿宋_GB2312"/>
          <w:color w:val="auto"/>
          <w:sz w:val="24"/>
          <w:lang w:val="hr-HR"/>
        </w:rPr>
        <w:t>ogin?sourceURL=https%3A%2F%2Fdzcg.hubeigp.gov.cn%2Flogon&amp;cloudid=190）。</w:t>
      </w:r>
    </w:p>
    <w:p>
      <w:pPr>
        <w:keepNext/>
        <w:keepLines/>
        <w:spacing w:line="360" w:lineRule="auto"/>
        <w:ind w:firstLine="482" w:firstLineChars="200"/>
        <w:outlineLvl w:val="1"/>
        <w:rPr>
          <w:rFonts w:ascii="宋体" w:hAnsi="宋体" w:cs="仿宋_GB2312"/>
          <w:b/>
          <w:color w:val="auto"/>
          <w:sz w:val="24"/>
        </w:rPr>
      </w:pPr>
      <w:bookmarkStart w:id="52" w:name="_Toc191"/>
      <w:bookmarkStart w:id="53" w:name="_Toc109897427"/>
      <w:bookmarkStart w:id="54" w:name="_Toc109899945"/>
      <w:bookmarkStart w:id="55" w:name="_Toc109900364"/>
      <w:r>
        <w:rPr>
          <w:rFonts w:hint="eastAsia" w:ascii="宋体" w:hAnsi="宋体" w:cs="仿宋_GB2312"/>
          <w:b/>
          <w:color w:val="auto"/>
          <w:sz w:val="24"/>
        </w:rPr>
        <w:t>六、公告期限</w:t>
      </w:r>
      <w:bookmarkEnd w:id="52"/>
      <w:bookmarkEnd w:id="53"/>
      <w:bookmarkEnd w:id="54"/>
      <w:bookmarkEnd w:id="55"/>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自本公告发布之日起</w:t>
      </w:r>
      <w:r>
        <w:rPr>
          <w:rFonts w:ascii="宋体" w:hAnsi="宋体" w:cs="仿宋_GB2312"/>
          <w:color w:val="auto"/>
          <w:sz w:val="24"/>
        </w:rPr>
        <w:t>3</w:t>
      </w:r>
      <w:r>
        <w:rPr>
          <w:rFonts w:hint="eastAsia" w:ascii="宋体" w:hAnsi="宋体" w:cs="仿宋_GB2312"/>
          <w:color w:val="auto"/>
          <w:sz w:val="24"/>
        </w:rPr>
        <w:t>个工作日。</w:t>
      </w:r>
    </w:p>
    <w:p>
      <w:pPr>
        <w:keepNext/>
        <w:keepLines/>
        <w:spacing w:line="360" w:lineRule="auto"/>
        <w:ind w:firstLine="482" w:firstLineChars="200"/>
        <w:outlineLvl w:val="1"/>
        <w:rPr>
          <w:rFonts w:ascii="宋体" w:hAnsi="宋体" w:cs="仿宋_GB2312"/>
          <w:b/>
          <w:color w:val="auto"/>
          <w:sz w:val="24"/>
        </w:rPr>
      </w:pPr>
      <w:bookmarkStart w:id="56" w:name="_Toc109899946"/>
      <w:bookmarkStart w:id="57" w:name="_Toc109900365"/>
      <w:bookmarkStart w:id="58" w:name="_Toc109897428"/>
      <w:bookmarkStart w:id="59" w:name="_Toc25135"/>
      <w:r>
        <w:rPr>
          <w:rFonts w:hint="eastAsia" w:ascii="宋体" w:hAnsi="宋体" w:cs="仿宋_GB2312"/>
          <w:b/>
          <w:color w:val="auto"/>
          <w:sz w:val="24"/>
        </w:rPr>
        <w:t>七、其他补充事宜</w:t>
      </w:r>
      <w:bookmarkEnd w:id="56"/>
      <w:bookmarkEnd w:id="57"/>
      <w:bookmarkEnd w:id="58"/>
      <w:bookmarkEnd w:id="59"/>
    </w:p>
    <w:p>
      <w:pPr>
        <w:spacing w:line="360" w:lineRule="auto"/>
        <w:ind w:firstLine="480" w:firstLineChars="200"/>
        <w:rPr>
          <w:rFonts w:hint="eastAsia" w:ascii="宋体" w:hAnsi="宋体" w:cs="仿宋_GB2312"/>
          <w:color w:val="auto"/>
          <w:sz w:val="24"/>
          <w:u w:val="single"/>
        </w:rPr>
      </w:pPr>
      <w:r>
        <w:rPr>
          <w:rFonts w:hint="eastAsia" w:ascii="宋体" w:hAnsi="宋体" w:cs="仿宋_GB2312"/>
          <w:color w:val="auto"/>
          <w:sz w:val="24"/>
          <w:u w:val="single"/>
        </w:rPr>
        <w:t>1. 政府集中采购项目：否；</w:t>
      </w:r>
    </w:p>
    <w:p>
      <w:pPr>
        <w:spacing w:line="360" w:lineRule="auto"/>
        <w:ind w:firstLine="480" w:firstLineChars="200"/>
        <w:rPr>
          <w:rFonts w:hint="eastAsia" w:ascii="宋体" w:hAnsi="宋体" w:cs="仿宋_GB2312"/>
          <w:color w:val="auto"/>
          <w:sz w:val="24"/>
          <w:u w:val="single"/>
        </w:rPr>
      </w:pPr>
      <w:r>
        <w:rPr>
          <w:rFonts w:hint="eastAsia" w:ascii="宋体" w:hAnsi="宋体" w:cs="仿宋_GB2312"/>
          <w:color w:val="auto"/>
          <w:sz w:val="24"/>
          <w:u w:val="single"/>
        </w:rPr>
        <w:t>2.资金来源：县级财政性资金；</w:t>
      </w:r>
    </w:p>
    <w:p>
      <w:pPr>
        <w:spacing w:line="360" w:lineRule="auto"/>
        <w:ind w:firstLine="480" w:firstLineChars="200"/>
        <w:rPr>
          <w:rFonts w:hint="eastAsia" w:ascii="宋体" w:hAnsi="宋体" w:cs="仿宋_GB2312"/>
          <w:color w:val="auto"/>
          <w:sz w:val="24"/>
          <w:u w:val="single"/>
        </w:rPr>
      </w:pPr>
      <w:r>
        <w:rPr>
          <w:rFonts w:hint="eastAsia" w:ascii="宋体" w:hAnsi="宋体" w:cs="仿宋_GB2312"/>
          <w:color w:val="auto"/>
          <w:sz w:val="24"/>
          <w:u w:val="single"/>
        </w:rPr>
        <w:t>3.政府采购相关政策执行：落实政府采购强制、优先采购节能产品政策；政府采购优先采购环保产品政策；政府采购促进中小企业发展（监狱企业、残疾人福利性单位视同小微企业）等政策；</w:t>
      </w:r>
    </w:p>
    <w:p>
      <w:pPr>
        <w:spacing w:line="360" w:lineRule="auto"/>
        <w:ind w:firstLine="480" w:firstLineChars="200"/>
        <w:rPr>
          <w:rFonts w:ascii="宋体" w:hAnsi="宋体" w:cs="仿宋_GB2312"/>
          <w:color w:val="auto"/>
          <w:sz w:val="24"/>
          <w:u w:val="single"/>
        </w:rPr>
      </w:pPr>
      <w:r>
        <w:rPr>
          <w:rFonts w:hint="eastAsia" w:ascii="宋体" w:hAnsi="宋体" w:cs="仿宋_GB2312"/>
          <w:color w:val="auto"/>
          <w:sz w:val="24"/>
          <w:u w:val="single"/>
          <w:lang w:val="en-US" w:eastAsia="zh-CN"/>
        </w:rPr>
        <w:t>4</w:t>
      </w:r>
      <w:r>
        <w:rPr>
          <w:rFonts w:hint="eastAsia" w:ascii="宋体" w:hAnsi="宋体" w:cs="仿宋_GB2312"/>
          <w:color w:val="auto"/>
          <w:sz w:val="24"/>
          <w:u w:val="single"/>
        </w:rPr>
        <w:t>.政府采购合同融资：支持中小微企业凭中标（成交）通知书和政府采购合同向金融机构融资。</w:t>
      </w:r>
    </w:p>
    <w:p>
      <w:pPr>
        <w:keepNext/>
        <w:keepLines/>
        <w:spacing w:line="360" w:lineRule="auto"/>
        <w:ind w:firstLine="482" w:firstLineChars="200"/>
        <w:outlineLvl w:val="1"/>
        <w:rPr>
          <w:rFonts w:ascii="宋体" w:hAnsi="宋体" w:cs="仿宋_GB2312"/>
          <w:b/>
          <w:color w:val="auto"/>
          <w:sz w:val="24"/>
        </w:rPr>
      </w:pPr>
      <w:bookmarkStart w:id="60" w:name="_Toc109899947"/>
      <w:bookmarkStart w:id="61" w:name="_Toc109897429"/>
      <w:bookmarkStart w:id="62" w:name="_Toc31445"/>
      <w:bookmarkStart w:id="63" w:name="_Toc109900366"/>
      <w:r>
        <w:rPr>
          <w:rFonts w:hint="eastAsia" w:ascii="宋体" w:hAnsi="宋体" w:cs="仿宋_GB2312"/>
          <w:b/>
          <w:color w:val="auto"/>
          <w:sz w:val="24"/>
        </w:rPr>
        <w:t>八、联系方式</w:t>
      </w:r>
      <w:bookmarkEnd w:id="60"/>
      <w:bookmarkEnd w:id="61"/>
      <w:bookmarkEnd w:id="62"/>
      <w:bookmarkEnd w:id="63"/>
    </w:p>
    <w:bookmarkEnd w:id="26"/>
    <w:p>
      <w:pPr>
        <w:spacing w:line="360" w:lineRule="auto"/>
        <w:ind w:firstLine="480" w:firstLineChars="200"/>
        <w:rPr>
          <w:rFonts w:ascii="宋体" w:hAnsi="宋体" w:cs="仿宋_GB2312"/>
          <w:color w:val="auto"/>
          <w:sz w:val="24"/>
        </w:rPr>
      </w:pPr>
      <w:r>
        <w:rPr>
          <w:rFonts w:hint="eastAsia" w:ascii="宋体" w:hAnsi="宋体" w:cs="仿宋_GB2312"/>
          <w:color w:val="auto"/>
          <w:sz w:val="24"/>
        </w:rPr>
        <w:t>1.采购人信息</w:t>
      </w:r>
    </w:p>
    <w:p>
      <w:pPr>
        <w:spacing w:line="360" w:lineRule="auto"/>
        <w:ind w:firstLine="480" w:firstLineChars="200"/>
        <w:rPr>
          <w:rFonts w:hint="eastAsia" w:ascii="宋体" w:hAnsi="宋体" w:eastAsia="宋体" w:cs="仿宋_GB2312"/>
          <w:color w:val="auto"/>
          <w:sz w:val="24"/>
          <w:lang w:eastAsia="zh-CN"/>
        </w:rPr>
      </w:pPr>
      <w:r>
        <w:rPr>
          <w:rFonts w:hint="eastAsia" w:ascii="宋体" w:hAnsi="宋体" w:cs="仿宋_GB2312"/>
          <w:color w:val="auto"/>
          <w:sz w:val="24"/>
        </w:rPr>
        <w:t>名称：</w:t>
      </w:r>
      <w:r>
        <w:rPr>
          <w:rFonts w:hint="eastAsia" w:ascii="宋体" w:hAnsi="宋体" w:cs="仿宋_GB2312"/>
          <w:color w:val="auto"/>
          <w:kern w:val="2"/>
          <w:sz w:val="24"/>
          <w:szCs w:val="24"/>
          <w:u w:val="single"/>
          <w:lang w:eastAsia="zh-CN"/>
        </w:rPr>
        <w:t>安陆市水利和湖泊局</w:t>
      </w:r>
    </w:p>
    <w:p>
      <w:pPr>
        <w:spacing w:line="360" w:lineRule="auto"/>
        <w:ind w:firstLine="480" w:firstLineChars="200"/>
        <w:rPr>
          <w:rFonts w:hint="eastAsia" w:ascii="宋体" w:hAnsi="宋体" w:eastAsia="宋体" w:cs="仿宋_GB2312"/>
          <w:color w:val="auto"/>
          <w:kern w:val="2"/>
          <w:sz w:val="24"/>
          <w:szCs w:val="24"/>
          <w:u w:val="single"/>
          <w:lang w:eastAsia="zh-CN"/>
        </w:rPr>
      </w:pPr>
      <w:r>
        <w:rPr>
          <w:rFonts w:hint="eastAsia" w:ascii="宋体" w:hAnsi="宋体" w:cs="仿宋_GB2312"/>
          <w:color w:val="auto"/>
          <w:sz w:val="24"/>
        </w:rPr>
        <w:t>地址：</w:t>
      </w:r>
      <w:r>
        <w:rPr>
          <w:rFonts w:hint="eastAsia" w:ascii="宋体" w:hAnsi="宋体" w:cs="仿宋_GB2312"/>
          <w:color w:val="auto"/>
          <w:kern w:val="2"/>
          <w:sz w:val="24"/>
          <w:szCs w:val="24"/>
          <w:u w:val="single"/>
          <w:lang w:eastAsia="zh-CN"/>
        </w:rPr>
        <w:t>安陆市汉丹路150号</w:t>
      </w:r>
    </w:p>
    <w:p>
      <w:pPr>
        <w:spacing w:line="360" w:lineRule="auto"/>
        <w:ind w:firstLine="480" w:firstLineChars="200"/>
        <w:rPr>
          <w:rFonts w:hint="default" w:ascii="宋体" w:hAnsi="宋体" w:eastAsia="宋体" w:cs="仿宋_GB2312"/>
          <w:color w:val="auto"/>
          <w:sz w:val="24"/>
          <w:lang w:val="en-US" w:eastAsia="zh-CN"/>
        </w:rPr>
      </w:pPr>
      <w:r>
        <w:rPr>
          <w:rFonts w:hint="eastAsia" w:ascii="宋体" w:hAnsi="宋体" w:cs="仿宋_GB2312"/>
          <w:color w:val="auto"/>
          <w:sz w:val="24"/>
        </w:rPr>
        <w:t>联系方式：</w:t>
      </w:r>
      <w:r>
        <w:rPr>
          <w:rFonts w:hint="eastAsia" w:ascii="宋体" w:hAnsi="宋体" w:cs="仿宋_GB2312"/>
          <w:color w:val="auto"/>
          <w:sz w:val="24"/>
          <w:u w:val="single"/>
          <w:lang w:val="en-US" w:eastAsia="zh-CN"/>
        </w:rPr>
        <w:t>13117002115</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2.采购代理机构信息</w:t>
      </w:r>
    </w:p>
    <w:p>
      <w:pPr>
        <w:spacing w:line="360" w:lineRule="auto"/>
        <w:ind w:firstLine="480" w:firstLineChars="200"/>
        <w:rPr>
          <w:rFonts w:ascii="宋体" w:hAnsi="宋体" w:cs="仿宋_GB2312"/>
          <w:color w:val="auto"/>
          <w:kern w:val="2"/>
          <w:sz w:val="24"/>
          <w:szCs w:val="24"/>
          <w:u w:val="single"/>
        </w:rPr>
      </w:pPr>
      <w:r>
        <w:rPr>
          <w:rFonts w:hint="eastAsia" w:ascii="宋体" w:hAnsi="宋体" w:cs="仿宋_GB2312"/>
          <w:color w:val="auto"/>
          <w:sz w:val="24"/>
        </w:rPr>
        <w:t>名称：</w:t>
      </w:r>
      <w:r>
        <w:rPr>
          <w:rFonts w:hint="eastAsia" w:ascii="宋体" w:hAnsi="宋体" w:cs="仿宋_GB2312"/>
          <w:color w:val="auto"/>
          <w:kern w:val="2"/>
          <w:sz w:val="24"/>
          <w:szCs w:val="24"/>
          <w:u w:val="single"/>
        </w:rPr>
        <w:t>湖北卓为工程咨询服务有限公司</w:t>
      </w:r>
    </w:p>
    <w:p>
      <w:pPr>
        <w:spacing w:line="360" w:lineRule="auto"/>
        <w:ind w:firstLine="480" w:firstLineChars="200"/>
        <w:rPr>
          <w:rFonts w:ascii="宋体" w:hAnsi="宋体" w:cs="仿宋_GB2312"/>
          <w:color w:val="auto"/>
          <w:kern w:val="2"/>
          <w:sz w:val="24"/>
          <w:szCs w:val="24"/>
          <w:u w:val="single"/>
        </w:rPr>
      </w:pPr>
      <w:r>
        <w:rPr>
          <w:rFonts w:hint="eastAsia" w:ascii="宋体" w:hAnsi="宋体" w:cs="仿宋_GB2312"/>
          <w:color w:val="auto"/>
          <w:sz w:val="24"/>
        </w:rPr>
        <w:t>地址：</w:t>
      </w:r>
      <w:r>
        <w:rPr>
          <w:rFonts w:hint="eastAsia" w:ascii="宋体" w:hAnsi="宋体" w:cs="仿宋_GB2312"/>
          <w:color w:val="auto"/>
          <w:kern w:val="2"/>
          <w:sz w:val="24"/>
          <w:szCs w:val="24"/>
          <w:u w:val="single"/>
        </w:rPr>
        <w:t>安陆市解放大道建设街 1 号城市建设档案馆一楼</w:t>
      </w:r>
    </w:p>
    <w:p>
      <w:pPr>
        <w:spacing w:line="360" w:lineRule="auto"/>
        <w:ind w:firstLine="480" w:firstLineChars="200"/>
        <w:rPr>
          <w:rFonts w:ascii="宋体" w:hAnsi="宋体" w:cs="仿宋_GB2312"/>
          <w:color w:val="auto"/>
          <w:kern w:val="2"/>
          <w:sz w:val="24"/>
          <w:szCs w:val="24"/>
          <w:u w:val="single"/>
        </w:rPr>
      </w:pPr>
      <w:r>
        <w:rPr>
          <w:rFonts w:hint="eastAsia" w:ascii="宋体" w:hAnsi="宋体" w:cs="仿宋_GB2312"/>
          <w:color w:val="auto"/>
          <w:sz w:val="24"/>
        </w:rPr>
        <w:t>联系方式：</w:t>
      </w:r>
      <w:r>
        <w:rPr>
          <w:rFonts w:hint="eastAsia" w:ascii="宋体" w:hAnsi="宋体" w:cs="仿宋_GB2312"/>
          <w:color w:val="auto"/>
          <w:kern w:val="2"/>
          <w:sz w:val="24"/>
          <w:szCs w:val="24"/>
          <w:u w:val="single"/>
        </w:rPr>
        <w:t>13098483685</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3.项目联系方式</w:t>
      </w:r>
    </w:p>
    <w:p>
      <w:pPr>
        <w:spacing w:line="360" w:lineRule="auto"/>
        <w:ind w:firstLine="480" w:firstLineChars="200"/>
        <w:rPr>
          <w:rFonts w:ascii="宋体" w:hAnsi="宋体" w:cs="仿宋_GB2312"/>
          <w:color w:val="auto"/>
          <w:kern w:val="2"/>
          <w:sz w:val="24"/>
          <w:szCs w:val="24"/>
          <w:u w:val="single"/>
        </w:rPr>
      </w:pPr>
      <w:r>
        <w:rPr>
          <w:rFonts w:hint="eastAsia" w:ascii="宋体" w:hAnsi="宋体" w:cs="仿宋_GB2312"/>
          <w:color w:val="auto"/>
          <w:sz w:val="24"/>
        </w:rPr>
        <w:t>项目联系人：</w:t>
      </w:r>
      <w:r>
        <w:rPr>
          <w:rFonts w:hint="eastAsia" w:ascii="宋体" w:hAnsi="宋体" w:cs="仿宋_GB2312"/>
          <w:color w:val="auto"/>
          <w:kern w:val="2"/>
          <w:sz w:val="24"/>
          <w:szCs w:val="24"/>
          <w:u w:val="single"/>
        </w:rPr>
        <w:t>聂工</w:t>
      </w:r>
    </w:p>
    <w:p>
      <w:pPr>
        <w:spacing w:line="360" w:lineRule="auto"/>
        <w:ind w:firstLine="480" w:firstLineChars="200"/>
        <w:rPr>
          <w:rFonts w:ascii="宋体" w:hAnsi="宋体" w:cs="仿宋_GB2312"/>
          <w:color w:val="auto"/>
          <w:kern w:val="2"/>
          <w:sz w:val="24"/>
          <w:szCs w:val="24"/>
          <w:u w:val="single"/>
        </w:rPr>
      </w:pPr>
      <w:r>
        <w:rPr>
          <w:rFonts w:hint="eastAsia" w:ascii="宋体" w:hAnsi="宋体" w:cs="仿宋_GB2312"/>
          <w:color w:val="auto"/>
          <w:sz w:val="24"/>
        </w:rPr>
        <w:t>电话：</w:t>
      </w:r>
      <w:r>
        <w:rPr>
          <w:rFonts w:hint="eastAsia" w:ascii="宋体" w:hAnsi="宋体" w:cs="仿宋_GB2312"/>
          <w:color w:val="auto"/>
          <w:kern w:val="2"/>
          <w:sz w:val="24"/>
          <w:szCs w:val="24"/>
          <w:u w:val="single"/>
        </w:rPr>
        <w:t>13098483685</w:t>
      </w:r>
    </w:p>
    <w:p>
      <w:pPr>
        <w:spacing w:line="360" w:lineRule="auto"/>
        <w:ind w:firstLine="400" w:firstLineChars="200"/>
        <w:rPr>
          <w:rFonts w:ascii="宋体" w:hAnsi="宋体"/>
          <w:color w:val="auto"/>
          <w:szCs w:val="24"/>
        </w:rPr>
      </w:pPr>
    </w:p>
    <w:p>
      <w:pPr>
        <w:spacing w:line="360" w:lineRule="auto"/>
        <w:ind w:firstLine="480" w:firstLineChars="200"/>
        <w:jc w:val="right"/>
        <w:rPr>
          <w:rFonts w:ascii="宋体" w:hAnsi="宋体" w:cs="仿宋_GB2312"/>
          <w:color w:val="auto"/>
          <w:sz w:val="24"/>
        </w:rPr>
      </w:pPr>
    </w:p>
    <w:p>
      <w:pPr>
        <w:spacing w:line="360" w:lineRule="auto"/>
        <w:ind w:firstLine="480" w:firstLineChars="200"/>
        <w:jc w:val="right"/>
        <w:rPr>
          <w:rFonts w:ascii="宋体" w:hAnsi="宋体" w:cs="仿宋_GB2312"/>
          <w:color w:val="auto"/>
          <w:sz w:val="24"/>
          <w:u w:val="none"/>
        </w:rPr>
      </w:pPr>
      <w:r>
        <w:rPr>
          <w:rFonts w:hint="eastAsia" w:ascii="宋体" w:hAnsi="宋体" w:cs="仿宋_GB2312"/>
          <w:color w:val="auto"/>
          <w:sz w:val="24"/>
          <w:u w:val="none"/>
        </w:rPr>
        <w:t>2</w:t>
      </w:r>
      <w:r>
        <w:rPr>
          <w:rFonts w:ascii="宋体" w:hAnsi="宋体" w:cs="仿宋_GB2312"/>
          <w:color w:val="auto"/>
          <w:sz w:val="24"/>
          <w:u w:val="none"/>
        </w:rPr>
        <w:t>02</w:t>
      </w:r>
      <w:r>
        <w:rPr>
          <w:rFonts w:hint="eastAsia" w:ascii="宋体" w:hAnsi="宋体" w:cs="仿宋_GB2312"/>
          <w:color w:val="auto"/>
          <w:sz w:val="24"/>
          <w:u w:val="none"/>
          <w:lang w:val="en-US" w:eastAsia="zh-CN"/>
        </w:rPr>
        <w:t>3</w:t>
      </w:r>
      <w:r>
        <w:rPr>
          <w:rFonts w:hint="eastAsia" w:ascii="宋体" w:hAnsi="宋体" w:cs="仿宋_GB2312"/>
          <w:color w:val="auto"/>
          <w:sz w:val="24"/>
          <w:u w:val="none"/>
        </w:rPr>
        <w:t>年</w:t>
      </w:r>
      <w:r>
        <w:rPr>
          <w:rFonts w:hint="eastAsia" w:ascii="宋体" w:hAnsi="宋体" w:cs="仿宋_GB2312"/>
          <w:color w:val="auto"/>
          <w:sz w:val="24"/>
          <w:u w:val="none"/>
          <w:lang w:val="en-US" w:eastAsia="zh-CN"/>
        </w:rPr>
        <w:t>12</w:t>
      </w:r>
      <w:r>
        <w:rPr>
          <w:rFonts w:hint="eastAsia" w:ascii="宋体" w:hAnsi="宋体" w:cs="仿宋_GB2312"/>
          <w:color w:val="auto"/>
          <w:sz w:val="24"/>
          <w:u w:val="none"/>
        </w:rPr>
        <w:t>月</w:t>
      </w:r>
      <w:r>
        <w:rPr>
          <w:rFonts w:hint="eastAsia" w:ascii="宋体" w:hAnsi="宋体" w:cs="仿宋_GB2312"/>
          <w:color w:val="auto"/>
          <w:sz w:val="24"/>
          <w:u w:val="none"/>
          <w:lang w:val="en-US" w:eastAsia="zh-CN"/>
        </w:rPr>
        <w:t>14</w:t>
      </w:r>
      <w:r>
        <w:rPr>
          <w:rFonts w:hint="eastAsia" w:ascii="宋体" w:hAnsi="宋体" w:cs="仿宋_GB2312"/>
          <w:color w:val="auto"/>
          <w:sz w:val="24"/>
          <w:u w:val="none"/>
        </w:rPr>
        <w:t>日</w:t>
      </w:r>
    </w:p>
    <w:p>
      <w:pPr>
        <w:pStyle w:val="615"/>
        <w:spacing w:before="240" w:after="240"/>
        <w:ind w:firstLine="420"/>
        <w:rPr>
          <w:rFonts w:ascii="宋体" w:hAnsi="宋体"/>
          <w:color w:val="auto"/>
          <w:sz w:val="21"/>
          <w:szCs w:val="21"/>
          <w:lang w:val="hr-HR"/>
        </w:rPr>
        <w:sectPr>
          <w:footerReference r:id="rId9" w:type="default"/>
          <w:type w:val="nextColumn"/>
          <w:pgSz w:w="11907" w:h="16840"/>
          <w:pgMar w:top="1440" w:right="1797" w:bottom="1440" w:left="1797" w:header="907" w:footer="907" w:gutter="0"/>
          <w:pgNumType w:fmt="decimal" w:start="1"/>
          <w:cols w:space="720" w:num="1"/>
          <w:docGrid w:linePitch="312" w:charSpace="0"/>
        </w:sectPr>
      </w:pPr>
    </w:p>
    <w:bookmarkEnd w:id="27"/>
    <w:p>
      <w:pPr>
        <w:pStyle w:val="4"/>
        <w:spacing w:before="0" w:after="0" w:line="360" w:lineRule="auto"/>
        <w:rPr>
          <w:rFonts w:hint="default" w:ascii="微软雅黑" w:hAnsi="微软雅黑" w:eastAsia="微软雅黑"/>
          <w:color w:val="auto"/>
          <w:szCs w:val="32"/>
        </w:rPr>
      </w:pPr>
      <w:bookmarkStart w:id="64" w:name="_Toc109899948"/>
      <w:bookmarkStart w:id="65" w:name="_Toc109897430"/>
      <w:bookmarkStart w:id="66" w:name="_Toc109900367"/>
      <w:bookmarkStart w:id="67" w:name="_Toc9647"/>
      <w:r>
        <w:rPr>
          <w:rFonts w:ascii="微软雅黑" w:hAnsi="微软雅黑" w:eastAsia="微软雅黑"/>
          <w:color w:val="auto"/>
          <w:szCs w:val="32"/>
        </w:rPr>
        <w:t>第二章 供应商须知</w:t>
      </w:r>
      <w:bookmarkEnd w:id="64"/>
      <w:bookmarkEnd w:id="65"/>
      <w:bookmarkEnd w:id="66"/>
      <w:bookmarkEnd w:id="67"/>
    </w:p>
    <w:p>
      <w:pPr>
        <w:autoSpaceDE w:val="0"/>
        <w:autoSpaceDN w:val="0"/>
        <w:adjustRightInd w:val="0"/>
        <w:snapToGrid w:val="0"/>
        <w:spacing w:line="360" w:lineRule="auto"/>
        <w:jc w:val="center"/>
        <w:outlineLvl w:val="1"/>
        <w:rPr>
          <w:rFonts w:ascii="宋体" w:hAnsi="宋体" w:cs="仿宋_GB2312"/>
          <w:b/>
          <w:color w:val="auto"/>
          <w:sz w:val="28"/>
          <w:szCs w:val="28"/>
          <w:lang w:val="zh-CN"/>
        </w:rPr>
      </w:pPr>
      <w:bookmarkStart w:id="68" w:name="_Toc109897431"/>
      <w:bookmarkStart w:id="69" w:name="_Toc109899949"/>
      <w:bookmarkStart w:id="70" w:name="_Toc944"/>
      <w:bookmarkStart w:id="71" w:name="_Toc470172661"/>
      <w:bookmarkStart w:id="72" w:name="_Toc109900368"/>
      <w:r>
        <w:rPr>
          <w:rFonts w:hint="eastAsia" w:ascii="宋体" w:hAnsi="宋体" w:cs="仿宋_GB2312"/>
          <w:b/>
          <w:color w:val="auto"/>
          <w:sz w:val="28"/>
          <w:szCs w:val="28"/>
        </w:rPr>
        <w:t>一、供应商须知前附表</w:t>
      </w:r>
      <w:bookmarkEnd w:id="68"/>
      <w:bookmarkEnd w:id="69"/>
      <w:bookmarkEnd w:id="70"/>
      <w:bookmarkEnd w:id="71"/>
      <w:bookmarkEnd w:id="72"/>
    </w:p>
    <w:p>
      <w:pPr>
        <w:autoSpaceDE w:val="0"/>
        <w:autoSpaceDN w:val="0"/>
        <w:adjustRightInd w:val="0"/>
        <w:snapToGrid w:val="0"/>
        <w:spacing w:line="360" w:lineRule="auto"/>
        <w:ind w:firstLine="480" w:firstLineChars="200"/>
        <w:rPr>
          <w:rFonts w:ascii="宋体" w:hAnsi="宋体" w:cs="仿宋_GB2312"/>
          <w:color w:val="auto"/>
          <w:sz w:val="24"/>
          <w:lang w:val="zh-CN"/>
        </w:rPr>
      </w:pPr>
      <w:r>
        <w:rPr>
          <w:rFonts w:hint="eastAsia" w:ascii="宋体" w:hAnsi="宋体" w:cs="仿宋_GB2312"/>
          <w:color w:val="auto"/>
          <w:sz w:val="24"/>
        </w:rPr>
        <w:t>磋商供应商应仔细阅读本磋商文件的第二章“供应商须知”，下面所列资料是对“供应商须知”的具体补充和说明。</w:t>
      </w:r>
      <w:r>
        <w:rPr>
          <w:rFonts w:hint="eastAsia" w:ascii="宋体" w:hAnsi="宋体" w:cs="仿宋_GB2312"/>
          <w:color w:val="auto"/>
          <w:sz w:val="24"/>
          <w:lang w:val="zh-CN"/>
        </w:rPr>
        <w:t>如有矛盾，应以本表为准。</w:t>
      </w:r>
    </w:p>
    <w:tbl>
      <w:tblPr>
        <w:tblStyle w:val="8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902"/>
        <w:gridCol w:w="1692"/>
        <w:gridCol w:w="5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tblHeader/>
          <w:jc w:val="center"/>
        </w:trPr>
        <w:tc>
          <w:tcPr>
            <w:tcW w:w="902" w:type="dxa"/>
            <w:shd w:val="clear" w:color="auto" w:fill="FFFFFF" w:themeFill="background1"/>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b/>
                <w:color w:val="auto"/>
                <w:szCs w:val="21"/>
              </w:rPr>
            </w:pPr>
            <w:r>
              <w:rPr>
                <w:rFonts w:hint="eastAsia" w:ascii="宋体" w:hAnsi="宋体" w:cs="仿宋_GB2312"/>
                <w:b/>
                <w:color w:val="auto"/>
                <w:szCs w:val="21"/>
                <w:lang w:val="zh-CN"/>
              </w:rPr>
              <w:t>条款号</w:t>
            </w:r>
          </w:p>
        </w:tc>
        <w:tc>
          <w:tcPr>
            <w:tcW w:w="1692" w:type="dxa"/>
            <w:shd w:val="clear" w:color="auto" w:fill="FFFFFF" w:themeFill="background1"/>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b/>
                <w:color w:val="auto"/>
                <w:szCs w:val="21"/>
                <w:lang w:val="zh-CN"/>
              </w:rPr>
            </w:pPr>
            <w:r>
              <w:rPr>
                <w:rFonts w:hint="eastAsia" w:ascii="宋体" w:hAnsi="宋体" w:cs="仿宋_GB2312"/>
                <w:b/>
                <w:color w:val="auto"/>
                <w:szCs w:val="21"/>
                <w:lang w:val="zh-CN"/>
              </w:rPr>
              <w:t>条款名称</w:t>
            </w:r>
          </w:p>
        </w:tc>
        <w:tc>
          <w:tcPr>
            <w:tcW w:w="5709" w:type="dxa"/>
            <w:shd w:val="clear" w:color="auto" w:fill="FFFFFF" w:themeFill="background1"/>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b/>
                <w:color w:val="auto"/>
                <w:szCs w:val="21"/>
              </w:rPr>
            </w:pPr>
            <w:r>
              <w:rPr>
                <w:rFonts w:hint="eastAsia" w:ascii="宋体" w:hAnsi="宋体" w:cs="仿宋_GB2312"/>
                <w:b/>
                <w:color w:val="auto"/>
                <w:szCs w:val="21"/>
                <w:lang w:val="zh-CN"/>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2.1</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采购人</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rPr>
                <w:rFonts w:hint="default" w:ascii="宋体" w:hAnsi="宋体" w:cs="仿宋_GB2312"/>
                <w:color w:val="auto"/>
                <w:szCs w:val="21"/>
                <w:lang w:val="zh-CN"/>
              </w:rPr>
            </w:pPr>
            <w:r>
              <w:rPr>
                <w:rFonts w:hint="eastAsia" w:ascii="宋体" w:hAnsi="宋体" w:cs="仿宋_GB2312"/>
                <w:color w:val="auto"/>
                <w:szCs w:val="21"/>
                <w:lang w:val="zh-CN"/>
              </w:rPr>
              <w:t>安陆市水利和湖泊局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default" w:ascii="宋体" w:hAnsi="宋体" w:cs="仿宋_GB2312"/>
                <w:color w:val="auto"/>
                <w:szCs w:val="21"/>
                <w:lang w:val="zh-CN"/>
              </w:rPr>
              <w:t>2.2</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监管部门</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rPr>
                <w:rFonts w:hint="eastAsia" w:ascii="宋体" w:hAnsi="宋体" w:eastAsia="宋体" w:cs="仿宋_GB2312"/>
                <w:color w:val="auto"/>
                <w:szCs w:val="21"/>
                <w:lang w:val="en-US" w:eastAsia="zh-CN"/>
              </w:rPr>
            </w:pPr>
            <w:r>
              <w:rPr>
                <w:rFonts w:hint="eastAsia" w:ascii="宋体" w:hAnsi="宋体" w:cs="仿宋_GB2312"/>
                <w:color w:val="auto"/>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2.3</w:t>
            </w:r>
          </w:p>
        </w:tc>
        <w:tc>
          <w:tcPr>
            <w:tcW w:w="1692" w:type="dxa"/>
            <w:vAlign w:val="center"/>
          </w:tcPr>
          <w:p>
            <w:pPr>
              <w:pStyle w:val="81"/>
              <w:keepNext w:val="0"/>
              <w:keepLines w:val="0"/>
              <w:widowControl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cs="仿宋_GB2312"/>
                <w:color w:val="auto"/>
                <w:kern w:val="2"/>
                <w:sz w:val="21"/>
                <w:szCs w:val="21"/>
                <w:lang w:val="zh-CN"/>
              </w:rPr>
            </w:pPr>
            <w:r>
              <w:rPr>
                <w:rFonts w:hint="eastAsia" w:cs="仿宋_GB2312"/>
                <w:color w:val="auto"/>
                <w:kern w:val="2"/>
                <w:sz w:val="21"/>
                <w:szCs w:val="21"/>
                <w:lang w:val="zh-CN"/>
              </w:rPr>
              <w:t>采购代理机构</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rPr>
                <w:rFonts w:hint="default" w:ascii="宋体" w:hAnsi="宋体" w:cs="仿宋_GB2312"/>
                <w:color w:val="auto"/>
                <w:szCs w:val="21"/>
                <w:lang w:val="zh-CN"/>
              </w:rPr>
            </w:pPr>
            <w:r>
              <w:rPr>
                <w:rFonts w:hint="eastAsia" w:ascii="宋体" w:hAnsi="宋体" w:cs="仿宋_GB2312"/>
                <w:color w:val="auto"/>
                <w:sz w:val="20"/>
                <w:szCs w:val="20"/>
              </w:rPr>
              <w:t>湖北卓为工程咨询服务有限公司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2.5</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磋商供应商</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rPr>
                <w:rFonts w:hint="default" w:ascii="宋体" w:hAnsi="宋体" w:cs="仿宋_GB2312"/>
                <w:color w:val="auto"/>
                <w:szCs w:val="21"/>
                <w:lang w:val="zh-CN"/>
              </w:rPr>
            </w:pPr>
            <w:r>
              <w:rPr>
                <w:rFonts w:hint="eastAsia" w:ascii="宋体" w:hAnsi="宋体" w:cs="仿宋_GB2312"/>
                <w:color w:val="auto"/>
                <w:szCs w:val="21"/>
                <w:lang w:val="zh-CN"/>
              </w:rPr>
              <w:t>满足第一章第二条“申请人的资格要求”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pStyle w:val="81"/>
              <w:keepNext w:val="0"/>
              <w:keepLines w:val="0"/>
              <w:widowControl w:val="0"/>
              <w:suppressLineNumbers w:val="0"/>
              <w:autoSpaceDE w:val="0"/>
              <w:autoSpaceDN w:val="0"/>
              <w:adjustRightInd w:val="0"/>
              <w:spacing w:before="0" w:beforeAutospacing="0" w:after="0" w:afterAutospacing="0" w:line="360" w:lineRule="auto"/>
              <w:ind w:left="20" w:leftChars="10" w:right="20" w:rightChars="10"/>
              <w:jc w:val="center"/>
              <w:rPr>
                <w:rFonts w:hint="default" w:cs="仿宋_GB2312"/>
                <w:color w:val="auto"/>
                <w:kern w:val="2"/>
                <w:sz w:val="21"/>
                <w:szCs w:val="21"/>
                <w:lang w:val="zh-CN"/>
              </w:rPr>
            </w:pPr>
            <w:r>
              <w:rPr>
                <w:rFonts w:hint="eastAsia" w:cs="仿宋_GB2312"/>
                <w:color w:val="auto"/>
                <w:kern w:val="2"/>
                <w:sz w:val="21"/>
                <w:szCs w:val="21"/>
                <w:lang w:val="zh-CN"/>
              </w:rPr>
              <w:t>4.2</w:t>
            </w:r>
          </w:p>
        </w:tc>
        <w:tc>
          <w:tcPr>
            <w:tcW w:w="1692" w:type="dxa"/>
            <w:vAlign w:val="center"/>
          </w:tcPr>
          <w:p>
            <w:pPr>
              <w:keepNext w:val="0"/>
              <w:keepLines w:val="0"/>
              <w:suppressLineNumbers w:val="0"/>
              <w:autoSpaceDE w:val="0"/>
              <w:autoSpaceDN w:val="0"/>
              <w:adjustRightIn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rPr>
              <w:t>采购代理服务费</w:t>
            </w:r>
          </w:p>
        </w:tc>
        <w:tc>
          <w:tcPr>
            <w:tcW w:w="5709" w:type="dxa"/>
            <w:vAlign w:val="center"/>
          </w:tcPr>
          <w:p>
            <w:pPr>
              <w:keepNext w:val="0"/>
              <w:keepLines w:val="0"/>
              <w:suppressLineNumbers w:val="0"/>
              <w:spacing w:before="0" w:beforeAutospacing="0" w:after="0" w:afterAutospacing="0" w:line="360" w:lineRule="auto"/>
              <w:ind w:left="0" w:right="0"/>
              <w:rPr>
                <w:rFonts w:hint="default" w:ascii="宋体" w:hAnsi="宋体"/>
                <w:color w:val="auto"/>
                <w:sz w:val="21"/>
                <w:szCs w:val="21"/>
              </w:rPr>
            </w:pPr>
            <w:r>
              <w:rPr>
                <w:rFonts w:hint="eastAsia" w:ascii="宋体" w:hAnsi="宋体"/>
                <w:color w:val="auto"/>
                <w:sz w:val="21"/>
                <w:szCs w:val="21"/>
              </w:rPr>
              <w:t>根据采购人和采购代理机构签署的委托代理协议书约定：</w:t>
            </w:r>
          </w:p>
          <w:p>
            <w:pPr>
              <w:keepNext w:val="0"/>
              <w:keepLines w:val="0"/>
              <w:suppressLineNumbers w:val="0"/>
              <w:spacing w:before="0" w:beforeAutospacing="0" w:after="0" w:afterAutospacing="0" w:line="360" w:lineRule="auto"/>
              <w:ind w:left="0" w:right="0"/>
              <w:rPr>
                <w:rFonts w:hint="default" w:ascii="宋体" w:hAnsi="宋体"/>
                <w:color w:val="auto"/>
                <w:sz w:val="21"/>
                <w:szCs w:val="21"/>
              </w:rPr>
            </w:pPr>
            <w:r>
              <w:rPr>
                <w:rFonts w:hint="eastAsia" w:ascii="宋体" w:hAnsi="宋体"/>
                <w:color w:val="auto"/>
                <w:sz w:val="21"/>
                <w:szCs w:val="21"/>
              </w:rPr>
              <w:t>1.采购代理服务费：</w:t>
            </w:r>
            <w:r>
              <w:rPr>
                <w:rFonts w:hint="eastAsia" w:ascii="宋体" w:hAnsi="宋体" w:cs="仿宋_GB2312"/>
                <w:color w:val="auto"/>
                <w:sz w:val="21"/>
                <w:szCs w:val="21"/>
              </w:rPr>
              <w:sym w:font="Wingdings" w:char="00FE"/>
            </w:r>
            <w:r>
              <w:rPr>
                <w:rFonts w:hint="eastAsia" w:ascii="宋体" w:hAnsi="宋体"/>
                <w:color w:val="auto"/>
                <w:sz w:val="21"/>
                <w:szCs w:val="21"/>
              </w:rPr>
              <w:t xml:space="preserve">由中标人支付  </w:t>
            </w:r>
            <w:r>
              <w:rPr>
                <w:rFonts w:hint="eastAsia" w:ascii="宋体" w:hAnsi="宋体"/>
                <w:color w:val="auto"/>
                <w:sz w:val="21"/>
                <w:szCs w:val="21"/>
              </w:rPr>
              <w:sym w:font="Wingdings" w:char="00A8"/>
            </w:r>
            <w:r>
              <w:rPr>
                <w:rFonts w:hint="eastAsia" w:ascii="宋体" w:hAnsi="宋体"/>
                <w:color w:val="auto"/>
                <w:sz w:val="21"/>
                <w:szCs w:val="21"/>
              </w:rPr>
              <w:t>由采购人支付</w:t>
            </w:r>
          </w:p>
          <w:p>
            <w:pPr>
              <w:keepNext w:val="0"/>
              <w:keepLines w:val="0"/>
              <w:suppressLineNumbers w:val="0"/>
              <w:spacing w:before="0" w:beforeAutospacing="0" w:after="0" w:afterAutospacing="0" w:line="360" w:lineRule="auto"/>
              <w:ind w:left="0" w:right="0"/>
              <w:rPr>
                <w:rFonts w:hint="eastAsia" w:ascii="宋体" w:hAnsi="宋体"/>
                <w:color w:val="auto"/>
                <w:sz w:val="21"/>
                <w:szCs w:val="21"/>
              </w:rPr>
            </w:pPr>
            <w:r>
              <w:rPr>
                <w:rFonts w:hint="eastAsia" w:ascii="宋体" w:hAnsi="宋体"/>
                <w:color w:val="auto"/>
                <w:sz w:val="21"/>
                <w:szCs w:val="21"/>
              </w:rPr>
              <w:t>2.支付标准：按国家发改价格[2011]534号文件规定的</w:t>
            </w:r>
            <w:r>
              <w:rPr>
                <w:rFonts w:hint="eastAsia" w:ascii="宋体" w:hAnsi="宋体"/>
                <w:color w:val="auto"/>
                <w:sz w:val="21"/>
                <w:szCs w:val="21"/>
                <w:lang w:eastAsia="zh-CN"/>
              </w:rPr>
              <w:t>服务</w:t>
            </w:r>
            <w:r>
              <w:rPr>
                <w:rFonts w:hint="eastAsia" w:ascii="宋体" w:hAnsi="宋体"/>
                <w:color w:val="auto"/>
                <w:sz w:val="21"/>
                <w:szCs w:val="21"/>
              </w:rPr>
              <w:t>类标准收取</w:t>
            </w:r>
          </w:p>
          <w:p>
            <w:pPr>
              <w:keepNext w:val="0"/>
              <w:keepLines w:val="0"/>
              <w:suppressLineNumbers w:val="0"/>
              <w:spacing w:before="0" w:beforeAutospacing="0" w:after="0" w:afterAutospacing="0" w:line="360" w:lineRule="auto"/>
              <w:ind w:left="0" w:right="0"/>
              <w:rPr>
                <w:rFonts w:hint="default" w:ascii="宋体" w:hAnsi="宋体"/>
                <w:color w:val="auto"/>
                <w:sz w:val="21"/>
                <w:szCs w:val="21"/>
              </w:rPr>
            </w:pPr>
            <w:r>
              <w:rPr>
                <w:rFonts w:hint="eastAsia" w:ascii="宋体" w:hAnsi="宋体"/>
                <w:color w:val="auto"/>
                <w:sz w:val="21"/>
                <w:szCs w:val="21"/>
              </w:rPr>
              <w:t>3.支付时间：采购代理服务费由成交投标人在领取成交通知书的同时，向代理机构支付。</w:t>
            </w:r>
          </w:p>
          <w:p>
            <w:pPr>
              <w:keepNext w:val="0"/>
              <w:keepLines w:val="0"/>
              <w:suppressLineNumbers w:val="0"/>
              <w:tabs>
                <w:tab w:val="left" w:pos="1260"/>
              </w:tabs>
              <w:snapToGrid w:val="0"/>
              <w:spacing w:before="0" w:beforeAutospacing="0" w:after="0" w:afterAutospacing="0" w:line="360" w:lineRule="auto"/>
              <w:ind w:left="0" w:right="0"/>
              <w:rPr>
                <w:rFonts w:hint="default" w:ascii="宋体" w:hAnsi="宋体" w:eastAsia="宋体"/>
                <w:color w:val="auto"/>
                <w:sz w:val="21"/>
                <w:szCs w:val="21"/>
                <w:lang w:val="en-US" w:eastAsia="zh-CN"/>
              </w:rPr>
            </w:pPr>
            <w:r>
              <w:rPr>
                <w:rFonts w:hint="eastAsia" w:ascii="宋体" w:hAnsi="宋体"/>
                <w:color w:val="auto"/>
                <w:sz w:val="21"/>
                <w:szCs w:val="21"/>
              </w:rPr>
              <w:t>4.</w:t>
            </w:r>
            <w:r>
              <w:rPr>
                <w:rFonts w:hint="eastAsia" w:ascii="宋体" w:hAnsi="宋体"/>
                <w:color w:val="auto"/>
                <w:sz w:val="21"/>
                <w:szCs w:val="21"/>
                <w:lang w:val="en-US" w:eastAsia="zh-CN"/>
              </w:rPr>
              <w:t>其他费用据实收取，由中标人在领取中标通知书时一次性支付给采购代理机构</w:t>
            </w:r>
          </w:p>
          <w:p>
            <w:pPr>
              <w:keepNext w:val="0"/>
              <w:keepLines w:val="0"/>
              <w:suppressLineNumbers w:val="0"/>
              <w:tabs>
                <w:tab w:val="left" w:pos="1260"/>
              </w:tabs>
              <w:snapToGrid w:val="0"/>
              <w:spacing w:before="0" w:beforeAutospacing="0" w:after="0" w:afterAutospacing="0" w:line="360" w:lineRule="auto"/>
              <w:ind w:left="0" w:right="0"/>
              <w:rPr>
                <w:rFonts w:hint="eastAsia" w:ascii="宋体" w:hAnsi="宋体" w:eastAsia="宋体" w:cs="仿宋_GB2312"/>
                <w:color w:val="auto"/>
                <w:szCs w:val="21"/>
                <w:lang w:eastAsia="zh-CN"/>
              </w:rPr>
            </w:pPr>
            <w:r>
              <w:rPr>
                <w:rFonts w:hint="eastAsia" w:ascii="宋体" w:hAnsi="宋体"/>
                <w:color w:val="auto"/>
                <w:sz w:val="21"/>
                <w:szCs w:val="21"/>
                <w:lang w:val="en-US" w:eastAsia="zh-CN"/>
              </w:rPr>
              <w:t>5.</w:t>
            </w:r>
            <w:r>
              <w:rPr>
                <w:rFonts w:hint="eastAsia" w:ascii="宋体" w:hAnsi="宋体"/>
                <w:color w:val="auto"/>
                <w:sz w:val="21"/>
                <w:szCs w:val="21"/>
              </w:rPr>
              <w:t>支付方式：</w:t>
            </w:r>
            <w:r>
              <w:rPr>
                <w:rFonts w:hint="eastAsia" w:ascii="宋体" w:hAnsi="宋体"/>
                <w:color w:val="auto"/>
                <w:sz w:val="21"/>
                <w:szCs w:val="21"/>
                <w:lang w:eastAsia="zh-CN"/>
              </w:rPr>
              <w:t>现金或转账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6.3</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供应商确认收到磋商文件澄清或者修改的时间</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left"/>
              <w:rPr>
                <w:rFonts w:hint="default" w:ascii="宋体" w:hAnsi="宋体" w:cs="仿宋_GB2312"/>
                <w:color w:val="auto"/>
                <w:szCs w:val="21"/>
                <w:lang w:val="zh-CN"/>
              </w:rPr>
            </w:pPr>
            <w:r>
              <w:rPr>
                <w:rFonts w:hint="eastAsia" w:ascii="宋体" w:hAnsi="宋体" w:cs="仿宋_GB2312"/>
                <w:color w:val="auto"/>
                <w:szCs w:val="21"/>
                <w:lang w:val="zh-CN"/>
              </w:rPr>
              <w:t>在收到相应澄清或者修改文件后</w:t>
            </w:r>
            <w:r>
              <w:rPr>
                <w:rFonts w:hint="eastAsia" w:ascii="宋体" w:hAnsi="宋体" w:cs="仿宋_GB2312"/>
                <w:color w:val="auto"/>
                <w:szCs w:val="21"/>
                <w:lang w:val="en-US" w:eastAsia="zh-CN"/>
              </w:rPr>
              <w:t>2</w:t>
            </w:r>
            <w:r>
              <w:rPr>
                <w:rFonts w:hint="eastAsia" w:ascii="宋体" w:hAnsi="宋体" w:eastAsia="宋体" w:cs="仿宋_GB2312"/>
                <w:color w:val="auto"/>
                <w:szCs w:val="21"/>
                <w:lang w:val="en-US" w:eastAsia="zh-CN"/>
              </w:rPr>
              <w:t>4</w:t>
            </w:r>
            <w:r>
              <w:rPr>
                <w:rFonts w:hint="eastAsia" w:ascii="宋体" w:hAnsi="宋体" w:eastAsia="宋体" w:cs="仿宋_GB2312"/>
                <w:color w:val="auto"/>
                <w:szCs w:val="21"/>
                <w:lang w:val="zh-CN"/>
              </w:rPr>
              <w:t>内（以发出时间为准）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7.1</w:t>
            </w:r>
          </w:p>
        </w:tc>
        <w:tc>
          <w:tcPr>
            <w:tcW w:w="1692" w:type="dxa"/>
            <w:vAlign w:val="center"/>
          </w:tcPr>
          <w:p>
            <w:pPr>
              <w:keepNext w:val="0"/>
              <w:keepLines w:val="0"/>
              <w:suppressLineNumbers w:val="0"/>
              <w:autoSpaceDE w:val="0"/>
              <w:autoSpaceDN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踏勘现场</w:t>
            </w:r>
          </w:p>
        </w:tc>
        <w:tc>
          <w:tcPr>
            <w:tcW w:w="5709" w:type="dxa"/>
            <w:vAlign w:val="center"/>
          </w:tcPr>
          <w:p>
            <w:pPr>
              <w:pStyle w:val="367"/>
              <w:keepNext w:val="0"/>
              <w:keepLines w:val="0"/>
              <w:suppressLineNumbers w:val="0"/>
              <w:snapToGrid w:val="0"/>
              <w:spacing w:before="0" w:beforeAutospacing="0" w:after="0" w:afterAutospacing="0" w:line="360" w:lineRule="auto"/>
              <w:ind w:left="0" w:right="0"/>
              <w:rPr>
                <w:rFonts w:hint="default" w:ascii="宋体" w:hAnsi="宋体" w:eastAsia="宋体" w:cs="仿宋_GB2312"/>
                <w:color w:val="auto"/>
                <w:sz w:val="20"/>
                <w:szCs w:val="20"/>
              </w:rPr>
            </w:pPr>
            <w:r>
              <w:rPr>
                <w:rFonts w:hint="default" w:ascii="宋体" w:hAnsi="宋体" w:eastAsia="宋体" w:cs="仿宋_GB2312"/>
                <w:color w:val="auto"/>
                <w:sz w:val="20"/>
                <w:szCs w:val="20"/>
              </w:rPr>
              <w:sym w:font="Wingdings" w:char="00FE"/>
            </w:r>
            <w:r>
              <w:rPr>
                <w:rFonts w:hint="default" w:ascii="宋体" w:hAnsi="宋体" w:eastAsia="宋体" w:cs="仿宋_GB2312"/>
                <w:color w:val="auto"/>
                <w:sz w:val="20"/>
                <w:szCs w:val="20"/>
              </w:rPr>
              <w:t>不组织</w:t>
            </w:r>
          </w:p>
          <w:p>
            <w:pPr>
              <w:pStyle w:val="367"/>
              <w:keepNext w:val="0"/>
              <w:keepLines w:val="0"/>
              <w:suppressLineNumbers w:val="0"/>
              <w:snapToGrid w:val="0"/>
              <w:spacing w:before="0" w:beforeAutospacing="0" w:after="0" w:afterAutospacing="0" w:line="360" w:lineRule="auto"/>
              <w:ind w:left="0" w:right="0"/>
              <w:rPr>
                <w:rFonts w:hint="default" w:ascii="宋体" w:hAnsi="宋体" w:eastAsia="宋体" w:cs="仿宋_GB2312"/>
                <w:color w:val="auto"/>
                <w:sz w:val="21"/>
                <w:szCs w:val="21"/>
              </w:rPr>
            </w:pPr>
            <w:r>
              <w:rPr>
                <w:rFonts w:hint="default" w:ascii="宋体" w:hAnsi="宋体" w:eastAsia="宋体" w:cs="仿宋_GB2312"/>
                <w:color w:val="auto"/>
                <w:sz w:val="21"/>
                <w:szCs w:val="21"/>
              </w:rPr>
              <w:sym w:font="Wingdings" w:char="00A8"/>
            </w:r>
            <w:r>
              <w:rPr>
                <w:rFonts w:hint="default" w:ascii="宋体" w:hAnsi="宋体" w:eastAsia="宋体" w:cs="仿宋_GB2312"/>
                <w:color w:val="auto"/>
                <w:sz w:val="21"/>
                <w:szCs w:val="21"/>
              </w:rPr>
              <w:t>组织</w:t>
            </w:r>
          </w:p>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left"/>
              <w:rPr>
                <w:rFonts w:hint="default" w:ascii="宋体" w:hAnsi="宋体" w:cs="仿宋_GB2312"/>
                <w:color w:val="auto"/>
                <w:szCs w:val="21"/>
                <w:lang w:val="zh-CN"/>
              </w:rPr>
            </w:pPr>
            <w:r>
              <w:rPr>
                <w:rFonts w:hint="default" w:ascii="宋体" w:hAnsi="宋体" w:cs="仿宋_GB2312"/>
                <w:color w:val="auto"/>
                <w:szCs w:val="21"/>
                <w:lang w:val="zh-CN"/>
              </w:rPr>
              <w:t>集中踏勘时间：</w:t>
            </w:r>
            <w:r>
              <w:rPr>
                <w:rFonts w:hint="eastAsia" w:ascii="宋体" w:hAnsi="宋体" w:cs="仿宋_GB2312"/>
                <w:color w:val="auto"/>
                <w:szCs w:val="21"/>
                <w:lang w:val="zh-CN"/>
              </w:rPr>
              <w:t>*****</w:t>
            </w:r>
          </w:p>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left"/>
              <w:rPr>
                <w:rFonts w:hint="default" w:ascii="宋体" w:hAnsi="宋体" w:cs="仿宋_GB2312"/>
                <w:color w:val="auto"/>
                <w:szCs w:val="21"/>
                <w:lang w:val="zh-CN"/>
              </w:rPr>
            </w:pPr>
            <w:r>
              <w:rPr>
                <w:rFonts w:hint="default" w:ascii="宋体" w:hAnsi="宋体" w:cs="仿宋_GB2312"/>
                <w:color w:val="auto"/>
                <w:szCs w:val="21"/>
                <w:lang w:val="zh-CN"/>
              </w:rPr>
              <w:t>集中踏勘集合地点：</w:t>
            </w:r>
            <w:r>
              <w:rPr>
                <w:rFonts w:hint="eastAsia" w:ascii="宋体" w:hAnsi="宋体" w:cs="仿宋_GB2312"/>
                <w:color w:val="auto"/>
                <w:szCs w:val="21"/>
                <w:lang w:val="zh-CN"/>
              </w:rPr>
              <w:t>*****</w:t>
            </w:r>
          </w:p>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left"/>
              <w:rPr>
                <w:rFonts w:hint="default" w:ascii="宋体" w:hAnsi="宋体" w:cs="仿宋_GB2312"/>
                <w:color w:val="auto"/>
                <w:szCs w:val="21"/>
                <w:lang w:val="zh-CN"/>
              </w:rPr>
            </w:pPr>
            <w:r>
              <w:rPr>
                <w:rFonts w:hint="default" w:ascii="宋体" w:hAnsi="宋体" w:cs="仿宋_GB2312"/>
                <w:color w:val="auto"/>
                <w:szCs w:val="21"/>
                <w:lang w:val="zh-CN"/>
              </w:rPr>
              <w:t>联系人：</w:t>
            </w:r>
            <w:r>
              <w:rPr>
                <w:rFonts w:hint="eastAsia" w:ascii="宋体" w:hAnsi="宋体" w:cs="仿宋_GB2312"/>
                <w:color w:val="auto"/>
                <w:szCs w:val="21"/>
                <w:lang w:val="zh-CN"/>
              </w:rPr>
              <w:t>*****</w:t>
            </w:r>
          </w:p>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left"/>
              <w:rPr>
                <w:rFonts w:hint="default" w:ascii="宋体" w:hAnsi="宋体" w:cs="仿宋_GB2312"/>
                <w:b/>
                <w:color w:val="auto"/>
                <w:szCs w:val="21"/>
              </w:rPr>
            </w:pPr>
            <w:r>
              <w:rPr>
                <w:rFonts w:hint="default" w:ascii="宋体" w:hAnsi="宋体" w:cs="仿宋_GB2312"/>
                <w:color w:val="auto"/>
                <w:szCs w:val="21"/>
                <w:lang w:val="zh-CN"/>
              </w:rPr>
              <w:t>联系方式：</w:t>
            </w:r>
            <w:r>
              <w:rPr>
                <w:rFonts w:hint="eastAsia" w:ascii="宋体" w:hAnsi="宋体" w:cs="仿宋_GB2312"/>
                <w:color w:val="auto"/>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10.4</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对多包采购</w:t>
            </w:r>
          </w:p>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的规定</w:t>
            </w:r>
          </w:p>
        </w:tc>
        <w:tc>
          <w:tcPr>
            <w:tcW w:w="5709" w:type="dxa"/>
            <w:vAlign w:val="center"/>
          </w:tcPr>
          <w:p>
            <w:pPr>
              <w:pStyle w:val="367"/>
              <w:keepNext w:val="0"/>
              <w:keepLines w:val="0"/>
              <w:suppressLineNumbers w:val="0"/>
              <w:snapToGrid w:val="0"/>
              <w:spacing w:before="0" w:beforeAutospacing="0" w:after="0" w:afterAutospacing="0" w:line="360" w:lineRule="auto"/>
              <w:ind w:left="0" w:right="0"/>
              <w:rPr>
                <w:rFonts w:hint="default" w:ascii="宋体" w:hAnsi="宋体" w:eastAsia="宋体" w:cs="仿宋_GB2312"/>
                <w:color w:val="auto"/>
                <w:sz w:val="21"/>
                <w:szCs w:val="21"/>
              </w:rPr>
            </w:pPr>
            <w:r>
              <w:rPr>
                <w:rFonts w:hint="default" w:ascii="宋体" w:hAnsi="宋体" w:eastAsia="宋体" w:cs="仿宋_GB2312"/>
                <w:color w:val="auto"/>
                <w:sz w:val="21"/>
                <w:szCs w:val="21"/>
              </w:rPr>
              <w:sym w:font="Wingdings" w:char="00FE"/>
            </w:r>
            <w:r>
              <w:rPr>
                <w:rFonts w:hint="default" w:ascii="宋体" w:hAnsi="宋体" w:eastAsia="宋体" w:cs="仿宋_GB2312"/>
                <w:color w:val="auto"/>
                <w:sz w:val="21"/>
                <w:szCs w:val="21"/>
              </w:rPr>
              <w:t>无</w:t>
            </w:r>
          </w:p>
          <w:p>
            <w:pPr>
              <w:keepNext w:val="0"/>
              <w:keepLines w:val="0"/>
              <w:suppressLineNumbers w:val="0"/>
              <w:adjustRightInd w:val="0"/>
              <w:snapToGrid w:val="0"/>
              <w:spacing w:before="0" w:beforeAutospacing="0" w:after="0" w:afterAutospacing="0" w:line="360" w:lineRule="auto"/>
              <w:ind w:left="0" w:right="20" w:rightChars="10"/>
              <w:rPr>
                <w:rFonts w:hint="default" w:ascii="宋体" w:hAnsi="宋体" w:cs="仿宋_GB2312"/>
                <w:color w:val="auto"/>
                <w:szCs w:val="21"/>
                <w:lang w:val="zh-CN"/>
              </w:rPr>
            </w:pPr>
            <w:r>
              <w:rPr>
                <w:rFonts w:hint="eastAsia" w:ascii="宋体" w:hAnsi="宋体" w:cs="仿宋_GB2312"/>
                <w:color w:val="auto"/>
                <w:szCs w:val="21"/>
              </w:rPr>
              <w:sym w:font="Wingdings" w:char="00A8"/>
            </w:r>
            <w:r>
              <w:rPr>
                <w:rFonts w:hint="eastAsia" w:ascii="宋体" w:hAnsi="宋体" w:cs="仿宋_GB2312"/>
                <w:color w:val="auto"/>
                <w:szCs w:val="21"/>
                <w:lang w:val="zh-CN"/>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12.1</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备选方案</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left"/>
              <w:rPr>
                <w:rFonts w:hint="default" w:ascii="宋体" w:hAnsi="宋体" w:cs="仿宋_GB2312"/>
                <w:color w:val="auto"/>
                <w:szCs w:val="21"/>
                <w:lang w:val="zh-CN"/>
              </w:rPr>
            </w:pPr>
            <w:r>
              <w:rPr>
                <w:rFonts w:hint="eastAsia" w:ascii="宋体" w:hAnsi="宋体" w:cs="仿宋_GB2312"/>
                <w:color w:val="auto"/>
                <w:szCs w:val="21"/>
              </w:rPr>
              <w:sym w:font="Wingdings" w:char="00FE"/>
            </w:r>
            <w:r>
              <w:rPr>
                <w:rFonts w:hint="eastAsia" w:ascii="宋体" w:hAnsi="宋体" w:cs="仿宋_GB2312"/>
                <w:color w:val="auto"/>
                <w:szCs w:val="21"/>
                <w:lang w:val="zh-CN"/>
              </w:rPr>
              <w:t>不接受备选方案</w:t>
            </w:r>
          </w:p>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left"/>
              <w:rPr>
                <w:rFonts w:hint="default" w:ascii="宋体" w:hAnsi="宋体" w:cs="仿宋_GB2312"/>
                <w:color w:val="auto"/>
                <w:szCs w:val="21"/>
                <w:lang w:val="zh-CN"/>
              </w:rPr>
            </w:pPr>
            <w:r>
              <w:rPr>
                <w:rFonts w:hint="eastAsia" w:ascii="宋体" w:hAnsi="宋体" w:cs="仿宋_GB2312"/>
                <w:color w:val="auto"/>
                <w:szCs w:val="21"/>
              </w:rPr>
              <w:sym w:font="Wingdings" w:char="00A8"/>
            </w:r>
            <w:r>
              <w:rPr>
                <w:rFonts w:hint="eastAsia" w:ascii="宋体" w:hAnsi="宋体" w:cs="仿宋_GB2312"/>
                <w:color w:val="auto"/>
                <w:szCs w:val="21"/>
                <w:lang w:val="zh-CN"/>
              </w:rPr>
              <w:t xml:space="preserve">接受备选方案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13.1</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联合体磋商</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left"/>
              <w:rPr>
                <w:rFonts w:hint="default" w:ascii="宋体" w:hAnsi="宋体" w:cs="仿宋_GB2312"/>
                <w:color w:val="auto"/>
                <w:szCs w:val="21"/>
                <w:lang w:val="zh-CN"/>
              </w:rPr>
            </w:pPr>
            <w:r>
              <w:rPr>
                <w:rFonts w:hint="eastAsia" w:ascii="宋体" w:hAnsi="宋体" w:cs="仿宋_GB2312"/>
                <w:color w:val="auto"/>
                <w:szCs w:val="21"/>
              </w:rPr>
              <w:sym w:font="Wingdings" w:char="00FE"/>
            </w:r>
            <w:r>
              <w:rPr>
                <w:rFonts w:hint="eastAsia" w:ascii="宋体" w:hAnsi="宋体" w:cs="仿宋_GB2312"/>
                <w:color w:val="auto"/>
                <w:szCs w:val="21"/>
                <w:lang w:val="zh-CN"/>
              </w:rPr>
              <w:t>不接受联合体</w:t>
            </w:r>
          </w:p>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left"/>
              <w:rPr>
                <w:rFonts w:hint="default" w:ascii="宋体" w:hAnsi="宋体" w:cs="仿宋_GB2312"/>
                <w:color w:val="auto"/>
                <w:szCs w:val="21"/>
                <w:lang w:val="zh-CN"/>
              </w:rPr>
            </w:pPr>
            <w:r>
              <w:rPr>
                <w:rFonts w:hint="eastAsia" w:ascii="宋体" w:hAnsi="宋体" w:cs="仿宋_GB2312"/>
                <w:color w:val="auto"/>
                <w:szCs w:val="21"/>
              </w:rPr>
              <w:sym w:font="Wingdings" w:char="00A8"/>
            </w:r>
            <w:r>
              <w:rPr>
                <w:rFonts w:hint="eastAsia" w:ascii="宋体" w:hAnsi="宋体" w:cs="仿宋_GB2312"/>
                <w:color w:val="auto"/>
                <w:szCs w:val="21"/>
                <w:lang w:val="zh-CN"/>
              </w:rPr>
              <w:t xml:space="preserve">接受联合体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14.1</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资格证明文件</w:t>
            </w:r>
          </w:p>
        </w:tc>
        <w:tc>
          <w:tcPr>
            <w:tcW w:w="5709" w:type="dxa"/>
            <w:vAlign w:val="center"/>
          </w:tcPr>
          <w:p>
            <w:pPr>
              <w:keepNext w:val="0"/>
              <w:keepLines w:val="0"/>
              <w:suppressLineNumbers w:val="0"/>
              <w:snapToGrid w:val="0"/>
              <w:spacing w:before="0" w:beforeAutospacing="0" w:after="0" w:afterAutospacing="0" w:line="360" w:lineRule="auto"/>
              <w:ind w:left="20" w:leftChars="10" w:right="20" w:rightChars="10"/>
              <w:jc w:val="left"/>
              <w:rPr>
                <w:rFonts w:hint="eastAsia" w:ascii="宋体" w:hAnsi="宋体" w:cs="仿宋_GB2312"/>
                <w:color w:val="auto"/>
                <w:szCs w:val="21"/>
                <w:lang w:val="zh-CN"/>
              </w:rPr>
            </w:pPr>
            <w:r>
              <w:rPr>
                <w:rFonts w:hint="eastAsia" w:ascii="宋体" w:hAnsi="宋体" w:cs="仿宋_GB2312"/>
                <w:color w:val="auto"/>
                <w:szCs w:val="21"/>
                <w:lang w:val="zh-CN"/>
              </w:rPr>
              <w:t xml:space="preserve">1、满足《中华人民共和国政府采购法》第二十二条规定，即： </w:t>
            </w:r>
          </w:p>
          <w:p>
            <w:pPr>
              <w:keepNext w:val="0"/>
              <w:keepLines w:val="0"/>
              <w:suppressLineNumbers w:val="0"/>
              <w:snapToGrid w:val="0"/>
              <w:spacing w:before="0" w:beforeAutospacing="0" w:after="0" w:afterAutospacing="0" w:line="360" w:lineRule="auto"/>
              <w:ind w:left="20" w:leftChars="10" w:right="20" w:rightChars="10"/>
              <w:jc w:val="left"/>
              <w:rPr>
                <w:rFonts w:hint="eastAsia" w:ascii="宋体" w:hAnsi="宋体" w:cs="仿宋_GB2312"/>
                <w:color w:val="auto"/>
                <w:szCs w:val="21"/>
                <w:lang w:val="zh-CN"/>
              </w:rPr>
            </w:pPr>
            <w:r>
              <w:rPr>
                <w:rFonts w:hint="eastAsia" w:ascii="宋体" w:hAnsi="宋体" w:cs="仿宋_GB2312"/>
                <w:color w:val="auto"/>
                <w:szCs w:val="21"/>
                <w:lang w:val="zh-CN"/>
              </w:rPr>
              <w:t xml:space="preserve">（1）具有独立承担民事责任的能力（以营业执照或事业单位法人证书为证明材料）； </w:t>
            </w:r>
          </w:p>
          <w:p>
            <w:pPr>
              <w:keepNext w:val="0"/>
              <w:keepLines w:val="0"/>
              <w:suppressLineNumbers w:val="0"/>
              <w:snapToGrid w:val="0"/>
              <w:spacing w:before="0" w:beforeAutospacing="0" w:after="0" w:afterAutospacing="0" w:line="360" w:lineRule="auto"/>
              <w:ind w:left="20" w:leftChars="10" w:right="20" w:rightChars="10"/>
              <w:jc w:val="left"/>
              <w:rPr>
                <w:rFonts w:hint="eastAsia" w:ascii="宋体" w:hAnsi="宋体" w:cs="仿宋_GB2312"/>
                <w:color w:val="auto"/>
                <w:szCs w:val="21"/>
                <w:lang w:val="zh-CN"/>
              </w:rPr>
            </w:pPr>
            <w:r>
              <w:rPr>
                <w:rFonts w:hint="eastAsia" w:ascii="宋体" w:hAnsi="宋体" w:cs="仿宋_GB2312"/>
                <w:color w:val="auto"/>
                <w:szCs w:val="21"/>
                <w:lang w:val="zh-CN"/>
              </w:rPr>
              <w:t>（2）具有良好的商业信誉和健全的财务会计制度（以20</w:t>
            </w:r>
            <w:r>
              <w:rPr>
                <w:rFonts w:hint="eastAsia" w:ascii="宋体" w:hAnsi="宋体" w:cs="仿宋_GB2312"/>
                <w:color w:val="auto"/>
                <w:szCs w:val="21"/>
                <w:lang w:val="en-US" w:eastAsia="zh-CN"/>
              </w:rPr>
              <w:t>22</w:t>
            </w:r>
            <w:r>
              <w:rPr>
                <w:rFonts w:hint="eastAsia" w:ascii="宋体" w:hAnsi="宋体" w:cs="仿宋_GB2312"/>
                <w:color w:val="auto"/>
                <w:szCs w:val="21"/>
                <w:lang w:val="zh-CN"/>
              </w:rPr>
              <w:t>年度财务审计报告为证明材料）；</w:t>
            </w:r>
          </w:p>
          <w:p>
            <w:pPr>
              <w:keepNext w:val="0"/>
              <w:keepLines w:val="0"/>
              <w:suppressLineNumbers w:val="0"/>
              <w:snapToGrid w:val="0"/>
              <w:spacing w:before="0" w:beforeAutospacing="0" w:after="0" w:afterAutospacing="0" w:line="360" w:lineRule="auto"/>
              <w:ind w:left="20" w:leftChars="10" w:right="20" w:rightChars="10"/>
              <w:jc w:val="left"/>
              <w:rPr>
                <w:rFonts w:hint="eastAsia" w:ascii="宋体" w:hAnsi="宋体" w:cs="仿宋_GB2312"/>
                <w:color w:val="auto"/>
                <w:szCs w:val="21"/>
                <w:lang w:val="zh-CN"/>
              </w:rPr>
            </w:pPr>
            <w:r>
              <w:rPr>
                <w:rFonts w:hint="eastAsia" w:ascii="宋体" w:hAnsi="宋体" w:cs="仿宋_GB2312"/>
                <w:color w:val="auto"/>
                <w:szCs w:val="21"/>
                <w:lang w:val="zh-CN"/>
              </w:rPr>
              <w:t>（3）具有履行合同所必需的设备的专业技术能力；</w:t>
            </w:r>
          </w:p>
          <w:p>
            <w:pPr>
              <w:keepNext w:val="0"/>
              <w:keepLines w:val="0"/>
              <w:suppressLineNumbers w:val="0"/>
              <w:snapToGrid w:val="0"/>
              <w:spacing w:before="0" w:beforeAutospacing="0" w:after="0" w:afterAutospacing="0" w:line="360" w:lineRule="auto"/>
              <w:ind w:left="20" w:leftChars="10" w:right="20" w:rightChars="10"/>
              <w:jc w:val="left"/>
              <w:rPr>
                <w:rFonts w:hint="eastAsia" w:ascii="宋体" w:hAnsi="宋体" w:cs="仿宋_GB2312"/>
                <w:color w:val="auto"/>
                <w:szCs w:val="21"/>
                <w:lang w:val="zh-CN"/>
              </w:rPr>
            </w:pPr>
            <w:r>
              <w:rPr>
                <w:rFonts w:hint="eastAsia" w:ascii="宋体" w:hAnsi="宋体" w:cs="仿宋_GB2312"/>
                <w:color w:val="auto"/>
                <w:szCs w:val="21"/>
                <w:lang w:val="zh-CN"/>
              </w:rPr>
              <w:t>（4）有依法缴纳税收和社会保障资金的良好记录（以近半年任意连续3个月社保缴纳证明，任意3个月税收缴纳证明）；</w:t>
            </w:r>
          </w:p>
          <w:p>
            <w:pPr>
              <w:keepNext w:val="0"/>
              <w:keepLines w:val="0"/>
              <w:suppressLineNumbers w:val="0"/>
              <w:snapToGrid w:val="0"/>
              <w:spacing w:before="0" w:beforeAutospacing="0" w:after="0" w:afterAutospacing="0" w:line="360" w:lineRule="auto"/>
              <w:ind w:left="20" w:leftChars="10" w:right="20" w:rightChars="10"/>
              <w:jc w:val="left"/>
              <w:rPr>
                <w:rFonts w:hint="eastAsia" w:ascii="宋体" w:hAnsi="宋体" w:cs="仿宋_GB2312"/>
                <w:color w:val="auto"/>
                <w:szCs w:val="21"/>
                <w:lang w:val="zh-CN"/>
              </w:rPr>
            </w:pPr>
            <w:r>
              <w:rPr>
                <w:rFonts w:hint="eastAsia" w:ascii="宋体" w:hAnsi="宋体" w:cs="仿宋_GB2312"/>
                <w:color w:val="auto"/>
                <w:szCs w:val="21"/>
                <w:lang w:val="zh-CN"/>
              </w:rPr>
              <w:t>（5）参加政府采购活动前三年内，在经营活动中没有重大违法记录</w:t>
            </w:r>
          </w:p>
          <w:p>
            <w:pPr>
              <w:keepNext w:val="0"/>
              <w:keepLines w:val="0"/>
              <w:suppressLineNumbers w:val="0"/>
              <w:snapToGrid w:val="0"/>
              <w:spacing w:before="0" w:beforeAutospacing="0" w:after="0" w:afterAutospacing="0" w:line="360" w:lineRule="auto"/>
              <w:ind w:left="20" w:leftChars="10" w:right="20" w:rightChars="10"/>
              <w:jc w:val="left"/>
              <w:rPr>
                <w:rFonts w:hint="eastAsia" w:ascii="宋体" w:hAnsi="宋体" w:cs="仿宋_GB2312"/>
                <w:color w:val="auto"/>
                <w:szCs w:val="21"/>
                <w:lang w:val="zh-CN"/>
              </w:rPr>
            </w:pPr>
            <w:r>
              <w:rPr>
                <w:rFonts w:hint="eastAsia" w:ascii="宋体" w:hAnsi="宋体" w:cs="仿宋_GB2312"/>
                <w:color w:val="auto"/>
                <w:szCs w:val="21"/>
                <w:lang w:val="zh-CN"/>
              </w:rPr>
              <w:t>（以近三年无重大违法记录的声明为证明材料）；</w:t>
            </w:r>
          </w:p>
          <w:p>
            <w:pPr>
              <w:keepNext w:val="0"/>
              <w:keepLines w:val="0"/>
              <w:suppressLineNumbers w:val="0"/>
              <w:snapToGrid w:val="0"/>
              <w:spacing w:before="0" w:beforeAutospacing="0" w:after="0" w:afterAutospacing="0" w:line="360" w:lineRule="auto"/>
              <w:ind w:left="20" w:leftChars="10" w:right="20" w:rightChars="10"/>
              <w:jc w:val="left"/>
              <w:rPr>
                <w:rFonts w:hint="eastAsia" w:ascii="宋体" w:hAnsi="宋体" w:cs="仿宋_GB2312"/>
                <w:color w:val="auto"/>
                <w:szCs w:val="21"/>
                <w:lang w:val="zh-CN"/>
              </w:rPr>
            </w:pPr>
            <w:r>
              <w:rPr>
                <w:rFonts w:hint="eastAsia" w:ascii="宋体" w:hAnsi="宋体" w:cs="仿宋_GB2312"/>
                <w:color w:val="auto"/>
                <w:szCs w:val="21"/>
                <w:lang w:val="zh-CN"/>
              </w:rPr>
              <w:t>（6）法律、行政法规规定的其他条件。</w:t>
            </w:r>
          </w:p>
          <w:p>
            <w:pPr>
              <w:keepNext w:val="0"/>
              <w:keepLines w:val="0"/>
              <w:suppressLineNumbers w:val="0"/>
              <w:snapToGrid w:val="0"/>
              <w:spacing w:before="0" w:beforeAutospacing="0" w:after="0" w:afterAutospacing="0" w:line="360" w:lineRule="auto"/>
              <w:ind w:left="20" w:leftChars="10" w:right="20" w:rightChars="10"/>
              <w:jc w:val="left"/>
              <w:rPr>
                <w:rFonts w:hint="eastAsia" w:ascii="宋体" w:hAnsi="宋体" w:cs="仿宋_GB2312"/>
                <w:color w:val="auto"/>
                <w:szCs w:val="21"/>
                <w:lang w:val="zh-CN"/>
              </w:rPr>
            </w:pPr>
            <w:r>
              <w:rPr>
                <w:rFonts w:hint="eastAsia" w:ascii="宋体" w:hAnsi="宋体" w:cs="仿宋_GB2312"/>
                <w:color w:val="auto"/>
                <w:szCs w:val="21"/>
                <w:lang w:val="zh-CN"/>
              </w:rPr>
              <w:t>2、单位负责人为同一人或者存在直接控股、管理关系的不同投标人，不得参加本项目同一合同项下的政府采购活动。</w:t>
            </w:r>
          </w:p>
          <w:p>
            <w:pPr>
              <w:keepNext w:val="0"/>
              <w:keepLines w:val="0"/>
              <w:suppressLineNumbers w:val="0"/>
              <w:snapToGrid w:val="0"/>
              <w:spacing w:before="0" w:beforeAutospacing="0" w:after="0" w:afterAutospacing="0" w:line="360" w:lineRule="auto"/>
              <w:ind w:left="20" w:leftChars="10" w:right="20" w:rightChars="10"/>
              <w:jc w:val="left"/>
              <w:rPr>
                <w:rFonts w:hint="eastAsia" w:ascii="宋体" w:hAnsi="宋体" w:cs="仿宋_GB2312"/>
                <w:color w:val="auto"/>
                <w:szCs w:val="21"/>
                <w:lang w:val="zh-CN"/>
              </w:rPr>
            </w:pPr>
            <w:r>
              <w:rPr>
                <w:rFonts w:hint="eastAsia" w:ascii="宋体" w:hAnsi="宋体" w:cs="仿宋_GB2312"/>
                <w:color w:val="auto"/>
                <w:szCs w:val="21"/>
                <w:lang w:val="zh-CN"/>
              </w:rPr>
              <w:t>3、为本采购项目提供整体设计、规范编制或者项目管理、监理、检测等服务的，不得再参加本项目的其他招标采购活动。</w:t>
            </w:r>
          </w:p>
          <w:p>
            <w:pPr>
              <w:keepNext w:val="0"/>
              <w:keepLines w:val="0"/>
              <w:suppressLineNumbers w:val="0"/>
              <w:snapToGrid w:val="0"/>
              <w:spacing w:before="0" w:beforeAutospacing="0" w:after="0" w:afterAutospacing="0" w:line="360" w:lineRule="auto"/>
              <w:ind w:left="20" w:leftChars="10" w:right="20" w:rightChars="10"/>
              <w:jc w:val="left"/>
              <w:rPr>
                <w:rFonts w:hint="eastAsia" w:ascii="宋体" w:hAnsi="宋体" w:cs="仿宋_GB2312"/>
                <w:color w:val="auto"/>
                <w:szCs w:val="21"/>
                <w:lang w:val="zh-CN"/>
              </w:rPr>
            </w:pPr>
            <w:r>
              <w:rPr>
                <w:rFonts w:hint="eastAsia" w:ascii="宋体" w:hAnsi="宋体" w:cs="仿宋_GB2312"/>
                <w:color w:val="auto"/>
                <w:szCs w:val="21"/>
                <w:lang w:val="zh-CN"/>
              </w:rPr>
              <w:t>4、供应商参加政府采购活动前三年内未被列入“信用中国”网站(www.creditchina.gov.cn)失信被执行人、重大税收违法失信主体、政府采购严重违法失信行为记录名单和“中国政府采购”网站（www.ccgp.gov.cn）政府采购严重违法失信行为记录名单，并提供相关查询结果的网页截图并加盖单位公章。</w:t>
            </w:r>
          </w:p>
          <w:p>
            <w:pPr>
              <w:keepNext w:val="0"/>
              <w:keepLines w:val="0"/>
              <w:suppressLineNumbers w:val="0"/>
              <w:snapToGrid w:val="0"/>
              <w:spacing w:before="0" w:beforeAutospacing="0" w:after="0" w:afterAutospacing="0" w:line="360" w:lineRule="auto"/>
              <w:ind w:left="20" w:leftChars="10" w:right="20" w:rightChars="10"/>
              <w:jc w:val="left"/>
              <w:rPr>
                <w:rFonts w:hint="eastAsia" w:ascii="宋体" w:hAnsi="宋体" w:cs="仿宋_GB2312"/>
                <w:color w:val="auto"/>
                <w:szCs w:val="21"/>
                <w:lang w:val="zh-CN"/>
              </w:rPr>
            </w:pPr>
            <w:r>
              <w:rPr>
                <w:rFonts w:hint="eastAsia" w:ascii="宋体" w:hAnsi="宋体" w:cs="仿宋_GB2312"/>
                <w:color w:val="auto"/>
                <w:szCs w:val="21"/>
                <w:lang w:val="zh-CN"/>
              </w:rPr>
              <w:t>5、落实政府采购政策需满足的资格要求：专门面向中小企业采购。</w:t>
            </w:r>
          </w:p>
          <w:p>
            <w:pPr>
              <w:keepNext w:val="0"/>
              <w:keepLines w:val="0"/>
              <w:suppressLineNumbers w:val="0"/>
              <w:snapToGrid w:val="0"/>
              <w:spacing w:before="0" w:beforeAutospacing="0" w:after="0" w:afterAutospacing="0" w:line="360" w:lineRule="auto"/>
              <w:ind w:left="20" w:leftChars="10" w:right="20" w:rightChars="10"/>
              <w:jc w:val="left"/>
              <w:rPr>
                <w:rFonts w:hint="default" w:ascii="宋体" w:hAnsi="宋体" w:cs="仿宋_GB2312"/>
                <w:color w:val="auto"/>
                <w:szCs w:val="21"/>
                <w:lang w:val="zh-CN"/>
              </w:rPr>
            </w:pPr>
            <w:r>
              <w:rPr>
                <w:rFonts w:hint="eastAsia" w:ascii="宋体" w:hAnsi="宋体" w:cs="仿宋_GB2312"/>
                <w:color w:val="auto"/>
                <w:szCs w:val="21"/>
                <w:lang w:val="zh-CN"/>
              </w:rPr>
              <w:t>6、本项目的特定资格要求：</w:t>
            </w:r>
            <w:r>
              <w:rPr>
                <w:rFonts w:hint="eastAsia" w:ascii="宋体" w:hAnsi="宋体" w:cs="仿宋_GB2312"/>
                <w:color w:val="auto"/>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73"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14.2</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其他资格证明</w:t>
            </w:r>
          </w:p>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文件</w:t>
            </w:r>
          </w:p>
        </w:tc>
        <w:tc>
          <w:tcPr>
            <w:tcW w:w="5709" w:type="dxa"/>
            <w:vAlign w:val="center"/>
          </w:tcPr>
          <w:p>
            <w:pPr>
              <w:pStyle w:val="367"/>
              <w:keepNext w:val="0"/>
              <w:keepLines w:val="0"/>
              <w:suppressLineNumbers w:val="0"/>
              <w:snapToGrid w:val="0"/>
              <w:spacing w:before="0" w:beforeAutospacing="0" w:after="0" w:afterAutospacing="0" w:line="360" w:lineRule="auto"/>
              <w:ind w:left="0" w:right="0"/>
              <w:rPr>
                <w:rFonts w:hint="default" w:ascii="宋体" w:hAnsi="宋体" w:eastAsia="宋体" w:cs="仿宋_GB2312"/>
                <w:color w:val="auto"/>
                <w:sz w:val="21"/>
                <w:szCs w:val="21"/>
              </w:rPr>
            </w:pPr>
            <w:r>
              <w:rPr>
                <w:rFonts w:hint="default" w:ascii="宋体" w:hAnsi="宋体" w:eastAsia="宋体" w:cs="仿宋_GB2312"/>
                <w:color w:val="auto"/>
                <w:sz w:val="21"/>
                <w:szCs w:val="21"/>
              </w:rPr>
              <w:sym w:font="Wingdings" w:char="00FE"/>
            </w:r>
            <w:r>
              <w:rPr>
                <w:rFonts w:hint="default" w:ascii="宋体" w:hAnsi="宋体" w:eastAsia="宋体" w:cs="仿宋_GB2312"/>
                <w:color w:val="auto"/>
                <w:sz w:val="21"/>
                <w:szCs w:val="21"/>
              </w:rPr>
              <w:t>无</w:t>
            </w:r>
          </w:p>
          <w:p>
            <w:pPr>
              <w:keepNext w:val="0"/>
              <w:keepLines w:val="0"/>
              <w:suppressLineNumbers w:val="0"/>
              <w:adjustRightInd w:val="0"/>
              <w:snapToGrid w:val="0"/>
              <w:spacing w:before="0" w:beforeAutospacing="0" w:after="0" w:afterAutospacing="0" w:line="360" w:lineRule="auto"/>
              <w:ind w:left="0" w:right="20" w:rightChars="10"/>
              <w:rPr>
                <w:rFonts w:hint="default" w:ascii="宋体" w:hAnsi="宋体" w:cs="仿宋_GB2312"/>
                <w:color w:val="auto"/>
                <w:szCs w:val="21"/>
                <w:u w:val="single"/>
                <w:lang w:val="zh-CN"/>
              </w:rPr>
            </w:pPr>
            <w:r>
              <w:rPr>
                <w:rFonts w:hint="eastAsia" w:ascii="宋体" w:hAnsi="宋体" w:cs="仿宋_GB2312"/>
                <w:color w:val="auto"/>
                <w:szCs w:val="21"/>
              </w:rPr>
              <w:sym w:font="Wingdings" w:char="00A8"/>
            </w:r>
            <w:r>
              <w:rPr>
                <w:rFonts w:hint="eastAsia" w:ascii="宋体" w:hAnsi="宋体" w:cs="仿宋_GB2312"/>
                <w:color w:val="auto"/>
                <w:szCs w:val="21"/>
                <w:lang w:val="zh-CN"/>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15.1</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left"/>
              <w:rPr>
                <w:rFonts w:hint="default" w:ascii="宋体" w:hAnsi="宋体" w:cs="仿宋_GB2312"/>
                <w:color w:val="auto"/>
                <w:szCs w:val="21"/>
                <w:lang w:val="zh-CN"/>
              </w:rPr>
            </w:pPr>
            <w:r>
              <w:rPr>
                <w:rFonts w:hint="eastAsia" w:ascii="宋体" w:hAnsi="宋体" w:cs="仿宋_GB2312"/>
                <w:color w:val="auto"/>
                <w:szCs w:val="21"/>
                <w:lang w:val="zh-CN"/>
              </w:rPr>
              <w:t>证明响应内容符合磋商文件要求的文件和磋商文件规定的其他资料</w:t>
            </w:r>
          </w:p>
        </w:tc>
        <w:tc>
          <w:tcPr>
            <w:tcW w:w="5709" w:type="dxa"/>
            <w:vAlign w:val="center"/>
          </w:tcPr>
          <w:p>
            <w:pPr>
              <w:keepNext w:val="0"/>
              <w:keepLines w:val="0"/>
              <w:suppressLineNumbers w:val="0"/>
              <w:adjustRightInd w:val="0"/>
              <w:snapToGrid w:val="0"/>
              <w:spacing w:before="0" w:beforeAutospacing="0" w:after="0" w:afterAutospacing="0" w:line="360" w:lineRule="auto"/>
              <w:ind w:left="0" w:right="11"/>
              <w:rPr>
                <w:rFonts w:hint="default" w:ascii="宋体" w:hAnsi="宋体" w:cs="仿宋_GB2312"/>
                <w:color w:val="auto"/>
                <w:szCs w:val="21"/>
                <w:lang w:val="zh-CN"/>
              </w:rPr>
            </w:pPr>
            <w:r>
              <w:rPr>
                <w:rFonts w:hint="eastAsia" w:ascii="宋体" w:hAnsi="宋体" w:cs="仿宋_GB2312"/>
                <w:color w:val="auto"/>
                <w:szCs w:val="21"/>
                <w:lang w:val="zh-CN"/>
              </w:rPr>
              <w:t>证明满足磋商文件第三章中技术要求及商务要求的所有相关规定的内容。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0"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1</w:t>
            </w:r>
            <w:r>
              <w:rPr>
                <w:rFonts w:hint="default" w:ascii="宋体" w:hAnsi="宋体" w:cs="仿宋_GB2312"/>
                <w:color w:val="auto"/>
                <w:szCs w:val="21"/>
                <w:lang w:val="zh-CN"/>
              </w:rPr>
              <w:t>6</w:t>
            </w:r>
            <w:r>
              <w:rPr>
                <w:rFonts w:hint="eastAsia" w:ascii="宋体" w:hAnsi="宋体" w:cs="仿宋_GB2312"/>
                <w:color w:val="auto"/>
                <w:szCs w:val="21"/>
                <w:lang w:val="zh-CN"/>
              </w:rPr>
              <w:t>.1</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响应文件有效期</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10"/>
              <w:rPr>
                <w:rFonts w:hint="default" w:ascii="宋体" w:hAnsi="宋体" w:cs="仿宋_GB2312"/>
                <w:color w:val="auto"/>
                <w:szCs w:val="21"/>
                <w:lang w:val="zh-CN"/>
              </w:rPr>
            </w:pPr>
            <w:r>
              <w:rPr>
                <w:rFonts w:hint="eastAsia" w:ascii="宋体" w:hAnsi="宋体"/>
                <w:color w:val="auto"/>
                <w:szCs w:val="21"/>
              </w:rPr>
              <w:t>响应文件递交截止日期后</w:t>
            </w:r>
            <w:r>
              <w:rPr>
                <w:rFonts w:hint="eastAsia" w:ascii="宋体" w:hAnsi="宋体" w:cs="仿宋_GB2312"/>
                <w:color w:val="auto"/>
                <w:szCs w:val="21"/>
                <w:lang w:val="en-US" w:eastAsia="zh-CN"/>
              </w:rPr>
              <w:t>90</w:t>
            </w:r>
            <w:r>
              <w:rPr>
                <w:rFonts w:hint="eastAsia" w:ascii="宋体" w:hAnsi="宋体"/>
                <w:color w:val="auto"/>
                <w:szCs w:val="21"/>
              </w:rPr>
              <w:t>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1</w:t>
            </w:r>
            <w:r>
              <w:rPr>
                <w:rFonts w:hint="default" w:ascii="宋体" w:hAnsi="宋体" w:cs="仿宋_GB2312"/>
                <w:color w:val="auto"/>
                <w:szCs w:val="21"/>
                <w:lang w:val="zh-CN"/>
              </w:rPr>
              <w:t>7</w:t>
            </w:r>
            <w:r>
              <w:rPr>
                <w:rFonts w:hint="eastAsia" w:ascii="宋体" w:hAnsi="宋体" w:cs="仿宋_GB2312"/>
                <w:color w:val="auto"/>
                <w:szCs w:val="21"/>
                <w:lang w:val="zh-CN"/>
              </w:rPr>
              <w:t>.1</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10" w:rightChars="0"/>
              <w:rPr>
                <w:rFonts w:hint="default" w:ascii="宋体" w:hAnsi="宋体" w:cs="仿宋_GB2312"/>
                <w:color w:val="auto"/>
                <w:szCs w:val="21"/>
                <w:lang w:val="zh-CN"/>
              </w:rPr>
            </w:pPr>
            <w:r>
              <w:rPr>
                <w:rFonts w:hint="eastAsia" w:ascii="宋体" w:hAnsi="宋体" w:eastAsia="宋体" w:cs="Times New Roman"/>
                <w:color w:val="auto"/>
                <w:szCs w:val="21"/>
              </w:rPr>
              <w:t>电子响应文件的签章、加密与递交</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10"/>
              <w:rPr>
                <w:rFonts w:hint="eastAsia" w:ascii="宋体" w:hAnsi="宋体" w:eastAsia="宋体" w:cs="Times New Roman"/>
                <w:color w:val="auto"/>
                <w:szCs w:val="21"/>
              </w:rPr>
            </w:pPr>
            <w:r>
              <w:rPr>
                <w:rFonts w:hint="eastAsia" w:ascii="宋体" w:hAnsi="宋体" w:eastAsia="宋体" w:cs="Times New Roman"/>
                <w:color w:val="auto"/>
                <w:szCs w:val="21"/>
              </w:rPr>
              <w:t>（1）签章。响应文件编制完成后，供应商应使用具有电子签章功能的CA锁，对响应文件须盖章的部位加盖电子印章（单位电子公章、法定代表人电子人名章）。电子印章与实物印章具有同等法律效力。采用扫描粘贴供应商公章或法定代表人方章的，响应文件无效。</w:t>
            </w:r>
          </w:p>
          <w:p>
            <w:pPr>
              <w:keepNext w:val="0"/>
              <w:keepLines w:val="0"/>
              <w:suppressLineNumbers w:val="0"/>
              <w:autoSpaceDE w:val="0"/>
              <w:autoSpaceDN w:val="0"/>
              <w:adjustRightInd w:val="0"/>
              <w:snapToGrid w:val="0"/>
              <w:spacing w:before="0" w:beforeAutospacing="0" w:after="0" w:afterAutospacing="0" w:line="360" w:lineRule="auto"/>
              <w:ind w:left="0" w:right="10"/>
              <w:rPr>
                <w:rFonts w:hint="eastAsia" w:ascii="宋体" w:hAnsi="宋体" w:eastAsia="宋体" w:cs="Times New Roman"/>
                <w:color w:val="auto"/>
                <w:szCs w:val="21"/>
              </w:rPr>
            </w:pPr>
            <w:r>
              <w:rPr>
                <w:rFonts w:hint="eastAsia" w:ascii="宋体" w:hAnsi="宋体" w:eastAsia="宋体" w:cs="Times New Roman"/>
                <w:color w:val="auto"/>
                <w:szCs w:val="21"/>
              </w:rPr>
              <w:t>（3）密码保护。供应商应牢记上传电子响应文件和报价加密密码并严格保密，该密码将用于报价时解密其电子响应文件。如忘记或输入错误密码超过5次，其递交的电子响应文件将无法解密，导致无法提取数据，致使其报价失败。</w:t>
            </w:r>
          </w:p>
          <w:p>
            <w:pPr>
              <w:keepNext w:val="0"/>
              <w:keepLines w:val="0"/>
              <w:suppressLineNumbers w:val="0"/>
              <w:autoSpaceDE w:val="0"/>
              <w:autoSpaceDN w:val="0"/>
              <w:adjustRightInd w:val="0"/>
              <w:snapToGrid w:val="0"/>
              <w:spacing w:before="0" w:beforeAutospacing="0" w:after="0" w:afterAutospacing="0" w:line="360" w:lineRule="auto"/>
              <w:ind w:left="0" w:right="10" w:rightChars="0"/>
              <w:rPr>
                <w:rFonts w:hint="default" w:ascii="宋体" w:hAnsi="宋体"/>
                <w:color w:val="auto"/>
                <w:szCs w:val="21"/>
              </w:rPr>
            </w:pPr>
            <w:r>
              <w:rPr>
                <w:rFonts w:hint="eastAsia" w:ascii="宋体" w:hAnsi="宋体" w:eastAsia="宋体" w:cs="Times New Roman"/>
                <w:color w:val="auto"/>
                <w:szCs w:val="21"/>
              </w:rPr>
              <w:t>（3）递交。供应商应在采购文件规定递交响应文件截止时间前，通过</w:t>
            </w:r>
            <w:r>
              <w:rPr>
                <w:rFonts w:hint="eastAsia" w:ascii="宋体" w:hAnsi="宋体" w:cs="Times New Roman"/>
                <w:color w:val="auto"/>
                <w:szCs w:val="21"/>
                <w:lang w:eastAsia="zh-CN"/>
              </w:rPr>
              <w:t>安陆市</w:t>
            </w:r>
            <w:r>
              <w:rPr>
                <w:rFonts w:hint="eastAsia" w:ascii="宋体" w:hAnsi="宋体" w:eastAsia="宋体" w:cs="Times New Roman"/>
                <w:color w:val="auto"/>
                <w:szCs w:val="21"/>
              </w:rPr>
              <w:t>政府电子采购平台的响应文件递交界面，成功递交电子响应文件（PDF格式）和数据文件（PDF格式）并签到。电子响应文件提交前，系统会自动在本地进行加密和数字签名，加密和数字签名后的文件除上传到系统中之外还会同步保存到本地计算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eastAsia" w:ascii="宋体" w:hAnsi="宋体" w:cs="仿宋_GB2312"/>
                <w:color w:val="auto"/>
                <w:szCs w:val="21"/>
                <w:lang w:val="zh-CN"/>
              </w:rPr>
            </w:pPr>
            <w:r>
              <w:rPr>
                <w:rFonts w:hint="eastAsia" w:ascii="宋体" w:hAnsi="宋体" w:cs="仿宋_GB2312"/>
                <w:color w:val="auto"/>
                <w:szCs w:val="21"/>
                <w:lang w:val="en-US" w:eastAsia="zh-CN"/>
              </w:rPr>
              <w:t>17.2</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10" w:rightChars="0"/>
              <w:jc w:val="center"/>
              <w:rPr>
                <w:rFonts w:hint="eastAsia" w:ascii="宋体" w:hAnsi="宋体" w:eastAsia="宋体" w:cs="Times New Roman"/>
                <w:color w:val="auto"/>
                <w:szCs w:val="21"/>
              </w:rPr>
            </w:pPr>
            <w:r>
              <w:rPr>
                <w:rFonts w:hint="eastAsia" w:ascii="宋体" w:hAnsi="宋体" w:eastAsia="宋体" w:cs="Times New Roman"/>
                <w:color w:val="auto"/>
                <w:sz w:val="20"/>
                <w:szCs w:val="20"/>
              </w:rPr>
              <w:t>报价时间和地点</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10" w:rightChars="0"/>
              <w:rPr>
                <w:rFonts w:hint="eastAsia" w:ascii="宋体" w:hAnsi="宋体" w:eastAsia="宋体" w:cs="Times New Roman"/>
                <w:color w:val="auto"/>
                <w:sz w:val="20"/>
                <w:szCs w:val="20"/>
              </w:rPr>
            </w:pPr>
            <w:r>
              <w:rPr>
                <w:rFonts w:hint="eastAsia" w:ascii="宋体" w:hAnsi="宋体" w:eastAsia="宋体" w:cs="Times New Roman"/>
                <w:color w:val="auto"/>
                <w:sz w:val="20"/>
                <w:szCs w:val="20"/>
              </w:rPr>
              <w:t>供应商应实时关注磋商大厅的操作情况，在规定的时间内提交最后一轮报价，并以最后报价为最终报价。</w:t>
            </w:r>
          </w:p>
          <w:p>
            <w:pPr>
              <w:keepNext w:val="0"/>
              <w:keepLines w:val="0"/>
              <w:suppressLineNumbers w:val="0"/>
              <w:autoSpaceDE w:val="0"/>
              <w:autoSpaceDN w:val="0"/>
              <w:adjustRightInd w:val="0"/>
              <w:snapToGrid w:val="0"/>
              <w:spacing w:before="0" w:beforeAutospacing="0" w:after="0" w:afterAutospacing="0" w:line="360" w:lineRule="auto"/>
              <w:ind w:left="0" w:right="10" w:rightChars="0"/>
              <w:rPr>
                <w:rFonts w:hint="eastAsia" w:ascii="宋体" w:hAnsi="宋体" w:eastAsia="宋体" w:cs="Times New Roman"/>
                <w:color w:val="auto"/>
                <w:szCs w:val="21"/>
              </w:rPr>
            </w:pPr>
            <w:r>
              <w:rPr>
                <w:rFonts w:hint="eastAsia" w:ascii="宋体" w:hAnsi="宋体" w:eastAsia="宋体" w:cs="Times New Roman"/>
                <w:color w:val="auto"/>
                <w:sz w:val="20"/>
                <w:szCs w:val="20"/>
              </w:rPr>
              <w:t>注意事项:需在系统中进行二次报价。磋商小组发出启动报价后供应商应</w:t>
            </w:r>
            <w:r>
              <w:rPr>
                <w:rFonts w:hint="eastAsia" w:ascii="宋体" w:hAnsi="宋体" w:eastAsia="宋体" w:cs="Times New Roman"/>
                <w:b/>
                <w:bCs/>
                <w:color w:val="auto"/>
                <w:sz w:val="20"/>
                <w:szCs w:val="20"/>
              </w:rPr>
              <w:t>30分钟之内</w:t>
            </w:r>
            <w:r>
              <w:rPr>
                <w:rFonts w:hint="eastAsia" w:ascii="宋体" w:hAnsi="宋体" w:eastAsia="宋体" w:cs="Times New Roman"/>
                <w:color w:val="auto"/>
                <w:sz w:val="20"/>
                <w:szCs w:val="20"/>
              </w:rPr>
              <w:t>在应答室点击“报价”按钮，进入二次报价页面报价。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eastAsia" w:ascii="宋体" w:hAnsi="宋体" w:cs="仿宋_GB2312"/>
                <w:color w:val="auto"/>
                <w:szCs w:val="21"/>
                <w:lang w:val="en-US" w:eastAsia="zh-CN"/>
              </w:rPr>
            </w:pPr>
            <w:r>
              <w:rPr>
                <w:rFonts w:hint="eastAsia" w:ascii="宋体" w:hAnsi="宋体" w:cs="仿宋_GB2312"/>
                <w:color w:val="auto"/>
                <w:szCs w:val="21"/>
                <w:lang w:val="en-US" w:eastAsia="zh-CN"/>
              </w:rPr>
              <w:t>17.3</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10" w:rightChars="0"/>
              <w:rPr>
                <w:rFonts w:hint="eastAsia" w:ascii="宋体" w:hAnsi="宋体" w:eastAsia="宋体" w:cs="Times New Roman"/>
                <w:color w:val="auto"/>
                <w:szCs w:val="21"/>
              </w:rPr>
            </w:pPr>
            <w:r>
              <w:rPr>
                <w:rFonts w:hint="eastAsia" w:ascii="宋体" w:hAnsi="宋体" w:eastAsia="宋体" w:cs="Times New Roman"/>
                <w:color w:val="auto"/>
                <w:szCs w:val="21"/>
              </w:rPr>
              <w:t>电子化流程特别提示</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10"/>
              <w:jc w:val="left"/>
              <w:rPr>
                <w:rFonts w:hint="eastAsia" w:ascii="宋体" w:hAnsi="宋体" w:eastAsia="宋体" w:cs="Times New Roman"/>
                <w:color w:val="auto"/>
                <w:szCs w:val="21"/>
              </w:rPr>
            </w:pPr>
            <w:r>
              <w:rPr>
                <w:rFonts w:hint="eastAsia" w:ascii="宋体" w:hAnsi="宋体" w:eastAsia="宋体" w:cs="Times New Roman"/>
                <w:color w:val="auto"/>
                <w:szCs w:val="21"/>
              </w:rPr>
              <w:t>本项目采用网上操作，参与本项目供应商应获得湖北省政府电子采购平台（https://dzcg.hubeigp.gov.cn/assets/special/</w:t>
            </w:r>
          </w:p>
          <w:p>
            <w:pPr>
              <w:keepNext w:val="0"/>
              <w:keepLines w:val="0"/>
              <w:suppressLineNumbers w:val="0"/>
              <w:autoSpaceDE w:val="0"/>
              <w:autoSpaceDN w:val="0"/>
              <w:adjustRightInd w:val="0"/>
              <w:snapToGrid w:val="0"/>
              <w:spacing w:before="0" w:beforeAutospacing="0" w:after="0" w:afterAutospacing="0" w:line="360" w:lineRule="auto"/>
              <w:ind w:left="0" w:right="10"/>
              <w:jc w:val="left"/>
              <w:rPr>
                <w:rFonts w:hint="eastAsia" w:ascii="宋体" w:hAnsi="宋体" w:eastAsia="宋体" w:cs="Times New Roman"/>
                <w:color w:val="auto"/>
                <w:szCs w:val="21"/>
              </w:rPr>
            </w:pPr>
            <w:r>
              <w:rPr>
                <w:rFonts w:hint="eastAsia" w:ascii="宋体" w:hAnsi="宋体" w:eastAsia="宋体" w:cs="Times New Roman"/>
                <w:color w:val="auto"/>
                <w:szCs w:val="21"/>
              </w:rPr>
              <w:t>100/hbenterpoint.html）安全证书（CA锁）及电子签章，且安全证书（CA锁）在有效期内。</w:t>
            </w:r>
          </w:p>
          <w:p>
            <w:pPr>
              <w:keepNext w:val="0"/>
              <w:keepLines w:val="0"/>
              <w:suppressLineNumbers w:val="0"/>
              <w:autoSpaceDE w:val="0"/>
              <w:autoSpaceDN w:val="0"/>
              <w:adjustRightInd w:val="0"/>
              <w:snapToGrid w:val="0"/>
              <w:spacing w:before="0" w:beforeAutospacing="0" w:after="0" w:afterAutospacing="0" w:line="360" w:lineRule="auto"/>
              <w:ind w:left="0" w:right="10"/>
              <w:jc w:val="left"/>
              <w:rPr>
                <w:rFonts w:hint="eastAsia" w:ascii="宋体" w:hAnsi="宋体" w:eastAsia="宋体" w:cs="Times New Roman"/>
                <w:color w:val="auto"/>
                <w:szCs w:val="21"/>
              </w:rPr>
            </w:pPr>
            <w:r>
              <w:rPr>
                <w:rFonts w:hint="eastAsia" w:ascii="宋体" w:hAnsi="宋体" w:eastAsia="宋体" w:cs="Times New Roman"/>
                <w:color w:val="auto"/>
                <w:szCs w:val="21"/>
              </w:rPr>
              <w:t>电子响应文件制作及递交等有关操作请在湖北省政府电子采购云平台（https://dzcg.hubeigp.gov.cn/assets/special/100/</w:t>
            </w:r>
          </w:p>
          <w:p>
            <w:pPr>
              <w:keepNext w:val="0"/>
              <w:keepLines w:val="0"/>
              <w:suppressLineNumbers w:val="0"/>
              <w:autoSpaceDE w:val="0"/>
              <w:autoSpaceDN w:val="0"/>
              <w:adjustRightInd w:val="0"/>
              <w:snapToGrid w:val="0"/>
              <w:spacing w:before="0" w:beforeAutospacing="0" w:after="0" w:afterAutospacing="0" w:line="360" w:lineRule="auto"/>
              <w:ind w:left="0" w:right="10"/>
              <w:jc w:val="left"/>
              <w:rPr>
                <w:rFonts w:hint="eastAsia" w:ascii="宋体" w:hAnsi="宋体" w:eastAsia="宋体" w:cs="Times New Roman"/>
                <w:color w:val="auto"/>
                <w:szCs w:val="21"/>
              </w:rPr>
            </w:pPr>
            <w:r>
              <w:rPr>
                <w:rFonts w:hint="eastAsia" w:ascii="宋体" w:hAnsi="宋体" w:eastAsia="宋体" w:cs="Times New Roman"/>
                <w:color w:val="auto"/>
                <w:szCs w:val="21"/>
              </w:rPr>
              <w:t>hbenterpoint.html）下载《供应商操作手册》。</w:t>
            </w:r>
          </w:p>
          <w:p>
            <w:pPr>
              <w:keepNext w:val="0"/>
              <w:keepLines w:val="0"/>
              <w:suppressLineNumbers w:val="0"/>
              <w:autoSpaceDE w:val="0"/>
              <w:autoSpaceDN w:val="0"/>
              <w:adjustRightInd w:val="0"/>
              <w:snapToGrid w:val="0"/>
              <w:spacing w:before="0" w:beforeAutospacing="0" w:after="0" w:afterAutospacing="0" w:line="360" w:lineRule="auto"/>
              <w:ind w:left="0" w:right="10"/>
              <w:rPr>
                <w:rFonts w:hint="eastAsia" w:ascii="宋体" w:hAnsi="宋体" w:eastAsia="宋体" w:cs="Times New Roman"/>
                <w:color w:val="auto"/>
                <w:szCs w:val="21"/>
              </w:rPr>
            </w:pPr>
            <w:r>
              <w:rPr>
                <w:rFonts w:hint="eastAsia" w:ascii="宋体" w:hAnsi="宋体" w:eastAsia="宋体" w:cs="Times New Roman"/>
                <w:color w:val="auto"/>
                <w:szCs w:val="21"/>
              </w:rPr>
              <w:t>（</w:t>
            </w:r>
            <w:r>
              <w:rPr>
                <w:rFonts w:hint="eastAsia" w:ascii="宋体" w:hAnsi="宋体" w:eastAsia="宋体" w:cs="Times New Roman"/>
                <w:color w:val="auto"/>
                <w:szCs w:val="21"/>
                <w:lang w:val="en-US" w:eastAsia="zh-CN"/>
              </w:rPr>
              <w:t>3</w:t>
            </w:r>
            <w:r>
              <w:rPr>
                <w:rFonts w:hint="eastAsia" w:ascii="宋体" w:hAnsi="宋体" w:eastAsia="宋体" w:cs="Times New Roman"/>
                <w:color w:val="auto"/>
                <w:szCs w:val="21"/>
              </w:rPr>
              <w:t>）交易平台环境要求：</w:t>
            </w:r>
          </w:p>
          <w:p>
            <w:pPr>
              <w:keepNext w:val="0"/>
              <w:keepLines w:val="0"/>
              <w:suppressLineNumbers w:val="0"/>
              <w:autoSpaceDE w:val="0"/>
              <w:autoSpaceDN w:val="0"/>
              <w:adjustRightInd w:val="0"/>
              <w:snapToGrid w:val="0"/>
              <w:spacing w:before="0" w:beforeAutospacing="0" w:after="0" w:afterAutospacing="0" w:line="360" w:lineRule="auto"/>
              <w:ind w:left="0" w:right="10"/>
              <w:rPr>
                <w:rFonts w:hint="eastAsia" w:ascii="宋体" w:hAnsi="宋体" w:eastAsia="宋体" w:cs="Times New Roman"/>
                <w:color w:val="auto"/>
                <w:szCs w:val="21"/>
              </w:rPr>
            </w:pPr>
            <w:r>
              <w:rPr>
                <w:rFonts w:hint="eastAsia" w:ascii="宋体" w:hAnsi="宋体" w:eastAsia="宋体" w:cs="Times New Roman"/>
                <w:color w:val="auto"/>
                <w:szCs w:val="21"/>
              </w:rPr>
              <w:t>①操作系统：Windows 7及以上版本；</w:t>
            </w:r>
          </w:p>
          <w:p>
            <w:pPr>
              <w:keepNext w:val="0"/>
              <w:keepLines w:val="0"/>
              <w:suppressLineNumbers w:val="0"/>
              <w:autoSpaceDE w:val="0"/>
              <w:autoSpaceDN w:val="0"/>
              <w:adjustRightInd w:val="0"/>
              <w:snapToGrid w:val="0"/>
              <w:spacing w:before="0" w:beforeAutospacing="0" w:after="0" w:afterAutospacing="0" w:line="360" w:lineRule="auto"/>
              <w:ind w:left="0" w:right="10"/>
              <w:rPr>
                <w:rFonts w:hint="eastAsia" w:ascii="宋体" w:hAnsi="宋体" w:eastAsia="宋体" w:cs="Times New Roman"/>
                <w:color w:val="auto"/>
                <w:szCs w:val="21"/>
              </w:rPr>
            </w:pPr>
            <w:r>
              <w:rPr>
                <w:rFonts w:hint="eastAsia" w:ascii="宋体" w:hAnsi="宋体" w:eastAsia="宋体" w:cs="Times New Roman"/>
                <w:color w:val="auto"/>
                <w:szCs w:val="21"/>
              </w:rPr>
              <w:t>②浏览器：360浏览器、Internet Explorer 11、10；</w:t>
            </w:r>
          </w:p>
          <w:p>
            <w:pPr>
              <w:keepNext w:val="0"/>
              <w:keepLines w:val="0"/>
              <w:suppressLineNumbers w:val="0"/>
              <w:autoSpaceDE w:val="0"/>
              <w:autoSpaceDN w:val="0"/>
              <w:adjustRightInd w:val="0"/>
              <w:snapToGrid w:val="0"/>
              <w:spacing w:before="0" w:beforeAutospacing="0" w:after="0" w:afterAutospacing="0" w:line="360" w:lineRule="auto"/>
              <w:ind w:left="0" w:right="10"/>
              <w:rPr>
                <w:rFonts w:hint="eastAsia" w:ascii="宋体" w:hAnsi="宋体" w:eastAsia="宋体" w:cs="Times New Roman"/>
                <w:color w:val="auto"/>
                <w:szCs w:val="21"/>
              </w:rPr>
            </w:pPr>
            <w:r>
              <w:rPr>
                <w:rFonts w:hint="eastAsia" w:ascii="宋体" w:hAnsi="宋体" w:eastAsia="宋体" w:cs="Times New Roman"/>
                <w:color w:val="auto"/>
                <w:szCs w:val="21"/>
              </w:rPr>
              <w:t>③办公软件：Microsoft Office 2007-2016完整版、WPS Office 2019个人版、WPS Office 企业版；</w:t>
            </w:r>
          </w:p>
          <w:p>
            <w:pPr>
              <w:keepNext w:val="0"/>
              <w:keepLines w:val="0"/>
              <w:suppressLineNumbers w:val="0"/>
              <w:autoSpaceDE w:val="0"/>
              <w:autoSpaceDN w:val="0"/>
              <w:adjustRightInd w:val="0"/>
              <w:snapToGrid w:val="0"/>
              <w:spacing w:before="0" w:beforeAutospacing="0" w:after="0" w:afterAutospacing="0" w:line="360" w:lineRule="auto"/>
              <w:ind w:left="0" w:right="10"/>
              <w:rPr>
                <w:rFonts w:hint="eastAsia" w:ascii="宋体" w:hAnsi="宋体" w:eastAsia="宋体" w:cs="Times New Roman"/>
                <w:color w:val="auto"/>
                <w:szCs w:val="21"/>
              </w:rPr>
            </w:pPr>
            <w:r>
              <w:rPr>
                <w:rFonts w:hint="eastAsia" w:ascii="宋体" w:hAnsi="宋体" w:eastAsia="宋体" w:cs="Times New Roman"/>
                <w:color w:val="auto"/>
                <w:szCs w:val="21"/>
              </w:rPr>
              <w:t>④PDF软件推荐： 平台自带PDF软件（软件路径：C:\Windows\winaip）。</w:t>
            </w:r>
          </w:p>
          <w:p>
            <w:pPr>
              <w:keepNext w:val="0"/>
              <w:keepLines w:val="0"/>
              <w:suppressLineNumbers w:val="0"/>
              <w:autoSpaceDE w:val="0"/>
              <w:autoSpaceDN w:val="0"/>
              <w:adjustRightInd w:val="0"/>
              <w:snapToGrid w:val="0"/>
              <w:spacing w:before="0" w:beforeAutospacing="0" w:after="0" w:afterAutospacing="0" w:line="360" w:lineRule="auto"/>
              <w:ind w:left="0" w:right="10"/>
              <w:rPr>
                <w:rFonts w:hint="eastAsia" w:ascii="宋体" w:hAnsi="宋体" w:eastAsia="宋体" w:cs="Times New Roman"/>
                <w:color w:val="auto"/>
                <w:szCs w:val="21"/>
              </w:rPr>
            </w:pPr>
            <w:r>
              <w:rPr>
                <w:rFonts w:hint="eastAsia" w:ascii="宋体" w:hAnsi="宋体" w:eastAsia="宋体" w:cs="Times New Roman"/>
                <w:color w:val="auto"/>
                <w:szCs w:val="21"/>
              </w:rPr>
              <w:t>非以上环境可能出现错误影响其报价，登录交易平台时如提示更新插件则必须更新，否则将影响其电子化操作。</w:t>
            </w:r>
          </w:p>
          <w:p>
            <w:pPr>
              <w:keepNext w:val="0"/>
              <w:keepLines w:val="0"/>
              <w:suppressLineNumbers w:val="0"/>
              <w:autoSpaceDE w:val="0"/>
              <w:autoSpaceDN w:val="0"/>
              <w:adjustRightInd w:val="0"/>
              <w:snapToGrid w:val="0"/>
              <w:spacing w:before="0" w:beforeAutospacing="0" w:after="0" w:afterAutospacing="0" w:line="360" w:lineRule="auto"/>
              <w:ind w:left="0" w:right="10"/>
              <w:rPr>
                <w:rFonts w:hint="eastAsia" w:ascii="宋体" w:hAnsi="宋体" w:eastAsia="宋体" w:cs="Times New Roman"/>
                <w:color w:val="auto"/>
                <w:szCs w:val="21"/>
              </w:rPr>
            </w:pPr>
            <w:r>
              <w:rPr>
                <w:rFonts w:hint="eastAsia" w:ascii="宋体" w:hAnsi="宋体" w:eastAsia="宋体" w:cs="Times New Roman"/>
                <w:color w:val="auto"/>
                <w:szCs w:val="21"/>
              </w:rPr>
              <w:t>（4）供应商在点击项目参与后，应测试以模拟数据填写响应数据文件，进行电子盖章，进入“我的投标”界面进行文件上传，以检测其电子投标机器环境是否正常，如有问题请联系平台在线客服获得技术支持。如在临近开标的48小时内发现电子投标机器环境有问题，导致技术支持无法在提交响应文件截止前解决其问题的，供应商自行承担相应责任。</w:t>
            </w:r>
          </w:p>
          <w:p>
            <w:pPr>
              <w:keepNext w:val="0"/>
              <w:keepLines w:val="0"/>
              <w:suppressLineNumbers w:val="0"/>
              <w:autoSpaceDE w:val="0"/>
              <w:autoSpaceDN w:val="0"/>
              <w:adjustRightInd w:val="0"/>
              <w:snapToGrid w:val="0"/>
              <w:spacing w:before="0" w:beforeAutospacing="0" w:after="0" w:afterAutospacing="0" w:line="360" w:lineRule="auto"/>
              <w:ind w:left="0" w:right="10"/>
              <w:rPr>
                <w:rFonts w:hint="eastAsia" w:ascii="宋体" w:hAnsi="宋体" w:eastAsia="宋体" w:cs="Times New Roman"/>
                <w:color w:val="auto"/>
                <w:szCs w:val="21"/>
              </w:rPr>
            </w:pPr>
            <w:r>
              <w:rPr>
                <w:rFonts w:hint="eastAsia" w:ascii="宋体" w:hAnsi="宋体" w:eastAsia="宋体" w:cs="Times New Roman"/>
                <w:color w:val="auto"/>
                <w:szCs w:val="21"/>
              </w:rPr>
              <w:t>（5）响应文件中的相关扫描件应保证清晰度，无法辨认的评审时受到影响的，由供应商自行承担相应责任</w:t>
            </w:r>
          </w:p>
          <w:p>
            <w:pPr>
              <w:keepNext w:val="0"/>
              <w:keepLines w:val="0"/>
              <w:suppressLineNumbers w:val="0"/>
              <w:autoSpaceDE w:val="0"/>
              <w:autoSpaceDN w:val="0"/>
              <w:adjustRightInd w:val="0"/>
              <w:snapToGrid w:val="0"/>
              <w:spacing w:before="0" w:beforeAutospacing="0" w:after="0" w:afterAutospacing="0" w:line="360" w:lineRule="auto"/>
              <w:ind w:left="0" w:right="10"/>
              <w:rPr>
                <w:rFonts w:hint="eastAsia" w:ascii="宋体" w:hAnsi="宋体" w:eastAsia="宋体" w:cs="Times New Roman"/>
                <w:color w:val="auto"/>
                <w:szCs w:val="21"/>
              </w:rPr>
            </w:pPr>
            <w:r>
              <w:rPr>
                <w:rFonts w:hint="eastAsia" w:ascii="宋体" w:hAnsi="宋体" w:eastAsia="宋体" w:cs="Times New Roman"/>
                <w:color w:val="auto"/>
                <w:szCs w:val="21"/>
              </w:rPr>
              <w:t>（6）供应商应按照评审的相关规定及时解密，解密时间原则上不超过30分钟，特殊情况除外，否则按无效投标处理。</w:t>
            </w:r>
          </w:p>
          <w:p>
            <w:pPr>
              <w:keepNext w:val="0"/>
              <w:keepLines w:val="0"/>
              <w:suppressLineNumbers w:val="0"/>
              <w:autoSpaceDE w:val="0"/>
              <w:autoSpaceDN w:val="0"/>
              <w:adjustRightInd w:val="0"/>
              <w:snapToGrid w:val="0"/>
              <w:spacing w:before="0" w:beforeAutospacing="0" w:after="0" w:afterAutospacing="0" w:line="360" w:lineRule="auto"/>
              <w:ind w:left="0" w:right="10"/>
              <w:rPr>
                <w:rFonts w:hint="eastAsia" w:ascii="宋体" w:hAnsi="宋体" w:eastAsia="宋体" w:cs="Times New Roman"/>
                <w:color w:val="auto"/>
                <w:szCs w:val="21"/>
              </w:rPr>
            </w:pPr>
            <w:r>
              <w:rPr>
                <w:rFonts w:hint="eastAsia" w:ascii="宋体" w:hAnsi="宋体" w:eastAsia="宋体" w:cs="Times New Roman"/>
                <w:color w:val="auto"/>
                <w:szCs w:val="21"/>
              </w:rPr>
              <w:t>（7）供应商应牢记加密密码，该密码将用于报价时解密其电子响应文件，如忘记密码或输入错误密码超过5次，其递交的电子响应文件将无法解密，导致无法提取数据和供他人阅读文件，致使其报价失败。</w:t>
            </w:r>
          </w:p>
          <w:p>
            <w:pPr>
              <w:keepNext w:val="0"/>
              <w:keepLines w:val="0"/>
              <w:suppressLineNumbers w:val="0"/>
              <w:autoSpaceDE w:val="0"/>
              <w:autoSpaceDN w:val="0"/>
              <w:adjustRightInd w:val="0"/>
              <w:snapToGrid w:val="0"/>
              <w:spacing w:before="0" w:beforeAutospacing="0" w:after="0" w:afterAutospacing="0" w:line="360" w:lineRule="auto"/>
              <w:ind w:left="0" w:right="10" w:rightChars="0"/>
              <w:rPr>
                <w:rFonts w:hint="eastAsia" w:ascii="宋体" w:hAnsi="宋体" w:eastAsia="宋体" w:cs="Times New Roman"/>
                <w:color w:val="auto"/>
                <w:szCs w:val="21"/>
              </w:rPr>
            </w:pPr>
            <w:r>
              <w:rPr>
                <w:rFonts w:hint="eastAsia" w:ascii="宋体" w:hAnsi="宋体" w:eastAsia="宋体" w:cs="Times New Roman"/>
                <w:color w:val="auto"/>
                <w:szCs w:val="21"/>
              </w:rPr>
              <w:t>（8）供应商应充分考虑到网上递交文件会发生的故障风险。对发生的任何故障和风险造成供应商响应内容不一致或利益受损或报价失败的，采购代理机构和采购人不承担任何责任。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eastAsia" w:ascii="宋体" w:hAnsi="宋体" w:cs="仿宋_GB2312"/>
                <w:color w:val="auto"/>
                <w:szCs w:val="21"/>
                <w:lang w:val="en-US" w:eastAsia="zh-CN"/>
              </w:rPr>
            </w:pPr>
            <w:r>
              <w:rPr>
                <w:rFonts w:hint="eastAsia" w:ascii="宋体" w:hAnsi="宋体" w:cs="仿宋_GB2312"/>
                <w:color w:val="auto"/>
                <w:sz w:val="20"/>
                <w:szCs w:val="20"/>
                <w:lang w:val="en-US" w:eastAsia="zh-CN"/>
              </w:rPr>
              <w:t>17.4</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10" w:rightChars="0"/>
              <w:jc w:val="center"/>
              <w:rPr>
                <w:rFonts w:hint="eastAsia" w:ascii="宋体" w:hAnsi="宋体" w:eastAsia="宋体" w:cs="Times New Roman"/>
                <w:color w:val="auto"/>
                <w:szCs w:val="21"/>
              </w:rPr>
            </w:pPr>
            <w:r>
              <w:rPr>
                <w:rFonts w:hint="eastAsia" w:ascii="宋体" w:hAnsi="宋体" w:eastAsia="宋体" w:cs="Times New Roman"/>
                <w:color w:val="auto"/>
                <w:sz w:val="20"/>
                <w:szCs w:val="20"/>
              </w:rPr>
              <w:t>电子采购平台操作手册</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10" w:rightChars="0"/>
              <w:rPr>
                <w:rFonts w:hint="eastAsia" w:ascii="宋体" w:hAnsi="宋体" w:eastAsia="宋体" w:cs="Times New Roman"/>
                <w:color w:val="auto"/>
                <w:sz w:val="20"/>
                <w:szCs w:val="20"/>
              </w:rPr>
            </w:pPr>
            <w:r>
              <w:rPr>
                <w:rFonts w:hint="eastAsia" w:ascii="宋体" w:hAnsi="宋体" w:eastAsia="宋体" w:cs="Times New Roman"/>
                <w:color w:val="auto"/>
                <w:sz w:val="20"/>
                <w:szCs w:val="20"/>
              </w:rPr>
              <w:t>下载地址:</w:t>
            </w:r>
          </w:p>
          <w:p>
            <w:pPr>
              <w:keepNext w:val="0"/>
              <w:keepLines w:val="0"/>
              <w:suppressLineNumbers w:val="0"/>
              <w:autoSpaceDE w:val="0"/>
              <w:autoSpaceDN w:val="0"/>
              <w:adjustRightInd w:val="0"/>
              <w:snapToGrid w:val="0"/>
              <w:spacing w:before="0" w:beforeAutospacing="0" w:after="0" w:afterAutospacing="0" w:line="360" w:lineRule="auto"/>
              <w:ind w:left="0" w:right="10" w:rightChars="0"/>
              <w:jc w:val="left"/>
              <w:rPr>
                <w:rFonts w:hint="eastAsia" w:ascii="宋体" w:hAnsi="宋体" w:eastAsia="宋体" w:cs="Times New Roman"/>
                <w:color w:val="auto"/>
                <w:szCs w:val="21"/>
              </w:rPr>
            </w:pPr>
            <w:r>
              <w:rPr>
                <w:rFonts w:hint="eastAsia" w:ascii="宋体" w:hAnsi="宋体" w:eastAsia="宋体" w:cs="Times New Roman"/>
                <w:color w:val="auto"/>
                <w:sz w:val="20"/>
                <w:szCs w:val="20"/>
              </w:rPr>
              <w:fldChar w:fldCharType="begin"/>
            </w:r>
            <w:r>
              <w:rPr>
                <w:rFonts w:hint="eastAsia" w:ascii="宋体" w:hAnsi="宋体" w:eastAsia="宋体" w:cs="Times New Roman"/>
                <w:color w:val="auto"/>
                <w:sz w:val="20"/>
                <w:szCs w:val="20"/>
              </w:rPr>
              <w:instrText xml:space="preserve"> HYPERLINK "https://dzcg.hubeigp.gov.cn/assets/special/100/yptpic/gyssc.zip" </w:instrText>
            </w:r>
            <w:r>
              <w:rPr>
                <w:rFonts w:hint="eastAsia" w:ascii="宋体" w:hAnsi="宋体" w:eastAsia="宋体" w:cs="Times New Roman"/>
                <w:color w:val="auto"/>
                <w:sz w:val="20"/>
                <w:szCs w:val="20"/>
              </w:rPr>
              <w:fldChar w:fldCharType="separate"/>
            </w:r>
            <w:r>
              <w:rPr>
                <w:rStyle w:val="94"/>
                <w:rFonts w:hint="eastAsia" w:ascii="宋体" w:hAnsi="宋体" w:eastAsia="宋体" w:cs="Times New Roman"/>
                <w:color w:val="auto"/>
                <w:sz w:val="20"/>
                <w:szCs w:val="20"/>
              </w:rPr>
              <w:t>https://dzcg.hubeigp.gov.cn/assets/special/100/</w:t>
            </w:r>
            <w:r>
              <w:rPr>
                <w:rStyle w:val="94"/>
                <w:rFonts w:hint="eastAsia" w:ascii="宋体" w:hAnsi="宋体" w:cs="Times New Roman"/>
                <w:color w:val="auto"/>
                <w:sz w:val="20"/>
                <w:szCs w:val="20"/>
                <w:lang w:val="en-US" w:eastAsia="zh-CN"/>
              </w:rPr>
              <w:t>y</w:t>
            </w:r>
            <w:r>
              <w:rPr>
                <w:rStyle w:val="94"/>
                <w:rFonts w:hint="eastAsia" w:ascii="宋体" w:hAnsi="宋体" w:eastAsia="宋体" w:cs="Times New Roman"/>
                <w:color w:val="auto"/>
                <w:sz w:val="20"/>
                <w:szCs w:val="20"/>
              </w:rPr>
              <w:t>ptpic</w:t>
            </w:r>
            <w:r>
              <w:rPr>
                <w:rStyle w:val="94"/>
                <w:rFonts w:hint="eastAsia" w:ascii="宋体" w:hAnsi="宋体" w:cs="Times New Roman"/>
                <w:color w:val="auto"/>
                <w:sz w:val="20"/>
                <w:szCs w:val="20"/>
                <w:lang w:val="en-US" w:eastAsia="zh-CN"/>
              </w:rPr>
              <w:t>/gyssc.zip</w:t>
            </w:r>
            <w:r>
              <w:rPr>
                <w:rFonts w:hint="eastAsia" w:ascii="宋体" w:hAnsi="宋体" w:eastAsia="宋体" w:cs="Times New Roman"/>
                <w:color w:val="auto"/>
                <w:sz w:val="20"/>
                <w:szCs w:val="20"/>
              </w:rPr>
              <w:fldChar w:fldCharType="end"/>
            </w:r>
            <w:r>
              <w:rPr>
                <w:rFonts w:hint="eastAsia" w:ascii="宋体" w:hAnsi="宋体" w:cs="Times New Roman"/>
                <w:color w:val="auto"/>
                <w:sz w:val="20"/>
                <w:szCs w:val="20"/>
                <w:lang w:val="en-US" w:eastAsia="zh-CN"/>
              </w:rPr>
              <w:t xml:space="preserve">   ,供应商自行下载参阅。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eastAsia" w:ascii="宋体" w:hAnsi="宋体" w:cs="仿宋_GB2312"/>
                <w:color w:val="auto"/>
                <w:szCs w:val="21"/>
                <w:lang w:val="en-US" w:eastAsia="zh-CN"/>
              </w:rPr>
            </w:pPr>
            <w:r>
              <w:rPr>
                <w:rFonts w:hint="eastAsia" w:ascii="宋体" w:hAnsi="宋体" w:cs="仿宋_GB2312"/>
                <w:color w:val="auto"/>
                <w:sz w:val="20"/>
                <w:szCs w:val="20"/>
                <w:lang w:val="en-US" w:eastAsia="zh-CN"/>
              </w:rPr>
              <w:t>17.5</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10" w:rightChars="0"/>
              <w:jc w:val="center"/>
              <w:rPr>
                <w:rFonts w:hint="eastAsia" w:ascii="宋体" w:hAnsi="宋体" w:eastAsia="宋体" w:cs="Times New Roman"/>
                <w:color w:val="auto"/>
                <w:sz w:val="20"/>
                <w:szCs w:val="20"/>
              </w:rPr>
            </w:pPr>
            <w:r>
              <w:rPr>
                <w:rFonts w:hint="eastAsia" w:ascii="宋体" w:hAnsi="宋体" w:eastAsia="宋体" w:cs="Times New Roman"/>
                <w:color w:val="auto"/>
                <w:sz w:val="20"/>
                <w:szCs w:val="20"/>
              </w:rPr>
              <w:t>电子采购平台</w:t>
            </w:r>
          </w:p>
          <w:p>
            <w:pPr>
              <w:keepNext w:val="0"/>
              <w:keepLines w:val="0"/>
              <w:suppressLineNumbers w:val="0"/>
              <w:autoSpaceDE w:val="0"/>
              <w:autoSpaceDN w:val="0"/>
              <w:adjustRightInd w:val="0"/>
              <w:snapToGrid w:val="0"/>
              <w:spacing w:before="0" w:beforeAutospacing="0" w:after="0" w:afterAutospacing="0" w:line="360" w:lineRule="auto"/>
              <w:ind w:left="0" w:right="10" w:rightChars="0"/>
              <w:jc w:val="center"/>
              <w:rPr>
                <w:rFonts w:hint="eastAsia" w:ascii="宋体" w:hAnsi="宋体" w:eastAsia="宋体" w:cs="Times New Roman"/>
                <w:color w:val="auto"/>
                <w:szCs w:val="21"/>
              </w:rPr>
            </w:pPr>
            <w:r>
              <w:rPr>
                <w:rFonts w:hint="eastAsia" w:ascii="宋体" w:hAnsi="宋体" w:cs="Times New Roman"/>
                <w:color w:val="auto"/>
                <w:sz w:val="20"/>
                <w:szCs w:val="20"/>
                <w:lang w:eastAsia="zh-CN"/>
              </w:rPr>
              <w:t>咨询</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10" w:rightChars="0"/>
              <w:rPr>
                <w:rFonts w:hint="eastAsia" w:ascii="宋体" w:hAnsi="宋体" w:eastAsia="宋体" w:cs="Times New Roman"/>
                <w:color w:val="auto"/>
                <w:szCs w:val="21"/>
              </w:rPr>
            </w:pPr>
            <w:r>
              <w:rPr>
                <w:rFonts w:hint="eastAsia" w:ascii="宋体" w:hAnsi="宋体" w:eastAsia="宋体" w:cs="Times New Roman"/>
                <w:color w:val="auto"/>
                <w:sz w:val="20"/>
                <w:szCs w:val="20"/>
              </w:rPr>
              <w:t>提交响应文件截止时间</w:t>
            </w:r>
            <w:r>
              <w:rPr>
                <w:rFonts w:hint="eastAsia" w:ascii="宋体" w:hAnsi="宋体" w:eastAsia="宋体" w:cs="Times New Roman"/>
                <w:b/>
                <w:bCs/>
                <w:color w:val="auto"/>
                <w:sz w:val="20"/>
                <w:szCs w:val="20"/>
              </w:rPr>
              <w:t xml:space="preserve"> 48 小时前</w:t>
            </w:r>
            <w:r>
              <w:rPr>
                <w:rFonts w:hint="eastAsia" w:ascii="宋体" w:hAnsi="宋体" w:eastAsia="宋体" w:cs="Times New Roman"/>
                <w:color w:val="auto"/>
                <w:sz w:val="20"/>
                <w:szCs w:val="20"/>
              </w:rPr>
              <w:t>咨询电子来购平台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eastAsia" w:ascii="宋体" w:hAnsi="宋体" w:cs="仿宋_GB2312"/>
                <w:color w:val="auto"/>
                <w:szCs w:val="21"/>
                <w:lang w:val="en-US" w:eastAsia="zh-CN"/>
              </w:rPr>
            </w:pPr>
            <w:r>
              <w:rPr>
                <w:rFonts w:hint="eastAsia" w:ascii="宋体" w:hAnsi="宋体" w:cs="仿宋_GB2312"/>
                <w:color w:val="auto"/>
                <w:sz w:val="20"/>
                <w:szCs w:val="20"/>
                <w:lang w:val="en-US" w:eastAsia="zh-CN"/>
              </w:rPr>
              <w:t>17.6</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10" w:rightChars="0"/>
              <w:jc w:val="center"/>
              <w:rPr>
                <w:rFonts w:hint="eastAsia" w:ascii="宋体" w:hAnsi="宋体" w:eastAsia="宋体" w:cs="Times New Roman"/>
                <w:color w:val="auto"/>
                <w:szCs w:val="21"/>
              </w:rPr>
            </w:pPr>
            <w:r>
              <w:rPr>
                <w:rFonts w:hint="eastAsia" w:ascii="宋体" w:hAnsi="宋体" w:cs="Times New Roman"/>
                <w:color w:val="auto"/>
                <w:sz w:val="20"/>
                <w:szCs w:val="20"/>
                <w:lang w:eastAsia="zh-CN"/>
              </w:rPr>
              <w:t>电子采购平台联系方式</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10" w:rightChars="0"/>
              <w:rPr>
                <w:rFonts w:hint="eastAsia" w:ascii="宋体" w:hAnsi="宋体" w:eastAsia="宋体" w:cs="Times New Roman"/>
                <w:color w:val="auto"/>
                <w:sz w:val="20"/>
                <w:szCs w:val="20"/>
              </w:rPr>
            </w:pPr>
            <w:r>
              <w:rPr>
                <w:rFonts w:hint="eastAsia" w:ascii="宋体" w:hAnsi="宋体" w:eastAsia="宋体" w:cs="Times New Roman"/>
                <w:color w:val="auto"/>
                <w:sz w:val="20"/>
                <w:szCs w:val="20"/>
              </w:rPr>
              <w:t>QQ 群: 463671735，966545752</w:t>
            </w:r>
          </w:p>
          <w:p>
            <w:pPr>
              <w:keepNext w:val="0"/>
              <w:keepLines w:val="0"/>
              <w:suppressLineNumbers w:val="0"/>
              <w:autoSpaceDE w:val="0"/>
              <w:autoSpaceDN w:val="0"/>
              <w:adjustRightInd w:val="0"/>
              <w:snapToGrid w:val="0"/>
              <w:spacing w:before="0" w:beforeAutospacing="0" w:after="0" w:afterAutospacing="0" w:line="360" w:lineRule="auto"/>
              <w:ind w:left="0" w:right="10" w:rightChars="0"/>
              <w:rPr>
                <w:rFonts w:hint="eastAsia" w:ascii="宋体" w:hAnsi="宋体" w:eastAsia="宋体" w:cs="Times New Roman"/>
                <w:color w:val="auto"/>
                <w:szCs w:val="21"/>
              </w:rPr>
            </w:pPr>
            <w:r>
              <w:rPr>
                <w:rFonts w:hint="eastAsia" w:ascii="宋体" w:hAnsi="宋体" w:eastAsia="宋体" w:cs="Times New Roman"/>
                <w:color w:val="auto"/>
                <w:sz w:val="20"/>
                <w:szCs w:val="20"/>
              </w:rPr>
              <w:t>电话:400-9913-966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eastAsia" w:ascii="宋体" w:hAnsi="宋体" w:cs="仿宋_GB2312"/>
                <w:color w:val="auto"/>
                <w:szCs w:val="21"/>
                <w:lang w:val="en-US" w:eastAsia="zh-CN"/>
              </w:rPr>
            </w:pPr>
            <w:r>
              <w:rPr>
                <w:rFonts w:hint="eastAsia" w:ascii="宋体" w:hAnsi="宋体" w:cs="仿宋_GB2312"/>
                <w:color w:val="auto"/>
                <w:sz w:val="20"/>
                <w:szCs w:val="20"/>
                <w:lang w:val="en-US" w:eastAsia="zh-CN"/>
              </w:rPr>
              <w:t>17.7</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10" w:rightChars="0"/>
              <w:jc w:val="center"/>
              <w:rPr>
                <w:rFonts w:hint="eastAsia" w:ascii="宋体" w:hAnsi="宋体" w:eastAsia="宋体" w:cs="Times New Roman"/>
                <w:color w:val="auto"/>
                <w:szCs w:val="21"/>
              </w:rPr>
            </w:pPr>
            <w:r>
              <w:rPr>
                <w:rFonts w:hint="eastAsia" w:ascii="宋体" w:hAnsi="宋体" w:eastAsia="宋体" w:cs="Times New Roman"/>
                <w:color w:val="auto"/>
                <w:sz w:val="20"/>
                <w:szCs w:val="20"/>
              </w:rPr>
              <w:t>中标后须提交的纸质投标文件</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10" w:rightChars="0"/>
              <w:rPr>
                <w:rFonts w:hint="eastAsia" w:ascii="宋体" w:hAnsi="宋体" w:eastAsia="宋体" w:cs="Times New Roman"/>
                <w:color w:val="auto"/>
                <w:szCs w:val="21"/>
              </w:rPr>
            </w:pPr>
            <w:r>
              <w:rPr>
                <w:rFonts w:hint="eastAsia" w:ascii="宋体" w:hAnsi="宋体" w:eastAsia="宋体" w:cs="Times New Roman"/>
                <w:color w:val="auto"/>
                <w:sz w:val="20"/>
                <w:szCs w:val="20"/>
              </w:rPr>
              <w:t>份数：3，中标人</w:t>
            </w:r>
            <w:r>
              <w:rPr>
                <w:rFonts w:hint="eastAsia" w:ascii="宋体" w:hAnsi="宋体" w:eastAsia="宋体" w:cs="Times New Roman"/>
                <w:color w:val="auto"/>
                <w:sz w:val="20"/>
                <w:szCs w:val="20"/>
                <w:lang w:val="en-US" w:eastAsia="zh-CN"/>
              </w:rPr>
              <w:t>在领取中标通知书时，应递交具有法定代表人签字并加盖公章的与电</w:t>
            </w:r>
            <w:r>
              <w:rPr>
                <w:rFonts w:hint="eastAsia" w:ascii="宋体" w:hAnsi="宋体" w:eastAsia="宋体" w:cs="Times New Roman"/>
                <w:color w:val="auto"/>
                <w:sz w:val="20"/>
                <w:szCs w:val="20"/>
              </w:rPr>
              <w:t>子投标文件内容一致纸质投标文件。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1</w:t>
            </w:r>
            <w:r>
              <w:rPr>
                <w:rFonts w:hint="default" w:ascii="宋体" w:hAnsi="宋体" w:cs="仿宋_GB2312"/>
                <w:color w:val="auto"/>
                <w:szCs w:val="21"/>
                <w:lang w:val="zh-CN"/>
              </w:rPr>
              <w:t>8</w:t>
            </w:r>
            <w:r>
              <w:rPr>
                <w:rFonts w:hint="eastAsia" w:ascii="宋体" w:hAnsi="宋体" w:cs="仿宋_GB2312"/>
                <w:color w:val="auto"/>
                <w:szCs w:val="21"/>
                <w:lang w:val="zh-CN"/>
              </w:rPr>
              <w:t>.4</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样品</w:t>
            </w:r>
          </w:p>
        </w:tc>
        <w:tc>
          <w:tcPr>
            <w:tcW w:w="5709" w:type="dxa"/>
            <w:vAlign w:val="center"/>
          </w:tcPr>
          <w:p>
            <w:pPr>
              <w:pStyle w:val="367"/>
              <w:keepNext w:val="0"/>
              <w:keepLines w:val="0"/>
              <w:suppressLineNumbers w:val="0"/>
              <w:snapToGrid w:val="0"/>
              <w:spacing w:before="0" w:beforeAutospacing="0" w:after="0" w:afterAutospacing="0" w:line="360" w:lineRule="auto"/>
              <w:ind w:left="0" w:right="0"/>
              <w:rPr>
                <w:rFonts w:hint="default" w:ascii="宋体" w:hAnsi="宋体" w:eastAsia="宋体" w:cs="仿宋_GB2312"/>
                <w:color w:val="auto"/>
                <w:sz w:val="21"/>
                <w:szCs w:val="21"/>
              </w:rPr>
            </w:pPr>
            <w:r>
              <w:rPr>
                <w:rFonts w:hint="default" w:ascii="宋体" w:hAnsi="宋体" w:eastAsia="宋体" w:cs="仿宋_GB2312"/>
                <w:color w:val="auto"/>
                <w:sz w:val="21"/>
                <w:szCs w:val="21"/>
              </w:rPr>
              <w:sym w:font="Wingdings" w:char="00FE"/>
            </w:r>
            <w:r>
              <w:rPr>
                <w:rFonts w:hint="default" w:ascii="宋体" w:hAnsi="宋体" w:eastAsia="宋体" w:cs="仿宋_GB2312"/>
                <w:color w:val="auto"/>
                <w:sz w:val="21"/>
                <w:szCs w:val="21"/>
              </w:rPr>
              <w:t>无</w:t>
            </w:r>
          </w:p>
          <w:p>
            <w:pPr>
              <w:keepNext w:val="0"/>
              <w:keepLines w:val="0"/>
              <w:suppressLineNumbers w:val="0"/>
              <w:autoSpaceDE w:val="0"/>
              <w:autoSpaceDN w:val="0"/>
              <w:adjustRightInd w:val="0"/>
              <w:snapToGrid w:val="0"/>
              <w:spacing w:before="0" w:beforeAutospacing="0" w:after="0" w:afterAutospacing="0" w:line="360" w:lineRule="auto"/>
              <w:ind w:left="0" w:right="10"/>
              <w:rPr>
                <w:rFonts w:hint="default" w:ascii="宋体" w:hAnsi="宋体" w:cs="仿宋_GB2312"/>
                <w:color w:val="auto"/>
                <w:szCs w:val="21"/>
                <w:lang w:val="zh-CN"/>
              </w:rPr>
            </w:pPr>
            <w:r>
              <w:rPr>
                <w:rFonts w:hint="eastAsia" w:ascii="宋体" w:hAnsi="宋体" w:cs="仿宋_GB2312"/>
                <w:color w:val="auto"/>
                <w:szCs w:val="21"/>
              </w:rPr>
              <w:sym w:font="Wingdings" w:char="00A8"/>
            </w:r>
            <w:r>
              <w:rPr>
                <w:rFonts w:hint="eastAsia" w:ascii="宋体" w:hAnsi="宋体" w:cs="仿宋_GB2312"/>
                <w:color w:val="auto"/>
                <w:szCs w:val="21"/>
                <w:lang w:val="zh-CN"/>
              </w:rPr>
              <w:t xml:space="preserve">有： </w:t>
            </w:r>
            <w:r>
              <w:rPr>
                <w:rFonts w:hint="default" w:ascii="宋体" w:hAnsi="宋体" w:cs="仿宋_GB2312"/>
                <w:color w:val="auto"/>
                <w:szCs w:val="21"/>
                <w:lang w:val="zh-CN"/>
              </w:rPr>
              <w:t xml:space="preserve"> </w:t>
            </w:r>
            <w:r>
              <w:rPr>
                <w:rFonts w:hint="eastAsia" w:ascii="宋体" w:hAnsi="宋体" w:cs="仿宋_GB2312"/>
                <w:color w:val="auto"/>
                <w:szCs w:val="21"/>
                <w:lang w:val="zh-CN"/>
              </w:rPr>
              <w:t>样品名称：*****</w:t>
            </w:r>
          </w:p>
          <w:p>
            <w:pPr>
              <w:keepNext w:val="0"/>
              <w:keepLines w:val="0"/>
              <w:suppressLineNumbers w:val="0"/>
              <w:autoSpaceDE w:val="0"/>
              <w:autoSpaceDN w:val="0"/>
              <w:adjustRightInd w:val="0"/>
              <w:snapToGrid w:val="0"/>
              <w:spacing w:before="0" w:beforeAutospacing="0" w:after="0" w:afterAutospacing="0" w:line="360" w:lineRule="auto"/>
              <w:ind w:left="0" w:right="10" w:firstLine="800" w:firstLineChars="400"/>
              <w:rPr>
                <w:rFonts w:hint="default" w:ascii="宋体" w:hAnsi="宋体" w:cs="仿宋_GB2312"/>
                <w:color w:val="auto"/>
                <w:szCs w:val="21"/>
                <w:u w:val="single"/>
              </w:rPr>
            </w:pPr>
            <w:r>
              <w:rPr>
                <w:rFonts w:hint="eastAsia" w:ascii="宋体" w:hAnsi="宋体" w:cs="仿宋_GB2312"/>
                <w:color w:val="auto"/>
                <w:szCs w:val="21"/>
                <w:lang w:val="zh-CN"/>
              </w:rPr>
              <w:t>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default" w:ascii="宋体" w:hAnsi="宋体" w:cs="仿宋_GB2312"/>
                <w:color w:val="auto"/>
                <w:szCs w:val="21"/>
                <w:lang w:val="zh-CN"/>
              </w:rPr>
              <w:t>19</w:t>
            </w:r>
            <w:r>
              <w:rPr>
                <w:rFonts w:hint="eastAsia" w:ascii="宋体" w:hAnsi="宋体" w:cs="仿宋_GB2312"/>
                <w:color w:val="auto"/>
                <w:szCs w:val="21"/>
                <w:lang w:val="zh-CN"/>
              </w:rPr>
              <w:t>.1</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磋商响应文件送达地点及递交</w:t>
            </w:r>
          </w:p>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截止时间</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20" w:rightChars="10"/>
              <w:rPr>
                <w:rFonts w:hint="default" w:ascii="宋体" w:hAnsi="宋体" w:cs="仿宋_GB2312"/>
                <w:color w:val="auto"/>
                <w:szCs w:val="21"/>
                <w:lang w:val="zh-CN"/>
              </w:rPr>
            </w:pPr>
            <w:r>
              <w:rPr>
                <w:rFonts w:hint="eastAsia" w:ascii="宋体" w:hAnsi="宋体" w:cs="仿宋_GB2312"/>
                <w:color w:val="auto"/>
                <w:szCs w:val="21"/>
                <w:lang w:val="zh-CN"/>
              </w:rPr>
              <w:t>详见第一章“磋商公告”内容。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2</w:t>
            </w:r>
            <w:r>
              <w:rPr>
                <w:rFonts w:hint="default" w:ascii="宋体" w:hAnsi="宋体" w:cs="仿宋_GB2312"/>
                <w:color w:val="auto"/>
                <w:szCs w:val="21"/>
                <w:lang w:val="zh-CN"/>
              </w:rPr>
              <w:t>2</w:t>
            </w:r>
            <w:r>
              <w:rPr>
                <w:rFonts w:hint="eastAsia" w:ascii="宋体" w:hAnsi="宋体" w:cs="仿宋_GB2312"/>
                <w:color w:val="auto"/>
                <w:szCs w:val="21"/>
                <w:lang w:val="zh-CN"/>
              </w:rPr>
              <w:t>.1</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磋商小组人数</w:t>
            </w:r>
          </w:p>
        </w:tc>
        <w:tc>
          <w:tcPr>
            <w:tcW w:w="5709"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20" w:rightChars="10"/>
              <w:rPr>
                <w:rFonts w:hint="default" w:ascii="宋体" w:hAnsi="宋体" w:cs="仿宋_GB2312"/>
                <w:color w:val="auto"/>
                <w:szCs w:val="21"/>
                <w:lang w:val="zh-CN"/>
              </w:rPr>
            </w:pPr>
            <w:r>
              <w:rPr>
                <w:rFonts w:hint="eastAsia" w:ascii="宋体" w:hAnsi="宋体" w:cs="仿宋_GB2312"/>
                <w:color w:val="auto"/>
                <w:szCs w:val="21"/>
              </w:rPr>
              <w:t>磋商小组由采购人代表和评审专家共3人以上单数组成，其中评审专家人数不得少于磋商小组成员总数的2/3。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2</w:t>
            </w:r>
            <w:r>
              <w:rPr>
                <w:rFonts w:hint="default" w:ascii="宋体" w:hAnsi="宋体" w:cs="仿宋_GB2312"/>
                <w:color w:val="auto"/>
                <w:szCs w:val="21"/>
                <w:lang w:val="zh-CN"/>
              </w:rPr>
              <w:t>2</w:t>
            </w:r>
            <w:r>
              <w:rPr>
                <w:rFonts w:hint="eastAsia" w:ascii="宋体" w:hAnsi="宋体" w:cs="仿宋_GB2312"/>
                <w:color w:val="auto"/>
                <w:szCs w:val="21"/>
                <w:lang w:val="zh-CN"/>
              </w:rPr>
              <w:t>.2</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评审专家的产生</w:t>
            </w:r>
          </w:p>
        </w:tc>
        <w:tc>
          <w:tcPr>
            <w:tcW w:w="5709" w:type="dxa"/>
            <w:vAlign w:val="center"/>
          </w:tcPr>
          <w:p>
            <w:pPr>
              <w:pStyle w:val="367"/>
              <w:keepNext w:val="0"/>
              <w:keepLines w:val="0"/>
              <w:suppressLineNumbers w:val="0"/>
              <w:snapToGrid w:val="0"/>
              <w:spacing w:before="0" w:beforeAutospacing="0" w:after="0" w:afterAutospacing="0" w:line="360" w:lineRule="auto"/>
              <w:ind w:left="0" w:right="0"/>
              <w:rPr>
                <w:rFonts w:hint="default" w:ascii="宋体" w:hAnsi="宋体" w:eastAsia="宋体" w:cs="仿宋_GB2312"/>
                <w:color w:val="auto"/>
                <w:sz w:val="20"/>
                <w:szCs w:val="20"/>
                <w:lang w:val="zh-CN"/>
              </w:rPr>
            </w:pPr>
            <w:r>
              <w:rPr>
                <w:rFonts w:hint="default" w:ascii="宋体" w:hAnsi="宋体" w:eastAsia="宋体" w:cs="仿宋_GB2312"/>
                <w:color w:val="auto"/>
                <w:sz w:val="21"/>
                <w:szCs w:val="21"/>
              </w:rPr>
              <w:sym w:font="Wingdings" w:char="00FE"/>
            </w:r>
            <w:r>
              <w:rPr>
                <w:rFonts w:hint="default" w:ascii="宋体" w:hAnsi="宋体" w:eastAsia="宋体" w:cs="仿宋_GB2312"/>
                <w:color w:val="auto"/>
                <w:sz w:val="20"/>
                <w:szCs w:val="20"/>
                <w:lang w:val="zh-CN"/>
              </w:rPr>
              <w:t>专家库中随机抽取</w:t>
            </w:r>
          </w:p>
          <w:p>
            <w:pPr>
              <w:keepNext w:val="0"/>
              <w:keepLines w:val="0"/>
              <w:suppressLineNumbers w:val="0"/>
              <w:adjustRightInd w:val="0"/>
              <w:snapToGrid w:val="0"/>
              <w:spacing w:before="0" w:beforeAutospacing="0" w:after="0" w:afterAutospacing="0" w:line="360" w:lineRule="auto"/>
              <w:ind w:left="0" w:right="20" w:rightChars="10"/>
              <w:rPr>
                <w:rFonts w:hint="default" w:ascii="宋体" w:hAnsi="宋体" w:cs="仿宋_GB2312"/>
                <w:snapToGrid w:val="0"/>
                <w:color w:val="auto"/>
                <w:szCs w:val="21"/>
                <w:u w:val="single"/>
                <w:lang w:val="zh-CN"/>
              </w:rPr>
            </w:pPr>
            <w:r>
              <w:rPr>
                <w:rFonts w:hint="default" w:ascii="宋体" w:hAnsi="宋体" w:cs="仿宋_GB2312"/>
                <w:color w:val="auto"/>
                <w:sz w:val="20"/>
                <w:szCs w:val="20"/>
              </w:rPr>
              <w:sym w:font="Wingdings" w:char="00A8"/>
            </w:r>
            <w:r>
              <w:rPr>
                <w:rFonts w:hint="eastAsia" w:ascii="宋体" w:hAnsi="宋体" w:cs="仿宋_GB2312"/>
                <w:color w:val="auto"/>
                <w:sz w:val="20"/>
                <w:szCs w:val="20"/>
                <w:lang w:val="zh-CN"/>
              </w:rPr>
              <w:t xml:space="preserve">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032"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2</w:t>
            </w:r>
            <w:r>
              <w:rPr>
                <w:rFonts w:hint="default" w:ascii="宋体" w:hAnsi="宋体" w:cs="仿宋_GB2312"/>
                <w:color w:val="auto"/>
                <w:szCs w:val="21"/>
                <w:lang w:val="zh-CN"/>
              </w:rPr>
              <w:t>5</w:t>
            </w:r>
            <w:r>
              <w:rPr>
                <w:rFonts w:hint="eastAsia" w:ascii="宋体" w:hAnsi="宋体" w:cs="仿宋_GB2312"/>
                <w:color w:val="auto"/>
                <w:szCs w:val="21"/>
                <w:lang w:val="zh-CN"/>
              </w:rPr>
              <w:t>.4</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确定提交最后报价供应商的方式</w:t>
            </w:r>
          </w:p>
        </w:tc>
        <w:tc>
          <w:tcPr>
            <w:tcW w:w="5709" w:type="dxa"/>
            <w:vAlign w:val="center"/>
          </w:tcPr>
          <w:p>
            <w:pPr>
              <w:pStyle w:val="367"/>
              <w:keepNext w:val="0"/>
              <w:keepLines w:val="0"/>
              <w:suppressLineNumbers w:val="0"/>
              <w:snapToGrid w:val="0"/>
              <w:spacing w:before="0" w:beforeAutospacing="0" w:after="0" w:afterAutospacing="0" w:line="360" w:lineRule="auto"/>
              <w:ind w:left="0" w:right="0"/>
              <w:rPr>
                <w:rFonts w:hint="default" w:ascii="宋体" w:hAnsi="宋体" w:eastAsia="宋体" w:cs="仿宋_GB2312"/>
                <w:color w:val="auto"/>
                <w:sz w:val="20"/>
                <w:szCs w:val="20"/>
                <w:lang w:val="zh-CN"/>
              </w:rPr>
            </w:pPr>
            <w:r>
              <w:rPr>
                <w:rFonts w:hint="default" w:ascii="宋体" w:hAnsi="宋体" w:eastAsia="宋体" w:cs="仿宋_GB2312"/>
                <w:color w:val="auto"/>
                <w:sz w:val="20"/>
                <w:szCs w:val="20"/>
              </w:rPr>
              <w:sym w:font="Wingdings" w:char="00FE"/>
            </w:r>
            <w:r>
              <w:rPr>
                <w:rFonts w:hint="default" w:ascii="宋体" w:hAnsi="宋体" w:eastAsia="宋体" w:cs="仿宋_GB2312"/>
                <w:color w:val="auto"/>
                <w:sz w:val="20"/>
                <w:szCs w:val="20"/>
                <w:lang w:val="zh-CN"/>
              </w:rPr>
              <w:t>本项目按照第（1）条规定确定提交最后报价供应商</w:t>
            </w:r>
          </w:p>
          <w:p>
            <w:pPr>
              <w:keepNext w:val="0"/>
              <w:keepLines w:val="0"/>
              <w:suppressLineNumbers w:val="0"/>
              <w:adjustRightInd w:val="0"/>
              <w:snapToGrid w:val="0"/>
              <w:spacing w:before="0" w:beforeAutospacing="0" w:after="0" w:afterAutospacing="0" w:line="360" w:lineRule="auto"/>
              <w:ind w:left="0" w:right="20" w:rightChars="10"/>
              <w:rPr>
                <w:rFonts w:hint="default" w:ascii="宋体" w:hAnsi="宋体" w:cs="仿宋_GB2312"/>
                <w:snapToGrid w:val="0"/>
                <w:color w:val="auto"/>
                <w:szCs w:val="21"/>
                <w:lang w:val="zh-CN"/>
              </w:rPr>
            </w:pPr>
            <w:r>
              <w:rPr>
                <w:rFonts w:hint="eastAsia" w:ascii="宋体" w:hAnsi="宋体" w:cs="仿宋_GB2312"/>
                <w:color w:val="auto"/>
                <w:sz w:val="20"/>
                <w:szCs w:val="20"/>
              </w:rPr>
              <w:sym w:font="Wingdings" w:char="00A8"/>
            </w:r>
            <w:r>
              <w:rPr>
                <w:rFonts w:hint="eastAsia" w:ascii="宋体" w:hAnsi="宋体" w:cs="仿宋_GB2312"/>
                <w:color w:val="auto"/>
                <w:sz w:val="20"/>
                <w:szCs w:val="20"/>
                <w:lang w:val="zh-CN"/>
              </w:rPr>
              <w:t>本项目适用第（2）条规定确定提交最后报价供应商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60"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2</w:t>
            </w:r>
            <w:r>
              <w:rPr>
                <w:rFonts w:hint="default" w:ascii="宋体" w:hAnsi="宋体" w:cs="仿宋_GB2312"/>
                <w:color w:val="auto"/>
                <w:szCs w:val="21"/>
                <w:lang w:val="zh-CN"/>
              </w:rPr>
              <w:t>6</w:t>
            </w:r>
            <w:r>
              <w:rPr>
                <w:rFonts w:hint="eastAsia" w:ascii="宋体" w:hAnsi="宋体" w:cs="仿宋_GB2312"/>
                <w:color w:val="auto"/>
                <w:szCs w:val="21"/>
                <w:lang w:val="zh-CN"/>
              </w:rPr>
              <w:t>.2</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推荐成交候选</w:t>
            </w:r>
          </w:p>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供应商数量</w:t>
            </w:r>
          </w:p>
        </w:tc>
        <w:tc>
          <w:tcPr>
            <w:tcW w:w="5709" w:type="dxa"/>
            <w:vAlign w:val="center"/>
          </w:tcPr>
          <w:p>
            <w:pPr>
              <w:keepNext w:val="0"/>
              <w:keepLines w:val="0"/>
              <w:suppressLineNumbers w:val="0"/>
              <w:adjustRightInd w:val="0"/>
              <w:snapToGrid w:val="0"/>
              <w:spacing w:before="0" w:beforeAutospacing="0" w:after="0" w:afterAutospacing="0" w:line="360" w:lineRule="auto"/>
              <w:ind w:left="0" w:right="10"/>
              <w:rPr>
                <w:rFonts w:hint="default" w:ascii="宋体" w:hAnsi="宋体" w:cs="仿宋_GB2312"/>
                <w:color w:val="auto"/>
                <w:szCs w:val="21"/>
              </w:rPr>
            </w:pPr>
            <w:r>
              <w:rPr>
                <w:rFonts w:hint="eastAsia" w:ascii="宋体" w:hAnsi="宋体" w:cs="仿宋_GB2312"/>
                <w:color w:val="auto"/>
                <w:szCs w:val="21"/>
              </w:rPr>
              <w:t>本项目推荐3名成交候选供应商。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99"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2</w:t>
            </w:r>
            <w:r>
              <w:rPr>
                <w:rFonts w:hint="default" w:ascii="宋体" w:hAnsi="宋体" w:cs="仿宋_GB2312"/>
                <w:color w:val="auto"/>
                <w:szCs w:val="21"/>
                <w:lang w:val="zh-CN"/>
              </w:rPr>
              <w:t>7</w:t>
            </w:r>
            <w:r>
              <w:rPr>
                <w:rFonts w:hint="eastAsia" w:ascii="宋体" w:hAnsi="宋体" w:cs="仿宋_GB2312"/>
                <w:color w:val="auto"/>
                <w:szCs w:val="21"/>
                <w:lang w:val="zh-CN"/>
              </w:rPr>
              <w:t>.4</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成交通知书的</w:t>
            </w:r>
          </w:p>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领取时间</w:t>
            </w:r>
          </w:p>
        </w:tc>
        <w:tc>
          <w:tcPr>
            <w:tcW w:w="5709" w:type="dxa"/>
            <w:vAlign w:val="center"/>
          </w:tcPr>
          <w:p>
            <w:pPr>
              <w:keepNext w:val="0"/>
              <w:keepLines w:val="0"/>
              <w:suppressLineNumbers w:val="0"/>
              <w:adjustRightInd w:val="0"/>
              <w:snapToGrid w:val="0"/>
              <w:spacing w:before="0" w:beforeAutospacing="0" w:after="0" w:afterAutospacing="0" w:line="360" w:lineRule="auto"/>
              <w:ind w:left="0" w:right="10"/>
              <w:rPr>
                <w:rFonts w:hint="default" w:ascii="宋体" w:hAnsi="宋体" w:cs="仿宋_GB2312"/>
                <w:color w:val="auto"/>
                <w:szCs w:val="21"/>
                <w:bdr w:val="single" w:color="auto" w:sz="4" w:space="0"/>
              </w:rPr>
            </w:pPr>
            <w:r>
              <w:rPr>
                <w:rFonts w:hint="eastAsia" w:ascii="宋体" w:hAnsi="宋体" w:cs="仿宋_GB2312"/>
                <w:color w:val="auto"/>
                <w:szCs w:val="21"/>
                <w:lang w:val="zh-CN"/>
              </w:rPr>
              <w:t>成交通知书与成交结果公告同时发出，成交供应商在成交结果公告发布以后即可领取。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2</w:t>
            </w:r>
            <w:r>
              <w:rPr>
                <w:rFonts w:hint="default" w:ascii="宋体" w:hAnsi="宋体" w:cs="仿宋_GB2312"/>
                <w:color w:val="auto"/>
                <w:szCs w:val="21"/>
                <w:lang w:val="zh-CN"/>
              </w:rPr>
              <w:t>8</w:t>
            </w:r>
            <w:r>
              <w:rPr>
                <w:rFonts w:hint="eastAsia" w:ascii="宋体" w:hAnsi="宋体" w:cs="仿宋_GB2312"/>
                <w:color w:val="auto"/>
                <w:szCs w:val="21"/>
                <w:lang w:val="zh-CN"/>
              </w:rPr>
              <w:t>.1</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履约保证金</w:t>
            </w:r>
          </w:p>
        </w:tc>
        <w:tc>
          <w:tcPr>
            <w:tcW w:w="5709" w:type="dxa"/>
            <w:vAlign w:val="center"/>
          </w:tcPr>
          <w:p>
            <w:pPr>
              <w:pStyle w:val="367"/>
              <w:keepNext w:val="0"/>
              <w:keepLines w:val="0"/>
              <w:suppressLineNumbers w:val="0"/>
              <w:snapToGrid w:val="0"/>
              <w:spacing w:before="0" w:beforeAutospacing="0" w:after="0" w:afterAutospacing="0" w:line="360" w:lineRule="auto"/>
              <w:ind w:left="0" w:right="0"/>
              <w:rPr>
                <w:rFonts w:hint="default" w:ascii="宋体" w:hAnsi="宋体" w:eastAsia="宋体" w:cs="仿宋_GB2312"/>
                <w:color w:val="auto"/>
                <w:sz w:val="21"/>
                <w:szCs w:val="21"/>
                <w:lang w:val="zh-CN"/>
              </w:rPr>
            </w:pPr>
            <w:r>
              <w:rPr>
                <w:rFonts w:hint="default" w:ascii="宋体" w:hAnsi="宋体" w:eastAsia="宋体" w:cs="仿宋_GB2312"/>
                <w:color w:val="auto"/>
                <w:sz w:val="21"/>
                <w:szCs w:val="21"/>
              </w:rPr>
              <w:sym w:font="Wingdings" w:char="00FE"/>
            </w:r>
            <w:r>
              <w:rPr>
                <w:rFonts w:hint="default" w:ascii="宋体" w:hAnsi="宋体" w:eastAsia="宋体" w:cs="仿宋_GB2312"/>
                <w:color w:val="auto"/>
                <w:sz w:val="21"/>
                <w:szCs w:val="21"/>
              </w:rPr>
              <w:t>无</w:t>
            </w:r>
          </w:p>
          <w:p>
            <w:pPr>
              <w:keepNext w:val="0"/>
              <w:keepLines w:val="0"/>
              <w:suppressLineNumbers w:val="0"/>
              <w:autoSpaceDE w:val="0"/>
              <w:autoSpaceDN w:val="0"/>
              <w:adjustRightInd w:val="0"/>
              <w:snapToGrid w:val="0"/>
              <w:spacing w:before="0" w:beforeAutospacing="0" w:after="0" w:afterAutospacing="0" w:line="360" w:lineRule="auto"/>
              <w:ind w:left="0" w:right="10"/>
              <w:jc w:val="left"/>
              <w:rPr>
                <w:rFonts w:hint="default" w:ascii="宋体" w:hAnsi="宋体" w:cs="仿宋_GB2312"/>
                <w:color w:val="auto"/>
                <w:szCs w:val="21"/>
                <w:lang w:val="zh-CN"/>
              </w:rPr>
            </w:pPr>
            <w:r>
              <w:rPr>
                <w:rFonts w:hint="eastAsia" w:ascii="宋体" w:hAnsi="宋体" w:cs="仿宋_GB2312"/>
                <w:color w:val="auto"/>
                <w:szCs w:val="21"/>
              </w:rPr>
              <w:sym w:font="Wingdings" w:char="00A8"/>
            </w:r>
            <w:r>
              <w:rPr>
                <w:rFonts w:hint="eastAsia" w:ascii="宋体" w:hAnsi="宋体" w:cs="仿宋_GB2312"/>
                <w:color w:val="auto"/>
                <w:szCs w:val="21"/>
                <w:lang w:val="zh-CN"/>
              </w:rPr>
              <w:t xml:space="preserve">有： </w:t>
            </w:r>
            <w:r>
              <w:rPr>
                <w:rFonts w:hint="default" w:ascii="宋体" w:hAnsi="宋体" w:cs="仿宋_GB2312"/>
                <w:color w:val="auto"/>
                <w:szCs w:val="21"/>
                <w:lang w:val="zh-CN"/>
              </w:rPr>
              <w:t xml:space="preserve"> </w:t>
            </w:r>
            <w:r>
              <w:rPr>
                <w:rFonts w:hint="eastAsia" w:ascii="宋体" w:hAnsi="宋体" w:cs="仿宋_GB2312"/>
                <w:color w:val="auto"/>
                <w:szCs w:val="21"/>
                <w:lang w:val="zh-CN"/>
              </w:rPr>
              <w:t xml:space="preserve">履约保证金金额：*****              </w:t>
            </w:r>
          </w:p>
          <w:p>
            <w:pPr>
              <w:keepNext w:val="0"/>
              <w:keepLines w:val="0"/>
              <w:suppressLineNumbers w:val="0"/>
              <w:adjustRightInd w:val="0"/>
              <w:snapToGrid w:val="0"/>
              <w:spacing w:before="0" w:beforeAutospacing="0" w:after="0" w:afterAutospacing="0" w:line="360" w:lineRule="auto"/>
              <w:ind w:left="0" w:right="10" w:firstLine="800" w:firstLineChars="400"/>
              <w:rPr>
                <w:rFonts w:hint="default" w:ascii="宋体" w:hAnsi="宋体" w:cs="仿宋_GB2312"/>
                <w:color w:val="auto"/>
                <w:szCs w:val="21"/>
              </w:rPr>
            </w:pPr>
            <w:r>
              <w:rPr>
                <w:rFonts w:hint="eastAsia" w:ascii="宋体" w:hAnsi="宋体" w:cs="仿宋_GB2312"/>
                <w:color w:val="auto"/>
                <w:szCs w:val="21"/>
                <w:lang w:val="zh-CN"/>
              </w:rPr>
              <w:t xml:space="preserve">履约保证金提交形式：*****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default" w:ascii="宋体" w:hAnsi="宋体" w:cs="仿宋_GB2312"/>
                <w:color w:val="auto"/>
                <w:szCs w:val="21"/>
                <w:lang w:val="zh-CN"/>
              </w:rPr>
              <w:t>29</w:t>
            </w:r>
            <w:r>
              <w:rPr>
                <w:rFonts w:hint="eastAsia" w:ascii="宋体" w:hAnsi="宋体" w:cs="仿宋_GB2312"/>
                <w:color w:val="auto"/>
                <w:szCs w:val="21"/>
                <w:lang w:val="zh-CN"/>
              </w:rPr>
              <w:t>.1</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质疑期</w:t>
            </w:r>
          </w:p>
        </w:tc>
        <w:tc>
          <w:tcPr>
            <w:tcW w:w="5709" w:type="dxa"/>
            <w:vAlign w:val="center"/>
          </w:tcPr>
          <w:p>
            <w:pPr>
              <w:keepNext w:val="0"/>
              <w:keepLines w:val="0"/>
              <w:suppressLineNumbers w:val="0"/>
              <w:adjustRightInd w:val="0"/>
              <w:snapToGrid w:val="0"/>
              <w:spacing w:before="0" w:beforeAutospacing="0" w:after="0" w:afterAutospacing="0" w:line="360" w:lineRule="auto"/>
              <w:ind w:left="0" w:right="10"/>
              <w:rPr>
                <w:rFonts w:hint="default" w:ascii="宋体" w:hAnsi="宋体" w:cs="仿宋_GB2312"/>
                <w:color w:val="auto"/>
                <w:szCs w:val="21"/>
                <w:lang w:val="zh-CN"/>
              </w:rPr>
            </w:pPr>
            <w:r>
              <w:rPr>
                <w:rFonts w:hint="eastAsia" w:ascii="宋体" w:hAnsi="宋体" w:cs="仿宋_GB2312"/>
                <w:color w:val="auto"/>
                <w:szCs w:val="21"/>
                <w:lang w:val="zh-CN"/>
              </w:rPr>
              <w:t>供应商认为磋商文件、磋商过程和成交结果使自己的权益受到损害的，可以在知道或者应知其权益受到损害之日起7个工作日内，以书面形式向采购人或采购代理机构提出质疑。</w:t>
            </w:r>
          </w:p>
          <w:p>
            <w:pPr>
              <w:keepNext w:val="0"/>
              <w:keepLines w:val="0"/>
              <w:suppressLineNumbers w:val="0"/>
              <w:adjustRightInd w:val="0"/>
              <w:snapToGrid w:val="0"/>
              <w:spacing w:before="0" w:beforeAutospacing="0" w:after="0" w:afterAutospacing="0" w:line="360" w:lineRule="auto"/>
              <w:ind w:left="0" w:right="10"/>
              <w:rPr>
                <w:rFonts w:hint="default" w:ascii="宋体" w:hAnsi="宋体" w:cs="仿宋_GB2312"/>
                <w:color w:val="auto"/>
                <w:szCs w:val="21"/>
              </w:rPr>
            </w:pPr>
            <w:r>
              <w:rPr>
                <w:rFonts w:hint="eastAsia" w:ascii="宋体" w:hAnsi="宋体"/>
                <w:color w:val="auto"/>
                <w:sz w:val="21"/>
                <w:szCs w:val="21"/>
              </w:rPr>
              <w:t>联系人：</w:t>
            </w:r>
            <w:r>
              <w:rPr>
                <w:rFonts w:hint="eastAsia" w:ascii="宋体" w:hAnsi="宋体"/>
                <w:color w:val="auto"/>
                <w:sz w:val="21"/>
                <w:szCs w:val="21"/>
                <w:lang w:eastAsia="zh-CN"/>
              </w:rPr>
              <w:t>聂工</w:t>
            </w:r>
            <w:r>
              <w:rPr>
                <w:rFonts w:hint="eastAsia" w:ascii="宋体" w:hAnsi="宋体"/>
                <w:color w:val="auto"/>
                <w:sz w:val="21"/>
                <w:szCs w:val="21"/>
              </w:rPr>
              <w:t>，联系电话：</w:t>
            </w:r>
            <w:r>
              <w:rPr>
                <w:rFonts w:hint="eastAsia" w:ascii="宋体" w:hAnsi="宋体"/>
                <w:color w:val="auto"/>
                <w:sz w:val="21"/>
                <w:szCs w:val="21"/>
                <w:lang w:val="en-US" w:eastAsia="zh-CN"/>
              </w:rPr>
              <w:t>13098483685</w:t>
            </w:r>
            <w:r>
              <w:rPr>
                <w:rFonts w:hint="eastAsia" w:ascii="宋体" w:hAnsi="宋体"/>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3</w:t>
            </w:r>
            <w:r>
              <w:rPr>
                <w:rFonts w:hint="default" w:ascii="宋体" w:hAnsi="宋体" w:cs="仿宋_GB2312"/>
                <w:color w:val="auto"/>
                <w:szCs w:val="21"/>
                <w:lang w:val="zh-CN"/>
              </w:rPr>
              <w:t>0</w:t>
            </w:r>
            <w:r>
              <w:rPr>
                <w:rFonts w:hint="eastAsia" w:ascii="宋体" w:hAnsi="宋体" w:cs="仿宋_GB2312"/>
                <w:color w:val="auto"/>
                <w:szCs w:val="21"/>
                <w:lang w:val="zh-CN"/>
              </w:rPr>
              <w:t>.1</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质疑回复</w:t>
            </w:r>
          </w:p>
        </w:tc>
        <w:tc>
          <w:tcPr>
            <w:tcW w:w="5709" w:type="dxa"/>
            <w:vAlign w:val="center"/>
          </w:tcPr>
          <w:p>
            <w:pPr>
              <w:keepNext w:val="0"/>
              <w:keepLines w:val="0"/>
              <w:suppressLineNumbers w:val="0"/>
              <w:adjustRightInd w:val="0"/>
              <w:snapToGrid w:val="0"/>
              <w:spacing w:before="0" w:beforeAutospacing="0" w:after="0" w:afterAutospacing="0" w:line="360" w:lineRule="auto"/>
              <w:ind w:left="0" w:right="10"/>
              <w:rPr>
                <w:rFonts w:hint="default" w:ascii="宋体" w:hAnsi="宋体" w:cs="仿宋_GB2312"/>
                <w:color w:val="auto"/>
                <w:szCs w:val="21"/>
              </w:rPr>
            </w:pPr>
            <w:r>
              <w:rPr>
                <w:rFonts w:hint="eastAsia" w:ascii="宋体" w:hAnsi="宋体" w:cs="仿宋_GB2312"/>
                <w:color w:val="auto"/>
                <w:szCs w:val="21"/>
                <w:lang w:val="zh-CN"/>
              </w:rPr>
              <w:t>采购人或采购代理机构应当在收到供应商的书面质疑后7个工作日内作出答复，并以书面形式通知质疑供应商和其他有关供应商，但答复的内容不得涉及商业秘密。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3</w:t>
            </w:r>
            <w:r>
              <w:rPr>
                <w:rFonts w:hint="default" w:ascii="宋体" w:hAnsi="宋体" w:cs="仿宋_GB2312"/>
                <w:color w:val="auto"/>
                <w:szCs w:val="21"/>
                <w:lang w:val="zh-CN"/>
              </w:rPr>
              <w:t>2.1</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是否接受进口产品</w:t>
            </w:r>
          </w:p>
        </w:tc>
        <w:tc>
          <w:tcPr>
            <w:tcW w:w="5709" w:type="dxa"/>
            <w:vAlign w:val="center"/>
          </w:tcPr>
          <w:p>
            <w:pPr>
              <w:pStyle w:val="367"/>
              <w:keepNext w:val="0"/>
              <w:keepLines w:val="0"/>
              <w:suppressLineNumbers w:val="0"/>
              <w:snapToGrid w:val="0"/>
              <w:spacing w:before="0" w:beforeAutospacing="0" w:after="0" w:afterAutospacing="0" w:line="360" w:lineRule="auto"/>
              <w:ind w:left="0" w:right="0"/>
              <w:rPr>
                <w:rFonts w:hint="default" w:ascii="宋体" w:hAnsi="宋体" w:eastAsia="宋体" w:cs="仿宋_GB2312"/>
                <w:color w:val="auto"/>
                <w:sz w:val="20"/>
                <w:szCs w:val="20"/>
              </w:rPr>
            </w:pPr>
            <w:r>
              <w:rPr>
                <w:rFonts w:hint="default" w:ascii="宋体" w:hAnsi="宋体" w:eastAsia="宋体" w:cs="仿宋_GB2312"/>
                <w:color w:val="auto"/>
                <w:sz w:val="20"/>
                <w:szCs w:val="20"/>
              </w:rPr>
              <w:sym w:font="Wingdings" w:char="00FE"/>
            </w:r>
            <w:r>
              <w:rPr>
                <w:rFonts w:hint="default" w:ascii="宋体" w:hAnsi="宋体" w:eastAsia="宋体" w:cs="仿宋_GB2312"/>
                <w:color w:val="auto"/>
                <w:sz w:val="20"/>
                <w:szCs w:val="20"/>
              </w:rPr>
              <w:t>不接受</w:t>
            </w:r>
          </w:p>
          <w:p>
            <w:pPr>
              <w:keepNext w:val="0"/>
              <w:keepLines w:val="0"/>
              <w:suppressLineNumbers w:val="0"/>
              <w:adjustRightInd w:val="0"/>
              <w:snapToGrid w:val="0"/>
              <w:spacing w:before="0" w:beforeAutospacing="0" w:after="0" w:afterAutospacing="0" w:line="360" w:lineRule="auto"/>
              <w:ind w:left="0" w:right="10"/>
              <w:rPr>
                <w:rFonts w:hint="default" w:ascii="宋体" w:hAnsi="宋体" w:cs="仿宋_GB2312"/>
                <w:color w:val="auto"/>
                <w:szCs w:val="21"/>
                <w:lang w:val="zh-CN"/>
              </w:rPr>
            </w:pPr>
            <w:r>
              <w:rPr>
                <w:rFonts w:hint="eastAsia" w:ascii="宋体" w:hAnsi="宋体" w:cs="仿宋_GB2312"/>
                <w:color w:val="auto"/>
                <w:szCs w:val="21"/>
              </w:rPr>
              <w:sym w:font="Wingdings" w:char="00A8"/>
            </w:r>
            <w:r>
              <w:rPr>
                <w:rFonts w:hint="eastAsia" w:ascii="宋体" w:hAnsi="宋体" w:cs="仿宋_GB2312"/>
                <w:color w:val="auto"/>
                <w:szCs w:val="21"/>
                <w:lang w:val="zh-CN"/>
              </w:rPr>
              <w:t>接</w:t>
            </w:r>
            <w:r>
              <w:rPr>
                <w:rFonts w:hint="default" w:ascii="宋体" w:hAnsi="宋体" w:cs="仿宋_GB2312"/>
                <w:color w:val="auto"/>
                <w:szCs w:val="21"/>
                <w:lang w:val="zh-CN"/>
              </w:rPr>
              <w:t xml:space="preserve">  </w:t>
            </w:r>
            <w:r>
              <w:rPr>
                <w:rFonts w:hint="eastAsia" w:ascii="宋体" w:hAnsi="宋体" w:cs="仿宋_GB2312"/>
                <w:color w:val="auto"/>
                <w:szCs w:val="21"/>
                <w:lang w:val="zh-CN"/>
              </w:rPr>
              <w:t>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3</w:t>
            </w:r>
            <w:r>
              <w:rPr>
                <w:rFonts w:hint="default" w:ascii="宋体" w:hAnsi="宋体" w:cs="仿宋_GB2312"/>
                <w:color w:val="auto"/>
                <w:szCs w:val="21"/>
                <w:lang w:val="zh-CN"/>
              </w:rPr>
              <w:t>3.1</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是否专门面向中小企业采购</w:t>
            </w:r>
          </w:p>
        </w:tc>
        <w:tc>
          <w:tcPr>
            <w:tcW w:w="5709" w:type="dxa"/>
            <w:vAlign w:val="center"/>
          </w:tcPr>
          <w:p>
            <w:pPr>
              <w:keepNext w:val="0"/>
              <w:keepLines w:val="0"/>
              <w:suppressLineNumbers w:val="0"/>
              <w:snapToGrid w:val="0"/>
              <w:spacing w:before="0" w:beforeAutospacing="0" w:after="0" w:afterAutospacing="0" w:line="300" w:lineRule="auto"/>
              <w:ind w:left="0" w:right="0"/>
              <w:rPr>
                <w:rFonts w:hint="default" w:ascii="宋体" w:hAnsi="宋体" w:cs="仿宋_GB2312"/>
                <w:color w:val="auto"/>
                <w:szCs w:val="21"/>
                <w:lang w:val="zh-CN"/>
              </w:rPr>
            </w:pPr>
            <w:r>
              <w:rPr>
                <w:rFonts w:hint="default" w:ascii="宋体" w:hAnsi="宋体" w:cs="仿宋_GB2312"/>
                <w:color w:val="auto"/>
                <w:szCs w:val="21"/>
                <w:lang w:val="zh-CN"/>
              </w:rPr>
              <w:sym w:font="Wingdings" w:char="00A8"/>
            </w:r>
            <w:r>
              <w:rPr>
                <w:rFonts w:hint="eastAsia" w:ascii="宋体" w:hAnsi="宋体" w:cs="仿宋_GB2312"/>
                <w:color w:val="auto"/>
                <w:szCs w:val="21"/>
                <w:lang w:val="zh-CN"/>
              </w:rPr>
              <w:t>非专门面向中小企业的项目</w:t>
            </w:r>
          </w:p>
          <w:p>
            <w:pPr>
              <w:pStyle w:val="32"/>
              <w:keepNext w:val="0"/>
              <w:keepLines w:val="0"/>
              <w:suppressLineNumbers w:val="0"/>
              <w:topLinePunct/>
              <w:snapToGrid w:val="0"/>
              <w:spacing w:before="0" w:beforeAutospacing="0" w:afterAutospacing="0" w:line="300" w:lineRule="auto"/>
              <w:ind w:left="0" w:right="0"/>
              <w:rPr>
                <w:rFonts w:hint="default" w:ascii="宋体" w:hAnsi="宋体" w:eastAsia="宋体" w:cs="仿宋_GB2312"/>
                <w:color w:val="auto"/>
                <w:kern w:val="0"/>
                <w:sz w:val="20"/>
                <w:szCs w:val="21"/>
                <w:lang w:val="zh-CN"/>
              </w:rPr>
            </w:pPr>
            <w:r>
              <w:rPr>
                <w:rFonts w:hint="eastAsia" w:ascii="宋体" w:hAnsi="宋体" w:eastAsia="宋体" w:cs="仿宋_GB2312"/>
                <w:color w:val="auto"/>
                <w:kern w:val="0"/>
                <w:sz w:val="20"/>
                <w:szCs w:val="21"/>
                <w:lang w:val="zh-CN"/>
              </w:rPr>
              <w:sym w:font="Wingdings" w:char="00FE"/>
            </w:r>
            <w:r>
              <w:rPr>
                <w:rFonts w:hint="eastAsia" w:ascii="宋体" w:hAnsi="宋体" w:eastAsia="宋体" w:cs="仿宋_GB2312"/>
                <w:color w:val="auto"/>
                <w:kern w:val="0"/>
                <w:sz w:val="20"/>
                <w:szCs w:val="21"/>
                <w:lang w:val="zh-CN"/>
              </w:rPr>
              <w:t>专门面向中小企业的项目</w:t>
            </w:r>
          </w:p>
          <w:p>
            <w:pPr>
              <w:keepNext w:val="0"/>
              <w:keepLines w:val="0"/>
              <w:suppressLineNumbers w:val="0"/>
              <w:snapToGrid w:val="0"/>
              <w:spacing w:before="0" w:beforeAutospacing="0" w:after="0" w:afterAutospacing="0" w:line="300" w:lineRule="auto"/>
              <w:ind w:left="0" w:right="0"/>
              <w:rPr>
                <w:rFonts w:hint="default" w:ascii="宋体" w:hAnsi="宋体" w:cs="仿宋_GB2312"/>
                <w:color w:val="auto"/>
                <w:szCs w:val="21"/>
                <w:lang w:val="zh-CN"/>
              </w:rPr>
            </w:pPr>
            <w:r>
              <w:rPr>
                <w:rFonts w:hint="eastAsia" w:ascii="宋体" w:hAnsi="宋体" w:cs="仿宋_GB2312"/>
                <w:color w:val="auto"/>
                <w:szCs w:val="21"/>
                <w:lang w:val="zh-CN"/>
              </w:rPr>
              <w:t>专门面向中小企业采购标的内容：*****</w:t>
            </w:r>
          </w:p>
          <w:p>
            <w:pPr>
              <w:keepNext w:val="0"/>
              <w:keepLines w:val="0"/>
              <w:suppressLineNumbers w:val="0"/>
              <w:snapToGrid w:val="0"/>
              <w:spacing w:before="0" w:beforeAutospacing="0" w:after="0" w:afterAutospacing="0" w:line="300" w:lineRule="auto"/>
              <w:ind w:left="0" w:right="0"/>
              <w:rPr>
                <w:rFonts w:hint="default" w:ascii="宋体" w:hAnsi="宋体" w:cs="仿宋_GB2312"/>
                <w:color w:val="auto"/>
                <w:szCs w:val="21"/>
                <w:lang w:val="zh-CN"/>
              </w:rPr>
            </w:pPr>
            <w:r>
              <w:rPr>
                <w:rFonts w:hint="eastAsia" w:ascii="宋体" w:hAnsi="宋体" w:cs="仿宋_GB2312"/>
                <w:color w:val="auto"/>
                <w:szCs w:val="21"/>
                <w:lang w:val="zh-CN"/>
              </w:rPr>
              <w:t>专门面向中小企业采购预算金额：*****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3</w:t>
            </w:r>
            <w:r>
              <w:rPr>
                <w:rFonts w:hint="default" w:ascii="宋体" w:hAnsi="宋体" w:cs="仿宋_GB2312"/>
                <w:color w:val="auto"/>
                <w:szCs w:val="21"/>
                <w:lang w:val="zh-CN"/>
              </w:rPr>
              <w:t>3.4</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价格扣除比例</w:t>
            </w:r>
          </w:p>
        </w:tc>
        <w:tc>
          <w:tcPr>
            <w:tcW w:w="5709" w:type="dxa"/>
            <w:vAlign w:val="center"/>
          </w:tcPr>
          <w:p>
            <w:pPr>
              <w:keepNext w:val="0"/>
              <w:keepLines w:val="0"/>
              <w:suppressLineNumbers w:val="0"/>
              <w:adjustRightInd w:val="0"/>
              <w:snapToGrid w:val="0"/>
              <w:spacing w:before="0" w:beforeAutospacing="0" w:after="0" w:afterAutospacing="0" w:line="360" w:lineRule="auto"/>
              <w:ind w:left="0" w:right="10"/>
              <w:rPr>
                <w:rFonts w:hint="default" w:ascii="宋体" w:hAnsi="宋体" w:cs="仿宋_GB2312"/>
                <w:color w:val="auto"/>
                <w:szCs w:val="21"/>
                <w:lang w:val="zh-CN"/>
              </w:rPr>
            </w:pPr>
            <w:r>
              <w:rPr>
                <w:rFonts w:hint="eastAsia" w:ascii="宋体" w:hAnsi="宋体" w:cs="仿宋_GB2312"/>
                <w:color w:val="auto"/>
                <w:szCs w:val="21"/>
                <w:lang w:val="zh-CN"/>
              </w:rPr>
              <w:sym w:font="Wingdings" w:char="00A8"/>
            </w:r>
            <w:r>
              <w:rPr>
                <w:rFonts w:hint="eastAsia" w:ascii="宋体" w:hAnsi="宋体" w:cs="仿宋_GB2312"/>
                <w:color w:val="auto"/>
                <w:szCs w:val="21"/>
                <w:lang w:val="zh-CN"/>
              </w:rPr>
              <w:t>货物类</w:t>
            </w:r>
            <w:r>
              <w:rPr>
                <w:rFonts w:hint="eastAsia" w:ascii="宋体" w:hAnsi="宋体" w:cs="仿宋_GB2312"/>
                <w:color w:val="auto"/>
                <w:szCs w:val="21"/>
                <w:lang w:val="zh-CN"/>
              </w:rPr>
              <w:sym w:font="Wingdings" w:char="00FE"/>
            </w:r>
            <w:r>
              <w:rPr>
                <w:rFonts w:hint="eastAsia" w:ascii="宋体" w:hAnsi="宋体" w:cs="仿宋_GB2312"/>
                <w:color w:val="auto"/>
                <w:szCs w:val="21"/>
                <w:lang w:val="zh-CN"/>
              </w:rPr>
              <w:t xml:space="preserve">服务类 </w:t>
            </w:r>
            <w:r>
              <w:rPr>
                <w:rFonts w:hint="eastAsia" w:ascii="宋体" w:hAnsi="宋体" w:cs="仿宋_GB2312"/>
                <w:color w:val="auto"/>
                <w:szCs w:val="21"/>
                <w:lang w:val="zh-CN"/>
              </w:rPr>
              <w:sym w:font="Wingdings" w:char="00A8"/>
            </w:r>
            <w:r>
              <w:rPr>
                <w:rFonts w:hint="eastAsia" w:ascii="宋体" w:hAnsi="宋体" w:cs="仿宋_GB2312"/>
                <w:color w:val="auto"/>
                <w:szCs w:val="21"/>
                <w:lang w:val="zh-CN"/>
              </w:rPr>
              <w:t>工程类</w:t>
            </w:r>
          </w:p>
          <w:p>
            <w:pPr>
              <w:keepNext w:val="0"/>
              <w:keepLines w:val="0"/>
              <w:suppressLineNumbers w:val="0"/>
              <w:adjustRightInd w:val="0"/>
              <w:snapToGrid w:val="0"/>
              <w:spacing w:before="0" w:beforeAutospacing="0" w:after="0" w:afterAutospacing="0" w:line="300" w:lineRule="auto"/>
              <w:ind w:left="0" w:right="10"/>
              <w:rPr>
                <w:rFonts w:hint="default" w:ascii="宋体" w:hAnsi="宋体" w:cs="仿宋_GB2312"/>
                <w:color w:val="auto"/>
                <w:szCs w:val="21"/>
                <w:lang w:val="zh-CN"/>
              </w:rPr>
            </w:pPr>
            <w:r>
              <w:rPr>
                <w:rFonts w:hint="eastAsia" w:ascii="宋体" w:hAnsi="宋体" w:cs="仿宋_GB2312"/>
                <w:color w:val="auto"/>
                <w:szCs w:val="21"/>
                <w:lang w:val="zh-CN"/>
              </w:rPr>
              <w:t>1.对于未预留份额专门面向中小企业采购的采购项目，以及预留份额项目中的非预留部分采购包，对小微企业报价给予比例扣除，价格扣除比例为：</w:t>
            </w:r>
            <w:r>
              <w:rPr>
                <w:rFonts w:hint="eastAsia" w:ascii="宋体" w:hAnsi="宋体" w:cs="仿宋_GB2312"/>
                <w:color w:val="auto"/>
                <w:szCs w:val="21"/>
                <w:u w:val="single"/>
                <w:lang w:val="en-US" w:eastAsia="zh-CN"/>
              </w:rPr>
              <w:t>10%</w:t>
            </w:r>
            <w:r>
              <w:rPr>
                <w:rFonts w:hint="eastAsia" w:ascii="宋体" w:hAnsi="宋体" w:cs="仿宋_GB2312"/>
                <w:color w:val="auto"/>
                <w:szCs w:val="21"/>
                <w:lang w:val="zh-CN"/>
              </w:rPr>
              <w:t>（货物服务1</w:t>
            </w:r>
            <w:r>
              <w:rPr>
                <w:rFonts w:hint="default" w:ascii="宋体" w:hAnsi="宋体" w:cs="仿宋_GB2312"/>
                <w:color w:val="auto"/>
                <w:szCs w:val="21"/>
                <w:lang w:val="zh-CN"/>
              </w:rPr>
              <w:t>0%-20%</w:t>
            </w:r>
            <w:r>
              <w:rPr>
                <w:rFonts w:hint="eastAsia" w:ascii="宋体" w:hAnsi="宋体" w:cs="仿宋_GB2312"/>
                <w:color w:val="auto"/>
                <w:szCs w:val="21"/>
                <w:lang w:val="zh-CN"/>
              </w:rPr>
              <w:t>，工程3</w:t>
            </w:r>
            <w:r>
              <w:rPr>
                <w:rFonts w:hint="default" w:ascii="宋体" w:hAnsi="宋体" w:cs="仿宋_GB2312"/>
                <w:color w:val="auto"/>
                <w:szCs w:val="21"/>
                <w:lang w:val="zh-CN"/>
              </w:rPr>
              <w:t>%-5%</w:t>
            </w:r>
            <w:r>
              <w:rPr>
                <w:rFonts w:hint="eastAsia" w:ascii="宋体" w:hAnsi="宋体" w:cs="仿宋_GB2312"/>
                <w:color w:val="auto"/>
                <w:szCs w:val="21"/>
                <w:lang w:val="zh-CN"/>
              </w:rPr>
              <w:t>）</w:t>
            </w:r>
          </w:p>
          <w:p>
            <w:pPr>
              <w:keepNext w:val="0"/>
              <w:keepLines w:val="0"/>
              <w:suppressLineNumbers w:val="0"/>
              <w:adjustRightInd w:val="0"/>
              <w:snapToGrid w:val="0"/>
              <w:spacing w:before="0" w:beforeAutospacing="0" w:after="0" w:afterAutospacing="0" w:line="360" w:lineRule="auto"/>
              <w:ind w:left="0" w:right="10"/>
              <w:rPr>
                <w:rFonts w:hint="default" w:ascii="宋体" w:hAnsi="宋体" w:cs="仿宋_GB2312"/>
                <w:color w:val="auto"/>
                <w:szCs w:val="21"/>
                <w:lang w:val="zh-CN"/>
              </w:rPr>
            </w:pPr>
            <w:r>
              <w:rPr>
                <w:rFonts w:hint="eastAsia" w:ascii="宋体" w:hAnsi="宋体" w:cs="仿宋_GB2312"/>
                <w:color w:val="auto"/>
                <w:szCs w:val="21"/>
                <w:lang w:val="zh-CN"/>
              </w:rPr>
              <w:t>2.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比例扣除，价格扣除比例为：</w:t>
            </w:r>
            <w:r>
              <w:rPr>
                <w:rFonts w:hint="eastAsia" w:ascii="宋体" w:hAnsi="宋体" w:cs="仿宋_GB2312"/>
                <w:color w:val="auto"/>
                <w:szCs w:val="21"/>
                <w:u w:val="single"/>
                <w:lang w:val="en-US" w:eastAsia="zh-CN"/>
              </w:rPr>
              <w:t>4%</w:t>
            </w:r>
            <w:r>
              <w:rPr>
                <w:rFonts w:hint="eastAsia" w:ascii="宋体" w:hAnsi="宋体" w:cs="仿宋_GB2312"/>
                <w:color w:val="auto"/>
                <w:szCs w:val="21"/>
                <w:lang w:val="zh-CN"/>
              </w:rPr>
              <w:t>（货物服务</w:t>
            </w:r>
            <w:r>
              <w:rPr>
                <w:rFonts w:hint="default" w:ascii="宋体" w:hAnsi="宋体" w:cs="仿宋_GB2312"/>
                <w:color w:val="auto"/>
                <w:szCs w:val="21"/>
                <w:lang w:val="zh-CN"/>
              </w:rPr>
              <w:t>4%-6%</w:t>
            </w:r>
            <w:r>
              <w:rPr>
                <w:rFonts w:hint="eastAsia" w:ascii="宋体" w:hAnsi="宋体" w:cs="仿宋_GB2312"/>
                <w:color w:val="auto"/>
                <w:szCs w:val="21"/>
                <w:lang w:val="zh-CN"/>
              </w:rPr>
              <w:t>，工程</w:t>
            </w:r>
            <w:r>
              <w:rPr>
                <w:rFonts w:hint="default" w:ascii="宋体" w:hAnsi="宋体" w:cs="仿宋_GB2312"/>
                <w:color w:val="auto"/>
                <w:szCs w:val="21"/>
                <w:lang w:val="zh-CN"/>
              </w:rPr>
              <w:t>1%-2%</w:t>
            </w:r>
            <w:r>
              <w:rPr>
                <w:rFonts w:hint="eastAsia" w:ascii="宋体" w:hAnsi="宋体" w:cs="仿宋_GB2312"/>
                <w:color w:val="auto"/>
                <w:szCs w:val="21"/>
                <w:lang w:val="zh-CN"/>
              </w:rPr>
              <w:t>）</w:t>
            </w:r>
          </w:p>
          <w:p>
            <w:pPr>
              <w:keepNext w:val="0"/>
              <w:keepLines w:val="0"/>
              <w:suppressLineNumbers w:val="0"/>
              <w:adjustRightInd w:val="0"/>
              <w:snapToGrid w:val="0"/>
              <w:spacing w:before="0" w:beforeAutospacing="0" w:after="0" w:afterAutospacing="0" w:line="300" w:lineRule="auto"/>
              <w:ind w:left="0" w:right="10" w:firstLine="342" w:firstLineChars="171"/>
              <w:rPr>
                <w:rFonts w:hint="default" w:ascii="宋体" w:hAnsi="宋体" w:cs="仿宋_GB2312"/>
                <w:color w:val="auto"/>
                <w:szCs w:val="21"/>
                <w:lang w:val="zh-CN"/>
              </w:rPr>
            </w:pPr>
            <w:r>
              <w:rPr>
                <w:rFonts w:hint="eastAsia" w:ascii="宋体" w:hAnsi="宋体" w:cs="仿宋_GB2312"/>
                <w:color w:val="auto"/>
                <w:szCs w:val="21"/>
                <w:lang w:val="zh-CN"/>
              </w:rPr>
              <w:t>中小企业应当提供《中小企业声明函》（详见本磋商文件第六章 响应文件格式），对符合鄂财采发〔202</w:t>
            </w:r>
            <w:r>
              <w:rPr>
                <w:rFonts w:hint="default" w:ascii="宋体" w:hAnsi="宋体" w:cs="仿宋_GB2312"/>
                <w:color w:val="auto"/>
                <w:szCs w:val="21"/>
                <w:lang w:val="zh-CN"/>
              </w:rPr>
              <w:t>2</w:t>
            </w:r>
            <w:r>
              <w:rPr>
                <w:rFonts w:hint="eastAsia" w:ascii="宋体" w:hAnsi="宋体" w:cs="仿宋_GB2312"/>
                <w:color w:val="auto"/>
                <w:szCs w:val="21"/>
                <w:lang w:val="zh-CN"/>
              </w:rPr>
              <w:t>〕5号文第二条规定享受上限评审优惠的小微企业，还应提供符合该条款要求的其他证明材料，否则在评审时不享受上述评审优惠。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3</w:t>
            </w:r>
            <w:r>
              <w:rPr>
                <w:rFonts w:hint="default" w:ascii="宋体" w:hAnsi="宋体" w:cs="仿宋_GB2312"/>
                <w:color w:val="auto"/>
                <w:szCs w:val="21"/>
                <w:lang w:val="zh-CN"/>
              </w:rPr>
              <w:t>3.5</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优惠措施</w:t>
            </w:r>
          </w:p>
        </w:tc>
        <w:tc>
          <w:tcPr>
            <w:tcW w:w="5709" w:type="dxa"/>
            <w:vAlign w:val="center"/>
          </w:tcPr>
          <w:p>
            <w:pPr>
              <w:keepNext w:val="0"/>
              <w:keepLines w:val="0"/>
              <w:suppressLineNumbers w:val="0"/>
              <w:snapToGrid w:val="0"/>
              <w:spacing w:before="0" w:beforeAutospacing="0" w:after="0" w:afterAutospacing="0" w:line="300" w:lineRule="auto"/>
              <w:ind w:left="0" w:right="0"/>
              <w:rPr>
                <w:rFonts w:hint="eastAsia" w:ascii="宋体" w:hAnsi="宋体" w:eastAsia="宋体"/>
                <w:color w:val="auto"/>
                <w:szCs w:val="21"/>
                <w:lang w:val="en-US" w:eastAsia="zh-CN"/>
              </w:rPr>
            </w:pPr>
            <w:r>
              <w:rPr>
                <w:rFonts w:hint="eastAsia" w:ascii="宋体" w:hAnsi="宋体"/>
                <w:color w:val="auto"/>
                <w:szCs w:val="21"/>
              </w:rPr>
              <w:t>资金支付期限优惠措施：</w:t>
            </w:r>
            <w:r>
              <w:rPr>
                <w:rFonts w:hint="eastAsia" w:ascii="宋体" w:hAnsi="宋体"/>
                <w:color w:val="auto"/>
                <w:szCs w:val="21"/>
                <w:lang w:val="en-US" w:eastAsia="zh-CN"/>
              </w:rPr>
              <w:t>/</w:t>
            </w:r>
          </w:p>
          <w:p>
            <w:pPr>
              <w:keepNext w:val="0"/>
              <w:keepLines w:val="0"/>
              <w:suppressLineNumbers w:val="0"/>
              <w:snapToGrid w:val="0"/>
              <w:spacing w:before="0" w:beforeAutospacing="0" w:after="0" w:afterAutospacing="0" w:line="300" w:lineRule="auto"/>
              <w:ind w:left="0" w:right="0"/>
              <w:rPr>
                <w:rFonts w:hint="eastAsia" w:ascii="宋体" w:hAnsi="宋体" w:eastAsia="宋体"/>
                <w:color w:val="auto"/>
                <w:szCs w:val="21"/>
                <w:lang w:eastAsia="zh-CN"/>
              </w:rPr>
            </w:pPr>
            <w:r>
              <w:rPr>
                <w:rFonts w:hint="eastAsia" w:ascii="宋体" w:hAnsi="宋体"/>
                <w:color w:val="auto"/>
                <w:szCs w:val="21"/>
              </w:rPr>
              <w:t>预付款比例优惠措施：</w:t>
            </w:r>
            <w:r>
              <w:rPr>
                <w:rFonts w:hint="eastAsia" w:ascii="宋体" w:hAnsi="宋体"/>
                <w:color w:val="auto"/>
                <w:szCs w:val="21"/>
                <w:lang w:val="en-US" w:eastAsia="zh-CN"/>
              </w:rPr>
              <w:t>/</w:t>
            </w:r>
          </w:p>
          <w:p>
            <w:pPr>
              <w:keepNext w:val="0"/>
              <w:keepLines w:val="0"/>
              <w:suppressLineNumbers w:val="0"/>
              <w:snapToGrid w:val="0"/>
              <w:spacing w:before="0" w:beforeAutospacing="0" w:after="0" w:afterAutospacing="0" w:line="300" w:lineRule="auto"/>
              <w:ind w:left="0" w:right="0"/>
              <w:rPr>
                <w:rFonts w:hint="eastAsia" w:ascii="宋体" w:hAnsi="宋体" w:eastAsia="宋体"/>
                <w:color w:val="auto"/>
                <w:szCs w:val="21"/>
                <w:lang w:eastAsia="zh-CN"/>
              </w:rPr>
            </w:pPr>
            <w:r>
              <w:rPr>
                <w:rFonts w:hint="eastAsia" w:ascii="宋体" w:hAnsi="宋体"/>
                <w:color w:val="auto"/>
                <w:szCs w:val="21"/>
              </w:rPr>
              <w:t>其他优惠措施：</w:t>
            </w:r>
            <w:r>
              <w:rPr>
                <w:rFonts w:hint="eastAsia" w:ascii="宋体" w:hAnsi="宋体"/>
                <w:color w:val="auto"/>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3</w:t>
            </w:r>
            <w:r>
              <w:rPr>
                <w:rFonts w:hint="default" w:ascii="宋体" w:hAnsi="宋体" w:cs="仿宋_GB2312"/>
                <w:color w:val="auto"/>
                <w:szCs w:val="21"/>
                <w:lang w:val="zh-CN"/>
              </w:rPr>
              <w:t>3.6</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所属行业</w:t>
            </w:r>
          </w:p>
        </w:tc>
        <w:tc>
          <w:tcPr>
            <w:tcW w:w="5709" w:type="dxa"/>
            <w:vAlign w:val="center"/>
          </w:tcPr>
          <w:p>
            <w:pPr>
              <w:keepNext w:val="0"/>
              <w:keepLines w:val="0"/>
              <w:suppressLineNumbers w:val="0"/>
              <w:snapToGrid w:val="0"/>
              <w:spacing w:before="0" w:beforeAutospacing="0" w:after="0" w:afterAutospacing="0" w:line="300" w:lineRule="auto"/>
              <w:ind w:left="0" w:right="0"/>
              <w:rPr>
                <w:rFonts w:hint="default" w:ascii="宋体" w:hAnsi="宋体" w:cs="仿宋_GB2312"/>
                <w:color w:val="auto"/>
                <w:szCs w:val="21"/>
                <w:u w:val="single"/>
                <w:lang w:val="zh-CN"/>
              </w:rPr>
            </w:pPr>
            <w:r>
              <w:rPr>
                <w:rFonts w:hint="eastAsia" w:ascii="宋体" w:hAnsi="宋体" w:cs="仿宋_GB2312"/>
                <w:color w:val="auto"/>
                <w:szCs w:val="21"/>
              </w:rPr>
              <w:t>根据工信部 统计局 发改委 财政部《中小企业划型标准规定》（</w:t>
            </w:r>
            <w:r>
              <w:rPr>
                <w:rFonts w:hint="default" w:ascii="宋体" w:hAnsi="宋体" w:cs="仿宋_GB2312"/>
                <w:color w:val="auto"/>
                <w:szCs w:val="21"/>
              </w:rPr>
              <w:t>工信部联企业〔2011〕300号</w:t>
            </w:r>
            <w:r>
              <w:rPr>
                <w:rFonts w:hint="eastAsia" w:ascii="宋体" w:hAnsi="宋体" w:cs="仿宋_GB2312"/>
                <w:color w:val="auto"/>
                <w:szCs w:val="21"/>
              </w:rPr>
              <w:t>），本项目采购标的的对应的中小企业划分标准所属行业为：</w:t>
            </w:r>
            <w:r>
              <w:rPr>
                <w:rFonts w:hint="eastAsia" w:ascii="宋体" w:hAnsi="宋体" w:cs="仿宋_GB2312"/>
                <w:color w:val="auto"/>
                <w:szCs w:val="21"/>
                <w:lang w:eastAsia="zh-CN"/>
              </w:rPr>
              <w:t>专业技术</w:t>
            </w:r>
            <w:r>
              <w:rPr>
                <w:rFonts w:hint="eastAsia" w:ascii="宋体" w:hAnsi="宋体" w:cs="仿宋_GB2312"/>
                <w:color w:val="auto"/>
                <w:szCs w:val="21"/>
              </w:rPr>
              <w:t>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3</w:t>
            </w:r>
            <w:r>
              <w:rPr>
                <w:rFonts w:hint="default" w:ascii="宋体" w:hAnsi="宋体" w:cs="仿宋_GB2312"/>
                <w:color w:val="auto"/>
                <w:szCs w:val="21"/>
                <w:lang w:val="zh-CN"/>
              </w:rPr>
              <w:t>4.1</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采购节能产品政策</w:t>
            </w:r>
          </w:p>
        </w:tc>
        <w:tc>
          <w:tcPr>
            <w:tcW w:w="5709"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b/>
                <w:bCs/>
                <w:color w:val="auto"/>
                <w:sz w:val="21"/>
                <w:szCs w:val="21"/>
              </w:rPr>
            </w:pPr>
            <w:r>
              <w:rPr>
                <w:rFonts w:hint="eastAsia" w:ascii="宋体" w:hAnsi="宋体" w:cs="仿宋_GB2312"/>
                <w:color w:val="auto"/>
                <w:sz w:val="21"/>
                <w:szCs w:val="21"/>
              </w:rPr>
              <w:t>依据财库[2019]19号文的规定，投标产品为《</w:t>
            </w:r>
            <w:r>
              <w:rPr>
                <w:rFonts w:hint="default"/>
                <w:color w:val="auto"/>
              </w:rPr>
              <w:fldChar w:fldCharType="begin"/>
            </w:r>
            <w:r>
              <w:rPr>
                <w:rFonts w:hint="default"/>
                <w:color w:val="auto"/>
              </w:rPr>
              <w:instrText xml:space="preserve"> HYPERLINK "http://gks.mof.gov.cn/zhengfucaigouguanli/201904/P020190404409422168443.pdf" </w:instrText>
            </w:r>
            <w:r>
              <w:rPr>
                <w:rFonts w:hint="default"/>
                <w:color w:val="auto"/>
              </w:rPr>
              <w:fldChar w:fldCharType="separate"/>
            </w:r>
            <w:r>
              <w:rPr>
                <w:rFonts w:hint="eastAsia" w:ascii="宋体" w:hAnsi="宋体" w:cs="仿宋_GB2312"/>
                <w:color w:val="auto"/>
                <w:sz w:val="21"/>
                <w:szCs w:val="21"/>
              </w:rPr>
              <w:t>节能产品政府采购品目清单</w:t>
            </w:r>
            <w:r>
              <w:rPr>
                <w:rFonts w:hint="eastAsia" w:ascii="宋体" w:hAnsi="宋体" w:cs="仿宋_GB2312"/>
                <w:color w:val="auto"/>
                <w:sz w:val="21"/>
                <w:szCs w:val="21"/>
              </w:rPr>
              <w:fldChar w:fldCharType="end"/>
            </w:r>
            <w:r>
              <w:rPr>
                <w:rFonts w:hint="eastAsia" w:ascii="宋体" w:hAnsi="宋体" w:cs="仿宋_GB2312"/>
                <w:color w:val="auto"/>
                <w:sz w:val="21"/>
                <w:szCs w:val="21"/>
              </w:rPr>
              <w:t>》强制性采购内容的，</w:t>
            </w:r>
            <w:r>
              <w:rPr>
                <w:rFonts w:hint="eastAsia" w:ascii="宋体" w:hAnsi="宋体" w:cs="仿宋_GB2312"/>
                <w:b/>
                <w:bCs/>
                <w:color w:val="auto"/>
                <w:sz w:val="21"/>
                <w:szCs w:val="21"/>
              </w:rPr>
              <w:t>须提供国家确定的认证机构出具的、处于有效期内的节能产品认证证书或中国政府采购网节能产品查询截图，未提供的视为无效响应（认证证书或查询截图的产品型号与所投产品不一致的，视为未提供）；</w:t>
            </w:r>
            <w:r>
              <w:rPr>
                <w:rFonts w:hint="eastAsia" w:ascii="宋体" w:hAnsi="宋体" w:cs="仿宋_GB2312"/>
                <w:color w:val="auto"/>
                <w:sz w:val="21"/>
                <w:szCs w:val="21"/>
              </w:rPr>
              <w:t>投标产品为《节能产品政府采购品目清单》非强制性采购内容的，</w:t>
            </w:r>
            <w:r>
              <w:rPr>
                <w:rFonts w:hint="eastAsia" w:ascii="宋体" w:hAnsi="宋体" w:cs="仿宋_GB2312"/>
                <w:b/>
                <w:bCs/>
                <w:color w:val="auto"/>
                <w:sz w:val="21"/>
                <w:szCs w:val="21"/>
              </w:rPr>
              <w:t>提供国家确定的认证机构出具的节能产品认证证书或中国政府采购网节能产品查询截图（认证证书或查询截图的产品型号与所投产品不一致的，视为未提供）</w:t>
            </w:r>
            <w:r>
              <w:rPr>
                <w:rFonts w:hint="eastAsia" w:ascii="宋体" w:hAnsi="宋体" w:cs="仿宋_GB2312"/>
                <w:color w:val="auto"/>
                <w:sz w:val="21"/>
                <w:szCs w:val="21"/>
              </w:rPr>
              <w:t>。</w:t>
            </w:r>
          </w:p>
          <w:p>
            <w:pPr>
              <w:keepNext w:val="0"/>
              <w:keepLines w:val="0"/>
              <w:suppressLineNumbers w:val="0"/>
              <w:snapToGrid w:val="0"/>
              <w:spacing w:before="0" w:beforeAutospacing="0" w:after="0" w:afterAutospacing="0" w:line="300" w:lineRule="auto"/>
              <w:ind w:left="0" w:right="0"/>
              <w:rPr>
                <w:rFonts w:hint="default" w:ascii="宋体" w:hAnsi="宋体" w:eastAsia="宋体" w:cs="仿宋_GB2312"/>
                <w:color w:val="auto"/>
                <w:szCs w:val="21"/>
                <w:lang w:val="en-US" w:eastAsia="zh-CN"/>
              </w:rPr>
            </w:pPr>
            <w:r>
              <w:rPr>
                <w:rFonts w:hint="eastAsia" w:ascii="宋体" w:hAnsi="宋体" w:cs="仿宋_GB2312"/>
                <w:color w:val="auto"/>
                <w:szCs w:val="21"/>
                <w:lang w:val="en-US" w:eastAsia="zh-CN"/>
              </w:rPr>
              <w:t>本项目不适用，无须提供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3</w:t>
            </w:r>
            <w:r>
              <w:rPr>
                <w:rFonts w:hint="default" w:ascii="宋体" w:hAnsi="宋体" w:cs="仿宋_GB2312"/>
                <w:color w:val="auto"/>
                <w:szCs w:val="21"/>
                <w:lang w:val="zh-CN"/>
              </w:rPr>
              <w:t>4.2</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采购环保产品政策</w:t>
            </w:r>
          </w:p>
        </w:tc>
        <w:tc>
          <w:tcPr>
            <w:tcW w:w="5709"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1"/>
                <w:szCs w:val="21"/>
              </w:rPr>
            </w:pPr>
            <w:r>
              <w:rPr>
                <w:rFonts w:hint="eastAsia" w:ascii="宋体" w:hAnsi="宋体" w:cs="仿宋_GB2312"/>
                <w:color w:val="auto"/>
                <w:sz w:val="21"/>
                <w:szCs w:val="21"/>
              </w:rPr>
              <w:t>依据财库[2019]18号文的规定，投标产品为《环保标志产品政府采购品目清单》内容的，</w:t>
            </w:r>
            <w:r>
              <w:rPr>
                <w:rFonts w:hint="eastAsia" w:ascii="宋体" w:hAnsi="宋体"/>
                <w:color w:val="auto"/>
                <w:sz w:val="21"/>
                <w:szCs w:val="21"/>
              </w:rPr>
              <w:t>须提供国家确定的认证机构出具的</w:t>
            </w:r>
            <w:r>
              <w:rPr>
                <w:rFonts w:hint="eastAsia" w:ascii="宋体" w:hAnsi="宋体" w:cs="仿宋_GB2312"/>
                <w:b/>
                <w:bCs/>
                <w:color w:val="auto"/>
                <w:sz w:val="21"/>
                <w:szCs w:val="21"/>
              </w:rPr>
              <w:t>环境标志产品认证证书或中国政府采购网环境标志产品查询截图（认证证书或查询截图的产品型号与所投产品不一致的，视为未提供）</w:t>
            </w:r>
            <w:r>
              <w:rPr>
                <w:rFonts w:hint="eastAsia" w:ascii="宋体" w:hAnsi="宋体" w:cs="仿宋_GB2312"/>
                <w:color w:val="auto"/>
                <w:sz w:val="21"/>
                <w:szCs w:val="21"/>
              </w:rPr>
              <w:t>。</w:t>
            </w:r>
          </w:p>
          <w:p>
            <w:pPr>
              <w:keepNext w:val="0"/>
              <w:keepLines w:val="0"/>
              <w:suppressLineNumbers w:val="0"/>
              <w:spacing w:before="0" w:beforeAutospacing="0" w:after="0" w:afterAutospacing="0" w:line="360" w:lineRule="auto"/>
              <w:ind w:left="0" w:right="0"/>
              <w:rPr>
                <w:rFonts w:hint="default" w:ascii="宋体" w:hAnsi="宋体"/>
                <w:color w:val="auto"/>
                <w:szCs w:val="21"/>
              </w:rPr>
            </w:pPr>
            <w:r>
              <w:rPr>
                <w:rFonts w:hint="eastAsia" w:ascii="宋体" w:hAnsi="宋体" w:cs="仿宋_GB2312"/>
                <w:color w:val="auto"/>
                <w:szCs w:val="21"/>
                <w:lang w:val="en-US" w:eastAsia="zh-CN"/>
              </w:rPr>
              <w:t>本项目不适用，无须提供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bookmarkStart w:id="73" w:name="_Hlk109896740"/>
            <w:r>
              <w:rPr>
                <w:rFonts w:hint="eastAsia" w:ascii="宋体" w:hAnsi="宋体" w:cs="仿宋_GB2312"/>
                <w:color w:val="auto"/>
                <w:szCs w:val="21"/>
                <w:lang w:val="zh-CN"/>
              </w:rPr>
              <w:t>九</w:t>
            </w:r>
          </w:p>
        </w:tc>
        <w:tc>
          <w:tcPr>
            <w:tcW w:w="1692" w:type="dxa"/>
            <w:vAlign w:val="center"/>
          </w:tcPr>
          <w:p>
            <w:pPr>
              <w:keepNext w:val="0"/>
              <w:keepLines w:val="0"/>
              <w:suppressLineNumbers w:val="0"/>
              <w:spacing w:before="0" w:beforeAutospacing="0" w:after="0" w:afterAutospacing="0"/>
              <w:ind w:left="0" w:right="0"/>
              <w:rPr>
                <w:rFonts w:hint="default"/>
                <w:color w:val="auto"/>
              </w:rPr>
            </w:pPr>
            <w:r>
              <w:rPr>
                <w:rFonts w:hint="eastAsia"/>
                <w:color w:val="auto"/>
              </w:rPr>
              <w:t>政府采购</w:t>
            </w:r>
          </w:p>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rPr>
                <w:rFonts w:hint="default" w:ascii="宋体" w:hAnsi="宋体" w:cs="仿宋_GB2312"/>
                <w:color w:val="auto"/>
                <w:szCs w:val="21"/>
                <w:lang w:val="zh-CN"/>
              </w:rPr>
            </w:pPr>
            <w:r>
              <w:rPr>
                <w:rFonts w:hint="eastAsia"/>
                <w:color w:val="auto"/>
              </w:rPr>
              <w:t>合同融资政策</w:t>
            </w:r>
          </w:p>
        </w:tc>
        <w:tc>
          <w:tcPr>
            <w:tcW w:w="5709" w:type="dxa"/>
            <w:vAlign w:val="center"/>
          </w:tcPr>
          <w:p>
            <w:pPr>
              <w:keepNext w:val="0"/>
              <w:keepLines w:val="0"/>
              <w:suppressLineNumbers w:val="0"/>
              <w:spacing w:before="0" w:beforeAutospacing="0" w:after="0" w:afterAutospacing="0"/>
              <w:ind w:left="0" w:right="0"/>
              <w:rPr>
                <w:rFonts w:hint="default" w:ascii="宋体" w:hAnsi="宋体" w:cs="仿宋_GB2312"/>
                <w:color w:val="auto"/>
                <w:szCs w:val="21"/>
              </w:rPr>
            </w:pPr>
            <w:r>
              <w:rPr>
                <w:rFonts w:hint="eastAsia"/>
                <w:color w:val="auto"/>
              </w:rPr>
              <w:t>政府采购合同融资（以下简称“政采贷”）指参与政府采购活动的中小微企业，在获得政府采购中标（成交）通知书后，即可向开展“政采贷”业务的金融机构提出申请，金融机构依据政府采购中标（成交）通知书和政府采购合同，为中小微企业提供融资服务。</w:t>
            </w:r>
          </w:p>
        </w:tc>
      </w:tr>
      <w:bookmarkEnd w:id="7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90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rPr>
              <w:t xml:space="preserve"> </w:t>
            </w:r>
            <w:r>
              <w:rPr>
                <w:rFonts w:hint="eastAsia" w:ascii="宋体" w:hAnsi="宋体" w:cs="仿宋_GB2312"/>
                <w:color w:val="auto"/>
                <w:szCs w:val="21"/>
                <w:lang w:val="zh-CN"/>
              </w:rPr>
              <w:t>十</w:t>
            </w:r>
          </w:p>
        </w:tc>
        <w:tc>
          <w:tcPr>
            <w:tcW w:w="1692" w:type="dxa"/>
            <w:vAlign w:val="center"/>
          </w:tcPr>
          <w:p>
            <w:pPr>
              <w:keepNext w:val="0"/>
              <w:keepLines w:val="0"/>
              <w:suppressLineNumbers w:val="0"/>
              <w:autoSpaceDE w:val="0"/>
              <w:autoSpaceDN w:val="0"/>
              <w:adjustRightInd w:val="0"/>
              <w:snapToGrid w:val="0"/>
              <w:spacing w:before="0" w:beforeAutospacing="0" w:after="0" w:afterAutospacing="0" w:line="360" w:lineRule="auto"/>
              <w:ind w:left="20" w:leftChars="10" w:right="20" w:rightChars="10"/>
              <w:jc w:val="center"/>
              <w:rPr>
                <w:rFonts w:hint="default" w:ascii="宋体" w:hAnsi="宋体" w:cs="仿宋_GB2312"/>
                <w:color w:val="auto"/>
                <w:szCs w:val="21"/>
                <w:lang w:val="zh-CN"/>
              </w:rPr>
            </w:pPr>
            <w:r>
              <w:rPr>
                <w:rFonts w:hint="eastAsia" w:ascii="宋体" w:hAnsi="宋体" w:cs="仿宋_GB2312"/>
                <w:color w:val="auto"/>
                <w:szCs w:val="21"/>
                <w:lang w:val="zh-CN"/>
              </w:rPr>
              <w:t>其他要求</w:t>
            </w:r>
          </w:p>
        </w:tc>
        <w:tc>
          <w:tcPr>
            <w:tcW w:w="5709" w:type="dxa"/>
            <w:vAlign w:val="center"/>
          </w:tcPr>
          <w:p>
            <w:pPr>
              <w:keepNext w:val="0"/>
              <w:keepLines w:val="0"/>
              <w:suppressLineNumbers w:val="0"/>
              <w:adjustRightInd w:val="0"/>
              <w:snapToGrid w:val="0"/>
              <w:spacing w:before="0" w:beforeAutospacing="0" w:after="0" w:afterAutospacing="0" w:line="360" w:lineRule="auto"/>
              <w:ind w:left="0" w:right="10"/>
              <w:rPr>
                <w:rFonts w:hint="default" w:ascii="宋体" w:hAnsi="宋体" w:cs="仿宋_GB2312"/>
                <w:color w:val="auto"/>
                <w:szCs w:val="21"/>
                <w:lang w:val="zh-CN"/>
              </w:rPr>
            </w:pPr>
            <w:r>
              <w:rPr>
                <w:rFonts w:hint="eastAsia" w:ascii="宋体" w:hAnsi="宋体" w:cs="仿宋_GB2312"/>
                <w:color w:val="auto"/>
                <w:szCs w:val="21"/>
                <w:lang w:val="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8303" w:type="dxa"/>
            <w:gridSpan w:val="3"/>
            <w:vAlign w:val="center"/>
          </w:tcPr>
          <w:p>
            <w:pPr>
              <w:keepNext w:val="0"/>
              <w:keepLines w:val="0"/>
              <w:suppressLineNumbers w:val="0"/>
              <w:adjustRightInd w:val="0"/>
              <w:snapToGrid w:val="0"/>
              <w:spacing w:before="0" w:beforeAutospacing="0" w:after="0" w:afterAutospacing="0" w:line="360" w:lineRule="auto"/>
              <w:ind w:left="0" w:right="10"/>
              <w:jc w:val="center"/>
              <w:rPr>
                <w:rFonts w:hint="default" w:ascii="宋体" w:hAnsi="宋体" w:cs="仿宋_GB2312"/>
                <w:color w:val="auto"/>
                <w:szCs w:val="21"/>
                <w:lang w:val="zh-CN"/>
              </w:rPr>
            </w:pPr>
            <w:r>
              <w:rPr>
                <w:rFonts w:hint="eastAsia" w:ascii="宋体" w:hAnsi="宋体" w:cs="仿宋_GB2312"/>
                <w:color w:val="auto"/>
                <w:szCs w:val="21"/>
                <w:lang w:val="zh-CN"/>
              </w:rPr>
              <w:t>其他补充事项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54" w:hRule="atLeast"/>
          <w:jc w:val="center"/>
        </w:trPr>
        <w:tc>
          <w:tcPr>
            <w:tcW w:w="8303" w:type="dxa"/>
            <w:gridSpan w:val="3"/>
            <w:vAlign w:val="center"/>
          </w:tcPr>
          <w:p>
            <w:pPr>
              <w:keepNext w:val="0"/>
              <w:keepLines w:val="0"/>
              <w:suppressLineNumbers w:val="0"/>
              <w:spacing w:before="0" w:beforeAutospacing="0" w:after="0" w:afterAutospacing="0" w:line="360" w:lineRule="auto"/>
              <w:ind w:left="0" w:right="0" w:firstLine="400" w:firstLineChars="200"/>
              <w:rPr>
                <w:rFonts w:hint="default" w:ascii="宋体" w:hAnsi="宋体"/>
                <w:color w:val="auto"/>
                <w:szCs w:val="21"/>
              </w:rPr>
            </w:pPr>
            <w:r>
              <w:rPr>
                <w:rFonts w:hint="eastAsia" w:ascii="宋体" w:hAnsi="宋体"/>
                <w:color w:val="auto"/>
                <w:szCs w:val="21"/>
              </w:rPr>
              <w:t>1.除本磋商文件另有规定外，磋商文件中出现的类似于“近三年”或“前三年”、“近五年”或“前五年”均指递交响应文件时间以前3年或前5年，以此类推。如：递交响应文件时间为2020年3月1日，则“近三年”是指2017年3月1日至2020年2月29日。</w:t>
            </w:r>
          </w:p>
          <w:p>
            <w:pPr>
              <w:keepNext w:val="0"/>
              <w:keepLines w:val="0"/>
              <w:suppressLineNumbers w:val="0"/>
              <w:spacing w:before="0" w:beforeAutospacing="0" w:after="0" w:afterAutospacing="0" w:line="360" w:lineRule="auto"/>
              <w:ind w:left="0" w:right="0" w:firstLine="400" w:firstLineChars="200"/>
              <w:rPr>
                <w:rFonts w:hint="default" w:ascii="宋体" w:hAnsi="宋体"/>
                <w:color w:val="auto"/>
                <w:szCs w:val="21"/>
              </w:rPr>
            </w:pPr>
            <w:r>
              <w:rPr>
                <w:rFonts w:hint="eastAsia" w:ascii="宋体" w:hAnsi="宋体"/>
                <w:color w:val="auto"/>
                <w:szCs w:val="21"/>
              </w:rPr>
              <w:t>2.本磋商文件所称的“以上”、“以下”、“内”、“以内”，包括本数；所称的“不足”，不包括本数。</w:t>
            </w:r>
          </w:p>
          <w:p>
            <w:pPr>
              <w:keepNext w:val="0"/>
              <w:keepLines w:val="0"/>
              <w:suppressLineNumbers w:val="0"/>
              <w:adjustRightInd w:val="0"/>
              <w:snapToGrid w:val="0"/>
              <w:spacing w:before="0" w:beforeAutospacing="0" w:after="0" w:afterAutospacing="0" w:line="360" w:lineRule="auto"/>
              <w:ind w:left="0" w:right="10" w:firstLine="400" w:firstLineChars="200"/>
              <w:rPr>
                <w:rFonts w:hint="default" w:ascii="宋体" w:hAnsi="宋体" w:cs="仿宋_GB2312"/>
                <w:color w:val="auto"/>
                <w:szCs w:val="21"/>
                <w:lang w:val="zh-CN"/>
              </w:rPr>
            </w:pPr>
            <w:r>
              <w:rPr>
                <w:rFonts w:hint="eastAsia" w:ascii="宋体" w:hAnsi="宋体"/>
                <w:color w:val="auto"/>
                <w:szCs w:val="21"/>
              </w:rPr>
              <w:t>3.供应商须知前附表中，“</w:t>
            </w:r>
            <w:r>
              <w:rPr>
                <w:rFonts w:hint="eastAsia" w:ascii="宋体" w:hAnsi="宋体" w:cs="仿宋_GB2312"/>
                <w:color w:val="auto"/>
                <w:szCs w:val="21"/>
              </w:rPr>
              <w:sym w:font="Wingdings" w:char="00FE"/>
            </w:r>
            <w:r>
              <w:rPr>
                <w:rFonts w:hint="eastAsia" w:ascii="宋体" w:hAnsi="宋体"/>
                <w:color w:val="auto"/>
                <w:szCs w:val="21"/>
              </w:rPr>
              <w:t>”代表选中，“</w:t>
            </w:r>
            <w:r>
              <w:rPr>
                <w:rFonts w:hint="eastAsia" w:ascii="宋体" w:hAnsi="宋体" w:cs="仿宋_GB2312"/>
                <w:color w:val="auto"/>
                <w:szCs w:val="21"/>
              </w:rPr>
              <w:sym w:font="Wingdings" w:char="00A8"/>
            </w:r>
            <w:r>
              <w:rPr>
                <w:rFonts w:hint="eastAsia" w:ascii="宋体" w:hAnsi="宋体"/>
                <w:color w:val="auto"/>
                <w:szCs w:val="21"/>
              </w:rPr>
              <w:t>”代表未选中。</w:t>
            </w:r>
          </w:p>
        </w:tc>
      </w:tr>
    </w:tbl>
    <w:p>
      <w:pPr>
        <w:widowControl/>
        <w:jc w:val="left"/>
        <w:rPr>
          <w:rFonts w:ascii="宋体" w:hAnsi="宋体" w:cs="仿宋_GB2312"/>
          <w:color w:val="auto"/>
        </w:rPr>
      </w:pPr>
    </w:p>
    <w:p>
      <w:pPr>
        <w:autoSpaceDE w:val="0"/>
        <w:autoSpaceDN w:val="0"/>
        <w:adjustRightInd w:val="0"/>
        <w:snapToGrid w:val="0"/>
        <w:spacing w:line="360" w:lineRule="auto"/>
        <w:jc w:val="center"/>
        <w:outlineLvl w:val="1"/>
        <w:rPr>
          <w:rFonts w:ascii="宋体" w:hAnsi="宋体" w:cs="仿宋_GB2312"/>
          <w:b/>
          <w:color w:val="auto"/>
          <w:sz w:val="28"/>
          <w:szCs w:val="28"/>
        </w:rPr>
      </w:pPr>
      <w:r>
        <w:rPr>
          <w:rFonts w:hint="eastAsia" w:ascii="宋体" w:hAnsi="宋体" w:cs="仿宋_GB2312"/>
          <w:b/>
          <w:color w:val="auto"/>
          <w:szCs w:val="21"/>
        </w:rPr>
        <w:br w:type="page"/>
      </w:r>
      <w:bookmarkStart w:id="74" w:name="_Toc109897432"/>
      <w:bookmarkStart w:id="75" w:name="_Toc22315"/>
      <w:bookmarkStart w:id="76" w:name="_Toc109899950"/>
      <w:bookmarkStart w:id="77" w:name="_Toc470172662"/>
      <w:bookmarkStart w:id="78" w:name="_Toc109900369"/>
      <w:r>
        <w:rPr>
          <w:rFonts w:hint="eastAsia" w:ascii="宋体" w:hAnsi="宋体" w:cs="仿宋_GB2312"/>
          <w:b/>
          <w:color w:val="auto"/>
          <w:sz w:val="28"/>
          <w:szCs w:val="28"/>
        </w:rPr>
        <w:t>二、供应商须知</w:t>
      </w:r>
      <w:bookmarkEnd w:id="74"/>
      <w:bookmarkEnd w:id="75"/>
      <w:bookmarkEnd w:id="76"/>
      <w:bookmarkEnd w:id="77"/>
      <w:bookmarkEnd w:id="78"/>
    </w:p>
    <w:p>
      <w:pPr>
        <w:tabs>
          <w:tab w:val="left" w:pos="425"/>
          <w:tab w:val="left" w:pos="540"/>
        </w:tabs>
        <w:snapToGrid w:val="0"/>
        <w:spacing w:line="360" w:lineRule="auto"/>
        <w:ind w:firstLine="482" w:firstLineChars="200"/>
        <w:outlineLvl w:val="1"/>
        <w:rPr>
          <w:rFonts w:ascii="宋体" w:hAnsi="宋体" w:cs="仿宋_GB2312"/>
          <w:b/>
          <w:color w:val="auto"/>
          <w:sz w:val="24"/>
        </w:rPr>
      </w:pPr>
      <w:bookmarkStart w:id="79" w:name="_Toc46771638"/>
      <w:bookmarkStart w:id="80" w:name="_Toc14512"/>
      <w:bookmarkStart w:id="81" w:name="_Toc109899951"/>
      <w:bookmarkStart w:id="82" w:name="_Toc109897433"/>
      <w:bookmarkStart w:id="83" w:name="_Toc109900370"/>
      <w:bookmarkStart w:id="84" w:name="_Toc470172694"/>
      <w:r>
        <w:rPr>
          <w:rFonts w:hint="eastAsia" w:ascii="宋体" w:hAnsi="宋体" w:cs="仿宋_GB2312"/>
          <w:b/>
          <w:color w:val="auto"/>
          <w:sz w:val="24"/>
        </w:rPr>
        <w:t>（一）总则</w:t>
      </w:r>
      <w:bookmarkEnd w:id="79"/>
      <w:bookmarkEnd w:id="80"/>
      <w:bookmarkEnd w:id="81"/>
      <w:bookmarkEnd w:id="82"/>
      <w:bookmarkEnd w:id="83"/>
    </w:p>
    <w:p>
      <w:pPr>
        <w:tabs>
          <w:tab w:val="left" w:pos="540"/>
        </w:tabs>
        <w:snapToGrid w:val="0"/>
        <w:spacing w:line="360" w:lineRule="auto"/>
        <w:ind w:firstLine="482" w:firstLineChars="200"/>
        <w:outlineLvl w:val="1"/>
        <w:rPr>
          <w:rFonts w:ascii="宋体" w:hAnsi="宋体" w:cs="仿宋_GB2312"/>
          <w:b/>
          <w:color w:val="auto"/>
          <w:sz w:val="24"/>
        </w:rPr>
      </w:pPr>
      <w:bookmarkStart w:id="85" w:name="_Toc48846108"/>
      <w:bookmarkStart w:id="86" w:name="_Toc46771639"/>
      <w:bookmarkStart w:id="87" w:name="_Toc52960552"/>
      <w:bookmarkStart w:id="88" w:name="_Toc470172664"/>
      <w:bookmarkStart w:id="89" w:name="_Toc51674210"/>
      <w:bookmarkStart w:id="90" w:name="_Toc27243"/>
      <w:bookmarkStart w:id="91" w:name="_Toc109900371"/>
      <w:bookmarkStart w:id="92" w:name="_Toc21235"/>
      <w:bookmarkStart w:id="93" w:name="_Toc48688788"/>
      <w:bookmarkStart w:id="94" w:name="_Toc52962726"/>
      <w:bookmarkStart w:id="95" w:name="_Toc109899533"/>
      <w:bookmarkStart w:id="96" w:name="_Toc46772240"/>
      <w:bookmarkStart w:id="97" w:name="_Toc109899952"/>
      <w:bookmarkStart w:id="98" w:name="_Toc109897434"/>
      <w:r>
        <w:rPr>
          <w:rFonts w:hint="eastAsia" w:ascii="宋体" w:hAnsi="宋体" w:cs="仿宋_GB2312"/>
          <w:b/>
          <w:color w:val="auto"/>
          <w:sz w:val="24"/>
        </w:rPr>
        <w:t>1.适用范围</w:t>
      </w:r>
      <w:bookmarkEnd w:id="85"/>
      <w:bookmarkEnd w:id="86"/>
      <w:bookmarkEnd w:id="87"/>
      <w:bookmarkEnd w:id="88"/>
      <w:bookmarkEnd w:id="89"/>
      <w:bookmarkEnd w:id="90"/>
      <w:bookmarkEnd w:id="91"/>
      <w:bookmarkEnd w:id="92"/>
      <w:bookmarkEnd w:id="93"/>
      <w:bookmarkEnd w:id="94"/>
      <w:bookmarkEnd w:id="95"/>
      <w:bookmarkEnd w:id="96"/>
      <w:bookmarkEnd w:id="97"/>
      <w:bookmarkEnd w:id="98"/>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rPr>
      </w:pPr>
      <w:r>
        <w:rPr>
          <w:rFonts w:hint="eastAsia" w:ascii="宋体" w:hAnsi="宋体" w:cs="仿宋_GB2312"/>
          <w:snapToGrid w:val="0"/>
          <w:color w:val="auto"/>
          <w:sz w:val="24"/>
        </w:rPr>
        <w:t>1.1本竞争性磋商文件仅适用于本次竞争性磋商中所述项目的采购活动。</w:t>
      </w:r>
    </w:p>
    <w:p>
      <w:pPr>
        <w:tabs>
          <w:tab w:val="left" w:pos="540"/>
        </w:tabs>
        <w:snapToGrid w:val="0"/>
        <w:spacing w:line="360" w:lineRule="auto"/>
        <w:ind w:firstLine="482" w:firstLineChars="200"/>
        <w:outlineLvl w:val="1"/>
        <w:rPr>
          <w:rFonts w:ascii="宋体" w:hAnsi="宋体" w:cs="仿宋_GB2312"/>
          <w:b/>
          <w:color w:val="auto"/>
          <w:sz w:val="24"/>
        </w:rPr>
      </w:pPr>
      <w:bookmarkStart w:id="99" w:name="_Toc109897435"/>
      <w:bookmarkStart w:id="100" w:name="_Toc470172665"/>
      <w:bookmarkStart w:id="101" w:name="_Toc52960553"/>
      <w:bookmarkStart w:id="102" w:name="_Toc48846109"/>
      <w:bookmarkStart w:id="103" w:name="_Toc109900372"/>
      <w:bookmarkStart w:id="104" w:name="_Toc51674211"/>
      <w:bookmarkStart w:id="105" w:name="_Toc46771640"/>
      <w:bookmarkStart w:id="106" w:name="_Toc109899534"/>
      <w:bookmarkStart w:id="107" w:name="_Toc4006"/>
      <w:bookmarkStart w:id="108" w:name="_Toc109899953"/>
      <w:bookmarkStart w:id="109" w:name="_Toc52962727"/>
      <w:bookmarkStart w:id="110" w:name="_Toc46772241"/>
      <w:bookmarkStart w:id="111" w:name="_Toc30547"/>
      <w:bookmarkStart w:id="112" w:name="_Toc48688789"/>
      <w:r>
        <w:rPr>
          <w:rFonts w:hint="eastAsia" w:ascii="宋体" w:hAnsi="宋体" w:cs="仿宋_GB2312"/>
          <w:b/>
          <w:color w:val="auto"/>
          <w:sz w:val="24"/>
        </w:rPr>
        <w:t>2.定义</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rPr>
      </w:pPr>
      <w:r>
        <w:rPr>
          <w:rFonts w:hint="eastAsia" w:ascii="宋体" w:hAnsi="宋体" w:cs="仿宋_GB2312"/>
          <w:snapToGrid w:val="0"/>
          <w:color w:val="auto"/>
          <w:sz w:val="24"/>
        </w:rPr>
        <w:t>2.1“采购人”：本次磋商的采购人见《供应商须知前附表》。</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rPr>
      </w:pPr>
      <w:r>
        <w:rPr>
          <w:rFonts w:hint="eastAsia" w:ascii="宋体" w:hAnsi="宋体" w:cs="仿宋_GB2312"/>
          <w:snapToGrid w:val="0"/>
          <w:color w:val="auto"/>
          <w:sz w:val="24"/>
        </w:rPr>
        <w:t>2.2“监管部门”：本次磋商的监管部门见《供应商须知前附表》。</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rPr>
      </w:pPr>
      <w:r>
        <w:rPr>
          <w:rFonts w:hint="eastAsia" w:ascii="宋体" w:hAnsi="宋体" w:cs="仿宋_GB2312"/>
          <w:snapToGrid w:val="0"/>
          <w:color w:val="auto"/>
          <w:sz w:val="24"/>
        </w:rPr>
        <w:t>2.3“采购代理机构”：本次磋商的采购代理机构见《供应商须知前附表》。</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rPr>
      </w:pPr>
      <w:r>
        <w:rPr>
          <w:rFonts w:hint="eastAsia" w:ascii="宋体" w:hAnsi="宋体" w:cs="仿宋_GB2312"/>
          <w:snapToGrid w:val="0"/>
          <w:color w:val="auto"/>
          <w:sz w:val="24"/>
        </w:rPr>
        <w:t>2.4“供应商”是指获取本磋商文件的法人、其他组织或者自然人。</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rPr>
      </w:pPr>
      <w:r>
        <w:rPr>
          <w:rFonts w:hint="eastAsia" w:ascii="宋体" w:hAnsi="宋体" w:cs="仿宋_GB2312"/>
          <w:snapToGrid w:val="0"/>
          <w:color w:val="auto"/>
          <w:sz w:val="24"/>
        </w:rPr>
        <w:t>2.5“磋商供应商”是指</w:t>
      </w:r>
    </w:p>
    <w:p>
      <w:pPr>
        <w:tabs>
          <w:tab w:val="left" w:pos="525"/>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（1）符合具备《中华人民共和国政府采购法》第二十二条规定的条件。</w:t>
      </w:r>
    </w:p>
    <w:p>
      <w:pPr>
        <w:tabs>
          <w:tab w:val="left" w:pos="525"/>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（2）符合《供应商须知前附表》的相应条件。</w:t>
      </w:r>
    </w:p>
    <w:p>
      <w:pPr>
        <w:tabs>
          <w:tab w:val="left" w:pos="525"/>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（3）通过竞争性磋商采购评定办法中初步审核的供应商。</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rPr>
      </w:pPr>
      <w:r>
        <w:rPr>
          <w:rFonts w:hint="eastAsia" w:ascii="宋体" w:hAnsi="宋体" w:cs="仿宋_GB2312"/>
          <w:snapToGrid w:val="0"/>
          <w:color w:val="auto"/>
          <w:sz w:val="24"/>
        </w:rPr>
        <w:t>2.6“成交供应商”是指经磋商小组评审推荐，采购人授予合同的供应商。</w:t>
      </w:r>
    </w:p>
    <w:p>
      <w:pPr>
        <w:tabs>
          <w:tab w:val="left" w:pos="540"/>
        </w:tabs>
        <w:snapToGrid w:val="0"/>
        <w:spacing w:line="360" w:lineRule="auto"/>
        <w:ind w:firstLine="482" w:firstLineChars="200"/>
        <w:outlineLvl w:val="1"/>
        <w:rPr>
          <w:rFonts w:ascii="宋体" w:hAnsi="宋体" w:cs="仿宋_GB2312"/>
          <w:b/>
          <w:color w:val="auto"/>
          <w:sz w:val="24"/>
        </w:rPr>
      </w:pPr>
      <w:bookmarkStart w:id="113" w:name="_Toc51674212"/>
      <w:bookmarkStart w:id="114" w:name="_Toc109899535"/>
      <w:bookmarkStart w:id="115" w:name="_Toc109900373"/>
      <w:bookmarkStart w:id="116" w:name="_Toc46772242"/>
      <w:bookmarkStart w:id="117" w:name="_Toc52962728"/>
      <w:bookmarkStart w:id="118" w:name="_Toc48846110"/>
      <w:bookmarkStart w:id="119" w:name="_Toc46771641"/>
      <w:bookmarkStart w:id="120" w:name="_Toc8009"/>
      <w:bookmarkStart w:id="121" w:name="_Toc30503"/>
      <w:bookmarkStart w:id="122" w:name="_Toc109897436"/>
      <w:bookmarkStart w:id="123" w:name="_Toc109899954"/>
      <w:bookmarkStart w:id="124" w:name="_Toc52960554"/>
      <w:bookmarkStart w:id="125" w:name="_Toc48688790"/>
      <w:bookmarkStart w:id="126" w:name="_Toc470172666"/>
      <w:r>
        <w:rPr>
          <w:rFonts w:hint="eastAsia" w:ascii="宋体" w:hAnsi="宋体" w:cs="仿宋_GB2312"/>
          <w:b/>
          <w:color w:val="auto"/>
          <w:sz w:val="24"/>
        </w:rPr>
        <w:t>3.工程、货物及服务</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rPr>
        <w:t>3.1</w:t>
      </w:r>
      <w:r>
        <w:rPr>
          <w:rFonts w:hint="eastAsia" w:ascii="宋体" w:hAnsi="宋体" w:cs="仿宋_GB2312"/>
          <w:snapToGrid w:val="0"/>
          <w:color w:val="auto"/>
          <w:sz w:val="24"/>
          <w:lang w:val="zh-CN"/>
        </w:rPr>
        <w:t>“工程”是指建设工程，包括建筑物和构筑物的新建、改建、扩建及其相关的装修、拆除、修缮等。</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3.2“货物”是指各种形态和种类的物品，包括原材料、燃料、设备、产品等。</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3.3“服务”是指除货物（指各种形态和种类的物品，包括原材料、燃料、设备、产品等）和工程（指建设工程，包括建筑物和构筑物的新建、改建、扩建及其相关的装修、拆除、修缮等）以外的其他政府采购对象。</w:t>
      </w:r>
    </w:p>
    <w:p>
      <w:pPr>
        <w:tabs>
          <w:tab w:val="left" w:pos="540"/>
        </w:tabs>
        <w:snapToGrid w:val="0"/>
        <w:spacing w:line="360" w:lineRule="auto"/>
        <w:ind w:firstLine="482" w:firstLineChars="200"/>
        <w:outlineLvl w:val="1"/>
        <w:rPr>
          <w:rFonts w:ascii="宋体" w:hAnsi="宋体" w:cs="仿宋_GB2312"/>
          <w:b/>
          <w:color w:val="auto"/>
          <w:sz w:val="24"/>
        </w:rPr>
      </w:pPr>
      <w:bookmarkStart w:id="127" w:name="_Toc9974"/>
      <w:bookmarkStart w:id="128" w:name="_Toc470172667"/>
      <w:bookmarkStart w:id="129" w:name="_Toc109899536"/>
      <w:bookmarkStart w:id="130" w:name="_Toc46772243"/>
      <w:bookmarkStart w:id="131" w:name="_Toc52962729"/>
      <w:bookmarkStart w:id="132" w:name="_Toc51674213"/>
      <w:bookmarkStart w:id="133" w:name="_Toc109899955"/>
      <w:bookmarkStart w:id="134" w:name="_Toc48846111"/>
      <w:bookmarkStart w:id="135" w:name="_Toc109900374"/>
      <w:bookmarkStart w:id="136" w:name="_Toc48688791"/>
      <w:bookmarkStart w:id="137" w:name="_Toc9886"/>
      <w:bookmarkStart w:id="138" w:name="_Toc109897437"/>
      <w:bookmarkStart w:id="139" w:name="_Toc52960555"/>
      <w:bookmarkStart w:id="140" w:name="_Toc46771642"/>
      <w:r>
        <w:rPr>
          <w:rFonts w:hint="eastAsia" w:ascii="宋体" w:hAnsi="宋体" w:cs="仿宋_GB2312"/>
          <w:b/>
          <w:color w:val="auto"/>
          <w:sz w:val="24"/>
        </w:rPr>
        <w:t>4.费用</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4.1供应商应承担所有与准备和参加磋商有关的费用，不论磋商的结果如何，采购人和采购代理机构均无义务和责任承担这些费用。</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4.2成交服务费：成交供应商须在收到成交通知书时向采购代理机构支付成交服务费。服务费支付标准和方法详见《供应商须知前附表》。</w:t>
      </w:r>
    </w:p>
    <w:p>
      <w:pPr>
        <w:tabs>
          <w:tab w:val="left" w:pos="425"/>
          <w:tab w:val="left" w:pos="540"/>
        </w:tabs>
        <w:snapToGrid w:val="0"/>
        <w:spacing w:line="360" w:lineRule="auto"/>
        <w:ind w:firstLine="482" w:firstLineChars="200"/>
        <w:outlineLvl w:val="1"/>
        <w:rPr>
          <w:rFonts w:ascii="宋体" w:hAnsi="宋体" w:cs="仿宋_GB2312"/>
          <w:b/>
          <w:color w:val="auto"/>
          <w:sz w:val="24"/>
        </w:rPr>
      </w:pPr>
      <w:bookmarkStart w:id="141" w:name="_Toc109899956"/>
      <w:bookmarkStart w:id="142" w:name="_Toc46771643"/>
      <w:bookmarkStart w:id="143" w:name="_Toc6035"/>
      <w:bookmarkStart w:id="144" w:name="_Toc109900375"/>
      <w:bookmarkStart w:id="145" w:name="_Toc470172668"/>
      <w:bookmarkStart w:id="146" w:name="_Toc109897438"/>
      <w:r>
        <w:rPr>
          <w:rFonts w:hint="eastAsia" w:ascii="宋体" w:hAnsi="宋体" w:cs="仿宋_GB2312"/>
          <w:b/>
          <w:color w:val="auto"/>
          <w:sz w:val="24"/>
        </w:rPr>
        <w:t>（二）磋商文件</w:t>
      </w:r>
      <w:bookmarkEnd w:id="141"/>
      <w:bookmarkEnd w:id="142"/>
      <w:bookmarkEnd w:id="143"/>
      <w:bookmarkEnd w:id="144"/>
      <w:bookmarkEnd w:id="145"/>
      <w:bookmarkEnd w:id="146"/>
    </w:p>
    <w:p>
      <w:pPr>
        <w:tabs>
          <w:tab w:val="left" w:pos="540"/>
        </w:tabs>
        <w:snapToGrid w:val="0"/>
        <w:spacing w:line="360" w:lineRule="auto"/>
        <w:ind w:firstLine="482" w:firstLineChars="200"/>
        <w:outlineLvl w:val="1"/>
        <w:rPr>
          <w:rFonts w:ascii="宋体" w:hAnsi="宋体" w:cs="仿宋_GB2312"/>
          <w:b/>
          <w:color w:val="auto"/>
          <w:sz w:val="24"/>
        </w:rPr>
      </w:pPr>
      <w:bookmarkStart w:id="147" w:name="_Toc48846113"/>
      <w:bookmarkStart w:id="148" w:name="_Toc51674215"/>
      <w:bookmarkStart w:id="149" w:name="_Toc109899538"/>
      <w:bookmarkStart w:id="150" w:name="_Toc48688793"/>
      <w:bookmarkStart w:id="151" w:name="_Toc29383"/>
      <w:bookmarkStart w:id="152" w:name="_Toc52962731"/>
      <w:bookmarkStart w:id="153" w:name="_Toc470172669"/>
      <w:bookmarkStart w:id="154" w:name="_Toc109897439"/>
      <w:bookmarkStart w:id="155" w:name="_Toc109899957"/>
      <w:bookmarkStart w:id="156" w:name="_Toc52960557"/>
      <w:bookmarkStart w:id="157" w:name="_Toc4547"/>
      <w:bookmarkStart w:id="158" w:name="_Toc46771644"/>
      <w:bookmarkStart w:id="159" w:name="_Toc109900376"/>
      <w:bookmarkStart w:id="160" w:name="_Toc46772245"/>
      <w:r>
        <w:rPr>
          <w:rFonts w:hint="eastAsia" w:ascii="宋体" w:hAnsi="宋体" w:cs="仿宋_GB2312"/>
          <w:b/>
          <w:color w:val="auto"/>
          <w:sz w:val="24"/>
        </w:rPr>
        <w:t>5.磋商文件的构成</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rPr>
      </w:pPr>
      <w:r>
        <w:rPr>
          <w:rFonts w:hint="eastAsia" w:ascii="宋体" w:hAnsi="宋体" w:cs="仿宋_GB2312"/>
          <w:snapToGrid w:val="0"/>
          <w:color w:val="auto"/>
          <w:sz w:val="24"/>
        </w:rPr>
        <w:t>5.1</w:t>
      </w:r>
      <w:r>
        <w:rPr>
          <w:rFonts w:hint="eastAsia" w:ascii="宋体" w:hAnsi="宋体" w:cs="仿宋_GB2312"/>
          <w:snapToGrid w:val="0"/>
          <w:color w:val="auto"/>
          <w:sz w:val="24"/>
          <w:lang w:val="zh-CN"/>
        </w:rPr>
        <w:t>本磋商文件包括</w:t>
      </w:r>
      <w:r>
        <w:rPr>
          <w:rFonts w:hint="eastAsia" w:ascii="宋体" w:hAnsi="宋体" w:cs="仿宋_GB2312"/>
          <w:snapToGrid w:val="0"/>
          <w:color w:val="auto"/>
          <w:sz w:val="24"/>
        </w:rPr>
        <w:t>：</w:t>
      </w:r>
    </w:p>
    <w:p>
      <w:pPr>
        <w:tabs>
          <w:tab w:val="left" w:pos="525"/>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（1）磋商公告（代磋商邀请函）</w:t>
      </w:r>
    </w:p>
    <w:p>
      <w:pPr>
        <w:tabs>
          <w:tab w:val="left" w:pos="525"/>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（2）供应商须知</w:t>
      </w:r>
    </w:p>
    <w:p>
      <w:pPr>
        <w:tabs>
          <w:tab w:val="left" w:pos="525"/>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（3）项目采购需求</w:t>
      </w:r>
    </w:p>
    <w:p>
      <w:pPr>
        <w:tabs>
          <w:tab w:val="left" w:pos="525"/>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（4）合同草案</w:t>
      </w:r>
    </w:p>
    <w:p>
      <w:pPr>
        <w:tabs>
          <w:tab w:val="left" w:pos="525"/>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（5）评审程序、方法及标准</w:t>
      </w:r>
    </w:p>
    <w:p>
      <w:pPr>
        <w:tabs>
          <w:tab w:val="left" w:pos="525"/>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（6）响应文件的格式</w:t>
      </w:r>
    </w:p>
    <w:p>
      <w:pPr>
        <w:tabs>
          <w:tab w:val="left" w:pos="525"/>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（7）采购过程中由采购代理机构发出的澄清和修正文件</w:t>
      </w:r>
    </w:p>
    <w:p>
      <w:pPr>
        <w:tabs>
          <w:tab w:val="left" w:pos="525"/>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（8）磋商小组在磋商过程中发出的对本磋商文件的实质性变动</w:t>
      </w:r>
    </w:p>
    <w:p>
      <w:pPr>
        <w:tabs>
          <w:tab w:val="left" w:pos="540"/>
        </w:tabs>
        <w:snapToGrid w:val="0"/>
        <w:spacing w:line="360" w:lineRule="auto"/>
        <w:ind w:firstLine="482" w:firstLineChars="200"/>
        <w:outlineLvl w:val="1"/>
        <w:rPr>
          <w:rFonts w:ascii="宋体" w:hAnsi="宋体" w:cs="仿宋_GB2312"/>
          <w:b/>
          <w:color w:val="auto"/>
          <w:sz w:val="24"/>
        </w:rPr>
      </w:pPr>
      <w:bookmarkStart w:id="161" w:name="_Toc52962732"/>
      <w:bookmarkStart w:id="162" w:name="_Toc109897440"/>
      <w:bookmarkStart w:id="163" w:name="_Toc109899539"/>
      <w:bookmarkStart w:id="164" w:name="_Toc20000"/>
      <w:bookmarkStart w:id="165" w:name="_Toc48688794"/>
      <w:bookmarkStart w:id="166" w:name="_Toc48846114"/>
      <w:bookmarkStart w:id="167" w:name="_Toc46771645"/>
      <w:bookmarkStart w:id="168" w:name="_Toc109900377"/>
      <w:bookmarkStart w:id="169" w:name="_Toc46772246"/>
      <w:bookmarkStart w:id="170" w:name="_Toc52960558"/>
      <w:bookmarkStart w:id="171" w:name="_Toc109899958"/>
      <w:bookmarkStart w:id="172" w:name="_Toc478415174"/>
      <w:bookmarkStart w:id="173" w:name="_Toc51674216"/>
      <w:r>
        <w:rPr>
          <w:rFonts w:hint="eastAsia" w:ascii="宋体" w:hAnsi="宋体" w:cs="仿宋_GB2312"/>
          <w:b/>
          <w:color w:val="auto"/>
          <w:sz w:val="24"/>
        </w:rPr>
        <w:t>6.磋商文件的澄清或修改</w:t>
      </w:r>
      <w:bookmarkEnd w:id="161"/>
      <w:bookmarkEnd w:id="162"/>
      <w:bookmarkEnd w:id="163"/>
      <w:bookmarkEnd w:id="164"/>
      <w:bookmarkEnd w:id="165"/>
      <w:bookmarkEnd w:id="166"/>
      <w:bookmarkEnd w:id="167"/>
      <w:bookmarkEnd w:id="168"/>
      <w:bookmarkEnd w:id="169"/>
      <w:bookmarkEnd w:id="170"/>
      <w:bookmarkEnd w:id="171"/>
      <w:bookmarkEnd w:id="172"/>
      <w:bookmarkEnd w:id="173"/>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6.1提交响应文件截止之日前，采购人、采购代理机构或者磋商小组可以对已发出的磋商文件进行必要的澄清或者修改，澄清或者修改的内容作为磋商文件的组成部分。</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6.2对磋商文件澄清或者修改的内容可能影响响应文件编制的，采购人、采购代理机构或者磋商小组应当在提交响应文件截止之日5日前，以书面形式通知所有接收磋商文件的供应商，不足5日的，应当顺延提交首次响应文件截止时间。</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6.3供应商在收到澄清或者修改通知后，应在供应商须知前附表规定的时间内以书面形式通知采购人或采购代理机构，确认已收到该澄清或者修改通知。</w:t>
      </w:r>
    </w:p>
    <w:p>
      <w:pPr>
        <w:tabs>
          <w:tab w:val="left" w:pos="540"/>
        </w:tabs>
        <w:snapToGrid w:val="0"/>
        <w:spacing w:line="360" w:lineRule="auto"/>
        <w:ind w:firstLine="482" w:firstLineChars="200"/>
        <w:outlineLvl w:val="1"/>
        <w:rPr>
          <w:rFonts w:ascii="宋体" w:hAnsi="宋体" w:cs="仿宋_GB2312"/>
          <w:b/>
          <w:color w:val="auto"/>
          <w:sz w:val="24"/>
        </w:rPr>
      </w:pPr>
      <w:bookmarkStart w:id="174" w:name="_Toc46772247"/>
      <w:bookmarkStart w:id="175" w:name="_Toc109897441"/>
      <w:bookmarkStart w:id="176" w:name="_Toc109899959"/>
      <w:bookmarkStart w:id="177" w:name="_Toc478415175"/>
      <w:bookmarkStart w:id="178" w:name="_Toc51674217"/>
      <w:bookmarkStart w:id="179" w:name="_Toc52960559"/>
      <w:bookmarkStart w:id="180" w:name="_Toc48688795"/>
      <w:bookmarkStart w:id="181" w:name="_Toc46771646"/>
      <w:bookmarkStart w:id="182" w:name="_Toc109900378"/>
      <w:bookmarkStart w:id="183" w:name="_Toc109899540"/>
      <w:bookmarkStart w:id="184" w:name="_Toc48846115"/>
      <w:bookmarkStart w:id="185" w:name="_Toc20393"/>
      <w:bookmarkStart w:id="186" w:name="_Toc52962733"/>
      <w:r>
        <w:rPr>
          <w:rFonts w:hint="eastAsia" w:ascii="宋体" w:hAnsi="宋体" w:cs="仿宋_GB2312"/>
          <w:b/>
          <w:color w:val="auto"/>
          <w:sz w:val="24"/>
        </w:rPr>
        <w:t>7.现场踏勘</w:t>
      </w:r>
      <w:bookmarkEnd w:id="174"/>
      <w:bookmarkEnd w:id="175"/>
      <w:bookmarkEnd w:id="176"/>
      <w:bookmarkEnd w:id="177"/>
      <w:bookmarkEnd w:id="178"/>
      <w:bookmarkEnd w:id="179"/>
      <w:bookmarkEnd w:id="180"/>
      <w:bookmarkEnd w:id="181"/>
      <w:bookmarkEnd w:id="182"/>
      <w:bookmarkEnd w:id="183"/>
      <w:bookmarkEnd w:id="184"/>
      <w:bookmarkEnd w:id="185"/>
      <w:bookmarkEnd w:id="186"/>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7.1供应商须知前附表规定组织踏勘现场的，采购代理机构按供应商须知前附表规定的时间、地点组织供应商踏勘项目现场。</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7.2供应商踏勘现场发生的费用自理。</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7.3除采购人和采购代理机构的原因外，供应商自行负责在踏勘现场中所发生的人员伤亡和财产损失。</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7.4采购人在踏勘现场中介绍的项目场地和相关的周边环境情况，供应商在编制响应文件时参考，采购人和采购代理机构不对供应商据此作出的判断和决策负责。</w:t>
      </w:r>
    </w:p>
    <w:p>
      <w:pPr>
        <w:tabs>
          <w:tab w:val="left" w:pos="425"/>
          <w:tab w:val="left" w:pos="540"/>
        </w:tabs>
        <w:snapToGrid w:val="0"/>
        <w:spacing w:line="360" w:lineRule="auto"/>
        <w:ind w:firstLine="482" w:firstLineChars="200"/>
        <w:outlineLvl w:val="1"/>
        <w:rPr>
          <w:rFonts w:ascii="宋体" w:hAnsi="宋体" w:cs="仿宋_GB2312"/>
          <w:b/>
          <w:color w:val="auto"/>
          <w:sz w:val="24"/>
        </w:rPr>
      </w:pPr>
      <w:bookmarkStart w:id="187" w:name="_Toc46771647"/>
      <w:bookmarkStart w:id="188" w:name="_Toc470172672"/>
      <w:bookmarkStart w:id="189" w:name="_Toc109897442"/>
      <w:bookmarkStart w:id="190" w:name="_Toc109900379"/>
      <w:bookmarkStart w:id="191" w:name="_Toc109899960"/>
      <w:bookmarkStart w:id="192" w:name="_Toc16641"/>
      <w:r>
        <w:rPr>
          <w:rFonts w:hint="eastAsia" w:ascii="宋体" w:hAnsi="宋体" w:cs="仿宋_GB2312"/>
          <w:b/>
          <w:color w:val="auto"/>
          <w:sz w:val="24"/>
        </w:rPr>
        <w:t>（三）竞争性磋商响应文件</w:t>
      </w:r>
      <w:bookmarkEnd w:id="187"/>
      <w:bookmarkEnd w:id="188"/>
      <w:bookmarkEnd w:id="189"/>
      <w:bookmarkEnd w:id="190"/>
      <w:bookmarkEnd w:id="191"/>
      <w:bookmarkEnd w:id="192"/>
    </w:p>
    <w:p>
      <w:pPr>
        <w:tabs>
          <w:tab w:val="left" w:pos="540"/>
        </w:tabs>
        <w:snapToGrid w:val="0"/>
        <w:spacing w:line="360" w:lineRule="auto"/>
        <w:ind w:firstLine="482" w:firstLineChars="200"/>
        <w:outlineLvl w:val="1"/>
        <w:rPr>
          <w:rFonts w:ascii="宋体" w:hAnsi="宋体" w:cs="仿宋_GB2312"/>
          <w:b/>
          <w:color w:val="auto"/>
          <w:sz w:val="24"/>
        </w:rPr>
      </w:pPr>
      <w:bookmarkStart w:id="193" w:name="_Toc52960561"/>
      <w:bookmarkStart w:id="194" w:name="_Toc470172673"/>
      <w:bookmarkStart w:id="195" w:name="_Toc48846117"/>
      <w:bookmarkStart w:id="196" w:name="_Toc46772249"/>
      <w:bookmarkStart w:id="197" w:name="_Toc14610"/>
      <w:bookmarkStart w:id="198" w:name="_Toc109899961"/>
      <w:bookmarkStart w:id="199" w:name="_Toc52962735"/>
      <w:bookmarkStart w:id="200" w:name="_Toc30987"/>
      <w:bookmarkStart w:id="201" w:name="_Toc109897443"/>
      <w:bookmarkStart w:id="202" w:name="_Toc109900380"/>
      <w:bookmarkStart w:id="203" w:name="_Toc51674219"/>
      <w:bookmarkStart w:id="204" w:name="_Toc109899542"/>
      <w:bookmarkStart w:id="205" w:name="_Toc46771648"/>
      <w:bookmarkStart w:id="206" w:name="_Toc48688797"/>
      <w:r>
        <w:rPr>
          <w:rFonts w:hint="eastAsia" w:ascii="宋体" w:hAnsi="宋体" w:cs="仿宋_GB2312"/>
          <w:b/>
          <w:color w:val="auto"/>
          <w:sz w:val="24"/>
        </w:rPr>
        <w:t>8.语言和计量单位</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8.1供应商提交的竞争性磋商响应文件以及供应商与采购代理机构或采购人就有关磋商的所有来往函电均应使用中文。供应商提交的支持文件或印刷的文献可以用另一种语言，但相应内容应附有中文翻译本，在解释竞争性磋商响应文件时以中文翻译本为准。</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8.2除非磋商文件中另有规定，计量单位均采用中华人民共和国法定的计量单位。</w:t>
      </w:r>
    </w:p>
    <w:p>
      <w:pPr>
        <w:tabs>
          <w:tab w:val="left" w:pos="540"/>
        </w:tabs>
        <w:snapToGrid w:val="0"/>
        <w:spacing w:line="360" w:lineRule="auto"/>
        <w:ind w:firstLine="482" w:firstLineChars="200"/>
        <w:outlineLvl w:val="1"/>
        <w:rPr>
          <w:rFonts w:ascii="宋体" w:hAnsi="宋体" w:cs="仿宋_GB2312"/>
          <w:b/>
          <w:color w:val="auto"/>
          <w:sz w:val="24"/>
        </w:rPr>
      </w:pPr>
      <w:bookmarkStart w:id="207" w:name="_Toc51674220"/>
      <w:bookmarkStart w:id="208" w:name="_Toc109900381"/>
      <w:bookmarkStart w:id="209" w:name="_Toc46771649"/>
      <w:bookmarkStart w:id="210" w:name="_Toc52960562"/>
      <w:bookmarkStart w:id="211" w:name="_Toc470172674"/>
      <w:bookmarkStart w:id="212" w:name="_Toc52962736"/>
      <w:bookmarkStart w:id="213" w:name="_Toc48688798"/>
      <w:bookmarkStart w:id="214" w:name="_Toc109897444"/>
      <w:bookmarkStart w:id="215" w:name="_Toc48846118"/>
      <w:bookmarkStart w:id="216" w:name="_Toc109899543"/>
      <w:bookmarkStart w:id="217" w:name="_Toc109899962"/>
      <w:bookmarkStart w:id="218" w:name="_Toc32272"/>
      <w:bookmarkStart w:id="219" w:name="_Toc46772250"/>
      <w:bookmarkStart w:id="220" w:name="_Toc8904"/>
      <w:r>
        <w:rPr>
          <w:rFonts w:hint="eastAsia" w:ascii="宋体" w:hAnsi="宋体" w:cs="仿宋_GB2312"/>
          <w:b/>
          <w:color w:val="auto"/>
          <w:sz w:val="24"/>
        </w:rPr>
        <w:t>9.竞争性磋商响应文件的构成</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9.1供应商编制的竞争性磋商响应件应包括的内容详见本文件第六章要求。</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注：响应文件目录及内容每页须顺序编写页码。</w:t>
      </w:r>
    </w:p>
    <w:p>
      <w:pPr>
        <w:tabs>
          <w:tab w:val="left" w:pos="540"/>
        </w:tabs>
        <w:snapToGrid w:val="0"/>
        <w:spacing w:line="360" w:lineRule="auto"/>
        <w:ind w:firstLine="482" w:firstLineChars="200"/>
        <w:outlineLvl w:val="1"/>
        <w:rPr>
          <w:rFonts w:ascii="宋体" w:hAnsi="宋体" w:cs="仿宋_GB2312"/>
          <w:b/>
          <w:color w:val="auto"/>
          <w:sz w:val="24"/>
        </w:rPr>
      </w:pPr>
      <w:bookmarkStart w:id="221" w:name="_Toc48846119"/>
      <w:bookmarkStart w:id="222" w:name="_Toc52960563"/>
      <w:bookmarkStart w:id="223" w:name="_Toc109899963"/>
      <w:bookmarkStart w:id="224" w:name="_Toc25217"/>
      <w:bookmarkStart w:id="225" w:name="_Toc470172675"/>
      <w:bookmarkStart w:id="226" w:name="_Toc109897445"/>
      <w:bookmarkStart w:id="227" w:name="_Toc46772251"/>
      <w:bookmarkStart w:id="228" w:name="_Toc51674221"/>
      <w:bookmarkStart w:id="229" w:name="_Toc109899544"/>
      <w:bookmarkStart w:id="230" w:name="_Toc48688799"/>
      <w:bookmarkStart w:id="231" w:name="_Toc3419"/>
      <w:bookmarkStart w:id="232" w:name="_Toc52962737"/>
      <w:bookmarkStart w:id="233" w:name="_Toc109900382"/>
      <w:bookmarkStart w:id="234" w:name="_Toc46771650"/>
      <w:r>
        <w:rPr>
          <w:rFonts w:hint="eastAsia" w:ascii="宋体" w:hAnsi="宋体" w:cs="仿宋_GB2312"/>
          <w:b/>
          <w:color w:val="auto"/>
          <w:sz w:val="24"/>
        </w:rPr>
        <w:t>10.竞争性磋商响应文件的编制</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10.1供应商应当按照本磋商文件的要求编制响应文件，并对其提交的响应文件及全部资料的真实性、合法性承担法律责任，并接受采购代理机构对其中任何资料进一步核实的要求。</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 xml:space="preserve">10.2供应商应认真阅读本磋商文件中的所有内容，并对本磋商文件提出的要求和条件作出实质性响应。如供应商没有按照本磋商文件的要求提交全部资料，或者没有对本磋商文件在各方面都做出实质性响应的，其响应文件将被视为无效文件。 </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10.3供应商应完整地按本磋商文件的要求提交所有资料并按要求的格式填写规定的所有内容，无相应内容可填项的，应填写“无”、“未测试”、“没有相应指标”等明确的回答文字。如未规定格式的，相关格式由供应商自定。</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10.4供应商在编制响应文件时应注意本次采购对多包采购的规定，多包采购的规定见《供应商须知前附表》。</w:t>
      </w:r>
    </w:p>
    <w:p>
      <w:pPr>
        <w:tabs>
          <w:tab w:val="left" w:pos="540"/>
        </w:tabs>
        <w:snapToGrid w:val="0"/>
        <w:spacing w:line="360" w:lineRule="auto"/>
        <w:ind w:firstLine="482" w:firstLineChars="200"/>
        <w:outlineLvl w:val="1"/>
        <w:rPr>
          <w:rFonts w:ascii="宋体" w:hAnsi="宋体" w:cs="仿宋_GB2312"/>
          <w:b/>
          <w:color w:val="auto"/>
          <w:sz w:val="24"/>
        </w:rPr>
      </w:pPr>
      <w:bookmarkStart w:id="235" w:name="_Toc48846120"/>
      <w:bookmarkStart w:id="236" w:name="_Toc46772252"/>
      <w:bookmarkStart w:id="237" w:name="_Toc48688800"/>
      <w:bookmarkStart w:id="238" w:name="_Toc470172676"/>
      <w:bookmarkStart w:id="239" w:name="_Toc46771651"/>
      <w:bookmarkStart w:id="240" w:name="_Toc24544"/>
      <w:bookmarkStart w:id="241" w:name="_Toc109900383"/>
      <w:bookmarkStart w:id="242" w:name="_Toc52962738"/>
      <w:bookmarkStart w:id="243" w:name="_Toc52960564"/>
      <w:bookmarkStart w:id="244" w:name="_Toc109899545"/>
      <w:bookmarkStart w:id="245" w:name="_Toc51674222"/>
      <w:bookmarkStart w:id="246" w:name="_Toc109897446"/>
      <w:bookmarkStart w:id="247" w:name="_Toc109899964"/>
      <w:bookmarkStart w:id="248" w:name="_Toc15918"/>
      <w:r>
        <w:rPr>
          <w:rFonts w:hint="eastAsia" w:ascii="宋体" w:hAnsi="宋体" w:cs="仿宋_GB2312"/>
          <w:b/>
          <w:color w:val="auto"/>
          <w:sz w:val="24"/>
        </w:rPr>
        <w:t>11.磋商报价</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11.1磋商报价包括磋商供应商在首次提交的响应文件中的报价、磋商过程中的报价和最后报价。磋商供应商的报价均应以人民币报价。</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11.2供应商应按照本磋商文件规定的采购需求及合同条款进行报价，并按磋商文件确定的格式报出。报价中不得包含磋商文件要求以外的内容，否则，在评审时不予核减。报价中也不得缺漏磋商文件所要求的内容，否则，其响应文件将被视为无效文件。</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11.3供应商应根据本磋商文件的规定和要求、市场价格水平及其走势、磋商供应商的管理水平、磋商供应商的方案和由这些因素决定的磋商供应商之于本项目的成本水平等提出自己的报价。报价应包含完成本磋商文件采购需求全部内容的所有费用，所有根据本磋商文件或其它原因应由磋商供应商支付的税款和其他应交纳的费用都应包括在报价中。</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11.4供应商在响应文件中注明免费的项目将视为包含在报价中。</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11.5每一种采购内容只允许有一个报价，否则其响应文件将被视为无效文件。</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11.6成交供应商的报价在合同执行过程中是固定不变的，不得以任何理由予以变更。</w:t>
      </w:r>
    </w:p>
    <w:p>
      <w:pPr>
        <w:tabs>
          <w:tab w:val="left" w:pos="540"/>
        </w:tabs>
        <w:snapToGrid w:val="0"/>
        <w:spacing w:line="360" w:lineRule="auto"/>
        <w:ind w:firstLine="482" w:firstLineChars="200"/>
        <w:outlineLvl w:val="1"/>
        <w:rPr>
          <w:rFonts w:ascii="宋体" w:hAnsi="宋体" w:cs="仿宋_GB2312"/>
          <w:b/>
          <w:color w:val="auto"/>
          <w:sz w:val="24"/>
        </w:rPr>
      </w:pPr>
      <w:bookmarkStart w:id="249" w:name="_Toc51674223"/>
      <w:bookmarkStart w:id="250" w:name="_Toc25340"/>
      <w:bookmarkStart w:id="251" w:name="_Toc46772253"/>
      <w:bookmarkStart w:id="252" w:name="_Toc109899546"/>
      <w:bookmarkStart w:id="253" w:name="_Toc109897447"/>
      <w:bookmarkStart w:id="254" w:name="_Toc52960565"/>
      <w:bookmarkStart w:id="255" w:name="_Toc48846121"/>
      <w:bookmarkStart w:id="256" w:name="_Toc109899965"/>
      <w:bookmarkStart w:id="257" w:name="_Toc109900384"/>
      <w:bookmarkStart w:id="258" w:name="_Toc48688801"/>
      <w:bookmarkStart w:id="259" w:name="_Toc470172677"/>
      <w:bookmarkStart w:id="260" w:name="_Toc46771652"/>
      <w:bookmarkStart w:id="261" w:name="_Toc52962739"/>
      <w:bookmarkStart w:id="262" w:name="_Toc6176"/>
      <w:r>
        <w:rPr>
          <w:rFonts w:hint="eastAsia" w:ascii="宋体" w:hAnsi="宋体" w:cs="仿宋_GB2312"/>
          <w:b/>
          <w:color w:val="auto"/>
          <w:sz w:val="24"/>
        </w:rPr>
        <w:t>12.备选方案</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12.1是否允许备选方案见《供应商须知前附表》。不允许有备选方案的，若在响应文件中提交了备选方案，其响应文件将被视为无效文件。</w:t>
      </w:r>
    </w:p>
    <w:p>
      <w:pPr>
        <w:tabs>
          <w:tab w:val="left" w:pos="540"/>
        </w:tabs>
        <w:snapToGrid w:val="0"/>
        <w:spacing w:line="360" w:lineRule="auto"/>
        <w:ind w:firstLine="482" w:firstLineChars="200"/>
        <w:outlineLvl w:val="1"/>
        <w:rPr>
          <w:rFonts w:ascii="宋体" w:hAnsi="宋体" w:cs="仿宋_GB2312"/>
          <w:b/>
          <w:color w:val="auto"/>
          <w:sz w:val="24"/>
        </w:rPr>
      </w:pPr>
      <w:bookmarkStart w:id="263" w:name="_Toc109899966"/>
      <w:bookmarkStart w:id="264" w:name="_Toc46771653"/>
      <w:bookmarkStart w:id="265" w:name="_Toc3324"/>
      <w:bookmarkStart w:id="266" w:name="_Toc48846122"/>
      <w:bookmarkStart w:id="267" w:name="_Toc46772254"/>
      <w:bookmarkStart w:id="268" w:name="_Toc51674224"/>
      <w:bookmarkStart w:id="269" w:name="_Toc52962740"/>
      <w:bookmarkStart w:id="270" w:name="_Toc109897448"/>
      <w:bookmarkStart w:id="271" w:name="_Toc52960566"/>
      <w:bookmarkStart w:id="272" w:name="_Toc48688802"/>
      <w:bookmarkStart w:id="273" w:name="_Toc470172678"/>
      <w:bookmarkStart w:id="274" w:name="_Toc109899547"/>
      <w:bookmarkStart w:id="275" w:name="_Toc109900385"/>
      <w:bookmarkStart w:id="276" w:name="_Toc29676"/>
      <w:r>
        <w:rPr>
          <w:rFonts w:hint="eastAsia" w:ascii="宋体" w:hAnsi="宋体" w:cs="仿宋_GB2312"/>
          <w:b/>
          <w:color w:val="auto"/>
          <w:sz w:val="24"/>
        </w:rPr>
        <w:t>13.联合体</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13.1本次采购是否允许联合体参加详见《供应商须知前附表》。</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13.2本次采购允许联合体参与磋商的，联合体各方不得再单独或者与其他供应商另外组成联合体参加本项目的磋商，否则相关响应文件均告无效。</w:t>
      </w:r>
    </w:p>
    <w:p>
      <w:pPr>
        <w:tabs>
          <w:tab w:val="left" w:pos="540"/>
        </w:tabs>
        <w:snapToGrid w:val="0"/>
        <w:spacing w:line="360" w:lineRule="auto"/>
        <w:ind w:firstLine="482" w:firstLineChars="200"/>
        <w:outlineLvl w:val="1"/>
        <w:rPr>
          <w:rFonts w:ascii="宋体" w:hAnsi="宋体" w:cs="仿宋_GB2312"/>
          <w:b/>
          <w:color w:val="auto"/>
          <w:sz w:val="24"/>
        </w:rPr>
      </w:pPr>
      <w:bookmarkStart w:id="277" w:name="_Toc52960567"/>
      <w:bookmarkStart w:id="278" w:name="_Toc470172679"/>
      <w:bookmarkStart w:id="279" w:name="_Toc48846123"/>
      <w:bookmarkStart w:id="280" w:name="_Toc51674225"/>
      <w:bookmarkStart w:id="281" w:name="_Toc109899548"/>
      <w:bookmarkStart w:id="282" w:name="_Toc48688803"/>
      <w:bookmarkStart w:id="283" w:name="_Toc109899967"/>
      <w:bookmarkStart w:id="284" w:name="_Toc46771654"/>
      <w:bookmarkStart w:id="285" w:name="_Toc46772255"/>
      <w:bookmarkStart w:id="286" w:name="_Toc2434"/>
      <w:bookmarkStart w:id="287" w:name="_Toc109897449"/>
      <w:bookmarkStart w:id="288" w:name="_Toc109900386"/>
      <w:bookmarkStart w:id="289" w:name="_Toc4993"/>
      <w:bookmarkStart w:id="290" w:name="_Toc52962741"/>
      <w:r>
        <w:rPr>
          <w:rFonts w:hint="eastAsia" w:ascii="宋体" w:hAnsi="宋体" w:cs="仿宋_GB2312"/>
          <w:b/>
          <w:color w:val="auto"/>
          <w:sz w:val="24"/>
        </w:rPr>
        <w:t>14.供应商资格证明文件</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14.1供应商应在响应文件提交证明其有资格参加磋商的证明文件，证明文件应包括：详见第六章“资格证明文件”。</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14.2磋商文件要求供应商应提交的其它资格证明文件，应提交的其它资格证明文件见《供应商须知前附表》。</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14.3除本须知14.1要求的资格证明文件外，如国家法律法规对市场准入有要求的还应提交相关资格证明文件。</w:t>
      </w:r>
    </w:p>
    <w:p>
      <w:pPr>
        <w:tabs>
          <w:tab w:val="left" w:pos="426"/>
        </w:tabs>
        <w:autoSpaceDE w:val="0"/>
        <w:autoSpaceDN w:val="0"/>
        <w:adjustRightInd w:val="0"/>
        <w:snapToGrid w:val="0"/>
        <w:spacing w:line="360" w:lineRule="auto"/>
        <w:ind w:firstLine="480" w:firstLineChars="200"/>
        <w:rPr>
          <w:rFonts w:ascii="宋体" w:hAnsi="宋体" w:cs="仿宋_GB2312"/>
          <w:color w:val="auto"/>
          <w:sz w:val="24"/>
        </w:rPr>
      </w:pPr>
      <w:r>
        <w:rPr>
          <w:rFonts w:hint="eastAsia" w:ascii="宋体" w:hAnsi="宋体" w:cs="仿宋_GB2312"/>
          <w:snapToGrid w:val="0"/>
          <w:color w:val="auto"/>
          <w:sz w:val="24"/>
          <w:lang w:val="zh-CN"/>
        </w:rPr>
        <w:t>14.4</w:t>
      </w:r>
      <w:r>
        <w:rPr>
          <w:rFonts w:hint="eastAsia" w:ascii="宋体" w:hAnsi="宋体" w:cs="仿宋_GB2312"/>
          <w:color w:val="auto"/>
          <w:sz w:val="24"/>
          <w:lang w:val="zh-CN"/>
        </w:rPr>
        <w:t>所有证书、证明文件包括按要求提供的官网截图必须是真实可查证的，须注明资料来源。资格证明文件应为原件的扫描件，响应文件中须编入清晰的扫描件或复印件。所有证明材料须清晰可辨认，如因证明材料模糊无法辨认，缺页、漏页导致无法进行评审认定的责任由供应商自负。如发现弄虚作假将按照有关规定严肃处理。证明材料仅限于供应商本身，参股或控股单位及独立法人子公司的材料不能作为证明材料，但供应商兼并的企业的材料可作为证明材料。</w:t>
      </w:r>
    </w:p>
    <w:p>
      <w:pPr>
        <w:tabs>
          <w:tab w:val="left" w:pos="540"/>
        </w:tabs>
        <w:snapToGrid w:val="0"/>
        <w:spacing w:line="360" w:lineRule="auto"/>
        <w:ind w:firstLine="482" w:firstLineChars="200"/>
        <w:outlineLvl w:val="1"/>
        <w:rPr>
          <w:rFonts w:ascii="宋体" w:hAnsi="宋体" w:cs="仿宋_GB2312"/>
          <w:b/>
          <w:color w:val="auto"/>
          <w:sz w:val="24"/>
        </w:rPr>
      </w:pPr>
      <w:bookmarkStart w:id="291" w:name="_Toc109899968"/>
      <w:bookmarkStart w:id="292" w:name="_Toc46771655"/>
      <w:bookmarkStart w:id="293" w:name="_Toc109900387"/>
      <w:bookmarkStart w:id="294" w:name="_Toc3142"/>
      <w:bookmarkStart w:id="295" w:name="_Toc52962742"/>
      <w:bookmarkStart w:id="296" w:name="_Toc52960568"/>
      <w:bookmarkStart w:id="297" w:name="_Toc46772256"/>
      <w:bookmarkStart w:id="298" w:name="_Toc109899549"/>
      <w:bookmarkStart w:id="299" w:name="_Toc470172680"/>
      <w:bookmarkStart w:id="300" w:name="_Toc109897450"/>
      <w:bookmarkStart w:id="301" w:name="_Toc51674226"/>
      <w:bookmarkStart w:id="302" w:name="_Toc9935"/>
      <w:bookmarkStart w:id="303" w:name="_Toc48688804"/>
      <w:bookmarkStart w:id="304" w:name="_Toc48846124"/>
      <w:r>
        <w:rPr>
          <w:rFonts w:hint="eastAsia" w:ascii="宋体" w:hAnsi="宋体" w:cs="仿宋_GB2312"/>
          <w:b/>
          <w:color w:val="auto"/>
          <w:sz w:val="24"/>
        </w:rPr>
        <w:t>15.证明报价内容、服务合格性和符合磋商文件规定的文件</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15.1证明报价内容符合磋商文件要求的文件和磋商文件规定的其他资料，具体要求见《供应商须知前附表》。</w:t>
      </w:r>
    </w:p>
    <w:p>
      <w:pPr>
        <w:tabs>
          <w:tab w:val="left" w:pos="540"/>
        </w:tabs>
        <w:snapToGrid w:val="0"/>
        <w:spacing w:line="360" w:lineRule="auto"/>
        <w:ind w:firstLine="482" w:firstLineChars="200"/>
        <w:outlineLvl w:val="1"/>
        <w:rPr>
          <w:rFonts w:ascii="宋体" w:hAnsi="宋体" w:cs="仿宋_GB2312"/>
          <w:b/>
          <w:color w:val="auto"/>
          <w:sz w:val="24"/>
        </w:rPr>
      </w:pPr>
      <w:bookmarkStart w:id="305" w:name="_Toc46771657"/>
      <w:bookmarkStart w:id="306" w:name="_Toc52962744"/>
      <w:bookmarkStart w:id="307" w:name="_Toc5668"/>
      <w:bookmarkStart w:id="308" w:name="_Toc109899550"/>
      <w:bookmarkStart w:id="309" w:name="_Toc28507"/>
      <w:bookmarkStart w:id="310" w:name="_Toc109899969"/>
      <w:bookmarkStart w:id="311" w:name="_Toc470172682"/>
      <w:bookmarkStart w:id="312" w:name="_Toc48688806"/>
      <w:bookmarkStart w:id="313" w:name="_Toc48846126"/>
      <w:bookmarkStart w:id="314" w:name="_Toc46772258"/>
      <w:bookmarkStart w:id="315" w:name="_Toc51674228"/>
      <w:bookmarkStart w:id="316" w:name="_Toc52960570"/>
      <w:bookmarkStart w:id="317" w:name="_Toc109900388"/>
      <w:bookmarkStart w:id="318" w:name="_Toc109897451"/>
      <w:r>
        <w:rPr>
          <w:rFonts w:hint="eastAsia" w:ascii="宋体" w:hAnsi="宋体" w:cs="仿宋_GB2312"/>
          <w:b/>
          <w:color w:val="auto"/>
          <w:sz w:val="24"/>
        </w:rPr>
        <w:t>1</w:t>
      </w:r>
      <w:r>
        <w:rPr>
          <w:rFonts w:ascii="宋体" w:hAnsi="宋体" w:cs="仿宋_GB2312"/>
          <w:b/>
          <w:color w:val="auto"/>
          <w:sz w:val="24"/>
        </w:rPr>
        <w:t>6</w:t>
      </w:r>
      <w:r>
        <w:rPr>
          <w:rFonts w:hint="eastAsia" w:ascii="宋体" w:hAnsi="宋体" w:cs="仿宋_GB2312"/>
          <w:b/>
          <w:color w:val="auto"/>
          <w:sz w:val="24"/>
        </w:rPr>
        <w:t>.响应文件有效期</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w:t>
      </w:r>
      <w:r>
        <w:rPr>
          <w:rFonts w:ascii="宋体" w:hAnsi="宋体" w:cs="仿宋_GB2312"/>
          <w:snapToGrid w:val="0"/>
          <w:color w:val="auto"/>
          <w:sz w:val="24"/>
          <w:lang w:val="zh-CN"/>
        </w:rPr>
        <w:t>6</w:t>
      </w:r>
      <w:r>
        <w:rPr>
          <w:rFonts w:hint="eastAsia" w:ascii="宋体" w:hAnsi="宋体" w:cs="仿宋_GB2312"/>
          <w:snapToGrid w:val="0"/>
          <w:color w:val="auto"/>
          <w:sz w:val="24"/>
          <w:lang w:val="zh-CN"/>
        </w:rPr>
        <w:t>.1采购响应文件有效期见《供应商须知前附表》，磋商供应商承诺的响应文件有效期不足的，其响应文件将被视为无效文件。</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w:t>
      </w:r>
      <w:r>
        <w:rPr>
          <w:rFonts w:ascii="宋体" w:hAnsi="宋体" w:cs="仿宋_GB2312"/>
          <w:snapToGrid w:val="0"/>
          <w:color w:val="auto"/>
          <w:sz w:val="24"/>
          <w:lang w:val="zh-CN"/>
        </w:rPr>
        <w:t>6</w:t>
      </w:r>
      <w:r>
        <w:rPr>
          <w:rFonts w:hint="eastAsia" w:ascii="宋体" w:hAnsi="宋体" w:cs="仿宋_GB2312"/>
          <w:snapToGrid w:val="0"/>
          <w:color w:val="auto"/>
          <w:sz w:val="24"/>
          <w:lang w:val="zh-CN"/>
        </w:rPr>
        <w:t>.2特殊情况下，在原响应文件有效期截止之前，采购代理机构或采购人可要求供应商延长响应文件有效期。需要延长响应文件有效期时，采购代理机构或采购人将以书面形式通知所有磋商供应商，供应商应以书面形式答复是否同意延长响应文件有效期。</w:t>
      </w:r>
    </w:p>
    <w:p>
      <w:pPr>
        <w:tabs>
          <w:tab w:val="left" w:pos="540"/>
        </w:tabs>
        <w:snapToGrid w:val="0"/>
        <w:spacing w:line="360" w:lineRule="auto"/>
        <w:ind w:firstLine="482" w:firstLineChars="200"/>
        <w:outlineLvl w:val="1"/>
        <w:rPr>
          <w:rFonts w:ascii="宋体" w:hAnsi="宋体" w:cs="仿宋_GB2312"/>
          <w:b/>
          <w:color w:val="auto"/>
          <w:sz w:val="24"/>
        </w:rPr>
      </w:pPr>
      <w:bookmarkStart w:id="319" w:name="_Toc109899970"/>
      <w:bookmarkStart w:id="320" w:name="_Toc46771658"/>
      <w:bookmarkStart w:id="321" w:name="_Toc48688807"/>
      <w:bookmarkStart w:id="322" w:name="_Toc48846127"/>
      <w:bookmarkStart w:id="323" w:name="_Toc46772259"/>
      <w:bookmarkStart w:id="324" w:name="_Toc52962745"/>
      <w:bookmarkStart w:id="325" w:name="_Toc8736"/>
      <w:bookmarkStart w:id="326" w:name="_Toc470172683"/>
      <w:bookmarkStart w:id="327" w:name="_Toc109899551"/>
      <w:bookmarkStart w:id="328" w:name="_Toc51674229"/>
      <w:bookmarkStart w:id="329" w:name="_Toc109900389"/>
      <w:bookmarkStart w:id="330" w:name="_Toc109897452"/>
      <w:bookmarkStart w:id="331" w:name="_Toc52960571"/>
      <w:bookmarkStart w:id="332" w:name="_Toc8272"/>
      <w:r>
        <w:rPr>
          <w:rFonts w:hint="eastAsia" w:ascii="宋体" w:hAnsi="宋体" w:cs="仿宋_GB2312"/>
          <w:b/>
          <w:color w:val="auto"/>
          <w:sz w:val="24"/>
        </w:rPr>
        <w:t>1</w:t>
      </w:r>
      <w:r>
        <w:rPr>
          <w:rFonts w:ascii="宋体" w:hAnsi="宋体" w:cs="仿宋_GB2312"/>
          <w:b/>
          <w:color w:val="auto"/>
          <w:sz w:val="24"/>
        </w:rPr>
        <w:t>7</w:t>
      </w:r>
      <w:r>
        <w:rPr>
          <w:rFonts w:hint="eastAsia" w:ascii="宋体" w:hAnsi="宋体" w:cs="仿宋_GB2312"/>
          <w:b/>
          <w:color w:val="auto"/>
          <w:sz w:val="24"/>
        </w:rPr>
        <w:t>.响应文件的装订、签署和数量</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w:t>
      </w:r>
      <w:r>
        <w:rPr>
          <w:rFonts w:ascii="宋体" w:hAnsi="宋体" w:cs="仿宋_GB2312"/>
          <w:snapToGrid w:val="0"/>
          <w:color w:val="auto"/>
          <w:sz w:val="24"/>
          <w:lang w:val="zh-CN"/>
        </w:rPr>
        <w:t>7</w:t>
      </w:r>
      <w:r>
        <w:rPr>
          <w:rFonts w:hint="eastAsia" w:ascii="宋体" w:hAnsi="宋体" w:cs="仿宋_GB2312"/>
          <w:snapToGrid w:val="0"/>
          <w:color w:val="auto"/>
          <w:sz w:val="24"/>
          <w:lang w:val="zh-CN"/>
        </w:rPr>
        <w:t>.1供应商提交的响应文件应包括正本、副本、完整的电子文档及单独提供的法定代表人授权委托书（或法定代表人身份证明书）、报价一览表、优惠声明（如有）。本次磋商供应商提交响应文件正、副本和电子文档的数量见《供应商须知前附表》。</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每套响应文件须清楚地标明“正本”、“副本”，响应文件的副本可采用正本的复印件，若副本与正本不符，以正本为准；如单独提供的法定代表人授权委托书（或法定代表人身份证明书）、报价一览表、优惠声明（如有）与响应文件正本不符，以正本为准。电子文档与纸质文件不符，以纸质文件为准。</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w:t>
      </w:r>
      <w:r>
        <w:rPr>
          <w:rFonts w:ascii="宋体" w:hAnsi="宋体" w:cs="仿宋_GB2312"/>
          <w:snapToGrid w:val="0"/>
          <w:color w:val="auto"/>
          <w:sz w:val="24"/>
          <w:lang w:val="zh-CN"/>
        </w:rPr>
        <w:t>7</w:t>
      </w:r>
      <w:r>
        <w:rPr>
          <w:rFonts w:hint="eastAsia" w:ascii="宋体" w:hAnsi="宋体" w:cs="仿宋_GB2312"/>
          <w:snapToGrid w:val="0"/>
          <w:color w:val="auto"/>
          <w:sz w:val="24"/>
          <w:lang w:val="zh-CN"/>
        </w:rPr>
        <w:t>.2正本应用不褪色的材料书写或打印，并由法定代表人或授权代表签字并加盖公章。由授权代表签字的，响应文件中应提交《法定代表人授权书》。供应商为自然人的，由供应商本人签字并附身份证明。</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w:t>
      </w:r>
      <w:r>
        <w:rPr>
          <w:rFonts w:ascii="宋体" w:hAnsi="宋体" w:cs="仿宋_GB2312"/>
          <w:snapToGrid w:val="0"/>
          <w:color w:val="auto"/>
          <w:sz w:val="24"/>
          <w:lang w:val="zh-CN"/>
        </w:rPr>
        <w:t>7</w:t>
      </w:r>
      <w:r>
        <w:rPr>
          <w:rFonts w:hint="eastAsia" w:ascii="宋体" w:hAnsi="宋体" w:cs="仿宋_GB2312"/>
          <w:snapToGrid w:val="0"/>
          <w:color w:val="auto"/>
          <w:sz w:val="24"/>
          <w:lang w:val="zh-CN"/>
        </w:rPr>
        <w:t>.3竞争性磋商响应文件中的任何行间插字、涂改和增删，必须由法定代表人或授权代表在旁边签字才有效。</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w:t>
      </w:r>
      <w:r>
        <w:rPr>
          <w:rFonts w:ascii="宋体" w:hAnsi="宋体" w:cs="仿宋_GB2312"/>
          <w:snapToGrid w:val="0"/>
          <w:color w:val="auto"/>
          <w:sz w:val="24"/>
          <w:lang w:val="zh-CN"/>
        </w:rPr>
        <w:t>7</w:t>
      </w:r>
      <w:r>
        <w:rPr>
          <w:rFonts w:hint="eastAsia" w:ascii="宋体" w:hAnsi="宋体" w:cs="仿宋_GB2312"/>
          <w:snapToGrid w:val="0"/>
          <w:color w:val="auto"/>
          <w:sz w:val="24"/>
          <w:lang w:val="zh-CN"/>
        </w:rPr>
        <w:t>.4响应文件应当采用不可拆卸的方法的装订，对未经装订的竞争性磋商响应文件可能发生的文件散落或缺损及由此产生的后果由磋商供应商承担。</w:t>
      </w:r>
    </w:p>
    <w:p>
      <w:pPr>
        <w:tabs>
          <w:tab w:val="left" w:pos="425"/>
          <w:tab w:val="left" w:pos="540"/>
        </w:tabs>
        <w:snapToGrid w:val="0"/>
        <w:spacing w:line="360" w:lineRule="auto"/>
        <w:ind w:firstLine="482" w:firstLineChars="200"/>
        <w:outlineLvl w:val="1"/>
        <w:rPr>
          <w:rFonts w:ascii="宋体" w:hAnsi="宋体" w:cs="仿宋_GB2312"/>
          <w:b/>
          <w:color w:val="auto"/>
          <w:sz w:val="24"/>
        </w:rPr>
      </w:pPr>
      <w:bookmarkStart w:id="333" w:name="_Toc109900390"/>
      <w:bookmarkStart w:id="334" w:name="_Toc470172684"/>
      <w:bookmarkStart w:id="335" w:name="_Toc46771659"/>
      <w:bookmarkStart w:id="336" w:name="_Toc109899971"/>
      <w:bookmarkStart w:id="337" w:name="_Toc26927"/>
      <w:bookmarkStart w:id="338" w:name="_Toc109897453"/>
      <w:r>
        <w:rPr>
          <w:rFonts w:hint="eastAsia" w:ascii="宋体" w:hAnsi="宋体" w:cs="仿宋_GB2312"/>
          <w:b/>
          <w:color w:val="auto"/>
          <w:sz w:val="24"/>
        </w:rPr>
        <w:t>（四）响应文件的递交</w:t>
      </w:r>
      <w:bookmarkEnd w:id="333"/>
      <w:bookmarkEnd w:id="334"/>
      <w:bookmarkEnd w:id="335"/>
      <w:bookmarkEnd w:id="336"/>
      <w:bookmarkEnd w:id="337"/>
      <w:bookmarkEnd w:id="338"/>
    </w:p>
    <w:p>
      <w:pPr>
        <w:tabs>
          <w:tab w:val="left" w:pos="540"/>
        </w:tabs>
        <w:snapToGrid w:val="0"/>
        <w:spacing w:line="360" w:lineRule="auto"/>
        <w:ind w:firstLine="482" w:firstLineChars="200"/>
        <w:outlineLvl w:val="1"/>
        <w:rPr>
          <w:rFonts w:ascii="宋体" w:hAnsi="宋体" w:cs="仿宋_GB2312"/>
          <w:b/>
          <w:color w:val="auto"/>
          <w:sz w:val="24"/>
        </w:rPr>
      </w:pPr>
      <w:bookmarkStart w:id="339" w:name="_Toc470172685"/>
      <w:bookmarkStart w:id="340" w:name="_Toc109897454"/>
      <w:bookmarkStart w:id="341" w:name="_Toc52962747"/>
      <w:bookmarkStart w:id="342" w:name="_Toc48846129"/>
      <w:bookmarkStart w:id="343" w:name="_Toc46772261"/>
      <w:bookmarkStart w:id="344" w:name="_Toc109899553"/>
      <w:bookmarkStart w:id="345" w:name="_Toc52960573"/>
      <w:bookmarkStart w:id="346" w:name="_Toc46771660"/>
      <w:bookmarkStart w:id="347" w:name="_Toc51674231"/>
      <w:bookmarkStart w:id="348" w:name="_Toc109900391"/>
      <w:bookmarkStart w:id="349" w:name="_Toc48688809"/>
      <w:bookmarkStart w:id="350" w:name="_Toc23450"/>
      <w:bookmarkStart w:id="351" w:name="_Toc109899972"/>
      <w:bookmarkStart w:id="352" w:name="_Toc27305"/>
      <w:r>
        <w:rPr>
          <w:rFonts w:hint="eastAsia" w:ascii="宋体" w:hAnsi="宋体" w:cs="仿宋_GB2312"/>
          <w:b/>
          <w:color w:val="auto"/>
          <w:sz w:val="24"/>
        </w:rPr>
        <w:t>1</w:t>
      </w:r>
      <w:r>
        <w:rPr>
          <w:rFonts w:ascii="宋体" w:hAnsi="宋体" w:cs="仿宋_GB2312"/>
          <w:b/>
          <w:color w:val="auto"/>
          <w:sz w:val="24"/>
        </w:rPr>
        <w:t>8</w:t>
      </w:r>
      <w:r>
        <w:rPr>
          <w:rFonts w:hint="eastAsia" w:ascii="宋体" w:hAnsi="宋体" w:cs="仿宋_GB2312"/>
          <w:b/>
          <w:color w:val="auto"/>
          <w:sz w:val="24"/>
        </w:rPr>
        <w:t>.响应文件的密封和标记</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w:t>
      </w:r>
      <w:r>
        <w:rPr>
          <w:rFonts w:ascii="宋体" w:hAnsi="宋体" w:cs="仿宋_GB2312"/>
          <w:snapToGrid w:val="0"/>
          <w:color w:val="auto"/>
          <w:sz w:val="24"/>
          <w:lang w:val="zh-CN"/>
        </w:rPr>
        <w:t>8</w:t>
      </w:r>
      <w:r>
        <w:rPr>
          <w:rFonts w:hint="eastAsia" w:ascii="宋体" w:hAnsi="宋体" w:cs="仿宋_GB2312"/>
          <w:snapToGrid w:val="0"/>
          <w:color w:val="auto"/>
          <w:sz w:val="24"/>
          <w:lang w:val="zh-CN"/>
        </w:rPr>
        <w:t>.1响应文件的正本、所有副本和电子文档必须密封和加盖供应商公章后递交，包装上应注明：项目编号、项目名称、供应商名称及“  （磋商时间）  前不得启封”的字样。</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w:t>
      </w:r>
      <w:r>
        <w:rPr>
          <w:rFonts w:ascii="宋体" w:hAnsi="宋体" w:cs="仿宋_GB2312"/>
          <w:snapToGrid w:val="0"/>
          <w:color w:val="auto"/>
          <w:sz w:val="24"/>
          <w:lang w:val="zh-CN"/>
        </w:rPr>
        <w:t>8</w:t>
      </w:r>
      <w:r>
        <w:rPr>
          <w:rFonts w:hint="eastAsia" w:ascii="宋体" w:hAnsi="宋体" w:cs="仿宋_GB2312"/>
          <w:snapToGrid w:val="0"/>
          <w:color w:val="auto"/>
          <w:sz w:val="24"/>
          <w:lang w:val="zh-CN"/>
        </w:rPr>
        <w:t>.2为方便磋商记录，供应商还应将一份《报价一览表》（原件）与一份《法定代表人授权书》（原件）及报价优惠声明（如果有的话）单独密封提交，除需按上款要求注明外还应在信封上标明“报价一览表”字样。</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w:t>
      </w:r>
      <w:r>
        <w:rPr>
          <w:rFonts w:ascii="宋体" w:hAnsi="宋体" w:cs="仿宋_GB2312"/>
          <w:snapToGrid w:val="0"/>
          <w:color w:val="auto"/>
          <w:sz w:val="24"/>
          <w:lang w:val="zh-CN"/>
        </w:rPr>
        <w:t>8</w:t>
      </w:r>
      <w:r>
        <w:rPr>
          <w:rFonts w:hint="eastAsia" w:ascii="宋体" w:hAnsi="宋体" w:cs="仿宋_GB2312"/>
          <w:snapToGrid w:val="0"/>
          <w:color w:val="auto"/>
          <w:sz w:val="24"/>
          <w:lang w:val="zh-CN"/>
        </w:rPr>
        <w:t>.3未按要求密封和加写标记的响应文件为无效文件，采购人、采购代理机构将拒收。</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w:t>
      </w:r>
      <w:r>
        <w:rPr>
          <w:rFonts w:ascii="宋体" w:hAnsi="宋体" w:cs="仿宋_GB2312"/>
          <w:snapToGrid w:val="0"/>
          <w:color w:val="auto"/>
          <w:sz w:val="24"/>
          <w:lang w:val="zh-CN"/>
        </w:rPr>
        <w:t>8</w:t>
      </w:r>
      <w:r>
        <w:rPr>
          <w:rFonts w:hint="eastAsia" w:ascii="宋体" w:hAnsi="宋体" w:cs="仿宋_GB2312"/>
          <w:snapToGrid w:val="0"/>
          <w:color w:val="auto"/>
          <w:sz w:val="24"/>
          <w:lang w:val="zh-CN"/>
        </w:rPr>
        <w:t>.4要求在磋商时提交样品的，应在样品上标明磋商供应商名称。有关提交及退还样品的相关规定见《供应商须知前附表》。</w:t>
      </w:r>
    </w:p>
    <w:p>
      <w:pPr>
        <w:tabs>
          <w:tab w:val="left" w:pos="540"/>
        </w:tabs>
        <w:snapToGrid w:val="0"/>
        <w:spacing w:line="360" w:lineRule="auto"/>
        <w:ind w:firstLine="482" w:firstLineChars="200"/>
        <w:outlineLvl w:val="1"/>
        <w:rPr>
          <w:rFonts w:ascii="宋体" w:hAnsi="宋体" w:cs="仿宋_GB2312"/>
          <w:b/>
          <w:color w:val="auto"/>
          <w:sz w:val="24"/>
        </w:rPr>
      </w:pPr>
      <w:bookmarkStart w:id="353" w:name="_Toc109899554"/>
      <w:bookmarkStart w:id="354" w:name="_Toc15492"/>
      <w:bookmarkStart w:id="355" w:name="_Toc17857"/>
      <w:bookmarkStart w:id="356" w:name="_Toc46772262"/>
      <w:bookmarkStart w:id="357" w:name="_Toc109899973"/>
      <w:bookmarkStart w:id="358" w:name="_Toc109897455"/>
      <w:bookmarkStart w:id="359" w:name="_Toc46771661"/>
      <w:bookmarkStart w:id="360" w:name="_Toc109900392"/>
      <w:bookmarkStart w:id="361" w:name="_Toc51674232"/>
      <w:bookmarkStart w:id="362" w:name="_Toc52962748"/>
      <w:bookmarkStart w:id="363" w:name="_Toc48688810"/>
      <w:bookmarkStart w:id="364" w:name="_Toc52960574"/>
      <w:bookmarkStart w:id="365" w:name="_Toc470172686"/>
      <w:bookmarkStart w:id="366" w:name="_Toc48846130"/>
      <w:r>
        <w:rPr>
          <w:rFonts w:ascii="宋体" w:hAnsi="宋体" w:cs="仿宋_GB2312"/>
          <w:b/>
          <w:color w:val="auto"/>
          <w:sz w:val="24"/>
        </w:rPr>
        <w:t>19</w:t>
      </w:r>
      <w:r>
        <w:rPr>
          <w:rFonts w:hint="eastAsia" w:ascii="宋体" w:hAnsi="宋体" w:cs="仿宋_GB2312"/>
          <w:b/>
          <w:color w:val="auto"/>
          <w:sz w:val="24"/>
        </w:rPr>
        <w:t>.响应文件的送达地点及截止时间</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ascii="宋体" w:hAnsi="宋体" w:cs="仿宋_GB2312"/>
          <w:snapToGrid w:val="0"/>
          <w:color w:val="auto"/>
          <w:sz w:val="24"/>
          <w:lang w:val="zh-CN"/>
        </w:rPr>
        <w:t>19</w:t>
      </w:r>
      <w:r>
        <w:rPr>
          <w:rFonts w:hint="eastAsia" w:ascii="宋体" w:hAnsi="宋体" w:cs="仿宋_GB2312"/>
          <w:snapToGrid w:val="0"/>
          <w:color w:val="auto"/>
          <w:sz w:val="24"/>
          <w:lang w:val="zh-CN"/>
        </w:rPr>
        <w:t>.1截止时间是竞争性磋商文件中规定的首次送达、提交响应文件的最后时间。本次磋商响应文件的送达地点及截止时间见《供应商须知前附表》。</w:t>
      </w:r>
    </w:p>
    <w:p>
      <w:pPr>
        <w:tabs>
          <w:tab w:val="left" w:pos="540"/>
        </w:tabs>
        <w:snapToGrid w:val="0"/>
        <w:spacing w:line="360" w:lineRule="auto"/>
        <w:ind w:firstLine="482" w:firstLineChars="200"/>
        <w:outlineLvl w:val="1"/>
        <w:rPr>
          <w:rFonts w:ascii="宋体" w:hAnsi="宋体" w:cs="仿宋_GB2312"/>
          <w:b/>
          <w:color w:val="auto"/>
          <w:sz w:val="24"/>
        </w:rPr>
      </w:pPr>
      <w:bookmarkStart w:id="367" w:name="_Toc109897456"/>
      <w:bookmarkStart w:id="368" w:name="_Toc46771662"/>
      <w:bookmarkStart w:id="369" w:name="_Toc52962749"/>
      <w:bookmarkStart w:id="370" w:name="_Toc52960575"/>
      <w:bookmarkStart w:id="371" w:name="_Toc51674233"/>
      <w:bookmarkStart w:id="372" w:name="_Toc48846131"/>
      <w:bookmarkStart w:id="373" w:name="_Toc31376"/>
      <w:bookmarkStart w:id="374" w:name="_Toc46772263"/>
      <w:bookmarkStart w:id="375" w:name="_Toc109900393"/>
      <w:bookmarkStart w:id="376" w:name="_Toc109899974"/>
      <w:bookmarkStart w:id="377" w:name="_Toc109899555"/>
      <w:bookmarkStart w:id="378" w:name="_Toc48688811"/>
      <w:bookmarkStart w:id="379" w:name="_Toc470172687"/>
      <w:bookmarkStart w:id="380" w:name="_Toc1141"/>
      <w:r>
        <w:rPr>
          <w:rFonts w:hint="eastAsia" w:ascii="宋体" w:hAnsi="宋体" w:cs="仿宋_GB2312"/>
          <w:b/>
          <w:color w:val="auto"/>
          <w:sz w:val="24"/>
        </w:rPr>
        <w:t>2</w:t>
      </w:r>
      <w:r>
        <w:rPr>
          <w:rFonts w:ascii="宋体" w:hAnsi="宋体" w:cs="仿宋_GB2312"/>
          <w:b/>
          <w:color w:val="auto"/>
          <w:sz w:val="24"/>
        </w:rPr>
        <w:t>0</w:t>
      </w:r>
      <w:r>
        <w:rPr>
          <w:rFonts w:hint="eastAsia" w:ascii="宋体" w:hAnsi="宋体" w:cs="仿宋_GB2312"/>
          <w:b/>
          <w:color w:val="auto"/>
          <w:sz w:val="24"/>
        </w:rPr>
        <w:t>.迟交的响应文件</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0</w:t>
      </w:r>
      <w:r>
        <w:rPr>
          <w:rFonts w:hint="eastAsia" w:ascii="宋体" w:hAnsi="宋体" w:cs="仿宋_GB2312"/>
          <w:snapToGrid w:val="0"/>
          <w:color w:val="auto"/>
          <w:sz w:val="24"/>
          <w:lang w:val="zh-CN"/>
        </w:rPr>
        <w:t>.1在本次递交响应文件的截止时间以后送达的响应文件，不论何种原因，采购代理机构将拒收。</w:t>
      </w:r>
    </w:p>
    <w:p>
      <w:pPr>
        <w:tabs>
          <w:tab w:val="left" w:pos="540"/>
        </w:tabs>
        <w:snapToGrid w:val="0"/>
        <w:spacing w:line="360" w:lineRule="auto"/>
        <w:ind w:firstLine="482" w:firstLineChars="200"/>
        <w:outlineLvl w:val="1"/>
        <w:rPr>
          <w:rFonts w:ascii="宋体" w:hAnsi="宋体" w:cs="仿宋_GB2312"/>
          <w:b/>
          <w:color w:val="auto"/>
          <w:sz w:val="24"/>
        </w:rPr>
      </w:pPr>
      <w:bookmarkStart w:id="381" w:name="_Toc46771663"/>
      <w:bookmarkStart w:id="382" w:name="_Toc470172688"/>
      <w:bookmarkStart w:id="383" w:name="_Toc109900394"/>
      <w:bookmarkStart w:id="384" w:name="_Toc109897457"/>
      <w:bookmarkStart w:id="385" w:name="_Toc51674234"/>
      <w:bookmarkStart w:id="386" w:name="_Toc109899556"/>
      <w:bookmarkStart w:id="387" w:name="_Toc46772264"/>
      <w:bookmarkStart w:id="388" w:name="_Toc109899975"/>
      <w:bookmarkStart w:id="389" w:name="_Toc48846132"/>
      <w:bookmarkStart w:id="390" w:name="_Toc48688812"/>
      <w:bookmarkStart w:id="391" w:name="_Toc31760"/>
      <w:bookmarkStart w:id="392" w:name="_Toc29444"/>
      <w:bookmarkStart w:id="393" w:name="_Toc52962750"/>
      <w:bookmarkStart w:id="394" w:name="_Toc52960576"/>
      <w:r>
        <w:rPr>
          <w:rFonts w:hint="eastAsia" w:ascii="宋体" w:hAnsi="宋体" w:cs="仿宋_GB2312"/>
          <w:b/>
          <w:color w:val="auto"/>
          <w:sz w:val="24"/>
        </w:rPr>
        <w:t>2</w:t>
      </w:r>
      <w:r>
        <w:rPr>
          <w:rFonts w:ascii="宋体" w:hAnsi="宋体" w:cs="仿宋_GB2312"/>
          <w:b/>
          <w:color w:val="auto"/>
          <w:sz w:val="24"/>
        </w:rPr>
        <w:t>1</w:t>
      </w:r>
      <w:r>
        <w:rPr>
          <w:rFonts w:hint="eastAsia" w:ascii="宋体" w:hAnsi="宋体" w:cs="仿宋_GB2312"/>
          <w:b/>
          <w:color w:val="auto"/>
          <w:sz w:val="24"/>
        </w:rPr>
        <w:t>.响应文件的补充、修改或者撤回</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1</w:t>
      </w:r>
      <w:r>
        <w:rPr>
          <w:rFonts w:hint="eastAsia" w:ascii="宋体" w:hAnsi="宋体" w:cs="仿宋_GB2312"/>
          <w:snapToGrid w:val="0"/>
          <w:color w:val="auto"/>
          <w:sz w:val="24"/>
          <w:lang w:val="zh-CN"/>
        </w:rPr>
        <w:t>.1在提交响应文件截止时间前，供应商可以对已提交的响应文件进行补充、修改或者撤回。供应商需要补充、修改或者撤回响应文件时，应以书面形式通知采购人、采购代理机构。补充、修改的内容是响应文件的组成部分，补充、修改的内容与响应文件不一致的，以补充、修改的内容为准。</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1</w:t>
      </w:r>
      <w:r>
        <w:rPr>
          <w:rFonts w:hint="eastAsia" w:ascii="宋体" w:hAnsi="宋体" w:cs="仿宋_GB2312"/>
          <w:snapToGrid w:val="0"/>
          <w:color w:val="auto"/>
          <w:sz w:val="24"/>
          <w:lang w:val="zh-CN"/>
        </w:rPr>
        <w:t>.2从提交响应文件截止时间至磋商有效期期满这段时间，供应商不得修改或撤销其响应文件。</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1</w:t>
      </w:r>
      <w:r>
        <w:rPr>
          <w:rFonts w:hint="eastAsia" w:ascii="宋体" w:hAnsi="宋体" w:cs="仿宋_GB2312"/>
          <w:snapToGrid w:val="0"/>
          <w:color w:val="auto"/>
          <w:sz w:val="24"/>
          <w:lang w:val="zh-CN"/>
        </w:rPr>
        <w:t>.3供应商所提交的响应文件在磋商结束后，无论成交与否都不退还。</w:t>
      </w:r>
    </w:p>
    <w:p>
      <w:pPr>
        <w:tabs>
          <w:tab w:val="left" w:pos="425"/>
          <w:tab w:val="left" w:pos="540"/>
        </w:tabs>
        <w:snapToGrid w:val="0"/>
        <w:spacing w:line="360" w:lineRule="auto"/>
        <w:ind w:firstLine="482" w:firstLineChars="200"/>
        <w:outlineLvl w:val="1"/>
        <w:rPr>
          <w:rFonts w:ascii="宋体" w:hAnsi="宋体" w:cs="仿宋_GB2312"/>
          <w:b/>
          <w:color w:val="auto"/>
          <w:sz w:val="24"/>
        </w:rPr>
      </w:pPr>
      <w:bookmarkStart w:id="395" w:name="_Toc109897458"/>
      <w:bookmarkStart w:id="396" w:name="_Toc109900395"/>
      <w:bookmarkStart w:id="397" w:name="_Toc109899976"/>
      <w:bookmarkStart w:id="398" w:name="_Toc46771664"/>
      <w:bookmarkStart w:id="399" w:name="_Toc470172689"/>
      <w:bookmarkStart w:id="400" w:name="_Toc222"/>
      <w:r>
        <w:rPr>
          <w:rFonts w:hint="eastAsia" w:ascii="宋体" w:hAnsi="宋体" w:cs="仿宋_GB2312"/>
          <w:b/>
          <w:color w:val="auto"/>
          <w:sz w:val="24"/>
        </w:rPr>
        <w:t>（五）磋商程序</w:t>
      </w:r>
      <w:bookmarkEnd w:id="395"/>
      <w:bookmarkEnd w:id="396"/>
      <w:bookmarkEnd w:id="397"/>
      <w:bookmarkEnd w:id="398"/>
      <w:bookmarkEnd w:id="399"/>
      <w:bookmarkEnd w:id="400"/>
    </w:p>
    <w:p>
      <w:pPr>
        <w:tabs>
          <w:tab w:val="left" w:pos="540"/>
        </w:tabs>
        <w:snapToGrid w:val="0"/>
        <w:spacing w:line="360" w:lineRule="auto"/>
        <w:ind w:firstLine="482" w:firstLineChars="200"/>
        <w:outlineLvl w:val="1"/>
        <w:rPr>
          <w:rFonts w:ascii="宋体" w:hAnsi="宋体" w:cs="仿宋_GB2312"/>
          <w:b/>
          <w:color w:val="auto"/>
          <w:sz w:val="24"/>
        </w:rPr>
      </w:pPr>
      <w:bookmarkStart w:id="401" w:name="_Toc48688814"/>
      <w:bookmarkStart w:id="402" w:name="_Toc470172690"/>
      <w:bookmarkStart w:id="403" w:name="_Toc52960578"/>
      <w:bookmarkStart w:id="404" w:name="_Toc109899558"/>
      <w:bookmarkStart w:id="405" w:name="_Toc109899977"/>
      <w:bookmarkStart w:id="406" w:name="_Toc51674236"/>
      <w:bookmarkStart w:id="407" w:name="_Toc52962752"/>
      <w:bookmarkStart w:id="408" w:name="_Toc1200"/>
      <w:bookmarkStart w:id="409" w:name="_Toc109897459"/>
      <w:bookmarkStart w:id="410" w:name="_Toc46772266"/>
      <w:bookmarkStart w:id="411" w:name="_Toc48846134"/>
      <w:bookmarkStart w:id="412" w:name="_Toc22624"/>
      <w:bookmarkStart w:id="413" w:name="_Toc109900396"/>
      <w:bookmarkStart w:id="414" w:name="_Toc46771665"/>
      <w:r>
        <w:rPr>
          <w:rFonts w:hint="eastAsia" w:ascii="宋体" w:hAnsi="宋体" w:cs="仿宋_GB2312"/>
          <w:b/>
          <w:color w:val="auto"/>
          <w:sz w:val="24"/>
        </w:rPr>
        <w:t>2</w:t>
      </w:r>
      <w:r>
        <w:rPr>
          <w:rFonts w:ascii="宋体" w:hAnsi="宋体" w:cs="仿宋_GB2312"/>
          <w:b/>
          <w:color w:val="auto"/>
          <w:sz w:val="24"/>
        </w:rPr>
        <w:t>2</w:t>
      </w:r>
      <w:r>
        <w:rPr>
          <w:rFonts w:hint="eastAsia" w:ascii="宋体" w:hAnsi="宋体" w:cs="仿宋_GB2312"/>
          <w:b/>
          <w:color w:val="auto"/>
          <w:sz w:val="24"/>
        </w:rPr>
        <w:t>.磋商小组</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2</w:t>
      </w:r>
      <w:r>
        <w:rPr>
          <w:rFonts w:hint="eastAsia" w:ascii="宋体" w:hAnsi="宋体" w:cs="仿宋_GB2312"/>
          <w:snapToGrid w:val="0"/>
          <w:color w:val="auto"/>
          <w:sz w:val="24"/>
          <w:lang w:val="zh-CN"/>
        </w:rPr>
        <w:t>.1采购人依照《中华人民共和国政府采购法》《中华人民共和国政府采购法实施条例》《政府采购竞争性磋商采购方式管理暂行办法》及现行法律规定组建磋商小组，磋商小组由采购人代表和评审专家共3人以上单数组成。磋商小组人数详见《供应商须知前附表》。</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2</w:t>
      </w:r>
      <w:r>
        <w:rPr>
          <w:rFonts w:hint="eastAsia" w:ascii="宋体" w:hAnsi="宋体" w:cs="仿宋_GB2312"/>
          <w:snapToGrid w:val="0"/>
          <w:color w:val="auto"/>
          <w:sz w:val="24"/>
          <w:lang w:val="zh-CN"/>
        </w:rPr>
        <w:t>.2磋商小组中的评审专家人数不少于磋商小组成员总数的2/3，采购人代表不得以评审专家身份参加本项目的评审，采购代理机构人员不得参加本项目的评审。评审专家的产生详见《供应商须知前附表》。</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2</w:t>
      </w:r>
      <w:r>
        <w:rPr>
          <w:rFonts w:hint="eastAsia" w:ascii="宋体" w:hAnsi="宋体" w:cs="仿宋_GB2312"/>
          <w:snapToGrid w:val="0"/>
          <w:color w:val="auto"/>
          <w:sz w:val="24"/>
          <w:lang w:val="zh-CN"/>
        </w:rPr>
        <w:t>.3磋商小组所有成员按事先抽取的磋商顺序，集中与单一供应商分别进行磋商，并给予所有参加磋商的供应商平等的磋商机会。</w:t>
      </w:r>
    </w:p>
    <w:p>
      <w:pPr>
        <w:tabs>
          <w:tab w:val="left" w:pos="540"/>
        </w:tabs>
        <w:snapToGrid w:val="0"/>
        <w:spacing w:line="360" w:lineRule="auto"/>
        <w:ind w:firstLine="482" w:firstLineChars="200"/>
        <w:outlineLvl w:val="1"/>
        <w:rPr>
          <w:rFonts w:ascii="宋体" w:hAnsi="宋体" w:cs="仿宋_GB2312"/>
          <w:b/>
          <w:color w:val="auto"/>
          <w:sz w:val="24"/>
        </w:rPr>
      </w:pPr>
      <w:bookmarkStart w:id="415" w:name="_Toc46772267"/>
      <w:bookmarkStart w:id="416" w:name="_Toc470172691"/>
      <w:bookmarkStart w:id="417" w:name="_Toc109899978"/>
      <w:bookmarkStart w:id="418" w:name="_Toc109897460"/>
      <w:bookmarkStart w:id="419" w:name="_Toc843"/>
      <w:bookmarkStart w:id="420" w:name="_Toc52960579"/>
      <w:bookmarkStart w:id="421" w:name="_Toc48846135"/>
      <w:bookmarkStart w:id="422" w:name="_Toc48688815"/>
      <w:bookmarkStart w:id="423" w:name="_Toc109899559"/>
      <w:bookmarkStart w:id="424" w:name="_Toc52962753"/>
      <w:bookmarkStart w:id="425" w:name="_Toc109900397"/>
      <w:bookmarkStart w:id="426" w:name="_Toc46771666"/>
      <w:bookmarkStart w:id="427" w:name="_Toc51674237"/>
      <w:bookmarkStart w:id="428" w:name="_Toc21483"/>
      <w:r>
        <w:rPr>
          <w:rFonts w:hint="eastAsia" w:ascii="宋体" w:hAnsi="宋体" w:cs="仿宋_GB2312"/>
          <w:b/>
          <w:color w:val="auto"/>
          <w:sz w:val="24"/>
        </w:rPr>
        <w:t>2</w:t>
      </w:r>
      <w:r>
        <w:rPr>
          <w:rFonts w:ascii="宋体" w:hAnsi="宋体" w:cs="仿宋_GB2312"/>
          <w:b/>
          <w:color w:val="auto"/>
          <w:sz w:val="24"/>
        </w:rPr>
        <w:t>3</w:t>
      </w:r>
      <w:r>
        <w:rPr>
          <w:rFonts w:hint="eastAsia" w:ascii="宋体" w:hAnsi="宋体" w:cs="仿宋_GB2312"/>
          <w:b/>
          <w:color w:val="auto"/>
          <w:sz w:val="24"/>
        </w:rPr>
        <w:t>.磋商代表</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bookmarkStart w:id="429" w:name="_Toc32662"/>
      <w:bookmarkStart w:id="430" w:name="_Toc9967"/>
      <w:r>
        <w:rPr>
          <w:rFonts w:hint="eastAsia" w:ascii="宋体" w:hAnsi="宋体" w:cs="仿宋_GB2312"/>
          <w:snapToGrid w:val="0"/>
          <w:color w:val="auto"/>
          <w:sz w:val="24"/>
          <w:lang w:val="zh-CN"/>
        </w:rPr>
        <w:t>2</w:t>
      </w:r>
      <w:r>
        <w:rPr>
          <w:rFonts w:ascii="宋体" w:hAnsi="宋体" w:cs="仿宋_GB2312"/>
          <w:snapToGrid w:val="0"/>
          <w:color w:val="auto"/>
          <w:sz w:val="24"/>
          <w:lang w:val="zh-CN"/>
        </w:rPr>
        <w:t>3</w:t>
      </w:r>
      <w:r>
        <w:rPr>
          <w:rFonts w:hint="eastAsia" w:ascii="宋体" w:hAnsi="宋体" w:cs="仿宋_GB2312"/>
          <w:snapToGrid w:val="0"/>
          <w:color w:val="auto"/>
          <w:sz w:val="24"/>
          <w:lang w:val="zh-CN"/>
        </w:rPr>
        <w:t>.1参与磋商的供应商法定代表人或授权代表应携带本人身份证明参加磋商，授权代表参加磋商的，还应携带法定代表人授权书原件。磋商代表经磋商小组核对身份后，方可参加磋商。</w:t>
      </w:r>
      <w:bookmarkEnd w:id="429"/>
      <w:bookmarkEnd w:id="430"/>
    </w:p>
    <w:p>
      <w:pPr>
        <w:tabs>
          <w:tab w:val="left" w:pos="540"/>
        </w:tabs>
        <w:snapToGrid w:val="0"/>
        <w:spacing w:line="360" w:lineRule="auto"/>
        <w:ind w:firstLine="482" w:firstLineChars="200"/>
        <w:outlineLvl w:val="1"/>
        <w:rPr>
          <w:rFonts w:ascii="宋体" w:hAnsi="宋体" w:cs="仿宋_GB2312"/>
          <w:b/>
          <w:color w:val="auto"/>
          <w:sz w:val="24"/>
        </w:rPr>
      </w:pPr>
      <w:bookmarkStart w:id="431" w:name="_Toc29359"/>
      <w:bookmarkStart w:id="432" w:name="_Toc51674238"/>
      <w:bookmarkStart w:id="433" w:name="_Toc52960580"/>
      <w:bookmarkStart w:id="434" w:name="_Toc46772268"/>
      <w:bookmarkStart w:id="435" w:name="_Toc48846136"/>
      <w:bookmarkStart w:id="436" w:name="_Toc109897461"/>
      <w:bookmarkStart w:id="437" w:name="_Toc52962754"/>
      <w:bookmarkStart w:id="438" w:name="_Toc109899979"/>
      <w:bookmarkStart w:id="439" w:name="_Toc46771667"/>
      <w:bookmarkStart w:id="440" w:name="_Toc109899560"/>
      <w:bookmarkStart w:id="441" w:name="_Toc109900398"/>
      <w:bookmarkStart w:id="442" w:name="_Toc48688816"/>
      <w:r>
        <w:rPr>
          <w:rFonts w:hint="eastAsia" w:ascii="宋体" w:hAnsi="宋体" w:cs="仿宋_GB2312"/>
          <w:b/>
          <w:color w:val="auto"/>
          <w:sz w:val="24"/>
        </w:rPr>
        <w:t>2</w:t>
      </w:r>
      <w:r>
        <w:rPr>
          <w:rFonts w:ascii="宋体" w:hAnsi="宋体" w:cs="仿宋_GB2312"/>
          <w:b/>
          <w:color w:val="auto"/>
          <w:sz w:val="24"/>
        </w:rPr>
        <w:t>4</w:t>
      </w:r>
      <w:r>
        <w:rPr>
          <w:rFonts w:hint="eastAsia" w:ascii="宋体" w:hAnsi="宋体" w:cs="仿宋_GB2312"/>
          <w:b/>
          <w:color w:val="auto"/>
          <w:sz w:val="24"/>
        </w:rPr>
        <w:t>.资格审查和符合性审查</w:t>
      </w:r>
      <w:bookmarkEnd w:id="431"/>
      <w:bookmarkEnd w:id="432"/>
      <w:bookmarkEnd w:id="433"/>
      <w:bookmarkEnd w:id="434"/>
      <w:bookmarkEnd w:id="435"/>
      <w:bookmarkEnd w:id="436"/>
      <w:bookmarkEnd w:id="437"/>
      <w:bookmarkEnd w:id="438"/>
      <w:bookmarkEnd w:id="439"/>
      <w:bookmarkEnd w:id="440"/>
      <w:bookmarkEnd w:id="441"/>
      <w:bookmarkEnd w:id="442"/>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4</w:t>
      </w:r>
      <w:r>
        <w:rPr>
          <w:rFonts w:hint="eastAsia" w:ascii="宋体" w:hAnsi="宋体" w:cs="仿宋_GB2312"/>
          <w:snapToGrid w:val="0"/>
          <w:color w:val="auto"/>
          <w:sz w:val="24"/>
          <w:lang w:val="zh-CN"/>
        </w:rPr>
        <w:t>.1在正式磋商前，磋商小组按照本磋商文件第五章规定的程序、方法和标准，对供应商进行资格性审查和符合性审查，通过资格性审查和符合性审查的供应商方可进入磋商程序。资格性审查和符合性审查内容详见第五章“评审程序、方法及标准”。</w:t>
      </w:r>
    </w:p>
    <w:p>
      <w:pPr>
        <w:tabs>
          <w:tab w:val="left" w:pos="540"/>
        </w:tabs>
        <w:snapToGrid w:val="0"/>
        <w:spacing w:line="360" w:lineRule="auto"/>
        <w:ind w:firstLine="482" w:firstLineChars="200"/>
        <w:outlineLvl w:val="1"/>
        <w:rPr>
          <w:rFonts w:ascii="宋体" w:hAnsi="宋体" w:cs="仿宋_GB2312"/>
          <w:b/>
          <w:color w:val="auto"/>
          <w:sz w:val="24"/>
        </w:rPr>
      </w:pPr>
      <w:bookmarkStart w:id="443" w:name="_Toc109899561"/>
      <w:bookmarkStart w:id="444" w:name="_Toc109897462"/>
      <w:bookmarkStart w:id="445" w:name="_Toc51674239"/>
      <w:bookmarkStart w:id="446" w:name="_Toc52960581"/>
      <w:bookmarkStart w:id="447" w:name="_Toc48688817"/>
      <w:bookmarkStart w:id="448" w:name="_Toc48846137"/>
      <w:bookmarkStart w:id="449" w:name="_Toc52962755"/>
      <w:bookmarkStart w:id="450" w:name="_Toc109899980"/>
      <w:bookmarkStart w:id="451" w:name="_Toc1684"/>
      <w:bookmarkStart w:id="452" w:name="_Toc46772269"/>
      <w:bookmarkStart w:id="453" w:name="_Toc109900399"/>
      <w:bookmarkStart w:id="454" w:name="_Toc46771668"/>
      <w:r>
        <w:rPr>
          <w:rFonts w:hint="eastAsia" w:ascii="宋体" w:hAnsi="宋体" w:cs="仿宋_GB2312"/>
          <w:b/>
          <w:color w:val="auto"/>
          <w:sz w:val="24"/>
        </w:rPr>
        <w:t>2</w:t>
      </w:r>
      <w:r>
        <w:rPr>
          <w:rFonts w:ascii="宋体" w:hAnsi="宋体" w:cs="仿宋_GB2312"/>
          <w:b/>
          <w:color w:val="auto"/>
          <w:sz w:val="24"/>
        </w:rPr>
        <w:t>5</w:t>
      </w:r>
      <w:r>
        <w:rPr>
          <w:rFonts w:hint="eastAsia" w:ascii="宋体" w:hAnsi="宋体" w:cs="仿宋_GB2312"/>
          <w:b/>
          <w:color w:val="auto"/>
          <w:sz w:val="24"/>
        </w:rPr>
        <w:t>.磋商</w:t>
      </w:r>
      <w:bookmarkEnd w:id="443"/>
      <w:bookmarkEnd w:id="444"/>
      <w:bookmarkEnd w:id="445"/>
      <w:bookmarkEnd w:id="446"/>
      <w:bookmarkEnd w:id="447"/>
      <w:bookmarkEnd w:id="448"/>
      <w:bookmarkEnd w:id="449"/>
      <w:bookmarkEnd w:id="450"/>
      <w:bookmarkEnd w:id="451"/>
      <w:bookmarkEnd w:id="452"/>
      <w:bookmarkEnd w:id="453"/>
      <w:bookmarkEnd w:id="454"/>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5</w:t>
      </w:r>
      <w:r>
        <w:rPr>
          <w:rFonts w:hint="eastAsia" w:ascii="宋体" w:hAnsi="宋体" w:cs="仿宋_GB2312"/>
          <w:snapToGrid w:val="0"/>
          <w:color w:val="auto"/>
          <w:sz w:val="24"/>
          <w:lang w:val="zh-CN"/>
        </w:rPr>
        <w:t>.1磋商小组将根据本磋商文件第五章规定的程序、方法和标准与供应商进行磋商。在磋商过程中，磋商的任何一方不得透露与磋商有关的其他供应商的技术资料、价格和其他信息。</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5</w:t>
      </w:r>
      <w:r>
        <w:rPr>
          <w:rFonts w:hint="eastAsia" w:ascii="宋体" w:hAnsi="宋体" w:cs="仿宋_GB2312"/>
          <w:snapToGrid w:val="0"/>
          <w:color w:val="auto"/>
          <w:sz w:val="24"/>
          <w:lang w:val="zh-CN"/>
        </w:rPr>
        <w:t>.2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磋商小组将以书面形式同时通知所有磋商供应商。</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5</w:t>
      </w:r>
      <w:r>
        <w:rPr>
          <w:rFonts w:hint="eastAsia" w:ascii="宋体" w:hAnsi="宋体" w:cs="仿宋_GB2312"/>
          <w:snapToGrid w:val="0"/>
          <w:color w:val="auto"/>
          <w:sz w:val="24"/>
          <w:lang w:val="zh-CN"/>
        </w:rPr>
        <w:t>.3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5</w:t>
      </w:r>
      <w:r>
        <w:rPr>
          <w:rFonts w:hint="eastAsia" w:ascii="宋体" w:hAnsi="宋体" w:cs="仿宋_GB2312"/>
          <w:snapToGrid w:val="0"/>
          <w:color w:val="auto"/>
          <w:sz w:val="24"/>
          <w:lang w:val="zh-CN"/>
        </w:rPr>
        <w:t>.4最后报价</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（1）磋商文件能够详细列明采购标的的技术、服务要求的，磋商结束后，磋商小组应当要求所有继续参加磋商的供应商在规定时间内提交最后报价，提交最后报价的供应商不得少于3家。</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已提交响应文件的供应商，在提交最后报价之前，可以根据磋商情况退出磋商。</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 xml:space="preserve">（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 </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本采购项目提交最后报价供应商的确定方式详见《供应商须知前附表》。</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5</w:t>
      </w:r>
      <w:r>
        <w:rPr>
          <w:rFonts w:hint="eastAsia" w:ascii="宋体" w:hAnsi="宋体" w:cs="仿宋_GB2312"/>
          <w:snapToGrid w:val="0"/>
          <w:color w:val="auto"/>
          <w:sz w:val="24"/>
          <w:lang w:val="zh-CN"/>
        </w:rPr>
        <w:t>.5如有需要，磋商小组可进行多轮磋商，直至最终确定磋商文件中的技术、服务要求以及合同草案条款。</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5</w:t>
      </w:r>
      <w:r>
        <w:rPr>
          <w:rFonts w:hint="eastAsia" w:ascii="宋体" w:hAnsi="宋体" w:cs="仿宋_GB2312"/>
          <w:snapToGrid w:val="0"/>
          <w:color w:val="auto"/>
          <w:sz w:val="24"/>
          <w:lang w:val="zh-CN"/>
        </w:rPr>
        <w:t>.6磋商小组审核完最终报价后，根据磋商文件规定的评审程序、方法和标准推荐成交候选供应商或根据采购人的书面授权直接确定成交供应商。</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5</w:t>
      </w:r>
      <w:r>
        <w:rPr>
          <w:rFonts w:hint="eastAsia" w:ascii="宋体" w:hAnsi="宋体" w:cs="仿宋_GB2312"/>
          <w:snapToGrid w:val="0"/>
          <w:color w:val="auto"/>
          <w:sz w:val="24"/>
          <w:lang w:val="zh-CN"/>
        </w:rPr>
        <w:t>.7采购代理机构对磋商过程和重要磋商内容进行记录，磋商双方在记录上签字确认。</w:t>
      </w:r>
    </w:p>
    <w:p>
      <w:pPr>
        <w:tabs>
          <w:tab w:val="left" w:pos="540"/>
        </w:tabs>
        <w:snapToGrid w:val="0"/>
        <w:spacing w:line="360" w:lineRule="auto"/>
        <w:ind w:firstLine="482" w:firstLineChars="200"/>
        <w:outlineLvl w:val="1"/>
        <w:rPr>
          <w:rFonts w:ascii="宋体" w:hAnsi="宋体" w:cs="仿宋_GB2312"/>
          <w:b/>
          <w:color w:val="auto"/>
          <w:sz w:val="24"/>
        </w:rPr>
      </w:pPr>
      <w:bookmarkStart w:id="455" w:name="_Toc46771669"/>
      <w:bookmarkStart w:id="456" w:name="_Toc48846138"/>
      <w:bookmarkStart w:id="457" w:name="_Toc51674240"/>
      <w:bookmarkStart w:id="458" w:name="_Toc109899981"/>
      <w:bookmarkStart w:id="459" w:name="_Toc31141"/>
      <w:bookmarkStart w:id="460" w:name="_Toc109899562"/>
      <w:bookmarkStart w:id="461" w:name="_Toc52960582"/>
      <w:bookmarkStart w:id="462" w:name="_Toc46772270"/>
      <w:bookmarkStart w:id="463" w:name="_Toc109900400"/>
      <w:bookmarkStart w:id="464" w:name="_Toc109897463"/>
      <w:bookmarkStart w:id="465" w:name="_Toc52962756"/>
      <w:bookmarkStart w:id="466" w:name="_Toc48688818"/>
      <w:r>
        <w:rPr>
          <w:rFonts w:hint="eastAsia" w:ascii="宋体" w:hAnsi="宋体" w:cs="仿宋_GB2312"/>
          <w:b/>
          <w:color w:val="auto"/>
          <w:sz w:val="24"/>
        </w:rPr>
        <w:t>2</w:t>
      </w:r>
      <w:r>
        <w:rPr>
          <w:rFonts w:ascii="宋体" w:hAnsi="宋体" w:cs="仿宋_GB2312"/>
          <w:b/>
          <w:color w:val="auto"/>
          <w:sz w:val="24"/>
        </w:rPr>
        <w:t>6</w:t>
      </w:r>
      <w:r>
        <w:rPr>
          <w:rFonts w:hint="eastAsia" w:ascii="宋体" w:hAnsi="宋体" w:cs="仿宋_GB2312"/>
          <w:b/>
          <w:color w:val="auto"/>
          <w:sz w:val="24"/>
        </w:rPr>
        <w:t>.推荐成交候选供应商</w:t>
      </w:r>
      <w:bookmarkEnd w:id="455"/>
      <w:bookmarkEnd w:id="456"/>
      <w:bookmarkEnd w:id="457"/>
      <w:bookmarkEnd w:id="458"/>
      <w:bookmarkEnd w:id="459"/>
      <w:bookmarkEnd w:id="460"/>
      <w:bookmarkEnd w:id="461"/>
      <w:bookmarkEnd w:id="462"/>
      <w:bookmarkEnd w:id="463"/>
      <w:bookmarkEnd w:id="464"/>
      <w:bookmarkEnd w:id="465"/>
      <w:bookmarkEnd w:id="466"/>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6</w:t>
      </w:r>
      <w:r>
        <w:rPr>
          <w:rFonts w:hint="eastAsia" w:ascii="宋体" w:hAnsi="宋体" w:cs="仿宋_GB2312"/>
          <w:snapToGrid w:val="0"/>
          <w:color w:val="auto"/>
          <w:sz w:val="24"/>
          <w:lang w:val="zh-CN"/>
        </w:rPr>
        <w:t>.1本项目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本项目具体评审因素的量化指标详见第五章“评审程序、方法及标准”。</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6</w:t>
      </w:r>
      <w:r>
        <w:rPr>
          <w:rFonts w:hint="eastAsia" w:ascii="宋体" w:hAnsi="宋体" w:cs="仿宋_GB2312"/>
          <w:snapToGrid w:val="0"/>
          <w:color w:val="auto"/>
          <w:sz w:val="24"/>
          <w:lang w:val="zh-CN"/>
        </w:rPr>
        <w:t>.2磋商小组根据综合评分情况，按照评审得分由高到低的顺序及《供应商须知前附表》规定的数量推荐成交候选供应商，并编写评审报告。评审报告应当有磋商小组全体成员签字认可。</w:t>
      </w:r>
    </w:p>
    <w:p>
      <w:pPr>
        <w:tabs>
          <w:tab w:val="left" w:pos="425"/>
          <w:tab w:val="left" w:pos="540"/>
        </w:tabs>
        <w:snapToGrid w:val="0"/>
        <w:spacing w:line="360" w:lineRule="auto"/>
        <w:ind w:firstLine="482" w:firstLineChars="200"/>
        <w:outlineLvl w:val="1"/>
        <w:rPr>
          <w:rFonts w:ascii="宋体" w:hAnsi="宋体" w:cs="仿宋_GB2312"/>
          <w:b/>
          <w:color w:val="auto"/>
          <w:sz w:val="24"/>
        </w:rPr>
      </w:pPr>
      <w:bookmarkStart w:id="467" w:name="_Toc470172692"/>
      <w:bookmarkStart w:id="468" w:name="_Toc109899982"/>
      <w:bookmarkStart w:id="469" w:name="_Toc109897464"/>
      <w:bookmarkStart w:id="470" w:name="_Toc21863"/>
      <w:bookmarkStart w:id="471" w:name="_Toc109900401"/>
      <w:bookmarkStart w:id="472" w:name="_Toc46771670"/>
      <w:r>
        <w:rPr>
          <w:rFonts w:hint="eastAsia" w:ascii="宋体" w:hAnsi="宋体" w:cs="仿宋_GB2312"/>
          <w:b/>
          <w:color w:val="auto"/>
          <w:sz w:val="24"/>
        </w:rPr>
        <w:t>（六）成交与签订合同</w:t>
      </w:r>
      <w:bookmarkEnd w:id="467"/>
      <w:bookmarkEnd w:id="468"/>
      <w:bookmarkEnd w:id="469"/>
      <w:bookmarkEnd w:id="470"/>
      <w:bookmarkEnd w:id="471"/>
      <w:bookmarkEnd w:id="472"/>
    </w:p>
    <w:p>
      <w:pPr>
        <w:tabs>
          <w:tab w:val="left" w:pos="540"/>
        </w:tabs>
        <w:snapToGrid w:val="0"/>
        <w:spacing w:line="360" w:lineRule="auto"/>
        <w:ind w:firstLine="482" w:firstLineChars="200"/>
        <w:outlineLvl w:val="1"/>
        <w:rPr>
          <w:rFonts w:ascii="宋体" w:hAnsi="宋体" w:cs="仿宋_GB2312"/>
          <w:b/>
          <w:color w:val="auto"/>
          <w:sz w:val="24"/>
        </w:rPr>
      </w:pPr>
      <w:bookmarkStart w:id="473" w:name="_Toc109899983"/>
      <w:bookmarkStart w:id="474" w:name="_Toc46772272"/>
      <w:bookmarkStart w:id="475" w:name="_Toc8114"/>
      <w:bookmarkStart w:id="476" w:name="_Toc52962758"/>
      <w:bookmarkStart w:id="477" w:name="_Toc51674242"/>
      <w:bookmarkStart w:id="478" w:name="_Toc48846140"/>
      <w:bookmarkStart w:id="479" w:name="_Toc109899564"/>
      <w:bookmarkStart w:id="480" w:name="_Toc52960584"/>
      <w:bookmarkStart w:id="481" w:name="_Toc48688820"/>
      <w:bookmarkStart w:id="482" w:name="_Toc109900402"/>
      <w:bookmarkStart w:id="483" w:name="_Toc109897465"/>
      <w:bookmarkStart w:id="484" w:name="_Toc46771671"/>
      <w:r>
        <w:rPr>
          <w:rFonts w:hint="eastAsia" w:ascii="宋体" w:hAnsi="宋体" w:cs="仿宋_GB2312"/>
          <w:b/>
          <w:color w:val="auto"/>
          <w:sz w:val="24"/>
        </w:rPr>
        <w:t>2</w:t>
      </w:r>
      <w:r>
        <w:rPr>
          <w:rFonts w:ascii="宋体" w:hAnsi="宋体" w:cs="仿宋_GB2312"/>
          <w:b/>
          <w:color w:val="auto"/>
          <w:sz w:val="24"/>
        </w:rPr>
        <w:t>7</w:t>
      </w:r>
      <w:r>
        <w:rPr>
          <w:rFonts w:hint="eastAsia" w:ascii="宋体" w:hAnsi="宋体" w:cs="仿宋_GB2312"/>
          <w:b/>
          <w:color w:val="auto"/>
          <w:sz w:val="24"/>
        </w:rPr>
        <w:t>.确定成交供应商</w:t>
      </w:r>
      <w:bookmarkEnd w:id="473"/>
      <w:bookmarkEnd w:id="474"/>
      <w:bookmarkEnd w:id="475"/>
      <w:bookmarkEnd w:id="476"/>
      <w:bookmarkEnd w:id="477"/>
      <w:bookmarkEnd w:id="478"/>
      <w:bookmarkEnd w:id="479"/>
      <w:bookmarkEnd w:id="480"/>
      <w:bookmarkEnd w:id="481"/>
      <w:bookmarkEnd w:id="482"/>
      <w:bookmarkEnd w:id="483"/>
      <w:bookmarkEnd w:id="484"/>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7</w:t>
      </w:r>
      <w:r>
        <w:rPr>
          <w:rFonts w:hint="eastAsia" w:ascii="宋体" w:hAnsi="宋体" w:cs="仿宋_GB2312"/>
          <w:snapToGrid w:val="0"/>
          <w:color w:val="auto"/>
          <w:sz w:val="24"/>
          <w:lang w:val="zh-CN"/>
        </w:rPr>
        <w:t>.1采购代理机构应当在评审结束后2个工作日内将评审报告送采购人确认。</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7</w:t>
      </w:r>
      <w:r>
        <w:rPr>
          <w:rFonts w:hint="eastAsia" w:ascii="宋体" w:hAnsi="宋体" w:cs="仿宋_GB2312"/>
          <w:snapToGrid w:val="0"/>
          <w:color w:val="auto"/>
          <w:sz w:val="24"/>
          <w:lang w:val="zh-CN"/>
        </w:rPr>
        <w:t>.2采购人应当在收到评审报告后5个工作日内，从评审报告提出的成交候选供应商中，按照推荐排序确定成交供应商，也可以书面授权磋商小组直接确定成交供应商。采购人逾期未确定成交供应商且不提出异议的，视为确定评审报告提出的排序第一的供应商为成交供应商。</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7</w:t>
      </w:r>
      <w:r>
        <w:rPr>
          <w:rFonts w:hint="eastAsia" w:ascii="宋体" w:hAnsi="宋体" w:cs="仿宋_GB2312"/>
          <w:snapToGrid w:val="0"/>
          <w:color w:val="auto"/>
          <w:sz w:val="24"/>
          <w:lang w:val="zh-CN"/>
        </w:rPr>
        <w:t>.3采购人或者采购代理机构应当在成交供应商确定后2个工作日内，在省级以上财政部门指定的政府采购信息发布媒体上公告成交结果，同时向成交供应商发出成交通知书，并将磋商文件随成交结果同时公告。</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7</w:t>
      </w:r>
      <w:r>
        <w:rPr>
          <w:rFonts w:hint="eastAsia" w:ascii="宋体" w:hAnsi="宋体" w:cs="仿宋_GB2312"/>
          <w:snapToGrid w:val="0"/>
          <w:color w:val="auto"/>
          <w:sz w:val="24"/>
          <w:lang w:val="zh-CN"/>
        </w:rPr>
        <w:t>.4成交通知书的领取时间详见《供应商须知前附表》。</w:t>
      </w:r>
    </w:p>
    <w:p>
      <w:pPr>
        <w:tabs>
          <w:tab w:val="left" w:pos="540"/>
        </w:tabs>
        <w:snapToGrid w:val="0"/>
        <w:spacing w:line="360" w:lineRule="auto"/>
        <w:ind w:firstLine="482" w:firstLineChars="200"/>
        <w:outlineLvl w:val="1"/>
        <w:rPr>
          <w:rFonts w:ascii="宋体" w:hAnsi="宋体" w:cs="仿宋_GB2312"/>
          <w:b/>
          <w:color w:val="auto"/>
          <w:sz w:val="24"/>
        </w:rPr>
      </w:pPr>
      <w:bookmarkStart w:id="485" w:name="_Toc48688821"/>
      <w:bookmarkStart w:id="486" w:name="_Toc109899984"/>
      <w:bookmarkStart w:id="487" w:name="_Toc48846141"/>
      <w:bookmarkStart w:id="488" w:name="_Toc109900403"/>
      <w:bookmarkStart w:id="489" w:name="_Toc46771672"/>
      <w:bookmarkStart w:id="490" w:name="_Toc46772273"/>
      <w:bookmarkStart w:id="491" w:name="_Toc109897466"/>
      <w:bookmarkStart w:id="492" w:name="_Toc52960585"/>
      <w:bookmarkStart w:id="493" w:name="_Toc51674243"/>
      <w:bookmarkStart w:id="494" w:name="_Toc109899565"/>
      <w:bookmarkStart w:id="495" w:name="_Toc29384"/>
      <w:bookmarkStart w:id="496" w:name="_Toc52962759"/>
      <w:r>
        <w:rPr>
          <w:rFonts w:hint="eastAsia" w:ascii="宋体" w:hAnsi="宋体" w:cs="仿宋_GB2312"/>
          <w:b/>
          <w:color w:val="auto"/>
          <w:sz w:val="24"/>
        </w:rPr>
        <w:t>2</w:t>
      </w:r>
      <w:r>
        <w:rPr>
          <w:rFonts w:ascii="宋体" w:hAnsi="宋体" w:cs="仿宋_GB2312"/>
          <w:b/>
          <w:color w:val="auto"/>
          <w:sz w:val="24"/>
        </w:rPr>
        <w:t>8</w:t>
      </w:r>
      <w:r>
        <w:rPr>
          <w:rFonts w:hint="eastAsia" w:ascii="宋体" w:hAnsi="宋体" w:cs="仿宋_GB2312"/>
          <w:b/>
          <w:color w:val="auto"/>
          <w:sz w:val="24"/>
        </w:rPr>
        <w:t>.签订合同</w:t>
      </w:r>
      <w:bookmarkEnd w:id="485"/>
      <w:bookmarkEnd w:id="486"/>
      <w:bookmarkEnd w:id="487"/>
      <w:bookmarkEnd w:id="488"/>
      <w:bookmarkEnd w:id="489"/>
      <w:bookmarkEnd w:id="490"/>
      <w:bookmarkEnd w:id="491"/>
      <w:bookmarkEnd w:id="492"/>
      <w:bookmarkEnd w:id="493"/>
      <w:bookmarkEnd w:id="494"/>
      <w:bookmarkEnd w:id="495"/>
      <w:bookmarkEnd w:id="496"/>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8</w:t>
      </w:r>
      <w:r>
        <w:rPr>
          <w:rFonts w:hint="eastAsia" w:ascii="宋体" w:hAnsi="宋体" w:cs="仿宋_GB2312"/>
          <w:snapToGrid w:val="0"/>
          <w:color w:val="auto"/>
          <w:sz w:val="24"/>
          <w:lang w:val="zh-CN"/>
        </w:rPr>
        <w:t>.1磋商文件对履约保证金有规定的，成交供应商应按规定在签订合同前交纳履约保证金。有关履约保证金的规定详见《供应商须知前附表》。</w:t>
      </w:r>
    </w:p>
    <w:p>
      <w:pPr>
        <w:tabs>
          <w:tab w:val="left" w:pos="426"/>
        </w:tabs>
        <w:autoSpaceDE w:val="0"/>
        <w:autoSpaceDN w:val="0"/>
        <w:adjustRightInd w:val="0"/>
        <w:snapToGrid w:val="0"/>
        <w:spacing w:line="360" w:lineRule="auto"/>
        <w:ind w:firstLine="480" w:firstLineChars="200"/>
        <w:rPr>
          <w:rFonts w:ascii="宋体" w:hAnsi="宋体" w:cs="仿宋_GB2312"/>
          <w:color w:val="auto"/>
          <w:sz w:val="24"/>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8</w:t>
      </w:r>
      <w:r>
        <w:rPr>
          <w:rFonts w:hint="eastAsia" w:ascii="宋体" w:hAnsi="宋体" w:cs="仿宋_GB2312"/>
          <w:snapToGrid w:val="0"/>
          <w:color w:val="auto"/>
          <w:sz w:val="24"/>
          <w:lang w:val="zh-CN"/>
        </w:rPr>
        <w:t>.2采购人与成交供应商应当在成交通知书发出之日起30日内，按照磋商文件确定的合同文本以及采购标的、规格型号、采购金额、采购数量、技术和服务要求等事项签订政府采购合同。</w:t>
      </w:r>
    </w:p>
    <w:p>
      <w:pPr>
        <w:autoSpaceDE w:val="0"/>
        <w:autoSpaceDN w:val="0"/>
        <w:adjustRightInd w:val="0"/>
        <w:snapToGrid w:val="0"/>
        <w:spacing w:line="360" w:lineRule="auto"/>
        <w:ind w:firstLine="480" w:firstLineChars="200"/>
        <w:rPr>
          <w:rFonts w:ascii="宋体" w:hAnsi="宋体" w:cs="仿宋_GB2312"/>
          <w:color w:val="auto"/>
          <w:sz w:val="24"/>
        </w:rPr>
      </w:pPr>
      <w:r>
        <w:rPr>
          <w:rFonts w:hint="eastAsia" w:ascii="宋体" w:hAnsi="宋体" w:cs="仿宋_GB2312"/>
          <w:color w:val="auto"/>
          <w:sz w:val="24"/>
        </w:rPr>
        <w:t>采购人应当自政府采购合同签订之日起2个工作日内，将政府采购合同在省级以上人民政府指定的媒体上公告，但政府采购合同中涉及国家秘密、商业秘密的内容除外。</w:t>
      </w:r>
    </w:p>
    <w:p>
      <w:pPr>
        <w:autoSpaceDE w:val="0"/>
        <w:autoSpaceDN w:val="0"/>
        <w:adjustRightInd w:val="0"/>
        <w:snapToGrid w:val="0"/>
        <w:spacing w:line="360" w:lineRule="auto"/>
        <w:ind w:firstLine="480" w:firstLineChars="200"/>
        <w:rPr>
          <w:rFonts w:ascii="宋体" w:hAnsi="宋体" w:cs="仿宋_GB2312"/>
          <w:color w:val="auto"/>
          <w:sz w:val="24"/>
        </w:rPr>
      </w:pPr>
      <w:r>
        <w:rPr>
          <w:rFonts w:hint="eastAsia" w:ascii="宋体" w:hAnsi="宋体" w:cs="仿宋_GB2312"/>
          <w:color w:val="auto"/>
          <w:sz w:val="24"/>
        </w:rPr>
        <w:t>2</w:t>
      </w:r>
      <w:r>
        <w:rPr>
          <w:rFonts w:ascii="宋体" w:hAnsi="宋体" w:cs="仿宋_GB2312"/>
          <w:color w:val="auto"/>
          <w:sz w:val="24"/>
        </w:rPr>
        <w:t>8</w:t>
      </w:r>
      <w:r>
        <w:rPr>
          <w:rFonts w:hint="eastAsia" w:ascii="宋体" w:hAnsi="宋体" w:cs="仿宋_GB2312"/>
          <w:color w:val="auto"/>
          <w:sz w:val="24"/>
        </w:rPr>
        <w:t>.3</w:t>
      </w:r>
      <w:r>
        <w:rPr>
          <w:rFonts w:hint="eastAsia" w:ascii="宋体" w:hAnsi="宋体" w:cs="仿宋_GB2312"/>
          <w:color w:val="auto"/>
          <w:sz w:val="24"/>
          <w:lang w:val="zh-CN"/>
        </w:rPr>
        <w:t>成交供应商拒绝签订政府采购合同的，采购人可以《政府采购竞争性磋商采购方式管理暂行办法》（财库[2014]214号）第二十八条第二款规定的原则确定其他供应商作为成交供应商并签订政府采购合同，也可以重新开展采购活动。拒绝签订政府采购合同的成交供应商不得参加对该项目重新开展的采购活动。</w:t>
      </w:r>
    </w:p>
    <w:p>
      <w:pPr>
        <w:tabs>
          <w:tab w:val="left" w:pos="540"/>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2</w:t>
      </w:r>
      <w:r>
        <w:rPr>
          <w:rFonts w:ascii="宋体" w:hAnsi="宋体" w:cs="仿宋_GB2312"/>
          <w:snapToGrid w:val="0"/>
          <w:color w:val="auto"/>
          <w:sz w:val="24"/>
          <w:lang w:val="zh-CN"/>
        </w:rPr>
        <w:t>8</w:t>
      </w:r>
      <w:r>
        <w:rPr>
          <w:rFonts w:hint="eastAsia" w:ascii="宋体" w:hAnsi="宋体" w:cs="仿宋_GB2312"/>
          <w:snapToGrid w:val="0"/>
          <w:color w:val="auto"/>
          <w:sz w:val="24"/>
          <w:lang w:val="zh-CN"/>
        </w:rPr>
        <w:t>.4除不可抗力等因素外，成交通知书发出后，采购人改变成交结果，或者成交供应商拒绝签订政府采购合同的，应当承担相应的法律责任。</w:t>
      </w:r>
    </w:p>
    <w:p>
      <w:pPr>
        <w:tabs>
          <w:tab w:val="left" w:pos="540"/>
        </w:tabs>
        <w:snapToGrid w:val="0"/>
        <w:spacing w:line="360" w:lineRule="auto"/>
        <w:ind w:firstLine="482" w:firstLineChars="200"/>
        <w:outlineLvl w:val="1"/>
        <w:rPr>
          <w:rFonts w:ascii="宋体" w:hAnsi="宋体" w:cs="仿宋_GB2312"/>
          <w:b/>
          <w:snapToGrid w:val="0"/>
          <w:color w:val="auto"/>
          <w:sz w:val="24"/>
          <w:lang w:val="zh-CN"/>
        </w:rPr>
      </w:pPr>
      <w:bookmarkStart w:id="497" w:name="_Toc109900404"/>
      <w:bookmarkStart w:id="498" w:name="_Toc17298"/>
      <w:bookmarkStart w:id="499" w:name="_Toc109899985"/>
      <w:bookmarkStart w:id="500" w:name="_Toc46771673"/>
      <w:bookmarkStart w:id="501" w:name="_Toc109897467"/>
      <w:bookmarkStart w:id="502" w:name="_Toc470172693"/>
      <w:r>
        <w:rPr>
          <w:rFonts w:hint="eastAsia" w:ascii="宋体" w:hAnsi="宋体" w:cs="仿宋_GB2312"/>
          <w:b/>
          <w:snapToGrid w:val="0"/>
          <w:color w:val="auto"/>
          <w:sz w:val="24"/>
          <w:lang w:val="zh-CN"/>
        </w:rPr>
        <w:t>（七）质疑和投诉</w:t>
      </w:r>
      <w:bookmarkEnd w:id="497"/>
      <w:bookmarkEnd w:id="498"/>
      <w:bookmarkEnd w:id="499"/>
      <w:bookmarkEnd w:id="500"/>
      <w:bookmarkEnd w:id="501"/>
    </w:p>
    <w:p>
      <w:pPr>
        <w:tabs>
          <w:tab w:val="left" w:pos="540"/>
        </w:tabs>
        <w:snapToGrid w:val="0"/>
        <w:spacing w:line="360" w:lineRule="auto"/>
        <w:ind w:firstLine="482" w:firstLineChars="200"/>
        <w:outlineLvl w:val="1"/>
        <w:rPr>
          <w:rFonts w:ascii="宋体" w:hAnsi="宋体" w:cs="仿宋_GB2312"/>
          <w:b/>
          <w:color w:val="auto"/>
          <w:sz w:val="24"/>
        </w:rPr>
      </w:pPr>
      <w:bookmarkStart w:id="503" w:name="_Toc109900405"/>
      <w:bookmarkStart w:id="504" w:name="_Toc46772275"/>
      <w:bookmarkStart w:id="505" w:name="_Toc52962761"/>
      <w:bookmarkStart w:id="506" w:name="_Toc52960587"/>
      <w:bookmarkStart w:id="507" w:name="_Toc46771674"/>
      <w:bookmarkStart w:id="508" w:name="_Toc4934"/>
      <w:bookmarkStart w:id="509" w:name="_Toc48688823"/>
      <w:bookmarkStart w:id="510" w:name="_Toc109899986"/>
      <w:bookmarkStart w:id="511" w:name="_Toc51674245"/>
      <w:bookmarkStart w:id="512" w:name="_Toc48846143"/>
      <w:bookmarkStart w:id="513" w:name="_Toc109899567"/>
      <w:bookmarkStart w:id="514" w:name="_Toc109897468"/>
      <w:r>
        <w:rPr>
          <w:rFonts w:ascii="宋体" w:hAnsi="宋体" w:cs="仿宋_GB2312"/>
          <w:b/>
          <w:color w:val="auto"/>
          <w:sz w:val="24"/>
        </w:rPr>
        <w:t>29</w:t>
      </w:r>
      <w:r>
        <w:rPr>
          <w:rFonts w:hint="eastAsia" w:ascii="宋体" w:hAnsi="宋体" w:cs="仿宋_GB2312"/>
          <w:b/>
          <w:color w:val="auto"/>
          <w:sz w:val="24"/>
        </w:rPr>
        <w:t>.质疑</w:t>
      </w:r>
      <w:bookmarkEnd w:id="503"/>
      <w:bookmarkEnd w:id="504"/>
      <w:bookmarkEnd w:id="505"/>
      <w:bookmarkEnd w:id="506"/>
      <w:bookmarkEnd w:id="507"/>
      <w:bookmarkEnd w:id="508"/>
      <w:bookmarkEnd w:id="509"/>
      <w:bookmarkEnd w:id="510"/>
      <w:bookmarkEnd w:id="511"/>
      <w:bookmarkEnd w:id="512"/>
      <w:bookmarkEnd w:id="513"/>
      <w:bookmarkEnd w:id="514"/>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ascii="宋体" w:hAnsi="宋体" w:cs="仿宋_GB2312"/>
          <w:snapToGrid w:val="0"/>
          <w:color w:val="auto"/>
          <w:sz w:val="24"/>
        </w:rPr>
        <w:t>29</w:t>
      </w:r>
      <w:r>
        <w:rPr>
          <w:rFonts w:hint="eastAsia" w:ascii="宋体" w:hAnsi="宋体" w:cs="仿宋_GB2312"/>
          <w:snapToGrid w:val="0"/>
          <w:color w:val="auto"/>
          <w:sz w:val="24"/>
          <w:lang w:val="zh-CN"/>
        </w:rPr>
        <w:t>.1供应商认为磋商文件、磋商过程和成交结果使自己的权益受到损害的，可以在知道或者应知其权益受到损害之日起7个工作日内，以书面形式向采购人或采购代理机构提出质疑。</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ascii="宋体" w:hAnsi="宋体" w:cs="仿宋_GB2312"/>
          <w:snapToGrid w:val="0"/>
          <w:color w:val="auto"/>
          <w:sz w:val="24"/>
        </w:rPr>
        <w:t>29</w:t>
      </w:r>
      <w:r>
        <w:rPr>
          <w:rFonts w:hint="eastAsia" w:ascii="宋体" w:hAnsi="宋体" w:cs="仿宋_GB2312"/>
          <w:snapToGrid w:val="0"/>
          <w:color w:val="auto"/>
          <w:sz w:val="24"/>
          <w:lang w:val="zh-CN"/>
        </w:rPr>
        <w:t>.2</w:t>
      </w:r>
      <w:r>
        <w:rPr>
          <w:rFonts w:hint="eastAsia" w:ascii="Segoe UI" w:hAnsi="Segoe UI" w:cs="Segoe UI"/>
          <w:color w:val="auto"/>
          <w:sz w:val="24"/>
        </w:rPr>
        <w:t>供应商</w:t>
      </w:r>
      <w:r>
        <w:rPr>
          <w:rFonts w:ascii="Segoe UI" w:hAnsi="Segoe UI" w:cs="Segoe UI"/>
          <w:color w:val="auto"/>
          <w:sz w:val="24"/>
        </w:rPr>
        <w:t>提出质疑应当提交质疑函和必要的证明材料。质疑函应当包括下列内容：</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（1）质疑人的</w:t>
      </w:r>
      <w:r>
        <w:rPr>
          <w:rFonts w:hint="eastAsia" w:ascii="宋体" w:hAnsi="宋体" w:cs="宋体"/>
          <w:snapToGrid w:val="0"/>
          <w:color w:val="auto"/>
          <w:sz w:val="24"/>
          <w:lang w:val="zh-CN"/>
        </w:rPr>
        <w:t>姓名或者名称、地址、邮编、联系人及联系电话；</w:t>
      </w:r>
      <w:r>
        <w:rPr>
          <w:rFonts w:hint="eastAsia" w:ascii="宋体" w:hAnsi="宋体" w:cs="仿宋_GB2312"/>
          <w:color w:val="auto"/>
          <w:sz w:val="24"/>
        </w:rPr>
        <w:t>；</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（2）</w:t>
      </w:r>
      <w:r>
        <w:rPr>
          <w:rFonts w:hint="eastAsia" w:ascii="宋体" w:hAnsi="宋体" w:cs="宋体"/>
          <w:snapToGrid w:val="0"/>
          <w:color w:val="auto"/>
          <w:sz w:val="24"/>
          <w:lang w:val="zh-CN"/>
        </w:rPr>
        <w:t>质疑项目的名称、编号；</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（3）</w:t>
      </w:r>
      <w:r>
        <w:rPr>
          <w:rFonts w:ascii="Segoe UI" w:hAnsi="Segoe UI" w:cs="Segoe UI"/>
          <w:color w:val="auto"/>
          <w:sz w:val="24"/>
        </w:rPr>
        <w:t>具体、明确的质疑事项和与质疑事项相关的请求</w:t>
      </w:r>
      <w:r>
        <w:rPr>
          <w:rFonts w:hint="eastAsia" w:ascii="宋体" w:hAnsi="宋体" w:cs="仿宋_GB2312"/>
          <w:color w:val="auto"/>
          <w:sz w:val="24"/>
        </w:rPr>
        <w:t>；</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（4）质疑事项的事实根据、法律依据及其他必要的证明材料；质疑人提供的证明材料属于其他供应商响应文件未公开内容的，应当提供书面材料证明其合法来源；</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（5）提出质疑的日期；</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（6）质疑人的署名及签章（</w:t>
      </w:r>
      <w:r>
        <w:rPr>
          <w:rFonts w:hint="eastAsia" w:ascii="Segoe UI" w:hAnsi="Segoe UI" w:cs="Segoe UI"/>
          <w:color w:val="auto"/>
          <w:sz w:val="24"/>
        </w:rPr>
        <w:t>质疑人</w:t>
      </w:r>
      <w:r>
        <w:rPr>
          <w:rFonts w:ascii="Segoe UI" w:hAnsi="Segoe UI" w:cs="Segoe UI"/>
          <w:color w:val="auto"/>
          <w:sz w:val="24"/>
        </w:rPr>
        <w:t>为自然人的，应当由本人签字；</w:t>
      </w:r>
      <w:r>
        <w:rPr>
          <w:rFonts w:hint="eastAsia" w:ascii="Segoe UI" w:hAnsi="Segoe UI" w:cs="Segoe UI"/>
          <w:color w:val="auto"/>
          <w:sz w:val="24"/>
        </w:rPr>
        <w:t>质疑</w:t>
      </w:r>
      <w:r>
        <w:rPr>
          <w:rFonts w:ascii="Segoe UI" w:hAnsi="Segoe UI" w:cs="Segoe UI"/>
          <w:color w:val="auto"/>
          <w:sz w:val="24"/>
        </w:rPr>
        <w:t>人为法人或者其他组织的，应当由法定代表人、主要负责人，或者其授权代表签字或者盖章，并加盖公章。</w:t>
      </w:r>
      <w:r>
        <w:rPr>
          <w:rFonts w:hint="eastAsia" w:ascii="宋体" w:hAnsi="宋体" w:cs="仿宋_GB2312"/>
          <w:color w:val="auto"/>
          <w:sz w:val="24"/>
        </w:rPr>
        <w:t>）；</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（7）法人授权委托书（质疑人委托代理人办理质疑事务的，应当提供授权委托书，授权委托书应当载明委托代理的具体权限和事项）。</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质疑函不符合上述要求的，采购人或代理机构应书面告知具体事项，质疑人应当按要求进行修改或补充，并在质疑有效期限内提交。</w:t>
      </w:r>
    </w:p>
    <w:p>
      <w:pPr>
        <w:tabs>
          <w:tab w:val="left" w:pos="540"/>
        </w:tabs>
        <w:snapToGrid w:val="0"/>
        <w:spacing w:line="360" w:lineRule="auto"/>
        <w:ind w:firstLine="482" w:firstLineChars="200"/>
        <w:outlineLvl w:val="1"/>
        <w:rPr>
          <w:rFonts w:ascii="宋体" w:hAnsi="宋体" w:cs="仿宋_GB2312"/>
          <w:b/>
          <w:color w:val="auto"/>
          <w:sz w:val="24"/>
        </w:rPr>
      </w:pPr>
      <w:bookmarkStart w:id="515" w:name="_Toc52960588"/>
      <w:bookmarkStart w:id="516" w:name="_Toc109899568"/>
      <w:bookmarkStart w:id="517" w:name="_Toc46771675"/>
      <w:bookmarkStart w:id="518" w:name="_Toc15718"/>
      <w:bookmarkStart w:id="519" w:name="_Toc48688824"/>
      <w:bookmarkStart w:id="520" w:name="_Toc51674246"/>
      <w:bookmarkStart w:id="521" w:name="_Toc48846144"/>
      <w:bookmarkStart w:id="522" w:name="_Toc109900406"/>
      <w:bookmarkStart w:id="523" w:name="_Toc109899987"/>
      <w:bookmarkStart w:id="524" w:name="_Toc109897469"/>
      <w:bookmarkStart w:id="525" w:name="_Toc46772276"/>
      <w:bookmarkStart w:id="526" w:name="_Toc52962762"/>
      <w:r>
        <w:rPr>
          <w:rFonts w:hint="eastAsia" w:ascii="宋体" w:hAnsi="宋体" w:cs="仿宋_GB2312"/>
          <w:b/>
          <w:color w:val="auto"/>
          <w:sz w:val="24"/>
        </w:rPr>
        <w:t>3</w:t>
      </w:r>
      <w:r>
        <w:rPr>
          <w:rFonts w:ascii="宋体" w:hAnsi="宋体" w:cs="仿宋_GB2312"/>
          <w:b/>
          <w:color w:val="auto"/>
          <w:sz w:val="24"/>
        </w:rPr>
        <w:t>0</w:t>
      </w:r>
      <w:r>
        <w:rPr>
          <w:rFonts w:hint="eastAsia" w:ascii="宋体" w:hAnsi="宋体" w:cs="仿宋_GB2312"/>
          <w:b/>
          <w:color w:val="auto"/>
          <w:sz w:val="24"/>
        </w:rPr>
        <w:t>.质疑回复</w:t>
      </w:r>
      <w:bookmarkEnd w:id="515"/>
      <w:bookmarkEnd w:id="516"/>
      <w:bookmarkEnd w:id="517"/>
      <w:bookmarkEnd w:id="518"/>
      <w:bookmarkEnd w:id="519"/>
      <w:bookmarkEnd w:id="520"/>
      <w:bookmarkEnd w:id="521"/>
      <w:bookmarkEnd w:id="522"/>
      <w:bookmarkEnd w:id="523"/>
      <w:bookmarkEnd w:id="524"/>
      <w:bookmarkEnd w:id="525"/>
      <w:bookmarkEnd w:id="526"/>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3</w:t>
      </w:r>
      <w:r>
        <w:rPr>
          <w:rFonts w:ascii="宋体" w:hAnsi="宋体" w:cs="仿宋_GB2312"/>
          <w:snapToGrid w:val="0"/>
          <w:color w:val="auto"/>
          <w:sz w:val="24"/>
          <w:lang w:val="zh-CN"/>
        </w:rPr>
        <w:t>0</w:t>
      </w:r>
      <w:r>
        <w:rPr>
          <w:rFonts w:hint="eastAsia" w:ascii="宋体" w:hAnsi="宋体" w:cs="仿宋_GB2312"/>
          <w:snapToGrid w:val="0"/>
          <w:color w:val="auto"/>
          <w:sz w:val="24"/>
          <w:lang w:val="zh-CN"/>
        </w:rPr>
        <w:t>.1采购人或采购代理机构应当在收到供应商的书面质疑后7个工作日内作出答复，并以书面形式通知质疑供应商和其他有关供应商，但答复的内容不得涉及商业秘密。</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3</w:t>
      </w:r>
      <w:r>
        <w:rPr>
          <w:rFonts w:ascii="宋体" w:hAnsi="宋体" w:cs="仿宋_GB2312"/>
          <w:snapToGrid w:val="0"/>
          <w:color w:val="auto"/>
          <w:sz w:val="24"/>
          <w:lang w:val="zh-CN"/>
        </w:rPr>
        <w:t>0</w:t>
      </w:r>
      <w:r>
        <w:rPr>
          <w:rFonts w:hint="eastAsia" w:ascii="宋体" w:hAnsi="宋体" w:cs="仿宋_GB2312"/>
          <w:snapToGrid w:val="0"/>
          <w:color w:val="auto"/>
          <w:sz w:val="24"/>
          <w:lang w:val="zh-CN"/>
        </w:rPr>
        <w:t>.2质疑答复应当包括下列内容：</w:t>
      </w:r>
    </w:p>
    <w:p>
      <w:pPr>
        <w:tabs>
          <w:tab w:val="left" w:pos="426"/>
        </w:tabs>
        <w:autoSpaceDE w:val="0"/>
        <w:autoSpaceDN w:val="0"/>
        <w:adjustRightInd w:val="0"/>
        <w:snapToGrid w:val="0"/>
        <w:spacing w:line="360" w:lineRule="auto"/>
        <w:ind w:firstLine="480" w:firstLineChars="200"/>
        <w:jc w:val="left"/>
        <w:rPr>
          <w:rFonts w:ascii="宋体" w:hAnsi="宋体" w:cs="宋体"/>
          <w:snapToGrid w:val="0"/>
          <w:color w:val="auto"/>
          <w:sz w:val="24"/>
          <w:lang w:val="zh-CN"/>
        </w:rPr>
      </w:pPr>
      <w:bookmarkStart w:id="527" w:name="_Toc46772277"/>
      <w:bookmarkStart w:id="528" w:name="_Toc52960589"/>
      <w:bookmarkStart w:id="529" w:name="_Toc52962763"/>
      <w:bookmarkStart w:id="530" w:name="_Toc46771676"/>
      <w:bookmarkStart w:id="531" w:name="_Toc48846145"/>
      <w:bookmarkStart w:id="532" w:name="_Toc48688825"/>
      <w:bookmarkStart w:id="533" w:name="_Toc51674247"/>
      <w:r>
        <w:rPr>
          <w:rFonts w:hint="eastAsia" w:ascii="宋体" w:hAnsi="宋体" w:cs="宋体"/>
          <w:snapToGrid w:val="0"/>
          <w:color w:val="auto"/>
          <w:sz w:val="24"/>
          <w:lang w:val="zh-CN"/>
        </w:rPr>
        <w:t>（1）质疑人的姓名或者名称；</w:t>
      </w:r>
    </w:p>
    <w:p>
      <w:pPr>
        <w:tabs>
          <w:tab w:val="left" w:pos="426"/>
        </w:tabs>
        <w:autoSpaceDE w:val="0"/>
        <w:autoSpaceDN w:val="0"/>
        <w:adjustRightInd w:val="0"/>
        <w:snapToGrid w:val="0"/>
        <w:spacing w:line="360" w:lineRule="auto"/>
        <w:ind w:firstLine="480" w:firstLineChars="200"/>
        <w:jc w:val="left"/>
        <w:rPr>
          <w:rFonts w:ascii="宋体" w:hAnsi="宋体" w:cs="宋体"/>
          <w:snapToGrid w:val="0"/>
          <w:color w:val="auto"/>
          <w:sz w:val="24"/>
          <w:lang w:val="zh-CN"/>
        </w:rPr>
      </w:pPr>
      <w:r>
        <w:rPr>
          <w:rFonts w:hint="eastAsia" w:ascii="宋体" w:hAnsi="宋体" w:cs="宋体"/>
          <w:snapToGrid w:val="0"/>
          <w:color w:val="auto"/>
          <w:sz w:val="24"/>
          <w:lang w:val="zh-CN"/>
        </w:rPr>
        <w:t>（2）收到质疑函的日期、质疑项目名称及编号；</w:t>
      </w:r>
    </w:p>
    <w:p>
      <w:pPr>
        <w:tabs>
          <w:tab w:val="left" w:pos="426"/>
        </w:tabs>
        <w:autoSpaceDE w:val="0"/>
        <w:autoSpaceDN w:val="0"/>
        <w:adjustRightInd w:val="0"/>
        <w:snapToGrid w:val="0"/>
        <w:spacing w:line="360" w:lineRule="auto"/>
        <w:ind w:firstLine="480" w:firstLineChars="200"/>
        <w:jc w:val="left"/>
        <w:rPr>
          <w:rFonts w:ascii="宋体" w:hAnsi="宋体" w:cs="宋体"/>
          <w:snapToGrid w:val="0"/>
          <w:color w:val="auto"/>
          <w:sz w:val="24"/>
          <w:lang w:val="zh-CN"/>
        </w:rPr>
      </w:pPr>
      <w:r>
        <w:rPr>
          <w:rFonts w:hint="eastAsia" w:ascii="宋体" w:hAnsi="宋体" w:cs="宋体"/>
          <w:snapToGrid w:val="0"/>
          <w:color w:val="auto"/>
          <w:sz w:val="24"/>
          <w:lang w:val="zh-CN"/>
        </w:rPr>
        <w:t>（3）质疑事项、质疑答复的具体内容、事实依据和法律依据；</w:t>
      </w:r>
    </w:p>
    <w:p>
      <w:pPr>
        <w:tabs>
          <w:tab w:val="left" w:pos="426"/>
        </w:tabs>
        <w:autoSpaceDE w:val="0"/>
        <w:autoSpaceDN w:val="0"/>
        <w:adjustRightInd w:val="0"/>
        <w:snapToGrid w:val="0"/>
        <w:spacing w:line="360" w:lineRule="auto"/>
        <w:ind w:firstLine="480" w:firstLineChars="200"/>
        <w:jc w:val="left"/>
        <w:rPr>
          <w:rFonts w:ascii="宋体" w:hAnsi="宋体" w:cs="宋体"/>
          <w:snapToGrid w:val="0"/>
          <w:color w:val="auto"/>
          <w:sz w:val="24"/>
          <w:lang w:val="zh-CN"/>
        </w:rPr>
      </w:pPr>
      <w:r>
        <w:rPr>
          <w:rFonts w:hint="eastAsia" w:ascii="宋体" w:hAnsi="宋体" w:cs="宋体"/>
          <w:snapToGrid w:val="0"/>
          <w:color w:val="auto"/>
          <w:sz w:val="24"/>
          <w:lang w:val="zh-CN"/>
        </w:rPr>
        <w:t>（4）告知质疑人依法投诉的权利；</w:t>
      </w:r>
    </w:p>
    <w:p>
      <w:pPr>
        <w:tabs>
          <w:tab w:val="left" w:pos="426"/>
        </w:tabs>
        <w:autoSpaceDE w:val="0"/>
        <w:autoSpaceDN w:val="0"/>
        <w:adjustRightInd w:val="0"/>
        <w:snapToGrid w:val="0"/>
        <w:spacing w:line="360" w:lineRule="auto"/>
        <w:ind w:firstLine="480" w:firstLineChars="200"/>
        <w:jc w:val="left"/>
        <w:rPr>
          <w:rFonts w:ascii="宋体" w:hAnsi="宋体" w:cs="宋体"/>
          <w:snapToGrid w:val="0"/>
          <w:color w:val="auto"/>
          <w:sz w:val="24"/>
          <w:lang w:val="zh-CN"/>
        </w:rPr>
      </w:pPr>
      <w:r>
        <w:rPr>
          <w:rFonts w:hint="eastAsia" w:ascii="宋体" w:hAnsi="宋体" w:cs="宋体"/>
          <w:snapToGrid w:val="0"/>
          <w:color w:val="auto"/>
          <w:sz w:val="24"/>
          <w:lang w:val="zh-CN"/>
        </w:rPr>
        <w:t>（5）质疑答复人名称；</w:t>
      </w:r>
    </w:p>
    <w:p>
      <w:pPr>
        <w:tabs>
          <w:tab w:val="left" w:pos="426"/>
        </w:tabs>
        <w:autoSpaceDE w:val="0"/>
        <w:autoSpaceDN w:val="0"/>
        <w:adjustRightInd w:val="0"/>
        <w:snapToGrid w:val="0"/>
        <w:spacing w:line="360" w:lineRule="auto"/>
        <w:ind w:firstLine="480" w:firstLineChars="200"/>
        <w:jc w:val="left"/>
        <w:rPr>
          <w:rFonts w:ascii="宋体" w:hAnsi="宋体" w:cs="宋体"/>
          <w:snapToGrid w:val="0"/>
          <w:color w:val="auto"/>
          <w:sz w:val="24"/>
          <w:lang w:val="zh-CN"/>
        </w:rPr>
      </w:pPr>
      <w:r>
        <w:rPr>
          <w:rFonts w:hint="eastAsia" w:ascii="宋体" w:hAnsi="宋体" w:cs="宋体"/>
          <w:snapToGrid w:val="0"/>
          <w:color w:val="auto"/>
          <w:sz w:val="24"/>
          <w:lang w:val="zh-CN"/>
        </w:rPr>
        <w:t>（6）答复质疑的日期。</w:t>
      </w:r>
    </w:p>
    <w:p>
      <w:pPr>
        <w:tabs>
          <w:tab w:val="left" w:pos="540"/>
        </w:tabs>
        <w:snapToGrid w:val="0"/>
        <w:spacing w:line="360" w:lineRule="auto"/>
        <w:ind w:firstLine="482" w:firstLineChars="200"/>
        <w:outlineLvl w:val="1"/>
        <w:rPr>
          <w:rFonts w:ascii="宋体" w:hAnsi="宋体" w:cs="仿宋_GB2312"/>
          <w:b/>
          <w:color w:val="auto"/>
          <w:sz w:val="24"/>
        </w:rPr>
      </w:pPr>
      <w:bookmarkStart w:id="534" w:name="_Toc109899569"/>
      <w:bookmarkStart w:id="535" w:name="_Toc109897470"/>
      <w:bookmarkStart w:id="536" w:name="_Toc5374"/>
      <w:bookmarkStart w:id="537" w:name="_Toc109900407"/>
      <w:bookmarkStart w:id="538" w:name="_Toc109899988"/>
      <w:r>
        <w:rPr>
          <w:rFonts w:hint="eastAsia" w:ascii="宋体" w:hAnsi="宋体" w:cs="仿宋_GB2312"/>
          <w:b/>
          <w:color w:val="auto"/>
          <w:sz w:val="24"/>
        </w:rPr>
        <w:t>3</w:t>
      </w:r>
      <w:r>
        <w:rPr>
          <w:rFonts w:ascii="宋体" w:hAnsi="宋体" w:cs="仿宋_GB2312"/>
          <w:b/>
          <w:color w:val="auto"/>
          <w:sz w:val="24"/>
        </w:rPr>
        <w:t>1</w:t>
      </w:r>
      <w:r>
        <w:rPr>
          <w:rFonts w:hint="eastAsia" w:ascii="宋体" w:hAnsi="宋体" w:cs="仿宋_GB2312"/>
          <w:b/>
          <w:color w:val="auto"/>
          <w:sz w:val="24"/>
        </w:rPr>
        <w:t>.投诉</w:t>
      </w:r>
      <w:bookmarkEnd w:id="527"/>
      <w:bookmarkEnd w:id="528"/>
      <w:bookmarkEnd w:id="529"/>
      <w:bookmarkEnd w:id="530"/>
      <w:bookmarkEnd w:id="531"/>
      <w:bookmarkEnd w:id="532"/>
      <w:bookmarkEnd w:id="533"/>
      <w:bookmarkEnd w:id="534"/>
      <w:bookmarkEnd w:id="535"/>
      <w:bookmarkEnd w:id="536"/>
      <w:bookmarkEnd w:id="537"/>
      <w:bookmarkEnd w:id="538"/>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3</w:t>
      </w:r>
      <w:r>
        <w:rPr>
          <w:rFonts w:ascii="宋体" w:hAnsi="宋体" w:cs="仿宋_GB2312"/>
          <w:snapToGrid w:val="0"/>
          <w:color w:val="auto"/>
          <w:sz w:val="24"/>
          <w:lang w:val="zh-CN"/>
        </w:rPr>
        <w:t>1</w:t>
      </w:r>
      <w:r>
        <w:rPr>
          <w:rFonts w:hint="eastAsia" w:ascii="宋体" w:hAnsi="宋体" w:cs="仿宋_GB2312"/>
          <w:snapToGrid w:val="0"/>
          <w:color w:val="auto"/>
          <w:sz w:val="24"/>
          <w:lang w:val="zh-CN"/>
        </w:rPr>
        <w:t>.1质疑供应商对采购人、采购代理机构的答复不满意或者采购人、采购代理机构未在规定的时间内作出答复的，可以在答复期满后15个工作日内向同级政府采购监督管理部门投诉。供应商投诉应当有明确的请求和必要的证明材料，且投诉的事项不得超出已质疑事项的范围。</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3</w:t>
      </w:r>
      <w:r>
        <w:rPr>
          <w:rFonts w:ascii="宋体" w:hAnsi="宋体" w:cs="仿宋_GB2312"/>
          <w:snapToGrid w:val="0"/>
          <w:color w:val="auto"/>
          <w:sz w:val="24"/>
          <w:lang w:val="zh-CN"/>
        </w:rPr>
        <w:t>1</w:t>
      </w:r>
      <w:r>
        <w:rPr>
          <w:rFonts w:hint="eastAsia" w:ascii="宋体" w:hAnsi="宋体" w:cs="仿宋_GB2312"/>
          <w:snapToGrid w:val="0"/>
          <w:color w:val="auto"/>
          <w:sz w:val="24"/>
          <w:lang w:val="zh-CN"/>
        </w:rPr>
        <w:t>.2政府采购监督管理部门应当在收到投诉后30个工作日内，对投诉事项作出处理决定，并以书面形式通知投诉人和与投诉事项有关的当事人。财政部门处理投诉事项，需要检验、检测、鉴定、专家评审以及需要投诉人补正材料的，所需时间不计算在投诉处理期限内。</w:t>
      </w:r>
    </w:p>
    <w:bookmarkEnd w:id="84"/>
    <w:bookmarkEnd w:id="502"/>
    <w:p>
      <w:pPr>
        <w:tabs>
          <w:tab w:val="left" w:pos="540"/>
        </w:tabs>
        <w:snapToGrid w:val="0"/>
        <w:spacing w:line="360" w:lineRule="auto"/>
        <w:ind w:firstLine="482" w:firstLineChars="200"/>
        <w:outlineLvl w:val="1"/>
        <w:rPr>
          <w:rFonts w:ascii="宋体" w:hAnsi="宋体" w:cs="仿宋_GB2312"/>
          <w:b/>
          <w:snapToGrid w:val="0"/>
          <w:color w:val="auto"/>
          <w:sz w:val="24"/>
          <w:lang w:val="zh-CN"/>
        </w:rPr>
      </w:pPr>
      <w:bookmarkStart w:id="539" w:name="_Toc109897471"/>
      <w:bookmarkStart w:id="540" w:name="_Toc26426"/>
      <w:bookmarkStart w:id="541" w:name="_Toc109900408"/>
      <w:bookmarkStart w:id="542" w:name="_Toc109899989"/>
      <w:bookmarkStart w:id="543" w:name="_Hlk60570485"/>
      <w:r>
        <w:rPr>
          <w:rFonts w:hint="eastAsia" w:ascii="宋体" w:hAnsi="宋体" w:cs="仿宋_GB2312"/>
          <w:b/>
          <w:snapToGrid w:val="0"/>
          <w:color w:val="auto"/>
          <w:sz w:val="24"/>
          <w:lang w:val="zh-CN"/>
        </w:rPr>
        <w:t>（八）政府采购政策</w:t>
      </w:r>
      <w:bookmarkEnd w:id="539"/>
      <w:bookmarkEnd w:id="540"/>
      <w:bookmarkEnd w:id="541"/>
      <w:bookmarkEnd w:id="542"/>
    </w:p>
    <w:p>
      <w:pPr>
        <w:tabs>
          <w:tab w:val="left" w:pos="540"/>
        </w:tabs>
        <w:snapToGrid w:val="0"/>
        <w:spacing w:line="360" w:lineRule="auto"/>
        <w:ind w:firstLine="482" w:firstLineChars="200"/>
        <w:outlineLvl w:val="1"/>
        <w:rPr>
          <w:rFonts w:ascii="宋体" w:hAnsi="宋体" w:cs="仿宋_GB2312"/>
          <w:b/>
          <w:color w:val="auto"/>
          <w:sz w:val="24"/>
        </w:rPr>
      </w:pPr>
      <w:bookmarkStart w:id="544" w:name="_Toc109900409"/>
      <w:bookmarkStart w:id="545" w:name="_Toc109899990"/>
      <w:bookmarkStart w:id="546" w:name="_Toc109899571"/>
      <w:bookmarkStart w:id="547" w:name="_Toc5296"/>
      <w:bookmarkStart w:id="548" w:name="_Toc109897472"/>
      <w:r>
        <w:rPr>
          <w:rFonts w:hint="eastAsia" w:ascii="宋体" w:hAnsi="宋体" w:cs="仿宋_GB2312"/>
          <w:b/>
          <w:color w:val="auto"/>
          <w:sz w:val="24"/>
        </w:rPr>
        <w:t>3</w:t>
      </w:r>
      <w:r>
        <w:rPr>
          <w:rFonts w:ascii="宋体" w:hAnsi="宋体" w:cs="仿宋_GB2312"/>
          <w:b/>
          <w:color w:val="auto"/>
          <w:sz w:val="24"/>
        </w:rPr>
        <w:t>2.</w:t>
      </w:r>
      <w:r>
        <w:rPr>
          <w:rFonts w:hint="eastAsia" w:ascii="宋体" w:hAnsi="宋体" w:cs="仿宋_GB2312"/>
          <w:b/>
          <w:color w:val="auto"/>
          <w:sz w:val="24"/>
        </w:rPr>
        <w:t>是否接受进口产品</w:t>
      </w:r>
      <w:bookmarkEnd w:id="544"/>
      <w:bookmarkEnd w:id="545"/>
      <w:bookmarkEnd w:id="546"/>
      <w:bookmarkEnd w:id="547"/>
      <w:bookmarkEnd w:id="548"/>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ascii="宋体" w:hAnsi="宋体" w:cs="仿宋_GB2312"/>
          <w:snapToGrid w:val="0"/>
          <w:color w:val="auto"/>
          <w:sz w:val="24"/>
          <w:lang w:val="zh-CN"/>
        </w:rPr>
        <w:t xml:space="preserve">32.1 </w:t>
      </w:r>
      <w:r>
        <w:rPr>
          <w:rFonts w:hint="eastAsia" w:ascii="宋体" w:hAnsi="宋体" w:cs="仿宋_GB2312"/>
          <w:snapToGrid w:val="0"/>
          <w:color w:val="auto"/>
          <w:sz w:val="24"/>
          <w:lang w:val="zh-CN"/>
        </w:rPr>
        <w:t>除非《供应商须知前附表》中有特殊规定，本项目所采购的货物应当为中华人民共和国境内提供。</w:t>
      </w:r>
    </w:p>
    <w:p>
      <w:pPr>
        <w:tabs>
          <w:tab w:val="left" w:pos="540"/>
        </w:tabs>
        <w:snapToGrid w:val="0"/>
        <w:spacing w:line="360" w:lineRule="auto"/>
        <w:ind w:firstLine="482" w:firstLineChars="200"/>
        <w:outlineLvl w:val="1"/>
        <w:rPr>
          <w:rFonts w:ascii="宋体" w:hAnsi="宋体" w:cs="仿宋_GB2312"/>
          <w:b/>
          <w:color w:val="auto"/>
          <w:sz w:val="24"/>
        </w:rPr>
      </w:pPr>
      <w:bookmarkStart w:id="549" w:name="_Toc21056"/>
      <w:bookmarkStart w:id="550" w:name="_Toc109897473"/>
      <w:bookmarkStart w:id="551" w:name="_Toc109899991"/>
      <w:bookmarkStart w:id="552" w:name="_Toc109900410"/>
      <w:bookmarkStart w:id="553" w:name="_Toc109899572"/>
      <w:r>
        <w:rPr>
          <w:rFonts w:hint="eastAsia" w:ascii="宋体" w:hAnsi="宋体" w:cs="仿宋_GB2312"/>
          <w:b/>
          <w:color w:val="auto"/>
          <w:sz w:val="24"/>
        </w:rPr>
        <w:t>3</w:t>
      </w:r>
      <w:r>
        <w:rPr>
          <w:rFonts w:ascii="宋体" w:hAnsi="宋体" w:cs="仿宋_GB2312"/>
          <w:b/>
          <w:color w:val="auto"/>
          <w:sz w:val="24"/>
        </w:rPr>
        <w:t>3.</w:t>
      </w:r>
      <w:r>
        <w:rPr>
          <w:rFonts w:hint="eastAsia" w:ascii="宋体" w:hAnsi="宋体" w:cs="仿宋_GB2312"/>
          <w:b/>
          <w:color w:val="auto"/>
          <w:sz w:val="24"/>
        </w:rPr>
        <w:t>中小企业扶持政策</w:t>
      </w:r>
      <w:bookmarkEnd w:id="549"/>
      <w:bookmarkEnd w:id="550"/>
      <w:bookmarkEnd w:id="551"/>
      <w:bookmarkEnd w:id="552"/>
      <w:bookmarkEnd w:id="553"/>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3</w:t>
      </w:r>
      <w:r>
        <w:rPr>
          <w:rFonts w:ascii="宋体" w:hAnsi="宋体" w:cs="仿宋_GB2312"/>
          <w:snapToGrid w:val="0"/>
          <w:color w:val="auto"/>
          <w:sz w:val="24"/>
          <w:lang w:val="zh-CN"/>
        </w:rPr>
        <w:t>3.1</w:t>
      </w:r>
      <w:r>
        <w:rPr>
          <w:rFonts w:hint="eastAsia" w:ascii="宋体" w:hAnsi="宋体" w:cs="仿宋_GB2312"/>
          <w:snapToGrid w:val="0"/>
          <w:color w:val="auto"/>
          <w:sz w:val="24"/>
          <w:lang w:val="zh-CN"/>
        </w:rPr>
        <w:t>为促进中小企业发展，依据财政部、工业和信息化部《</w:t>
      </w:r>
      <w:r>
        <w:rPr>
          <w:rFonts w:ascii="宋体" w:hAnsi="宋体" w:cs="仿宋_GB2312"/>
          <w:snapToGrid w:val="0"/>
          <w:color w:val="auto"/>
          <w:sz w:val="24"/>
          <w:lang w:val="zh-CN"/>
        </w:rPr>
        <w:t>关于印发</w:t>
      </w:r>
      <w:r>
        <w:rPr>
          <w:rFonts w:hint="eastAsia" w:ascii="宋体" w:hAnsi="宋体" w:cs="仿宋_GB2312"/>
          <w:snapToGrid w:val="0"/>
          <w:color w:val="auto"/>
          <w:sz w:val="24"/>
          <w:lang w:val="zh-CN"/>
        </w:rPr>
        <w:t>&lt;</w:t>
      </w:r>
      <w:r>
        <w:rPr>
          <w:rFonts w:ascii="宋体" w:hAnsi="宋体" w:cs="仿宋_GB2312"/>
          <w:snapToGrid w:val="0"/>
          <w:color w:val="auto"/>
          <w:sz w:val="24"/>
          <w:lang w:val="zh-CN"/>
        </w:rPr>
        <w:t>政府采购促进中小企业发展管理办法</w:t>
      </w:r>
      <w:r>
        <w:rPr>
          <w:rFonts w:hint="eastAsia" w:ascii="宋体" w:hAnsi="宋体" w:cs="仿宋_GB2312"/>
          <w:snapToGrid w:val="0"/>
          <w:color w:val="auto"/>
          <w:sz w:val="24"/>
          <w:lang w:val="zh-CN"/>
        </w:rPr>
        <w:t>&gt;</w:t>
      </w:r>
      <w:r>
        <w:rPr>
          <w:rFonts w:ascii="宋体" w:hAnsi="宋体" w:cs="仿宋_GB2312"/>
          <w:snapToGrid w:val="0"/>
          <w:color w:val="auto"/>
          <w:sz w:val="24"/>
          <w:lang w:val="zh-CN"/>
        </w:rPr>
        <w:t>的通知</w:t>
      </w:r>
      <w:r>
        <w:rPr>
          <w:rFonts w:hint="eastAsia" w:ascii="宋体" w:hAnsi="宋体" w:cs="仿宋_GB2312"/>
          <w:snapToGrid w:val="0"/>
          <w:color w:val="auto"/>
          <w:sz w:val="24"/>
          <w:lang w:val="zh-CN"/>
        </w:rPr>
        <w:t>》（财库[2020]46号）、财政部 司法部《关于政府采购支持监狱企业发展有关问题的通知》（财库[2014]68号）、财政部 民政部 中国残疾人联合会《关于促进残疾人就业政府采购政策的通知》（财库[2017]141号），本项目供应商如符合上述文件规定的，需提供《中小企业声明函》、监狱企业证明文件、</w:t>
      </w:r>
      <w:r>
        <w:rPr>
          <w:rFonts w:ascii="宋体" w:hAnsi="宋体" w:cs="仿宋_GB2312"/>
          <w:snapToGrid w:val="0"/>
          <w:color w:val="auto"/>
          <w:sz w:val="24"/>
          <w:lang w:val="zh-CN"/>
        </w:rPr>
        <w:t>《残疾人福利性单位声明函》</w:t>
      </w:r>
      <w:r>
        <w:rPr>
          <w:rFonts w:hint="eastAsia" w:ascii="宋体" w:hAnsi="宋体" w:cs="仿宋_GB2312"/>
          <w:snapToGrid w:val="0"/>
          <w:color w:val="auto"/>
          <w:sz w:val="24"/>
          <w:lang w:val="zh-CN"/>
        </w:rPr>
        <w:t>，评审时将对供应商报价给予一定比例的扣除，用扣除后的价格参与评审。具体扣除比例详见《供应商须知前附表》。</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依据湖北省财政厅 湖北省公共资源交易监督管理局《关于落实稳住经济一揽子政策进一步加大政府采购支持中小企业力度的通知》（鄂财采发〔202</w:t>
      </w:r>
      <w:r>
        <w:rPr>
          <w:rFonts w:ascii="宋体" w:hAnsi="宋体" w:cs="仿宋_GB2312"/>
          <w:snapToGrid w:val="0"/>
          <w:color w:val="auto"/>
          <w:sz w:val="24"/>
          <w:lang w:val="zh-CN"/>
        </w:rPr>
        <w:t>2</w:t>
      </w:r>
      <w:r>
        <w:rPr>
          <w:rFonts w:hint="eastAsia" w:ascii="宋体" w:hAnsi="宋体" w:cs="仿宋_GB2312"/>
          <w:snapToGrid w:val="0"/>
          <w:color w:val="auto"/>
          <w:sz w:val="24"/>
          <w:lang w:val="zh-CN"/>
        </w:rPr>
        <w:t>〕5号）的规定，</w:t>
      </w:r>
      <w:r>
        <w:rPr>
          <w:rFonts w:ascii="宋体" w:hAnsi="宋体" w:cs="仿宋_GB2312"/>
          <w:snapToGrid w:val="0"/>
          <w:color w:val="auto"/>
          <w:sz w:val="24"/>
          <w:lang w:val="zh-CN"/>
        </w:rPr>
        <w:t>货物服务采购项目给予小微企业的价格扣除优惠，由财库〔2020〕46号文件规定的</w:t>
      </w:r>
      <w:r>
        <w:rPr>
          <w:rFonts w:hint="eastAsia" w:ascii="宋体" w:hAnsi="宋体" w:cs="仿宋_GB2312"/>
          <w:snapToGrid w:val="0"/>
          <w:color w:val="auto"/>
          <w:sz w:val="24"/>
          <w:lang w:val="zh-CN"/>
        </w:rPr>
        <w:t xml:space="preserve"> </w:t>
      </w:r>
      <w:r>
        <w:rPr>
          <w:rFonts w:ascii="宋体" w:hAnsi="宋体" w:cs="仿宋_GB2312"/>
          <w:snapToGrid w:val="0"/>
          <w:color w:val="auto"/>
          <w:sz w:val="24"/>
          <w:lang w:val="zh-CN"/>
        </w:rPr>
        <w:t>6%—10%提高至</w:t>
      </w:r>
      <w:r>
        <w:rPr>
          <w:rFonts w:hint="eastAsia" w:ascii="宋体" w:hAnsi="宋体" w:cs="仿宋_GB2312"/>
          <w:snapToGrid w:val="0"/>
          <w:color w:val="auto"/>
          <w:sz w:val="24"/>
          <w:lang w:val="zh-CN"/>
        </w:rPr>
        <w:t xml:space="preserve"> </w:t>
      </w:r>
      <w:r>
        <w:rPr>
          <w:rFonts w:ascii="宋体" w:hAnsi="宋体" w:cs="仿宋_GB2312"/>
          <w:snapToGrid w:val="0"/>
          <w:color w:val="auto"/>
          <w:sz w:val="24"/>
          <w:lang w:val="zh-CN"/>
        </w:rPr>
        <w:t>10%—20%。大中型企业与小微企业组成联合体或者大中型企业向小微企业分包的，评审优惠幅度由</w:t>
      </w:r>
      <w:r>
        <w:rPr>
          <w:rFonts w:hint="eastAsia" w:ascii="宋体" w:hAnsi="宋体" w:cs="仿宋_GB2312"/>
          <w:snapToGrid w:val="0"/>
          <w:color w:val="auto"/>
          <w:sz w:val="24"/>
          <w:lang w:val="zh-CN"/>
        </w:rPr>
        <w:t xml:space="preserve"> </w:t>
      </w:r>
      <w:r>
        <w:rPr>
          <w:rFonts w:ascii="宋体" w:hAnsi="宋体" w:cs="仿宋_GB2312"/>
          <w:snapToGrid w:val="0"/>
          <w:color w:val="auto"/>
          <w:sz w:val="24"/>
          <w:lang w:val="zh-CN"/>
        </w:rPr>
        <w:t>2%—3%提高至</w:t>
      </w:r>
      <w:r>
        <w:rPr>
          <w:rFonts w:hint="eastAsia" w:ascii="宋体" w:hAnsi="宋体" w:cs="仿宋_GB2312"/>
          <w:snapToGrid w:val="0"/>
          <w:color w:val="auto"/>
          <w:sz w:val="24"/>
          <w:lang w:val="zh-CN"/>
        </w:rPr>
        <w:t xml:space="preserve"> </w:t>
      </w:r>
      <w:r>
        <w:rPr>
          <w:rFonts w:ascii="宋体" w:hAnsi="宋体" w:cs="仿宋_GB2312"/>
          <w:snapToGrid w:val="0"/>
          <w:color w:val="auto"/>
          <w:sz w:val="24"/>
          <w:lang w:val="zh-CN"/>
        </w:rPr>
        <w:t>4%—6%。政府采购工程的价格评审优惠按照财库〔2020〕46号文件中对应的 3%—5%、1%—2%的规定执行。对小微企业中的残疾人企业、监狱企业、采购产品纳入创新产品应用示范推荐目录内企业、采购产品获得节能产品或环境标志产品认证证书的企业，以价格评审优惠幅度的上限给予评审优惠</w:t>
      </w:r>
      <w:r>
        <w:rPr>
          <w:rFonts w:hint="eastAsia" w:ascii="宋体" w:hAnsi="宋体" w:cs="仿宋_GB2312"/>
          <w:snapToGrid w:val="0"/>
          <w:color w:val="auto"/>
          <w:sz w:val="24"/>
          <w:lang w:val="zh-CN"/>
        </w:rPr>
        <w:t>。</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对中小企业在资金支付期限方面的优惠措施：按《湖北省财政厅湖北省经济和信息化厅关于进一步加强政府采购促进中小企业发展的通知》鄂财采发〔2021〕8 号执行。</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中小企业划型标准详见附件：工业和信息化部 国家统计局 国家发展和改革委员会 财政部《中小企业划型标准规定》（工信部联企业〔2011〕300号）。</w:t>
      </w:r>
    </w:p>
    <w:p>
      <w:pPr>
        <w:tabs>
          <w:tab w:val="left" w:pos="540"/>
        </w:tabs>
        <w:snapToGrid w:val="0"/>
        <w:spacing w:line="360" w:lineRule="auto"/>
        <w:ind w:firstLine="482" w:firstLineChars="200"/>
        <w:outlineLvl w:val="1"/>
        <w:rPr>
          <w:rFonts w:ascii="宋体" w:hAnsi="宋体" w:cs="仿宋_GB2312"/>
          <w:b/>
          <w:color w:val="auto"/>
          <w:sz w:val="24"/>
        </w:rPr>
      </w:pPr>
      <w:bookmarkStart w:id="554" w:name="_Toc109900411"/>
      <w:bookmarkStart w:id="555" w:name="_Toc109899573"/>
      <w:bookmarkStart w:id="556" w:name="_Toc109899992"/>
      <w:bookmarkStart w:id="557" w:name="_Toc28777"/>
      <w:bookmarkStart w:id="558" w:name="_Toc109897474"/>
      <w:r>
        <w:rPr>
          <w:rFonts w:hint="eastAsia" w:ascii="宋体" w:hAnsi="宋体" w:cs="仿宋_GB2312"/>
          <w:b/>
          <w:color w:val="auto"/>
          <w:sz w:val="24"/>
        </w:rPr>
        <w:t>3</w:t>
      </w:r>
      <w:r>
        <w:rPr>
          <w:rFonts w:ascii="宋体" w:hAnsi="宋体" w:cs="仿宋_GB2312"/>
          <w:b/>
          <w:color w:val="auto"/>
          <w:sz w:val="24"/>
        </w:rPr>
        <w:t>4.</w:t>
      </w:r>
      <w:r>
        <w:rPr>
          <w:rFonts w:hint="eastAsia" w:ascii="宋体" w:hAnsi="宋体" w:cs="仿宋_GB2312"/>
          <w:b/>
          <w:color w:val="auto"/>
          <w:sz w:val="24"/>
        </w:rPr>
        <w:t>节能产品、环境标志产品采购政策</w:t>
      </w:r>
      <w:bookmarkEnd w:id="554"/>
      <w:bookmarkEnd w:id="555"/>
      <w:bookmarkEnd w:id="556"/>
      <w:bookmarkEnd w:id="557"/>
      <w:bookmarkEnd w:id="558"/>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rPr>
      </w:pPr>
      <w:r>
        <w:rPr>
          <w:rFonts w:ascii="宋体" w:hAnsi="宋体" w:cs="仿宋_GB2312"/>
          <w:snapToGrid w:val="0"/>
          <w:color w:val="auto"/>
          <w:sz w:val="24"/>
          <w:lang w:val="zh-CN"/>
        </w:rPr>
        <w:t>34.1</w:t>
      </w:r>
      <w:r>
        <w:rPr>
          <w:rFonts w:hint="eastAsia" w:ascii="宋体" w:hAnsi="宋体" w:cs="仿宋_GB2312"/>
          <w:snapToGrid w:val="0"/>
          <w:color w:val="auto"/>
          <w:sz w:val="24"/>
        </w:rPr>
        <w:t>见《投标人须知前附表》</w:t>
      </w:r>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rPr>
      </w:pPr>
      <w:r>
        <w:rPr>
          <w:rFonts w:ascii="宋体" w:hAnsi="宋体" w:cs="仿宋_GB2312"/>
          <w:snapToGrid w:val="0"/>
          <w:color w:val="auto"/>
          <w:sz w:val="24"/>
          <w:lang w:val="zh-CN"/>
        </w:rPr>
        <w:t>34.2</w:t>
      </w:r>
      <w:r>
        <w:rPr>
          <w:rFonts w:hint="eastAsia" w:ascii="宋体" w:hAnsi="宋体" w:cs="仿宋_GB2312"/>
          <w:snapToGrid w:val="0"/>
          <w:color w:val="auto"/>
          <w:sz w:val="24"/>
        </w:rPr>
        <w:t>见《投标人须知前附表》</w:t>
      </w:r>
    </w:p>
    <w:bookmarkEnd w:id="543"/>
    <w:p>
      <w:pPr>
        <w:tabs>
          <w:tab w:val="left" w:pos="540"/>
        </w:tabs>
        <w:snapToGrid w:val="0"/>
        <w:spacing w:line="360" w:lineRule="auto"/>
        <w:ind w:firstLine="482" w:firstLineChars="200"/>
        <w:outlineLvl w:val="1"/>
        <w:rPr>
          <w:rFonts w:ascii="宋体" w:hAnsi="宋体" w:cs="仿宋_GB2312"/>
          <w:b/>
          <w:snapToGrid w:val="0"/>
          <w:color w:val="auto"/>
          <w:sz w:val="24"/>
          <w:lang w:val="zh-CN"/>
        </w:rPr>
      </w:pPr>
      <w:bookmarkStart w:id="559" w:name="_Toc109899993"/>
      <w:bookmarkStart w:id="560" w:name="_Toc109900412"/>
      <w:bookmarkStart w:id="561" w:name="_Toc22356"/>
      <w:bookmarkStart w:id="562" w:name="_Toc109897475"/>
      <w:r>
        <w:rPr>
          <w:rFonts w:hint="eastAsia" w:ascii="宋体" w:hAnsi="宋体" w:cs="仿宋_GB2312"/>
          <w:b/>
          <w:snapToGrid w:val="0"/>
          <w:color w:val="auto"/>
          <w:sz w:val="24"/>
          <w:lang w:val="zh-CN"/>
        </w:rPr>
        <w:t>（九）政府采购合同融资政策</w:t>
      </w:r>
      <w:bookmarkEnd w:id="559"/>
      <w:bookmarkEnd w:id="560"/>
      <w:bookmarkEnd w:id="561"/>
      <w:bookmarkEnd w:id="562"/>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rPr>
      </w:pPr>
      <w:bookmarkStart w:id="563" w:name="_Toc109897476"/>
      <w:r>
        <w:rPr>
          <w:rFonts w:hint="eastAsia" w:ascii="宋体" w:hAnsi="宋体" w:cs="仿宋_GB2312"/>
          <w:snapToGrid w:val="0"/>
          <w:color w:val="auto"/>
          <w:sz w:val="24"/>
        </w:rPr>
        <w:t>见《投标人须知前附表》</w:t>
      </w:r>
    </w:p>
    <w:p>
      <w:pPr>
        <w:tabs>
          <w:tab w:val="left" w:pos="540"/>
        </w:tabs>
        <w:snapToGrid w:val="0"/>
        <w:spacing w:line="360" w:lineRule="auto"/>
        <w:ind w:firstLine="482" w:firstLineChars="200"/>
        <w:outlineLvl w:val="1"/>
        <w:rPr>
          <w:rFonts w:ascii="宋体" w:hAnsi="宋体" w:cs="仿宋_GB2312"/>
          <w:b/>
          <w:snapToGrid w:val="0"/>
          <w:color w:val="auto"/>
          <w:sz w:val="24"/>
          <w:lang w:val="zh-CN"/>
        </w:rPr>
      </w:pPr>
      <w:bookmarkStart w:id="564" w:name="_Toc109900413"/>
      <w:bookmarkStart w:id="565" w:name="_Toc19600"/>
      <w:bookmarkStart w:id="566" w:name="_Toc109899994"/>
      <w:r>
        <w:rPr>
          <w:rFonts w:hint="eastAsia" w:ascii="宋体" w:hAnsi="宋体" w:cs="仿宋_GB2312"/>
          <w:b/>
          <w:snapToGrid w:val="0"/>
          <w:color w:val="auto"/>
          <w:sz w:val="24"/>
          <w:lang w:val="zh-CN"/>
        </w:rPr>
        <w:t>（十）其他要求</w:t>
      </w:r>
      <w:bookmarkEnd w:id="563"/>
      <w:bookmarkEnd w:id="564"/>
      <w:bookmarkEnd w:id="565"/>
      <w:bookmarkEnd w:id="566"/>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见《供应商须知前附表》。</w:t>
      </w:r>
    </w:p>
    <w:p>
      <w:pPr>
        <w:tabs>
          <w:tab w:val="left" w:pos="540"/>
        </w:tabs>
        <w:snapToGrid w:val="0"/>
        <w:spacing w:line="360" w:lineRule="auto"/>
        <w:ind w:firstLine="482" w:firstLineChars="200"/>
        <w:outlineLvl w:val="1"/>
        <w:rPr>
          <w:rFonts w:ascii="宋体" w:hAnsi="宋体" w:cs="仿宋_GB2312"/>
          <w:b/>
          <w:snapToGrid w:val="0"/>
          <w:color w:val="auto"/>
          <w:sz w:val="24"/>
          <w:lang w:val="zh-CN"/>
        </w:rPr>
      </w:pPr>
      <w:bookmarkStart w:id="567" w:name="_Toc109899995"/>
      <w:bookmarkStart w:id="568" w:name="_Toc25682"/>
      <w:bookmarkStart w:id="569" w:name="_Toc109900414"/>
      <w:bookmarkStart w:id="570" w:name="_Toc109897477"/>
      <w:r>
        <w:rPr>
          <w:rFonts w:hint="eastAsia" w:ascii="宋体" w:hAnsi="宋体" w:cs="仿宋_GB2312"/>
          <w:b/>
          <w:snapToGrid w:val="0"/>
          <w:color w:val="auto"/>
          <w:sz w:val="24"/>
          <w:lang w:val="zh-CN"/>
        </w:rPr>
        <w:t>（十一）适用法律</w:t>
      </w:r>
      <w:bookmarkEnd w:id="567"/>
      <w:bookmarkEnd w:id="568"/>
      <w:bookmarkEnd w:id="569"/>
      <w:bookmarkEnd w:id="570"/>
    </w:p>
    <w:p>
      <w:pPr>
        <w:tabs>
          <w:tab w:val="left" w:pos="426"/>
        </w:tabs>
        <w:autoSpaceDE w:val="0"/>
        <w:autoSpaceDN w:val="0"/>
        <w:adjustRightInd w:val="0"/>
        <w:snapToGrid w:val="0"/>
        <w:spacing w:line="360" w:lineRule="auto"/>
        <w:ind w:firstLine="480" w:firstLineChars="200"/>
        <w:rPr>
          <w:rFonts w:ascii="宋体" w:hAnsi="宋体" w:cs="仿宋_GB2312"/>
          <w:snapToGrid w:val="0"/>
          <w:color w:val="auto"/>
          <w:sz w:val="24"/>
          <w:szCs w:val="24"/>
          <w:lang w:val="zh-CN"/>
        </w:rPr>
      </w:pPr>
      <w:r>
        <w:rPr>
          <w:rFonts w:hint="eastAsia" w:ascii="宋体" w:hAnsi="宋体" w:cs="仿宋_GB2312"/>
          <w:snapToGrid w:val="0"/>
          <w:color w:val="auto"/>
          <w:sz w:val="24"/>
          <w:szCs w:val="24"/>
          <w:lang w:val="zh-CN"/>
        </w:rPr>
        <w:t>采购人、集中采购机构及投标人的一切采购活动均适用《政府采购法》、《政府采购法实施条例》及相关法律法规。</w:t>
      </w:r>
    </w:p>
    <w:p>
      <w:pPr>
        <w:tabs>
          <w:tab w:val="left" w:pos="426"/>
        </w:tabs>
        <w:autoSpaceDE w:val="0"/>
        <w:autoSpaceDN w:val="0"/>
        <w:adjustRightInd w:val="0"/>
        <w:snapToGrid w:val="0"/>
        <w:spacing w:line="360" w:lineRule="auto"/>
        <w:ind w:firstLine="480" w:firstLineChars="200"/>
        <w:rPr>
          <w:rFonts w:ascii="宋体" w:hAnsi="宋体" w:cs="仿宋_GB2312"/>
          <w:color w:val="auto"/>
          <w:sz w:val="24"/>
        </w:rPr>
      </w:pPr>
      <w:r>
        <w:rPr>
          <w:rFonts w:hint="eastAsia" w:ascii="宋体" w:hAnsi="宋体" w:cs="仿宋_GB2312"/>
          <w:snapToGrid w:val="0"/>
          <w:color w:val="auto"/>
          <w:sz w:val="24"/>
          <w:szCs w:val="24"/>
          <w:lang w:val="zh-CN"/>
        </w:rPr>
        <w:t>政府采购合同的履行、违约责任和解决争议的方法等适用《民法典》。</w:t>
      </w:r>
      <w:r>
        <w:rPr>
          <w:rFonts w:hint="eastAsia" w:ascii="宋体" w:hAnsi="宋体" w:cs="仿宋_GB2312"/>
          <w:color w:val="auto"/>
          <w:sz w:val="24"/>
        </w:rPr>
        <w:br w:type="page"/>
      </w:r>
    </w:p>
    <w:p>
      <w:pPr>
        <w:pStyle w:val="4"/>
        <w:spacing w:before="0" w:after="0" w:line="360" w:lineRule="auto"/>
        <w:rPr>
          <w:rFonts w:hint="default" w:ascii="微软雅黑" w:hAnsi="微软雅黑" w:eastAsia="微软雅黑"/>
          <w:color w:val="auto"/>
          <w:szCs w:val="32"/>
        </w:rPr>
      </w:pPr>
      <w:bookmarkStart w:id="571" w:name="_Toc109900415"/>
      <w:bookmarkStart w:id="572" w:name="_Toc109897478"/>
      <w:bookmarkStart w:id="573" w:name="_Toc5725"/>
      <w:bookmarkStart w:id="574" w:name="_Toc109899996"/>
      <w:r>
        <w:rPr>
          <w:rFonts w:ascii="微软雅黑" w:hAnsi="微软雅黑" w:eastAsia="微软雅黑"/>
          <w:color w:val="auto"/>
          <w:szCs w:val="32"/>
        </w:rPr>
        <w:t>第三章 项目采购需求</w:t>
      </w:r>
      <w:bookmarkEnd w:id="571"/>
      <w:bookmarkEnd w:id="572"/>
      <w:bookmarkEnd w:id="573"/>
      <w:bookmarkEnd w:id="574"/>
      <w:bookmarkStart w:id="575" w:name="_Toc162164501"/>
      <w:bookmarkStart w:id="576" w:name="_Toc535832547"/>
    </w:p>
    <w:p>
      <w:pPr>
        <w:tabs>
          <w:tab w:val="left" w:pos="426"/>
        </w:tabs>
        <w:autoSpaceDE w:val="0"/>
        <w:autoSpaceDN w:val="0"/>
        <w:adjustRightInd w:val="0"/>
        <w:snapToGrid w:val="0"/>
        <w:spacing w:line="360" w:lineRule="auto"/>
        <w:ind w:firstLine="482" w:firstLineChars="200"/>
        <w:rPr>
          <w:rFonts w:hint="default" w:ascii="宋体" w:hAnsi="宋体" w:eastAsia="宋体" w:cs="仿宋_GB2312"/>
          <w:b/>
          <w:bCs/>
          <w:snapToGrid w:val="0"/>
          <w:color w:val="auto"/>
          <w:sz w:val="24"/>
          <w:lang w:val="en-US" w:eastAsia="zh-CN"/>
        </w:rPr>
      </w:pPr>
      <w:r>
        <w:rPr>
          <w:rFonts w:hint="eastAsia" w:ascii="宋体" w:hAnsi="宋体" w:cs="仿宋_GB2312"/>
          <w:b/>
          <w:bCs/>
          <w:snapToGrid w:val="0"/>
          <w:color w:val="auto"/>
          <w:sz w:val="24"/>
          <w:lang w:val="zh-CN"/>
        </w:rPr>
        <w:t>一、</w:t>
      </w:r>
      <w:r>
        <w:rPr>
          <w:rFonts w:hint="eastAsia" w:ascii="宋体" w:hAnsi="宋体" w:cs="仿宋_GB2312"/>
          <w:b/>
          <w:bCs/>
          <w:snapToGrid w:val="0"/>
          <w:color w:val="auto"/>
          <w:sz w:val="24"/>
          <w:lang w:val="en-US" w:eastAsia="zh-CN"/>
        </w:rPr>
        <w:t>项目概况</w:t>
      </w:r>
    </w:p>
    <w:p>
      <w:pPr>
        <w:tabs>
          <w:tab w:val="left" w:pos="426"/>
        </w:tabs>
        <w:autoSpaceDE w:val="0"/>
        <w:autoSpaceDN w:val="0"/>
        <w:adjustRightInd w:val="0"/>
        <w:snapToGrid w:val="0"/>
        <w:spacing w:line="360" w:lineRule="auto"/>
        <w:ind w:firstLine="480" w:firstLineChars="200"/>
        <w:rPr>
          <w:rFonts w:hint="eastAsia" w:ascii="宋体" w:hAnsi="宋体" w:cs="仿宋_GB2312"/>
          <w:snapToGrid w:val="0"/>
          <w:color w:val="auto"/>
          <w:sz w:val="24"/>
          <w:lang w:val="zh-CN"/>
        </w:rPr>
      </w:pPr>
      <w:r>
        <w:rPr>
          <w:rFonts w:hint="eastAsia" w:ascii="宋体" w:hAnsi="宋体" w:cs="仿宋_GB2312"/>
          <w:snapToGrid w:val="0"/>
          <w:color w:val="auto"/>
          <w:sz w:val="24"/>
          <w:lang w:val="en-US" w:eastAsia="zh-CN"/>
        </w:rPr>
        <w:t>1、</w:t>
      </w:r>
      <w:r>
        <w:rPr>
          <w:rFonts w:hint="eastAsia" w:ascii="宋体" w:hAnsi="宋体" w:cs="仿宋_GB2312"/>
          <w:snapToGrid w:val="0"/>
          <w:color w:val="auto"/>
          <w:sz w:val="24"/>
          <w:lang w:val="zh-CN"/>
        </w:rPr>
        <w:t>项目名称：安陆市水库堤防白蚁防治项目</w:t>
      </w:r>
    </w:p>
    <w:p>
      <w:pPr>
        <w:numPr>
          <w:ilvl w:val="0"/>
          <w:numId w:val="8"/>
        </w:numPr>
        <w:tabs>
          <w:tab w:val="left" w:pos="426"/>
        </w:tabs>
        <w:autoSpaceDE w:val="0"/>
        <w:autoSpaceDN w:val="0"/>
        <w:adjustRightInd w:val="0"/>
        <w:snapToGrid w:val="0"/>
        <w:spacing w:line="360" w:lineRule="auto"/>
        <w:ind w:firstLine="480" w:firstLineChars="200"/>
        <w:rPr>
          <w:rFonts w:hint="eastAsia" w:ascii="宋体" w:hAnsi="宋体" w:cs="仿宋_GB2312"/>
          <w:snapToGrid w:val="0"/>
          <w:color w:val="auto"/>
          <w:sz w:val="24"/>
          <w:lang w:val="en-US" w:eastAsia="zh-CN"/>
        </w:rPr>
      </w:pPr>
      <w:r>
        <w:rPr>
          <w:rFonts w:hint="eastAsia" w:ascii="宋体" w:hAnsi="宋体" w:cs="仿宋_GB2312"/>
          <w:snapToGrid w:val="0"/>
          <w:color w:val="auto"/>
          <w:sz w:val="24"/>
          <w:lang w:val="en-US" w:eastAsia="zh-CN"/>
        </w:rPr>
        <w:t>项目地点：采购人指定地点</w:t>
      </w:r>
    </w:p>
    <w:p>
      <w:pPr>
        <w:numPr>
          <w:ilvl w:val="0"/>
          <w:numId w:val="9"/>
        </w:numPr>
        <w:tabs>
          <w:tab w:val="left" w:pos="426"/>
        </w:tabs>
        <w:autoSpaceDE w:val="0"/>
        <w:autoSpaceDN w:val="0"/>
        <w:adjustRightInd w:val="0"/>
        <w:snapToGrid w:val="0"/>
        <w:spacing w:line="360" w:lineRule="auto"/>
        <w:ind w:firstLine="482" w:firstLineChars="200"/>
        <w:rPr>
          <w:rFonts w:hint="eastAsia" w:ascii="宋体" w:hAnsi="宋体" w:cs="仿宋_GB2312"/>
          <w:b/>
          <w:bCs/>
          <w:snapToGrid w:val="0"/>
          <w:color w:val="auto"/>
          <w:sz w:val="24"/>
          <w:lang w:val="en-US" w:eastAsia="zh-CN"/>
        </w:rPr>
      </w:pPr>
      <w:r>
        <w:rPr>
          <w:rFonts w:hint="eastAsia" w:ascii="宋体" w:hAnsi="宋体" w:cs="仿宋_GB2312"/>
          <w:b/>
          <w:bCs/>
          <w:snapToGrid w:val="0"/>
          <w:color w:val="auto"/>
          <w:sz w:val="24"/>
          <w:lang w:val="en-US" w:eastAsia="zh-CN"/>
        </w:rPr>
        <w:t>服务内容</w:t>
      </w:r>
    </w:p>
    <w:tbl>
      <w:tblPr>
        <w:tblStyle w:val="88"/>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19"/>
        <w:gridCol w:w="3281"/>
        <w:gridCol w:w="784"/>
        <w:gridCol w:w="1016"/>
        <w:gridCol w:w="3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0" w:hRule="atLeast"/>
          <w:jc w:val="center"/>
        </w:trPr>
        <w:tc>
          <w:tcPr>
            <w:tcW w:w="919"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3281"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工程措施</w:t>
            </w:r>
          </w:p>
        </w:tc>
        <w:tc>
          <w:tcPr>
            <w:tcW w:w="784"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101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3070"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919"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一</w:t>
            </w:r>
          </w:p>
        </w:tc>
        <w:tc>
          <w:tcPr>
            <w:tcW w:w="3281"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水库白蚁防治工程</w:t>
            </w:r>
          </w:p>
        </w:tc>
        <w:tc>
          <w:tcPr>
            <w:tcW w:w="784" w:type="dxa"/>
            <w:shd w:val="clear" w:color="auto" w:fill="auto"/>
            <w:noWrap/>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4"/>
                <w:szCs w:val="24"/>
                <w:u w:val="none"/>
              </w:rPr>
            </w:pPr>
          </w:p>
        </w:tc>
        <w:tc>
          <w:tcPr>
            <w:tcW w:w="1016" w:type="dxa"/>
            <w:shd w:val="clear" w:color="auto" w:fill="auto"/>
            <w:noWrap/>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4"/>
                <w:szCs w:val="24"/>
                <w:u w:val="none"/>
              </w:rPr>
            </w:pPr>
          </w:p>
        </w:tc>
        <w:tc>
          <w:tcPr>
            <w:tcW w:w="3070" w:type="dxa"/>
            <w:shd w:val="clear" w:color="auto" w:fill="auto"/>
            <w:noWrap/>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19"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3281"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人工挖巢</w:t>
            </w:r>
          </w:p>
        </w:tc>
        <w:tc>
          <w:tcPr>
            <w:tcW w:w="784"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座</w:t>
            </w:r>
          </w:p>
        </w:tc>
        <w:tc>
          <w:tcPr>
            <w:tcW w:w="101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c>
          <w:tcPr>
            <w:tcW w:w="307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主副巢总计开挖量不少于150处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19"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3281"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诱杀装置</w:t>
            </w:r>
          </w:p>
        </w:tc>
        <w:tc>
          <w:tcPr>
            <w:tcW w:w="784"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1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1050</w:t>
            </w:r>
          </w:p>
        </w:tc>
        <w:tc>
          <w:tcPr>
            <w:tcW w:w="307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3座中型水库和39座小1型水库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19"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3281"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地表施药</w:t>
            </w:r>
          </w:p>
        </w:tc>
        <w:tc>
          <w:tcPr>
            <w:tcW w:w="784"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座</w:t>
            </w:r>
          </w:p>
        </w:tc>
        <w:tc>
          <w:tcPr>
            <w:tcW w:w="101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143</w:t>
            </w:r>
          </w:p>
        </w:tc>
        <w:tc>
          <w:tcPr>
            <w:tcW w:w="307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143座水库第2次施药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19"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3281"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埋设松木观测桩</w:t>
            </w:r>
          </w:p>
        </w:tc>
        <w:tc>
          <w:tcPr>
            <w:tcW w:w="784"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根</w:t>
            </w:r>
          </w:p>
        </w:tc>
        <w:tc>
          <w:tcPr>
            <w:tcW w:w="101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1010</w:t>
            </w:r>
          </w:p>
        </w:tc>
        <w:tc>
          <w:tcPr>
            <w:tcW w:w="307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101座小2型水库每座水库埋设10根(松树桩尺寸参照30cm*15cm），尺寸允许范围值±5cm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919"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二</w:t>
            </w:r>
          </w:p>
        </w:tc>
        <w:tc>
          <w:tcPr>
            <w:tcW w:w="328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府河、漳河堤防白蚁防治工程</w:t>
            </w:r>
          </w:p>
        </w:tc>
        <w:tc>
          <w:tcPr>
            <w:tcW w:w="784" w:type="dxa"/>
            <w:shd w:val="clear" w:color="auto" w:fill="auto"/>
            <w:noWrap/>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4"/>
                <w:szCs w:val="24"/>
                <w:u w:val="none"/>
              </w:rPr>
            </w:pPr>
          </w:p>
        </w:tc>
        <w:tc>
          <w:tcPr>
            <w:tcW w:w="1016" w:type="dxa"/>
            <w:shd w:val="clear" w:color="auto" w:fill="auto"/>
            <w:noWrap/>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4"/>
                <w:szCs w:val="24"/>
                <w:u w:val="none"/>
              </w:rPr>
            </w:pPr>
          </w:p>
        </w:tc>
        <w:tc>
          <w:tcPr>
            <w:tcW w:w="3070" w:type="dxa"/>
            <w:shd w:val="clear" w:color="auto" w:fill="auto"/>
            <w:noWrap/>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919"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328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55.23KM白蚁普查和地表施药</w:t>
            </w:r>
          </w:p>
        </w:tc>
        <w:tc>
          <w:tcPr>
            <w:tcW w:w="784"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w:t>
            </w:r>
          </w:p>
        </w:tc>
        <w:tc>
          <w:tcPr>
            <w:tcW w:w="101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3070" w:type="dxa"/>
            <w:shd w:val="clear" w:color="auto" w:fill="auto"/>
            <w:noWrap/>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919"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3281"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人工挖巢</w:t>
            </w:r>
          </w:p>
        </w:tc>
        <w:tc>
          <w:tcPr>
            <w:tcW w:w="784"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处</w:t>
            </w:r>
          </w:p>
        </w:tc>
        <w:tc>
          <w:tcPr>
            <w:tcW w:w="101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w:t>
            </w:r>
          </w:p>
        </w:tc>
        <w:tc>
          <w:tcPr>
            <w:tcW w:w="3070" w:type="dxa"/>
            <w:shd w:val="clear" w:color="auto" w:fill="auto"/>
            <w:noWrap/>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919"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3281"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埋设松木观测桩</w:t>
            </w:r>
          </w:p>
        </w:tc>
        <w:tc>
          <w:tcPr>
            <w:tcW w:w="784"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根</w:t>
            </w:r>
          </w:p>
        </w:tc>
        <w:tc>
          <w:tcPr>
            <w:tcW w:w="101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550</w:t>
            </w:r>
          </w:p>
        </w:tc>
        <w:tc>
          <w:tcPr>
            <w:tcW w:w="307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每1KM埋设10根：松树桩尺寸30cm*15cm，尺寸允许范围值±5cm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919"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3281"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预防药物(磷化铝片)</w:t>
            </w:r>
          </w:p>
        </w:tc>
        <w:tc>
          <w:tcPr>
            <w:tcW w:w="784"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1016"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98</w:t>
            </w:r>
          </w:p>
        </w:tc>
        <w:tc>
          <w:tcPr>
            <w:tcW w:w="3070" w:type="dxa"/>
            <w:shd w:val="clear" w:color="auto" w:fill="auto"/>
            <w:noWrap/>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4"/>
                <w:szCs w:val="24"/>
                <w:u w:val="none"/>
              </w:rPr>
            </w:pPr>
          </w:p>
        </w:tc>
      </w:tr>
    </w:tbl>
    <w:p>
      <w:pPr>
        <w:keepNext w:val="0"/>
        <w:keepLines w:val="0"/>
        <w:widowControl/>
        <w:suppressLineNumbers w:val="0"/>
        <w:jc w:val="left"/>
        <w:rPr>
          <w:rFonts w:hint="eastAsia" w:ascii="宋体" w:hAnsi="宋体" w:eastAsia="宋体" w:cs="宋体"/>
          <w:b/>
          <w:bCs/>
          <w:color w:val="auto"/>
          <w:kern w:val="0"/>
          <w:sz w:val="24"/>
          <w:szCs w:val="24"/>
          <w:lang w:val="en-US" w:eastAsia="zh-CN" w:bidi="ar"/>
        </w:rPr>
      </w:pPr>
    </w:p>
    <w:p>
      <w:pPr>
        <w:keepNext w:val="0"/>
        <w:keepLines w:val="0"/>
        <w:widowControl/>
        <w:suppressLineNumbers w:val="0"/>
        <w:spacing w:line="360" w:lineRule="auto"/>
        <w:jc w:val="left"/>
        <w:rPr>
          <w:color w:val="auto"/>
          <w:sz w:val="24"/>
          <w:szCs w:val="24"/>
        </w:rPr>
      </w:pPr>
      <w:r>
        <w:rPr>
          <w:rFonts w:hint="eastAsia" w:ascii="宋体" w:hAnsi="宋体" w:eastAsia="宋体" w:cs="宋体"/>
          <w:b/>
          <w:bCs/>
          <w:color w:val="auto"/>
          <w:kern w:val="0"/>
          <w:sz w:val="24"/>
          <w:szCs w:val="24"/>
          <w:lang w:val="en-US" w:eastAsia="zh-CN" w:bidi="ar"/>
        </w:rPr>
        <w:t xml:space="preserve">服务要求：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1、日常管理工作中，现场管理人员如发现蚁害的，24 小时内安排人员进行消杀防治。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2、成交供应商在防治过程中必须严格执行技术方案、安全文明施工、做好环境保护，不乱洒、乱喷药剂，做好各项巡检质量登记归档。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3、成交供应商工作人员在作业期间，发生自身的人身伤害、伤亡及违反国家相关法律法规的行为均由成交供应商负责，采购人不承担任何责任。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4、防治药物要求：应当使用经国家有关部门批准生产的药剂，严禁使用国家命令禁止的药品。成交供应商在实施白蚁防治施药期间，应通知采购人到现场对灭治白蚁的药剂进行检查及登记。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5、若是在防治有效期限内出现严重的、明显的蚁害，采购人限期要求整改而逾期未整改的或整改不见效果，导致采购人经济损失的，成交供应商应承担赔偿责任。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6、供应商应当建立白蚁防治处理验收、定期复查回访制度，做好验收、回访复查的情况记录、登记、归档工作。 </w:t>
      </w:r>
    </w:p>
    <w:p>
      <w:pPr>
        <w:keepNext w:val="0"/>
        <w:keepLines w:val="0"/>
        <w:widowControl/>
        <w:suppressLineNumbers w:val="0"/>
        <w:spacing w:line="360" w:lineRule="auto"/>
        <w:ind w:firstLine="482" w:firstLineChars="200"/>
        <w:jc w:val="left"/>
        <w:rPr>
          <w:color w:val="auto"/>
          <w:sz w:val="24"/>
          <w:szCs w:val="24"/>
        </w:rPr>
      </w:pPr>
      <w:r>
        <w:rPr>
          <w:rFonts w:hint="eastAsia" w:ascii="宋体" w:hAnsi="宋体" w:eastAsia="宋体" w:cs="宋体"/>
          <w:b/>
          <w:bCs/>
          <w:color w:val="auto"/>
          <w:kern w:val="0"/>
          <w:sz w:val="24"/>
          <w:szCs w:val="24"/>
          <w:lang w:val="en-US" w:eastAsia="zh-CN" w:bidi="ar"/>
        </w:rPr>
        <w:t xml:space="preserve">验收标准：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1、蚁患区无成年巢白蚁活动迹象；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2、白蚁危害程度为轻度危害及以下；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3、蚁源区无成年巢白蚁活动迹象；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4、验收前一个月，设置引诱桩、引诱堆或引诱坑，引诱发现率低于 2 %；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5、纳入基建项目的白蚁防治工程验收标准同时执行《水利水电建设验收工程》规定。</w:t>
      </w:r>
    </w:p>
    <w:p>
      <w:pPr>
        <w:keepNext w:val="0"/>
        <w:keepLines w:val="0"/>
        <w:widowControl/>
        <w:suppressLineNumbers w:val="0"/>
        <w:spacing w:line="360" w:lineRule="auto"/>
        <w:ind w:firstLine="482" w:firstLineChars="200"/>
        <w:jc w:val="left"/>
        <w:rPr>
          <w:color w:val="auto"/>
          <w:sz w:val="24"/>
          <w:szCs w:val="24"/>
        </w:rPr>
      </w:pPr>
      <w:r>
        <w:rPr>
          <w:rFonts w:hint="eastAsia" w:ascii="宋体" w:hAnsi="宋体" w:eastAsia="宋体" w:cs="宋体"/>
          <w:b/>
          <w:bCs/>
          <w:color w:val="auto"/>
          <w:kern w:val="0"/>
          <w:sz w:val="24"/>
          <w:szCs w:val="24"/>
          <w:lang w:val="en-US" w:eastAsia="zh-CN" w:bidi="ar"/>
        </w:rPr>
        <w:t>质保期</w:t>
      </w:r>
      <w:r>
        <w:rPr>
          <w:rFonts w:hint="eastAsia" w:ascii="宋体" w:hAnsi="宋体" w:eastAsia="宋体" w:cs="宋体"/>
          <w:color w:val="auto"/>
          <w:kern w:val="0"/>
          <w:sz w:val="24"/>
          <w:szCs w:val="24"/>
          <w:lang w:val="en-US" w:eastAsia="zh-CN" w:bidi="ar"/>
        </w:rPr>
        <w:t>：项目顺利完成通过验收后一年。</w:t>
      </w:r>
    </w:p>
    <w:p>
      <w:pPr>
        <w:tabs>
          <w:tab w:val="left" w:pos="426"/>
        </w:tabs>
        <w:autoSpaceDE w:val="0"/>
        <w:autoSpaceDN w:val="0"/>
        <w:adjustRightInd w:val="0"/>
        <w:snapToGrid w:val="0"/>
        <w:spacing w:line="360" w:lineRule="auto"/>
        <w:ind w:firstLine="482" w:firstLineChars="200"/>
        <w:rPr>
          <w:rFonts w:hint="eastAsia" w:ascii="宋体" w:hAnsi="宋体" w:cs="仿宋_GB2312"/>
          <w:snapToGrid w:val="0"/>
          <w:color w:val="auto"/>
          <w:sz w:val="24"/>
          <w:lang w:val="zh-CN"/>
        </w:rPr>
      </w:pPr>
      <w:r>
        <w:rPr>
          <w:rFonts w:hint="eastAsia" w:ascii="宋体" w:hAnsi="宋体" w:cs="仿宋_GB2312"/>
          <w:b/>
          <w:bCs/>
          <w:snapToGrid w:val="0"/>
          <w:color w:val="auto"/>
          <w:sz w:val="24"/>
          <w:lang w:val="en-US" w:eastAsia="zh-CN"/>
        </w:rPr>
        <w:t>三</w:t>
      </w:r>
      <w:r>
        <w:rPr>
          <w:rFonts w:hint="eastAsia" w:ascii="宋体" w:hAnsi="宋体" w:cs="仿宋_GB2312"/>
          <w:b/>
          <w:bCs/>
          <w:snapToGrid w:val="0"/>
          <w:color w:val="auto"/>
          <w:sz w:val="24"/>
          <w:lang w:val="zh-CN"/>
        </w:rPr>
        <w:t>、质量要求</w:t>
      </w:r>
      <w:r>
        <w:rPr>
          <w:rFonts w:hint="eastAsia" w:ascii="宋体" w:hAnsi="宋体" w:cs="仿宋_GB2312"/>
          <w:snapToGrid w:val="0"/>
          <w:color w:val="auto"/>
          <w:sz w:val="24"/>
          <w:lang w:val="zh-CN"/>
        </w:rPr>
        <w:t>：满足国家法律规定、行业管理部门要求的相关标准。</w:t>
      </w:r>
    </w:p>
    <w:p>
      <w:pPr>
        <w:tabs>
          <w:tab w:val="left" w:pos="426"/>
        </w:tabs>
        <w:autoSpaceDE w:val="0"/>
        <w:autoSpaceDN w:val="0"/>
        <w:adjustRightInd w:val="0"/>
        <w:snapToGrid w:val="0"/>
        <w:spacing w:line="360" w:lineRule="auto"/>
        <w:ind w:firstLine="482" w:firstLineChars="200"/>
        <w:rPr>
          <w:rFonts w:hint="eastAsia" w:ascii="宋体" w:hAnsi="宋体" w:cs="仿宋_GB2312"/>
          <w:snapToGrid w:val="0"/>
          <w:color w:val="auto"/>
          <w:sz w:val="24"/>
          <w:lang w:val="zh-CN"/>
        </w:rPr>
      </w:pPr>
      <w:r>
        <w:rPr>
          <w:rFonts w:hint="eastAsia" w:ascii="宋体" w:hAnsi="宋体" w:cs="仿宋_GB2312"/>
          <w:b/>
          <w:bCs/>
          <w:snapToGrid w:val="0"/>
          <w:color w:val="auto"/>
          <w:sz w:val="24"/>
          <w:lang w:val="en-US" w:eastAsia="zh-CN"/>
        </w:rPr>
        <w:t>四</w:t>
      </w:r>
      <w:r>
        <w:rPr>
          <w:rFonts w:hint="eastAsia" w:ascii="宋体" w:hAnsi="宋体" w:cs="仿宋_GB2312"/>
          <w:b/>
          <w:bCs/>
          <w:snapToGrid w:val="0"/>
          <w:color w:val="auto"/>
          <w:sz w:val="24"/>
          <w:lang w:val="zh-CN"/>
        </w:rPr>
        <w:t>、服务期</w:t>
      </w:r>
      <w:r>
        <w:rPr>
          <w:rFonts w:hint="eastAsia" w:ascii="宋体" w:hAnsi="宋体" w:cs="仿宋_GB2312"/>
          <w:snapToGrid w:val="0"/>
          <w:color w:val="auto"/>
          <w:sz w:val="24"/>
          <w:lang w:val="zh-CN"/>
        </w:rPr>
        <w:t>：合同签订之日起20日历天</w:t>
      </w:r>
    </w:p>
    <w:p>
      <w:pPr>
        <w:tabs>
          <w:tab w:val="left" w:pos="426"/>
        </w:tabs>
        <w:autoSpaceDE w:val="0"/>
        <w:autoSpaceDN w:val="0"/>
        <w:adjustRightInd w:val="0"/>
        <w:snapToGrid w:val="0"/>
        <w:spacing w:line="360" w:lineRule="auto"/>
        <w:ind w:firstLine="482" w:firstLineChars="200"/>
        <w:rPr>
          <w:rFonts w:hint="eastAsia" w:ascii="宋体" w:hAnsi="宋体" w:cs="仿宋_GB2312"/>
          <w:snapToGrid w:val="0"/>
          <w:color w:val="auto"/>
          <w:sz w:val="24"/>
          <w:lang w:val="zh-CN"/>
        </w:rPr>
      </w:pPr>
      <w:r>
        <w:rPr>
          <w:rFonts w:hint="eastAsia" w:ascii="宋体" w:hAnsi="宋体" w:cs="仿宋_GB2312"/>
          <w:b/>
          <w:bCs/>
          <w:snapToGrid w:val="0"/>
          <w:color w:val="auto"/>
          <w:sz w:val="24"/>
          <w:lang w:val="en-US" w:eastAsia="zh-CN"/>
        </w:rPr>
        <w:t>五</w:t>
      </w:r>
      <w:r>
        <w:rPr>
          <w:rFonts w:hint="eastAsia" w:ascii="宋体" w:hAnsi="宋体" w:cs="仿宋_GB2312"/>
          <w:b/>
          <w:bCs/>
          <w:snapToGrid w:val="0"/>
          <w:color w:val="auto"/>
          <w:sz w:val="24"/>
          <w:lang w:val="zh-CN"/>
        </w:rPr>
        <w:t>、预算金额</w:t>
      </w:r>
      <w:r>
        <w:rPr>
          <w:rFonts w:hint="eastAsia" w:ascii="宋体" w:hAnsi="宋体" w:cs="仿宋_GB2312"/>
          <w:snapToGrid w:val="0"/>
          <w:color w:val="auto"/>
          <w:sz w:val="24"/>
          <w:lang w:val="zh-CN"/>
        </w:rPr>
        <w:t>：</w:t>
      </w:r>
      <w:r>
        <w:rPr>
          <w:rFonts w:hint="eastAsia" w:ascii="宋体" w:hAnsi="宋体" w:cs="仿宋_GB2312"/>
          <w:snapToGrid w:val="0"/>
          <w:color w:val="auto"/>
          <w:sz w:val="24"/>
          <w:lang w:val="en-US" w:eastAsia="zh-CN"/>
        </w:rPr>
        <w:t>87.00</w:t>
      </w:r>
      <w:r>
        <w:rPr>
          <w:rFonts w:hint="eastAsia" w:ascii="宋体" w:hAnsi="宋体" w:cs="仿宋_GB2312"/>
          <w:snapToGrid w:val="0"/>
          <w:color w:val="auto"/>
          <w:sz w:val="24"/>
          <w:lang w:val="zh-CN"/>
        </w:rPr>
        <w:t>万元</w:t>
      </w:r>
    </w:p>
    <w:p>
      <w:pPr>
        <w:tabs>
          <w:tab w:val="left" w:pos="426"/>
        </w:tabs>
        <w:autoSpaceDE w:val="0"/>
        <w:autoSpaceDN w:val="0"/>
        <w:adjustRightInd w:val="0"/>
        <w:snapToGrid w:val="0"/>
        <w:spacing w:line="360" w:lineRule="auto"/>
        <w:ind w:firstLine="482" w:firstLineChars="200"/>
        <w:rPr>
          <w:rFonts w:hint="eastAsia" w:ascii="宋体" w:hAnsi="宋体" w:cs="仿宋_GB2312"/>
          <w:snapToGrid w:val="0"/>
          <w:color w:val="auto"/>
          <w:sz w:val="24"/>
          <w:lang w:val="zh-CN"/>
        </w:rPr>
      </w:pPr>
      <w:r>
        <w:rPr>
          <w:rFonts w:hint="eastAsia" w:ascii="宋体" w:hAnsi="宋体" w:cs="仿宋_GB2312"/>
          <w:b/>
          <w:bCs/>
          <w:snapToGrid w:val="0"/>
          <w:color w:val="auto"/>
          <w:sz w:val="24"/>
          <w:lang w:val="en-US" w:eastAsia="zh-CN"/>
        </w:rPr>
        <w:t>六</w:t>
      </w:r>
      <w:r>
        <w:rPr>
          <w:rFonts w:hint="eastAsia" w:ascii="宋体" w:hAnsi="宋体" w:cs="仿宋_GB2312"/>
          <w:b/>
          <w:bCs/>
          <w:snapToGrid w:val="0"/>
          <w:color w:val="auto"/>
          <w:sz w:val="24"/>
          <w:lang w:val="zh-CN"/>
        </w:rPr>
        <w:t>、最高限价</w:t>
      </w:r>
      <w:r>
        <w:rPr>
          <w:rFonts w:hint="eastAsia" w:ascii="宋体" w:hAnsi="宋体" w:cs="仿宋_GB2312"/>
          <w:snapToGrid w:val="0"/>
          <w:color w:val="auto"/>
          <w:sz w:val="24"/>
          <w:lang w:val="zh-CN"/>
        </w:rPr>
        <w:t>：</w:t>
      </w:r>
      <w:r>
        <w:rPr>
          <w:rFonts w:hint="eastAsia" w:ascii="宋体" w:hAnsi="宋体" w:cs="仿宋_GB2312"/>
          <w:snapToGrid w:val="0"/>
          <w:color w:val="auto"/>
          <w:sz w:val="24"/>
          <w:lang w:val="en-US" w:eastAsia="zh-CN"/>
        </w:rPr>
        <w:t>87.00</w:t>
      </w:r>
      <w:r>
        <w:rPr>
          <w:rFonts w:hint="eastAsia" w:ascii="宋体" w:hAnsi="宋体" w:cs="仿宋_GB2312"/>
          <w:snapToGrid w:val="0"/>
          <w:color w:val="auto"/>
          <w:sz w:val="24"/>
          <w:lang w:val="zh-CN"/>
        </w:rPr>
        <w:t>万元（投标报价超过最高限价为无效投标）</w:t>
      </w:r>
    </w:p>
    <w:p>
      <w:pPr>
        <w:tabs>
          <w:tab w:val="left" w:pos="426"/>
        </w:tabs>
        <w:autoSpaceDE w:val="0"/>
        <w:autoSpaceDN w:val="0"/>
        <w:adjustRightInd w:val="0"/>
        <w:snapToGrid w:val="0"/>
        <w:spacing w:line="360" w:lineRule="auto"/>
        <w:ind w:firstLine="482" w:firstLineChars="200"/>
        <w:rPr>
          <w:rFonts w:hint="eastAsia" w:ascii="宋体" w:hAnsi="宋体" w:cs="仿宋_GB2312"/>
          <w:snapToGrid w:val="0"/>
          <w:color w:val="auto"/>
          <w:sz w:val="24"/>
          <w:lang w:val="zh-CN"/>
        </w:rPr>
      </w:pPr>
      <w:r>
        <w:rPr>
          <w:rFonts w:hint="eastAsia" w:ascii="宋体" w:hAnsi="宋体" w:cs="仿宋_GB2312"/>
          <w:b/>
          <w:bCs/>
          <w:snapToGrid w:val="0"/>
          <w:color w:val="auto"/>
          <w:sz w:val="24"/>
          <w:lang w:val="en-US" w:eastAsia="zh-CN"/>
        </w:rPr>
        <w:t>七</w:t>
      </w:r>
      <w:r>
        <w:rPr>
          <w:rFonts w:hint="eastAsia" w:ascii="宋体" w:hAnsi="宋体" w:cs="仿宋_GB2312"/>
          <w:b/>
          <w:bCs/>
          <w:snapToGrid w:val="0"/>
          <w:color w:val="auto"/>
          <w:sz w:val="24"/>
          <w:lang w:val="zh-CN"/>
        </w:rPr>
        <w:t>、资金来源</w:t>
      </w:r>
      <w:r>
        <w:rPr>
          <w:rFonts w:hint="eastAsia" w:ascii="宋体" w:hAnsi="宋体" w:cs="仿宋_GB2312"/>
          <w:snapToGrid w:val="0"/>
          <w:color w:val="auto"/>
          <w:sz w:val="24"/>
          <w:lang w:val="zh-CN"/>
        </w:rPr>
        <w:t>：财政资金。</w:t>
      </w:r>
    </w:p>
    <w:p>
      <w:pPr>
        <w:tabs>
          <w:tab w:val="left" w:pos="426"/>
        </w:tabs>
        <w:autoSpaceDE w:val="0"/>
        <w:autoSpaceDN w:val="0"/>
        <w:adjustRightInd w:val="0"/>
        <w:snapToGrid w:val="0"/>
        <w:spacing w:line="360" w:lineRule="auto"/>
        <w:ind w:firstLine="482" w:firstLineChars="200"/>
        <w:rPr>
          <w:rFonts w:ascii="宋体" w:hAnsi="宋体" w:cs="仿宋_GB2312"/>
          <w:snapToGrid w:val="0"/>
          <w:color w:val="auto"/>
          <w:sz w:val="24"/>
          <w:lang w:val="zh-CN"/>
        </w:rPr>
      </w:pPr>
      <w:r>
        <w:rPr>
          <w:rFonts w:hint="eastAsia" w:ascii="宋体" w:hAnsi="宋体" w:cs="仿宋_GB2312"/>
          <w:b/>
          <w:bCs/>
          <w:snapToGrid w:val="0"/>
          <w:color w:val="auto"/>
          <w:sz w:val="24"/>
          <w:lang w:val="en-US" w:eastAsia="zh-CN"/>
        </w:rPr>
        <w:t>八</w:t>
      </w:r>
      <w:r>
        <w:rPr>
          <w:rFonts w:hint="eastAsia" w:ascii="宋体" w:hAnsi="宋体" w:cs="仿宋_GB2312"/>
          <w:b/>
          <w:bCs/>
          <w:snapToGrid w:val="0"/>
          <w:color w:val="auto"/>
          <w:sz w:val="24"/>
          <w:lang w:val="zh-CN"/>
        </w:rPr>
        <w:t>、付款方式</w:t>
      </w:r>
      <w:r>
        <w:rPr>
          <w:rFonts w:hint="eastAsia" w:ascii="宋体" w:hAnsi="宋体" w:cs="仿宋_GB2312"/>
          <w:snapToGrid w:val="0"/>
          <w:color w:val="auto"/>
          <w:sz w:val="24"/>
          <w:lang w:val="zh-CN"/>
        </w:rPr>
        <w:t>：按安陆市人民政府、安陆市财政局及相关主管部门管理办法及付款方式执行，具体与采购人协商。</w:t>
      </w:r>
    </w:p>
    <w:p>
      <w:pPr>
        <w:rPr>
          <w:color w:val="auto"/>
        </w:rPr>
      </w:pPr>
    </w:p>
    <w:bookmarkEnd w:id="575"/>
    <w:bookmarkEnd w:id="576"/>
    <w:p>
      <w:pPr>
        <w:pStyle w:val="4"/>
        <w:spacing w:before="0" w:after="0" w:line="360" w:lineRule="auto"/>
        <w:rPr>
          <w:rFonts w:hint="default" w:ascii="微软雅黑" w:hAnsi="微软雅黑" w:eastAsia="微软雅黑"/>
          <w:color w:val="auto"/>
          <w:sz w:val="36"/>
          <w:szCs w:val="36"/>
        </w:rPr>
        <w:sectPr>
          <w:headerReference r:id="rId12" w:type="first"/>
          <w:headerReference r:id="rId10" w:type="default"/>
          <w:headerReference r:id="rId11" w:type="even"/>
          <w:footerReference r:id="rId13" w:type="even"/>
          <w:type w:val="nextColumn"/>
          <w:pgSz w:w="11907" w:h="16840"/>
          <w:pgMar w:top="1440" w:right="1797" w:bottom="1440" w:left="1797" w:header="907" w:footer="907" w:gutter="0"/>
          <w:pgNumType w:fmt="decimal"/>
          <w:cols w:space="720" w:num="1"/>
          <w:docGrid w:linePitch="312" w:charSpace="0"/>
        </w:sectPr>
      </w:pPr>
      <w:bookmarkStart w:id="577" w:name="_Toc48846161"/>
      <w:bookmarkStart w:id="578" w:name="_Toc7654"/>
      <w:bookmarkStart w:id="579" w:name="_Toc535814466"/>
      <w:bookmarkStart w:id="580" w:name="_Toc535815711"/>
      <w:bookmarkStart w:id="581" w:name="_Toc535832555"/>
    </w:p>
    <w:p>
      <w:pPr>
        <w:pStyle w:val="4"/>
        <w:spacing w:before="0" w:after="0" w:line="360" w:lineRule="auto"/>
        <w:rPr>
          <w:rFonts w:hint="default" w:ascii="微软雅黑" w:hAnsi="微软雅黑" w:eastAsia="微软雅黑"/>
          <w:color w:val="auto"/>
          <w:szCs w:val="32"/>
        </w:rPr>
      </w:pPr>
      <w:bookmarkStart w:id="582" w:name="_Toc13618"/>
      <w:bookmarkStart w:id="583" w:name="_Toc109899997"/>
      <w:bookmarkStart w:id="584" w:name="_Toc109897479"/>
      <w:bookmarkStart w:id="585" w:name="_Toc109900416"/>
      <w:r>
        <w:rPr>
          <w:rFonts w:ascii="微软雅黑" w:hAnsi="微软雅黑" w:eastAsia="微软雅黑"/>
          <w:color w:val="auto"/>
          <w:szCs w:val="32"/>
        </w:rPr>
        <w:t>第四章 合同</w:t>
      </w:r>
      <w:bookmarkEnd w:id="577"/>
      <w:r>
        <w:rPr>
          <w:rFonts w:ascii="微软雅黑" w:hAnsi="微软雅黑" w:eastAsia="微软雅黑"/>
          <w:color w:val="auto"/>
          <w:szCs w:val="32"/>
        </w:rPr>
        <w:t>草案</w:t>
      </w:r>
      <w:bookmarkEnd w:id="582"/>
      <w:bookmarkEnd w:id="583"/>
      <w:bookmarkEnd w:id="584"/>
      <w:bookmarkEnd w:id="585"/>
    </w:p>
    <w:p>
      <w:pPr>
        <w:adjustRightInd w:val="0"/>
        <w:snapToGrid w:val="0"/>
        <w:spacing w:line="360" w:lineRule="auto"/>
        <w:ind w:firstLine="566" w:firstLineChars="236"/>
        <w:rPr>
          <w:rFonts w:ascii="宋体" w:hAnsi="宋体"/>
          <w:color w:val="auto"/>
          <w:sz w:val="24"/>
        </w:rPr>
      </w:pPr>
      <w:r>
        <w:rPr>
          <w:rFonts w:hint="eastAsia" w:ascii="宋体" w:hAnsi="宋体"/>
          <w:color w:val="auto"/>
          <w:sz w:val="24"/>
        </w:rPr>
        <w:t>（根据《中华人民共和国政府采购法》和《中华人民共和国民法典》。买方和卖方之间的权利和义务，应当按照平等、自愿的原则以合同方式约定，由买卖双方自行拟定。）</w:t>
      </w:r>
      <w:r>
        <w:rPr>
          <w:rFonts w:ascii="宋体" w:hAnsi="宋体"/>
          <w:color w:val="auto"/>
          <w:sz w:val="24"/>
        </w:rPr>
        <w:br w:type="page"/>
      </w:r>
    </w:p>
    <w:p>
      <w:pPr>
        <w:pStyle w:val="4"/>
        <w:spacing w:before="0" w:after="0" w:line="360" w:lineRule="auto"/>
        <w:rPr>
          <w:rFonts w:hint="default" w:ascii="微软雅黑" w:hAnsi="微软雅黑" w:eastAsia="微软雅黑"/>
          <w:color w:val="auto"/>
          <w:szCs w:val="32"/>
        </w:rPr>
      </w:pPr>
      <w:bookmarkStart w:id="586" w:name="_Toc109899998"/>
      <w:bookmarkStart w:id="587" w:name="_Toc109900417"/>
      <w:bookmarkStart w:id="588" w:name="_Toc5890"/>
      <w:bookmarkStart w:id="589" w:name="_Toc109897480"/>
      <w:r>
        <w:rPr>
          <w:rFonts w:ascii="微软雅黑" w:hAnsi="微软雅黑" w:eastAsia="微软雅黑"/>
          <w:color w:val="auto"/>
          <w:szCs w:val="32"/>
        </w:rPr>
        <w:t xml:space="preserve">第五章 </w:t>
      </w:r>
      <w:bookmarkEnd w:id="578"/>
      <w:r>
        <w:rPr>
          <w:rFonts w:ascii="微软雅黑" w:hAnsi="微软雅黑" w:eastAsia="微软雅黑"/>
          <w:color w:val="auto"/>
          <w:szCs w:val="32"/>
        </w:rPr>
        <w:t>评审程序、方法及标准</w:t>
      </w:r>
      <w:bookmarkEnd w:id="586"/>
      <w:bookmarkEnd w:id="587"/>
      <w:bookmarkEnd w:id="588"/>
      <w:bookmarkEnd w:id="589"/>
    </w:p>
    <w:p>
      <w:pPr>
        <w:pStyle w:val="5"/>
        <w:snapToGrid w:val="0"/>
        <w:spacing w:before="0" w:after="0" w:line="360" w:lineRule="auto"/>
        <w:ind w:firstLine="482" w:firstLineChars="200"/>
        <w:jc w:val="left"/>
        <w:rPr>
          <w:rFonts w:ascii="宋体" w:hAnsi="宋体" w:eastAsia="宋体" w:cs="仿宋_GB2312"/>
          <w:b w:val="0"/>
          <w:bCs w:val="0"/>
          <w:color w:val="auto"/>
          <w:sz w:val="24"/>
          <w:szCs w:val="24"/>
        </w:rPr>
      </w:pPr>
      <w:bookmarkStart w:id="590" w:name="_Toc109900418"/>
      <w:bookmarkStart w:id="591" w:name="_Toc24341"/>
      <w:bookmarkStart w:id="592" w:name="_Toc109899999"/>
      <w:bookmarkStart w:id="593" w:name="_Toc109897481"/>
      <w:bookmarkStart w:id="594" w:name="_Toc470172701"/>
      <w:r>
        <w:rPr>
          <w:rFonts w:hint="eastAsia" w:ascii="宋体" w:hAnsi="宋体" w:eastAsia="宋体" w:cs="仿宋_GB2312"/>
          <w:bCs w:val="0"/>
          <w:color w:val="auto"/>
          <w:sz w:val="24"/>
          <w:szCs w:val="24"/>
        </w:rPr>
        <w:t>一、评审方法</w:t>
      </w:r>
      <w:bookmarkEnd w:id="590"/>
      <w:bookmarkEnd w:id="591"/>
      <w:bookmarkEnd w:id="592"/>
      <w:bookmarkEnd w:id="593"/>
    </w:p>
    <w:p>
      <w:pPr>
        <w:pStyle w:val="22"/>
        <w:snapToGrid w:val="0"/>
        <w:spacing w:line="360" w:lineRule="auto"/>
        <w:ind w:firstLine="480" w:firstLineChars="200"/>
        <w:rPr>
          <w:rFonts w:ascii="宋体" w:hAnsi="宋体" w:cs="仿宋_GB2312"/>
          <w:bCs/>
          <w:color w:val="auto"/>
          <w:sz w:val="24"/>
          <w:szCs w:val="24"/>
        </w:rPr>
      </w:pPr>
      <w:r>
        <w:rPr>
          <w:rFonts w:hint="eastAsia" w:ascii="宋体" w:hAnsi="宋体" w:cs="仿宋_GB2312"/>
          <w:bCs/>
          <w:color w:val="auto"/>
          <w:sz w:val="24"/>
          <w:szCs w:val="24"/>
        </w:rPr>
        <w:t>本次评审采用综合评分法（</w:t>
      </w:r>
      <w:r>
        <w:rPr>
          <w:rFonts w:hint="eastAsia" w:ascii="宋体" w:hAnsi="宋体" w:cs="仿宋_GB2312"/>
          <w:bCs/>
          <w:color w:val="auto"/>
          <w:sz w:val="24"/>
          <w:szCs w:val="24"/>
          <w:lang w:eastAsia="zh-CN"/>
        </w:rPr>
        <w:t>白</w:t>
      </w:r>
      <w:r>
        <w:rPr>
          <w:rFonts w:hint="eastAsia" w:ascii="宋体" w:hAnsi="宋体" w:cs="仿宋_GB2312"/>
          <w:bCs/>
          <w:color w:val="auto"/>
          <w:sz w:val="24"/>
          <w:szCs w:val="24"/>
        </w:rPr>
        <w:t>分制），即响应文件满足磋商文件全部实质性要求且按评审因素的量化指标评审得分最高的供应商为成交候选供应商的评审方法。</w:t>
      </w:r>
    </w:p>
    <w:p>
      <w:pPr>
        <w:pStyle w:val="22"/>
        <w:snapToGrid w:val="0"/>
        <w:spacing w:line="360" w:lineRule="auto"/>
        <w:ind w:firstLine="480" w:firstLineChars="200"/>
        <w:rPr>
          <w:rFonts w:ascii="宋体" w:hAnsi="宋体" w:cs="仿宋_GB2312"/>
          <w:bCs/>
          <w:color w:val="auto"/>
          <w:sz w:val="24"/>
          <w:szCs w:val="24"/>
        </w:rPr>
      </w:pPr>
      <w:r>
        <w:rPr>
          <w:rFonts w:hint="eastAsia" w:ascii="宋体" w:hAnsi="宋体" w:cs="仿宋_GB2312"/>
          <w:bCs/>
          <w:color w:val="auto"/>
          <w:sz w:val="24"/>
          <w:szCs w:val="24"/>
        </w:rPr>
        <w:t>综合评分法中的价格分统一采用低价优先法计算，即满足磋商文件要求且最后报价最低的供应商的价格为磋商基准价，其价格分为满分。其他供应商的价格分统一按照下列公式计算：</w:t>
      </w:r>
    </w:p>
    <w:p>
      <w:pPr>
        <w:pStyle w:val="22"/>
        <w:snapToGrid w:val="0"/>
        <w:spacing w:line="360" w:lineRule="auto"/>
        <w:ind w:firstLine="480" w:firstLineChars="200"/>
        <w:rPr>
          <w:rFonts w:ascii="宋体" w:hAnsi="宋体" w:cs="仿宋_GB2312"/>
          <w:bCs/>
          <w:color w:val="auto"/>
          <w:sz w:val="24"/>
          <w:szCs w:val="24"/>
        </w:rPr>
      </w:pPr>
      <w:r>
        <w:rPr>
          <w:rFonts w:hint="eastAsia" w:ascii="宋体" w:hAnsi="宋体" w:cs="仿宋_GB2312"/>
          <w:bCs/>
          <w:color w:val="auto"/>
          <w:sz w:val="24"/>
          <w:szCs w:val="24"/>
        </w:rPr>
        <w:t>磋商报价得分=（磋商基准价/最后磋商报价）×价格权值×100</w:t>
      </w:r>
    </w:p>
    <w:p>
      <w:pPr>
        <w:pStyle w:val="22"/>
        <w:snapToGrid w:val="0"/>
        <w:spacing w:line="360" w:lineRule="auto"/>
        <w:ind w:firstLine="480" w:firstLineChars="200"/>
        <w:rPr>
          <w:rFonts w:ascii="宋体" w:hAnsi="宋体" w:cs="仿宋_GB2312"/>
          <w:bCs/>
          <w:color w:val="auto"/>
          <w:sz w:val="24"/>
          <w:szCs w:val="24"/>
        </w:rPr>
      </w:pPr>
      <w:r>
        <w:rPr>
          <w:rFonts w:hint="eastAsia" w:ascii="宋体" w:hAnsi="宋体" w:cs="仿宋_GB2312"/>
          <w:bCs/>
          <w:color w:val="auto"/>
          <w:sz w:val="24"/>
          <w:szCs w:val="24"/>
        </w:rPr>
        <w:t>项目评审过程中，不得去掉最后报价中的最高报价和最低报价。</w:t>
      </w:r>
    </w:p>
    <w:p>
      <w:pPr>
        <w:pStyle w:val="22"/>
        <w:snapToGrid w:val="0"/>
        <w:spacing w:line="360" w:lineRule="auto"/>
        <w:ind w:firstLine="480" w:firstLineChars="200"/>
        <w:rPr>
          <w:rFonts w:ascii="宋体" w:hAnsi="宋体" w:cs="仿宋_GB2312"/>
          <w:bCs/>
          <w:color w:val="auto"/>
          <w:sz w:val="24"/>
          <w:szCs w:val="24"/>
        </w:rPr>
      </w:pPr>
      <w:r>
        <w:rPr>
          <w:rFonts w:hint="eastAsia" w:ascii="宋体" w:hAnsi="宋体" w:cs="仿宋_GB2312"/>
          <w:bCs/>
          <w:color w:val="auto"/>
          <w:sz w:val="24"/>
          <w:szCs w:val="24"/>
        </w:rPr>
        <w:t>推荐成交候选供应商的方法：磋商小组按评审后得分由高到低顺序进行推荐。得分相同的，按最后报价由低到高顺序排列；得分且最后报价相同的，按技术指标优劣顺序排列。</w:t>
      </w:r>
    </w:p>
    <w:p>
      <w:pPr>
        <w:keepNext/>
        <w:keepLines/>
        <w:snapToGrid w:val="0"/>
        <w:spacing w:line="360" w:lineRule="auto"/>
        <w:ind w:firstLine="482" w:firstLineChars="200"/>
        <w:jc w:val="left"/>
        <w:outlineLvl w:val="1"/>
        <w:rPr>
          <w:rFonts w:ascii="宋体" w:hAnsi="宋体" w:cs="仿宋_GB2312"/>
          <w:b/>
          <w:color w:val="auto"/>
          <w:sz w:val="24"/>
        </w:rPr>
      </w:pPr>
      <w:bookmarkStart w:id="595" w:name="_Toc109897482"/>
      <w:bookmarkStart w:id="596" w:name="_Toc109900419"/>
      <w:bookmarkStart w:id="597" w:name="_Toc109900000"/>
      <w:bookmarkStart w:id="598" w:name="_Toc44425308"/>
      <w:bookmarkStart w:id="599" w:name="_Toc2251986"/>
      <w:bookmarkStart w:id="600" w:name="_Toc1287"/>
      <w:r>
        <w:rPr>
          <w:rFonts w:hint="eastAsia" w:ascii="宋体" w:hAnsi="宋体" w:cs="仿宋_GB2312"/>
          <w:b/>
          <w:color w:val="auto"/>
          <w:sz w:val="24"/>
        </w:rPr>
        <w:t>二、评审程序</w:t>
      </w:r>
      <w:bookmarkEnd w:id="595"/>
      <w:bookmarkEnd w:id="596"/>
      <w:bookmarkEnd w:id="597"/>
      <w:bookmarkEnd w:id="598"/>
      <w:bookmarkEnd w:id="599"/>
      <w:bookmarkEnd w:id="600"/>
    </w:p>
    <w:p>
      <w:pPr>
        <w:keepNext/>
        <w:keepLines/>
        <w:snapToGrid w:val="0"/>
        <w:spacing w:line="360" w:lineRule="auto"/>
        <w:ind w:firstLine="482" w:firstLineChars="200"/>
        <w:jc w:val="left"/>
        <w:outlineLvl w:val="1"/>
        <w:rPr>
          <w:rFonts w:ascii="宋体" w:hAnsi="宋体" w:cs="仿宋_GB2312"/>
          <w:b/>
          <w:color w:val="auto"/>
          <w:sz w:val="24"/>
        </w:rPr>
      </w:pPr>
      <w:bookmarkStart w:id="601" w:name="_Toc51674267"/>
      <w:bookmarkStart w:id="602" w:name="_Toc109900001"/>
      <w:bookmarkStart w:id="603" w:name="_Toc48846165"/>
      <w:bookmarkStart w:id="604" w:name="_Toc52960609"/>
      <w:bookmarkStart w:id="605" w:name="_Toc492403840"/>
      <w:bookmarkStart w:id="606" w:name="_Toc109897483"/>
      <w:bookmarkStart w:id="607" w:name="_Toc109900420"/>
      <w:bookmarkStart w:id="608" w:name="_Toc52962783"/>
      <w:bookmarkStart w:id="609" w:name="_Toc1186"/>
      <w:bookmarkStart w:id="610" w:name="_Toc48688848"/>
      <w:bookmarkStart w:id="611" w:name="_Toc46772286"/>
      <w:r>
        <w:rPr>
          <w:rFonts w:hint="eastAsia" w:ascii="宋体" w:hAnsi="宋体" w:cs="仿宋_GB2312"/>
          <w:b/>
          <w:color w:val="auto"/>
          <w:sz w:val="24"/>
        </w:rPr>
        <w:t>（一）资格审查表</w:t>
      </w:r>
      <w:bookmarkEnd w:id="601"/>
      <w:bookmarkEnd w:id="602"/>
      <w:bookmarkEnd w:id="603"/>
      <w:bookmarkEnd w:id="604"/>
      <w:bookmarkEnd w:id="605"/>
      <w:bookmarkEnd w:id="606"/>
      <w:bookmarkEnd w:id="607"/>
      <w:bookmarkEnd w:id="608"/>
      <w:bookmarkEnd w:id="609"/>
      <w:bookmarkEnd w:id="610"/>
      <w:bookmarkEnd w:id="611"/>
    </w:p>
    <w:tbl>
      <w:tblPr>
        <w:tblStyle w:val="8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684"/>
        <w:gridCol w:w="2861"/>
        <w:gridCol w:w="5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626"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宋体" w:hAnsi="宋体" w:cs="宋体"/>
                <w:color w:val="auto"/>
                <w:sz w:val="24"/>
                <w:szCs w:val="24"/>
              </w:rPr>
            </w:pPr>
            <w:r>
              <w:rPr>
                <w:rFonts w:hint="eastAsia" w:ascii="宋体" w:hAnsi="宋体" w:cs="宋体"/>
                <w:color w:val="auto"/>
                <w:sz w:val="24"/>
                <w:szCs w:val="24"/>
              </w:rPr>
              <w:t>序号</w:t>
            </w:r>
          </w:p>
        </w:tc>
        <w:tc>
          <w:tcPr>
            <w:tcW w:w="2619"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s="宋体"/>
                <w:color w:val="auto"/>
                <w:sz w:val="24"/>
                <w:szCs w:val="24"/>
              </w:rPr>
            </w:pPr>
            <w:r>
              <w:rPr>
                <w:rFonts w:hint="eastAsia" w:ascii="宋体" w:hAnsi="宋体" w:cs="宋体"/>
                <w:color w:val="auto"/>
                <w:sz w:val="24"/>
                <w:szCs w:val="24"/>
              </w:rPr>
              <w:t>资格要求</w:t>
            </w:r>
          </w:p>
        </w:tc>
        <w:tc>
          <w:tcPr>
            <w:tcW w:w="5058"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宋体" w:hAnsi="宋体" w:cs="宋体"/>
                <w:color w:val="auto"/>
                <w:sz w:val="24"/>
                <w:szCs w:val="24"/>
              </w:rPr>
            </w:pPr>
            <w:r>
              <w:rPr>
                <w:rFonts w:hint="eastAsia" w:ascii="宋体" w:hAnsi="宋体" w:cs="宋体"/>
                <w:color w:val="auto"/>
                <w:sz w:val="24"/>
                <w:szCs w:val="24"/>
              </w:rPr>
              <w:t>须提供的资料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626" w:type="dxa"/>
            <w:vMerge w:val="restart"/>
            <w:vAlign w:val="center"/>
          </w:tcPr>
          <w:p>
            <w:pPr>
              <w:keepNext w:val="0"/>
              <w:keepLines w:val="0"/>
              <w:widowControl/>
              <w:numPr>
                <w:ilvl w:val="0"/>
                <w:numId w:val="10"/>
              </w:numPr>
              <w:suppressLineNumbers w:val="0"/>
              <w:adjustRightInd w:val="0"/>
              <w:snapToGrid w:val="0"/>
              <w:spacing w:before="0" w:beforeAutospacing="0" w:after="0" w:afterAutospacing="0"/>
              <w:ind w:right="0"/>
              <w:rPr>
                <w:rFonts w:hint="default" w:ascii="宋体" w:hAnsi="宋体" w:cs="宋体"/>
                <w:color w:val="auto"/>
                <w:sz w:val="24"/>
                <w:szCs w:val="24"/>
              </w:rPr>
            </w:pPr>
          </w:p>
        </w:tc>
        <w:tc>
          <w:tcPr>
            <w:tcW w:w="2619" w:type="dxa"/>
            <w:vAlign w:val="center"/>
          </w:tcPr>
          <w:p>
            <w:pPr>
              <w:keepNext w:val="0"/>
              <w:keepLines w:val="0"/>
              <w:suppressLineNumbers w:val="0"/>
              <w:snapToGrid w:val="0"/>
              <w:spacing w:before="0" w:beforeAutospacing="0" w:after="0" w:afterAutospacing="0"/>
              <w:ind w:left="0" w:right="0"/>
              <w:rPr>
                <w:rFonts w:hint="default" w:ascii="宋体" w:hAnsi="宋体"/>
                <w:color w:val="auto"/>
                <w:sz w:val="24"/>
                <w:szCs w:val="24"/>
                <w:lang w:val="hr-HR"/>
              </w:rPr>
            </w:pPr>
            <w:r>
              <w:rPr>
                <w:rFonts w:hint="eastAsia" w:ascii="宋体" w:hAnsi="宋体"/>
                <w:color w:val="auto"/>
                <w:sz w:val="24"/>
                <w:szCs w:val="24"/>
                <w:lang w:val="hr-HR"/>
              </w:rPr>
              <w:t xml:space="preserve">具有独立承担民事责任的能力 </w:t>
            </w:r>
          </w:p>
        </w:tc>
        <w:tc>
          <w:tcPr>
            <w:tcW w:w="5058" w:type="dxa"/>
            <w:vAlign w:val="center"/>
          </w:tcPr>
          <w:p>
            <w:pPr>
              <w:keepNext w:val="0"/>
              <w:keepLines w:val="0"/>
              <w:suppressLineNumbers w:val="0"/>
              <w:snapToGrid w:val="0"/>
              <w:spacing w:before="0" w:beforeAutospacing="0" w:after="0" w:afterAutospacing="0"/>
              <w:ind w:left="0" w:right="0"/>
              <w:rPr>
                <w:rFonts w:hint="default" w:ascii="宋体" w:hAnsi="宋体"/>
                <w:bCs/>
                <w:color w:val="auto"/>
                <w:sz w:val="24"/>
                <w:szCs w:val="24"/>
              </w:rPr>
            </w:pPr>
            <w:r>
              <w:rPr>
                <w:rFonts w:hint="eastAsia" w:ascii="宋体" w:hAnsi="宋体"/>
                <w:bCs/>
                <w:color w:val="auto"/>
                <w:sz w:val="24"/>
                <w:szCs w:val="24"/>
              </w:rPr>
              <w:t>以营业执照或事业单位法人证书为证明材料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626" w:type="dxa"/>
            <w:vMerge w:val="continue"/>
            <w:vAlign w:val="center"/>
          </w:tcPr>
          <w:p>
            <w:pPr>
              <w:keepNext w:val="0"/>
              <w:keepLines w:val="0"/>
              <w:widowControl/>
              <w:numPr>
                <w:ilvl w:val="0"/>
                <w:numId w:val="10"/>
              </w:numPr>
              <w:suppressLineNumbers w:val="0"/>
              <w:adjustRightInd w:val="0"/>
              <w:snapToGrid w:val="0"/>
              <w:spacing w:before="0" w:beforeAutospacing="0" w:after="0" w:afterAutospacing="0"/>
              <w:ind w:right="0"/>
              <w:rPr>
                <w:rFonts w:hint="default" w:ascii="宋体" w:hAnsi="宋体" w:cs="宋体"/>
                <w:color w:val="auto"/>
                <w:sz w:val="24"/>
                <w:szCs w:val="24"/>
              </w:rPr>
            </w:pPr>
          </w:p>
        </w:tc>
        <w:tc>
          <w:tcPr>
            <w:tcW w:w="2619" w:type="dxa"/>
            <w:vAlign w:val="center"/>
          </w:tcPr>
          <w:p>
            <w:pPr>
              <w:keepNext w:val="0"/>
              <w:keepLines w:val="0"/>
              <w:widowControl/>
              <w:suppressLineNumbers w:val="0"/>
              <w:adjustRightInd w:val="0"/>
              <w:snapToGrid w:val="0"/>
              <w:spacing w:before="0" w:beforeAutospacing="0" w:after="0" w:afterAutospacing="0"/>
              <w:ind w:left="0" w:right="0"/>
              <w:rPr>
                <w:rFonts w:hint="default" w:ascii="宋体" w:hAnsi="宋体" w:cs="宋体"/>
                <w:color w:val="auto"/>
                <w:sz w:val="24"/>
                <w:szCs w:val="24"/>
              </w:rPr>
            </w:pPr>
            <w:r>
              <w:rPr>
                <w:rFonts w:hint="eastAsia" w:ascii="宋体" w:hAnsi="宋体"/>
                <w:color w:val="auto"/>
                <w:sz w:val="24"/>
                <w:szCs w:val="24"/>
                <w:lang w:val="hr-HR"/>
              </w:rPr>
              <w:t>具有良好的商业信誉和健全的财务会计制度</w:t>
            </w:r>
          </w:p>
        </w:tc>
        <w:tc>
          <w:tcPr>
            <w:tcW w:w="5058" w:type="dxa"/>
            <w:vAlign w:val="center"/>
          </w:tcPr>
          <w:p>
            <w:pPr>
              <w:keepNext w:val="0"/>
              <w:keepLines w:val="0"/>
              <w:suppressLineNumbers w:val="0"/>
              <w:snapToGrid w:val="0"/>
              <w:spacing w:before="0" w:beforeAutospacing="0" w:after="0" w:afterAutospacing="0"/>
              <w:ind w:left="0" w:right="0"/>
              <w:rPr>
                <w:rFonts w:hint="default" w:ascii="宋体" w:hAnsi="宋体"/>
                <w:bCs/>
                <w:color w:val="auto"/>
                <w:sz w:val="24"/>
                <w:szCs w:val="24"/>
              </w:rPr>
            </w:pPr>
            <w:r>
              <w:rPr>
                <w:rFonts w:hint="eastAsia" w:ascii="宋体" w:hAnsi="宋体" w:cs="仿宋_GB2312"/>
                <w:color w:val="auto"/>
                <w:sz w:val="24"/>
                <w:szCs w:val="24"/>
                <w:lang w:val="zh-CN"/>
              </w:rPr>
              <w:t>以</w:t>
            </w:r>
            <w:r>
              <w:rPr>
                <w:rFonts w:hint="eastAsia" w:ascii="宋体" w:hAnsi="宋体" w:cs="仿宋_GB2312"/>
                <w:color w:val="auto"/>
                <w:sz w:val="24"/>
                <w:szCs w:val="24"/>
                <w:lang w:val="en-US" w:eastAsia="zh-CN"/>
              </w:rPr>
              <w:t>2022</w:t>
            </w:r>
            <w:r>
              <w:rPr>
                <w:rFonts w:hint="eastAsia" w:ascii="宋体" w:hAnsi="宋体" w:cs="仿宋_GB2312"/>
                <w:color w:val="auto"/>
                <w:sz w:val="24"/>
                <w:szCs w:val="24"/>
                <w:lang w:val="zh-CN"/>
              </w:rPr>
              <w:t>年度财务审计报告为证明材料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626" w:type="dxa"/>
            <w:vMerge w:val="continue"/>
            <w:vAlign w:val="center"/>
          </w:tcPr>
          <w:p>
            <w:pPr>
              <w:keepNext w:val="0"/>
              <w:keepLines w:val="0"/>
              <w:widowControl/>
              <w:numPr>
                <w:ilvl w:val="0"/>
                <w:numId w:val="10"/>
              </w:numPr>
              <w:suppressLineNumbers w:val="0"/>
              <w:adjustRightInd w:val="0"/>
              <w:snapToGrid w:val="0"/>
              <w:spacing w:before="0" w:beforeAutospacing="0" w:after="0" w:afterAutospacing="0"/>
              <w:ind w:right="0"/>
              <w:rPr>
                <w:rFonts w:hint="default" w:ascii="宋体" w:hAnsi="宋体" w:cs="宋体"/>
                <w:color w:val="auto"/>
                <w:sz w:val="24"/>
                <w:szCs w:val="24"/>
              </w:rPr>
            </w:pPr>
          </w:p>
        </w:tc>
        <w:tc>
          <w:tcPr>
            <w:tcW w:w="2619" w:type="dxa"/>
            <w:vAlign w:val="center"/>
          </w:tcPr>
          <w:p>
            <w:pPr>
              <w:keepNext w:val="0"/>
              <w:keepLines w:val="0"/>
              <w:widowControl/>
              <w:suppressLineNumbers w:val="0"/>
              <w:adjustRightInd w:val="0"/>
              <w:snapToGrid w:val="0"/>
              <w:spacing w:before="0" w:beforeAutospacing="0" w:after="0" w:afterAutospacing="0"/>
              <w:ind w:left="0" w:right="0"/>
              <w:rPr>
                <w:rFonts w:hint="default" w:ascii="宋体" w:hAnsi="宋体"/>
                <w:color w:val="auto"/>
                <w:sz w:val="24"/>
                <w:szCs w:val="24"/>
                <w:lang w:val="hr-HR"/>
              </w:rPr>
            </w:pPr>
            <w:r>
              <w:rPr>
                <w:rFonts w:hint="eastAsia" w:ascii="宋体" w:hAnsi="宋体"/>
                <w:color w:val="auto"/>
                <w:sz w:val="24"/>
                <w:szCs w:val="24"/>
                <w:lang w:val="hr-HR"/>
              </w:rPr>
              <w:t>具有履行合同所必需的设备和专业技术能力</w:t>
            </w:r>
          </w:p>
        </w:tc>
        <w:tc>
          <w:tcPr>
            <w:tcW w:w="5058" w:type="dxa"/>
            <w:vAlign w:val="center"/>
          </w:tcPr>
          <w:p>
            <w:pPr>
              <w:keepNext w:val="0"/>
              <w:keepLines w:val="0"/>
              <w:suppressLineNumbers w:val="0"/>
              <w:snapToGrid w:val="0"/>
              <w:spacing w:before="0" w:beforeAutospacing="0" w:after="0" w:afterAutospacing="0"/>
              <w:ind w:left="0" w:right="0"/>
              <w:rPr>
                <w:rFonts w:hint="default" w:ascii="宋体" w:hAnsi="宋体"/>
                <w:bCs/>
                <w:color w:val="auto"/>
                <w:sz w:val="24"/>
                <w:szCs w:val="24"/>
              </w:rPr>
            </w:pPr>
            <w:r>
              <w:rPr>
                <w:rFonts w:hint="eastAsia" w:ascii="宋体" w:hAnsi="宋体"/>
                <w:bCs/>
                <w:color w:val="auto"/>
                <w:sz w:val="24"/>
                <w:szCs w:val="24"/>
              </w:rPr>
              <w:t>由供应商提供书面承诺及声明</w:t>
            </w:r>
            <w:r>
              <w:rPr>
                <w:rFonts w:hint="default"/>
                <w:color w:val="auto"/>
                <w:sz w:val="24"/>
                <w:szCs w:val="24"/>
              </w:rPr>
              <w:t>，或提供相应证明材料。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626" w:type="dxa"/>
            <w:vMerge w:val="continue"/>
            <w:vAlign w:val="center"/>
          </w:tcPr>
          <w:p>
            <w:pPr>
              <w:keepNext w:val="0"/>
              <w:keepLines w:val="0"/>
              <w:widowControl/>
              <w:numPr>
                <w:ilvl w:val="0"/>
                <w:numId w:val="10"/>
              </w:numPr>
              <w:suppressLineNumbers w:val="0"/>
              <w:adjustRightInd w:val="0"/>
              <w:snapToGrid w:val="0"/>
              <w:spacing w:before="0" w:beforeAutospacing="0" w:after="0" w:afterAutospacing="0"/>
              <w:ind w:right="0"/>
              <w:rPr>
                <w:rFonts w:hint="default" w:ascii="宋体" w:hAnsi="宋体" w:cs="宋体"/>
                <w:color w:val="auto"/>
                <w:sz w:val="24"/>
                <w:szCs w:val="24"/>
              </w:rPr>
            </w:pPr>
          </w:p>
        </w:tc>
        <w:tc>
          <w:tcPr>
            <w:tcW w:w="2619" w:type="dxa"/>
            <w:vAlign w:val="center"/>
          </w:tcPr>
          <w:p>
            <w:pPr>
              <w:keepNext w:val="0"/>
              <w:keepLines w:val="0"/>
              <w:widowControl/>
              <w:suppressLineNumbers w:val="0"/>
              <w:adjustRightInd w:val="0"/>
              <w:snapToGrid w:val="0"/>
              <w:spacing w:before="0" w:beforeAutospacing="0" w:after="0" w:afterAutospacing="0"/>
              <w:ind w:left="0" w:right="0"/>
              <w:rPr>
                <w:rFonts w:hint="default" w:ascii="宋体" w:hAnsi="宋体"/>
                <w:color w:val="auto"/>
                <w:sz w:val="24"/>
                <w:szCs w:val="24"/>
                <w:lang w:val="hr-HR"/>
              </w:rPr>
            </w:pPr>
            <w:r>
              <w:rPr>
                <w:rFonts w:hint="eastAsia" w:ascii="宋体" w:hAnsi="宋体"/>
                <w:color w:val="auto"/>
                <w:sz w:val="24"/>
                <w:szCs w:val="24"/>
                <w:lang w:val="hr-HR"/>
              </w:rPr>
              <w:t>有依法缴纳税收和社会保障资金的良好记录</w:t>
            </w:r>
          </w:p>
        </w:tc>
        <w:tc>
          <w:tcPr>
            <w:tcW w:w="5058" w:type="dxa"/>
            <w:vAlign w:val="center"/>
          </w:tcPr>
          <w:p>
            <w:pPr>
              <w:keepNext w:val="0"/>
              <w:keepLines w:val="0"/>
              <w:suppressLineNumbers w:val="0"/>
              <w:snapToGrid w:val="0"/>
              <w:spacing w:before="0" w:beforeAutospacing="0" w:after="0" w:afterAutospacing="0" w:line="300" w:lineRule="auto"/>
              <w:ind w:left="0" w:right="0"/>
              <w:rPr>
                <w:rFonts w:hint="default" w:ascii="宋体" w:hAnsi="宋体"/>
                <w:bCs/>
                <w:color w:val="auto"/>
                <w:sz w:val="24"/>
                <w:szCs w:val="24"/>
              </w:rPr>
            </w:pPr>
            <w:r>
              <w:rPr>
                <w:rFonts w:hint="eastAsia" w:ascii="宋体" w:hAnsi="宋体"/>
                <w:bCs/>
                <w:color w:val="auto"/>
                <w:sz w:val="24"/>
                <w:szCs w:val="24"/>
              </w:rPr>
              <w:t>以近半年任意连续3个月社保缴纳证明，任意3个月税收缴纳证明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828" w:hRule="atLeast"/>
          <w:jc w:val="center"/>
        </w:trPr>
        <w:tc>
          <w:tcPr>
            <w:tcW w:w="626" w:type="dxa"/>
            <w:vMerge w:val="continue"/>
            <w:vAlign w:val="center"/>
          </w:tcPr>
          <w:p>
            <w:pPr>
              <w:keepNext w:val="0"/>
              <w:keepLines w:val="0"/>
              <w:widowControl/>
              <w:numPr>
                <w:ilvl w:val="0"/>
                <w:numId w:val="10"/>
              </w:numPr>
              <w:suppressLineNumbers w:val="0"/>
              <w:adjustRightInd w:val="0"/>
              <w:snapToGrid w:val="0"/>
              <w:spacing w:before="0" w:beforeAutospacing="0" w:after="0" w:afterAutospacing="0"/>
              <w:ind w:right="0"/>
              <w:rPr>
                <w:rFonts w:hint="default" w:ascii="宋体" w:hAnsi="宋体" w:cs="宋体"/>
                <w:color w:val="auto"/>
                <w:sz w:val="24"/>
                <w:szCs w:val="24"/>
              </w:rPr>
            </w:pPr>
          </w:p>
        </w:tc>
        <w:tc>
          <w:tcPr>
            <w:tcW w:w="2619" w:type="dxa"/>
            <w:vAlign w:val="center"/>
          </w:tcPr>
          <w:p>
            <w:pPr>
              <w:keepNext w:val="0"/>
              <w:keepLines w:val="0"/>
              <w:widowControl/>
              <w:suppressLineNumbers w:val="0"/>
              <w:adjustRightInd w:val="0"/>
              <w:snapToGrid w:val="0"/>
              <w:spacing w:before="0" w:beforeAutospacing="0" w:after="0" w:afterAutospacing="0"/>
              <w:ind w:left="0" w:right="0"/>
              <w:rPr>
                <w:rFonts w:hint="default" w:ascii="宋体" w:hAnsi="宋体"/>
                <w:color w:val="auto"/>
                <w:sz w:val="24"/>
                <w:szCs w:val="24"/>
                <w:lang w:val="hr-HR"/>
              </w:rPr>
            </w:pPr>
            <w:r>
              <w:rPr>
                <w:rFonts w:hint="eastAsia" w:ascii="宋体" w:hAnsi="宋体"/>
                <w:color w:val="auto"/>
                <w:sz w:val="24"/>
                <w:szCs w:val="24"/>
                <w:lang w:val="hr-HR"/>
              </w:rPr>
              <w:t>参加政府采购活动前三年内，在经营活动中没有重大违法记录</w:t>
            </w:r>
          </w:p>
        </w:tc>
        <w:tc>
          <w:tcPr>
            <w:tcW w:w="5058" w:type="dxa"/>
            <w:vAlign w:val="center"/>
          </w:tcPr>
          <w:p>
            <w:pPr>
              <w:keepNext w:val="0"/>
              <w:keepLines w:val="0"/>
              <w:widowControl/>
              <w:suppressLineNumbers w:val="0"/>
              <w:adjustRightInd w:val="0"/>
              <w:snapToGrid w:val="0"/>
              <w:spacing w:before="0" w:beforeAutospacing="0" w:after="0" w:afterAutospacing="0"/>
              <w:ind w:left="0" w:right="0"/>
              <w:rPr>
                <w:rFonts w:hint="default" w:ascii="宋体" w:hAnsi="宋体"/>
                <w:color w:val="auto"/>
                <w:sz w:val="24"/>
                <w:szCs w:val="24"/>
                <w:lang w:val="hr-HR"/>
              </w:rPr>
            </w:pPr>
            <w:r>
              <w:rPr>
                <w:rFonts w:hint="eastAsia" w:ascii="宋体" w:hAnsi="宋体"/>
                <w:bCs/>
                <w:color w:val="auto"/>
                <w:sz w:val="24"/>
                <w:szCs w:val="24"/>
              </w:rPr>
              <w:t>由供应商提供书面承诺及声明</w:t>
            </w:r>
            <w:r>
              <w:rPr>
                <w:rFonts w:hint="default"/>
                <w:color w:val="auto"/>
                <w:sz w:val="24"/>
                <w:szCs w:val="24"/>
              </w:rPr>
              <w:t>，或提供相应证明材料。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626" w:type="dxa"/>
            <w:vMerge w:val="continue"/>
            <w:vAlign w:val="center"/>
          </w:tcPr>
          <w:p>
            <w:pPr>
              <w:keepNext w:val="0"/>
              <w:keepLines w:val="0"/>
              <w:widowControl/>
              <w:numPr>
                <w:ilvl w:val="0"/>
                <w:numId w:val="10"/>
              </w:numPr>
              <w:suppressLineNumbers w:val="0"/>
              <w:adjustRightInd w:val="0"/>
              <w:snapToGrid w:val="0"/>
              <w:spacing w:before="0" w:beforeAutospacing="0" w:after="0" w:afterAutospacing="0"/>
              <w:ind w:right="0"/>
              <w:rPr>
                <w:rFonts w:hint="default" w:ascii="宋体" w:hAnsi="宋体" w:cs="宋体"/>
                <w:color w:val="auto"/>
                <w:sz w:val="24"/>
                <w:szCs w:val="24"/>
              </w:rPr>
            </w:pPr>
          </w:p>
        </w:tc>
        <w:tc>
          <w:tcPr>
            <w:tcW w:w="2619" w:type="dxa"/>
            <w:vAlign w:val="center"/>
          </w:tcPr>
          <w:p>
            <w:pPr>
              <w:keepNext w:val="0"/>
              <w:keepLines w:val="0"/>
              <w:widowControl/>
              <w:suppressLineNumbers w:val="0"/>
              <w:adjustRightInd w:val="0"/>
              <w:snapToGrid w:val="0"/>
              <w:spacing w:before="0" w:beforeAutospacing="0" w:after="0" w:afterAutospacing="0"/>
              <w:ind w:left="0" w:right="0"/>
              <w:rPr>
                <w:rFonts w:hint="default" w:ascii="宋体" w:hAnsi="宋体"/>
                <w:color w:val="auto"/>
                <w:sz w:val="24"/>
                <w:szCs w:val="24"/>
                <w:lang w:val="hr-HR"/>
              </w:rPr>
            </w:pPr>
            <w:r>
              <w:rPr>
                <w:rFonts w:hint="eastAsia" w:ascii="宋体" w:hAnsi="宋体"/>
                <w:color w:val="auto"/>
                <w:sz w:val="24"/>
                <w:szCs w:val="24"/>
                <w:lang w:val="hr-HR"/>
              </w:rPr>
              <w:t>法律、行政法规规定的其他条件</w:t>
            </w:r>
          </w:p>
        </w:tc>
        <w:tc>
          <w:tcPr>
            <w:tcW w:w="5058" w:type="dxa"/>
            <w:vAlign w:val="center"/>
          </w:tcPr>
          <w:p>
            <w:pPr>
              <w:keepNext w:val="0"/>
              <w:keepLines w:val="0"/>
              <w:widowControl/>
              <w:suppressLineNumbers w:val="0"/>
              <w:adjustRightInd w:val="0"/>
              <w:snapToGrid w:val="0"/>
              <w:spacing w:before="0" w:beforeAutospacing="0" w:after="0" w:afterAutospacing="0"/>
              <w:ind w:left="0" w:right="0"/>
              <w:rPr>
                <w:rFonts w:hint="default" w:ascii="宋体" w:hAnsi="宋体"/>
                <w:color w:val="auto"/>
                <w:sz w:val="24"/>
                <w:szCs w:val="24"/>
                <w:lang w:val="hr-HR"/>
              </w:rPr>
            </w:pPr>
            <w:r>
              <w:rPr>
                <w:rFonts w:hint="eastAsia" w:ascii="宋体" w:hAnsi="宋体"/>
                <w:bCs/>
                <w:color w:val="auto"/>
                <w:sz w:val="24"/>
                <w:szCs w:val="24"/>
              </w:rPr>
              <w:t>由供应商提供书面承诺及声明</w:t>
            </w:r>
            <w:r>
              <w:rPr>
                <w:rFonts w:hint="default"/>
                <w:color w:val="auto"/>
                <w:sz w:val="24"/>
                <w:szCs w:val="24"/>
              </w:rPr>
              <w:t>，或提供相应证明材料。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626" w:type="dxa"/>
            <w:vAlign w:val="center"/>
          </w:tcPr>
          <w:p>
            <w:pPr>
              <w:keepNext w:val="0"/>
              <w:keepLines w:val="0"/>
              <w:widowControl/>
              <w:numPr>
                <w:ilvl w:val="0"/>
                <w:numId w:val="10"/>
              </w:numPr>
              <w:suppressLineNumbers w:val="0"/>
              <w:adjustRightInd w:val="0"/>
              <w:snapToGrid w:val="0"/>
              <w:spacing w:before="0" w:beforeAutospacing="0" w:after="0" w:afterAutospacing="0"/>
              <w:ind w:right="0"/>
              <w:rPr>
                <w:rFonts w:hint="default" w:ascii="宋体" w:hAnsi="宋体" w:cs="宋体"/>
                <w:color w:val="auto"/>
                <w:sz w:val="24"/>
                <w:szCs w:val="24"/>
              </w:rPr>
            </w:pPr>
          </w:p>
        </w:tc>
        <w:tc>
          <w:tcPr>
            <w:tcW w:w="2619" w:type="dxa"/>
            <w:vAlign w:val="center"/>
          </w:tcPr>
          <w:p>
            <w:pPr>
              <w:keepNext w:val="0"/>
              <w:keepLines w:val="0"/>
              <w:widowControl/>
              <w:suppressLineNumbers w:val="0"/>
              <w:adjustRightInd w:val="0"/>
              <w:snapToGrid w:val="0"/>
              <w:spacing w:before="0" w:beforeAutospacing="0" w:after="0" w:afterAutospacing="0"/>
              <w:ind w:left="0" w:right="0"/>
              <w:rPr>
                <w:rFonts w:hint="default" w:ascii="宋体" w:hAnsi="宋体"/>
                <w:color w:val="auto"/>
                <w:sz w:val="24"/>
                <w:szCs w:val="24"/>
                <w:lang w:val="hr-HR"/>
              </w:rPr>
            </w:pPr>
            <w:r>
              <w:rPr>
                <w:rFonts w:hint="eastAsia" w:ascii="宋体" w:hAnsi="宋体" w:cs="宋体"/>
                <w:color w:val="auto"/>
                <w:sz w:val="24"/>
                <w:szCs w:val="24"/>
              </w:rPr>
              <w:t>单位负责人为同一人或者存在直接控股、管理关系的不同的供应商，不得参加本项目同一合同项下的政府采购活动</w:t>
            </w:r>
          </w:p>
        </w:tc>
        <w:tc>
          <w:tcPr>
            <w:tcW w:w="5058" w:type="dxa"/>
            <w:vAlign w:val="center"/>
          </w:tcPr>
          <w:p>
            <w:pPr>
              <w:keepNext w:val="0"/>
              <w:keepLines w:val="0"/>
              <w:widowControl/>
              <w:suppressLineNumbers w:val="0"/>
              <w:adjustRightInd w:val="0"/>
              <w:snapToGrid w:val="0"/>
              <w:spacing w:before="0" w:beforeAutospacing="0" w:after="0" w:afterAutospacing="0"/>
              <w:ind w:left="0" w:right="0"/>
              <w:rPr>
                <w:rFonts w:hint="default" w:ascii="宋体" w:hAnsi="宋体"/>
                <w:color w:val="auto"/>
                <w:sz w:val="24"/>
                <w:szCs w:val="24"/>
                <w:lang w:val="hr-HR"/>
              </w:rPr>
            </w:pPr>
            <w:r>
              <w:rPr>
                <w:rFonts w:hint="eastAsia" w:ascii="宋体" w:hAnsi="宋体"/>
                <w:color w:val="auto"/>
                <w:sz w:val="24"/>
                <w:szCs w:val="24"/>
                <w:lang w:val="hr-HR"/>
              </w:rPr>
              <w:t>由供应商在《响应函》中声明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626" w:type="dxa"/>
            <w:vAlign w:val="center"/>
          </w:tcPr>
          <w:p>
            <w:pPr>
              <w:keepNext w:val="0"/>
              <w:keepLines w:val="0"/>
              <w:widowControl/>
              <w:numPr>
                <w:ilvl w:val="0"/>
                <w:numId w:val="10"/>
              </w:numPr>
              <w:suppressLineNumbers w:val="0"/>
              <w:adjustRightInd w:val="0"/>
              <w:snapToGrid w:val="0"/>
              <w:spacing w:before="0" w:beforeAutospacing="0" w:after="0" w:afterAutospacing="0"/>
              <w:ind w:right="0"/>
              <w:rPr>
                <w:rFonts w:hint="default" w:ascii="宋体" w:hAnsi="宋体" w:cs="宋体"/>
                <w:color w:val="auto"/>
                <w:sz w:val="24"/>
                <w:szCs w:val="24"/>
              </w:rPr>
            </w:pPr>
          </w:p>
        </w:tc>
        <w:tc>
          <w:tcPr>
            <w:tcW w:w="2619" w:type="dxa"/>
            <w:vAlign w:val="center"/>
          </w:tcPr>
          <w:p>
            <w:pPr>
              <w:keepNext w:val="0"/>
              <w:keepLines w:val="0"/>
              <w:widowControl/>
              <w:suppressLineNumbers w:val="0"/>
              <w:adjustRightInd w:val="0"/>
              <w:snapToGrid w:val="0"/>
              <w:spacing w:before="0" w:beforeAutospacing="0" w:after="0" w:afterAutospacing="0"/>
              <w:ind w:left="0" w:right="0"/>
              <w:rPr>
                <w:rFonts w:hint="default" w:ascii="宋体" w:hAnsi="宋体" w:cs="宋体"/>
                <w:color w:val="auto"/>
                <w:sz w:val="24"/>
                <w:szCs w:val="24"/>
              </w:rPr>
            </w:pPr>
            <w:r>
              <w:rPr>
                <w:rFonts w:hint="eastAsia" w:ascii="宋体" w:hAnsi="宋体" w:cs="宋体"/>
                <w:color w:val="auto"/>
                <w:sz w:val="24"/>
                <w:szCs w:val="24"/>
              </w:rPr>
              <w:t>为本采购项目提供整体设计、规范编制或者项目管理、监理、检测等服务的，不得再参加本项目的其他招标采购活动。</w:t>
            </w:r>
          </w:p>
        </w:tc>
        <w:tc>
          <w:tcPr>
            <w:tcW w:w="5058" w:type="dxa"/>
            <w:vAlign w:val="center"/>
          </w:tcPr>
          <w:p>
            <w:pPr>
              <w:keepNext w:val="0"/>
              <w:keepLines w:val="0"/>
              <w:widowControl/>
              <w:suppressLineNumbers w:val="0"/>
              <w:adjustRightInd w:val="0"/>
              <w:snapToGrid w:val="0"/>
              <w:spacing w:before="0" w:beforeAutospacing="0" w:after="0" w:afterAutospacing="0"/>
              <w:ind w:left="0" w:right="0"/>
              <w:rPr>
                <w:rFonts w:hint="default" w:ascii="宋体" w:hAnsi="宋体"/>
                <w:color w:val="auto"/>
                <w:sz w:val="24"/>
                <w:szCs w:val="24"/>
                <w:lang w:val="hr-HR"/>
              </w:rPr>
            </w:pPr>
            <w:r>
              <w:rPr>
                <w:rFonts w:hint="eastAsia" w:ascii="宋体" w:hAnsi="宋体"/>
                <w:color w:val="auto"/>
                <w:sz w:val="24"/>
                <w:szCs w:val="24"/>
                <w:lang w:val="hr-HR"/>
              </w:rPr>
              <w:t>由供应商在《响应函》中声明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626" w:type="dxa"/>
            <w:vAlign w:val="center"/>
          </w:tcPr>
          <w:p>
            <w:pPr>
              <w:keepNext w:val="0"/>
              <w:keepLines w:val="0"/>
              <w:widowControl/>
              <w:numPr>
                <w:ilvl w:val="0"/>
                <w:numId w:val="10"/>
              </w:numPr>
              <w:suppressLineNumbers w:val="0"/>
              <w:adjustRightInd w:val="0"/>
              <w:snapToGrid w:val="0"/>
              <w:spacing w:before="0" w:beforeAutospacing="0" w:after="0" w:afterAutospacing="0"/>
              <w:ind w:right="0"/>
              <w:rPr>
                <w:rFonts w:hint="default" w:ascii="宋体" w:hAnsi="宋体" w:cs="宋体"/>
                <w:color w:val="auto"/>
                <w:sz w:val="24"/>
                <w:szCs w:val="24"/>
              </w:rPr>
            </w:pPr>
          </w:p>
        </w:tc>
        <w:tc>
          <w:tcPr>
            <w:tcW w:w="2619" w:type="dxa"/>
            <w:vAlign w:val="center"/>
          </w:tcPr>
          <w:p>
            <w:pPr>
              <w:keepNext w:val="0"/>
              <w:keepLines w:val="0"/>
              <w:widowControl/>
              <w:suppressLineNumbers w:val="0"/>
              <w:adjustRightInd w:val="0"/>
              <w:snapToGrid w:val="0"/>
              <w:spacing w:before="0" w:beforeAutospacing="0" w:after="0" w:afterAutospacing="0"/>
              <w:ind w:left="0" w:right="0"/>
              <w:rPr>
                <w:rFonts w:hint="default" w:ascii="宋体" w:hAnsi="宋体" w:cs="宋体"/>
                <w:color w:val="auto"/>
                <w:sz w:val="24"/>
                <w:szCs w:val="24"/>
              </w:rPr>
            </w:pPr>
            <w:r>
              <w:rPr>
                <w:rFonts w:hint="eastAsia" w:ascii="宋体" w:hAnsi="宋体" w:cs="宋体"/>
                <w:color w:val="auto"/>
                <w:sz w:val="24"/>
                <w:szCs w:val="24"/>
              </w:rPr>
              <w:t>未被列入失信被执行人、重大税收违法案件当事人名单，未被列入政府采购严重违法失信行为记录名单。</w:t>
            </w:r>
          </w:p>
        </w:tc>
        <w:tc>
          <w:tcPr>
            <w:tcW w:w="5058" w:type="dxa"/>
            <w:vAlign w:val="center"/>
          </w:tcPr>
          <w:p>
            <w:pPr>
              <w:keepNext w:val="0"/>
              <w:keepLines w:val="0"/>
              <w:widowControl/>
              <w:suppressLineNumbers w:val="0"/>
              <w:adjustRightInd w:val="0"/>
              <w:snapToGrid w:val="0"/>
              <w:spacing w:before="0" w:beforeAutospacing="0" w:after="0" w:afterAutospacing="0"/>
              <w:ind w:left="0" w:right="0"/>
              <w:rPr>
                <w:rFonts w:hint="default"/>
                <w:color w:val="auto"/>
                <w:sz w:val="24"/>
                <w:szCs w:val="24"/>
                <w:lang w:val="hr-HR"/>
              </w:rPr>
            </w:pPr>
            <w:r>
              <w:rPr>
                <w:rFonts w:hint="eastAsia" w:ascii="宋体" w:hAnsi="宋体"/>
                <w:color w:val="auto"/>
                <w:sz w:val="24"/>
                <w:szCs w:val="24"/>
                <w:lang w:val="hr-HR"/>
              </w:rPr>
              <w:t>供应商参加政府采购活动前三年内未被列入“信用中国”网站(www.creditchina.gov.cn)失信被执行人、重大税收违法失信主体、政府采购严重违法失信行为记录名单和“中国政府采购”网站（www.ccgp.gov.cn）政府采购严重违法失信行为记录名单，并提供相关查询结果的网页截图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626" w:type="dxa"/>
            <w:vAlign w:val="center"/>
          </w:tcPr>
          <w:p>
            <w:pPr>
              <w:keepNext w:val="0"/>
              <w:keepLines w:val="0"/>
              <w:widowControl/>
              <w:numPr>
                <w:ilvl w:val="0"/>
                <w:numId w:val="10"/>
              </w:numPr>
              <w:suppressLineNumbers w:val="0"/>
              <w:adjustRightInd w:val="0"/>
              <w:snapToGrid w:val="0"/>
              <w:spacing w:before="0" w:beforeAutospacing="0" w:after="0" w:afterAutospacing="0"/>
              <w:ind w:right="0"/>
              <w:rPr>
                <w:rFonts w:hint="default" w:ascii="宋体" w:hAnsi="宋体" w:cs="宋体"/>
                <w:color w:val="auto"/>
                <w:sz w:val="24"/>
                <w:szCs w:val="24"/>
              </w:rPr>
            </w:pPr>
          </w:p>
        </w:tc>
        <w:tc>
          <w:tcPr>
            <w:tcW w:w="2619" w:type="dxa"/>
          </w:tcPr>
          <w:p>
            <w:pPr>
              <w:keepNext w:val="0"/>
              <w:keepLines w:val="0"/>
              <w:widowControl/>
              <w:suppressLineNumbers w:val="0"/>
              <w:adjustRightInd w:val="0"/>
              <w:snapToGrid w:val="0"/>
              <w:spacing w:before="0" w:beforeAutospacing="0" w:after="0" w:afterAutospacing="0"/>
              <w:ind w:left="0" w:right="0"/>
              <w:rPr>
                <w:rFonts w:hint="default" w:ascii="宋体" w:hAnsi="宋体" w:cs="宋体"/>
                <w:color w:val="auto"/>
                <w:sz w:val="24"/>
                <w:szCs w:val="24"/>
              </w:rPr>
            </w:pPr>
            <w:r>
              <w:rPr>
                <w:rFonts w:hint="eastAsia" w:ascii="宋体" w:hAnsi="宋体" w:cs="宋体"/>
                <w:color w:val="auto"/>
                <w:sz w:val="24"/>
                <w:szCs w:val="24"/>
              </w:rPr>
              <w:t>落实政府采购政策需满足的资格要求</w:t>
            </w:r>
          </w:p>
        </w:tc>
        <w:tc>
          <w:tcPr>
            <w:tcW w:w="5058" w:type="dxa"/>
            <w:vAlign w:val="center"/>
          </w:tcPr>
          <w:p>
            <w:pPr>
              <w:keepNext w:val="0"/>
              <w:keepLines w:val="0"/>
              <w:suppressLineNumbers w:val="0"/>
              <w:spacing w:before="0" w:beforeAutospacing="0" w:after="0" w:afterAutospacing="0"/>
              <w:ind w:left="0" w:right="0"/>
              <w:jc w:val="left"/>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专门面向中小企业采购，</w:t>
            </w:r>
            <w:r>
              <w:rPr>
                <w:rFonts w:hint="eastAsia" w:ascii="宋体" w:hAnsi="宋体"/>
                <w:color w:val="auto"/>
                <w:sz w:val="24"/>
                <w:szCs w:val="24"/>
                <w:lang w:val="hr-HR"/>
              </w:rPr>
              <w:t>由供应商在《</w:t>
            </w:r>
            <w:r>
              <w:rPr>
                <w:rFonts w:hint="eastAsia" w:ascii="宋体" w:hAnsi="宋体"/>
                <w:color w:val="auto"/>
                <w:sz w:val="24"/>
                <w:szCs w:val="24"/>
                <w:lang w:val="hr-HR" w:eastAsia="zh-CN"/>
              </w:rPr>
              <w:t>中小企业声明函</w:t>
            </w:r>
            <w:r>
              <w:rPr>
                <w:rFonts w:hint="eastAsia" w:ascii="宋体" w:hAnsi="宋体"/>
                <w:color w:val="auto"/>
                <w:sz w:val="24"/>
                <w:szCs w:val="24"/>
                <w:lang w:val="hr-HR"/>
              </w:rPr>
              <w:t>》中声明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626" w:type="dxa"/>
            <w:vAlign w:val="center"/>
          </w:tcPr>
          <w:p>
            <w:pPr>
              <w:keepNext w:val="0"/>
              <w:keepLines w:val="0"/>
              <w:widowControl/>
              <w:numPr>
                <w:ilvl w:val="0"/>
                <w:numId w:val="10"/>
              </w:numPr>
              <w:suppressLineNumbers w:val="0"/>
              <w:adjustRightInd w:val="0"/>
              <w:snapToGrid w:val="0"/>
              <w:spacing w:before="0" w:beforeAutospacing="0" w:after="0" w:afterAutospacing="0"/>
              <w:ind w:right="0"/>
              <w:rPr>
                <w:rFonts w:hint="default" w:ascii="宋体" w:hAnsi="宋体" w:cs="宋体"/>
                <w:color w:val="auto"/>
                <w:sz w:val="24"/>
                <w:szCs w:val="24"/>
              </w:rPr>
            </w:pPr>
          </w:p>
        </w:tc>
        <w:tc>
          <w:tcPr>
            <w:tcW w:w="2619" w:type="dxa"/>
            <w:vAlign w:val="center"/>
          </w:tcPr>
          <w:p>
            <w:pPr>
              <w:keepNext w:val="0"/>
              <w:keepLines w:val="0"/>
              <w:widowControl/>
              <w:suppressLineNumbers w:val="0"/>
              <w:adjustRightInd w:val="0"/>
              <w:snapToGrid w:val="0"/>
              <w:spacing w:before="0" w:beforeAutospacing="0" w:after="0" w:afterAutospacing="0"/>
              <w:ind w:left="0" w:right="0"/>
              <w:jc w:val="left"/>
              <w:rPr>
                <w:rFonts w:hint="default" w:ascii="宋体" w:hAnsi="宋体"/>
                <w:color w:val="auto"/>
                <w:sz w:val="24"/>
                <w:szCs w:val="24"/>
                <w:lang w:val="hr-HR"/>
              </w:rPr>
            </w:pPr>
            <w:r>
              <w:rPr>
                <w:rFonts w:hint="eastAsia" w:ascii="宋体" w:hAnsi="宋体"/>
                <w:color w:val="auto"/>
                <w:sz w:val="24"/>
                <w:szCs w:val="24"/>
                <w:lang w:val="hr-HR"/>
              </w:rPr>
              <w:t>本项目的特定资格要求</w:t>
            </w:r>
          </w:p>
        </w:tc>
        <w:tc>
          <w:tcPr>
            <w:tcW w:w="5058" w:type="dxa"/>
            <w:vAlign w:val="center"/>
          </w:tcPr>
          <w:p>
            <w:pPr>
              <w:keepNext w:val="0"/>
              <w:keepLines w:val="0"/>
              <w:suppressLineNumbers w:val="0"/>
              <w:spacing w:before="0" w:beforeAutospacing="0" w:after="0" w:afterAutospacing="0"/>
              <w:ind w:left="0" w:right="0"/>
              <w:rPr>
                <w:rFonts w:hint="eastAsia" w:eastAsia="宋体"/>
                <w:color w:val="auto"/>
                <w:sz w:val="24"/>
                <w:szCs w:val="24"/>
                <w:lang w:eastAsia="zh-CN"/>
              </w:rPr>
            </w:pPr>
            <w:r>
              <w:rPr>
                <w:rFonts w:hint="eastAsia"/>
                <w:color w:val="auto"/>
                <w:sz w:val="24"/>
                <w:szCs w:val="24"/>
                <w:lang w:val="en-US" w:eastAsia="zh-CN"/>
              </w:rPr>
              <w:t>/</w:t>
            </w:r>
          </w:p>
        </w:tc>
      </w:tr>
    </w:tbl>
    <w:p>
      <w:pPr>
        <w:spacing w:before="120" w:beforeLines="50" w:line="360" w:lineRule="auto"/>
        <w:rPr>
          <w:rFonts w:ascii="宋体" w:hAnsi="宋体" w:cs="仿宋_GB2312"/>
          <w:color w:val="auto"/>
          <w:sz w:val="24"/>
        </w:rPr>
      </w:pPr>
    </w:p>
    <w:p>
      <w:pPr>
        <w:spacing w:before="120" w:beforeLines="50" w:line="360" w:lineRule="auto"/>
        <w:rPr>
          <w:rFonts w:ascii="宋体" w:hAnsi="宋体" w:cs="仿宋_GB2312"/>
          <w:color w:val="auto"/>
          <w:sz w:val="24"/>
        </w:rPr>
      </w:pPr>
      <w:r>
        <w:rPr>
          <w:rFonts w:hint="eastAsia" w:ascii="宋体" w:hAnsi="宋体" w:cs="仿宋_GB2312"/>
          <w:color w:val="auto"/>
          <w:sz w:val="24"/>
        </w:rPr>
        <w:t>备注：</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1.所有证书、证明文件包括按要求提供的官网截图必须是真实、有效、可查证的，须注明资料来源。资格证明文件应为原件的扫描件，响应文件中须编入清晰的扫描件或复印件。所有证明材料须清晰可辨认，如因证明材料模糊无法辨认，缺页、漏页导致无法进行评审认定的责任由供应商自负。如发现弄虚作假将按照有关规定严肃处理。</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证明材料仅限于供应商单位本身，参股或控股单位及独立法人子公司的材料不能作为证明材料，但供应商单位兼并的企业的材料可作为证明材料。</w:t>
      </w:r>
    </w:p>
    <w:p>
      <w:pPr>
        <w:snapToGrid w:val="0"/>
        <w:spacing w:line="360" w:lineRule="auto"/>
        <w:ind w:firstLine="480" w:firstLineChars="200"/>
        <w:rPr>
          <w:rFonts w:ascii="宋体" w:hAnsi="宋体" w:cs="仿宋_GB2312"/>
          <w:color w:val="auto"/>
          <w:sz w:val="24"/>
        </w:rPr>
      </w:pPr>
      <w:r>
        <w:rPr>
          <w:rFonts w:hint="eastAsia" w:ascii="宋体" w:hAnsi="宋体" w:cs="仿宋_GB2312"/>
          <w:color w:val="auto"/>
          <w:sz w:val="24"/>
        </w:rPr>
        <w:t>2.对于响应文件中有任意一条不满足上表要求的将导致其投标无效，不进入下一项评审。</w:t>
      </w:r>
    </w:p>
    <w:p>
      <w:pPr>
        <w:snapToGrid w:val="0"/>
        <w:spacing w:line="360" w:lineRule="auto"/>
        <w:ind w:firstLine="480" w:firstLineChars="200"/>
        <w:rPr>
          <w:rFonts w:ascii="宋体" w:hAnsi="宋体" w:cs="仿宋_GB2312"/>
          <w:color w:val="auto"/>
          <w:sz w:val="24"/>
        </w:rPr>
      </w:pPr>
    </w:p>
    <w:p>
      <w:pPr>
        <w:pStyle w:val="2"/>
        <w:rPr>
          <w:color w:val="auto"/>
        </w:rPr>
      </w:pPr>
    </w:p>
    <w:p>
      <w:pPr>
        <w:keepNext/>
        <w:keepLines/>
        <w:snapToGrid w:val="0"/>
        <w:spacing w:line="360" w:lineRule="auto"/>
        <w:ind w:firstLine="482" w:firstLineChars="200"/>
        <w:jc w:val="left"/>
        <w:outlineLvl w:val="1"/>
        <w:rPr>
          <w:rFonts w:ascii="宋体" w:hAnsi="宋体" w:cs="仿宋_GB2312"/>
          <w:b/>
          <w:color w:val="auto"/>
          <w:sz w:val="24"/>
        </w:rPr>
      </w:pPr>
      <w:bookmarkStart w:id="612" w:name="_Toc48688849"/>
      <w:bookmarkStart w:id="613" w:name="_Toc46772287"/>
      <w:bookmarkStart w:id="614" w:name="_Toc109897484"/>
      <w:bookmarkStart w:id="615" w:name="_Toc109900421"/>
      <w:bookmarkStart w:id="616" w:name="_Toc51674268"/>
      <w:bookmarkStart w:id="617" w:name="_Toc109900002"/>
      <w:bookmarkStart w:id="618" w:name="_Toc48846166"/>
      <w:bookmarkStart w:id="619" w:name="_Toc11694"/>
      <w:bookmarkStart w:id="620" w:name="_Toc52962784"/>
      <w:bookmarkStart w:id="621" w:name="_Toc52960610"/>
      <w:r>
        <w:rPr>
          <w:rFonts w:hint="eastAsia" w:ascii="宋体" w:hAnsi="宋体" w:cs="仿宋_GB2312"/>
          <w:b/>
          <w:color w:val="auto"/>
          <w:sz w:val="24"/>
        </w:rPr>
        <w:t>（二）符合性检查表</w:t>
      </w:r>
      <w:bookmarkEnd w:id="612"/>
      <w:bookmarkEnd w:id="613"/>
      <w:bookmarkEnd w:id="614"/>
      <w:bookmarkEnd w:id="615"/>
      <w:bookmarkEnd w:id="616"/>
      <w:bookmarkEnd w:id="617"/>
      <w:bookmarkEnd w:id="618"/>
      <w:bookmarkEnd w:id="619"/>
      <w:bookmarkEnd w:id="620"/>
      <w:bookmarkEnd w:id="621"/>
    </w:p>
    <w:tbl>
      <w:tblPr>
        <w:tblStyle w:val="88"/>
        <w:tblW w:w="9059" w:type="dxa"/>
        <w:jc w:val="center"/>
        <w:tblLayout w:type="fixed"/>
        <w:tblCellMar>
          <w:top w:w="0" w:type="dxa"/>
          <w:left w:w="108" w:type="dxa"/>
          <w:bottom w:w="0" w:type="dxa"/>
          <w:right w:w="108" w:type="dxa"/>
        </w:tblCellMar>
      </w:tblPr>
      <w:tblGrid>
        <w:gridCol w:w="1105"/>
        <w:gridCol w:w="7954"/>
      </w:tblGrid>
      <w:tr>
        <w:tblPrEx>
          <w:tblCellMar>
            <w:top w:w="0" w:type="dxa"/>
            <w:left w:w="108" w:type="dxa"/>
            <w:bottom w:w="0" w:type="dxa"/>
            <w:right w:w="108" w:type="dxa"/>
          </w:tblCellMar>
        </w:tblPrEx>
        <w:trPr>
          <w:trHeight w:val="617"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b/>
                <w:bCs/>
                <w:color w:val="auto"/>
                <w:sz w:val="24"/>
                <w:szCs w:val="24"/>
                <w:lang w:val="hr-HR"/>
              </w:rPr>
            </w:pPr>
            <w:bookmarkStart w:id="622" w:name="_Hlk56711845"/>
            <w:r>
              <w:rPr>
                <w:rFonts w:hint="eastAsia" w:ascii="宋体" w:hAnsi="宋体" w:cs="仿宋_GB2312"/>
                <w:b/>
                <w:bCs/>
                <w:color w:val="auto"/>
                <w:sz w:val="24"/>
                <w:szCs w:val="24"/>
                <w:lang w:val="hr-HR"/>
              </w:rPr>
              <w:t>序号</w:t>
            </w:r>
          </w:p>
        </w:tc>
        <w:tc>
          <w:tcPr>
            <w:tcW w:w="79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b/>
                <w:bCs/>
                <w:color w:val="auto"/>
                <w:sz w:val="24"/>
                <w:szCs w:val="24"/>
                <w:lang w:val="hr-HR"/>
              </w:rPr>
            </w:pPr>
            <w:r>
              <w:rPr>
                <w:rFonts w:hint="eastAsia" w:ascii="宋体" w:hAnsi="宋体" w:cs="仿宋_GB2312"/>
                <w:b/>
                <w:bCs/>
                <w:color w:val="auto"/>
                <w:sz w:val="24"/>
                <w:szCs w:val="24"/>
                <w:lang w:val="hr-HR"/>
              </w:rPr>
              <w:t>审核内容</w:t>
            </w:r>
          </w:p>
        </w:tc>
      </w:tr>
      <w:tr>
        <w:tblPrEx>
          <w:tblCellMar>
            <w:top w:w="0" w:type="dxa"/>
            <w:left w:w="108" w:type="dxa"/>
            <w:bottom w:w="0" w:type="dxa"/>
            <w:right w:w="108" w:type="dxa"/>
          </w:tblCellMar>
        </w:tblPrEx>
        <w:trPr>
          <w:trHeight w:val="509" w:hRule="atLeast"/>
          <w:jc w:val="center"/>
        </w:trPr>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szCs w:val="24"/>
                <w:lang w:val="hr-HR"/>
              </w:rPr>
            </w:pPr>
            <w:r>
              <w:rPr>
                <w:rFonts w:hint="eastAsia" w:ascii="宋体" w:hAnsi="宋体" w:cs="仿宋_GB2312"/>
                <w:color w:val="auto"/>
                <w:sz w:val="24"/>
                <w:szCs w:val="24"/>
                <w:lang w:val="hr-HR"/>
              </w:rPr>
              <w:t>1</w:t>
            </w:r>
          </w:p>
        </w:tc>
        <w:tc>
          <w:tcPr>
            <w:tcW w:w="7954"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szCs w:val="24"/>
                <w:lang w:val="hr-HR"/>
              </w:rPr>
            </w:pPr>
            <w:r>
              <w:rPr>
                <w:rFonts w:hint="eastAsia" w:ascii="宋体" w:hAnsi="宋体" w:cs="仿宋_GB2312"/>
                <w:color w:val="auto"/>
                <w:sz w:val="24"/>
                <w:szCs w:val="24"/>
                <w:lang w:val="hr-HR"/>
              </w:rPr>
              <w:t>按照磋商文件规定要求签署、盖章；</w:t>
            </w:r>
          </w:p>
        </w:tc>
      </w:tr>
      <w:tr>
        <w:tblPrEx>
          <w:tblCellMar>
            <w:top w:w="0" w:type="dxa"/>
            <w:left w:w="108" w:type="dxa"/>
            <w:bottom w:w="0" w:type="dxa"/>
            <w:right w:w="108" w:type="dxa"/>
          </w:tblCellMar>
        </w:tblPrEx>
        <w:trPr>
          <w:trHeight w:val="509" w:hRule="atLeast"/>
          <w:jc w:val="center"/>
        </w:trPr>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szCs w:val="24"/>
                <w:lang w:val="hr-HR"/>
              </w:rPr>
            </w:pPr>
            <w:r>
              <w:rPr>
                <w:rFonts w:hint="eastAsia" w:ascii="宋体" w:hAnsi="宋体" w:cs="仿宋_GB2312"/>
                <w:color w:val="auto"/>
                <w:sz w:val="24"/>
                <w:szCs w:val="24"/>
                <w:lang w:val="hr-HR"/>
              </w:rPr>
              <w:t>2</w:t>
            </w:r>
          </w:p>
        </w:tc>
        <w:tc>
          <w:tcPr>
            <w:tcW w:w="7954"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szCs w:val="24"/>
                <w:lang w:val="hr-HR"/>
              </w:rPr>
            </w:pPr>
            <w:r>
              <w:rPr>
                <w:rFonts w:hint="eastAsia" w:ascii="宋体" w:hAnsi="宋体" w:cs="仿宋_GB2312"/>
                <w:color w:val="auto"/>
                <w:sz w:val="24"/>
                <w:szCs w:val="24"/>
                <w:lang w:val="hr-HR"/>
              </w:rPr>
              <w:t>按磋商文件要求进行报价；</w:t>
            </w:r>
          </w:p>
        </w:tc>
      </w:tr>
      <w:tr>
        <w:tblPrEx>
          <w:tblCellMar>
            <w:top w:w="0" w:type="dxa"/>
            <w:left w:w="108" w:type="dxa"/>
            <w:bottom w:w="0" w:type="dxa"/>
            <w:right w:w="108" w:type="dxa"/>
          </w:tblCellMar>
        </w:tblPrEx>
        <w:trPr>
          <w:trHeight w:val="509" w:hRule="atLeast"/>
          <w:jc w:val="center"/>
        </w:trPr>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szCs w:val="24"/>
                <w:lang w:val="hr-HR"/>
              </w:rPr>
            </w:pPr>
            <w:r>
              <w:rPr>
                <w:rFonts w:hint="eastAsia" w:ascii="宋体" w:hAnsi="宋体" w:cs="仿宋_GB2312"/>
                <w:color w:val="auto"/>
                <w:sz w:val="24"/>
                <w:szCs w:val="24"/>
                <w:lang w:val="hr-HR"/>
              </w:rPr>
              <w:t>3</w:t>
            </w:r>
          </w:p>
        </w:tc>
        <w:tc>
          <w:tcPr>
            <w:tcW w:w="7954"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szCs w:val="24"/>
                <w:lang w:val="hr-HR"/>
              </w:rPr>
            </w:pPr>
            <w:r>
              <w:rPr>
                <w:rFonts w:hint="eastAsia" w:ascii="宋体" w:hAnsi="宋体" w:cs="仿宋_GB2312"/>
                <w:color w:val="auto"/>
                <w:sz w:val="24"/>
                <w:szCs w:val="24"/>
                <w:lang w:val="hr-HR"/>
              </w:rPr>
              <w:t>磋商有效期满足磋商文件规定；</w:t>
            </w:r>
          </w:p>
        </w:tc>
      </w:tr>
      <w:tr>
        <w:tblPrEx>
          <w:tblCellMar>
            <w:top w:w="0" w:type="dxa"/>
            <w:left w:w="108" w:type="dxa"/>
            <w:bottom w:w="0" w:type="dxa"/>
            <w:right w:w="108" w:type="dxa"/>
          </w:tblCellMar>
        </w:tblPrEx>
        <w:trPr>
          <w:trHeight w:val="509" w:hRule="atLeast"/>
          <w:jc w:val="center"/>
        </w:trPr>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szCs w:val="24"/>
                <w:lang w:val="hr-HR"/>
              </w:rPr>
            </w:pPr>
            <w:r>
              <w:rPr>
                <w:rFonts w:hint="eastAsia" w:ascii="宋体" w:hAnsi="宋体" w:cs="仿宋_GB2312"/>
                <w:color w:val="auto"/>
                <w:sz w:val="24"/>
                <w:szCs w:val="24"/>
                <w:lang w:val="hr-HR"/>
              </w:rPr>
              <w:t>4</w:t>
            </w:r>
          </w:p>
        </w:tc>
        <w:tc>
          <w:tcPr>
            <w:tcW w:w="7954"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szCs w:val="24"/>
                <w:lang w:val="hr-HR"/>
              </w:rPr>
            </w:pPr>
            <w:r>
              <w:rPr>
                <w:rFonts w:hint="eastAsia" w:ascii="宋体" w:hAnsi="宋体" w:cs="仿宋_GB2312"/>
                <w:color w:val="auto"/>
                <w:sz w:val="24"/>
                <w:szCs w:val="24"/>
                <w:lang w:val="hr-HR"/>
              </w:rPr>
              <w:t>响应文件中未附有采购人不能接受条件；</w:t>
            </w:r>
          </w:p>
        </w:tc>
      </w:tr>
      <w:tr>
        <w:tblPrEx>
          <w:tblCellMar>
            <w:top w:w="0" w:type="dxa"/>
            <w:left w:w="108" w:type="dxa"/>
            <w:bottom w:w="0" w:type="dxa"/>
            <w:right w:w="108" w:type="dxa"/>
          </w:tblCellMar>
        </w:tblPrEx>
        <w:trPr>
          <w:trHeight w:val="509" w:hRule="atLeast"/>
          <w:jc w:val="center"/>
        </w:trPr>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szCs w:val="24"/>
                <w:lang w:val="hr-HR"/>
              </w:rPr>
            </w:pPr>
            <w:r>
              <w:rPr>
                <w:rFonts w:hint="eastAsia" w:ascii="宋体" w:hAnsi="宋体" w:cs="仿宋_GB2312"/>
                <w:color w:val="auto"/>
                <w:sz w:val="24"/>
                <w:szCs w:val="24"/>
                <w:lang w:val="hr-HR"/>
              </w:rPr>
              <w:t>5</w:t>
            </w:r>
          </w:p>
        </w:tc>
        <w:tc>
          <w:tcPr>
            <w:tcW w:w="7954"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szCs w:val="24"/>
                <w:lang w:val="hr-HR"/>
              </w:rPr>
            </w:pPr>
            <w:r>
              <w:rPr>
                <w:rFonts w:hint="eastAsia" w:ascii="宋体" w:hAnsi="宋体" w:cs="仿宋_GB2312"/>
                <w:color w:val="auto"/>
                <w:sz w:val="24"/>
                <w:szCs w:val="24"/>
                <w:lang w:val="hr-HR"/>
              </w:rPr>
              <w:t>响应文件满足磋商文件商务、技术等实质性要求；</w:t>
            </w:r>
          </w:p>
        </w:tc>
      </w:tr>
      <w:tr>
        <w:tblPrEx>
          <w:tblCellMar>
            <w:top w:w="0" w:type="dxa"/>
            <w:left w:w="108" w:type="dxa"/>
            <w:bottom w:w="0" w:type="dxa"/>
            <w:right w:w="108" w:type="dxa"/>
          </w:tblCellMar>
        </w:tblPrEx>
        <w:trPr>
          <w:trHeight w:val="509" w:hRule="atLeast"/>
          <w:jc w:val="center"/>
        </w:trPr>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szCs w:val="24"/>
                <w:lang w:val="hr-HR"/>
              </w:rPr>
            </w:pPr>
            <w:r>
              <w:rPr>
                <w:rFonts w:hint="eastAsia" w:ascii="宋体" w:hAnsi="宋体" w:cs="仿宋_GB2312"/>
                <w:color w:val="auto"/>
                <w:sz w:val="24"/>
                <w:szCs w:val="24"/>
                <w:lang w:val="hr-HR"/>
              </w:rPr>
              <w:t>6</w:t>
            </w:r>
          </w:p>
        </w:tc>
        <w:tc>
          <w:tcPr>
            <w:tcW w:w="7954"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szCs w:val="24"/>
                <w:lang w:val="hr-HR"/>
              </w:rPr>
            </w:pPr>
            <w:r>
              <w:rPr>
                <w:rFonts w:hint="eastAsia" w:ascii="宋体" w:hAnsi="宋体" w:cs="仿宋_GB2312"/>
                <w:color w:val="auto"/>
                <w:sz w:val="24"/>
                <w:szCs w:val="24"/>
                <w:lang w:val="hr-HR"/>
              </w:rPr>
              <w:t>供应商未出现磋商文件中规定无效投标的其它条款；</w:t>
            </w:r>
          </w:p>
        </w:tc>
      </w:tr>
      <w:tr>
        <w:tblPrEx>
          <w:tblCellMar>
            <w:top w:w="0" w:type="dxa"/>
            <w:left w:w="108" w:type="dxa"/>
            <w:bottom w:w="0" w:type="dxa"/>
            <w:right w:w="108" w:type="dxa"/>
          </w:tblCellMar>
        </w:tblPrEx>
        <w:trPr>
          <w:trHeight w:val="3516" w:hRule="atLeast"/>
          <w:jc w:val="center"/>
        </w:trPr>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szCs w:val="24"/>
                <w:lang w:val="hr-HR"/>
              </w:rPr>
            </w:pPr>
            <w:r>
              <w:rPr>
                <w:rFonts w:hint="eastAsia" w:ascii="宋体" w:hAnsi="宋体" w:cs="仿宋_GB2312"/>
                <w:color w:val="auto"/>
                <w:sz w:val="24"/>
                <w:szCs w:val="24"/>
                <w:lang w:val="hr-HR"/>
              </w:rPr>
              <w:t>7</w:t>
            </w:r>
          </w:p>
        </w:tc>
        <w:tc>
          <w:tcPr>
            <w:tcW w:w="795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szCs w:val="24"/>
                <w:lang w:val="hr-HR"/>
              </w:rPr>
            </w:pPr>
            <w:r>
              <w:rPr>
                <w:rFonts w:hint="eastAsia" w:ascii="宋体" w:hAnsi="宋体" w:cs="仿宋_GB2312"/>
                <w:color w:val="auto"/>
                <w:sz w:val="24"/>
                <w:szCs w:val="24"/>
                <w:lang w:val="hr-HR"/>
              </w:rPr>
              <w:t>供应商未有下列任一情形：</w:t>
            </w:r>
          </w:p>
          <w:p>
            <w:pPr>
              <w:keepNext w:val="0"/>
              <w:keepLines w:val="0"/>
              <w:suppressLineNumbers w:val="0"/>
              <w:spacing w:before="0" w:beforeAutospacing="0" w:after="0" w:afterAutospacing="0" w:line="360" w:lineRule="auto"/>
              <w:ind w:left="0" w:right="0"/>
              <w:rPr>
                <w:rFonts w:hint="default" w:ascii="宋体" w:hAnsi="宋体" w:cs="仿宋_GB2312"/>
                <w:color w:val="auto"/>
                <w:sz w:val="24"/>
                <w:szCs w:val="24"/>
                <w:lang w:val="hr-HR"/>
              </w:rPr>
            </w:pPr>
            <w:r>
              <w:rPr>
                <w:rFonts w:hint="eastAsia" w:ascii="宋体" w:hAnsi="宋体" w:cs="仿宋_GB2312"/>
                <w:color w:val="auto"/>
                <w:sz w:val="24"/>
                <w:szCs w:val="24"/>
                <w:lang w:val="hr-HR"/>
              </w:rPr>
              <w:t>（1）不同供应商的响应文件由同一单位或者个人编制；</w:t>
            </w:r>
          </w:p>
          <w:p>
            <w:pPr>
              <w:keepNext w:val="0"/>
              <w:keepLines w:val="0"/>
              <w:suppressLineNumbers w:val="0"/>
              <w:spacing w:before="0" w:beforeAutospacing="0" w:after="0" w:afterAutospacing="0" w:line="360" w:lineRule="auto"/>
              <w:ind w:left="0" w:right="0"/>
              <w:rPr>
                <w:rFonts w:hint="default" w:ascii="宋体" w:hAnsi="宋体" w:cs="仿宋_GB2312"/>
                <w:color w:val="auto"/>
                <w:sz w:val="24"/>
                <w:szCs w:val="24"/>
                <w:lang w:val="hr-HR"/>
              </w:rPr>
            </w:pPr>
            <w:r>
              <w:rPr>
                <w:rFonts w:hint="eastAsia" w:ascii="宋体" w:hAnsi="宋体" w:cs="仿宋_GB2312"/>
                <w:color w:val="auto"/>
                <w:sz w:val="24"/>
                <w:szCs w:val="24"/>
                <w:lang w:val="hr-HR"/>
              </w:rPr>
              <w:t>（2）不同供应商委托同一单位或者个人办理投标事宜；</w:t>
            </w:r>
          </w:p>
          <w:p>
            <w:pPr>
              <w:keepNext w:val="0"/>
              <w:keepLines w:val="0"/>
              <w:suppressLineNumbers w:val="0"/>
              <w:spacing w:before="0" w:beforeAutospacing="0" w:after="0" w:afterAutospacing="0" w:line="360" w:lineRule="auto"/>
              <w:ind w:left="0" w:right="0"/>
              <w:rPr>
                <w:rFonts w:hint="default" w:ascii="宋体" w:hAnsi="宋体" w:cs="仿宋_GB2312"/>
                <w:color w:val="auto"/>
                <w:sz w:val="24"/>
                <w:szCs w:val="24"/>
                <w:lang w:val="hr-HR"/>
              </w:rPr>
            </w:pPr>
            <w:r>
              <w:rPr>
                <w:rFonts w:hint="eastAsia" w:ascii="宋体" w:hAnsi="宋体" w:cs="仿宋_GB2312"/>
                <w:color w:val="auto"/>
                <w:sz w:val="24"/>
                <w:szCs w:val="24"/>
                <w:lang w:val="hr-HR"/>
              </w:rPr>
              <w:t>（3）不同供应商的响应文件载明的项目管理成员或者联系人员为同一人；</w:t>
            </w:r>
          </w:p>
          <w:p>
            <w:pPr>
              <w:keepNext w:val="0"/>
              <w:keepLines w:val="0"/>
              <w:suppressLineNumbers w:val="0"/>
              <w:spacing w:before="0" w:beforeAutospacing="0" w:after="0" w:afterAutospacing="0" w:line="360" w:lineRule="auto"/>
              <w:ind w:left="0" w:right="0"/>
              <w:rPr>
                <w:rFonts w:hint="default" w:ascii="宋体" w:hAnsi="宋体" w:cs="仿宋_GB2312"/>
                <w:color w:val="auto"/>
                <w:sz w:val="24"/>
                <w:szCs w:val="24"/>
                <w:lang w:val="hr-HR"/>
              </w:rPr>
            </w:pPr>
            <w:r>
              <w:rPr>
                <w:rFonts w:hint="eastAsia" w:ascii="宋体" w:hAnsi="宋体" w:cs="仿宋_GB2312"/>
                <w:color w:val="auto"/>
                <w:sz w:val="24"/>
                <w:szCs w:val="24"/>
                <w:lang w:val="hr-HR"/>
              </w:rPr>
              <w:t>（4）不同供应商的响应文件异常一致或者投标报价呈规律性差异；</w:t>
            </w:r>
          </w:p>
          <w:p>
            <w:pPr>
              <w:keepNext w:val="0"/>
              <w:keepLines w:val="0"/>
              <w:suppressLineNumbers w:val="0"/>
              <w:spacing w:before="0" w:beforeAutospacing="0" w:after="0" w:afterAutospacing="0" w:line="360" w:lineRule="auto"/>
              <w:ind w:left="0" w:right="0"/>
              <w:rPr>
                <w:rFonts w:hint="default"/>
                <w:color w:val="auto"/>
                <w:sz w:val="24"/>
                <w:szCs w:val="24"/>
                <w:lang w:val="hr-HR"/>
              </w:rPr>
            </w:pPr>
            <w:r>
              <w:rPr>
                <w:rFonts w:hint="eastAsia" w:ascii="宋体" w:hAnsi="宋体" w:cs="仿宋_GB2312"/>
                <w:color w:val="auto"/>
                <w:sz w:val="24"/>
                <w:szCs w:val="24"/>
                <w:lang w:val="hr-HR"/>
              </w:rPr>
              <w:t>（5）不同供应商的使用同一电脑（机器特征值一致：如 MAC 地址等）或使用同一电子密钥，编制或上传电子投标文件。</w:t>
            </w:r>
          </w:p>
        </w:tc>
      </w:tr>
      <w:bookmarkEnd w:id="622"/>
    </w:tbl>
    <w:p>
      <w:pPr>
        <w:spacing w:line="360" w:lineRule="auto"/>
        <w:rPr>
          <w:rFonts w:ascii="宋体" w:hAnsi="宋体" w:cs="仿宋_GB2312"/>
          <w:color w:val="auto"/>
          <w:sz w:val="24"/>
        </w:rPr>
      </w:pPr>
      <w:r>
        <w:rPr>
          <w:rFonts w:hint="eastAsia" w:ascii="宋体" w:hAnsi="宋体" w:cs="仿宋_GB2312"/>
          <w:color w:val="auto"/>
          <w:sz w:val="24"/>
        </w:rPr>
        <w:t>备注：</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1.评标委员会分别对每一响应文件依据上表进行检查。</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2.评标委员会决定投标的响应性只根据响应文件本身的真实无误的内容，而不依据外部的证据，但响应文件有不真实不正确的内容时除外。</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3.满足要求的条款打“√”，否则为“×”。</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4.对于响应文件中有任意一条不满足要求将导致其投标无效，不进入下一项评审。</w:t>
      </w:r>
    </w:p>
    <w:p>
      <w:pPr>
        <w:spacing w:line="360" w:lineRule="auto"/>
        <w:ind w:firstLine="480" w:firstLineChars="200"/>
        <w:rPr>
          <w:rFonts w:ascii="宋体" w:hAnsi="宋体" w:cs="仿宋_GB2312"/>
          <w:color w:val="auto"/>
          <w:sz w:val="24"/>
        </w:rPr>
        <w:sectPr>
          <w:headerReference r:id="rId16" w:type="first"/>
          <w:headerReference r:id="rId14" w:type="default"/>
          <w:headerReference r:id="rId15" w:type="even"/>
          <w:footerReference r:id="rId17" w:type="even"/>
          <w:type w:val="nextColumn"/>
          <w:pgSz w:w="11907" w:h="16840"/>
          <w:pgMar w:top="1440" w:right="1797" w:bottom="1440" w:left="1797" w:header="907" w:footer="907" w:gutter="0"/>
          <w:pgNumType w:fmt="decimal"/>
          <w:cols w:space="720" w:num="1"/>
          <w:docGrid w:linePitch="312" w:charSpace="0"/>
        </w:sectPr>
      </w:pPr>
    </w:p>
    <w:p>
      <w:pPr>
        <w:keepNext/>
        <w:keepLines/>
        <w:snapToGrid w:val="0"/>
        <w:spacing w:line="360" w:lineRule="auto"/>
        <w:ind w:firstLine="482" w:firstLineChars="200"/>
        <w:jc w:val="left"/>
        <w:outlineLvl w:val="1"/>
        <w:rPr>
          <w:rFonts w:ascii="宋体" w:hAnsi="宋体" w:cs="仿宋_GB2312"/>
          <w:b/>
          <w:color w:val="auto"/>
          <w:sz w:val="24"/>
        </w:rPr>
      </w:pPr>
      <w:bookmarkStart w:id="623" w:name="_Toc109900422"/>
      <w:bookmarkStart w:id="624" w:name="_Toc52960611"/>
      <w:bookmarkStart w:id="625" w:name="_Toc1637"/>
      <w:bookmarkStart w:id="626" w:name="_Toc48688850"/>
      <w:bookmarkStart w:id="627" w:name="_Toc48846167"/>
      <w:bookmarkStart w:id="628" w:name="_Toc109900003"/>
      <w:bookmarkStart w:id="629" w:name="_Toc46772288"/>
      <w:bookmarkStart w:id="630" w:name="_Toc109897485"/>
      <w:bookmarkStart w:id="631" w:name="_Toc52962785"/>
      <w:bookmarkStart w:id="632" w:name="_Toc51674269"/>
      <w:r>
        <w:rPr>
          <w:rFonts w:hint="eastAsia" w:ascii="宋体" w:hAnsi="宋体" w:cs="仿宋_GB2312"/>
          <w:b/>
          <w:color w:val="auto"/>
          <w:sz w:val="24"/>
        </w:rPr>
        <w:t>（三）详细评审</w:t>
      </w:r>
      <w:bookmarkEnd w:id="623"/>
      <w:bookmarkEnd w:id="624"/>
      <w:bookmarkEnd w:id="625"/>
      <w:bookmarkEnd w:id="626"/>
      <w:bookmarkEnd w:id="627"/>
      <w:bookmarkEnd w:id="628"/>
      <w:bookmarkEnd w:id="629"/>
      <w:bookmarkEnd w:id="630"/>
      <w:bookmarkEnd w:id="631"/>
      <w:bookmarkEnd w:id="632"/>
    </w:p>
    <w:tbl>
      <w:tblPr>
        <w:tblStyle w:val="88"/>
        <w:tblW w:w="92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67"/>
        <w:gridCol w:w="1410"/>
        <w:gridCol w:w="704"/>
        <w:gridCol w:w="1209"/>
        <w:gridCol w:w="2097"/>
        <w:gridCol w:w="2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5" w:hRule="atLeast"/>
          <w:jc w:val="center"/>
        </w:trPr>
        <w:tc>
          <w:tcPr>
            <w:tcW w:w="2277" w:type="dxa"/>
            <w:gridSpan w:val="2"/>
            <w:noWrap w:val="0"/>
            <w:tcMar>
              <w:left w:w="108" w:type="dxa"/>
              <w:right w:w="108" w:type="dxa"/>
            </w:tcMar>
            <w:vAlign w:val="center"/>
          </w:tcPr>
          <w:p>
            <w:pPr>
              <w:keepNext/>
              <w:keepLines/>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outlineLvl w:val="0"/>
              <w:rPr>
                <w:rFonts w:hint="default" w:ascii="Times New Roman" w:hAnsi="Times New Roman" w:eastAsia="宋体" w:cs="Times New Roman"/>
                <w:color w:val="auto"/>
                <w:kern w:val="1"/>
                <w:sz w:val="21"/>
                <w:szCs w:val="21"/>
                <w:highlight w:val="none"/>
              </w:rPr>
            </w:pPr>
            <w:bookmarkStart w:id="633" w:name="_Toc24156"/>
            <w:bookmarkStart w:id="634" w:name="_Toc44425309"/>
            <w:bookmarkStart w:id="635" w:name="_Toc490552765"/>
            <w:bookmarkStart w:id="636" w:name="_Toc109900423"/>
            <w:bookmarkStart w:id="637" w:name="_Toc109897486"/>
            <w:bookmarkStart w:id="638" w:name="_Toc109900004"/>
            <w:r>
              <w:rPr>
                <w:rFonts w:hint="default" w:ascii="Times New Roman" w:hAnsi="Times New Roman" w:eastAsia="宋体" w:cs="Times New Roman"/>
                <w:color w:val="auto"/>
                <w:kern w:val="1"/>
                <w:sz w:val="21"/>
                <w:szCs w:val="21"/>
                <w:highlight w:val="none"/>
                <w:lang w:val="en-US" w:eastAsia="zh-CN" w:bidi="ar"/>
              </w:rPr>
              <w:t>分值构成</w:t>
            </w:r>
          </w:p>
        </w:tc>
        <w:tc>
          <w:tcPr>
            <w:tcW w:w="1913" w:type="dxa"/>
            <w:gridSpan w:val="2"/>
            <w:noWrap w:val="0"/>
            <w:tcMar>
              <w:left w:w="108" w:type="dxa"/>
              <w:right w:w="108" w:type="dxa"/>
            </w:tcMar>
            <w:vAlign w:val="center"/>
          </w:tcPr>
          <w:p>
            <w:pPr>
              <w:keepNext/>
              <w:keepLines/>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outlineLvl w:val="0"/>
              <w:rPr>
                <w:rFonts w:hint="default" w:ascii="Times New Roman" w:hAnsi="Times New Roman" w:eastAsia="宋体" w:cs="Times New Roman"/>
                <w:color w:val="auto"/>
                <w:kern w:val="1"/>
                <w:sz w:val="21"/>
                <w:szCs w:val="21"/>
                <w:highlight w:val="none"/>
              </w:rPr>
            </w:pPr>
            <w:r>
              <w:rPr>
                <w:rFonts w:hint="default" w:ascii="Times New Roman" w:hAnsi="Times New Roman" w:eastAsia="宋体" w:cs="Times New Roman"/>
                <w:color w:val="auto"/>
                <w:kern w:val="1"/>
                <w:sz w:val="21"/>
                <w:szCs w:val="21"/>
                <w:highlight w:val="none"/>
                <w:lang w:val="en-US" w:eastAsia="zh-CN" w:bidi="ar"/>
              </w:rPr>
              <w:t>报价部分</w:t>
            </w:r>
          </w:p>
        </w:tc>
        <w:tc>
          <w:tcPr>
            <w:tcW w:w="2097" w:type="dxa"/>
            <w:noWrap w:val="0"/>
            <w:tcMar>
              <w:left w:w="108" w:type="dxa"/>
              <w:right w:w="108" w:type="dxa"/>
            </w:tcMar>
            <w:vAlign w:val="center"/>
          </w:tcPr>
          <w:p>
            <w:pPr>
              <w:keepNext/>
              <w:keepLines/>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outlineLvl w:val="0"/>
              <w:rPr>
                <w:rFonts w:hint="default" w:ascii="Times New Roman" w:hAnsi="Times New Roman" w:eastAsia="宋体" w:cs="Times New Roman"/>
                <w:color w:val="auto"/>
                <w:kern w:val="1"/>
                <w:sz w:val="21"/>
                <w:szCs w:val="21"/>
                <w:highlight w:val="none"/>
              </w:rPr>
            </w:pPr>
            <w:r>
              <w:rPr>
                <w:rFonts w:hint="default" w:ascii="Times New Roman" w:hAnsi="Times New Roman" w:cs="Times New Roman"/>
                <w:color w:val="auto"/>
                <w:kern w:val="1"/>
                <w:sz w:val="21"/>
                <w:szCs w:val="21"/>
                <w:highlight w:val="none"/>
                <w:lang w:val="en-US" w:eastAsia="zh-CN" w:bidi="ar"/>
              </w:rPr>
              <w:t>商务</w:t>
            </w:r>
            <w:r>
              <w:rPr>
                <w:rFonts w:hint="default" w:ascii="Times New Roman" w:hAnsi="Times New Roman" w:eastAsia="宋体" w:cs="Times New Roman"/>
                <w:color w:val="auto"/>
                <w:kern w:val="1"/>
                <w:sz w:val="21"/>
                <w:szCs w:val="21"/>
                <w:highlight w:val="none"/>
                <w:lang w:val="en-US" w:eastAsia="zh-CN" w:bidi="ar"/>
              </w:rPr>
              <w:t>部分</w:t>
            </w:r>
          </w:p>
        </w:tc>
        <w:tc>
          <w:tcPr>
            <w:tcW w:w="2917" w:type="dxa"/>
            <w:noWrap w:val="0"/>
            <w:tcMar>
              <w:left w:w="108" w:type="dxa"/>
              <w:right w:w="108" w:type="dxa"/>
            </w:tcMar>
            <w:vAlign w:val="center"/>
          </w:tcPr>
          <w:p>
            <w:pPr>
              <w:keepNext/>
              <w:keepLines/>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outlineLvl w:val="0"/>
              <w:rPr>
                <w:rFonts w:hint="default" w:ascii="Times New Roman" w:hAnsi="Times New Roman" w:eastAsia="宋体" w:cs="Times New Roman"/>
                <w:color w:val="auto"/>
                <w:kern w:val="1"/>
                <w:sz w:val="21"/>
                <w:szCs w:val="21"/>
                <w:highlight w:val="none"/>
              </w:rPr>
            </w:pPr>
            <w:r>
              <w:rPr>
                <w:rFonts w:hint="default" w:ascii="Times New Roman" w:hAnsi="Times New Roman" w:eastAsia="宋体" w:cs="Times New Roman"/>
                <w:color w:val="auto"/>
                <w:kern w:val="1"/>
                <w:sz w:val="21"/>
                <w:szCs w:val="21"/>
                <w:highlight w:val="none"/>
                <w:lang w:val="en-US" w:eastAsia="zh-CN" w:bidi="ar"/>
              </w:rPr>
              <w:t>技术部分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98" w:hRule="atLeast"/>
          <w:jc w:val="center"/>
        </w:trPr>
        <w:tc>
          <w:tcPr>
            <w:tcW w:w="2277" w:type="dxa"/>
            <w:gridSpan w:val="2"/>
            <w:noWrap w:val="0"/>
            <w:tcMar>
              <w:left w:w="108" w:type="dxa"/>
              <w:right w:w="108" w:type="dxa"/>
            </w:tcMar>
            <w:vAlign w:val="center"/>
          </w:tcPr>
          <w:p>
            <w:pPr>
              <w:keepNext/>
              <w:keepLines/>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outlineLvl w:val="0"/>
              <w:rPr>
                <w:rFonts w:hint="default" w:ascii="Times New Roman" w:hAnsi="Times New Roman" w:eastAsia="宋体" w:cs="Times New Roman"/>
                <w:color w:val="auto"/>
                <w:kern w:val="1"/>
                <w:sz w:val="21"/>
                <w:szCs w:val="21"/>
                <w:highlight w:val="none"/>
              </w:rPr>
            </w:pPr>
            <w:r>
              <w:rPr>
                <w:rFonts w:hint="default" w:ascii="Times New Roman" w:hAnsi="Times New Roman" w:eastAsia="宋体" w:cs="Times New Roman"/>
                <w:color w:val="auto"/>
                <w:kern w:val="1"/>
                <w:sz w:val="21"/>
                <w:szCs w:val="21"/>
                <w:highlight w:val="none"/>
                <w:lang w:val="en-US" w:eastAsia="zh-CN" w:bidi="ar"/>
              </w:rPr>
              <w:t>100分</w:t>
            </w:r>
          </w:p>
        </w:tc>
        <w:tc>
          <w:tcPr>
            <w:tcW w:w="1913" w:type="dxa"/>
            <w:gridSpan w:val="2"/>
            <w:noWrap w:val="0"/>
            <w:tcMar>
              <w:left w:w="108" w:type="dxa"/>
              <w:right w:w="108" w:type="dxa"/>
            </w:tcMar>
            <w:vAlign w:val="center"/>
          </w:tcPr>
          <w:p>
            <w:pPr>
              <w:keepNext/>
              <w:keepLines/>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outlineLvl w:val="0"/>
              <w:rPr>
                <w:rFonts w:hint="default" w:ascii="Times New Roman" w:hAnsi="Times New Roman" w:eastAsia="宋体" w:cs="Times New Roman"/>
                <w:color w:val="auto"/>
                <w:kern w:val="1"/>
                <w:sz w:val="21"/>
                <w:szCs w:val="21"/>
                <w:highlight w:val="none"/>
              </w:rPr>
            </w:pPr>
            <w:r>
              <w:rPr>
                <w:rFonts w:hint="eastAsia" w:ascii="Times New Roman" w:hAnsi="Times New Roman" w:cs="Times New Roman"/>
                <w:color w:val="auto"/>
                <w:kern w:val="1"/>
                <w:sz w:val="21"/>
                <w:szCs w:val="21"/>
                <w:highlight w:val="none"/>
                <w:lang w:val="en-US" w:eastAsia="zh-CN" w:bidi="ar"/>
              </w:rPr>
              <w:t>10</w:t>
            </w:r>
            <w:r>
              <w:rPr>
                <w:rFonts w:hint="default" w:ascii="Times New Roman" w:hAnsi="Times New Roman" w:eastAsia="宋体" w:cs="Times New Roman"/>
                <w:color w:val="auto"/>
                <w:kern w:val="1"/>
                <w:sz w:val="21"/>
                <w:szCs w:val="21"/>
                <w:highlight w:val="none"/>
                <w:lang w:val="en-US" w:eastAsia="zh-CN" w:bidi="ar"/>
              </w:rPr>
              <w:t>分</w:t>
            </w:r>
          </w:p>
        </w:tc>
        <w:tc>
          <w:tcPr>
            <w:tcW w:w="2097" w:type="dxa"/>
            <w:noWrap w:val="0"/>
            <w:tcMar>
              <w:left w:w="108" w:type="dxa"/>
              <w:right w:w="108" w:type="dxa"/>
            </w:tcMar>
            <w:vAlign w:val="center"/>
          </w:tcPr>
          <w:p>
            <w:pPr>
              <w:keepNext/>
              <w:keepLines/>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outlineLvl w:val="0"/>
              <w:rPr>
                <w:rFonts w:hint="default" w:ascii="Times New Roman" w:hAnsi="Times New Roman" w:eastAsia="宋体" w:cs="Times New Roman"/>
                <w:color w:val="auto"/>
                <w:kern w:val="1"/>
                <w:sz w:val="21"/>
                <w:szCs w:val="21"/>
                <w:highlight w:val="none"/>
              </w:rPr>
            </w:pPr>
            <w:r>
              <w:rPr>
                <w:rFonts w:hint="eastAsia" w:cs="Times New Roman"/>
                <w:color w:val="auto"/>
                <w:kern w:val="1"/>
                <w:sz w:val="21"/>
                <w:szCs w:val="21"/>
                <w:highlight w:val="none"/>
                <w:lang w:val="en-US" w:eastAsia="zh-CN" w:bidi="ar"/>
              </w:rPr>
              <w:t>30</w:t>
            </w:r>
            <w:r>
              <w:rPr>
                <w:rFonts w:hint="default" w:ascii="Times New Roman" w:hAnsi="Times New Roman" w:eastAsia="宋体" w:cs="Times New Roman"/>
                <w:color w:val="auto"/>
                <w:kern w:val="1"/>
                <w:sz w:val="21"/>
                <w:szCs w:val="21"/>
                <w:highlight w:val="none"/>
                <w:lang w:val="en-US" w:eastAsia="zh-CN" w:bidi="ar"/>
              </w:rPr>
              <w:t>分</w:t>
            </w:r>
          </w:p>
        </w:tc>
        <w:tc>
          <w:tcPr>
            <w:tcW w:w="2917" w:type="dxa"/>
            <w:noWrap w:val="0"/>
            <w:tcMar>
              <w:left w:w="108" w:type="dxa"/>
              <w:right w:w="108" w:type="dxa"/>
            </w:tcMar>
            <w:vAlign w:val="center"/>
          </w:tcPr>
          <w:p>
            <w:pPr>
              <w:keepNext/>
              <w:keepLines/>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outlineLvl w:val="0"/>
              <w:rPr>
                <w:rFonts w:hint="default" w:ascii="Times New Roman" w:hAnsi="Times New Roman" w:eastAsia="宋体" w:cs="Times New Roman"/>
                <w:color w:val="auto"/>
                <w:kern w:val="1"/>
                <w:sz w:val="21"/>
                <w:szCs w:val="21"/>
                <w:highlight w:val="none"/>
              </w:rPr>
            </w:pPr>
            <w:r>
              <w:rPr>
                <w:rFonts w:hint="eastAsia" w:cs="Times New Roman"/>
                <w:color w:val="auto"/>
                <w:kern w:val="1"/>
                <w:sz w:val="21"/>
                <w:szCs w:val="21"/>
                <w:highlight w:val="none"/>
                <w:lang w:val="en-US" w:eastAsia="zh-CN" w:bidi="ar"/>
              </w:rPr>
              <w:t>60</w:t>
            </w:r>
            <w:r>
              <w:rPr>
                <w:rFonts w:hint="default" w:ascii="Times New Roman" w:hAnsi="Times New Roman" w:eastAsia="宋体" w:cs="Times New Roman"/>
                <w:color w:val="auto"/>
                <w:kern w:val="1"/>
                <w:sz w:val="21"/>
                <w:szCs w:val="21"/>
                <w:highlight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jc w:val="center"/>
        </w:trPr>
        <w:tc>
          <w:tcPr>
            <w:tcW w:w="867" w:type="dxa"/>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kern w:val="0"/>
                <w:sz w:val="21"/>
                <w:szCs w:val="21"/>
                <w:highlight w:val="none"/>
                <w:lang w:val="en-US" w:eastAsia="zh-CN" w:bidi="ar"/>
              </w:rPr>
              <w:t>类别</w:t>
            </w:r>
          </w:p>
        </w:tc>
        <w:tc>
          <w:tcPr>
            <w:tcW w:w="1410" w:type="dxa"/>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kern w:val="0"/>
                <w:sz w:val="21"/>
                <w:szCs w:val="21"/>
                <w:highlight w:val="none"/>
                <w:lang w:val="en-US" w:eastAsia="zh-CN" w:bidi="ar"/>
              </w:rPr>
              <w:t>项目</w:t>
            </w:r>
          </w:p>
        </w:tc>
        <w:tc>
          <w:tcPr>
            <w:tcW w:w="704" w:type="dxa"/>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kern w:val="0"/>
                <w:sz w:val="21"/>
                <w:szCs w:val="21"/>
                <w:highlight w:val="none"/>
                <w:lang w:val="en-US" w:eastAsia="zh-CN" w:bidi="ar"/>
              </w:rPr>
              <w:t>满分</w:t>
            </w:r>
          </w:p>
        </w:tc>
        <w:tc>
          <w:tcPr>
            <w:tcW w:w="6223" w:type="dxa"/>
            <w:gridSpan w:val="3"/>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kern w:val="0"/>
                <w:sz w:val="21"/>
                <w:szCs w:val="21"/>
                <w:highlight w:val="none"/>
                <w:lang w:val="en-US" w:eastAsia="zh-CN" w:bidi="ar"/>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867" w:type="dxa"/>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报价</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部分</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10分</w:t>
            </w:r>
          </w:p>
        </w:tc>
        <w:tc>
          <w:tcPr>
            <w:tcW w:w="1410" w:type="dxa"/>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报价得分</w:t>
            </w:r>
          </w:p>
        </w:tc>
        <w:tc>
          <w:tcPr>
            <w:tcW w:w="704" w:type="dxa"/>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10</w:t>
            </w:r>
          </w:p>
        </w:tc>
        <w:tc>
          <w:tcPr>
            <w:tcW w:w="6223" w:type="dxa"/>
            <w:gridSpan w:val="3"/>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left"/>
              <w:textAlignment w:val="baseline"/>
              <w:rPr>
                <w:rFonts w:hint="default" w:eastAsia="宋体" w:cs="Times New Roman"/>
                <w:color w:val="auto"/>
                <w:kern w:val="2"/>
                <w:sz w:val="21"/>
                <w:szCs w:val="21"/>
                <w:highlight w:val="none"/>
                <w:lang w:val="en-US" w:eastAsia="zh-CN" w:bidi="ar-SA"/>
              </w:rPr>
            </w:pPr>
            <w:r>
              <w:rPr>
                <w:rFonts w:hint="eastAsia" w:eastAsia="宋体" w:cs="Times New Roman"/>
                <w:color w:val="auto"/>
                <w:kern w:val="2"/>
                <w:sz w:val="21"/>
                <w:szCs w:val="21"/>
                <w:highlight w:val="none"/>
                <w:lang w:val="en-US" w:eastAsia="zh-CN" w:bidi="ar-SA"/>
              </w:rPr>
              <w:t>满足磋商文件要求且磋商报价最低的报价为投标基准值，得满分。其他投标人的报价按照下列公式计算：报价分=（评标基准价/投标报价）*10分。评标委员会认为投标人的报价明显低于其他通过资格性符合性审查的投标人报价，有可能影响服务质量或者不能诚信履约的，应当要求其在评标现场合理的时间内提供书面说明，必要时提交相关成本证明材料；投标人不能证明其投标报价合理性的，评标委员会应当将其作为无效响应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157" w:hRule="atLeast"/>
          <w:jc w:val="center"/>
        </w:trPr>
        <w:tc>
          <w:tcPr>
            <w:tcW w:w="867" w:type="dxa"/>
            <w:vMerge w:val="restart"/>
            <w:noWrap w:val="0"/>
            <w:tcMar>
              <w:left w:w="108" w:type="dxa"/>
              <w:right w:w="108" w:type="dxa"/>
            </w:tcMar>
            <w:vAlign w:val="center"/>
          </w:tcPr>
          <w:p>
            <w:pPr>
              <w:keepNext w:val="0"/>
              <w:keepLines w:val="0"/>
              <w:pageBreakBefore w:val="0"/>
              <w:suppressLineNumbers w:val="0"/>
              <w:kinsoku/>
              <w:wordWrap/>
              <w:overflowPunct/>
              <w:topLinePunct w:val="0"/>
              <w:autoSpaceDE/>
              <w:autoSpaceDN/>
              <w:bidi w:val="0"/>
              <w:adjustRightInd w:val="0"/>
              <w:snapToGrid/>
              <w:spacing w:before="0" w:beforeAutospacing="0" w:after="0" w:afterAutospacing="0" w:line="360" w:lineRule="auto"/>
              <w:ind w:left="0" w:right="0" w:firstLine="0" w:firstLineChars="0"/>
              <w:textAlignment w:val="baseline"/>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eastAsia="zh-CN"/>
              </w:rPr>
              <w:t>商务部分</w:t>
            </w:r>
            <w:r>
              <w:rPr>
                <w:rFonts w:hint="eastAsia" w:cs="Times New Roman"/>
                <w:color w:val="auto"/>
                <w:sz w:val="21"/>
                <w:szCs w:val="21"/>
                <w:highlight w:val="none"/>
                <w:lang w:val="en-US" w:eastAsia="zh-CN"/>
              </w:rPr>
              <w:t>30分</w:t>
            </w:r>
          </w:p>
        </w:tc>
        <w:tc>
          <w:tcPr>
            <w:tcW w:w="1410" w:type="dxa"/>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企业业绩</w:t>
            </w:r>
          </w:p>
        </w:tc>
        <w:tc>
          <w:tcPr>
            <w:tcW w:w="704" w:type="dxa"/>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rPr>
                <w:rFonts w:hint="default" w:ascii="Times New Roman" w:hAnsi="Times New Roman" w:eastAsia="宋体" w:cs="Times New Roman"/>
                <w:color w:val="auto"/>
                <w:sz w:val="21"/>
                <w:szCs w:val="21"/>
                <w:highlight w:val="none"/>
                <w:lang w:val="en-US"/>
              </w:rPr>
            </w:pPr>
            <w:r>
              <w:rPr>
                <w:rFonts w:hint="eastAsia" w:cs="Times New Roman"/>
                <w:color w:val="auto"/>
                <w:kern w:val="0"/>
                <w:sz w:val="21"/>
                <w:szCs w:val="21"/>
                <w:highlight w:val="none"/>
                <w:lang w:val="en-US" w:eastAsia="zh-CN" w:bidi="ar"/>
              </w:rPr>
              <w:t>12</w:t>
            </w:r>
          </w:p>
        </w:tc>
        <w:tc>
          <w:tcPr>
            <w:tcW w:w="6223" w:type="dxa"/>
            <w:gridSpan w:val="3"/>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left"/>
              <w:textAlignment w:val="baseline"/>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eastAsia="zh-CN"/>
              </w:rPr>
              <w:t>供应商</w:t>
            </w:r>
            <w:r>
              <w:rPr>
                <w:rFonts w:hint="eastAsia" w:cs="Times New Roman"/>
                <w:color w:val="auto"/>
                <w:sz w:val="21"/>
                <w:szCs w:val="21"/>
                <w:highlight w:val="none"/>
                <w:lang w:val="en-US" w:eastAsia="zh-CN"/>
              </w:rPr>
              <w:t>提供</w:t>
            </w:r>
            <w:r>
              <w:rPr>
                <w:rFonts w:hint="default" w:ascii="Times New Roman" w:hAnsi="Times New Roman" w:eastAsia="宋体" w:cs="Times New Roman"/>
                <w:color w:val="auto"/>
                <w:sz w:val="21"/>
                <w:szCs w:val="21"/>
                <w:highlight w:val="none"/>
              </w:rPr>
              <w:t>近3年</w:t>
            </w:r>
            <w:r>
              <w:rPr>
                <w:rFonts w:hint="eastAsia" w:ascii="Times New Roman" w:hAnsi="Times New Roman" w:eastAsia="宋体" w:cs="Times New Roman"/>
                <w:color w:val="auto"/>
                <w:sz w:val="21"/>
                <w:szCs w:val="21"/>
                <w:highlight w:val="none"/>
                <w:lang w:eastAsia="zh-CN"/>
              </w:rPr>
              <w:t>（至响应文件递交截止时间，以合同签订时间为准）类似</w:t>
            </w:r>
            <w:r>
              <w:rPr>
                <w:rFonts w:hint="eastAsia" w:cs="Times New Roman"/>
                <w:color w:val="auto"/>
                <w:sz w:val="21"/>
                <w:szCs w:val="21"/>
                <w:highlight w:val="none"/>
                <w:lang w:eastAsia="zh-CN"/>
              </w:rPr>
              <w:t>（</w:t>
            </w:r>
            <w:r>
              <w:rPr>
                <w:rFonts w:hint="eastAsia" w:ascii="Times New Roman" w:hAnsi="Times New Roman" w:eastAsia="宋体" w:cs="Times New Roman"/>
                <w:color w:val="auto"/>
                <w:sz w:val="21"/>
                <w:szCs w:val="21"/>
                <w:highlight w:val="none"/>
                <w:lang w:eastAsia="zh-CN"/>
              </w:rPr>
              <w:t>堤防、水库和大坝）白蚁防治的业绩每提供一个得</w:t>
            </w:r>
            <w:r>
              <w:rPr>
                <w:rFonts w:hint="eastAsia" w:cs="Times New Roman"/>
                <w:color w:val="auto"/>
                <w:sz w:val="21"/>
                <w:szCs w:val="21"/>
                <w:highlight w:val="none"/>
                <w:lang w:val="en-US" w:eastAsia="zh-CN"/>
              </w:rPr>
              <w:t>3</w:t>
            </w:r>
            <w:r>
              <w:rPr>
                <w:rFonts w:hint="eastAsia" w:ascii="Times New Roman" w:hAnsi="Times New Roman" w:eastAsia="宋体" w:cs="Times New Roman"/>
                <w:color w:val="auto"/>
                <w:sz w:val="21"/>
                <w:szCs w:val="21"/>
                <w:highlight w:val="none"/>
                <w:lang w:eastAsia="zh-CN"/>
              </w:rPr>
              <w:t>分，最多 12 分</w:t>
            </w: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提供合同</w:t>
            </w:r>
            <w:r>
              <w:rPr>
                <w:rFonts w:hint="eastAsia"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中标通知书</w:t>
            </w:r>
            <w:r>
              <w:rPr>
                <w:rFonts w:hint="eastAsia" w:cs="Times New Roman"/>
                <w:color w:val="auto"/>
                <w:sz w:val="21"/>
                <w:szCs w:val="21"/>
                <w:highlight w:val="none"/>
                <w:lang w:eastAsia="zh-CN"/>
              </w:rPr>
              <w:t>、验收单（报告）的扫描件</w:t>
            </w:r>
            <w:r>
              <w:rPr>
                <w:rFonts w:hint="eastAsia" w:ascii="Times New Roman" w:hAnsi="Times New Roman" w:eastAsia="宋体" w:cs="Times New Roman"/>
                <w:color w:val="auto"/>
                <w:sz w:val="21"/>
                <w:szCs w:val="21"/>
                <w:highlight w:val="none"/>
                <w:lang w:eastAsia="zh-CN"/>
              </w:rPr>
              <w:t>，未提供</w:t>
            </w:r>
            <w:r>
              <w:rPr>
                <w:rFonts w:hint="eastAsia" w:cs="Times New Roman"/>
                <w:color w:val="auto"/>
                <w:sz w:val="21"/>
                <w:szCs w:val="21"/>
                <w:highlight w:val="none"/>
                <w:lang w:eastAsia="zh-CN"/>
              </w:rPr>
              <w:t>或提供不全</w:t>
            </w:r>
            <w:r>
              <w:rPr>
                <w:rFonts w:hint="eastAsia" w:ascii="Times New Roman" w:hAnsi="Times New Roman" w:eastAsia="宋体" w:cs="Times New Roman"/>
                <w:color w:val="auto"/>
                <w:sz w:val="21"/>
                <w:szCs w:val="21"/>
                <w:highlight w:val="none"/>
                <w:lang w:eastAsia="zh-CN"/>
              </w:rPr>
              <w:t>不得分</w:t>
            </w: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40" w:hRule="atLeast"/>
          <w:jc w:val="center"/>
        </w:trPr>
        <w:tc>
          <w:tcPr>
            <w:tcW w:w="867" w:type="dxa"/>
            <w:vMerge w:val="continue"/>
            <w:noWrap w:val="0"/>
            <w:tcMar>
              <w:left w:w="108" w:type="dxa"/>
              <w:right w:w="108" w:type="dxa"/>
            </w:tcMar>
            <w:vAlign w:val="center"/>
          </w:tcPr>
          <w:p>
            <w:pPr>
              <w:keepNext w:val="0"/>
              <w:keepLines w:val="0"/>
              <w:pageBreakBefore w:val="0"/>
              <w:suppressLineNumbers w:val="0"/>
              <w:kinsoku/>
              <w:wordWrap/>
              <w:overflowPunct/>
              <w:topLinePunct w:val="0"/>
              <w:autoSpaceDE/>
              <w:autoSpaceDN/>
              <w:bidi w:val="0"/>
              <w:adjustRightInd w:val="0"/>
              <w:snapToGrid/>
              <w:spacing w:before="0" w:beforeAutospacing="0" w:after="0" w:afterAutospacing="0" w:line="360" w:lineRule="auto"/>
              <w:ind w:left="0" w:right="0" w:firstLine="0" w:firstLineChars="0"/>
              <w:textAlignment w:val="baseline"/>
              <w:rPr>
                <w:rFonts w:hint="default" w:ascii="Times New Roman" w:hAnsi="Times New Roman" w:eastAsia="宋体" w:cs="Times New Roman"/>
                <w:color w:val="auto"/>
                <w:sz w:val="21"/>
                <w:szCs w:val="21"/>
                <w:highlight w:val="none"/>
              </w:rPr>
            </w:pPr>
          </w:p>
        </w:tc>
        <w:tc>
          <w:tcPr>
            <w:tcW w:w="1410" w:type="dxa"/>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rPr>
                <w:rFonts w:hint="eastAsia"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团队人员</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配备</w:t>
            </w:r>
          </w:p>
        </w:tc>
        <w:tc>
          <w:tcPr>
            <w:tcW w:w="704" w:type="dxa"/>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rPr>
                <w:rFonts w:hint="default" w:ascii="Times New Roman" w:hAnsi="Times New Roman"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12</w:t>
            </w:r>
          </w:p>
        </w:tc>
        <w:tc>
          <w:tcPr>
            <w:tcW w:w="6223" w:type="dxa"/>
            <w:gridSpan w:val="3"/>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left"/>
              <w:textAlignment w:val="baseline"/>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供应商</w:t>
            </w:r>
            <w:r>
              <w:rPr>
                <w:rFonts w:hint="eastAsia" w:cs="Times New Roman"/>
                <w:color w:val="auto"/>
                <w:kern w:val="0"/>
                <w:sz w:val="21"/>
                <w:szCs w:val="21"/>
                <w:highlight w:val="none"/>
                <w:lang w:val="en-US" w:eastAsia="zh-CN" w:bidi="ar"/>
              </w:rPr>
              <w:t>拟派</w:t>
            </w:r>
            <w:r>
              <w:rPr>
                <w:rFonts w:hint="default" w:ascii="Times New Roman" w:hAnsi="Times New Roman" w:eastAsia="宋体" w:cs="Times New Roman"/>
                <w:color w:val="auto"/>
                <w:kern w:val="0"/>
                <w:sz w:val="21"/>
                <w:szCs w:val="21"/>
                <w:highlight w:val="none"/>
                <w:lang w:val="en-US" w:eastAsia="zh-CN" w:bidi="ar"/>
              </w:rPr>
              <w:t>人员</w:t>
            </w:r>
            <w:r>
              <w:rPr>
                <w:rFonts w:hint="eastAsia" w:cs="Times New Roman"/>
                <w:color w:val="auto"/>
                <w:kern w:val="0"/>
                <w:sz w:val="21"/>
                <w:szCs w:val="21"/>
                <w:highlight w:val="none"/>
                <w:lang w:val="en-US" w:eastAsia="zh-CN" w:bidi="ar"/>
              </w:rPr>
              <w:t>中具有有效的</w:t>
            </w:r>
            <w:r>
              <w:rPr>
                <w:rFonts w:hint="default" w:ascii="Times New Roman" w:hAnsi="Times New Roman" w:eastAsia="宋体" w:cs="Times New Roman"/>
                <w:color w:val="auto"/>
                <w:kern w:val="0"/>
                <w:sz w:val="21"/>
                <w:szCs w:val="21"/>
                <w:highlight w:val="none"/>
                <w:lang w:val="en-US" w:eastAsia="zh-CN" w:bidi="ar"/>
              </w:rPr>
              <w:t>白蚁防治培训证书的</w:t>
            </w:r>
            <w:r>
              <w:rPr>
                <w:rFonts w:hint="eastAsia" w:cs="Times New Roman"/>
                <w:color w:val="auto"/>
                <w:kern w:val="0"/>
                <w:sz w:val="21"/>
                <w:szCs w:val="21"/>
                <w:highlight w:val="none"/>
                <w:lang w:val="en-US" w:eastAsia="zh-CN" w:bidi="ar"/>
              </w:rPr>
              <w:t>，每个</w:t>
            </w:r>
            <w:r>
              <w:rPr>
                <w:rFonts w:hint="default" w:ascii="Times New Roman" w:hAnsi="Times New Roman" w:eastAsia="宋体" w:cs="Times New Roman"/>
                <w:color w:val="auto"/>
                <w:kern w:val="0"/>
                <w:sz w:val="21"/>
                <w:szCs w:val="21"/>
                <w:highlight w:val="none"/>
                <w:lang w:val="en-US" w:eastAsia="zh-CN" w:bidi="ar"/>
              </w:rPr>
              <w:t>得 3 分，最</w:t>
            </w:r>
            <w:r>
              <w:rPr>
                <w:rFonts w:hint="eastAsia" w:cs="Times New Roman"/>
                <w:color w:val="auto"/>
                <w:kern w:val="0"/>
                <w:sz w:val="21"/>
                <w:szCs w:val="21"/>
                <w:highlight w:val="none"/>
                <w:lang w:val="en-US" w:eastAsia="zh-CN" w:bidi="ar"/>
              </w:rPr>
              <w:t>多得</w:t>
            </w:r>
            <w:r>
              <w:rPr>
                <w:rFonts w:hint="default" w:ascii="Times New Roman" w:hAnsi="Times New Roman" w:eastAsia="宋体" w:cs="Times New Roman"/>
                <w:color w:val="auto"/>
                <w:kern w:val="0"/>
                <w:sz w:val="21"/>
                <w:szCs w:val="21"/>
                <w:highlight w:val="none"/>
                <w:lang w:val="en-US" w:eastAsia="zh-CN" w:bidi="ar"/>
              </w:rPr>
              <w:t xml:space="preserve"> 12 分。</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提供</w:t>
            </w:r>
            <w:r>
              <w:rPr>
                <w:rFonts w:hint="eastAsia" w:cs="Times New Roman"/>
                <w:color w:val="auto"/>
                <w:sz w:val="21"/>
                <w:szCs w:val="21"/>
                <w:highlight w:val="none"/>
                <w:lang w:val="en-US" w:eastAsia="zh-CN"/>
              </w:rPr>
              <w:t>证</w:t>
            </w:r>
            <w:r>
              <w:rPr>
                <w:rFonts w:hint="default" w:ascii="Times New Roman" w:hAnsi="Times New Roman" w:eastAsia="宋体" w:cs="Times New Roman"/>
                <w:color w:val="auto"/>
                <w:sz w:val="21"/>
                <w:szCs w:val="21"/>
                <w:highlight w:val="none"/>
              </w:rPr>
              <w:t>书</w:t>
            </w:r>
            <w:r>
              <w:rPr>
                <w:rFonts w:hint="eastAsia" w:cs="Times New Roman"/>
                <w:color w:val="auto"/>
                <w:sz w:val="21"/>
                <w:szCs w:val="21"/>
                <w:highlight w:val="none"/>
                <w:lang w:eastAsia="zh-CN"/>
              </w:rPr>
              <w:t>扫描件</w:t>
            </w:r>
            <w:r>
              <w:rPr>
                <w:rFonts w:hint="eastAsia" w:ascii="Times New Roman" w:hAnsi="Times New Roman" w:eastAsia="宋体" w:cs="Times New Roman"/>
                <w:color w:val="auto"/>
                <w:sz w:val="21"/>
                <w:szCs w:val="21"/>
                <w:highlight w:val="none"/>
                <w:lang w:eastAsia="zh-CN"/>
              </w:rPr>
              <w:t>，未提供不得分</w:t>
            </w: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867" w:type="dxa"/>
            <w:vMerge w:val="continue"/>
            <w:noWrap w:val="0"/>
            <w:tcMar>
              <w:left w:w="108" w:type="dxa"/>
              <w:right w:w="108" w:type="dxa"/>
            </w:tcMar>
            <w:vAlign w:val="center"/>
          </w:tcPr>
          <w:p>
            <w:pPr>
              <w:keepNext w:val="0"/>
              <w:keepLines w:val="0"/>
              <w:pageBreakBefore w:val="0"/>
              <w:suppressLineNumbers w:val="0"/>
              <w:kinsoku/>
              <w:wordWrap/>
              <w:overflowPunct/>
              <w:topLinePunct w:val="0"/>
              <w:autoSpaceDE/>
              <w:autoSpaceDN/>
              <w:bidi w:val="0"/>
              <w:adjustRightInd w:val="0"/>
              <w:snapToGrid/>
              <w:spacing w:before="0" w:beforeAutospacing="0" w:after="0" w:afterAutospacing="0" w:line="360" w:lineRule="auto"/>
              <w:ind w:left="0" w:right="0" w:firstLine="0" w:firstLineChars="0"/>
              <w:textAlignment w:val="baseline"/>
              <w:rPr>
                <w:rFonts w:hint="default" w:ascii="Times New Roman" w:hAnsi="Times New Roman" w:eastAsia="宋体" w:cs="Times New Roman"/>
                <w:color w:val="auto"/>
                <w:sz w:val="21"/>
                <w:szCs w:val="21"/>
                <w:highlight w:val="none"/>
              </w:rPr>
            </w:pPr>
          </w:p>
        </w:tc>
        <w:tc>
          <w:tcPr>
            <w:tcW w:w="1410" w:type="dxa"/>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eastAsia" w:ascii="Times New Roman" w:hAnsi="Times New Roman" w:eastAsia="宋体"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用户评价</w:t>
            </w:r>
          </w:p>
        </w:tc>
        <w:tc>
          <w:tcPr>
            <w:tcW w:w="704" w:type="dxa"/>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6</w:t>
            </w:r>
          </w:p>
        </w:tc>
        <w:tc>
          <w:tcPr>
            <w:tcW w:w="6223" w:type="dxa"/>
            <w:gridSpan w:val="3"/>
            <w:noWrap w:val="0"/>
            <w:tcMar>
              <w:left w:w="108" w:type="dxa"/>
              <w:right w:w="108" w:type="dxa"/>
            </w:tcMar>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jc w:val="left"/>
              <w:textAlignment w:val="baseline"/>
              <w:rPr>
                <w:rFonts w:hint="eastAsia" w:ascii="宋体" w:hAnsi="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供应商提供类似项目用户评价，每提供一份用户评价良好及以上的得 2 分，最多得 6 分</w:t>
            </w:r>
            <w:r>
              <w:rPr>
                <w:rFonts w:hint="eastAsia" w:ascii="宋体" w:hAnsi="宋体" w:cs="宋体"/>
                <w:color w:val="auto"/>
                <w:kern w:val="0"/>
                <w:sz w:val="21"/>
                <w:szCs w:val="21"/>
                <w:highlight w:val="none"/>
                <w:lang w:val="en-US" w:eastAsia="zh-CN" w:bidi="ar"/>
              </w:rPr>
              <w:t>，其他不得分。</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jc w:val="left"/>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（提供</w:t>
            </w:r>
            <w:r>
              <w:rPr>
                <w:rFonts w:hint="eastAsia" w:ascii="宋体" w:hAnsi="宋体" w:eastAsia="宋体" w:cs="宋体"/>
                <w:color w:val="auto"/>
                <w:sz w:val="21"/>
                <w:szCs w:val="21"/>
              </w:rPr>
              <w:t>加盖有建设单位公章的评价资料原件的扫描件，</w:t>
            </w:r>
            <w:r>
              <w:rPr>
                <w:rFonts w:hint="eastAsia" w:ascii="宋体" w:hAnsi="宋体" w:cs="宋体"/>
                <w:color w:val="auto"/>
                <w:sz w:val="21"/>
                <w:szCs w:val="21"/>
                <w:lang w:eastAsia="zh-CN"/>
              </w:rPr>
              <w:t>未</w:t>
            </w:r>
            <w:r>
              <w:rPr>
                <w:rFonts w:hint="eastAsia" w:ascii="宋体" w:hAnsi="宋体" w:eastAsia="宋体" w:cs="宋体"/>
                <w:color w:val="auto"/>
                <w:sz w:val="21"/>
                <w:szCs w:val="21"/>
              </w:rPr>
              <w:t>提供不给分</w:t>
            </w:r>
            <w:r>
              <w:rPr>
                <w:rFonts w:hint="eastAsia" w:ascii="宋体" w:hAnsi="宋体" w:cs="宋体"/>
                <w:color w:val="auto"/>
                <w:kern w:val="0"/>
                <w:sz w:val="21"/>
                <w:szCs w:val="21"/>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82" w:hRule="atLeast"/>
          <w:jc w:val="center"/>
        </w:trPr>
        <w:tc>
          <w:tcPr>
            <w:tcW w:w="867" w:type="dxa"/>
            <w:vMerge w:val="restart"/>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技术</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部分</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60</w:t>
            </w:r>
            <w:r>
              <w:rPr>
                <w:rFonts w:hint="default" w:ascii="Times New Roman" w:hAnsi="Times New Roman" w:eastAsia="宋体" w:cs="Times New Roman"/>
                <w:color w:val="auto"/>
                <w:kern w:val="0"/>
                <w:sz w:val="21"/>
                <w:szCs w:val="21"/>
                <w:highlight w:val="none"/>
                <w:lang w:val="en-US" w:eastAsia="zh-CN" w:bidi="ar"/>
              </w:rPr>
              <w:t>分</w:t>
            </w:r>
          </w:p>
        </w:tc>
        <w:tc>
          <w:tcPr>
            <w:tcW w:w="1410"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项目整体</w:t>
            </w:r>
            <w:r>
              <w:rPr>
                <w:rFonts w:hint="eastAsia" w:cs="Times New Roman"/>
                <w:color w:val="auto"/>
                <w:kern w:val="0"/>
                <w:sz w:val="21"/>
                <w:szCs w:val="21"/>
                <w:highlight w:val="none"/>
                <w:lang w:val="en-US" w:eastAsia="zh-CN" w:bidi="ar"/>
              </w:rPr>
              <w:t>服务</w:t>
            </w:r>
            <w:r>
              <w:rPr>
                <w:rFonts w:hint="default" w:ascii="Times New Roman" w:hAnsi="Times New Roman" w:eastAsia="宋体" w:cs="Times New Roman"/>
                <w:color w:val="auto"/>
                <w:kern w:val="0"/>
                <w:sz w:val="21"/>
                <w:szCs w:val="21"/>
                <w:highlight w:val="none"/>
                <w:lang w:val="en-US" w:eastAsia="zh-CN" w:bidi="ar"/>
              </w:rPr>
              <w:t>方案</w:t>
            </w:r>
          </w:p>
        </w:tc>
        <w:tc>
          <w:tcPr>
            <w:tcW w:w="704"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10</w:t>
            </w:r>
          </w:p>
        </w:tc>
        <w:tc>
          <w:tcPr>
            <w:tcW w:w="6223" w:type="dxa"/>
            <w:gridSpan w:val="3"/>
            <w:shd w:val="clear" w:color="auto" w:fill="FFFFFF"/>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left"/>
              <w:textAlignment w:val="baseline"/>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供应商根据本项目需求提供项目整体服务方案，内容包含但不限于针对本项的工作目标、工作思路、技术规程及针对本项目的工作重点分析：以上内容全面，无瑕疵且针对性强的，得 1</w:t>
            </w:r>
            <w:r>
              <w:rPr>
                <w:rFonts w:hint="eastAsia" w:cs="Times New Roman"/>
                <w:color w:val="auto"/>
                <w:kern w:val="0"/>
                <w:sz w:val="21"/>
                <w:szCs w:val="21"/>
                <w:highlight w:val="none"/>
                <w:lang w:val="en-US" w:eastAsia="zh-CN" w:bidi="ar"/>
              </w:rPr>
              <w:t>0</w:t>
            </w:r>
            <w:r>
              <w:rPr>
                <w:rFonts w:hint="default" w:ascii="Times New Roman" w:hAnsi="Times New Roman" w:eastAsia="宋体" w:cs="Times New Roman"/>
                <w:color w:val="auto"/>
                <w:kern w:val="0"/>
                <w:sz w:val="21"/>
                <w:szCs w:val="21"/>
                <w:highlight w:val="none"/>
                <w:lang w:val="en-US" w:eastAsia="zh-CN" w:bidi="ar"/>
              </w:rPr>
              <w:t>分；每存在一项（处）措施欠合理或错误的扣 1 分，扣完为止。</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left"/>
              <w:textAlignment w:val="baseline"/>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（本项所</w:t>
            </w:r>
            <w:r>
              <w:rPr>
                <w:rFonts w:hint="eastAsia" w:ascii="宋体" w:hAnsi="宋体" w:eastAsia="宋体" w:cs="宋体"/>
                <w:color w:val="auto"/>
                <w:kern w:val="0"/>
                <w:sz w:val="21"/>
                <w:szCs w:val="21"/>
                <w:highlight w:val="none"/>
                <w:lang w:val="en-US" w:eastAsia="zh-CN" w:bidi="ar"/>
              </w:rPr>
              <w:t>称“瑕疵”</w:t>
            </w:r>
            <w:r>
              <w:rPr>
                <w:rFonts w:hint="default" w:ascii="Times New Roman" w:hAnsi="Times New Roman" w:eastAsia="宋体" w:cs="Times New Roman"/>
                <w:color w:val="auto"/>
                <w:kern w:val="0"/>
                <w:sz w:val="21"/>
                <w:szCs w:val="21"/>
                <w:highlight w:val="none"/>
                <w:lang w:val="en-US" w:eastAsia="zh-CN" w:bidi="ar"/>
              </w:rPr>
              <w:t>是指内容缺少关键点，非专门针对本项目或不适用本项目特性，套用其他项目内容，前后表述矛盾，存在逻辑漏洞或常识性错误。）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65" w:hRule="atLeast"/>
          <w:jc w:val="center"/>
        </w:trPr>
        <w:tc>
          <w:tcPr>
            <w:tcW w:w="867" w:type="dxa"/>
            <w:vMerge w:val="continue"/>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eastAsia" w:ascii="Times New Roman" w:hAnsi="Times New Roman" w:cs="Times New Roman"/>
                <w:color w:val="auto"/>
                <w:kern w:val="0"/>
                <w:sz w:val="21"/>
                <w:szCs w:val="21"/>
                <w:highlight w:val="none"/>
                <w:lang w:val="en-US" w:eastAsia="zh-CN" w:bidi="ar"/>
              </w:rPr>
            </w:pPr>
          </w:p>
        </w:tc>
        <w:tc>
          <w:tcPr>
            <w:tcW w:w="1410"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实施方案</w:t>
            </w:r>
          </w:p>
        </w:tc>
        <w:tc>
          <w:tcPr>
            <w:tcW w:w="704"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rPr>
                <w:rFonts w:hint="default" w:ascii="Times New Roman" w:hAnsi="Times New Roman"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10</w:t>
            </w:r>
          </w:p>
        </w:tc>
        <w:tc>
          <w:tcPr>
            <w:tcW w:w="6223" w:type="dxa"/>
            <w:gridSpan w:val="3"/>
            <w:shd w:val="clear" w:color="auto" w:fill="FFFFFF"/>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left"/>
              <w:textAlignment w:val="baseline"/>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 xml:space="preserve">供应商根据项目的特点和要求，提供详细的实施方案，方案包含对项目所在地地理环境、建筑物构造、蚁种分布的认识、灭杀防治方法、技术保障措施等内容:内容详尽，科学、合理、针对性强的得 </w:t>
            </w:r>
            <w:r>
              <w:rPr>
                <w:rFonts w:hint="eastAsia" w:cs="Times New Roman"/>
                <w:color w:val="auto"/>
                <w:kern w:val="0"/>
                <w:sz w:val="21"/>
                <w:szCs w:val="21"/>
                <w:highlight w:val="none"/>
                <w:lang w:val="en-US" w:eastAsia="zh-CN" w:bidi="ar"/>
              </w:rPr>
              <w:t>10</w:t>
            </w:r>
            <w:r>
              <w:rPr>
                <w:rFonts w:hint="default" w:ascii="Times New Roman" w:hAnsi="Times New Roman" w:eastAsia="宋体" w:cs="Times New Roman"/>
                <w:color w:val="auto"/>
                <w:kern w:val="0"/>
                <w:sz w:val="21"/>
                <w:szCs w:val="21"/>
                <w:highlight w:val="none"/>
                <w:lang w:val="en-US" w:eastAsia="zh-CN" w:bidi="ar"/>
              </w:rPr>
              <w:t>分:；每存在一项（处）措施欠合理或错误的扣 1 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62" w:hRule="atLeast"/>
          <w:jc w:val="center"/>
        </w:trPr>
        <w:tc>
          <w:tcPr>
            <w:tcW w:w="867" w:type="dxa"/>
            <w:vMerge w:val="continue"/>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p>
        </w:tc>
        <w:tc>
          <w:tcPr>
            <w:tcW w:w="1410"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防治</w:t>
            </w:r>
            <w:r>
              <w:rPr>
                <w:rFonts w:hint="default" w:ascii="Times New Roman" w:hAnsi="Times New Roman" w:eastAsia="宋体" w:cs="Times New Roman"/>
                <w:color w:val="auto"/>
                <w:kern w:val="0"/>
                <w:sz w:val="21"/>
                <w:szCs w:val="21"/>
                <w:highlight w:val="none"/>
                <w:lang w:val="en-US" w:eastAsia="zh-CN" w:bidi="ar"/>
              </w:rPr>
              <w:t>质量</w:t>
            </w:r>
            <w:r>
              <w:rPr>
                <w:rFonts w:hint="eastAsia" w:cs="Times New Roman"/>
                <w:color w:val="auto"/>
                <w:kern w:val="0"/>
                <w:sz w:val="21"/>
                <w:szCs w:val="21"/>
                <w:highlight w:val="none"/>
                <w:lang w:val="en-US" w:eastAsia="zh-CN" w:bidi="ar"/>
              </w:rPr>
              <w:t>管理体系</w:t>
            </w:r>
          </w:p>
        </w:tc>
        <w:tc>
          <w:tcPr>
            <w:tcW w:w="704"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10</w:t>
            </w:r>
          </w:p>
        </w:tc>
        <w:tc>
          <w:tcPr>
            <w:tcW w:w="6223" w:type="dxa"/>
            <w:gridSpan w:val="3"/>
            <w:shd w:val="clear" w:color="auto" w:fill="FFFFFF"/>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left"/>
              <w:textAlignment w:val="baseline"/>
              <w:rPr>
                <w:rFonts w:hint="default" w:ascii="Times New Roman" w:hAnsi="Times New Roman" w:eastAsia="宋体"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供应商提供</w:t>
            </w:r>
            <w:r>
              <w:rPr>
                <w:rFonts w:hint="default" w:ascii="Times New Roman" w:hAnsi="Times New Roman" w:eastAsia="宋体" w:cs="Times New Roman"/>
                <w:color w:val="auto"/>
                <w:kern w:val="0"/>
                <w:sz w:val="21"/>
                <w:szCs w:val="21"/>
                <w:highlight w:val="none"/>
                <w:lang w:val="en-US" w:eastAsia="zh-CN" w:bidi="ar"/>
              </w:rPr>
              <w:t>防治质量管理体系与措施</w:t>
            </w:r>
            <w:r>
              <w:rPr>
                <w:rFonts w:hint="eastAsia" w:cs="Times New Roman"/>
                <w:color w:val="auto"/>
                <w:kern w:val="0"/>
                <w:sz w:val="21"/>
                <w:szCs w:val="21"/>
                <w:highlight w:val="none"/>
                <w:lang w:val="en-US" w:eastAsia="zh-CN" w:bidi="ar"/>
              </w:rPr>
              <w:t>的内容全面详尽，</w:t>
            </w:r>
            <w:r>
              <w:rPr>
                <w:rFonts w:hint="default" w:ascii="Times New Roman" w:hAnsi="Times New Roman" w:eastAsia="宋体" w:cs="Times New Roman"/>
                <w:color w:val="auto"/>
                <w:kern w:val="0"/>
                <w:sz w:val="21"/>
                <w:szCs w:val="21"/>
                <w:highlight w:val="none"/>
                <w:lang w:val="en-US" w:eastAsia="zh-CN" w:bidi="ar"/>
              </w:rPr>
              <w:t>责任</w:t>
            </w:r>
            <w:r>
              <w:rPr>
                <w:rFonts w:hint="eastAsia" w:cs="Times New Roman"/>
                <w:color w:val="auto"/>
                <w:kern w:val="0"/>
                <w:sz w:val="21"/>
                <w:szCs w:val="21"/>
                <w:highlight w:val="none"/>
                <w:lang w:val="en-US" w:eastAsia="zh-CN" w:bidi="ar"/>
              </w:rPr>
              <w:t>明确</w:t>
            </w:r>
            <w:r>
              <w:rPr>
                <w:rFonts w:hint="default" w:ascii="Times New Roman" w:hAnsi="Times New Roman" w:eastAsia="宋体" w:cs="Times New Roman"/>
                <w:color w:val="auto"/>
                <w:kern w:val="0"/>
                <w:sz w:val="21"/>
                <w:szCs w:val="21"/>
                <w:highlight w:val="none"/>
                <w:lang w:val="en-US" w:eastAsia="zh-CN" w:bidi="ar"/>
              </w:rPr>
              <w:t>，措施得力</w:t>
            </w:r>
            <w:r>
              <w:rPr>
                <w:rFonts w:hint="eastAsia" w:cs="Times New Roman"/>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科学、合理、针对性强的</w:t>
            </w:r>
            <w:r>
              <w:rPr>
                <w:rFonts w:hint="eastAsia" w:cs="Times New Roman"/>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得 10分；每存在一项（处）措施欠合理或错误的扣 1 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32" w:hRule="atLeast"/>
          <w:jc w:val="center"/>
        </w:trPr>
        <w:tc>
          <w:tcPr>
            <w:tcW w:w="867" w:type="dxa"/>
            <w:vMerge w:val="continue"/>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p>
        </w:tc>
        <w:tc>
          <w:tcPr>
            <w:tcW w:w="1410"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eastAsia"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项目进度保障措施</w:t>
            </w:r>
          </w:p>
        </w:tc>
        <w:tc>
          <w:tcPr>
            <w:tcW w:w="704"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10</w:t>
            </w:r>
          </w:p>
        </w:tc>
        <w:tc>
          <w:tcPr>
            <w:tcW w:w="6223" w:type="dxa"/>
            <w:gridSpan w:val="3"/>
            <w:shd w:val="clear" w:color="auto" w:fill="FFFFFF"/>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left"/>
              <w:textAlignment w:val="baseline"/>
              <w:rPr>
                <w:rFonts w:hint="eastAsia"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供应商根据项目的特点和要求，提供详细的进度保障措施，措施合理、可行、有完善的进度计划表的，得 10 分；每存在一项（处）措施欠合理或错误的扣 1 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749" w:hRule="atLeast"/>
          <w:jc w:val="center"/>
        </w:trPr>
        <w:tc>
          <w:tcPr>
            <w:tcW w:w="867" w:type="dxa"/>
            <w:vMerge w:val="continue"/>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p>
        </w:tc>
        <w:tc>
          <w:tcPr>
            <w:tcW w:w="1410"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eastAsia"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药品管理制度及方法</w:t>
            </w:r>
          </w:p>
        </w:tc>
        <w:tc>
          <w:tcPr>
            <w:tcW w:w="704"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5</w:t>
            </w:r>
          </w:p>
        </w:tc>
        <w:tc>
          <w:tcPr>
            <w:tcW w:w="6223" w:type="dxa"/>
            <w:gridSpan w:val="3"/>
            <w:shd w:val="clear" w:color="auto" w:fill="FFFFFF"/>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left"/>
              <w:textAlignment w:val="baseline"/>
              <w:rPr>
                <w:rFonts w:hint="eastAsia"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供应商根据项目的特点和要求，提供详细的药品管理制度及方法，药品管理制度及方法:内容详尽，科学、合理、针对性强的，得 5 分；每存在一项（处）措施欠合理或错误的扣 1 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91" w:hRule="atLeast"/>
          <w:jc w:val="center"/>
        </w:trPr>
        <w:tc>
          <w:tcPr>
            <w:tcW w:w="867" w:type="dxa"/>
            <w:vMerge w:val="continue"/>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p>
        </w:tc>
        <w:tc>
          <w:tcPr>
            <w:tcW w:w="1410"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应急方案</w:t>
            </w:r>
          </w:p>
        </w:tc>
        <w:tc>
          <w:tcPr>
            <w:tcW w:w="704"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5</w:t>
            </w:r>
          </w:p>
        </w:tc>
        <w:tc>
          <w:tcPr>
            <w:tcW w:w="6223" w:type="dxa"/>
            <w:gridSpan w:val="3"/>
            <w:shd w:val="clear" w:color="auto" w:fill="FFFFFF"/>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left"/>
              <w:textAlignment w:val="baseline"/>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 xml:space="preserve">供应商根据本项目需求提供应急方案，内容包含但不限于针对本项的应急救援程序、中毒处理方案、消防方案及针对现场伤亡预防及处理方案：以上内容全面，无瑕疵且针对性强的得 </w:t>
            </w:r>
            <w:r>
              <w:rPr>
                <w:rFonts w:hint="eastAsia" w:cs="Times New Roman"/>
                <w:color w:val="auto"/>
                <w:kern w:val="0"/>
                <w:sz w:val="21"/>
                <w:szCs w:val="21"/>
                <w:highlight w:val="none"/>
                <w:lang w:val="en-US" w:eastAsia="zh-CN" w:bidi="ar"/>
              </w:rPr>
              <w:t>5</w:t>
            </w:r>
            <w:r>
              <w:rPr>
                <w:rFonts w:hint="default" w:ascii="Times New Roman" w:hAnsi="Times New Roman" w:eastAsia="宋体" w:cs="Times New Roman"/>
                <w:color w:val="auto"/>
                <w:kern w:val="0"/>
                <w:sz w:val="21"/>
                <w:szCs w:val="21"/>
                <w:highlight w:val="none"/>
                <w:lang w:val="en-US" w:eastAsia="zh-CN" w:bidi="ar"/>
              </w:rPr>
              <w:t xml:space="preserve"> 分</w:t>
            </w:r>
            <w:r>
              <w:rPr>
                <w:rFonts w:hint="eastAsia" w:cs="Times New Roman"/>
                <w:color w:val="auto"/>
                <w:kern w:val="0"/>
                <w:sz w:val="21"/>
                <w:szCs w:val="21"/>
                <w:highlight w:val="none"/>
                <w:lang w:val="en-US" w:eastAsia="zh-CN" w:bidi="ar"/>
              </w:rPr>
              <w:t>；每存在一项（处）措施欠合理或错误的扣 1 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65" w:hRule="atLeast"/>
          <w:jc w:val="center"/>
        </w:trPr>
        <w:tc>
          <w:tcPr>
            <w:tcW w:w="867" w:type="dxa"/>
            <w:vMerge w:val="continue"/>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p>
        </w:tc>
        <w:tc>
          <w:tcPr>
            <w:tcW w:w="1410"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eastAsia"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工具设备</w:t>
            </w:r>
          </w:p>
        </w:tc>
        <w:tc>
          <w:tcPr>
            <w:tcW w:w="704"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5</w:t>
            </w:r>
          </w:p>
        </w:tc>
        <w:tc>
          <w:tcPr>
            <w:tcW w:w="6223" w:type="dxa"/>
            <w:gridSpan w:val="3"/>
            <w:shd w:val="clear" w:color="auto" w:fill="FFFFFF"/>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left"/>
              <w:textAlignment w:val="baseline"/>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供应商应提供拟投入本项目的灭杀设备及工具清单，并注明使用部位及方法，</w:t>
            </w:r>
            <w:r>
              <w:rPr>
                <w:rFonts w:hint="eastAsia" w:cs="Times New Roman"/>
                <w:color w:val="auto"/>
                <w:kern w:val="0"/>
                <w:sz w:val="21"/>
                <w:szCs w:val="21"/>
                <w:highlight w:val="none"/>
                <w:lang w:val="en-US" w:eastAsia="zh-CN" w:bidi="ar"/>
              </w:rPr>
              <w:t>内容</w:t>
            </w:r>
            <w:r>
              <w:rPr>
                <w:rFonts w:hint="default" w:ascii="Times New Roman" w:hAnsi="Times New Roman" w:eastAsia="宋体" w:cs="Times New Roman"/>
                <w:color w:val="auto"/>
                <w:kern w:val="0"/>
                <w:sz w:val="21"/>
                <w:szCs w:val="21"/>
                <w:highlight w:val="none"/>
                <w:lang w:val="en-US" w:eastAsia="zh-CN" w:bidi="ar"/>
              </w:rPr>
              <w:t>全面且详细</w:t>
            </w:r>
            <w:r>
              <w:rPr>
                <w:rFonts w:hint="eastAsia" w:cs="Times New Roman"/>
                <w:color w:val="auto"/>
                <w:kern w:val="0"/>
                <w:sz w:val="21"/>
                <w:szCs w:val="21"/>
                <w:highlight w:val="none"/>
                <w:lang w:val="en-US" w:eastAsia="zh-CN" w:bidi="ar"/>
              </w:rPr>
              <w:t>，可操作性强</w:t>
            </w:r>
            <w:r>
              <w:rPr>
                <w:rFonts w:hint="default" w:ascii="Times New Roman" w:hAnsi="Times New Roman" w:eastAsia="宋体" w:cs="Times New Roman"/>
                <w:color w:val="auto"/>
                <w:kern w:val="0"/>
                <w:sz w:val="21"/>
                <w:szCs w:val="21"/>
                <w:highlight w:val="none"/>
                <w:lang w:val="en-US" w:eastAsia="zh-CN" w:bidi="ar"/>
              </w:rPr>
              <w:t xml:space="preserve">的得 </w:t>
            </w:r>
            <w:r>
              <w:rPr>
                <w:rFonts w:hint="eastAsia" w:cs="Times New Roman"/>
                <w:color w:val="auto"/>
                <w:kern w:val="0"/>
                <w:sz w:val="21"/>
                <w:szCs w:val="21"/>
                <w:highlight w:val="none"/>
                <w:lang w:val="en-US" w:eastAsia="zh-CN" w:bidi="ar"/>
              </w:rPr>
              <w:t xml:space="preserve">5 </w:t>
            </w:r>
            <w:r>
              <w:rPr>
                <w:rFonts w:hint="default" w:ascii="Times New Roman" w:hAnsi="Times New Roman" w:eastAsia="宋体" w:cs="Times New Roman"/>
                <w:color w:val="auto"/>
                <w:kern w:val="0"/>
                <w:sz w:val="21"/>
                <w:szCs w:val="21"/>
                <w:highlight w:val="none"/>
                <w:lang w:val="en-US" w:eastAsia="zh-CN" w:bidi="ar"/>
              </w:rPr>
              <w:t>分；每存在一项（处）措施欠合理或错误的扣 1 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867" w:type="dxa"/>
            <w:vMerge w:val="continue"/>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p>
        </w:tc>
        <w:tc>
          <w:tcPr>
            <w:tcW w:w="1410"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售后</w:t>
            </w:r>
            <w:r>
              <w:rPr>
                <w:rFonts w:hint="eastAsia" w:cs="Times New Roman"/>
                <w:color w:val="auto"/>
                <w:kern w:val="0"/>
                <w:sz w:val="21"/>
                <w:szCs w:val="21"/>
                <w:highlight w:val="none"/>
                <w:lang w:val="en-US" w:eastAsia="zh-CN" w:bidi="ar"/>
              </w:rPr>
              <w:t>预防包治</w:t>
            </w:r>
            <w:r>
              <w:rPr>
                <w:rFonts w:hint="default" w:ascii="Times New Roman" w:hAnsi="Times New Roman" w:eastAsia="宋体" w:cs="Times New Roman"/>
                <w:color w:val="auto"/>
                <w:kern w:val="0"/>
                <w:sz w:val="21"/>
                <w:szCs w:val="21"/>
                <w:highlight w:val="none"/>
                <w:lang w:val="en-US" w:eastAsia="zh-CN" w:bidi="ar"/>
              </w:rPr>
              <w:t>方案</w:t>
            </w:r>
          </w:p>
        </w:tc>
        <w:tc>
          <w:tcPr>
            <w:tcW w:w="704" w:type="dxa"/>
            <w:shd w:val="clear" w:color="auto" w:fill="auto"/>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center"/>
              <w:textAlignment w:val="baseline"/>
              <w:rPr>
                <w:rFonts w:hint="default" w:ascii="Times New Roman" w:hAnsi="Times New Roman" w:eastAsia="宋体" w:cs="Times New Roman"/>
                <w:color w:val="auto"/>
                <w:kern w:val="0"/>
                <w:sz w:val="21"/>
                <w:szCs w:val="21"/>
                <w:highlight w:val="none"/>
                <w:lang w:val="en-US" w:eastAsia="zh-CN" w:bidi="ar"/>
              </w:rPr>
            </w:pPr>
            <w:r>
              <w:rPr>
                <w:rFonts w:hint="eastAsia" w:cs="Times New Roman"/>
                <w:color w:val="auto"/>
                <w:kern w:val="0"/>
                <w:sz w:val="21"/>
                <w:szCs w:val="21"/>
                <w:highlight w:val="none"/>
                <w:lang w:val="en-US" w:eastAsia="zh-CN" w:bidi="ar"/>
              </w:rPr>
              <w:t>5</w:t>
            </w:r>
          </w:p>
        </w:tc>
        <w:tc>
          <w:tcPr>
            <w:tcW w:w="6223" w:type="dxa"/>
            <w:gridSpan w:val="3"/>
            <w:shd w:val="clear" w:color="auto" w:fill="FFFFFF"/>
            <w:noWrap w:val="0"/>
            <w:tcMar>
              <w:left w:w="108" w:type="dxa"/>
              <w:right w:w="108" w:type="dxa"/>
            </w:tcMar>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leftChars="0" w:right="0" w:rightChars="0" w:firstLine="0" w:firstLineChars="0"/>
              <w:jc w:val="left"/>
              <w:textAlignment w:val="baseline"/>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供应商根据项目的特点和要求，提供详细的售后预防包治方案(应包含确保投入足够的团队进行定期回访、复查 、综合治理等内容) :内容详尽，科学、合理、针对性强的</w:t>
            </w:r>
            <w:r>
              <w:rPr>
                <w:rFonts w:hint="eastAsia" w:cs="Times New Roman"/>
                <w:color w:val="auto"/>
                <w:kern w:val="0"/>
                <w:sz w:val="21"/>
                <w:szCs w:val="21"/>
                <w:highlight w:val="none"/>
                <w:lang w:val="en-US" w:eastAsia="zh-CN" w:bidi="ar"/>
              </w:rPr>
              <w:t>，</w:t>
            </w:r>
            <w:r>
              <w:rPr>
                <w:rFonts w:hint="default" w:ascii="Times New Roman" w:hAnsi="Times New Roman" w:eastAsia="宋体" w:cs="Times New Roman"/>
                <w:color w:val="auto"/>
                <w:kern w:val="0"/>
                <w:sz w:val="21"/>
                <w:szCs w:val="21"/>
                <w:highlight w:val="none"/>
                <w:lang w:val="en-US" w:eastAsia="zh-CN" w:bidi="ar"/>
              </w:rPr>
              <w:t xml:space="preserve">得 </w:t>
            </w:r>
            <w:r>
              <w:rPr>
                <w:rFonts w:hint="eastAsia" w:cs="Times New Roman"/>
                <w:color w:val="auto"/>
                <w:kern w:val="0"/>
                <w:sz w:val="21"/>
                <w:szCs w:val="21"/>
                <w:highlight w:val="none"/>
                <w:lang w:val="en-US" w:eastAsia="zh-CN" w:bidi="ar"/>
              </w:rPr>
              <w:t>5</w:t>
            </w:r>
            <w:r>
              <w:rPr>
                <w:rFonts w:hint="default" w:ascii="Times New Roman" w:hAnsi="Times New Roman" w:eastAsia="宋体" w:cs="Times New Roman"/>
                <w:color w:val="auto"/>
                <w:kern w:val="0"/>
                <w:sz w:val="21"/>
                <w:szCs w:val="21"/>
                <w:highlight w:val="none"/>
                <w:lang w:val="en-US" w:eastAsia="zh-CN" w:bidi="ar"/>
              </w:rPr>
              <w:t>分；</w:t>
            </w:r>
            <w:r>
              <w:rPr>
                <w:rFonts w:hint="eastAsia" w:cs="Times New Roman"/>
                <w:color w:val="auto"/>
                <w:kern w:val="0"/>
                <w:sz w:val="21"/>
                <w:szCs w:val="21"/>
                <w:highlight w:val="none"/>
                <w:lang w:val="en-US" w:eastAsia="zh-CN" w:bidi="ar"/>
              </w:rPr>
              <w:t>每存在一项（处）措施欠合理或错误的扣 1 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9204" w:type="dxa"/>
            <w:gridSpan w:val="6"/>
            <w:noWrap w:val="0"/>
            <w:tcMar>
              <w:left w:w="108" w:type="dxa"/>
              <w:right w:w="108" w:type="dxa"/>
            </w:tcMar>
            <w:vAlign w:val="center"/>
          </w:tcPr>
          <w:p>
            <w:pPr>
              <w:keepNext w:val="0"/>
              <w:keepLines w:val="0"/>
              <w:numPr>
                <w:ilvl w:val="0"/>
                <w:numId w:val="11"/>
              </w:numPr>
              <w:suppressLineNumbers w:val="0"/>
              <w:bidi w:val="0"/>
              <w:spacing w:before="0" w:beforeAutospacing="0" w:after="0" w:afterAutospacing="0" w:line="360" w:lineRule="auto"/>
              <w:ind w:left="0" w:right="0"/>
              <w:rPr>
                <w:rFonts w:hint="default" w:ascii="Times New Roman" w:hAnsi="Times New Roman" w:cs="Times New Roman"/>
                <w:b/>
                <w:bCs/>
                <w:color w:val="auto"/>
                <w:sz w:val="21"/>
                <w:szCs w:val="16"/>
                <w:highlight w:val="none"/>
                <w:lang w:val="en-US" w:eastAsia="zh-CN"/>
              </w:rPr>
            </w:pPr>
            <w:r>
              <w:rPr>
                <w:rFonts w:hint="default" w:ascii="Times New Roman" w:hAnsi="Times New Roman" w:cs="Times New Roman"/>
                <w:b/>
                <w:bCs/>
                <w:color w:val="auto"/>
                <w:sz w:val="21"/>
                <w:szCs w:val="16"/>
                <w:highlight w:val="none"/>
                <w:lang w:val="en-US" w:eastAsia="zh-CN"/>
              </w:rPr>
              <w:t>报价修正</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1、报价有算术错误，澄清和修正过程中，发生以下任一情形的，否决其响应文件：</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eastAsia" w:cs="Times New Roman"/>
                <w:color w:val="auto"/>
                <w:sz w:val="21"/>
                <w:szCs w:val="16"/>
                <w:highlight w:val="none"/>
                <w:lang w:val="en-US" w:eastAsia="zh-CN"/>
              </w:rPr>
              <w:t>1.1</w:t>
            </w:r>
            <w:r>
              <w:rPr>
                <w:rFonts w:hint="default" w:ascii="Times New Roman" w:hAnsi="Times New Roman" w:cs="Times New Roman"/>
                <w:color w:val="auto"/>
                <w:sz w:val="21"/>
                <w:szCs w:val="16"/>
                <w:highlight w:val="none"/>
                <w:lang w:val="en-US" w:eastAsia="zh-CN"/>
              </w:rPr>
              <w:t xml:space="preserve"> 供应商拒绝确认修正后的报价；</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eastAsia" w:cs="Times New Roman"/>
                <w:color w:val="auto"/>
                <w:sz w:val="21"/>
                <w:szCs w:val="16"/>
                <w:highlight w:val="none"/>
                <w:lang w:val="en-US" w:eastAsia="zh-CN"/>
              </w:rPr>
              <w:t>1.2</w:t>
            </w:r>
            <w:r>
              <w:rPr>
                <w:rFonts w:hint="default" w:ascii="Times New Roman" w:hAnsi="Times New Roman" w:cs="Times New Roman"/>
                <w:color w:val="auto"/>
                <w:sz w:val="21"/>
                <w:szCs w:val="16"/>
                <w:highlight w:val="none"/>
                <w:lang w:val="en-US" w:eastAsia="zh-CN"/>
              </w:rPr>
              <w:t>修正后的报价超过采购最高限价。</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2、发现报价存在多处算术错误，使得报价校核无法进行的，否决其响应文件。</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3、评标委员会发现供应商的报价明显低于其他供应商报价，使得其报价可能低于其个别成本的，应当要求该供应商作出书面说明并提供相应的证明材料。供应商不能合理说明或者不能提供相应证明材料的，由评标委员会认定该供应商以低于成本报价竞标，否决其响应文件。</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b/>
                <w:bCs/>
                <w:color w:val="auto"/>
                <w:sz w:val="21"/>
                <w:szCs w:val="16"/>
                <w:highlight w:val="none"/>
                <w:lang w:val="en-US" w:eastAsia="zh-CN"/>
              </w:rPr>
            </w:pPr>
            <w:r>
              <w:rPr>
                <w:rFonts w:hint="default" w:ascii="Times New Roman" w:hAnsi="Times New Roman" w:cs="Times New Roman"/>
                <w:b/>
                <w:bCs/>
                <w:color w:val="auto"/>
                <w:sz w:val="21"/>
                <w:szCs w:val="16"/>
                <w:highlight w:val="none"/>
                <w:lang w:val="en-US" w:eastAsia="zh-CN"/>
              </w:rPr>
              <w:t>二、投标人成本评审办法</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1.本附件是本章“评审内容及标准”的组成部分，评标委员会按照招标文件价格评议项的规定，对投标人投标报价是否低于其成本进行评审和判断时，适用本附件所规定的办法。</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2.启动成本评审工作的前提条件</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2.1 .在满足下列两项条件的前提下，评标委员会应当启动并进行本办法所规定的评审，以判别投标人的投标报价是否低于其成本：</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2.1.1投标人的投标文件在本章“评标方法”规定的“初步评审”阶段，不存在应当否决的情形；</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2.1.2投标人的投标报价低于（不含）以下限度的：</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b/>
                <w:bCs/>
                <w:color w:val="auto"/>
                <w:sz w:val="21"/>
                <w:szCs w:val="16"/>
                <w:highlight w:val="none"/>
                <w:lang w:val="en-US" w:eastAsia="zh-CN"/>
              </w:rPr>
              <w:t>投标人的投标报价低于招标控制价总价的80%</w:t>
            </w:r>
            <w:r>
              <w:rPr>
                <w:rFonts w:hint="default" w:ascii="Times New Roman" w:hAnsi="Times New Roman" w:cs="Times New Roman"/>
                <w:color w:val="auto"/>
                <w:sz w:val="21"/>
                <w:szCs w:val="16"/>
                <w:highlight w:val="none"/>
                <w:lang w:val="en-US" w:eastAsia="zh-CN"/>
              </w:rPr>
              <w:t>（根据招标项目具体情况选择75%-80%中的具体数值）</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3.评审的依据</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3.1.评标委员会判断投标人的投标报价是否低于其成本，所参考的评审依据包括:</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3.1.1招标文件；</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3.1.2招标控制价；</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3.1.</w:t>
            </w:r>
            <w:r>
              <w:rPr>
                <w:rFonts w:hint="eastAsia" w:cs="Times New Roman"/>
                <w:color w:val="auto"/>
                <w:sz w:val="21"/>
                <w:szCs w:val="16"/>
                <w:highlight w:val="none"/>
                <w:lang w:val="en-US" w:eastAsia="zh-CN"/>
              </w:rPr>
              <w:t>3</w:t>
            </w:r>
            <w:r>
              <w:rPr>
                <w:rFonts w:hint="default" w:ascii="Times New Roman" w:hAnsi="Times New Roman" w:cs="Times New Roman"/>
                <w:color w:val="auto"/>
                <w:sz w:val="21"/>
                <w:szCs w:val="16"/>
                <w:highlight w:val="none"/>
                <w:lang w:val="en-US" w:eastAsia="zh-CN"/>
              </w:rPr>
              <w:t>投标人已标价的采购清单或经算术错误修正后的已标价的采购清单（如果有）；</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3.1.</w:t>
            </w:r>
            <w:r>
              <w:rPr>
                <w:rFonts w:hint="eastAsia" w:cs="Times New Roman"/>
                <w:color w:val="auto"/>
                <w:sz w:val="21"/>
                <w:szCs w:val="16"/>
                <w:highlight w:val="none"/>
                <w:lang w:val="en-US" w:eastAsia="zh-CN"/>
              </w:rPr>
              <w:t>4</w:t>
            </w:r>
            <w:r>
              <w:rPr>
                <w:rFonts w:hint="default" w:ascii="Times New Roman" w:hAnsi="Times New Roman" w:cs="Times New Roman"/>
                <w:color w:val="auto"/>
                <w:sz w:val="21"/>
                <w:szCs w:val="16"/>
                <w:highlight w:val="none"/>
                <w:lang w:val="en-US" w:eastAsia="zh-CN"/>
              </w:rPr>
              <w:t>经审计的企业近两年财务报表；</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3.1.</w:t>
            </w:r>
            <w:r>
              <w:rPr>
                <w:rFonts w:hint="eastAsia" w:cs="Times New Roman"/>
                <w:color w:val="auto"/>
                <w:sz w:val="21"/>
                <w:szCs w:val="16"/>
                <w:highlight w:val="none"/>
                <w:lang w:val="en-US" w:eastAsia="zh-CN"/>
              </w:rPr>
              <w:t>5</w:t>
            </w:r>
            <w:r>
              <w:rPr>
                <w:rFonts w:hint="default" w:ascii="Times New Roman" w:hAnsi="Times New Roman" w:cs="Times New Roman"/>
                <w:color w:val="auto"/>
                <w:sz w:val="21"/>
                <w:szCs w:val="16"/>
                <w:highlight w:val="none"/>
                <w:lang w:val="en-US" w:eastAsia="zh-CN"/>
              </w:rPr>
              <w:t>投标人所附其他证明资料；</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3.1.</w:t>
            </w:r>
            <w:r>
              <w:rPr>
                <w:rFonts w:hint="eastAsia" w:cs="Times New Roman"/>
                <w:color w:val="auto"/>
                <w:sz w:val="21"/>
                <w:szCs w:val="16"/>
                <w:highlight w:val="none"/>
                <w:lang w:val="en-US" w:eastAsia="zh-CN"/>
              </w:rPr>
              <w:t>6</w:t>
            </w:r>
            <w:r>
              <w:rPr>
                <w:rFonts w:hint="default" w:ascii="Times New Roman" w:hAnsi="Times New Roman" w:cs="Times New Roman"/>
                <w:color w:val="auto"/>
                <w:sz w:val="21"/>
                <w:szCs w:val="16"/>
                <w:highlight w:val="none"/>
                <w:lang w:val="en-US" w:eastAsia="zh-CN"/>
              </w:rPr>
              <w:t>法律法规允许的和招标文件规定的参考依据等。</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3.2 对投标价格的合理性进行评审</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3.3评标委员会结合评标成果，对各个投标价格和影响投标价格合理性的以下因素逐一进行分析：当出现下列情况时，应当要求该投标人作出书面说明并提供相应的证明材料。</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3.3.1总价清单价格：投标人</w:t>
            </w:r>
            <w:r>
              <w:rPr>
                <w:rFonts w:hint="eastAsia" w:cs="Times New Roman"/>
                <w:color w:val="auto"/>
                <w:sz w:val="21"/>
                <w:szCs w:val="16"/>
                <w:highlight w:val="none"/>
                <w:lang w:val="en-US" w:eastAsia="zh-CN"/>
              </w:rPr>
              <w:t>的报价</w:t>
            </w:r>
            <w:r>
              <w:rPr>
                <w:rFonts w:hint="default" w:ascii="Times New Roman" w:hAnsi="Times New Roman" w:cs="Times New Roman"/>
                <w:color w:val="auto"/>
                <w:sz w:val="21"/>
                <w:szCs w:val="16"/>
                <w:highlight w:val="none"/>
                <w:lang w:val="en-US" w:eastAsia="zh-CN"/>
              </w:rPr>
              <w:t>与招标控制价对比，其总价低于招标控制价的80%以上。</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3.3.2未填报的项目费用。</w:t>
            </w:r>
          </w:p>
          <w:p>
            <w:pPr>
              <w:keepNext w:val="0"/>
              <w:keepLines w:val="0"/>
              <w:suppressLineNumbers w:val="0"/>
              <w:bidi w:val="0"/>
              <w:spacing w:before="0" w:beforeAutospacing="0" w:after="0" w:afterAutospacing="0" w:line="360" w:lineRule="auto"/>
              <w:ind w:left="0" w:right="0"/>
              <w:rPr>
                <w:rFonts w:hint="default" w:ascii="Times New Roman" w:hAnsi="Times New Roman" w:cs="Times New Roman"/>
                <w:color w:val="auto"/>
                <w:sz w:val="21"/>
                <w:szCs w:val="16"/>
                <w:highlight w:val="none"/>
                <w:lang w:val="en-US" w:eastAsia="zh-CN"/>
              </w:rPr>
            </w:pPr>
            <w:r>
              <w:rPr>
                <w:rFonts w:hint="default" w:ascii="Times New Roman" w:hAnsi="Times New Roman" w:cs="Times New Roman"/>
                <w:color w:val="auto"/>
                <w:sz w:val="21"/>
                <w:szCs w:val="16"/>
                <w:highlight w:val="none"/>
                <w:lang w:val="en-US" w:eastAsia="zh-CN"/>
              </w:rPr>
              <w:t>3.4澄清、说明或补正</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beforeAutospacing="0" w:after="0" w:afterAutospacing="0" w:line="360" w:lineRule="auto"/>
              <w:ind w:left="0" w:right="0" w:firstLine="0" w:firstLineChars="0"/>
              <w:jc w:val="left"/>
              <w:textAlignment w:val="baseline"/>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cs="Times New Roman"/>
                <w:color w:val="auto"/>
                <w:sz w:val="21"/>
                <w:szCs w:val="16"/>
                <w:highlight w:val="none"/>
                <w:lang w:val="en-US" w:eastAsia="zh-CN"/>
              </w:rPr>
              <w:t>3.4.1 评标委员会汇总对投标报价的疑问，启动“澄清、说明或补正”程序，发出问题澄清通知并附上质疑问卷，要求投标人进行澄清和说明并提交有关证明材料。</w:t>
            </w:r>
          </w:p>
        </w:tc>
      </w:tr>
    </w:tbl>
    <w:p>
      <w:pPr>
        <w:keepNext/>
        <w:keepLines/>
        <w:snapToGrid w:val="0"/>
        <w:spacing w:before="120" w:beforeLines="50" w:line="360" w:lineRule="auto"/>
        <w:ind w:firstLine="482" w:firstLineChars="200"/>
        <w:jc w:val="left"/>
        <w:outlineLvl w:val="1"/>
        <w:rPr>
          <w:rFonts w:hint="eastAsia" w:ascii="宋体" w:hAnsi="宋体" w:cs="仿宋_GB2312"/>
          <w:b/>
          <w:color w:val="auto"/>
          <w:sz w:val="24"/>
        </w:rPr>
      </w:pPr>
    </w:p>
    <w:p>
      <w:pPr>
        <w:keepNext/>
        <w:keepLines/>
        <w:snapToGrid w:val="0"/>
        <w:spacing w:before="120" w:beforeLines="50" w:line="360" w:lineRule="auto"/>
        <w:ind w:firstLine="482" w:firstLineChars="200"/>
        <w:jc w:val="left"/>
        <w:outlineLvl w:val="1"/>
        <w:rPr>
          <w:rFonts w:ascii="宋体" w:hAnsi="宋体" w:cs="仿宋_GB2312"/>
          <w:b/>
          <w:color w:val="auto"/>
          <w:sz w:val="24"/>
        </w:rPr>
      </w:pPr>
      <w:r>
        <w:rPr>
          <w:rFonts w:hint="eastAsia" w:ascii="宋体" w:hAnsi="宋体" w:cs="仿宋_GB2312"/>
          <w:b/>
          <w:color w:val="auto"/>
          <w:sz w:val="24"/>
        </w:rPr>
        <w:t>三、编写评审报告</w:t>
      </w:r>
      <w:bookmarkEnd w:id="633"/>
      <w:bookmarkEnd w:id="634"/>
      <w:bookmarkEnd w:id="635"/>
      <w:bookmarkEnd w:id="636"/>
      <w:bookmarkEnd w:id="637"/>
      <w:bookmarkEnd w:id="638"/>
    </w:p>
    <w:p>
      <w:pPr>
        <w:keepNext/>
        <w:keepLines/>
        <w:snapToGrid w:val="0"/>
        <w:spacing w:line="360" w:lineRule="auto"/>
        <w:ind w:firstLine="482" w:firstLineChars="200"/>
        <w:jc w:val="left"/>
        <w:outlineLvl w:val="1"/>
        <w:rPr>
          <w:rFonts w:ascii="宋体" w:hAnsi="宋体" w:cs="仿宋_GB2312"/>
          <w:b/>
          <w:color w:val="auto"/>
          <w:sz w:val="24"/>
        </w:rPr>
      </w:pPr>
      <w:bookmarkStart w:id="639" w:name="_Toc109900005"/>
      <w:bookmarkStart w:id="640" w:name="_Toc48846169"/>
      <w:bookmarkStart w:id="641" w:name="_Toc22290"/>
      <w:bookmarkStart w:id="642" w:name="_Toc52962787"/>
      <w:bookmarkStart w:id="643" w:name="_Toc46772290"/>
      <w:bookmarkStart w:id="644" w:name="_Toc52960613"/>
      <w:bookmarkStart w:id="645" w:name="_Toc109900424"/>
      <w:bookmarkStart w:id="646" w:name="_Toc109897487"/>
      <w:bookmarkStart w:id="647" w:name="_Toc51674271"/>
      <w:bookmarkStart w:id="648" w:name="_Toc48688852"/>
      <w:r>
        <w:rPr>
          <w:rFonts w:hint="eastAsia" w:ascii="宋体" w:hAnsi="宋体" w:cs="仿宋_GB2312"/>
          <w:b/>
          <w:color w:val="auto"/>
          <w:sz w:val="24"/>
        </w:rPr>
        <w:t>（一）评审报告的内容</w:t>
      </w:r>
      <w:bookmarkEnd w:id="639"/>
      <w:bookmarkEnd w:id="640"/>
      <w:bookmarkEnd w:id="641"/>
      <w:bookmarkEnd w:id="642"/>
      <w:bookmarkEnd w:id="643"/>
      <w:bookmarkEnd w:id="644"/>
      <w:bookmarkEnd w:id="645"/>
      <w:bookmarkEnd w:id="646"/>
      <w:bookmarkEnd w:id="647"/>
      <w:bookmarkEnd w:id="648"/>
    </w:p>
    <w:p>
      <w:pPr>
        <w:adjustRightInd w:val="0"/>
        <w:snapToGrid w:val="0"/>
        <w:spacing w:line="360" w:lineRule="auto"/>
        <w:ind w:firstLine="480" w:firstLineChars="200"/>
        <w:textAlignment w:val="baseline"/>
        <w:rPr>
          <w:rFonts w:ascii="宋体" w:hAnsi="宋体" w:cs="仿宋_GB2312"/>
          <w:bCs/>
          <w:color w:val="auto"/>
          <w:sz w:val="24"/>
        </w:rPr>
      </w:pPr>
      <w:r>
        <w:rPr>
          <w:rFonts w:hint="eastAsia" w:ascii="宋体" w:hAnsi="宋体" w:cs="仿宋_GB2312"/>
          <w:bCs/>
          <w:color w:val="auto"/>
          <w:sz w:val="24"/>
        </w:rPr>
        <w:t>评审报告应当包括以下主要内容：</w:t>
      </w:r>
    </w:p>
    <w:p>
      <w:pPr>
        <w:adjustRightInd w:val="0"/>
        <w:snapToGrid w:val="0"/>
        <w:spacing w:line="360" w:lineRule="auto"/>
        <w:ind w:firstLine="480" w:firstLineChars="200"/>
        <w:textAlignment w:val="baseline"/>
        <w:rPr>
          <w:rFonts w:ascii="宋体" w:hAnsi="宋体" w:cs="仿宋_GB2312"/>
          <w:bCs/>
          <w:color w:val="auto"/>
          <w:sz w:val="24"/>
        </w:rPr>
      </w:pPr>
      <w:r>
        <w:rPr>
          <w:rFonts w:hint="eastAsia" w:ascii="宋体" w:hAnsi="宋体" w:cs="仿宋_GB2312"/>
          <w:bCs/>
          <w:color w:val="auto"/>
          <w:sz w:val="24"/>
        </w:rPr>
        <w:t>（1）邀请供应商参加采购活动的具体方式和相关情况。</w:t>
      </w:r>
    </w:p>
    <w:p>
      <w:pPr>
        <w:adjustRightInd w:val="0"/>
        <w:snapToGrid w:val="0"/>
        <w:spacing w:line="360" w:lineRule="auto"/>
        <w:ind w:firstLine="480" w:firstLineChars="200"/>
        <w:textAlignment w:val="baseline"/>
        <w:rPr>
          <w:rFonts w:ascii="宋体" w:hAnsi="宋体" w:cs="仿宋_GB2312"/>
          <w:bCs/>
          <w:color w:val="auto"/>
          <w:sz w:val="24"/>
        </w:rPr>
      </w:pPr>
      <w:r>
        <w:rPr>
          <w:rFonts w:hint="eastAsia" w:ascii="宋体" w:hAnsi="宋体" w:cs="仿宋_GB2312"/>
          <w:bCs/>
          <w:color w:val="auto"/>
          <w:sz w:val="24"/>
        </w:rPr>
        <w:t>（2）响应文件开启日期和地点。</w:t>
      </w:r>
    </w:p>
    <w:p>
      <w:pPr>
        <w:adjustRightInd w:val="0"/>
        <w:snapToGrid w:val="0"/>
        <w:spacing w:line="360" w:lineRule="auto"/>
        <w:ind w:firstLine="480" w:firstLineChars="200"/>
        <w:textAlignment w:val="baseline"/>
        <w:rPr>
          <w:rFonts w:ascii="宋体" w:hAnsi="宋体" w:cs="仿宋_GB2312"/>
          <w:bCs/>
          <w:color w:val="auto"/>
          <w:sz w:val="24"/>
        </w:rPr>
      </w:pPr>
      <w:r>
        <w:rPr>
          <w:rFonts w:hint="eastAsia" w:ascii="宋体" w:hAnsi="宋体" w:cs="仿宋_GB2312"/>
          <w:bCs/>
          <w:color w:val="auto"/>
          <w:sz w:val="24"/>
        </w:rPr>
        <w:t>（3）获取磋商文件的供应商名单和磋商小组成员名单。</w:t>
      </w:r>
    </w:p>
    <w:p>
      <w:pPr>
        <w:adjustRightInd w:val="0"/>
        <w:snapToGrid w:val="0"/>
        <w:spacing w:line="360" w:lineRule="auto"/>
        <w:ind w:firstLine="480" w:firstLineChars="200"/>
        <w:textAlignment w:val="baseline"/>
        <w:rPr>
          <w:rFonts w:ascii="宋体" w:hAnsi="宋体" w:cs="仿宋_GB2312"/>
          <w:bCs/>
          <w:color w:val="auto"/>
          <w:sz w:val="24"/>
        </w:rPr>
      </w:pPr>
      <w:r>
        <w:rPr>
          <w:rFonts w:hint="eastAsia" w:ascii="宋体" w:hAnsi="宋体" w:cs="仿宋_GB2312"/>
          <w:bCs/>
          <w:color w:val="auto"/>
          <w:sz w:val="24"/>
        </w:rPr>
        <w:t>（4）评审情况记录和说明，包括对供应商的资格审查情况、供应商响应文件评审情况、磋商情况、报价情况等。</w:t>
      </w:r>
    </w:p>
    <w:p>
      <w:pPr>
        <w:adjustRightInd w:val="0"/>
        <w:snapToGrid w:val="0"/>
        <w:spacing w:line="360" w:lineRule="auto"/>
        <w:ind w:firstLine="480" w:firstLineChars="200"/>
        <w:textAlignment w:val="baseline"/>
        <w:rPr>
          <w:rFonts w:ascii="宋体" w:hAnsi="宋体" w:cs="仿宋_GB2312"/>
          <w:bCs/>
          <w:color w:val="auto"/>
          <w:sz w:val="24"/>
        </w:rPr>
      </w:pPr>
      <w:r>
        <w:rPr>
          <w:rFonts w:hint="eastAsia" w:ascii="宋体" w:hAnsi="宋体" w:cs="仿宋_GB2312"/>
          <w:bCs/>
          <w:color w:val="auto"/>
          <w:sz w:val="24"/>
        </w:rPr>
        <w:t>（5）提出的成交候选供应商的排序名单及理由。</w:t>
      </w:r>
    </w:p>
    <w:p>
      <w:pPr>
        <w:keepNext/>
        <w:keepLines/>
        <w:snapToGrid w:val="0"/>
        <w:spacing w:line="360" w:lineRule="auto"/>
        <w:ind w:firstLine="482" w:firstLineChars="200"/>
        <w:jc w:val="left"/>
        <w:outlineLvl w:val="1"/>
        <w:rPr>
          <w:rFonts w:ascii="宋体" w:hAnsi="宋体" w:cs="仿宋_GB2312"/>
          <w:b/>
          <w:color w:val="auto"/>
          <w:sz w:val="24"/>
        </w:rPr>
      </w:pPr>
      <w:bookmarkStart w:id="649" w:name="_Toc52960614"/>
      <w:bookmarkStart w:id="650" w:name="_Toc109900425"/>
      <w:bookmarkStart w:id="651" w:name="_Toc109897488"/>
      <w:bookmarkStart w:id="652" w:name="_Toc48688853"/>
      <w:bookmarkStart w:id="653" w:name="_Toc48846170"/>
      <w:bookmarkStart w:id="654" w:name="_Toc46772291"/>
      <w:bookmarkStart w:id="655" w:name="_Toc52962788"/>
      <w:bookmarkStart w:id="656" w:name="_Toc13909"/>
      <w:bookmarkStart w:id="657" w:name="_Toc51674272"/>
      <w:bookmarkStart w:id="658" w:name="_Toc109900006"/>
      <w:r>
        <w:rPr>
          <w:rFonts w:hint="eastAsia" w:ascii="宋体" w:hAnsi="宋体" w:cs="仿宋_GB2312"/>
          <w:b/>
          <w:color w:val="auto"/>
          <w:sz w:val="24"/>
        </w:rPr>
        <w:t>（二）评审报告的签署</w:t>
      </w:r>
      <w:bookmarkEnd w:id="649"/>
      <w:bookmarkEnd w:id="650"/>
      <w:bookmarkEnd w:id="651"/>
      <w:bookmarkEnd w:id="652"/>
      <w:bookmarkEnd w:id="653"/>
      <w:bookmarkEnd w:id="654"/>
      <w:bookmarkEnd w:id="655"/>
      <w:bookmarkEnd w:id="656"/>
      <w:bookmarkEnd w:id="657"/>
      <w:bookmarkEnd w:id="658"/>
    </w:p>
    <w:p>
      <w:pPr>
        <w:adjustRightInd w:val="0"/>
        <w:snapToGrid w:val="0"/>
        <w:spacing w:line="360" w:lineRule="auto"/>
        <w:ind w:firstLine="480" w:firstLineChars="200"/>
        <w:textAlignment w:val="baseline"/>
        <w:rPr>
          <w:rFonts w:ascii="宋体" w:hAnsi="宋体" w:cs="仿宋_GB2312"/>
          <w:bCs/>
          <w:color w:val="auto"/>
          <w:sz w:val="24"/>
        </w:rPr>
      </w:pPr>
      <w:r>
        <w:rPr>
          <w:rFonts w:hint="eastAsia" w:ascii="宋体" w:hAnsi="宋体" w:cs="仿宋_GB2312"/>
          <w:bCs/>
          <w:color w:val="auto"/>
          <w:sz w:val="24"/>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adjustRightInd w:val="0"/>
        <w:snapToGrid w:val="0"/>
        <w:spacing w:line="360" w:lineRule="auto"/>
        <w:ind w:firstLine="480" w:firstLineChars="200"/>
        <w:textAlignment w:val="baseline"/>
        <w:rPr>
          <w:rFonts w:ascii="宋体" w:hAnsi="宋体" w:cs="仿宋_GB2312"/>
          <w:bCs/>
          <w:color w:val="auto"/>
          <w:sz w:val="24"/>
        </w:rPr>
        <w:sectPr>
          <w:pgSz w:w="11907" w:h="16840"/>
          <w:pgMar w:top="1440" w:right="1797" w:bottom="1440" w:left="1797" w:header="907" w:footer="907" w:gutter="0"/>
          <w:pgNumType w:fmt="decimal"/>
          <w:cols w:space="720" w:num="1"/>
          <w:docGrid w:linePitch="312" w:charSpace="0"/>
        </w:sectPr>
      </w:pPr>
    </w:p>
    <w:bookmarkEnd w:id="579"/>
    <w:bookmarkEnd w:id="580"/>
    <w:bookmarkEnd w:id="581"/>
    <w:bookmarkEnd w:id="594"/>
    <w:p>
      <w:pPr>
        <w:pStyle w:val="4"/>
        <w:spacing w:before="0" w:after="0" w:line="360" w:lineRule="auto"/>
        <w:rPr>
          <w:rFonts w:hint="default" w:ascii="微软雅黑" w:hAnsi="微软雅黑" w:eastAsia="微软雅黑"/>
          <w:color w:val="auto"/>
          <w:szCs w:val="32"/>
        </w:rPr>
      </w:pPr>
      <w:bookmarkStart w:id="659" w:name="_Toc109897489"/>
      <w:bookmarkStart w:id="660" w:name="_Toc6861"/>
      <w:bookmarkStart w:id="661" w:name="_Toc109900007"/>
      <w:bookmarkStart w:id="662" w:name="_Toc109900426"/>
      <w:bookmarkStart w:id="663" w:name="_Hlk89853661"/>
      <w:r>
        <w:rPr>
          <w:rFonts w:ascii="微软雅黑" w:hAnsi="微软雅黑" w:eastAsia="微软雅黑"/>
          <w:color w:val="auto"/>
          <w:szCs w:val="32"/>
        </w:rPr>
        <w:t>第六章 响应文件的格式</w:t>
      </w:r>
      <w:bookmarkEnd w:id="659"/>
      <w:bookmarkEnd w:id="660"/>
      <w:bookmarkEnd w:id="661"/>
      <w:bookmarkEnd w:id="662"/>
      <w:bookmarkStart w:id="664" w:name="_Toc68574771"/>
    </w:p>
    <w:p>
      <w:pPr>
        <w:spacing w:line="360" w:lineRule="auto"/>
        <w:rPr>
          <w:rFonts w:ascii="宋体" w:hAnsi="宋体" w:cs="仿宋_GB2312"/>
          <w:color w:val="auto"/>
          <w:sz w:val="24"/>
          <w:lang w:val="zh-CN"/>
        </w:rPr>
      </w:pPr>
      <w:bookmarkStart w:id="665" w:name="_Toc5751"/>
      <w:bookmarkStart w:id="666" w:name="_Toc23858"/>
      <w:r>
        <w:rPr>
          <w:rFonts w:hint="eastAsia" w:ascii="宋体" w:hAnsi="宋体" w:cs="仿宋_GB2312"/>
          <w:color w:val="auto"/>
          <w:sz w:val="24"/>
          <w:lang w:val="zh-CN"/>
        </w:rPr>
        <w:t>封面：</w:t>
      </w:r>
    </w:p>
    <w:p>
      <w:pPr>
        <w:tabs>
          <w:tab w:val="left" w:pos="1260"/>
        </w:tabs>
        <w:spacing w:line="300" w:lineRule="auto"/>
        <w:jc w:val="center"/>
        <w:rPr>
          <w:rFonts w:ascii="宋体" w:hAnsi="宋体"/>
          <w:b/>
          <w:bCs/>
          <w:color w:val="auto"/>
          <w:spacing w:val="100"/>
          <w:sz w:val="52"/>
          <w:szCs w:val="56"/>
        </w:rPr>
      </w:pPr>
    </w:p>
    <w:p>
      <w:pPr>
        <w:autoSpaceDE w:val="0"/>
        <w:autoSpaceDN w:val="0"/>
        <w:adjustRightInd w:val="0"/>
        <w:rPr>
          <w:rFonts w:ascii="宋体" w:hAnsi="宋体"/>
          <w:color w:val="auto"/>
        </w:rPr>
      </w:pPr>
    </w:p>
    <w:p>
      <w:pPr>
        <w:autoSpaceDE w:val="0"/>
        <w:autoSpaceDN w:val="0"/>
        <w:adjustRightInd w:val="0"/>
        <w:rPr>
          <w:rFonts w:ascii="宋体" w:hAnsi="宋体"/>
          <w:color w:val="auto"/>
        </w:rPr>
      </w:pPr>
    </w:p>
    <w:p>
      <w:pPr>
        <w:autoSpaceDE w:val="0"/>
        <w:autoSpaceDN w:val="0"/>
        <w:adjustRightInd w:val="0"/>
        <w:jc w:val="center"/>
        <w:rPr>
          <w:rFonts w:ascii="宋体" w:hAnsi="宋体"/>
          <w:color w:val="auto"/>
        </w:rPr>
      </w:pPr>
    </w:p>
    <w:p>
      <w:pPr>
        <w:autoSpaceDE w:val="0"/>
        <w:autoSpaceDN w:val="0"/>
        <w:adjustRightInd w:val="0"/>
        <w:jc w:val="center"/>
        <w:rPr>
          <w:rFonts w:ascii="微软雅黑" w:hAnsi="微软雅黑" w:eastAsia="微软雅黑"/>
          <w:b/>
          <w:color w:val="auto"/>
          <w:sz w:val="84"/>
          <w:szCs w:val="84"/>
        </w:rPr>
      </w:pPr>
      <w:r>
        <w:rPr>
          <w:rFonts w:hint="eastAsia" w:ascii="微软雅黑" w:hAnsi="微软雅黑" w:eastAsia="微软雅黑"/>
          <w:b/>
          <w:color w:val="auto"/>
          <w:sz w:val="84"/>
          <w:szCs w:val="84"/>
        </w:rPr>
        <w:t>响 应 文 件</w:t>
      </w:r>
    </w:p>
    <w:p>
      <w:pPr>
        <w:autoSpaceDE w:val="0"/>
        <w:autoSpaceDN w:val="0"/>
        <w:adjustRightInd w:val="0"/>
        <w:rPr>
          <w:rFonts w:ascii="宋体" w:hAnsi="宋体"/>
          <w:b/>
          <w:bCs/>
          <w:color w:val="auto"/>
          <w:sz w:val="22"/>
          <w:szCs w:val="22"/>
        </w:rPr>
      </w:pPr>
    </w:p>
    <w:p>
      <w:pPr>
        <w:autoSpaceDE w:val="0"/>
        <w:autoSpaceDN w:val="0"/>
        <w:adjustRightInd w:val="0"/>
        <w:jc w:val="center"/>
        <w:rPr>
          <w:rFonts w:ascii="宋体" w:hAnsi="宋体"/>
          <w:b/>
          <w:bCs/>
          <w:color w:val="auto"/>
          <w:sz w:val="22"/>
          <w:szCs w:val="22"/>
        </w:rPr>
      </w:pPr>
      <w:r>
        <w:rPr>
          <w:rFonts w:hint="eastAsia" w:ascii="宋体" w:hAnsi="宋体"/>
          <w:b/>
          <w:bCs/>
          <w:color w:val="auto"/>
          <w:sz w:val="22"/>
          <w:szCs w:val="22"/>
        </w:rPr>
        <w:t>（正本/副本）</w:t>
      </w:r>
    </w:p>
    <w:p>
      <w:pPr>
        <w:autoSpaceDE w:val="0"/>
        <w:autoSpaceDN w:val="0"/>
        <w:adjustRightInd w:val="0"/>
        <w:rPr>
          <w:rFonts w:ascii="宋体" w:hAnsi="宋体"/>
          <w:color w:val="auto"/>
          <w:szCs w:val="21"/>
        </w:rPr>
      </w:pPr>
    </w:p>
    <w:p>
      <w:pPr>
        <w:autoSpaceDE w:val="0"/>
        <w:autoSpaceDN w:val="0"/>
        <w:adjustRightInd w:val="0"/>
        <w:rPr>
          <w:rFonts w:ascii="宋体" w:hAnsi="宋体"/>
          <w:color w:val="auto"/>
          <w:szCs w:val="21"/>
        </w:rPr>
      </w:pPr>
    </w:p>
    <w:p>
      <w:pPr>
        <w:autoSpaceDE w:val="0"/>
        <w:autoSpaceDN w:val="0"/>
        <w:adjustRightInd w:val="0"/>
        <w:spacing w:line="360" w:lineRule="auto"/>
        <w:rPr>
          <w:rFonts w:ascii="宋体" w:hAnsi="宋体"/>
          <w:color w:val="auto"/>
          <w:szCs w:val="21"/>
        </w:rPr>
      </w:pPr>
    </w:p>
    <w:p>
      <w:pPr>
        <w:autoSpaceDE w:val="0"/>
        <w:autoSpaceDN w:val="0"/>
        <w:adjustRightInd w:val="0"/>
        <w:spacing w:line="360" w:lineRule="auto"/>
        <w:rPr>
          <w:rFonts w:ascii="宋体" w:hAnsi="宋体"/>
          <w:color w:val="auto"/>
          <w:szCs w:val="21"/>
        </w:rPr>
      </w:pPr>
    </w:p>
    <w:p>
      <w:pPr>
        <w:autoSpaceDE w:val="0"/>
        <w:autoSpaceDN w:val="0"/>
        <w:adjustRightInd w:val="0"/>
        <w:spacing w:line="360" w:lineRule="auto"/>
        <w:ind w:firstLine="1190" w:firstLineChars="395"/>
        <w:rPr>
          <w:rFonts w:ascii="宋体" w:hAnsi="宋体"/>
          <w:b/>
          <w:bCs/>
          <w:color w:val="auto"/>
          <w:sz w:val="30"/>
          <w:szCs w:val="30"/>
          <w:u w:val="single"/>
        </w:rPr>
      </w:pPr>
      <w:r>
        <w:rPr>
          <w:rFonts w:hint="eastAsia" w:ascii="宋体" w:hAnsi="宋体"/>
          <w:b/>
          <w:bCs/>
          <w:color w:val="auto"/>
          <w:sz w:val="30"/>
          <w:szCs w:val="30"/>
        </w:rPr>
        <w:t>项目编号：</w:t>
      </w:r>
    </w:p>
    <w:p>
      <w:pPr>
        <w:autoSpaceDE w:val="0"/>
        <w:autoSpaceDN w:val="0"/>
        <w:adjustRightInd w:val="0"/>
        <w:spacing w:line="360" w:lineRule="auto"/>
        <w:ind w:firstLine="1190" w:firstLineChars="395"/>
        <w:rPr>
          <w:rFonts w:ascii="宋体" w:hAnsi="宋体"/>
          <w:b/>
          <w:bCs/>
          <w:color w:val="auto"/>
          <w:sz w:val="30"/>
          <w:szCs w:val="30"/>
          <w:u w:val="single"/>
        </w:rPr>
      </w:pPr>
      <w:r>
        <w:rPr>
          <w:rFonts w:hint="eastAsia" w:ascii="宋体" w:hAnsi="宋体"/>
          <w:b/>
          <w:bCs/>
          <w:color w:val="auto"/>
          <w:sz w:val="30"/>
          <w:szCs w:val="30"/>
        </w:rPr>
        <w:t xml:space="preserve">项目名称：                            </w:t>
      </w:r>
    </w:p>
    <w:p>
      <w:pPr>
        <w:autoSpaceDE w:val="0"/>
        <w:autoSpaceDN w:val="0"/>
        <w:adjustRightInd w:val="0"/>
        <w:spacing w:line="360" w:lineRule="auto"/>
        <w:ind w:firstLine="1190" w:firstLineChars="395"/>
        <w:rPr>
          <w:rFonts w:ascii="宋体" w:hAnsi="宋体"/>
          <w:b/>
          <w:bCs/>
          <w:color w:val="auto"/>
          <w:sz w:val="30"/>
          <w:szCs w:val="30"/>
        </w:rPr>
      </w:pPr>
      <w:r>
        <w:rPr>
          <w:rFonts w:hint="eastAsia" w:ascii="宋体" w:hAnsi="宋体"/>
          <w:b/>
          <w:bCs/>
          <w:color w:val="auto"/>
          <w:sz w:val="30"/>
          <w:szCs w:val="30"/>
        </w:rPr>
        <w:t xml:space="preserve">                           </w:t>
      </w:r>
    </w:p>
    <w:p>
      <w:pPr>
        <w:autoSpaceDE w:val="0"/>
        <w:autoSpaceDN w:val="0"/>
        <w:adjustRightInd w:val="0"/>
        <w:rPr>
          <w:rFonts w:ascii="宋体" w:hAnsi="宋体"/>
          <w:color w:val="auto"/>
          <w:szCs w:val="21"/>
        </w:rPr>
      </w:pPr>
    </w:p>
    <w:p>
      <w:pPr>
        <w:autoSpaceDE w:val="0"/>
        <w:autoSpaceDN w:val="0"/>
        <w:adjustRightInd w:val="0"/>
        <w:rPr>
          <w:rFonts w:ascii="宋体" w:hAnsi="宋体"/>
          <w:color w:val="auto"/>
          <w:szCs w:val="21"/>
        </w:rPr>
      </w:pPr>
    </w:p>
    <w:p>
      <w:pPr>
        <w:autoSpaceDE w:val="0"/>
        <w:autoSpaceDN w:val="0"/>
        <w:adjustRightInd w:val="0"/>
        <w:rPr>
          <w:rFonts w:ascii="宋体" w:hAnsi="宋体"/>
          <w:color w:val="auto"/>
          <w:szCs w:val="21"/>
        </w:rPr>
      </w:pPr>
    </w:p>
    <w:p>
      <w:pPr>
        <w:autoSpaceDE w:val="0"/>
        <w:autoSpaceDN w:val="0"/>
        <w:adjustRightInd w:val="0"/>
        <w:rPr>
          <w:rFonts w:ascii="宋体" w:hAnsi="宋体"/>
          <w:color w:val="auto"/>
          <w:szCs w:val="21"/>
        </w:rPr>
      </w:pPr>
    </w:p>
    <w:p>
      <w:pPr>
        <w:autoSpaceDE w:val="0"/>
        <w:autoSpaceDN w:val="0"/>
        <w:adjustRightInd w:val="0"/>
        <w:spacing w:line="360" w:lineRule="auto"/>
        <w:ind w:firstLine="1405" w:firstLineChars="500"/>
        <w:rPr>
          <w:rFonts w:ascii="宋体" w:hAnsi="宋体"/>
          <w:b/>
          <w:bCs/>
          <w:color w:val="auto"/>
          <w:sz w:val="32"/>
        </w:rPr>
      </w:pPr>
      <w:r>
        <w:rPr>
          <w:rFonts w:hint="eastAsia" w:ascii="宋体" w:hAnsi="宋体"/>
          <w:b/>
          <w:bCs/>
          <w:color w:val="auto"/>
          <w:sz w:val="28"/>
          <w:szCs w:val="28"/>
        </w:rPr>
        <w:t>供应商：</w:t>
      </w:r>
    </w:p>
    <w:p>
      <w:pPr>
        <w:autoSpaceDE w:val="0"/>
        <w:autoSpaceDN w:val="0"/>
        <w:adjustRightInd w:val="0"/>
        <w:spacing w:line="360" w:lineRule="auto"/>
        <w:ind w:firstLine="1405" w:firstLineChars="500"/>
        <w:rPr>
          <w:rFonts w:ascii="宋体" w:hAnsi="宋体"/>
          <w:b/>
          <w:bCs/>
          <w:color w:val="auto"/>
          <w:sz w:val="32"/>
        </w:rPr>
      </w:pPr>
      <w:r>
        <w:rPr>
          <w:rFonts w:hint="eastAsia" w:ascii="宋体" w:hAnsi="宋体"/>
          <w:b/>
          <w:bCs/>
          <w:color w:val="auto"/>
          <w:sz w:val="28"/>
          <w:szCs w:val="28"/>
        </w:rPr>
        <w:t>日</w:t>
      </w:r>
      <w:r>
        <w:rPr>
          <w:rFonts w:ascii="宋体" w:hAnsi="宋体"/>
          <w:b/>
          <w:bCs/>
          <w:color w:val="auto"/>
          <w:sz w:val="28"/>
          <w:szCs w:val="28"/>
        </w:rPr>
        <w:t xml:space="preserve">  </w:t>
      </w:r>
      <w:r>
        <w:rPr>
          <w:rFonts w:hint="eastAsia" w:ascii="宋体" w:hAnsi="宋体"/>
          <w:b/>
          <w:bCs/>
          <w:color w:val="auto"/>
          <w:sz w:val="28"/>
          <w:szCs w:val="28"/>
        </w:rPr>
        <w:t>期：</w:t>
      </w:r>
      <w:r>
        <w:rPr>
          <w:rFonts w:ascii="宋体" w:hAnsi="宋体"/>
          <w:b/>
          <w:bCs/>
          <w:color w:val="auto"/>
          <w:sz w:val="28"/>
          <w:szCs w:val="28"/>
        </w:rPr>
        <w:t xml:space="preserve"> </w:t>
      </w:r>
      <w:r>
        <w:rPr>
          <w:rFonts w:hint="eastAsia" w:ascii="宋体" w:hAnsi="宋体"/>
          <w:b/>
          <w:bCs/>
          <w:color w:val="auto"/>
          <w:sz w:val="28"/>
          <w:szCs w:val="28"/>
        </w:rPr>
        <w:t xml:space="preserve"> 年 </w:t>
      </w:r>
      <w:r>
        <w:rPr>
          <w:rFonts w:ascii="宋体" w:hAnsi="宋体"/>
          <w:b/>
          <w:bCs/>
          <w:color w:val="auto"/>
          <w:sz w:val="28"/>
          <w:szCs w:val="28"/>
        </w:rPr>
        <w:t xml:space="preserve"> </w:t>
      </w:r>
      <w:r>
        <w:rPr>
          <w:rFonts w:hint="eastAsia" w:ascii="宋体" w:hAnsi="宋体"/>
          <w:b/>
          <w:bCs/>
          <w:color w:val="auto"/>
          <w:sz w:val="28"/>
          <w:szCs w:val="28"/>
        </w:rPr>
        <w:t>月</w:t>
      </w:r>
      <w:r>
        <w:rPr>
          <w:rFonts w:ascii="宋体" w:hAnsi="宋体"/>
          <w:b/>
          <w:bCs/>
          <w:color w:val="auto"/>
          <w:sz w:val="28"/>
          <w:szCs w:val="28"/>
        </w:rPr>
        <w:t xml:space="preserve"> </w:t>
      </w:r>
      <w:r>
        <w:rPr>
          <w:rFonts w:hint="eastAsia" w:ascii="宋体" w:hAnsi="宋体"/>
          <w:b/>
          <w:bCs/>
          <w:color w:val="auto"/>
          <w:sz w:val="28"/>
          <w:szCs w:val="28"/>
        </w:rPr>
        <w:t xml:space="preserve"> 日</w:t>
      </w:r>
    </w:p>
    <w:bookmarkEnd w:id="663"/>
    <w:p>
      <w:pPr>
        <w:rPr>
          <w:rFonts w:ascii="宋体" w:hAnsi="宋体"/>
          <w:color w:val="auto"/>
        </w:rPr>
      </w:pPr>
      <w:bookmarkStart w:id="667" w:name="_Toc264644272"/>
      <w:bookmarkStart w:id="668" w:name="_Toc360174584"/>
      <w:bookmarkStart w:id="669" w:name="_Toc211783342"/>
      <w:bookmarkStart w:id="670" w:name="_Toc533331084"/>
      <w:bookmarkStart w:id="671" w:name="_Toc533330957"/>
      <w:bookmarkStart w:id="672" w:name="_Toc11320441"/>
    </w:p>
    <w:p>
      <w:pPr>
        <w:pStyle w:val="5"/>
        <w:spacing w:before="120" w:beforeLines="50" w:after="120" w:afterLines="50" w:line="300" w:lineRule="auto"/>
        <w:jc w:val="center"/>
        <w:rPr>
          <w:rFonts w:ascii="宋体" w:hAnsi="宋体" w:eastAsia="宋体" w:cs="仿宋_GB2312"/>
          <w:b w:val="0"/>
          <w:bCs w:val="0"/>
          <w:color w:val="auto"/>
          <w:szCs w:val="21"/>
        </w:rPr>
        <w:sectPr>
          <w:type w:val="nextColumn"/>
          <w:pgSz w:w="11905" w:h="16838"/>
          <w:pgMar w:top="1440" w:right="1797" w:bottom="1440" w:left="1797" w:header="850" w:footer="850" w:gutter="0"/>
          <w:pgNumType w:fmt="decimal"/>
          <w:cols w:space="720" w:num="1"/>
          <w:docGrid w:linePitch="312" w:charSpace="0"/>
        </w:sectPr>
      </w:pPr>
      <w:bookmarkStart w:id="673" w:name="_Toc60575577"/>
      <w:bookmarkStart w:id="674" w:name="_Toc56714503"/>
      <w:bookmarkStart w:id="675" w:name="_Toc57148503"/>
    </w:p>
    <w:bookmarkEnd w:id="673"/>
    <w:bookmarkEnd w:id="674"/>
    <w:bookmarkEnd w:id="675"/>
    <w:p>
      <w:pPr>
        <w:spacing w:line="360" w:lineRule="auto"/>
        <w:jc w:val="center"/>
        <w:rPr>
          <w:rFonts w:ascii="宋体" w:hAnsi="宋体"/>
          <w:b/>
          <w:color w:val="auto"/>
          <w:sz w:val="32"/>
          <w:szCs w:val="32"/>
        </w:rPr>
      </w:pPr>
      <w:r>
        <w:rPr>
          <w:rFonts w:hint="eastAsia" w:ascii="宋体" w:hAnsi="宋体"/>
          <w:b/>
          <w:color w:val="auto"/>
          <w:sz w:val="36"/>
          <w:szCs w:val="36"/>
        </w:rPr>
        <w:t>响应文件目录</w:t>
      </w:r>
      <w:bookmarkEnd w:id="665"/>
      <w:bookmarkEnd w:id="666"/>
      <w:bookmarkEnd w:id="667"/>
      <w:bookmarkEnd w:id="668"/>
    </w:p>
    <w:p>
      <w:pPr>
        <w:autoSpaceDE w:val="0"/>
        <w:autoSpaceDN w:val="0"/>
        <w:adjustRightInd w:val="0"/>
        <w:snapToGrid w:val="0"/>
        <w:spacing w:line="360" w:lineRule="auto"/>
        <w:ind w:firstLine="480" w:firstLineChars="200"/>
        <w:rPr>
          <w:rFonts w:ascii="宋体" w:hAnsi="宋体" w:cs="仿宋_GB2312"/>
          <w:snapToGrid w:val="0"/>
          <w:color w:val="auto"/>
          <w:sz w:val="24"/>
          <w:lang w:val="zh-CN"/>
        </w:rPr>
      </w:pPr>
      <w:r>
        <w:rPr>
          <w:rFonts w:hint="eastAsia" w:ascii="宋体" w:hAnsi="宋体" w:cs="仿宋_GB2312"/>
          <w:snapToGrid w:val="0"/>
          <w:color w:val="auto"/>
          <w:sz w:val="24"/>
          <w:lang w:val="zh-CN"/>
        </w:rPr>
        <w:t>格式自拟，须与正文页码一一对应。</w:t>
      </w:r>
    </w:p>
    <w:p>
      <w:pPr>
        <w:pStyle w:val="5"/>
        <w:spacing w:before="0" w:after="0" w:line="360" w:lineRule="auto"/>
        <w:jc w:val="center"/>
        <w:rPr>
          <w:rFonts w:ascii="宋体" w:hAnsi="宋体" w:eastAsia="宋体" w:cs="Arial"/>
          <w:b w:val="0"/>
          <w:color w:val="auto"/>
          <w:sz w:val="36"/>
          <w:szCs w:val="36"/>
        </w:rPr>
      </w:pPr>
      <w:r>
        <w:rPr>
          <w:rFonts w:hint="eastAsia" w:ascii="宋体" w:hAnsi="宋体" w:eastAsia="宋体" w:cs="宋体"/>
          <w:bCs w:val="0"/>
          <w:color w:val="auto"/>
          <w:szCs w:val="21"/>
        </w:rPr>
        <w:br w:type="page"/>
      </w:r>
      <w:bookmarkStart w:id="676" w:name="_Toc470172707"/>
      <w:bookmarkStart w:id="677" w:name="_Toc109897492"/>
      <w:bookmarkStart w:id="678" w:name="_Toc8105"/>
      <w:bookmarkStart w:id="679" w:name="_Toc109900429"/>
      <w:bookmarkStart w:id="680" w:name="_Toc109900010"/>
      <w:r>
        <w:rPr>
          <w:rFonts w:hint="eastAsia" w:ascii="宋体" w:hAnsi="宋体" w:eastAsia="宋体" w:cs="Arial"/>
          <w:color w:val="auto"/>
        </w:rPr>
        <w:t>一、磋商书</w:t>
      </w:r>
      <w:bookmarkEnd w:id="676"/>
      <w:r>
        <w:rPr>
          <w:rFonts w:hint="eastAsia" w:ascii="宋体" w:hAnsi="宋体" w:eastAsia="宋体" w:cs="Arial"/>
          <w:color w:val="auto"/>
        </w:rPr>
        <w:t>及附件</w:t>
      </w:r>
      <w:bookmarkEnd w:id="677"/>
      <w:bookmarkEnd w:id="678"/>
      <w:bookmarkEnd w:id="679"/>
      <w:bookmarkEnd w:id="680"/>
    </w:p>
    <w:p>
      <w:pPr>
        <w:keepNext/>
        <w:keepLines/>
        <w:spacing w:line="360" w:lineRule="auto"/>
        <w:ind w:left="3747" w:hanging="3747" w:hangingChars="1333"/>
        <w:jc w:val="center"/>
        <w:outlineLvl w:val="1"/>
        <w:rPr>
          <w:rFonts w:ascii="宋体" w:hAnsi="宋体" w:cs="仿宋_GB2312"/>
          <w:b/>
          <w:color w:val="auto"/>
          <w:sz w:val="28"/>
          <w:szCs w:val="28"/>
        </w:rPr>
      </w:pPr>
      <w:bookmarkStart w:id="681" w:name="_Toc109897493"/>
      <w:bookmarkStart w:id="682" w:name="_Toc4869"/>
      <w:bookmarkStart w:id="683" w:name="_Toc109900011"/>
      <w:bookmarkStart w:id="684" w:name="_Toc109900430"/>
      <w:r>
        <w:rPr>
          <w:rFonts w:hint="eastAsia" w:ascii="宋体" w:hAnsi="宋体" w:cs="仿宋_GB2312"/>
          <w:b/>
          <w:color w:val="auto"/>
          <w:sz w:val="28"/>
          <w:szCs w:val="28"/>
        </w:rPr>
        <w:t>（一）磋商书</w:t>
      </w:r>
      <w:bookmarkEnd w:id="681"/>
      <w:bookmarkEnd w:id="682"/>
      <w:bookmarkEnd w:id="683"/>
      <w:bookmarkEnd w:id="684"/>
    </w:p>
    <w:p>
      <w:pPr>
        <w:autoSpaceDE w:val="0"/>
        <w:autoSpaceDN w:val="0"/>
        <w:adjustRightInd w:val="0"/>
        <w:snapToGrid w:val="0"/>
        <w:spacing w:line="360" w:lineRule="auto"/>
        <w:jc w:val="left"/>
        <w:rPr>
          <w:rFonts w:ascii="宋体" w:hAnsi="宋体" w:cs="宋体"/>
          <w:bCs/>
          <w:color w:val="auto"/>
          <w:sz w:val="24"/>
        </w:rPr>
      </w:pPr>
    </w:p>
    <w:p>
      <w:pPr>
        <w:autoSpaceDE w:val="0"/>
        <w:autoSpaceDN w:val="0"/>
        <w:adjustRightInd w:val="0"/>
        <w:snapToGrid w:val="0"/>
        <w:spacing w:line="360" w:lineRule="auto"/>
        <w:jc w:val="left"/>
        <w:rPr>
          <w:rFonts w:ascii="宋体" w:hAnsi="宋体" w:cs="仿宋_GB2312"/>
          <w:color w:val="auto"/>
          <w:sz w:val="24"/>
        </w:rPr>
      </w:pPr>
      <w:r>
        <w:rPr>
          <w:rFonts w:hint="eastAsia" w:ascii="宋体" w:hAnsi="宋体" w:cs="仿宋_GB2312"/>
          <w:bCs/>
          <w:color w:val="auto"/>
          <w:sz w:val="24"/>
        </w:rPr>
        <w:t>（采购代理机构）：</w:t>
      </w:r>
    </w:p>
    <w:p>
      <w:pPr>
        <w:autoSpaceDE w:val="0"/>
        <w:autoSpaceDN w:val="0"/>
        <w:adjustRightInd w:val="0"/>
        <w:snapToGrid w:val="0"/>
        <w:spacing w:line="360" w:lineRule="auto"/>
        <w:ind w:firstLine="480" w:firstLineChars="200"/>
        <w:rPr>
          <w:rFonts w:ascii="宋体" w:hAnsi="宋体" w:cs="仿宋_GB2312"/>
          <w:color w:val="auto"/>
          <w:sz w:val="24"/>
        </w:rPr>
      </w:pPr>
      <w:r>
        <w:rPr>
          <w:rFonts w:hint="eastAsia" w:ascii="宋体" w:hAnsi="宋体" w:cs="仿宋_GB2312"/>
          <w:color w:val="auto"/>
          <w:sz w:val="24"/>
        </w:rPr>
        <w:t>依据贵方（项目名称/项目编号）项目采购货物及服务的磋商邀请，我方代表（姓名、职务）经正式授权并代表供应商（供应商的名称、地址）提交响应文件正本一份，副本</w:t>
      </w:r>
      <w:r>
        <w:rPr>
          <w:rFonts w:hint="eastAsia" w:ascii="宋体" w:hAnsi="宋体" w:cs="仿宋_GB2312"/>
          <w:color w:val="auto"/>
          <w:sz w:val="24"/>
          <w:u w:val="single"/>
        </w:rPr>
        <w:t xml:space="preserve">  </w:t>
      </w:r>
      <w:r>
        <w:rPr>
          <w:rFonts w:hint="eastAsia" w:ascii="宋体" w:hAnsi="宋体" w:cs="仿宋_GB2312"/>
          <w:color w:val="auto"/>
          <w:sz w:val="24"/>
        </w:rPr>
        <w:t>份。</w:t>
      </w:r>
      <w:r>
        <w:rPr>
          <w:rFonts w:hint="eastAsia" w:ascii="宋体" w:hAnsi="宋体" w:cs="仿宋_GB2312"/>
          <w:b/>
          <w:bCs/>
          <w:color w:val="auto"/>
          <w:sz w:val="24"/>
        </w:rPr>
        <w:t>并进行如下承诺声明：</w:t>
      </w:r>
    </w:p>
    <w:p>
      <w:pPr>
        <w:numPr>
          <w:ilvl w:val="0"/>
          <w:numId w:val="12"/>
        </w:numPr>
        <w:tabs>
          <w:tab w:val="left" w:pos="840"/>
        </w:tabs>
        <w:autoSpaceDE w:val="0"/>
        <w:autoSpaceDN w:val="0"/>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lang w:val="zh-CN"/>
        </w:rPr>
        <w:t>我方在参加本次政府采购活动前</w:t>
      </w:r>
      <w:r>
        <w:rPr>
          <w:rFonts w:hint="eastAsia" w:ascii="宋体" w:hAnsi="宋体" w:cs="宋体"/>
          <w:color w:val="auto"/>
          <w:sz w:val="24"/>
        </w:rPr>
        <w:t>三年内在经营活动中没有重大违法记录；</w:t>
      </w:r>
    </w:p>
    <w:p>
      <w:pPr>
        <w:numPr>
          <w:ilvl w:val="0"/>
          <w:numId w:val="12"/>
        </w:numPr>
        <w:tabs>
          <w:tab w:val="left" w:pos="840"/>
        </w:tabs>
        <w:autoSpaceDE w:val="0"/>
        <w:autoSpaceDN w:val="0"/>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我方在本响应文件中所提供的全部资料均真实有效，我方承诺对其真实性负责并承担相应后果；</w:t>
      </w:r>
    </w:p>
    <w:p>
      <w:pPr>
        <w:numPr>
          <w:ilvl w:val="0"/>
          <w:numId w:val="12"/>
        </w:numPr>
        <w:tabs>
          <w:tab w:val="left" w:pos="840"/>
        </w:tabs>
        <w:autoSpaceDE w:val="0"/>
        <w:autoSpaceDN w:val="0"/>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我方在本响应文件中所响应的内容均将成为签订合同的依据，并承诺按响应内容提供相应服务；</w:t>
      </w:r>
    </w:p>
    <w:p>
      <w:pPr>
        <w:numPr>
          <w:ilvl w:val="0"/>
          <w:numId w:val="12"/>
        </w:numPr>
        <w:snapToGrid w:val="0"/>
        <w:spacing w:line="324" w:lineRule="auto"/>
        <w:rPr>
          <w:rFonts w:ascii="Arial" w:hAnsi="Arial" w:cs="Arial"/>
          <w:b/>
          <w:color w:val="auto"/>
          <w:sz w:val="24"/>
        </w:rPr>
      </w:pPr>
      <w:r>
        <w:rPr>
          <w:rFonts w:hint="eastAsia" w:ascii="Arial" w:hAnsi="Arial" w:cs="Arial"/>
          <w:b/>
          <w:color w:val="auto"/>
          <w:sz w:val="24"/>
        </w:rPr>
        <w:t>重要声明：</w:t>
      </w:r>
    </w:p>
    <w:p>
      <w:pPr>
        <w:snapToGrid w:val="0"/>
        <w:spacing w:line="324" w:lineRule="auto"/>
        <w:ind w:left="400"/>
        <w:rPr>
          <w:rFonts w:ascii="宋体" w:hAnsi="宋体"/>
          <w:b/>
          <w:color w:val="auto"/>
          <w:sz w:val="24"/>
        </w:rPr>
      </w:pPr>
      <w:r>
        <w:rPr>
          <w:rFonts w:hint="eastAsia" w:ascii="宋体" w:hAnsi="宋体"/>
          <w:b/>
          <w:color w:val="auto"/>
          <w:sz w:val="24"/>
        </w:rPr>
        <w:t>1）与我方单位负责人为同一人的其他单位名称：</w:t>
      </w:r>
    </w:p>
    <w:p>
      <w:pPr>
        <w:snapToGrid w:val="0"/>
        <w:spacing w:line="324" w:lineRule="auto"/>
        <w:ind w:left="380" w:leftChars="190" w:firstLine="236" w:firstLineChars="98"/>
        <w:rPr>
          <w:rFonts w:ascii="宋体" w:hAnsi="宋体"/>
          <w:b/>
          <w:color w:val="auto"/>
          <w:sz w:val="24"/>
        </w:rPr>
      </w:pPr>
      <w:r>
        <w:rPr>
          <w:rFonts w:hint="eastAsia" w:ascii="宋体" w:hAnsi="宋体"/>
          <w:b/>
          <w:color w:val="auto"/>
          <w:sz w:val="24"/>
        </w:rPr>
        <w:t>□无；□有，具体单位名称为：</w:t>
      </w:r>
      <w:r>
        <w:rPr>
          <w:rFonts w:hint="eastAsia" w:ascii="宋体" w:hAnsi="宋体"/>
          <w:b/>
          <w:color w:val="auto"/>
          <w:sz w:val="24"/>
          <w:u w:val="single"/>
        </w:rPr>
        <w:t xml:space="preserve">     </w:t>
      </w:r>
      <w:r>
        <w:rPr>
          <w:rFonts w:hint="eastAsia" w:ascii="宋体" w:hAnsi="宋体" w:cs="宋体"/>
          <w:i/>
          <w:color w:val="auto"/>
          <w:sz w:val="24"/>
          <w:u w:val="single"/>
        </w:rPr>
        <w:t xml:space="preserve">（由供应商如实填写） </w:t>
      </w:r>
      <w:r>
        <w:rPr>
          <w:rFonts w:hint="eastAsia" w:ascii="宋体" w:hAnsi="宋体"/>
          <w:b/>
          <w:color w:val="auto"/>
          <w:sz w:val="24"/>
          <w:u w:val="single"/>
        </w:rPr>
        <w:t xml:space="preserve">                           </w:t>
      </w:r>
      <w:r>
        <w:rPr>
          <w:rFonts w:hint="eastAsia" w:ascii="宋体" w:hAnsi="宋体"/>
          <w:b/>
          <w:color w:val="auto"/>
          <w:sz w:val="24"/>
        </w:rPr>
        <w:t>。</w:t>
      </w:r>
    </w:p>
    <w:p>
      <w:pPr>
        <w:snapToGrid w:val="0"/>
        <w:spacing w:line="324" w:lineRule="auto"/>
        <w:ind w:left="400"/>
        <w:rPr>
          <w:rFonts w:ascii="宋体" w:hAnsi="宋体"/>
          <w:b/>
          <w:color w:val="auto"/>
          <w:sz w:val="24"/>
        </w:rPr>
      </w:pPr>
      <w:r>
        <w:rPr>
          <w:rFonts w:hint="eastAsia" w:ascii="宋体" w:hAnsi="宋体"/>
          <w:b/>
          <w:color w:val="auto"/>
          <w:sz w:val="24"/>
        </w:rPr>
        <w:t>2）与我方存在控股、管理关系的其他单位的名称：</w:t>
      </w:r>
    </w:p>
    <w:p>
      <w:pPr>
        <w:snapToGrid w:val="0"/>
        <w:spacing w:line="324" w:lineRule="auto"/>
        <w:ind w:left="380" w:leftChars="190" w:firstLine="236" w:firstLineChars="98"/>
        <w:rPr>
          <w:rFonts w:ascii="宋体" w:hAnsi="宋体"/>
          <w:b/>
          <w:color w:val="auto"/>
          <w:sz w:val="24"/>
        </w:rPr>
      </w:pPr>
      <w:r>
        <w:rPr>
          <w:rFonts w:hint="eastAsia" w:ascii="宋体" w:hAnsi="宋体"/>
          <w:b/>
          <w:color w:val="auto"/>
          <w:sz w:val="24"/>
        </w:rPr>
        <w:t xml:space="preserve">□无；□有，具体单位名称为： </w:t>
      </w:r>
      <w:r>
        <w:rPr>
          <w:rFonts w:hint="eastAsia" w:ascii="宋体" w:hAnsi="宋体"/>
          <w:b/>
          <w:color w:val="auto"/>
          <w:sz w:val="24"/>
          <w:u w:val="single"/>
        </w:rPr>
        <w:t xml:space="preserve">      </w:t>
      </w:r>
      <w:r>
        <w:rPr>
          <w:rFonts w:hint="eastAsia" w:ascii="宋体" w:hAnsi="宋体" w:cs="宋体"/>
          <w:i/>
          <w:color w:val="auto"/>
          <w:sz w:val="24"/>
          <w:u w:val="single"/>
        </w:rPr>
        <w:t xml:space="preserve">（由供应商如实填写） </w:t>
      </w:r>
      <w:r>
        <w:rPr>
          <w:rFonts w:hint="eastAsia" w:ascii="宋体" w:hAnsi="宋体"/>
          <w:b/>
          <w:color w:val="auto"/>
          <w:sz w:val="24"/>
          <w:u w:val="single"/>
        </w:rPr>
        <w:t xml:space="preserve">                         </w:t>
      </w:r>
      <w:r>
        <w:rPr>
          <w:rFonts w:hint="eastAsia" w:ascii="宋体" w:hAnsi="宋体"/>
          <w:b/>
          <w:color w:val="auto"/>
          <w:sz w:val="24"/>
        </w:rPr>
        <w:t>。</w:t>
      </w:r>
    </w:p>
    <w:p>
      <w:pPr>
        <w:snapToGrid w:val="0"/>
        <w:spacing w:line="324" w:lineRule="auto"/>
        <w:ind w:left="400"/>
        <w:rPr>
          <w:rFonts w:ascii="宋体" w:hAnsi="宋体"/>
          <w:b/>
          <w:color w:val="auto"/>
          <w:sz w:val="24"/>
        </w:rPr>
      </w:pPr>
      <w:r>
        <w:rPr>
          <w:rFonts w:hint="eastAsia" w:ascii="宋体" w:hAnsi="宋体"/>
          <w:b/>
          <w:color w:val="auto"/>
          <w:sz w:val="24"/>
        </w:rPr>
        <w:t>3）参与本项目采购活动前，是否为本项目前期准备提供过整体设计、规范编制或者项目管理、监理、检测等服务：</w:t>
      </w:r>
    </w:p>
    <w:p>
      <w:pPr>
        <w:snapToGrid w:val="0"/>
        <w:spacing w:line="324" w:lineRule="auto"/>
        <w:ind w:left="380" w:leftChars="190" w:firstLine="236" w:firstLineChars="98"/>
        <w:rPr>
          <w:rFonts w:ascii="宋体" w:hAnsi="宋体"/>
          <w:b/>
          <w:color w:val="auto"/>
          <w:sz w:val="24"/>
        </w:rPr>
      </w:pPr>
      <w:r>
        <w:rPr>
          <w:rFonts w:hint="eastAsia" w:ascii="宋体" w:hAnsi="宋体" w:cs="Arial"/>
          <w:b/>
          <w:color w:val="auto"/>
          <w:sz w:val="24"/>
          <w:bdr w:val="single" w:color="auto" w:sz="4" w:space="0"/>
        </w:rPr>
        <w:t>√</w:t>
      </w:r>
      <w:r>
        <w:rPr>
          <w:rFonts w:hint="eastAsia" w:ascii="宋体" w:hAnsi="宋体"/>
          <w:b/>
          <w:color w:val="auto"/>
          <w:sz w:val="24"/>
        </w:rPr>
        <w:t xml:space="preserve">无；□有，已提供的具体服务内容为： </w:t>
      </w:r>
      <w:r>
        <w:rPr>
          <w:rFonts w:hint="eastAsia" w:ascii="宋体" w:hAnsi="宋体"/>
          <w:b/>
          <w:color w:val="auto"/>
          <w:sz w:val="24"/>
          <w:u w:val="single"/>
        </w:rPr>
        <w:t xml:space="preserve">      </w:t>
      </w:r>
      <w:r>
        <w:rPr>
          <w:rFonts w:hint="eastAsia" w:ascii="宋体" w:hAnsi="宋体" w:cs="宋体"/>
          <w:i/>
          <w:color w:val="auto"/>
          <w:sz w:val="24"/>
          <w:u w:val="single"/>
        </w:rPr>
        <w:t xml:space="preserve">（由供应商如实填写） </w:t>
      </w:r>
      <w:r>
        <w:rPr>
          <w:rFonts w:hint="eastAsia" w:ascii="宋体" w:hAnsi="宋体"/>
          <w:b/>
          <w:color w:val="auto"/>
          <w:sz w:val="24"/>
          <w:u w:val="single"/>
        </w:rPr>
        <w:t xml:space="preserve">    </w:t>
      </w:r>
      <w:r>
        <w:rPr>
          <w:rFonts w:hint="eastAsia" w:ascii="宋体" w:hAnsi="宋体"/>
          <w:b/>
          <w:color w:val="auto"/>
          <w:sz w:val="24"/>
        </w:rPr>
        <w:t>。</w:t>
      </w:r>
    </w:p>
    <w:p>
      <w:pPr>
        <w:spacing w:line="324" w:lineRule="auto"/>
        <w:ind w:left="400"/>
        <w:rPr>
          <w:rFonts w:ascii="Arial" w:hAnsi="Arial" w:cs="Arial"/>
          <w:b/>
          <w:color w:val="auto"/>
          <w:sz w:val="24"/>
        </w:rPr>
      </w:pPr>
      <w:r>
        <w:rPr>
          <w:rFonts w:hint="eastAsia"/>
          <w:b/>
          <w:color w:val="auto"/>
          <w:sz w:val="24"/>
        </w:rPr>
        <w:t>（备注：以上3项声明，必须如实选择，选中项用</w:t>
      </w:r>
      <w:r>
        <w:rPr>
          <w:rFonts w:hint="eastAsia"/>
          <w:b/>
          <w:color w:val="auto"/>
          <w:sz w:val="24"/>
          <w:bdr w:val="single" w:color="auto" w:sz="4" w:space="0"/>
        </w:rPr>
        <w:t>√</w:t>
      </w:r>
      <w:r>
        <w:rPr>
          <w:rFonts w:hint="eastAsia" w:ascii="宋体" w:hAnsi="宋体"/>
          <w:b/>
          <w:color w:val="auto"/>
          <w:sz w:val="24"/>
        </w:rPr>
        <w:t>表示，未选中项用□表示</w:t>
      </w:r>
      <w:r>
        <w:rPr>
          <w:rFonts w:hint="eastAsia"/>
          <w:b/>
          <w:color w:val="auto"/>
          <w:sz w:val="24"/>
        </w:rPr>
        <w:t>。①“单位负责人”是指单位法定代表人或者法律、行政法规规定代表单位行使职权的主要负责人。②本条所规定的控股、管理关系仅限于直接控股、直接管理关系，不包括间接的控股或管理关系。③供应商如未如实填报，视为提供虚假材料谋取中标，应承担相应法律责任。）</w:t>
      </w:r>
    </w:p>
    <w:p>
      <w:pPr>
        <w:autoSpaceDE w:val="0"/>
        <w:autoSpaceDN w:val="0"/>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其它承诺：如有的话，可自行填写。</w:t>
      </w:r>
    </w:p>
    <w:p>
      <w:pPr>
        <w:autoSpaceDE w:val="0"/>
        <w:autoSpaceDN w:val="0"/>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在此，我方宣布同意如下：</w:t>
      </w:r>
    </w:p>
    <w:p>
      <w:pPr>
        <w:numPr>
          <w:ilvl w:val="6"/>
          <w:numId w:val="13"/>
        </w:numPr>
        <w:tabs>
          <w:tab w:val="left" w:pos="840"/>
        </w:tabs>
        <w:autoSpaceDE w:val="0"/>
        <w:autoSpaceDN w:val="0"/>
        <w:adjustRightInd w:val="0"/>
        <w:snapToGrid w:val="0"/>
        <w:spacing w:line="360" w:lineRule="auto"/>
        <w:ind w:left="0" w:firstLine="480" w:firstLineChars="200"/>
        <w:rPr>
          <w:rFonts w:ascii="宋体" w:hAnsi="宋体" w:cs="宋体"/>
          <w:color w:val="auto"/>
          <w:sz w:val="24"/>
        </w:rPr>
      </w:pPr>
      <w:r>
        <w:rPr>
          <w:rFonts w:hint="eastAsia" w:ascii="宋体" w:hAnsi="宋体" w:cs="宋体"/>
          <w:color w:val="auto"/>
          <w:sz w:val="24"/>
        </w:rPr>
        <w:t>所附《报价一览表》中规定的应提交和交付的货物报价总价为</w:t>
      </w:r>
      <w:r>
        <w:rPr>
          <w:rFonts w:hint="eastAsia" w:ascii="宋体" w:hAnsi="宋体" w:cs="宋体"/>
          <w:color w:val="auto"/>
          <w:sz w:val="24"/>
          <w:u w:val="single"/>
        </w:rPr>
        <w:t xml:space="preserve">              </w:t>
      </w:r>
      <w:r>
        <w:rPr>
          <w:rFonts w:hint="eastAsia" w:ascii="宋体" w:hAnsi="宋体" w:cs="宋体"/>
          <w:i/>
          <w:color w:val="auto"/>
          <w:sz w:val="24"/>
          <w:u w:val="single"/>
        </w:rPr>
        <w:t xml:space="preserve">（注明币种，并用文字和数字表示的报价总价） </w:t>
      </w:r>
      <w:r>
        <w:rPr>
          <w:rFonts w:hint="eastAsia" w:ascii="宋体" w:hAnsi="宋体" w:cs="宋体"/>
          <w:color w:val="auto"/>
          <w:sz w:val="24"/>
          <w:u w:val="single"/>
        </w:rPr>
        <w:t xml:space="preserve">         </w:t>
      </w:r>
      <w:r>
        <w:rPr>
          <w:rFonts w:hint="eastAsia" w:ascii="宋体" w:hAnsi="宋体" w:cs="宋体"/>
          <w:color w:val="auto"/>
          <w:sz w:val="24"/>
        </w:rPr>
        <w:t>。</w:t>
      </w:r>
    </w:p>
    <w:p>
      <w:pPr>
        <w:numPr>
          <w:ilvl w:val="6"/>
          <w:numId w:val="13"/>
        </w:numPr>
        <w:tabs>
          <w:tab w:val="left" w:pos="840"/>
        </w:tabs>
        <w:autoSpaceDE w:val="0"/>
        <w:autoSpaceDN w:val="0"/>
        <w:adjustRightInd w:val="0"/>
        <w:snapToGrid w:val="0"/>
        <w:spacing w:line="360" w:lineRule="auto"/>
        <w:ind w:left="0" w:firstLine="480" w:firstLineChars="200"/>
        <w:rPr>
          <w:rFonts w:ascii="宋体" w:hAnsi="宋体" w:cs="宋体"/>
          <w:color w:val="auto"/>
          <w:sz w:val="24"/>
        </w:rPr>
      </w:pPr>
      <w:r>
        <w:rPr>
          <w:rFonts w:hint="eastAsia" w:ascii="宋体" w:hAnsi="宋体" w:cs="宋体"/>
          <w:color w:val="auto"/>
          <w:sz w:val="24"/>
        </w:rPr>
        <w:t>将按磋商文件的约定履行合同责任和义务。</w:t>
      </w:r>
    </w:p>
    <w:p>
      <w:pPr>
        <w:numPr>
          <w:ilvl w:val="6"/>
          <w:numId w:val="13"/>
        </w:numPr>
        <w:tabs>
          <w:tab w:val="left" w:pos="840"/>
        </w:tabs>
        <w:autoSpaceDE w:val="0"/>
        <w:autoSpaceDN w:val="0"/>
        <w:adjustRightInd w:val="0"/>
        <w:snapToGrid w:val="0"/>
        <w:spacing w:line="360" w:lineRule="auto"/>
        <w:ind w:left="0" w:firstLine="480" w:firstLineChars="200"/>
        <w:rPr>
          <w:rFonts w:ascii="宋体" w:hAnsi="宋体" w:cs="宋体"/>
          <w:color w:val="auto"/>
          <w:sz w:val="24"/>
        </w:rPr>
      </w:pPr>
      <w:r>
        <w:rPr>
          <w:rFonts w:hint="eastAsia" w:ascii="宋体" w:hAnsi="宋体" w:cs="宋体"/>
          <w:color w:val="auto"/>
          <w:sz w:val="24"/>
        </w:rPr>
        <w:t>已详细审查全部磋商文件，包括</w:t>
      </w:r>
      <w:r>
        <w:rPr>
          <w:rFonts w:hint="eastAsia" w:ascii="宋体" w:hAnsi="宋体" w:cs="宋体"/>
          <w:color w:val="auto"/>
          <w:sz w:val="24"/>
          <w:u w:val="single"/>
        </w:rPr>
        <w:t>（补充文件等）</w:t>
      </w:r>
      <w:r>
        <w:rPr>
          <w:rFonts w:hint="eastAsia" w:ascii="宋体" w:hAnsi="宋体" w:cs="宋体"/>
          <w:color w:val="auto"/>
          <w:sz w:val="24"/>
        </w:rPr>
        <w:t>，对此无异议。</w:t>
      </w:r>
    </w:p>
    <w:p>
      <w:pPr>
        <w:numPr>
          <w:ilvl w:val="6"/>
          <w:numId w:val="13"/>
        </w:numPr>
        <w:tabs>
          <w:tab w:val="left" w:pos="840"/>
        </w:tabs>
        <w:autoSpaceDE w:val="0"/>
        <w:autoSpaceDN w:val="0"/>
        <w:adjustRightInd w:val="0"/>
        <w:snapToGrid w:val="0"/>
        <w:spacing w:line="360" w:lineRule="auto"/>
        <w:ind w:left="0" w:firstLine="480" w:firstLineChars="200"/>
        <w:rPr>
          <w:rFonts w:ascii="宋体" w:hAnsi="宋体" w:cs="宋体"/>
          <w:color w:val="auto"/>
          <w:sz w:val="24"/>
        </w:rPr>
      </w:pPr>
      <w:r>
        <w:rPr>
          <w:rFonts w:hint="eastAsia" w:ascii="宋体" w:hAnsi="宋体" w:cs="宋体"/>
          <w:color w:val="auto"/>
          <w:sz w:val="24"/>
        </w:rPr>
        <w:t>本竞争性磋商响应文件的有效期自递交响应文件之日起共</w:t>
      </w:r>
      <w:r>
        <w:rPr>
          <w:rFonts w:hint="eastAsia" w:ascii="宋体" w:hAnsi="宋体" w:cs="宋体"/>
          <w:color w:val="auto"/>
          <w:sz w:val="24"/>
          <w:u w:val="single"/>
        </w:rPr>
        <w:t xml:space="preserve">               </w:t>
      </w:r>
      <w:r>
        <w:rPr>
          <w:rFonts w:hint="eastAsia" w:ascii="宋体" w:hAnsi="宋体" w:cs="宋体"/>
          <w:i/>
          <w:color w:val="auto"/>
          <w:sz w:val="24"/>
          <w:u w:val="single"/>
        </w:rPr>
        <w:t xml:space="preserve">（由供应商填写）  </w:t>
      </w:r>
      <w:r>
        <w:rPr>
          <w:rFonts w:hint="eastAsia" w:ascii="宋体" w:hAnsi="宋体" w:cs="宋体"/>
          <w:color w:val="auto"/>
          <w:sz w:val="24"/>
          <w:u w:val="single"/>
        </w:rPr>
        <w:t xml:space="preserve">          </w:t>
      </w:r>
      <w:r>
        <w:rPr>
          <w:rFonts w:hint="eastAsia" w:ascii="宋体" w:hAnsi="宋体" w:cs="宋体"/>
          <w:color w:val="auto"/>
          <w:sz w:val="24"/>
        </w:rPr>
        <w:t>个日历日。</w:t>
      </w:r>
    </w:p>
    <w:p>
      <w:pPr>
        <w:numPr>
          <w:ilvl w:val="6"/>
          <w:numId w:val="13"/>
        </w:numPr>
        <w:tabs>
          <w:tab w:val="left" w:pos="840"/>
        </w:tabs>
        <w:autoSpaceDE w:val="0"/>
        <w:autoSpaceDN w:val="0"/>
        <w:adjustRightInd w:val="0"/>
        <w:snapToGrid w:val="0"/>
        <w:spacing w:line="360" w:lineRule="auto"/>
        <w:ind w:left="0" w:firstLine="480" w:firstLineChars="200"/>
        <w:rPr>
          <w:rFonts w:ascii="宋体" w:hAnsi="宋体" w:cs="宋体"/>
          <w:color w:val="auto"/>
          <w:sz w:val="24"/>
        </w:rPr>
      </w:pPr>
      <w:r>
        <w:rPr>
          <w:rFonts w:hint="eastAsia" w:ascii="宋体" w:hAnsi="宋体" w:cs="宋体"/>
          <w:color w:val="auto"/>
          <w:sz w:val="24"/>
        </w:rPr>
        <w:t>如果我方为成交供应商，承诺按照磋商文件的规定支付采购代理服务费。</w:t>
      </w:r>
    </w:p>
    <w:p>
      <w:pPr>
        <w:numPr>
          <w:ilvl w:val="6"/>
          <w:numId w:val="13"/>
        </w:numPr>
        <w:tabs>
          <w:tab w:val="left" w:pos="840"/>
        </w:tabs>
        <w:autoSpaceDE w:val="0"/>
        <w:autoSpaceDN w:val="0"/>
        <w:adjustRightInd w:val="0"/>
        <w:snapToGrid w:val="0"/>
        <w:spacing w:line="360" w:lineRule="auto"/>
        <w:ind w:left="0" w:firstLine="480" w:firstLineChars="200"/>
        <w:rPr>
          <w:rFonts w:ascii="宋体" w:hAnsi="宋体" w:cs="宋体"/>
          <w:color w:val="auto"/>
          <w:sz w:val="24"/>
        </w:rPr>
      </w:pPr>
      <w:r>
        <w:rPr>
          <w:rFonts w:hint="eastAsia" w:ascii="宋体" w:hAnsi="宋体" w:cs="宋体"/>
          <w:color w:val="auto"/>
          <w:sz w:val="24"/>
        </w:rPr>
        <w:t>同意提供按照贵方可能要求的与其报价有关的一切数据或资料。</w:t>
      </w:r>
    </w:p>
    <w:p>
      <w:pPr>
        <w:numPr>
          <w:ilvl w:val="6"/>
          <w:numId w:val="13"/>
        </w:numPr>
        <w:tabs>
          <w:tab w:val="left" w:pos="840"/>
        </w:tabs>
        <w:autoSpaceDE w:val="0"/>
        <w:autoSpaceDN w:val="0"/>
        <w:adjustRightInd w:val="0"/>
        <w:snapToGrid w:val="0"/>
        <w:spacing w:line="360" w:lineRule="auto"/>
        <w:ind w:left="0" w:firstLine="480" w:firstLineChars="200"/>
        <w:rPr>
          <w:rFonts w:ascii="宋体" w:hAnsi="宋体" w:cs="宋体"/>
          <w:color w:val="auto"/>
          <w:sz w:val="24"/>
        </w:rPr>
      </w:pPr>
      <w:r>
        <w:rPr>
          <w:rFonts w:hint="eastAsia" w:ascii="宋体" w:hAnsi="宋体" w:cs="宋体"/>
          <w:color w:val="auto"/>
          <w:sz w:val="24"/>
        </w:rPr>
        <w:t>与本报价有关的一切正式往来信函请寄：</w:t>
      </w:r>
      <w:r>
        <w:rPr>
          <w:rFonts w:hint="eastAsia" w:ascii="宋体" w:hAnsi="宋体" w:cs="宋体"/>
          <w:color w:val="auto"/>
          <w:sz w:val="24"/>
          <w:u w:val="single"/>
        </w:rPr>
        <w:t xml:space="preserve">      </w:t>
      </w:r>
      <w:r>
        <w:rPr>
          <w:rFonts w:hint="eastAsia" w:ascii="宋体" w:hAnsi="宋体" w:cs="宋体"/>
          <w:i/>
          <w:color w:val="auto"/>
          <w:sz w:val="24"/>
          <w:u w:val="single"/>
        </w:rPr>
        <w:t>（由供应商填写）</w:t>
      </w:r>
      <w:r>
        <w:rPr>
          <w:rFonts w:hint="eastAsia" w:ascii="宋体" w:hAnsi="宋体" w:cs="宋体"/>
          <w:color w:val="auto"/>
          <w:sz w:val="24"/>
          <w:u w:val="single"/>
        </w:rPr>
        <w:t xml:space="preserve">            </w:t>
      </w:r>
      <w:r>
        <w:rPr>
          <w:rFonts w:hint="eastAsia" w:ascii="宋体" w:hAnsi="宋体" w:cs="宋体"/>
          <w:color w:val="auto"/>
          <w:sz w:val="24"/>
        </w:rPr>
        <w:t>。</w:t>
      </w:r>
    </w:p>
    <w:p>
      <w:pPr>
        <w:autoSpaceDE w:val="0"/>
        <w:autoSpaceDN w:val="0"/>
        <w:adjustRightInd w:val="0"/>
        <w:snapToGrid w:val="0"/>
        <w:spacing w:line="360" w:lineRule="auto"/>
        <w:ind w:firstLine="480" w:firstLineChars="200"/>
        <w:jc w:val="left"/>
        <w:rPr>
          <w:rFonts w:ascii="宋体" w:hAnsi="宋体" w:cs="宋体"/>
          <w:color w:val="auto"/>
          <w:sz w:val="24"/>
        </w:rPr>
      </w:pPr>
    </w:p>
    <w:p>
      <w:pPr>
        <w:autoSpaceDE w:val="0"/>
        <w:autoSpaceDN w:val="0"/>
        <w:adjustRightInd w:val="0"/>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供    应    商：（公章）</w:t>
      </w:r>
    </w:p>
    <w:p>
      <w:pPr>
        <w:autoSpaceDE w:val="0"/>
        <w:autoSpaceDN w:val="0"/>
        <w:adjustRightInd w:val="0"/>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通  讯  地  址：</w:t>
      </w:r>
    </w:p>
    <w:p>
      <w:pPr>
        <w:autoSpaceDE w:val="0"/>
        <w:autoSpaceDN w:val="0"/>
        <w:adjustRightInd w:val="0"/>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传        　真：</w:t>
      </w:r>
    </w:p>
    <w:p>
      <w:pPr>
        <w:autoSpaceDE w:val="0"/>
        <w:autoSpaceDN w:val="0"/>
        <w:adjustRightInd w:val="0"/>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电          话：</w:t>
      </w:r>
    </w:p>
    <w:p>
      <w:pPr>
        <w:autoSpaceDE w:val="0"/>
        <w:autoSpaceDN w:val="0"/>
        <w:adjustRightInd w:val="0"/>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电  子  函  件：</w:t>
      </w:r>
    </w:p>
    <w:p>
      <w:pPr>
        <w:autoSpaceDE w:val="0"/>
        <w:autoSpaceDN w:val="0"/>
        <w:adjustRightInd w:val="0"/>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授权 代表 签字：</w:t>
      </w:r>
    </w:p>
    <w:p>
      <w:pPr>
        <w:autoSpaceDE w:val="0"/>
        <w:autoSpaceDN w:val="0"/>
        <w:adjustRightInd w:val="0"/>
        <w:snapToGrid w:val="0"/>
        <w:spacing w:line="360" w:lineRule="auto"/>
        <w:ind w:firstLine="480" w:firstLineChars="200"/>
        <w:rPr>
          <w:rFonts w:ascii="宋体" w:hAnsi="宋体" w:cs="仿宋_GB2312"/>
          <w:color w:val="auto"/>
          <w:sz w:val="24"/>
          <w:u w:val="single"/>
        </w:rPr>
      </w:pPr>
      <w:r>
        <w:rPr>
          <w:rFonts w:hint="eastAsia" w:ascii="宋体" w:hAnsi="宋体" w:cs="宋体"/>
          <w:color w:val="auto"/>
          <w:sz w:val="24"/>
        </w:rPr>
        <w:t>日         期：</w:t>
      </w:r>
    </w:p>
    <w:p>
      <w:pPr>
        <w:pStyle w:val="5"/>
        <w:spacing w:before="0" w:after="0" w:line="360" w:lineRule="auto"/>
        <w:jc w:val="center"/>
        <w:rPr>
          <w:rFonts w:ascii="宋体" w:hAnsi="宋体" w:eastAsia="宋体" w:cs="仿宋_GB2312"/>
          <w:color w:val="auto"/>
          <w:sz w:val="24"/>
        </w:rPr>
        <w:sectPr>
          <w:type w:val="nextColumn"/>
          <w:pgSz w:w="11905" w:h="16838"/>
          <w:pgMar w:top="1440" w:right="1797" w:bottom="1440" w:left="1797" w:header="850" w:footer="850" w:gutter="0"/>
          <w:pgNumType w:fmt="decimal"/>
          <w:cols w:space="720" w:num="1"/>
          <w:docGrid w:linePitch="312" w:charSpace="0"/>
        </w:sectPr>
      </w:pPr>
      <w:r>
        <w:rPr>
          <w:rFonts w:ascii="宋体" w:hAnsi="宋体" w:eastAsia="宋体" w:cs="宋体"/>
          <w:color w:val="auto"/>
          <w:kern w:val="0"/>
          <w:sz w:val="40"/>
          <w:szCs w:val="24"/>
        </w:rPr>
        <w:br w:type="page"/>
      </w:r>
      <w:bookmarkEnd w:id="664"/>
      <w:bookmarkEnd w:id="669"/>
      <w:bookmarkEnd w:id="670"/>
      <w:bookmarkEnd w:id="671"/>
      <w:bookmarkEnd w:id="672"/>
    </w:p>
    <w:p>
      <w:pPr>
        <w:keepNext/>
        <w:keepLines/>
        <w:spacing w:line="360" w:lineRule="auto"/>
        <w:ind w:left="3747" w:hanging="3747" w:hangingChars="1333"/>
        <w:jc w:val="center"/>
        <w:outlineLvl w:val="1"/>
        <w:rPr>
          <w:rFonts w:ascii="宋体" w:hAnsi="宋体" w:cs="仿宋_GB2312"/>
          <w:b/>
          <w:color w:val="auto"/>
          <w:sz w:val="28"/>
          <w:szCs w:val="28"/>
        </w:rPr>
      </w:pPr>
      <w:bookmarkStart w:id="685" w:name="_Toc56708576"/>
      <w:bookmarkStart w:id="686" w:name="_Toc8007"/>
      <w:bookmarkStart w:id="687" w:name="_Toc109900431"/>
      <w:bookmarkStart w:id="688" w:name="_Toc109900012"/>
      <w:bookmarkStart w:id="689" w:name="_Toc109897494"/>
      <w:bookmarkStart w:id="690" w:name="_Hlk89853749"/>
      <w:r>
        <w:rPr>
          <w:rFonts w:hint="eastAsia" w:ascii="宋体" w:hAnsi="宋体" w:cs="仿宋_GB2312"/>
          <w:b/>
          <w:color w:val="auto"/>
          <w:sz w:val="28"/>
          <w:szCs w:val="28"/>
        </w:rPr>
        <w:t>（二）法定代表人身份证明</w:t>
      </w:r>
      <w:bookmarkEnd w:id="685"/>
      <w:bookmarkEnd w:id="686"/>
      <w:bookmarkEnd w:id="687"/>
      <w:bookmarkEnd w:id="688"/>
      <w:bookmarkEnd w:id="689"/>
      <w:r>
        <w:rPr>
          <w:rFonts w:hint="eastAsia" w:ascii="宋体" w:hAnsi="宋体" w:cs="仿宋_GB2312"/>
          <w:b/>
          <w:color w:val="auto"/>
          <w:sz w:val="28"/>
          <w:szCs w:val="28"/>
        </w:rPr>
        <w:t xml:space="preserve"> </w:t>
      </w:r>
    </w:p>
    <w:p>
      <w:pPr>
        <w:widowControl/>
        <w:spacing w:line="360" w:lineRule="auto"/>
        <w:rPr>
          <w:rFonts w:ascii="宋体" w:hAnsi="宋体"/>
          <w:color w:val="auto"/>
        </w:rPr>
      </w:pP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供应商名称：</w:t>
      </w:r>
      <w:r>
        <w:rPr>
          <w:rFonts w:hint="eastAsia" w:ascii="宋体" w:hAnsi="宋体" w:cs="仿宋_GB2312"/>
          <w:color w:val="auto"/>
          <w:sz w:val="24"/>
          <w:u w:val="single"/>
        </w:rPr>
        <w:t xml:space="preserve">                    </w:t>
      </w:r>
      <w:r>
        <w:rPr>
          <w:rFonts w:ascii="宋体" w:hAnsi="宋体" w:cs="仿宋_GB2312"/>
          <w:color w:val="auto"/>
          <w:sz w:val="24"/>
          <w:u w:val="single"/>
        </w:rPr>
        <w:t xml:space="preserve"> </w:t>
      </w:r>
      <w:r>
        <w:rPr>
          <w:rFonts w:hint="eastAsia" w:ascii="宋体" w:hAnsi="宋体" w:cs="仿宋_GB2312"/>
          <w:color w:val="auto"/>
          <w:sz w:val="24"/>
        </w:rPr>
        <w:t xml:space="preserve">  </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 xml:space="preserve">单位性质： </w:t>
      </w:r>
      <w:r>
        <w:rPr>
          <w:rFonts w:hint="eastAsia" w:ascii="宋体" w:hAnsi="宋体" w:cs="仿宋_GB2312"/>
          <w:color w:val="auto"/>
          <w:sz w:val="24"/>
          <w:u w:val="single"/>
        </w:rPr>
        <w:t xml:space="preserve">                      </w:t>
      </w:r>
      <w:r>
        <w:rPr>
          <w:rFonts w:hint="eastAsia" w:ascii="宋体" w:hAnsi="宋体" w:cs="仿宋_GB2312"/>
          <w:color w:val="auto"/>
          <w:sz w:val="24"/>
        </w:rPr>
        <w:t xml:space="preserve">                </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地    址：</w:t>
      </w:r>
      <w:r>
        <w:rPr>
          <w:rFonts w:hint="eastAsia" w:ascii="宋体" w:hAnsi="宋体" w:cs="仿宋_GB2312"/>
          <w:color w:val="auto"/>
          <w:sz w:val="24"/>
          <w:u w:val="single"/>
        </w:rPr>
        <w:t xml:space="preserve">                      </w:t>
      </w:r>
      <w:r>
        <w:rPr>
          <w:rFonts w:hint="eastAsia" w:ascii="宋体" w:hAnsi="宋体" w:cs="仿宋_GB2312"/>
          <w:color w:val="auto"/>
          <w:sz w:val="24"/>
        </w:rPr>
        <w:t xml:space="preserve">                                             </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成立时间：</w:t>
      </w:r>
      <w:r>
        <w:rPr>
          <w:rFonts w:hint="eastAsia" w:ascii="宋体" w:hAnsi="宋体" w:cs="仿宋_GB2312"/>
          <w:color w:val="auto"/>
          <w:sz w:val="24"/>
          <w:u w:val="single"/>
        </w:rPr>
        <w:t xml:space="preserve">                      </w:t>
      </w:r>
      <w:r>
        <w:rPr>
          <w:rFonts w:hint="eastAsia" w:ascii="宋体" w:hAnsi="宋体" w:cs="仿宋_GB2312"/>
          <w:color w:val="auto"/>
          <w:sz w:val="24"/>
        </w:rPr>
        <w:t xml:space="preserve">  </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经营期限：</w:t>
      </w:r>
      <w:r>
        <w:rPr>
          <w:rFonts w:hint="eastAsia" w:ascii="宋体" w:hAnsi="宋体" w:cs="仿宋_GB2312"/>
          <w:color w:val="auto"/>
          <w:sz w:val="24"/>
          <w:u w:val="single"/>
        </w:rPr>
        <w:t xml:space="preserve">                      </w:t>
      </w:r>
      <w:r>
        <w:rPr>
          <w:rFonts w:hint="eastAsia" w:ascii="宋体" w:hAnsi="宋体" w:cs="仿宋_GB2312"/>
          <w:color w:val="auto"/>
          <w:sz w:val="24"/>
        </w:rPr>
        <w:t xml:space="preserve">                                          </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 xml:space="preserve">姓    名： </w:t>
      </w:r>
      <w:r>
        <w:rPr>
          <w:rFonts w:hint="eastAsia" w:ascii="宋体" w:hAnsi="宋体" w:cs="仿宋_GB2312"/>
          <w:color w:val="auto"/>
          <w:sz w:val="24"/>
          <w:u w:val="single"/>
        </w:rPr>
        <w:t xml:space="preserve">             </w:t>
      </w:r>
      <w:r>
        <w:rPr>
          <w:rFonts w:hint="eastAsia" w:ascii="宋体" w:hAnsi="宋体" w:cs="仿宋_GB2312"/>
          <w:color w:val="auto"/>
          <w:sz w:val="24"/>
        </w:rPr>
        <w:t xml:space="preserve">  性别：</w:t>
      </w:r>
      <w:r>
        <w:rPr>
          <w:rFonts w:hint="eastAsia" w:ascii="宋体" w:hAnsi="宋体" w:cs="仿宋_GB2312"/>
          <w:color w:val="auto"/>
          <w:sz w:val="24"/>
          <w:u w:val="single"/>
        </w:rPr>
        <w:t xml:space="preserve">             </w:t>
      </w:r>
      <w:r>
        <w:rPr>
          <w:rFonts w:hint="eastAsia" w:ascii="宋体" w:hAnsi="宋体" w:cs="仿宋_GB2312"/>
          <w:color w:val="auto"/>
          <w:sz w:val="24"/>
        </w:rPr>
        <w:t xml:space="preserve">                   </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年龄：</w:t>
      </w:r>
      <w:r>
        <w:rPr>
          <w:rFonts w:hint="eastAsia" w:ascii="宋体" w:hAnsi="宋体" w:cs="仿宋_GB2312"/>
          <w:color w:val="auto"/>
          <w:sz w:val="24"/>
          <w:u w:val="single"/>
        </w:rPr>
        <w:t xml:space="preserve">             </w:t>
      </w:r>
      <w:r>
        <w:rPr>
          <w:rFonts w:hint="eastAsia" w:ascii="宋体" w:hAnsi="宋体" w:cs="仿宋_GB2312"/>
          <w:color w:val="auto"/>
          <w:sz w:val="24"/>
        </w:rPr>
        <w:t xml:space="preserve">       职务：</w:t>
      </w:r>
      <w:r>
        <w:rPr>
          <w:rFonts w:hint="eastAsia" w:ascii="宋体" w:hAnsi="宋体" w:cs="仿宋_GB2312"/>
          <w:color w:val="auto"/>
          <w:sz w:val="24"/>
          <w:u w:val="single"/>
        </w:rPr>
        <w:t xml:space="preserve">             </w:t>
      </w:r>
      <w:r>
        <w:rPr>
          <w:rFonts w:hint="eastAsia" w:ascii="宋体" w:hAnsi="宋体" w:cs="仿宋_GB2312"/>
          <w:color w:val="auto"/>
          <w:sz w:val="24"/>
        </w:rPr>
        <w:t xml:space="preserve">                     </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系</w:t>
      </w:r>
      <w:r>
        <w:rPr>
          <w:rFonts w:hint="eastAsia" w:ascii="宋体" w:hAnsi="宋体" w:cs="仿宋_GB2312"/>
          <w:color w:val="auto"/>
          <w:sz w:val="24"/>
          <w:u w:val="single"/>
        </w:rPr>
        <w:t xml:space="preserve">                      （供应商名称）</w:t>
      </w:r>
      <w:r>
        <w:rPr>
          <w:rFonts w:hint="eastAsia" w:ascii="宋体" w:hAnsi="宋体" w:cs="仿宋_GB2312"/>
          <w:color w:val="auto"/>
          <w:sz w:val="24"/>
        </w:rPr>
        <w:t xml:space="preserve">的法定代表人。 </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特此证明。</w:t>
      </w:r>
    </w:p>
    <w:p>
      <w:pPr>
        <w:spacing w:line="360" w:lineRule="auto"/>
        <w:ind w:firstLine="480" w:firstLineChars="200"/>
        <w:rPr>
          <w:rFonts w:ascii="宋体" w:hAnsi="宋体" w:cs="仿宋_GB2312"/>
          <w:color w:val="auto"/>
          <w:sz w:val="24"/>
        </w:rPr>
      </w:pPr>
    </w:p>
    <w:p>
      <w:pPr>
        <w:widowControl/>
        <w:spacing w:line="360" w:lineRule="auto"/>
        <w:rPr>
          <w:rFonts w:ascii="宋体" w:hAnsi="宋体"/>
          <w:color w:val="auto"/>
        </w:rPr>
      </w:pP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供应商名称：</w:t>
      </w:r>
      <w:r>
        <w:rPr>
          <w:rFonts w:hint="eastAsia" w:ascii="宋体" w:hAnsi="宋体" w:cs="仿宋_GB2312"/>
          <w:color w:val="auto"/>
          <w:sz w:val="24"/>
          <w:u w:val="single"/>
        </w:rPr>
        <w:t xml:space="preserve">                    </w:t>
      </w:r>
      <w:r>
        <w:rPr>
          <w:rFonts w:hint="eastAsia" w:ascii="宋体" w:hAnsi="宋体" w:cs="仿宋_GB2312"/>
          <w:color w:val="auto"/>
          <w:sz w:val="24"/>
        </w:rPr>
        <w:t>（盖章）</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日      期：   年  月  日</w:t>
      </w:r>
    </w:p>
    <w:p>
      <w:pPr>
        <w:rPr>
          <w:rFonts w:ascii="宋体" w:hAnsi="宋体" w:cs="Arial"/>
          <w:color w:val="auto"/>
          <w:szCs w:val="21"/>
        </w:rPr>
      </w:pPr>
    </w:p>
    <w:tbl>
      <w:tblPr>
        <w:tblStyle w:val="88"/>
        <w:tblW w:w="83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301" w:type="dxa"/>
          </w:tcPr>
          <w:p>
            <w:pPr>
              <w:keepNext w:val="0"/>
              <w:keepLines w:val="0"/>
              <w:suppressLineNumbers w:val="0"/>
              <w:spacing w:before="0" w:beforeAutospacing="0" w:after="0" w:afterAutospacing="0"/>
              <w:ind w:left="0" w:right="0"/>
              <w:rPr>
                <w:rFonts w:hint="default" w:ascii="宋体" w:hAnsi="宋体" w:cs="Arial"/>
                <w:color w:val="auto"/>
              </w:rPr>
            </w:pPr>
            <w:r>
              <w:rPr>
                <w:rFonts w:hint="eastAsia" w:ascii="宋体" w:hAnsi="宋体" w:cs="仿宋_GB2312"/>
                <w:color w:val="auto"/>
                <w:sz w:val="24"/>
              </w:rPr>
              <w:t>附：法定代表人身份证复印件</w:t>
            </w:r>
          </w:p>
        </w:tc>
      </w:tr>
    </w:tbl>
    <w:p>
      <w:pPr>
        <w:spacing w:line="360" w:lineRule="auto"/>
        <w:ind w:firstLine="700" w:firstLineChars="350"/>
        <w:jc w:val="center"/>
        <w:rPr>
          <w:rFonts w:ascii="宋体" w:hAnsi="宋体" w:cs="Arial"/>
          <w:color w:val="auto"/>
        </w:rPr>
      </w:pPr>
    </w:p>
    <w:p>
      <w:pPr>
        <w:rPr>
          <w:rFonts w:ascii="宋体" w:hAnsi="宋体"/>
          <w:color w:val="auto"/>
        </w:rPr>
      </w:pPr>
      <w:r>
        <w:rPr>
          <w:rFonts w:ascii="宋体" w:hAnsi="宋体"/>
          <w:color w:val="auto"/>
        </w:rPr>
        <w:br w:type="page"/>
      </w:r>
    </w:p>
    <w:p>
      <w:pPr>
        <w:keepNext/>
        <w:keepLines/>
        <w:spacing w:line="360" w:lineRule="auto"/>
        <w:ind w:left="3747" w:hanging="3747" w:hangingChars="1333"/>
        <w:jc w:val="center"/>
        <w:outlineLvl w:val="1"/>
        <w:rPr>
          <w:rFonts w:ascii="宋体" w:hAnsi="宋体" w:cs="仿宋_GB2312"/>
          <w:b/>
          <w:color w:val="auto"/>
          <w:sz w:val="28"/>
          <w:szCs w:val="28"/>
        </w:rPr>
      </w:pPr>
      <w:bookmarkStart w:id="691" w:name="_Toc13423"/>
      <w:bookmarkStart w:id="692" w:name="_Toc56708577"/>
      <w:bookmarkStart w:id="693" w:name="_Toc109897495"/>
      <w:bookmarkStart w:id="694" w:name="_Toc109900432"/>
      <w:bookmarkStart w:id="695" w:name="_Toc109900013"/>
      <w:r>
        <w:rPr>
          <w:rFonts w:hint="eastAsia" w:ascii="宋体" w:hAnsi="宋体" w:cs="仿宋_GB2312"/>
          <w:b/>
          <w:color w:val="auto"/>
          <w:sz w:val="28"/>
          <w:szCs w:val="28"/>
        </w:rPr>
        <w:t>（三）法定代表人授权书</w:t>
      </w:r>
      <w:bookmarkEnd w:id="691"/>
      <w:bookmarkEnd w:id="692"/>
      <w:bookmarkEnd w:id="693"/>
      <w:bookmarkEnd w:id="694"/>
      <w:bookmarkEnd w:id="695"/>
    </w:p>
    <w:p>
      <w:pPr>
        <w:spacing w:line="360" w:lineRule="auto"/>
        <w:rPr>
          <w:rFonts w:ascii="宋体" w:hAnsi="宋体" w:cs="Arial"/>
          <w:color w:val="auto"/>
        </w:rPr>
      </w:pP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本人</w:t>
      </w:r>
      <w:r>
        <w:rPr>
          <w:rFonts w:hint="eastAsia" w:ascii="宋体" w:hAnsi="宋体" w:cs="仿宋_GB2312"/>
          <w:color w:val="auto"/>
          <w:sz w:val="24"/>
          <w:u w:val="single"/>
        </w:rPr>
        <w:t xml:space="preserve">       </w:t>
      </w:r>
      <w:r>
        <w:rPr>
          <w:rFonts w:hint="eastAsia" w:ascii="宋体" w:hAnsi="宋体" w:cs="仿宋_GB2312"/>
          <w:color w:val="auto"/>
          <w:sz w:val="24"/>
        </w:rPr>
        <w:t>（姓名）系</w:t>
      </w:r>
      <w:r>
        <w:rPr>
          <w:rFonts w:hint="eastAsia" w:ascii="宋体" w:hAnsi="宋体" w:cs="仿宋_GB2312"/>
          <w:color w:val="auto"/>
          <w:sz w:val="24"/>
          <w:u w:val="single"/>
        </w:rPr>
        <w:t xml:space="preserve">            </w:t>
      </w:r>
      <w:r>
        <w:rPr>
          <w:rFonts w:hint="eastAsia" w:ascii="宋体" w:hAnsi="宋体" w:cs="仿宋_GB2312"/>
          <w:color w:val="auto"/>
          <w:sz w:val="24"/>
        </w:rPr>
        <w:t xml:space="preserve">（供应商名称）的法定代表人，现委托 </w:t>
      </w:r>
      <w:r>
        <w:rPr>
          <w:rFonts w:hint="eastAsia" w:ascii="宋体" w:hAnsi="宋体" w:cs="仿宋_GB2312"/>
          <w:color w:val="auto"/>
          <w:sz w:val="24"/>
          <w:u w:val="single"/>
        </w:rPr>
        <w:t xml:space="preserve">       </w:t>
      </w:r>
      <w:r>
        <w:rPr>
          <w:rFonts w:hint="eastAsia" w:ascii="宋体" w:hAnsi="宋体" w:cs="仿宋_GB2312"/>
          <w:color w:val="auto"/>
          <w:sz w:val="24"/>
        </w:rPr>
        <w:t>（姓名）为我方代理人。代理人根据授权，以我方名义签署、澄清、说明、补正、递交、撤回、修改</w:t>
      </w:r>
      <w:r>
        <w:rPr>
          <w:rFonts w:hint="eastAsia" w:ascii="宋体" w:hAnsi="宋体" w:cs="仿宋_GB2312"/>
          <w:color w:val="auto"/>
          <w:sz w:val="24"/>
          <w:u w:val="single"/>
        </w:rPr>
        <w:t xml:space="preserve">           </w:t>
      </w:r>
      <w:r>
        <w:rPr>
          <w:rFonts w:hint="eastAsia" w:ascii="宋体" w:hAnsi="宋体" w:cs="仿宋_GB2312"/>
          <w:color w:val="auto"/>
          <w:sz w:val="24"/>
        </w:rPr>
        <w:t>（项目名称）响应文件、签订合同和处理有关事宜，其法律后果由我方承担。</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 xml:space="preserve">委托期限：                   </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代理人无转委托权。</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附：法定代表人身份证明</w:t>
      </w:r>
    </w:p>
    <w:p>
      <w:pPr>
        <w:spacing w:line="360" w:lineRule="auto"/>
        <w:ind w:firstLine="480" w:firstLineChars="200"/>
        <w:rPr>
          <w:rFonts w:ascii="宋体" w:hAnsi="宋体" w:cs="仿宋_GB2312"/>
          <w:color w:val="auto"/>
          <w:sz w:val="24"/>
        </w:rPr>
      </w:pP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供应商：</w:t>
      </w:r>
      <w:r>
        <w:rPr>
          <w:rFonts w:hint="eastAsia" w:ascii="宋体" w:hAnsi="宋体" w:cs="仿宋_GB2312"/>
          <w:color w:val="auto"/>
          <w:sz w:val="24"/>
          <w:u w:val="single"/>
        </w:rPr>
        <w:t xml:space="preserve">                           </w:t>
      </w:r>
      <w:r>
        <w:rPr>
          <w:rFonts w:hint="eastAsia" w:ascii="宋体" w:hAnsi="宋体" w:cs="仿宋_GB2312"/>
          <w:color w:val="auto"/>
          <w:sz w:val="24"/>
        </w:rPr>
        <w:t>（盖单位章）</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法定代表人：</w:t>
      </w:r>
      <w:r>
        <w:rPr>
          <w:rFonts w:hint="eastAsia" w:ascii="宋体" w:hAnsi="宋体" w:cs="仿宋_GB2312"/>
          <w:color w:val="auto"/>
          <w:sz w:val="24"/>
          <w:u w:val="single"/>
        </w:rPr>
        <w:t xml:space="preserve">                       </w:t>
      </w:r>
      <w:r>
        <w:rPr>
          <w:rFonts w:hint="eastAsia" w:ascii="宋体" w:hAnsi="宋体" w:cs="仿宋_GB2312"/>
          <w:color w:val="auto"/>
          <w:sz w:val="24"/>
        </w:rPr>
        <w:t>（签</w:t>
      </w:r>
      <w:r>
        <w:rPr>
          <w:rFonts w:hint="eastAsia" w:ascii="宋体" w:hAnsi="宋体" w:cs="仿宋_GB2312"/>
          <w:color w:val="auto"/>
          <w:sz w:val="24"/>
          <w:lang w:eastAsia="zh-CN"/>
        </w:rPr>
        <w:t>章</w:t>
      </w:r>
      <w:r>
        <w:rPr>
          <w:rFonts w:hint="eastAsia" w:ascii="宋体" w:hAnsi="宋体" w:cs="仿宋_GB2312"/>
          <w:color w:val="auto"/>
          <w:sz w:val="24"/>
        </w:rPr>
        <w:t>）</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 xml:space="preserve">身份证号码：   </w:t>
      </w:r>
      <w:r>
        <w:rPr>
          <w:rFonts w:hint="eastAsia" w:ascii="宋体" w:hAnsi="宋体" w:cs="仿宋_GB2312"/>
          <w:color w:val="auto"/>
          <w:sz w:val="24"/>
          <w:u w:val="single"/>
        </w:rPr>
        <w:t xml:space="preserve">                           </w:t>
      </w:r>
      <w:r>
        <w:rPr>
          <w:rFonts w:hint="eastAsia" w:ascii="宋体" w:hAnsi="宋体" w:cs="仿宋_GB2312"/>
          <w:color w:val="auto"/>
          <w:sz w:val="24"/>
        </w:rPr>
        <w:t xml:space="preserve">                                        </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委托代理人：</w:t>
      </w:r>
      <w:r>
        <w:rPr>
          <w:rFonts w:hint="eastAsia" w:ascii="宋体" w:hAnsi="宋体" w:cs="仿宋_GB2312"/>
          <w:color w:val="auto"/>
          <w:sz w:val="24"/>
          <w:u w:val="single"/>
        </w:rPr>
        <w:t xml:space="preserve">                           </w:t>
      </w:r>
      <w:r>
        <w:rPr>
          <w:rFonts w:hint="eastAsia" w:ascii="宋体" w:hAnsi="宋体" w:cs="仿宋_GB2312"/>
          <w:color w:val="auto"/>
          <w:sz w:val="24"/>
        </w:rPr>
        <w:t>（签</w:t>
      </w:r>
      <w:r>
        <w:rPr>
          <w:rFonts w:hint="eastAsia" w:ascii="宋体" w:hAnsi="宋体" w:cs="仿宋_GB2312"/>
          <w:color w:val="auto"/>
          <w:sz w:val="24"/>
          <w:lang w:eastAsia="zh-CN"/>
        </w:rPr>
        <w:t>章</w:t>
      </w:r>
      <w:r>
        <w:rPr>
          <w:rFonts w:hint="eastAsia" w:ascii="宋体" w:hAnsi="宋体" w:cs="仿宋_GB2312"/>
          <w:color w:val="auto"/>
          <w:sz w:val="24"/>
        </w:rPr>
        <w:t>）</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身份证号码：</w:t>
      </w:r>
      <w:r>
        <w:rPr>
          <w:rFonts w:hint="eastAsia" w:ascii="宋体" w:hAnsi="宋体" w:cs="仿宋_GB2312"/>
          <w:color w:val="auto"/>
          <w:sz w:val="24"/>
          <w:u w:val="single"/>
        </w:rPr>
        <w:t xml:space="preserve">                             </w:t>
      </w:r>
      <w:r>
        <w:rPr>
          <w:rFonts w:hint="eastAsia" w:ascii="宋体" w:hAnsi="宋体" w:cs="仿宋_GB2312"/>
          <w:color w:val="auto"/>
          <w:sz w:val="24"/>
        </w:rPr>
        <w:t xml:space="preserve">           </w:t>
      </w:r>
    </w:p>
    <w:p>
      <w:pPr>
        <w:spacing w:line="360" w:lineRule="auto"/>
        <w:ind w:firstLine="480" w:firstLineChars="200"/>
        <w:rPr>
          <w:rFonts w:hint="default" w:ascii="宋体" w:hAnsi="宋体" w:eastAsia="宋体" w:cs="Arial"/>
          <w:color w:val="auto"/>
          <w:szCs w:val="21"/>
          <w:lang w:val="en-US" w:eastAsia="zh-CN"/>
        </w:rPr>
      </w:pPr>
      <w:r>
        <w:rPr>
          <w:rFonts w:hint="eastAsia" w:ascii="宋体" w:hAnsi="宋体" w:cs="仿宋_GB2312"/>
          <w:color w:val="auto"/>
          <w:sz w:val="24"/>
        </w:rPr>
        <w:t>日      期：</w:t>
      </w:r>
      <w:r>
        <w:rPr>
          <w:rFonts w:hint="eastAsia" w:ascii="宋体" w:hAnsi="宋体" w:cs="仿宋_GB2312"/>
          <w:color w:val="auto"/>
          <w:sz w:val="24"/>
          <w:u w:val="single"/>
        </w:rPr>
        <w:t xml:space="preserve">             </w:t>
      </w:r>
      <w:r>
        <w:rPr>
          <w:rFonts w:hint="eastAsia" w:ascii="宋体" w:hAnsi="宋体" w:cs="仿宋_GB2312"/>
          <w:color w:val="auto"/>
          <w:sz w:val="24"/>
          <w:u w:val="single"/>
          <w:lang w:val="en-US" w:eastAsia="zh-CN"/>
        </w:rPr>
        <w:t xml:space="preserve">                </w:t>
      </w:r>
    </w:p>
    <w:p>
      <w:pPr>
        <w:rPr>
          <w:rFonts w:ascii="宋体" w:hAnsi="宋体" w:cs="Arial"/>
          <w:color w:val="auto"/>
        </w:rPr>
      </w:pPr>
    </w:p>
    <w:tbl>
      <w:tblPr>
        <w:tblStyle w:val="88"/>
        <w:tblW w:w="83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301" w:type="dxa"/>
          </w:tcPr>
          <w:p>
            <w:pPr>
              <w:keepNext w:val="0"/>
              <w:keepLines w:val="0"/>
              <w:suppressLineNumbers w:val="0"/>
              <w:spacing w:before="0" w:beforeAutospacing="0" w:after="0" w:afterAutospacing="0"/>
              <w:ind w:left="0" w:right="0"/>
              <w:rPr>
                <w:rFonts w:hint="default" w:ascii="宋体" w:hAnsi="宋体" w:cs="Arial"/>
                <w:color w:val="auto"/>
              </w:rPr>
            </w:pPr>
            <w:r>
              <w:rPr>
                <w:rFonts w:hint="eastAsia" w:ascii="宋体" w:hAnsi="宋体" w:cs="仿宋_GB2312"/>
                <w:color w:val="auto"/>
                <w:sz w:val="24"/>
              </w:rPr>
              <w:t>附：授权代表身份证复印件</w:t>
            </w:r>
          </w:p>
        </w:tc>
      </w:tr>
    </w:tbl>
    <w:p>
      <w:pPr>
        <w:spacing w:line="300" w:lineRule="auto"/>
        <w:rPr>
          <w:rFonts w:ascii="宋体" w:hAnsi="宋体" w:cs="Arial"/>
          <w:color w:val="auto"/>
        </w:rPr>
      </w:pPr>
    </w:p>
    <w:p>
      <w:pPr>
        <w:pStyle w:val="5"/>
        <w:spacing w:before="0" w:after="0" w:line="360" w:lineRule="auto"/>
        <w:jc w:val="center"/>
        <w:rPr>
          <w:rFonts w:ascii="宋体" w:hAnsi="宋体" w:eastAsia="宋体" w:cs="Arial"/>
          <w:b w:val="0"/>
          <w:color w:val="auto"/>
        </w:rPr>
      </w:pPr>
      <w:r>
        <w:rPr>
          <w:rFonts w:ascii="宋体" w:hAnsi="宋体" w:cs="Arial"/>
          <w:b/>
          <w:bCs/>
          <w:color w:val="auto"/>
          <w:sz w:val="32"/>
          <w:szCs w:val="32"/>
        </w:rPr>
        <w:br w:type="page"/>
      </w:r>
      <w:bookmarkStart w:id="696" w:name="_Toc56708578"/>
      <w:bookmarkStart w:id="697" w:name="_Toc109900435"/>
      <w:bookmarkStart w:id="698" w:name="_Toc109900016"/>
      <w:bookmarkStart w:id="699" w:name="_Toc109897498"/>
      <w:bookmarkStart w:id="700" w:name="_Toc16482"/>
      <w:r>
        <w:rPr>
          <w:rFonts w:hint="eastAsia" w:ascii="宋体" w:hAnsi="宋体" w:eastAsia="宋体" w:cs="Arial"/>
          <w:color w:val="auto"/>
        </w:rPr>
        <w:t>二、报价</w:t>
      </w:r>
      <w:r>
        <w:rPr>
          <w:rFonts w:ascii="宋体" w:hAnsi="宋体" w:eastAsia="宋体" w:cs="Arial"/>
          <w:color w:val="auto"/>
        </w:rPr>
        <w:t>文件</w:t>
      </w:r>
      <w:bookmarkEnd w:id="696"/>
      <w:bookmarkEnd w:id="697"/>
      <w:bookmarkEnd w:id="698"/>
      <w:bookmarkEnd w:id="699"/>
      <w:bookmarkEnd w:id="700"/>
    </w:p>
    <w:p>
      <w:pPr>
        <w:keepNext/>
        <w:keepLines/>
        <w:spacing w:line="360" w:lineRule="auto"/>
        <w:ind w:left="3732" w:hanging="3732" w:hangingChars="1333"/>
        <w:jc w:val="center"/>
        <w:outlineLvl w:val="1"/>
        <w:rPr>
          <w:rFonts w:ascii="宋体" w:hAnsi="宋体" w:cs="仿宋_GB2312"/>
          <w:bCs/>
          <w:color w:val="auto"/>
          <w:sz w:val="28"/>
          <w:szCs w:val="28"/>
        </w:rPr>
      </w:pPr>
      <w:bookmarkStart w:id="701" w:name="_Toc109900017"/>
      <w:bookmarkStart w:id="702" w:name="_Toc109897499"/>
      <w:bookmarkStart w:id="703" w:name="_Toc3769"/>
      <w:bookmarkStart w:id="704" w:name="_Toc56708579"/>
      <w:bookmarkStart w:id="705" w:name="_Toc109900436"/>
      <w:r>
        <w:rPr>
          <w:rFonts w:hint="eastAsia" w:ascii="宋体" w:hAnsi="宋体" w:cs="仿宋_GB2312"/>
          <w:bCs/>
          <w:color w:val="auto"/>
          <w:sz w:val="28"/>
          <w:szCs w:val="28"/>
        </w:rPr>
        <w:t>（一）报价一览表</w:t>
      </w:r>
      <w:bookmarkEnd w:id="701"/>
      <w:bookmarkEnd w:id="702"/>
      <w:bookmarkEnd w:id="703"/>
      <w:bookmarkEnd w:id="704"/>
      <w:bookmarkEnd w:id="705"/>
    </w:p>
    <w:p>
      <w:pPr>
        <w:rPr>
          <w:color w:val="auto"/>
          <w:sz w:val="24"/>
        </w:rPr>
      </w:pPr>
      <w:bookmarkStart w:id="706" w:name="_Hlk56713846"/>
      <w:r>
        <w:rPr>
          <w:rFonts w:hint="eastAsia"/>
          <w:color w:val="auto"/>
          <w:sz w:val="24"/>
        </w:rPr>
        <w:t>（适用于服务）</w:t>
      </w:r>
    </w:p>
    <w:p>
      <w:pPr>
        <w:spacing w:line="300" w:lineRule="auto"/>
        <w:rPr>
          <w:rFonts w:ascii="Arial" w:hAnsi="Arial" w:cs="Arial"/>
          <w:color w:val="auto"/>
          <w:szCs w:val="21"/>
        </w:rPr>
      </w:pPr>
      <w:r>
        <w:rPr>
          <w:rFonts w:ascii="Arial" w:hAnsi="Arial" w:cs="Arial"/>
          <w:color w:val="auto"/>
          <w:szCs w:val="21"/>
        </w:rPr>
        <w:t>项目名称：</w:t>
      </w:r>
      <w:r>
        <w:rPr>
          <w:rFonts w:ascii="Arial" w:hAnsi="Arial" w:cs="Arial"/>
          <w:color w:val="auto"/>
          <w:szCs w:val="21"/>
          <w:u w:val="single"/>
        </w:rPr>
        <w:t xml:space="preserve">          </w:t>
      </w:r>
      <w:r>
        <w:rPr>
          <w:rFonts w:hint="eastAsia" w:ascii="Arial" w:hAnsi="Arial" w:cs="Arial"/>
          <w:color w:val="auto"/>
          <w:szCs w:val="21"/>
        </w:rPr>
        <w:t xml:space="preserve">              </w:t>
      </w:r>
      <w:r>
        <w:rPr>
          <w:rFonts w:ascii="Arial" w:hAnsi="Arial" w:cs="Arial"/>
          <w:color w:val="auto"/>
          <w:szCs w:val="21"/>
        </w:rPr>
        <w:t>项目编号：</w:t>
      </w:r>
      <w:r>
        <w:rPr>
          <w:rFonts w:ascii="Arial" w:hAnsi="Arial" w:cs="Arial"/>
          <w:color w:val="auto"/>
          <w:szCs w:val="21"/>
          <w:u w:val="single"/>
        </w:rPr>
        <w:t xml:space="preserve">              </w:t>
      </w:r>
      <w:r>
        <w:rPr>
          <w:rFonts w:ascii="Arial" w:hAnsi="Arial" w:cs="Arial"/>
          <w:color w:val="auto"/>
          <w:szCs w:val="21"/>
        </w:rPr>
        <w:t xml:space="preserve">  </w:t>
      </w:r>
      <w:r>
        <w:rPr>
          <w:rFonts w:hint="eastAsia" w:ascii="Arial" w:hAnsi="Arial" w:cs="Arial"/>
          <w:color w:val="auto"/>
          <w:szCs w:val="21"/>
        </w:rPr>
        <w:t xml:space="preserve">   </w:t>
      </w:r>
      <w:r>
        <w:rPr>
          <w:rFonts w:ascii="Arial" w:hAnsi="Arial" w:cs="Arial"/>
          <w:color w:val="auto"/>
          <w:szCs w:val="21"/>
        </w:rPr>
        <w:t>货币单位：人民币</w:t>
      </w:r>
    </w:p>
    <w:tbl>
      <w:tblPr>
        <w:tblStyle w:val="8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679"/>
        <w:gridCol w:w="2061"/>
        <w:gridCol w:w="1506"/>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816" w:type="dxa"/>
            <w:vAlign w:val="center"/>
          </w:tcPr>
          <w:p>
            <w:pPr>
              <w:keepNext w:val="0"/>
              <w:keepLines w:val="0"/>
              <w:suppressLineNumbers w:val="0"/>
              <w:snapToGrid w:val="0"/>
              <w:spacing w:before="0" w:beforeAutospacing="0" w:after="0" w:afterAutospacing="0"/>
              <w:ind w:left="0" w:right="0"/>
              <w:jc w:val="center"/>
              <w:rPr>
                <w:rFonts w:hint="default" w:ascii="Arial" w:hAnsi="Arial" w:cs="Arial"/>
                <w:color w:val="auto"/>
                <w:szCs w:val="21"/>
              </w:rPr>
            </w:pPr>
            <w:r>
              <w:rPr>
                <w:rFonts w:hint="default" w:ascii="Arial" w:hAnsi="Arial" w:cs="Arial"/>
                <w:color w:val="auto"/>
                <w:szCs w:val="21"/>
              </w:rPr>
              <w:t>序号</w:t>
            </w:r>
          </w:p>
        </w:tc>
        <w:tc>
          <w:tcPr>
            <w:tcW w:w="2679" w:type="dxa"/>
            <w:vAlign w:val="center"/>
          </w:tcPr>
          <w:p>
            <w:pPr>
              <w:keepNext w:val="0"/>
              <w:keepLines w:val="0"/>
              <w:suppressLineNumbers w:val="0"/>
              <w:snapToGrid w:val="0"/>
              <w:spacing w:before="0" w:beforeAutospacing="0" w:after="0" w:afterAutospacing="0"/>
              <w:ind w:left="0" w:right="0"/>
              <w:jc w:val="center"/>
              <w:rPr>
                <w:rFonts w:hint="default" w:ascii="Arial" w:hAnsi="Arial" w:cs="Arial"/>
                <w:color w:val="auto"/>
                <w:szCs w:val="21"/>
              </w:rPr>
            </w:pPr>
            <w:r>
              <w:rPr>
                <w:rFonts w:hint="eastAsia" w:ascii="Arial" w:hAnsi="Arial" w:cs="Arial"/>
                <w:color w:val="auto"/>
                <w:szCs w:val="21"/>
              </w:rPr>
              <w:t>磋商报价（万元）</w:t>
            </w:r>
          </w:p>
        </w:tc>
        <w:tc>
          <w:tcPr>
            <w:tcW w:w="2061" w:type="dxa"/>
            <w:vAlign w:val="center"/>
          </w:tcPr>
          <w:p>
            <w:pPr>
              <w:keepNext w:val="0"/>
              <w:keepLines w:val="0"/>
              <w:suppressLineNumbers w:val="0"/>
              <w:snapToGrid w:val="0"/>
              <w:spacing w:before="0" w:beforeAutospacing="0" w:after="0" w:afterAutospacing="0"/>
              <w:ind w:left="0" w:right="0"/>
              <w:jc w:val="center"/>
              <w:rPr>
                <w:rFonts w:hint="eastAsia" w:ascii="Arial" w:hAnsi="Arial" w:cs="Arial"/>
                <w:color w:val="auto"/>
                <w:szCs w:val="21"/>
              </w:rPr>
            </w:pPr>
            <w:r>
              <w:rPr>
                <w:rFonts w:hint="eastAsia" w:ascii="Arial" w:hAnsi="Arial" w:cs="Arial"/>
                <w:color w:val="auto"/>
                <w:szCs w:val="21"/>
              </w:rPr>
              <w:t>项目负责人</w:t>
            </w:r>
          </w:p>
          <w:p>
            <w:pPr>
              <w:keepNext w:val="0"/>
              <w:keepLines w:val="0"/>
              <w:suppressLineNumbers w:val="0"/>
              <w:snapToGrid w:val="0"/>
              <w:spacing w:before="0" w:beforeAutospacing="0" w:after="0" w:afterAutospacing="0"/>
              <w:ind w:left="0" w:right="0"/>
              <w:jc w:val="center"/>
              <w:rPr>
                <w:rFonts w:hint="eastAsia" w:ascii="Arial" w:hAnsi="Arial" w:cs="Arial"/>
                <w:color w:val="auto"/>
                <w:szCs w:val="21"/>
              </w:rPr>
            </w:pPr>
            <w:r>
              <w:rPr>
                <w:rFonts w:hint="eastAsia" w:ascii="Arial" w:hAnsi="Arial" w:cs="Arial"/>
                <w:color w:val="auto"/>
                <w:szCs w:val="21"/>
              </w:rPr>
              <w:t>（姓名、专业、职称）</w:t>
            </w:r>
          </w:p>
        </w:tc>
        <w:tc>
          <w:tcPr>
            <w:tcW w:w="1506" w:type="dxa"/>
            <w:vAlign w:val="center"/>
          </w:tcPr>
          <w:p>
            <w:pPr>
              <w:keepNext w:val="0"/>
              <w:keepLines w:val="0"/>
              <w:suppressLineNumbers w:val="0"/>
              <w:snapToGrid w:val="0"/>
              <w:spacing w:before="0" w:beforeAutospacing="0" w:after="0" w:afterAutospacing="0"/>
              <w:ind w:left="0" w:right="0"/>
              <w:jc w:val="center"/>
              <w:rPr>
                <w:rFonts w:hint="default" w:ascii="Arial" w:hAnsi="Arial" w:cs="Arial"/>
                <w:color w:val="auto"/>
                <w:szCs w:val="21"/>
              </w:rPr>
            </w:pPr>
            <w:r>
              <w:rPr>
                <w:rFonts w:hint="eastAsia" w:ascii="Arial" w:hAnsi="Arial" w:cs="Arial"/>
                <w:color w:val="auto"/>
                <w:szCs w:val="21"/>
              </w:rPr>
              <w:t>服务期</w:t>
            </w:r>
          </w:p>
        </w:tc>
        <w:tc>
          <w:tcPr>
            <w:tcW w:w="2009" w:type="dxa"/>
            <w:vAlign w:val="center"/>
          </w:tcPr>
          <w:p>
            <w:pPr>
              <w:keepNext w:val="0"/>
              <w:keepLines w:val="0"/>
              <w:suppressLineNumbers w:val="0"/>
              <w:snapToGrid w:val="0"/>
              <w:spacing w:before="0" w:beforeAutospacing="0" w:after="0" w:afterAutospacing="0"/>
              <w:ind w:left="0" w:right="0"/>
              <w:jc w:val="center"/>
              <w:rPr>
                <w:rFonts w:hint="default" w:ascii="Arial" w:hAnsi="Arial" w:cs="Arial"/>
                <w:color w:val="auto"/>
                <w:szCs w:val="21"/>
              </w:rPr>
            </w:pPr>
            <w:r>
              <w:rPr>
                <w:rFonts w:hint="eastAsia" w:ascii="Arial" w:hAnsi="Arial" w:cs="Arial"/>
                <w:color w:val="auto"/>
                <w:szCs w:val="21"/>
              </w:rPr>
              <w:t>磋商声明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5" w:hRule="atLeast"/>
          <w:jc w:val="center"/>
        </w:trPr>
        <w:tc>
          <w:tcPr>
            <w:tcW w:w="816" w:type="dxa"/>
            <w:vAlign w:val="center"/>
          </w:tcPr>
          <w:p>
            <w:pPr>
              <w:keepNext w:val="0"/>
              <w:keepLines w:val="0"/>
              <w:suppressLineNumbers w:val="0"/>
              <w:snapToGrid w:val="0"/>
              <w:spacing w:before="0" w:beforeAutospacing="0" w:after="0" w:afterAutospacing="0"/>
              <w:ind w:left="0" w:right="0"/>
              <w:jc w:val="center"/>
              <w:rPr>
                <w:rFonts w:hint="default" w:ascii="Arial" w:hAnsi="Arial" w:cs="Arial"/>
                <w:color w:val="auto"/>
                <w:szCs w:val="21"/>
              </w:rPr>
            </w:pPr>
          </w:p>
        </w:tc>
        <w:tc>
          <w:tcPr>
            <w:tcW w:w="2679" w:type="dxa"/>
            <w:vAlign w:val="center"/>
          </w:tcPr>
          <w:p>
            <w:pPr>
              <w:keepNext w:val="0"/>
              <w:keepLines w:val="0"/>
              <w:suppressLineNumbers w:val="0"/>
              <w:snapToGrid w:val="0"/>
              <w:spacing w:before="0" w:beforeAutospacing="0" w:after="0" w:afterAutospacing="0" w:line="480" w:lineRule="auto"/>
              <w:ind w:left="0" w:right="0"/>
              <w:jc w:val="both"/>
              <w:rPr>
                <w:rFonts w:hint="eastAsia" w:ascii="Arial" w:hAnsi="Arial" w:cs="Arial"/>
                <w:color w:val="auto"/>
                <w:szCs w:val="21"/>
                <w:lang w:eastAsia="zh-CN"/>
              </w:rPr>
            </w:pPr>
            <w:r>
              <w:rPr>
                <w:rFonts w:hint="eastAsia" w:ascii="Arial" w:hAnsi="Arial" w:cs="Arial"/>
                <w:color w:val="auto"/>
                <w:szCs w:val="21"/>
                <w:lang w:eastAsia="zh-CN"/>
              </w:rPr>
              <w:t>小写：</w:t>
            </w:r>
          </w:p>
          <w:p>
            <w:pPr>
              <w:keepNext w:val="0"/>
              <w:keepLines w:val="0"/>
              <w:suppressLineNumbers w:val="0"/>
              <w:snapToGrid w:val="0"/>
              <w:spacing w:before="0" w:beforeAutospacing="0" w:after="0" w:afterAutospacing="0" w:line="480" w:lineRule="auto"/>
              <w:ind w:left="0" w:right="0"/>
              <w:jc w:val="both"/>
              <w:rPr>
                <w:rFonts w:hint="eastAsia"/>
                <w:color w:val="auto"/>
                <w:lang w:eastAsia="zh-CN"/>
              </w:rPr>
            </w:pPr>
            <w:r>
              <w:rPr>
                <w:rFonts w:hint="eastAsia"/>
                <w:color w:val="auto"/>
                <w:lang w:eastAsia="zh-CN"/>
              </w:rPr>
              <w:t>大写：</w:t>
            </w:r>
          </w:p>
        </w:tc>
        <w:tc>
          <w:tcPr>
            <w:tcW w:w="2061" w:type="dxa"/>
            <w:vAlign w:val="center"/>
          </w:tcPr>
          <w:p>
            <w:pPr>
              <w:keepNext w:val="0"/>
              <w:keepLines w:val="0"/>
              <w:suppressLineNumbers w:val="0"/>
              <w:snapToGrid w:val="0"/>
              <w:spacing w:before="0" w:beforeAutospacing="0" w:after="0" w:afterAutospacing="0"/>
              <w:ind w:left="0" w:right="0"/>
              <w:jc w:val="center"/>
              <w:rPr>
                <w:rFonts w:hint="default" w:ascii="Arial" w:hAnsi="Arial" w:cs="Arial"/>
                <w:color w:val="auto"/>
                <w:szCs w:val="21"/>
              </w:rPr>
            </w:pPr>
          </w:p>
        </w:tc>
        <w:tc>
          <w:tcPr>
            <w:tcW w:w="1506" w:type="dxa"/>
            <w:vAlign w:val="center"/>
          </w:tcPr>
          <w:p>
            <w:pPr>
              <w:keepNext w:val="0"/>
              <w:keepLines w:val="0"/>
              <w:suppressLineNumbers w:val="0"/>
              <w:snapToGrid w:val="0"/>
              <w:spacing w:before="0" w:beforeAutospacing="0" w:after="0" w:afterAutospacing="0"/>
              <w:ind w:left="0" w:right="0"/>
              <w:jc w:val="center"/>
              <w:rPr>
                <w:rFonts w:hint="default" w:ascii="Arial" w:hAnsi="Arial" w:cs="Arial"/>
                <w:color w:val="auto"/>
                <w:szCs w:val="21"/>
              </w:rPr>
            </w:pPr>
          </w:p>
        </w:tc>
        <w:tc>
          <w:tcPr>
            <w:tcW w:w="2009" w:type="dxa"/>
            <w:vAlign w:val="center"/>
          </w:tcPr>
          <w:p>
            <w:pPr>
              <w:keepNext w:val="0"/>
              <w:keepLines w:val="0"/>
              <w:suppressLineNumbers w:val="0"/>
              <w:snapToGrid w:val="0"/>
              <w:spacing w:before="0" w:beforeAutospacing="0" w:after="0" w:afterAutospacing="0"/>
              <w:ind w:left="0" w:right="0"/>
              <w:jc w:val="center"/>
              <w:rPr>
                <w:rFonts w:hint="default" w:ascii="Arial" w:hAnsi="Arial" w:cs="Arial"/>
                <w:color w:val="auto"/>
                <w:szCs w:val="21"/>
              </w:rPr>
            </w:pPr>
          </w:p>
        </w:tc>
      </w:tr>
    </w:tbl>
    <w:p>
      <w:pPr>
        <w:spacing w:line="300" w:lineRule="auto"/>
        <w:rPr>
          <w:rFonts w:ascii="Arial" w:hAnsi="Arial" w:cs="Arial"/>
          <w:color w:val="auto"/>
          <w:szCs w:val="21"/>
          <w:u w:val="single"/>
        </w:rPr>
      </w:pPr>
    </w:p>
    <w:p>
      <w:pPr>
        <w:spacing w:line="300" w:lineRule="auto"/>
        <w:rPr>
          <w:rFonts w:ascii="Arial" w:hAnsi="Arial" w:cs="Arial"/>
          <w:color w:val="auto"/>
          <w:szCs w:val="21"/>
        </w:rPr>
      </w:pPr>
      <w:r>
        <w:rPr>
          <w:rFonts w:ascii="Arial" w:hAnsi="Arial" w:cs="Arial"/>
          <w:color w:val="auto"/>
          <w:szCs w:val="21"/>
        </w:rPr>
        <w:t>供应商名称[盖章]：</w:t>
      </w:r>
      <w:r>
        <w:rPr>
          <w:rFonts w:ascii="Arial" w:hAnsi="Arial" w:cs="Arial"/>
          <w:color w:val="auto"/>
          <w:szCs w:val="21"/>
          <w:u w:val="single"/>
        </w:rPr>
        <w:t xml:space="preserve">                              </w:t>
      </w:r>
      <w:r>
        <w:rPr>
          <w:rFonts w:ascii="Arial" w:hAnsi="Arial" w:cs="Arial"/>
          <w:color w:val="auto"/>
          <w:szCs w:val="21"/>
        </w:rPr>
        <w:t xml:space="preserve"> </w:t>
      </w:r>
    </w:p>
    <w:p>
      <w:pPr>
        <w:spacing w:line="300" w:lineRule="auto"/>
        <w:rPr>
          <w:rFonts w:ascii="Arial" w:hAnsi="Arial" w:cs="Arial"/>
          <w:color w:val="auto"/>
          <w:szCs w:val="21"/>
          <w:u w:val="single"/>
        </w:rPr>
        <w:sectPr>
          <w:type w:val="nextColumn"/>
          <w:pgSz w:w="11905" w:h="16838"/>
          <w:pgMar w:top="1440" w:right="1797" w:bottom="1440" w:left="1797" w:header="850" w:footer="850" w:gutter="0"/>
          <w:pgNumType w:fmt="decimal"/>
          <w:cols w:space="720" w:num="1"/>
        </w:sectPr>
      </w:pPr>
      <w:r>
        <w:rPr>
          <w:rFonts w:ascii="Arial" w:hAnsi="Arial" w:cs="Arial"/>
          <w:color w:val="auto"/>
          <w:szCs w:val="21"/>
        </w:rPr>
        <w:t>供应商授权代表签字：</w:t>
      </w:r>
      <w:r>
        <w:rPr>
          <w:rFonts w:ascii="Arial" w:hAnsi="Arial" w:cs="Arial"/>
          <w:color w:val="auto"/>
          <w:szCs w:val="21"/>
          <w:u w:val="single"/>
        </w:rPr>
        <w:t xml:space="preserve">  </w:t>
      </w:r>
      <w:r>
        <w:rPr>
          <w:rFonts w:hint="eastAsia" w:ascii="Arial" w:hAnsi="Arial" w:cs="Arial"/>
          <w:color w:val="auto"/>
          <w:szCs w:val="21"/>
          <w:u w:val="single"/>
        </w:rPr>
        <w:t xml:space="preserve">                    </w:t>
      </w:r>
      <w:r>
        <w:rPr>
          <w:rFonts w:ascii="Arial" w:hAnsi="Arial" w:cs="Arial"/>
          <w:color w:val="auto"/>
          <w:szCs w:val="21"/>
          <w:u w:val="single"/>
        </w:rPr>
        <w:t xml:space="preserve">     </w:t>
      </w:r>
      <w:r>
        <w:rPr>
          <w:rFonts w:ascii="Arial" w:hAnsi="Arial" w:cs="Arial"/>
          <w:color w:val="auto"/>
          <w:szCs w:val="21"/>
        </w:rPr>
        <w:t xml:space="preserve">     </w:t>
      </w:r>
      <w:r>
        <w:rPr>
          <w:rFonts w:hint="eastAsia" w:ascii="Arial" w:hAnsi="Arial" w:cs="Arial"/>
          <w:color w:val="auto"/>
          <w:szCs w:val="21"/>
        </w:rPr>
        <w:t xml:space="preserve"> </w:t>
      </w:r>
      <w:r>
        <w:rPr>
          <w:rFonts w:ascii="Arial" w:hAnsi="Arial" w:cs="Arial"/>
          <w:color w:val="auto"/>
          <w:szCs w:val="21"/>
        </w:rPr>
        <w:t xml:space="preserve">        日期：</w:t>
      </w:r>
      <w:r>
        <w:rPr>
          <w:rFonts w:ascii="Arial" w:hAnsi="Arial" w:cs="Arial"/>
          <w:color w:val="auto"/>
          <w:szCs w:val="21"/>
          <w:u w:val="single"/>
        </w:rPr>
        <w:t xml:space="preserve">                   </w:t>
      </w:r>
    </w:p>
    <w:p>
      <w:pPr>
        <w:spacing w:line="300" w:lineRule="auto"/>
        <w:rPr>
          <w:rFonts w:ascii="Arial" w:hAnsi="Arial" w:cs="Arial"/>
          <w:color w:val="auto"/>
          <w:szCs w:val="21"/>
          <w:u w:val="single"/>
        </w:rPr>
      </w:pPr>
    </w:p>
    <w:p>
      <w:pPr>
        <w:keepNext/>
        <w:keepLines/>
        <w:spacing w:line="360" w:lineRule="auto"/>
        <w:ind w:left="3747" w:hanging="3747" w:hangingChars="1333"/>
        <w:jc w:val="center"/>
        <w:outlineLvl w:val="1"/>
        <w:rPr>
          <w:rFonts w:ascii="宋体" w:hAnsi="宋体" w:cs="仿宋_GB2312"/>
          <w:b/>
          <w:color w:val="auto"/>
          <w:sz w:val="28"/>
          <w:szCs w:val="28"/>
        </w:rPr>
      </w:pPr>
      <w:bookmarkStart w:id="707" w:name="_Toc4048"/>
      <w:bookmarkStart w:id="708" w:name="_Toc109897500"/>
      <w:bookmarkStart w:id="709" w:name="_Toc109900437"/>
      <w:bookmarkStart w:id="710" w:name="_Toc109900018"/>
      <w:r>
        <w:rPr>
          <w:rFonts w:hint="eastAsia" w:ascii="宋体" w:hAnsi="宋体" w:cs="仿宋_GB2312"/>
          <w:b/>
          <w:color w:val="auto"/>
          <w:sz w:val="28"/>
          <w:szCs w:val="28"/>
        </w:rPr>
        <w:t>（二）分项报价表（如有）</w:t>
      </w:r>
      <w:bookmarkEnd w:id="707"/>
      <w:bookmarkEnd w:id="708"/>
      <w:bookmarkEnd w:id="709"/>
      <w:bookmarkEnd w:id="710"/>
    </w:p>
    <w:bookmarkEnd w:id="706"/>
    <w:p>
      <w:pPr>
        <w:rPr>
          <w:color w:val="auto"/>
          <w:sz w:val="24"/>
        </w:rPr>
      </w:pPr>
      <w:r>
        <w:rPr>
          <w:rFonts w:hint="eastAsia"/>
          <w:color w:val="auto"/>
          <w:sz w:val="24"/>
        </w:rPr>
        <w:t>（适用于服务）</w:t>
      </w:r>
    </w:p>
    <w:p>
      <w:pPr>
        <w:spacing w:line="300" w:lineRule="auto"/>
        <w:rPr>
          <w:rFonts w:ascii="Arial" w:hAnsi="Arial" w:cs="Arial"/>
          <w:color w:val="auto"/>
          <w:szCs w:val="21"/>
        </w:rPr>
      </w:pPr>
      <w:r>
        <w:rPr>
          <w:rFonts w:ascii="Arial" w:hAnsi="Arial" w:cs="Arial"/>
          <w:color w:val="auto"/>
          <w:szCs w:val="21"/>
        </w:rPr>
        <w:t>项目名称：</w:t>
      </w:r>
      <w:r>
        <w:rPr>
          <w:rFonts w:ascii="Arial" w:hAnsi="Arial" w:cs="Arial"/>
          <w:color w:val="auto"/>
          <w:szCs w:val="21"/>
          <w:u w:val="single"/>
        </w:rPr>
        <w:t xml:space="preserve">          </w:t>
      </w:r>
      <w:r>
        <w:rPr>
          <w:rFonts w:hint="eastAsia" w:ascii="Arial" w:hAnsi="Arial" w:cs="Arial"/>
          <w:color w:val="auto"/>
          <w:szCs w:val="21"/>
        </w:rPr>
        <w:t xml:space="preserve">             </w:t>
      </w:r>
      <w:r>
        <w:rPr>
          <w:rFonts w:ascii="Arial" w:hAnsi="Arial" w:cs="Arial"/>
          <w:color w:val="auto"/>
          <w:szCs w:val="21"/>
        </w:rPr>
        <w:t>项目编号：</w:t>
      </w:r>
      <w:r>
        <w:rPr>
          <w:rFonts w:ascii="Arial" w:hAnsi="Arial" w:cs="Arial"/>
          <w:color w:val="auto"/>
          <w:szCs w:val="21"/>
          <w:u w:val="single"/>
        </w:rPr>
        <w:t xml:space="preserve">              </w:t>
      </w:r>
      <w:r>
        <w:rPr>
          <w:rFonts w:ascii="Arial" w:hAnsi="Arial" w:cs="Arial"/>
          <w:color w:val="auto"/>
          <w:szCs w:val="21"/>
        </w:rPr>
        <w:t xml:space="preserve">  </w:t>
      </w:r>
      <w:r>
        <w:rPr>
          <w:rFonts w:hint="eastAsia" w:ascii="Arial" w:hAnsi="Arial" w:cs="Arial"/>
          <w:color w:val="auto"/>
          <w:szCs w:val="21"/>
        </w:rPr>
        <w:t xml:space="preserve">    </w:t>
      </w:r>
      <w:r>
        <w:rPr>
          <w:rFonts w:ascii="Arial" w:hAnsi="Arial" w:cs="Arial"/>
          <w:color w:val="auto"/>
          <w:szCs w:val="21"/>
        </w:rPr>
        <w:t>货币单位：人民币</w:t>
      </w:r>
    </w:p>
    <w:tbl>
      <w:tblPr>
        <w:tblStyle w:val="8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3720"/>
        <w:gridCol w:w="1065"/>
        <w:gridCol w:w="1065"/>
        <w:gridCol w:w="1066"/>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序号</w:t>
            </w:r>
          </w:p>
        </w:tc>
        <w:tc>
          <w:tcPr>
            <w:tcW w:w="3720"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名称</w:t>
            </w: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数量</w:t>
            </w: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单价</w:t>
            </w:r>
          </w:p>
        </w:tc>
        <w:tc>
          <w:tcPr>
            <w:tcW w:w="106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总价</w:t>
            </w:r>
          </w:p>
        </w:tc>
        <w:tc>
          <w:tcPr>
            <w:tcW w:w="947"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1</w:t>
            </w:r>
          </w:p>
        </w:tc>
        <w:tc>
          <w:tcPr>
            <w:tcW w:w="3720"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947"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2</w:t>
            </w:r>
          </w:p>
        </w:tc>
        <w:tc>
          <w:tcPr>
            <w:tcW w:w="3720"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947"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3</w:t>
            </w:r>
          </w:p>
        </w:tc>
        <w:tc>
          <w:tcPr>
            <w:tcW w:w="3720"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947"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4</w:t>
            </w:r>
          </w:p>
        </w:tc>
        <w:tc>
          <w:tcPr>
            <w:tcW w:w="3720"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947"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5</w:t>
            </w:r>
          </w:p>
        </w:tc>
        <w:tc>
          <w:tcPr>
            <w:tcW w:w="3720"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947"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6</w:t>
            </w:r>
          </w:p>
        </w:tc>
        <w:tc>
          <w:tcPr>
            <w:tcW w:w="3720"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947"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7</w:t>
            </w:r>
          </w:p>
        </w:tc>
        <w:tc>
          <w:tcPr>
            <w:tcW w:w="3720"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947"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8</w:t>
            </w:r>
          </w:p>
        </w:tc>
        <w:tc>
          <w:tcPr>
            <w:tcW w:w="3720"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947"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9</w:t>
            </w:r>
          </w:p>
        </w:tc>
        <w:tc>
          <w:tcPr>
            <w:tcW w:w="3720"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947"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10</w:t>
            </w:r>
          </w:p>
        </w:tc>
        <w:tc>
          <w:tcPr>
            <w:tcW w:w="3720"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947"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w:t>
            </w:r>
          </w:p>
        </w:tc>
        <w:tc>
          <w:tcPr>
            <w:tcW w:w="3720"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w:t>
            </w: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5"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106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c>
          <w:tcPr>
            <w:tcW w:w="947"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15" w:type="dxa"/>
            <w:gridSpan w:val="4"/>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r>
              <w:rPr>
                <w:rFonts w:hint="eastAsia" w:ascii="宋体" w:hAnsi="宋体"/>
                <w:color w:val="auto"/>
                <w:szCs w:val="21"/>
              </w:rPr>
              <w:t>总计</w:t>
            </w:r>
          </w:p>
        </w:tc>
        <w:tc>
          <w:tcPr>
            <w:tcW w:w="2013"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olor w:val="auto"/>
                <w:szCs w:val="21"/>
              </w:rPr>
            </w:pPr>
          </w:p>
        </w:tc>
      </w:tr>
    </w:tbl>
    <w:p>
      <w:pPr>
        <w:spacing w:line="300" w:lineRule="auto"/>
        <w:rPr>
          <w:rFonts w:ascii="Arial" w:hAnsi="Arial" w:cs="Arial"/>
          <w:color w:val="auto"/>
          <w:szCs w:val="21"/>
        </w:rPr>
      </w:pPr>
    </w:p>
    <w:p>
      <w:pPr>
        <w:spacing w:line="300" w:lineRule="auto"/>
        <w:rPr>
          <w:rFonts w:ascii="Arial" w:hAnsi="Arial" w:cs="Arial"/>
          <w:color w:val="auto"/>
          <w:szCs w:val="21"/>
        </w:rPr>
      </w:pPr>
    </w:p>
    <w:p>
      <w:pPr>
        <w:spacing w:line="300" w:lineRule="auto"/>
        <w:rPr>
          <w:rFonts w:ascii="Arial" w:hAnsi="Arial" w:cs="Arial"/>
          <w:color w:val="auto"/>
          <w:szCs w:val="21"/>
        </w:rPr>
      </w:pPr>
      <w:r>
        <w:rPr>
          <w:rFonts w:ascii="Arial" w:hAnsi="Arial" w:cs="Arial"/>
          <w:color w:val="auto"/>
          <w:szCs w:val="21"/>
        </w:rPr>
        <w:t>供应商名称[盖章]：</w:t>
      </w:r>
      <w:r>
        <w:rPr>
          <w:rFonts w:ascii="Arial" w:hAnsi="Arial" w:cs="Arial"/>
          <w:color w:val="auto"/>
          <w:szCs w:val="21"/>
          <w:u w:val="single"/>
        </w:rPr>
        <w:t xml:space="preserve">                              </w:t>
      </w:r>
      <w:r>
        <w:rPr>
          <w:rFonts w:ascii="Arial" w:hAnsi="Arial" w:cs="Arial"/>
          <w:color w:val="auto"/>
          <w:szCs w:val="21"/>
        </w:rPr>
        <w:t xml:space="preserve"> </w:t>
      </w:r>
    </w:p>
    <w:p>
      <w:pPr>
        <w:spacing w:line="300" w:lineRule="auto"/>
        <w:rPr>
          <w:rFonts w:ascii="Arial" w:hAnsi="Arial" w:cs="Arial"/>
          <w:color w:val="auto"/>
          <w:szCs w:val="21"/>
          <w:u w:val="single"/>
        </w:rPr>
      </w:pPr>
      <w:r>
        <w:rPr>
          <w:rFonts w:ascii="Arial" w:hAnsi="Arial" w:cs="Arial"/>
          <w:color w:val="auto"/>
          <w:szCs w:val="21"/>
        </w:rPr>
        <w:t>供应商授权代表签字：</w:t>
      </w:r>
      <w:r>
        <w:rPr>
          <w:rFonts w:ascii="Arial" w:hAnsi="Arial" w:cs="Arial"/>
          <w:color w:val="auto"/>
          <w:szCs w:val="21"/>
          <w:u w:val="single"/>
        </w:rPr>
        <w:t xml:space="preserve">  </w:t>
      </w:r>
      <w:r>
        <w:rPr>
          <w:rFonts w:hint="eastAsia" w:ascii="Arial" w:hAnsi="Arial" w:cs="Arial"/>
          <w:color w:val="auto"/>
          <w:szCs w:val="21"/>
          <w:u w:val="single"/>
        </w:rPr>
        <w:t xml:space="preserve">                        </w:t>
      </w:r>
      <w:r>
        <w:rPr>
          <w:rFonts w:ascii="Arial" w:hAnsi="Arial" w:cs="Arial"/>
          <w:color w:val="auto"/>
          <w:szCs w:val="21"/>
          <w:u w:val="single"/>
        </w:rPr>
        <w:t xml:space="preserve"> </w:t>
      </w:r>
      <w:r>
        <w:rPr>
          <w:rFonts w:ascii="Arial" w:hAnsi="Arial" w:cs="Arial"/>
          <w:color w:val="auto"/>
          <w:szCs w:val="21"/>
        </w:rPr>
        <w:t xml:space="preserve">      </w:t>
      </w:r>
      <w:r>
        <w:rPr>
          <w:rFonts w:hint="eastAsia" w:ascii="Arial" w:hAnsi="Arial" w:cs="Arial"/>
          <w:color w:val="auto"/>
          <w:szCs w:val="21"/>
        </w:rPr>
        <w:t xml:space="preserve"> </w:t>
      </w:r>
      <w:r>
        <w:rPr>
          <w:rFonts w:ascii="Arial" w:hAnsi="Arial" w:cs="Arial"/>
          <w:color w:val="auto"/>
          <w:szCs w:val="21"/>
        </w:rPr>
        <w:t xml:space="preserve">      日期：</w:t>
      </w:r>
      <w:r>
        <w:rPr>
          <w:rFonts w:ascii="Arial" w:hAnsi="Arial" w:cs="Arial"/>
          <w:color w:val="auto"/>
          <w:szCs w:val="21"/>
          <w:u w:val="single"/>
        </w:rPr>
        <w:t xml:space="preserve">                   </w:t>
      </w:r>
    </w:p>
    <w:p>
      <w:pPr>
        <w:rPr>
          <w:color w:val="auto"/>
        </w:rPr>
      </w:pPr>
    </w:p>
    <w:p>
      <w:pPr>
        <w:rPr>
          <w:color w:val="auto"/>
        </w:rPr>
      </w:pPr>
    </w:p>
    <w:p>
      <w:pPr>
        <w:adjustRightInd w:val="0"/>
        <w:snapToGrid w:val="0"/>
        <w:rPr>
          <w:rFonts w:ascii="宋体" w:hAnsi="宋体"/>
          <w:color w:val="auto"/>
          <w:szCs w:val="21"/>
        </w:rPr>
      </w:pPr>
      <w:r>
        <w:rPr>
          <w:rFonts w:hint="eastAsia" w:ascii="宋体" w:hAnsi="宋体"/>
          <w:color w:val="auto"/>
          <w:szCs w:val="21"/>
        </w:rPr>
        <w:t>说明：</w:t>
      </w:r>
    </w:p>
    <w:p>
      <w:pPr>
        <w:numPr>
          <w:ilvl w:val="0"/>
          <w:numId w:val="14"/>
        </w:numPr>
        <w:adjustRightInd w:val="0"/>
        <w:snapToGrid w:val="0"/>
        <w:rPr>
          <w:rFonts w:ascii="宋体" w:hAnsi="宋体"/>
          <w:color w:val="auto"/>
          <w:szCs w:val="21"/>
        </w:rPr>
      </w:pPr>
      <w:r>
        <w:rPr>
          <w:rFonts w:ascii="宋体" w:hAnsi="宋体"/>
          <w:color w:val="auto"/>
          <w:szCs w:val="21"/>
        </w:rPr>
        <w:t>所有价格</w:t>
      </w:r>
      <w:r>
        <w:rPr>
          <w:rFonts w:hint="eastAsia" w:ascii="宋体" w:hAnsi="宋体"/>
          <w:color w:val="auto"/>
          <w:szCs w:val="21"/>
        </w:rPr>
        <w:t>按照“供应商须知”要求执行，</w:t>
      </w:r>
      <w:r>
        <w:rPr>
          <w:rFonts w:ascii="宋体" w:hAnsi="宋体"/>
          <w:color w:val="auto"/>
          <w:szCs w:val="21"/>
        </w:rPr>
        <w:t>精确到个数位。</w:t>
      </w:r>
    </w:p>
    <w:p>
      <w:pPr>
        <w:numPr>
          <w:ilvl w:val="0"/>
          <w:numId w:val="14"/>
        </w:numPr>
        <w:adjustRightInd w:val="0"/>
        <w:snapToGrid w:val="0"/>
        <w:rPr>
          <w:rFonts w:ascii="宋体" w:hAnsi="宋体"/>
          <w:color w:val="auto"/>
          <w:szCs w:val="21"/>
        </w:rPr>
      </w:pPr>
      <w:r>
        <w:rPr>
          <w:rFonts w:hint="eastAsia" w:ascii="宋体" w:hAnsi="宋体"/>
          <w:color w:val="auto"/>
          <w:szCs w:val="21"/>
        </w:rPr>
        <w:t>分项报价总计价格必须与《报价一览表》报价一致。</w:t>
      </w:r>
    </w:p>
    <w:p>
      <w:pPr>
        <w:adjustRightInd w:val="0"/>
        <w:snapToGrid w:val="0"/>
        <w:rPr>
          <w:rFonts w:ascii="宋体" w:hAnsi="宋体"/>
          <w:b/>
          <w:color w:val="auto"/>
          <w:szCs w:val="21"/>
        </w:rPr>
      </w:pPr>
    </w:p>
    <w:p>
      <w:pPr>
        <w:spacing w:line="360" w:lineRule="auto"/>
        <w:ind w:firstLine="3120" w:firstLineChars="1300"/>
        <w:rPr>
          <w:rFonts w:ascii="宋体" w:hAnsi="宋体"/>
          <w:color w:val="auto"/>
          <w:sz w:val="24"/>
        </w:rPr>
      </w:pPr>
    </w:p>
    <w:p>
      <w:pPr>
        <w:spacing w:line="360" w:lineRule="auto"/>
        <w:ind w:firstLine="480" w:firstLineChars="200"/>
        <w:rPr>
          <w:rFonts w:ascii="宋体" w:hAnsi="宋体" w:cs="仿宋_GB2312"/>
          <w:color w:val="auto"/>
          <w:sz w:val="24"/>
        </w:rPr>
      </w:pPr>
    </w:p>
    <w:p>
      <w:pPr>
        <w:spacing w:line="300" w:lineRule="auto"/>
        <w:rPr>
          <w:rFonts w:ascii="宋体" w:hAnsi="宋体" w:cs="Arial"/>
          <w:color w:val="auto"/>
          <w:szCs w:val="21"/>
        </w:rPr>
        <w:sectPr>
          <w:pgSz w:w="11905" w:h="16838"/>
          <w:pgMar w:top="1440" w:right="1797" w:bottom="1440" w:left="1797" w:header="850" w:footer="850" w:gutter="0"/>
          <w:pgNumType w:fmt="decimal"/>
          <w:cols w:space="720" w:num="1"/>
        </w:sectPr>
      </w:pPr>
    </w:p>
    <w:p>
      <w:pPr>
        <w:pStyle w:val="5"/>
        <w:spacing w:before="0" w:after="0" w:line="360" w:lineRule="auto"/>
        <w:jc w:val="center"/>
        <w:rPr>
          <w:rFonts w:ascii="宋体" w:hAnsi="宋体" w:eastAsia="宋体" w:cs="Arial"/>
          <w:b w:val="0"/>
          <w:color w:val="auto"/>
        </w:rPr>
      </w:pPr>
      <w:bookmarkStart w:id="711" w:name="_Toc56708580"/>
      <w:bookmarkStart w:id="712" w:name="_Toc16420"/>
      <w:bookmarkStart w:id="713" w:name="_Toc109900019"/>
      <w:bookmarkStart w:id="714" w:name="_Toc109900438"/>
      <w:bookmarkStart w:id="715" w:name="_Toc109897501"/>
      <w:r>
        <w:rPr>
          <w:rFonts w:hint="eastAsia" w:ascii="宋体" w:hAnsi="宋体" w:eastAsia="宋体" w:cs="Arial"/>
          <w:color w:val="auto"/>
        </w:rPr>
        <w:t>三、商务</w:t>
      </w:r>
      <w:r>
        <w:rPr>
          <w:rFonts w:ascii="宋体" w:hAnsi="宋体" w:eastAsia="宋体" w:cs="Arial"/>
          <w:color w:val="auto"/>
        </w:rPr>
        <w:t>文件</w:t>
      </w:r>
      <w:bookmarkEnd w:id="711"/>
      <w:bookmarkEnd w:id="712"/>
      <w:bookmarkEnd w:id="713"/>
      <w:bookmarkEnd w:id="714"/>
      <w:bookmarkEnd w:id="715"/>
    </w:p>
    <w:p>
      <w:pPr>
        <w:keepNext/>
        <w:keepLines/>
        <w:spacing w:line="360" w:lineRule="auto"/>
        <w:ind w:left="3747" w:hanging="3747" w:hangingChars="1333"/>
        <w:jc w:val="center"/>
        <w:outlineLvl w:val="1"/>
        <w:rPr>
          <w:rFonts w:ascii="宋体" w:hAnsi="宋体" w:cs="仿宋_GB2312"/>
          <w:b/>
          <w:color w:val="auto"/>
          <w:sz w:val="28"/>
          <w:szCs w:val="28"/>
        </w:rPr>
      </w:pPr>
      <w:bookmarkStart w:id="716" w:name="_Toc109900020"/>
      <w:bookmarkStart w:id="717" w:name="_Toc56708581"/>
      <w:bookmarkStart w:id="718" w:name="_Toc109897502"/>
      <w:bookmarkStart w:id="719" w:name="_Toc109900439"/>
      <w:bookmarkStart w:id="720" w:name="_Toc27790"/>
      <w:r>
        <w:rPr>
          <w:rFonts w:hint="eastAsia" w:ascii="宋体" w:hAnsi="宋体" w:cs="仿宋_GB2312"/>
          <w:b/>
          <w:color w:val="auto"/>
          <w:sz w:val="28"/>
          <w:szCs w:val="28"/>
        </w:rPr>
        <w:t>（一）供应商基本情况表</w:t>
      </w:r>
      <w:bookmarkEnd w:id="716"/>
      <w:bookmarkEnd w:id="717"/>
      <w:bookmarkEnd w:id="718"/>
      <w:bookmarkEnd w:id="719"/>
      <w:bookmarkEnd w:id="720"/>
    </w:p>
    <w:p>
      <w:pPr>
        <w:spacing w:line="360" w:lineRule="auto"/>
        <w:rPr>
          <w:rFonts w:ascii="宋体" w:hAnsi="宋体" w:cs="仿宋_GB2312"/>
          <w:color w:val="auto"/>
          <w:sz w:val="24"/>
        </w:rPr>
      </w:pPr>
      <w:r>
        <w:rPr>
          <w:rFonts w:hint="eastAsia" w:ascii="宋体" w:hAnsi="宋体" w:cs="仿宋_GB2312"/>
          <w:color w:val="auto"/>
          <w:sz w:val="24"/>
        </w:rPr>
        <w:t xml:space="preserve">项目名称：             </w:t>
      </w:r>
    </w:p>
    <w:p>
      <w:pPr>
        <w:spacing w:line="360" w:lineRule="auto"/>
        <w:rPr>
          <w:rFonts w:ascii="宋体" w:hAnsi="宋体" w:cs="仿宋_GB2312"/>
          <w:color w:val="auto"/>
          <w:sz w:val="24"/>
        </w:rPr>
      </w:pPr>
      <w:r>
        <w:rPr>
          <w:rFonts w:hint="eastAsia" w:ascii="宋体" w:hAnsi="宋体" w:cs="仿宋_GB2312"/>
          <w:color w:val="auto"/>
          <w:sz w:val="24"/>
        </w:rPr>
        <w:t xml:space="preserve">项目编号：                         </w:t>
      </w:r>
    </w:p>
    <w:tbl>
      <w:tblPr>
        <w:tblStyle w:val="88"/>
        <w:tblW w:w="8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7"/>
        <w:gridCol w:w="1791"/>
        <w:gridCol w:w="812"/>
        <w:gridCol w:w="1244"/>
        <w:gridCol w:w="129"/>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208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Arial"/>
                <w:color w:val="auto"/>
                <w:sz w:val="24"/>
              </w:rPr>
            </w:pPr>
            <w:r>
              <w:rPr>
                <w:rFonts w:hint="eastAsia" w:ascii="宋体" w:hAnsi="宋体" w:cs="仿宋_GB2312"/>
                <w:color w:val="auto"/>
                <w:sz w:val="24"/>
              </w:rPr>
              <w:t>供应商名称</w:t>
            </w:r>
          </w:p>
        </w:tc>
        <w:tc>
          <w:tcPr>
            <w:tcW w:w="621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208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注册地址</w:t>
            </w:r>
          </w:p>
        </w:tc>
        <w:tc>
          <w:tcPr>
            <w:tcW w:w="260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p>
        </w:tc>
        <w:tc>
          <w:tcPr>
            <w:tcW w:w="13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邮政编码</w:t>
            </w:r>
          </w:p>
        </w:tc>
        <w:tc>
          <w:tcPr>
            <w:tcW w:w="223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208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企业资质</w:t>
            </w:r>
          </w:p>
        </w:tc>
        <w:tc>
          <w:tcPr>
            <w:tcW w:w="621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cs="仿宋_GB2312"/>
                <w:color w:val="auto"/>
                <w:sz w:val="24"/>
              </w:rPr>
            </w:pPr>
            <w:r>
              <w:rPr>
                <w:rFonts w:hint="eastAsia" w:ascii="宋体" w:hAnsi="宋体" w:cs="仿宋_GB2312"/>
                <w:color w:val="auto"/>
                <w:sz w:val="24"/>
              </w:rPr>
              <w:t>1.等级：　　　2.证书号：　　 3.发证单位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2087"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营业执照注册号</w:t>
            </w:r>
          </w:p>
        </w:tc>
        <w:tc>
          <w:tcPr>
            <w:tcW w:w="1791"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p>
        </w:tc>
        <w:tc>
          <w:tcPr>
            <w:tcW w:w="2056" w:type="dxa"/>
            <w:gridSpan w:val="2"/>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现有员工总人数</w:t>
            </w:r>
          </w:p>
        </w:tc>
        <w:tc>
          <w:tcPr>
            <w:tcW w:w="2365" w:type="dxa"/>
            <w:gridSpan w:val="2"/>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2087"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注册资本金</w:t>
            </w:r>
          </w:p>
        </w:tc>
        <w:tc>
          <w:tcPr>
            <w:tcW w:w="1791"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p>
        </w:tc>
        <w:tc>
          <w:tcPr>
            <w:tcW w:w="2056" w:type="dxa"/>
            <w:gridSpan w:val="2"/>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高级职称人员</w:t>
            </w:r>
          </w:p>
        </w:tc>
        <w:tc>
          <w:tcPr>
            <w:tcW w:w="2365" w:type="dxa"/>
            <w:gridSpan w:val="2"/>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2087"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成立时间</w:t>
            </w:r>
          </w:p>
        </w:tc>
        <w:tc>
          <w:tcPr>
            <w:tcW w:w="1791"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p>
        </w:tc>
        <w:tc>
          <w:tcPr>
            <w:tcW w:w="2056" w:type="dxa"/>
            <w:gridSpan w:val="2"/>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中级职称人员</w:t>
            </w:r>
          </w:p>
        </w:tc>
        <w:tc>
          <w:tcPr>
            <w:tcW w:w="2365" w:type="dxa"/>
            <w:gridSpan w:val="2"/>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08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法定代表人</w:t>
            </w:r>
          </w:p>
        </w:tc>
        <w:tc>
          <w:tcPr>
            <w:tcW w:w="621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cs="仿宋_GB2312"/>
                <w:color w:val="auto"/>
                <w:sz w:val="24"/>
              </w:rPr>
            </w:pPr>
            <w:r>
              <w:rPr>
                <w:rFonts w:hint="eastAsia" w:ascii="宋体" w:hAnsi="宋体" w:cs="仿宋_GB2312"/>
                <w:color w:val="auto"/>
                <w:sz w:val="24"/>
              </w:rPr>
              <w:t>姓名：　　　职务：　　　职称：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08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技术负责人</w:t>
            </w:r>
          </w:p>
        </w:tc>
        <w:tc>
          <w:tcPr>
            <w:tcW w:w="621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cs="仿宋_GB2312"/>
                <w:color w:val="auto"/>
                <w:sz w:val="24"/>
              </w:rPr>
            </w:pPr>
            <w:r>
              <w:rPr>
                <w:rFonts w:hint="eastAsia" w:ascii="宋体" w:hAnsi="宋体" w:cs="仿宋_GB2312"/>
                <w:color w:val="auto"/>
                <w:sz w:val="24"/>
              </w:rPr>
              <w:t>姓名：　　　职务：　　　职称：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8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联系方式</w:t>
            </w:r>
          </w:p>
        </w:tc>
        <w:tc>
          <w:tcPr>
            <w:tcW w:w="621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cs="仿宋_GB2312"/>
                <w:color w:val="auto"/>
                <w:sz w:val="24"/>
              </w:rPr>
            </w:pPr>
            <w:r>
              <w:rPr>
                <w:rFonts w:hint="eastAsia" w:ascii="宋体" w:hAnsi="宋体" w:cs="仿宋_GB2312"/>
                <w:color w:val="auto"/>
                <w:sz w:val="24"/>
              </w:rPr>
              <w:t>联系人：                      电　话：</w:t>
            </w:r>
          </w:p>
          <w:p>
            <w:pPr>
              <w:keepNext w:val="0"/>
              <w:keepLines w:val="0"/>
              <w:suppressLineNumbers w:val="0"/>
              <w:spacing w:before="0" w:beforeAutospacing="0" w:after="0" w:afterAutospacing="0"/>
              <w:ind w:left="0" w:right="0"/>
              <w:rPr>
                <w:rFonts w:hint="default" w:ascii="宋体" w:hAnsi="宋体" w:cs="仿宋_GB2312"/>
                <w:color w:val="auto"/>
                <w:sz w:val="24"/>
              </w:rPr>
            </w:pPr>
            <w:r>
              <w:rPr>
                <w:rFonts w:hint="eastAsia" w:ascii="宋体" w:hAnsi="宋体" w:cs="仿宋_GB2312"/>
                <w:color w:val="auto"/>
                <w:sz w:val="24"/>
              </w:rPr>
              <w:t>传　真：　　　　　　　　　　　网  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08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开户银行</w:t>
            </w:r>
          </w:p>
        </w:tc>
        <w:tc>
          <w:tcPr>
            <w:tcW w:w="621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cs="仿宋_GB2312"/>
                <w:color w:val="auto"/>
                <w:sz w:val="24"/>
              </w:rPr>
            </w:pPr>
            <w:r>
              <w:rPr>
                <w:rFonts w:hint="eastAsia" w:ascii="宋体" w:hAnsi="宋体" w:cs="仿宋_GB2312"/>
                <w:color w:val="auto"/>
                <w:sz w:val="24"/>
              </w:rPr>
              <w:t>名　称：　　　　　　　　　　　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08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资金情况</w:t>
            </w:r>
          </w:p>
        </w:tc>
        <w:tc>
          <w:tcPr>
            <w:tcW w:w="621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cs="仿宋_GB2312"/>
                <w:color w:val="auto"/>
                <w:sz w:val="24"/>
              </w:rPr>
            </w:pPr>
            <w:r>
              <w:rPr>
                <w:rFonts w:hint="eastAsia" w:ascii="宋体" w:hAnsi="宋体" w:cs="仿宋_GB2312"/>
                <w:color w:val="auto"/>
                <w:sz w:val="24"/>
              </w:rPr>
              <w:t xml:space="preserve">固定资产：（万元） </w:t>
            </w:r>
            <w:r>
              <w:rPr>
                <w:rFonts w:hint="default" w:ascii="宋体" w:hAnsi="宋体" w:cs="仿宋_GB2312"/>
                <w:color w:val="auto"/>
                <w:sz w:val="24"/>
              </w:rPr>
              <w:t xml:space="preserve">           </w:t>
            </w:r>
            <w:r>
              <w:rPr>
                <w:rFonts w:hint="eastAsia" w:ascii="宋体" w:hAnsi="宋体" w:cs="仿宋_GB2312"/>
                <w:color w:val="auto"/>
                <w:sz w:val="24"/>
              </w:rPr>
              <w:t>流动资产：（万元）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08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经营范围</w:t>
            </w:r>
          </w:p>
        </w:tc>
        <w:tc>
          <w:tcPr>
            <w:tcW w:w="621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208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组织结构框图</w:t>
            </w:r>
          </w:p>
        </w:tc>
        <w:tc>
          <w:tcPr>
            <w:tcW w:w="621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olor w:val="auto"/>
              </w:rPr>
            </w:pPr>
          </w:p>
          <w:p>
            <w:pPr>
              <w:keepNext w:val="0"/>
              <w:keepLines w:val="0"/>
              <w:suppressLineNumbers w:val="0"/>
              <w:spacing w:before="0" w:beforeAutospacing="0" w:after="0" w:afterAutospacing="0"/>
              <w:ind w:left="0" w:right="0"/>
              <w:rPr>
                <w:rFonts w:hint="default"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208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r>
              <w:rPr>
                <w:rFonts w:hint="eastAsia" w:ascii="宋体" w:hAnsi="宋体" w:cs="仿宋_GB2312"/>
                <w:color w:val="auto"/>
                <w:sz w:val="24"/>
              </w:rPr>
              <w:t>备注</w:t>
            </w:r>
          </w:p>
        </w:tc>
        <w:tc>
          <w:tcPr>
            <w:tcW w:w="621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仿宋_GB2312"/>
                <w:color w:val="auto"/>
                <w:sz w:val="24"/>
              </w:rPr>
            </w:pPr>
          </w:p>
        </w:tc>
      </w:tr>
    </w:tbl>
    <w:p>
      <w:pPr>
        <w:spacing w:line="360" w:lineRule="auto"/>
        <w:ind w:firstLine="480" w:firstLineChars="200"/>
        <w:rPr>
          <w:rFonts w:ascii="宋体" w:hAnsi="宋体" w:cs="仿宋_GB2312"/>
          <w:color w:val="auto"/>
          <w:sz w:val="24"/>
        </w:rPr>
      </w:pPr>
      <w:r>
        <w:rPr>
          <w:rFonts w:hint="eastAsia" w:ascii="宋体" w:hAnsi="宋体" w:cs="仿宋_GB2312"/>
          <w:color w:val="auto"/>
          <w:sz w:val="24"/>
        </w:rPr>
        <w:t>说明：表后应附供应商营业执照复印件等资料，并加盖单位章。</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供应商名称：</w:t>
      </w:r>
      <w:r>
        <w:rPr>
          <w:rFonts w:hint="eastAsia" w:ascii="宋体" w:hAnsi="宋体" w:cs="仿宋_GB2312"/>
          <w:color w:val="auto"/>
          <w:sz w:val="24"/>
          <w:u w:val="single"/>
        </w:rPr>
        <w:t xml:space="preserve">                    </w:t>
      </w:r>
      <w:r>
        <w:rPr>
          <w:rFonts w:hint="eastAsia" w:ascii="宋体" w:hAnsi="宋体" w:cs="仿宋_GB2312"/>
          <w:color w:val="auto"/>
          <w:sz w:val="24"/>
        </w:rPr>
        <w:t>（盖章）</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法定代表人或授权代表：</w:t>
      </w:r>
      <w:r>
        <w:rPr>
          <w:rFonts w:hint="eastAsia" w:ascii="宋体" w:hAnsi="宋体" w:cs="仿宋_GB2312"/>
          <w:color w:val="auto"/>
          <w:sz w:val="24"/>
          <w:u w:val="single"/>
        </w:rPr>
        <w:t xml:space="preserve">          </w:t>
      </w:r>
      <w:r>
        <w:rPr>
          <w:rFonts w:hint="eastAsia" w:ascii="宋体" w:hAnsi="宋体" w:cs="仿宋_GB2312"/>
          <w:color w:val="auto"/>
          <w:sz w:val="24"/>
        </w:rPr>
        <w:t>（签字）</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日      期：   年   月   日</w:t>
      </w:r>
    </w:p>
    <w:p>
      <w:pPr>
        <w:spacing w:line="360" w:lineRule="auto"/>
        <w:rPr>
          <w:rFonts w:ascii="宋体" w:hAnsi="宋体" w:cs="仿宋_GB2312"/>
          <w:color w:val="auto"/>
          <w:sz w:val="24"/>
        </w:rPr>
      </w:pPr>
    </w:p>
    <w:p>
      <w:pPr>
        <w:keepNext/>
        <w:keepLines/>
        <w:spacing w:before="260" w:after="260" w:line="413" w:lineRule="auto"/>
        <w:outlineLvl w:val="1"/>
        <w:rPr>
          <w:rFonts w:ascii="宋体" w:hAnsi="宋体" w:cs="Arial"/>
          <w:b/>
          <w:color w:val="auto"/>
          <w:sz w:val="32"/>
          <w:szCs w:val="32"/>
        </w:rPr>
        <w:sectPr>
          <w:type w:val="nextColumn"/>
          <w:pgSz w:w="11905" w:h="16838"/>
          <w:pgMar w:top="1440" w:right="1797" w:bottom="1440" w:left="1797" w:header="850" w:footer="850" w:gutter="0"/>
          <w:pgNumType w:fmt="decimal"/>
          <w:cols w:space="720" w:num="1"/>
        </w:sectPr>
      </w:pPr>
    </w:p>
    <w:p>
      <w:pPr>
        <w:keepNext/>
        <w:keepLines/>
        <w:snapToGrid w:val="0"/>
        <w:spacing w:before="120" w:after="120" w:line="360" w:lineRule="auto"/>
        <w:jc w:val="center"/>
        <w:outlineLvl w:val="1"/>
        <w:rPr>
          <w:rFonts w:ascii="宋体" w:hAnsi="宋体" w:cs="Arial"/>
          <w:b/>
          <w:color w:val="auto"/>
          <w:sz w:val="28"/>
          <w:szCs w:val="28"/>
        </w:rPr>
      </w:pPr>
      <w:bookmarkStart w:id="721" w:name="_Toc104196136"/>
      <w:bookmarkStart w:id="722" w:name="_Toc109900440"/>
      <w:bookmarkStart w:id="723" w:name="_Toc26252"/>
      <w:bookmarkStart w:id="724" w:name="_Toc109897503"/>
      <w:bookmarkStart w:id="725" w:name="_Toc109900021"/>
      <w:bookmarkStart w:id="726" w:name="_Toc56708582"/>
      <w:r>
        <w:rPr>
          <w:rFonts w:hint="eastAsia" w:ascii="宋体" w:hAnsi="宋体" w:cs="Arial"/>
          <w:b/>
          <w:color w:val="auto"/>
          <w:sz w:val="28"/>
          <w:szCs w:val="28"/>
        </w:rPr>
        <w:t>（二）关于资格条件的有关承诺</w:t>
      </w:r>
      <w:bookmarkEnd w:id="721"/>
      <w:r>
        <w:rPr>
          <w:rFonts w:hint="eastAsia" w:ascii="宋体" w:hAnsi="宋体" w:cs="Arial"/>
          <w:b/>
          <w:color w:val="auto"/>
          <w:sz w:val="28"/>
          <w:szCs w:val="28"/>
        </w:rPr>
        <w:t>及声明</w:t>
      </w:r>
      <w:bookmarkEnd w:id="722"/>
      <w:bookmarkEnd w:id="723"/>
      <w:bookmarkEnd w:id="724"/>
      <w:bookmarkEnd w:id="725"/>
    </w:p>
    <w:p>
      <w:pPr>
        <w:snapToGrid w:val="0"/>
        <w:spacing w:line="480" w:lineRule="auto"/>
        <w:ind w:firstLine="482" w:firstLineChars="200"/>
        <w:jc w:val="center"/>
        <w:rPr>
          <w:b/>
          <w:color w:val="auto"/>
          <w:sz w:val="24"/>
          <w:szCs w:val="21"/>
        </w:rPr>
      </w:pPr>
    </w:p>
    <w:p>
      <w:pPr>
        <w:snapToGrid w:val="0"/>
        <w:spacing w:line="480" w:lineRule="auto"/>
        <w:ind w:firstLine="482" w:firstLineChars="200"/>
        <w:jc w:val="center"/>
        <w:rPr>
          <w:b/>
          <w:color w:val="auto"/>
          <w:sz w:val="24"/>
        </w:rPr>
      </w:pPr>
      <w:r>
        <w:rPr>
          <w:rFonts w:hint="eastAsia"/>
          <w:b/>
          <w:color w:val="auto"/>
          <w:sz w:val="24"/>
        </w:rPr>
        <w:t>（磋商供应商应根据本单位实际情况进行承诺和声明）</w:t>
      </w:r>
    </w:p>
    <w:p>
      <w:pPr>
        <w:snapToGrid w:val="0"/>
        <w:spacing w:line="480" w:lineRule="auto"/>
        <w:rPr>
          <w:color w:val="auto"/>
          <w:sz w:val="24"/>
        </w:rPr>
      </w:pPr>
    </w:p>
    <w:p>
      <w:pPr>
        <w:snapToGrid w:val="0"/>
        <w:spacing w:line="360" w:lineRule="auto"/>
        <w:rPr>
          <w:color w:val="auto"/>
          <w:sz w:val="24"/>
        </w:rPr>
      </w:pPr>
      <w:r>
        <w:rPr>
          <w:rFonts w:hint="eastAsia"/>
          <w:color w:val="auto"/>
          <w:sz w:val="24"/>
        </w:rPr>
        <w:t>采购人和采购代理机构：</w:t>
      </w:r>
    </w:p>
    <w:p>
      <w:pPr>
        <w:snapToGrid w:val="0"/>
        <w:spacing w:line="360" w:lineRule="auto"/>
        <w:ind w:firstLine="480" w:firstLineChars="200"/>
        <w:rPr>
          <w:rFonts w:cs="Segoe UI"/>
          <w:color w:val="auto"/>
          <w:sz w:val="24"/>
        </w:rPr>
      </w:pPr>
      <w:r>
        <w:rPr>
          <w:rFonts w:hint="eastAsia"/>
          <w:color w:val="auto"/>
          <w:sz w:val="24"/>
        </w:rPr>
        <w:t>一、我方在此郑重承诺，我方</w:t>
      </w:r>
      <w:r>
        <w:rPr>
          <w:rFonts w:hint="eastAsia" w:cs="Segoe UI"/>
          <w:color w:val="auto"/>
          <w:sz w:val="24"/>
        </w:rPr>
        <w:t>满足《中华人民共和国政府采购法》第二十二条的以下规定且无纳税、社保等方面失信记录：</w:t>
      </w:r>
    </w:p>
    <w:p>
      <w:pPr>
        <w:pStyle w:val="81"/>
        <w:snapToGrid w:val="0"/>
        <w:spacing w:before="0" w:beforeAutospacing="0" w:after="0" w:afterAutospacing="0" w:line="360" w:lineRule="auto"/>
        <w:ind w:left="420" w:hanging="420"/>
        <w:jc w:val="both"/>
        <w:rPr>
          <w:rFonts w:cs="Segoe UI"/>
          <w:color w:val="auto"/>
        </w:rPr>
      </w:pPr>
      <w:r>
        <w:rPr>
          <w:rFonts w:hint="eastAsia" w:cs="Segoe UI"/>
          <w:color w:val="auto"/>
        </w:rPr>
        <w:t>1、具有良好的商业信誉和健全的财务会计制度；</w:t>
      </w:r>
      <w:r>
        <w:rPr>
          <w:rFonts w:cs="Segoe UI"/>
          <w:color w:val="auto"/>
        </w:rPr>
        <w:t xml:space="preserve"> </w:t>
      </w:r>
    </w:p>
    <w:p>
      <w:pPr>
        <w:pStyle w:val="81"/>
        <w:snapToGrid w:val="0"/>
        <w:spacing w:before="0" w:beforeAutospacing="0" w:after="0" w:afterAutospacing="0" w:line="360" w:lineRule="auto"/>
        <w:ind w:left="420" w:hanging="420"/>
        <w:jc w:val="both"/>
        <w:rPr>
          <w:rFonts w:cs="Segoe UI"/>
          <w:color w:val="auto"/>
        </w:rPr>
      </w:pPr>
      <w:r>
        <w:rPr>
          <w:rFonts w:cs="Segoe UI"/>
          <w:color w:val="auto"/>
        </w:rPr>
        <w:t>2</w:t>
      </w:r>
      <w:r>
        <w:rPr>
          <w:rFonts w:hint="eastAsia" w:cs="Segoe UI"/>
          <w:color w:val="auto"/>
        </w:rPr>
        <w:t>、具有履行合同所必需的设备和专业技术能力；</w:t>
      </w:r>
      <w:r>
        <w:rPr>
          <w:rFonts w:cs="Segoe UI"/>
          <w:color w:val="auto"/>
        </w:rPr>
        <w:t xml:space="preserve"> </w:t>
      </w:r>
    </w:p>
    <w:p>
      <w:pPr>
        <w:pStyle w:val="81"/>
        <w:snapToGrid w:val="0"/>
        <w:spacing w:before="0" w:beforeAutospacing="0" w:after="0" w:afterAutospacing="0" w:line="360" w:lineRule="auto"/>
        <w:ind w:left="420" w:hanging="420"/>
        <w:jc w:val="both"/>
        <w:rPr>
          <w:rFonts w:cs="Segoe UI"/>
          <w:color w:val="auto"/>
        </w:rPr>
      </w:pPr>
      <w:r>
        <w:rPr>
          <w:rFonts w:hint="eastAsia" w:cs="Segoe UI"/>
          <w:color w:val="auto"/>
        </w:rPr>
        <w:t>3、有依法缴纳税收和社会保障资金的良好记录；</w:t>
      </w:r>
      <w:r>
        <w:rPr>
          <w:rFonts w:cs="Segoe UI"/>
          <w:color w:val="auto"/>
        </w:rPr>
        <w:t xml:space="preserve"> </w:t>
      </w:r>
    </w:p>
    <w:p>
      <w:pPr>
        <w:pStyle w:val="81"/>
        <w:snapToGrid w:val="0"/>
        <w:spacing w:before="0" w:beforeAutospacing="0" w:after="0" w:afterAutospacing="0" w:line="360" w:lineRule="auto"/>
        <w:ind w:left="420" w:hanging="420"/>
        <w:jc w:val="both"/>
        <w:rPr>
          <w:rFonts w:cs="Segoe UI"/>
          <w:color w:val="auto"/>
        </w:rPr>
      </w:pPr>
      <w:r>
        <w:rPr>
          <w:rFonts w:cs="Segoe UI"/>
          <w:color w:val="auto"/>
        </w:rPr>
        <w:t>4</w:t>
      </w:r>
      <w:r>
        <w:rPr>
          <w:rFonts w:hint="eastAsia" w:cs="Segoe UI"/>
          <w:color w:val="auto"/>
        </w:rPr>
        <w:t>、参加政府采购活动前三年内，在经营活动中没有重大违法记录；</w:t>
      </w:r>
      <w:r>
        <w:rPr>
          <w:rFonts w:cs="Segoe UI"/>
          <w:color w:val="auto"/>
        </w:rPr>
        <w:t xml:space="preserve"> </w:t>
      </w:r>
    </w:p>
    <w:p>
      <w:pPr>
        <w:snapToGrid w:val="0"/>
        <w:spacing w:line="360" w:lineRule="auto"/>
        <w:rPr>
          <w:color w:val="auto"/>
          <w:sz w:val="24"/>
        </w:rPr>
      </w:pPr>
      <w:r>
        <w:rPr>
          <w:rFonts w:hint="eastAsia" w:cs="Segoe UI"/>
          <w:color w:val="auto"/>
          <w:sz w:val="24"/>
        </w:rPr>
        <w:t>5、法律、行政法规规定的其他条件。</w:t>
      </w:r>
    </w:p>
    <w:p>
      <w:pPr>
        <w:snapToGrid w:val="0"/>
        <w:spacing w:line="360" w:lineRule="auto"/>
        <w:ind w:firstLine="480" w:firstLineChars="200"/>
        <w:rPr>
          <w:color w:val="auto"/>
          <w:sz w:val="24"/>
        </w:rPr>
      </w:pPr>
      <w:r>
        <w:rPr>
          <w:rFonts w:hint="eastAsia"/>
          <w:color w:val="auto"/>
          <w:sz w:val="24"/>
        </w:rPr>
        <w:t>二、我方在此声明，我方在参加本</w:t>
      </w:r>
      <w:r>
        <w:rPr>
          <w:rFonts w:hint="eastAsia"/>
          <w:color w:val="auto"/>
          <w:sz w:val="24"/>
          <w:shd w:val="clear" w:color="auto" w:fill="FFFFFF"/>
        </w:rPr>
        <w:t>次政府采购活动前三年内，在经营活动中没有以下重大违法记录：</w:t>
      </w:r>
    </w:p>
    <w:p>
      <w:pPr>
        <w:snapToGrid w:val="0"/>
        <w:spacing w:line="360" w:lineRule="auto"/>
        <w:ind w:firstLine="480" w:firstLineChars="200"/>
        <w:rPr>
          <w:color w:val="auto"/>
          <w:sz w:val="24"/>
        </w:rPr>
      </w:pPr>
      <w:r>
        <w:rPr>
          <w:rFonts w:hint="eastAsia"/>
          <w:color w:val="auto"/>
          <w:sz w:val="24"/>
          <w:shd w:val="clear" w:color="auto" w:fill="FFFFFF"/>
        </w:rPr>
        <w:t>1、我方因违法经营被追究过刑事责任；</w:t>
      </w:r>
    </w:p>
    <w:p>
      <w:pPr>
        <w:snapToGrid w:val="0"/>
        <w:spacing w:line="360" w:lineRule="auto"/>
        <w:ind w:firstLine="480" w:firstLineChars="200"/>
        <w:rPr>
          <w:color w:val="auto"/>
          <w:sz w:val="24"/>
        </w:rPr>
      </w:pPr>
      <w:r>
        <w:rPr>
          <w:rFonts w:hint="eastAsia"/>
          <w:color w:val="auto"/>
          <w:sz w:val="24"/>
          <w:shd w:val="clear" w:color="auto" w:fill="FFFFFF"/>
        </w:rPr>
        <w:t>2、我方因违法经营被责令停产停业、吊销许可证或者执照；</w:t>
      </w:r>
    </w:p>
    <w:p>
      <w:pPr>
        <w:snapToGrid w:val="0"/>
        <w:spacing w:line="360" w:lineRule="auto"/>
        <w:ind w:firstLine="480" w:firstLineChars="200"/>
        <w:rPr>
          <w:color w:val="auto"/>
          <w:sz w:val="24"/>
        </w:rPr>
      </w:pPr>
      <w:r>
        <w:rPr>
          <w:rFonts w:hint="eastAsia"/>
          <w:color w:val="auto"/>
          <w:sz w:val="24"/>
          <w:shd w:val="clear" w:color="auto" w:fill="FFFFFF"/>
        </w:rPr>
        <w:t>3、我方因违法经营被处以较大数额罚款等行政处罚。</w:t>
      </w:r>
    </w:p>
    <w:p>
      <w:pPr>
        <w:snapToGrid w:val="0"/>
        <w:spacing w:line="360" w:lineRule="auto"/>
        <w:ind w:firstLine="480" w:firstLineChars="200"/>
        <w:rPr>
          <w:color w:val="auto"/>
          <w:sz w:val="24"/>
        </w:rPr>
      </w:pPr>
      <w:r>
        <w:rPr>
          <w:rFonts w:hint="eastAsia"/>
          <w:color w:val="auto"/>
          <w:sz w:val="24"/>
          <w:shd w:val="clear" w:color="auto" w:fill="FFFFFF"/>
        </w:rPr>
        <w:t>我方保证上述承诺或声明内容的客观、真实、准确，并愿意承担我方因提供虚假承诺或声明谋骗取中标、成交所引起的一切法律后果。</w:t>
      </w:r>
    </w:p>
    <w:p>
      <w:pPr>
        <w:snapToGrid w:val="0"/>
        <w:spacing w:line="360" w:lineRule="auto"/>
        <w:ind w:firstLine="480" w:firstLineChars="200"/>
        <w:rPr>
          <w:color w:val="auto"/>
          <w:sz w:val="24"/>
        </w:rPr>
      </w:pPr>
      <w:r>
        <w:rPr>
          <w:rFonts w:hint="eastAsia"/>
          <w:color w:val="auto"/>
          <w:sz w:val="24"/>
          <w:shd w:val="clear" w:color="auto" w:fill="FFFFFF"/>
        </w:rPr>
        <w:t>特此声明！</w:t>
      </w:r>
    </w:p>
    <w:p>
      <w:pPr>
        <w:snapToGrid w:val="0"/>
        <w:spacing w:line="480" w:lineRule="auto"/>
        <w:ind w:firstLine="480" w:firstLineChars="200"/>
        <w:rPr>
          <w:color w:val="auto"/>
          <w:sz w:val="24"/>
        </w:rPr>
      </w:pPr>
    </w:p>
    <w:p>
      <w:pPr>
        <w:snapToGrid w:val="0"/>
        <w:spacing w:line="480" w:lineRule="auto"/>
        <w:ind w:firstLine="480" w:firstLineChars="200"/>
        <w:rPr>
          <w:color w:val="auto"/>
          <w:sz w:val="24"/>
        </w:rPr>
      </w:pPr>
      <w:r>
        <w:rPr>
          <w:rFonts w:hint="eastAsia"/>
          <w:color w:val="auto"/>
          <w:sz w:val="24"/>
          <w:shd w:val="clear" w:color="auto" w:fill="FFFFFF"/>
        </w:rPr>
        <w:t> </w:t>
      </w:r>
    </w:p>
    <w:p>
      <w:pPr>
        <w:snapToGrid w:val="0"/>
        <w:spacing w:line="480" w:lineRule="auto"/>
        <w:ind w:firstLine="480" w:firstLineChars="200"/>
        <w:jc w:val="right"/>
        <w:rPr>
          <w:color w:val="auto"/>
          <w:sz w:val="24"/>
        </w:rPr>
      </w:pPr>
      <w:r>
        <w:rPr>
          <w:rFonts w:hint="eastAsia"/>
          <w:color w:val="auto"/>
          <w:sz w:val="24"/>
          <w:shd w:val="clear" w:color="auto" w:fill="FFFFFF"/>
        </w:rPr>
        <w:t>供应商：</w:t>
      </w:r>
      <w:r>
        <w:rPr>
          <w:rFonts w:hint="eastAsia"/>
          <w:color w:val="auto"/>
          <w:sz w:val="24"/>
          <w:u w:val="single"/>
          <w:shd w:val="clear" w:color="auto" w:fill="FFFFFF"/>
        </w:rPr>
        <w:t>                    </w:t>
      </w:r>
      <w:r>
        <w:rPr>
          <w:rFonts w:hint="eastAsia"/>
          <w:color w:val="auto"/>
          <w:sz w:val="24"/>
          <w:shd w:val="clear" w:color="auto" w:fill="FFFFFF"/>
        </w:rPr>
        <w:t>（盖单位章）</w:t>
      </w:r>
    </w:p>
    <w:p>
      <w:pPr>
        <w:snapToGrid w:val="0"/>
        <w:spacing w:line="480" w:lineRule="auto"/>
        <w:ind w:firstLine="480" w:firstLineChars="200"/>
        <w:jc w:val="right"/>
        <w:rPr>
          <w:color w:val="auto"/>
          <w:sz w:val="24"/>
        </w:rPr>
      </w:pPr>
      <w:r>
        <w:rPr>
          <w:rFonts w:hint="eastAsia"/>
          <w:color w:val="auto"/>
          <w:sz w:val="24"/>
          <w:shd w:val="clear" w:color="auto" w:fill="FFFFFF"/>
        </w:rPr>
        <w:t>法定代表人或其委托代理人：</w:t>
      </w:r>
      <w:r>
        <w:rPr>
          <w:rFonts w:hint="eastAsia"/>
          <w:color w:val="auto"/>
          <w:sz w:val="24"/>
          <w:u w:val="single"/>
          <w:shd w:val="clear" w:color="auto" w:fill="FFFFFF"/>
        </w:rPr>
        <w:t>               </w:t>
      </w:r>
      <w:r>
        <w:rPr>
          <w:rFonts w:hint="eastAsia"/>
          <w:color w:val="auto"/>
          <w:sz w:val="24"/>
          <w:shd w:val="clear" w:color="auto" w:fill="FFFFFF"/>
        </w:rPr>
        <w:t>（签字）</w:t>
      </w:r>
    </w:p>
    <w:p>
      <w:pPr>
        <w:snapToGrid w:val="0"/>
        <w:spacing w:line="480" w:lineRule="auto"/>
        <w:ind w:firstLine="480" w:firstLineChars="200"/>
        <w:jc w:val="right"/>
        <w:rPr>
          <w:color w:val="auto"/>
          <w:sz w:val="24"/>
          <w:shd w:val="clear" w:color="auto" w:fill="FFFFFF"/>
        </w:rPr>
        <w:sectPr>
          <w:type w:val="nextColumn"/>
          <w:pgSz w:w="11905" w:h="16838"/>
          <w:pgMar w:top="1440" w:right="1797" w:bottom="1440" w:left="1797" w:header="850" w:footer="850" w:gutter="0"/>
          <w:pgNumType w:fmt="decimal"/>
          <w:cols w:space="720" w:num="1"/>
        </w:sectPr>
      </w:pPr>
      <w:r>
        <w:rPr>
          <w:rFonts w:hint="eastAsia"/>
          <w:color w:val="auto"/>
          <w:sz w:val="24"/>
          <w:u w:val="single"/>
          <w:shd w:val="clear" w:color="auto" w:fill="FFFFFF"/>
        </w:rPr>
        <w:t>          </w:t>
      </w:r>
      <w:r>
        <w:rPr>
          <w:rFonts w:hint="eastAsia"/>
          <w:color w:val="auto"/>
          <w:sz w:val="24"/>
          <w:shd w:val="clear" w:color="auto" w:fill="FFFFFF"/>
        </w:rPr>
        <w:t>年</w:t>
      </w:r>
      <w:r>
        <w:rPr>
          <w:rFonts w:hint="eastAsia"/>
          <w:color w:val="auto"/>
          <w:sz w:val="24"/>
          <w:u w:val="single"/>
          <w:shd w:val="clear" w:color="auto" w:fill="FFFFFF"/>
        </w:rPr>
        <w:t>        </w:t>
      </w:r>
      <w:r>
        <w:rPr>
          <w:rFonts w:hint="eastAsia"/>
          <w:color w:val="auto"/>
          <w:sz w:val="24"/>
          <w:shd w:val="clear" w:color="auto" w:fill="FFFFFF"/>
        </w:rPr>
        <w:t>月</w:t>
      </w:r>
      <w:r>
        <w:rPr>
          <w:rFonts w:hint="eastAsia"/>
          <w:color w:val="auto"/>
          <w:sz w:val="24"/>
          <w:u w:val="single"/>
          <w:shd w:val="clear" w:color="auto" w:fill="FFFFFF"/>
        </w:rPr>
        <w:t>        </w:t>
      </w:r>
      <w:r>
        <w:rPr>
          <w:rFonts w:hint="eastAsia"/>
          <w:color w:val="auto"/>
          <w:sz w:val="24"/>
          <w:shd w:val="clear" w:color="auto" w:fill="FFFFFF"/>
        </w:rPr>
        <w:t>日</w:t>
      </w:r>
      <w:bookmarkStart w:id="727" w:name="_Toc25994"/>
      <w:bookmarkEnd w:id="727"/>
      <w:bookmarkStart w:id="728" w:name="_Toc27204"/>
      <w:bookmarkEnd w:id="728"/>
    </w:p>
    <w:p>
      <w:pPr>
        <w:keepNext/>
        <w:keepLines/>
        <w:spacing w:line="360" w:lineRule="auto"/>
        <w:ind w:left="3747" w:hanging="3747" w:hangingChars="1333"/>
        <w:jc w:val="center"/>
        <w:outlineLvl w:val="1"/>
        <w:rPr>
          <w:rFonts w:ascii="宋体" w:hAnsi="宋体" w:cs="仿宋_GB2312"/>
          <w:b/>
          <w:color w:val="auto"/>
          <w:sz w:val="28"/>
          <w:szCs w:val="28"/>
        </w:rPr>
      </w:pPr>
      <w:bookmarkStart w:id="729" w:name="_Toc109900022"/>
      <w:bookmarkStart w:id="730" w:name="_Toc109900441"/>
      <w:bookmarkStart w:id="731" w:name="_Toc109897504"/>
      <w:bookmarkStart w:id="732" w:name="_Toc5264"/>
      <w:r>
        <w:rPr>
          <w:rFonts w:hint="eastAsia" w:ascii="宋体" w:hAnsi="宋体" w:cs="仿宋_GB2312"/>
          <w:b/>
          <w:color w:val="auto"/>
          <w:sz w:val="28"/>
          <w:szCs w:val="28"/>
        </w:rPr>
        <w:t>（三）资质证明文件</w:t>
      </w:r>
      <w:bookmarkEnd w:id="726"/>
      <w:bookmarkEnd w:id="729"/>
      <w:bookmarkEnd w:id="730"/>
      <w:bookmarkEnd w:id="731"/>
      <w:bookmarkEnd w:id="732"/>
    </w:p>
    <w:p>
      <w:pPr>
        <w:spacing w:line="360" w:lineRule="auto"/>
        <w:ind w:firstLine="480" w:firstLineChars="200"/>
        <w:rPr>
          <w:rFonts w:ascii="宋体" w:hAnsi="宋体" w:cs="仿宋_GB2312"/>
          <w:color w:val="auto"/>
          <w:sz w:val="24"/>
        </w:rPr>
      </w:pPr>
      <w:bookmarkStart w:id="733" w:name="_Hlk46779191"/>
    </w:p>
    <w:bookmarkEnd w:id="733"/>
    <w:p>
      <w:pPr>
        <w:snapToGrid w:val="0"/>
        <w:spacing w:line="360" w:lineRule="auto"/>
        <w:ind w:firstLine="480" w:firstLineChars="200"/>
        <w:rPr>
          <w:rFonts w:ascii="Arial" w:hAnsi="Arial" w:cs="Arial"/>
          <w:color w:val="auto"/>
          <w:sz w:val="24"/>
        </w:rPr>
        <w:sectPr>
          <w:type w:val="nextColumn"/>
          <w:pgSz w:w="11906" w:h="16838"/>
          <w:pgMar w:top="1440" w:right="1797" w:bottom="1440" w:left="1797" w:header="851" w:footer="992" w:gutter="0"/>
          <w:pgNumType w:fmt="decimal"/>
          <w:cols w:space="720" w:num="1"/>
          <w:docGrid w:linePitch="312" w:charSpace="0"/>
        </w:sectPr>
      </w:pPr>
      <w:r>
        <w:rPr>
          <w:rFonts w:hint="eastAsia" w:ascii="Arial" w:hAnsi="Arial" w:cs="Arial"/>
          <w:color w:val="auto"/>
          <w:sz w:val="24"/>
        </w:rPr>
        <w:t>供应商须提供的资格证明文件详见第</w:t>
      </w:r>
      <w:r>
        <w:rPr>
          <w:rFonts w:hint="eastAsia" w:ascii="Arial" w:hAnsi="Arial" w:cs="Arial"/>
          <w:color w:val="auto"/>
          <w:sz w:val="24"/>
          <w:lang w:eastAsia="zh-CN"/>
        </w:rPr>
        <w:t>五</w:t>
      </w:r>
      <w:r>
        <w:rPr>
          <w:rFonts w:hint="eastAsia" w:ascii="Arial" w:hAnsi="Arial" w:cs="Arial"/>
          <w:color w:val="auto"/>
          <w:sz w:val="24"/>
        </w:rPr>
        <w:t>章《资格审查表》。</w:t>
      </w:r>
    </w:p>
    <w:p>
      <w:pPr>
        <w:keepNext/>
        <w:keepLines/>
        <w:snapToGrid w:val="0"/>
        <w:spacing w:before="120" w:after="120" w:line="360" w:lineRule="auto"/>
        <w:jc w:val="center"/>
        <w:outlineLvl w:val="1"/>
        <w:rPr>
          <w:rFonts w:ascii="宋体" w:hAnsi="宋体" w:cs="Arial"/>
          <w:b/>
          <w:color w:val="auto"/>
          <w:sz w:val="28"/>
          <w:szCs w:val="28"/>
        </w:rPr>
      </w:pPr>
      <w:bookmarkStart w:id="734" w:name="_Toc109900023"/>
      <w:bookmarkStart w:id="735" w:name="_Toc109897505"/>
      <w:bookmarkStart w:id="736" w:name="_Toc109900442"/>
      <w:bookmarkStart w:id="737" w:name="_Toc10612"/>
      <w:bookmarkStart w:id="738" w:name="_Toc56708583"/>
      <w:r>
        <w:rPr>
          <w:rFonts w:hint="eastAsia" w:ascii="宋体" w:hAnsi="宋体" w:cs="Arial"/>
          <w:b/>
          <w:color w:val="auto"/>
          <w:sz w:val="28"/>
          <w:szCs w:val="28"/>
        </w:rPr>
        <w:t>（四）业绩证明文件</w:t>
      </w:r>
      <w:bookmarkEnd w:id="734"/>
      <w:bookmarkEnd w:id="735"/>
      <w:bookmarkEnd w:id="736"/>
      <w:bookmarkEnd w:id="737"/>
      <w:bookmarkEnd w:id="738"/>
    </w:p>
    <w:p>
      <w:pPr>
        <w:spacing w:line="360" w:lineRule="auto"/>
        <w:rPr>
          <w:rFonts w:ascii="宋体" w:hAnsi="宋体" w:cs="仿宋_GB2312"/>
          <w:color w:val="auto"/>
          <w:sz w:val="24"/>
        </w:rPr>
      </w:pPr>
      <w:r>
        <w:rPr>
          <w:rFonts w:ascii="宋体" w:hAnsi="宋体" w:cs="Arial"/>
          <w:bCs/>
          <w:color w:val="auto"/>
          <w:szCs w:val="21"/>
        </w:rPr>
        <w:fldChar w:fldCharType="begin"/>
      </w:r>
      <w:r>
        <w:rPr>
          <w:rFonts w:ascii="宋体" w:hAnsi="宋体" w:cs="Arial"/>
          <w:bCs/>
          <w:color w:val="auto"/>
          <w:szCs w:val="21"/>
        </w:rPr>
        <w:instrText xml:space="preserve"> LINK Word.Document.8 "D:\\音乐厅\\4通用设备\\招标文件\\音乐厅空调设备招标文件v1.0.doc" "OLE_LINK8" \r  \* MERGEFORMAT </w:instrText>
      </w:r>
      <w:r>
        <w:rPr>
          <w:rFonts w:ascii="宋体" w:hAnsi="宋体" w:cs="Arial"/>
          <w:bCs/>
          <w:color w:val="auto"/>
          <w:szCs w:val="21"/>
        </w:rPr>
        <w:fldChar w:fldCharType="separate"/>
      </w:r>
      <w:r>
        <w:rPr>
          <w:rFonts w:hint="eastAsia" w:ascii="宋体" w:hAnsi="宋体" w:cs="仿宋_GB2312"/>
          <w:color w:val="auto"/>
          <w:sz w:val="24"/>
        </w:rPr>
        <w:t xml:space="preserve">项目名称：                                         </w:t>
      </w:r>
    </w:p>
    <w:p>
      <w:pPr>
        <w:spacing w:line="360" w:lineRule="auto"/>
        <w:rPr>
          <w:rFonts w:ascii="宋体" w:hAnsi="宋体" w:cs="Arial"/>
          <w:bCs/>
          <w:color w:val="auto"/>
          <w:szCs w:val="21"/>
        </w:rPr>
      </w:pPr>
      <w:r>
        <w:rPr>
          <w:rFonts w:hint="eastAsia" w:ascii="宋体" w:hAnsi="宋体" w:cs="仿宋_GB2312"/>
          <w:color w:val="auto"/>
          <w:sz w:val="24"/>
        </w:rPr>
        <w:t>项目编号：</w:t>
      </w:r>
      <w:r>
        <w:rPr>
          <w:rFonts w:ascii="宋体" w:hAnsi="宋体" w:cs="Arial"/>
          <w:bCs/>
          <w:color w:val="auto"/>
          <w:szCs w:val="21"/>
        </w:rPr>
        <w:fldChar w:fldCharType="end"/>
      </w:r>
    </w:p>
    <w:tbl>
      <w:tblPr>
        <w:tblStyle w:val="88"/>
        <w:tblW w:w="82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256"/>
        <w:gridCol w:w="1256"/>
        <w:gridCol w:w="1256"/>
        <w:gridCol w:w="1256"/>
        <w:gridCol w:w="1256"/>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序号</w:t>
            </w: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r>
              <w:rPr>
                <w:rFonts w:hint="eastAsia" w:ascii="宋体" w:hAnsi="宋体" w:cs="仿宋_GB2312"/>
                <w:color w:val="auto"/>
                <w:sz w:val="24"/>
              </w:rPr>
              <w:t>完成时间</w:t>
            </w:r>
          </w:p>
        </w:tc>
        <w:tc>
          <w:tcPr>
            <w:tcW w:w="12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项目名称</w:t>
            </w:r>
          </w:p>
        </w:tc>
        <w:tc>
          <w:tcPr>
            <w:tcW w:w="12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服务内容</w:t>
            </w:r>
          </w:p>
        </w:tc>
        <w:tc>
          <w:tcPr>
            <w:tcW w:w="12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甲方名称</w:t>
            </w:r>
          </w:p>
        </w:tc>
        <w:tc>
          <w:tcPr>
            <w:tcW w:w="12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联系人</w:t>
            </w:r>
          </w:p>
        </w:tc>
        <w:tc>
          <w:tcPr>
            <w:tcW w:w="126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1</w:t>
            </w: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60"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2</w:t>
            </w: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60"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3</w:t>
            </w: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60"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4</w:t>
            </w: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60"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5</w:t>
            </w: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60"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6</w:t>
            </w: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60"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7</w:t>
            </w: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60"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8</w:t>
            </w: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60"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9</w:t>
            </w: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60"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w:t>
            </w: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56"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260"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r>
    </w:tbl>
    <w:p>
      <w:pPr>
        <w:spacing w:line="360" w:lineRule="auto"/>
        <w:rPr>
          <w:rFonts w:ascii="宋体" w:hAnsi="宋体" w:cs="仿宋_GB2312"/>
          <w:color w:val="auto"/>
          <w:sz w:val="24"/>
        </w:rPr>
      </w:pPr>
      <w:r>
        <w:rPr>
          <w:rFonts w:hint="eastAsia" w:ascii="宋体" w:hAnsi="宋体" w:cs="仿宋_GB2312"/>
          <w:color w:val="auto"/>
          <w:sz w:val="24"/>
        </w:rPr>
        <w:t>注：供应商须按上表提供相应的业绩证明资料。</w:t>
      </w:r>
    </w:p>
    <w:p>
      <w:pPr>
        <w:widowControl/>
        <w:spacing w:before="100" w:beforeAutospacing="1" w:after="100" w:afterAutospacing="1"/>
        <w:rPr>
          <w:rFonts w:ascii="宋体" w:hAnsi="宋体" w:cs="Arial"/>
          <w:color w:val="auto"/>
          <w:szCs w:val="21"/>
        </w:rPr>
      </w:pP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供应商名称：</w:t>
      </w:r>
      <w:r>
        <w:rPr>
          <w:rFonts w:hint="eastAsia" w:ascii="宋体" w:hAnsi="宋体" w:cs="仿宋_GB2312"/>
          <w:color w:val="auto"/>
          <w:sz w:val="24"/>
          <w:u w:val="single"/>
        </w:rPr>
        <w:t xml:space="preserve">                    </w:t>
      </w:r>
      <w:r>
        <w:rPr>
          <w:rFonts w:hint="eastAsia" w:ascii="宋体" w:hAnsi="宋体" w:cs="仿宋_GB2312"/>
          <w:color w:val="auto"/>
          <w:sz w:val="24"/>
        </w:rPr>
        <w:t>（盖章）</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法定代表人或授权代表：</w:t>
      </w:r>
      <w:r>
        <w:rPr>
          <w:rFonts w:hint="eastAsia" w:ascii="宋体" w:hAnsi="宋体" w:cs="仿宋_GB2312"/>
          <w:color w:val="auto"/>
          <w:sz w:val="24"/>
          <w:u w:val="single"/>
        </w:rPr>
        <w:t xml:space="preserve">          </w:t>
      </w:r>
      <w:r>
        <w:rPr>
          <w:rFonts w:hint="eastAsia" w:ascii="宋体" w:hAnsi="宋体" w:cs="仿宋_GB2312"/>
          <w:color w:val="auto"/>
          <w:sz w:val="24"/>
        </w:rPr>
        <w:t>（签字）</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日      期：    年   月   日</w:t>
      </w:r>
    </w:p>
    <w:p>
      <w:pPr>
        <w:keepNext/>
        <w:keepLines/>
        <w:spacing w:line="360" w:lineRule="auto"/>
        <w:ind w:left="2666" w:hanging="2666" w:hangingChars="1333"/>
        <w:jc w:val="center"/>
        <w:outlineLvl w:val="1"/>
        <w:rPr>
          <w:rFonts w:ascii="宋体" w:hAnsi="宋体" w:cs="仿宋_GB2312"/>
          <w:b/>
          <w:color w:val="auto"/>
          <w:sz w:val="28"/>
          <w:szCs w:val="28"/>
        </w:rPr>
      </w:pPr>
      <w:r>
        <w:rPr>
          <w:rFonts w:ascii="宋体" w:hAnsi="宋体" w:cs="Arial"/>
          <w:color w:val="auto"/>
          <w:szCs w:val="21"/>
        </w:rPr>
        <w:br w:type="page"/>
      </w:r>
      <w:bookmarkStart w:id="739" w:name="_Toc56708584"/>
      <w:bookmarkStart w:id="740" w:name="_Toc29992"/>
      <w:bookmarkStart w:id="741" w:name="_Toc109900443"/>
      <w:bookmarkStart w:id="742" w:name="_Toc109897506"/>
      <w:bookmarkStart w:id="743" w:name="_Toc109900024"/>
      <w:r>
        <w:rPr>
          <w:rFonts w:hint="eastAsia" w:ascii="宋体" w:hAnsi="宋体" w:cs="仿宋_GB2312"/>
          <w:b/>
          <w:color w:val="auto"/>
          <w:sz w:val="28"/>
          <w:szCs w:val="28"/>
        </w:rPr>
        <w:t>（五）信誉、荣誉状况证明文件</w:t>
      </w:r>
      <w:bookmarkEnd w:id="739"/>
      <w:bookmarkEnd w:id="740"/>
      <w:bookmarkEnd w:id="741"/>
      <w:bookmarkEnd w:id="742"/>
      <w:bookmarkEnd w:id="743"/>
    </w:p>
    <w:p>
      <w:pPr>
        <w:rPr>
          <w:rFonts w:ascii="宋体" w:hAnsi="宋体"/>
          <w:color w:val="auto"/>
        </w:rPr>
      </w:pPr>
      <w:bookmarkStart w:id="744" w:name="_Toc430813367"/>
      <w:bookmarkStart w:id="745" w:name="_Toc6382"/>
    </w:p>
    <w:bookmarkEnd w:id="744"/>
    <w:bookmarkEnd w:id="745"/>
    <w:p>
      <w:pPr>
        <w:spacing w:line="360" w:lineRule="auto"/>
        <w:ind w:firstLine="480" w:firstLineChars="200"/>
        <w:rPr>
          <w:rFonts w:ascii="宋体" w:hAnsi="宋体" w:cs="仿宋_GB2312"/>
          <w:color w:val="auto"/>
          <w:sz w:val="24"/>
        </w:rPr>
      </w:pPr>
      <w:r>
        <w:rPr>
          <w:rFonts w:hint="eastAsia" w:ascii="宋体" w:hAnsi="宋体" w:cs="仿宋_GB2312"/>
          <w:color w:val="auto"/>
          <w:sz w:val="24"/>
        </w:rPr>
        <w:t>企业获得的荣誉证书、认证体系等。</w:t>
      </w:r>
    </w:p>
    <w:p>
      <w:pPr>
        <w:spacing w:line="360" w:lineRule="auto"/>
        <w:rPr>
          <w:rFonts w:ascii="宋体" w:hAnsi="宋体" w:cs="仿宋_GB2312"/>
          <w:color w:val="auto"/>
          <w:sz w:val="24"/>
        </w:rPr>
      </w:pPr>
      <w:r>
        <w:rPr>
          <w:rFonts w:ascii="宋体" w:hAnsi="宋体" w:cs="仿宋_GB2312"/>
          <w:color w:val="auto"/>
          <w:sz w:val="24"/>
        </w:rPr>
        <w:t xml:space="preserve"> </w:t>
      </w:r>
    </w:p>
    <w:p>
      <w:pPr>
        <w:rPr>
          <w:rFonts w:ascii="宋体" w:hAnsi="宋体"/>
          <w:color w:val="auto"/>
        </w:rPr>
      </w:pPr>
    </w:p>
    <w:p>
      <w:pPr>
        <w:spacing w:line="360" w:lineRule="auto"/>
        <w:rPr>
          <w:rFonts w:ascii="宋体" w:hAnsi="宋体" w:cs="Arial"/>
          <w:bCs/>
          <w:color w:val="auto"/>
          <w:szCs w:val="21"/>
        </w:rPr>
      </w:pPr>
      <w:r>
        <w:rPr>
          <w:rFonts w:ascii="宋体" w:hAnsi="宋体" w:cs="Arial"/>
          <w:color w:val="auto"/>
          <w:szCs w:val="21"/>
        </w:rPr>
        <w:br w:type="page"/>
      </w:r>
    </w:p>
    <w:p>
      <w:pPr>
        <w:keepNext/>
        <w:keepLines/>
        <w:spacing w:line="360" w:lineRule="auto"/>
        <w:ind w:left="3747" w:hanging="3747" w:hangingChars="1333"/>
        <w:jc w:val="center"/>
        <w:outlineLvl w:val="1"/>
        <w:rPr>
          <w:rFonts w:ascii="宋体" w:hAnsi="宋体" w:cs="仿宋_GB2312"/>
          <w:b/>
          <w:color w:val="auto"/>
          <w:sz w:val="28"/>
          <w:szCs w:val="28"/>
        </w:rPr>
      </w:pPr>
      <w:bookmarkStart w:id="746" w:name="_Toc56708585"/>
      <w:bookmarkStart w:id="747" w:name="_Toc109900444"/>
      <w:bookmarkStart w:id="748" w:name="_Toc430813369"/>
      <w:bookmarkStart w:id="749" w:name="_Toc32093"/>
      <w:bookmarkStart w:id="750" w:name="_Toc109900025"/>
      <w:bookmarkStart w:id="751" w:name="_Toc432367437"/>
      <w:bookmarkStart w:id="752" w:name="_Toc109897507"/>
      <w:r>
        <w:rPr>
          <w:rFonts w:hint="eastAsia" w:ascii="宋体" w:hAnsi="宋体" w:cs="仿宋_GB2312"/>
          <w:b/>
          <w:color w:val="auto"/>
          <w:sz w:val="28"/>
          <w:szCs w:val="28"/>
        </w:rPr>
        <w:t>（六）商务偏离表</w:t>
      </w:r>
      <w:bookmarkEnd w:id="746"/>
      <w:bookmarkEnd w:id="747"/>
      <w:bookmarkEnd w:id="748"/>
      <w:bookmarkEnd w:id="749"/>
      <w:bookmarkEnd w:id="750"/>
      <w:bookmarkEnd w:id="751"/>
      <w:bookmarkEnd w:id="752"/>
    </w:p>
    <w:p>
      <w:pPr>
        <w:spacing w:line="360" w:lineRule="auto"/>
        <w:rPr>
          <w:rFonts w:ascii="宋体" w:hAnsi="宋体" w:cs="仿宋_GB2312"/>
          <w:color w:val="auto"/>
          <w:sz w:val="24"/>
        </w:rPr>
      </w:pPr>
      <w:r>
        <w:rPr>
          <w:rFonts w:hint="eastAsia" w:ascii="宋体" w:hAnsi="宋体" w:cs="仿宋_GB2312"/>
          <w:color w:val="auto"/>
          <w:sz w:val="24"/>
        </w:rPr>
        <w:t xml:space="preserve">项目名称：                                         </w:t>
      </w:r>
    </w:p>
    <w:p>
      <w:pPr>
        <w:spacing w:line="360" w:lineRule="auto"/>
        <w:rPr>
          <w:rFonts w:ascii="宋体" w:hAnsi="宋体" w:cs="仿宋_GB2312"/>
          <w:color w:val="auto"/>
          <w:sz w:val="24"/>
        </w:rPr>
      </w:pPr>
      <w:r>
        <w:rPr>
          <w:rFonts w:hint="eastAsia" w:ascii="宋体" w:hAnsi="宋体" w:cs="仿宋_GB2312"/>
          <w:color w:val="auto"/>
          <w:sz w:val="24"/>
        </w:rPr>
        <w:t xml:space="preserve">项目编号：        </w:t>
      </w:r>
    </w:p>
    <w:tbl>
      <w:tblPr>
        <w:tblStyle w:val="88"/>
        <w:tblW w:w="82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020"/>
        <w:gridCol w:w="2369"/>
        <w:gridCol w:w="2320"/>
        <w:gridCol w:w="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r>
              <w:rPr>
                <w:rFonts w:hint="eastAsia" w:ascii="宋体" w:hAnsi="宋体" w:cs="仿宋_GB2312"/>
                <w:color w:val="auto"/>
                <w:sz w:val="24"/>
              </w:rPr>
              <w:t>序号</w:t>
            </w:r>
          </w:p>
        </w:tc>
        <w:tc>
          <w:tcPr>
            <w:tcW w:w="202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磋商文件条款项</w:t>
            </w:r>
          </w:p>
        </w:tc>
        <w:tc>
          <w:tcPr>
            <w:tcW w:w="236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磋商文件的商务条款</w:t>
            </w:r>
          </w:p>
        </w:tc>
        <w:tc>
          <w:tcPr>
            <w:tcW w:w="232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响应文件的商务条款</w:t>
            </w:r>
          </w:p>
        </w:tc>
        <w:tc>
          <w:tcPr>
            <w:tcW w:w="881"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2020" w:type="dxa"/>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2369" w:type="dxa"/>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2320" w:type="dxa"/>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881" w:type="dxa"/>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2020" w:type="dxa"/>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2369" w:type="dxa"/>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2320" w:type="dxa"/>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881" w:type="dxa"/>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2020" w:type="dxa"/>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2369" w:type="dxa"/>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2320" w:type="dxa"/>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881" w:type="dxa"/>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0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6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881"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0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6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881"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0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6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881"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0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6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881"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0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6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881"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0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6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881"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0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6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881"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0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6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881"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0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6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881"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0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6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881"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0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69"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2320"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c>
          <w:tcPr>
            <w:tcW w:w="881" w:type="dxa"/>
          </w:tcPr>
          <w:p>
            <w:pPr>
              <w:keepNext w:val="0"/>
              <w:keepLines w:val="0"/>
              <w:suppressLineNumbers w:val="0"/>
              <w:spacing w:before="0" w:beforeAutospacing="0" w:after="0" w:afterAutospacing="0" w:line="300" w:lineRule="auto"/>
              <w:ind w:left="0" w:right="0"/>
              <w:rPr>
                <w:rFonts w:hint="default" w:ascii="宋体" w:hAnsi="宋体" w:cs="Arial"/>
                <w:color w:val="auto"/>
                <w:szCs w:val="21"/>
              </w:rPr>
            </w:pPr>
          </w:p>
        </w:tc>
      </w:tr>
    </w:tbl>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注：</w:t>
      </w:r>
    </w:p>
    <w:p>
      <w:pPr>
        <w:spacing w:line="360" w:lineRule="auto"/>
        <w:ind w:firstLine="480" w:firstLineChars="200"/>
        <w:rPr>
          <w:rFonts w:ascii="宋体" w:hAnsi="宋体" w:cs="仿宋_GB2312"/>
          <w:color w:val="auto"/>
          <w:sz w:val="24"/>
        </w:rPr>
      </w:pPr>
      <w:bookmarkStart w:id="753" w:name="_Hlk46779266"/>
      <w:r>
        <w:rPr>
          <w:rFonts w:hint="eastAsia" w:ascii="宋体" w:hAnsi="宋体" w:cs="仿宋_GB2312"/>
          <w:color w:val="auto"/>
          <w:sz w:val="24"/>
        </w:rPr>
        <w:t>1. 供应商应对商务基本要求，提出遵守声明；</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2. 供应商须在本附件内，列出不能符合的有关段落，附件并举出原因，同时，供应商亦须提出解决偏离的详细方案；</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3. 除本附件列出的偏差获得采购人许可外，在合同签订后，所有不符合采购要求的项目，供应商必须加以纠正。</w:t>
      </w:r>
    </w:p>
    <w:bookmarkEnd w:id="753"/>
    <w:p>
      <w:pPr>
        <w:spacing w:line="360" w:lineRule="auto"/>
        <w:ind w:firstLine="480" w:firstLineChars="200"/>
        <w:rPr>
          <w:rFonts w:ascii="宋体" w:hAnsi="宋体" w:cs="仿宋_GB2312"/>
          <w:color w:val="auto"/>
          <w:sz w:val="24"/>
        </w:rPr>
      </w:pP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供应商名称：</w:t>
      </w:r>
      <w:r>
        <w:rPr>
          <w:rFonts w:hint="eastAsia" w:ascii="宋体" w:hAnsi="宋体" w:cs="仿宋_GB2312"/>
          <w:color w:val="auto"/>
          <w:sz w:val="24"/>
          <w:u w:val="single"/>
        </w:rPr>
        <w:t xml:space="preserve">                    </w:t>
      </w:r>
      <w:r>
        <w:rPr>
          <w:rFonts w:hint="eastAsia" w:ascii="宋体" w:hAnsi="宋体" w:cs="仿宋_GB2312"/>
          <w:color w:val="auto"/>
          <w:sz w:val="24"/>
        </w:rPr>
        <w:t>（盖章）</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法定代表人或授权代表：</w:t>
      </w:r>
      <w:r>
        <w:rPr>
          <w:rFonts w:hint="eastAsia" w:ascii="宋体" w:hAnsi="宋体" w:cs="仿宋_GB2312"/>
          <w:color w:val="auto"/>
          <w:sz w:val="24"/>
          <w:u w:val="single"/>
        </w:rPr>
        <w:t xml:space="preserve">          </w:t>
      </w:r>
      <w:r>
        <w:rPr>
          <w:rFonts w:hint="eastAsia" w:ascii="宋体" w:hAnsi="宋体" w:cs="仿宋_GB2312"/>
          <w:color w:val="auto"/>
          <w:sz w:val="24"/>
        </w:rPr>
        <w:t>（签字）</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日      期：   年    月    日</w:t>
      </w:r>
    </w:p>
    <w:p>
      <w:pPr>
        <w:spacing w:line="360" w:lineRule="auto"/>
        <w:rPr>
          <w:rFonts w:ascii="宋体" w:hAnsi="宋体" w:cs="Arial"/>
          <w:b/>
          <w:bCs/>
          <w:color w:val="auto"/>
        </w:rPr>
      </w:pPr>
    </w:p>
    <w:p>
      <w:pPr>
        <w:keepNext/>
        <w:keepLines/>
        <w:spacing w:line="360" w:lineRule="auto"/>
        <w:ind w:left="2666" w:hanging="2666" w:hangingChars="1333"/>
        <w:jc w:val="center"/>
        <w:outlineLvl w:val="1"/>
        <w:rPr>
          <w:rFonts w:ascii="宋体" w:hAnsi="宋体" w:cs="仿宋_GB2312"/>
          <w:b/>
          <w:color w:val="auto"/>
          <w:sz w:val="28"/>
          <w:szCs w:val="28"/>
        </w:rPr>
      </w:pPr>
      <w:r>
        <w:rPr>
          <w:rFonts w:ascii="宋体" w:hAnsi="宋体" w:cs="Arial"/>
          <w:color w:val="auto"/>
        </w:rPr>
        <w:br w:type="page"/>
      </w:r>
      <w:bookmarkStart w:id="754" w:name="_Toc109900026"/>
      <w:bookmarkStart w:id="755" w:name="_Toc56708586"/>
      <w:bookmarkStart w:id="756" w:name="_Toc109900445"/>
      <w:bookmarkStart w:id="757" w:name="_Toc17278"/>
      <w:bookmarkStart w:id="758" w:name="_Toc109897508"/>
      <w:r>
        <w:rPr>
          <w:rFonts w:hint="eastAsia" w:ascii="宋体" w:hAnsi="宋体" w:cs="仿宋_GB2312"/>
          <w:b/>
          <w:color w:val="auto"/>
          <w:sz w:val="28"/>
          <w:szCs w:val="28"/>
        </w:rPr>
        <w:t>（七）其它商务文件</w:t>
      </w:r>
      <w:bookmarkEnd w:id="754"/>
      <w:bookmarkEnd w:id="755"/>
      <w:bookmarkEnd w:id="756"/>
      <w:bookmarkEnd w:id="757"/>
      <w:bookmarkEnd w:id="758"/>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1. 磋商文件要求提供的资料和证明材料；</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2. 供应商认为需要提供的其它商务资料和说明。</w:t>
      </w:r>
      <w:r>
        <w:rPr>
          <w:rFonts w:hint="eastAsia" w:ascii="宋体" w:hAnsi="宋体" w:cs="仿宋_GB2312"/>
          <w:color w:val="auto"/>
          <w:sz w:val="24"/>
        </w:rPr>
        <w:br w:type="page"/>
      </w:r>
    </w:p>
    <w:p>
      <w:pPr>
        <w:pStyle w:val="5"/>
        <w:spacing w:before="0" w:after="0" w:line="360" w:lineRule="auto"/>
        <w:jc w:val="center"/>
        <w:rPr>
          <w:rFonts w:ascii="宋体" w:hAnsi="宋体" w:eastAsia="宋体" w:cs="Arial"/>
          <w:b w:val="0"/>
          <w:color w:val="auto"/>
        </w:rPr>
      </w:pPr>
      <w:bookmarkStart w:id="759" w:name="_Toc56708587"/>
      <w:bookmarkStart w:id="760" w:name="_Toc13008"/>
      <w:bookmarkStart w:id="761" w:name="_Toc109897509"/>
      <w:bookmarkStart w:id="762" w:name="_Toc109900027"/>
      <w:bookmarkStart w:id="763" w:name="_Toc109900446"/>
      <w:r>
        <w:rPr>
          <w:rFonts w:hint="eastAsia" w:ascii="宋体" w:hAnsi="宋体" w:eastAsia="宋体" w:cs="Arial"/>
          <w:color w:val="auto"/>
        </w:rPr>
        <w:t>四、技术</w:t>
      </w:r>
      <w:r>
        <w:rPr>
          <w:rFonts w:ascii="宋体" w:hAnsi="宋体" w:eastAsia="宋体" w:cs="Arial"/>
          <w:color w:val="auto"/>
        </w:rPr>
        <w:t>文件</w:t>
      </w:r>
      <w:bookmarkEnd w:id="759"/>
      <w:bookmarkEnd w:id="760"/>
      <w:bookmarkEnd w:id="761"/>
      <w:bookmarkEnd w:id="762"/>
      <w:bookmarkEnd w:id="763"/>
    </w:p>
    <w:p>
      <w:pPr>
        <w:keepNext/>
        <w:keepLines/>
        <w:spacing w:line="360" w:lineRule="auto"/>
        <w:ind w:left="3747" w:hanging="3747" w:hangingChars="1333"/>
        <w:jc w:val="center"/>
        <w:outlineLvl w:val="1"/>
        <w:rPr>
          <w:rFonts w:ascii="宋体" w:hAnsi="宋体" w:cs="仿宋_GB2312"/>
          <w:b/>
          <w:color w:val="auto"/>
          <w:sz w:val="28"/>
          <w:szCs w:val="28"/>
        </w:rPr>
      </w:pPr>
      <w:bookmarkStart w:id="764" w:name="_Toc109900447"/>
      <w:bookmarkStart w:id="765" w:name="_Toc109897510"/>
      <w:bookmarkStart w:id="766" w:name="_Toc17901"/>
      <w:bookmarkStart w:id="767" w:name="_Toc109900028"/>
      <w:bookmarkStart w:id="768" w:name="_Toc56708588"/>
      <w:r>
        <w:rPr>
          <w:rFonts w:hint="eastAsia" w:ascii="宋体" w:hAnsi="宋体" w:cs="仿宋_GB2312"/>
          <w:b/>
          <w:color w:val="auto"/>
          <w:sz w:val="28"/>
          <w:szCs w:val="28"/>
        </w:rPr>
        <w:t>（一）技术要求偏离表</w:t>
      </w:r>
      <w:bookmarkEnd w:id="764"/>
      <w:bookmarkEnd w:id="765"/>
      <w:bookmarkEnd w:id="766"/>
      <w:bookmarkEnd w:id="767"/>
      <w:bookmarkEnd w:id="768"/>
    </w:p>
    <w:p>
      <w:pPr>
        <w:spacing w:line="360" w:lineRule="auto"/>
        <w:rPr>
          <w:rFonts w:ascii="宋体" w:hAnsi="宋体" w:cs="仿宋_GB2312"/>
          <w:color w:val="auto"/>
          <w:sz w:val="24"/>
        </w:rPr>
      </w:pPr>
      <w:r>
        <w:rPr>
          <w:rFonts w:hint="eastAsia" w:ascii="宋体" w:hAnsi="宋体" w:cs="仿宋_GB2312"/>
          <w:color w:val="auto"/>
          <w:sz w:val="24"/>
        </w:rPr>
        <w:t xml:space="preserve">项目名称：                                         </w:t>
      </w:r>
    </w:p>
    <w:p>
      <w:pPr>
        <w:spacing w:line="360" w:lineRule="auto"/>
        <w:rPr>
          <w:rFonts w:ascii="宋体" w:hAnsi="宋体" w:cs="仿宋_GB2312"/>
          <w:color w:val="auto"/>
          <w:sz w:val="24"/>
        </w:rPr>
      </w:pPr>
      <w:r>
        <w:rPr>
          <w:rFonts w:hint="eastAsia" w:ascii="宋体" w:hAnsi="宋体" w:cs="仿宋_GB2312"/>
          <w:color w:val="auto"/>
          <w:sz w:val="24"/>
        </w:rPr>
        <w:t xml:space="preserve">项目编号：         </w:t>
      </w:r>
    </w:p>
    <w:tbl>
      <w:tblPr>
        <w:tblStyle w:val="88"/>
        <w:tblW w:w="8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2405"/>
        <w:gridCol w:w="1661"/>
        <w:gridCol w:w="1660"/>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1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序号</w:t>
            </w:r>
          </w:p>
        </w:tc>
        <w:tc>
          <w:tcPr>
            <w:tcW w:w="240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磋商文件技术、服务要求条款</w:t>
            </w:r>
          </w:p>
        </w:tc>
        <w:tc>
          <w:tcPr>
            <w:tcW w:w="1661"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响应文件内容对应简述</w:t>
            </w:r>
          </w:p>
        </w:tc>
        <w:tc>
          <w:tcPr>
            <w:tcW w:w="166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偏离说明</w:t>
            </w:r>
          </w:p>
        </w:tc>
        <w:tc>
          <w:tcPr>
            <w:tcW w:w="165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仿宋_GB2312"/>
                <w:color w:val="auto"/>
                <w:sz w:val="24"/>
              </w:rPr>
            </w:pPr>
            <w:r>
              <w:rPr>
                <w:rFonts w:hint="eastAsia" w:ascii="宋体" w:hAnsi="宋体" w:cs="仿宋_GB2312"/>
                <w:color w:val="auto"/>
                <w:sz w:val="24"/>
              </w:rPr>
              <w:t>对应的页码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2405"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661"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660"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c>
          <w:tcPr>
            <w:tcW w:w="1657" w:type="dxa"/>
            <w:vAlign w:val="center"/>
          </w:tcPr>
          <w:p>
            <w:pPr>
              <w:keepNext w:val="0"/>
              <w:keepLines w:val="0"/>
              <w:suppressLineNumbers w:val="0"/>
              <w:spacing w:before="0" w:beforeAutospacing="0" w:after="0" w:afterAutospacing="0" w:line="360" w:lineRule="auto"/>
              <w:ind w:left="0" w:right="0"/>
              <w:rPr>
                <w:rFonts w:hint="default" w:ascii="宋体" w:hAnsi="宋体"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240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1"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5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240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1"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5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240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1"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5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240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1"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5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240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1"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5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240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1"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5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240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1"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5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240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1"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5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240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1"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5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240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1"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5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240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1"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6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c>
          <w:tcPr>
            <w:tcW w:w="165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cs="Arial"/>
                <w:color w:val="auto"/>
                <w:szCs w:val="21"/>
              </w:rPr>
            </w:pPr>
          </w:p>
        </w:tc>
      </w:tr>
    </w:tbl>
    <w:p>
      <w:pPr>
        <w:spacing w:line="360" w:lineRule="auto"/>
        <w:ind w:firstLine="480" w:firstLineChars="200"/>
        <w:rPr>
          <w:rFonts w:ascii="宋体" w:hAnsi="宋体" w:cs="仿宋_GB2312"/>
          <w:color w:val="auto"/>
          <w:sz w:val="24"/>
        </w:rPr>
      </w:pPr>
      <w:r>
        <w:rPr>
          <w:rFonts w:hint="eastAsia" w:ascii="宋体" w:hAnsi="宋体" w:cs="仿宋_GB2312"/>
          <w:color w:val="auto"/>
          <w:sz w:val="24"/>
        </w:rPr>
        <w:t>说明：</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供应商应对照磋商文件技术服务要求，逐条说明所提供的服务已对磋商文件的要求做出了实质性的响应，并申明与技术要求条文的偏差和例外。</w:t>
      </w:r>
    </w:p>
    <w:p>
      <w:pPr>
        <w:spacing w:line="360" w:lineRule="auto"/>
        <w:ind w:firstLine="480" w:firstLineChars="200"/>
        <w:rPr>
          <w:rFonts w:ascii="宋体" w:hAnsi="宋体" w:cs="仿宋_GB2312"/>
          <w:color w:val="auto"/>
          <w:sz w:val="24"/>
        </w:rPr>
      </w:pP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供应商名称：</w:t>
      </w:r>
      <w:r>
        <w:rPr>
          <w:rFonts w:hint="eastAsia" w:ascii="宋体" w:hAnsi="宋体" w:cs="仿宋_GB2312"/>
          <w:color w:val="auto"/>
          <w:sz w:val="24"/>
          <w:u w:val="single"/>
        </w:rPr>
        <w:t xml:space="preserve">                    </w:t>
      </w:r>
      <w:r>
        <w:rPr>
          <w:rFonts w:hint="eastAsia" w:ascii="宋体" w:hAnsi="宋体" w:cs="仿宋_GB2312"/>
          <w:color w:val="auto"/>
          <w:sz w:val="24"/>
        </w:rPr>
        <w:t>（盖章）</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法定代表人或授权代表：</w:t>
      </w:r>
      <w:r>
        <w:rPr>
          <w:rFonts w:hint="eastAsia" w:ascii="宋体" w:hAnsi="宋体" w:cs="仿宋_GB2312"/>
          <w:color w:val="auto"/>
          <w:sz w:val="24"/>
          <w:u w:val="single"/>
        </w:rPr>
        <w:t xml:space="preserve">          </w:t>
      </w:r>
      <w:r>
        <w:rPr>
          <w:rFonts w:hint="eastAsia" w:ascii="宋体" w:hAnsi="宋体" w:cs="仿宋_GB2312"/>
          <w:color w:val="auto"/>
          <w:sz w:val="24"/>
        </w:rPr>
        <w:t>（签字）</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日      期：   年    月    日</w:t>
      </w:r>
    </w:p>
    <w:p>
      <w:pPr>
        <w:spacing w:line="360" w:lineRule="auto"/>
        <w:rPr>
          <w:rFonts w:ascii="宋体" w:hAnsi="宋体" w:cs="Arial"/>
          <w:i/>
          <w:iCs/>
          <w:color w:val="auto"/>
        </w:rPr>
      </w:pPr>
    </w:p>
    <w:p>
      <w:pPr>
        <w:spacing w:line="300" w:lineRule="auto"/>
        <w:rPr>
          <w:rFonts w:ascii="宋体" w:hAnsi="宋体" w:cs="Arial"/>
          <w:color w:val="auto"/>
          <w:u w:val="single"/>
        </w:rPr>
      </w:pPr>
    </w:p>
    <w:p>
      <w:pPr>
        <w:keepNext/>
        <w:keepLines/>
        <w:spacing w:line="360" w:lineRule="auto"/>
        <w:ind w:left="2666" w:hanging="2666" w:hangingChars="1333"/>
        <w:jc w:val="center"/>
        <w:outlineLvl w:val="1"/>
        <w:rPr>
          <w:rFonts w:ascii="宋体" w:hAnsi="宋体" w:cs="仿宋_GB2312"/>
          <w:b/>
          <w:color w:val="auto"/>
          <w:sz w:val="28"/>
          <w:szCs w:val="28"/>
        </w:rPr>
      </w:pPr>
      <w:r>
        <w:rPr>
          <w:rFonts w:ascii="宋体" w:hAnsi="宋体" w:cs="Arial"/>
          <w:color w:val="auto"/>
          <w:u w:val="single"/>
        </w:rPr>
        <w:br w:type="page"/>
      </w:r>
      <w:bookmarkStart w:id="769" w:name="_Toc14025"/>
      <w:bookmarkStart w:id="770" w:name="_Toc109897511"/>
      <w:bookmarkStart w:id="771" w:name="_Toc56708589"/>
      <w:bookmarkStart w:id="772" w:name="_Toc109900029"/>
      <w:bookmarkStart w:id="773" w:name="_Toc109900448"/>
      <w:r>
        <w:rPr>
          <w:rFonts w:hint="eastAsia" w:ascii="宋体" w:hAnsi="宋体" w:cs="仿宋_GB2312"/>
          <w:b/>
          <w:color w:val="auto"/>
          <w:sz w:val="28"/>
          <w:szCs w:val="28"/>
        </w:rPr>
        <w:t>（二）技术方案</w:t>
      </w:r>
      <w:bookmarkEnd w:id="769"/>
      <w:bookmarkEnd w:id="770"/>
      <w:bookmarkEnd w:id="771"/>
      <w:bookmarkEnd w:id="772"/>
      <w:bookmarkEnd w:id="773"/>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供应商应按照磋商文件的要求，提供详细的服务方案，包括文字描述或图表显示。方案格式自拟。</w:t>
      </w:r>
    </w:p>
    <w:p>
      <w:pPr>
        <w:spacing w:line="360" w:lineRule="auto"/>
        <w:rPr>
          <w:rFonts w:ascii="宋体" w:hAnsi="宋体" w:cs="Arial"/>
          <w:color w:val="auto"/>
          <w:sz w:val="24"/>
        </w:rPr>
      </w:pPr>
    </w:p>
    <w:p>
      <w:pPr>
        <w:tabs>
          <w:tab w:val="left" w:pos="3075"/>
        </w:tabs>
        <w:spacing w:line="300" w:lineRule="auto"/>
        <w:jc w:val="center"/>
        <w:rPr>
          <w:rFonts w:ascii="宋体" w:hAnsi="宋体" w:cs="Arial"/>
          <w:color w:val="auto"/>
          <w:sz w:val="24"/>
        </w:rPr>
      </w:pPr>
    </w:p>
    <w:p>
      <w:pPr>
        <w:tabs>
          <w:tab w:val="left" w:pos="3075"/>
        </w:tabs>
        <w:spacing w:line="300" w:lineRule="auto"/>
        <w:jc w:val="center"/>
        <w:rPr>
          <w:rFonts w:ascii="宋体" w:hAnsi="宋体" w:cs="Arial"/>
          <w:color w:val="auto"/>
          <w:sz w:val="24"/>
        </w:rPr>
      </w:pPr>
    </w:p>
    <w:p>
      <w:pPr>
        <w:tabs>
          <w:tab w:val="left" w:pos="3075"/>
        </w:tabs>
        <w:spacing w:line="300" w:lineRule="auto"/>
        <w:jc w:val="center"/>
        <w:rPr>
          <w:rFonts w:ascii="宋体" w:hAnsi="宋体" w:cs="Arial"/>
          <w:color w:val="auto"/>
          <w:sz w:val="24"/>
        </w:rPr>
      </w:pPr>
    </w:p>
    <w:p>
      <w:pPr>
        <w:tabs>
          <w:tab w:val="left" w:pos="3075"/>
        </w:tabs>
        <w:spacing w:line="300" w:lineRule="auto"/>
        <w:jc w:val="center"/>
        <w:rPr>
          <w:rFonts w:ascii="宋体" w:hAnsi="宋体" w:cs="Arial"/>
          <w:color w:val="auto"/>
          <w:sz w:val="24"/>
        </w:rPr>
      </w:pPr>
    </w:p>
    <w:p>
      <w:pPr>
        <w:tabs>
          <w:tab w:val="left" w:pos="3075"/>
        </w:tabs>
        <w:spacing w:line="300" w:lineRule="auto"/>
        <w:jc w:val="center"/>
        <w:rPr>
          <w:rFonts w:ascii="宋体" w:hAnsi="宋体" w:cs="Arial"/>
          <w:color w:val="auto"/>
        </w:rPr>
      </w:pPr>
    </w:p>
    <w:p>
      <w:pPr>
        <w:tabs>
          <w:tab w:val="left" w:pos="3075"/>
        </w:tabs>
        <w:spacing w:line="300" w:lineRule="auto"/>
        <w:jc w:val="center"/>
        <w:rPr>
          <w:rFonts w:ascii="宋体" w:hAnsi="宋体" w:cs="Arial"/>
          <w:color w:val="auto"/>
        </w:rPr>
      </w:pPr>
    </w:p>
    <w:p>
      <w:pPr>
        <w:tabs>
          <w:tab w:val="left" w:pos="3075"/>
        </w:tabs>
        <w:spacing w:line="300" w:lineRule="auto"/>
        <w:jc w:val="center"/>
        <w:rPr>
          <w:rFonts w:ascii="宋体" w:hAnsi="宋体" w:cs="Arial"/>
          <w:color w:val="auto"/>
        </w:rPr>
      </w:pPr>
    </w:p>
    <w:p>
      <w:pPr>
        <w:tabs>
          <w:tab w:val="left" w:pos="3075"/>
        </w:tabs>
        <w:spacing w:line="300" w:lineRule="auto"/>
        <w:jc w:val="center"/>
        <w:rPr>
          <w:rFonts w:ascii="宋体" w:hAnsi="宋体" w:cs="Arial"/>
          <w:color w:val="auto"/>
        </w:rPr>
      </w:pPr>
    </w:p>
    <w:p>
      <w:pPr>
        <w:tabs>
          <w:tab w:val="left" w:pos="3075"/>
        </w:tabs>
        <w:spacing w:line="300" w:lineRule="auto"/>
        <w:jc w:val="center"/>
        <w:rPr>
          <w:rFonts w:ascii="宋体" w:hAnsi="宋体" w:cs="Arial"/>
          <w:color w:val="auto"/>
        </w:rPr>
      </w:pPr>
    </w:p>
    <w:p>
      <w:pPr>
        <w:tabs>
          <w:tab w:val="left" w:pos="3075"/>
        </w:tabs>
        <w:spacing w:line="300" w:lineRule="auto"/>
        <w:jc w:val="center"/>
        <w:rPr>
          <w:rFonts w:ascii="宋体" w:hAnsi="宋体" w:cs="Arial"/>
          <w:color w:val="auto"/>
        </w:rPr>
      </w:pPr>
    </w:p>
    <w:p>
      <w:pPr>
        <w:tabs>
          <w:tab w:val="left" w:pos="3075"/>
        </w:tabs>
        <w:spacing w:line="300" w:lineRule="auto"/>
        <w:jc w:val="center"/>
        <w:rPr>
          <w:rFonts w:ascii="宋体" w:hAnsi="宋体" w:cs="Arial"/>
          <w:color w:val="auto"/>
        </w:rPr>
      </w:pP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供应商名称：</w:t>
      </w:r>
      <w:r>
        <w:rPr>
          <w:rFonts w:hint="eastAsia" w:ascii="宋体" w:hAnsi="宋体" w:cs="仿宋_GB2312"/>
          <w:color w:val="auto"/>
          <w:sz w:val="24"/>
          <w:u w:val="single"/>
        </w:rPr>
        <w:t xml:space="preserve">                    </w:t>
      </w:r>
      <w:r>
        <w:rPr>
          <w:rFonts w:hint="eastAsia" w:ascii="宋体" w:hAnsi="宋体" w:cs="仿宋_GB2312"/>
          <w:color w:val="auto"/>
          <w:sz w:val="24"/>
        </w:rPr>
        <w:t>（盖章）</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法定代表人或授权代表：</w:t>
      </w:r>
      <w:r>
        <w:rPr>
          <w:rFonts w:hint="eastAsia" w:ascii="宋体" w:hAnsi="宋体" w:cs="仿宋_GB2312"/>
          <w:color w:val="auto"/>
          <w:sz w:val="24"/>
          <w:u w:val="single"/>
        </w:rPr>
        <w:t xml:space="preserve">          </w:t>
      </w:r>
      <w:r>
        <w:rPr>
          <w:rFonts w:hint="eastAsia" w:ascii="宋体" w:hAnsi="宋体" w:cs="仿宋_GB2312"/>
          <w:color w:val="auto"/>
          <w:sz w:val="24"/>
        </w:rPr>
        <w:t>（签字）</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日      期：   年    月    日</w:t>
      </w:r>
    </w:p>
    <w:p>
      <w:pPr>
        <w:spacing w:line="360" w:lineRule="auto"/>
        <w:ind w:firstLine="480" w:firstLineChars="200"/>
        <w:rPr>
          <w:rFonts w:ascii="宋体" w:hAnsi="宋体" w:cs="仿宋_GB2312"/>
          <w:color w:val="auto"/>
          <w:sz w:val="24"/>
        </w:rPr>
      </w:pPr>
    </w:p>
    <w:p>
      <w:pPr>
        <w:keepNext/>
        <w:keepLines/>
        <w:spacing w:line="360" w:lineRule="auto"/>
        <w:ind w:left="2666" w:hanging="2666" w:hangingChars="1333"/>
        <w:jc w:val="center"/>
        <w:outlineLvl w:val="1"/>
        <w:rPr>
          <w:rFonts w:ascii="宋体" w:hAnsi="宋体" w:cs="仿宋_GB2312"/>
          <w:b/>
          <w:color w:val="auto"/>
          <w:sz w:val="28"/>
          <w:szCs w:val="28"/>
        </w:rPr>
      </w:pPr>
      <w:r>
        <w:rPr>
          <w:rFonts w:ascii="宋体" w:hAnsi="宋体" w:cs="Arial"/>
          <w:color w:val="auto"/>
          <w:u w:val="single"/>
        </w:rPr>
        <w:br w:type="page"/>
      </w:r>
      <w:bookmarkStart w:id="774" w:name="_Toc430813377"/>
      <w:bookmarkStart w:id="775" w:name="_Toc432367445"/>
      <w:bookmarkStart w:id="776" w:name="_Toc109900449"/>
      <w:bookmarkStart w:id="777" w:name="_Toc56708590"/>
      <w:bookmarkStart w:id="778" w:name="_Toc109900030"/>
      <w:bookmarkStart w:id="779" w:name="_Toc15694"/>
      <w:bookmarkStart w:id="780" w:name="_Toc109897512"/>
      <w:r>
        <w:rPr>
          <w:rFonts w:hint="eastAsia" w:ascii="宋体" w:hAnsi="宋体" w:cs="仿宋_GB2312"/>
          <w:b/>
          <w:color w:val="auto"/>
          <w:sz w:val="28"/>
          <w:szCs w:val="28"/>
        </w:rPr>
        <w:t>（三）其它</w:t>
      </w:r>
      <w:bookmarkEnd w:id="774"/>
      <w:bookmarkEnd w:id="775"/>
      <w:r>
        <w:rPr>
          <w:rFonts w:hint="eastAsia" w:ascii="宋体" w:hAnsi="宋体" w:cs="仿宋_GB2312"/>
          <w:b/>
          <w:color w:val="auto"/>
          <w:sz w:val="28"/>
          <w:szCs w:val="28"/>
        </w:rPr>
        <w:t>技术文件</w:t>
      </w:r>
      <w:bookmarkEnd w:id="776"/>
      <w:bookmarkEnd w:id="777"/>
      <w:bookmarkEnd w:id="778"/>
      <w:bookmarkEnd w:id="779"/>
      <w:bookmarkEnd w:id="780"/>
    </w:p>
    <w:p>
      <w:pPr>
        <w:spacing w:line="360" w:lineRule="auto"/>
        <w:ind w:firstLine="480" w:firstLineChars="200"/>
        <w:rPr>
          <w:rFonts w:ascii="宋体" w:hAnsi="宋体" w:cs="仿宋_GB2312"/>
          <w:color w:val="auto"/>
          <w:sz w:val="24"/>
        </w:rPr>
      </w:pP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1. 磋商文件要求供应商须提交的其它技术资料；</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2. 供应商认为需加以说明的其它内容。</w:t>
      </w:r>
    </w:p>
    <w:p>
      <w:pPr>
        <w:spacing w:line="360" w:lineRule="auto"/>
        <w:ind w:firstLine="480" w:firstLineChars="200"/>
        <w:rPr>
          <w:rFonts w:ascii="宋体" w:hAnsi="宋体" w:cs="仿宋_GB2312"/>
          <w:color w:val="auto"/>
          <w:sz w:val="24"/>
        </w:rPr>
      </w:pPr>
    </w:p>
    <w:p>
      <w:pPr>
        <w:spacing w:line="360" w:lineRule="auto"/>
        <w:ind w:firstLine="120"/>
        <w:jc w:val="center"/>
        <w:rPr>
          <w:rFonts w:ascii="宋体" w:hAnsi="宋体" w:cs="Arial"/>
          <w:b/>
          <w:bCs/>
          <w:color w:val="auto"/>
        </w:rPr>
      </w:pPr>
    </w:p>
    <w:p>
      <w:pPr>
        <w:spacing w:line="360" w:lineRule="auto"/>
        <w:ind w:firstLine="120"/>
        <w:jc w:val="center"/>
        <w:rPr>
          <w:rFonts w:ascii="宋体" w:hAnsi="宋体" w:cs="Arial"/>
          <w:b/>
          <w:bCs/>
          <w:color w:val="auto"/>
        </w:rPr>
      </w:pPr>
    </w:p>
    <w:p>
      <w:pPr>
        <w:spacing w:line="360" w:lineRule="auto"/>
        <w:ind w:firstLine="120"/>
        <w:jc w:val="center"/>
        <w:rPr>
          <w:rFonts w:ascii="宋体" w:hAnsi="宋体" w:cs="Arial"/>
          <w:b/>
          <w:bCs/>
          <w:color w:val="auto"/>
        </w:rPr>
      </w:pPr>
    </w:p>
    <w:p>
      <w:pPr>
        <w:spacing w:line="360" w:lineRule="auto"/>
        <w:ind w:firstLine="120"/>
        <w:jc w:val="center"/>
        <w:rPr>
          <w:rFonts w:ascii="宋体" w:hAnsi="宋体" w:cs="Arial"/>
          <w:b/>
          <w:bCs/>
          <w:color w:val="auto"/>
        </w:rPr>
      </w:pPr>
    </w:p>
    <w:p>
      <w:pPr>
        <w:spacing w:line="360" w:lineRule="auto"/>
        <w:ind w:firstLine="120"/>
        <w:jc w:val="center"/>
        <w:rPr>
          <w:rFonts w:ascii="宋体" w:hAnsi="宋体" w:cs="Arial"/>
          <w:b/>
          <w:bCs/>
          <w:color w:val="auto"/>
        </w:rPr>
      </w:pPr>
    </w:p>
    <w:p>
      <w:pPr>
        <w:spacing w:line="360" w:lineRule="auto"/>
        <w:ind w:firstLine="120"/>
        <w:jc w:val="center"/>
        <w:rPr>
          <w:rFonts w:ascii="宋体" w:hAnsi="宋体" w:cs="Arial"/>
          <w:b/>
          <w:bCs/>
          <w:color w:val="auto"/>
        </w:rPr>
      </w:pPr>
    </w:p>
    <w:p>
      <w:pPr>
        <w:spacing w:line="360" w:lineRule="auto"/>
        <w:ind w:firstLine="120"/>
        <w:jc w:val="center"/>
        <w:rPr>
          <w:rFonts w:ascii="宋体" w:hAnsi="宋体" w:cs="Arial"/>
          <w:b/>
          <w:bCs/>
          <w:color w:val="auto"/>
        </w:rPr>
      </w:pPr>
    </w:p>
    <w:p>
      <w:pPr>
        <w:spacing w:line="360" w:lineRule="auto"/>
        <w:ind w:firstLine="120"/>
        <w:jc w:val="center"/>
        <w:rPr>
          <w:rFonts w:ascii="宋体" w:hAnsi="宋体" w:cs="Arial"/>
          <w:b/>
          <w:bCs/>
          <w:color w:val="auto"/>
        </w:rPr>
      </w:pPr>
    </w:p>
    <w:p>
      <w:pPr>
        <w:spacing w:line="360" w:lineRule="auto"/>
        <w:ind w:firstLine="120"/>
        <w:jc w:val="center"/>
        <w:rPr>
          <w:rFonts w:ascii="宋体" w:hAnsi="宋体" w:cs="Arial"/>
          <w:b/>
          <w:bCs/>
          <w:color w:val="auto"/>
        </w:rPr>
      </w:pPr>
    </w:p>
    <w:p>
      <w:pPr>
        <w:spacing w:line="360" w:lineRule="auto"/>
        <w:ind w:firstLine="120"/>
        <w:jc w:val="center"/>
        <w:rPr>
          <w:rFonts w:ascii="宋体" w:hAnsi="宋体" w:cs="Arial"/>
          <w:b/>
          <w:bCs/>
          <w:color w:val="auto"/>
        </w:rPr>
      </w:pPr>
    </w:p>
    <w:p>
      <w:pPr>
        <w:spacing w:line="360" w:lineRule="auto"/>
        <w:ind w:firstLine="120"/>
        <w:jc w:val="center"/>
        <w:rPr>
          <w:rFonts w:ascii="宋体" w:hAnsi="宋体" w:cs="Arial"/>
          <w:b/>
          <w:bCs/>
          <w:color w:val="auto"/>
        </w:rPr>
      </w:pPr>
    </w:p>
    <w:p>
      <w:pPr>
        <w:spacing w:line="360" w:lineRule="auto"/>
        <w:ind w:firstLine="120"/>
        <w:jc w:val="center"/>
        <w:rPr>
          <w:rFonts w:ascii="宋体" w:hAnsi="宋体" w:cs="Arial"/>
          <w:b/>
          <w:bCs/>
          <w:color w:val="auto"/>
        </w:rPr>
      </w:pPr>
    </w:p>
    <w:p>
      <w:pPr>
        <w:spacing w:line="360" w:lineRule="auto"/>
        <w:ind w:firstLine="120"/>
        <w:jc w:val="center"/>
        <w:rPr>
          <w:rFonts w:ascii="宋体" w:hAnsi="宋体" w:cs="Arial"/>
          <w:b/>
          <w:bCs/>
          <w:color w:val="auto"/>
        </w:rPr>
      </w:pPr>
    </w:p>
    <w:p>
      <w:pPr>
        <w:spacing w:line="360" w:lineRule="auto"/>
        <w:ind w:firstLine="120"/>
        <w:jc w:val="center"/>
        <w:rPr>
          <w:rFonts w:ascii="宋体" w:hAnsi="宋体" w:cs="Arial"/>
          <w:b/>
          <w:bCs/>
          <w:color w:val="auto"/>
        </w:rPr>
      </w:pPr>
    </w:p>
    <w:p>
      <w:pPr>
        <w:spacing w:line="360" w:lineRule="auto"/>
        <w:ind w:firstLine="120"/>
        <w:jc w:val="center"/>
        <w:rPr>
          <w:rFonts w:ascii="宋体" w:hAnsi="宋体" w:cs="Arial"/>
          <w:b/>
          <w:bCs/>
          <w:color w:val="auto"/>
        </w:rPr>
      </w:pP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供应商名称：</w:t>
      </w:r>
      <w:r>
        <w:rPr>
          <w:rFonts w:hint="eastAsia" w:ascii="宋体" w:hAnsi="宋体" w:cs="仿宋_GB2312"/>
          <w:color w:val="auto"/>
          <w:sz w:val="24"/>
          <w:u w:val="single"/>
        </w:rPr>
        <w:t xml:space="preserve">                    </w:t>
      </w:r>
      <w:r>
        <w:rPr>
          <w:rFonts w:hint="eastAsia" w:ascii="宋体" w:hAnsi="宋体" w:cs="仿宋_GB2312"/>
          <w:color w:val="auto"/>
          <w:sz w:val="24"/>
        </w:rPr>
        <w:t>（盖章）</w:t>
      </w:r>
    </w:p>
    <w:p>
      <w:pPr>
        <w:spacing w:line="360" w:lineRule="auto"/>
        <w:ind w:firstLine="480" w:firstLineChars="200"/>
        <w:rPr>
          <w:rFonts w:ascii="宋体" w:hAnsi="宋体" w:cs="仿宋_GB2312"/>
          <w:color w:val="auto"/>
          <w:sz w:val="24"/>
        </w:rPr>
      </w:pPr>
      <w:r>
        <w:rPr>
          <w:rFonts w:hint="eastAsia" w:ascii="宋体" w:hAnsi="宋体" w:cs="仿宋_GB2312"/>
          <w:color w:val="auto"/>
          <w:sz w:val="24"/>
        </w:rPr>
        <w:t>法定代表人或授权代表：</w:t>
      </w:r>
      <w:r>
        <w:rPr>
          <w:rFonts w:hint="eastAsia" w:ascii="宋体" w:hAnsi="宋体" w:cs="仿宋_GB2312"/>
          <w:color w:val="auto"/>
          <w:sz w:val="24"/>
          <w:u w:val="single"/>
        </w:rPr>
        <w:t xml:space="preserve">          </w:t>
      </w:r>
      <w:r>
        <w:rPr>
          <w:rFonts w:hint="eastAsia" w:ascii="宋体" w:hAnsi="宋体" w:cs="仿宋_GB2312"/>
          <w:color w:val="auto"/>
          <w:sz w:val="24"/>
        </w:rPr>
        <w:t>（签字）</w:t>
      </w:r>
    </w:p>
    <w:p>
      <w:pPr>
        <w:spacing w:line="360" w:lineRule="auto"/>
        <w:ind w:firstLine="480" w:firstLineChars="200"/>
        <w:rPr>
          <w:rFonts w:ascii="宋体" w:hAnsi="宋体" w:cs="仿宋_GB2312"/>
          <w:color w:val="auto"/>
          <w:sz w:val="24"/>
        </w:rPr>
        <w:sectPr>
          <w:pgSz w:w="11906" w:h="16838"/>
          <w:pgMar w:top="1440" w:right="1797" w:bottom="1440" w:left="1797" w:header="851" w:footer="992" w:gutter="0"/>
          <w:pgNumType w:fmt="decimal"/>
          <w:cols w:space="720" w:num="1"/>
          <w:docGrid w:linePitch="312" w:charSpace="0"/>
        </w:sectPr>
      </w:pPr>
      <w:r>
        <w:rPr>
          <w:rFonts w:hint="eastAsia" w:ascii="宋体" w:hAnsi="宋体" w:cs="仿宋_GB2312"/>
          <w:color w:val="auto"/>
          <w:sz w:val="24"/>
        </w:rPr>
        <w:t>日      期：   年    月    日</w:t>
      </w:r>
    </w:p>
    <w:p>
      <w:pPr>
        <w:pStyle w:val="5"/>
        <w:spacing w:before="0" w:after="0" w:line="360" w:lineRule="auto"/>
        <w:jc w:val="center"/>
        <w:rPr>
          <w:rFonts w:ascii="宋体" w:hAnsi="宋体" w:eastAsia="宋体" w:cs="Arial"/>
          <w:b w:val="0"/>
          <w:color w:val="auto"/>
        </w:rPr>
      </w:pPr>
      <w:bookmarkStart w:id="781" w:name="_Toc109897513"/>
      <w:bookmarkStart w:id="782" w:name="_Toc109900031"/>
      <w:bookmarkStart w:id="783" w:name="_Toc109900450"/>
      <w:bookmarkStart w:id="784" w:name="_Toc22370"/>
      <w:bookmarkStart w:id="785" w:name="_Hlk89808228"/>
      <w:r>
        <w:rPr>
          <w:rFonts w:hint="eastAsia" w:ascii="宋体" w:hAnsi="宋体" w:eastAsia="宋体" w:cs="Arial"/>
          <w:color w:val="auto"/>
        </w:rPr>
        <w:t>五、落实政府采购政策相关证明文件</w:t>
      </w:r>
      <w:bookmarkEnd w:id="781"/>
      <w:bookmarkEnd w:id="782"/>
      <w:bookmarkEnd w:id="783"/>
      <w:bookmarkEnd w:id="784"/>
    </w:p>
    <w:p>
      <w:pPr>
        <w:keepNext/>
        <w:keepLines/>
        <w:spacing w:line="360" w:lineRule="auto"/>
        <w:ind w:left="3747" w:hanging="3747" w:hangingChars="1333"/>
        <w:jc w:val="center"/>
        <w:outlineLvl w:val="1"/>
        <w:rPr>
          <w:rFonts w:ascii="宋体" w:hAnsi="宋体" w:cs="仿宋_GB2312"/>
          <w:b/>
          <w:color w:val="auto"/>
          <w:sz w:val="28"/>
          <w:szCs w:val="28"/>
        </w:rPr>
      </w:pPr>
      <w:bookmarkStart w:id="786" w:name="_Toc109900032"/>
      <w:bookmarkStart w:id="787" w:name="_Toc109897514"/>
      <w:bookmarkStart w:id="788" w:name="_Toc5483"/>
      <w:bookmarkStart w:id="789" w:name="_Toc109900451"/>
      <w:r>
        <w:rPr>
          <w:rFonts w:hint="eastAsia" w:ascii="宋体" w:hAnsi="宋体" w:cs="仿宋_GB2312"/>
          <w:b/>
          <w:color w:val="auto"/>
          <w:sz w:val="28"/>
          <w:szCs w:val="28"/>
        </w:rPr>
        <w:t>（一）中小企业声明函（货物）</w:t>
      </w:r>
      <w:bookmarkEnd w:id="786"/>
      <w:bookmarkEnd w:id="787"/>
      <w:bookmarkEnd w:id="788"/>
      <w:bookmarkEnd w:id="789"/>
    </w:p>
    <w:p>
      <w:pPr>
        <w:spacing w:line="360" w:lineRule="auto"/>
        <w:ind w:firstLine="504" w:firstLineChars="200"/>
        <w:rPr>
          <w:rFonts w:ascii="宋体" w:hAnsi="宋体" w:cs="宋体"/>
          <w:color w:val="auto"/>
          <w:spacing w:val="6"/>
          <w:sz w:val="24"/>
        </w:rPr>
      </w:pPr>
      <w:r>
        <w:rPr>
          <w:rFonts w:hint="eastAsia" w:ascii="宋体" w:hAnsi="宋体" w:cs="宋体"/>
          <w:color w:val="auto"/>
          <w:spacing w:val="6"/>
          <w:sz w:val="24"/>
        </w:rPr>
        <w:t>本公司（联合体）郑重声明，根据《政府采购促进中小企业发展管理办法》（财库﹝2020﹞46 号）的规定，本公司（联合体）参加 （单位名称） 的 （项目名称） 采购活动，提供的货物全部由符合政策要求的中小企业制造。相关企业（含联合体中的中小企业、签订分包意向协议的中小企业）的具体情况如下：</w:t>
      </w:r>
    </w:p>
    <w:p>
      <w:pPr>
        <w:spacing w:line="360" w:lineRule="auto"/>
        <w:ind w:firstLine="504" w:firstLineChars="200"/>
        <w:rPr>
          <w:rFonts w:ascii="宋体" w:hAnsi="宋体" w:cs="宋体"/>
          <w:color w:val="auto"/>
          <w:spacing w:val="6"/>
          <w:sz w:val="24"/>
        </w:rPr>
      </w:pPr>
      <w:r>
        <w:rPr>
          <w:rFonts w:hint="eastAsia" w:ascii="宋体" w:hAnsi="宋体" w:cs="宋体"/>
          <w:color w:val="auto"/>
          <w:spacing w:val="6"/>
          <w:sz w:val="24"/>
        </w:rPr>
        <w:t>1.</w:t>
      </w:r>
      <w:r>
        <w:rPr>
          <w:rFonts w:hint="eastAsia" w:ascii="宋体" w:hAnsi="宋体" w:cs="宋体"/>
          <w:color w:val="auto"/>
          <w:spacing w:val="6"/>
          <w:sz w:val="24"/>
          <w:u w:val="single"/>
        </w:rPr>
        <w:t xml:space="preserve"> （标的名称） </w:t>
      </w:r>
      <w:r>
        <w:rPr>
          <w:rFonts w:hint="eastAsia" w:ascii="宋体" w:hAnsi="宋体" w:cs="宋体"/>
          <w:color w:val="auto"/>
          <w:spacing w:val="6"/>
          <w:sz w:val="24"/>
        </w:rPr>
        <w:t>，属于</w:t>
      </w:r>
      <w:r>
        <w:rPr>
          <w:rFonts w:hint="eastAsia" w:ascii="宋体" w:hAnsi="宋体" w:cs="宋体"/>
          <w:color w:val="auto"/>
          <w:spacing w:val="6"/>
          <w:sz w:val="24"/>
          <w:u w:val="single"/>
        </w:rPr>
        <w:t xml:space="preserve"> （采购文件中明确的所属行业）</w:t>
      </w:r>
      <w:r>
        <w:rPr>
          <w:rFonts w:hint="eastAsia" w:ascii="宋体" w:hAnsi="宋体" w:cs="宋体"/>
          <w:color w:val="auto"/>
          <w:spacing w:val="6"/>
          <w:sz w:val="24"/>
        </w:rPr>
        <w:t>行业 ；制造商为</w:t>
      </w:r>
      <w:r>
        <w:rPr>
          <w:rFonts w:hint="eastAsia" w:ascii="宋体" w:hAnsi="宋体" w:cs="宋体"/>
          <w:color w:val="auto"/>
          <w:spacing w:val="6"/>
          <w:sz w:val="24"/>
          <w:u w:val="single"/>
        </w:rPr>
        <w:t xml:space="preserve"> （企业名称） </w:t>
      </w:r>
      <w:r>
        <w:rPr>
          <w:rFonts w:hint="eastAsia" w:ascii="宋体" w:hAnsi="宋体" w:cs="宋体"/>
          <w:color w:val="auto"/>
          <w:spacing w:val="6"/>
          <w:sz w:val="24"/>
        </w:rPr>
        <w:t>，从业人员</w:t>
      </w:r>
      <w:r>
        <w:rPr>
          <w:rFonts w:ascii="宋体" w:hAnsi="宋体" w:cs="宋体"/>
          <w:color w:val="auto"/>
          <w:spacing w:val="6"/>
          <w:sz w:val="24"/>
          <w:u w:val="single"/>
        </w:rPr>
        <w:t xml:space="preserve">      </w:t>
      </w:r>
      <w:r>
        <w:rPr>
          <w:rFonts w:hint="eastAsia" w:ascii="宋体" w:hAnsi="宋体" w:cs="宋体"/>
          <w:color w:val="auto"/>
          <w:spacing w:val="6"/>
          <w:sz w:val="24"/>
        </w:rPr>
        <w:t>人，营业收入为</w:t>
      </w:r>
      <w:r>
        <w:rPr>
          <w:rFonts w:ascii="宋体" w:hAnsi="宋体" w:cs="宋体"/>
          <w:color w:val="auto"/>
          <w:spacing w:val="6"/>
          <w:sz w:val="24"/>
          <w:u w:val="single"/>
        </w:rPr>
        <w:t xml:space="preserve">      </w:t>
      </w:r>
      <w:r>
        <w:rPr>
          <w:rFonts w:hint="eastAsia" w:ascii="宋体" w:hAnsi="宋体" w:cs="宋体"/>
          <w:color w:val="auto"/>
          <w:spacing w:val="6"/>
          <w:sz w:val="24"/>
        </w:rPr>
        <w:t>万元，资产总额为</w:t>
      </w:r>
      <w:r>
        <w:rPr>
          <w:rFonts w:ascii="宋体" w:hAnsi="宋体" w:cs="宋体"/>
          <w:color w:val="auto"/>
          <w:spacing w:val="6"/>
          <w:sz w:val="24"/>
          <w:u w:val="single"/>
        </w:rPr>
        <w:t xml:space="preserve">      </w:t>
      </w:r>
      <w:r>
        <w:rPr>
          <w:rFonts w:hint="eastAsia" w:ascii="宋体" w:hAnsi="宋体" w:cs="宋体"/>
          <w:color w:val="auto"/>
          <w:spacing w:val="6"/>
          <w:sz w:val="24"/>
        </w:rPr>
        <w:t>万元，属于</w:t>
      </w:r>
      <w:r>
        <w:rPr>
          <w:rFonts w:hint="eastAsia" w:ascii="宋体" w:hAnsi="宋体" w:cs="宋体"/>
          <w:color w:val="auto"/>
          <w:spacing w:val="6"/>
          <w:sz w:val="24"/>
          <w:u w:val="single"/>
        </w:rPr>
        <w:t xml:space="preserve"> （中型企业、小型企业、微型企业）</w:t>
      </w:r>
      <w:r>
        <w:rPr>
          <w:rFonts w:hint="eastAsia" w:ascii="宋体" w:hAnsi="宋体" w:cs="宋体"/>
          <w:color w:val="auto"/>
          <w:spacing w:val="6"/>
          <w:sz w:val="24"/>
        </w:rPr>
        <w:t>；</w:t>
      </w:r>
    </w:p>
    <w:p>
      <w:pPr>
        <w:spacing w:line="360" w:lineRule="auto"/>
        <w:ind w:firstLine="504" w:firstLineChars="200"/>
        <w:rPr>
          <w:rFonts w:ascii="宋体" w:hAnsi="宋体" w:cs="宋体"/>
          <w:color w:val="auto"/>
          <w:spacing w:val="6"/>
          <w:sz w:val="24"/>
        </w:rPr>
      </w:pPr>
      <w:r>
        <w:rPr>
          <w:rFonts w:hint="eastAsia" w:ascii="宋体" w:hAnsi="宋体" w:cs="宋体"/>
          <w:color w:val="auto"/>
          <w:spacing w:val="6"/>
          <w:sz w:val="24"/>
        </w:rPr>
        <w:t>2.</w:t>
      </w:r>
      <w:r>
        <w:rPr>
          <w:rFonts w:hint="eastAsia" w:ascii="宋体" w:hAnsi="宋体" w:cs="宋体"/>
          <w:color w:val="auto"/>
          <w:spacing w:val="6"/>
          <w:sz w:val="24"/>
          <w:u w:val="single"/>
        </w:rPr>
        <w:t xml:space="preserve"> （标的名称） </w:t>
      </w:r>
      <w:r>
        <w:rPr>
          <w:rFonts w:hint="eastAsia" w:ascii="宋体" w:hAnsi="宋体" w:cs="宋体"/>
          <w:color w:val="auto"/>
          <w:spacing w:val="6"/>
          <w:sz w:val="24"/>
        </w:rPr>
        <w:t>，属于</w:t>
      </w:r>
      <w:r>
        <w:rPr>
          <w:rFonts w:hint="eastAsia" w:ascii="宋体" w:hAnsi="宋体" w:cs="宋体"/>
          <w:color w:val="auto"/>
          <w:spacing w:val="6"/>
          <w:sz w:val="24"/>
          <w:u w:val="single"/>
        </w:rPr>
        <w:t xml:space="preserve"> （采购文件中明确的所属行业）</w:t>
      </w:r>
      <w:r>
        <w:rPr>
          <w:rFonts w:hint="eastAsia" w:ascii="宋体" w:hAnsi="宋体" w:cs="宋体"/>
          <w:color w:val="auto"/>
          <w:spacing w:val="6"/>
          <w:sz w:val="24"/>
        </w:rPr>
        <w:t>行业 ；制造商为</w:t>
      </w:r>
      <w:r>
        <w:rPr>
          <w:rFonts w:hint="eastAsia" w:ascii="宋体" w:hAnsi="宋体" w:cs="宋体"/>
          <w:color w:val="auto"/>
          <w:spacing w:val="6"/>
          <w:sz w:val="24"/>
          <w:u w:val="single"/>
        </w:rPr>
        <w:t xml:space="preserve"> （企业名称） </w:t>
      </w:r>
      <w:r>
        <w:rPr>
          <w:rFonts w:hint="eastAsia" w:ascii="宋体" w:hAnsi="宋体" w:cs="宋体"/>
          <w:color w:val="auto"/>
          <w:spacing w:val="6"/>
          <w:sz w:val="24"/>
        </w:rPr>
        <w:t>，从业人员</w:t>
      </w:r>
      <w:r>
        <w:rPr>
          <w:rFonts w:ascii="宋体" w:hAnsi="宋体" w:cs="宋体"/>
          <w:color w:val="auto"/>
          <w:spacing w:val="6"/>
          <w:sz w:val="24"/>
          <w:u w:val="single"/>
        </w:rPr>
        <w:t xml:space="preserve">      </w:t>
      </w:r>
      <w:r>
        <w:rPr>
          <w:rFonts w:hint="eastAsia" w:ascii="宋体" w:hAnsi="宋体" w:cs="宋体"/>
          <w:color w:val="auto"/>
          <w:spacing w:val="6"/>
          <w:sz w:val="24"/>
        </w:rPr>
        <w:t>人，营业收入为</w:t>
      </w:r>
      <w:r>
        <w:rPr>
          <w:rFonts w:ascii="宋体" w:hAnsi="宋体" w:cs="宋体"/>
          <w:color w:val="auto"/>
          <w:spacing w:val="6"/>
          <w:sz w:val="24"/>
          <w:u w:val="single"/>
        </w:rPr>
        <w:t xml:space="preserve">      </w:t>
      </w:r>
      <w:r>
        <w:rPr>
          <w:rFonts w:hint="eastAsia" w:ascii="宋体" w:hAnsi="宋体" w:cs="宋体"/>
          <w:color w:val="auto"/>
          <w:spacing w:val="6"/>
          <w:sz w:val="24"/>
        </w:rPr>
        <w:t>万元，资产总额为</w:t>
      </w:r>
      <w:r>
        <w:rPr>
          <w:rFonts w:ascii="宋体" w:hAnsi="宋体" w:cs="宋体"/>
          <w:color w:val="auto"/>
          <w:spacing w:val="6"/>
          <w:sz w:val="24"/>
          <w:u w:val="single"/>
        </w:rPr>
        <w:t xml:space="preserve">      </w:t>
      </w:r>
      <w:r>
        <w:rPr>
          <w:rFonts w:hint="eastAsia" w:ascii="宋体" w:hAnsi="宋体" w:cs="宋体"/>
          <w:color w:val="auto"/>
          <w:spacing w:val="6"/>
          <w:sz w:val="24"/>
        </w:rPr>
        <w:t>万元，属于</w:t>
      </w:r>
      <w:r>
        <w:rPr>
          <w:rFonts w:hint="eastAsia" w:ascii="宋体" w:hAnsi="宋体" w:cs="宋体"/>
          <w:color w:val="auto"/>
          <w:spacing w:val="6"/>
          <w:sz w:val="24"/>
          <w:u w:val="single"/>
        </w:rPr>
        <w:t xml:space="preserve"> （中型企业、小型企业、微型企业）</w:t>
      </w:r>
      <w:r>
        <w:rPr>
          <w:rFonts w:hint="eastAsia" w:ascii="宋体" w:hAnsi="宋体" w:cs="宋体"/>
          <w:color w:val="auto"/>
          <w:spacing w:val="6"/>
          <w:sz w:val="24"/>
        </w:rPr>
        <w:t>；</w:t>
      </w:r>
    </w:p>
    <w:p>
      <w:pPr>
        <w:spacing w:line="360" w:lineRule="auto"/>
        <w:ind w:firstLine="504" w:firstLineChars="200"/>
        <w:rPr>
          <w:rFonts w:ascii="宋体" w:hAnsi="宋体" w:cs="宋体"/>
          <w:color w:val="auto"/>
          <w:spacing w:val="6"/>
          <w:sz w:val="24"/>
        </w:rPr>
      </w:pPr>
      <w:r>
        <w:rPr>
          <w:rFonts w:hint="eastAsia" w:ascii="宋体" w:hAnsi="宋体" w:cs="宋体"/>
          <w:color w:val="auto"/>
          <w:spacing w:val="6"/>
          <w:sz w:val="24"/>
        </w:rPr>
        <w:t>……</w:t>
      </w:r>
    </w:p>
    <w:p>
      <w:pPr>
        <w:spacing w:line="360" w:lineRule="auto"/>
        <w:ind w:firstLine="504" w:firstLineChars="200"/>
        <w:rPr>
          <w:rFonts w:ascii="宋体" w:hAnsi="宋体" w:cs="宋体"/>
          <w:color w:val="auto"/>
          <w:spacing w:val="6"/>
          <w:sz w:val="24"/>
        </w:rPr>
      </w:pPr>
      <w:r>
        <w:rPr>
          <w:rFonts w:hint="eastAsia" w:ascii="宋体" w:hAnsi="宋体" w:cs="宋体"/>
          <w:color w:val="auto"/>
          <w:spacing w:val="6"/>
          <w:sz w:val="24"/>
        </w:rPr>
        <w:t>以上企业，不属于大企业的分支机构，不存在控股股东为大企业的情形，也不存在与大企业的负责人为同一人的情形。</w:t>
      </w:r>
    </w:p>
    <w:p>
      <w:pPr>
        <w:spacing w:line="360" w:lineRule="auto"/>
        <w:ind w:firstLine="504" w:firstLineChars="200"/>
        <w:rPr>
          <w:rFonts w:ascii="宋体" w:hAnsi="宋体" w:cs="宋体"/>
          <w:color w:val="auto"/>
          <w:spacing w:val="6"/>
          <w:sz w:val="24"/>
        </w:rPr>
      </w:pPr>
      <w:r>
        <w:rPr>
          <w:rFonts w:hint="eastAsia" w:ascii="宋体" w:hAnsi="宋体" w:cs="宋体"/>
          <w:color w:val="auto"/>
          <w:spacing w:val="6"/>
          <w:sz w:val="24"/>
        </w:rPr>
        <w:t>本企业对上述声明内容的真实性负责。如有虚假，将依法承担相应责任。</w:t>
      </w:r>
    </w:p>
    <w:p>
      <w:pPr>
        <w:spacing w:line="360" w:lineRule="auto"/>
        <w:ind w:right="1008" w:firstLine="4788" w:firstLineChars="1900"/>
        <w:rPr>
          <w:rFonts w:ascii="宋体" w:hAnsi="宋体" w:cs="宋体"/>
          <w:color w:val="auto"/>
          <w:spacing w:val="6"/>
          <w:sz w:val="24"/>
        </w:rPr>
      </w:pPr>
    </w:p>
    <w:p>
      <w:pPr>
        <w:spacing w:line="360" w:lineRule="auto"/>
        <w:ind w:right="1008" w:firstLine="4788" w:firstLineChars="1900"/>
        <w:rPr>
          <w:rFonts w:ascii="宋体" w:hAnsi="宋体" w:cs="宋体"/>
          <w:color w:val="auto"/>
          <w:spacing w:val="6"/>
          <w:sz w:val="24"/>
        </w:rPr>
      </w:pPr>
      <w:r>
        <w:rPr>
          <w:rFonts w:hint="eastAsia" w:ascii="宋体" w:hAnsi="宋体" w:cs="宋体"/>
          <w:color w:val="auto"/>
          <w:spacing w:val="6"/>
          <w:sz w:val="24"/>
        </w:rPr>
        <w:t>企业名称（盖章）：</w:t>
      </w:r>
    </w:p>
    <w:p>
      <w:pPr>
        <w:spacing w:line="360" w:lineRule="auto"/>
        <w:ind w:right="1008" w:firstLine="4788" w:firstLineChars="1900"/>
        <w:rPr>
          <w:rFonts w:ascii="宋体" w:hAnsi="宋体" w:cs="宋体"/>
          <w:color w:val="auto"/>
          <w:spacing w:val="6"/>
          <w:sz w:val="24"/>
        </w:rPr>
      </w:pPr>
      <w:r>
        <w:rPr>
          <w:rFonts w:hint="eastAsia" w:ascii="宋体" w:hAnsi="宋体" w:cs="宋体"/>
          <w:color w:val="auto"/>
          <w:spacing w:val="6"/>
          <w:sz w:val="24"/>
        </w:rPr>
        <w:t>日 期：</w:t>
      </w:r>
    </w:p>
    <w:p>
      <w:pPr>
        <w:spacing w:line="360" w:lineRule="auto"/>
        <w:ind w:firstLine="504" w:firstLineChars="200"/>
        <w:rPr>
          <w:rFonts w:ascii="宋体" w:hAnsi="宋体" w:cs="宋体"/>
          <w:color w:val="auto"/>
          <w:spacing w:val="6"/>
          <w:sz w:val="24"/>
        </w:rPr>
      </w:pPr>
    </w:p>
    <w:p>
      <w:pPr>
        <w:spacing w:line="360" w:lineRule="auto"/>
        <w:ind w:firstLine="426" w:firstLineChars="200"/>
        <w:rPr>
          <w:rFonts w:ascii="宋体" w:hAnsi="宋体" w:cs="宋体"/>
          <w:color w:val="auto"/>
          <w:spacing w:val="6"/>
          <w:szCs w:val="21"/>
        </w:rPr>
        <w:sectPr>
          <w:type w:val="nextColumn"/>
          <w:pgSz w:w="11906" w:h="16838"/>
          <w:pgMar w:top="1440" w:right="1797" w:bottom="1440" w:left="1797" w:header="851" w:footer="992" w:gutter="0"/>
          <w:pgNumType w:fmt="decimal"/>
          <w:cols w:space="720" w:num="1"/>
          <w:docGrid w:linePitch="312" w:charSpace="0"/>
        </w:sectPr>
      </w:pPr>
      <w:r>
        <w:rPr>
          <w:rFonts w:hint="eastAsia" w:ascii="宋体" w:hAnsi="宋体" w:cs="宋体"/>
          <w:b/>
          <w:bCs/>
          <w:color w:val="auto"/>
          <w:spacing w:val="6"/>
          <w:szCs w:val="21"/>
        </w:rPr>
        <w:t>说明：</w:t>
      </w:r>
      <w:r>
        <w:rPr>
          <w:rFonts w:hint="eastAsia" w:ascii="宋体" w:hAnsi="宋体" w:cs="宋体"/>
          <w:color w:val="auto"/>
          <w:spacing w:val="6"/>
          <w:szCs w:val="21"/>
        </w:rPr>
        <w:t>从业人员、营业收入、资产总额填报上一年度数据，无上一年度数据的新成立企业可不填报。</w:t>
      </w:r>
    </w:p>
    <w:p>
      <w:pPr>
        <w:keepNext/>
        <w:keepLines/>
        <w:spacing w:line="360" w:lineRule="auto"/>
        <w:ind w:left="3747" w:hanging="3747" w:hangingChars="1333"/>
        <w:jc w:val="center"/>
        <w:outlineLvl w:val="1"/>
        <w:rPr>
          <w:rFonts w:ascii="宋体" w:hAnsi="宋体" w:cs="仿宋_GB2312"/>
          <w:b/>
          <w:color w:val="auto"/>
          <w:sz w:val="28"/>
          <w:szCs w:val="28"/>
        </w:rPr>
      </w:pPr>
      <w:bookmarkStart w:id="790" w:name="_Toc109900033"/>
      <w:bookmarkStart w:id="791" w:name="_Toc109900452"/>
      <w:bookmarkStart w:id="792" w:name="_Toc109897515"/>
      <w:bookmarkStart w:id="793" w:name="_Toc14065"/>
      <w:r>
        <w:rPr>
          <w:rFonts w:hint="eastAsia" w:ascii="宋体" w:hAnsi="宋体" w:cs="仿宋_GB2312"/>
          <w:b/>
          <w:color w:val="auto"/>
          <w:sz w:val="28"/>
          <w:szCs w:val="28"/>
        </w:rPr>
        <w:t>（二）中小企业声明函（工程、服务）</w:t>
      </w:r>
      <w:bookmarkEnd w:id="790"/>
      <w:bookmarkEnd w:id="791"/>
      <w:bookmarkEnd w:id="792"/>
      <w:bookmarkEnd w:id="793"/>
    </w:p>
    <w:p>
      <w:pPr>
        <w:spacing w:line="360" w:lineRule="auto"/>
        <w:ind w:firstLine="504" w:firstLineChars="200"/>
        <w:rPr>
          <w:rFonts w:ascii="宋体" w:hAnsi="宋体" w:cs="宋体"/>
          <w:color w:val="auto"/>
          <w:spacing w:val="6"/>
          <w:sz w:val="24"/>
        </w:rPr>
      </w:pPr>
      <w:r>
        <w:rPr>
          <w:rFonts w:hint="eastAsia" w:ascii="宋体" w:hAnsi="宋体" w:cs="宋体"/>
          <w:color w:val="auto"/>
          <w:spacing w:val="6"/>
          <w:sz w:val="24"/>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504" w:firstLineChars="200"/>
        <w:rPr>
          <w:rFonts w:ascii="宋体" w:hAnsi="宋体" w:cs="宋体"/>
          <w:color w:val="auto"/>
          <w:spacing w:val="6"/>
          <w:sz w:val="24"/>
          <w:u w:val="single"/>
        </w:rPr>
      </w:pPr>
      <w:r>
        <w:rPr>
          <w:rFonts w:hint="eastAsia" w:ascii="宋体" w:hAnsi="宋体" w:cs="宋体"/>
          <w:color w:val="auto"/>
          <w:spacing w:val="6"/>
          <w:sz w:val="24"/>
        </w:rPr>
        <w:t>1.</w:t>
      </w:r>
      <w:r>
        <w:rPr>
          <w:rFonts w:hint="eastAsia" w:ascii="宋体" w:hAnsi="宋体" w:cs="宋体"/>
          <w:color w:val="auto"/>
          <w:spacing w:val="6"/>
          <w:sz w:val="24"/>
          <w:u w:val="single"/>
        </w:rPr>
        <w:t xml:space="preserve"> （标的名称） </w:t>
      </w:r>
      <w:r>
        <w:rPr>
          <w:rFonts w:hint="eastAsia" w:ascii="宋体" w:hAnsi="宋体" w:cs="宋体"/>
          <w:color w:val="auto"/>
          <w:spacing w:val="6"/>
          <w:sz w:val="24"/>
        </w:rPr>
        <w:t>，属于</w:t>
      </w:r>
      <w:r>
        <w:rPr>
          <w:rFonts w:hint="eastAsia" w:ascii="宋体" w:hAnsi="宋体" w:cs="宋体"/>
          <w:color w:val="auto"/>
          <w:spacing w:val="6"/>
          <w:sz w:val="24"/>
          <w:u w:val="single"/>
        </w:rPr>
        <w:t xml:space="preserve"> （采购文件中明确的所属行业） </w:t>
      </w:r>
      <w:r>
        <w:rPr>
          <w:rFonts w:hint="eastAsia" w:ascii="宋体" w:hAnsi="宋体" w:cs="宋体"/>
          <w:color w:val="auto"/>
          <w:spacing w:val="6"/>
          <w:sz w:val="24"/>
        </w:rPr>
        <w:t>；承建（承接）企业为</w:t>
      </w:r>
      <w:r>
        <w:rPr>
          <w:rFonts w:hint="eastAsia" w:ascii="宋体" w:hAnsi="宋体" w:cs="宋体"/>
          <w:color w:val="auto"/>
          <w:spacing w:val="6"/>
          <w:sz w:val="24"/>
          <w:u w:val="single"/>
        </w:rPr>
        <w:t xml:space="preserve"> （企业名称）  </w:t>
      </w:r>
      <w:r>
        <w:rPr>
          <w:rFonts w:hint="eastAsia" w:ascii="宋体" w:hAnsi="宋体" w:cs="宋体"/>
          <w:color w:val="auto"/>
          <w:spacing w:val="6"/>
          <w:sz w:val="24"/>
        </w:rPr>
        <w:t>，从业人员</w:t>
      </w:r>
      <w:r>
        <w:rPr>
          <w:rFonts w:ascii="宋体" w:hAnsi="宋体" w:cs="宋体"/>
          <w:color w:val="auto"/>
          <w:spacing w:val="6"/>
          <w:sz w:val="24"/>
          <w:u w:val="single"/>
        </w:rPr>
        <w:t xml:space="preserve">       </w:t>
      </w:r>
      <w:r>
        <w:rPr>
          <w:rFonts w:hint="eastAsia" w:ascii="宋体" w:hAnsi="宋体" w:cs="宋体"/>
          <w:color w:val="auto"/>
          <w:spacing w:val="6"/>
          <w:sz w:val="24"/>
        </w:rPr>
        <w:t>人，营业收入为</w:t>
      </w:r>
      <w:r>
        <w:rPr>
          <w:rFonts w:ascii="宋体" w:hAnsi="宋体" w:cs="宋体"/>
          <w:color w:val="auto"/>
          <w:spacing w:val="6"/>
          <w:sz w:val="24"/>
          <w:u w:val="single"/>
        </w:rPr>
        <w:t xml:space="preserve">       </w:t>
      </w:r>
      <w:r>
        <w:rPr>
          <w:rFonts w:hint="eastAsia" w:ascii="宋体" w:hAnsi="宋体" w:cs="宋体"/>
          <w:color w:val="auto"/>
          <w:spacing w:val="6"/>
          <w:sz w:val="24"/>
        </w:rPr>
        <w:t>万元，资产总额为</w:t>
      </w:r>
      <w:r>
        <w:rPr>
          <w:rFonts w:ascii="宋体" w:hAnsi="宋体" w:cs="宋体"/>
          <w:color w:val="auto"/>
          <w:spacing w:val="6"/>
          <w:sz w:val="24"/>
          <w:u w:val="single"/>
        </w:rPr>
        <w:t xml:space="preserve">      </w:t>
      </w:r>
      <w:r>
        <w:rPr>
          <w:rFonts w:hint="eastAsia" w:ascii="宋体" w:hAnsi="宋体" w:cs="宋体"/>
          <w:color w:val="auto"/>
          <w:spacing w:val="6"/>
          <w:sz w:val="24"/>
        </w:rPr>
        <w:t>万元，属于</w:t>
      </w:r>
      <w:r>
        <w:rPr>
          <w:rFonts w:hint="eastAsia" w:ascii="宋体" w:hAnsi="宋体" w:cs="宋体"/>
          <w:color w:val="auto"/>
          <w:spacing w:val="6"/>
          <w:sz w:val="24"/>
          <w:u w:val="single"/>
        </w:rPr>
        <w:t>（中型企业、小型企业、微型企业）</w:t>
      </w:r>
      <w:r>
        <w:rPr>
          <w:rFonts w:hint="eastAsia" w:ascii="宋体" w:hAnsi="宋体" w:cs="宋体"/>
          <w:color w:val="auto"/>
          <w:spacing w:val="6"/>
          <w:sz w:val="24"/>
        </w:rPr>
        <w:t>；</w:t>
      </w:r>
    </w:p>
    <w:p>
      <w:pPr>
        <w:spacing w:line="360" w:lineRule="auto"/>
        <w:ind w:firstLine="504" w:firstLineChars="200"/>
        <w:rPr>
          <w:rFonts w:ascii="宋体" w:hAnsi="宋体" w:cs="宋体"/>
          <w:color w:val="auto"/>
          <w:spacing w:val="6"/>
          <w:sz w:val="24"/>
          <w:u w:val="single"/>
        </w:rPr>
      </w:pPr>
      <w:r>
        <w:rPr>
          <w:rFonts w:hint="eastAsia" w:ascii="宋体" w:hAnsi="宋体" w:cs="宋体"/>
          <w:color w:val="auto"/>
          <w:spacing w:val="6"/>
          <w:sz w:val="24"/>
        </w:rPr>
        <w:t>2.</w:t>
      </w:r>
      <w:r>
        <w:rPr>
          <w:rFonts w:hint="eastAsia" w:ascii="宋体" w:hAnsi="宋体" w:cs="宋体"/>
          <w:color w:val="auto"/>
          <w:spacing w:val="6"/>
          <w:sz w:val="24"/>
          <w:u w:val="single"/>
        </w:rPr>
        <w:t xml:space="preserve"> （标的名称） </w:t>
      </w:r>
      <w:r>
        <w:rPr>
          <w:rFonts w:hint="eastAsia" w:ascii="宋体" w:hAnsi="宋体" w:cs="宋体"/>
          <w:color w:val="auto"/>
          <w:spacing w:val="6"/>
          <w:sz w:val="24"/>
        </w:rPr>
        <w:t>，属于</w:t>
      </w:r>
      <w:r>
        <w:rPr>
          <w:rFonts w:hint="eastAsia" w:ascii="宋体" w:hAnsi="宋体" w:cs="宋体"/>
          <w:color w:val="auto"/>
          <w:spacing w:val="6"/>
          <w:sz w:val="24"/>
          <w:u w:val="single"/>
        </w:rPr>
        <w:t xml:space="preserve"> （采购文件中明确的所属行业） </w:t>
      </w:r>
      <w:r>
        <w:rPr>
          <w:rFonts w:hint="eastAsia" w:ascii="宋体" w:hAnsi="宋体" w:cs="宋体"/>
          <w:color w:val="auto"/>
          <w:spacing w:val="6"/>
          <w:sz w:val="24"/>
        </w:rPr>
        <w:t>；承建（承接）企业为</w:t>
      </w:r>
      <w:r>
        <w:rPr>
          <w:rFonts w:hint="eastAsia" w:ascii="宋体" w:hAnsi="宋体" w:cs="宋体"/>
          <w:color w:val="auto"/>
          <w:spacing w:val="6"/>
          <w:sz w:val="24"/>
          <w:u w:val="single"/>
        </w:rPr>
        <w:t xml:space="preserve"> （企业名称）  </w:t>
      </w:r>
      <w:r>
        <w:rPr>
          <w:rFonts w:hint="eastAsia" w:ascii="宋体" w:hAnsi="宋体" w:cs="宋体"/>
          <w:color w:val="auto"/>
          <w:spacing w:val="6"/>
          <w:sz w:val="24"/>
        </w:rPr>
        <w:t>，从业人员</w:t>
      </w:r>
      <w:r>
        <w:rPr>
          <w:rFonts w:ascii="宋体" w:hAnsi="宋体" w:cs="宋体"/>
          <w:color w:val="auto"/>
          <w:spacing w:val="6"/>
          <w:sz w:val="24"/>
          <w:u w:val="single"/>
        </w:rPr>
        <w:t xml:space="preserve">       </w:t>
      </w:r>
      <w:r>
        <w:rPr>
          <w:rFonts w:hint="eastAsia" w:ascii="宋体" w:hAnsi="宋体" w:cs="宋体"/>
          <w:color w:val="auto"/>
          <w:spacing w:val="6"/>
          <w:sz w:val="24"/>
        </w:rPr>
        <w:t>人，营业收入为</w:t>
      </w:r>
      <w:r>
        <w:rPr>
          <w:rFonts w:ascii="宋体" w:hAnsi="宋体" w:cs="宋体"/>
          <w:color w:val="auto"/>
          <w:spacing w:val="6"/>
          <w:sz w:val="24"/>
          <w:u w:val="single"/>
        </w:rPr>
        <w:t xml:space="preserve">       </w:t>
      </w:r>
      <w:r>
        <w:rPr>
          <w:rFonts w:hint="eastAsia" w:ascii="宋体" w:hAnsi="宋体" w:cs="宋体"/>
          <w:color w:val="auto"/>
          <w:spacing w:val="6"/>
          <w:sz w:val="24"/>
        </w:rPr>
        <w:t>万元，资产总额为</w:t>
      </w:r>
      <w:r>
        <w:rPr>
          <w:rFonts w:ascii="宋体" w:hAnsi="宋体" w:cs="宋体"/>
          <w:color w:val="auto"/>
          <w:spacing w:val="6"/>
          <w:sz w:val="24"/>
          <w:u w:val="single"/>
        </w:rPr>
        <w:t xml:space="preserve">      </w:t>
      </w:r>
      <w:r>
        <w:rPr>
          <w:rFonts w:hint="eastAsia" w:ascii="宋体" w:hAnsi="宋体" w:cs="宋体"/>
          <w:color w:val="auto"/>
          <w:spacing w:val="6"/>
          <w:sz w:val="24"/>
        </w:rPr>
        <w:t>万元，属于</w:t>
      </w:r>
      <w:r>
        <w:rPr>
          <w:rFonts w:hint="eastAsia" w:ascii="宋体" w:hAnsi="宋体" w:cs="宋体"/>
          <w:color w:val="auto"/>
          <w:spacing w:val="6"/>
          <w:sz w:val="24"/>
          <w:u w:val="single"/>
        </w:rPr>
        <w:t>（中型企业、小型企业、微型企业）</w:t>
      </w:r>
      <w:r>
        <w:rPr>
          <w:rFonts w:hint="eastAsia" w:ascii="宋体" w:hAnsi="宋体" w:cs="宋体"/>
          <w:color w:val="auto"/>
          <w:spacing w:val="6"/>
          <w:sz w:val="24"/>
        </w:rPr>
        <w:t>；</w:t>
      </w:r>
    </w:p>
    <w:p>
      <w:pPr>
        <w:spacing w:line="360" w:lineRule="auto"/>
        <w:ind w:firstLine="504" w:firstLineChars="200"/>
        <w:rPr>
          <w:rFonts w:ascii="宋体" w:hAnsi="宋体" w:cs="宋体"/>
          <w:color w:val="auto"/>
          <w:spacing w:val="6"/>
          <w:sz w:val="24"/>
        </w:rPr>
      </w:pPr>
      <w:r>
        <w:rPr>
          <w:rFonts w:hint="eastAsia" w:ascii="宋体" w:hAnsi="宋体" w:cs="宋体"/>
          <w:color w:val="auto"/>
          <w:spacing w:val="6"/>
          <w:sz w:val="24"/>
        </w:rPr>
        <w:t>……</w:t>
      </w:r>
    </w:p>
    <w:p>
      <w:pPr>
        <w:spacing w:line="360" w:lineRule="auto"/>
        <w:ind w:firstLine="504" w:firstLineChars="200"/>
        <w:rPr>
          <w:rFonts w:ascii="宋体" w:hAnsi="宋体" w:cs="宋体"/>
          <w:color w:val="auto"/>
          <w:spacing w:val="6"/>
          <w:sz w:val="24"/>
        </w:rPr>
      </w:pPr>
      <w:r>
        <w:rPr>
          <w:rFonts w:hint="eastAsia" w:ascii="宋体" w:hAnsi="宋体" w:cs="宋体"/>
          <w:color w:val="auto"/>
          <w:spacing w:val="6"/>
          <w:sz w:val="24"/>
        </w:rPr>
        <w:t>以上企业，不属于大企业的分支机构，不存在控股股东为大企业的情形，也不存在与大企业的负责人为同一人的情形。</w:t>
      </w:r>
    </w:p>
    <w:p>
      <w:pPr>
        <w:spacing w:line="360" w:lineRule="auto"/>
        <w:ind w:firstLine="504" w:firstLineChars="200"/>
        <w:rPr>
          <w:rFonts w:ascii="宋体" w:hAnsi="宋体" w:cs="宋体"/>
          <w:color w:val="auto"/>
          <w:spacing w:val="6"/>
          <w:sz w:val="24"/>
        </w:rPr>
      </w:pPr>
      <w:r>
        <w:rPr>
          <w:rFonts w:hint="eastAsia" w:ascii="宋体" w:hAnsi="宋体" w:cs="宋体"/>
          <w:color w:val="auto"/>
          <w:spacing w:val="6"/>
          <w:sz w:val="24"/>
        </w:rPr>
        <w:t>本企业对上述声明内容的真实性负责。如有虚假，将依法承担相应责任。</w:t>
      </w:r>
    </w:p>
    <w:p>
      <w:pPr>
        <w:spacing w:line="360" w:lineRule="auto"/>
        <w:ind w:right="1008" w:firstLine="4788" w:firstLineChars="1900"/>
        <w:rPr>
          <w:rFonts w:ascii="宋体" w:hAnsi="宋体" w:cs="宋体"/>
          <w:color w:val="auto"/>
          <w:spacing w:val="6"/>
          <w:sz w:val="24"/>
        </w:rPr>
      </w:pPr>
    </w:p>
    <w:p>
      <w:pPr>
        <w:spacing w:line="360" w:lineRule="auto"/>
        <w:ind w:right="1008" w:firstLine="4788" w:firstLineChars="1900"/>
        <w:rPr>
          <w:rFonts w:ascii="宋体" w:hAnsi="宋体" w:cs="宋体"/>
          <w:color w:val="auto"/>
          <w:spacing w:val="6"/>
          <w:sz w:val="24"/>
        </w:rPr>
      </w:pPr>
      <w:r>
        <w:rPr>
          <w:rFonts w:hint="eastAsia" w:ascii="宋体" w:hAnsi="宋体" w:cs="宋体"/>
          <w:color w:val="auto"/>
          <w:spacing w:val="6"/>
          <w:sz w:val="24"/>
        </w:rPr>
        <w:t>企业名称（盖章）：</w:t>
      </w:r>
    </w:p>
    <w:p>
      <w:pPr>
        <w:spacing w:line="360" w:lineRule="auto"/>
        <w:ind w:right="1008" w:firstLine="4788" w:firstLineChars="1900"/>
        <w:rPr>
          <w:rFonts w:ascii="宋体" w:hAnsi="宋体" w:cs="宋体"/>
          <w:color w:val="auto"/>
          <w:spacing w:val="6"/>
          <w:sz w:val="24"/>
        </w:rPr>
      </w:pPr>
      <w:r>
        <w:rPr>
          <w:rFonts w:hint="eastAsia" w:ascii="宋体" w:hAnsi="宋体" w:cs="宋体"/>
          <w:color w:val="auto"/>
          <w:spacing w:val="6"/>
          <w:sz w:val="24"/>
        </w:rPr>
        <w:t>日 期：</w:t>
      </w:r>
    </w:p>
    <w:p>
      <w:pPr>
        <w:spacing w:line="360" w:lineRule="auto"/>
        <w:ind w:firstLine="504" w:firstLineChars="200"/>
        <w:rPr>
          <w:rFonts w:ascii="宋体" w:hAnsi="宋体" w:cs="宋体"/>
          <w:color w:val="auto"/>
          <w:spacing w:val="6"/>
          <w:sz w:val="24"/>
        </w:rPr>
      </w:pPr>
    </w:p>
    <w:p>
      <w:pPr>
        <w:spacing w:line="360" w:lineRule="auto"/>
        <w:ind w:firstLine="426" w:firstLineChars="200"/>
        <w:rPr>
          <w:rFonts w:ascii="宋体" w:hAnsi="宋体" w:cs="宋体"/>
          <w:color w:val="auto"/>
          <w:spacing w:val="6"/>
          <w:szCs w:val="21"/>
        </w:rPr>
      </w:pPr>
      <w:r>
        <w:rPr>
          <w:rFonts w:hint="eastAsia" w:ascii="宋体" w:hAnsi="宋体" w:cs="宋体"/>
          <w:b/>
          <w:bCs/>
          <w:color w:val="auto"/>
          <w:spacing w:val="6"/>
          <w:szCs w:val="21"/>
        </w:rPr>
        <w:t>说明：</w:t>
      </w:r>
      <w:r>
        <w:rPr>
          <w:rFonts w:hint="eastAsia" w:ascii="宋体" w:hAnsi="宋体" w:cs="宋体"/>
          <w:color w:val="auto"/>
          <w:spacing w:val="6"/>
          <w:szCs w:val="21"/>
        </w:rPr>
        <w:t>从业人员、营业收入、资产总额填报上一年度数据，无上一年度数据的新成立企业可不填报。</w:t>
      </w:r>
    </w:p>
    <w:p>
      <w:pPr>
        <w:spacing w:line="360" w:lineRule="auto"/>
        <w:ind w:firstLine="424" w:firstLineChars="200"/>
        <w:rPr>
          <w:rFonts w:ascii="宋体" w:hAnsi="宋体" w:cs="宋体"/>
          <w:color w:val="auto"/>
          <w:spacing w:val="6"/>
          <w:szCs w:val="21"/>
        </w:rPr>
        <w:sectPr>
          <w:type w:val="nextColumn"/>
          <w:pgSz w:w="11906" w:h="16838"/>
          <w:pgMar w:top="1440" w:right="1797" w:bottom="1440" w:left="1797" w:header="851" w:footer="992" w:gutter="0"/>
          <w:pgNumType w:fmt="decimal"/>
          <w:cols w:space="720" w:num="1"/>
          <w:docGrid w:linePitch="312" w:charSpace="0"/>
        </w:sectPr>
      </w:pPr>
    </w:p>
    <w:p>
      <w:pPr>
        <w:keepNext/>
        <w:keepLines/>
        <w:spacing w:line="360" w:lineRule="auto"/>
        <w:ind w:left="3747" w:hanging="3747" w:hangingChars="1333"/>
        <w:jc w:val="center"/>
        <w:outlineLvl w:val="1"/>
        <w:rPr>
          <w:rFonts w:ascii="宋体" w:hAnsi="宋体" w:cs="仿宋_GB2312"/>
          <w:b/>
          <w:color w:val="auto"/>
          <w:sz w:val="28"/>
          <w:szCs w:val="28"/>
        </w:rPr>
      </w:pPr>
      <w:bookmarkStart w:id="794" w:name="_Toc109897516"/>
      <w:bookmarkStart w:id="795" w:name="_Toc109900453"/>
      <w:bookmarkStart w:id="796" w:name="_Toc109900034"/>
      <w:bookmarkStart w:id="797" w:name="_Toc32303"/>
      <w:r>
        <w:rPr>
          <w:rFonts w:hint="eastAsia" w:ascii="宋体" w:hAnsi="宋体" w:cs="仿宋_GB2312"/>
          <w:b/>
          <w:color w:val="auto"/>
          <w:sz w:val="28"/>
          <w:szCs w:val="28"/>
        </w:rPr>
        <w:t>（三）监狱企业证明文件</w:t>
      </w:r>
      <w:bookmarkEnd w:id="794"/>
      <w:bookmarkEnd w:id="795"/>
      <w:bookmarkEnd w:id="796"/>
      <w:bookmarkEnd w:id="797"/>
    </w:p>
    <w:p>
      <w:pPr>
        <w:widowControl/>
        <w:spacing w:before="100" w:beforeAutospacing="1" w:after="100" w:afterAutospacing="1"/>
        <w:ind w:firstLine="300" w:firstLineChars="150"/>
        <w:rPr>
          <w:rFonts w:ascii="Arial" w:hAnsi="Arial" w:cs="Arial"/>
          <w:color w:val="auto"/>
          <w:szCs w:val="21"/>
        </w:rPr>
      </w:pPr>
      <w:r>
        <w:rPr>
          <w:rFonts w:hint="eastAsia" w:ascii="Arial" w:hAnsi="Arial" w:cs="Arial"/>
          <w:color w:val="auto"/>
          <w:szCs w:val="21"/>
        </w:rPr>
        <w:t>供应商如是</w:t>
      </w:r>
      <w:r>
        <w:rPr>
          <w:rFonts w:hint="eastAsia" w:ascii="宋体" w:hAnsi="宋体" w:cs="Arial"/>
          <w:color w:val="auto"/>
          <w:szCs w:val="21"/>
        </w:rPr>
        <w:t>监狱企业，提供相关证明文件。</w:t>
      </w:r>
    </w:p>
    <w:p>
      <w:pPr>
        <w:widowControl/>
        <w:spacing w:before="100" w:beforeAutospacing="1" w:after="100" w:afterAutospacing="1"/>
        <w:rPr>
          <w:rFonts w:ascii="Arial" w:hAnsi="Arial" w:cs="Arial"/>
          <w:color w:val="auto"/>
          <w:szCs w:val="21"/>
        </w:rPr>
      </w:pPr>
    </w:p>
    <w:p>
      <w:pPr>
        <w:widowControl/>
        <w:spacing w:before="100" w:beforeAutospacing="1" w:after="100" w:afterAutospacing="1"/>
        <w:rPr>
          <w:rFonts w:ascii="Arial" w:hAnsi="Arial" w:cs="Arial"/>
          <w:color w:val="auto"/>
          <w:szCs w:val="21"/>
        </w:rPr>
      </w:pPr>
    </w:p>
    <w:p>
      <w:pPr>
        <w:widowControl/>
        <w:spacing w:before="100" w:beforeAutospacing="1" w:after="100" w:afterAutospacing="1"/>
        <w:rPr>
          <w:rFonts w:ascii="Arial" w:hAnsi="Arial" w:cs="Arial"/>
          <w:color w:val="auto"/>
          <w:szCs w:val="21"/>
        </w:rPr>
      </w:pPr>
    </w:p>
    <w:p>
      <w:pPr>
        <w:widowControl/>
        <w:spacing w:before="100" w:beforeAutospacing="1" w:after="100" w:afterAutospacing="1"/>
        <w:rPr>
          <w:rFonts w:ascii="Arial" w:hAnsi="Arial" w:cs="Arial"/>
          <w:color w:val="auto"/>
          <w:szCs w:val="21"/>
        </w:rPr>
      </w:pPr>
    </w:p>
    <w:p>
      <w:pPr>
        <w:widowControl/>
        <w:spacing w:before="100" w:beforeAutospacing="1" w:after="100" w:afterAutospacing="1"/>
        <w:rPr>
          <w:rFonts w:ascii="Arial" w:hAnsi="Arial" w:cs="Arial"/>
          <w:color w:val="auto"/>
          <w:szCs w:val="21"/>
        </w:rPr>
      </w:pPr>
    </w:p>
    <w:p>
      <w:pPr>
        <w:spacing w:line="300" w:lineRule="auto"/>
        <w:rPr>
          <w:rFonts w:ascii="Arial" w:hAnsi="Arial" w:cs="Arial"/>
          <w:color w:val="auto"/>
          <w:szCs w:val="21"/>
        </w:rPr>
      </w:pPr>
      <w:r>
        <w:rPr>
          <w:rFonts w:ascii="Arial" w:hAnsi="Arial" w:cs="Arial"/>
          <w:color w:val="auto"/>
          <w:szCs w:val="21"/>
        </w:rPr>
        <w:t xml:space="preserve">供应商名称[盖章]： </w:t>
      </w:r>
    </w:p>
    <w:p>
      <w:pPr>
        <w:widowControl/>
        <w:spacing w:before="100" w:beforeAutospacing="1" w:after="100" w:afterAutospacing="1"/>
        <w:rPr>
          <w:rFonts w:ascii="Arial" w:hAnsi="Arial" w:cs="Arial"/>
          <w:color w:val="auto"/>
          <w:szCs w:val="21"/>
        </w:rPr>
      </w:pPr>
      <w:r>
        <w:rPr>
          <w:rFonts w:ascii="Arial" w:hAnsi="Arial" w:cs="Arial"/>
          <w:color w:val="auto"/>
          <w:szCs w:val="21"/>
        </w:rPr>
        <w:t xml:space="preserve">供应商授权代表签字：               </w:t>
      </w:r>
    </w:p>
    <w:p>
      <w:pPr>
        <w:widowControl/>
        <w:spacing w:before="100" w:beforeAutospacing="1" w:after="100" w:afterAutospacing="1"/>
        <w:rPr>
          <w:rFonts w:ascii="Arial" w:hAnsi="Arial" w:cs="Arial"/>
          <w:color w:val="auto"/>
          <w:szCs w:val="21"/>
          <w:u w:val="single"/>
        </w:rPr>
      </w:pPr>
      <w:r>
        <w:rPr>
          <w:rFonts w:ascii="Arial" w:hAnsi="Arial" w:cs="Arial"/>
          <w:color w:val="auto"/>
          <w:szCs w:val="21"/>
        </w:rPr>
        <w:t>日期：</w:t>
      </w:r>
    </w:p>
    <w:p>
      <w:pPr>
        <w:rPr>
          <w:color w:val="auto"/>
        </w:rPr>
      </w:pPr>
    </w:p>
    <w:p>
      <w:pPr>
        <w:rPr>
          <w:color w:val="auto"/>
        </w:rPr>
      </w:pPr>
    </w:p>
    <w:p>
      <w:pPr>
        <w:keepNext/>
        <w:keepLines/>
        <w:spacing w:line="360" w:lineRule="auto"/>
        <w:ind w:left="4282" w:hanging="4282" w:hangingChars="1333"/>
        <w:jc w:val="center"/>
        <w:outlineLvl w:val="1"/>
        <w:rPr>
          <w:rFonts w:ascii="宋体" w:hAnsi="宋体" w:cs="仿宋_GB2312"/>
          <w:b/>
          <w:color w:val="auto"/>
          <w:sz w:val="28"/>
          <w:szCs w:val="28"/>
        </w:rPr>
      </w:pPr>
      <w:r>
        <w:rPr>
          <w:rFonts w:ascii="Arial" w:hAnsi="Arial" w:eastAsia="黑体"/>
          <w:b/>
          <w:bCs/>
          <w:color w:val="auto"/>
          <w:sz w:val="32"/>
          <w:szCs w:val="32"/>
        </w:rPr>
        <w:br w:type="page"/>
      </w:r>
      <w:bookmarkStart w:id="798" w:name="_Toc109897517"/>
      <w:bookmarkStart w:id="799" w:name="_Toc109900035"/>
      <w:bookmarkStart w:id="800" w:name="_Toc109900454"/>
      <w:bookmarkStart w:id="801" w:name="_Toc10483"/>
      <w:r>
        <w:rPr>
          <w:rFonts w:hint="eastAsia" w:ascii="宋体" w:hAnsi="宋体" w:cs="仿宋_GB2312"/>
          <w:b/>
          <w:color w:val="auto"/>
          <w:sz w:val="28"/>
          <w:szCs w:val="28"/>
        </w:rPr>
        <w:t>（四）</w:t>
      </w:r>
      <w:r>
        <w:rPr>
          <w:rFonts w:ascii="宋体" w:hAnsi="宋体" w:cs="仿宋_GB2312"/>
          <w:b/>
          <w:color w:val="auto"/>
          <w:sz w:val="28"/>
          <w:szCs w:val="28"/>
        </w:rPr>
        <w:t>残疾人福利性单位声明函</w:t>
      </w:r>
      <w:bookmarkEnd w:id="798"/>
      <w:bookmarkEnd w:id="799"/>
      <w:bookmarkEnd w:id="800"/>
      <w:bookmarkEnd w:id="801"/>
    </w:p>
    <w:p>
      <w:pPr>
        <w:spacing w:line="588" w:lineRule="exact"/>
        <w:jc w:val="center"/>
        <w:rPr>
          <w:rFonts w:ascii="宋体" w:hAnsi="宋体"/>
          <w:b/>
          <w:color w:val="auto"/>
          <w:spacing w:val="6"/>
          <w:szCs w:val="21"/>
        </w:rPr>
      </w:pPr>
      <w:r>
        <w:rPr>
          <w:rFonts w:hint="eastAsia" w:ascii="宋体" w:hAnsi="宋体"/>
          <w:b/>
          <w:color w:val="auto"/>
          <w:spacing w:val="6"/>
          <w:szCs w:val="21"/>
        </w:rPr>
        <w:t>残疾人福利性单位声明函</w:t>
      </w:r>
    </w:p>
    <w:p>
      <w:pPr>
        <w:spacing w:line="588" w:lineRule="exact"/>
        <w:rPr>
          <w:rFonts w:ascii="宋体" w:hAnsi="宋体"/>
          <w:b/>
          <w:color w:val="auto"/>
          <w:spacing w:val="6"/>
          <w:szCs w:val="21"/>
        </w:rPr>
      </w:pPr>
    </w:p>
    <w:p>
      <w:pPr>
        <w:spacing w:line="588" w:lineRule="exact"/>
        <w:ind w:firstLine="424" w:firstLineChars="200"/>
        <w:rPr>
          <w:rFonts w:ascii="宋体" w:hAnsi="宋体"/>
          <w:color w:val="auto"/>
          <w:spacing w:val="6"/>
          <w:szCs w:val="21"/>
        </w:rPr>
      </w:pPr>
      <w:r>
        <w:rPr>
          <w:rFonts w:hint="eastAsia" w:ascii="宋体" w:hAnsi="宋体"/>
          <w:color w:val="auto"/>
          <w:spacing w:val="6"/>
          <w:szCs w:val="21"/>
        </w:rPr>
        <w:t>本单位郑重声明，根据《财政部 民政部 中国残疾人联合会关于促进残疾人就业政府采购政策的通知》（财库</w:t>
      </w:r>
      <w:r>
        <w:rPr>
          <w:rFonts w:hint="eastAsia" w:ascii="宋体" w:hAnsi="宋体"/>
          <w:color w:val="auto"/>
          <w:szCs w:val="21"/>
        </w:rPr>
        <w:t>〔2017〕 141</w:t>
      </w:r>
      <w:r>
        <w:rPr>
          <w:rFonts w:hint="eastAsia" w:ascii="宋体" w:hAnsi="宋体"/>
          <w:color w:val="auto"/>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424" w:firstLineChars="200"/>
        <w:rPr>
          <w:rFonts w:ascii="宋体" w:hAnsi="宋体"/>
          <w:color w:val="auto"/>
          <w:spacing w:val="6"/>
          <w:szCs w:val="21"/>
        </w:rPr>
      </w:pPr>
      <w:r>
        <w:rPr>
          <w:rFonts w:hint="eastAsia" w:ascii="宋体" w:hAnsi="宋体"/>
          <w:color w:val="auto"/>
          <w:spacing w:val="6"/>
          <w:szCs w:val="21"/>
        </w:rPr>
        <w:t>本单位对上述声明的真实性负责。如有虚假，将依法承担相应责任。</w:t>
      </w:r>
    </w:p>
    <w:p>
      <w:pPr>
        <w:tabs>
          <w:tab w:val="left" w:pos="4860"/>
        </w:tabs>
        <w:spacing w:line="588" w:lineRule="exact"/>
        <w:ind w:right="1560" w:firstLine="424" w:firstLineChars="200"/>
        <w:jc w:val="right"/>
        <w:rPr>
          <w:rFonts w:ascii="宋体" w:hAnsi="宋体"/>
          <w:color w:val="auto"/>
          <w:spacing w:val="6"/>
          <w:szCs w:val="21"/>
        </w:rPr>
      </w:pPr>
      <w:r>
        <w:rPr>
          <w:rFonts w:hint="eastAsia" w:ascii="宋体" w:hAnsi="宋体"/>
          <w:color w:val="auto"/>
          <w:spacing w:val="6"/>
          <w:szCs w:val="21"/>
        </w:rPr>
        <w:t>单位名称（盖章）：</w:t>
      </w:r>
    </w:p>
    <w:p>
      <w:pPr>
        <w:tabs>
          <w:tab w:val="left" w:pos="4860"/>
        </w:tabs>
        <w:spacing w:line="588" w:lineRule="exact"/>
        <w:ind w:right="1560" w:firstLine="424" w:firstLineChars="200"/>
        <w:jc w:val="right"/>
        <w:rPr>
          <w:rFonts w:ascii="宋体" w:hAnsi="宋体"/>
          <w:color w:val="auto"/>
          <w:spacing w:val="6"/>
          <w:szCs w:val="21"/>
        </w:rPr>
      </w:pPr>
      <w:r>
        <w:rPr>
          <w:rFonts w:hint="eastAsia" w:ascii="宋体" w:hAnsi="宋体"/>
          <w:color w:val="auto"/>
          <w:spacing w:val="6"/>
          <w:szCs w:val="21"/>
        </w:rPr>
        <w:t>日  期：</w:t>
      </w:r>
    </w:p>
    <w:p>
      <w:pPr>
        <w:tabs>
          <w:tab w:val="left" w:pos="4860"/>
        </w:tabs>
        <w:spacing w:line="588" w:lineRule="exact"/>
        <w:ind w:right="1560" w:firstLine="424" w:firstLineChars="200"/>
        <w:jc w:val="right"/>
        <w:rPr>
          <w:rFonts w:ascii="宋体" w:hAnsi="宋体"/>
          <w:color w:val="auto"/>
          <w:spacing w:val="6"/>
          <w:szCs w:val="21"/>
        </w:rPr>
      </w:pPr>
    </w:p>
    <w:p>
      <w:pPr>
        <w:tabs>
          <w:tab w:val="left" w:pos="4860"/>
        </w:tabs>
        <w:spacing w:line="588" w:lineRule="exact"/>
        <w:ind w:right="1560" w:firstLine="424" w:firstLineChars="200"/>
        <w:jc w:val="right"/>
        <w:rPr>
          <w:rFonts w:ascii="宋体" w:hAnsi="宋体"/>
          <w:color w:val="auto"/>
          <w:spacing w:val="6"/>
          <w:szCs w:val="21"/>
        </w:rPr>
      </w:pPr>
    </w:p>
    <w:p>
      <w:pPr>
        <w:tabs>
          <w:tab w:val="left" w:pos="4860"/>
        </w:tabs>
        <w:spacing w:line="588" w:lineRule="exact"/>
        <w:ind w:right="1560" w:firstLine="424" w:firstLineChars="200"/>
        <w:jc w:val="right"/>
        <w:rPr>
          <w:rFonts w:ascii="宋体" w:hAnsi="宋体"/>
          <w:color w:val="auto"/>
          <w:spacing w:val="6"/>
          <w:szCs w:val="21"/>
        </w:rPr>
      </w:pPr>
    </w:p>
    <w:p>
      <w:pPr>
        <w:tabs>
          <w:tab w:val="left" w:pos="4860"/>
        </w:tabs>
        <w:spacing w:line="588" w:lineRule="exact"/>
        <w:ind w:right="1560" w:firstLine="424" w:firstLineChars="200"/>
        <w:jc w:val="right"/>
        <w:rPr>
          <w:rFonts w:ascii="宋体" w:hAnsi="宋体"/>
          <w:color w:val="auto"/>
          <w:spacing w:val="6"/>
          <w:szCs w:val="21"/>
        </w:rPr>
      </w:pPr>
    </w:p>
    <w:p>
      <w:pPr>
        <w:snapToGrid w:val="0"/>
        <w:spacing w:line="300" w:lineRule="auto"/>
        <w:rPr>
          <w:color w:val="auto"/>
        </w:rPr>
      </w:pPr>
      <w:r>
        <w:rPr>
          <w:rFonts w:hint="eastAsia"/>
          <w:color w:val="auto"/>
        </w:rPr>
        <w:t>备注：享受政府采购支持政策的残疾人福利性单位应当同时满足以下条件：</w:t>
      </w:r>
    </w:p>
    <w:p>
      <w:pPr>
        <w:snapToGrid w:val="0"/>
        <w:spacing w:line="300" w:lineRule="auto"/>
        <w:ind w:firstLine="400" w:firstLineChars="200"/>
        <w:rPr>
          <w:color w:val="auto"/>
        </w:rPr>
      </w:pPr>
      <w:r>
        <w:rPr>
          <w:rFonts w:hint="eastAsia"/>
          <w:color w:val="auto"/>
        </w:rPr>
        <w:t>（1）安置的残疾人占本单位在职职工人数的比例不低于25%（含25%），并且安置的残疾人人数不少于10人（含10人）；</w:t>
      </w:r>
    </w:p>
    <w:p>
      <w:pPr>
        <w:snapToGrid w:val="0"/>
        <w:spacing w:line="300" w:lineRule="auto"/>
        <w:ind w:firstLine="400" w:firstLineChars="200"/>
        <w:rPr>
          <w:color w:val="auto"/>
        </w:rPr>
      </w:pPr>
      <w:r>
        <w:rPr>
          <w:rFonts w:hint="eastAsia"/>
          <w:color w:val="auto"/>
        </w:rPr>
        <w:t>（2）依法与安置的每位残疾人签订了一年以上（含一年）的劳动合同或服务协议；</w:t>
      </w:r>
    </w:p>
    <w:p>
      <w:pPr>
        <w:snapToGrid w:val="0"/>
        <w:spacing w:line="300" w:lineRule="auto"/>
        <w:ind w:firstLine="400" w:firstLineChars="200"/>
        <w:rPr>
          <w:color w:val="auto"/>
        </w:rPr>
      </w:pPr>
      <w:r>
        <w:rPr>
          <w:rFonts w:hint="eastAsia"/>
          <w:color w:val="auto"/>
        </w:rPr>
        <w:t>（3）为安置的每位残疾人按月足额缴纳了基本养老保险、基本医疗保险、失业保险、工伤保险和生育保险等社会保险费；</w:t>
      </w:r>
    </w:p>
    <w:p>
      <w:pPr>
        <w:snapToGrid w:val="0"/>
        <w:spacing w:line="300" w:lineRule="auto"/>
        <w:ind w:firstLine="400" w:firstLineChars="200"/>
        <w:rPr>
          <w:color w:val="auto"/>
        </w:rPr>
      </w:pPr>
      <w:r>
        <w:rPr>
          <w:rFonts w:hint="eastAsia"/>
          <w:color w:val="auto"/>
        </w:rPr>
        <w:t>（4）通过银行等金融机构向安置的每位残疾人，按月支付了不低于单位所在区县适用的经省级人民政府批准的月最低工资标准的工资；</w:t>
      </w:r>
    </w:p>
    <w:p>
      <w:pPr>
        <w:snapToGrid w:val="0"/>
        <w:spacing w:line="300" w:lineRule="auto"/>
        <w:ind w:firstLine="400" w:firstLineChars="200"/>
        <w:rPr>
          <w:color w:val="auto"/>
        </w:rPr>
      </w:pPr>
      <w:r>
        <w:rPr>
          <w:rFonts w:hint="eastAsia"/>
          <w:color w:val="auto"/>
        </w:rPr>
        <w:t>（5）提供本单位制造的货物、承担的工程或者服务（以下简称产品），或者提供其他残疾人福利性单位制造的货物（不包括使用非残疾人福利性单位注册商标的货物）。</w:t>
      </w:r>
    </w:p>
    <w:p>
      <w:pPr>
        <w:snapToGrid w:val="0"/>
        <w:spacing w:line="300" w:lineRule="auto"/>
        <w:ind w:firstLine="400" w:firstLineChars="200"/>
        <w:rPr>
          <w:color w:val="auto"/>
        </w:rPr>
      </w:pPr>
      <w:r>
        <w:rPr>
          <w:rFonts w:hint="eastAsia"/>
          <w:color w:val="auto"/>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bookmarkEnd w:id="690"/>
    <w:bookmarkEnd w:id="785"/>
    <w:p>
      <w:pPr>
        <w:spacing w:line="360" w:lineRule="auto"/>
        <w:ind w:firstLine="424" w:firstLineChars="200"/>
        <w:rPr>
          <w:rFonts w:ascii="宋体" w:hAnsi="宋体" w:cs="宋体"/>
          <w:color w:val="auto"/>
          <w:spacing w:val="6"/>
          <w:szCs w:val="21"/>
        </w:rPr>
      </w:pPr>
    </w:p>
    <w:p>
      <w:pPr>
        <w:rPr>
          <w:color w:val="auto"/>
        </w:rPr>
      </w:pPr>
    </w:p>
    <w:bookmarkEnd w:id="802"/>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
    <w:altName w:val="Times New Roman"/>
    <w:panose1 w:val="00000000000000000000"/>
    <w:charset w:val="00"/>
    <w:family w:val="auto"/>
    <w:pitch w:val="default"/>
    <w:sig w:usb0="00000000" w:usb1="00000000" w:usb2="00000000" w:usb3="00000000" w:csb0="00000001" w:csb1="00000000"/>
  </w:font>
  <w:font w:name="StarSymbol">
    <w:altName w:val="Segoe UI Symbol"/>
    <w:panose1 w:val="00000000000000000000"/>
    <w:charset w:val="02"/>
    <w:family w:val="auto"/>
    <w:pitch w:val="default"/>
    <w:sig w:usb0="00000000" w:usb1="00000000" w:usb2="00000000" w:usb3="00000000" w:csb0="00040001" w:csb1="00000000"/>
  </w:font>
  <w:font w:name="Helvetica-Condensed-Bold">
    <w:altName w:val="黑体"/>
    <w:panose1 w:val="00000000000000000000"/>
    <w:charset w:val="86"/>
    <w:family w:val="auto"/>
    <w:pitch w:val="default"/>
    <w:sig w:usb0="00000000" w:usb1="00000000" w:usb2="0000001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AR PL ShanHeiSun Uni">
    <w:altName w:val="Arial"/>
    <w:panose1 w:val="00000000000000000000"/>
    <w:charset w:val="00"/>
    <w:family w:val="swiss"/>
    <w:pitch w:val="default"/>
    <w:sig w:usb0="00000000" w:usb1="00000000" w:usb2="00000000" w:usb3="00000000" w:csb0="00040001" w:csb1="00000000"/>
  </w:font>
  <w:font w:name="华文细黑">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
    <w:altName w:val="宋体"/>
    <w:panose1 w:val="00000000000000000000"/>
    <w:charset w:val="86"/>
    <w:family w:val="auto"/>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Futura Bk">
    <w:altName w:val="Corbel"/>
    <w:panose1 w:val="00000000000000000000"/>
    <w:charset w:val="00"/>
    <w:family w:val="swiss"/>
    <w:pitch w:val="default"/>
    <w:sig w:usb0="00000000" w:usb1="00000000" w:usb2="00000000" w:usb3="00000000" w:csb0="0000009F" w:csb1="00000000"/>
  </w:font>
  <w:font w:name="长城仿宋">
    <w:altName w:val="黑体"/>
    <w:panose1 w:val="00000000000000000000"/>
    <w:charset w:val="86"/>
    <w:family w:val="modern"/>
    <w:pitch w:val="default"/>
    <w:sig w:usb0="00000000" w:usb1="00000000" w:usb2="00000010" w:usb3="00000000" w:csb0="00040000" w:csb1="00000000"/>
  </w:font>
  <w:font w:name="Garamond">
    <w:panose1 w:val="02020404030301010803"/>
    <w:charset w:val="00"/>
    <w:family w:val="roman"/>
    <w:pitch w:val="default"/>
    <w:sig w:usb0="00000287" w:usb1="00000000" w:usb2="00000000" w:usb3="00000000" w:csb0="0000009F" w:csb1="DFD70000"/>
  </w:font>
  <w:font w:name="Arial Unicode MS">
    <w:panose1 w:val="020B0604020202020204"/>
    <w:charset w:val="86"/>
    <w:family w:val="auto"/>
    <w:pitch w:val="default"/>
    <w:sig w:usb0="FFFFFFFF" w:usb1="E9FFFFFF" w:usb2="0000003F" w:usb3="00000000" w:csb0="603F01FF" w:csb1="FFFF0000"/>
  </w:font>
  <w:font w:name="幼圆">
    <w:panose1 w:val="0201050906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003" w:usb1="288F0000" w:usb2="0000000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ヒラギノ角ゴ Pro W3">
    <w:altName w:val="MS Mincho"/>
    <w:panose1 w:val="00000000000000000000"/>
    <w:charset w:val="80"/>
    <w:family w:val="auto"/>
    <w:pitch w:val="default"/>
    <w:sig w:usb0="00000000" w:usb1="00000000" w:usb2="00000012" w:usb3="00000000" w:csb0="0002000D" w:csb1="00000000"/>
  </w:font>
  <w:font w:name="仿宋">
    <w:altName w:val="Arial Unicode MS"/>
    <w:panose1 w:val="02010609060101010101"/>
    <w:charset w:val="86"/>
    <w:family w:val="modern"/>
    <w:pitch w:val="default"/>
    <w:sig w:usb0="00000000" w:usb1="00000000"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Segoe UI">
    <w:panose1 w:val="020B0502040204020203"/>
    <w:charset w:val="00"/>
    <w:family w:val="swiss"/>
    <w:pitch w:val="default"/>
    <w:sig w:usb0="E10022FF" w:usb1="C000E47F" w:usb2="00000029" w:usb3="00000000" w:csb0="200001DF" w:csb1="20000000"/>
  </w:font>
  <w:font w:name="等线">
    <w:altName w:val="Arial Unicode MS"/>
    <w:panose1 w:val="00000000000000000000"/>
    <w:charset w:val="00"/>
    <w:family w:val="auto"/>
    <w:pitch w:val="default"/>
    <w:sig w:usb0="00000000" w:usb1="00000000" w:usb2="00000000" w:usb3="00000000" w:csb0="00000000" w:csb1="00000000"/>
  </w:font>
  <w:font w:name="Segoe UI Symbol">
    <w:panose1 w:val="020B0502040204020203"/>
    <w:charset w:val="00"/>
    <w:family w:val="auto"/>
    <w:pitch w:val="default"/>
    <w:sig w:usb0="8000006F" w:usb1="1200FBEF" w:usb2="0064C000" w:usb3="00000002" w:csb0="00000001" w:csb1="40000000"/>
  </w:font>
  <w:font w:name="Corbel">
    <w:panose1 w:val="020B0503020204020204"/>
    <w:charset w:val="00"/>
    <w:family w:val="auto"/>
    <w:pitch w:val="default"/>
    <w:sig w:usb0="A00002EF" w:usb1="4000A44B" w:usb2="00000000" w:usb3="00000000" w:csb0="2000019F"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jc w:val="center"/>
    </w:pPr>
  </w:p>
  <w:p>
    <w:pPr>
      <w:pStyle w:val="5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framePr w:wrap="around" w:vAnchor="text" w:hAnchor="margin" w:xAlign="center" w:y="1"/>
      <w:rPr>
        <w:rStyle w:val="93"/>
      </w:rPr>
    </w:pPr>
    <w:r>
      <w:fldChar w:fldCharType="begin"/>
    </w:r>
    <w:r>
      <w:rPr>
        <w:rStyle w:val="93"/>
      </w:rPr>
      <w:instrText xml:space="preserve">PAGE  </w:instrText>
    </w:r>
    <w:r>
      <w:fldChar w:fldCharType="end"/>
    </w:r>
  </w:p>
  <w:p>
    <w:pPr>
      <w:pStyle w:val="5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framePr w:wrap="around" w:vAnchor="text" w:hAnchor="margin" w:xAlign="center" w:y="1"/>
      <w:rPr>
        <w:rStyle w:val="93"/>
      </w:rPr>
    </w:pPr>
    <w:r>
      <w:fldChar w:fldCharType="begin"/>
    </w:r>
    <w:r>
      <w:rPr>
        <w:rStyle w:val="93"/>
      </w:rPr>
      <w:instrText xml:space="preserve">PAGE  </w:instrText>
    </w:r>
    <w:r>
      <w:fldChar w:fldCharType="end"/>
    </w:r>
  </w:p>
  <w:p>
    <w:pPr>
      <w:pStyle w:val="5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pict>
        <v:shape id="PowerPlusWaterMarkObject539053489" o:spid="_x0000_s4101" o:spt="136" type="#_x0000_t136" style="position:absolute;left:0pt;height:62.75pt;width:564.75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t" xscale="f" string="湖北省政府采购协会"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pict>
        <v:shape id="PowerPlusWaterMarkObject539053484" o:spid="_x0000_s4098" o:spt="136" type="#_x0000_t136" style="position:absolute;left:0pt;height:62.75pt;width:564.7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t" xscale="f" string="湖北省政府采购协会"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pict>
        <v:shape id="PowerPlusWaterMarkObject539053483" o:spid="_x0000_s4097" o:spt="136" type="#_x0000_t136" style="position:absolute;left:0pt;height:62.75pt;width:564.7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湖北省政府采购协会" style="font-family:宋体;font-size:1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pict>
        <v:shape id="PowerPlusWaterMarkObject539053487" o:spid="_x0000_s4100" o:spt="136" type="#_x0000_t136" style="position:absolute;left:0pt;height:62.75pt;width:564.75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t" xscale="f" string="湖北省政府采购协会"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pict>
        <v:shape id="PowerPlusWaterMarkObject539053486" o:spid="_x0000_s4099" o:spt="136" type="#_x0000_t136" style="position:absolute;left:0pt;height:62.75pt;width:564.7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t" xscale="f" string="湖北省政府采购协会"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Bdr>
        <w:bottom w:val="none" w:color="auto" w:sz="0" w:space="1"/>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pict>
        <v:shape id="PowerPlusWaterMarkObject539053490" o:spid="_x0000_s4102" o:spt="136" type="#_x0000_t136" style="position:absolute;left:0pt;height:62.75pt;width:564.75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t" xscale="f" string="湖北省政府采购协会"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FB70A"/>
    <w:multiLevelType w:val="singleLevel"/>
    <w:tmpl w:val="8A3FB70A"/>
    <w:lvl w:ilvl="0" w:tentative="0">
      <w:start w:val="2"/>
      <w:numFmt w:val="decimal"/>
      <w:suff w:val="nothing"/>
      <w:lvlText w:val="%1、"/>
      <w:lvlJc w:val="left"/>
    </w:lvl>
  </w:abstractNum>
  <w:abstractNum w:abstractNumId="1">
    <w:nsid w:val="00000008"/>
    <w:multiLevelType w:val="multilevel"/>
    <w:tmpl w:val="00000008"/>
    <w:lvl w:ilvl="0" w:tentative="0">
      <w:start w:val="1"/>
      <w:numFmt w:val="japaneseCounting"/>
      <w:lvlText w:val="%1、"/>
      <w:lvlJc w:val="left"/>
      <w:pPr>
        <w:tabs>
          <w:tab w:val="left" w:pos="420"/>
        </w:tabs>
        <w:ind w:left="420" w:hanging="420"/>
      </w:pPr>
      <w:rPr>
        <w:rFonts w:ascii="Times New Roman" w:hAnsi="Times New Roman" w:eastAsia="Times New Roman" w:cs="Times New Roman"/>
      </w:rPr>
    </w:lvl>
    <w:lvl w:ilvl="1" w:tentative="0">
      <w:start w:val="1"/>
      <w:numFmt w:val="decimal"/>
      <w:pStyle w:val="712"/>
      <w:suff w:val="space"/>
      <w:lvlText w:val="%1.%2."/>
      <w:lvlJc w:val="left"/>
      <w:pPr>
        <w:ind w:left="927" w:hanging="567"/>
      </w:pPr>
      <w:rPr>
        <w:rFonts w:hint="eastAsia"/>
      </w:rPr>
    </w:lvl>
    <w:lvl w:ilvl="2" w:tentative="0">
      <w:start w:val="1"/>
      <w:numFmt w:val="decimal"/>
      <w:pStyle w:val="716"/>
      <w:suff w:val="space"/>
      <w:lvlText w:val="%1.%2.%3."/>
      <w:lvlJc w:val="left"/>
      <w:pPr>
        <w:ind w:left="709" w:hanging="709"/>
      </w:pPr>
      <w:rPr>
        <w:rFonts w:hint="eastAsia"/>
      </w:rPr>
    </w:lvl>
    <w:lvl w:ilvl="3" w:tentative="0">
      <w:start w:val="1"/>
      <w:numFmt w:val="decimal"/>
      <w:pStyle w:val="708"/>
      <w:suff w:val="space"/>
      <w:lvlText w:val="%1.%2.%3.%4."/>
      <w:lvlJc w:val="left"/>
      <w:pPr>
        <w:ind w:left="851" w:hanging="851"/>
      </w:pPr>
      <w:rPr>
        <w:rFonts w:hint="eastAsia"/>
      </w:rPr>
    </w:lvl>
    <w:lvl w:ilvl="4" w:tentative="0">
      <w:start w:val="1"/>
      <w:numFmt w:val="decimal"/>
      <w:lvlText w:val="%1.%2.%3.%4.%5."/>
      <w:lvlJc w:val="left"/>
      <w:pPr>
        <w:tabs>
          <w:tab w:val="left" w:pos="0"/>
        </w:tabs>
        <w:ind w:left="992" w:hanging="992"/>
      </w:pPr>
      <w:rPr>
        <w:rFonts w:hint="eastAsia"/>
      </w:rPr>
    </w:lvl>
    <w:lvl w:ilvl="5" w:tentative="0">
      <w:start w:val="1"/>
      <w:numFmt w:val="decimal"/>
      <w:lvlText w:val="%1.%2.%3.%4.%5.%6."/>
      <w:lvlJc w:val="left"/>
      <w:pPr>
        <w:tabs>
          <w:tab w:val="left" w:pos="0"/>
        </w:tabs>
        <w:ind w:left="1134" w:hanging="1134"/>
      </w:pPr>
      <w:rPr>
        <w:rFonts w:hint="eastAsia"/>
      </w:rPr>
    </w:lvl>
    <w:lvl w:ilvl="6" w:tentative="0">
      <w:start w:val="1"/>
      <w:numFmt w:val="decimal"/>
      <w:lvlText w:val="%1.%2.%3.%4.%5.%6.%7."/>
      <w:lvlJc w:val="left"/>
      <w:pPr>
        <w:tabs>
          <w:tab w:val="left" w:pos="0"/>
        </w:tabs>
        <w:ind w:left="1276" w:hanging="1276"/>
      </w:pPr>
      <w:rPr>
        <w:rFonts w:hint="eastAsia"/>
      </w:rPr>
    </w:lvl>
    <w:lvl w:ilvl="7" w:tentative="0">
      <w:start w:val="1"/>
      <w:numFmt w:val="decimal"/>
      <w:lvlText w:val="%1.%2.%3.%4.%5.%6.%7.%8."/>
      <w:lvlJc w:val="left"/>
      <w:pPr>
        <w:tabs>
          <w:tab w:val="left" w:pos="0"/>
        </w:tabs>
        <w:ind w:left="1418" w:hanging="1418"/>
      </w:pPr>
      <w:rPr>
        <w:rFonts w:hint="eastAsia"/>
      </w:rPr>
    </w:lvl>
    <w:lvl w:ilvl="8" w:tentative="0">
      <w:start w:val="1"/>
      <w:numFmt w:val="decimal"/>
      <w:lvlText w:val="%1.%2.%3.%4.%5.%6.%7.%8.%9."/>
      <w:lvlJc w:val="left"/>
      <w:pPr>
        <w:tabs>
          <w:tab w:val="left" w:pos="0"/>
        </w:tabs>
        <w:ind w:left="1559" w:hanging="1559"/>
      </w:pPr>
      <w:rPr>
        <w:rFonts w:hint="eastAsia"/>
      </w:rPr>
    </w:lvl>
  </w:abstractNum>
  <w:abstractNum w:abstractNumId="2">
    <w:nsid w:val="0000000C"/>
    <w:multiLevelType w:val="multilevel"/>
    <w:tmpl w:val="0000000C"/>
    <w:lvl w:ilvl="0" w:tentative="0">
      <w:start w:val="1"/>
      <w:numFmt w:val="japaneseCounting"/>
      <w:lvlText w:val="第%1章"/>
      <w:lvlJc w:val="left"/>
      <w:pPr>
        <w:tabs>
          <w:tab w:val="left" w:pos="1605"/>
        </w:tabs>
        <w:ind w:left="1605" w:hanging="960"/>
      </w:pPr>
      <w:rPr>
        <w:rFonts w:hint="eastAsia"/>
      </w:rPr>
    </w:lvl>
    <w:lvl w:ilvl="1" w:tentative="0">
      <w:start w:val="1"/>
      <w:numFmt w:val="japaneseCounting"/>
      <w:lvlText w:val="%2、"/>
      <w:lvlJc w:val="left"/>
      <w:pPr>
        <w:tabs>
          <w:tab w:val="left" w:pos="1365"/>
        </w:tabs>
        <w:ind w:left="1365" w:hanging="525"/>
      </w:pPr>
      <w:rPr>
        <w:rFonts w:hint="default"/>
      </w:r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420"/>
        </w:tabs>
        <w:ind w:left="420"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3">
    <w:nsid w:val="00000011"/>
    <w:multiLevelType w:val="multilevel"/>
    <w:tmpl w:val="00000011"/>
    <w:lvl w:ilvl="0" w:tentative="0">
      <w:start w:val="1"/>
      <w:numFmt w:val="decimal"/>
      <w:pStyle w:val="330"/>
      <w:lvlText w:val="%1."/>
      <w:lvlJc w:val="left"/>
      <w:pPr>
        <w:tabs>
          <w:tab w:val="left" w:pos="420"/>
        </w:tabs>
        <w:ind w:left="430" w:hanging="430"/>
      </w:pPr>
      <w:rPr>
        <w:rFonts w:hint="eastAsia"/>
      </w:rPr>
    </w:lvl>
    <w:lvl w:ilvl="1" w:tentative="0">
      <w:start w:val="1"/>
      <w:numFmt w:val="decimal"/>
      <w:lvlText w:val="%1.%2"/>
      <w:lvlJc w:val="left"/>
      <w:pPr>
        <w:tabs>
          <w:tab w:val="left" w:pos="700"/>
        </w:tabs>
        <w:ind w:left="700" w:hanging="700"/>
      </w:pPr>
      <w:rPr>
        <w:rFonts w:hint="eastAsia"/>
        <w:lang w:val="en-GB"/>
      </w:rPr>
    </w:lvl>
    <w:lvl w:ilvl="2" w:tentative="0">
      <w:start w:val="1"/>
      <w:numFmt w:val="decimal"/>
      <w:pStyle w:val="413"/>
      <w:lvlText w:val="%1.%2.%3"/>
      <w:lvlJc w:val="left"/>
      <w:pPr>
        <w:tabs>
          <w:tab w:val="left" w:pos="1000"/>
        </w:tabs>
        <w:ind w:left="1000" w:hanging="1000"/>
      </w:pPr>
      <w:rPr>
        <w:rFonts w:hint="eastAsia"/>
      </w:rPr>
    </w:lvl>
    <w:lvl w:ilvl="3" w:tentative="0">
      <w:start w:val="1"/>
      <w:numFmt w:val="decimal"/>
      <w:lvlText w:val="%1.%2.%3.%4"/>
      <w:lvlJc w:val="left"/>
      <w:pPr>
        <w:tabs>
          <w:tab w:val="left" w:pos="0"/>
        </w:tabs>
        <w:ind w:left="1984" w:hanging="1984"/>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00000013"/>
    <w:multiLevelType w:val="multilevel"/>
    <w:tmpl w:val="00000013"/>
    <w:lvl w:ilvl="0" w:tentative="0">
      <w:start w:val="1"/>
      <w:numFmt w:val="ideographDigital"/>
      <w:pStyle w:val="21"/>
      <w:suff w:val="space"/>
      <w:lvlText w:val="第%1章 "/>
      <w:lvlJc w:val="left"/>
      <w:pPr>
        <w:ind w:left="0" w:firstLine="0"/>
      </w:pPr>
      <w:rPr>
        <w:rFonts w:hint="eastAsia"/>
        <w:b/>
      </w:rPr>
    </w:lvl>
    <w:lvl w:ilvl="1" w:tentative="0">
      <w:start w:val="1"/>
      <w:numFmt w:val="decimal"/>
      <w:isLgl/>
      <w:suff w:val="space"/>
      <w:lvlText w:val="%1.%2 "/>
      <w:lvlJc w:val="left"/>
      <w:pPr>
        <w:ind w:left="567" w:hanging="567"/>
      </w:pPr>
      <w:rPr>
        <w:rFonts w:hint="default" w:ascii="Times New Roman" w:hAnsi="Times New Roman"/>
      </w:rPr>
    </w:lvl>
    <w:lvl w:ilvl="2" w:tentative="0">
      <w:start w:val="1"/>
      <w:numFmt w:val="decimal"/>
      <w:isLgl/>
      <w:suff w:val="space"/>
      <w:lvlText w:val="%1.%2.%3 "/>
      <w:lvlJc w:val="left"/>
      <w:pPr>
        <w:ind w:left="567" w:hanging="567"/>
      </w:pPr>
      <w:rPr>
        <w:rFonts w:hint="eastAsia"/>
      </w:rPr>
    </w:lvl>
    <w:lvl w:ilvl="3" w:tentative="0">
      <w:start w:val="1"/>
      <w:numFmt w:val="decimal"/>
      <w:isLgl/>
      <w:lvlText w:val="%1.%2.%3.%4 "/>
      <w:lvlJc w:val="left"/>
      <w:pPr>
        <w:tabs>
          <w:tab w:val="left" w:pos="864"/>
        </w:tabs>
        <w:ind w:left="567" w:hanging="567"/>
      </w:pPr>
      <w:rPr>
        <w:rFonts w:hint="eastAsia" w:ascii="Times New Roman" w:hAnsi="Times New Roman" w:cs="Times New Roman"/>
        <w:b w:val="0"/>
        <w:i w:val="0"/>
        <w:iCs w:val="0"/>
        <w:caps w:val="0"/>
        <w:smallCaps w:val="0"/>
        <w:strike w:val="0"/>
        <w:dstrike w:val="0"/>
        <w:outline w:val="0"/>
        <w:shadow w:val="0"/>
        <w:emboss w:val="0"/>
        <w:imprint w:val="0"/>
        <w:vanish w:val="0"/>
        <w:spacing w:val="0"/>
        <w:position w:val="0"/>
        <w:u w:val="none"/>
        <w:vertAlign w:val="baseline"/>
      </w:rPr>
    </w:lvl>
    <w:lvl w:ilvl="4" w:tentative="0">
      <w:start w:val="1"/>
      <w:numFmt w:val="decimal"/>
      <w:isLgl/>
      <w:suff w:val="space"/>
      <w:lvlText w:val="%1.%2.%3.%4.%5 "/>
      <w:lvlJc w:val="left"/>
      <w:pPr>
        <w:ind w:left="567" w:hanging="567"/>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1256294C"/>
    <w:multiLevelType w:val="multilevel"/>
    <w:tmpl w:val="1256294C"/>
    <w:lvl w:ilvl="0" w:tentative="0">
      <w:start w:val="1"/>
      <w:numFmt w:val="decimal"/>
      <w:pStyle w:val="440"/>
      <w:lvlText w:val="%1"/>
      <w:lvlJc w:val="left"/>
      <w:pPr>
        <w:ind w:left="425" w:hanging="425"/>
      </w:pPr>
      <w:rPr>
        <w:rFonts w:hint="eastAsia"/>
      </w:rPr>
    </w:lvl>
    <w:lvl w:ilvl="1" w:tentative="0">
      <w:start w:val="1"/>
      <w:numFmt w:val="decimal"/>
      <w:pStyle w:val="442"/>
      <w:lvlText w:val="%1.%2"/>
      <w:lvlJc w:val="left"/>
      <w:pPr>
        <w:ind w:left="992" w:hanging="567"/>
      </w:pPr>
      <w:rPr>
        <w:rFonts w:hint="eastAsia"/>
      </w:rPr>
    </w:lvl>
    <w:lvl w:ilvl="2" w:tentative="0">
      <w:start w:val="1"/>
      <w:numFmt w:val="decimal"/>
      <w:lvlText w:val="3.2.%3"/>
      <w:lvlJc w:val="left"/>
      <w:pPr>
        <w:ind w:left="1418" w:hanging="567"/>
      </w:pPr>
      <w:rPr>
        <w:rFonts w:hint="eastAsia"/>
        <w:b w:val="0"/>
        <w:bCs w:val="0"/>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447"/>
      <w:lvlText w:val="%1.%2.%3.%4"/>
      <w:lvlJc w:val="left"/>
      <w:pPr>
        <w:ind w:left="1984" w:hanging="708"/>
      </w:pPr>
      <w:rPr>
        <w:rFonts w:hint="eastAsia"/>
      </w:rPr>
    </w:lvl>
    <w:lvl w:ilvl="4" w:tentative="0">
      <w:start w:val="1"/>
      <w:numFmt w:val="decimal"/>
      <w:pStyle w:val="448"/>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277F6DC9"/>
    <w:multiLevelType w:val="multilevel"/>
    <w:tmpl w:val="277F6DC9"/>
    <w:lvl w:ilvl="0" w:tentative="0">
      <w:start w:val="1"/>
      <w:numFmt w:val="decimal"/>
      <w:lvlText w:val="%1."/>
      <w:lvlJc w:val="left"/>
      <w:pPr>
        <w:tabs>
          <w:tab w:val="left" w:pos="990"/>
        </w:tabs>
        <w:ind w:left="990" w:hanging="36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7">
    <w:nsid w:val="4758511E"/>
    <w:multiLevelType w:val="multilevel"/>
    <w:tmpl w:val="4758511E"/>
    <w:lvl w:ilvl="0" w:tentative="0">
      <w:start w:val="1"/>
      <w:numFmt w:val="bullet"/>
      <w:pStyle w:val="439"/>
      <w:lvlText w:val=""/>
      <w:lvlJc w:val="left"/>
      <w:pPr>
        <w:tabs>
          <w:tab w:val="left" w:pos="360"/>
        </w:tabs>
        <w:ind w:left="288" w:hanging="288"/>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FE36F1A"/>
    <w:multiLevelType w:val="multilevel"/>
    <w:tmpl w:val="4FE36F1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52E1C8E"/>
    <w:multiLevelType w:val="singleLevel"/>
    <w:tmpl w:val="552E1C8E"/>
    <w:lvl w:ilvl="0" w:tentative="0">
      <w:start w:val="1"/>
      <w:numFmt w:val="decimal"/>
      <w:suff w:val="nothing"/>
      <w:lvlText w:val="%1．"/>
      <w:lvlJc w:val="left"/>
      <w:pPr>
        <w:ind w:left="0" w:firstLine="400"/>
      </w:pPr>
      <w:rPr>
        <w:rFonts w:hint="default"/>
      </w:rPr>
    </w:lvl>
  </w:abstractNum>
  <w:abstractNum w:abstractNumId="10">
    <w:nsid w:val="588B139F"/>
    <w:multiLevelType w:val="multilevel"/>
    <w:tmpl w:val="588B139F"/>
    <w:lvl w:ilvl="0" w:tentative="0">
      <w:start w:val="1"/>
      <w:numFmt w:val="bullet"/>
      <w:pStyle w:val="437"/>
      <w:lvlText w:val=""/>
      <w:lvlJc w:val="left"/>
      <w:pPr>
        <w:tabs>
          <w:tab w:val="left" w:pos="360"/>
        </w:tabs>
        <w:ind w:left="216" w:hanging="216"/>
      </w:pPr>
      <w:rPr>
        <w:rFonts w:hint="default" w:ascii="Wingdings" w:hAnsi="Wingdings"/>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B906794"/>
    <w:multiLevelType w:val="multilevel"/>
    <w:tmpl w:val="5B906794"/>
    <w:lvl w:ilvl="0" w:tentative="0">
      <w:start w:val="1"/>
      <w:numFmt w:val="bullet"/>
      <w:pStyle w:val="438"/>
      <w:lvlText w:val=""/>
      <w:lvlJc w:val="left"/>
      <w:pPr>
        <w:ind w:left="204" w:hanging="420"/>
      </w:pPr>
      <w:rPr>
        <w:rFonts w:hint="default" w:ascii="Symbol" w:hAnsi="Symbol"/>
        <w:sz w:val="20"/>
      </w:rPr>
    </w:lvl>
    <w:lvl w:ilvl="1" w:tentative="0">
      <w:start w:val="1"/>
      <w:numFmt w:val="bullet"/>
      <w:lvlText w:val=""/>
      <w:lvlJc w:val="left"/>
      <w:pPr>
        <w:ind w:left="624" w:hanging="420"/>
      </w:pPr>
      <w:rPr>
        <w:rFonts w:hint="default" w:ascii="Wingdings" w:hAnsi="Wingdings"/>
      </w:rPr>
    </w:lvl>
    <w:lvl w:ilvl="2" w:tentative="0">
      <w:start w:val="1"/>
      <w:numFmt w:val="bullet"/>
      <w:lvlText w:val=""/>
      <w:lvlJc w:val="left"/>
      <w:pPr>
        <w:ind w:left="1044" w:hanging="420"/>
      </w:pPr>
      <w:rPr>
        <w:rFonts w:hint="default" w:ascii="Wingdings" w:hAnsi="Wingdings"/>
      </w:rPr>
    </w:lvl>
    <w:lvl w:ilvl="3" w:tentative="0">
      <w:start w:val="1"/>
      <w:numFmt w:val="bullet"/>
      <w:lvlText w:val=""/>
      <w:lvlJc w:val="left"/>
      <w:pPr>
        <w:ind w:left="1464" w:hanging="420"/>
      </w:pPr>
      <w:rPr>
        <w:rFonts w:hint="default" w:ascii="Wingdings" w:hAnsi="Wingdings"/>
      </w:rPr>
    </w:lvl>
    <w:lvl w:ilvl="4" w:tentative="0">
      <w:start w:val="1"/>
      <w:numFmt w:val="bullet"/>
      <w:lvlText w:val=""/>
      <w:lvlJc w:val="left"/>
      <w:pPr>
        <w:ind w:left="1884" w:hanging="420"/>
      </w:pPr>
      <w:rPr>
        <w:rFonts w:hint="default" w:ascii="Wingdings" w:hAnsi="Wingdings"/>
      </w:rPr>
    </w:lvl>
    <w:lvl w:ilvl="5" w:tentative="0">
      <w:start w:val="1"/>
      <w:numFmt w:val="bullet"/>
      <w:lvlText w:val=""/>
      <w:lvlJc w:val="left"/>
      <w:pPr>
        <w:ind w:left="2304" w:hanging="420"/>
      </w:pPr>
      <w:rPr>
        <w:rFonts w:hint="default" w:ascii="Wingdings" w:hAnsi="Wingdings"/>
      </w:rPr>
    </w:lvl>
    <w:lvl w:ilvl="6" w:tentative="0">
      <w:start w:val="1"/>
      <w:numFmt w:val="bullet"/>
      <w:lvlText w:val=""/>
      <w:lvlJc w:val="left"/>
      <w:pPr>
        <w:ind w:left="2724" w:hanging="420"/>
      </w:pPr>
      <w:rPr>
        <w:rFonts w:hint="default" w:ascii="Wingdings" w:hAnsi="Wingdings"/>
      </w:rPr>
    </w:lvl>
    <w:lvl w:ilvl="7" w:tentative="0">
      <w:start w:val="1"/>
      <w:numFmt w:val="bullet"/>
      <w:lvlText w:val=""/>
      <w:lvlJc w:val="left"/>
      <w:pPr>
        <w:ind w:left="3144" w:hanging="420"/>
      </w:pPr>
      <w:rPr>
        <w:rFonts w:hint="default" w:ascii="Wingdings" w:hAnsi="Wingdings"/>
      </w:rPr>
    </w:lvl>
    <w:lvl w:ilvl="8" w:tentative="0">
      <w:start w:val="1"/>
      <w:numFmt w:val="bullet"/>
      <w:lvlText w:val=""/>
      <w:lvlJc w:val="left"/>
      <w:pPr>
        <w:ind w:left="3564" w:hanging="420"/>
      </w:pPr>
      <w:rPr>
        <w:rFonts w:hint="default" w:ascii="Wingdings" w:hAnsi="Wingdings"/>
      </w:rPr>
    </w:lvl>
  </w:abstractNum>
  <w:abstractNum w:abstractNumId="12">
    <w:nsid w:val="6442A2EB"/>
    <w:multiLevelType w:val="singleLevel"/>
    <w:tmpl w:val="6442A2EB"/>
    <w:lvl w:ilvl="0" w:tentative="0">
      <w:start w:val="1"/>
      <w:numFmt w:val="chineseCounting"/>
      <w:suff w:val="nothing"/>
      <w:lvlText w:val="%1、"/>
      <w:lvlJc w:val="left"/>
      <w:rPr>
        <w:rFonts w:hint="eastAsia"/>
      </w:rPr>
    </w:lvl>
  </w:abstractNum>
  <w:abstractNum w:abstractNumId="13">
    <w:nsid w:val="6BD4514C"/>
    <w:multiLevelType w:val="singleLevel"/>
    <w:tmpl w:val="6BD4514C"/>
    <w:lvl w:ilvl="0" w:tentative="0">
      <w:start w:val="2"/>
      <w:numFmt w:val="chineseCounting"/>
      <w:suff w:val="nothing"/>
      <w:lvlText w:val="%1、"/>
      <w:lvlJc w:val="left"/>
      <w:rPr>
        <w:rFonts w:hint="eastAsia"/>
      </w:rPr>
    </w:lvl>
  </w:abstractNum>
  <w:num w:numId="1">
    <w:abstractNumId w:val="4"/>
  </w:num>
  <w:num w:numId="2">
    <w:abstractNumId w:val="3"/>
  </w:num>
  <w:num w:numId="3">
    <w:abstractNumId w:val="10"/>
  </w:num>
  <w:num w:numId="4">
    <w:abstractNumId w:val="11"/>
  </w:num>
  <w:num w:numId="5">
    <w:abstractNumId w:val="7"/>
  </w:num>
  <w:num w:numId="6">
    <w:abstractNumId w:val="5"/>
  </w:num>
  <w:num w:numId="7">
    <w:abstractNumId w:val="1"/>
  </w:num>
  <w:num w:numId="8">
    <w:abstractNumId w:val="0"/>
  </w:num>
  <w:num w:numId="9">
    <w:abstractNumId w:val="13"/>
  </w:num>
  <w:num w:numId="10">
    <w:abstractNumId w:val="8"/>
  </w:num>
  <w:num w:numId="11">
    <w:abstractNumId w:val="12"/>
  </w:num>
  <w:num w:numId="12">
    <w:abstractNumId w:val="9"/>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JiOTkxOTQ3OGE4N2RjNzM5NWFmNGU4MWVjNGJiZDIifQ=="/>
  </w:docVars>
  <w:rsids>
    <w:rsidRoot w:val="00F34AAA"/>
    <w:rsid w:val="00001746"/>
    <w:rsid w:val="00095E5E"/>
    <w:rsid w:val="003E5174"/>
    <w:rsid w:val="00524447"/>
    <w:rsid w:val="006B7C57"/>
    <w:rsid w:val="006E216E"/>
    <w:rsid w:val="006F3F46"/>
    <w:rsid w:val="00C60316"/>
    <w:rsid w:val="00D31A45"/>
    <w:rsid w:val="00DA14F7"/>
    <w:rsid w:val="00F059E7"/>
    <w:rsid w:val="00F34AAA"/>
    <w:rsid w:val="01763F64"/>
    <w:rsid w:val="026D6E18"/>
    <w:rsid w:val="02AF3174"/>
    <w:rsid w:val="052371A6"/>
    <w:rsid w:val="055069E0"/>
    <w:rsid w:val="075E3D80"/>
    <w:rsid w:val="08094A73"/>
    <w:rsid w:val="08D6430E"/>
    <w:rsid w:val="09721B21"/>
    <w:rsid w:val="0AC018B0"/>
    <w:rsid w:val="0BCF52F0"/>
    <w:rsid w:val="0C2427FC"/>
    <w:rsid w:val="0CF47549"/>
    <w:rsid w:val="0F086D14"/>
    <w:rsid w:val="0F6406CF"/>
    <w:rsid w:val="13307532"/>
    <w:rsid w:val="15B33927"/>
    <w:rsid w:val="15DB1268"/>
    <w:rsid w:val="16076075"/>
    <w:rsid w:val="162177DE"/>
    <w:rsid w:val="17CB5F6E"/>
    <w:rsid w:val="1A4B0B32"/>
    <w:rsid w:val="1B1A7F06"/>
    <w:rsid w:val="1BF42A29"/>
    <w:rsid w:val="1E135665"/>
    <w:rsid w:val="1E294488"/>
    <w:rsid w:val="1E4C6AC4"/>
    <w:rsid w:val="1EE2283A"/>
    <w:rsid w:val="20C03AD6"/>
    <w:rsid w:val="20EB16C3"/>
    <w:rsid w:val="21934FDC"/>
    <w:rsid w:val="223460AA"/>
    <w:rsid w:val="24391690"/>
    <w:rsid w:val="2479115B"/>
    <w:rsid w:val="26703DC4"/>
    <w:rsid w:val="26730A70"/>
    <w:rsid w:val="267C7FA6"/>
    <w:rsid w:val="26A420F1"/>
    <w:rsid w:val="26CB5833"/>
    <w:rsid w:val="27110526"/>
    <w:rsid w:val="27723A43"/>
    <w:rsid w:val="27A04912"/>
    <w:rsid w:val="2868435B"/>
    <w:rsid w:val="29167AC1"/>
    <w:rsid w:val="29616B5C"/>
    <w:rsid w:val="296D4B02"/>
    <w:rsid w:val="2ADB5F2C"/>
    <w:rsid w:val="2D4B386C"/>
    <w:rsid w:val="2DA606D3"/>
    <w:rsid w:val="2EDE1602"/>
    <w:rsid w:val="2F2F04F6"/>
    <w:rsid w:val="301B29BE"/>
    <w:rsid w:val="304C5976"/>
    <w:rsid w:val="30812EBC"/>
    <w:rsid w:val="309A7748"/>
    <w:rsid w:val="311B1A7B"/>
    <w:rsid w:val="33FC7558"/>
    <w:rsid w:val="340145E2"/>
    <w:rsid w:val="340706E9"/>
    <w:rsid w:val="34900E07"/>
    <w:rsid w:val="37F66761"/>
    <w:rsid w:val="38E51B16"/>
    <w:rsid w:val="392D58E6"/>
    <w:rsid w:val="3A6D4BEB"/>
    <w:rsid w:val="3B3F16C0"/>
    <w:rsid w:val="3B6B3809"/>
    <w:rsid w:val="3B9F07E0"/>
    <w:rsid w:val="3BC95DA1"/>
    <w:rsid w:val="3C8577D9"/>
    <w:rsid w:val="3CEB6FA5"/>
    <w:rsid w:val="3D55462F"/>
    <w:rsid w:val="3D764B63"/>
    <w:rsid w:val="3EA04878"/>
    <w:rsid w:val="405E2028"/>
    <w:rsid w:val="411C14D2"/>
    <w:rsid w:val="41F822FC"/>
    <w:rsid w:val="436A5D90"/>
    <w:rsid w:val="440D7349"/>
    <w:rsid w:val="44437E31"/>
    <w:rsid w:val="453D2ABE"/>
    <w:rsid w:val="45D66E8D"/>
    <w:rsid w:val="4804361F"/>
    <w:rsid w:val="486C45DD"/>
    <w:rsid w:val="48820779"/>
    <w:rsid w:val="4ADA1A4A"/>
    <w:rsid w:val="4B390BF7"/>
    <w:rsid w:val="4B8C5D00"/>
    <w:rsid w:val="4CCA390C"/>
    <w:rsid w:val="4CCB138D"/>
    <w:rsid w:val="4E415B5A"/>
    <w:rsid w:val="50784012"/>
    <w:rsid w:val="51741265"/>
    <w:rsid w:val="51B928DF"/>
    <w:rsid w:val="51DA01C5"/>
    <w:rsid w:val="51E66877"/>
    <w:rsid w:val="532C36B9"/>
    <w:rsid w:val="575B3CA4"/>
    <w:rsid w:val="587C3438"/>
    <w:rsid w:val="58801E3E"/>
    <w:rsid w:val="58D4514B"/>
    <w:rsid w:val="5AE75AB0"/>
    <w:rsid w:val="5B75221C"/>
    <w:rsid w:val="5B7B1BA7"/>
    <w:rsid w:val="5CE842FC"/>
    <w:rsid w:val="5DDB2F10"/>
    <w:rsid w:val="60F612EC"/>
    <w:rsid w:val="615D2515"/>
    <w:rsid w:val="63EC79E9"/>
    <w:rsid w:val="6572028C"/>
    <w:rsid w:val="66446359"/>
    <w:rsid w:val="66482351"/>
    <w:rsid w:val="677243C5"/>
    <w:rsid w:val="680D67C2"/>
    <w:rsid w:val="6ABB2BA8"/>
    <w:rsid w:val="6D4D5460"/>
    <w:rsid w:val="6D503E66"/>
    <w:rsid w:val="6E337FA8"/>
    <w:rsid w:val="6EA56D16"/>
    <w:rsid w:val="70A764D7"/>
    <w:rsid w:val="70B37C8C"/>
    <w:rsid w:val="7157594D"/>
    <w:rsid w:val="742143BD"/>
    <w:rsid w:val="74D54F3C"/>
    <w:rsid w:val="762A2939"/>
    <w:rsid w:val="76967C55"/>
    <w:rsid w:val="76B40FB3"/>
    <w:rsid w:val="775B78F8"/>
    <w:rsid w:val="78FC7B60"/>
    <w:rsid w:val="797B24DC"/>
    <w:rsid w:val="7A676ADC"/>
    <w:rsid w:val="7A8A5D97"/>
    <w:rsid w:val="7B1633FD"/>
    <w:rsid w:val="7BD60523"/>
    <w:rsid w:val="7EC7030B"/>
    <w:rsid w:val="7EE95F7C"/>
    <w:rsid w:val="7EEE184F"/>
    <w:rsid w:val="7F5C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qFormat="1" w:uiPriority="99"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qFormat="1" w:uiPriority="99" w:semiHidden="0" w:name="index heading"/>
    <w:lsdException w:qFormat="1" w:unhideWhenUsed="0" w:uiPriority="0" w:semiHidden="0" w:name="caption"/>
    <w:lsdException w:qFormat="1" w:uiPriority="99" w:semiHidden="0" w:name="table of figures"/>
    <w:lsdException w:qFormat="1" w:uiPriority="99" w:semiHidden="0"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99" w:semiHidden="0" w:name="page number"/>
    <w:lsdException w:qFormat="1" w:unhideWhenUsed="0" w:uiPriority="0" w:semiHidden="0" w:name="endnote reference"/>
    <w:lsdException w:qFormat="1" w:uiPriority="99" w:semiHidden="0" w:name="endnote text"/>
    <w:lsdException w:qFormat="1" w:uiPriority="99" w:semiHidden="0" w:name="table of authorities"/>
    <w:lsdException w:qFormat="1" w:uiPriority="99" w:semiHidden="0" w:name="macro"/>
    <w:lsdException w:qFormat="1" w:uiPriority="99" w:semiHidden="0" w:name="toa heading"/>
    <w:lsdException w:qFormat="1" w:unhideWhenUsed="0" w:uiPriority="99" w:semiHidden="0" w:name="List"/>
    <w:lsdException w:qFormat="1" w:uiPriority="99" w:semiHidden="0" w:name="List Bullet"/>
    <w:lsdException w:qFormat="1" w:unhideWhenUsed="0" w:uiPriority="99" w:semiHidden="0" w:name="List Number"/>
    <w:lsdException w:qFormat="1" w:uiPriority="99" w:semiHidden="0" w:name="List 2"/>
    <w:lsdException w:qFormat="1" w:uiPriority="99" w:semiHidden="0" w:name="List 3"/>
    <w:lsdException w:qFormat="1" w:uiPriority="99" w:semiHidden="0" w:name="List 4"/>
    <w:lsdException w:qFormat="1" w:uiPriority="99" w:semiHidden="0" w:name="List 5"/>
    <w:lsdException w:qFormat="1" w:uiPriority="99" w:semiHidden="0" w:name="List Bullet 2"/>
    <w:lsdException w:qFormat="1" w:uiPriority="99" w:semiHidden="0" w:name="List Bullet 3"/>
    <w:lsdException w:qFormat="1" w:uiPriority="99" w:semiHidden="0" w:name="List Bullet 4"/>
    <w:lsdException w:qFormat="1" w:uiPriority="99" w:semiHidden="0" w:name="List Bullet 5"/>
    <w:lsdException w:qFormat="1" w:uiPriority="99"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0" w:semiHidden="0" w:name="Title"/>
    <w:lsdException w:qFormat="1" w:unhideWhenUsed="0" w:uiPriority="0" w:semiHidden="0" w:name="Closing"/>
    <w:lsdException w:qFormat="1" w:uiPriority="99"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qFormat="1" w:uiPriority="99" w:semiHidden="0" w:name="List Continue 4"/>
    <w:lsdException w:qFormat="1" w:uiPriority="99" w:semiHidden="0" w:name="List Continue 5"/>
    <w:lsdException w:qFormat="1" w:uiPriority="99"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iPriority="0" w:semiHidden="0" w:name="Body Text First Indent"/>
    <w:lsdException w:qFormat="1" w:uiPriority="0" w:semiHidden="0" w:name="Body Text First Indent 2"/>
    <w:lsdException w:qFormat="1" w:unhideWhenUsed="0" w:uiPriority="0" w:semiHidden="0" w:name="Note Heading"/>
    <w:lsdException w:qFormat="1" w:unhideWhenUsed="0" w:uiPriority="99"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iPriority="99" w:semiHidden="0" w:name="E-mail Signature"/>
    <w:lsdException w:qFormat="1" w:unhideWhenUsed="0" w:uiPriority="0" w:semiHidden="0" w:name="Normal (Web)"/>
    <w:lsdException w:qFormat="1" w:uiPriority="99" w:semiHidden="0" w:name="HTML Acronym"/>
    <w:lsdException w:qFormat="1" w:uiPriority="99" w:semiHidden="0"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0"/>
      <w:sz w:val="20"/>
      <w:szCs w:val="20"/>
      <w:lang w:val="en-US" w:eastAsia="zh-CN" w:bidi="ar-SA"/>
    </w:rPr>
  </w:style>
  <w:style w:type="paragraph" w:styleId="4">
    <w:name w:val="heading 1"/>
    <w:basedOn w:val="1"/>
    <w:next w:val="1"/>
    <w:link w:val="105"/>
    <w:qFormat/>
    <w:uiPriority w:val="0"/>
    <w:pPr>
      <w:keepNext/>
      <w:keepLines/>
      <w:autoSpaceDE w:val="0"/>
      <w:autoSpaceDN w:val="0"/>
      <w:adjustRightInd w:val="0"/>
      <w:spacing w:before="340" w:after="330" w:line="578" w:lineRule="atLeast"/>
      <w:jc w:val="center"/>
      <w:outlineLvl w:val="0"/>
    </w:pPr>
    <w:rPr>
      <w:rFonts w:hint="eastAsia" w:ascii="宋体"/>
      <w:b/>
      <w:sz w:val="44"/>
    </w:rPr>
  </w:style>
  <w:style w:type="paragraph" w:styleId="5">
    <w:name w:val="heading 2"/>
    <w:basedOn w:val="1"/>
    <w:next w:val="1"/>
    <w:link w:val="101"/>
    <w:autoRedefine/>
    <w:qFormat/>
    <w:uiPriority w:val="0"/>
    <w:pPr>
      <w:keepNext/>
      <w:keepLines/>
      <w:spacing w:before="260" w:after="260" w:line="413" w:lineRule="auto"/>
      <w:outlineLvl w:val="1"/>
    </w:pPr>
    <w:rPr>
      <w:rFonts w:ascii="Arial" w:hAnsi="Arial" w:eastAsia="黑体"/>
      <w:b/>
      <w:bCs/>
      <w:kern w:val="2"/>
      <w:sz w:val="32"/>
      <w:szCs w:val="32"/>
    </w:rPr>
  </w:style>
  <w:style w:type="paragraph" w:styleId="6">
    <w:name w:val="heading 3"/>
    <w:basedOn w:val="1"/>
    <w:next w:val="1"/>
    <w:link w:val="102"/>
    <w:autoRedefine/>
    <w:qFormat/>
    <w:uiPriority w:val="0"/>
    <w:pPr>
      <w:keepNext/>
      <w:keepLines/>
      <w:spacing w:before="260" w:after="260" w:line="360" w:lineRule="auto"/>
      <w:jc w:val="center"/>
      <w:outlineLvl w:val="2"/>
    </w:pPr>
    <w:rPr>
      <w:b/>
      <w:sz w:val="32"/>
    </w:rPr>
  </w:style>
  <w:style w:type="paragraph" w:styleId="7">
    <w:name w:val="heading 4"/>
    <w:basedOn w:val="1"/>
    <w:next w:val="1"/>
    <w:link w:val="108"/>
    <w:autoRedefine/>
    <w:qFormat/>
    <w:uiPriority w:val="0"/>
    <w:pPr>
      <w:keepNext/>
      <w:keepLines/>
      <w:tabs>
        <w:tab w:val="left" w:pos="864"/>
      </w:tabs>
      <w:adjustRightInd w:val="0"/>
      <w:snapToGrid w:val="0"/>
      <w:spacing w:before="280" w:after="290"/>
      <w:ind w:left="864" w:hanging="144"/>
      <w:outlineLvl w:val="3"/>
    </w:pPr>
    <w:rPr>
      <w:b/>
      <w:bCs/>
      <w:snapToGrid w:val="0"/>
      <w:sz w:val="36"/>
      <w:szCs w:val="28"/>
    </w:rPr>
  </w:style>
  <w:style w:type="paragraph" w:styleId="8">
    <w:name w:val="heading 5"/>
    <w:basedOn w:val="1"/>
    <w:next w:val="1"/>
    <w:link w:val="109"/>
    <w:autoRedefine/>
    <w:qFormat/>
    <w:uiPriority w:val="0"/>
    <w:pPr>
      <w:keepNext/>
      <w:outlineLvl w:val="4"/>
    </w:pPr>
    <w:rPr>
      <w:rFonts w:ascii="宋体" w:hAnsi="宋体" w:cs="宋体"/>
      <w:b/>
      <w:bCs/>
      <w:sz w:val="24"/>
    </w:rPr>
  </w:style>
  <w:style w:type="paragraph" w:styleId="9">
    <w:name w:val="heading 6"/>
    <w:basedOn w:val="1"/>
    <w:next w:val="1"/>
    <w:link w:val="110"/>
    <w:autoRedefine/>
    <w:qFormat/>
    <w:uiPriority w:val="0"/>
    <w:pPr>
      <w:keepNext/>
      <w:spacing w:line="500" w:lineRule="exact"/>
      <w:jc w:val="center"/>
      <w:outlineLvl w:val="5"/>
    </w:pPr>
    <w:rPr>
      <w:rFonts w:ascii="宋体" w:hAnsi="宋体" w:cs="宋体"/>
      <w:b/>
      <w:bCs/>
      <w:sz w:val="30"/>
      <w:szCs w:val="30"/>
    </w:rPr>
  </w:style>
  <w:style w:type="paragraph" w:styleId="10">
    <w:name w:val="heading 7"/>
    <w:basedOn w:val="1"/>
    <w:next w:val="1"/>
    <w:link w:val="111"/>
    <w:autoRedefine/>
    <w:qFormat/>
    <w:uiPriority w:val="0"/>
    <w:pPr>
      <w:keepNext/>
      <w:keepLines/>
      <w:spacing w:before="240" w:after="64"/>
      <w:outlineLvl w:val="6"/>
    </w:pPr>
    <w:rPr>
      <w:sz w:val="24"/>
    </w:rPr>
  </w:style>
  <w:style w:type="paragraph" w:styleId="11">
    <w:name w:val="heading 8"/>
    <w:basedOn w:val="1"/>
    <w:next w:val="1"/>
    <w:link w:val="112"/>
    <w:autoRedefine/>
    <w:qFormat/>
    <w:uiPriority w:val="0"/>
    <w:pPr>
      <w:keepNext/>
      <w:keepLines/>
      <w:spacing w:before="240" w:after="64"/>
      <w:outlineLvl w:val="7"/>
    </w:pPr>
    <w:rPr>
      <w:rFonts w:ascii="Arial" w:hAnsi="Arial" w:eastAsia="黑体" w:cs="Arial"/>
      <w:sz w:val="24"/>
    </w:rPr>
  </w:style>
  <w:style w:type="paragraph" w:styleId="12">
    <w:name w:val="heading 9"/>
    <w:basedOn w:val="1"/>
    <w:next w:val="1"/>
    <w:link w:val="113"/>
    <w:autoRedefine/>
    <w:qFormat/>
    <w:uiPriority w:val="0"/>
    <w:pPr>
      <w:keepNext/>
      <w:keepLines/>
      <w:spacing w:before="240" w:after="64"/>
      <w:outlineLvl w:val="8"/>
    </w:pPr>
    <w:rPr>
      <w:rFonts w:ascii="Arial" w:hAnsi="Arial" w:eastAsia="黑体" w:cs="Arial"/>
      <w:szCs w:val="21"/>
    </w:rPr>
  </w:style>
  <w:style w:type="character" w:default="1" w:styleId="90">
    <w:name w:val="Default Paragraph Font"/>
    <w:autoRedefine/>
    <w:semiHidden/>
    <w:unhideWhenUsed/>
    <w:qFormat/>
    <w:uiPriority w:val="1"/>
  </w:style>
  <w:style w:type="table" w:default="1" w:styleId="8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link w:val="158"/>
    <w:autoRedefine/>
    <w:qFormat/>
    <w:uiPriority w:val="99"/>
    <w:pPr>
      <w:spacing w:after="120"/>
    </w:pPr>
    <w:rPr>
      <w:rFonts w:asciiTheme="minorHAnsi" w:hAnsiTheme="minorHAnsi" w:eastAsiaTheme="minorEastAsia" w:cstheme="minorBidi"/>
      <w:kern w:val="2"/>
      <w:sz w:val="21"/>
      <w:szCs w:val="24"/>
    </w:rPr>
  </w:style>
  <w:style w:type="paragraph" w:styleId="3">
    <w:name w:val="macro"/>
    <w:link w:val="134"/>
    <w:autoRedefine/>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13">
    <w:name w:val="List 3"/>
    <w:basedOn w:val="1"/>
    <w:autoRedefine/>
    <w:unhideWhenUsed/>
    <w:qFormat/>
    <w:uiPriority w:val="99"/>
    <w:pPr>
      <w:ind w:left="100" w:leftChars="400" w:hanging="200" w:hangingChars="200"/>
      <w:contextualSpacing/>
    </w:pPr>
  </w:style>
  <w:style w:type="paragraph" w:styleId="14">
    <w:name w:val="toc 7"/>
    <w:basedOn w:val="1"/>
    <w:next w:val="1"/>
    <w:autoRedefine/>
    <w:qFormat/>
    <w:uiPriority w:val="39"/>
    <w:pPr>
      <w:ind w:left="1260"/>
      <w:jc w:val="left"/>
    </w:pPr>
    <w:rPr>
      <w:sz w:val="18"/>
      <w:szCs w:val="18"/>
    </w:rPr>
  </w:style>
  <w:style w:type="paragraph" w:styleId="15">
    <w:name w:val="List Number 2"/>
    <w:basedOn w:val="1"/>
    <w:autoRedefine/>
    <w:unhideWhenUsed/>
    <w:qFormat/>
    <w:uiPriority w:val="99"/>
    <w:pPr>
      <w:tabs>
        <w:tab w:val="left" w:pos="780"/>
        <w:tab w:val="left" w:pos="1049"/>
      </w:tabs>
      <w:ind w:left="1049" w:hanging="420"/>
      <w:contextualSpacing/>
    </w:pPr>
  </w:style>
  <w:style w:type="paragraph" w:styleId="16">
    <w:name w:val="table of authorities"/>
    <w:basedOn w:val="1"/>
    <w:next w:val="1"/>
    <w:autoRedefine/>
    <w:unhideWhenUsed/>
    <w:qFormat/>
    <w:uiPriority w:val="99"/>
    <w:pPr>
      <w:ind w:left="420" w:leftChars="200"/>
    </w:pPr>
  </w:style>
  <w:style w:type="paragraph" w:styleId="17">
    <w:name w:val="Note Heading"/>
    <w:basedOn w:val="1"/>
    <w:next w:val="1"/>
    <w:link w:val="115"/>
    <w:autoRedefine/>
    <w:qFormat/>
    <w:uiPriority w:val="0"/>
    <w:pPr>
      <w:adjustRightInd w:val="0"/>
      <w:spacing w:line="312" w:lineRule="atLeast"/>
      <w:jc w:val="center"/>
      <w:textAlignment w:val="baseline"/>
    </w:pPr>
    <w:rPr>
      <w:rFonts w:asciiTheme="minorHAnsi" w:hAnsiTheme="minorHAnsi" w:eastAsiaTheme="minorEastAsia" w:cstheme="minorBidi"/>
      <w:kern w:val="2"/>
      <w:sz w:val="21"/>
      <w:szCs w:val="22"/>
    </w:rPr>
  </w:style>
  <w:style w:type="paragraph" w:styleId="18">
    <w:name w:val="List Bullet 4"/>
    <w:basedOn w:val="1"/>
    <w:autoRedefine/>
    <w:unhideWhenUsed/>
    <w:qFormat/>
    <w:uiPriority w:val="99"/>
    <w:pPr>
      <w:tabs>
        <w:tab w:val="left" w:pos="720"/>
        <w:tab w:val="left" w:pos="1620"/>
      </w:tabs>
      <w:ind w:left="720" w:hanging="360"/>
      <w:contextualSpacing/>
    </w:pPr>
  </w:style>
  <w:style w:type="paragraph" w:styleId="19">
    <w:name w:val="index 8"/>
    <w:basedOn w:val="1"/>
    <w:next w:val="1"/>
    <w:unhideWhenUsed/>
    <w:qFormat/>
    <w:uiPriority w:val="99"/>
    <w:pPr>
      <w:ind w:left="1400" w:leftChars="1400"/>
    </w:pPr>
  </w:style>
  <w:style w:type="paragraph" w:styleId="20">
    <w:name w:val="E-mail Signature"/>
    <w:basedOn w:val="1"/>
    <w:link w:val="148"/>
    <w:autoRedefine/>
    <w:unhideWhenUsed/>
    <w:qFormat/>
    <w:uiPriority w:val="99"/>
    <w:rPr>
      <w:rFonts w:asciiTheme="minorHAnsi" w:hAnsiTheme="minorHAnsi" w:eastAsiaTheme="minorEastAsia" w:cstheme="minorBidi"/>
      <w:kern w:val="2"/>
      <w:sz w:val="21"/>
      <w:szCs w:val="22"/>
    </w:rPr>
  </w:style>
  <w:style w:type="paragraph" w:styleId="21">
    <w:name w:val="List Number"/>
    <w:basedOn w:val="1"/>
    <w:autoRedefine/>
    <w:qFormat/>
    <w:uiPriority w:val="99"/>
    <w:pPr>
      <w:numPr>
        <w:ilvl w:val="0"/>
        <w:numId w:val="1"/>
      </w:numPr>
      <w:adjustRightInd w:val="0"/>
      <w:spacing w:line="360" w:lineRule="atLeast"/>
      <w:textAlignment w:val="baseline"/>
    </w:pPr>
    <w:rPr>
      <w:sz w:val="24"/>
    </w:rPr>
  </w:style>
  <w:style w:type="paragraph" w:styleId="22">
    <w:name w:val="Normal Indent"/>
    <w:basedOn w:val="1"/>
    <w:link w:val="168"/>
    <w:autoRedefine/>
    <w:qFormat/>
    <w:uiPriority w:val="0"/>
    <w:pPr>
      <w:ind w:firstLine="420"/>
    </w:pPr>
    <w:rPr>
      <w:rFonts w:asciiTheme="minorHAnsi" w:hAnsiTheme="minorHAnsi" w:cstheme="minorBidi"/>
      <w:kern w:val="2"/>
      <w:sz w:val="21"/>
      <w:szCs w:val="22"/>
    </w:rPr>
  </w:style>
  <w:style w:type="paragraph" w:styleId="23">
    <w:name w:val="caption"/>
    <w:basedOn w:val="1"/>
    <w:next w:val="1"/>
    <w:link w:val="474"/>
    <w:qFormat/>
    <w:uiPriority w:val="0"/>
    <w:pPr>
      <w:spacing w:before="120" w:after="120" w:line="320" w:lineRule="atLeast"/>
      <w:jc w:val="center"/>
    </w:pPr>
    <w:rPr>
      <w:sz w:val="18"/>
      <w:szCs w:val="18"/>
    </w:rPr>
  </w:style>
  <w:style w:type="paragraph" w:styleId="24">
    <w:name w:val="index 5"/>
    <w:basedOn w:val="1"/>
    <w:next w:val="1"/>
    <w:unhideWhenUsed/>
    <w:qFormat/>
    <w:uiPriority w:val="99"/>
    <w:pPr>
      <w:ind w:left="800" w:leftChars="800"/>
    </w:pPr>
  </w:style>
  <w:style w:type="paragraph" w:styleId="25">
    <w:name w:val="List Bullet"/>
    <w:basedOn w:val="1"/>
    <w:autoRedefine/>
    <w:unhideWhenUsed/>
    <w:qFormat/>
    <w:uiPriority w:val="99"/>
    <w:pPr>
      <w:tabs>
        <w:tab w:val="left" w:pos="360"/>
        <w:tab w:val="left" w:pos="1134"/>
      </w:tabs>
      <w:ind w:left="1134" w:hanging="1134"/>
      <w:contextualSpacing/>
    </w:pPr>
  </w:style>
  <w:style w:type="paragraph" w:styleId="26">
    <w:name w:val="envelope address"/>
    <w:basedOn w:val="1"/>
    <w:autoRedefine/>
    <w:unhideWhenUsed/>
    <w:qFormat/>
    <w:uiPriority w:val="99"/>
    <w:pPr>
      <w:framePr w:w="7920" w:h="1980" w:hRule="exact" w:hSpace="180" w:wrap="around" w:vAnchor="margin" w:hAnchor="page" w:xAlign="center" w:yAlign="bottom"/>
      <w:snapToGrid w:val="0"/>
      <w:ind w:left="100" w:leftChars="1400"/>
    </w:pPr>
    <w:rPr>
      <w:rFonts w:ascii="Cambria" w:hAnsi="Cambria"/>
      <w:sz w:val="24"/>
    </w:rPr>
  </w:style>
  <w:style w:type="paragraph" w:styleId="27">
    <w:name w:val="Document Map"/>
    <w:basedOn w:val="1"/>
    <w:link w:val="235"/>
    <w:autoRedefine/>
    <w:qFormat/>
    <w:uiPriority w:val="99"/>
    <w:pPr>
      <w:shd w:val="clear" w:color="auto" w:fill="000080"/>
    </w:pPr>
    <w:rPr>
      <w:rFonts w:asciiTheme="minorHAnsi" w:hAnsiTheme="minorHAnsi" w:eastAsiaTheme="minorEastAsia" w:cstheme="minorBidi"/>
      <w:kern w:val="2"/>
      <w:sz w:val="21"/>
      <w:szCs w:val="24"/>
    </w:rPr>
  </w:style>
  <w:style w:type="paragraph" w:styleId="28">
    <w:name w:val="toa heading"/>
    <w:basedOn w:val="1"/>
    <w:next w:val="1"/>
    <w:autoRedefine/>
    <w:unhideWhenUsed/>
    <w:qFormat/>
    <w:uiPriority w:val="99"/>
    <w:pPr>
      <w:spacing w:before="120"/>
    </w:pPr>
    <w:rPr>
      <w:rFonts w:ascii="Cambria" w:hAnsi="Cambria"/>
      <w:sz w:val="24"/>
    </w:rPr>
  </w:style>
  <w:style w:type="paragraph" w:styleId="29">
    <w:name w:val="annotation text"/>
    <w:basedOn w:val="1"/>
    <w:link w:val="233"/>
    <w:autoRedefine/>
    <w:qFormat/>
    <w:uiPriority w:val="0"/>
    <w:pPr>
      <w:jc w:val="left"/>
    </w:pPr>
    <w:rPr>
      <w:rFonts w:asciiTheme="minorHAnsi" w:hAnsiTheme="minorHAnsi" w:eastAsiaTheme="minorEastAsia" w:cstheme="minorBidi"/>
      <w:kern w:val="2"/>
      <w:sz w:val="21"/>
      <w:szCs w:val="24"/>
    </w:rPr>
  </w:style>
  <w:style w:type="paragraph" w:styleId="30">
    <w:name w:val="index 6"/>
    <w:basedOn w:val="1"/>
    <w:next w:val="1"/>
    <w:autoRedefine/>
    <w:unhideWhenUsed/>
    <w:qFormat/>
    <w:uiPriority w:val="99"/>
    <w:pPr>
      <w:ind w:left="1000" w:leftChars="1000"/>
    </w:pPr>
  </w:style>
  <w:style w:type="paragraph" w:styleId="31">
    <w:name w:val="Salutation"/>
    <w:basedOn w:val="1"/>
    <w:next w:val="1"/>
    <w:link w:val="171"/>
    <w:autoRedefine/>
    <w:qFormat/>
    <w:uiPriority w:val="0"/>
    <w:rPr>
      <w:rFonts w:asciiTheme="minorHAnsi" w:hAnsiTheme="minorHAnsi" w:eastAsiaTheme="minorEastAsia" w:cstheme="minorBidi"/>
      <w:kern w:val="2"/>
      <w:sz w:val="21"/>
      <w:szCs w:val="22"/>
    </w:rPr>
  </w:style>
  <w:style w:type="paragraph" w:styleId="32">
    <w:name w:val="Body Text 3"/>
    <w:basedOn w:val="1"/>
    <w:link w:val="116"/>
    <w:autoRedefine/>
    <w:unhideWhenUsed/>
    <w:qFormat/>
    <w:uiPriority w:val="0"/>
    <w:pPr>
      <w:spacing w:after="120"/>
    </w:pPr>
    <w:rPr>
      <w:rFonts w:asciiTheme="minorHAnsi" w:hAnsiTheme="minorHAnsi" w:eastAsiaTheme="minorEastAsia" w:cstheme="minorBidi"/>
      <w:kern w:val="2"/>
      <w:sz w:val="16"/>
      <w:szCs w:val="16"/>
    </w:rPr>
  </w:style>
  <w:style w:type="paragraph" w:styleId="33">
    <w:name w:val="Closing"/>
    <w:basedOn w:val="1"/>
    <w:link w:val="114"/>
    <w:qFormat/>
    <w:uiPriority w:val="0"/>
    <w:pPr>
      <w:ind w:left="100" w:leftChars="2100"/>
    </w:pPr>
    <w:rPr>
      <w:rFonts w:asciiTheme="minorHAnsi" w:hAnsiTheme="minorHAnsi" w:eastAsiaTheme="minorEastAsia" w:cstheme="minorBidi"/>
      <w:kern w:val="2"/>
      <w:sz w:val="32"/>
      <w:szCs w:val="22"/>
    </w:rPr>
  </w:style>
  <w:style w:type="paragraph" w:styleId="34">
    <w:name w:val="List Bullet 3"/>
    <w:basedOn w:val="1"/>
    <w:unhideWhenUsed/>
    <w:qFormat/>
    <w:uiPriority w:val="99"/>
    <w:pPr>
      <w:tabs>
        <w:tab w:val="left" w:pos="1134"/>
        <w:tab w:val="left" w:pos="1200"/>
      </w:tabs>
      <w:ind w:left="1134" w:hanging="1134"/>
      <w:contextualSpacing/>
    </w:pPr>
  </w:style>
  <w:style w:type="paragraph" w:styleId="35">
    <w:name w:val="Body Text Indent"/>
    <w:basedOn w:val="1"/>
    <w:next w:val="1"/>
    <w:link w:val="132"/>
    <w:autoRedefine/>
    <w:qFormat/>
    <w:uiPriority w:val="0"/>
    <w:pPr>
      <w:ind w:left="560"/>
    </w:pPr>
    <w:rPr>
      <w:rFonts w:asciiTheme="minorHAnsi" w:hAnsiTheme="minorHAnsi" w:eastAsiaTheme="minorEastAsia" w:cstheme="minorBidi"/>
      <w:kern w:val="2"/>
      <w:sz w:val="28"/>
      <w:szCs w:val="24"/>
    </w:rPr>
  </w:style>
  <w:style w:type="paragraph" w:styleId="36">
    <w:name w:val="List Number 3"/>
    <w:basedOn w:val="1"/>
    <w:unhideWhenUsed/>
    <w:qFormat/>
    <w:uiPriority w:val="99"/>
    <w:pPr>
      <w:tabs>
        <w:tab w:val="left" w:pos="180"/>
        <w:tab w:val="left" w:pos="1200"/>
      </w:tabs>
      <w:ind w:left="180" w:hanging="180"/>
      <w:contextualSpacing/>
    </w:pPr>
  </w:style>
  <w:style w:type="paragraph" w:styleId="37">
    <w:name w:val="List 2"/>
    <w:basedOn w:val="1"/>
    <w:unhideWhenUsed/>
    <w:qFormat/>
    <w:uiPriority w:val="99"/>
    <w:pPr>
      <w:ind w:left="100" w:leftChars="200" w:hanging="200" w:hangingChars="200"/>
      <w:contextualSpacing/>
    </w:pPr>
  </w:style>
  <w:style w:type="paragraph" w:styleId="38">
    <w:name w:val="List Continue"/>
    <w:basedOn w:val="1"/>
    <w:autoRedefine/>
    <w:unhideWhenUsed/>
    <w:qFormat/>
    <w:uiPriority w:val="99"/>
    <w:pPr>
      <w:spacing w:after="120"/>
      <w:ind w:left="420" w:leftChars="200"/>
      <w:contextualSpacing/>
    </w:pPr>
  </w:style>
  <w:style w:type="paragraph" w:styleId="39">
    <w:name w:val="Block Text"/>
    <w:basedOn w:val="1"/>
    <w:qFormat/>
    <w:uiPriority w:val="0"/>
    <w:pPr>
      <w:autoSpaceDE w:val="0"/>
      <w:autoSpaceDN w:val="0"/>
      <w:adjustRightInd w:val="0"/>
      <w:spacing w:line="500" w:lineRule="exact"/>
      <w:ind w:left="391" w:right="246"/>
    </w:pPr>
    <w:rPr>
      <w:rFonts w:ascii="仿宋_GB2312" w:eastAsia="仿宋_GB2312"/>
      <w:sz w:val="24"/>
    </w:rPr>
  </w:style>
  <w:style w:type="paragraph" w:styleId="40">
    <w:name w:val="List Bullet 2"/>
    <w:basedOn w:val="1"/>
    <w:autoRedefine/>
    <w:unhideWhenUsed/>
    <w:qFormat/>
    <w:uiPriority w:val="99"/>
    <w:pPr>
      <w:tabs>
        <w:tab w:val="left" w:pos="425"/>
        <w:tab w:val="left" w:pos="780"/>
      </w:tabs>
      <w:ind w:left="425" w:hanging="425"/>
      <w:contextualSpacing/>
    </w:pPr>
  </w:style>
  <w:style w:type="paragraph" w:styleId="41">
    <w:name w:val="HTML Address"/>
    <w:basedOn w:val="1"/>
    <w:link w:val="130"/>
    <w:autoRedefine/>
    <w:unhideWhenUsed/>
    <w:qFormat/>
    <w:uiPriority w:val="99"/>
    <w:rPr>
      <w:rFonts w:asciiTheme="minorHAnsi" w:hAnsiTheme="minorHAnsi" w:eastAsiaTheme="minorEastAsia" w:cstheme="minorBidi"/>
      <w:i/>
      <w:iCs/>
      <w:kern w:val="2"/>
      <w:sz w:val="21"/>
      <w:szCs w:val="22"/>
    </w:rPr>
  </w:style>
  <w:style w:type="paragraph" w:styleId="42">
    <w:name w:val="index 4"/>
    <w:basedOn w:val="1"/>
    <w:next w:val="1"/>
    <w:autoRedefine/>
    <w:unhideWhenUsed/>
    <w:qFormat/>
    <w:uiPriority w:val="99"/>
    <w:pPr>
      <w:ind w:left="600" w:leftChars="600"/>
    </w:pPr>
  </w:style>
  <w:style w:type="paragraph" w:styleId="43">
    <w:name w:val="toc 5"/>
    <w:basedOn w:val="1"/>
    <w:next w:val="1"/>
    <w:autoRedefine/>
    <w:qFormat/>
    <w:uiPriority w:val="39"/>
    <w:pPr>
      <w:ind w:left="840"/>
      <w:jc w:val="left"/>
    </w:pPr>
    <w:rPr>
      <w:sz w:val="18"/>
      <w:szCs w:val="18"/>
    </w:rPr>
  </w:style>
  <w:style w:type="paragraph" w:styleId="44">
    <w:name w:val="toc 3"/>
    <w:basedOn w:val="1"/>
    <w:next w:val="1"/>
    <w:autoRedefine/>
    <w:qFormat/>
    <w:uiPriority w:val="39"/>
    <w:pPr>
      <w:ind w:left="420"/>
      <w:jc w:val="left"/>
    </w:pPr>
    <w:rPr>
      <w:i/>
      <w:iCs/>
    </w:rPr>
  </w:style>
  <w:style w:type="paragraph" w:styleId="45">
    <w:name w:val="Plain Text"/>
    <w:basedOn w:val="1"/>
    <w:link w:val="159"/>
    <w:autoRedefine/>
    <w:qFormat/>
    <w:uiPriority w:val="0"/>
    <w:rPr>
      <w:rFonts w:ascii="宋体" w:hAnsi="Courier New" w:cstheme="minorBidi"/>
      <w:kern w:val="2"/>
      <w:sz w:val="21"/>
      <w:szCs w:val="22"/>
    </w:rPr>
  </w:style>
  <w:style w:type="paragraph" w:styleId="46">
    <w:name w:val="List Bullet 5"/>
    <w:basedOn w:val="1"/>
    <w:autoRedefine/>
    <w:unhideWhenUsed/>
    <w:qFormat/>
    <w:uiPriority w:val="99"/>
    <w:pPr>
      <w:tabs>
        <w:tab w:val="left" w:pos="720"/>
        <w:tab w:val="left" w:pos="2040"/>
      </w:tabs>
      <w:ind w:left="720" w:hanging="360"/>
      <w:contextualSpacing/>
    </w:pPr>
  </w:style>
  <w:style w:type="paragraph" w:styleId="47">
    <w:name w:val="List Number 4"/>
    <w:basedOn w:val="1"/>
    <w:autoRedefine/>
    <w:unhideWhenUsed/>
    <w:qFormat/>
    <w:uiPriority w:val="99"/>
    <w:pPr>
      <w:tabs>
        <w:tab w:val="left" w:pos="600"/>
        <w:tab w:val="left" w:pos="1620"/>
      </w:tabs>
      <w:ind w:left="600" w:hanging="600"/>
      <w:contextualSpacing/>
    </w:pPr>
  </w:style>
  <w:style w:type="paragraph" w:styleId="48">
    <w:name w:val="toc 8"/>
    <w:basedOn w:val="1"/>
    <w:next w:val="1"/>
    <w:qFormat/>
    <w:uiPriority w:val="39"/>
    <w:pPr>
      <w:ind w:left="1470"/>
      <w:jc w:val="left"/>
    </w:pPr>
    <w:rPr>
      <w:sz w:val="18"/>
      <w:szCs w:val="18"/>
    </w:rPr>
  </w:style>
  <w:style w:type="paragraph" w:styleId="49">
    <w:name w:val="index 3"/>
    <w:basedOn w:val="1"/>
    <w:next w:val="1"/>
    <w:unhideWhenUsed/>
    <w:qFormat/>
    <w:uiPriority w:val="99"/>
    <w:pPr>
      <w:ind w:left="400" w:leftChars="400"/>
    </w:pPr>
  </w:style>
  <w:style w:type="paragraph" w:styleId="50">
    <w:name w:val="Date"/>
    <w:basedOn w:val="1"/>
    <w:next w:val="1"/>
    <w:link w:val="196"/>
    <w:qFormat/>
    <w:uiPriority w:val="99"/>
    <w:rPr>
      <w:rFonts w:asciiTheme="minorHAnsi" w:hAnsiTheme="minorHAnsi" w:eastAsiaTheme="minorEastAsia" w:cstheme="minorBidi"/>
      <w:kern w:val="2"/>
      <w:sz w:val="21"/>
      <w:szCs w:val="22"/>
    </w:rPr>
  </w:style>
  <w:style w:type="paragraph" w:styleId="51">
    <w:name w:val="Body Text Indent 2"/>
    <w:basedOn w:val="1"/>
    <w:link w:val="186"/>
    <w:qFormat/>
    <w:uiPriority w:val="0"/>
    <w:pPr>
      <w:spacing w:line="480" w:lineRule="auto"/>
      <w:ind w:firstLine="540" w:firstLineChars="225"/>
    </w:pPr>
    <w:rPr>
      <w:rFonts w:eastAsia="仿宋_GB2312" w:asciiTheme="minorHAnsi" w:hAnsiTheme="minorHAnsi" w:cstheme="minorBidi"/>
      <w:kern w:val="2"/>
      <w:sz w:val="24"/>
      <w:szCs w:val="24"/>
    </w:rPr>
  </w:style>
  <w:style w:type="paragraph" w:styleId="52">
    <w:name w:val="endnote text"/>
    <w:basedOn w:val="1"/>
    <w:link w:val="121"/>
    <w:unhideWhenUsed/>
    <w:qFormat/>
    <w:uiPriority w:val="99"/>
    <w:pPr>
      <w:snapToGrid w:val="0"/>
      <w:jc w:val="left"/>
    </w:pPr>
    <w:rPr>
      <w:rFonts w:asciiTheme="minorHAnsi" w:hAnsiTheme="minorHAnsi" w:eastAsiaTheme="minorEastAsia" w:cstheme="minorBidi"/>
      <w:kern w:val="2"/>
      <w:sz w:val="21"/>
      <w:szCs w:val="22"/>
    </w:rPr>
  </w:style>
  <w:style w:type="paragraph" w:styleId="53">
    <w:name w:val="List Continue 5"/>
    <w:basedOn w:val="1"/>
    <w:unhideWhenUsed/>
    <w:qFormat/>
    <w:uiPriority w:val="99"/>
    <w:pPr>
      <w:spacing w:after="120"/>
      <w:ind w:left="2100" w:leftChars="1000"/>
      <w:contextualSpacing/>
    </w:pPr>
  </w:style>
  <w:style w:type="paragraph" w:styleId="54">
    <w:name w:val="Balloon Text"/>
    <w:basedOn w:val="1"/>
    <w:link w:val="185"/>
    <w:qFormat/>
    <w:uiPriority w:val="0"/>
    <w:rPr>
      <w:rFonts w:asciiTheme="minorHAnsi" w:hAnsiTheme="minorHAnsi" w:eastAsiaTheme="minorEastAsia" w:cstheme="minorBidi"/>
      <w:kern w:val="2"/>
      <w:sz w:val="18"/>
      <w:szCs w:val="18"/>
    </w:rPr>
  </w:style>
  <w:style w:type="paragraph" w:styleId="55">
    <w:name w:val="footer"/>
    <w:basedOn w:val="1"/>
    <w:link w:val="107"/>
    <w:unhideWhenUsed/>
    <w:qFormat/>
    <w:uiPriority w:val="99"/>
    <w:pPr>
      <w:tabs>
        <w:tab w:val="center" w:pos="4153"/>
        <w:tab w:val="right" w:pos="8306"/>
      </w:tabs>
      <w:snapToGrid w:val="0"/>
      <w:jc w:val="left"/>
    </w:pPr>
    <w:rPr>
      <w:sz w:val="18"/>
      <w:szCs w:val="18"/>
    </w:rPr>
  </w:style>
  <w:style w:type="paragraph" w:styleId="56">
    <w:name w:val="envelope return"/>
    <w:basedOn w:val="1"/>
    <w:unhideWhenUsed/>
    <w:qFormat/>
    <w:uiPriority w:val="99"/>
    <w:pPr>
      <w:snapToGrid w:val="0"/>
    </w:pPr>
    <w:rPr>
      <w:rFonts w:ascii="Cambria" w:hAnsi="Cambria"/>
    </w:rPr>
  </w:style>
  <w:style w:type="paragraph" w:styleId="57">
    <w:name w:val="header"/>
    <w:basedOn w:val="1"/>
    <w:link w:val="106"/>
    <w:unhideWhenUsed/>
    <w:qFormat/>
    <w:uiPriority w:val="99"/>
    <w:pPr>
      <w:pBdr>
        <w:bottom w:val="single" w:color="auto" w:sz="6" w:space="1"/>
      </w:pBdr>
      <w:tabs>
        <w:tab w:val="center" w:pos="4153"/>
        <w:tab w:val="right" w:pos="8306"/>
      </w:tabs>
      <w:snapToGrid w:val="0"/>
      <w:jc w:val="center"/>
    </w:pPr>
    <w:rPr>
      <w:sz w:val="18"/>
      <w:szCs w:val="18"/>
    </w:rPr>
  </w:style>
  <w:style w:type="paragraph" w:styleId="58">
    <w:name w:val="Signature"/>
    <w:basedOn w:val="1"/>
    <w:link w:val="198"/>
    <w:autoRedefine/>
    <w:unhideWhenUsed/>
    <w:qFormat/>
    <w:uiPriority w:val="99"/>
    <w:pPr>
      <w:ind w:left="100" w:leftChars="2100"/>
    </w:pPr>
    <w:rPr>
      <w:rFonts w:asciiTheme="minorHAnsi" w:hAnsiTheme="minorHAnsi" w:eastAsiaTheme="minorEastAsia" w:cstheme="minorBidi"/>
      <w:kern w:val="2"/>
      <w:sz w:val="21"/>
      <w:szCs w:val="22"/>
    </w:rPr>
  </w:style>
  <w:style w:type="paragraph" w:styleId="59">
    <w:name w:val="toc 1"/>
    <w:basedOn w:val="1"/>
    <w:next w:val="1"/>
    <w:autoRedefine/>
    <w:qFormat/>
    <w:uiPriority w:val="39"/>
    <w:pPr>
      <w:spacing w:before="120" w:after="120"/>
      <w:jc w:val="left"/>
    </w:pPr>
    <w:rPr>
      <w:b/>
      <w:bCs/>
      <w:caps/>
    </w:rPr>
  </w:style>
  <w:style w:type="paragraph" w:styleId="60">
    <w:name w:val="List Continue 4"/>
    <w:basedOn w:val="1"/>
    <w:autoRedefine/>
    <w:unhideWhenUsed/>
    <w:qFormat/>
    <w:uiPriority w:val="99"/>
    <w:pPr>
      <w:spacing w:after="120"/>
      <w:ind w:left="1680" w:leftChars="800"/>
      <w:contextualSpacing/>
    </w:pPr>
  </w:style>
  <w:style w:type="paragraph" w:styleId="61">
    <w:name w:val="toc 4"/>
    <w:basedOn w:val="1"/>
    <w:next w:val="1"/>
    <w:qFormat/>
    <w:uiPriority w:val="39"/>
    <w:pPr>
      <w:ind w:left="630"/>
      <w:jc w:val="left"/>
    </w:pPr>
    <w:rPr>
      <w:sz w:val="18"/>
      <w:szCs w:val="18"/>
    </w:rPr>
  </w:style>
  <w:style w:type="paragraph" w:styleId="62">
    <w:name w:val="index heading"/>
    <w:basedOn w:val="1"/>
    <w:next w:val="63"/>
    <w:unhideWhenUsed/>
    <w:qFormat/>
    <w:uiPriority w:val="99"/>
    <w:rPr>
      <w:rFonts w:ascii="Cambria" w:hAnsi="Cambria"/>
      <w:b/>
      <w:bCs/>
    </w:rPr>
  </w:style>
  <w:style w:type="paragraph" w:styleId="63">
    <w:name w:val="index 1"/>
    <w:basedOn w:val="1"/>
    <w:next w:val="1"/>
    <w:autoRedefine/>
    <w:qFormat/>
    <w:uiPriority w:val="99"/>
  </w:style>
  <w:style w:type="paragraph" w:styleId="64">
    <w:name w:val="Subtitle"/>
    <w:basedOn w:val="1"/>
    <w:next w:val="1"/>
    <w:link w:val="217"/>
    <w:autoRedefine/>
    <w:qFormat/>
    <w:uiPriority w:val="0"/>
    <w:pPr>
      <w:spacing w:before="240" w:after="60" w:line="312" w:lineRule="auto"/>
      <w:jc w:val="center"/>
      <w:outlineLvl w:val="1"/>
    </w:pPr>
    <w:rPr>
      <w:rFonts w:ascii="Cambria" w:hAnsi="Cambria" w:eastAsiaTheme="minorEastAsia" w:cstheme="minorBidi"/>
      <w:b/>
      <w:bCs/>
      <w:kern w:val="28"/>
      <w:sz w:val="32"/>
      <w:szCs w:val="32"/>
    </w:rPr>
  </w:style>
  <w:style w:type="paragraph" w:styleId="65">
    <w:name w:val="List Number 5"/>
    <w:basedOn w:val="1"/>
    <w:unhideWhenUsed/>
    <w:qFormat/>
    <w:uiPriority w:val="99"/>
    <w:pPr>
      <w:tabs>
        <w:tab w:val="left" w:pos="1049"/>
        <w:tab w:val="left" w:pos="2040"/>
      </w:tabs>
      <w:ind w:left="1049" w:hanging="420"/>
      <w:contextualSpacing/>
    </w:pPr>
  </w:style>
  <w:style w:type="paragraph" w:styleId="66">
    <w:name w:val="List"/>
    <w:basedOn w:val="2"/>
    <w:qFormat/>
    <w:uiPriority w:val="99"/>
    <w:pPr>
      <w:suppressAutoHyphens/>
    </w:pPr>
    <w:rPr>
      <w:kern w:val="1"/>
      <w:lang w:eastAsia="ar-SA"/>
    </w:rPr>
  </w:style>
  <w:style w:type="paragraph" w:styleId="67">
    <w:name w:val="footnote text"/>
    <w:basedOn w:val="1"/>
    <w:link w:val="117"/>
    <w:unhideWhenUsed/>
    <w:qFormat/>
    <w:uiPriority w:val="99"/>
    <w:pPr>
      <w:snapToGrid w:val="0"/>
      <w:jc w:val="left"/>
    </w:pPr>
    <w:rPr>
      <w:rFonts w:asciiTheme="minorHAnsi" w:hAnsiTheme="minorHAnsi" w:eastAsiaTheme="minorEastAsia" w:cstheme="minorBidi"/>
      <w:kern w:val="2"/>
      <w:sz w:val="18"/>
      <w:szCs w:val="18"/>
    </w:rPr>
  </w:style>
  <w:style w:type="paragraph" w:styleId="68">
    <w:name w:val="toc 6"/>
    <w:basedOn w:val="1"/>
    <w:next w:val="1"/>
    <w:qFormat/>
    <w:uiPriority w:val="39"/>
    <w:pPr>
      <w:ind w:left="1050"/>
      <w:jc w:val="left"/>
    </w:pPr>
    <w:rPr>
      <w:sz w:val="18"/>
      <w:szCs w:val="18"/>
    </w:rPr>
  </w:style>
  <w:style w:type="paragraph" w:styleId="69">
    <w:name w:val="List 5"/>
    <w:basedOn w:val="1"/>
    <w:unhideWhenUsed/>
    <w:qFormat/>
    <w:uiPriority w:val="99"/>
    <w:pPr>
      <w:ind w:left="100" w:leftChars="800" w:hanging="200" w:hangingChars="200"/>
      <w:contextualSpacing/>
    </w:pPr>
  </w:style>
  <w:style w:type="paragraph" w:styleId="70">
    <w:name w:val="Body Text Indent 3"/>
    <w:basedOn w:val="1"/>
    <w:link w:val="228"/>
    <w:autoRedefine/>
    <w:qFormat/>
    <w:uiPriority w:val="0"/>
    <w:pPr>
      <w:ind w:firstLine="600" w:firstLineChars="200"/>
    </w:pPr>
    <w:rPr>
      <w:rFonts w:asciiTheme="minorHAnsi" w:hAnsiTheme="minorHAnsi" w:eastAsiaTheme="minorEastAsia" w:cstheme="minorBidi"/>
      <w:color w:val="FF0000"/>
      <w:kern w:val="2"/>
      <w:sz w:val="30"/>
      <w:szCs w:val="22"/>
    </w:rPr>
  </w:style>
  <w:style w:type="paragraph" w:styleId="71">
    <w:name w:val="index 7"/>
    <w:basedOn w:val="1"/>
    <w:next w:val="1"/>
    <w:autoRedefine/>
    <w:unhideWhenUsed/>
    <w:qFormat/>
    <w:uiPriority w:val="99"/>
    <w:pPr>
      <w:ind w:left="1200" w:leftChars="1200"/>
    </w:pPr>
  </w:style>
  <w:style w:type="paragraph" w:styleId="72">
    <w:name w:val="index 9"/>
    <w:basedOn w:val="1"/>
    <w:next w:val="1"/>
    <w:autoRedefine/>
    <w:unhideWhenUsed/>
    <w:qFormat/>
    <w:uiPriority w:val="99"/>
    <w:pPr>
      <w:ind w:left="1600" w:leftChars="1600"/>
    </w:pPr>
  </w:style>
  <w:style w:type="paragraph" w:styleId="73">
    <w:name w:val="table of figures"/>
    <w:basedOn w:val="1"/>
    <w:next w:val="1"/>
    <w:autoRedefine/>
    <w:unhideWhenUsed/>
    <w:qFormat/>
    <w:uiPriority w:val="99"/>
    <w:pPr>
      <w:ind w:left="200" w:leftChars="200" w:hanging="200" w:hangingChars="200"/>
    </w:pPr>
  </w:style>
  <w:style w:type="paragraph" w:styleId="74">
    <w:name w:val="toc 2"/>
    <w:basedOn w:val="1"/>
    <w:next w:val="1"/>
    <w:autoRedefine/>
    <w:qFormat/>
    <w:uiPriority w:val="39"/>
    <w:pPr>
      <w:ind w:left="210"/>
      <w:jc w:val="left"/>
    </w:pPr>
    <w:rPr>
      <w:smallCaps/>
    </w:rPr>
  </w:style>
  <w:style w:type="paragraph" w:styleId="75">
    <w:name w:val="toc 9"/>
    <w:basedOn w:val="1"/>
    <w:next w:val="1"/>
    <w:autoRedefine/>
    <w:qFormat/>
    <w:uiPriority w:val="39"/>
    <w:pPr>
      <w:ind w:left="1680"/>
      <w:jc w:val="left"/>
    </w:pPr>
    <w:rPr>
      <w:sz w:val="18"/>
      <w:szCs w:val="18"/>
    </w:rPr>
  </w:style>
  <w:style w:type="paragraph" w:styleId="76">
    <w:name w:val="Body Text 2"/>
    <w:basedOn w:val="1"/>
    <w:link w:val="128"/>
    <w:autoRedefine/>
    <w:qFormat/>
    <w:uiPriority w:val="99"/>
    <w:rPr>
      <w:rFonts w:asciiTheme="minorHAnsi" w:hAnsiTheme="minorHAnsi" w:eastAsiaTheme="minorEastAsia" w:cstheme="minorBidi"/>
      <w:color w:val="FF0000"/>
      <w:kern w:val="2"/>
      <w:sz w:val="21"/>
      <w:szCs w:val="24"/>
    </w:rPr>
  </w:style>
  <w:style w:type="paragraph" w:styleId="77">
    <w:name w:val="List 4"/>
    <w:basedOn w:val="1"/>
    <w:autoRedefine/>
    <w:unhideWhenUsed/>
    <w:qFormat/>
    <w:uiPriority w:val="99"/>
    <w:pPr>
      <w:ind w:left="100" w:leftChars="600" w:hanging="200" w:hangingChars="200"/>
      <w:contextualSpacing/>
    </w:pPr>
  </w:style>
  <w:style w:type="paragraph" w:styleId="78">
    <w:name w:val="List Continue 2"/>
    <w:basedOn w:val="1"/>
    <w:autoRedefine/>
    <w:unhideWhenUsed/>
    <w:qFormat/>
    <w:uiPriority w:val="99"/>
    <w:pPr>
      <w:spacing w:after="120"/>
      <w:ind w:left="840" w:leftChars="400"/>
      <w:contextualSpacing/>
    </w:pPr>
  </w:style>
  <w:style w:type="paragraph" w:styleId="79">
    <w:name w:val="Message Header"/>
    <w:basedOn w:val="1"/>
    <w:link w:val="236"/>
    <w:autoRedefine/>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Theme="minorEastAsia" w:cstheme="minorBidi"/>
      <w:kern w:val="2"/>
      <w:sz w:val="24"/>
      <w:szCs w:val="24"/>
    </w:rPr>
  </w:style>
  <w:style w:type="paragraph" w:styleId="80">
    <w:name w:val="HTML Preformatted"/>
    <w:basedOn w:val="1"/>
    <w:link w:val="189"/>
    <w:autoRedefine/>
    <w:unhideWhenUsed/>
    <w:qFormat/>
    <w:uiPriority w:val="99"/>
    <w:rPr>
      <w:rFonts w:ascii="Courier New" w:hAnsi="Courier New" w:cs="Courier New" w:eastAsiaTheme="minorEastAsia"/>
      <w:kern w:val="2"/>
      <w:sz w:val="21"/>
      <w:szCs w:val="22"/>
    </w:rPr>
  </w:style>
  <w:style w:type="paragraph" w:styleId="81">
    <w:name w:val="Normal (Web)"/>
    <w:basedOn w:val="1"/>
    <w:autoRedefine/>
    <w:qFormat/>
    <w:uiPriority w:val="0"/>
    <w:pPr>
      <w:widowControl/>
      <w:spacing w:before="100" w:beforeAutospacing="1" w:after="100" w:afterAutospacing="1"/>
      <w:jc w:val="left"/>
    </w:pPr>
    <w:rPr>
      <w:rFonts w:ascii="宋体" w:hAnsi="宋体" w:cs="宋体"/>
      <w:sz w:val="24"/>
    </w:rPr>
  </w:style>
  <w:style w:type="paragraph" w:styleId="82">
    <w:name w:val="List Continue 3"/>
    <w:basedOn w:val="1"/>
    <w:autoRedefine/>
    <w:unhideWhenUsed/>
    <w:qFormat/>
    <w:uiPriority w:val="99"/>
    <w:pPr>
      <w:spacing w:after="120"/>
      <w:ind w:left="1260" w:leftChars="600"/>
      <w:contextualSpacing/>
    </w:pPr>
  </w:style>
  <w:style w:type="paragraph" w:styleId="83">
    <w:name w:val="index 2"/>
    <w:basedOn w:val="1"/>
    <w:next w:val="1"/>
    <w:autoRedefine/>
    <w:unhideWhenUsed/>
    <w:qFormat/>
    <w:uiPriority w:val="99"/>
    <w:pPr>
      <w:ind w:left="200" w:leftChars="200"/>
    </w:pPr>
  </w:style>
  <w:style w:type="paragraph" w:styleId="84">
    <w:name w:val="Title"/>
    <w:basedOn w:val="1"/>
    <w:next w:val="1"/>
    <w:link w:val="145"/>
    <w:autoRedefine/>
    <w:qFormat/>
    <w:uiPriority w:val="0"/>
    <w:pPr>
      <w:spacing w:before="240" w:after="60"/>
      <w:jc w:val="center"/>
      <w:outlineLvl w:val="0"/>
    </w:pPr>
    <w:rPr>
      <w:rFonts w:ascii="Cambria" w:hAnsi="Cambria" w:eastAsiaTheme="minorEastAsia" w:cstheme="minorBidi"/>
      <w:b/>
      <w:bCs/>
      <w:kern w:val="2"/>
      <w:sz w:val="32"/>
      <w:szCs w:val="32"/>
    </w:rPr>
  </w:style>
  <w:style w:type="paragraph" w:styleId="85">
    <w:name w:val="annotation subject"/>
    <w:basedOn w:val="29"/>
    <w:next w:val="29"/>
    <w:link w:val="238"/>
    <w:autoRedefine/>
    <w:qFormat/>
    <w:uiPriority w:val="0"/>
    <w:rPr>
      <w:b/>
      <w:bCs/>
    </w:rPr>
  </w:style>
  <w:style w:type="paragraph" w:styleId="86">
    <w:name w:val="Body Text First Indent"/>
    <w:basedOn w:val="2"/>
    <w:link w:val="151"/>
    <w:autoRedefine/>
    <w:unhideWhenUsed/>
    <w:qFormat/>
    <w:uiPriority w:val="0"/>
    <w:pPr>
      <w:ind w:firstLine="420" w:firstLineChars="100"/>
    </w:pPr>
    <w:rPr>
      <w:szCs w:val="22"/>
    </w:rPr>
  </w:style>
  <w:style w:type="paragraph" w:styleId="87">
    <w:name w:val="Body Text First Indent 2"/>
    <w:basedOn w:val="35"/>
    <w:link w:val="139"/>
    <w:autoRedefine/>
    <w:unhideWhenUsed/>
    <w:qFormat/>
    <w:uiPriority w:val="0"/>
    <w:pPr>
      <w:spacing w:after="120"/>
      <w:ind w:left="420" w:leftChars="200" w:firstLine="420" w:firstLineChars="200"/>
    </w:pPr>
    <w:rPr>
      <w:sz w:val="30"/>
      <w:szCs w:val="22"/>
    </w:rPr>
  </w:style>
  <w:style w:type="table" w:styleId="89">
    <w:name w:val="Table Grid"/>
    <w:basedOn w:val="88"/>
    <w:autoRedefine/>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1">
    <w:name w:val="Strong"/>
    <w:autoRedefine/>
    <w:qFormat/>
    <w:uiPriority w:val="0"/>
    <w:rPr>
      <w:b/>
      <w:bCs/>
    </w:rPr>
  </w:style>
  <w:style w:type="character" w:styleId="92">
    <w:name w:val="endnote reference"/>
    <w:autoRedefine/>
    <w:qFormat/>
    <w:uiPriority w:val="0"/>
    <w:rPr>
      <w:vertAlign w:val="superscript"/>
    </w:rPr>
  </w:style>
  <w:style w:type="character" w:styleId="93">
    <w:name w:val="page number"/>
    <w:basedOn w:val="90"/>
    <w:autoRedefine/>
    <w:qFormat/>
    <w:uiPriority w:val="99"/>
  </w:style>
  <w:style w:type="character" w:styleId="94">
    <w:name w:val="FollowedHyperlink"/>
    <w:autoRedefine/>
    <w:qFormat/>
    <w:uiPriority w:val="0"/>
    <w:rPr>
      <w:color w:val="800080"/>
      <w:u w:val="single"/>
    </w:rPr>
  </w:style>
  <w:style w:type="character" w:styleId="95">
    <w:name w:val="Emphasis"/>
    <w:autoRedefine/>
    <w:qFormat/>
    <w:uiPriority w:val="0"/>
    <w:rPr>
      <w:i/>
      <w:iCs/>
    </w:rPr>
  </w:style>
  <w:style w:type="character" w:styleId="96">
    <w:name w:val="HTML Acronym"/>
    <w:autoRedefine/>
    <w:unhideWhenUsed/>
    <w:qFormat/>
    <w:uiPriority w:val="99"/>
  </w:style>
  <w:style w:type="character" w:styleId="97">
    <w:name w:val="Hyperlink"/>
    <w:autoRedefine/>
    <w:qFormat/>
    <w:uiPriority w:val="99"/>
    <w:rPr>
      <w:color w:val="0000FF"/>
      <w:u w:val="single"/>
    </w:rPr>
  </w:style>
  <w:style w:type="character" w:styleId="98">
    <w:name w:val="annotation reference"/>
    <w:autoRedefine/>
    <w:qFormat/>
    <w:uiPriority w:val="0"/>
    <w:rPr>
      <w:sz w:val="21"/>
      <w:szCs w:val="21"/>
    </w:rPr>
  </w:style>
  <w:style w:type="paragraph" w:customStyle="1" w:styleId="99">
    <w:name w:val="正文1"/>
    <w:next w:val="100"/>
    <w:autoRedefine/>
    <w:qFormat/>
    <w:uiPriority w:val="0"/>
    <w:pPr>
      <w:widowControl w:val="0"/>
      <w:adjustRightInd w:val="0"/>
      <w:spacing w:line="360" w:lineRule="atLeast"/>
    </w:pPr>
    <w:rPr>
      <w:rFonts w:hint="eastAsia" w:ascii="宋体" w:hAnsi="Times New Roman" w:eastAsia="宋体" w:cs="Times New Roman"/>
      <w:kern w:val="0"/>
      <w:sz w:val="34"/>
      <w:szCs w:val="20"/>
      <w:lang w:val="en-US" w:eastAsia="zh-CN" w:bidi="ar-SA"/>
    </w:rPr>
  </w:style>
  <w:style w:type="paragraph" w:customStyle="1" w:styleId="100">
    <w:name w:val="正文文本1"/>
    <w:basedOn w:val="99"/>
    <w:qFormat/>
    <w:uiPriority w:val="0"/>
    <w:pPr>
      <w:widowControl w:val="0"/>
      <w:suppressAutoHyphens w:val="0"/>
      <w:autoSpaceDE/>
      <w:autoSpaceDN/>
      <w:bidi w:val="0"/>
      <w:adjustRightInd/>
      <w:spacing w:before="0" w:beforeLines="0" w:beforeAutospacing="0" w:after="0" w:afterLines="0" w:afterAutospacing="0" w:line="240" w:lineRule="auto"/>
      <w:ind w:left="113" w:right="0" w:firstLine="0" w:firstLineChars="0"/>
      <w:textAlignment w:val="auto"/>
      <w:outlineLvl w:val="9"/>
    </w:pPr>
    <w:rPr>
      <w:rFonts w:hint="default" w:ascii="宋体" w:eastAsia="宋体" w:cs="Times New Roman" w:hAnsiTheme="minorHAnsi"/>
      <w:color w:val="auto"/>
      <w:sz w:val="32"/>
      <w:szCs w:val="32"/>
      <w:lang w:val="en-US" w:eastAsia="zh-CN" w:bidi="ar-SA"/>
    </w:rPr>
  </w:style>
  <w:style w:type="character" w:customStyle="1" w:styleId="101">
    <w:name w:val="标题 2 字符"/>
    <w:basedOn w:val="90"/>
    <w:link w:val="5"/>
    <w:qFormat/>
    <w:uiPriority w:val="0"/>
    <w:rPr>
      <w:rFonts w:ascii="Arial" w:hAnsi="Arial" w:eastAsia="黑体" w:cs="Times New Roman"/>
      <w:b/>
      <w:bCs/>
      <w:sz w:val="32"/>
      <w:szCs w:val="32"/>
    </w:rPr>
  </w:style>
  <w:style w:type="character" w:customStyle="1" w:styleId="102">
    <w:name w:val="标题 3 字符"/>
    <w:basedOn w:val="90"/>
    <w:link w:val="6"/>
    <w:qFormat/>
    <w:uiPriority w:val="0"/>
    <w:rPr>
      <w:rFonts w:ascii="Times New Roman" w:hAnsi="Times New Roman" w:eastAsia="宋体" w:cs="Times New Roman"/>
      <w:b/>
      <w:kern w:val="0"/>
      <w:sz w:val="32"/>
      <w:szCs w:val="20"/>
    </w:rPr>
  </w:style>
  <w:style w:type="paragraph" w:customStyle="1" w:styleId="103">
    <w:name w:val="段11"/>
    <w:next w:val="1"/>
    <w:qFormat/>
    <w:uiPriority w:val="0"/>
    <w:pPr>
      <w:autoSpaceDE w:val="0"/>
      <w:autoSpaceDN w:val="0"/>
      <w:ind w:firstLine="200" w:firstLineChars="200"/>
      <w:jc w:val="both"/>
    </w:pPr>
    <w:rPr>
      <w:rFonts w:hAnsi="Times New Roman" w:cs="Times New Roman" w:asciiTheme="minorHAnsi" w:eastAsiaTheme="minorEastAsia"/>
      <w:sz w:val="21"/>
      <w:lang w:val="en-US" w:eastAsia="zh-CN" w:bidi="ar-SA"/>
    </w:rPr>
  </w:style>
  <w:style w:type="paragraph" w:customStyle="1" w:styleId="104">
    <w:name w:val="段"/>
    <w:next w:val="1"/>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character" w:customStyle="1" w:styleId="105">
    <w:name w:val="标题 1 字符"/>
    <w:basedOn w:val="90"/>
    <w:link w:val="4"/>
    <w:qFormat/>
    <w:uiPriority w:val="0"/>
    <w:rPr>
      <w:rFonts w:ascii="宋体" w:hAnsi="Times New Roman" w:eastAsia="宋体" w:cs="Times New Roman"/>
      <w:b/>
      <w:kern w:val="0"/>
      <w:sz w:val="44"/>
      <w:szCs w:val="20"/>
    </w:rPr>
  </w:style>
  <w:style w:type="character" w:customStyle="1" w:styleId="106">
    <w:name w:val="页眉 字符"/>
    <w:basedOn w:val="90"/>
    <w:link w:val="57"/>
    <w:qFormat/>
    <w:uiPriority w:val="99"/>
    <w:rPr>
      <w:sz w:val="18"/>
      <w:szCs w:val="18"/>
    </w:rPr>
  </w:style>
  <w:style w:type="character" w:customStyle="1" w:styleId="107">
    <w:name w:val="页脚 字符"/>
    <w:basedOn w:val="90"/>
    <w:link w:val="55"/>
    <w:qFormat/>
    <w:uiPriority w:val="99"/>
    <w:rPr>
      <w:sz w:val="18"/>
      <w:szCs w:val="18"/>
    </w:rPr>
  </w:style>
  <w:style w:type="character" w:customStyle="1" w:styleId="108">
    <w:name w:val="标题 4 字符"/>
    <w:basedOn w:val="90"/>
    <w:link w:val="7"/>
    <w:qFormat/>
    <w:uiPriority w:val="0"/>
    <w:rPr>
      <w:rFonts w:ascii="Times New Roman" w:hAnsi="Times New Roman" w:eastAsia="宋体" w:cs="Times New Roman"/>
      <w:b/>
      <w:bCs/>
      <w:snapToGrid w:val="0"/>
      <w:kern w:val="0"/>
      <w:sz w:val="36"/>
      <w:szCs w:val="28"/>
    </w:rPr>
  </w:style>
  <w:style w:type="character" w:customStyle="1" w:styleId="109">
    <w:name w:val="标题 5 字符"/>
    <w:basedOn w:val="90"/>
    <w:link w:val="8"/>
    <w:qFormat/>
    <w:uiPriority w:val="0"/>
    <w:rPr>
      <w:rFonts w:ascii="宋体" w:hAnsi="宋体" w:eastAsia="宋体" w:cs="宋体"/>
      <w:b/>
      <w:bCs/>
      <w:kern w:val="0"/>
      <w:sz w:val="24"/>
      <w:szCs w:val="20"/>
    </w:rPr>
  </w:style>
  <w:style w:type="character" w:customStyle="1" w:styleId="110">
    <w:name w:val="标题 6 字符"/>
    <w:basedOn w:val="90"/>
    <w:link w:val="9"/>
    <w:qFormat/>
    <w:uiPriority w:val="0"/>
    <w:rPr>
      <w:rFonts w:ascii="宋体" w:hAnsi="宋体" w:eastAsia="宋体" w:cs="宋体"/>
      <w:b/>
      <w:bCs/>
      <w:kern w:val="0"/>
      <w:sz w:val="30"/>
      <w:szCs w:val="30"/>
    </w:rPr>
  </w:style>
  <w:style w:type="character" w:customStyle="1" w:styleId="111">
    <w:name w:val="标题 7 字符"/>
    <w:basedOn w:val="90"/>
    <w:link w:val="10"/>
    <w:qFormat/>
    <w:uiPriority w:val="0"/>
    <w:rPr>
      <w:rFonts w:ascii="Times New Roman" w:hAnsi="Times New Roman" w:eastAsia="宋体" w:cs="Times New Roman"/>
      <w:kern w:val="0"/>
      <w:sz w:val="24"/>
      <w:szCs w:val="20"/>
    </w:rPr>
  </w:style>
  <w:style w:type="character" w:customStyle="1" w:styleId="112">
    <w:name w:val="标题 8 字符"/>
    <w:basedOn w:val="90"/>
    <w:link w:val="11"/>
    <w:qFormat/>
    <w:uiPriority w:val="0"/>
    <w:rPr>
      <w:rFonts w:ascii="Arial" w:hAnsi="Arial" w:eastAsia="黑体" w:cs="Arial"/>
      <w:kern w:val="0"/>
      <w:sz w:val="24"/>
      <w:szCs w:val="20"/>
    </w:rPr>
  </w:style>
  <w:style w:type="character" w:customStyle="1" w:styleId="113">
    <w:name w:val="标题 9 字符"/>
    <w:basedOn w:val="90"/>
    <w:link w:val="12"/>
    <w:qFormat/>
    <w:uiPriority w:val="0"/>
    <w:rPr>
      <w:rFonts w:ascii="Arial" w:hAnsi="Arial" w:eastAsia="黑体" w:cs="Arial"/>
      <w:kern w:val="0"/>
      <w:sz w:val="20"/>
      <w:szCs w:val="21"/>
    </w:rPr>
  </w:style>
  <w:style w:type="character" w:customStyle="1" w:styleId="114">
    <w:name w:val="结束语 字符"/>
    <w:link w:val="33"/>
    <w:qFormat/>
    <w:uiPriority w:val="0"/>
    <w:rPr>
      <w:sz w:val="32"/>
    </w:rPr>
  </w:style>
  <w:style w:type="character" w:customStyle="1" w:styleId="115">
    <w:name w:val="注释标题 字符"/>
    <w:link w:val="17"/>
    <w:autoRedefine/>
    <w:qFormat/>
    <w:uiPriority w:val="0"/>
  </w:style>
  <w:style w:type="character" w:customStyle="1" w:styleId="116">
    <w:name w:val="正文文本 3 字符"/>
    <w:link w:val="32"/>
    <w:qFormat/>
    <w:uiPriority w:val="0"/>
    <w:rPr>
      <w:sz w:val="16"/>
      <w:szCs w:val="16"/>
    </w:rPr>
  </w:style>
  <w:style w:type="character" w:customStyle="1" w:styleId="117">
    <w:name w:val="脚注文本 字符"/>
    <w:link w:val="67"/>
    <w:qFormat/>
    <w:uiPriority w:val="99"/>
    <w:rPr>
      <w:sz w:val="18"/>
      <w:szCs w:val="18"/>
    </w:rPr>
  </w:style>
  <w:style w:type="character" w:customStyle="1" w:styleId="118">
    <w:name w:val="尾注文本 Char1"/>
    <w:qFormat/>
    <w:uiPriority w:val="0"/>
    <w:rPr>
      <w:kern w:val="2"/>
      <w:sz w:val="21"/>
      <w:szCs w:val="24"/>
    </w:rPr>
  </w:style>
  <w:style w:type="character" w:customStyle="1" w:styleId="119">
    <w:name w:val="WW8Num9z0"/>
    <w:autoRedefine/>
    <w:qFormat/>
    <w:uiPriority w:val="0"/>
    <w:rPr>
      <w:rFonts w:ascii="Wingdings" w:hAnsi="Wingdings"/>
    </w:rPr>
  </w:style>
  <w:style w:type="character" w:customStyle="1" w:styleId="120">
    <w:name w:val="纯文本 Char1"/>
    <w:qFormat/>
    <w:uiPriority w:val="0"/>
    <w:rPr>
      <w:rFonts w:ascii="宋体" w:hAnsi="Courier New"/>
      <w:kern w:val="2"/>
      <w:sz w:val="21"/>
      <w:szCs w:val="21"/>
    </w:rPr>
  </w:style>
  <w:style w:type="character" w:customStyle="1" w:styleId="121">
    <w:name w:val="尾注文本 字符"/>
    <w:link w:val="52"/>
    <w:qFormat/>
    <w:uiPriority w:val="99"/>
  </w:style>
  <w:style w:type="character" w:customStyle="1" w:styleId="122">
    <w:name w:val="明显引用 Char1"/>
    <w:qFormat/>
    <w:uiPriority w:val="30"/>
    <w:rPr>
      <w:b/>
      <w:bCs/>
      <w:i/>
      <w:iCs/>
      <w:color w:val="4F81BD"/>
      <w:kern w:val="2"/>
      <w:sz w:val="21"/>
      <w:szCs w:val="24"/>
    </w:rPr>
  </w:style>
  <w:style w:type="character" w:customStyle="1" w:styleId="123">
    <w:name w:val="fs1"/>
    <w:autoRedefine/>
    <w:qFormat/>
    <w:uiPriority w:val="0"/>
    <w:rPr>
      <w:dstrike/>
      <w:color w:val="093F7C"/>
      <w:sz w:val="18"/>
      <w:u w:val="none"/>
    </w:rPr>
  </w:style>
  <w:style w:type="character" w:customStyle="1" w:styleId="124">
    <w:name w:val="WW8Num7z0"/>
    <w:qFormat/>
    <w:uiPriority w:val="0"/>
    <w:rPr>
      <w:rFonts w:ascii="Wingdings" w:hAnsi="Wingdings"/>
    </w:rPr>
  </w:style>
  <w:style w:type="character" w:customStyle="1" w:styleId="125">
    <w:name w:val="at_0"/>
    <w:basedOn w:val="90"/>
    <w:qFormat/>
    <w:uiPriority w:val="0"/>
  </w:style>
  <w:style w:type="character" w:customStyle="1" w:styleId="126">
    <w:name w:val="正文+首行缩进2 Char Char"/>
    <w:link w:val="127"/>
    <w:qFormat/>
    <w:uiPriority w:val="0"/>
    <w:rPr>
      <w:szCs w:val="24"/>
    </w:rPr>
  </w:style>
  <w:style w:type="paragraph" w:customStyle="1" w:styleId="127">
    <w:name w:val="正文+首行缩进2"/>
    <w:basedOn w:val="1"/>
    <w:link w:val="126"/>
    <w:qFormat/>
    <w:uiPriority w:val="0"/>
    <w:pPr>
      <w:spacing w:line="480" w:lineRule="exact"/>
      <w:ind w:firstLine="200" w:firstLineChars="200"/>
    </w:pPr>
    <w:rPr>
      <w:rFonts w:asciiTheme="minorHAnsi" w:hAnsiTheme="minorHAnsi" w:eastAsiaTheme="minorEastAsia" w:cstheme="minorBidi"/>
      <w:kern w:val="2"/>
      <w:sz w:val="21"/>
      <w:szCs w:val="24"/>
    </w:rPr>
  </w:style>
  <w:style w:type="character" w:customStyle="1" w:styleId="128">
    <w:name w:val="正文文本 2 字符"/>
    <w:link w:val="76"/>
    <w:qFormat/>
    <w:uiPriority w:val="99"/>
    <w:rPr>
      <w:color w:val="FF0000"/>
      <w:szCs w:val="24"/>
    </w:rPr>
  </w:style>
  <w:style w:type="character" w:customStyle="1" w:styleId="129">
    <w:name w:val="font91"/>
    <w:qFormat/>
    <w:uiPriority w:val="0"/>
    <w:rPr>
      <w:sz w:val="18"/>
      <w:szCs w:val="18"/>
    </w:rPr>
  </w:style>
  <w:style w:type="character" w:customStyle="1" w:styleId="130">
    <w:name w:val="HTML 地址 字符"/>
    <w:link w:val="41"/>
    <w:qFormat/>
    <w:uiPriority w:val="99"/>
    <w:rPr>
      <w:i/>
      <w:iCs/>
    </w:rPr>
  </w:style>
  <w:style w:type="character" w:customStyle="1" w:styleId="131">
    <w:name w:val="正文首行缩进 2 Char1"/>
    <w:basedOn w:val="132"/>
    <w:qFormat/>
    <w:uiPriority w:val="0"/>
    <w:rPr>
      <w:sz w:val="28"/>
      <w:szCs w:val="24"/>
    </w:rPr>
  </w:style>
  <w:style w:type="character" w:customStyle="1" w:styleId="132">
    <w:name w:val="正文文本缩进 字符"/>
    <w:link w:val="35"/>
    <w:qFormat/>
    <w:uiPriority w:val="0"/>
    <w:rPr>
      <w:sz w:val="28"/>
      <w:szCs w:val="24"/>
    </w:rPr>
  </w:style>
  <w:style w:type="character" w:customStyle="1" w:styleId="133">
    <w:name w:val="WW8Num13z0"/>
    <w:qFormat/>
    <w:uiPriority w:val="0"/>
    <w:rPr>
      <w:rFonts w:ascii="Wingdings" w:hAnsi="Wingdings"/>
    </w:rPr>
  </w:style>
  <w:style w:type="character" w:customStyle="1" w:styleId="134">
    <w:name w:val="宏文本 字符"/>
    <w:link w:val="3"/>
    <w:autoRedefine/>
    <w:qFormat/>
    <w:uiPriority w:val="99"/>
    <w:rPr>
      <w:rFonts w:ascii="Courier New" w:hAnsi="Courier New" w:cs="Courier New"/>
      <w:sz w:val="24"/>
      <w:szCs w:val="24"/>
    </w:rPr>
  </w:style>
  <w:style w:type="character" w:customStyle="1" w:styleId="135">
    <w:name w:val="normalfont1"/>
    <w:qFormat/>
    <w:uiPriority w:val="0"/>
    <w:rPr>
      <w:rFonts w:hint="default" w:ascii="ˎ̥" w:hAnsi="ˎ̥"/>
      <w:color w:val="000472"/>
      <w:sz w:val="18"/>
      <w:szCs w:val="18"/>
    </w:rPr>
  </w:style>
  <w:style w:type="character" w:customStyle="1" w:styleId="136">
    <w:name w:val="样式 宋体 小四 红色 下划线"/>
    <w:qFormat/>
    <w:uiPriority w:val="0"/>
    <w:rPr>
      <w:color w:val="FF0000"/>
      <w:sz w:val="24"/>
      <w:u w:val="single"/>
    </w:rPr>
  </w:style>
  <w:style w:type="character" w:customStyle="1" w:styleId="137">
    <w:name w:val="WW8Num1z0"/>
    <w:qFormat/>
    <w:uiPriority w:val="0"/>
    <w:rPr>
      <w:rFonts w:ascii="Wingdings" w:hAnsi="Wingdings"/>
    </w:rPr>
  </w:style>
  <w:style w:type="character" w:customStyle="1" w:styleId="138">
    <w:name w:val="HTML 预设格式 Char1"/>
    <w:qFormat/>
    <w:uiPriority w:val="0"/>
    <w:rPr>
      <w:rFonts w:ascii="Courier New" w:hAnsi="Courier New" w:cs="Courier New"/>
      <w:kern w:val="2"/>
    </w:rPr>
  </w:style>
  <w:style w:type="character" w:customStyle="1" w:styleId="139">
    <w:name w:val="正文文本首行缩进 2 字符"/>
    <w:basedOn w:val="140"/>
    <w:link w:val="87"/>
    <w:qFormat/>
    <w:uiPriority w:val="0"/>
    <w:rPr>
      <w:kern w:val="2"/>
      <w:sz w:val="30"/>
    </w:rPr>
  </w:style>
  <w:style w:type="character" w:customStyle="1" w:styleId="140">
    <w:name w:val="正文文本缩进 Char"/>
    <w:qFormat/>
    <w:uiPriority w:val="0"/>
    <w:rPr>
      <w:kern w:val="2"/>
      <w:sz w:val="30"/>
    </w:rPr>
  </w:style>
  <w:style w:type="character" w:customStyle="1" w:styleId="141">
    <w:name w:val="la1"/>
    <w:qFormat/>
    <w:uiPriority w:val="0"/>
    <w:rPr>
      <w:sz w:val="21"/>
      <w:szCs w:val="21"/>
    </w:rPr>
  </w:style>
  <w:style w:type="character" w:customStyle="1" w:styleId="142">
    <w:name w:val="副标题 Char1"/>
    <w:qFormat/>
    <w:uiPriority w:val="0"/>
    <w:rPr>
      <w:rFonts w:ascii="Cambria" w:hAnsi="Cambria" w:cs="Times New Roman"/>
      <w:b/>
      <w:bCs/>
      <w:kern w:val="28"/>
      <w:sz w:val="32"/>
      <w:szCs w:val="32"/>
    </w:rPr>
  </w:style>
  <w:style w:type="character" w:customStyle="1" w:styleId="143">
    <w:name w:val="(符号)标书正文 Char"/>
    <w:qFormat/>
    <w:uiPriority w:val="0"/>
    <w:rPr>
      <w:rFonts w:ascii="黑体" w:hAnsi="宋体" w:eastAsia="黑体"/>
      <w:b/>
      <w:kern w:val="2"/>
      <w:sz w:val="24"/>
      <w:szCs w:val="24"/>
      <w:lang w:val="en-US" w:eastAsia="zh-CN" w:bidi="ar-SA"/>
    </w:rPr>
  </w:style>
  <w:style w:type="character" w:customStyle="1" w:styleId="144">
    <w:name w:val="font21"/>
    <w:qFormat/>
    <w:uiPriority w:val="0"/>
    <w:rPr>
      <w:rFonts w:hint="eastAsia" w:ascii="宋体" w:hAnsi="宋体" w:eastAsia="宋体" w:cs="宋体"/>
      <w:color w:val="000000"/>
      <w:sz w:val="22"/>
      <w:szCs w:val="22"/>
      <w:u w:val="none"/>
    </w:rPr>
  </w:style>
  <w:style w:type="character" w:customStyle="1" w:styleId="145">
    <w:name w:val="标题 字符"/>
    <w:link w:val="84"/>
    <w:qFormat/>
    <w:uiPriority w:val="0"/>
    <w:rPr>
      <w:rFonts w:ascii="Cambria" w:hAnsi="Cambria"/>
      <w:b/>
      <w:bCs/>
      <w:sz w:val="32"/>
      <w:szCs w:val="32"/>
    </w:rPr>
  </w:style>
  <w:style w:type="character" w:customStyle="1" w:styleId="146">
    <w:name w:val="cn1"/>
    <w:autoRedefine/>
    <w:qFormat/>
    <w:uiPriority w:val="0"/>
    <w:rPr>
      <w:sz w:val="18"/>
      <w:szCs w:val="18"/>
    </w:rPr>
  </w:style>
  <w:style w:type="character" w:customStyle="1" w:styleId="147">
    <w:name w:val="z9unnamed2"/>
    <w:basedOn w:val="90"/>
    <w:qFormat/>
    <w:uiPriority w:val="0"/>
  </w:style>
  <w:style w:type="character" w:customStyle="1" w:styleId="148">
    <w:name w:val="电子邮件签名 字符"/>
    <w:link w:val="20"/>
    <w:qFormat/>
    <w:uiPriority w:val="99"/>
  </w:style>
  <w:style w:type="character" w:customStyle="1" w:styleId="149">
    <w:name w:val="WW8Num6z0"/>
    <w:qFormat/>
    <w:uiPriority w:val="0"/>
    <w:rPr>
      <w:rFonts w:ascii="Wingdings" w:hAnsi="Wingdings"/>
    </w:rPr>
  </w:style>
  <w:style w:type="character" w:customStyle="1" w:styleId="150">
    <w:name w:val="电子邮件签名 Char1"/>
    <w:qFormat/>
    <w:uiPriority w:val="0"/>
    <w:rPr>
      <w:kern w:val="2"/>
      <w:sz w:val="21"/>
      <w:szCs w:val="24"/>
    </w:rPr>
  </w:style>
  <w:style w:type="character" w:customStyle="1" w:styleId="151">
    <w:name w:val="正文文本首行缩进 字符"/>
    <w:basedOn w:val="152"/>
    <w:link w:val="86"/>
    <w:qFormat/>
    <w:uiPriority w:val="0"/>
    <w:rPr>
      <w:kern w:val="2"/>
      <w:sz w:val="21"/>
    </w:rPr>
  </w:style>
  <w:style w:type="character" w:customStyle="1" w:styleId="152">
    <w:name w:val="正文文本 Char"/>
    <w:qFormat/>
    <w:uiPriority w:val="99"/>
    <w:rPr>
      <w:kern w:val="2"/>
      <w:sz w:val="21"/>
    </w:rPr>
  </w:style>
  <w:style w:type="character" w:customStyle="1" w:styleId="153">
    <w:name w:val="批注文字 Char1"/>
    <w:qFormat/>
    <w:uiPriority w:val="0"/>
    <w:rPr>
      <w:kern w:val="2"/>
      <w:sz w:val="21"/>
      <w:szCs w:val="24"/>
    </w:rPr>
  </w:style>
  <w:style w:type="character" w:customStyle="1" w:styleId="154">
    <w:name w:val="一般文字 字元 Char"/>
    <w:autoRedefine/>
    <w:qFormat/>
    <w:uiPriority w:val="0"/>
    <w:rPr>
      <w:rFonts w:ascii="宋体" w:hAnsi="Courier New" w:eastAsia="宋体" w:cs="Courier New"/>
      <w:kern w:val="2"/>
      <w:sz w:val="21"/>
      <w:szCs w:val="21"/>
      <w:lang w:val="en-US" w:eastAsia="zh-CN" w:bidi="ar-SA"/>
    </w:rPr>
  </w:style>
  <w:style w:type="character" w:customStyle="1" w:styleId="155">
    <w:name w:val="zw"/>
    <w:basedOn w:val="90"/>
    <w:qFormat/>
    <w:uiPriority w:val="0"/>
  </w:style>
  <w:style w:type="character" w:customStyle="1" w:styleId="156">
    <w:name w:val="Unresolved Mention"/>
    <w:unhideWhenUsed/>
    <w:qFormat/>
    <w:uiPriority w:val="99"/>
    <w:rPr>
      <w:color w:val="605E5C"/>
      <w:shd w:val="clear" w:color="auto" w:fill="E1DFDD"/>
    </w:rPr>
  </w:style>
  <w:style w:type="character" w:customStyle="1" w:styleId="157">
    <w:name w:val="c lh15"/>
    <w:basedOn w:val="90"/>
    <w:qFormat/>
    <w:uiPriority w:val="0"/>
  </w:style>
  <w:style w:type="character" w:customStyle="1" w:styleId="158">
    <w:name w:val="正文文本 字符"/>
    <w:link w:val="2"/>
    <w:qFormat/>
    <w:uiPriority w:val="99"/>
    <w:rPr>
      <w:szCs w:val="24"/>
    </w:rPr>
  </w:style>
  <w:style w:type="character" w:customStyle="1" w:styleId="159">
    <w:name w:val="纯文本 字符"/>
    <w:link w:val="45"/>
    <w:qFormat/>
    <w:uiPriority w:val="0"/>
    <w:rPr>
      <w:rFonts w:ascii="宋体" w:hAnsi="Courier New" w:eastAsia="宋体"/>
    </w:rPr>
  </w:style>
  <w:style w:type="character" w:customStyle="1" w:styleId="160">
    <w:name w:val="ft-hanggao1"/>
    <w:qFormat/>
    <w:uiPriority w:val="0"/>
    <w:rPr>
      <w:color w:val="000000"/>
      <w:sz w:val="21"/>
      <w:szCs w:val="21"/>
    </w:rPr>
  </w:style>
  <w:style w:type="character" w:customStyle="1" w:styleId="161">
    <w:name w:val="正文文本 3 Char1"/>
    <w:qFormat/>
    <w:uiPriority w:val="0"/>
    <w:rPr>
      <w:kern w:val="2"/>
      <w:sz w:val="16"/>
      <w:szCs w:val="16"/>
    </w:rPr>
  </w:style>
  <w:style w:type="character" w:customStyle="1" w:styleId="162">
    <w:name w:val="a91"/>
    <w:qFormat/>
    <w:uiPriority w:val="0"/>
    <w:rPr>
      <w:sz w:val="18"/>
      <w:szCs w:val="18"/>
    </w:rPr>
  </w:style>
  <w:style w:type="character" w:customStyle="1" w:styleId="163">
    <w:name w:val="unnamed11"/>
    <w:basedOn w:val="90"/>
    <w:qFormat/>
    <w:uiPriority w:val="0"/>
  </w:style>
  <w:style w:type="character" w:customStyle="1" w:styleId="164">
    <w:name w:val="f12_05321"/>
    <w:qFormat/>
    <w:uiPriority w:val="0"/>
    <w:rPr>
      <w:color w:val="053299"/>
      <w:sz w:val="20"/>
      <w:szCs w:val="20"/>
    </w:rPr>
  </w:style>
  <w:style w:type="character" w:customStyle="1" w:styleId="165">
    <w:name w:val="f111"/>
    <w:autoRedefine/>
    <w:qFormat/>
    <w:uiPriority w:val="0"/>
    <w:rPr>
      <w:sz w:val="22"/>
      <w:szCs w:val="22"/>
    </w:rPr>
  </w:style>
  <w:style w:type="character" w:customStyle="1" w:styleId="166">
    <w:name w:val="普通文字 Char Char2"/>
    <w:qFormat/>
    <w:uiPriority w:val="0"/>
    <w:rPr>
      <w:rFonts w:ascii="宋体" w:hAnsi="Courier New" w:eastAsia="宋体"/>
      <w:kern w:val="2"/>
      <w:sz w:val="21"/>
      <w:lang w:val="en-US" w:eastAsia="zh-CN" w:bidi="ar-SA"/>
    </w:rPr>
  </w:style>
  <w:style w:type="character" w:customStyle="1" w:styleId="167">
    <w:name w:val="信息标题 Char1"/>
    <w:qFormat/>
    <w:uiPriority w:val="0"/>
    <w:rPr>
      <w:rFonts w:ascii="Cambria" w:hAnsi="Cambria" w:eastAsia="宋体" w:cs="Times New Roman"/>
      <w:kern w:val="2"/>
      <w:sz w:val="24"/>
      <w:szCs w:val="24"/>
      <w:shd w:val="pct20" w:color="auto" w:fill="auto"/>
    </w:rPr>
  </w:style>
  <w:style w:type="character" w:customStyle="1" w:styleId="168">
    <w:name w:val="正文缩进 字符"/>
    <w:link w:val="22"/>
    <w:qFormat/>
    <w:uiPriority w:val="0"/>
    <w:rPr>
      <w:rFonts w:eastAsia="宋体"/>
    </w:rPr>
  </w:style>
  <w:style w:type="character" w:customStyle="1" w:styleId="169">
    <w:name w:val="WW8Num2z0"/>
    <w:qFormat/>
    <w:uiPriority w:val="0"/>
    <w:rPr>
      <w:rFonts w:ascii="Wingdings" w:hAnsi="Wingdings"/>
    </w:rPr>
  </w:style>
  <w:style w:type="character" w:customStyle="1" w:styleId="170">
    <w:name w:val="日期 Char1"/>
    <w:semiHidden/>
    <w:qFormat/>
    <w:uiPriority w:val="99"/>
    <w:rPr>
      <w:rFonts w:ascii="Times New Roman" w:hAnsi="Times New Roman" w:eastAsia="宋体" w:cs="Times New Roman"/>
      <w:szCs w:val="24"/>
    </w:rPr>
  </w:style>
  <w:style w:type="character" w:customStyle="1" w:styleId="171">
    <w:name w:val="称呼 字符"/>
    <w:link w:val="31"/>
    <w:qFormat/>
    <w:uiPriority w:val="0"/>
  </w:style>
  <w:style w:type="character" w:customStyle="1" w:styleId="172">
    <w:name w:val="HTML 地址 Char1"/>
    <w:qFormat/>
    <w:uiPriority w:val="0"/>
    <w:rPr>
      <w:i/>
      <w:iCs/>
      <w:kern w:val="2"/>
      <w:sz w:val="21"/>
      <w:szCs w:val="24"/>
    </w:rPr>
  </w:style>
  <w:style w:type="character" w:customStyle="1" w:styleId="173">
    <w:name w:val="z-窗体底端 字符"/>
    <w:link w:val="174"/>
    <w:qFormat/>
    <w:uiPriority w:val="0"/>
    <w:rPr>
      <w:rFonts w:ascii="Arial" w:hAnsi="Arial"/>
      <w:vanish/>
      <w:sz w:val="16"/>
    </w:rPr>
  </w:style>
  <w:style w:type="paragraph" w:customStyle="1" w:styleId="174">
    <w:name w:val="HTML Bottom of Form"/>
    <w:basedOn w:val="1"/>
    <w:next w:val="1"/>
    <w:link w:val="173"/>
    <w:qFormat/>
    <w:uiPriority w:val="0"/>
    <w:pPr>
      <w:widowControl/>
      <w:pBdr>
        <w:top w:val="single" w:color="auto" w:sz="6" w:space="1"/>
      </w:pBdr>
      <w:jc w:val="center"/>
    </w:pPr>
    <w:rPr>
      <w:rFonts w:ascii="Arial" w:hAnsi="Arial" w:eastAsiaTheme="minorEastAsia" w:cstheme="minorBidi"/>
      <w:vanish/>
      <w:kern w:val="2"/>
      <w:sz w:val="16"/>
      <w:szCs w:val="22"/>
    </w:rPr>
  </w:style>
  <w:style w:type="character" w:customStyle="1" w:styleId="175">
    <w:name w:val="枣阳样式四 Char"/>
    <w:link w:val="176"/>
    <w:qFormat/>
    <w:uiPriority w:val="0"/>
    <w:rPr>
      <w:sz w:val="28"/>
      <w:szCs w:val="24"/>
    </w:rPr>
  </w:style>
  <w:style w:type="paragraph" w:customStyle="1" w:styleId="176">
    <w:name w:val="枣阳样式四"/>
    <w:basedOn w:val="1"/>
    <w:link w:val="175"/>
    <w:qFormat/>
    <w:uiPriority w:val="0"/>
    <w:pPr>
      <w:spacing w:line="324" w:lineRule="auto"/>
      <w:ind w:firstLine="527" w:firstLineChars="200"/>
    </w:pPr>
    <w:rPr>
      <w:rFonts w:asciiTheme="minorHAnsi" w:hAnsiTheme="minorHAnsi" w:eastAsiaTheme="minorEastAsia" w:cstheme="minorBidi"/>
      <w:kern w:val="2"/>
      <w:sz w:val="28"/>
      <w:szCs w:val="24"/>
    </w:rPr>
  </w:style>
  <w:style w:type="character" w:customStyle="1" w:styleId="177">
    <w:name w:val="unnamed31"/>
    <w:autoRedefine/>
    <w:qFormat/>
    <w:uiPriority w:val="0"/>
    <w:rPr>
      <w:sz w:val="22"/>
      <w:szCs w:val="22"/>
    </w:rPr>
  </w:style>
  <w:style w:type="character" w:customStyle="1" w:styleId="178">
    <w:name w:val="签名 Char1"/>
    <w:qFormat/>
    <w:uiPriority w:val="0"/>
    <w:rPr>
      <w:kern w:val="2"/>
      <w:sz w:val="21"/>
      <w:szCs w:val="24"/>
    </w:rPr>
  </w:style>
  <w:style w:type="character" w:customStyle="1" w:styleId="179">
    <w:name w:val="unnamed1"/>
    <w:basedOn w:val="90"/>
    <w:qFormat/>
    <w:uiPriority w:val="0"/>
  </w:style>
  <w:style w:type="character" w:customStyle="1" w:styleId="180">
    <w:name w:val="a71"/>
    <w:qFormat/>
    <w:uiPriority w:val="0"/>
    <w:rPr>
      <w:rFonts w:ascii="??" w:hAnsi="??" w:cs="??"/>
      <w:sz w:val="20"/>
      <w:szCs w:val="20"/>
    </w:rPr>
  </w:style>
  <w:style w:type="character" w:customStyle="1" w:styleId="181">
    <w:name w:val="宏文本 Char1"/>
    <w:qFormat/>
    <w:uiPriority w:val="0"/>
    <w:rPr>
      <w:rFonts w:ascii="Courier New" w:hAnsi="Courier New" w:cs="Courier New"/>
      <w:kern w:val="2"/>
      <w:sz w:val="24"/>
      <w:szCs w:val="24"/>
    </w:rPr>
  </w:style>
  <w:style w:type="character" w:customStyle="1" w:styleId="182">
    <w:name w:val="apple-converted-space"/>
    <w:basedOn w:val="90"/>
    <w:qFormat/>
    <w:uiPriority w:val="0"/>
  </w:style>
  <w:style w:type="character" w:customStyle="1" w:styleId="183">
    <w:name w:val="（符号）三标题1.1 Char Char"/>
    <w:link w:val="184"/>
    <w:qFormat/>
    <w:uiPriority w:val="0"/>
    <w:rPr>
      <w:rFonts w:ascii="宋体" w:hAnsi="宋体" w:eastAsia="宋体"/>
      <w:sz w:val="24"/>
      <w:szCs w:val="24"/>
    </w:rPr>
  </w:style>
  <w:style w:type="paragraph" w:customStyle="1" w:styleId="184">
    <w:name w:val="（符号）三标题1.1 Char"/>
    <w:basedOn w:val="1"/>
    <w:link w:val="183"/>
    <w:qFormat/>
    <w:uiPriority w:val="0"/>
    <w:pPr>
      <w:tabs>
        <w:tab w:val="left" w:pos="700"/>
      </w:tabs>
      <w:spacing w:line="500" w:lineRule="exact"/>
      <w:ind w:left="700" w:hanging="700"/>
    </w:pPr>
    <w:rPr>
      <w:rFonts w:ascii="宋体" w:hAnsi="宋体" w:cstheme="minorBidi"/>
      <w:kern w:val="2"/>
      <w:sz w:val="24"/>
      <w:szCs w:val="24"/>
    </w:rPr>
  </w:style>
  <w:style w:type="character" w:customStyle="1" w:styleId="185">
    <w:name w:val="批注框文本 字符"/>
    <w:link w:val="54"/>
    <w:qFormat/>
    <w:locked/>
    <w:uiPriority w:val="0"/>
    <w:rPr>
      <w:sz w:val="18"/>
      <w:szCs w:val="18"/>
    </w:rPr>
  </w:style>
  <w:style w:type="character" w:customStyle="1" w:styleId="186">
    <w:name w:val="正文文本缩进 2 字符"/>
    <w:link w:val="51"/>
    <w:qFormat/>
    <w:uiPriority w:val="0"/>
    <w:rPr>
      <w:rFonts w:eastAsia="仿宋_GB2312"/>
      <w:sz w:val="24"/>
      <w:szCs w:val="24"/>
    </w:rPr>
  </w:style>
  <w:style w:type="character" w:customStyle="1" w:styleId="187">
    <w:name w:val="WW8Num8z1"/>
    <w:qFormat/>
    <w:uiPriority w:val="0"/>
    <w:rPr>
      <w:rFonts w:ascii="Wingdings" w:hAnsi="Wingdings"/>
    </w:rPr>
  </w:style>
  <w:style w:type="character" w:customStyle="1" w:styleId="188">
    <w:name w:val="WW8Num3z0"/>
    <w:qFormat/>
    <w:uiPriority w:val="0"/>
    <w:rPr>
      <w:rFonts w:ascii="Wingdings" w:hAnsi="Wingdings"/>
    </w:rPr>
  </w:style>
  <w:style w:type="character" w:customStyle="1" w:styleId="189">
    <w:name w:val="HTML 预设格式 字符"/>
    <w:link w:val="80"/>
    <w:qFormat/>
    <w:uiPriority w:val="99"/>
    <w:rPr>
      <w:rFonts w:ascii="Courier New" w:hAnsi="Courier New" w:cs="Courier New"/>
    </w:rPr>
  </w:style>
  <w:style w:type="character" w:customStyle="1" w:styleId="190">
    <w:name w:val="正文首行缩进 Char1"/>
    <w:basedOn w:val="158"/>
    <w:qFormat/>
    <w:uiPriority w:val="99"/>
    <w:rPr>
      <w:szCs w:val="24"/>
    </w:rPr>
  </w:style>
  <w:style w:type="character" w:customStyle="1" w:styleId="191">
    <w:name w:val="正文缩进 Char1"/>
    <w:qFormat/>
    <w:uiPriority w:val="0"/>
    <w:rPr>
      <w:color w:val="000000"/>
      <w:sz w:val="28"/>
    </w:rPr>
  </w:style>
  <w:style w:type="character" w:customStyle="1" w:styleId="192">
    <w:name w:val="B 条款一 Char"/>
    <w:link w:val="193"/>
    <w:qFormat/>
    <w:uiPriority w:val="0"/>
    <w:rPr>
      <w:rFonts w:ascii="Arial" w:hAnsi="Arial" w:cs="Arial"/>
      <w:b/>
      <w:sz w:val="30"/>
      <w:szCs w:val="30"/>
    </w:rPr>
  </w:style>
  <w:style w:type="paragraph" w:customStyle="1" w:styleId="193">
    <w:name w:val="B 条款一"/>
    <w:basedOn w:val="5"/>
    <w:next w:val="1"/>
    <w:link w:val="192"/>
    <w:qFormat/>
    <w:uiPriority w:val="0"/>
    <w:pPr>
      <w:tabs>
        <w:tab w:val="left" w:pos="720"/>
      </w:tabs>
      <w:adjustRightInd w:val="0"/>
      <w:spacing w:before="156" w:beforeLines="50" w:after="156" w:afterLines="50" w:line="240" w:lineRule="atLeast"/>
      <w:jc w:val="center"/>
    </w:pPr>
    <w:rPr>
      <w:rFonts w:cs="Arial" w:eastAsiaTheme="minorEastAsia"/>
      <w:bCs w:val="0"/>
      <w:sz w:val="30"/>
      <w:szCs w:val="30"/>
    </w:rPr>
  </w:style>
  <w:style w:type="character" w:customStyle="1" w:styleId="194">
    <w:name w:val="WW8Num15z0"/>
    <w:qFormat/>
    <w:uiPriority w:val="0"/>
    <w:rPr>
      <w:rFonts w:ascii="Wingdings" w:hAnsi="Wingdings"/>
    </w:rPr>
  </w:style>
  <w:style w:type="character" w:customStyle="1" w:styleId="195">
    <w:name w:val="style4"/>
    <w:basedOn w:val="90"/>
    <w:qFormat/>
    <w:uiPriority w:val="0"/>
  </w:style>
  <w:style w:type="character" w:customStyle="1" w:styleId="196">
    <w:name w:val="日期 字符"/>
    <w:link w:val="50"/>
    <w:qFormat/>
    <w:uiPriority w:val="99"/>
  </w:style>
  <w:style w:type="character" w:customStyle="1" w:styleId="197">
    <w:name w:val="WW8Num16z0"/>
    <w:qFormat/>
    <w:uiPriority w:val="0"/>
    <w:rPr>
      <w:rFonts w:ascii="Wingdings" w:hAnsi="Wingdings"/>
    </w:rPr>
  </w:style>
  <w:style w:type="character" w:customStyle="1" w:styleId="198">
    <w:name w:val="签名 字符"/>
    <w:link w:val="58"/>
    <w:qFormat/>
    <w:uiPriority w:val="99"/>
  </w:style>
  <w:style w:type="character" w:customStyle="1" w:styleId="199">
    <w:name w:val="正文文本 (26)_"/>
    <w:link w:val="200"/>
    <w:qFormat/>
    <w:locked/>
    <w:uiPriority w:val="0"/>
    <w:rPr>
      <w:rFonts w:ascii="黑体" w:eastAsia="黑体"/>
      <w:sz w:val="29"/>
      <w:szCs w:val="29"/>
      <w:shd w:val="clear" w:color="auto" w:fill="FFFFFF"/>
    </w:rPr>
  </w:style>
  <w:style w:type="paragraph" w:customStyle="1" w:styleId="200">
    <w:name w:val="正文文本 (26)"/>
    <w:basedOn w:val="1"/>
    <w:link w:val="199"/>
    <w:qFormat/>
    <w:uiPriority w:val="0"/>
    <w:pPr>
      <w:widowControl/>
      <w:shd w:val="clear" w:color="auto" w:fill="FFFFFF"/>
      <w:spacing w:after="60" w:line="504" w:lineRule="exact"/>
      <w:jc w:val="distribute"/>
    </w:pPr>
    <w:rPr>
      <w:rFonts w:ascii="黑体" w:eastAsia="黑体" w:hAnsiTheme="minorHAnsi" w:cstheme="minorBidi"/>
      <w:kern w:val="2"/>
      <w:sz w:val="29"/>
      <w:szCs w:val="29"/>
    </w:rPr>
  </w:style>
  <w:style w:type="character" w:customStyle="1" w:styleId="201">
    <w:name w:val="WW-Absatz-Standardschriftart"/>
    <w:qFormat/>
    <w:uiPriority w:val="0"/>
  </w:style>
  <w:style w:type="character" w:customStyle="1" w:styleId="202">
    <w:name w:val="z-窗体顶端 字符"/>
    <w:link w:val="203"/>
    <w:qFormat/>
    <w:uiPriority w:val="0"/>
    <w:rPr>
      <w:rFonts w:ascii="Arial" w:hAnsi="Arial"/>
      <w:vanish/>
      <w:sz w:val="16"/>
    </w:rPr>
  </w:style>
  <w:style w:type="paragraph" w:customStyle="1" w:styleId="203">
    <w:name w:val="HTML Top of Form"/>
    <w:basedOn w:val="1"/>
    <w:next w:val="1"/>
    <w:link w:val="202"/>
    <w:qFormat/>
    <w:uiPriority w:val="0"/>
    <w:pPr>
      <w:widowControl/>
      <w:pBdr>
        <w:bottom w:val="single" w:color="auto" w:sz="6" w:space="1"/>
      </w:pBdr>
      <w:jc w:val="center"/>
    </w:pPr>
    <w:rPr>
      <w:rFonts w:ascii="Arial" w:hAnsi="Arial" w:eastAsiaTheme="minorEastAsia" w:cstheme="minorBidi"/>
      <w:vanish/>
      <w:kern w:val="2"/>
      <w:sz w:val="16"/>
      <w:szCs w:val="22"/>
    </w:rPr>
  </w:style>
  <w:style w:type="character" w:customStyle="1" w:styleId="204">
    <w:name w:val="超链接1"/>
    <w:qFormat/>
    <w:uiPriority w:val="0"/>
    <w:rPr>
      <w:rFonts w:ascii="Arial" w:hAnsi="Arial" w:eastAsia="黑体"/>
      <w:color w:val="0000FF"/>
      <w:kern w:val="2"/>
      <w:sz w:val="21"/>
      <w:szCs w:val="21"/>
      <w:u w:val="single"/>
      <w:lang w:val="en-US" w:eastAsia="zh-CN" w:bidi="ar-SA"/>
    </w:rPr>
  </w:style>
  <w:style w:type="character" w:customStyle="1" w:styleId="205">
    <w:name w:val="脚注文本 Char1"/>
    <w:qFormat/>
    <w:uiPriority w:val="0"/>
    <w:rPr>
      <w:kern w:val="2"/>
      <w:sz w:val="18"/>
      <w:szCs w:val="18"/>
    </w:rPr>
  </w:style>
  <w:style w:type="character" w:customStyle="1" w:styleId="206">
    <w:name w:val="Absatz-Standardschriftart"/>
    <w:qFormat/>
    <w:uiPriority w:val="0"/>
  </w:style>
  <w:style w:type="character" w:customStyle="1" w:styleId="207">
    <w:name w:val="标题 Char1"/>
    <w:qFormat/>
    <w:uiPriority w:val="0"/>
    <w:rPr>
      <w:rFonts w:ascii="Cambria" w:hAnsi="Cambria" w:cs="Times New Roman"/>
      <w:b/>
      <w:bCs/>
      <w:kern w:val="2"/>
      <w:sz w:val="32"/>
      <w:szCs w:val="32"/>
    </w:rPr>
  </w:style>
  <w:style w:type="character" w:customStyle="1" w:styleId="208">
    <w:name w:val="引用 字符"/>
    <w:link w:val="209"/>
    <w:qFormat/>
    <w:uiPriority w:val="29"/>
    <w:rPr>
      <w:i/>
      <w:iCs/>
      <w:color w:val="000000"/>
    </w:rPr>
  </w:style>
  <w:style w:type="paragraph" w:styleId="209">
    <w:name w:val="Quote"/>
    <w:basedOn w:val="1"/>
    <w:next w:val="1"/>
    <w:link w:val="208"/>
    <w:qFormat/>
    <w:uiPriority w:val="29"/>
    <w:rPr>
      <w:rFonts w:asciiTheme="minorHAnsi" w:hAnsiTheme="minorHAnsi" w:eastAsiaTheme="minorEastAsia" w:cstheme="minorBidi"/>
      <w:i/>
      <w:iCs/>
      <w:color w:val="000000"/>
      <w:kern w:val="2"/>
      <w:sz w:val="21"/>
      <w:szCs w:val="22"/>
    </w:rPr>
  </w:style>
  <w:style w:type="character" w:customStyle="1" w:styleId="210">
    <w:name w:val="明显引用 字符"/>
    <w:link w:val="211"/>
    <w:qFormat/>
    <w:uiPriority w:val="30"/>
    <w:rPr>
      <w:b/>
      <w:bCs/>
      <w:i/>
      <w:iCs/>
      <w:color w:val="4F81BD"/>
    </w:rPr>
  </w:style>
  <w:style w:type="paragraph" w:styleId="211">
    <w:name w:val="Intense Quote"/>
    <w:basedOn w:val="1"/>
    <w:next w:val="1"/>
    <w:link w:val="210"/>
    <w:qFormat/>
    <w:uiPriority w:val="30"/>
    <w:pPr>
      <w:pBdr>
        <w:bottom w:val="single" w:color="4F81BD" w:sz="4" w:space="4"/>
      </w:pBdr>
      <w:spacing w:before="200" w:after="280"/>
      <w:ind w:left="936" w:right="936"/>
    </w:pPr>
    <w:rPr>
      <w:rFonts w:asciiTheme="minorHAnsi" w:hAnsiTheme="minorHAnsi" w:eastAsiaTheme="minorEastAsia" w:cstheme="minorBidi"/>
      <w:b/>
      <w:bCs/>
      <w:i/>
      <w:iCs/>
      <w:color w:val="4F81BD"/>
      <w:kern w:val="2"/>
      <w:sz w:val="21"/>
      <w:szCs w:val="22"/>
    </w:rPr>
  </w:style>
  <w:style w:type="character" w:customStyle="1" w:styleId="212">
    <w:name w:val="16"/>
    <w:qFormat/>
    <w:uiPriority w:val="0"/>
    <w:rPr>
      <w:rFonts w:hint="default" w:ascii="Times New Roman" w:hAnsi="Times New Roman" w:cs="Times New Roman"/>
      <w:color w:val="0000FF"/>
      <w:u w:val="single"/>
    </w:rPr>
  </w:style>
  <w:style w:type="character" w:customStyle="1" w:styleId="213">
    <w:name w:val="标题 2 Char1"/>
    <w:qFormat/>
    <w:locked/>
    <w:uiPriority w:val="99"/>
    <w:rPr>
      <w:rFonts w:ascii="Arial" w:hAnsi="Arial" w:eastAsia="黑体" w:cs="Arial"/>
      <w:b/>
      <w:bCs/>
      <w:sz w:val="32"/>
      <w:szCs w:val="32"/>
    </w:rPr>
  </w:style>
  <w:style w:type="character" w:customStyle="1" w:styleId="214">
    <w:name w:val="lineitems1"/>
    <w:qFormat/>
    <w:uiPriority w:val="0"/>
    <w:rPr>
      <w:sz w:val="17"/>
      <w:szCs w:val="17"/>
    </w:rPr>
  </w:style>
  <w:style w:type="character" w:customStyle="1" w:styleId="215">
    <w:name w:val="项目符号"/>
    <w:qFormat/>
    <w:uiPriority w:val="0"/>
    <w:rPr>
      <w:rFonts w:ascii="StarSymbol" w:hAnsi="StarSymbol" w:eastAsia="StarSymbol" w:cs="StarSymbol"/>
      <w:sz w:val="18"/>
      <w:szCs w:val="18"/>
    </w:rPr>
  </w:style>
  <w:style w:type="character" w:customStyle="1" w:styleId="216">
    <w:name w:val="WW8Num5z0"/>
    <w:autoRedefine/>
    <w:qFormat/>
    <w:uiPriority w:val="0"/>
    <w:rPr>
      <w:rFonts w:ascii="Wingdings" w:hAnsi="Wingdings"/>
    </w:rPr>
  </w:style>
  <w:style w:type="character" w:customStyle="1" w:styleId="217">
    <w:name w:val="副标题 字符"/>
    <w:link w:val="64"/>
    <w:qFormat/>
    <w:uiPriority w:val="0"/>
    <w:rPr>
      <w:rFonts w:ascii="Cambria" w:hAnsi="Cambria"/>
      <w:b/>
      <w:bCs/>
      <w:kern w:val="28"/>
      <w:sz w:val="32"/>
      <w:szCs w:val="32"/>
    </w:rPr>
  </w:style>
  <w:style w:type="character" w:customStyle="1" w:styleId="218">
    <w:name w:val="f101"/>
    <w:qFormat/>
    <w:uiPriority w:val="0"/>
    <w:rPr>
      <w:sz w:val="21"/>
      <w:szCs w:val="21"/>
    </w:rPr>
  </w:style>
  <w:style w:type="character" w:customStyle="1" w:styleId="219">
    <w:name w:val="WW-Absatz-Standardschriftart1"/>
    <w:qFormat/>
    <w:uiPriority w:val="0"/>
  </w:style>
  <w:style w:type="character" w:customStyle="1" w:styleId="220">
    <w:name w:val="font01"/>
    <w:qFormat/>
    <w:uiPriority w:val="0"/>
    <w:rPr>
      <w:rFonts w:hint="default" w:ascii="Times New Roman" w:hAnsi="Times New Roman" w:cs="Times New Roman"/>
      <w:color w:val="000000"/>
      <w:sz w:val="22"/>
      <w:szCs w:val="22"/>
      <w:u w:val="none"/>
    </w:rPr>
  </w:style>
  <w:style w:type="character" w:customStyle="1" w:styleId="221">
    <w:name w:val="type1"/>
    <w:qFormat/>
    <w:uiPriority w:val="0"/>
    <w:rPr>
      <w:rFonts w:hint="default" w:ascii="Arial" w:hAnsi="Arial" w:cs="Arial"/>
      <w:color w:val="666666"/>
      <w:sz w:val="18"/>
      <w:szCs w:val="18"/>
    </w:rPr>
  </w:style>
  <w:style w:type="character" w:customStyle="1" w:styleId="222">
    <w:name w:val="high1"/>
    <w:basedOn w:val="90"/>
    <w:qFormat/>
    <w:uiPriority w:val="0"/>
  </w:style>
  <w:style w:type="character" w:customStyle="1" w:styleId="223">
    <w:name w:val="WW8Num10z0"/>
    <w:qFormat/>
    <w:uiPriority w:val="0"/>
    <w:rPr>
      <w:rFonts w:ascii="Wingdings" w:hAnsi="Wingdings"/>
    </w:rPr>
  </w:style>
  <w:style w:type="character" w:customStyle="1" w:styleId="224">
    <w:name w:val="linkun1"/>
    <w:qFormat/>
    <w:uiPriority w:val="0"/>
    <w:rPr>
      <w:sz w:val="18"/>
      <w:szCs w:val="18"/>
    </w:rPr>
  </w:style>
  <w:style w:type="character" w:customStyle="1" w:styleId="225">
    <w:name w:val="HTML Markup"/>
    <w:qFormat/>
    <w:uiPriority w:val="0"/>
    <w:rPr>
      <w:vanish/>
      <w:color w:val="FF0000"/>
    </w:rPr>
  </w:style>
  <w:style w:type="character" w:customStyle="1" w:styleId="226">
    <w:name w:val="WW8Num14z0"/>
    <w:qFormat/>
    <w:uiPriority w:val="0"/>
    <w:rPr>
      <w:rFonts w:ascii="Wingdings" w:hAnsi="Wingdings"/>
    </w:rPr>
  </w:style>
  <w:style w:type="character" w:customStyle="1" w:styleId="227">
    <w:name w:val="unnamed21"/>
    <w:basedOn w:val="90"/>
    <w:autoRedefine/>
    <w:qFormat/>
    <w:uiPriority w:val="0"/>
  </w:style>
  <w:style w:type="character" w:customStyle="1" w:styleId="228">
    <w:name w:val="正文文本缩进 3 字符"/>
    <w:link w:val="70"/>
    <w:qFormat/>
    <w:uiPriority w:val="0"/>
    <w:rPr>
      <w:color w:val="FF0000"/>
      <w:sz w:val="30"/>
    </w:rPr>
  </w:style>
  <w:style w:type="character" w:customStyle="1" w:styleId="229">
    <w:name w:val="（符号）邀请函中一、"/>
    <w:qFormat/>
    <w:uiPriority w:val="0"/>
    <w:rPr>
      <w:rFonts w:ascii="黑体" w:hAnsi="黑体" w:eastAsia="黑体"/>
      <w:b/>
      <w:bCs/>
      <w:sz w:val="24"/>
    </w:rPr>
  </w:style>
  <w:style w:type="character" w:customStyle="1" w:styleId="230">
    <w:name w:val="defaultbold1"/>
    <w:qFormat/>
    <w:uiPriority w:val="0"/>
    <w:rPr>
      <w:rFonts w:hint="default" w:ascii="ˎ̥" w:hAnsi="ˎ̥"/>
      <w:b/>
      <w:bCs/>
      <w:color w:val="000000"/>
      <w:sz w:val="15"/>
      <w:szCs w:val="15"/>
      <w:u w:val="none"/>
    </w:rPr>
  </w:style>
  <w:style w:type="character" w:customStyle="1" w:styleId="231">
    <w:name w:val="引用 Char1"/>
    <w:qFormat/>
    <w:uiPriority w:val="29"/>
    <w:rPr>
      <w:i/>
      <w:iCs/>
      <w:color w:val="000000"/>
      <w:kern w:val="2"/>
      <w:sz w:val="21"/>
      <w:szCs w:val="24"/>
    </w:rPr>
  </w:style>
  <w:style w:type="character" w:customStyle="1" w:styleId="232">
    <w:name w:val="WW8Num4z0"/>
    <w:qFormat/>
    <w:uiPriority w:val="0"/>
    <w:rPr>
      <w:rFonts w:ascii="Wingdings" w:hAnsi="Wingdings"/>
    </w:rPr>
  </w:style>
  <w:style w:type="character" w:customStyle="1" w:styleId="233">
    <w:name w:val="批注文字 字符"/>
    <w:link w:val="29"/>
    <w:qFormat/>
    <w:locked/>
    <w:uiPriority w:val="0"/>
    <w:rPr>
      <w:szCs w:val="24"/>
    </w:rPr>
  </w:style>
  <w:style w:type="character" w:customStyle="1" w:styleId="234">
    <w:name w:val="默认段落字体1"/>
    <w:qFormat/>
    <w:uiPriority w:val="0"/>
  </w:style>
  <w:style w:type="character" w:customStyle="1" w:styleId="235">
    <w:name w:val="文档结构图 字符"/>
    <w:link w:val="27"/>
    <w:qFormat/>
    <w:uiPriority w:val="99"/>
    <w:rPr>
      <w:szCs w:val="24"/>
      <w:shd w:val="clear" w:color="auto" w:fill="000080"/>
    </w:rPr>
  </w:style>
  <w:style w:type="character" w:customStyle="1" w:styleId="236">
    <w:name w:val="信息标题 字符"/>
    <w:link w:val="79"/>
    <w:qFormat/>
    <w:uiPriority w:val="99"/>
    <w:rPr>
      <w:rFonts w:ascii="Cambria" w:hAnsi="Cambria"/>
      <w:sz w:val="24"/>
      <w:szCs w:val="24"/>
      <w:shd w:val="pct20" w:color="auto" w:fill="auto"/>
    </w:rPr>
  </w:style>
  <w:style w:type="character" w:customStyle="1" w:styleId="237">
    <w:name w:val="at_1"/>
    <w:basedOn w:val="90"/>
    <w:qFormat/>
    <w:uiPriority w:val="0"/>
  </w:style>
  <w:style w:type="character" w:customStyle="1" w:styleId="238">
    <w:name w:val="批注主题 字符"/>
    <w:link w:val="85"/>
    <w:qFormat/>
    <w:locked/>
    <w:uiPriority w:val="0"/>
    <w:rPr>
      <w:b/>
      <w:bCs/>
      <w:szCs w:val="24"/>
    </w:rPr>
  </w:style>
  <w:style w:type="character" w:customStyle="1" w:styleId="239">
    <w:name w:val="15"/>
    <w:autoRedefine/>
    <w:qFormat/>
    <w:uiPriority w:val="0"/>
    <w:rPr>
      <w:rFonts w:hint="default" w:ascii="Times New Roman" w:hAnsi="Times New Roman" w:cs="Times New Roman"/>
      <w:color w:val="0000FF"/>
      <w:u w:val="single"/>
    </w:rPr>
  </w:style>
  <w:style w:type="character" w:customStyle="1" w:styleId="240">
    <w:name w:val="样式 宋体 小四"/>
    <w:qFormat/>
    <w:uiPriority w:val="0"/>
    <w:rPr>
      <w:sz w:val="24"/>
    </w:rPr>
  </w:style>
  <w:style w:type="character" w:customStyle="1" w:styleId="241">
    <w:name w:val="a21"/>
    <w:qFormat/>
    <w:uiPriority w:val="0"/>
    <w:rPr>
      <w:rFonts w:ascii="??" w:hAnsi="??" w:cs="??"/>
      <w:sz w:val="18"/>
      <w:szCs w:val="18"/>
    </w:rPr>
  </w:style>
  <w:style w:type="character" w:customStyle="1" w:styleId="242">
    <w:name w:val="称呼 字符1"/>
    <w:basedOn w:val="90"/>
    <w:semiHidden/>
    <w:qFormat/>
    <w:uiPriority w:val="99"/>
    <w:rPr>
      <w:rFonts w:ascii="Times New Roman" w:hAnsi="Times New Roman" w:eastAsia="宋体" w:cs="Times New Roman"/>
      <w:kern w:val="0"/>
      <w:sz w:val="20"/>
      <w:szCs w:val="20"/>
    </w:rPr>
  </w:style>
  <w:style w:type="character" w:customStyle="1" w:styleId="243">
    <w:name w:val="HTML 预设格式 字符1"/>
    <w:basedOn w:val="90"/>
    <w:semiHidden/>
    <w:qFormat/>
    <w:uiPriority w:val="99"/>
    <w:rPr>
      <w:rFonts w:ascii="Courier New" w:hAnsi="Courier New" w:eastAsia="宋体" w:cs="Courier New"/>
      <w:kern w:val="0"/>
      <w:sz w:val="20"/>
      <w:szCs w:val="20"/>
    </w:rPr>
  </w:style>
  <w:style w:type="character" w:customStyle="1" w:styleId="244">
    <w:name w:val="批注文字 字符1"/>
    <w:basedOn w:val="90"/>
    <w:qFormat/>
    <w:uiPriority w:val="0"/>
    <w:rPr>
      <w:rFonts w:ascii="Times New Roman" w:hAnsi="Times New Roman" w:eastAsia="宋体" w:cs="Times New Roman"/>
      <w:kern w:val="0"/>
      <w:sz w:val="20"/>
      <w:szCs w:val="20"/>
    </w:rPr>
  </w:style>
  <w:style w:type="paragraph" w:customStyle="1" w:styleId="245">
    <w:name w:val="xl3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sz w:val="24"/>
    </w:rPr>
  </w:style>
  <w:style w:type="paragraph" w:customStyle="1" w:styleId="246">
    <w:name w:val="Pa4"/>
    <w:basedOn w:val="1"/>
    <w:next w:val="1"/>
    <w:qFormat/>
    <w:uiPriority w:val="0"/>
    <w:pPr>
      <w:autoSpaceDE w:val="0"/>
      <w:autoSpaceDN w:val="0"/>
      <w:adjustRightInd w:val="0"/>
      <w:spacing w:before="80" w:line="136" w:lineRule="auto"/>
      <w:jc w:val="left"/>
    </w:pPr>
    <w:rPr>
      <w:rFonts w:hint="eastAsia" w:ascii="Helvetica-Condensed-Bold" w:eastAsia="Helvetica-Condensed-Bold"/>
    </w:rPr>
  </w:style>
  <w:style w:type="paragraph" w:styleId="247">
    <w:name w:val="No Spacing"/>
    <w:link w:val="433"/>
    <w:qFormat/>
    <w:uiPriority w:val="1"/>
    <w:pPr>
      <w:widowControl w:val="0"/>
      <w:jc w:val="both"/>
    </w:pPr>
    <w:rPr>
      <w:rFonts w:ascii="Times New Roman" w:hAnsi="Times New Roman" w:eastAsia="宋体" w:cs="Times New Roman"/>
      <w:kern w:val="2"/>
      <w:sz w:val="21"/>
      <w:szCs w:val="20"/>
      <w:lang w:val="en-US" w:eastAsia="zh-CN" w:bidi="ar-SA"/>
    </w:rPr>
  </w:style>
  <w:style w:type="character" w:customStyle="1" w:styleId="248">
    <w:name w:val="正文文本 字符1"/>
    <w:basedOn w:val="90"/>
    <w:qFormat/>
    <w:uiPriority w:val="0"/>
    <w:rPr>
      <w:rFonts w:ascii="Times New Roman" w:hAnsi="Times New Roman" w:eastAsia="宋体" w:cs="Times New Roman"/>
      <w:kern w:val="0"/>
      <w:sz w:val="20"/>
      <w:szCs w:val="20"/>
    </w:rPr>
  </w:style>
  <w:style w:type="character" w:customStyle="1" w:styleId="249">
    <w:name w:val="电子邮件签名 字符1"/>
    <w:basedOn w:val="90"/>
    <w:semiHidden/>
    <w:qFormat/>
    <w:uiPriority w:val="99"/>
    <w:rPr>
      <w:rFonts w:ascii="Times New Roman" w:hAnsi="Times New Roman" w:eastAsia="宋体" w:cs="Times New Roman"/>
      <w:kern w:val="0"/>
      <w:sz w:val="20"/>
      <w:szCs w:val="20"/>
    </w:rPr>
  </w:style>
  <w:style w:type="character" w:customStyle="1" w:styleId="250">
    <w:name w:val="标题 字符1"/>
    <w:basedOn w:val="90"/>
    <w:qFormat/>
    <w:uiPriority w:val="0"/>
    <w:rPr>
      <w:rFonts w:asciiTheme="majorHAnsi" w:hAnsiTheme="majorHAnsi" w:eastAsiaTheme="majorEastAsia" w:cstheme="majorBidi"/>
      <w:b/>
      <w:bCs/>
      <w:kern w:val="0"/>
      <w:sz w:val="32"/>
      <w:szCs w:val="32"/>
    </w:rPr>
  </w:style>
  <w:style w:type="character" w:customStyle="1" w:styleId="251">
    <w:name w:val="签名 字符1"/>
    <w:basedOn w:val="90"/>
    <w:semiHidden/>
    <w:qFormat/>
    <w:uiPriority w:val="99"/>
    <w:rPr>
      <w:rFonts w:ascii="Times New Roman" w:hAnsi="Times New Roman" w:eastAsia="宋体" w:cs="Times New Roman"/>
      <w:kern w:val="0"/>
      <w:sz w:val="20"/>
      <w:szCs w:val="20"/>
    </w:rPr>
  </w:style>
  <w:style w:type="paragraph" w:customStyle="1" w:styleId="252">
    <w:name w:val="xl40"/>
    <w:basedOn w:val="1"/>
    <w:qFormat/>
    <w:uiPriority w:val="0"/>
    <w:pPr>
      <w:widowControl/>
      <w:spacing w:before="100" w:beforeAutospacing="1" w:after="100" w:afterAutospacing="1"/>
      <w:jc w:val="center"/>
    </w:pPr>
    <w:rPr>
      <w:szCs w:val="21"/>
    </w:rPr>
  </w:style>
  <w:style w:type="paragraph" w:customStyle="1" w:styleId="253">
    <w:name w:val="样式 标题 3 + 段前: 0 磅 段后: 0 磅 行距: 固定值 18 磅"/>
    <w:basedOn w:val="6"/>
    <w:qFormat/>
    <w:uiPriority w:val="0"/>
    <w:pPr>
      <w:spacing w:before="0" w:after="0" w:line="500" w:lineRule="exact"/>
      <w:jc w:val="both"/>
    </w:pPr>
    <w:rPr>
      <w:bCs/>
      <w:sz w:val="24"/>
    </w:rPr>
  </w:style>
  <w:style w:type="character" w:customStyle="1" w:styleId="254">
    <w:name w:val="结束语 字符1"/>
    <w:basedOn w:val="90"/>
    <w:semiHidden/>
    <w:qFormat/>
    <w:uiPriority w:val="99"/>
    <w:rPr>
      <w:rFonts w:ascii="Times New Roman" w:hAnsi="Times New Roman" w:eastAsia="宋体" w:cs="Times New Roman"/>
      <w:kern w:val="0"/>
      <w:sz w:val="20"/>
      <w:szCs w:val="20"/>
    </w:rPr>
  </w:style>
  <w:style w:type="character" w:customStyle="1" w:styleId="255">
    <w:name w:val="信息标题 字符1"/>
    <w:basedOn w:val="90"/>
    <w:semiHidden/>
    <w:qFormat/>
    <w:uiPriority w:val="99"/>
    <w:rPr>
      <w:rFonts w:asciiTheme="majorHAnsi" w:hAnsiTheme="majorHAnsi" w:eastAsiaTheme="majorEastAsia" w:cstheme="majorBidi"/>
      <w:kern w:val="0"/>
      <w:sz w:val="24"/>
      <w:szCs w:val="24"/>
      <w:shd w:val="pct20" w:color="auto" w:fill="auto"/>
    </w:rPr>
  </w:style>
  <w:style w:type="character" w:customStyle="1" w:styleId="256">
    <w:name w:val="HTML 地址 字符1"/>
    <w:basedOn w:val="90"/>
    <w:semiHidden/>
    <w:qFormat/>
    <w:uiPriority w:val="99"/>
    <w:rPr>
      <w:rFonts w:ascii="Times New Roman" w:hAnsi="Times New Roman" w:eastAsia="宋体" w:cs="Times New Roman"/>
      <w:i/>
      <w:iCs/>
      <w:kern w:val="0"/>
      <w:sz w:val="20"/>
      <w:szCs w:val="20"/>
    </w:rPr>
  </w:style>
  <w:style w:type="character" w:customStyle="1" w:styleId="257">
    <w:name w:val="注释标题 字符1"/>
    <w:basedOn w:val="90"/>
    <w:semiHidden/>
    <w:qFormat/>
    <w:uiPriority w:val="99"/>
    <w:rPr>
      <w:rFonts w:ascii="Times New Roman" w:hAnsi="Times New Roman" w:eastAsia="宋体" w:cs="Times New Roman"/>
      <w:kern w:val="0"/>
      <w:sz w:val="20"/>
      <w:szCs w:val="20"/>
    </w:rPr>
  </w:style>
  <w:style w:type="paragraph" w:customStyle="1" w:styleId="258">
    <w:name w:val="Char1"/>
    <w:basedOn w:val="1"/>
    <w:qFormat/>
    <w:uiPriority w:val="0"/>
    <w:pPr>
      <w:widowControl/>
      <w:spacing w:after="160" w:line="240" w:lineRule="exact"/>
      <w:jc w:val="left"/>
    </w:pPr>
    <w:rPr>
      <w:rFonts w:ascii="Verdana" w:hAnsi="Verdana"/>
      <w:lang w:eastAsia="en-US"/>
    </w:rPr>
  </w:style>
  <w:style w:type="paragraph" w:customStyle="1" w:styleId="259">
    <w:name w:val="1"/>
    <w:basedOn w:val="1"/>
    <w:next w:val="260"/>
    <w:qFormat/>
    <w:uiPriority w:val="99"/>
    <w:pPr>
      <w:suppressAutoHyphens/>
      <w:spacing w:line="360" w:lineRule="auto"/>
      <w:ind w:firstLine="480"/>
    </w:pPr>
    <w:rPr>
      <w:kern w:val="1"/>
      <w:sz w:val="24"/>
      <w:lang w:eastAsia="ar-SA"/>
    </w:rPr>
  </w:style>
  <w:style w:type="paragraph" w:customStyle="1" w:styleId="260">
    <w:name w:val="正文文字缩进 3"/>
    <w:basedOn w:val="1"/>
    <w:qFormat/>
    <w:uiPriority w:val="0"/>
    <w:pPr>
      <w:suppressAutoHyphens/>
      <w:spacing w:after="120"/>
      <w:ind w:left="420"/>
    </w:pPr>
    <w:rPr>
      <w:kern w:val="1"/>
      <w:sz w:val="16"/>
      <w:szCs w:val="16"/>
      <w:lang w:eastAsia="ar-SA"/>
    </w:rPr>
  </w:style>
  <w:style w:type="character" w:customStyle="1" w:styleId="261">
    <w:name w:val="宏文本 字符1"/>
    <w:basedOn w:val="90"/>
    <w:semiHidden/>
    <w:qFormat/>
    <w:uiPriority w:val="99"/>
    <w:rPr>
      <w:rFonts w:ascii="Courier New" w:hAnsi="Courier New" w:eastAsia="宋体" w:cs="Courier New"/>
      <w:kern w:val="0"/>
      <w:sz w:val="24"/>
      <w:szCs w:val="24"/>
    </w:rPr>
  </w:style>
  <w:style w:type="character" w:customStyle="1" w:styleId="262">
    <w:name w:val="正文文本缩进 2 字符1"/>
    <w:basedOn w:val="90"/>
    <w:qFormat/>
    <w:uiPriority w:val="0"/>
    <w:rPr>
      <w:rFonts w:ascii="Times New Roman" w:hAnsi="Times New Roman" w:eastAsia="宋体" w:cs="Times New Roman"/>
      <w:kern w:val="0"/>
      <w:sz w:val="20"/>
      <w:szCs w:val="20"/>
    </w:rPr>
  </w:style>
  <w:style w:type="character" w:customStyle="1" w:styleId="263">
    <w:name w:val="纯文本 字符1"/>
    <w:basedOn w:val="90"/>
    <w:qFormat/>
    <w:uiPriority w:val="0"/>
    <w:rPr>
      <w:rFonts w:hAnsi="Courier New" w:cs="Courier New" w:asciiTheme="minorEastAsia"/>
      <w:kern w:val="0"/>
      <w:sz w:val="20"/>
      <w:szCs w:val="20"/>
    </w:rPr>
  </w:style>
  <w:style w:type="paragraph" w:customStyle="1" w:styleId="264">
    <w:name w:val="MM Topic 1"/>
    <w:basedOn w:val="4"/>
    <w:qFormat/>
    <w:uiPriority w:val="99"/>
    <w:pPr>
      <w:autoSpaceDE/>
      <w:autoSpaceDN/>
      <w:adjustRightInd/>
      <w:spacing w:line="576" w:lineRule="auto"/>
      <w:jc w:val="both"/>
    </w:pPr>
    <w:rPr>
      <w:rFonts w:hint="default" w:ascii="Times New Roman" w:eastAsia="仿宋_GB2312"/>
      <w:b w:val="0"/>
      <w:kern w:val="44"/>
      <w:sz w:val="32"/>
      <w:szCs w:val="32"/>
    </w:rPr>
  </w:style>
  <w:style w:type="character" w:customStyle="1" w:styleId="265">
    <w:name w:val="正文文本缩进 字符1"/>
    <w:basedOn w:val="90"/>
    <w:qFormat/>
    <w:uiPriority w:val="0"/>
    <w:rPr>
      <w:rFonts w:ascii="Times New Roman" w:hAnsi="Times New Roman" w:eastAsia="宋体" w:cs="Times New Roman"/>
      <w:kern w:val="0"/>
      <w:sz w:val="20"/>
      <w:szCs w:val="20"/>
    </w:rPr>
  </w:style>
  <w:style w:type="character" w:customStyle="1" w:styleId="266">
    <w:name w:val="正文文本 2 字符1"/>
    <w:basedOn w:val="90"/>
    <w:semiHidden/>
    <w:qFormat/>
    <w:uiPriority w:val="99"/>
    <w:rPr>
      <w:rFonts w:ascii="Times New Roman" w:hAnsi="Times New Roman" w:eastAsia="宋体" w:cs="Times New Roman"/>
      <w:kern w:val="0"/>
      <w:sz w:val="20"/>
      <w:szCs w:val="20"/>
    </w:rPr>
  </w:style>
  <w:style w:type="paragraph" w:customStyle="1" w:styleId="267">
    <w:name w:val="样式 首行缩进:  0.85 厘米"/>
    <w:basedOn w:val="1"/>
    <w:qFormat/>
    <w:uiPriority w:val="0"/>
    <w:pPr>
      <w:spacing w:line="360" w:lineRule="auto"/>
      <w:ind w:firstLine="200" w:firstLineChars="200"/>
    </w:pPr>
    <w:rPr>
      <w:sz w:val="24"/>
    </w:rPr>
  </w:style>
  <w:style w:type="character" w:customStyle="1" w:styleId="268">
    <w:name w:val="正文文本缩进 3 字符1"/>
    <w:basedOn w:val="90"/>
    <w:qFormat/>
    <w:uiPriority w:val="0"/>
    <w:rPr>
      <w:rFonts w:ascii="Times New Roman" w:hAnsi="Times New Roman" w:eastAsia="宋体" w:cs="Times New Roman"/>
      <w:kern w:val="0"/>
      <w:sz w:val="16"/>
      <w:szCs w:val="16"/>
    </w:rPr>
  </w:style>
  <w:style w:type="character" w:customStyle="1" w:styleId="269">
    <w:name w:val="副标题 字符1"/>
    <w:basedOn w:val="90"/>
    <w:qFormat/>
    <w:uiPriority w:val="11"/>
    <w:rPr>
      <w:b/>
      <w:bCs/>
      <w:kern w:val="28"/>
      <w:sz w:val="32"/>
      <w:szCs w:val="32"/>
    </w:rPr>
  </w:style>
  <w:style w:type="paragraph" w:customStyle="1" w:styleId="270">
    <w:name w:val="(符号)内容1五标题1.1.1"/>
    <w:basedOn w:val="1"/>
    <w:qFormat/>
    <w:uiPriority w:val="0"/>
  </w:style>
  <w:style w:type="character" w:customStyle="1" w:styleId="271">
    <w:name w:val="批注框文本 字符1"/>
    <w:basedOn w:val="90"/>
    <w:qFormat/>
    <w:uiPriority w:val="0"/>
    <w:rPr>
      <w:rFonts w:ascii="Times New Roman" w:hAnsi="Times New Roman" w:eastAsia="宋体" w:cs="Times New Roman"/>
      <w:kern w:val="0"/>
      <w:sz w:val="18"/>
      <w:szCs w:val="18"/>
    </w:rPr>
  </w:style>
  <w:style w:type="character" w:customStyle="1" w:styleId="272">
    <w:name w:val="批注主题 字符1"/>
    <w:basedOn w:val="244"/>
    <w:semiHidden/>
    <w:qFormat/>
    <w:uiPriority w:val="99"/>
    <w:rPr>
      <w:rFonts w:ascii="Times New Roman" w:hAnsi="Times New Roman" w:eastAsia="宋体" w:cs="Times New Roman"/>
      <w:b/>
      <w:bCs/>
      <w:kern w:val="0"/>
      <w:sz w:val="20"/>
      <w:szCs w:val="20"/>
    </w:rPr>
  </w:style>
  <w:style w:type="character" w:customStyle="1" w:styleId="273">
    <w:name w:val="文档结构图 字符1"/>
    <w:basedOn w:val="90"/>
    <w:qFormat/>
    <w:uiPriority w:val="0"/>
    <w:rPr>
      <w:rFonts w:ascii="Microsoft YaHei UI" w:hAnsi="Times New Roman" w:eastAsia="Microsoft YaHei UI" w:cs="Times New Roman"/>
      <w:kern w:val="0"/>
      <w:sz w:val="18"/>
      <w:szCs w:val="18"/>
    </w:rPr>
  </w:style>
  <w:style w:type="paragraph" w:customStyle="1" w:styleId="27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sz w:val="24"/>
    </w:rPr>
  </w:style>
  <w:style w:type="character" w:customStyle="1" w:styleId="275">
    <w:name w:val="正文文本首行缩进 字符1"/>
    <w:basedOn w:val="248"/>
    <w:semiHidden/>
    <w:qFormat/>
    <w:uiPriority w:val="99"/>
    <w:rPr>
      <w:rFonts w:ascii="Times New Roman" w:hAnsi="Times New Roman" w:eastAsia="宋体" w:cs="Times New Roman"/>
      <w:kern w:val="0"/>
      <w:sz w:val="20"/>
      <w:szCs w:val="20"/>
    </w:rPr>
  </w:style>
  <w:style w:type="character" w:customStyle="1" w:styleId="276">
    <w:name w:val="尾注文本 字符1"/>
    <w:basedOn w:val="90"/>
    <w:semiHidden/>
    <w:qFormat/>
    <w:uiPriority w:val="99"/>
    <w:rPr>
      <w:rFonts w:ascii="Times New Roman" w:hAnsi="Times New Roman" w:eastAsia="宋体" w:cs="Times New Roman"/>
      <w:kern w:val="0"/>
      <w:sz w:val="20"/>
      <w:szCs w:val="20"/>
    </w:rPr>
  </w:style>
  <w:style w:type="paragraph" w:customStyle="1" w:styleId="277">
    <w:name w:val="xl4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sz w:val="24"/>
    </w:rPr>
  </w:style>
  <w:style w:type="character" w:customStyle="1" w:styleId="278">
    <w:name w:val="脚注文本 字符1"/>
    <w:basedOn w:val="90"/>
    <w:autoRedefine/>
    <w:semiHidden/>
    <w:qFormat/>
    <w:uiPriority w:val="99"/>
    <w:rPr>
      <w:rFonts w:ascii="Times New Roman" w:hAnsi="Times New Roman" w:eastAsia="宋体" w:cs="Times New Roman"/>
      <w:kern w:val="0"/>
      <w:sz w:val="18"/>
      <w:szCs w:val="18"/>
    </w:rPr>
  </w:style>
  <w:style w:type="paragraph" w:customStyle="1" w:styleId="279">
    <w:name w:val="xl4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sz w:val="24"/>
    </w:rPr>
  </w:style>
  <w:style w:type="character" w:customStyle="1" w:styleId="280">
    <w:name w:val="日期 字符1"/>
    <w:basedOn w:val="90"/>
    <w:semiHidden/>
    <w:qFormat/>
    <w:uiPriority w:val="99"/>
    <w:rPr>
      <w:rFonts w:ascii="Times New Roman" w:hAnsi="Times New Roman" w:eastAsia="宋体" w:cs="Times New Roman"/>
      <w:kern w:val="0"/>
      <w:sz w:val="20"/>
      <w:szCs w:val="20"/>
    </w:rPr>
  </w:style>
  <w:style w:type="paragraph" w:customStyle="1" w:styleId="281">
    <w:name w:val="xl33"/>
    <w:basedOn w:val="1"/>
    <w:qFormat/>
    <w:uiPriority w:val="0"/>
    <w:pPr>
      <w:widowControl/>
      <w:spacing w:before="100" w:beforeAutospacing="1" w:after="100" w:afterAutospacing="1"/>
      <w:jc w:val="center"/>
    </w:pPr>
    <w:rPr>
      <w:rFonts w:ascii="宋体" w:hAnsi="宋体"/>
      <w:sz w:val="24"/>
    </w:rPr>
  </w:style>
  <w:style w:type="character" w:customStyle="1" w:styleId="282">
    <w:name w:val="引用 字符1"/>
    <w:basedOn w:val="90"/>
    <w:qFormat/>
    <w:uiPriority w:val="29"/>
    <w:rPr>
      <w:rFonts w:ascii="Times New Roman" w:hAnsi="Times New Roman" w:eastAsia="宋体" w:cs="Times New Roman"/>
      <w:i/>
      <w:iCs/>
      <w:color w:val="404040" w:themeColor="text1" w:themeTint="BF"/>
      <w:kern w:val="0"/>
      <w:sz w:val="20"/>
      <w:szCs w:val="20"/>
      <w14:textFill>
        <w14:solidFill>
          <w14:schemeClr w14:val="tx1">
            <w14:lumMod w14:val="75000"/>
            <w14:lumOff w14:val="25000"/>
          </w14:schemeClr>
        </w14:solidFill>
      </w14:textFill>
    </w:rPr>
  </w:style>
  <w:style w:type="character" w:customStyle="1" w:styleId="283">
    <w:name w:val="正文文本 3 字符1"/>
    <w:basedOn w:val="90"/>
    <w:semiHidden/>
    <w:qFormat/>
    <w:uiPriority w:val="99"/>
    <w:rPr>
      <w:rFonts w:ascii="Times New Roman" w:hAnsi="Times New Roman" w:eastAsia="宋体" w:cs="Times New Roman"/>
      <w:kern w:val="0"/>
      <w:sz w:val="16"/>
      <w:szCs w:val="16"/>
    </w:rPr>
  </w:style>
  <w:style w:type="character" w:customStyle="1" w:styleId="284">
    <w:name w:val="正文文本首行缩进 2 字符1"/>
    <w:basedOn w:val="265"/>
    <w:semiHidden/>
    <w:qFormat/>
    <w:uiPriority w:val="99"/>
    <w:rPr>
      <w:rFonts w:ascii="Times New Roman" w:hAnsi="Times New Roman" w:eastAsia="宋体" w:cs="Times New Roman"/>
      <w:kern w:val="0"/>
      <w:sz w:val="20"/>
      <w:szCs w:val="20"/>
    </w:rPr>
  </w:style>
  <w:style w:type="paragraph" w:customStyle="1" w:styleId="285">
    <w:name w:val="规范正文"/>
    <w:basedOn w:val="1"/>
    <w:qFormat/>
    <w:uiPriority w:val="0"/>
    <w:pPr>
      <w:suppressAutoHyphens/>
      <w:spacing w:line="360" w:lineRule="auto"/>
      <w:ind w:left="480"/>
      <w:textAlignment w:val="baseline"/>
    </w:pPr>
    <w:rPr>
      <w:kern w:val="1"/>
      <w:sz w:val="24"/>
      <w:lang w:eastAsia="ar-SA"/>
    </w:rPr>
  </w:style>
  <w:style w:type="paragraph" w:customStyle="1" w:styleId="286">
    <w:name w:val="p16"/>
    <w:basedOn w:val="1"/>
    <w:qFormat/>
    <w:uiPriority w:val="0"/>
    <w:pPr>
      <w:widowControl/>
    </w:pPr>
    <w:rPr>
      <w:szCs w:val="21"/>
    </w:rPr>
  </w:style>
  <w:style w:type="paragraph" w:customStyle="1" w:styleId="287">
    <w:name w:val="表格"/>
    <w:basedOn w:val="1"/>
    <w:next w:val="1"/>
    <w:link w:val="563"/>
    <w:qFormat/>
    <w:uiPriority w:val="0"/>
    <w:pPr>
      <w:keepLines/>
      <w:topLinePunct/>
      <w:adjustRightInd w:val="0"/>
      <w:spacing w:line="240" w:lineRule="atLeast"/>
      <w:jc w:val="center"/>
    </w:pPr>
    <w:rPr>
      <w:sz w:val="24"/>
    </w:rPr>
  </w:style>
  <w:style w:type="paragraph" w:customStyle="1" w:styleId="288">
    <w:name w:val="列出段落2"/>
    <w:basedOn w:val="1"/>
    <w:qFormat/>
    <w:uiPriority w:val="0"/>
    <w:pPr>
      <w:ind w:firstLine="420" w:firstLineChars="200"/>
    </w:pPr>
  </w:style>
  <w:style w:type="paragraph" w:customStyle="1" w:styleId="289">
    <w:name w:val="四级条标题"/>
    <w:basedOn w:val="290"/>
    <w:next w:val="104"/>
    <w:autoRedefine/>
    <w:qFormat/>
    <w:uiPriority w:val="0"/>
    <w:pPr>
      <w:tabs>
        <w:tab w:val="left" w:pos="360"/>
        <w:tab w:val="left" w:pos="1740"/>
        <w:tab w:val="left" w:pos="2160"/>
        <w:tab w:val="left" w:pos="2580"/>
        <w:tab w:val="left" w:pos="3000"/>
      </w:tabs>
      <w:ind w:left="3000"/>
      <w:outlineLvl w:val="5"/>
    </w:pPr>
  </w:style>
  <w:style w:type="paragraph" w:customStyle="1" w:styleId="290">
    <w:name w:val="三级条标题"/>
    <w:basedOn w:val="291"/>
    <w:next w:val="104"/>
    <w:qFormat/>
    <w:uiPriority w:val="0"/>
    <w:pPr>
      <w:tabs>
        <w:tab w:val="left" w:pos="360"/>
        <w:tab w:val="left" w:pos="1740"/>
        <w:tab w:val="left" w:pos="2160"/>
        <w:tab w:val="left" w:pos="2580"/>
      </w:tabs>
      <w:ind w:left="2580"/>
      <w:outlineLvl w:val="4"/>
    </w:pPr>
  </w:style>
  <w:style w:type="paragraph" w:customStyle="1" w:styleId="291">
    <w:name w:val="二级条标题"/>
    <w:basedOn w:val="292"/>
    <w:next w:val="104"/>
    <w:qFormat/>
    <w:uiPriority w:val="0"/>
    <w:pPr>
      <w:tabs>
        <w:tab w:val="left" w:pos="360"/>
        <w:tab w:val="left" w:pos="1740"/>
        <w:tab w:val="left" w:pos="2160"/>
      </w:tabs>
      <w:ind w:left="0"/>
      <w:outlineLvl w:val="3"/>
    </w:pPr>
  </w:style>
  <w:style w:type="paragraph" w:customStyle="1" w:styleId="292">
    <w:name w:val="一级条标题"/>
    <w:basedOn w:val="293"/>
    <w:next w:val="104"/>
    <w:qFormat/>
    <w:uiPriority w:val="0"/>
    <w:pPr>
      <w:tabs>
        <w:tab w:val="left" w:pos="360"/>
        <w:tab w:val="left" w:pos="1740"/>
      </w:tabs>
      <w:spacing w:before="0" w:beforeLines="0" w:after="0" w:afterLines="0"/>
      <w:ind w:left="1740" w:hanging="420"/>
      <w:outlineLvl w:val="2"/>
    </w:pPr>
  </w:style>
  <w:style w:type="paragraph" w:customStyle="1" w:styleId="293">
    <w:name w:val="章标题"/>
    <w:next w:val="104"/>
    <w:qFormat/>
    <w:uiPriority w:val="0"/>
    <w:pPr>
      <w:tabs>
        <w:tab w:val="left" w:pos="360"/>
      </w:tabs>
      <w:spacing w:before="156" w:beforeLines="50" w:after="156" w:afterLines="50"/>
      <w:jc w:val="both"/>
      <w:outlineLvl w:val="1"/>
    </w:pPr>
    <w:rPr>
      <w:rFonts w:ascii="黑体" w:hAnsi="Times New Roman" w:eastAsia="黑体" w:cs="Times New Roman"/>
      <w:kern w:val="0"/>
      <w:sz w:val="21"/>
      <w:szCs w:val="20"/>
      <w:lang w:val="en-US" w:eastAsia="zh-CN" w:bidi="ar-SA"/>
    </w:rPr>
  </w:style>
  <w:style w:type="paragraph" w:customStyle="1" w:styleId="294">
    <w:name w:val="（符号）内容四标题1.1.12"/>
    <w:basedOn w:val="1"/>
    <w:qFormat/>
    <w:uiPriority w:val="0"/>
    <w:pPr>
      <w:tabs>
        <w:tab w:val="left" w:pos="1000"/>
      </w:tabs>
      <w:spacing w:line="500" w:lineRule="exact"/>
      <w:ind w:left="1000" w:hanging="1000"/>
    </w:pPr>
    <w:rPr>
      <w:sz w:val="24"/>
    </w:rPr>
  </w:style>
  <w:style w:type="paragraph" w:customStyle="1" w:styleId="29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sz w:val="24"/>
    </w:rPr>
  </w:style>
  <w:style w:type="paragraph" w:customStyle="1" w:styleId="296">
    <w:name w:val="样式 样式 样式 样式 标题 2 + 宋体 五号 非加粗 黑色 + 段前: 6 磅 段后: 0 磅 行距: 单倍行距 + 段前:..."/>
    <w:basedOn w:val="1"/>
    <w:autoRedefine/>
    <w:qFormat/>
    <w:uiPriority w:val="0"/>
    <w:pPr>
      <w:keepNext/>
      <w:keepLines/>
      <w:tabs>
        <w:tab w:val="left" w:pos="1440"/>
      </w:tabs>
      <w:adjustRightInd w:val="0"/>
      <w:spacing w:before="240"/>
      <w:ind w:left="1440" w:hanging="360"/>
      <w:jc w:val="left"/>
      <w:textAlignment w:val="baseline"/>
      <w:outlineLvl w:val="1"/>
    </w:pPr>
    <w:rPr>
      <w:rFonts w:ascii="宋体" w:hAnsi="宋体" w:cs="宋体"/>
      <w:b/>
      <w:bCs/>
      <w:color w:val="000000"/>
    </w:rPr>
  </w:style>
  <w:style w:type="paragraph" w:customStyle="1" w:styleId="297">
    <w:name w:val="前言、引言标题"/>
    <w:next w:val="1"/>
    <w:qFormat/>
    <w:uiPriority w:val="0"/>
    <w:pPr>
      <w:shd w:val="clear" w:color="FFFFFF" w:fill="FFFFFF"/>
      <w:tabs>
        <w:tab w:val="left" w:pos="360"/>
      </w:tabs>
      <w:spacing w:before="640" w:after="560"/>
      <w:jc w:val="center"/>
      <w:outlineLvl w:val="0"/>
    </w:pPr>
    <w:rPr>
      <w:rFonts w:ascii="黑体" w:hAnsi="Times New Roman" w:eastAsia="黑体" w:cs="Times New Roman"/>
      <w:kern w:val="0"/>
      <w:sz w:val="32"/>
      <w:szCs w:val="20"/>
      <w:lang w:val="en-US" w:eastAsia="zh-CN" w:bidi="ar-SA"/>
    </w:rPr>
  </w:style>
  <w:style w:type="character" w:customStyle="1" w:styleId="298">
    <w:name w:val="z-窗体底端 字符1"/>
    <w:basedOn w:val="90"/>
    <w:semiHidden/>
    <w:qFormat/>
    <w:uiPriority w:val="99"/>
    <w:rPr>
      <w:rFonts w:ascii="Arial" w:hAnsi="Arial" w:eastAsia="宋体" w:cs="Arial"/>
      <w:vanish/>
      <w:kern w:val="0"/>
      <w:sz w:val="16"/>
      <w:szCs w:val="16"/>
    </w:rPr>
  </w:style>
  <w:style w:type="paragraph" w:customStyle="1" w:styleId="299">
    <w:name w:val="List Paragraph1"/>
    <w:basedOn w:val="1"/>
    <w:qFormat/>
    <w:uiPriority w:val="0"/>
    <w:pPr>
      <w:ind w:firstLine="420" w:firstLineChars="200"/>
    </w:pPr>
  </w:style>
  <w:style w:type="paragraph" w:customStyle="1" w:styleId="300">
    <w:name w:val="（符号）内容三标题1."/>
    <w:basedOn w:val="1"/>
    <w:qFormat/>
    <w:uiPriority w:val="0"/>
    <w:pPr>
      <w:tabs>
        <w:tab w:val="left" w:pos="420"/>
      </w:tabs>
      <w:spacing w:before="140" w:after="140" w:line="500" w:lineRule="exact"/>
      <w:ind w:left="430" w:hanging="430"/>
      <w:outlineLvl w:val="1"/>
    </w:pPr>
    <w:rPr>
      <w:rFonts w:eastAsia="楷体_GB2312"/>
      <w:b/>
      <w:sz w:val="28"/>
    </w:rPr>
  </w:style>
  <w:style w:type="paragraph" w:customStyle="1" w:styleId="301">
    <w:name w:val="（符号）目录2"/>
    <w:basedOn w:val="1"/>
    <w:qFormat/>
    <w:uiPriority w:val="0"/>
    <w:pPr>
      <w:spacing w:line="500" w:lineRule="exact"/>
      <w:ind w:left="480"/>
    </w:pPr>
    <w:rPr>
      <w:rFonts w:cs="宋体"/>
      <w:sz w:val="24"/>
    </w:rPr>
  </w:style>
  <w:style w:type="paragraph" w:customStyle="1" w:styleId="302">
    <w:name w:val="样式5"/>
    <w:basedOn w:val="1"/>
    <w:qFormat/>
    <w:uiPriority w:val="0"/>
    <w:pPr>
      <w:adjustRightInd w:val="0"/>
      <w:snapToGrid w:val="0"/>
      <w:spacing w:line="520" w:lineRule="exact"/>
      <w:ind w:firstLine="480" w:firstLineChars="200"/>
    </w:pPr>
    <w:rPr>
      <w:rFonts w:ascii="仿宋_GB2312" w:eastAsia="仿宋_GB2312"/>
      <w:sz w:val="24"/>
    </w:rPr>
  </w:style>
  <w:style w:type="paragraph" w:customStyle="1" w:styleId="303">
    <w:name w:val="文档正文首行缩进"/>
    <w:basedOn w:val="1"/>
    <w:autoRedefine/>
    <w:qFormat/>
    <w:uiPriority w:val="0"/>
    <w:pPr>
      <w:spacing w:line="360" w:lineRule="auto"/>
      <w:ind w:firstLine="420"/>
    </w:pPr>
    <w:rPr>
      <w:rFonts w:cs="宋体"/>
      <w:sz w:val="24"/>
    </w:rPr>
  </w:style>
  <w:style w:type="paragraph" w:customStyle="1" w:styleId="304">
    <w:name w:val="p0"/>
    <w:basedOn w:val="1"/>
    <w:qFormat/>
    <w:uiPriority w:val="0"/>
    <w:pPr>
      <w:widowControl/>
    </w:pPr>
    <w:rPr>
      <w:szCs w:val="21"/>
    </w:rPr>
  </w:style>
  <w:style w:type="paragraph" w:customStyle="1" w:styleId="305">
    <w:name w:val="TOC Heading"/>
    <w:basedOn w:val="4"/>
    <w:next w:val="1"/>
    <w:qFormat/>
    <w:uiPriority w:val="39"/>
    <w:pPr>
      <w:widowControl/>
      <w:autoSpaceDE/>
      <w:autoSpaceDN/>
      <w:adjustRightInd/>
      <w:spacing w:before="480" w:after="0" w:line="276" w:lineRule="auto"/>
      <w:jc w:val="left"/>
      <w:outlineLvl w:val="9"/>
    </w:pPr>
    <w:rPr>
      <w:rFonts w:hint="default" w:ascii="Cambria" w:hAnsi="Cambria" w:cs="Cambria"/>
      <w:bCs/>
      <w:color w:val="365F91"/>
      <w:sz w:val="28"/>
      <w:szCs w:val="28"/>
    </w:rPr>
  </w:style>
  <w:style w:type="paragraph" w:customStyle="1" w:styleId="306">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sz w:val="28"/>
      <w:szCs w:val="20"/>
    </w:rPr>
  </w:style>
  <w:style w:type="paragraph" w:customStyle="1" w:styleId="307">
    <w:name w:val="font0"/>
    <w:basedOn w:val="1"/>
    <w:qFormat/>
    <w:uiPriority w:val="0"/>
    <w:pPr>
      <w:widowControl/>
      <w:spacing w:before="100" w:beforeAutospacing="1" w:after="100" w:afterAutospacing="1"/>
      <w:jc w:val="left"/>
    </w:pPr>
    <w:rPr>
      <w:rFonts w:ascii="宋体" w:hAnsi="宋体" w:cs="宋体"/>
      <w:sz w:val="24"/>
    </w:rPr>
  </w:style>
  <w:style w:type="paragraph" w:customStyle="1" w:styleId="308">
    <w:name w:val="列表段落1"/>
    <w:basedOn w:val="1"/>
    <w:qFormat/>
    <w:uiPriority w:val="99"/>
    <w:pPr>
      <w:ind w:firstLine="420" w:firstLineChars="200"/>
    </w:pPr>
  </w:style>
  <w:style w:type="paragraph" w:customStyle="1" w:styleId="309">
    <w:name w:val="xiao b"/>
    <w:basedOn w:val="1"/>
    <w:qFormat/>
    <w:uiPriority w:val="0"/>
    <w:pPr>
      <w:jc w:val="center"/>
    </w:pPr>
    <w:rPr>
      <w:rFonts w:eastAsia="黑体"/>
      <w:sz w:val="24"/>
    </w:rPr>
  </w:style>
  <w:style w:type="paragraph" w:customStyle="1" w:styleId="310">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b/>
      <w:bCs/>
      <w:color w:val="000000"/>
      <w:sz w:val="24"/>
    </w:rPr>
  </w:style>
  <w:style w:type="paragraph" w:customStyle="1" w:styleId="311">
    <w:name w:val="font5"/>
    <w:basedOn w:val="1"/>
    <w:qFormat/>
    <w:uiPriority w:val="0"/>
    <w:pPr>
      <w:widowControl/>
      <w:spacing w:before="100" w:beforeAutospacing="1" w:after="100" w:afterAutospacing="1"/>
      <w:jc w:val="left"/>
    </w:pPr>
    <w:rPr>
      <w:rFonts w:ascii="宋体" w:hAnsi="宋体" w:cs="宋体"/>
      <w:sz w:val="24"/>
    </w:rPr>
  </w:style>
  <w:style w:type="paragraph" w:customStyle="1" w:styleId="312">
    <w:name w:val="Char Char1 Char Char Char Char"/>
    <w:basedOn w:val="1"/>
    <w:qFormat/>
    <w:uiPriority w:val="0"/>
    <w:pPr>
      <w:widowControl/>
      <w:spacing w:after="160" w:line="240" w:lineRule="exact"/>
      <w:jc w:val="left"/>
    </w:pPr>
  </w:style>
  <w:style w:type="paragraph" w:customStyle="1" w:styleId="313">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sz w:val="24"/>
    </w:rPr>
  </w:style>
  <w:style w:type="paragraph" w:customStyle="1" w:styleId="314">
    <w:name w:val="xl3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sz w:val="24"/>
    </w:rPr>
  </w:style>
  <w:style w:type="paragraph" w:customStyle="1" w:styleId="315">
    <w:name w:val="Char"/>
    <w:basedOn w:val="1"/>
    <w:qFormat/>
    <w:uiPriority w:val="0"/>
    <w:pPr>
      <w:snapToGrid w:val="0"/>
      <w:spacing w:line="360" w:lineRule="auto"/>
      <w:ind w:firstLine="200" w:firstLineChars="200"/>
    </w:pPr>
  </w:style>
  <w:style w:type="paragraph" w:customStyle="1" w:styleId="316">
    <w:name w:val="font8"/>
    <w:basedOn w:val="1"/>
    <w:qFormat/>
    <w:uiPriority w:val="0"/>
    <w:pPr>
      <w:widowControl/>
      <w:spacing w:before="100" w:beforeAutospacing="1" w:after="100" w:afterAutospacing="1"/>
      <w:jc w:val="left"/>
    </w:pPr>
    <w:rPr>
      <w:rFonts w:ascii="宋体" w:hAnsi="宋体" w:cs="宋体"/>
      <w:sz w:val="24"/>
    </w:rPr>
  </w:style>
  <w:style w:type="paragraph" w:customStyle="1" w:styleId="317">
    <w:name w:val="菱形标号"/>
    <w:basedOn w:val="1"/>
    <w:qFormat/>
    <w:uiPriority w:val="0"/>
    <w:pPr>
      <w:tabs>
        <w:tab w:val="left" w:pos="1125"/>
      </w:tabs>
      <w:spacing w:line="360" w:lineRule="auto"/>
      <w:ind w:left="902" w:hanging="390"/>
    </w:pPr>
    <w:rPr>
      <w:sz w:val="24"/>
    </w:rPr>
  </w:style>
  <w:style w:type="paragraph" w:customStyle="1" w:styleId="31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sz w:val="24"/>
    </w:rPr>
  </w:style>
  <w:style w:type="paragraph" w:customStyle="1" w:styleId="319">
    <w:name w:val="标题1"/>
    <w:basedOn w:val="1"/>
    <w:next w:val="2"/>
    <w:qFormat/>
    <w:uiPriority w:val="0"/>
    <w:pPr>
      <w:keepNext/>
      <w:suppressAutoHyphens/>
      <w:spacing w:before="240" w:after="120"/>
    </w:pPr>
    <w:rPr>
      <w:rFonts w:ascii="AR PL ShanHeiSun Uni" w:hAnsi="AR PL ShanHeiSun Uni" w:eastAsia="AR PL ShanHeiSun Uni" w:cs="AR PL ShanHeiSun Uni"/>
      <w:kern w:val="1"/>
      <w:sz w:val="28"/>
      <w:szCs w:val="28"/>
      <w:lang w:eastAsia="ar-SA"/>
    </w:rPr>
  </w:style>
  <w:style w:type="paragraph" w:customStyle="1" w:styleId="320">
    <w:name w:val="文"/>
    <w:basedOn w:val="45"/>
    <w:qFormat/>
    <w:uiPriority w:val="0"/>
    <w:pPr>
      <w:spacing w:line="360" w:lineRule="auto"/>
      <w:ind w:firstLine="480" w:firstLineChars="200"/>
    </w:pPr>
    <w:rPr>
      <w:rFonts w:hint="eastAsia" w:ascii="黑体" w:hAnsi="Times New Roman" w:eastAsia="黑体"/>
      <w:bCs/>
      <w:sz w:val="24"/>
    </w:rPr>
  </w:style>
  <w:style w:type="paragraph" w:customStyle="1" w:styleId="321">
    <w:name w:val="表格内容"/>
    <w:basedOn w:val="1"/>
    <w:qFormat/>
    <w:uiPriority w:val="0"/>
    <w:pPr>
      <w:suppressLineNumbers/>
      <w:suppressAutoHyphens/>
    </w:pPr>
    <w:rPr>
      <w:kern w:val="1"/>
      <w:lang w:eastAsia="ar-SA"/>
    </w:rPr>
  </w:style>
  <w:style w:type="paragraph" w:customStyle="1" w:styleId="322">
    <w:name w:val="2"/>
    <w:basedOn w:val="1"/>
    <w:next w:val="45"/>
    <w:qFormat/>
    <w:uiPriority w:val="0"/>
    <w:rPr>
      <w:rFonts w:hint="eastAsia" w:ascii="宋体" w:hAnsi="Courier New"/>
    </w:rPr>
  </w:style>
  <w:style w:type="paragraph" w:customStyle="1" w:styleId="323">
    <w:name w:val="(符号)一标题第一部分"/>
    <w:basedOn w:val="1"/>
    <w:qFormat/>
    <w:uiPriority w:val="0"/>
    <w:pPr>
      <w:spacing w:before="312" w:beforeLines="100" w:after="312" w:afterLines="100" w:line="500" w:lineRule="exact"/>
      <w:jc w:val="center"/>
      <w:outlineLvl w:val="1"/>
    </w:pPr>
    <w:rPr>
      <w:rFonts w:ascii="黑体" w:eastAsia="黑体" w:cs="宋体"/>
      <w:b/>
      <w:bCs/>
      <w:sz w:val="32"/>
      <w:szCs w:val="32"/>
    </w:rPr>
  </w:style>
  <w:style w:type="paragraph" w:customStyle="1" w:styleId="324">
    <w:name w:val="样式 宋体 小四 行距: 固定值 25 磅"/>
    <w:basedOn w:val="1"/>
    <w:qFormat/>
    <w:uiPriority w:val="0"/>
    <w:pPr>
      <w:spacing w:line="500" w:lineRule="exact"/>
    </w:pPr>
    <w:rPr>
      <w:rFonts w:ascii="宋体" w:hAnsi="宋体" w:cs="宋体"/>
      <w:sz w:val="24"/>
    </w:rPr>
  </w:style>
  <w:style w:type="paragraph" w:customStyle="1" w:styleId="325">
    <w:name w:val="普通文字"/>
    <w:basedOn w:val="1"/>
    <w:qFormat/>
    <w:uiPriority w:val="0"/>
    <w:pPr>
      <w:suppressAutoHyphens/>
    </w:pPr>
    <w:rPr>
      <w:rFonts w:ascii="宋体" w:hAnsi="宋体" w:cs="Courier New"/>
      <w:kern w:val="1"/>
      <w:szCs w:val="21"/>
      <w:lang w:eastAsia="ar-SA"/>
    </w:rPr>
  </w:style>
  <w:style w:type="paragraph" w:customStyle="1" w:styleId="326">
    <w:name w:val="样式 标题 1 + 四号 居中 段前: 12 磅 段后: 12 磅 行距: 单倍行距"/>
    <w:basedOn w:val="4"/>
    <w:qFormat/>
    <w:uiPriority w:val="0"/>
    <w:pPr>
      <w:tabs>
        <w:tab w:val="left" w:pos="810"/>
      </w:tabs>
      <w:autoSpaceDE/>
      <w:autoSpaceDN/>
      <w:spacing w:before="240" w:after="240" w:line="240" w:lineRule="auto"/>
      <w:ind w:left="810" w:hanging="390"/>
      <w:textAlignment w:val="baseline"/>
    </w:pPr>
    <w:rPr>
      <w:rFonts w:hint="default" w:ascii="Times New Roman" w:cs="黑体"/>
      <w:bCs/>
      <w:kern w:val="44"/>
      <w:sz w:val="28"/>
    </w:rPr>
  </w:style>
  <w:style w:type="paragraph" w:customStyle="1" w:styleId="327">
    <w:name w:val="列出段落1"/>
    <w:basedOn w:val="1"/>
    <w:qFormat/>
    <w:uiPriority w:val="99"/>
    <w:pPr>
      <w:spacing w:line="360" w:lineRule="auto"/>
      <w:ind w:firstLine="420" w:firstLineChars="200"/>
    </w:pPr>
    <w:rPr>
      <w:rFonts w:ascii="宋体" w:hAnsi="华文细黑"/>
      <w:color w:val="000000"/>
    </w:rPr>
  </w:style>
  <w:style w:type="paragraph" w:customStyle="1" w:styleId="328">
    <w:name w:val="表格标题"/>
    <w:basedOn w:val="321"/>
    <w:qFormat/>
    <w:uiPriority w:val="0"/>
    <w:pPr>
      <w:jc w:val="center"/>
    </w:pPr>
    <w:rPr>
      <w:b/>
      <w:bCs/>
      <w:i/>
      <w:iCs/>
    </w:rPr>
  </w:style>
  <w:style w:type="paragraph" w:customStyle="1" w:styleId="329">
    <w:name w:val="（符号）内容四标题1.1"/>
    <w:basedOn w:val="1"/>
    <w:qFormat/>
    <w:uiPriority w:val="0"/>
    <w:pPr>
      <w:tabs>
        <w:tab w:val="left" w:pos="420"/>
      </w:tabs>
      <w:spacing w:line="500" w:lineRule="exact"/>
      <w:ind w:left="430" w:hanging="430"/>
    </w:pPr>
    <w:rPr>
      <w:rFonts w:ascii="黑体"/>
      <w:sz w:val="24"/>
      <w:szCs w:val="21"/>
    </w:rPr>
  </w:style>
  <w:style w:type="paragraph" w:customStyle="1" w:styleId="330">
    <w:name w:val="(符号)三标题1.1"/>
    <w:basedOn w:val="1"/>
    <w:qFormat/>
    <w:uiPriority w:val="0"/>
    <w:pPr>
      <w:numPr>
        <w:ilvl w:val="0"/>
        <w:numId w:val="2"/>
      </w:numPr>
      <w:spacing w:before="140" w:after="140" w:line="500" w:lineRule="exact"/>
      <w:outlineLvl w:val="2"/>
    </w:pPr>
    <w:rPr>
      <w:rFonts w:ascii="楷体_GB2312" w:hAnsi="宋体" w:eastAsia="楷体_GB2312" w:cs="宋体"/>
      <w:b/>
      <w:bCs/>
      <w:sz w:val="28"/>
    </w:rPr>
  </w:style>
  <w:style w:type="paragraph" w:customStyle="1" w:styleId="331">
    <w:name w:val="样式2"/>
    <w:basedOn w:val="1"/>
    <w:qFormat/>
    <w:uiPriority w:val="0"/>
    <w:pPr>
      <w:tabs>
        <w:tab w:val="left" w:pos="420"/>
      </w:tabs>
      <w:spacing w:line="500" w:lineRule="exact"/>
      <w:ind w:left="430" w:hanging="430"/>
    </w:pPr>
    <w:rPr>
      <w:sz w:val="24"/>
    </w:rPr>
  </w:style>
  <w:style w:type="paragraph" w:customStyle="1" w:styleId="332">
    <w:name w:val="(符号)标书正文"/>
    <w:basedOn w:val="1"/>
    <w:qFormat/>
    <w:uiPriority w:val="0"/>
    <w:pPr>
      <w:spacing w:line="500" w:lineRule="exact"/>
      <w:ind w:left="420"/>
    </w:pPr>
    <w:rPr>
      <w:rFonts w:ascii="宋体" w:hAnsi="宋体" w:cs="宋体"/>
      <w:sz w:val="24"/>
    </w:rPr>
  </w:style>
  <w:style w:type="paragraph" w:customStyle="1" w:styleId="333">
    <w:name w:val="目次、标准名称标题"/>
    <w:basedOn w:val="297"/>
    <w:next w:val="104"/>
    <w:qFormat/>
    <w:uiPriority w:val="0"/>
    <w:pPr>
      <w:spacing w:line="460" w:lineRule="exact"/>
    </w:pPr>
  </w:style>
  <w:style w:type="paragraph" w:customStyle="1" w:styleId="334">
    <w:name w:val="五级条标题"/>
    <w:basedOn w:val="289"/>
    <w:next w:val="104"/>
    <w:qFormat/>
    <w:uiPriority w:val="0"/>
    <w:pPr>
      <w:tabs>
        <w:tab w:val="left" w:pos="3420"/>
        <w:tab w:val="clear" w:pos="3000"/>
      </w:tabs>
      <w:ind w:left="3420"/>
      <w:outlineLvl w:val="6"/>
    </w:pPr>
  </w:style>
  <w:style w:type="paragraph" w:customStyle="1" w:styleId="335">
    <w:name w:val="内容目录 10"/>
    <w:basedOn w:val="336"/>
    <w:qFormat/>
    <w:uiPriority w:val="0"/>
    <w:pPr>
      <w:tabs>
        <w:tab w:val="right" w:leader="dot" w:pos="9637"/>
      </w:tabs>
      <w:ind w:left="2547"/>
    </w:pPr>
  </w:style>
  <w:style w:type="paragraph" w:customStyle="1" w:styleId="336">
    <w:name w:val="目录"/>
    <w:basedOn w:val="1"/>
    <w:qFormat/>
    <w:uiPriority w:val="0"/>
    <w:pPr>
      <w:suppressLineNumbers/>
      <w:suppressAutoHyphens/>
    </w:pPr>
    <w:rPr>
      <w:kern w:val="1"/>
      <w:lang w:eastAsia="ar-SA"/>
    </w:rPr>
  </w:style>
  <w:style w:type="paragraph" w:customStyle="1" w:styleId="337">
    <w:name w:val="列出段落{858D7CFB-ED40-4347-BF05-701D383B685F}{858D7CFB-ED40-4347-BF05-701D383B685F}"/>
    <w:basedOn w:val="1"/>
    <w:qFormat/>
    <w:uiPriority w:val="0"/>
    <w:pPr>
      <w:ind w:firstLine="420" w:firstLineChars="200"/>
    </w:pPr>
  </w:style>
  <w:style w:type="paragraph" w:customStyle="1" w:styleId="338">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sz w:val="24"/>
    </w:rPr>
  </w:style>
  <w:style w:type="paragraph" w:customStyle="1" w:styleId="339">
    <w:name w:val="重点"/>
    <w:basedOn w:val="1"/>
    <w:autoRedefine/>
    <w:qFormat/>
    <w:uiPriority w:val="0"/>
    <w:pPr>
      <w:spacing w:line="360" w:lineRule="auto"/>
      <w:ind w:left="284"/>
    </w:pPr>
    <w:rPr>
      <w:rFonts w:ascii="Arial Black" w:hAnsi="Arial Black" w:eastAsia="楷体_GB2312" w:cs="Arial Black"/>
      <w:b/>
      <w:bCs/>
      <w:sz w:val="28"/>
      <w:szCs w:val="28"/>
    </w:rPr>
  </w:style>
  <w:style w:type="paragraph" w:customStyle="1" w:styleId="340">
    <w:name w:val="正文缩进1"/>
    <w:basedOn w:val="1"/>
    <w:qFormat/>
    <w:uiPriority w:val="0"/>
    <w:pPr>
      <w:ind w:firstLine="420"/>
    </w:pPr>
  </w:style>
  <w:style w:type="paragraph" w:customStyle="1" w:styleId="341">
    <w:name w:val="（符号）二标题1."/>
    <w:basedOn w:val="1"/>
    <w:qFormat/>
    <w:uiPriority w:val="0"/>
  </w:style>
  <w:style w:type="paragraph" w:customStyle="1" w:styleId="342">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sz w:val="24"/>
    </w:rPr>
  </w:style>
  <w:style w:type="paragraph" w:customStyle="1" w:styleId="343">
    <w:name w:val="表格文本"/>
    <w:basedOn w:val="1"/>
    <w:qFormat/>
    <w:uiPriority w:val="0"/>
    <w:pPr>
      <w:tabs>
        <w:tab w:val="decimal" w:pos="0"/>
      </w:tabs>
      <w:autoSpaceDE w:val="0"/>
      <w:autoSpaceDN w:val="0"/>
      <w:adjustRightInd w:val="0"/>
      <w:jc w:val="left"/>
    </w:pPr>
    <w:rPr>
      <w:rFonts w:ascii="Arial" w:hAnsi="Arial"/>
      <w:szCs w:val="21"/>
    </w:rPr>
  </w:style>
  <w:style w:type="paragraph" w:customStyle="1" w:styleId="344">
    <w:name w:val="（符号）投标一、"/>
    <w:basedOn w:val="1"/>
    <w:qFormat/>
    <w:uiPriority w:val="0"/>
    <w:pPr>
      <w:tabs>
        <w:tab w:val="left" w:pos="980"/>
      </w:tabs>
      <w:spacing w:line="460" w:lineRule="exact"/>
      <w:ind w:left="980" w:hanging="498"/>
    </w:pPr>
  </w:style>
  <w:style w:type="paragraph" w:customStyle="1" w:styleId="345">
    <w:name w:val="（符号）二标题总则"/>
    <w:basedOn w:val="323"/>
    <w:qFormat/>
    <w:uiPriority w:val="0"/>
    <w:pPr>
      <w:spacing w:before="156" w:beforeLines="50" w:after="156" w:afterLines="50" w:line="440" w:lineRule="atLeast"/>
    </w:pPr>
  </w:style>
  <w:style w:type="paragraph" w:customStyle="1" w:styleId="346">
    <w:name w:val="正文文字 3"/>
    <w:basedOn w:val="1"/>
    <w:qFormat/>
    <w:uiPriority w:val="0"/>
    <w:pPr>
      <w:suppressAutoHyphens/>
      <w:spacing w:after="120"/>
    </w:pPr>
    <w:rPr>
      <w:kern w:val="1"/>
      <w:sz w:val="16"/>
      <w:szCs w:val="16"/>
      <w:lang w:eastAsia="ar-SA"/>
    </w:rPr>
  </w:style>
  <w:style w:type="paragraph" w:customStyle="1" w:styleId="347">
    <w:name w:val="（符号）内容四标题1.1.1"/>
    <w:basedOn w:val="1"/>
    <w:qFormat/>
    <w:uiPriority w:val="0"/>
    <w:pPr>
      <w:tabs>
        <w:tab w:val="left" w:pos="1000"/>
      </w:tabs>
      <w:spacing w:line="500" w:lineRule="exact"/>
      <w:ind w:left="1000" w:hanging="1000"/>
    </w:pPr>
    <w:rPr>
      <w:rFonts w:ascii="宋体" w:hAnsi="宋体"/>
      <w:sz w:val="24"/>
    </w:rPr>
  </w:style>
  <w:style w:type="paragraph" w:customStyle="1" w:styleId="348">
    <w:name w:val="font7"/>
    <w:basedOn w:val="1"/>
    <w:qFormat/>
    <w:uiPriority w:val="0"/>
    <w:pPr>
      <w:widowControl/>
      <w:spacing w:before="100" w:beforeAutospacing="1" w:after="100" w:afterAutospacing="1"/>
      <w:jc w:val="left"/>
    </w:pPr>
    <w:rPr>
      <w:b/>
      <w:bCs/>
      <w:sz w:val="22"/>
      <w:szCs w:val="22"/>
    </w:rPr>
  </w:style>
  <w:style w:type="paragraph" w:customStyle="1" w:styleId="349">
    <w:name w:val="xl3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sz w:val="24"/>
    </w:rPr>
  </w:style>
  <w:style w:type="paragraph" w:customStyle="1" w:styleId="350">
    <w:name w:val="Char Char Char"/>
    <w:basedOn w:val="1"/>
    <w:autoRedefine/>
    <w:qFormat/>
    <w:uiPriority w:val="0"/>
    <w:rPr>
      <w:rFonts w:ascii="Tahoma" w:hAnsi="Tahoma"/>
      <w:sz w:val="24"/>
    </w:rPr>
  </w:style>
  <w:style w:type="paragraph" w:customStyle="1" w:styleId="351">
    <w:name w:val="Bibliography"/>
    <w:basedOn w:val="1"/>
    <w:next w:val="1"/>
    <w:unhideWhenUsed/>
    <w:qFormat/>
    <w:uiPriority w:val="37"/>
  </w:style>
  <w:style w:type="paragraph" w:customStyle="1" w:styleId="352">
    <w:name w:val="p17"/>
    <w:basedOn w:val="1"/>
    <w:autoRedefine/>
    <w:qFormat/>
    <w:uiPriority w:val="0"/>
    <w:pPr>
      <w:widowControl/>
      <w:ind w:firstLine="630"/>
    </w:pPr>
    <w:rPr>
      <w:rFonts w:ascii="宋体" w:hAnsi="宋体" w:cs="宋体"/>
      <w:sz w:val="32"/>
      <w:szCs w:val="32"/>
    </w:rPr>
  </w:style>
  <w:style w:type="paragraph" w:customStyle="1" w:styleId="353">
    <w:name w:val="论文正文(教授"/>
    <w:basedOn w:val="1"/>
    <w:qFormat/>
    <w:uiPriority w:val="0"/>
    <w:pPr>
      <w:snapToGrid w:val="0"/>
      <w:spacing w:line="320" w:lineRule="atLeast"/>
      <w:ind w:firstLine="200" w:firstLineChars="200"/>
    </w:pPr>
    <w:rPr>
      <w:rFonts w:ascii="仿宋_GB2312" w:hAnsi="仿宋_GB2312"/>
      <w:spacing w:val="12"/>
    </w:rPr>
  </w:style>
  <w:style w:type="paragraph" w:customStyle="1" w:styleId="35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4"/>
    </w:rPr>
  </w:style>
  <w:style w:type="paragraph" w:customStyle="1" w:styleId="355">
    <w:name w:val="日期1"/>
    <w:basedOn w:val="1"/>
    <w:next w:val="1"/>
    <w:qFormat/>
    <w:uiPriority w:val="0"/>
    <w:pPr>
      <w:suppressAutoHyphens/>
      <w:ind w:left="100"/>
    </w:pPr>
    <w:rPr>
      <w:rFonts w:eastAsia="楷体_GB2312"/>
      <w:b/>
      <w:kern w:val="1"/>
      <w:sz w:val="36"/>
      <w:szCs w:val="30"/>
      <w:lang w:eastAsia="ar-SA"/>
    </w:rPr>
  </w:style>
  <w:style w:type="paragraph" w:customStyle="1" w:styleId="356">
    <w:name w:val="（符号）目录3"/>
    <w:basedOn w:val="1"/>
    <w:qFormat/>
    <w:uiPriority w:val="0"/>
    <w:pPr>
      <w:spacing w:line="500" w:lineRule="exact"/>
      <w:ind w:left="1000"/>
    </w:pPr>
    <w:rPr>
      <w:rFonts w:cs="宋体"/>
      <w:sz w:val="24"/>
    </w:rPr>
  </w:style>
  <w:style w:type="paragraph" w:customStyle="1" w:styleId="357">
    <w:name w:val="xl4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sz w:val="24"/>
    </w:rPr>
  </w:style>
  <w:style w:type="paragraph" w:customStyle="1" w:styleId="358">
    <w:name w:val="框内容"/>
    <w:basedOn w:val="2"/>
    <w:qFormat/>
    <w:uiPriority w:val="0"/>
    <w:pPr>
      <w:suppressAutoHyphens/>
    </w:pPr>
    <w:rPr>
      <w:kern w:val="1"/>
      <w:lang w:eastAsia="ar-SA"/>
    </w:rPr>
  </w:style>
  <w:style w:type="paragraph" w:customStyle="1" w:styleId="359">
    <w:name w:val="样式 小四 行距: 固定值 25 磅"/>
    <w:basedOn w:val="1"/>
    <w:next w:val="360"/>
    <w:qFormat/>
    <w:uiPriority w:val="0"/>
    <w:pPr>
      <w:spacing w:line="500" w:lineRule="exact"/>
    </w:pPr>
    <w:rPr>
      <w:rFonts w:cs="宋体"/>
      <w:sz w:val="24"/>
    </w:rPr>
  </w:style>
  <w:style w:type="paragraph" w:customStyle="1" w:styleId="360">
    <w:name w:val="（符号）目录1"/>
    <w:basedOn w:val="1"/>
    <w:qFormat/>
    <w:uiPriority w:val="0"/>
    <w:pPr>
      <w:spacing w:line="500" w:lineRule="exact"/>
    </w:pPr>
    <w:rPr>
      <w:rFonts w:cs="宋体"/>
      <w:sz w:val="24"/>
    </w:rPr>
  </w:style>
  <w:style w:type="paragraph" w:customStyle="1" w:styleId="361">
    <w:name w:val="正文2"/>
    <w:qFormat/>
    <w:uiPriority w:val="0"/>
    <w:pPr>
      <w:widowControl w:val="0"/>
      <w:adjustRightInd w:val="0"/>
      <w:spacing w:line="360" w:lineRule="atLeast"/>
    </w:pPr>
    <w:rPr>
      <w:rFonts w:hint="eastAsia" w:ascii="宋体" w:hAnsi="Times New Roman" w:eastAsia="宋体" w:cs="Times New Roman"/>
      <w:kern w:val="0"/>
      <w:sz w:val="34"/>
      <w:szCs w:val="20"/>
      <w:lang w:val="en-US" w:eastAsia="zh-CN" w:bidi="ar-SA"/>
    </w:rPr>
  </w:style>
  <w:style w:type="paragraph" w:customStyle="1" w:styleId="362">
    <w:name w:val="(符号)四标题1.1"/>
    <w:basedOn w:val="1"/>
    <w:qFormat/>
    <w:uiPriority w:val="0"/>
    <w:pPr>
      <w:tabs>
        <w:tab w:val="left" w:pos="567"/>
      </w:tabs>
      <w:spacing w:line="500" w:lineRule="exact"/>
      <w:ind w:left="567" w:hanging="567"/>
    </w:pPr>
    <w:rPr>
      <w:rFonts w:ascii="宋体" w:hAnsi="宋体" w:cs="宋体"/>
      <w:color w:val="000000"/>
      <w:sz w:val="24"/>
    </w:rPr>
  </w:style>
  <w:style w:type="paragraph" w:customStyle="1" w:styleId="363">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sz w:val="24"/>
    </w:rPr>
  </w:style>
  <w:style w:type="paragraph" w:customStyle="1" w:styleId="364">
    <w:name w:val="Char1 Char Char Char"/>
    <w:basedOn w:val="1"/>
    <w:qFormat/>
    <w:uiPriority w:val="0"/>
    <w:pPr>
      <w:adjustRightInd w:val="0"/>
      <w:spacing w:line="360" w:lineRule="auto"/>
    </w:pPr>
    <w:rPr>
      <w:sz w:val="24"/>
    </w:rPr>
  </w:style>
  <w:style w:type="paragraph" w:customStyle="1" w:styleId="365">
    <w:name w:val="Char Char1 Char Char Char Char Char Char Char Char Char Char Char Char Char Char Char"/>
    <w:basedOn w:val="1"/>
    <w:qFormat/>
    <w:uiPriority w:val="0"/>
    <w:pPr>
      <w:widowControl/>
      <w:spacing w:after="160" w:line="240" w:lineRule="exact"/>
      <w:jc w:val="left"/>
    </w:pPr>
    <w:rPr>
      <w:sz w:val="28"/>
    </w:rPr>
  </w:style>
  <w:style w:type="paragraph" w:customStyle="1" w:styleId="366">
    <w:name w:val="xl4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sz w:val="24"/>
    </w:rPr>
  </w:style>
  <w:style w:type="paragraph" w:customStyle="1" w:styleId="367">
    <w:name w:val="Default"/>
    <w:link w:val="422"/>
    <w:qFormat/>
    <w:uiPriority w:val="0"/>
    <w:pPr>
      <w:widowControl w:val="0"/>
      <w:autoSpaceDE w:val="0"/>
      <w:autoSpaceDN w:val="0"/>
      <w:adjustRightInd w:val="0"/>
    </w:pPr>
    <w:rPr>
      <w:rFonts w:ascii=".." w:hAnsi="Times New Roman" w:eastAsia=".." w:cs="Times New Roman"/>
      <w:color w:val="000000"/>
      <w:kern w:val="0"/>
      <w:sz w:val="24"/>
      <w:szCs w:val="24"/>
      <w:lang w:val="en-US" w:eastAsia="zh-CN" w:bidi="ar-SA"/>
    </w:rPr>
  </w:style>
  <w:style w:type="paragraph" w:customStyle="1" w:styleId="368">
    <w:name w:val="Blockquote"/>
    <w:basedOn w:val="1"/>
    <w:qFormat/>
    <w:uiPriority w:val="0"/>
    <w:pPr>
      <w:autoSpaceDE w:val="0"/>
      <w:autoSpaceDN w:val="0"/>
      <w:adjustRightInd w:val="0"/>
      <w:spacing w:before="100" w:after="100"/>
      <w:ind w:left="360" w:right="360"/>
      <w:jc w:val="left"/>
    </w:pPr>
    <w:rPr>
      <w:sz w:val="24"/>
    </w:rPr>
  </w:style>
  <w:style w:type="paragraph" w:customStyle="1" w:styleId="369">
    <w:name w:val="样式 标题 4 + 行距: 多倍行距 1.57 字行"/>
    <w:basedOn w:val="7"/>
    <w:qFormat/>
    <w:uiPriority w:val="0"/>
    <w:pPr>
      <w:widowControl/>
      <w:adjustRightInd/>
      <w:snapToGrid/>
      <w:spacing w:line="377" w:lineRule="auto"/>
      <w:ind w:left="150" w:leftChars="50" w:firstLine="0"/>
      <w:jc w:val="left"/>
    </w:pPr>
    <w:rPr>
      <w:rFonts w:ascii="Arial" w:hAnsi="Arial" w:eastAsia="仿宋_GB2312" w:cs="Arial"/>
      <w:snapToGrid/>
      <w:kern w:val="2"/>
      <w:sz w:val="30"/>
      <w:szCs w:val="30"/>
    </w:rPr>
  </w:style>
  <w:style w:type="paragraph" w:customStyle="1" w:styleId="370">
    <w:name w:val="圆点标号"/>
    <w:basedOn w:val="1"/>
    <w:autoRedefine/>
    <w:qFormat/>
    <w:uiPriority w:val="0"/>
    <w:pPr>
      <w:tabs>
        <w:tab w:val="left" w:pos="1440"/>
      </w:tabs>
      <w:spacing w:line="360" w:lineRule="auto"/>
      <w:ind w:left="839" w:hanging="357"/>
    </w:pPr>
    <w:rPr>
      <w:sz w:val="24"/>
    </w:rPr>
  </w:style>
  <w:style w:type="paragraph" w:customStyle="1" w:styleId="371">
    <w:name w:val="（符号）二标题1"/>
    <w:basedOn w:val="1"/>
    <w:qFormat/>
    <w:uiPriority w:val="0"/>
    <w:pPr>
      <w:spacing w:before="140" w:after="140" w:line="500" w:lineRule="exact"/>
      <w:outlineLvl w:val="1"/>
    </w:pPr>
    <w:rPr>
      <w:rFonts w:ascii="楷体_GB2312" w:eastAsia="楷体_GB2312" w:cs="宋体"/>
      <w:b/>
      <w:bCs/>
      <w:sz w:val="28"/>
    </w:rPr>
  </w:style>
  <w:style w:type="paragraph" w:customStyle="1" w:styleId="372">
    <w:name w:val="样式 标题 3 + (中文) 黑体 小四 非加粗 段前: 7.8 磅 段后: 0 磅 行距: 固定值 20 磅"/>
    <w:basedOn w:val="6"/>
    <w:qFormat/>
    <w:uiPriority w:val="0"/>
    <w:pPr>
      <w:spacing w:before="0" w:after="0" w:line="400" w:lineRule="exact"/>
      <w:jc w:val="both"/>
    </w:pPr>
    <w:rPr>
      <w:rFonts w:eastAsia="黑体" w:cs="宋体"/>
      <w:b w:val="0"/>
      <w:sz w:val="24"/>
    </w:rPr>
  </w:style>
  <w:style w:type="paragraph" w:customStyle="1" w:styleId="373">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sz w:val="24"/>
    </w:rPr>
  </w:style>
  <w:style w:type="paragraph" w:customStyle="1" w:styleId="374">
    <w:name w:val="样式 标题 4 + 左侧:  1.11 厘米"/>
    <w:basedOn w:val="7"/>
    <w:qFormat/>
    <w:uiPriority w:val="0"/>
    <w:pPr>
      <w:widowControl/>
      <w:adjustRightInd/>
      <w:snapToGrid/>
      <w:spacing w:line="377" w:lineRule="auto"/>
      <w:ind w:left="0" w:firstLine="0"/>
      <w:jc w:val="left"/>
    </w:pPr>
    <w:rPr>
      <w:rFonts w:ascii="Arial" w:hAnsi="Arial" w:eastAsia="黑体" w:cs="Arial"/>
      <w:snapToGrid/>
      <w:kern w:val="2"/>
      <w:sz w:val="30"/>
      <w:szCs w:val="30"/>
    </w:rPr>
  </w:style>
  <w:style w:type="character" w:customStyle="1" w:styleId="375">
    <w:name w:val="明显引用 字符1"/>
    <w:basedOn w:val="90"/>
    <w:qFormat/>
    <w:uiPriority w:val="30"/>
    <w:rPr>
      <w:rFonts w:ascii="Times New Roman" w:hAnsi="Times New Roman" w:eastAsia="宋体" w:cs="Times New Roman"/>
      <w:i/>
      <w:iCs/>
      <w:color w:val="4472C4" w:themeColor="accent1"/>
      <w:kern w:val="0"/>
      <w:sz w:val="20"/>
      <w:szCs w:val="20"/>
      <w14:textFill>
        <w14:solidFill>
          <w14:schemeClr w14:val="accent1"/>
        </w14:solidFill>
      </w14:textFill>
    </w:rPr>
  </w:style>
  <w:style w:type="paragraph" w:customStyle="1" w:styleId="376">
    <w:name w:val="Char Char Char Char"/>
    <w:basedOn w:val="1"/>
    <w:qFormat/>
    <w:uiPriority w:val="0"/>
    <w:pPr>
      <w:widowControl/>
      <w:spacing w:after="160" w:line="240" w:lineRule="exact"/>
      <w:jc w:val="left"/>
    </w:pPr>
    <w:rPr>
      <w:rFonts w:ascii="Verdana" w:hAnsi="Verdana"/>
      <w:lang w:eastAsia="en-US"/>
    </w:rPr>
  </w:style>
  <w:style w:type="paragraph" w:customStyle="1" w:styleId="377">
    <w:name w:val="Char Char Char Char Char Char Char Char Char Char Char Char Char Char Char Char Char Char Char"/>
    <w:basedOn w:val="1"/>
    <w:qFormat/>
    <w:uiPriority w:val="0"/>
    <w:pPr>
      <w:widowControl/>
      <w:spacing w:after="160" w:line="240" w:lineRule="exact"/>
      <w:jc w:val="left"/>
    </w:pPr>
    <w:rPr>
      <w:rFonts w:ascii="Verdana" w:hAnsi="Verdana"/>
      <w:lang w:eastAsia="en-US"/>
    </w:rPr>
  </w:style>
  <w:style w:type="paragraph" w:customStyle="1" w:styleId="378">
    <w:name w:val="样式1"/>
    <w:basedOn w:val="1"/>
    <w:qFormat/>
    <w:uiPriority w:val="0"/>
    <w:pPr>
      <w:tabs>
        <w:tab w:val="left" w:pos="709"/>
      </w:tabs>
      <w:adjustRightInd w:val="0"/>
      <w:ind w:left="709" w:hanging="709"/>
      <w:textAlignment w:val="baseline"/>
    </w:pPr>
    <w:rPr>
      <w:rFonts w:ascii="宋体" w:hAnsi="宋体"/>
      <w:szCs w:val="21"/>
    </w:rPr>
  </w:style>
  <w:style w:type="paragraph" w:customStyle="1" w:styleId="379">
    <w:name w:val="纯文本3"/>
    <w:basedOn w:val="1"/>
    <w:qFormat/>
    <w:uiPriority w:val="0"/>
    <w:rPr>
      <w:rFonts w:ascii="宋体" w:hAnsi="Courier New"/>
    </w:rPr>
  </w:style>
  <w:style w:type="paragraph" w:customStyle="1" w:styleId="380">
    <w:name w:val="xl3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sz w:val="24"/>
    </w:rPr>
  </w:style>
  <w:style w:type="paragraph" w:customStyle="1" w:styleId="381">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sz w:val="24"/>
    </w:rPr>
  </w:style>
  <w:style w:type="paragraph" w:customStyle="1" w:styleId="382">
    <w:name w:val="È±Ê¡ÎÄ±¾"/>
    <w:basedOn w:val="1"/>
    <w:qFormat/>
    <w:uiPriority w:val="0"/>
    <w:pPr>
      <w:widowControl/>
      <w:overflowPunct w:val="0"/>
      <w:autoSpaceDE w:val="0"/>
      <w:autoSpaceDN w:val="0"/>
      <w:adjustRightInd w:val="0"/>
      <w:jc w:val="left"/>
    </w:pPr>
    <w:rPr>
      <w:sz w:val="24"/>
    </w:rPr>
  </w:style>
  <w:style w:type="paragraph" w:customStyle="1" w:styleId="383">
    <w:name w:val="_Style 24"/>
    <w:basedOn w:val="1"/>
    <w:next w:val="81"/>
    <w:qFormat/>
    <w:uiPriority w:val="0"/>
    <w:pPr>
      <w:widowControl/>
      <w:spacing w:before="100" w:beforeAutospacing="1" w:after="100" w:afterAutospacing="1"/>
      <w:jc w:val="left"/>
    </w:pPr>
    <w:rPr>
      <w:rFonts w:ascii="宋体" w:hAnsi="宋体"/>
      <w:sz w:val="24"/>
    </w:rPr>
  </w:style>
  <w:style w:type="paragraph" w:customStyle="1" w:styleId="384">
    <w:name w:val="部分1"/>
    <w:basedOn w:val="1"/>
    <w:qFormat/>
    <w:uiPriority w:val="0"/>
    <w:pPr>
      <w:keepNext/>
      <w:pageBreakBefore/>
      <w:tabs>
        <w:tab w:val="left" w:pos="1272"/>
      </w:tabs>
      <w:spacing w:line="360" w:lineRule="auto"/>
      <w:ind w:left="1272" w:hanging="1272"/>
      <w:jc w:val="center"/>
      <w:outlineLvl w:val="0"/>
    </w:pPr>
    <w:rPr>
      <w:rFonts w:eastAsia="黑体"/>
      <w:b/>
      <w:bCs/>
      <w:kern w:val="44"/>
      <w:sz w:val="36"/>
      <w:szCs w:val="36"/>
    </w:rPr>
  </w:style>
  <w:style w:type="paragraph" w:customStyle="1" w:styleId="385">
    <w:name w:val="xl4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b/>
      <w:bCs/>
      <w:color w:val="000000"/>
      <w:sz w:val="24"/>
    </w:rPr>
  </w:style>
  <w:style w:type="paragraph" w:customStyle="1" w:styleId="386">
    <w:name w:val="样式7"/>
    <w:basedOn w:val="1"/>
    <w:qFormat/>
    <w:uiPriority w:val="0"/>
    <w:pPr>
      <w:suppressAutoHyphens/>
      <w:autoSpaceDE w:val="0"/>
      <w:spacing w:line="440" w:lineRule="atLeast"/>
      <w:ind w:firstLine="601"/>
      <w:textAlignment w:val="baseline"/>
    </w:pPr>
    <w:rPr>
      <w:rFonts w:ascii="宋体" w:hAnsi="宋体"/>
      <w:kern w:val="1"/>
      <w:sz w:val="24"/>
      <w:lang w:eastAsia="ar-SA"/>
    </w:rPr>
  </w:style>
  <w:style w:type="paragraph" w:customStyle="1" w:styleId="387">
    <w:name w:val="Mao正文(五号)"/>
    <w:basedOn w:val="1"/>
    <w:qFormat/>
    <w:uiPriority w:val="99"/>
    <w:pPr>
      <w:spacing w:line="300" w:lineRule="auto"/>
      <w:ind w:firstLine="200" w:firstLineChars="200"/>
    </w:pPr>
    <w:rPr>
      <w:color w:val="000000"/>
      <w:szCs w:val="21"/>
    </w:rPr>
  </w:style>
  <w:style w:type="paragraph" w:customStyle="1" w:styleId="388">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sz w:val="24"/>
    </w:rPr>
  </w:style>
  <w:style w:type="paragraph" w:customStyle="1" w:styleId="389">
    <w:name w:val="Char Char Char Char Char Char Char Char Char Char Char1 Char Char Char Char Char Char Char Char Char Char Char Char"/>
    <w:basedOn w:val="1"/>
    <w:qFormat/>
    <w:uiPriority w:val="0"/>
    <w:rPr>
      <w:rFonts w:ascii="Tahoma" w:hAnsi="Tahoma"/>
      <w:sz w:val="24"/>
    </w:rPr>
  </w:style>
  <w:style w:type="paragraph" w:customStyle="1" w:styleId="390">
    <w:name w:val="font6"/>
    <w:basedOn w:val="1"/>
    <w:qFormat/>
    <w:uiPriority w:val="0"/>
    <w:pPr>
      <w:widowControl/>
      <w:spacing w:before="100" w:beforeAutospacing="1" w:after="100" w:afterAutospacing="1"/>
      <w:jc w:val="left"/>
    </w:pPr>
    <w:rPr>
      <w:rFonts w:ascii="宋体" w:hAnsi="宋体" w:cs="宋体"/>
      <w:sz w:val="18"/>
      <w:szCs w:val="18"/>
    </w:rPr>
  </w:style>
  <w:style w:type="paragraph" w:customStyle="1" w:styleId="391">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sz w:val="24"/>
    </w:rPr>
  </w:style>
  <w:style w:type="paragraph" w:customStyle="1" w:styleId="392">
    <w:name w:val="Char1 Char Char Char Char Char Char"/>
    <w:basedOn w:val="1"/>
    <w:qFormat/>
    <w:uiPriority w:val="0"/>
    <w:rPr>
      <w:rFonts w:ascii="Tahoma" w:hAnsi="Tahoma"/>
      <w:kern w:val="2"/>
      <w:sz w:val="24"/>
    </w:rPr>
  </w:style>
  <w:style w:type="paragraph" w:customStyle="1" w:styleId="393">
    <w:name w:val="(符号)三标题1."/>
    <w:basedOn w:val="1"/>
    <w:qFormat/>
    <w:uiPriority w:val="0"/>
    <w:pPr>
      <w:tabs>
        <w:tab w:val="left" w:pos="420"/>
      </w:tabs>
      <w:spacing w:before="140" w:after="140" w:line="500" w:lineRule="exact"/>
      <w:ind w:left="430" w:hanging="430"/>
      <w:outlineLvl w:val="2"/>
    </w:pPr>
    <w:rPr>
      <w:rFonts w:ascii="楷体_GB2312" w:hAnsi="宋体" w:eastAsia="楷体_GB2312" w:cs="宋体"/>
      <w:b/>
      <w:bCs/>
      <w:sz w:val="28"/>
    </w:rPr>
  </w:style>
  <w:style w:type="paragraph" w:customStyle="1" w:styleId="394">
    <w:name w:val="样式"/>
    <w:basedOn w:val="1"/>
    <w:qFormat/>
    <w:uiPriority w:val="0"/>
    <w:pPr>
      <w:autoSpaceDE w:val="0"/>
      <w:autoSpaceDN w:val="0"/>
      <w:snapToGrid w:val="0"/>
      <w:spacing w:before="120" w:after="120" w:line="360" w:lineRule="auto"/>
    </w:pPr>
    <w:rPr>
      <w:rFonts w:ascii="宋体"/>
      <w:sz w:val="24"/>
    </w:rPr>
  </w:style>
  <w:style w:type="paragraph" w:customStyle="1" w:styleId="395">
    <w:name w:val="（符号）内容三标题1.1"/>
    <w:basedOn w:val="1"/>
    <w:qFormat/>
    <w:uiPriority w:val="0"/>
    <w:pPr>
      <w:spacing w:line="500" w:lineRule="exact"/>
    </w:pPr>
    <w:rPr>
      <w:rFonts w:ascii="黑体" w:hAnsi="宋体" w:eastAsia="黑体"/>
      <w:b/>
      <w:bCs/>
      <w:sz w:val="24"/>
    </w:rPr>
  </w:style>
  <w:style w:type="paragraph" w:customStyle="1" w:styleId="396">
    <w:name w:val="标签"/>
    <w:basedOn w:val="1"/>
    <w:qFormat/>
    <w:uiPriority w:val="0"/>
    <w:pPr>
      <w:suppressLineNumbers/>
      <w:suppressAutoHyphens/>
      <w:spacing w:before="120" w:after="120"/>
    </w:pPr>
    <w:rPr>
      <w:i/>
      <w:iCs/>
      <w:kern w:val="1"/>
      <w:sz w:val="24"/>
      <w:lang w:eastAsia="ar-SA"/>
    </w:rPr>
  </w:style>
  <w:style w:type="character" w:customStyle="1" w:styleId="397">
    <w:name w:val="z-窗体顶端 字符1"/>
    <w:basedOn w:val="90"/>
    <w:semiHidden/>
    <w:qFormat/>
    <w:uiPriority w:val="99"/>
    <w:rPr>
      <w:rFonts w:ascii="Arial" w:hAnsi="Arial" w:eastAsia="宋体" w:cs="Arial"/>
      <w:vanish/>
      <w:kern w:val="0"/>
      <w:sz w:val="16"/>
      <w:szCs w:val="16"/>
    </w:rPr>
  </w:style>
  <w:style w:type="paragraph" w:styleId="398">
    <w:name w:val="List Paragraph"/>
    <w:basedOn w:val="1"/>
    <w:next w:val="1"/>
    <w:link w:val="420"/>
    <w:qFormat/>
    <w:uiPriority w:val="34"/>
    <w:pPr>
      <w:ind w:firstLine="420" w:firstLineChars="200"/>
    </w:pPr>
  </w:style>
  <w:style w:type="paragraph" w:customStyle="1" w:styleId="399">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细黑" w:hAnsi="华文细黑" w:eastAsia="华文细黑" w:cs="宋体"/>
      <w:color w:val="000000"/>
      <w:sz w:val="24"/>
    </w:rPr>
  </w:style>
  <w:style w:type="paragraph" w:customStyle="1" w:styleId="400">
    <w:name w:val="样式章节"/>
    <w:basedOn w:val="4"/>
    <w:qFormat/>
    <w:uiPriority w:val="99"/>
    <w:pPr>
      <w:keepLines w:val="0"/>
      <w:tabs>
        <w:tab w:val="left" w:pos="432"/>
      </w:tabs>
      <w:spacing w:before="0" w:after="0" w:line="240" w:lineRule="auto"/>
      <w:ind w:left="432" w:hanging="432"/>
    </w:pPr>
    <w:rPr>
      <w:rFonts w:hint="default" w:ascii="Times New Roman"/>
      <w:b w:val="0"/>
      <w:kern w:val="2"/>
      <w:sz w:val="32"/>
      <w:szCs w:val="32"/>
      <w:lang w:val="zh-CN"/>
    </w:rPr>
  </w:style>
  <w:style w:type="paragraph" w:customStyle="1" w:styleId="401">
    <w:name w:val="xl45"/>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sz w:val="24"/>
    </w:rPr>
  </w:style>
  <w:style w:type="paragraph" w:customStyle="1" w:styleId="402">
    <w:name w:val="样式 标题 2 + (西文) Times New Roman (中文) 宋体 小四"/>
    <w:basedOn w:val="5"/>
    <w:qFormat/>
    <w:uiPriority w:val="0"/>
    <w:pPr>
      <w:spacing w:before="312" w:beforeLines="100" w:after="0" w:line="500" w:lineRule="exact"/>
    </w:pPr>
    <w:rPr>
      <w:rFonts w:ascii="Times New Roman" w:hAnsi="Times New Roman" w:eastAsia="宋体"/>
      <w:b w:val="0"/>
      <w:sz w:val="24"/>
    </w:rPr>
  </w:style>
  <w:style w:type="paragraph" w:customStyle="1" w:styleId="403">
    <w:name w:val="zw1"/>
    <w:basedOn w:val="1"/>
    <w:qFormat/>
    <w:uiPriority w:val="0"/>
    <w:pPr>
      <w:widowControl/>
      <w:spacing w:before="100" w:beforeAutospacing="1" w:after="100" w:afterAutospacing="1"/>
      <w:jc w:val="left"/>
    </w:pPr>
    <w:rPr>
      <w:rFonts w:ascii="宋体" w:hAnsi="宋体"/>
      <w:sz w:val="24"/>
    </w:rPr>
  </w:style>
  <w:style w:type="paragraph" w:customStyle="1" w:styleId="404">
    <w:name w:val="我的重点"/>
    <w:basedOn w:val="339"/>
    <w:qFormat/>
    <w:uiPriority w:val="0"/>
    <w:pPr>
      <w:ind w:left="0"/>
    </w:pPr>
    <w:rPr>
      <w:rFonts w:eastAsia="华文楷体"/>
      <w:i/>
      <w:iCs/>
    </w:rPr>
  </w:style>
  <w:style w:type="paragraph" w:customStyle="1" w:styleId="405">
    <w:name w:val="xl2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b/>
      <w:bCs/>
      <w:color w:val="000000"/>
      <w:sz w:val="24"/>
    </w:rPr>
  </w:style>
  <w:style w:type="paragraph" w:customStyle="1" w:styleId="406">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sz w:val="24"/>
    </w:rPr>
  </w:style>
  <w:style w:type="paragraph" w:customStyle="1" w:styleId="407">
    <w:name w:val="（符号）普通正文"/>
    <w:basedOn w:val="1"/>
    <w:qFormat/>
    <w:uiPriority w:val="0"/>
    <w:pPr>
      <w:spacing w:line="460" w:lineRule="exact"/>
      <w:ind w:firstLine="480" w:firstLineChars="200"/>
    </w:pPr>
    <w:rPr>
      <w:rFonts w:ascii="宋体" w:hAnsi="宋体" w:cs="宋体"/>
      <w:sz w:val="24"/>
    </w:rPr>
  </w:style>
  <w:style w:type="paragraph" w:customStyle="1" w:styleId="408">
    <w:name w:val="文档结构图1"/>
    <w:basedOn w:val="1"/>
    <w:qFormat/>
    <w:uiPriority w:val="0"/>
    <w:pPr>
      <w:shd w:val="clear" w:color="auto" w:fill="000080"/>
      <w:suppressAutoHyphens/>
    </w:pPr>
    <w:rPr>
      <w:kern w:val="1"/>
      <w:lang w:eastAsia="ar-SA"/>
    </w:rPr>
  </w:style>
  <w:style w:type="paragraph" w:customStyle="1" w:styleId="409">
    <w:name w:val="列表－视讯"/>
    <w:basedOn w:val="21"/>
    <w:qFormat/>
    <w:uiPriority w:val="0"/>
  </w:style>
  <w:style w:type="paragraph" w:customStyle="1" w:styleId="410">
    <w:name w:val="（符号）内容二标题1"/>
    <w:basedOn w:val="1"/>
    <w:qFormat/>
    <w:uiPriority w:val="0"/>
    <w:pPr>
      <w:tabs>
        <w:tab w:val="left" w:pos="420"/>
      </w:tabs>
      <w:spacing w:before="140" w:after="140" w:line="500" w:lineRule="exact"/>
      <w:ind w:left="430" w:hanging="430"/>
      <w:outlineLvl w:val="1"/>
    </w:pPr>
    <w:rPr>
      <w:rFonts w:ascii="楷体_GB2312" w:eastAsia="楷体_GB2312" w:cs="宋体"/>
      <w:b/>
      <w:bCs/>
      <w:sz w:val="28"/>
    </w:rPr>
  </w:style>
  <w:style w:type="paragraph" w:customStyle="1" w:styleId="411">
    <w:name w:val="xl2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sz w:val="24"/>
    </w:rPr>
  </w:style>
  <w:style w:type="paragraph" w:customStyle="1" w:styleId="412">
    <w:name w:val="xl5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4"/>
    </w:rPr>
  </w:style>
  <w:style w:type="paragraph" w:customStyle="1" w:styleId="413">
    <w:name w:val="(符号)五标题1.1.1"/>
    <w:basedOn w:val="1"/>
    <w:qFormat/>
    <w:uiPriority w:val="0"/>
    <w:pPr>
      <w:numPr>
        <w:ilvl w:val="2"/>
        <w:numId w:val="2"/>
      </w:numPr>
      <w:spacing w:line="500" w:lineRule="exact"/>
    </w:pPr>
    <w:rPr>
      <w:rFonts w:ascii="宋体" w:hAnsi="宋体" w:cs="宋体"/>
      <w:color w:val="000000"/>
      <w:sz w:val="24"/>
    </w:rPr>
  </w:style>
  <w:style w:type="paragraph" w:customStyle="1" w:styleId="414">
    <w:name w:val="Char Char Char Char Char Char Char Char Char Char"/>
    <w:basedOn w:val="1"/>
    <w:qFormat/>
    <w:uiPriority w:val="0"/>
    <w:pPr>
      <w:widowControl/>
      <w:spacing w:after="160" w:line="240" w:lineRule="exact"/>
      <w:jc w:val="left"/>
    </w:pPr>
  </w:style>
  <w:style w:type="paragraph" w:customStyle="1" w:styleId="415">
    <w:name w:val="_Style 36"/>
    <w:basedOn w:val="1"/>
    <w:qFormat/>
    <w:uiPriority w:val="0"/>
    <w:pPr>
      <w:widowControl/>
      <w:spacing w:after="160" w:line="240" w:lineRule="exact"/>
      <w:jc w:val="left"/>
    </w:pPr>
  </w:style>
  <w:style w:type="paragraph" w:customStyle="1" w:styleId="416">
    <w:name w:val="Char Char"/>
    <w:basedOn w:val="1"/>
    <w:qFormat/>
    <w:uiPriority w:val="0"/>
    <w:rPr>
      <w:rFonts w:ascii="Tahoma" w:hAnsi="Tahoma"/>
      <w:sz w:val="24"/>
    </w:rPr>
  </w:style>
  <w:style w:type="paragraph" w:customStyle="1" w:styleId="417">
    <w:name w:val="xl2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sz w:val="24"/>
    </w:rPr>
  </w:style>
  <w:style w:type="paragraph" w:customStyle="1" w:styleId="418">
    <w:name w:val="表"/>
    <w:basedOn w:val="1"/>
    <w:qFormat/>
    <w:uiPriority w:val="0"/>
    <w:pPr>
      <w:adjustRightInd w:val="0"/>
      <w:snapToGrid w:val="0"/>
    </w:pPr>
    <w:rPr>
      <w:color w:val="000000"/>
      <w:szCs w:val="21"/>
    </w:rPr>
  </w:style>
  <w:style w:type="table" w:customStyle="1" w:styleId="419">
    <w:name w:val="Table Normal"/>
    <w:semiHidden/>
    <w:unhideWhenUsed/>
    <w:qFormat/>
    <w:uiPriority w:val="2"/>
    <w:pPr>
      <w:widowControl w:val="0"/>
      <w:autoSpaceDE w:val="0"/>
      <w:autoSpaceDN w:val="0"/>
    </w:pPr>
    <w:rPr>
      <w:rFonts w:ascii="Calibri" w:hAnsi="Calibri" w:eastAsia="宋体" w:cs="Times New Roman"/>
      <w:kern w:val="0"/>
      <w:sz w:val="22"/>
      <w:lang w:eastAsia="en-US"/>
    </w:rPr>
    <w:tblPr>
      <w:tblCellMar>
        <w:top w:w="0" w:type="dxa"/>
        <w:left w:w="0" w:type="dxa"/>
        <w:bottom w:w="0" w:type="dxa"/>
        <w:right w:w="0" w:type="dxa"/>
      </w:tblCellMar>
    </w:tblPr>
  </w:style>
  <w:style w:type="character" w:customStyle="1" w:styleId="420">
    <w:name w:val="列表段落 字符1"/>
    <w:link w:val="398"/>
    <w:qFormat/>
    <w:uiPriority w:val="34"/>
    <w:rPr>
      <w:rFonts w:ascii="Times New Roman" w:hAnsi="Times New Roman" w:eastAsia="宋体" w:cs="Times New Roman"/>
      <w:kern w:val="0"/>
      <w:sz w:val="20"/>
      <w:szCs w:val="20"/>
    </w:rPr>
  </w:style>
  <w:style w:type="paragraph" w:customStyle="1" w:styleId="421">
    <w:name w:val="Table Paragraph"/>
    <w:basedOn w:val="1"/>
    <w:qFormat/>
    <w:uiPriority w:val="1"/>
    <w:pPr>
      <w:widowControl/>
      <w:autoSpaceDE w:val="0"/>
      <w:autoSpaceDN w:val="0"/>
      <w:jc w:val="left"/>
    </w:pPr>
    <w:rPr>
      <w:rFonts w:ascii="宋体" w:hAnsi="宋体" w:cs="宋体"/>
      <w:sz w:val="22"/>
      <w:szCs w:val="22"/>
      <w:lang w:val="zh-CN" w:bidi="zh-CN"/>
    </w:rPr>
  </w:style>
  <w:style w:type="character" w:customStyle="1" w:styleId="422">
    <w:name w:val="Default Char Char"/>
    <w:link w:val="367"/>
    <w:qFormat/>
    <w:uiPriority w:val="0"/>
    <w:rPr>
      <w:rFonts w:ascii=".." w:hAnsi="Times New Roman" w:eastAsia=".." w:cs="Times New Roman"/>
      <w:color w:val="000000"/>
      <w:kern w:val="0"/>
      <w:sz w:val="24"/>
      <w:szCs w:val="24"/>
    </w:rPr>
  </w:style>
  <w:style w:type="character" w:customStyle="1" w:styleId="423">
    <w:name w:val="正文缩进[1] Char Char"/>
    <w:link w:val="424"/>
    <w:qFormat/>
    <w:uiPriority w:val="0"/>
  </w:style>
  <w:style w:type="paragraph" w:customStyle="1" w:styleId="424">
    <w:name w:val="正文缩进[1] Char"/>
    <w:basedOn w:val="1"/>
    <w:link w:val="423"/>
    <w:qFormat/>
    <w:uiPriority w:val="0"/>
    <w:pPr>
      <w:spacing w:beforeLines="20" w:afterLines="20" w:line="300" w:lineRule="auto"/>
      <w:ind w:firstLine="420"/>
    </w:pPr>
    <w:rPr>
      <w:rFonts w:asciiTheme="minorHAnsi" w:hAnsiTheme="minorHAnsi" w:eastAsiaTheme="minorEastAsia" w:cstheme="minorBidi"/>
      <w:kern w:val="2"/>
      <w:sz w:val="21"/>
      <w:szCs w:val="22"/>
    </w:rPr>
  </w:style>
  <w:style w:type="table" w:customStyle="1" w:styleId="425">
    <w:name w:val="TableGrid"/>
    <w:qFormat/>
    <w:uiPriority w:val="0"/>
    <w:rPr>
      <w:rFonts w:ascii="等线" w:hAnsi="等线" w:eastAsia="等线" w:cs="Times New Roman"/>
    </w:rPr>
    <w:tblPr>
      <w:tblCellMar>
        <w:top w:w="0" w:type="dxa"/>
        <w:left w:w="0" w:type="dxa"/>
        <w:bottom w:w="0" w:type="dxa"/>
        <w:right w:w="0" w:type="dxa"/>
      </w:tblCellMar>
    </w:tblPr>
  </w:style>
  <w:style w:type="table" w:customStyle="1" w:styleId="426">
    <w:name w:val="TableGrid1"/>
    <w:qFormat/>
    <w:uiPriority w:val="0"/>
    <w:rPr>
      <w:rFonts w:ascii="等线" w:hAnsi="等线" w:eastAsia="等线" w:cs="Times New Roman"/>
    </w:rPr>
    <w:tblPr>
      <w:tblCellMar>
        <w:top w:w="0" w:type="dxa"/>
        <w:left w:w="0" w:type="dxa"/>
        <w:bottom w:w="0" w:type="dxa"/>
        <w:right w:w="0" w:type="dxa"/>
      </w:tblCellMar>
    </w:tblPr>
  </w:style>
  <w:style w:type="character" w:customStyle="1" w:styleId="427">
    <w:name w:val="fontstyle01"/>
    <w:qFormat/>
    <w:uiPriority w:val="0"/>
    <w:rPr>
      <w:rFonts w:hint="default" w:ascii="Calibri" w:hAnsi="Calibri" w:cs="Calibri"/>
      <w:color w:val="000000"/>
      <w:sz w:val="22"/>
      <w:szCs w:val="22"/>
    </w:rPr>
  </w:style>
  <w:style w:type="character" w:customStyle="1" w:styleId="428">
    <w:name w:val="fontstyle21"/>
    <w:qFormat/>
    <w:uiPriority w:val="0"/>
    <w:rPr>
      <w:rFonts w:hint="eastAsia" w:ascii="宋体" w:hAnsi="宋体" w:eastAsia="宋体"/>
      <w:color w:val="000000"/>
      <w:sz w:val="22"/>
      <w:szCs w:val="22"/>
    </w:rPr>
  </w:style>
  <w:style w:type="character" w:customStyle="1" w:styleId="429">
    <w:name w:val="列表段落 字符"/>
    <w:qFormat/>
    <w:uiPriority w:val="34"/>
  </w:style>
  <w:style w:type="table" w:customStyle="1" w:styleId="430">
    <w:name w:val="TableGrid2"/>
    <w:qFormat/>
    <w:uiPriority w:val="0"/>
    <w:rPr>
      <w:rFonts w:ascii="等线" w:hAnsi="等线" w:eastAsia="等线" w:cs="Times New Roman"/>
    </w:rPr>
    <w:tblPr>
      <w:tblCellMar>
        <w:top w:w="0" w:type="dxa"/>
        <w:left w:w="0" w:type="dxa"/>
        <w:bottom w:w="0" w:type="dxa"/>
        <w:right w:w="0" w:type="dxa"/>
      </w:tblCellMar>
    </w:tblPr>
  </w:style>
  <w:style w:type="table" w:customStyle="1" w:styleId="431">
    <w:name w:val="TableGrid3"/>
    <w:qFormat/>
    <w:uiPriority w:val="0"/>
    <w:rPr>
      <w:rFonts w:ascii="等线" w:hAnsi="等线" w:eastAsia="等线" w:cs="Times New Roman"/>
    </w:rPr>
    <w:tblPr>
      <w:tblCellMar>
        <w:top w:w="0" w:type="dxa"/>
        <w:left w:w="0" w:type="dxa"/>
        <w:bottom w:w="0" w:type="dxa"/>
        <w:right w:w="0" w:type="dxa"/>
      </w:tblCellMar>
    </w:tblPr>
  </w:style>
  <w:style w:type="paragraph" w:customStyle="1" w:styleId="432">
    <w:name w:val="Revision"/>
    <w:hidden/>
    <w:semiHidden/>
    <w:qFormat/>
    <w:uiPriority w:val="99"/>
    <w:rPr>
      <w:rFonts w:ascii="等线" w:hAnsi="等线" w:eastAsia="等线" w:cs="Times New Roman"/>
      <w:kern w:val="2"/>
      <w:sz w:val="21"/>
      <w:szCs w:val="22"/>
      <w:lang w:val="en-US" w:eastAsia="zh-CN" w:bidi="ar-SA"/>
    </w:rPr>
  </w:style>
  <w:style w:type="character" w:customStyle="1" w:styleId="433">
    <w:name w:val="无间隔 字符"/>
    <w:link w:val="247"/>
    <w:qFormat/>
    <w:uiPriority w:val="1"/>
    <w:rPr>
      <w:rFonts w:ascii="Times New Roman" w:hAnsi="Times New Roman" w:eastAsia="宋体" w:cs="Times New Roman"/>
      <w:szCs w:val="20"/>
    </w:rPr>
  </w:style>
  <w:style w:type="table" w:customStyle="1" w:styleId="434">
    <w:name w:val="网格型1"/>
    <w:basedOn w:val="88"/>
    <w:qFormat/>
    <w:uiPriority w:val="39"/>
    <w:rPr>
      <w:rFonts w:ascii="等线" w:hAnsi="等线"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Grid4"/>
    <w:qFormat/>
    <w:uiPriority w:val="0"/>
    <w:rPr>
      <w:rFonts w:ascii="等线" w:hAnsi="等线" w:eastAsia="等线" w:cs="Times New Roman"/>
    </w:rPr>
    <w:tblPr>
      <w:tblCellMar>
        <w:top w:w="0" w:type="dxa"/>
        <w:left w:w="0" w:type="dxa"/>
        <w:bottom w:w="0" w:type="dxa"/>
        <w:right w:w="0" w:type="dxa"/>
      </w:tblCellMar>
    </w:tblPr>
  </w:style>
  <w:style w:type="table" w:customStyle="1" w:styleId="436">
    <w:name w:val="TableGrid5"/>
    <w:qFormat/>
    <w:uiPriority w:val="0"/>
    <w:rPr>
      <w:rFonts w:ascii="等线" w:hAnsi="等线" w:eastAsia="等线" w:cs="Times New Roman"/>
    </w:rPr>
    <w:tblPr>
      <w:tblCellMar>
        <w:top w:w="0" w:type="dxa"/>
        <w:left w:w="0" w:type="dxa"/>
        <w:bottom w:w="0" w:type="dxa"/>
        <w:right w:w="0" w:type="dxa"/>
      </w:tblCellMar>
    </w:tblPr>
  </w:style>
  <w:style w:type="paragraph" w:customStyle="1" w:styleId="437">
    <w:name w:val="ZB1 - Arrowed List"/>
    <w:basedOn w:val="1"/>
    <w:qFormat/>
    <w:locked/>
    <w:uiPriority w:val="0"/>
    <w:pPr>
      <w:widowControl/>
      <w:numPr>
        <w:ilvl w:val="0"/>
        <w:numId w:val="3"/>
      </w:numPr>
      <w:tabs>
        <w:tab w:val="left" w:pos="840"/>
      </w:tabs>
      <w:spacing w:before="60" w:after="60" w:line="360" w:lineRule="auto"/>
      <w:jc w:val="left"/>
    </w:pPr>
    <w:rPr>
      <w:rFonts w:ascii="Arial" w:hAnsi="Arial"/>
      <w:sz w:val="21"/>
      <w:szCs w:val="24"/>
    </w:rPr>
  </w:style>
  <w:style w:type="paragraph" w:customStyle="1" w:styleId="438">
    <w:name w:val="ZB1 - Components"/>
    <w:basedOn w:val="1"/>
    <w:qFormat/>
    <w:locked/>
    <w:uiPriority w:val="0"/>
    <w:pPr>
      <w:widowControl/>
      <w:numPr>
        <w:ilvl w:val="0"/>
        <w:numId w:val="4"/>
      </w:numPr>
      <w:tabs>
        <w:tab w:val="left" w:pos="210"/>
      </w:tabs>
      <w:spacing w:line="360" w:lineRule="auto"/>
      <w:jc w:val="left"/>
    </w:pPr>
    <w:rPr>
      <w:rFonts w:ascii="Arial" w:hAnsi="Arial"/>
      <w:position w:val="4"/>
      <w:sz w:val="21"/>
      <w:szCs w:val="24"/>
    </w:rPr>
  </w:style>
  <w:style w:type="paragraph" w:customStyle="1" w:styleId="439">
    <w:name w:val="ZB1 - Bulleted List"/>
    <w:basedOn w:val="438"/>
    <w:qFormat/>
    <w:locked/>
    <w:uiPriority w:val="0"/>
    <w:pPr>
      <w:numPr>
        <w:ilvl w:val="0"/>
        <w:numId w:val="5"/>
      </w:numPr>
      <w:tabs>
        <w:tab w:val="left" w:pos="861"/>
        <w:tab w:val="clear" w:pos="210"/>
      </w:tabs>
      <w:spacing w:before="60" w:after="60"/>
    </w:pPr>
    <w:rPr>
      <w:position w:val="0"/>
    </w:rPr>
  </w:style>
  <w:style w:type="paragraph" w:customStyle="1" w:styleId="440">
    <w:name w:val="ZB1 - Heading 1"/>
    <w:next w:val="441"/>
    <w:qFormat/>
    <w:locked/>
    <w:uiPriority w:val="0"/>
    <w:pPr>
      <w:numPr>
        <w:ilvl w:val="0"/>
        <w:numId w:val="6"/>
      </w:numPr>
      <w:tabs>
        <w:tab w:val="left" w:pos="462"/>
      </w:tabs>
      <w:spacing w:before="72" w:beforeLines="30" w:after="72" w:afterLines="30" w:line="264" w:lineRule="auto"/>
      <w:outlineLvl w:val="0"/>
    </w:pPr>
    <w:rPr>
      <w:rFonts w:ascii="Arial" w:hAnsi="Arial" w:eastAsia="宋体" w:cs="Arial"/>
      <w:b/>
      <w:bCs/>
      <w:caps/>
      <w:kern w:val="32"/>
      <w:sz w:val="24"/>
      <w:szCs w:val="32"/>
      <w:lang w:val="en-US" w:eastAsia="en-US" w:bidi="ar-SA"/>
    </w:rPr>
  </w:style>
  <w:style w:type="paragraph" w:customStyle="1" w:styleId="441">
    <w:name w:val="ZB1 - Heading 1 Body Text"/>
    <w:basedOn w:val="1"/>
    <w:qFormat/>
    <w:locked/>
    <w:uiPriority w:val="0"/>
    <w:pPr>
      <w:widowControl/>
      <w:spacing w:after="30" w:afterLines="30" w:line="360" w:lineRule="auto"/>
      <w:ind w:firstLine="200" w:firstLineChars="200"/>
    </w:pPr>
    <w:rPr>
      <w:rFonts w:ascii="Arial" w:hAnsi="Arial"/>
      <w:sz w:val="21"/>
      <w:szCs w:val="24"/>
    </w:rPr>
  </w:style>
  <w:style w:type="paragraph" w:customStyle="1" w:styleId="442">
    <w:name w:val="ZB1 - Heading 2"/>
    <w:basedOn w:val="440"/>
    <w:next w:val="443"/>
    <w:qFormat/>
    <w:locked/>
    <w:uiPriority w:val="0"/>
    <w:pPr>
      <w:numPr>
        <w:ilvl w:val="1"/>
      </w:numPr>
      <w:tabs>
        <w:tab w:val="left" w:pos="882"/>
        <w:tab w:val="clear" w:pos="462"/>
      </w:tabs>
      <w:outlineLvl w:val="1"/>
    </w:pPr>
    <w:rPr>
      <w:bCs w:val="0"/>
      <w:caps w:val="0"/>
    </w:rPr>
  </w:style>
  <w:style w:type="paragraph" w:customStyle="1" w:styleId="443">
    <w:name w:val="ZB1 - Heading 2 Body Text"/>
    <w:basedOn w:val="1"/>
    <w:qFormat/>
    <w:locked/>
    <w:uiPriority w:val="0"/>
    <w:pPr>
      <w:widowControl/>
      <w:spacing w:after="30" w:afterLines="30" w:line="360" w:lineRule="auto"/>
      <w:ind w:left="100" w:leftChars="100" w:firstLine="200" w:firstLineChars="200"/>
    </w:pPr>
    <w:rPr>
      <w:rFonts w:ascii="Arial" w:hAnsi="Arial"/>
      <w:sz w:val="21"/>
      <w:szCs w:val="24"/>
    </w:rPr>
  </w:style>
  <w:style w:type="paragraph" w:customStyle="1" w:styleId="444">
    <w:name w:val="ZB1 - Heading 3"/>
    <w:basedOn w:val="442"/>
    <w:next w:val="445"/>
    <w:qFormat/>
    <w:locked/>
    <w:uiPriority w:val="0"/>
    <w:pPr>
      <w:numPr>
        <w:ilvl w:val="0"/>
        <w:numId w:val="0"/>
      </w:numPr>
      <w:tabs>
        <w:tab w:val="left" w:pos="840"/>
      </w:tabs>
      <w:outlineLvl w:val="2"/>
    </w:pPr>
    <w:rPr>
      <w:b w:val="0"/>
      <w:bCs/>
    </w:rPr>
  </w:style>
  <w:style w:type="paragraph" w:customStyle="1" w:styleId="445">
    <w:name w:val="ZB1 - Heading 3 Body Text"/>
    <w:basedOn w:val="443"/>
    <w:link w:val="446"/>
    <w:qFormat/>
    <w:locked/>
    <w:uiPriority w:val="0"/>
  </w:style>
  <w:style w:type="character" w:customStyle="1" w:styleId="446">
    <w:name w:val="ZB1 - Heading 3 Body Text 字符"/>
    <w:link w:val="445"/>
    <w:qFormat/>
    <w:uiPriority w:val="0"/>
    <w:rPr>
      <w:rFonts w:ascii="Arial" w:hAnsi="Arial" w:eastAsia="宋体" w:cs="Times New Roman"/>
      <w:kern w:val="0"/>
      <w:szCs w:val="24"/>
    </w:rPr>
  </w:style>
  <w:style w:type="paragraph" w:customStyle="1" w:styleId="447">
    <w:name w:val="ZB1 - Heading 4"/>
    <w:basedOn w:val="444"/>
    <w:next w:val="1"/>
    <w:qFormat/>
    <w:locked/>
    <w:uiPriority w:val="0"/>
    <w:pPr>
      <w:numPr>
        <w:ilvl w:val="3"/>
        <w:numId w:val="6"/>
      </w:numPr>
      <w:tabs>
        <w:tab w:val="left" w:pos="1050"/>
        <w:tab w:val="clear" w:pos="840"/>
        <w:tab w:val="clear" w:pos="882"/>
      </w:tabs>
      <w:outlineLvl w:val="3"/>
    </w:pPr>
    <w:rPr>
      <w:bCs w:val="0"/>
    </w:rPr>
  </w:style>
  <w:style w:type="paragraph" w:customStyle="1" w:styleId="448">
    <w:name w:val="ZB1 - Heading 5"/>
    <w:basedOn w:val="447"/>
    <w:next w:val="1"/>
    <w:qFormat/>
    <w:locked/>
    <w:uiPriority w:val="0"/>
    <w:pPr>
      <w:numPr>
        <w:ilvl w:val="4"/>
      </w:numPr>
      <w:tabs>
        <w:tab w:val="left" w:pos="1260"/>
        <w:tab w:val="clear" w:pos="1050"/>
      </w:tabs>
      <w:outlineLvl w:val="4"/>
    </w:pPr>
    <w:rPr>
      <w:bCs/>
    </w:rPr>
  </w:style>
  <w:style w:type="paragraph" w:customStyle="1" w:styleId="449">
    <w:name w:val="ETSC- Arrowed list 2nd"/>
    <w:basedOn w:val="1"/>
    <w:link w:val="450"/>
    <w:qFormat/>
    <w:uiPriority w:val="0"/>
    <w:pPr>
      <w:tabs>
        <w:tab w:val="left" w:pos="232"/>
        <w:tab w:val="left" w:pos="993"/>
        <w:tab w:val="left" w:pos="1276"/>
      </w:tabs>
      <w:adjustRightInd w:val="0"/>
      <w:snapToGrid w:val="0"/>
      <w:spacing w:line="276" w:lineRule="auto"/>
      <w:ind w:left="1276" w:hanging="312"/>
    </w:pPr>
    <w:rPr>
      <w:sz w:val="24"/>
      <w:szCs w:val="24"/>
      <w:lang w:val="en-GB" w:bidi="en-US"/>
    </w:rPr>
  </w:style>
  <w:style w:type="character" w:customStyle="1" w:styleId="450">
    <w:name w:val="ETSC- Arrowed list 2nd Char"/>
    <w:link w:val="449"/>
    <w:qFormat/>
    <w:uiPriority w:val="0"/>
    <w:rPr>
      <w:rFonts w:ascii="Times New Roman" w:hAnsi="Times New Roman" w:eastAsia="宋体" w:cs="Times New Roman"/>
      <w:kern w:val="0"/>
      <w:sz w:val="24"/>
      <w:szCs w:val="24"/>
      <w:lang w:val="en-GB" w:bidi="en-US"/>
    </w:rPr>
  </w:style>
  <w:style w:type="paragraph" w:customStyle="1" w:styleId="451">
    <w:name w:val="ETSC- Para title"/>
    <w:link w:val="452"/>
    <w:qFormat/>
    <w:uiPriority w:val="0"/>
    <w:pPr>
      <w:spacing w:after="120" w:afterLines="50" w:line="0" w:lineRule="atLeast"/>
      <w:ind w:left="-2" w:leftChars="-1" w:firstLine="2"/>
    </w:pPr>
    <w:rPr>
      <w:rFonts w:ascii="Times New Roman" w:hAnsi="Times New Roman" w:eastAsia="宋体" w:cs="Times New Roman"/>
      <w:b/>
      <w:kern w:val="2"/>
      <w:sz w:val="24"/>
      <w:szCs w:val="24"/>
      <w:u w:val="single"/>
      <w:lang w:val="en-GB" w:eastAsia="zh-CN" w:bidi="ar-SA"/>
    </w:rPr>
  </w:style>
  <w:style w:type="character" w:customStyle="1" w:styleId="452">
    <w:name w:val="ETSC- Para title Char"/>
    <w:link w:val="451"/>
    <w:qFormat/>
    <w:uiPriority w:val="0"/>
    <w:rPr>
      <w:rFonts w:ascii="Times New Roman" w:hAnsi="Times New Roman" w:eastAsia="宋体" w:cs="Times New Roman"/>
      <w:b/>
      <w:sz w:val="24"/>
      <w:szCs w:val="24"/>
      <w:u w:val="single"/>
      <w:lang w:val="en-GB"/>
    </w:rPr>
  </w:style>
  <w:style w:type="table" w:customStyle="1" w:styleId="453">
    <w:name w:val="TableGrid6"/>
    <w:qFormat/>
    <w:uiPriority w:val="0"/>
    <w:rPr>
      <w:rFonts w:ascii="等线" w:hAnsi="等线" w:eastAsia="等线" w:cs="Times New Roman"/>
    </w:rPr>
    <w:tblPr>
      <w:tblCellMar>
        <w:top w:w="0" w:type="dxa"/>
        <w:left w:w="0" w:type="dxa"/>
        <w:bottom w:w="0" w:type="dxa"/>
        <w:right w:w="0" w:type="dxa"/>
      </w:tblCellMar>
    </w:tblPr>
  </w:style>
  <w:style w:type="table" w:customStyle="1" w:styleId="454">
    <w:name w:val="TableGrid7"/>
    <w:qFormat/>
    <w:uiPriority w:val="0"/>
    <w:rPr>
      <w:rFonts w:ascii="等线" w:hAnsi="等线" w:eastAsia="等线" w:cs="Times New Roman"/>
    </w:rPr>
    <w:tblPr>
      <w:tblCellMar>
        <w:top w:w="0" w:type="dxa"/>
        <w:left w:w="0" w:type="dxa"/>
        <w:bottom w:w="0" w:type="dxa"/>
        <w:right w:w="0" w:type="dxa"/>
      </w:tblCellMar>
    </w:tblPr>
  </w:style>
  <w:style w:type="character" w:customStyle="1" w:styleId="455">
    <w:name w:val="列出段落 字符"/>
    <w:qFormat/>
    <w:uiPriority w:val="34"/>
  </w:style>
  <w:style w:type="character" w:customStyle="1" w:styleId="456">
    <w:name w:val="style41"/>
    <w:qFormat/>
    <w:uiPriority w:val="99"/>
    <w:rPr>
      <w:color w:val="666666"/>
      <w:sz w:val="18"/>
      <w:szCs w:val="18"/>
    </w:rPr>
  </w:style>
  <w:style w:type="character" w:customStyle="1" w:styleId="457">
    <w:name w:val="141"/>
    <w:qFormat/>
    <w:uiPriority w:val="99"/>
    <w:rPr>
      <w:sz w:val="28"/>
      <w:szCs w:val="28"/>
    </w:rPr>
  </w:style>
  <w:style w:type="character" w:customStyle="1" w:styleId="458">
    <w:name w:val="style741"/>
    <w:qFormat/>
    <w:uiPriority w:val="99"/>
    <w:rPr>
      <w:rFonts w:cs="Times New Roman"/>
      <w:color w:val="666666"/>
    </w:rPr>
  </w:style>
  <w:style w:type="character" w:customStyle="1" w:styleId="459">
    <w:name w:val="d1"/>
    <w:qFormat/>
    <w:uiPriority w:val="99"/>
    <w:rPr>
      <w:color w:val="000000"/>
      <w:sz w:val="21"/>
      <w:szCs w:val="21"/>
      <w:u w:val="none"/>
    </w:rPr>
  </w:style>
  <w:style w:type="paragraph" w:customStyle="1" w:styleId="460">
    <w:name w:val="Char Char6"/>
    <w:basedOn w:val="1"/>
    <w:qFormat/>
    <w:uiPriority w:val="99"/>
    <w:pPr>
      <w:widowControl/>
      <w:spacing w:after="160" w:line="240" w:lineRule="exact"/>
      <w:jc w:val="left"/>
    </w:pPr>
    <w:rPr>
      <w:kern w:val="2"/>
      <w:sz w:val="21"/>
      <w:szCs w:val="24"/>
    </w:rPr>
  </w:style>
  <w:style w:type="paragraph" w:customStyle="1" w:styleId="461">
    <w:name w:val="Char Char Char Char Char Char Char Char Char Char Char Char Char Char Char Char"/>
    <w:basedOn w:val="1"/>
    <w:qFormat/>
    <w:uiPriority w:val="99"/>
    <w:rPr>
      <w:rFonts w:ascii="Tahoma" w:hAnsi="Tahoma"/>
      <w:kern w:val="2"/>
      <w:sz w:val="24"/>
    </w:rPr>
  </w:style>
  <w:style w:type="paragraph" w:customStyle="1" w:styleId="462">
    <w:name w:val="indent_2em1"/>
    <w:basedOn w:val="1"/>
    <w:qFormat/>
    <w:uiPriority w:val="99"/>
    <w:pPr>
      <w:widowControl/>
      <w:spacing w:line="300" w:lineRule="atLeast"/>
      <w:ind w:firstLine="480"/>
      <w:jc w:val="left"/>
    </w:pPr>
    <w:rPr>
      <w:rFonts w:ascii="宋体" w:hAnsi="宋体" w:cs="宋体"/>
      <w:spacing w:val="15"/>
      <w:sz w:val="24"/>
      <w:szCs w:val="24"/>
    </w:rPr>
  </w:style>
  <w:style w:type="paragraph" w:customStyle="1" w:styleId="463">
    <w:name w:val="Char Char Char Char Char Char Char Char Char"/>
    <w:basedOn w:val="1"/>
    <w:qFormat/>
    <w:uiPriority w:val="99"/>
    <w:pPr>
      <w:widowControl/>
      <w:spacing w:after="160" w:line="240" w:lineRule="exact"/>
      <w:jc w:val="left"/>
    </w:pPr>
    <w:rPr>
      <w:rFonts w:ascii="Verdana" w:hAnsi="Verdana" w:eastAsia="仿宋_GB2312" w:cs="Verdana"/>
      <w:sz w:val="24"/>
      <w:szCs w:val="24"/>
      <w:lang w:eastAsia="en-US"/>
    </w:rPr>
  </w:style>
  <w:style w:type="paragraph" w:customStyle="1" w:styleId="464">
    <w:name w:val="indent_2em"/>
    <w:basedOn w:val="1"/>
    <w:qFormat/>
    <w:uiPriority w:val="99"/>
    <w:pPr>
      <w:widowControl/>
      <w:spacing w:before="100" w:beforeAutospacing="1" w:after="100" w:afterAutospacing="1"/>
      <w:jc w:val="left"/>
    </w:pPr>
    <w:rPr>
      <w:rFonts w:ascii="宋体" w:hAnsi="宋体" w:cs="宋体"/>
      <w:sz w:val="24"/>
      <w:szCs w:val="24"/>
    </w:rPr>
  </w:style>
  <w:style w:type="paragraph" w:customStyle="1" w:styleId="465">
    <w:name w:val="Char Char1 Char Char Char Char Char Char"/>
    <w:basedOn w:val="1"/>
    <w:qFormat/>
    <w:uiPriority w:val="99"/>
    <w:pPr>
      <w:widowControl/>
      <w:spacing w:after="160" w:line="240" w:lineRule="exact"/>
      <w:jc w:val="left"/>
    </w:pPr>
    <w:rPr>
      <w:rFonts w:ascii="Verdana" w:hAnsi="Verdana" w:eastAsia="仿宋_GB2312"/>
      <w:sz w:val="24"/>
      <w:lang w:eastAsia="en-US"/>
    </w:rPr>
  </w:style>
  <w:style w:type="paragraph" w:customStyle="1" w:styleId="466">
    <w:name w:val="_Style 32"/>
    <w:basedOn w:val="1"/>
    <w:next w:val="76"/>
    <w:qFormat/>
    <w:uiPriority w:val="99"/>
    <w:pPr>
      <w:spacing w:after="120" w:line="480" w:lineRule="auto"/>
    </w:pPr>
    <w:rPr>
      <w:kern w:val="2"/>
      <w:sz w:val="21"/>
    </w:rPr>
  </w:style>
  <w:style w:type="paragraph" w:customStyle="1" w:styleId="467">
    <w:name w:val="表内文字"/>
    <w:basedOn w:val="1"/>
    <w:qFormat/>
    <w:uiPriority w:val="99"/>
    <w:pPr>
      <w:tabs>
        <w:tab w:val="left" w:pos="1418"/>
      </w:tabs>
      <w:spacing w:line="360" w:lineRule="auto"/>
      <w:jc w:val="center"/>
    </w:pPr>
    <w:rPr>
      <w:rFonts w:ascii="仿宋_GB2312" w:eastAsia="仿宋_GB2312" w:cs="仿宋_GB2312"/>
      <w:spacing w:val="-20"/>
      <w:sz w:val="24"/>
      <w:szCs w:val="24"/>
    </w:rPr>
  </w:style>
  <w:style w:type="paragraph" w:customStyle="1" w:styleId="468">
    <w:name w:val="Char Char Char Char Char Char"/>
    <w:basedOn w:val="1"/>
    <w:qFormat/>
    <w:uiPriority w:val="99"/>
    <w:rPr>
      <w:kern w:val="2"/>
      <w:sz w:val="21"/>
      <w:szCs w:val="24"/>
    </w:rPr>
  </w:style>
  <w:style w:type="paragraph" w:customStyle="1" w:styleId="469">
    <w:name w:val="style75"/>
    <w:basedOn w:val="1"/>
    <w:qFormat/>
    <w:uiPriority w:val="99"/>
    <w:pPr>
      <w:widowControl/>
      <w:spacing w:before="100" w:beforeAutospacing="1" w:after="100" w:afterAutospacing="1"/>
      <w:jc w:val="left"/>
    </w:pPr>
    <w:rPr>
      <w:rFonts w:ascii="宋体" w:hAnsi="宋体" w:cs="宋体"/>
      <w:color w:val="666666"/>
      <w:sz w:val="15"/>
      <w:szCs w:val="15"/>
    </w:rPr>
  </w:style>
  <w:style w:type="paragraph" w:customStyle="1" w:styleId="470">
    <w:name w:val="编写建议 Char"/>
    <w:basedOn w:val="1"/>
    <w:link w:val="471"/>
    <w:qFormat/>
    <w:uiPriority w:val="99"/>
    <w:pPr>
      <w:autoSpaceDE w:val="0"/>
      <w:autoSpaceDN w:val="0"/>
      <w:adjustRightInd w:val="0"/>
      <w:spacing w:line="360" w:lineRule="auto"/>
      <w:ind w:firstLine="420" w:firstLineChars="200"/>
      <w:jc w:val="left"/>
    </w:pPr>
    <w:rPr>
      <w:rFonts w:ascii="Arial" w:hAnsi="Arial"/>
      <w:i/>
      <w:color w:val="0000FF"/>
      <w:szCs w:val="21"/>
    </w:rPr>
  </w:style>
  <w:style w:type="character" w:customStyle="1" w:styleId="471">
    <w:name w:val="编写建议 Char Char"/>
    <w:link w:val="470"/>
    <w:qFormat/>
    <w:uiPriority w:val="99"/>
    <w:rPr>
      <w:rFonts w:ascii="Arial" w:hAnsi="Arial" w:eastAsia="宋体" w:cs="Times New Roman"/>
      <w:i/>
      <w:color w:val="0000FF"/>
      <w:kern w:val="0"/>
      <w:sz w:val="20"/>
      <w:szCs w:val="21"/>
    </w:rPr>
  </w:style>
  <w:style w:type="paragraph" w:customStyle="1" w:styleId="47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73">
    <w:name w:val="small18"/>
    <w:qFormat/>
    <w:uiPriority w:val="99"/>
  </w:style>
  <w:style w:type="character" w:customStyle="1" w:styleId="474">
    <w:name w:val="题注 字符"/>
    <w:link w:val="23"/>
    <w:qFormat/>
    <w:locked/>
    <w:uiPriority w:val="0"/>
    <w:rPr>
      <w:rFonts w:ascii="Times New Roman" w:hAnsi="Times New Roman" w:eastAsia="宋体" w:cs="Times New Roman"/>
      <w:kern w:val="0"/>
      <w:sz w:val="18"/>
      <w:szCs w:val="18"/>
    </w:rPr>
  </w:style>
  <w:style w:type="paragraph" w:customStyle="1" w:styleId="475">
    <w:name w:val="普通(网站)1"/>
    <w:basedOn w:val="1"/>
    <w:qFormat/>
    <w:uiPriority w:val="99"/>
    <w:pPr>
      <w:widowControl/>
      <w:spacing w:before="100" w:beforeAutospacing="1" w:after="100" w:afterAutospacing="1"/>
      <w:jc w:val="left"/>
    </w:pPr>
    <w:rPr>
      <w:rFonts w:ascii="宋体" w:hAnsi="宋体" w:cs="宋体"/>
      <w:sz w:val="24"/>
      <w:szCs w:val="24"/>
    </w:rPr>
  </w:style>
  <w:style w:type="paragraph" w:customStyle="1" w:styleId="476">
    <w:name w:val="列出段落11"/>
    <w:basedOn w:val="1"/>
    <w:qFormat/>
    <w:uiPriority w:val="99"/>
    <w:pPr>
      <w:ind w:firstLine="420" w:firstLineChars="200"/>
    </w:pPr>
    <w:rPr>
      <w:rFonts w:ascii="Calibri" w:hAnsi="Calibri" w:cs="黑体"/>
      <w:kern w:val="2"/>
      <w:sz w:val="21"/>
      <w:szCs w:val="22"/>
    </w:rPr>
  </w:style>
  <w:style w:type="character" w:customStyle="1" w:styleId="477">
    <w:name w:val="普通文字 Char Char1"/>
    <w:qFormat/>
    <w:locked/>
    <w:uiPriority w:val="99"/>
    <w:rPr>
      <w:rFonts w:ascii="宋体" w:hAnsi="Courier New" w:eastAsia="宋体"/>
      <w:kern w:val="10"/>
      <w:sz w:val="21"/>
      <w:szCs w:val="21"/>
      <w:lang w:val="en-US" w:eastAsia="zh-CN" w:bidi="ar-SA"/>
    </w:rPr>
  </w:style>
  <w:style w:type="paragraph" w:customStyle="1" w:styleId="478">
    <w:name w:val="普通 (Web)"/>
    <w:basedOn w:val="1"/>
    <w:qFormat/>
    <w:uiPriority w:val="99"/>
    <w:pPr>
      <w:widowControl/>
      <w:spacing w:before="100" w:after="100"/>
      <w:jc w:val="left"/>
    </w:pPr>
    <w:rPr>
      <w:rFonts w:ascii="宋体" w:hAnsi="宋体"/>
      <w:sz w:val="24"/>
    </w:rPr>
  </w:style>
  <w:style w:type="paragraph" w:customStyle="1" w:styleId="479">
    <w:name w:val="Default Paragraph Font Para Char"/>
    <w:basedOn w:val="1"/>
    <w:qFormat/>
    <w:uiPriority w:val="99"/>
    <w:pPr>
      <w:widowControl/>
      <w:spacing w:after="160" w:line="240" w:lineRule="exact"/>
      <w:jc w:val="left"/>
    </w:pPr>
    <w:rPr>
      <w:rFonts w:ascii="Verdana" w:hAnsi="Verdana"/>
      <w:lang w:eastAsia="en-US"/>
    </w:rPr>
  </w:style>
  <w:style w:type="paragraph" w:customStyle="1" w:styleId="480">
    <w:name w:val="style40"/>
    <w:basedOn w:val="1"/>
    <w:qFormat/>
    <w:uiPriority w:val="99"/>
    <w:pPr>
      <w:widowControl/>
      <w:spacing w:before="100" w:beforeAutospacing="1" w:after="100" w:afterAutospacing="1"/>
      <w:jc w:val="left"/>
    </w:pPr>
    <w:rPr>
      <w:rFonts w:ascii="宋体" w:hAnsi="宋体" w:cs="宋体"/>
      <w:sz w:val="18"/>
      <w:szCs w:val="18"/>
    </w:rPr>
  </w:style>
  <w:style w:type="paragraph" w:customStyle="1" w:styleId="481">
    <w:name w:val="样式 样式 样式 左侧:  2 字符1 + 首行缩进:  2 字符1 + 首行缩进:  2 字符"/>
    <w:basedOn w:val="1"/>
    <w:qFormat/>
    <w:uiPriority w:val="99"/>
    <w:pPr>
      <w:widowControl/>
      <w:adjustRightInd w:val="0"/>
      <w:spacing w:before="60" w:after="120" w:line="440" w:lineRule="atLeast"/>
      <w:ind w:firstLine="480"/>
      <w:textAlignment w:val="baseline"/>
    </w:pPr>
    <w:rPr>
      <w:kern w:val="2"/>
      <w:sz w:val="24"/>
    </w:rPr>
  </w:style>
  <w:style w:type="paragraph" w:customStyle="1" w:styleId="482">
    <w:name w:val="Pa6"/>
    <w:basedOn w:val="1"/>
    <w:next w:val="1"/>
    <w:qFormat/>
    <w:uiPriority w:val="99"/>
    <w:pPr>
      <w:autoSpaceDE w:val="0"/>
      <w:autoSpaceDN w:val="0"/>
      <w:adjustRightInd w:val="0"/>
      <w:spacing w:line="181" w:lineRule="atLeast"/>
      <w:jc w:val="left"/>
    </w:pPr>
    <w:rPr>
      <w:rFonts w:ascii="Futura Bk" w:hAnsi="Futura Bk"/>
      <w:sz w:val="24"/>
      <w:szCs w:val="24"/>
    </w:rPr>
  </w:style>
  <w:style w:type="character" w:customStyle="1" w:styleId="483">
    <w:name w:val="title01"/>
    <w:basedOn w:val="90"/>
    <w:qFormat/>
    <w:uiPriority w:val="99"/>
  </w:style>
  <w:style w:type="paragraph" w:customStyle="1" w:styleId="484">
    <w:name w:val="CM30"/>
    <w:basedOn w:val="1"/>
    <w:next w:val="1"/>
    <w:qFormat/>
    <w:uiPriority w:val="99"/>
    <w:pPr>
      <w:autoSpaceDE w:val="0"/>
      <w:autoSpaceDN w:val="0"/>
      <w:adjustRightInd w:val="0"/>
      <w:spacing w:after="200"/>
      <w:jc w:val="left"/>
    </w:pPr>
    <w:rPr>
      <w:rFonts w:ascii="宋体"/>
      <w:sz w:val="24"/>
      <w:szCs w:val="24"/>
    </w:rPr>
  </w:style>
  <w:style w:type="paragraph" w:customStyle="1" w:styleId="485">
    <w:name w:val="Char Char Char Char Char Char Char Char Char Char Char Char Char Char Char Char1"/>
    <w:basedOn w:val="1"/>
    <w:qFormat/>
    <w:uiPriority w:val="99"/>
    <w:pPr>
      <w:spacing w:line="500" w:lineRule="exact"/>
    </w:pPr>
    <w:rPr>
      <w:kern w:val="2"/>
      <w:sz w:val="24"/>
      <w:szCs w:val="24"/>
    </w:rPr>
  </w:style>
  <w:style w:type="paragraph" w:customStyle="1" w:styleId="486">
    <w:name w:val="CM27"/>
    <w:basedOn w:val="367"/>
    <w:next w:val="367"/>
    <w:qFormat/>
    <w:uiPriority w:val="99"/>
    <w:pPr>
      <w:spacing w:after="513"/>
    </w:pPr>
    <w:rPr>
      <w:rFonts w:ascii="宋体" w:eastAsia="宋体"/>
      <w:color w:val="auto"/>
    </w:rPr>
  </w:style>
  <w:style w:type="paragraph" w:customStyle="1" w:styleId="487">
    <w:name w:val="CM5"/>
    <w:basedOn w:val="367"/>
    <w:next w:val="367"/>
    <w:qFormat/>
    <w:uiPriority w:val="99"/>
    <w:pPr>
      <w:spacing w:line="491" w:lineRule="atLeast"/>
    </w:pPr>
    <w:rPr>
      <w:rFonts w:ascii="宋体" w:eastAsia="宋体"/>
      <w:color w:val="auto"/>
    </w:rPr>
  </w:style>
  <w:style w:type="paragraph" w:customStyle="1" w:styleId="488">
    <w:name w:val="CM7"/>
    <w:basedOn w:val="367"/>
    <w:next w:val="367"/>
    <w:qFormat/>
    <w:uiPriority w:val="99"/>
    <w:pPr>
      <w:spacing w:line="491" w:lineRule="atLeast"/>
    </w:pPr>
    <w:rPr>
      <w:rFonts w:ascii="宋体" w:eastAsia="宋体"/>
      <w:color w:val="auto"/>
    </w:rPr>
  </w:style>
  <w:style w:type="paragraph" w:customStyle="1" w:styleId="489">
    <w:name w:val="CM4"/>
    <w:basedOn w:val="367"/>
    <w:next w:val="367"/>
    <w:qFormat/>
    <w:uiPriority w:val="99"/>
    <w:pPr>
      <w:spacing w:line="491" w:lineRule="atLeast"/>
    </w:pPr>
    <w:rPr>
      <w:rFonts w:ascii="宋体" w:eastAsia="宋体"/>
      <w:color w:val="auto"/>
    </w:rPr>
  </w:style>
  <w:style w:type="paragraph" w:customStyle="1" w:styleId="490">
    <w:name w:val="CM8"/>
    <w:basedOn w:val="367"/>
    <w:next w:val="367"/>
    <w:qFormat/>
    <w:uiPriority w:val="99"/>
    <w:pPr>
      <w:spacing w:line="491" w:lineRule="atLeast"/>
    </w:pPr>
    <w:rPr>
      <w:rFonts w:ascii="宋体" w:eastAsia="宋体"/>
      <w:color w:val="auto"/>
    </w:rPr>
  </w:style>
  <w:style w:type="paragraph" w:customStyle="1" w:styleId="491">
    <w:name w:val="CM6"/>
    <w:basedOn w:val="367"/>
    <w:next w:val="367"/>
    <w:qFormat/>
    <w:uiPriority w:val="99"/>
    <w:pPr>
      <w:spacing w:line="491" w:lineRule="atLeast"/>
    </w:pPr>
    <w:rPr>
      <w:rFonts w:ascii="宋体" w:eastAsia="宋体"/>
      <w:color w:val="auto"/>
    </w:rPr>
  </w:style>
  <w:style w:type="paragraph" w:customStyle="1" w:styleId="492">
    <w:name w:val="CM13"/>
    <w:basedOn w:val="367"/>
    <w:next w:val="367"/>
    <w:qFormat/>
    <w:uiPriority w:val="99"/>
    <w:pPr>
      <w:spacing w:line="491" w:lineRule="atLeast"/>
    </w:pPr>
    <w:rPr>
      <w:rFonts w:ascii="宋体" w:eastAsia="宋体"/>
      <w:color w:val="auto"/>
    </w:rPr>
  </w:style>
  <w:style w:type="paragraph" w:customStyle="1" w:styleId="493">
    <w:name w:val="样式 首行缩进:  2 字符 段前: 0.5 行 段后: 0.5 行"/>
    <w:basedOn w:val="1"/>
    <w:next w:val="1"/>
    <w:autoRedefine/>
    <w:qFormat/>
    <w:uiPriority w:val="99"/>
    <w:pPr>
      <w:adjustRightInd w:val="0"/>
      <w:snapToGrid w:val="0"/>
      <w:spacing w:before="156" w:after="156" w:line="312" w:lineRule="auto"/>
      <w:ind w:firstLine="480" w:firstLineChars="200"/>
    </w:pPr>
    <w:rPr>
      <w:rFonts w:eastAsia="楷体_GB2312"/>
      <w:kern w:val="2"/>
      <w:sz w:val="24"/>
    </w:rPr>
  </w:style>
  <w:style w:type="paragraph" w:customStyle="1" w:styleId="494">
    <w:name w:val="Char Char Char Char Char Char1 Char"/>
    <w:basedOn w:val="1"/>
    <w:qFormat/>
    <w:uiPriority w:val="99"/>
    <w:rPr>
      <w:kern w:val="2"/>
      <w:sz w:val="21"/>
      <w:szCs w:val="24"/>
    </w:rPr>
  </w:style>
  <w:style w:type="paragraph" w:customStyle="1" w:styleId="495">
    <w:name w:val="Char2"/>
    <w:basedOn w:val="1"/>
    <w:qFormat/>
    <w:uiPriority w:val="99"/>
    <w:rPr>
      <w:kern w:val="2"/>
      <w:sz w:val="21"/>
      <w:szCs w:val="24"/>
    </w:rPr>
  </w:style>
  <w:style w:type="paragraph" w:customStyle="1" w:styleId="496">
    <w:name w:val="xl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sz w:val="24"/>
      <w:szCs w:val="24"/>
    </w:rPr>
  </w:style>
  <w:style w:type="paragraph" w:customStyle="1" w:styleId="497">
    <w:name w:val="xl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498">
    <w:name w:val="xl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499">
    <w:name w:val="xl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FF0000"/>
      <w:sz w:val="24"/>
      <w:szCs w:val="24"/>
    </w:rPr>
  </w:style>
  <w:style w:type="paragraph" w:customStyle="1" w:styleId="500">
    <w:name w:val="xl6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70C0"/>
      <w:sz w:val="24"/>
      <w:szCs w:val="24"/>
    </w:rPr>
  </w:style>
  <w:style w:type="paragraph" w:customStyle="1" w:styleId="501">
    <w:name w:val="xl7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502">
    <w:name w:val="xl71"/>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sz w:val="24"/>
      <w:szCs w:val="24"/>
    </w:rPr>
  </w:style>
  <w:style w:type="paragraph" w:customStyle="1" w:styleId="503">
    <w:name w:val="xl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70C0"/>
      <w:sz w:val="24"/>
      <w:szCs w:val="24"/>
    </w:rPr>
  </w:style>
  <w:style w:type="paragraph" w:customStyle="1" w:styleId="504">
    <w:name w:val="xl73"/>
    <w:basedOn w:val="1"/>
    <w:qFormat/>
    <w:uiPriority w:val="99"/>
    <w:pPr>
      <w:widowControl/>
      <w:spacing w:before="100" w:beforeAutospacing="1" w:after="100" w:afterAutospacing="1"/>
      <w:jc w:val="left"/>
    </w:pPr>
    <w:rPr>
      <w:rFonts w:ascii="宋体" w:hAnsi="宋体" w:cs="宋体"/>
      <w:sz w:val="24"/>
      <w:szCs w:val="24"/>
    </w:rPr>
  </w:style>
  <w:style w:type="paragraph" w:customStyle="1" w:styleId="505">
    <w:name w:val="xl74"/>
    <w:basedOn w:val="1"/>
    <w:qFormat/>
    <w:uiPriority w:val="99"/>
    <w:pPr>
      <w:widowControl/>
      <w:spacing w:before="100" w:beforeAutospacing="1" w:after="100" w:afterAutospacing="1"/>
      <w:jc w:val="left"/>
    </w:pPr>
    <w:rPr>
      <w:rFonts w:ascii="宋体" w:hAnsi="宋体" w:cs="宋体"/>
      <w:sz w:val="24"/>
      <w:szCs w:val="24"/>
    </w:rPr>
  </w:style>
  <w:style w:type="paragraph" w:customStyle="1" w:styleId="506">
    <w:name w:val="xl75"/>
    <w:basedOn w:val="1"/>
    <w:qFormat/>
    <w:uiPriority w:val="99"/>
    <w:pPr>
      <w:widowControl/>
      <w:spacing w:before="100" w:beforeAutospacing="1" w:after="100" w:afterAutospacing="1"/>
      <w:jc w:val="center"/>
    </w:pPr>
    <w:rPr>
      <w:rFonts w:ascii="宋体" w:hAnsi="宋体" w:cs="宋体"/>
      <w:sz w:val="24"/>
      <w:szCs w:val="24"/>
    </w:rPr>
  </w:style>
  <w:style w:type="paragraph" w:customStyle="1" w:styleId="507">
    <w:name w:val="xl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508">
    <w:name w:val="xl77"/>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FF0000"/>
      <w:sz w:val="24"/>
      <w:szCs w:val="24"/>
    </w:rPr>
  </w:style>
  <w:style w:type="paragraph" w:customStyle="1" w:styleId="509">
    <w:name w:val="TOC 标题1"/>
    <w:basedOn w:val="4"/>
    <w:next w:val="1"/>
    <w:qFormat/>
    <w:uiPriority w:val="99"/>
    <w:pPr>
      <w:widowControl/>
      <w:autoSpaceDE/>
      <w:autoSpaceDN/>
      <w:adjustRightInd/>
      <w:spacing w:before="240" w:after="0" w:line="259" w:lineRule="auto"/>
      <w:jc w:val="left"/>
      <w:outlineLvl w:val="9"/>
    </w:pPr>
    <w:rPr>
      <w:rFonts w:hint="default" w:ascii="Cambria" w:hAnsi="Cambria"/>
      <w:b w:val="0"/>
      <w:color w:val="365F91"/>
      <w:sz w:val="32"/>
      <w:szCs w:val="32"/>
    </w:rPr>
  </w:style>
  <w:style w:type="paragraph" w:customStyle="1" w:styleId="510">
    <w:name w:val="xl7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FF0000"/>
      <w:sz w:val="18"/>
      <w:szCs w:val="18"/>
    </w:rPr>
  </w:style>
  <w:style w:type="paragraph" w:customStyle="1" w:styleId="511">
    <w:name w:val="xl7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FF0000"/>
      <w:sz w:val="18"/>
      <w:szCs w:val="18"/>
    </w:rPr>
  </w:style>
  <w:style w:type="paragraph" w:customStyle="1" w:styleId="512">
    <w:name w:val="xl8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sz w:val="18"/>
      <w:szCs w:val="18"/>
    </w:rPr>
  </w:style>
  <w:style w:type="paragraph" w:customStyle="1" w:styleId="513">
    <w:name w:val="xl81"/>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sz w:val="18"/>
      <w:szCs w:val="18"/>
    </w:rPr>
  </w:style>
  <w:style w:type="paragraph" w:customStyle="1" w:styleId="514">
    <w:name w:val="xl82"/>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FF0000"/>
      <w:sz w:val="18"/>
      <w:szCs w:val="18"/>
    </w:rPr>
  </w:style>
  <w:style w:type="paragraph" w:customStyle="1" w:styleId="515">
    <w:name w:val="xl83"/>
    <w:basedOn w:val="1"/>
    <w:qFormat/>
    <w:uiPriority w:val="99"/>
    <w:pPr>
      <w:widowControl/>
      <w:pBdr>
        <w:left w:val="single" w:color="auto" w:sz="4" w:space="0"/>
        <w:right w:val="single" w:color="auto" w:sz="4" w:space="0"/>
      </w:pBdr>
      <w:spacing w:before="100" w:beforeAutospacing="1" w:after="100" w:afterAutospacing="1"/>
      <w:jc w:val="center"/>
    </w:pPr>
    <w:rPr>
      <w:rFonts w:ascii="宋体" w:hAnsi="宋体" w:cs="宋体"/>
      <w:sz w:val="18"/>
      <w:szCs w:val="18"/>
    </w:rPr>
  </w:style>
  <w:style w:type="paragraph" w:customStyle="1" w:styleId="516">
    <w:name w:val="_Style 28"/>
    <w:basedOn w:val="1"/>
    <w:qFormat/>
    <w:uiPriority w:val="99"/>
    <w:rPr>
      <w:rFonts w:ascii="Tahoma" w:hAnsi="Tahoma"/>
      <w:kern w:val="2"/>
      <w:sz w:val="24"/>
      <w:szCs w:val="24"/>
    </w:rPr>
  </w:style>
  <w:style w:type="character" w:customStyle="1" w:styleId="517">
    <w:name w:val="标准文本 Char"/>
    <w:link w:val="518"/>
    <w:qFormat/>
    <w:locked/>
    <w:uiPriority w:val="99"/>
  </w:style>
  <w:style w:type="paragraph" w:customStyle="1" w:styleId="518">
    <w:name w:val="标准文本"/>
    <w:basedOn w:val="1"/>
    <w:link w:val="517"/>
    <w:qFormat/>
    <w:uiPriority w:val="99"/>
    <w:pPr>
      <w:spacing w:line="360" w:lineRule="auto"/>
      <w:ind w:firstLine="480" w:firstLineChars="200"/>
    </w:pPr>
    <w:rPr>
      <w:rFonts w:asciiTheme="minorHAnsi" w:hAnsiTheme="minorHAnsi" w:eastAsiaTheme="minorEastAsia" w:cstheme="minorBidi"/>
      <w:kern w:val="2"/>
      <w:sz w:val="21"/>
      <w:szCs w:val="22"/>
    </w:rPr>
  </w:style>
  <w:style w:type="paragraph" w:customStyle="1" w:styleId="519">
    <w:name w:val="[Normal]"/>
    <w:qFormat/>
    <w:uiPriority w:val="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宋体" w:hAnsi="宋体" w:eastAsia="宋体" w:cs="Times New Roman"/>
      <w:kern w:val="0"/>
      <w:sz w:val="24"/>
      <w:szCs w:val="24"/>
      <w:lang w:val="en-US" w:eastAsia="zh-CN" w:bidi="ar-SA"/>
    </w:rPr>
  </w:style>
  <w:style w:type="paragraph" w:customStyle="1" w:styleId="520">
    <w:name w:val="报告正文"/>
    <w:basedOn w:val="1"/>
    <w:qFormat/>
    <w:uiPriority w:val="99"/>
    <w:pPr>
      <w:adjustRightInd w:val="0"/>
      <w:snapToGrid w:val="0"/>
      <w:spacing w:line="288" w:lineRule="auto"/>
      <w:ind w:left="3060" w:leftChars="1700"/>
    </w:pPr>
    <w:rPr>
      <w:rFonts w:ascii="华文细黑" w:hAnsi="华文细黑" w:eastAsia="华文细黑" w:cs="宋体"/>
      <w:kern w:val="2"/>
      <w:sz w:val="21"/>
    </w:rPr>
  </w:style>
  <w:style w:type="paragraph" w:customStyle="1" w:styleId="521">
    <w:name w:val="_Style 1"/>
    <w:basedOn w:val="1"/>
    <w:qFormat/>
    <w:uiPriority w:val="99"/>
    <w:pPr>
      <w:ind w:firstLine="420" w:firstLineChars="200"/>
    </w:pPr>
    <w:rPr>
      <w:kern w:val="2"/>
      <w:sz w:val="21"/>
      <w:szCs w:val="24"/>
    </w:rPr>
  </w:style>
  <w:style w:type="paragraph" w:customStyle="1" w:styleId="522">
    <w:name w:val="Char Char Char1 Char"/>
    <w:basedOn w:val="27"/>
    <w:qFormat/>
    <w:uiPriority w:val="0"/>
    <w:rPr>
      <w:rFonts w:ascii="Tahoma" w:hAnsi="Tahoma" w:eastAsia="宋体" w:cs="Tahoma"/>
      <w:kern w:val="0"/>
      <w:sz w:val="18"/>
    </w:rPr>
  </w:style>
  <w:style w:type="paragraph" w:customStyle="1" w:styleId="523">
    <w:name w:val="txt14"/>
    <w:basedOn w:val="1"/>
    <w:qFormat/>
    <w:uiPriority w:val="0"/>
    <w:pPr>
      <w:widowControl/>
      <w:spacing w:before="100" w:beforeAutospacing="1" w:after="100" w:afterAutospacing="1"/>
      <w:jc w:val="left"/>
    </w:pPr>
    <w:rPr>
      <w:rFonts w:ascii="宋体" w:hAnsi="宋体" w:cs="宋体"/>
      <w:color w:val="000000"/>
      <w:sz w:val="21"/>
      <w:szCs w:val="21"/>
    </w:rPr>
  </w:style>
  <w:style w:type="character" w:customStyle="1" w:styleId="524">
    <w:name w:val="未处理的提及1"/>
    <w:basedOn w:val="90"/>
    <w:unhideWhenUsed/>
    <w:qFormat/>
    <w:uiPriority w:val="99"/>
    <w:rPr>
      <w:color w:val="605E5C"/>
      <w:shd w:val="clear" w:color="auto" w:fill="E1DFDD"/>
    </w:rPr>
  </w:style>
  <w:style w:type="character" w:customStyle="1" w:styleId="525">
    <w:name w:val="标题 1 字符1"/>
    <w:qFormat/>
    <w:uiPriority w:val="99"/>
    <w:rPr>
      <w:b/>
      <w:bCs/>
      <w:kern w:val="44"/>
      <w:sz w:val="32"/>
      <w:szCs w:val="44"/>
    </w:rPr>
  </w:style>
  <w:style w:type="character" w:customStyle="1" w:styleId="526">
    <w:name w:val="标题 2 字符1"/>
    <w:qFormat/>
    <w:uiPriority w:val="99"/>
    <w:rPr>
      <w:rFonts w:ascii="Arial" w:hAnsi="Arial" w:eastAsia="黑体"/>
      <w:bCs/>
      <w:kern w:val="2"/>
      <w:sz w:val="32"/>
      <w:szCs w:val="32"/>
    </w:rPr>
  </w:style>
  <w:style w:type="character" w:customStyle="1" w:styleId="527">
    <w:name w:val="标题 3 字符1"/>
    <w:qFormat/>
    <w:uiPriority w:val="9"/>
    <w:rPr>
      <w:rFonts w:ascii="宋体"/>
      <w:b/>
      <w:bCs/>
      <w:kern w:val="2"/>
      <w:sz w:val="24"/>
      <w:szCs w:val="32"/>
    </w:rPr>
  </w:style>
  <w:style w:type="character" w:customStyle="1" w:styleId="528">
    <w:name w:val="标题 4 字符1"/>
    <w:qFormat/>
    <w:uiPriority w:val="0"/>
    <w:rPr>
      <w:rFonts w:ascii="Arial" w:hAnsi="Arial"/>
      <w:bCs/>
      <w:kern w:val="2"/>
      <w:sz w:val="24"/>
      <w:szCs w:val="28"/>
    </w:rPr>
  </w:style>
  <w:style w:type="character" w:customStyle="1" w:styleId="529">
    <w:name w:val="标题 7 字符1"/>
    <w:semiHidden/>
    <w:qFormat/>
    <w:uiPriority w:val="9"/>
    <w:rPr>
      <w:b/>
      <w:bCs/>
      <w:kern w:val="2"/>
      <w:sz w:val="24"/>
      <w:szCs w:val="24"/>
    </w:rPr>
  </w:style>
  <w:style w:type="character" w:customStyle="1" w:styleId="530">
    <w:name w:val="标题 8 字符1"/>
    <w:basedOn w:val="90"/>
    <w:qFormat/>
    <w:uiPriority w:val="0"/>
    <w:rPr>
      <w:rFonts w:ascii="Arial" w:hAnsi="Arial" w:eastAsia="黑体"/>
      <w:kern w:val="2"/>
      <w:sz w:val="21"/>
    </w:rPr>
  </w:style>
  <w:style w:type="character" w:customStyle="1" w:styleId="531">
    <w:name w:val="标题 9 字符1"/>
    <w:basedOn w:val="90"/>
    <w:qFormat/>
    <w:uiPriority w:val="0"/>
    <w:rPr>
      <w:rFonts w:ascii="Arial" w:hAnsi="Arial" w:eastAsia="黑体"/>
      <w:kern w:val="2"/>
      <w:sz w:val="21"/>
    </w:rPr>
  </w:style>
  <w:style w:type="character" w:customStyle="1" w:styleId="532">
    <w:name w:val="正文缩进 字符1"/>
    <w:qFormat/>
    <w:uiPriority w:val="0"/>
    <w:rPr>
      <w:sz w:val="21"/>
    </w:rPr>
  </w:style>
  <w:style w:type="character" w:customStyle="1" w:styleId="533">
    <w:name w:val="页脚 字符1"/>
    <w:qFormat/>
    <w:uiPriority w:val="99"/>
    <w:rPr>
      <w:kern w:val="2"/>
      <w:sz w:val="18"/>
      <w:szCs w:val="18"/>
    </w:rPr>
  </w:style>
  <w:style w:type="character" w:customStyle="1" w:styleId="534">
    <w:name w:val="页眉 字符1"/>
    <w:qFormat/>
    <w:uiPriority w:val="99"/>
    <w:rPr>
      <w:kern w:val="2"/>
      <w:sz w:val="18"/>
      <w:szCs w:val="18"/>
    </w:rPr>
  </w:style>
  <w:style w:type="character" w:customStyle="1" w:styleId="535">
    <w:name w:val="small"/>
    <w:basedOn w:val="90"/>
    <w:qFormat/>
    <w:uiPriority w:val="0"/>
  </w:style>
  <w:style w:type="paragraph" w:customStyle="1" w:styleId="536">
    <w:name w:val="正文文本 21"/>
    <w:basedOn w:val="1"/>
    <w:qFormat/>
    <w:uiPriority w:val="0"/>
    <w:pPr>
      <w:widowControl/>
      <w:jc w:val="center"/>
    </w:pPr>
    <w:rPr>
      <w:rFonts w:eastAsia="黑体"/>
      <w:sz w:val="44"/>
    </w:rPr>
  </w:style>
  <w:style w:type="paragraph" w:customStyle="1" w:styleId="537">
    <w:name w:val="Char1 Char Char Char Char"/>
    <w:basedOn w:val="1"/>
    <w:qFormat/>
    <w:uiPriority w:val="0"/>
    <w:pPr>
      <w:tabs>
        <w:tab w:val="left" w:pos="425"/>
        <w:tab w:val="left" w:pos="1200"/>
      </w:tabs>
      <w:ind w:left="425"/>
    </w:pPr>
    <w:rPr>
      <w:kern w:val="2"/>
      <w:sz w:val="24"/>
      <w:szCs w:val="24"/>
    </w:rPr>
  </w:style>
  <w:style w:type="paragraph" w:customStyle="1" w:styleId="538">
    <w:name w:val="技标2"/>
    <w:basedOn w:val="6"/>
    <w:qFormat/>
    <w:uiPriority w:val="0"/>
    <w:pPr>
      <w:keepNext w:val="0"/>
      <w:keepLines w:val="0"/>
      <w:adjustRightInd w:val="0"/>
      <w:snapToGrid w:val="0"/>
      <w:spacing w:before="600" w:after="240" w:line="420" w:lineRule="atLeast"/>
      <w:textAlignment w:val="baseline"/>
    </w:pPr>
    <w:rPr>
      <w:sz w:val="28"/>
    </w:rPr>
  </w:style>
  <w:style w:type="paragraph" w:customStyle="1" w:styleId="539">
    <w:name w:val="标准"/>
    <w:basedOn w:val="1"/>
    <w:qFormat/>
    <w:uiPriority w:val="0"/>
    <w:pPr>
      <w:adjustRightInd w:val="0"/>
      <w:spacing w:line="420" w:lineRule="atLeast"/>
      <w:ind w:firstLine="454"/>
      <w:jc w:val="center"/>
      <w:textAlignment w:val="baseline"/>
    </w:pPr>
    <w:rPr>
      <w:sz w:val="21"/>
    </w:rPr>
  </w:style>
  <w:style w:type="paragraph" w:customStyle="1" w:styleId="540">
    <w:name w:val="6"/>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541">
    <w:name w:val="Char1 Char Char Char1"/>
    <w:basedOn w:val="1"/>
    <w:qFormat/>
    <w:uiPriority w:val="99"/>
    <w:rPr>
      <w:rFonts w:ascii="仿宋_GB2312" w:eastAsia="仿宋_GB2312"/>
      <w:b/>
      <w:kern w:val="2"/>
      <w:sz w:val="32"/>
      <w:szCs w:val="32"/>
    </w:rPr>
  </w:style>
  <w:style w:type="paragraph" w:customStyle="1" w:styleId="542">
    <w:name w:val="普通(网站)2"/>
    <w:basedOn w:val="1"/>
    <w:qFormat/>
    <w:uiPriority w:val="0"/>
    <w:pPr>
      <w:widowControl/>
      <w:spacing w:before="100" w:beforeAutospacing="1" w:after="100" w:afterAutospacing="1"/>
      <w:jc w:val="left"/>
    </w:pPr>
    <w:rPr>
      <w:rFonts w:ascii="宋体" w:hAnsi="宋体" w:cs="宋体"/>
      <w:sz w:val="24"/>
      <w:szCs w:val="24"/>
    </w:rPr>
  </w:style>
  <w:style w:type="paragraph" w:customStyle="1" w:styleId="543">
    <w:name w:val="Char Char1 Char Char Char Char Char Char Char Char Char Char Char Char Char Char"/>
    <w:basedOn w:val="1"/>
    <w:qFormat/>
    <w:uiPriority w:val="99"/>
    <w:pPr>
      <w:widowControl/>
      <w:spacing w:after="160" w:line="240" w:lineRule="exact"/>
      <w:jc w:val="left"/>
    </w:pPr>
    <w:rPr>
      <w:kern w:val="2"/>
      <w:sz w:val="21"/>
      <w:szCs w:val="24"/>
    </w:rPr>
  </w:style>
  <w:style w:type="paragraph" w:customStyle="1" w:styleId="544">
    <w:name w:val="Char Char Char Char Char Char Char Char Char Char Char Char Char Char Char Char Char Char Char1"/>
    <w:basedOn w:val="1"/>
    <w:qFormat/>
    <w:uiPriority w:val="99"/>
    <w:pPr>
      <w:widowControl/>
      <w:spacing w:after="160" w:line="240" w:lineRule="exact"/>
      <w:jc w:val="left"/>
    </w:pPr>
    <w:rPr>
      <w:kern w:val="2"/>
      <w:sz w:val="21"/>
      <w:szCs w:val="24"/>
    </w:rPr>
  </w:style>
  <w:style w:type="paragraph" w:customStyle="1" w:styleId="545">
    <w:name w:val="Char Char1 Char Char Char Char Char Char1"/>
    <w:basedOn w:val="1"/>
    <w:autoRedefine/>
    <w:qFormat/>
    <w:uiPriority w:val="0"/>
    <w:pPr>
      <w:widowControl/>
      <w:spacing w:after="160" w:line="240" w:lineRule="exact"/>
      <w:jc w:val="left"/>
    </w:pPr>
    <w:rPr>
      <w:rFonts w:ascii="Verdana" w:hAnsi="Verdana" w:eastAsia="仿宋_GB2312"/>
      <w:sz w:val="24"/>
      <w:lang w:eastAsia="en-US"/>
    </w:rPr>
  </w:style>
  <w:style w:type="paragraph" w:customStyle="1" w:styleId="546">
    <w:name w:val="Char Char61"/>
    <w:basedOn w:val="1"/>
    <w:qFormat/>
    <w:uiPriority w:val="0"/>
    <w:pPr>
      <w:widowControl/>
      <w:spacing w:after="160" w:line="240" w:lineRule="exact"/>
      <w:jc w:val="left"/>
    </w:pPr>
    <w:rPr>
      <w:kern w:val="2"/>
      <w:sz w:val="21"/>
      <w:szCs w:val="24"/>
    </w:rPr>
  </w:style>
  <w:style w:type="character" w:customStyle="1" w:styleId="547">
    <w:name w:val="skip_21"/>
    <w:qFormat/>
    <w:uiPriority w:val="0"/>
    <w:rPr>
      <w:color w:val="333333"/>
      <w:sz w:val="18"/>
      <w:szCs w:val="18"/>
      <w:u w:val="none"/>
    </w:rPr>
  </w:style>
  <w:style w:type="character" w:customStyle="1" w:styleId="548">
    <w:name w:val="文字 Char"/>
    <w:link w:val="549"/>
    <w:qFormat/>
    <w:uiPriority w:val="0"/>
    <w:rPr>
      <w:rFonts w:ascii="宋体"/>
      <w:sz w:val="28"/>
    </w:rPr>
  </w:style>
  <w:style w:type="paragraph" w:customStyle="1" w:styleId="549">
    <w:name w:val="文字"/>
    <w:basedOn w:val="1"/>
    <w:link w:val="548"/>
    <w:autoRedefine/>
    <w:qFormat/>
    <w:uiPriority w:val="0"/>
    <w:pPr>
      <w:tabs>
        <w:tab w:val="left" w:pos="8520"/>
      </w:tabs>
      <w:spacing w:line="312" w:lineRule="auto"/>
      <w:ind w:right="-210" w:firstLine="556"/>
    </w:pPr>
    <w:rPr>
      <w:rFonts w:ascii="宋体" w:hAnsiTheme="minorHAnsi" w:eastAsiaTheme="minorEastAsia" w:cstheme="minorBidi"/>
      <w:kern w:val="2"/>
      <w:sz w:val="28"/>
      <w:szCs w:val="22"/>
    </w:rPr>
  </w:style>
  <w:style w:type="character" w:customStyle="1" w:styleId="550">
    <w:name w:val="Char Char10"/>
    <w:link w:val="551"/>
    <w:qFormat/>
    <w:uiPriority w:val="0"/>
    <w:rPr>
      <w:rFonts w:ascii="Verdana" w:hAnsi="Verdana"/>
      <w:lang w:eastAsia="en-US"/>
    </w:rPr>
  </w:style>
  <w:style w:type="paragraph" w:customStyle="1" w:styleId="551">
    <w:name w:val="Char3"/>
    <w:basedOn w:val="1"/>
    <w:link w:val="550"/>
    <w:qFormat/>
    <w:uiPriority w:val="0"/>
    <w:pPr>
      <w:widowControl/>
      <w:spacing w:after="160" w:line="240" w:lineRule="exact"/>
      <w:jc w:val="left"/>
    </w:pPr>
    <w:rPr>
      <w:rFonts w:ascii="Verdana" w:hAnsi="Verdana" w:eastAsiaTheme="minorEastAsia" w:cstheme="minorBidi"/>
      <w:kern w:val="2"/>
      <w:sz w:val="21"/>
      <w:szCs w:val="22"/>
      <w:lang w:eastAsia="en-US"/>
    </w:rPr>
  </w:style>
  <w:style w:type="character" w:customStyle="1" w:styleId="552">
    <w:name w:val="正文缩进 Char Char1"/>
    <w:qFormat/>
    <w:uiPriority w:val="0"/>
    <w:rPr>
      <w:rFonts w:eastAsia="宋体"/>
      <w:kern w:val="2"/>
      <w:sz w:val="24"/>
      <w:szCs w:val="24"/>
      <w:lang w:val="en-US" w:eastAsia="zh-CN" w:bidi="ar-SA"/>
    </w:rPr>
  </w:style>
  <w:style w:type="character" w:customStyle="1" w:styleId="553">
    <w:name w:val="wenben1"/>
    <w:qFormat/>
    <w:uiPriority w:val="0"/>
    <w:rPr>
      <w:u w:val="none"/>
    </w:rPr>
  </w:style>
  <w:style w:type="character" w:customStyle="1" w:styleId="554">
    <w:name w:val="a9"/>
    <w:basedOn w:val="90"/>
    <w:qFormat/>
    <w:uiPriority w:val="0"/>
  </w:style>
  <w:style w:type="character" w:customStyle="1" w:styleId="555">
    <w:name w:val="text-4"/>
    <w:basedOn w:val="90"/>
    <w:qFormat/>
    <w:uiPriority w:val="0"/>
  </w:style>
  <w:style w:type="character" w:customStyle="1" w:styleId="556">
    <w:name w:val="verdana14ptboldblack1"/>
    <w:qFormat/>
    <w:uiPriority w:val="0"/>
    <w:rPr>
      <w:rFonts w:hint="default" w:ascii="Verdana" w:hAnsi="Verdana"/>
      <w:b/>
      <w:bCs/>
      <w:color w:val="000000"/>
      <w:sz w:val="22"/>
      <w:szCs w:val="22"/>
    </w:rPr>
  </w:style>
  <w:style w:type="character" w:customStyle="1" w:styleId="557">
    <w:name w:val="blacktext"/>
    <w:basedOn w:val="90"/>
    <w:qFormat/>
    <w:uiPriority w:val="0"/>
  </w:style>
  <w:style w:type="character" w:customStyle="1" w:styleId="558">
    <w:name w:val="标题 4 Char Char"/>
    <w:qFormat/>
    <w:uiPriority w:val="0"/>
    <w:rPr>
      <w:rFonts w:ascii="Arial" w:hAnsi="Arial" w:eastAsia="黑体"/>
      <w:b/>
      <w:bCs/>
      <w:kern w:val="2"/>
      <w:sz w:val="28"/>
      <w:szCs w:val="28"/>
      <w:lang w:val="en-US" w:eastAsia="zh-CN" w:bidi="ar-SA"/>
    </w:rPr>
  </w:style>
  <w:style w:type="character" w:customStyle="1" w:styleId="559">
    <w:name w:val="正文2 Char Char"/>
    <w:link w:val="560"/>
    <w:qFormat/>
    <w:uiPriority w:val="0"/>
    <w:rPr>
      <w:rFonts w:eastAsia="仿宋_GB2312"/>
      <w:sz w:val="28"/>
    </w:rPr>
  </w:style>
  <w:style w:type="paragraph" w:customStyle="1" w:styleId="560">
    <w:name w:val="正文2 Char"/>
    <w:basedOn w:val="1"/>
    <w:link w:val="559"/>
    <w:qFormat/>
    <w:uiPriority w:val="0"/>
    <w:pPr>
      <w:spacing w:beforeLines="20" w:afterLines="20" w:line="360" w:lineRule="auto"/>
      <w:ind w:firstLine="200" w:firstLineChars="200"/>
    </w:pPr>
    <w:rPr>
      <w:rFonts w:eastAsia="仿宋_GB2312" w:asciiTheme="minorHAnsi" w:hAnsiTheme="minorHAnsi" w:cstheme="minorBidi"/>
      <w:kern w:val="2"/>
      <w:sz w:val="28"/>
      <w:szCs w:val="22"/>
    </w:rPr>
  </w:style>
  <w:style w:type="character" w:customStyle="1" w:styleId="561">
    <w:name w:val="Body Char"/>
    <w:link w:val="562"/>
    <w:qFormat/>
    <w:uiPriority w:val="0"/>
    <w:rPr>
      <w:rFonts w:ascii="宋体" w:hAnsi="宋体"/>
      <w:sz w:val="24"/>
    </w:rPr>
  </w:style>
  <w:style w:type="paragraph" w:customStyle="1" w:styleId="562">
    <w:name w:val="Body"/>
    <w:basedOn w:val="1"/>
    <w:link w:val="561"/>
    <w:qFormat/>
    <w:uiPriority w:val="0"/>
    <w:pPr>
      <w:widowControl/>
      <w:tabs>
        <w:tab w:val="left" w:pos="9255"/>
      </w:tabs>
      <w:spacing w:beforeLines="50" w:afterLines="50" w:line="360" w:lineRule="auto"/>
    </w:pPr>
    <w:rPr>
      <w:rFonts w:ascii="宋体" w:hAnsi="宋体" w:eastAsiaTheme="minorEastAsia" w:cstheme="minorBidi"/>
      <w:kern w:val="2"/>
      <w:sz w:val="24"/>
      <w:szCs w:val="22"/>
    </w:rPr>
  </w:style>
  <w:style w:type="character" w:customStyle="1" w:styleId="563">
    <w:name w:val="表格 Char"/>
    <w:link w:val="287"/>
    <w:qFormat/>
    <w:uiPriority w:val="0"/>
    <w:rPr>
      <w:rFonts w:ascii="Times New Roman" w:hAnsi="Times New Roman" w:eastAsia="宋体" w:cs="Times New Roman"/>
      <w:kern w:val="0"/>
      <w:sz w:val="24"/>
      <w:szCs w:val="20"/>
    </w:rPr>
  </w:style>
  <w:style w:type="character" w:customStyle="1" w:styleId="564">
    <w:name w:val="正文首行缩进 Char"/>
    <w:basedOn w:val="248"/>
    <w:semiHidden/>
    <w:qFormat/>
    <w:uiPriority w:val="99"/>
    <w:rPr>
      <w:rFonts w:ascii="Times New Roman" w:hAnsi="Times New Roman" w:eastAsia="宋体" w:cs="Times New Roman"/>
      <w:kern w:val="2"/>
      <w:sz w:val="21"/>
      <w:szCs w:val="24"/>
      <w:lang w:val="en-US" w:eastAsia="zh-CN" w:bidi="ar-SA"/>
    </w:rPr>
  </w:style>
  <w:style w:type="character" w:customStyle="1" w:styleId="565">
    <w:name w:val="正文首行缩进 2 Char"/>
    <w:basedOn w:val="265"/>
    <w:semiHidden/>
    <w:qFormat/>
    <w:uiPriority w:val="99"/>
    <w:rPr>
      <w:rFonts w:ascii="宋体" w:hAnsi="宋体" w:eastAsia="宋体" w:cs="Times New Roman"/>
      <w:kern w:val="2"/>
      <w:sz w:val="21"/>
      <w:szCs w:val="24"/>
    </w:rPr>
  </w:style>
  <w:style w:type="character" w:customStyle="1" w:styleId="566">
    <w:name w:val="highlight1"/>
    <w:qFormat/>
    <w:uiPriority w:val="0"/>
    <w:rPr>
      <w:sz w:val="21"/>
      <w:szCs w:val="21"/>
    </w:rPr>
  </w:style>
  <w:style w:type="character" w:customStyle="1" w:styleId="567">
    <w:name w:val="标题 2 Char Char"/>
    <w:qFormat/>
    <w:uiPriority w:val="0"/>
    <w:rPr>
      <w:rFonts w:ascii="Arial" w:hAnsi="Arial" w:eastAsia="黑体"/>
      <w:b/>
      <w:bCs/>
      <w:kern w:val="2"/>
      <w:sz w:val="32"/>
      <w:szCs w:val="32"/>
      <w:lang w:val="en-US" w:eastAsia="zh-CN" w:bidi="ar-SA"/>
    </w:rPr>
  </w:style>
  <w:style w:type="character" w:customStyle="1" w:styleId="568">
    <w:name w:val="标题 3 Char Char"/>
    <w:qFormat/>
    <w:uiPriority w:val="0"/>
    <w:rPr>
      <w:rFonts w:eastAsia="宋体"/>
      <w:b/>
      <w:bCs/>
      <w:kern w:val="2"/>
      <w:sz w:val="32"/>
      <w:szCs w:val="32"/>
      <w:lang w:val="en-US" w:eastAsia="zh-CN" w:bidi="ar-SA"/>
    </w:rPr>
  </w:style>
  <w:style w:type="character" w:customStyle="1" w:styleId="569">
    <w:name w:val="正文文字 Char Char"/>
    <w:link w:val="570"/>
    <w:qFormat/>
    <w:uiPriority w:val="0"/>
    <w:rPr>
      <w:color w:val="000000"/>
      <w:sz w:val="28"/>
      <w:szCs w:val="28"/>
    </w:rPr>
  </w:style>
  <w:style w:type="paragraph" w:customStyle="1" w:styleId="570">
    <w:name w:val="正文文字"/>
    <w:basedOn w:val="1"/>
    <w:link w:val="569"/>
    <w:qFormat/>
    <w:uiPriority w:val="0"/>
    <w:pPr>
      <w:ind w:firstLine="482"/>
    </w:pPr>
    <w:rPr>
      <w:rFonts w:asciiTheme="minorHAnsi" w:hAnsiTheme="minorHAnsi" w:eastAsiaTheme="minorEastAsia" w:cstheme="minorBidi"/>
      <w:color w:val="000000"/>
      <w:kern w:val="2"/>
      <w:sz w:val="28"/>
      <w:szCs w:val="28"/>
    </w:rPr>
  </w:style>
  <w:style w:type="character" w:customStyle="1" w:styleId="571">
    <w:name w:val="文档正文 Char"/>
    <w:link w:val="572"/>
    <w:qFormat/>
    <w:uiPriority w:val="0"/>
    <w:rPr>
      <w:rFonts w:ascii="长城仿宋"/>
      <w:sz w:val="24"/>
    </w:rPr>
  </w:style>
  <w:style w:type="paragraph" w:customStyle="1" w:styleId="572">
    <w:name w:val="文档正文"/>
    <w:basedOn w:val="1"/>
    <w:link w:val="571"/>
    <w:autoRedefine/>
    <w:qFormat/>
    <w:uiPriority w:val="0"/>
    <w:pPr>
      <w:adjustRightInd w:val="0"/>
      <w:spacing w:line="480" w:lineRule="atLeast"/>
      <w:ind w:firstLine="567"/>
      <w:textAlignment w:val="baseline"/>
    </w:pPr>
    <w:rPr>
      <w:rFonts w:ascii="长城仿宋" w:hAnsiTheme="minorHAnsi" w:eastAsiaTheme="minorEastAsia" w:cstheme="minorBidi"/>
      <w:kern w:val="2"/>
      <w:sz w:val="24"/>
      <w:szCs w:val="22"/>
    </w:rPr>
  </w:style>
  <w:style w:type="character" w:customStyle="1" w:styleId="573">
    <w:name w:val="pt101"/>
    <w:qFormat/>
    <w:uiPriority w:val="0"/>
    <w:rPr>
      <w:sz w:val="14"/>
      <w:szCs w:val="14"/>
    </w:rPr>
  </w:style>
  <w:style w:type="character" w:customStyle="1" w:styleId="574">
    <w:name w:val="msonormal"/>
    <w:basedOn w:val="90"/>
    <w:qFormat/>
    <w:uiPriority w:val="0"/>
  </w:style>
  <w:style w:type="character" w:customStyle="1" w:styleId="575">
    <w:name w:val="font"/>
    <w:basedOn w:val="90"/>
    <w:qFormat/>
    <w:uiPriority w:val="0"/>
  </w:style>
  <w:style w:type="character" w:customStyle="1" w:styleId="576">
    <w:name w:val="常用正文 Char"/>
    <w:link w:val="577"/>
    <w:qFormat/>
    <w:uiPriority w:val="0"/>
    <w:rPr>
      <w:rFonts w:ascii="Arial" w:hAnsi="Arial" w:eastAsia="楷体_GB2312"/>
      <w:sz w:val="24"/>
    </w:rPr>
  </w:style>
  <w:style w:type="paragraph" w:customStyle="1" w:styleId="577">
    <w:name w:val="常用正文"/>
    <w:link w:val="576"/>
    <w:qFormat/>
    <w:uiPriority w:val="0"/>
    <w:pPr>
      <w:widowControl w:val="0"/>
      <w:spacing w:line="360" w:lineRule="auto"/>
      <w:ind w:firstLine="200" w:firstLineChars="200"/>
      <w:textAlignment w:val="bottom"/>
    </w:pPr>
    <w:rPr>
      <w:rFonts w:ascii="Arial" w:hAnsi="Arial" w:eastAsia="楷体_GB2312" w:cstheme="minorBidi"/>
      <w:kern w:val="2"/>
      <w:sz w:val="24"/>
      <w:szCs w:val="22"/>
      <w:lang w:val="en-US" w:eastAsia="zh-CN" w:bidi="ar-SA"/>
    </w:rPr>
  </w:style>
  <w:style w:type="character" w:customStyle="1" w:styleId="578">
    <w:name w:val="txt1"/>
    <w:qFormat/>
    <w:uiPriority w:val="0"/>
    <w:rPr>
      <w:rFonts w:hint="default" w:ascii="ˎ̥" w:hAnsi="ˎ̥"/>
      <w:sz w:val="18"/>
      <w:szCs w:val="18"/>
    </w:rPr>
  </w:style>
  <w:style w:type="character" w:customStyle="1" w:styleId="579">
    <w:name w:val="case31"/>
    <w:qFormat/>
    <w:uiPriority w:val="0"/>
    <w:rPr>
      <w:rFonts w:hint="default" w:eastAsia="宋体"/>
      <w:kern w:val="2"/>
      <w:sz w:val="21"/>
      <w:lang w:val="en-US" w:eastAsia="zh-CN"/>
    </w:rPr>
  </w:style>
  <w:style w:type="character" w:customStyle="1" w:styleId="580">
    <w:name w:val="boldtitle1"/>
    <w:qFormat/>
    <w:uiPriority w:val="0"/>
    <w:rPr>
      <w:rFonts w:hint="default" w:ascii="Arial Black" w:hAnsi="Arial Black"/>
      <w:sz w:val="36"/>
    </w:rPr>
  </w:style>
  <w:style w:type="character" w:customStyle="1" w:styleId="581">
    <w:name w:val="样式 正文缩进 + 首行缩进:  2 字符 Char"/>
    <w:link w:val="582"/>
    <w:qFormat/>
    <w:uiPriority w:val="0"/>
    <w:rPr>
      <w:rFonts w:cs="宋体"/>
      <w:sz w:val="24"/>
    </w:rPr>
  </w:style>
  <w:style w:type="paragraph" w:customStyle="1" w:styleId="582">
    <w:name w:val="样式 正文缩进 + 首行缩进:  2 字符"/>
    <w:basedOn w:val="22"/>
    <w:link w:val="581"/>
    <w:qFormat/>
    <w:uiPriority w:val="0"/>
    <w:pPr>
      <w:spacing w:line="360" w:lineRule="auto"/>
      <w:ind w:firstLine="200" w:firstLineChars="200"/>
    </w:pPr>
    <w:rPr>
      <w:rFonts w:cs="宋体" w:eastAsiaTheme="minorEastAsia"/>
      <w:sz w:val="24"/>
    </w:rPr>
  </w:style>
  <w:style w:type="paragraph" w:customStyle="1" w:styleId="583">
    <w:name w:val="font1"/>
    <w:basedOn w:val="1"/>
    <w:qFormat/>
    <w:uiPriority w:val="0"/>
    <w:pPr>
      <w:widowControl/>
      <w:spacing w:before="100" w:beforeAutospacing="1" w:after="100" w:afterAutospacing="1" w:line="300" w:lineRule="atLeast"/>
      <w:jc w:val="left"/>
    </w:pPr>
    <w:rPr>
      <w:rFonts w:ascii="宋体" w:hAnsi="宋体"/>
      <w:sz w:val="18"/>
    </w:rPr>
  </w:style>
  <w:style w:type="paragraph" w:customStyle="1" w:styleId="584">
    <w:name w:val="2册标题2"/>
    <w:basedOn w:val="1"/>
    <w:next w:val="1"/>
    <w:qFormat/>
    <w:uiPriority w:val="0"/>
    <w:pPr>
      <w:spacing w:beforeLines="50" w:afterLines="50" w:line="300" w:lineRule="auto"/>
      <w:outlineLvl w:val="1"/>
    </w:pPr>
    <w:rPr>
      <w:rFonts w:ascii="Arial" w:hAnsi="Arial" w:eastAsia="黑体"/>
      <w:kern w:val="2"/>
      <w:sz w:val="30"/>
    </w:rPr>
  </w:style>
  <w:style w:type="paragraph" w:customStyle="1" w:styleId="585">
    <w:name w:val="msonormal3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6">
    <w:name w:val="正文 3"/>
    <w:basedOn w:val="367"/>
    <w:next w:val="367"/>
    <w:qFormat/>
    <w:uiPriority w:val="0"/>
    <w:pPr>
      <w:spacing w:before="120"/>
    </w:pPr>
    <w:rPr>
      <w:rFonts w:ascii="Garamond" w:hAnsi="Garamond" w:eastAsia="宋体"/>
      <w:color w:val="auto"/>
      <w:szCs w:val="20"/>
    </w:rPr>
  </w:style>
  <w:style w:type="paragraph" w:customStyle="1" w:styleId="587">
    <w:name w:val="表格文字加粗"/>
    <w:qFormat/>
    <w:uiPriority w:val="0"/>
    <w:pPr>
      <w:widowControl w:val="0"/>
      <w:spacing w:line="300" w:lineRule="auto"/>
      <w:jc w:val="center"/>
    </w:pPr>
    <w:rPr>
      <w:rFonts w:ascii="Times New Roman" w:hAnsi="Times New Roman" w:eastAsia="宋体" w:cs="Times New Roman"/>
      <w:b/>
      <w:kern w:val="2"/>
      <w:sz w:val="21"/>
      <w:szCs w:val="24"/>
      <w:lang w:val="en-US" w:eastAsia="zh-CN" w:bidi="ar-SA"/>
    </w:rPr>
  </w:style>
  <w:style w:type="paragraph" w:customStyle="1" w:styleId="588">
    <w:name w:val="±íÏî"/>
    <w:basedOn w:val="1"/>
    <w:qFormat/>
    <w:uiPriority w:val="0"/>
    <w:pPr>
      <w:widowControl/>
      <w:overflowPunct w:val="0"/>
      <w:autoSpaceDE w:val="0"/>
      <w:autoSpaceDN w:val="0"/>
      <w:adjustRightInd w:val="0"/>
      <w:spacing w:line="300" w:lineRule="auto"/>
      <w:jc w:val="center"/>
      <w:textAlignment w:val="baseline"/>
    </w:pPr>
    <w:rPr>
      <w:sz w:val="18"/>
    </w:rPr>
  </w:style>
  <w:style w:type="paragraph" w:customStyle="1" w:styleId="589">
    <w:name w:val="无编号标题0"/>
    <w:next w:val="1"/>
    <w:qFormat/>
    <w:uiPriority w:val="0"/>
    <w:pPr>
      <w:jc w:val="center"/>
    </w:pPr>
    <w:rPr>
      <w:rFonts w:ascii="Times New Roman" w:hAnsi="Times New Roman" w:eastAsia="黑体" w:cs="Times New Roman"/>
      <w:kern w:val="2"/>
      <w:sz w:val="52"/>
      <w:szCs w:val="24"/>
      <w:lang w:val="en-US" w:eastAsia="zh-CN" w:bidi="ar-SA"/>
    </w:rPr>
  </w:style>
  <w:style w:type="paragraph" w:customStyle="1" w:styleId="590">
    <w:name w:val="z-窗体顶端1"/>
    <w:basedOn w:val="1"/>
    <w:next w:val="1"/>
    <w:link w:val="591"/>
    <w:qFormat/>
    <w:uiPriority w:val="0"/>
    <w:pPr>
      <w:widowControl/>
      <w:pBdr>
        <w:bottom w:val="single" w:color="auto" w:sz="6" w:space="1"/>
      </w:pBdr>
      <w:jc w:val="center"/>
    </w:pPr>
    <w:rPr>
      <w:rFonts w:ascii="Arial" w:hAnsi="Arial"/>
      <w:vanish/>
      <w:sz w:val="16"/>
      <w:szCs w:val="16"/>
    </w:rPr>
  </w:style>
  <w:style w:type="character" w:customStyle="1" w:styleId="591">
    <w:name w:val="z-窗体顶端 Char1"/>
    <w:basedOn w:val="90"/>
    <w:link w:val="590"/>
    <w:qFormat/>
    <w:uiPriority w:val="0"/>
    <w:rPr>
      <w:rFonts w:ascii="Arial" w:hAnsi="Arial" w:eastAsia="宋体" w:cs="Times New Roman"/>
      <w:vanish/>
      <w:kern w:val="0"/>
      <w:sz w:val="16"/>
      <w:szCs w:val="16"/>
    </w:rPr>
  </w:style>
  <w:style w:type="character" w:customStyle="1" w:styleId="592">
    <w:name w:val="z-窗体顶端 Char"/>
    <w:basedOn w:val="90"/>
    <w:semiHidden/>
    <w:qFormat/>
    <w:uiPriority w:val="99"/>
    <w:rPr>
      <w:rFonts w:ascii="Arial" w:hAnsi="Arial" w:cs="Arial"/>
      <w:vanish/>
      <w:kern w:val="2"/>
      <w:sz w:val="16"/>
      <w:szCs w:val="16"/>
    </w:rPr>
  </w:style>
  <w:style w:type="paragraph" w:customStyle="1" w:styleId="593">
    <w:name w:val="wenjianming"/>
    <w:basedOn w:val="1"/>
    <w:qFormat/>
    <w:uiPriority w:val="0"/>
    <w:pPr>
      <w:widowControl/>
      <w:spacing w:before="100" w:beforeAutospacing="1" w:after="100" w:afterAutospacing="1" w:line="300" w:lineRule="atLeast"/>
      <w:jc w:val="left"/>
    </w:pPr>
    <w:rPr>
      <w:rFonts w:eastAsia="Arial Unicode MS"/>
      <w:color w:val="000000"/>
      <w:sz w:val="21"/>
    </w:rPr>
  </w:style>
  <w:style w:type="paragraph" w:customStyle="1" w:styleId="594">
    <w:name w:val="Item List"/>
    <w:qFormat/>
    <w:uiPriority w:val="0"/>
    <w:pPr>
      <w:spacing w:line="300" w:lineRule="auto"/>
      <w:ind w:firstLine="425"/>
      <w:jc w:val="both"/>
    </w:pPr>
    <w:rPr>
      <w:rFonts w:ascii="Arial" w:hAnsi="Arial" w:eastAsia="宋体" w:cs="Times New Roman"/>
      <w:color w:val="000000"/>
      <w:kern w:val="0"/>
      <w:sz w:val="24"/>
      <w:szCs w:val="20"/>
      <w:lang w:val="en-US" w:eastAsia="zh-CN" w:bidi="ar-SA"/>
    </w:rPr>
  </w:style>
  <w:style w:type="paragraph" w:customStyle="1" w:styleId="595">
    <w:name w:val="Char11"/>
    <w:basedOn w:val="1"/>
    <w:qFormat/>
    <w:uiPriority w:val="99"/>
    <w:pPr>
      <w:widowControl/>
      <w:spacing w:after="160" w:line="240" w:lineRule="exact"/>
      <w:jc w:val="left"/>
    </w:pPr>
    <w:rPr>
      <w:rFonts w:ascii="Verdana" w:hAnsi="Verdana"/>
      <w:lang w:eastAsia="en-US"/>
    </w:rPr>
  </w:style>
  <w:style w:type="paragraph" w:customStyle="1" w:styleId="596">
    <w:name w:val="表正文"/>
    <w:next w:val="2"/>
    <w:qFormat/>
    <w:uiPriority w:val="0"/>
    <w:pPr>
      <w:snapToGrid w:val="0"/>
      <w:spacing w:line="600" w:lineRule="atLeast"/>
      <w:ind w:firstLine="641"/>
      <w:jc w:val="both"/>
    </w:pPr>
    <w:rPr>
      <w:rFonts w:ascii="Times New Roman" w:hAnsi="Times New Roman" w:eastAsia="仿宋_GB2312" w:cs="Times New Roman"/>
      <w:kern w:val="0"/>
      <w:sz w:val="32"/>
      <w:szCs w:val="20"/>
      <w:lang w:val="en-US" w:eastAsia="zh-CN" w:bidi="ar-SA"/>
    </w:rPr>
  </w:style>
  <w:style w:type="paragraph" w:customStyle="1" w:styleId="597">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sz w:val="24"/>
      <w:lang w:eastAsia="en-US"/>
    </w:rPr>
  </w:style>
  <w:style w:type="paragraph" w:customStyle="1" w:styleId="598">
    <w:name w:val="Char Char Char Char Char Char Char Char Char Char Char Char Char Char Char Char2"/>
    <w:basedOn w:val="1"/>
    <w:autoRedefine/>
    <w:qFormat/>
    <w:uiPriority w:val="0"/>
    <w:pPr>
      <w:tabs>
        <w:tab w:val="left" w:pos="360"/>
      </w:tabs>
    </w:pPr>
    <w:rPr>
      <w:kern w:val="2"/>
      <w:sz w:val="24"/>
      <w:szCs w:val="24"/>
    </w:rPr>
  </w:style>
  <w:style w:type="paragraph" w:customStyle="1" w:styleId="599">
    <w:name w:val="一般正文"/>
    <w:basedOn w:val="1"/>
    <w:qFormat/>
    <w:uiPriority w:val="0"/>
    <w:pPr>
      <w:spacing w:line="360" w:lineRule="auto"/>
      <w:ind w:firstLine="480" w:firstLineChars="200"/>
    </w:pPr>
    <w:rPr>
      <w:rFonts w:cs="宋体"/>
      <w:kern w:val="2"/>
      <w:sz w:val="24"/>
    </w:rPr>
  </w:style>
  <w:style w:type="paragraph" w:customStyle="1" w:styleId="600">
    <w:name w:val="表格文字"/>
    <w:qFormat/>
    <w:uiPriority w:val="0"/>
    <w:pPr>
      <w:jc w:val="center"/>
    </w:pPr>
    <w:rPr>
      <w:rFonts w:ascii="Times New Roman" w:hAnsi="Times New Roman" w:eastAsia="宋体" w:cs="Times New Roman"/>
      <w:kern w:val="2"/>
      <w:sz w:val="21"/>
      <w:szCs w:val="24"/>
      <w:lang w:val="en-US" w:eastAsia="zh-CN" w:bidi="ar-SA"/>
    </w:rPr>
  </w:style>
  <w:style w:type="paragraph" w:customStyle="1" w:styleId="601">
    <w:name w:val="表注"/>
    <w:qFormat/>
    <w:uiPriority w:val="0"/>
    <w:pPr>
      <w:spacing w:beforeLines="50" w:afterLines="50"/>
      <w:jc w:val="center"/>
    </w:pPr>
    <w:rPr>
      <w:rFonts w:ascii="Times New Roman" w:hAnsi="Times New Roman" w:eastAsia="宋体" w:cs="Times New Roman"/>
      <w:kern w:val="2"/>
      <w:sz w:val="24"/>
      <w:szCs w:val="24"/>
      <w:lang w:val="en-US" w:eastAsia="zh-CN" w:bidi="ar-SA"/>
    </w:rPr>
  </w:style>
  <w:style w:type="paragraph" w:customStyle="1" w:styleId="602">
    <w:name w:val="正文内"/>
    <w:basedOn w:val="4"/>
    <w:qFormat/>
    <w:uiPriority w:val="0"/>
    <w:pPr>
      <w:autoSpaceDE/>
      <w:autoSpaceDN/>
      <w:adjustRightInd/>
      <w:spacing w:line="576" w:lineRule="auto"/>
    </w:pPr>
    <w:rPr>
      <w:rFonts w:hint="default" w:ascii="Times New Roman"/>
      <w:bCs/>
      <w:kern w:val="44"/>
      <w:sz w:val="21"/>
      <w:szCs w:val="21"/>
    </w:rPr>
  </w:style>
  <w:style w:type="paragraph" w:customStyle="1" w:styleId="603">
    <w:name w:val="图注"/>
    <w:qFormat/>
    <w:uiPriority w:val="0"/>
    <w:pPr>
      <w:spacing w:afterLines="50"/>
      <w:jc w:val="center"/>
    </w:pPr>
    <w:rPr>
      <w:rFonts w:ascii="Times New Roman" w:hAnsi="Times New Roman" w:eastAsia="宋体" w:cs="Times New Roman"/>
      <w:kern w:val="2"/>
      <w:sz w:val="24"/>
      <w:szCs w:val="24"/>
      <w:lang w:val="en-US" w:eastAsia="zh-CN" w:bidi="ar-SA"/>
    </w:rPr>
  </w:style>
  <w:style w:type="paragraph" w:customStyle="1" w:styleId="604">
    <w:name w:val="2册标题4"/>
    <w:basedOn w:val="1"/>
    <w:next w:val="1"/>
    <w:qFormat/>
    <w:uiPriority w:val="0"/>
    <w:pPr>
      <w:spacing w:beforeLines="50" w:afterLines="50" w:line="300" w:lineRule="auto"/>
      <w:ind w:left="420" w:leftChars="200"/>
      <w:outlineLvl w:val="3"/>
    </w:pPr>
    <w:rPr>
      <w:rFonts w:ascii="Arial" w:hAnsi="Arial" w:eastAsia="幼圆"/>
      <w:b/>
      <w:kern w:val="2"/>
      <w:sz w:val="24"/>
    </w:rPr>
  </w:style>
  <w:style w:type="paragraph" w:customStyle="1" w:styleId="605">
    <w:name w:val="Char Char Char Char Char Char Char Char"/>
    <w:basedOn w:val="1"/>
    <w:qFormat/>
    <w:uiPriority w:val="0"/>
    <w:pPr>
      <w:tabs>
        <w:tab w:val="left" w:pos="360"/>
      </w:tabs>
    </w:pPr>
    <w:rPr>
      <w:kern w:val="2"/>
      <w:sz w:val="24"/>
      <w:szCs w:val="24"/>
    </w:rPr>
  </w:style>
  <w:style w:type="paragraph" w:customStyle="1" w:styleId="606">
    <w:name w:val="Bullet with text 1"/>
    <w:basedOn w:val="1"/>
    <w:qFormat/>
    <w:uiPriority w:val="0"/>
    <w:pPr>
      <w:widowControl/>
      <w:tabs>
        <w:tab w:val="left" w:pos="425"/>
      </w:tabs>
      <w:spacing w:line="360" w:lineRule="auto"/>
      <w:ind w:left="425" w:hanging="425"/>
      <w:jc w:val="left"/>
    </w:pPr>
    <w:rPr>
      <w:rFonts w:ascii="Futura Bk" w:hAnsi="Futura Bk"/>
      <w:lang w:val="en-GB"/>
    </w:rPr>
  </w:style>
  <w:style w:type="paragraph" w:customStyle="1" w:styleId="607">
    <w:name w:val="缺省文本:1"/>
    <w:basedOn w:val="1"/>
    <w:qFormat/>
    <w:uiPriority w:val="0"/>
    <w:pPr>
      <w:autoSpaceDE w:val="0"/>
      <w:autoSpaceDN w:val="0"/>
      <w:adjustRightInd w:val="0"/>
      <w:jc w:val="left"/>
    </w:pPr>
    <w:rPr>
      <w:rFonts w:ascii="宋体"/>
      <w:sz w:val="24"/>
    </w:rPr>
  </w:style>
  <w:style w:type="paragraph" w:customStyle="1" w:styleId="608">
    <w:name w:val="Char Char Char Char1"/>
    <w:basedOn w:val="1"/>
    <w:qFormat/>
    <w:uiPriority w:val="99"/>
    <w:pPr>
      <w:tabs>
        <w:tab w:val="left" w:pos="360"/>
      </w:tabs>
    </w:pPr>
    <w:rPr>
      <w:rFonts w:ascii="楷体_GB2312" w:eastAsia="楷体_GB2312"/>
      <w:kern w:val="2"/>
      <w:sz w:val="24"/>
      <w:szCs w:val="24"/>
    </w:rPr>
  </w:style>
  <w:style w:type="paragraph" w:customStyle="1" w:styleId="609">
    <w:name w:val="方案正文"/>
    <w:basedOn w:val="1"/>
    <w:qFormat/>
    <w:uiPriority w:val="0"/>
    <w:pPr>
      <w:spacing w:before="156" w:line="360" w:lineRule="auto"/>
      <w:ind w:firstLine="359" w:firstLineChars="171"/>
      <w:jc w:val="left"/>
    </w:pPr>
    <w:rPr>
      <w:rFonts w:ascii="Arial" w:hAnsi="Arial"/>
      <w:kern w:val="2"/>
      <w:sz w:val="24"/>
    </w:rPr>
  </w:style>
  <w:style w:type="paragraph" w:customStyle="1" w:styleId="610">
    <w:name w:val="正文0"/>
    <w:basedOn w:val="1"/>
    <w:qFormat/>
    <w:uiPriority w:val="0"/>
    <w:pPr>
      <w:spacing w:line="360" w:lineRule="auto"/>
      <w:ind w:firstLine="482"/>
      <w:jc w:val="center"/>
    </w:pPr>
    <w:rPr>
      <w:color w:val="000000"/>
      <w:kern w:val="2"/>
      <w:sz w:val="24"/>
      <w:szCs w:val="24"/>
    </w:rPr>
  </w:style>
  <w:style w:type="paragraph" w:customStyle="1" w:styleId="611">
    <w:name w:val="Char Char Char Char Char Char1 Char1"/>
    <w:basedOn w:val="1"/>
    <w:qFormat/>
    <w:uiPriority w:val="0"/>
    <w:pPr>
      <w:widowControl/>
      <w:spacing w:after="160" w:line="240" w:lineRule="exact"/>
      <w:jc w:val="left"/>
    </w:pPr>
    <w:rPr>
      <w:rFonts w:ascii="Verdana" w:hAnsi="Verdana"/>
      <w:sz w:val="21"/>
      <w:lang w:eastAsia="en-US"/>
    </w:rPr>
  </w:style>
  <w:style w:type="paragraph" w:customStyle="1" w:styleId="612">
    <w:name w:val="Char Char Char Char Char Char Char Char Char Char Char Char Char"/>
    <w:basedOn w:val="1"/>
    <w:qFormat/>
    <w:uiPriority w:val="0"/>
    <w:pPr>
      <w:adjustRightInd w:val="0"/>
      <w:spacing w:line="360" w:lineRule="auto"/>
    </w:pPr>
    <w:rPr>
      <w:sz w:val="24"/>
      <w:szCs w:val="24"/>
    </w:rPr>
  </w:style>
  <w:style w:type="paragraph" w:customStyle="1" w:styleId="613">
    <w:name w:val="b2"/>
    <w:basedOn w:val="1"/>
    <w:qFormat/>
    <w:uiPriority w:val="0"/>
    <w:pPr>
      <w:tabs>
        <w:tab w:val="left" w:pos="720"/>
      </w:tabs>
      <w:spacing w:line="360" w:lineRule="auto"/>
      <w:ind w:left="420" w:hanging="420"/>
    </w:pPr>
    <w:rPr>
      <w:rFonts w:ascii="宋体" w:hAnsi="宋体"/>
      <w:kern w:val="2"/>
      <w:sz w:val="24"/>
    </w:rPr>
  </w:style>
  <w:style w:type="paragraph" w:customStyle="1" w:styleId="614">
    <w:name w:val="样式3-A商务部分"/>
    <w:basedOn w:val="6"/>
    <w:qFormat/>
    <w:uiPriority w:val="0"/>
    <w:pPr>
      <w:tabs>
        <w:tab w:val="left" w:pos="1260"/>
      </w:tabs>
      <w:spacing w:line="360" w:lineRule="exact"/>
      <w:ind w:left="1260" w:hanging="420"/>
      <w:jc w:val="both"/>
    </w:pPr>
    <w:rPr>
      <w:bCs/>
      <w:kern w:val="2"/>
      <w:sz w:val="28"/>
      <w:szCs w:val="32"/>
    </w:rPr>
  </w:style>
  <w:style w:type="paragraph" w:customStyle="1" w:styleId="615">
    <w:name w:val="+正文"/>
    <w:basedOn w:val="1"/>
    <w:qFormat/>
    <w:uiPriority w:val="0"/>
    <w:pPr>
      <w:spacing w:line="360" w:lineRule="auto"/>
      <w:ind w:firstLine="200" w:firstLineChars="200"/>
    </w:pPr>
    <w:rPr>
      <w:kern w:val="2"/>
      <w:sz w:val="24"/>
      <w:szCs w:val="28"/>
    </w:rPr>
  </w:style>
  <w:style w:type="paragraph" w:customStyle="1" w:styleId="616">
    <w:name w:val="Table Text"/>
    <w:basedOn w:val="1"/>
    <w:qFormat/>
    <w:uiPriority w:val="0"/>
    <w:rPr>
      <w:kern w:val="2"/>
      <w:sz w:val="18"/>
      <w:szCs w:val="24"/>
    </w:rPr>
  </w:style>
  <w:style w:type="paragraph" w:customStyle="1" w:styleId="617">
    <w:name w:val="Char Char Char Char Char Char Char"/>
    <w:basedOn w:val="1"/>
    <w:qFormat/>
    <w:uiPriority w:val="99"/>
    <w:pPr>
      <w:widowControl/>
      <w:spacing w:after="160" w:line="240" w:lineRule="exact"/>
      <w:jc w:val="left"/>
    </w:pPr>
    <w:rPr>
      <w:rFonts w:ascii="Verdana" w:hAnsi="Verdana"/>
      <w:lang w:eastAsia="en-US"/>
    </w:rPr>
  </w:style>
  <w:style w:type="paragraph" w:customStyle="1" w:styleId="618">
    <w:name w:val="无编号标题1"/>
    <w:next w:val="1"/>
    <w:qFormat/>
    <w:uiPriority w:val="0"/>
    <w:pPr>
      <w:spacing w:beforeLines="200" w:afterLines="100"/>
      <w:jc w:val="center"/>
    </w:pPr>
    <w:rPr>
      <w:rFonts w:ascii="Times New Roman" w:hAnsi="Times New Roman" w:eastAsia="黑体" w:cs="Times New Roman"/>
      <w:b/>
      <w:kern w:val="2"/>
      <w:sz w:val="44"/>
      <w:szCs w:val="24"/>
      <w:lang w:val="en-US" w:eastAsia="zh-CN" w:bidi="ar-SA"/>
    </w:rPr>
  </w:style>
  <w:style w:type="paragraph" w:customStyle="1" w:styleId="619">
    <w:name w:val="xl22"/>
    <w:basedOn w:val="1"/>
    <w:qFormat/>
    <w:uiPriority w:val="0"/>
    <w:pPr>
      <w:widowControl/>
      <w:pBdr>
        <w:bottom w:val="single" w:color="auto" w:sz="4" w:space="0"/>
        <w:right w:val="single" w:color="auto" w:sz="4" w:space="0"/>
      </w:pBdr>
      <w:spacing w:before="100" w:beforeAutospacing="1" w:after="100" w:afterAutospacing="1"/>
      <w:jc w:val="center"/>
    </w:pPr>
    <w:rPr>
      <w:rFonts w:eastAsia="Arial Unicode MS"/>
    </w:rPr>
  </w:style>
  <w:style w:type="paragraph" w:customStyle="1" w:styleId="620">
    <w:name w:val="标题  1"/>
    <w:basedOn w:val="1"/>
    <w:qFormat/>
    <w:uiPriority w:val="0"/>
    <w:pPr>
      <w:tabs>
        <w:tab w:val="left" w:pos="840"/>
      </w:tabs>
      <w:spacing w:line="360" w:lineRule="auto"/>
      <w:ind w:left="840" w:hanging="420"/>
    </w:pPr>
    <w:rPr>
      <w:kern w:val="2"/>
      <w:sz w:val="24"/>
      <w:szCs w:val="24"/>
    </w:rPr>
  </w:style>
  <w:style w:type="paragraph" w:customStyle="1" w:styleId="621">
    <w:name w:val="样式 宋体 三号 加粗 居中 行距: 最小值 12 磅"/>
    <w:basedOn w:val="1"/>
    <w:autoRedefine/>
    <w:qFormat/>
    <w:uiPriority w:val="0"/>
    <w:pPr>
      <w:spacing w:line="240" w:lineRule="atLeast"/>
      <w:jc w:val="center"/>
    </w:pPr>
    <w:rPr>
      <w:rFonts w:ascii="宋体" w:hAnsi="宋体"/>
      <w:b/>
      <w:kern w:val="2"/>
      <w:sz w:val="21"/>
    </w:rPr>
  </w:style>
  <w:style w:type="paragraph" w:customStyle="1" w:styleId="622">
    <w:name w:val="无编号标题2"/>
    <w:next w:val="1"/>
    <w:qFormat/>
    <w:uiPriority w:val="0"/>
    <w:pPr>
      <w:jc w:val="center"/>
    </w:pPr>
    <w:rPr>
      <w:rFonts w:ascii="Arial" w:hAnsi="Arial" w:eastAsia="黑体" w:cs="Times New Roman"/>
      <w:kern w:val="2"/>
      <w:sz w:val="32"/>
      <w:szCs w:val="32"/>
      <w:lang w:val="en-US" w:eastAsia="zh-CN" w:bidi="ar-SA"/>
    </w:rPr>
  </w:style>
  <w:style w:type="paragraph" w:customStyle="1" w:styleId="623">
    <w:name w:val="正文文字缩进 2"/>
    <w:basedOn w:val="1"/>
    <w:qFormat/>
    <w:uiPriority w:val="0"/>
    <w:pPr>
      <w:spacing w:line="719" w:lineRule="atLeast"/>
      <w:ind w:left="1" w:firstLine="562"/>
      <w:textAlignment w:val="bottom"/>
    </w:pPr>
    <w:rPr>
      <w:color w:val="000000"/>
      <w:sz w:val="28"/>
    </w:rPr>
  </w:style>
  <w:style w:type="paragraph" w:customStyle="1" w:styleId="624">
    <w:name w:val="正文，首行缩进"/>
    <w:basedOn w:val="2"/>
    <w:next w:val="22"/>
    <w:qFormat/>
    <w:uiPriority w:val="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line="360" w:lineRule="auto"/>
      <w:ind w:firstLine="482"/>
    </w:pPr>
    <w:rPr>
      <w:rFonts w:ascii="楷体" w:hAnsi="Arial" w:eastAsia="楷体" w:cs="Times New Roman"/>
      <w:kern w:val="0"/>
      <w:sz w:val="24"/>
      <w:szCs w:val="20"/>
      <w:lang w:val="de-DE"/>
    </w:rPr>
  </w:style>
  <w:style w:type="paragraph" w:customStyle="1" w:styleId="625">
    <w:name w:val="排版"/>
    <w:basedOn w:val="1"/>
    <w:next w:val="2"/>
    <w:qFormat/>
    <w:uiPriority w:val="99"/>
    <w:pPr>
      <w:spacing w:line="600" w:lineRule="exact"/>
    </w:pPr>
    <w:rPr>
      <w:rFonts w:eastAsia="华文仿宋"/>
      <w:spacing w:val="6"/>
      <w:kern w:val="2"/>
      <w:sz w:val="32"/>
      <w:szCs w:val="24"/>
    </w:rPr>
  </w:style>
  <w:style w:type="paragraph" w:customStyle="1" w:styleId="626">
    <w:name w:val="公文正文"/>
    <w:basedOn w:val="1"/>
    <w:qFormat/>
    <w:uiPriority w:val="0"/>
    <w:pPr>
      <w:spacing w:line="360" w:lineRule="auto"/>
      <w:jc w:val="center"/>
    </w:pPr>
    <w:rPr>
      <w:rFonts w:eastAsia="华文仿宋"/>
      <w:b/>
      <w:kern w:val="2"/>
      <w:sz w:val="32"/>
    </w:rPr>
  </w:style>
  <w:style w:type="paragraph" w:customStyle="1" w:styleId="627">
    <w:name w:val="图文字"/>
    <w:qFormat/>
    <w:uiPriority w:val="0"/>
    <w:pPr>
      <w:jc w:val="center"/>
    </w:pPr>
    <w:rPr>
      <w:rFonts w:ascii="Times New Roman" w:hAnsi="Times New Roman" w:eastAsia="宋体" w:cs="Times New Roman"/>
      <w:kern w:val="2"/>
      <w:sz w:val="21"/>
      <w:szCs w:val="24"/>
      <w:lang w:val="en-US" w:eastAsia="zh-CN" w:bidi="ar-SA"/>
    </w:rPr>
  </w:style>
  <w:style w:type="paragraph" w:customStyle="1" w:styleId="628">
    <w:name w:val="正文3"/>
    <w:qFormat/>
    <w:uiPriority w:val="0"/>
    <w:pPr>
      <w:widowControl w:val="0"/>
      <w:adjustRightInd w:val="0"/>
      <w:spacing w:line="360" w:lineRule="atLeast"/>
      <w:textAlignment w:val="baseline"/>
    </w:pPr>
    <w:rPr>
      <w:rFonts w:ascii="宋体" w:hAnsi="Times New Roman" w:eastAsia="宋体" w:cs="Times New Roman"/>
      <w:kern w:val="0"/>
      <w:sz w:val="34"/>
      <w:szCs w:val="20"/>
      <w:lang w:val="en-US" w:eastAsia="zh-CN" w:bidi="ar-SA"/>
    </w:rPr>
  </w:style>
  <w:style w:type="paragraph" w:customStyle="1" w:styleId="629">
    <w:name w:val="无编号标题3"/>
    <w:next w:val="1"/>
    <w:qFormat/>
    <w:uiPriority w:val="0"/>
    <w:pPr>
      <w:jc w:val="center"/>
    </w:pPr>
    <w:rPr>
      <w:rFonts w:ascii="Times New Roman" w:hAnsi="Times New Roman" w:eastAsia="宋体" w:cs="Times New Roman"/>
      <w:b/>
      <w:kern w:val="2"/>
      <w:sz w:val="32"/>
      <w:szCs w:val="24"/>
      <w:lang w:val="en-US" w:eastAsia="zh-CN" w:bidi="ar-SA"/>
    </w:rPr>
  </w:style>
  <w:style w:type="paragraph" w:customStyle="1" w:styleId="630">
    <w:name w:val="百姓X"/>
    <w:basedOn w:val="1"/>
    <w:qFormat/>
    <w:uiPriority w:val="0"/>
    <w:pPr>
      <w:spacing w:before="120" w:after="120" w:line="360" w:lineRule="auto"/>
      <w:ind w:firstLine="539"/>
    </w:pPr>
    <w:rPr>
      <w:kern w:val="2"/>
      <w:sz w:val="24"/>
    </w:rPr>
  </w:style>
  <w:style w:type="paragraph" w:customStyle="1" w:styleId="631">
    <w:name w:val="样式 行距: 固定值 25 磅 首行缩进:  2 字符"/>
    <w:basedOn w:val="1"/>
    <w:qFormat/>
    <w:uiPriority w:val="0"/>
    <w:pPr>
      <w:adjustRightInd w:val="0"/>
      <w:spacing w:line="500" w:lineRule="exact"/>
      <w:ind w:firstLine="560" w:firstLineChars="200"/>
      <w:textAlignment w:val="baseline"/>
    </w:pPr>
    <w:rPr>
      <w:sz w:val="28"/>
      <w:szCs w:val="28"/>
    </w:rPr>
  </w:style>
  <w:style w:type="paragraph" w:customStyle="1" w:styleId="632">
    <w:name w:val="5"/>
    <w:basedOn w:val="1"/>
    <w:qFormat/>
    <w:uiPriority w:val="0"/>
    <w:pPr>
      <w:spacing w:beforeLines="50" w:afterLines="50"/>
      <w:ind w:left="200" w:leftChars="200"/>
    </w:pPr>
    <w:rPr>
      <w:kern w:val="2"/>
      <w:sz w:val="28"/>
      <w:szCs w:val="24"/>
    </w:rPr>
  </w:style>
  <w:style w:type="paragraph" w:customStyle="1" w:styleId="633">
    <w:name w:val="Char Char Char Char Char Char Char1"/>
    <w:basedOn w:val="1"/>
    <w:qFormat/>
    <w:uiPriority w:val="0"/>
    <w:rPr>
      <w:kern w:val="2"/>
      <w:sz w:val="21"/>
      <w:szCs w:val="24"/>
    </w:rPr>
  </w:style>
  <w:style w:type="paragraph" w:customStyle="1" w:styleId="634">
    <w:name w:val="Char Char Char1"/>
    <w:basedOn w:val="1"/>
    <w:qFormat/>
    <w:uiPriority w:val="0"/>
    <w:rPr>
      <w:rFonts w:ascii="Tahoma" w:hAnsi="Tahoma"/>
      <w:kern w:val="2"/>
      <w:sz w:val="24"/>
    </w:rPr>
  </w:style>
  <w:style w:type="paragraph" w:customStyle="1" w:styleId="635">
    <w:name w:val="样式 样式 正文文本缩进 + 仿宋_GB2312 小四 首行缩进:  0 厘米 行距: 1.5 倍行距 + (中文) 仿宋_GB... Char Char"/>
    <w:basedOn w:val="1"/>
    <w:qFormat/>
    <w:uiPriority w:val="0"/>
    <w:pPr>
      <w:spacing w:line="360" w:lineRule="auto"/>
      <w:ind w:firstLine="480"/>
    </w:pPr>
    <w:rPr>
      <w:rFonts w:ascii="仿宋_GB2312" w:eastAsia="新宋体"/>
      <w:kern w:val="2"/>
      <w:sz w:val="24"/>
    </w:rPr>
  </w:style>
  <w:style w:type="paragraph" w:customStyle="1" w:styleId="636">
    <w:name w:val="±íÉí"/>
    <w:basedOn w:val="1"/>
    <w:qFormat/>
    <w:uiPriority w:val="0"/>
    <w:pPr>
      <w:widowControl/>
      <w:overflowPunct w:val="0"/>
      <w:autoSpaceDE w:val="0"/>
      <w:autoSpaceDN w:val="0"/>
      <w:adjustRightInd w:val="0"/>
      <w:spacing w:line="300" w:lineRule="auto"/>
      <w:jc w:val="left"/>
      <w:textAlignment w:val="baseline"/>
    </w:pPr>
    <w:rPr>
      <w:sz w:val="18"/>
    </w:rPr>
  </w:style>
  <w:style w:type="paragraph" w:customStyle="1" w:styleId="63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rPr>
  </w:style>
  <w:style w:type="paragraph" w:customStyle="1" w:styleId="638">
    <w:name w:val="Char Char Char Char Char Char Char Char Char Char Char Char Char Char Char1 Char"/>
    <w:basedOn w:val="1"/>
    <w:qFormat/>
    <w:uiPriority w:val="0"/>
    <w:pPr>
      <w:widowControl/>
      <w:spacing w:after="160" w:line="240" w:lineRule="exact"/>
      <w:jc w:val="left"/>
    </w:pPr>
    <w:rPr>
      <w:rFonts w:ascii="Verdana" w:hAnsi="Verdana"/>
      <w:lang w:eastAsia="en-US"/>
    </w:rPr>
  </w:style>
  <w:style w:type="paragraph" w:customStyle="1" w:styleId="639">
    <w:name w:val="表格正文"/>
    <w:basedOn w:val="1"/>
    <w:qFormat/>
    <w:uiPriority w:val="0"/>
    <w:pPr>
      <w:spacing w:beforeLines="50"/>
    </w:pPr>
    <w:rPr>
      <w:rFonts w:cs="宋体"/>
      <w:sz w:val="21"/>
    </w:rPr>
  </w:style>
  <w:style w:type="paragraph" w:customStyle="1" w:styleId="640">
    <w:name w:val="缺省文本"/>
    <w:basedOn w:val="1"/>
    <w:qFormat/>
    <w:uiPriority w:val="0"/>
    <w:pPr>
      <w:widowControl/>
      <w:tabs>
        <w:tab w:val="left" w:pos="1620"/>
      </w:tabs>
      <w:overflowPunct w:val="0"/>
      <w:autoSpaceDE w:val="0"/>
      <w:autoSpaceDN w:val="0"/>
      <w:adjustRightInd w:val="0"/>
      <w:snapToGrid w:val="0"/>
      <w:spacing w:line="360" w:lineRule="auto"/>
      <w:ind w:left="1620" w:hanging="1620"/>
      <w:textAlignment w:val="baseline"/>
    </w:pPr>
    <w:rPr>
      <w:sz w:val="24"/>
    </w:rPr>
  </w:style>
  <w:style w:type="paragraph" w:customStyle="1" w:styleId="641">
    <w:name w:val="2 Char Char Char Char Char Char Char Char Char Char"/>
    <w:basedOn w:val="1"/>
    <w:qFormat/>
    <w:uiPriority w:val="0"/>
    <w:pPr>
      <w:pageBreakBefore/>
      <w:ind w:left="1259"/>
    </w:pPr>
    <w:rPr>
      <w:kern w:val="44"/>
      <w:sz w:val="24"/>
      <w:szCs w:val="24"/>
    </w:rPr>
  </w:style>
  <w:style w:type="paragraph" w:customStyle="1" w:styleId="642">
    <w:name w:val="符号列表"/>
    <w:basedOn w:val="1"/>
    <w:qFormat/>
    <w:uiPriority w:val="0"/>
    <w:pPr>
      <w:widowControl/>
      <w:tabs>
        <w:tab w:val="left" w:pos="420"/>
      </w:tabs>
      <w:snapToGrid w:val="0"/>
      <w:spacing w:before="120" w:line="360" w:lineRule="auto"/>
      <w:ind w:left="420" w:hanging="420"/>
      <w:jc w:val="left"/>
    </w:pPr>
    <w:rPr>
      <w:rFonts w:ascii="楷体_GB2312" w:hAnsi="宋体" w:eastAsia="楷体_GB2312"/>
      <w:b/>
      <w:color w:val="000000"/>
      <w:kern w:val="2"/>
      <w:sz w:val="24"/>
      <w:szCs w:val="24"/>
    </w:rPr>
  </w:style>
  <w:style w:type="paragraph" w:customStyle="1" w:styleId="643">
    <w:name w:val="wen_2"/>
    <w:basedOn w:val="1"/>
    <w:qFormat/>
    <w:uiPriority w:val="0"/>
    <w:pPr>
      <w:widowControl/>
      <w:spacing w:before="100" w:beforeAutospacing="1" w:after="100" w:afterAutospacing="1" w:line="324" w:lineRule="auto"/>
      <w:jc w:val="left"/>
    </w:pPr>
    <w:rPr>
      <w:color w:val="000000"/>
      <w:sz w:val="18"/>
      <w:szCs w:val="18"/>
    </w:rPr>
  </w:style>
  <w:style w:type="paragraph" w:customStyle="1" w:styleId="644">
    <w:name w:val="默认段落字体 Para Char"/>
    <w:basedOn w:val="1"/>
    <w:qFormat/>
    <w:uiPriority w:val="0"/>
    <w:rPr>
      <w:rFonts w:ascii="Tahoma" w:hAnsi="Tahoma"/>
      <w:kern w:val="2"/>
      <w:sz w:val="24"/>
    </w:rPr>
  </w:style>
  <w:style w:type="paragraph" w:customStyle="1" w:styleId="645">
    <w:name w:val="2册标题3"/>
    <w:basedOn w:val="1"/>
    <w:next w:val="1"/>
    <w:qFormat/>
    <w:uiPriority w:val="0"/>
    <w:pPr>
      <w:spacing w:beforeLines="50" w:afterLines="50" w:line="300" w:lineRule="auto"/>
      <w:ind w:left="210" w:leftChars="100"/>
      <w:jc w:val="center"/>
      <w:outlineLvl w:val="2"/>
    </w:pPr>
    <w:rPr>
      <w:rFonts w:ascii="宋体" w:hAnsi="宋体"/>
      <w:b/>
      <w:kern w:val="2"/>
      <w:sz w:val="30"/>
    </w:rPr>
  </w:style>
  <w:style w:type="paragraph" w:customStyle="1" w:styleId="646">
    <w:name w:val="正文 + 宋体"/>
    <w:basedOn w:val="76"/>
    <w:qFormat/>
    <w:uiPriority w:val="0"/>
    <w:pPr>
      <w:spacing w:after="120" w:line="480" w:lineRule="auto"/>
    </w:pPr>
    <w:rPr>
      <w:rFonts w:ascii="宋体" w:hAnsi="宋体" w:eastAsia="宋体" w:cs="Times New Roman"/>
      <w:color w:val="auto"/>
      <w:kern w:val="0"/>
      <w:sz w:val="24"/>
    </w:rPr>
  </w:style>
  <w:style w:type="paragraph" w:customStyle="1" w:styleId="647">
    <w:name w:val="无编号标题4"/>
    <w:next w:val="1"/>
    <w:qFormat/>
    <w:uiPriority w:val="0"/>
    <w:pPr>
      <w:jc w:val="center"/>
    </w:pPr>
    <w:rPr>
      <w:rFonts w:ascii="Arial" w:hAnsi="Arial" w:eastAsia="黑体" w:cs="Times New Roman"/>
      <w:kern w:val="2"/>
      <w:sz w:val="28"/>
      <w:szCs w:val="28"/>
      <w:lang w:val="en-US" w:eastAsia="zh-CN" w:bidi="ar-SA"/>
    </w:rPr>
  </w:style>
  <w:style w:type="character" w:customStyle="1" w:styleId="648">
    <w:name w:val="尾注文本 Char"/>
    <w:basedOn w:val="90"/>
    <w:semiHidden/>
    <w:qFormat/>
    <w:uiPriority w:val="99"/>
    <w:rPr>
      <w:kern w:val="2"/>
      <w:sz w:val="21"/>
      <w:szCs w:val="24"/>
    </w:rPr>
  </w:style>
  <w:style w:type="paragraph" w:customStyle="1" w:styleId="649">
    <w:name w:val="标号"/>
    <w:basedOn w:val="1"/>
    <w:qFormat/>
    <w:uiPriority w:val="0"/>
    <w:pPr>
      <w:spacing w:line="360" w:lineRule="auto"/>
    </w:pPr>
    <w:rPr>
      <w:rFonts w:ascii="宋体" w:hAnsi="宋体"/>
      <w:kern w:val="2"/>
      <w:sz w:val="24"/>
    </w:rPr>
  </w:style>
  <w:style w:type="paragraph" w:customStyle="1" w:styleId="650">
    <w:name w:val="图片居中"/>
    <w:basedOn w:val="1"/>
    <w:qFormat/>
    <w:uiPriority w:val="0"/>
    <w:pPr>
      <w:jc w:val="center"/>
    </w:pPr>
    <w:rPr>
      <w:rFonts w:cs="宋体"/>
      <w:kern w:val="2"/>
      <w:sz w:val="21"/>
    </w:rPr>
  </w:style>
  <w:style w:type="paragraph" w:customStyle="1" w:styleId="651">
    <w:name w:val="列表编号1"/>
    <w:basedOn w:val="1"/>
    <w:qFormat/>
    <w:uiPriority w:val="0"/>
    <w:pPr>
      <w:tabs>
        <w:tab w:val="left" w:pos="780"/>
      </w:tabs>
      <w:spacing w:after="120" w:line="288" w:lineRule="auto"/>
      <w:ind w:left="780" w:hanging="420"/>
    </w:pPr>
    <w:rPr>
      <w:rFonts w:eastAsia="幼圆"/>
      <w:kern w:val="2"/>
      <w:sz w:val="24"/>
    </w:rPr>
  </w:style>
  <w:style w:type="paragraph" w:customStyle="1" w:styleId="652">
    <w:name w:val="ÕýÎÄ 1"/>
    <w:basedOn w:val="1"/>
    <w:qFormat/>
    <w:uiPriority w:val="0"/>
    <w:pPr>
      <w:widowControl/>
      <w:overflowPunct w:val="0"/>
      <w:autoSpaceDE w:val="0"/>
      <w:autoSpaceDN w:val="0"/>
      <w:adjustRightInd w:val="0"/>
      <w:spacing w:before="80" w:after="80" w:line="360" w:lineRule="auto"/>
      <w:ind w:left="1417"/>
      <w:textAlignment w:val="baseline"/>
    </w:pPr>
    <w:rPr>
      <w:sz w:val="21"/>
    </w:rPr>
  </w:style>
  <w:style w:type="paragraph" w:customStyle="1" w:styleId="653">
    <w:name w:val="正文段"/>
    <w:basedOn w:val="1"/>
    <w:qFormat/>
    <w:uiPriority w:val="0"/>
    <w:pPr>
      <w:widowControl/>
      <w:adjustRightInd w:val="0"/>
      <w:spacing w:after="240" w:line="360" w:lineRule="atLeast"/>
      <w:ind w:firstLine="454"/>
      <w:textAlignment w:val="bottom"/>
    </w:pPr>
    <w:rPr>
      <w:rFonts w:ascii="宋体"/>
      <w:sz w:val="24"/>
    </w:rPr>
  </w:style>
  <w:style w:type="paragraph" w:customStyle="1" w:styleId="654">
    <w:name w:val="默认段落字体 Para Char Char Char Char"/>
    <w:basedOn w:val="1"/>
    <w:qFormat/>
    <w:uiPriority w:val="99"/>
    <w:rPr>
      <w:kern w:val="2"/>
      <w:sz w:val="21"/>
      <w:szCs w:val="24"/>
    </w:rPr>
  </w:style>
  <w:style w:type="paragraph" w:customStyle="1" w:styleId="655">
    <w:name w:val="_Style 165"/>
    <w:basedOn w:val="1"/>
    <w:qFormat/>
    <w:uiPriority w:val="0"/>
    <w:pPr>
      <w:spacing w:beforeLines="50" w:afterLines="50"/>
      <w:ind w:left="200" w:leftChars="200"/>
    </w:pPr>
    <w:rPr>
      <w:kern w:val="2"/>
      <w:sz w:val="28"/>
      <w:szCs w:val="24"/>
    </w:rPr>
  </w:style>
  <w:style w:type="paragraph" w:customStyle="1" w:styleId="656">
    <w:name w:val="Char Char Char Char Char Char Char Char Char Char Char Char Char Char Char Char Char Char Char Char Char Char Char Char Char Char Char Char Char Char Char Char Char1"/>
    <w:basedOn w:val="1"/>
    <w:qFormat/>
    <w:uiPriority w:val="0"/>
    <w:pPr>
      <w:widowControl/>
      <w:spacing w:after="160" w:line="240" w:lineRule="exact"/>
      <w:jc w:val="left"/>
    </w:pPr>
    <w:rPr>
      <w:kern w:val="2"/>
      <w:sz w:val="21"/>
      <w:szCs w:val="21"/>
    </w:rPr>
  </w:style>
  <w:style w:type="paragraph" w:customStyle="1" w:styleId="657">
    <w:name w:val="CD正文"/>
    <w:basedOn w:val="1"/>
    <w:link w:val="658"/>
    <w:qFormat/>
    <w:uiPriority w:val="0"/>
    <w:pPr>
      <w:spacing w:line="360" w:lineRule="auto"/>
      <w:ind w:firstLine="493"/>
    </w:pPr>
    <w:rPr>
      <w:kern w:val="2"/>
      <w:sz w:val="30"/>
      <w:szCs w:val="28"/>
    </w:rPr>
  </w:style>
  <w:style w:type="character" w:customStyle="1" w:styleId="658">
    <w:name w:val="CD正文 Char"/>
    <w:link w:val="657"/>
    <w:qFormat/>
    <w:uiPriority w:val="0"/>
    <w:rPr>
      <w:rFonts w:ascii="Times New Roman" w:hAnsi="Times New Roman" w:eastAsia="宋体" w:cs="Times New Roman"/>
      <w:sz w:val="30"/>
      <w:szCs w:val="28"/>
    </w:rPr>
  </w:style>
  <w:style w:type="paragraph" w:customStyle="1" w:styleId="659">
    <w:name w:val="样式 样式 样式 四号 左 行距: 1.5 倍行距 左  1 字符 首行缩进:  2 字符 + 首行缩进:  2 字符 + 首行..."/>
    <w:basedOn w:val="1"/>
    <w:qFormat/>
    <w:uiPriority w:val="0"/>
    <w:pPr>
      <w:spacing w:line="360" w:lineRule="auto"/>
      <w:ind w:firstLine="200" w:firstLineChars="200"/>
      <w:jc w:val="left"/>
    </w:pPr>
    <w:rPr>
      <w:rFonts w:cs="宋体"/>
      <w:kern w:val="2"/>
      <w:sz w:val="28"/>
    </w:rPr>
  </w:style>
  <w:style w:type="paragraph" w:customStyle="1" w:styleId="660">
    <w:name w:val="样式 样式 样式 (符号) 宋体 四号 左 首行缩进:  2.5 字符 + 首行缩进:  2 字符 + 首行缩进:  2 字符"/>
    <w:basedOn w:val="1"/>
    <w:qFormat/>
    <w:uiPriority w:val="0"/>
    <w:pPr>
      <w:spacing w:line="360" w:lineRule="auto"/>
      <w:ind w:firstLine="200" w:firstLineChars="200"/>
      <w:jc w:val="left"/>
    </w:pPr>
    <w:rPr>
      <w:rFonts w:hAnsi="宋体"/>
      <w:kern w:val="2"/>
      <w:sz w:val="28"/>
    </w:rPr>
  </w:style>
  <w:style w:type="paragraph" w:customStyle="1" w:styleId="661">
    <w:name w:val="标书正文"/>
    <w:basedOn w:val="1"/>
    <w:link w:val="662"/>
    <w:autoRedefine/>
    <w:qFormat/>
    <w:uiPriority w:val="99"/>
    <w:pPr>
      <w:ind w:firstLine="200" w:firstLineChars="200"/>
    </w:pPr>
    <w:rPr>
      <w:rFonts w:eastAsia="仿宋_GB2312"/>
      <w:kern w:val="2"/>
      <w:sz w:val="28"/>
      <w:szCs w:val="24"/>
    </w:rPr>
  </w:style>
  <w:style w:type="character" w:customStyle="1" w:styleId="662">
    <w:name w:val="标书正文 Char"/>
    <w:link w:val="661"/>
    <w:qFormat/>
    <w:uiPriority w:val="99"/>
    <w:rPr>
      <w:rFonts w:ascii="Times New Roman" w:hAnsi="Times New Roman" w:eastAsia="仿宋_GB2312" w:cs="Times New Roman"/>
      <w:sz w:val="28"/>
      <w:szCs w:val="24"/>
    </w:rPr>
  </w:style>
  <w:style w:type="paragraph" w:customStyle="1" w:styleId="663">
    <w:name w:val="0-ST-篇"/>
    <w:basedOn w:val="1"/>
    <w:next w:val="1"/>
    <w:qFormat/>
    <w:uiPriority w:val="0"/>
    <w:pPr>
      <w:jc w:val="center"/>
    </w:pPr>
    <w:rPr>
      <w:rFonts w:ascii="Calibri" w:hAnsi="Calibri" w:eastAsia="黑体"/>
      <w:kern w:val="2"/>
      <w:sz w:val="32"/>
      <w:szCs w:val="21"/>
    </w:rPr>
  </w:style>
  <w:style w:type="paragraph" w:customStyle="1" w:styleId="664">
    <w:name w:val="10-ST-正文"/>
    <w:basedOn w:val="1"/>
    <w:qFormat/>
    <w:uiPriority w:val="0"/>
    <w:pPr>
      <w:adjustRightInd w:val="0"/>
      <w:snapToGrid w:val="0"/>
      <w:spacing w:line="360" w:lineRule="auto"/>
      <w:ind w:firstLine="200" w:firstLineChars="200"/>
    </w:pPr>
    <w:rPr>
      <w:kern w:val="2"/>
      <w:sz w:val="24"/>
      <w:szCs w:val="28"/>
    </w:rPr>
  </w:style>
  <w:style w:type="paragraph" w:customStyle="1" w:styleId="665">
    <w:name w:val="3-ST-小节"/>
    <w:basedOn w:val="7"/>
    <w:next w:val="664"/>
    <w:qFormat/>
    <w:uiPriority w:val="0"/>
    <w:pPr>
      <w:tabs>
        <w:tab w:val="clear" w:pos="864"/>
      </w:tabs>
      <w:adjustRightInd/>
      <w:snapToGrid/>
      <w:spacing w:before="0" w:beforeLines="50" w:after="120"/>
      <w:ind w:left="0" w:firstLine="0"/>
    </w:pPr>
    <w:rPr>
      <w:rFonts w:ascii="Arial" w:hAnsi="Arial" w:eastAsia="楷体_GB2312"/>
      <w:snapToGrid/>
      <w:kern w:val="2"/>
      <w:sz w:val="28"/>
    </w:rPr>
  </w:style>
  <w:style w:type="paragraph" w:customStyle="1" w:styleId="666">
    <w:name w:val="4-ST-点"/>
    <w:basedOn w:val="8"/>
    <w:qFormat/>
    <w:uiPriority w:val="0"/>
    <w:pPr>
      <w:keepLines/>
      <w:adjustRightInd w:val="0"/>
      <w:snapToGrid w:val="0"/>
      <w:spacing w:before="280" w:beforeLines="30" w:after="290" w:afterLines="30" w:line="312" w:lineRule="auto"/>
    </w:pPr>
    <w:rPr>
      <w:rFonts w:ascii="楷体_GB2312" w:hAnsi="Times New Roman" w:eastAsia="楷体_GB2312" w:cs="Times New Roman"/>
      <w:kern w:val="2"/>
      <w:sz w:val="28"/>
      <w:szCs w:val="28"/>
    </w:rPr>
  </w:style>
  <w:style w:type="paragraph" w:customStyle="1" w:styleId="667">
    <w:name w:val="2-ST-节"/>
    <w:basedOn w:val="6"/>
    <w:next w:val="664"/>
    <w:qFormat/>
    <w:uiPriority w:val="0"/>
    <w:pPr>
      <w:spacing w:before="160" w:after="160" w:line="240" w:lineRule="auto"/>
      <w:jc w:val="both"/>
    </w:pPr>
    <w:rPr>
      <w:rFonts w:ascii="Arial" w:hAnsi="Arial" w:eastAsia="楷体_GB2312"/>
      <w:bCs/>
      <w:kern w:val="2"/>
      <w:sz w:val="30"/>
      <w:szCs w:val="32"/>
    </w:rPr>
  </w:style>
  <w:style w:type="paragraph" w:customStyle="1" w:styleId="668">
    <w:name w:val="最终正文"/>
    <w:basedOn w:val="1"/>
    <w:qFormat/>
    <w:uiPriority w:val="0"/>
    <w:pPr>
      <w:spacing w:line="360" w:lineRule="auto"/>
      <w:ind w:firstLine="420"/>
    </w:pPr>
    <w:rPr>
      <w:rFonts w:ascii="仿宋_GB2312" w:hAnsi="宋体"/>
      <w:bCs/>
      <w:caps/>
      <w:kern w:val="2"/>
      <w:sz w:val="24"/>
      <w:szCs w:val="24"/>
    </w:rPr>
  </w:style>
  <w:style w:type="paragraph" w:customStyle="1" w:styleId="669">
    <w:name w:val="mytext"/>
    <w:basedOn w:val="1"/>
    <w:link w:val="670"/>
    <w:qFormat/>
    <w:uiPriority w:val="0"/>
    <w:pPr>
      <w:spacing w:line="300" w:lineRule="auto"/>
      <w:ind w:firstLine="480" w:firstLineChars="200"/>
    </w:pPr>
    <w:rPr>
      <w:kern w:val="2"/>
      <w:sz w:val="24"/>
    </w:rPr>
  </w:style>
  <w:style w:type="character" w:customStyle="1" w:styleId="670">
    <w:name w:val="mytext Char"/>
    <w:link w:val="669"/>
    <w:qFormat/>
    <w:uiPriority w:val="0"/>
    <w:rPr>
      <w:rFonts w:ascii="Times New Roman" w:hAnsi="Times New Roman" w:eastAsia="宋体" w:cs="Times New Roman"/>
      <w:sz w:val="24"/>
      <w:szCs w:val="20"/>
    </w:rPr>
  </w:style>
  <w:style w:type="paragraph" w:customStyle="1" w:styleId="671">
    <w:name w:val="样式4"/>
    <w:basedOn w:val="6"/>
    <w:qFormat/>
    <w:uiPriority w:val="99"/>
    <w:pPr>
      <w:spacing w:before="120" w:after="0"/>
      <w:jc w:val="both"/>
    </w:pPr>
    <w:rPr>
      <w:rFonts w:ascii="黑体" w:hAnsi="黑体" w:eastAsia="黑体"/>
      <w:b w:val="0"/>
      <w:bCs/>
      <w:kern w:val="2"/>
      <w:sz w:val="30"/>
      <w:szCs w:val="30"/>
    </w:rPr>
  </w:style>
  <w:style w:type="paragraph" w:customStyle="1" w:styleId="672">
    <w:name w:val="标题 2 + Times New Roman 加粗 黑色 首行缩进:  2 字符 行距: 2 倍行距 + 段前..."/>
    <w:basedOn w:val="1"/>
    <w:next w:val="1"/>
    <w:qFormat/>
    <w:uiPriority w:val="0"/>
    <w:pPr>
      <w:adjustRightInd w:val="0"/>
      <w:snapToGrid w:val="0"/>
      <w:spacing w:beforeLines="150" w:afterLines="50" w:line="360" w:lineRule="auto"/>
      <w:outlineLvl w:val="0"/>
    </w:pPr>
    <w:rPr>
      <w:rFonts w:eastAsia="黑体"/>
      <w:b/>
      <w:color w:val="000000"/>
      <w:sz w:val="32"/>
      <w:szCs w:val="32"/>
    </w:rPr>
  </w:style>
  <w:style w:type="character" w:customStyle="1" w:styleId="673">
    <w:name w:val="HTML 预设格式 Char"/>
    <w:basedOn w:val="90"/>
    <w:semiHidden/>
    <w:qFormat/>
    <w:uiPriority w:val="99"/>
    <w:rPr>
      <w:rFonts w:ascii="Courier New" w:hAnsi="Courier New" w:cs="Courier New"/>
      <w:kern w:val="2"/>
    </w:rPr>
  </w:style>
  <w:style w:type="paragraph" w:customStyle="1" w:styleId="674">
    <w:name w:val="Char Char1 Char Char Char Char Char Char Char Char"/>
    <w:basedOn w:val="1"/>
    <w:qFormat/>
    <w:uiPriority w:val="0"/>
    <w:pPr>
      <w:adjustRightInd w:val="0"/>
      <w:spacing w:after="160" w:line="240" w:lineRule="exact"/>
    </w:pPr>
    <w:rPr>
      <w:rFonts w:ascii="Verdana" w:hAnsi="Verdana"/>
      <w:lang w:eastAsia="en-US"/>
    </w:rPr>
  </w:style>
  <w:style w:type="paragraph" w:customStyle="1" w:styleId="675">
    <w:name w:val="TOC 标题2"/>
    <w:basedOn w:val="4"/>
    <w:next w:val="1"/>
    <w:qFormat/>
    <w:uiPriority w:val="0"/>
    <w:pPr>
      <w:widowControl/>
      <w:autoSpaceDE/>
      <w:autoSpaceDN/>
      <w:adjustRightInd/>
      <w:spacing w:before="480" w:after="0" w:line="276" w:lineRule="auto"/>
      <w:jc w:val="left"/>
      <w:outlineLvl w:val="9"/>
    </w:pPr>
    <w:rPr>
      <w:rFonts w:hint="default" w:ascii="Cambria" w:hAnsi="Cambria"/>
      <w:bCs/>
      <w:color w:val="365F91"/>
      <w:sz w:val="28"/>
      <w:szCs w:val="28"/>
    </w:rPr>
  </w:style>
  <w:style w:type="paragraph" w:customStyle="1" w:styleId="676">
    <w:name w:val="样式 首行缩进:  2 字符"/>
    <w:basedOn w:val="1"/>
    <w:qFormat/>
    <w:uiPriority w:val="0"/>
    <w:pPr>
      <w:adjustRightInd w:val="0"/>
      <w:snapToGrid w:val="0"/>
      <w:spacing w:line="360" w:lineRule="auto"/>
      <w:ind w:left="538" w:leftChars="-71" w:right="480" w:hanging="737" w:hangingChars="307"/>
      <w:jc w:val="left"/>
    </w:pPr>
    <w:rPr>
      <w:rFonts w:ascii="仿宋_GB2312" w:hAnsi="宋体" w:eastAsia="仿宋_GB2312" w:cs="宋体"/>
      <w:snapToGrid w:val="0"/>
      <w:color w:val="FF0000"/>
      <w:sz w:val="24"/>
      <w:szCs w:val="24"/>
    </w:rPr>
  </w:style>
  <w:style w:type="paragraph" w:customStyle="1" w:styleId="677">
    <w:name w:val="tabletext"/>
    <w:basedOn w:val="1"/>
    <w:qFormat/>
    <w:uiPriority w:val="0"/>
    <w:pPr>
      <w:widowControl/>
      <w:spacing w:before="100" w:beforeAutospacing="1" w:after="100" w:afterAutospacing="1"/>
      <w:jc w:val="left"/>
    </w:pPr>
    <w:rPr>
      <w:rFonts w:ascii="宋体" w:hAnsi="宋体" w:cs="宋体"/>
      <w:sz w:val="24"/>
      <w:szCs w:val="24"/>
    </w:rPr>
  </w:style>
  <w:style w:type="paragraph" w:customStyle="1" w:styleId="678">
    <w:name w:val="正文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79">
    <w:name w:val="无间隔1"/>
    <w:link w:val="70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680">
    <w:name w:val="汇视源正文 Char Char"/>
    <w:link w:val="681"/>
    <w:qFormat/>
    <w:uiPriority w:val="0"/>
    <w:rPr>
      <w:rFonts w:cs="宋体"/>
      <w:sz w:val="24"/>
    </w:rPr>
  </w:style>
  <w:style w:type="paragraph" w:customStyle="1" w:styleId="681">
    <w:name w:val="汇视源正文"/>
    <w:link w:val="680"/>
    <w:qFormat/>
    <w:uiPriority w:val="0"/>
    <w:pPr>
      <w:widowControl w:val="0"/>
      <w:spacing w:beforeLines="50" w:line="360" w:lineRule="auto"/>
      <w:ind w:firstLine="480" w:firstLineChars="200"/>
      <w:jc w:val="both"/>
    </w:pPr>
    <w:rPr>
      <w:rFonts w:cs="宋体" w:asciiTheme="minorHAnsi" w:hAnsiTheme="minorHAnsi" w:eastAsiaTheme="minorEastAsia"/>
      <w:kern w:val="2"/>
      <w:sz w:val="24"/>
      <w:szCs w:val="22"/>
      <w:lang w:val="en-US" w:eastAsia="zh-CN" w:bidi="ar-SA"/>
    </w:rPr>
  </w:style>
  <w:style w:type="paragraph" w:customStyle="1" w:styleId="682">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83">
    <w:name w:val="自由格式"/>
    <w:qFormat/>
    <w:uiPriority w:val="0"/>
    <w:rPr>
      <w:rFonts w:ascii="Helvetica" w:hAnsi="Helvetica" w:eastAsia="ヒラギノ角ゴ Pro W3" w:cs="Times New Roman"/>
      <w:color w:val="000000"/>
      <w:kern w:val="0"/>
      <w:sz w:val="24"/>
      <w:szCs w:val="20"/>
      <w:lang w:val="en-US" w:eastAsia="zh-CN" w:bidi="ar-SA"/>
    </w:rPr>
  </w:style>
  <w:style w:type="character" w:customStyle="1" w:styleId="684">
    <w:name w:val="param-name"/>
    <w:autoRedefine/>
    <w:qFormat/>
    <w:uiPriority w:val="0"/>
  </w:style>
  <w:style w:type="paragraph" w:customStyle="1" w:styleId="685">
    <w:name w:val="正文缩进2字 Char Char Char"/>
    <w:qFormat/>
    <w:uiPriority w:val="0"/>
    <w:pPr>
      <w:snapToGrid w:val="0"/>
      <w:spacing w:beforeLines="50" w:line="360" w:lineRule="auto"/>
      <w:ind w:firstLine="200" w:firstLineChars="200"/>
    </w:pPr>
    <w:rPr>
      <w:rFonts w:ascii="Times New Roman" w:hAnsi="Times New Roman" w:eastAsia="宋体" w:cs="Times New Roman"/>
      <w:kern w:val="0"/>
      <w:sz w:val="20"/>
      <w:szCs w:val="20"/>
      <w:lang w:val="en-US" w:eastAsia="zh-CN" w:bidi="ar-SA"/>
    </w:rPr>
  </w:style>
  <w:style w:type="character" w:customStyle="1" w:styleId="686">
    <w:name w:val="fr2"/>
    <w:basedOn w:val="90"/>
    <w:qFormat/>
    <w:uiPriority w:val="0"/>
  </w:style>
  <w:style w:type="character" w:customStyle="1" w:styleId="687">
    <w:name w:val="info1"/>
    <w:qFormat/>
    <w:uiPriority w:val="0"/>
    <w:rPr>
      <w:color w:val="555555"/>
    </w:rPr>
  </w:style>
  <w:style w:type="character" w:customStyle="1" w:styleId="688">
    <w:name w:val="fr1"/>
    <w:basedOn w:val="90"/>
    <w:qFormat/>
    <w:uiPriority w:val="0"/>
  </w:style>
  <w:style w:type="character" w:customStyle="1" w:styleId="689">
    <w:name w:val="fr"/>
    <w:basedOn w:val="90"/>
    <w:qFormat/>
    <w:uiPriority w:val="0"/>
  </w:style>
  <w:style w:type="character" w:customStyle="1" w:styleId="690">
    <w:name w:val="info"/>
    <w:qFormat/>
    <w:uiPriority w:val="0"/>
    <w:rPr>
      <w:color w:val="555555"/>
    </w:rPr>
  </w:style>
  <w:style w:type="paragraph" w:customStyle="1" w:styleId="691">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92">
    <w:name w:val="纯文本_0"/>
    <w:basedOn w:val="691"/>
    <w:qFormat/>
    <w:uiPriority w:val="99"/>
    <w:pPr>
      <w:autoSpaceDE w:val="0"/>
      <w:autoSpaceDN w:val="0"/>
      <w:adjustRightInd w:val="0"/>
      <w:spacing w:line="460" w:lineRule="exact"/>
      <w:ind w:firstLine="420"/>
    </w:pPr>
    <w:rPr>
      <w:rFonts w:ascii="宋体" w:hAnsi="Courier New"/>
      <w:sz w:val="28"/>
      <w:szCs w:val="20"/>
    </w:rPr>
  </w:style>
  <w:style w:type="paragraph" w:customStyle="1" w:styleId="693">
    <w:name w:val="6'"/>
    <w:basedOn w:val="1"/>
    <w:qFormat/>
    <w:uiPriority w:val="0"/>
    <w:pPr>
      <w:autoSpaceDE w:val="0"/>
      <w:autoSpaceDN w:val="0"/>
      <w:adjustRightInd w:val="0"/>
      <w:snapToGrid w:val="0"/>
      <w:spacing w:line="320" w:lineRule="exact"/>
      <w:jc w:val="center"/>
      <w:textAlignment w:val="baseline"/>
    </w:pPr>
    <w:rPr>
      <w:spacing w:val="20"/>
      <w:kern w:val="28"/>
      <w:sz w:val="21"/>
      <w:szCs w:val="24"/>
    </w:rPr>
  </w:style>
  <w:style w:type="paragraph" w:customStyle="1" w:styleId="694">
    <w:name w:val="正文文本缩进_0"/>
    <w:basedOn w:val="691"/>
    <w:qFormat/>
    <w:uiPriority w:val="0"/>
    <w:pPr>
      <w:ind w:firstLine="420" w:firstLineChars="200"/>
    </w:pPr>
    <w:rPr>
      <w:rFonts w:ascii="Times New Roman" w:hAnsi="Times New Roman"/>
      <w:szCs w:val="24"/>
    </w:rPr>
  </w:style>
  <w:style w:type="paragraph" w:customStyle="1" w:styleId="695">
    <w:name w:val="正文文本缩进 3_0"/>
    <w:basedOn w:val="691"/>
    <w:qFormat/>
    <w:uiPriority w:val="0"/>
    <w:pPr>
      <w:adjustRightInd w:val="0"/>
      <w:spacing w:line="360" w:lineRule="auto"/>
      <w:ind w:firstLine="480" w:firstLineChars="200"/>
    </w:pPr>
    <w:rPr>
      <w:rFonts w:ascii="宋体" w:hAnsi="宋体"/>
      <w:bCs/>
      <w:sz w:val="24"/>
      <w:szCs w:val="20"/>
    </w:rPr>
  </w:style>
  <w:style w:type="character" w:customStyle="1" w:styleId="696">
    <w:name w:val="正文文本 3 Char"/>
    <w:basedOn w:val="90"/>
    <w:qFormat/>
    <w:uiPriority w:val="0"/>
    <w:rPr>
      <w:color w:val="FF00FF"/>
      <w:kern w:val="2"/>
      <w:sz w:val="21"/>
      <w:szCs w:val="24"/>
    </w:rPr>
  </w:style>
  <w:style w:type="character" w:customStyle="1" w:styleId="697">
    <w:name w:val="未处理的提及11"/>
    <w:basedOn w:val="90"/>
    <w:semiHidden/>
    <w:unhideWhenUsed/>
    <w:qFormat/>
    <w:uiPriority w:val="99"/>
    <w:rPr>
      <w:color w:val="808080"/>
      <w:shd w:val="clear" w:color="auto" w:fill="E6E6E6"/>
    </w:rPr>
  </w:style>
  <w:style w:type="paragraph" w:customStyle="1" w:styleId="698">
    <w:name w:val="普通(网站)3"/>
    <w:basedOn w:val="1"/>
    <w:qFormat/>
    <w:uiPriority w:val="0"/>
    <w:pPr>
      <w:widowControl/>
      <w:spacing w:before="100" w:beforeAutospacing="1" w:after="100" w:afterAutospacing="1"/>
      <w:jc w:val="left"/>
    </w:pPr>
    <w:rPr>
      <w:rFonts w:ascii="宋体" w:hAnsi="宋体" w:cs="宋体"/>
      <w:sz w:val="24"/>
      <w:szCs w:val="24"/>
    </w:rPr>
  </w:style>
  <w:style w:type="character" w:customStyle="1" w:styleId="699">
    <w:name w:val="未处理的提及2"/>
    <w:basedOn w:val="90"/>
    <w:semiHidden/>
    <w:unhideWhenUsed/>
    <w:qFormat/>
    <w:uiPriority w:val="99"/>
    <w:rPr>
      <w:color w:val="605E5C"/>
      <w:shd w:val="clear" w:color="auto" w:fill="E1DFDD"/>
    </w:rPr>
  </w:style>
  <w:style w:type="character" w:customStyle="1" w:styleId="700">
    <w:name w:val="未处理的提及3"/>
    <w:basedOn w:val="90"/>
    <w:semiHidden/>
    <w:unhideWhenUsed/>
    <w:qFormat/>
    <w:uiPriority w:val="99"/>
    <w:rPr>
      <w:color w:val="605E5C"/>
      <w:shd w:val="clear" w:color="auto" w:fill="E1DFDD"/>
    </w:rPr>
  </w:style>
  <w:style w:type="paragraph" w:customStyle="1" w:styleId="701">
    <w:name w:val="首行缩进"/>
    <w:basedOn w:val="1"/>
    <w:qFormat/>
    <w:uiPriority w:val="0"/>
    <w:pPr>
      <w:spacing w:line="360" w:lineRule="auto"/>
      <w:ind w:firstLine="480" w:firstLineChars="200"/>
    </w:pPr>
    <w:rPr>
      <w:rFonts w:ascii="Calibri" w:hAnsi="Calibri"/>
      <w:kern w:val="2"/>
      <w:sz w:val="24"/>
      <w:szCs w:val="22"/>
      <w:lang w:val="zh-CN"/>
    </w:rPr>
  </w:style>
  <w:style w:type="character" w:customStyle="1" w:styleId="702">
    <w:name w:val="未处理的提及4"/>
    <w:basedOn w:val="90"/>
    <w:semiHidden/>
    <w:unhideWhenUsed/>
    <w:qFormat/>
    <w:uiPriority w:val="99"/>
    <w:rPr>
      <w:color w:val="605E5C"/>
      <w:shd w:val="clear" w:color="auto" w:fill="E1DFDD"/>
    </w:rPr>
  </w:style>
  <w:style w:type="character" w:customStyle="1" w:styleId="703">
    <w:name w:val="No Spacing Char Char"/>
    <w:link w:val="679"/>
    <w:qFormat/>
    <w:uiPriority w:val="99"/>
    <w:rPr>
      <w:rFonts w:ascii="Times New Roman" w:hAnsi="Times New Roman" w:eastAsia="宋体" w:cs="Times New Roman"/>
      <w:szCs w:val="24"/>
    </w:rPr>
  </w:style>
  <w:style w:type="character" w:customStyle="1" w:styleId="704">
    <w:name w:val="文档正文 Char Char"/>
    <w:qFormat/>
    <w:uiPriority w:val="99"/>
    <w:rPr>
      <w:rFonts w:ascii="仿宋_GB2312" w:eastAsia="仿宋_GB2312"/>
      <w:sz w:val="32"/>
      <w:szCs w:val="32"/>
      <w:lang w:val="en-US" w:eastAsia="zh-CN" w:bidi="ar-SA"/>
    </w:rPr>
  </w:style>
  <w:style w:type="paragraph" w:customStyle="1" w:styleId="705">
    <w:name w:val="彩色列表 - 强调文字颜色 11"/>
    <w:basedOn w:val="1"/>
    <w:qFormat/>
    <w:uiPriority w:val="99"/>
    <w:pPr>
      <w:spacing w:line="360" w:lineRule="auto"/>
      <w:ind w:firstLine="420" w:firstLineChars="200"/>
    </w:pPr>
    <w:rPr>
      <w:kern w:val="2"/>
      <w:sz w:val="24"/>
    </w:rPr>
  </w:style>
  <w:style w:type="paragraph" w:customStyle="1" w:styleId="706">
    <w:name w:val="标题 21"/>
    <w:basedOn w:val="1"/>
    <w:next w:val="1"/>
    <w:qFormat/>
    <w:uiPriority w:val="0"/>
    <w:pPr>
      <w:keepNext/>
      <w:keepLines/>
      <w:widowControl/>
      <w:spacing w:before="200"/>
      <w:jc w:val="left"/>
      <w:outlineLvl w:val="1"/>
    </w:pPr>
    <w:rPr>
      <w:b/>
      <w:bCs/>
      <w:sz w:val="28"/>
      <w:szCs w:val="28"/>
    </w:rPr>
  </w:style>
  <w:style w:type="paragraph" w:customStyle="1" w:styleId="707">
    <w:name w:val="reader-word-layer"/>
    <w:basedOn w:val="1"/>
    <w:qFormat/>
    <w:uiPriority w:val="99"/>
    <w:pPr>
      <w:widowControl/>
      <w:spacing w:before="100" w:beforeAutospacing="1" w:after="100" w:afterAutospacing="1"/>
      <w:jc w:val="left"/>
    </w:pPr>
    <w:rPr>
      <w:rFonts w:ascii="宋体" w:hAnsi="宋体" w:cs="宋体"/>
      <w:sz w:val="24"/>
      <w:szCs w:val="24"/>
    </w:rPr>
  </w:style>
  <w:style w:type="paragraph" w:customStyle="1" w:styleId="708">
    <w:name w:val="HA标题4"/>
    <w:basedOn w:val="7"/>
    <w:next w:val="1"/>
    <w:qFormat/>
    <w:uiPriority w:val="99"/>
    <w:pPr>
      <w:numPr>
        <w:ilvl w:val="3"/>
        <w:numId w:val="7"/>
      </w:numPr>
      <w:tabs>
        <w:tab w:val="clear" w:pos="864"/>
      </w:tabs>
      <w:adjustRightInd/>
      <w:snapToGrid/>
      <w:spacing w:before="0" w:after="0" w:line="360" w:lineRule="auto"/>
    </w:pPr>
    <w:rPr>
      <w:rFonts w:ascii="黑体" w:hAnsi="黑体" w:eastAsia="黑体"/>
      <w:b w:val="0"/>
      <w:bCs w:val="0"/>
      <w:snapToGrid/>
      <w:kern w:val="2"/>
      <w:sz w:val="24"/>
      <w:szCs w:val="20"/>
    </w:rPr>
  </w:style>
  <w:style w:type="paragraph" w:customStyle="1" w:styleId="709">
    <w:name w:val="标题1_btlims"/>
    <w:basedOn w:val="1"/>
    <w:next w:val="1"/>
    <w:qFormat/>
    <w:uiPriority w:val="99"/>
    <w:pPr>
      <w:widowControl/>
      <w:spacing w:after="200" w:line="276" w:lineRule="auto"/>
      <w:jc w:val="left"/>
    </w:pPr>
    <w:rPr>
      <w:rFonts w:ascii="楷体_GB2312" w:hAnsi="Calibri" w:eastAsia="楷体_GB2312"/>
      <w:sz w:val="36"/>
      <w:szCs w:val="22"/>
    </w:rPr>
  </w:style>
  <w:style w:type="paragraph" w:customStyle="1" w:styleId="710">
    <w:name w:val="_Style 4"/>
    <w:basedOn w:val="1"/>
    <w:qFormat/>
    <w:uiPriority w:val="99"/>
    <w:pPr>
      <w:ind w:firstLine="420" w:firstLineChars="200"/>
    </w:pPr>
    <w:rPr>
      <w:rFonts w:ascii="Calibri" w:hAnsi="Calibri"/>
      <w:kern w:val="2"/>
      <w:sz w:val="21"/>
    </w:rPr>
  </w:style>
  <w:style w:type="paragraph" w:customStyle="1" w:styleId="711">
    <w:name w:val="1 Char Char Char Char"/>
    <w:basedOn w:val="1"/>
    <w:qFormat/>
    <w:uiPriority w:val="99"/>
    <w:rPr>
      <w:rFonts w:ascii="Tahoma" w:hAnsi="Tahoma" w:cs="Tahoma"/>
      <w:kern w:val="2"/>
      <w:sz w:val="24"/>
      <w:szCs w:val="24"/>
    </w:rPr>
  </w:style>
  <w:style w:type="paragraph" w:customStyle="1" w:styleId="712">
    <w:name w:val="HA标题2"/>
    <w:basedOn w:val="5"/>
    <w:next w:val="1"/>
    <w:qFormat/>
    <w:uiPriority w:val="99"/>
    <w:pPr>
      <w:numPr>
        <w:ilvl w:val="1"/>
        <w:numId w:val="7"/>
      </w:numPr>
      <w:spacing w:before="0" w:after="0" w:line="360" w:lineRule="auto"/>
    </w:pPr>
    <w:rPr>
      <w:rFonts w:ascii="黑体" w:hAnsi="Times New Roman"/>
      <w:b w:val="0"/>
      <w:bCs w:val="0"/>
      <w:kern w:val="44"/>
      <w:sz w:val="30"/>
      <w:szCs w:val="20"/>
    </w:rPr>
  </w:style>
  <w:style w:type="paragraph" w:customStyle="1" w:styleId="713">
    <w:name w:val="Char3 Char Char Char"/>
    <w:basedOn w:val="1"/>
    <w:qFormat/>
    <w:uiPriority w:val="99"/>
    <w:pPr>
      <w:widowControl/>
      <w:snapToGrid w:val="0"/>
      <w:spacing w:before="120" w:after="160" w:line="360" w:lineRule="auto"/>
      <w:ind w:right="-360"/>
      <w:jc w:val="left"/>
    </w:pPr>
    <w:rPr>
      <w:kern w:val="2"/>
      <w:sz w:val="21"/>
      <w:szCs w:val="24"/>
    </w:rPr>
  </w:style>
  <w:style w:type="paragraph" w:customStyle="1" w:styleId="714">
    <w:name w:val="100317_IP"/>
    <w:basedOn w:val="4"/>
    <w:qFormat/>
    <w:uiPriority w:val="99"/>
    <w:pPr>
      <w:widowControl/>
      <w:autoSpaceDE/>
      <w:autoSpaceDN/>
      <w:adjustRightInd/>
      <w:spacing w:line="578" w:lineRule="auto"/>
      <w:jc w:val="left"/>
    </w:pPr>
    <w:rPr>
      <w:rFonts w:hint="default" w:ascii="楷体_GB2312" w:hAnsi="Calibri" w:eastAsia="楷体_GB2312"/>
      <w:bCs/>
      <w:kern w:val="44"/>
      <w:sz w:val="36"/>
      <w:szCs w:val="44"/>
    </w:rPr>
  </w:style>
  <w:style w:type="paragraph" w:customStyle="1" w:styleId="715">
    <w:name w:val="@正文文本首行缩进 Alt＋w"/>
    <w:basedOn w:val="1"/>
    <w:qFormat/>
    <w:uiPriority w:val="0"/>
    <w:pPr>
      <w:spacing w:beforeLines="50" w:afterLines="50" w:line="360" w:lineRule="auto"/>
      <w:ind w:firstLine="482"/>
      <w:textAlignment w:val="baseline"/>
    </w:pPr>
    <w:rPr>
      <w:b/>
      <w:color w:val="000000"/>
      <w:kern w:val="2"/>
      <w:sz w:val="24"/>
      <w:szCs w:val="24"/>
    </w:rPr>
  </w:style>
  <w:style w:type="paragraph" w:customStyle="1" w:styleId="716">
    <w:name w:val="HA标题3"/>
    <w:basedOn w:val="6"/>
    <w:next w:val="1"/>
    <w:qFormat/>
    <w:uiPriority w:val="99"/>
    <w:pPr>
      <w:numPr>
        <w:ilvl w:val="2"/>
        <w:numId w:val="7"/>
      </w:numPr>
      <w:spacing w:before="0" w:after="0"/>
      <w:jc w:val="both"/>
    </w:pPr>
    <w:rPr>
      <w:rFonts w:ascii="黑体" w:eastAsia="黑体"/>
      <w:b w:val="0"/>
      <w:kern w:val="44"/>
      <w:sz w:val="28"/>
    </w:rPr>
  </w:style>
  <w:style w:type="paragraph" w:customStyle="1" w:styleId="717">
    <w:name w:val="标题11"/>
    <w:basedOn w:val="1"/>
    <w:qFormat/>
    <w:uiPriority w:val="0"/>
    <w:pPr>
      <w:widowControl/>
      <w:spacing w:before="120" w:after="160" w:line="240" w:lineRule="exact"/>
      <w:ind w:left="210" w:leftChars="100" w:right="210" w:rightChars="100"/>
      <w:jc w:val="left"/>
    </w:pPr>
    <w:rPr>
      <w:rFonts w:ascii="Verdana" w:hAnsi="Verdana"/>
      <w:sz w:val="40"/>
      <w:szCs w:val="40"/>
    </w:rPr>
  </w:style>
  <w:style w:type="table" w:customStyle="1" w:styleId="718">
    <w:name w:val="网格型2"/>
    <w:basedOn w:val="88"/>
    <w:qFormat/>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19">
    <w:name w:val="批注文字 Char"/>
    <w:qFormat/>
    <w:uiPriority w:val="0"/>
    <w:rPr>
      <w:kern w:val="2"/>
      <w:sz w:val="21"/>
      <w:szCs w:val="24"/>
    </w:rPr>
  </w:style>
  <w:style w:type="character" w:customStyle="1" w:styleId="720">
    <w:name w:val="页脚 Char"/>
    <w:qFormat/>
    <w:uiPriority w:val="99"/>
    <w:rPr>
      <w:kern w:val="2"/>
      <w:sz w:val="18"/>
      <w:szCs w:val="18"/>
    </w:rPr>
  </w:style>
  <w:style w:type="character" w:customStyle="1" w:styleId="721">
    <w:name w:val="gothic"/>
    <w:qFormat/>
    <w:uiPriority w:val="99"/>
    <w:rPr>
      <w:rFonts w:ascii="Arial" w:hAnsi="Arial"/>
      <w:color w:val="333333"/>
      <w:sz w:val="22"/>
    </w:rPr>
  </w:style>
  <w:style w:type="paragraph" w:customStyle="1" w:styleId="722">
    <w:name w:val="cright1"/>
    <w:basedOn w:val="1"/>
    <w:qFormat/>
    <w:uiPriority w:val="99"/>
    <w:pPr>
      <w:widowControl/>
      <w:wordWrap w:val="0"/>
      <w:jc w:val="left"/>
    </w:pPr>
    <w:rPr>
      <w:rFonts w:ascii="宋体" w:hAnsi="宋体"/>
      <w:color w:val="383838"/>
      <w:sz w:val="24"/>
    </w:rPr>
  </w:style>
  <w:style w:type="paragraph" w:customStyle="1" w:styleId="723">
    <w:name w:val="cleft"/>
    <w:basedOn w:val="1"/>
    <w:qFormat/>
    <w:uiPriority w:val="99"/>
    <w:pPr>
      <w:widowControl/>
      <w:jc w:val="left"/>
    </w:pPr>
    <w:rPr>
      <w:rFonts w:ascii="宋体" w:hAnsi="宋体"/>
      <w:b/>
      <w:sz w:val="24"/>
    </w:rPr>
  </w:style>
  <w:style w:type="paragraph" w:customStyle="1" w:styleId="724">
    <w:name w:val="_Style 68"/>
    <w:qFormat/>
    <w:uiPriority w:val="99"/>
    <w:pPr>
      <w:widowControl w:val="0"/>
      <w:jc w:val="both"/>
    </w:pPr>
    <w:rPr>
      <w:rFonts w:ascii="Times New Roman" w:hAnsi="Times New Roman" w:eastAsia="宋体" w:cs="Times New Roman"/>
      <w:kern w:val="2"/>
      <w:sz w:val="21"/>
      <w:szCs w:val="20"/>
      <w:lang w:val="en-US" w:eastAsia="zh-CN" w:bidi="ar-SA"/>
    </w:rPr>
  </w:style>
  <w:style w:type="paragraph" w:customStyle="1" w:styleId="725">
    <w:name w:val="Char Char Char Char Char Char Char Char Char Char Char Char Char Char Char Char11"/>
    <w:basedOn w:val="1"/>
    <w:qFormat/>
    <w:uiPriority w:val="99"/>
    <w:rPr>
      <w:rFonts w:ascii="Tahoma" w:hAnsi="Tahoma"/>
      <w:kern w:val="2"/>
      <w:sz w:val="24"/>
    </w:rPr>
  </w:style>
  <w:style w:type="character" w:customStyle="1" w:styleId="726">
    <w:name w:val="标题2"/>
    <w:qFormat/>
    <w:uiPriority w:val="99"/>
    <w:rPr>
      <w:rFonts w:cs="Times New Roman"/>
    </w:rPr>
  </w:style>
  <w:style w:type="character" w:customStyle="1" w:styleId="727">
    <w:name w:val="ca-41"/>
    <w:qFormat/>
    <w:uiPriority w:val="99"/>
    <w:rPr>
      <w:rFonts w:ascii="仿宋_GB2312" w:eastAsia="仿宋_GB2312" w:cs="Times New Roman"/>
      <w:sz w:val="30"/>
      <w:szCs w:val="30"/>
    </w:rPr>
  </w:style>
  <w:style w:type="paragraph" w:customStyle="1" w:styleId="728">
    <w:name w:val="tx1"/>
    <w:basedOn w:val="1"/>
    <w:qFormat/>
    <w:uiPriority w:val="99"/>
    <w:pPr>
      <w:widowControl/>
      <w:spacing w:after="120"/>
      <w:ind w:left="274"/>
      <w:jc w:val="left"/>
    </w:pPr>
    <w:rPr>
      <w:rFonts w:ascii="Arial" w:hAnsi="Arial"/>
      <w:sz w:val="22"/>
      <w:lang w:eastAsia="en-US"/>
    </w:rPr>
  </w:style>
  <w:style w:type="paragraph" w:customStyle="1" w:styleId="729">
    <w:name w:val="正文4"/>
    <w:basedOn w:val="1"/>
    <w:qFormat/>
    <w:uiPriority w:val="99"/>
    <w:pPr>
      <w:jc w:val="center"/>
    </w:pPr>
    <w:rPr>
      <w:rFonts w:ascii="宋体"/>
      <w:kern w:val="2"/>
      <w:sz w:val="28"/>
    </w:rPr>
  </w:style>
  <w:style w:type="paragraph" w:customStyle="1" w:styleId="730">
    <w:name w:val="样式8"/>
    <w:basedOn w:val="1"/>
    <w:qFormat/>
    <w:uiPriority w:val="99"/>
    <w:pPr>
      <w:spacing w:beforeLines="20"/>
      <w:ind w:firstLine="425"/>
    </w:pPr>
    <w:rPr>
      <w:kern w:val="2"/>
      <w:sz w:val="24"/>
      <w:szCs w:val="24"/>
    </w:rPr>
  </w:style>
  <w:style w:type="paragraph" w:customStyle="1" w:styleId="731">
    <w:name w:val="表头"/>
    <w:qFormat/>
    <w:uiPriority w:val="99"/>
    <w:pPr>
      <w:spacing w:line="360" w:lineRule="auto"/>
      <w:ind w:firstLine="480"/>
      <w:jc w:val="both"/>
    </w:pPr>
    <w:rPr>
      <w:rFonts w:ascii="宋体" w:hAnsi="宋体" w:eastAsia="宋体" w:cs="Times New Roman"/>
      <w:kern w:val="0"/>
      <w:sz w:val="24"/>
      <w:szCs w:val="24"/>
      <w:lang w:val="en-US" w:eastAsia="zh-CN" w:bidi="ar-SA"/>
    </w:rPr>
  </w:style>
  <w:style w:type="paragraph" w:customStyle="1" w:styleId="732">
    <w:name w:val="样式3"/>
    <w:basedOn w:val="1"/>
    <w:qFormat/>
    <w:uiPriority w:val="99"/>
    <w:pPr>
      <w:ind w:firstLine="425"/>
    </w:pPr>
    <w:rPr>
      <w:kern w:val="2"/>
      <w:sz w:val="24"/>
      <w:szCs w:val="24"/>
    </w:rPr>
  </w:style>
  <w:style w:type="paragraph" w:customStyle="1" w:styleId="733">
    <w:name w:val="样式6"/>
    <w:basedOn w:val="1"/>
    <w:qFormat/>
    <w:uiPriority w:val="99"/>
    <w:pPr>
      <w:spacing w:beforeLines="40"/>
      <w:ind w:firstLine="425"/>
    </w:pPr>
    <w:rPr>
      <w:kern w:val="2"/>
      <w:sz w:val="24"/>
      <w:szCs w:val="24"/>
    </w:rPr>
  </w:style>
  <w:style w:type="paragraph" w:customStyle="1" w:styleId="734">
    <w:name w:val="样式9"/>
    <w:basedOn w:val="1"/>
    <w:qFormat/>
    <w:uiPriority w:val="99"/>
    <w:pPr>
      <w:ind w:firstLine="425"/>
    </w:pPr>
    <w:rPr>
      <w:kern w:val="2"/>
      <w:sz w:val="24"/>
      <w:szCs w:val="24"/>
    </w:rPr>
  </w:style>
  <w:style w:type="paragraph" w:customStyle="1" w:styleId="735">
    <w:name w:val="test"/>
    <w:basedOn w:val="1"/>
    <w:qFormat/>
    <w:uiPriority w:val="99"/>
    <w:pPr>
      <w:snapToGrid w:val="0"/>
      <w:spacing w:line="300" w:lineRule="auto"/>
    </w:pPr>
    <w:rPr>
      <w:kern w:val="2"/>
      <w:sz w:val="21"/>
    </w:rPr>
  </w:style>
  <w:style w:type="character" w:customStyle="1" w:styleId="736">
    <w:name w:val="font31"/>
    <w:qFormat/>
    <w:uiPriority w:val="99"/>
    <w:rPr>
      <w:rFonts w:ascii="宋体" w:hAnsi="宋体" w:eastAsia="宋体"/>
      <w:b/>
      <w:color w:val="000000"/>
      <w:sz w:val="20"/>
      <w:u w:val="none"/>
    </w:rPr>
  </w:style>
  <w:style w:type="character" w:customStyle="1" w:styleId="737">
    <w:name w:val="批注框文本 Char"/>
    <w:qFormat/>
    <w:locked/>
    <w:uiPriority w:val="99"/>
    <w:rPr>
      <w:kern w:val="2"/>
      <w:sz w:val="18"/>
    </w:rPr>
  </w:style>
  <w:style w:type="paragraph" w:customStyle="1" w:styleId="738">
    <w:name w:val="招标正文"/>
    <w:basedOn w:val="1"/>
    <w:qFormat/>
    <w:uiPriority w:val="99"/>
    <w:pPr>
      <w:spacing w:line="360" w:lineRule="auto"/>
      <w:ind w:firstLine="480" w:firstLineChars="200"/>
    </w:pPr>
    <w:rPr>
      <w:rFonts w:ascii="Calibri" w:hAnsi="Calibri" w:eastAsia="仿宋"/>
      <w:kern w:val="2"/>
      <w:sz w:val="24"/>
      <w:szCs w:val="24"/>
    </w:rPr>
  </w:style>
  <w:style w:type="paragraph" w:customStyle="1" w:styleId="739">
    <w:name w:val="列出段落3"/>
    <w:basedOn w:val="1"/>
    <w:qFormat/>
    <w:uiPriority w:val="99"/>
    <w:pPr>
      <w:ind w:firstLine="420" w:firstLineChars="200"/>
    </w:pPr>
    <w:rPr>
      <w:kern w:val="2"/>
      <w:sz w:val="21"/>
    </w:rPr>
  </w:style>
  <w:style w:type="paragraph" w:customStyle="1" w:styleId="740">
    <w:name w:val="font2"/>
    <w:basedOn w:val="1"/>
    <w:qFormat/>
    <w:uiPriority w:val="0"/>
    <w:pPr>
      <w:widowControl/>
      <w:spacing w:before="100" w:beforeAutospacing="1" w:after="100" w:afterAutospacing="1"/>
      <w:jc w:val="left"/>
    </w:pPr>
    <w:rPr>
      <w:rFonts w:ascii="宋体" w:hAnsi="宋体" w:cs="宋体"/>
      <w:color w:val="000000"/>
      <w:sz w:val="22"/>
      <w:szCs w:val="22"/>
    </w:rPr>
  </w:style>
  <w:style w:type="paragraph" w:customStyle="1" w:styleId="741">
    <w:name w:val="font3"/>
    <w:basedOn w:val="1"/>
    <w:qFormat/>
    <w:uiPriority w:val="0"/>
    <w:pPr>
      <w:widowControl/>
      <w:spacing w:before="100" w:beforeAutospacing="1" w:after="100" w:afterAutospacing="1"/>
      <w:jc w:val="left"/>
    </w:pPr>
    <w:rPr>
      <w:rFonts w:ascii="宋体" w:hAnsi="宋体" w:cs="宋体"/>
      <w:color w:val="000000"/>
      <w:sz w:val="22"/>
      <w:szCs w:val="22"/>
    </w:rPr>
  </w:style>
  <w:style w:type="paragraph" w:customStyle="1" w:styleId="742">
    <w:name w:val="font4"/>
    <w:basedOn w:val="1"/>
    <w:qFormat/>
    <w:uiPriority w:val="0"/>
    <w:pPr>
      <w:widowControl/>
      <w:spacing w:before="100" w:beforeAutospacing="1" w:after="100" w:afterAutospacing="1"/>
      <w:jc w:val="left"/>
    </w:pPr>
    <w:rPr>
      <w:rFonts w:ascii="Tahoma" w:hAnsi="Tahoma" w:cs="Tahoma"/>
      <w:color w:val="000000"/>
      <w:sz w:val="22"/>
      <w:szCs w:val="22"/>
    </w:rPr>
  </w:style>
  <w:style w:type="paragraph" w:customStyle="1" w:styleId="743">
    <w:name w:val="et1"/>
    <w:basedOn w:val="1"/>
    <w:qFormat/>
    <w:uiPriority w:val="0"/>
    <w:pPr>
      <w:widowControl/>
      <w:spacing w:before="100" w:beforeAutospacing="1" w:after="100" w:afterAutospacing="1"/>
      <w:jc w:val="left"/>
      <w:textAlignment w:val="center"/>
    </w:pPr>
    <w:rPr>
      <w:rFonts w:ascii="宋体" w:hAnsi="宋体" w:cs="宋体"/>
      <w:sz w:val="24"/>
      <w:szCs w:val="24"/>
    </w:rPr>
  </w:style>
  <w:style w:type="paragraph" w:customStyle="1" w:styleId="744">
    <w:name w:val="et2"/>
    <w:basedOn w:val="1"/>
    <w:qFormat/>
    <w:uiPriority w:val="0"/>
    <w:pPr>
      <w:widowControl/>
      <w:spacing w:before="100" w:beforeAutospacing="1" w:after="100" w:afterAutospacing="1"/>
      <w:jc w:val="center"/>
      <w:textAlignment w:val="center"/>
    </w:pPr>
    <w:rPr>
      <w:rFonts w:ascii="宋体" w:hAnsi="宋体" w:cs="宋体"/>
      <w:sz w:val="22"/>
      <w:szCs w:val="22"/>
    </w:rPr>
  </w:style>
  <w:style w:type="paragraph" w:customStyle="1" w:styleId="745">
    <w:name w:val="et3"/>
    <w:basedOn w:val="1"/>
    <w:qFormat/>
    <w:uiPriority w:val="0"/>
    <w:pPr>
      <w:widowControl/>
      <w:spacing w:before="100" w:beforeAutospacing="1" w:after="100" w:afterAutospacing="1"/>
      <w:jc w:val="left"/>
      <w:textAlignment w:val="center"/>
    </w:pPr>
    <w:rPr>
      <w:rFonts w:ascii="宋体" w:hAnsi="宋体" w:cs="宋体"/>
      <w:sz w:val="22"/>
      <w:szCs w:val="22"/>
    </w:rPr>
  </w:style>
  <w:style w:type="paragraph" w:customStyle="1" w:styleId="746">
    <w:name w:val="et4"/>
    <w:basedOn w:val="1"/>
    <w:qFormat/>
    <w:uiPriority w:val="0"/>
    <w:pPr>
      <w:widowControl/>
      <w:spacing w:before="100" w:beforeAutospacing="1" w:after="100" w:afterAutospacing="1"/>
      <w:jc w:val="center"/>
      <w:textAlignment w:val="center"/>
    </w:pPr>
    <w:rPr>
      <w:rFonts w:ascii="宋体" w:hAnsi="宋体" w:cs="宋体"/>
      <w:sz w:val="22"/>
      <w:szCs w:val="22"/>
    </w:rPr>
  </w:style>
  <w:style w:type="paragraph" w:customStyle="1" w:styleId="747">
    <w:name w:val="et5"/>
    <w:basedOn w:val="1"/>
    <w:qFormat/>
    <w:uiPriority w:val="0"/>
    <w:pPr>
      <w:widowControl/>
      <w:spacing w:before="100" w:beforeAutospacing="1" w:after="100" w:afterAutospacing="1"/>
      <w:jc w:val="center"/>
      <w:textAlignment w:val="center"/>
    </w:pPr>
    <w:rPr>
      <w:rFonts w:ascii="宋体" w:hAnsi="宋体" w:cs="宋体"/>
      <w:sz w:val="22"/>
      <w:szCs w:val="22"/>
    </w:rPr>
  </w:style>
  <w:style w:type="paragraph" w:customStyle="1" w:styleId="748">
    <w:name w:val="et6"/>
    <w:basedOn w:val="1"/>
    <w:qFormat/>
    <w:uiPriority w:val="0"/>
    <w:pPr>
      <w:widowControl/>
      <w:spacing w:before="100" w:beforeAutospacing="1" w:after="100" w:afterAutospacing="1"/>
      <w:jc w:val="left"/>
      <w:textAlignment w:val="center"/>
    </w:pPr>
    <w:rPr>
      <w:rFonts w:ascii="宋体" w:hAnsi="宋体" w:cs="宋体"/>
      <w:sz w:val="22"/>
      <w:szCs w:val="22"/>
    </w:rPr>
  </w:style>
  <w:style w:type="paragraph" w:customStyle="1" w:styleId="749">
    <w:name w:val="et7"/>
    <w:basedOn w:val="1"/>
    <w:qFormat/>
    <w:uiPriority w:val="0"/>
    <w:pPr>
      <w:widowControl/>
      <w:spacing w:before="100" w:beforeAutospacing="1" w:after="100" w:afterAutospacing="1"/>
      <w:jc w:val="left"/>
      <w:textAlignment w:val="center"/>
    </w:pPr>
    <w:rPr>
      <w:rFonts w:ascii="宋体" w:hAnsi="宋体" w:cs="宋体"/>
      <w:sz w:val="22"/>
      <w:szCs w:val="22"/>
    </w:rPr>
  </w:style>
  <w:style w:type="paragraph" w:customStyle="1" w:styleId="750">
    <w:name w:val="et8"/>
    <w:basedOn w:val="1"/>
    <w:qFormat/>
    <w:uiPriority w:val="0"/>
    <w:pPr>
      <w:widowControl/>
      <w:spacing w:before="100" w:beforeAutospacing="1" w:after="100" w:afterAutospacing="1"/>
      <w:jc w:val="left"/>
      <w:textAlignment w:val="center"/>
    </w:pPr>
    <w:rPr>
      <w:rFonts w:ascii="Tahoma" w:hAnsi="Tahoma" w:cs="Tahoma"/>
      <w:sz w:val="22"/>
      <w:szCs w:val="22"/>
    </w:rPr>
  </w:style>
  <w:style w:type="paragraph" w:customStyle="1" w:styleId="751">
    <w:name w:val="et1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b/>
      <w:bCs/>
      <w:sz w:val="22"/>
      <w:szCs w:val="22"/>
    </w:rPr>
  </w:style>
  <w:style w:type="paragraph" w:customStyle="1" w:styleId="752">
    <w:name w:val="et1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b/>
      <w:bCs/>
      <w:sz w:val="22"/>
      <w:szCs w:val="22"/>
    </w:rPr>
  </w:style>
  <w:style w:type="paragraph" w:customStyle="1" w:styleId="753">
    <w:name w:val="et1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b/>
      <w:bCs/>
      <w:sz w:val="22"/>
      <w:szCs w:val="22"/>
    </w:rPr>
  </w:style>
  <w:style w:type="paragraph" w:customStyle="1" w:styleId="754">
    <w:name w:val="et1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b/>
      <w:bCs/>
      <w:sz w:val="22"/>
      <w:szCs w:val="22"/>
    </w:rPr>
  </w:style>
  <w:style w:type="paragraph" w:customStyle="1" w:styleId="755">
    <w:name w:val="et1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sz w:val="22"/>
      <w:szCs w:val="22"/>
    </w:rPr>
  </w:style>
  <w:style w:type="paragraph" w:customStyle="1" w:styleId="756">
    <w:name w:val="et1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sz w:val="22"/>
      <w:szCs w:val="22"/>
    </w:rPr>
  </w:style>
  <w:style w:type="paragraph" w:customStyle="1" w:styleId="757">
    <w:name w:val="et1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sz w:val="22"/>
      <w:szCs w:val="22"/>
    </w:rPr>
  </w:style>
  <w:style w:type="paragraph" w:customStyle="1" w:styleId="758">
    <w:name w:val="et1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sz w:val="22"/>
      <w:szCs w:val="22"/>
    </w:rPr>
  </w:style>
  <w:style w:type="paragraph" w:customStyle="1" w:styleId="759">
    <w:name w:val="et2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sz w:val="22"/>
      <w:szCs w:val="22"/>
    </w:rPr>
  </w:style>
  <w:style w:type="paragraph" w:customStyle="1" w:styleId="760">
    <w:name w:val="et2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sz w:val="22"/>
      <w:szCs w:val="22"/>
    </w:rPr>
  </w:style>
  <w:style w:type="paragraph" w:customStyle="1" w:styleId="761">
    <w:name w:val="et2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sz w:val="22"/>
      <w:szCs w:val="22"/>
    </w:rPr>
  </w:style>
  <w:style w:type="paragraph" w:customStyle="1" w:styleId="762">
    <w:name w:val="et2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sz w:val="24"/>
      <w:szCs w:val="24"/>
    </w:rPr>
  </w:style>
  <w:style w:type="paragraph" w:customStyle="1" w:styleId="763">
    <w:name w:val="et2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rPr>
  </w:style>
  <w:style w:type="character" w:customStyle="1" w:styleId="764">
    <w:name w:val="font11"/>
    <w:basedOn w:val="90"/>
    <w:qFormat/>
    <w:uiPriority w:val="0"/>
    <w:rPr>
      <w:rFonts w:hint="eastAsia" w:ascii="宋体" w:hAnsi="宋体" w:eastAsia="宋体" w:cs="宋体"/>
      <w:color w:val="000000"/>
      <w:sz w:val="14"/>
      <w:szCs w:val="1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5.xml"/><Relationship Id="rId16" Type="http://schemas.openxmlformats.org/officeDocument/2006/relationships/header" Target="header10.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textRotate="1"/>
    <customShpInfo spid="_x0000_s4100"/>
    <customShpInfo spid="_x0000_s4099"/>
    <customShpInfo spid="_x0000_s4102"/>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24094</Words>
  <Characters>25963</Characters>
  <Lines>1</Lines>
  <Paragraphs>1</Paragraphs>
  <TotalTime>21</TotalTime>
  <ScaleCrop>false</ScaleCrop>
  <LinksUpToDate>false</LinksUpToDate>
  <CharactersWithSpaces>28255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2022-08-09T01:58:00Z</dcterms:created>
  <dc:creator>任秀秀</dc:creator>
  <cp:lastModifiedBy>聂海玲</cp:lastModifiedBy>
  <cp:lastPrinted>2023-05-18T08:16:00Z</cp:lastPrinted>
  <dcterms:modified xsi:type="dcterms:W3CDTF">2023-12-14T03:54:36Z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9E9E247B4C5E44BBBCFBA7C9FE6E2192_12</vt:lpwstr>
  </property>
</Properties>
</file>