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480" w:lineRule="exact"/>
        <w:ind w:firstLine="720" w:firstLineChars="200"/>
        <w:jc w:val="center"/>
        <w:textAlignment w:val="baseline"/>
        <w:outlineLvl w:val="1"/>
        <w:rPr>
          <w:rFonts w:hint="default" w:ascii="宋体" w:hAnsi="宋体" w:eastAsia="宋体" w:cs="宋体"/>
          <w:snapToGrid w:val="0"/>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bookmarkStart w:id="0" w:name="_GoBack"/>
      <w:r>
        <w:rPr>
          <w:rFonts w:hint="eastAsia" w:ascii="宋体" w:hAnsi="宋体" w:eastAsia="宋体" w:cs="宋体"/>
          <w:snapToGrid w:val="0"/>
          <w:color w:val="000000"/>
          <w:kern w:val="0"/>
          <w:sz w:val="36"/>
          <w:szCs w:val="36"/>
        </w:rPr>
        <w:t>学院路街道2024年病媒生物防制项目</w:t>
      </w:r>
      <w:r>
        <w:rPr>
          <w:rFonts w:hint="eastAsia" w:ascii="宋体" w:hAnsi="宋体" w:eastAsia="宋体" w:cs="宋体"/>
          <w:snapToGrid w:val="0"/>
          <w:color w:val="000000"/>
          <w:kern w:val="0"/>
          <w:sz w:val="36"/>
          <w:szCs w:val="36"/>
          <w:lang w:val="en-US" w:eastAsia="zh-CN"/>
        </w:rPr>
        <w:t>招标公告</w:t>
      </w:r>
      <w:bookmarkEnd w:id="0"/>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一、项目基本情况</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1.项目编号：GXTC-D-23780074</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2.项目名称：学院路街道2024年病媒生物防制项目</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3.项目预算金额：包1：72.863162万元、包2：70.795424万元；项目最高限价：包1：72.863162万元、包2：70.795424万元</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4.采购需求：</w:t>
      </w:r>
    </w:p>
    <w:tbl>
      <w:tblPr>
        <w:tblStyle w:val="4"/>
        <w:tblW w:w="9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2254"/>
        <w:gridCol w:w="1679"/>
        <w:gridCol w:w="827"/>
        <w:gridCol w:w="4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6" w:type="dxa"/>
            <w:vAlign w:val="center"/>
          </w:tcPr>
          <w:p>
            <w:pPr>
              <w:widowControl/>
              <w:kinsoku w:val="0"/>
              <w:autoSpaceDE w:val="0"/>
              <w:autoSpaceDN w:val="0"/>
              <w:adjustRightInd w:val="0"/>
              <w:snapToGrid w:val="0"/>
              <w:spacing w:before="172"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5"/>
                <w:kern w:val="0"/>
                <w:sz w:val="24"/>
                <w:szCs w:val="24"/>
              </w:rPr>
              <w:t>包</w:t>
            </w:r>
            <w:r>
              <w:rPr>
                <w:rFonts w:hint="eastAsia" w:ascii="宋体" w:hAnsi="宋体" w:eastAsia="宋体" w:cs="宋体"/>
                <w:snapToGrid w:val="0"/>
                <w:color w:val="000000"/>
                <w:spacing w:val="4"/>
                <w:kern w:val="0"/>
                <w:sz w:val="24"/>
                <w:szCs w:val="24"/>
              </w:rPr>
              <w:t>号</w:t>
            </w:r>
          </w:p>
        </w:tc>
        <w:tc>
          <w:tcPr>
            <w:tcW w:w="2254" w:type="dxa"/>
            <w:vAlign w:val="center"/>
          </w:tcPr>
          <w:p>
            <w:pPr>
              <w:widowControl/>
              <w:kinsoku w:val="0"/>
              <w:autoSpaceDE w:val="0"/>
              <w:autoSpaceDN w:val="0"/>
              <w:adjustRightInd w:val="0"/>
              <w:snapToGrid w:val="0"/>
              <w:spacing w:before="173"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8"/>
                <w:kern w:val="0"/>
                <w:sz w:val="24"/>
                <w:szCs w:val="24"/>
              </w:rPr>
              <w:t>标</w:t>
            </w:r>
            <w:r>
              <w:rPr>
                <w:rFonts w:hint="eastAsia" w:ascii="宋体" w:hAnsi="宋体" w:eastAsia="宋体" w:cs="宋体"/>
                <w:snapToGrid w:val="0"/>
                <w:color w:val="000000"/>
                <w:spacing w:val="7"/>
                <w:kern w:val="0"/>
                <w:sz w:val="24"/>
                <w:szCs w:val="24"/>
              </w:rPr>
              <w:t>的名称</w:t>
            </w:r>
          </w:p>
        </w:tc>
        <w:tc>
          <w:tcPr>
            <w:tcW w:w="1679" w:type="dxa"/>
            <w:vAlign w:val="center"/>
          </w:tcPr>
          <w:p>
            <w:pPr>
              <w:widowControl/>
              <w:kinsoku w:val="0"/>
              <w:autoSpaceDE w:val="0"/>
              <w:autoSpaceDN w:val="0"/>
              <w:adjustRightInd w:val="0"/>
              <w:snapToGrid w:val="0"/>
              <w:spacing w:before="38"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9"/>
                <w:kern w:val="0"/>
                <w:sz w:val="24"/>
                <w:szCs w:val="24"/>
              </w:rPr>
              <w:t>采购包预算金</w:t>
            </w:r>
            <w:r>
              <w:rPr>
                <w:rFonts w:hint="eastAsia" w:ascii="宋体" w:hAnsi="宋体" w:eastAsia="宋体" w:cs="宋体"/>
                <w:snapToGrid w:val="0"/>
                <w:color w:val="000000"/>
                <w:spacing w:val="8"/>
                <w:kern w:val="0"/>
                <w:sz w:val="24"/>
                <w:szCs w:val="24"/>
              </w:rPr>
              <w:t>额</w:t>
            </w:r>
            <w:r>
              <w:rPr>
                <w:rFonts w:hint="eastAsia" w:ascii="宋体" w:hAnsi="宋体" w:eastAsia="宋体" w:cs="宋体"/>
                <w:snapToGrid w:val="0"/>
                <w:color w:val="000000"/>
                <w:spacing w:val="26"/>
                <w:kern w:val="0"/>
                <w:sz w:val="24"/>
                <w:szCs w:val="24"/>
              </w:rPr>
              <w:t>(</w:t>
            </w:r>
            <w:r>
              <w:rPr>
                <w:rFonts w:hint="eastAsia" w:ascii="宋体" w:hAnsi="宋体" w:eastAsia="宋体" w:cs="宋体"/>
                <w:snapToGrid w:val="0"/>
                <w:color w:val="000000"/>
                <w:spacing w:val="25"/>
                <w:kern w:val="0"/>
                <w:sz w:val="24"/>
                <w:szCs w:val="24"/>
              </w:rPr>
              <w:t>万元)</w:t>
            </w:r>
          </w:p>
        </w:tc>
        <w:tc>
          <w:tcPr>
            <w:tcW w:w="827" w:type="dxa"/>
            <w:vAlign w:val="center"/>
          </w:tcPr>
          <w:p>
            <w:pPr>
              <w:widowControl/>
              <w:kinsoku w:val="0"/>
              <w:autoSpaceDE w:val="0"/>
              <w:autoSpaceDN w:val="0"/>
              <w:adjustRightInd w:val="0"/>
              <w:snapToGrid w:val="0"/>
              <w:spacing w:before="173"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4"/>
                <w:kern w:val="0"/>
                <w:sz w:val="24"/>
                <w:szCs w:val="24"/>
              </w:rPr>
              <w:t>数量</w:t>
            </w:r>
          </w:p>
        </w:tc>
        <w:tc>
          <w:tcPr>
            <w:tcW w:w="4180" w:type="dxa"/>
            <w:vAlign w:val="center"/>
          </w:tcPr>
          <w:p>
            <w:pPr>
              <w:widowControl/>
              <w:kinsoku w:val="0"/>
              <w:autoSpaceDE w:val="0"/>
              <w:autoSpaceDN w:val="0"/>
              <w:adjustRightInd w:val="0"/>
              <w:snapToGrid w:val="0"/>
              <w:spacing w:before="172"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9"/>
                <w:kern w:val="0"/>
                <w:sz w:val="24"/>
                <w:szCs w:val="24"/>
              </w:rPr>
              <w:t>简要技术需求或服务要</w:t>
            </w:r>
            <w:r>
              <w:rPr>
                <w:rFonts w:hint="eastAsia" w:ascii="宋体" w:hAnsi="宋体" w:eastAsia="宋体" w:cs="宋体"/>
                <w:snapToGrid w:val="0"/>
                <w:color w:val="000000"/>
                <w:spacing w:val="8"/>
                <w:kern w:val="0"/>
                <w:sz w:val="24"/>
                <w:szCs w:val="24"/>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center"/>
          </w:tcPr>
          <w:p>
            <w:pPr>
              <w:widowControl/>
              <w:kinsoku w:val="0"/>
              <w:autoSpaceDE w:val="0"/>
              <w:autoSpaceDN w:val="0"/>
              <w:adjustRightInd w:val="0"/>
              <w:snapToGrid w:val="0"/>
              <w:spacing w:before="142"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4"/>
                <w:kern w:val="0"/>
                <w:sz w:val="24"/>
                <w:szCs w:val="24"/>
              </w:rPr>
              <w:t>1</w:t>
            </w:r>
          </w:p>
        </w:tc>
        <w:tc>
          <w:tcPr>
            <w:tcW w:w="2254" w:type="dxa"/>
            <w:vAlign w:val="center"/>
          </w:tcPr>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1"/>
                <w:kern w:val="0"/>
                <w:sz w:val="24"/>
                <w:szCs w:val="24"/>
              </w:rPr>
              <w:t>学院路街道2024年病媒生物防制项目（学院路以东区域）</w:t>
            </w:r>
          </w:p>
        </w:tc>
        <w:tc>
          <w:tcPr>
            <w:tcW w:w="1679" w:type="dxa"/>
            <w:vAlign w:val="center"/>
          </w:tcPr>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72.863162 </w:t>
            </w:r>
          </w:p>
        </w:tc>
        <w:tc>
          <w:tcPr>
            <w:tcW w:w="827" w:type="dxa"/>
            <w:vAlign w:val="center"/>
          </w:tcPr>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1项</w:t>
            </w:r>
          </w:p>
        </w:tc>
        <w:tc>
          <w:tcPr>
            <w:tcW w:w="4180" w:type="dxa"/>
            <w:vAlign w:val="center"/>
          </w:tcPr>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333333"/>
                <w:spacing w:val="8"/>
                <w:kern w:val="0"/>
                <w:sz w:val="24"/>
                <w:szCs w:val="24"/>
                <w:shd w:val="clear" w:color="auto" w:fill="FFFFFF"/>
              </w:rPr>
              <w:t>对学院路街道辖区内居民生活区及公共区域开展病媒生物防制工作。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6" w:type="dxa"/>
            <w:vAlign w:val="center"/>
          </w:tcPr>
          <w:p>
            <w:pPr>
              <w:widowControl/>
              <w:kinsoku w:val="0"/>
              <w:autoSpaceDE w:val="0"/>
              <w:autoSpaceDN w:val="0"/>
              <w:adjustRightInd w:val="0"/>
              <w:snapToGrid w:val="0"/>
              <w:spacing w:before="142" w:line="360" w:lineRule="auto"/>
              <w:jc w:val="center"/>
              <w:textAlignment w:val="baseline"/>
              <w:rPr>
                <w:rFonts w:ascii="宋体" w:hAnsi="宋体" w:eastAsia="宋体" w:cs="宋体"/>
                <w:snapToGrid w:val="0"/>
                <w:color w:val="000000"/>
                <w:spacing w:val="14"/>
                <w:kern w:val="0"/>
                <w:sz w:val="24"/>
                <w:szCs w:val="24"/>
              </w:rPr>
            </w:pPr>
            <w:r>
              <w:rPr>
                <w:rFonts w:hint="eastAsia" w:ascii="宋体" w:hAnsi="宋体" w:eastAsia="宋体" w:cs="宋体"/>
                <w:snapToGrid w:val="0"/>
                <w:color w:val="000000"/>
                <w:spacing w:val="14"/>
                <w:kern w:val="0"/>
                <w:sz w:val="24"/>
                <w:szCs w:val="24"/>
              </w:rPr>
              <w:t>2</w:t>
            </w:r>
          </w:p>
        </w:tc>
        <w:tc>
          <w:tcPr>
            <w:tcW w:w="2254" w:type="dxa"/>
            <w:vAlign w:val="center"/>
          </w:tcPr>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000000"/>
                <w:spacing w:val="-11"/>
                <w:kern w:val="0"/>
                <w:sz w:val="24"/>
                <w:szCs w:val="24"/>
              </w:rPr>
            </w:pPr>
            <w:r>
              <w:rPr>
                <w:rFonts w:hint="eastAsia" w:ascii="宋体" w:hAnsi="宋体" w:eastAsia="宋体" w:cs="宋体"/>
                <w:snapToGrid w:val="0"/>
                <w:color w:val="000000"/>
                <w:spacing w:val="-11"/>
                <w:kern w:val="0"/>
                <w:sz w:val="24"/>
                <w:szCs w:val="24"/>
              </w:rPr>
              <w:t>学院路街道2024年病媒生物防制项目（学院路以西区域）</w:t>
            </w:r>
          </w:p>
        </w:tc>
        <w:tc>
          <w:tcPr>
            <w:tcW w:w="1679" w:type="dxa"/>
            <w:vAlign w:val="center"/>
          </w:tcPr>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70.795424 </w:t>
            </w:r>
          </w:p>
        </w:tc>
        <w:tc>
          <w:tcPr>
            <w:tcW w:w="827" w:type="dxa"/>
            <w:vAlign w:val="center"/>
          </w:tcPr>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1项</w:t>
            </w:r>
          </w:p>
        </w:tc>
        <w:tc>
          <w:tcPr>
            <w:tcW w:w="4180" w:type="dxa"/>
            <w:vAlign w:val="center"/>
          </w:tcPr>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333333"/>
                <w:spacing w:val="8"/>
                <w:kern w:val="0"/>
                <w:sz w:val="24"/>
                <w:szCs w:val="24"/>
                <w:shd w:val="clear" w:color="auto" w:fill="FFFFFF"/>
              </w:rPr>
            </w:pPr>
            <w:r>
              <w:rPr>
                <w:rFonts w:hint="eastAsia" w:ascii="宋体" w:hAnsi="宋体" w:eastAsia="宋体" w:cs="宋体"/>
                <w:snapToGrid w:val="0"/>
                <w:color w:val="333333"/>
                <w:spacing w:val="8"/>
                <w:kern w:val="0"/>
                <w:sz w:val="24"/>
                <w:szCs w:val="24"/>
                <w:shd w:val="clear" w:color="auto" w:fill="FFFFFF"/>
              </w:rPr>
              <w:t>对学院路街道辖区内居民生活区及公共区域开展病媒生物防制工作。</w:t>
            </w:r>
          </w:p>
        </w:tc>
      </w:tr>
    </w:tbl>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Arial" w:cs="宋体"/>
          <w:snapToGrid w:val="0"/>
          <w:color w:val="000000"/>
          <w:kern w:val="0"/>
          <w:sz w:val="24"/>
          <w:szCs w:val="24"/>
        </w:rPr>
        <w:t>5.</w:t>
      </w:r>
      <w:r>
        <w:rPr>
          <w:rFonts w:hint="eastAsia" w:ascii="宋体" w:hAnsi="宋体" w:eastAsia="宋体" w:cs="宋体"/>
          <w:snapToGrid w:val="0"/>
          <w:color w:val="000000"/>
          <w:kern w:val="0"/>
          <w:sz w:val="24"/>
          <w:szCs w:val="24"/>
        </w:rPr>
        <w:t>合同履行期限：</w:t>
      </w:r>
      <w:r>
        <w:rPr>
          <w:rFonts w:hint="eastAsia" w:ascii="宋体" w:hAnsi="宋体" w:eastAsia="宋体" w:cs="宋体"/>
          <w:snapToGrid w:val="0"/>
          <w:color w:val="000000"/>
          <w:kern w:val="0"/>
          <w:sz w:val="24"/>
          <w:szCs w:val="24"/>
          <w:u w:val="single"/>
        </w:rPr>
        <w:t>1年</w:t>
      </w:r>
      <w:r>
        <w:rPr>
          <w:rFonts w:hint="eastAsia" w:ascii="宋体" w:hAnsi="宋体" w:eastAsia="宋体" w:cs="宋体"/>
          <w:snapToGrid w:val="0"/>
          <w:color w:val="000000"/>
          <w:kern w:val="0"/>
          <w:sz w:val="24"/>
          <w:szCs w:val="24"/>
        </w:rPr>
        <w:t xml:space="preserve">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Arial" w:cs="宋体"/>
          <w:snapToGrid w:val="0"/>
          <w:color w:val="000000"/>
          <w:kern w:val="0"/>
          <w:sz w:val="24"/>
          <w:szCs w:val="24"/>
        </w:rPr>
        <w:t>6.</w:t>
      </w:r>
      <w:r>
        <w:rPr>
          <w:rFonts w:hint="eastAsia" w:ascii="宋体" w:hAnsi="宋体" w:eastAsia="宋体" w:cs="宋体"/>
          <w:snapToGrid w:val="0"/>
          <w:color w:val="000000"/>
          <w:kern w:val="0"/>
          <w:sz w:val="24"/>
          <w:szCs w:val="24"/>
        </w:rPr>
        <w:t>本项目是否接受联合体投标： □是  ■否。</w:t>
      </w:r>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二、申请人的资格要求(须同时满足)</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1.满足《中华人民共和国政府采购法》第二十二条规定；</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2.落实政府采购政策需满足的资格要求：</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2.1  中小企业政策</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□本项目不专门面向中小企业预留采购份额。</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■本项目专门面向 ■中小 □小微企业 采购。即：提供的服务全部由符合政策要求的小微企业承接。</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□本项目预留部分采购项目预算专门面向中小企业采购。对于预留份额，提供的货 物由符合政策要求的中小企业制造、服务由符合政策要求的中小企业承接。预留份额通 过以下措施进行：</w:t>
      </w:r>
      <w:r>
        <w:rPr>
          <w:rFonts w:hint="eastAsia" w:ascii="宋体" w:hAnsi="宋体" w:eastAsia="宋体" w:cs="宋体"/>
          <w:snapToGrid w:val="0"/>
          <w:color w:val="000000"/>
          <w:kern w:val="0"/>
          <w:sz w:val="24"/>
          <w:szCs w:val="24"/>
          <w:u w:val="single"/>
        </w:rPr>
        <w:t xml:space="preserve">   /   </w:t>
      </w:r>
      <w:r>
        <w:rPr>
          <w:rFonts w:hint="eastAsia" w:ascii="宋体" w:hAnsi="宋体" w:eastAsia="宋体" w:cs="宋体"/>
          <w:snapToGrid w:val="0"/>
          <w:color w:val="000000"/>
          <w:kern w:val="0"/>
          <w:sz w:val="24"/>
          <w:szCs w:val="24"/>
        </w:rPr>
        <w:t>。</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2.2 其它落实政府采购政策的资格要求(如有)：无 。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3.本项目的特定资格要求：</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3.1 本项目是否属于政府购买服务：</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□否</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■是， 公益一类事业单位、使用事业编制且由财政拨款保障的群团组织，不得作为承接主体；</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3.2 其他特定资格要求：（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2）本项目投标截止期前未被列入信用中国网站( www.creditchina.gov.cn)、中国政府采购网( www.ccgp.gov.cn)渠道信用记录失信被执行人、重大税收违法案件当事人名单、政府采购严重违法失信行为记录名单；（3）本项目允许兼投兼中；</w:t>
      </w:r>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三、获取招标文件</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1.时间：2023年12月8日至2023年12月15日，每天上午9点至12点，下午13点至16点(北京时 间，法定节假日除外)。</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2.地点：北京市政府采购电子交易平台</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3.方式：本项目采用电子化与线下流程结合招标方式，相关操作如下：</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3.1北京市政府采购电子交易平台下载招标文件</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1）办理CA认证证书(北京一证通数字证书)，详见北京市政府采购电子交易平台(http://zbcg-bjzc.zhongcy.com/bjczj-portal-site/index.html#/home)查阅“用户指南” 一 “操作指南”一 “市场主体CA办理操作流程指引”，按照程序要求办理。</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2）于北京市政府采购电子交易平台“用户指南”一“操作指南”一“市场主体注册入库操作流程指引”进行自助注册绑定。</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3）招标文件获取方式: 投标人按照规定办理CA数字认证证书（北京一证通数字证书）后，自招标公告发布之日起持投标人自身数字证书登录北京市政府采购电子交易平台（http://zbcg-bjzc.zhongcy.com/bjczj-portal-site/index.html#/home）免费获取电子版招标文件。</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4）证书驱动下载：</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（1）于北京市政府采购电子交易平台“用户指南”一“工具下载”一 “招标采购系统文件驱动安装包”下载相关驱动。</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（2）CA认证证书服务热线010-58511086</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（3）技术支持服务热线010-86483801</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注意：请投标人认真学习北京市政府采购电子交易平台发布的相关操作手册。</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3.2凡在北京市政府采购电子交易平台完成下载招标文件和系统完成已关注的投标人需提供以下资料递交至招标代理机构：（1）授权委托书原件及被委托人身份证复印件；以上资料复印件加盖单位公章。</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4.售价： 0 元。</w:t>
      </w:r>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四、提交投标文件截止时间、开标时间和地点</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投标截止时间、开标时间：2024年1月2日9点30分(北京时间)。 地点：北京市海淀区常青路和泓四季6号楼国信招标集团会议室（以开标当天现场开标室为准）。</w:t>
      </w:r>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五、公告期限</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自本公告发布之日起 5个工作日。</w:t>
      </w:r>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六、其他补充事宜</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1.本项目需要落实的政府采购政策：</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中小企业、监狱企业及残疾人福利性单位相关政策；政府采购节能产品、环境标志产品相关政策等。</w:t>
      </w:r>
    </w:p>
    <w:p>
      <w:pPr>
        <w:widowControl/>
        <w:kinsoku w:val="0"/>
        <w:autoSpaceDE w:val="0"/>
        <w:autoSpaceDN w:val="0"/>
        <w:adjustRightInd w:val="0"/>
        <w:snapToGrid w:val="0"/>
        <w:spacing w:line="480" w:lineRule="exact"/>
        <w:ind w:firstLine="480" w:firstLineChars="200"/>
        <w:jc w:val="left"/>
        <w:textAlignment w:val="baseline"/>
        <w:outlineLvl w:val="1"/>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七、对本次招标提出询问，请按以下方式联系。</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1.采购人信息</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名    称：北京市海淀区人民政府学院路街道办事处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地    址：北京市海淀区成府路15号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联系方式：周老师   010-62320310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2.采购代理机构信息</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名    称：国信国采(北京)招标咨询有限责任公司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地    址：北京市海淀区四季青常青路和泓四季6号楼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联系方式：13720096219        </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3.项目联系方式</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项目联系人：徐伟哲、朴毅</w:t>
      </w:r>
    </w:p>
    <w:p>
      <w:pPr>
        <w:widowControl/>
        <w:kinsoku w:val="0"/>
        <w:autoSpaceDE w:val="0"/>
        <w:autoSpaceDN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电      话：13720096219</w:t>
      </w: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01819DB"/>
    <w:rsid w:val="7018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2023-12-08T05:08:00Z</dcterms:created>
  <dc:creator>徐伟哲</dc:creator>
  <cp:lastModifiedBy>徐伟哲</cp:lastModifiedBy>
  <dcterms:modified xsi:type="dcterms:W3CDTF">2023-12-08T05:09:51Z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D603CF4433CA4FE9AE5F219167DC8613_11</vt:lpwstr>
  </property>
</Properties>
</file>