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jc w:val="center"/>
        <w:rPr>
          <w:rFonts w:hint="eastAsia" w:ascii="方正仿宋_GBK" w:hAnsi="方正仿宋_GBK" w:eastAsia="方正仿宋_GBK" w:cs="方正仿宋_GBK"/>
          <w:b/>
          <w:kern w:val="0"/>
          <w:sz w:val="48"/>
          <w:szCs w:val="48"/>
          <w:lang w:val="en-US" w:eastAsia="zh-CN"/>
        </w:rPr>
      </w:pPr>
    </w:p>
    <w:p>
      <w:pPr>
        <w:widowControl/>
        <w:spacing w:line="240" w:lineRule="auto"/>
        <w:jc w:val="center"/>
        <w:rPr>
          <w:rFonts w:hint="eastAsia" w:ascii="方正仿宋_GBK" w:hAnsi="方正仿宋_GBK" w:eastAsia="方正仿宋_GBK" w:cs="方正仿宋_GBK"/>
          <w:b/>
          <w:kern w:val="0"/>
          <w:sz w:val="48"/>
          <w:szCs w:val="48"/>
          <w:lang w:val="en-US" w:eastAsia="zh-CN"/>
        </w:rPr>
      </w:pPr>
      <w:r>
        <w:rPr>
          <w:rFonts w:hint="eastAsia" w:ascii="方正仿宋_GBK" w:hAnsi="方正仿宋_GBK" w:eastAsia="方正仿宋_GBK" w:cs="方正仿宋_GBK"/>
          <w:b/>
          <w:kern w:val="0"/>
          <w:sz w:val="48"/>
          <w:szCs w:val="48"/>
          <w:lang w:val="en-US" w:eastAsia="zh-CN"/>
        </w:rPr>
        <w:t>华山牧场灭蚊蝇、灭鼠外包</w:t>
      </w:r>
    </w:p>
    <w:p>
      <w:pPr>
        <w:widowControl/>
        <w:spacing w:line="240" w:lineRule="auto"/>
        <w:jc w:val="both"/>
        <w:rPr>
          <w:rFonts w:hint="eastAsia" w:ascii="方正仿宋_GBK" w:hAnsi="方正仿宋_GBK" w:eastAsia="方正仿宋_GBK" w:cs="方正仿宋_GBK"/>
          <w:b/>
          <w:kern w:val="0"/>
          <w:sz w:val="44"/>
          <w:szCs w:val="44"/>
          <w:lang w:eastAsia="zh-CN"/>
        </w:rPr>
      </w:pPr>
    </w:p>
    <w:p>
      <w:pPr>
        <w:keepNext w:val="0"/>
        <w:keepLines w:val="0"/>
        <w:pageBreakBefore w:val="0"/>
        <w:widowControl/>
        <w:kinsoku/>
        <w:wordWrap/>
        <w:overflowPunct/>
        <w:topLinePunct w:val="0"/>
        <w:autoSpaceDE/>
        <w:autoSpaceDN/>
        <w:bidi w:val="0"/>
        <w:adjustRightInd/>
        <w:snapToGrid/>
        <w:spacing w:line="1000" w:lineRule="exact"/>
        <w:jc w:val="center"/>
        <w:textAlignment w:val="auto"/>
        <w:rPr>
          <w:rFonts w:hint="eastAsia" w:ascii="方正仿宋_GBK" w:hAnsi="方正仿宋_GBK" w:eastAsia="方正仿宋_GBK" w:cs="方正仿宋_GBK"/>
          <w:b/>
          <w:kern w:val="0"/>
          <w:sz w:val="72"/>
          <w:szCs w:val="72"/>
          <w:lang w:val="en-US" w:eastAsia="zh-CN"/>
        </w:rPr>
      </w:pPr>
    </w:p>
    <w:p>
      <w:pPr>
        <w:keepNext w:val="0"/>
        <w:keepLines w:val="0"/>
        <w:pageBreakBefore w:val="0"/>
        <w:widowControl/>
        <w:kinsoku/>
        <w:wordWrap/>
        <w:overflowPunct/>
        <w:topLinePunct w:val="0"/>
        <w:autoSpaceDE/>
        <w:autoSpaceDN/>
        <w:bidi w:val="0"/>
        <w:adjustRightInd/>
        <w:snapToGrid/>
        <w:spacing w:line="1000" w:lineRule="exact"/>
        <w:jc w:val="center"/>
        <w:textAlignment w:val="auto"/>
        <w:rPr>
          <w:rFonts w:hint="eastAsia" w:ascii="方正仿宋_GBK" w:hAnsi="方正仿宋_GBK" w:eastAsia="方正仿宋_GBK" w:cs="方正仿宋_GBK"/>
          <w:b/>
          <w:kern w:val="0"/>
          <w:sz w:val="72"/>
          <w:szCs w:val="72"/>
          <w:lang w:val="en-US" w:eastAsia="zh-CN"/>
        </w:rPr>
      </w:pPr>
      <w:r>
        <w:rPr>
          <w:rFonts w:hint="eastAsia" w:ascii="方正仿宋_GBK" w:hAnsi="方正仿宋_GBK" w:eastAsia="方正仿宋_GBK" w:cs="方正仿宋_GBK"/>
          <w:b/>
          <w:kern w:val="0"/>
          <w:sz w:val="72"/>
          <w:szCs w:val="72"/>
          <w:lang w:val="en-US" w:eastAsia="zh-CN"/>
        </w:rPr>
        <w:t>竞</w:t>
      </w:r>
    </w:p>
    <w:p>
      <w:pPr>
        <w:keepNext w:val="0"/>
        <w:keepLines w:val="0"/>
        <w:pageBreakBefore w:val="0"/>
        <w:widowControl/>
        <w:kinsoku/>
        <w:wordWrap/>
        <w:overflowPunct/>
        <w:topLinePunct w:val="0"/>
        <w:autoSpaceDE/>
        <w:autoSpaceDN/>
        <w:bidi w:val="0"/>
        <w:adjustRightInd/>
        <w:snapToGrid/>
        <w:spacing w:line="1000" w:lineRule="exact"/>
        <w:jc w:val="center"/>
        <w:textAlignment w:val="auto"/>
        <w:rPr>
          <w:rFonts w:hint="eastAsia" w:ascii="方正仿宋_GBK" w:hAnsi="方正仿宋_GBK" w:eastAsia="方正仿宋_GBK" w:cs="方正仿宋_GBK"/>
          <w:b/>
          <w:kern w:val="0"/>
          <w:sz w:val="72"/>
          <w:szCs w:val="72"/>
          <w:lang w:val="en-US" w:eastAsia="zh-CN"/>
        </w:rPr>
      </w:pPr>
      <w:r>
        <w:rPr>
          <w:rFonts w:hint="eastAsia" w:ascii="方正仿宋_GBK" w:hAnsi="方正仿宋_GBK" w:eastAsia="方正仿宋_GBK" w:cs="方正仿宋_GBK"/>
          <w:b/>
          <w:kern w:val="0"/>
          <w:sz w:val="72"/>
          <w:szCs w:val="72"/>
          <w:lang w:val="en-US" w:eastAsia="zh-CN"/>
        </w:rPr>
        <w:t>争</w:t>
      </w:r>
    </w:p>
    <w:p>
      <w:pPr>
        <w:keepNext w:val="0"/>
        <w:keepLines w:val="0"/>
        <w:pageBreakBefore w:val="0"/>
        <w:widowControl/>
        <w:kinsoku/>
        <w:wordWrap/>
        <w:overflowPunct/>
        <w:topLinePunct w:val="0"/>
        <w:autoSpaceDE/>
        <w:autoSpaceDN/>
        <w:bidi w:val="0"/>
        <w:adjustRightInd/>
        <w:snapToGrid/>
        <w:spacing w:line="1000" w:lineRule="exact"/>
        <w:jc w:val="center"/>
        <w:textAlignment w:val="auto"/>
        <w:rPr>
          <w:rFonts w:hint="eastAsia" w:ascii="方正仿宋_GBK" w:hAnsi="方正仿宋_GBK" w:eastAsia="方正仿宋_GBK" w:cs="方正仿宋_GBK"/>
          <w:b/>
          <w:kern w:val="0"/>
          <w:sz w:val="72"/>
          <w:szCs w:val="72"/>
          <w:lang w:val="en-US" w:eastAsia="zh-CN"/>
        </w:rPr>
      </w:pPr>
      <w:r>
        <w:rPr>
          <w:rFonts w:hint="eastAsia" w:ascii="方正仿宋_GBK" w:hAnsi="方正仿宋_GBK" w:eastAsia="方正仿宋_GBK" w:cs="方正仿宋_GBK"/>
          <w:b/>
          <w:kern w:val="0"/>
          <w:sz w:val="72"/>
          <w:szCs w:val="72"/>
          <w:lang w:val="en-US" w:eastAsia="zh-CN"/>
        </w:rPr>
        <w:t>性</w:t>
      </w:r>
    </w:p>
    <w:p>
      <w:pPr>
        <w:keepNext w:val="0"/>
        <w:keepLines w:val="0"/>
        <w:pageBreakBefore w:val="0"/>
        <w:widowControl/>
        <w:kinsoku/>
        <w:wordWrap/>
        <w:overflowPunct/>
        <w:topLinePunct w:val="0"/>
        <w:autoSpaceDE/>
        <w:autoSpaceDN/>
        <w:bidi w:val="0"/>
        <w:adjustRightInd/>
        <w:snapToGrid/>
        <w:spacing w:line="1000" w:lineRule="exact"/>
        <w:jc w:val="center"/>
        <w:textAlignment w:val="auto"/>
        <w:rPr>
          <w:rFonts w:hint="eastAsia" w:ascii="方正仿宋_GBK" w:hAnsi="方正仿宋_GBK" w:eastAsia="方正仿宋_GBK" w:cs="方正仿宋_GBK"/>
          <w:b/>
          <w:kern w:val="0"/>
          <w:sz w:val="72"/>
          <w:szCs w:val="72"/>
          <w:lang w:eastAsia="zh-CN"/>
        </w:rPr>
      </w:pPr>
      <w:r>
        <w:rPr>
          <w:rFonts w:hint="eastAsia" w:ascii="方正仿宋_GBK" w:hAnsi="方正仿宋_GBK" w:eastAsia="方正仿宋_GBK" w:cs="方正仿宋_GBK"/>
          <w:b/>
          <w:kern w:val="0"/>
          <w:sz w:val="72"/>
          <w:szCs w:val="72"/>
          <w:lang w:eastAsia="zh-CN"/>
        </w:rPr>
        <w:t>比</w:t>
      </w:r>
    </w:p>
    <w:p>
      <w:pPr>
        <w:keepNext w:val="0"/>
        <w:keepLines w:val="0"/>
        <w:pageBreakBefore w:val="0"/>
        <w:widowControl/>
        <w:kinsoku/>
        <w:wordWrap/>
        <w:overflowPunct/>
        <w:topLinePunct w:val="0"/>
        <w:autoSpaceDE/>
        <w:autoSpaceDN/>
        <w:bidi w:val="0"/>
        <w:adjustRightInd/>
        <w:snapToGrid/>
        <w:spacing w:line="1000" w:lineRule="exact"/>
        <w:jc w:val="center"/>
        <w:textAlignment w:val="auto"/>
        <w:rPr>
          <w:rFonts w:hint="eastAsia" w:ascii="方正仿宋_GBK" w:hAnsi="方正仿宋_GBK" w:eastAsia="方正仿宋_GBK" w:cs="方正仿宋_GBK"/>
          <w:b/>
          <w:kern w:val="0"/>
          <w:sz w:val="72"/>
          <w:szCs w:val="72"/>
          <w:lang w:eastAsia="zh-CN"/>
        </w:rPr>
      </w:pPr>
      <w:r>
        <w:rPr>
          <w:rFonts w:hint="eastAsia" w:ascii="方正仿宋_GBK" w:hAnsi="方正仿宋_GBK" w:eastAsia="方正仿宋_GBK" w:cs="方正仿宋_GBK"/>
          <w:b/>
          <w:kern w:val="0"/>
          <w:sz w:val="72"/>
          <w:szCs w:val="72"/>
          <w:lang w:eastAsia="zh-CN"/>
        </w:rPr>
        <w:t>选</w:t>
      </w:r>
    </w:p>
    <w:p>
      <w:pPr>
        <w:keepNext w:val="0"/>
        <w:keepLines w:val="0"/>
        <w:pageBreakBefore w:val="0"/>
        <w:widowControl/>
        <w:kinsoku/>
        <w:wordWrap/>
        <w:overflowPunct/>
        <w:topLinePunct w:val="0"/>
        <w:autoSpaceDE/>
        <w:autoSpaceDN/>
        <w:bidi w:val="0"/>
        <w:adjustRightInd/>
        <w:snapToGrid/>
        <w:spacing w:line="1000" w:lineRule="exact"/>
        <w:jc w:val="center"/>
        <w:textAlignment w:val="auto"/>
        <w:rPr>
          <w:rFonts w:hint="eastAsia" w:ascii="方正仿宋_GBK" w:hAnsi="方正仿宋_GBK" w:eastAsia="方正仿宋_GBK" w:cs="方正仿宋_GBK"/>
          <w:b/>
          <w:kern w:val="0"/>
          <w:sz w:val="72"/>
          <w:szCs w:val="72"/>
          <w:lang w:eastAsia="zh-CN"/>
        </w:rPr>
      </w:pPr>
      <w:r>
        <w:rPr>
          <w:rFonts w:hint="eastAsia" w:ascii="方正仿宋_GBK" w:hAnsi="方正仿宋_GBK" w:eastAsia="方正仿宋_GBK" w:cs="方正仿宋_GBK"/>
          <w:b/>
          <w:kern w:val="0"/>
          <w:sz w:val="72"/>
          <w:szCs w:val="72"/>
          <w:lang w:eastAsia="zh-CN"/>
        </w:rPr>
        <w:t>文</w:t>
      </w:r>
    </w:p>
    <w:p>
      <w:pPr>
        <w:keepNext w:val="0"/>
        <w:keepLines w:val="0"/>
        <w:pageBreakBefore w:val="0"/>
        <w:widowControl/>
        <w:kinsoku/>
        <w:wordWrap/>
        <w:overflowPunct/>
        <w:topLinePunct w:val="0"/>
        <w:autoSpaceDE/>
        <w:autoSpaceDN/>
        <w:bidi w:val="0"/>
        <w:adjustRightInd/>
        <w:snapToGrid/>
        <w:spacing w:line="1000" w:lineRule="exact"/>
        <w:jc w:val="center"/>
        <w:textAlignment w:val="auto"/>
        <w:rPr>
          <w:rFonts w:hint="eastAsia" w:ascii="方正仿宋_GBK" w:hAnsi="方正仿宋_GBK" w:eastAsia="方正仿宋_GBK" w:cs="方正仿宋_GBK"/>
          <w:b/>
          <w:kern w:val="0"/>
          <w:sz w:val="72"/>
          <w:szCs w:val="72"/>
          <w:lang w:val="zh-CN"/>
        </w:rPr>
      </w:pPr>
      <w:r>
        <w:rPr>
          <w:rFonts w:hint="eastAsia" w:ascii="方正仿宋_GBK" w:hAnsi="方正仿宋_GBK" w:eastAsia="方正仿宋_GBK" w:cs="方正仿宋_GBK"/>
          <w:b/>
          <w:kern w:val="0"/>
          <w:sz w:val="72"/>
          <w:szCs w:val="72"/>
          <w:lang w:eastAsia="zh-CN"/>
        </w:rPr>
        <w:t>件</w:t>
      </w:r>
    </w:p>
    <w:p>
      <w:pPr>
        <w:autoSpaceDE w:val="0"/>
        <w:autoSpaceDN w:val="0"/>
        <w:adjustRightInd w:val="0"/>
        <w:spacing w:line="560" w:lineRule="exact"/>
        <w:jc w:val="center"/>
        <w:rPr>
          <w:rFonts w:hint="eastAsia" w:ascii="方正仿宋_GBK" w:hAnsi="方正仿宋_GBK" w:eastAsia="方正仿宋_GBK" w:cs="方正仿宋_GBK"/>
          <w:b/>
          <w:kern w:val="0"/>
          <w:sz w:val="72"/>
          <w:szCs w:val="72"/>
          <w:lang w:val="zh-CN"/>
        </w:rPr>
      </w:pPr>
    </w:p>
    <w:p>
      <w:pPr>
        <w:autoSpaceDE w:val="0"/>
        <w:autoSpaceDN w:val="0"/>
        <w:adjustRightInd w:val="0"/>
        <w:spacing w:line="560" w:lineRule="exact"/>
        <w:jc w:val="both"/>
        <w:rPr>
          <w:rFonts w:hint="eastAsia" w:ascii="方正仿宋_GBK" w:hAnsi="方正仿宋_GBK" w:eastAsia="方正仿宋_GBK" w:cs="方正仿宋_GBK"/>
          <w:b/>
          <w:kern w:val="0"/>
          <w:sz w:val="44"/>
          <w:szCs w:val="44"/>
          <w:lang w:val="en-US" w:eastAsia="zh-CN"/>
        </w:rPr>
      </w:pPr>
    </w:p>
    <w:p>
      <w:pPr>
        <w:autoSpaceDE w:val="0"/>
        <w:autoSpaceDN w:val="0"/>
        <w:adjustRightInd w:val="0"/>
        <w:spacing w:line="560" w:lineRule="exact"/>
        <w:jc w:val="center"/>
        <w:rPr>
          <w:rFonts w:hint="eastAsia" w:ascii="方正仿宋_GBK" w:hAnsi="方正仿宋_GBK" w:eastAsia="方正仿宋_GBK" w:cs="方正仿宋_GBK"/>
          <w:b/>
          <w:kern w:val="0"/>
          <w:sz w:val="44"/>
          <w:szCs w:val="44"/>
          <w:lang w:val="en-US" w:eastAsia="zh-CN"/>
        </w:rPr>
      </w:pPr>
      <w:r>
        <w:rPr>
          <w:rFonts w:hint="eastAsia" w:ascii="方正仿宋_GBK" w:hAnsi="方正仿宋_GBK" w:eastAsia="方正仿宋_GBK" w:cs="方正仿宋_GBK"/>
          <w:b/>
          <w:kern w:val="0"/>
          <w:sz w:val="44"/>
          <w:szCs w:val="44"/>
          <w:lang w:val="en-US" w:eastAsia="zh-CN"/>
        </w:rPr>
        <w:t>2023年12月</w:t>
      </w:r>
    </w:p>
    <w:p>
      <w:pPr>
        <w:autoSpaceDE w:val="0"/>
        <w:autoSpaceDN w:val="0"/>
        <w:adjustRightInd w:val="0"/>
        <w:spacing w:line="560" w:lineRule="exact"/>
        <w:jc w:val="center"/>
        <w:rPr>
          <w:rFonts w:hint="eastAsia" w:ascii="方正仿宋_GBK" w:hAnsi="方正仿宋_GBK" w:eastAsia="方正仿宋_GBK" w:cs="方正仿宋_GBK"/>
          <w:b w:val="0"/>
          <w:bCs/>
          <w:kern w:val="0"/>
          <w:sz w:val="28"/>
          <w:szCs w:val="28"/>
          <w:lang w:val="zh-CN"/>
        </w:rPr>
        <w:sectPr>
          <w:footerReference r:id="rId6" w:type="first"/>
          <w:headerReference r:id="rId3" w:type="default"/>
          <w:footerReference r:id="rId4" w:type="default"/>
          <w:footerReference r:id="rId5" w:type="even"/>
          <w:pgSz w:w="11906" w:h="16838"/>
          <w:pgMar w:top="1440" w:right="1274" w:bottom="1440" w:left="1440" w:header="851" w:footer="992" w:gutter="0"/>
          <w:pgNumType w:fmt="numberInDash"/>
          <w:cols w:space="720" w:num="1"/>
          <w:titlePg/>
          <w:docGrid w:type="lines" w:linePitch="312" w:charSpace="0"/>
        </w:sectPr>
      </w:pPr>
    </w:p>
    <w:p>
      <w:pPr>
        <w:autoSpaceDE w:val="0"/>
        <w:autoSpaceDN w:val="0"/>
        <w:adjustRightInd w:val="0"/>
        <w:spacing w:line="560" w:lineRule="exact"/>
        <w:jc w:val="center"/>
        <w:rPr>
          <w:rFonts w:hint="eastAsia" w:ascii="方正仿宋_GBK" w:hAnsi="方正仿宋_GBK" w:eastAsia="方正仿宋_GBK" w:cs="方正仿宋_GBK"/>
          <w:b w:val="0"/>
          <w:bCs/>
          <w:kern w:val="0"/>
          <w:sz w:val="24"/>
          <w:szCs w:val="24"/>
          <w:lang w:val="zh-CN"/>
        </w:rPr>
      </w:pPr>
      <w:r>
        <w:rPr>
          <w:rFonts w:hint="eastAsia" w:ascii="方正仿宋_GBK" w:hAnsi="方正仿宋_GBK" w:eastAsia="方正仿宋_GBK" w:cs="方正仿宋_GBK"/>
          <w:b/>
          <w:bCs w:val="0"/>
          <w:kern w:val="0"/>
          <w:sz w:val="28"/>
          <w:szCs w:val="28"/>
          <w:lang w:val="zh-CN"/>
        </w:rPr>
        <w:t>第一部分：比选公告</w:t>
      </w:r>
    </w:p>
    <w:p>
      <w:pPr>
        <w:keepNext w:val="0"/>
        <w:keepLines w:val="0"/>
        <w:pageBreakBefore w:val="0"/>
        <w:widowControl/>
        <w:kinsoku/>
        <w:wordWrap/>
        <w:overflowPunct/>
        <w:topLinePunct w:val="0"/>
        <w:bidi w:val="0"/>
        <w:snapToGrid/>
        <w:spacing w:line="600" w:lineRule="exact"/>
        <w:jc w:val="left"/>
        <w:textAlignment w:val="auto"/>
        <w:rPr>
          <w:rFonts w:hint="eastAsia" w:ascii="方正仿宋_GBK" w:hAnsi="方正仿宋_GBK" w:eastAsia="方正仿宋_GBK" w:cs="方正仿宋_GBK"/>
          <w:kern w:val="0"/>
          <w:sz w:val="24"/>
          <w:szCs w:val="24"/>
          <w:lang w:eastAsia="zh-CN"/>
        </w:rPr>
      </w:pPr>
    </w:p>
    <w:p>
      <w:pPr>
        <w:keepNext w:val="0"/>
        <w:keepLines w:val="0"/>
        <w:pageBreakBefore w:val="0"/>
        <w:widowControl/>
        <w:kinsoku/>
        <w:wordWrap/>
        <w:overflowPunct/>
        <w:topLinePunct w:val="0"/>
        <w:bidi w:val="0"/>
        <w:snapToGrid/>
        <w:spacing w:line="600" w:lineRule="exact"/>
        <w:jc w:val="left"/>
        <w:textAlignment w:val="auto"/>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各参选单位：</w:t>
      </w:r>
    </w:p>
    <w:p>
      <w:pPr>
        <w:keepNext w:val="0"/>
        <w:keepLines w:val="0"/>
        <w:pageBreakBefore w:val="0"/>
        <w:widowControl w:val="0"/>
        <w:numPr>
          <w:ilvl w:val="0"/>
          <w:numId w:val="0"/>
        </w:numPr>
        <w:tabs>
          <w:tab w:val="left" w:pos="879"/>
        </w:tabs>
        <w:kinsoku/>
        <w:wordWrap/>
        <w:overflowPunct/>
        <w:topLinePunct w:val="0"/>
        <w:autoSpaceDE w:val="0"/>
        <w:autoSpaceDN w:val="0"/>
        <w:bidi w:val="0"/>
        <w:adjustRightInd w:val="0"/>
        <w:snapToGrid/>
        <w:spacing w:line="360" w:lineRule="auto"/>
        <w:ind w:firstLine="480" w:firstLineChars="200"/>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中垦华山牧业有限公司是中垦牧乳业的全资子公司，中垦牧乳业是农业部农垦局推进农业三联战略体系推进而成立的国家级载体，中垦牧乳业为国有全资控股企业。现中垦华山牧业有限公司对华山牧场灭蚊蝇、灭鼠外包进行竞争性比选，诚挚邀请有意愿的参选单位参与，项目具体事项详见如下：</w:t>
      </w:r>
    </w:p>
    <w:p>
      <w:pPr>
        <w:keepNext w:val="0"/>
        <w:keepLines w:val="0"/>
        <w:pageBreakBefore w:val="0"/>
        <w:widowControl w:val="0"/>
        <w:numPr>
          <w:ilvl w:val="0"/>
          <w:numId w:val="0"/>
        </w:numPr>
        <w:tabs>
          <w:tab w:val="left" w:pos="879"/>
        </w:tabs>
        <w:kinsoku/>
        <w:wordWrap/>
        <w:overflowPunct/>
        <w:topLinePunct w:val="0"/>
        <w:autoSpaceDE w:val="0"/>
        <w:autoSpaceDN w:val="0"/>
        <w:bidi w:val="0"/>
        <w:adjustRightInd w:val="0"/>
        <w:snapToGrid/>
        <w:spacing w:line="600" w:lineRule="exact"/>
        <w:ind w:firstLine="482" w:firstLineChars="200"/>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b/>
          <w:bCs/>
          <w:kern w:val="0"/>
          <w:sz w:val="24"/>
          <w:szCs w:val="24"/>
          <w:lang w:val="zh-CN"/>
        </w:rPr>
        <w:t>一、</w:t>
      </w:r>
      <w:r>
        <w:rPr>
          <w:rFonts w:hint="eastAsia" w:ascii="方正仿宋_GBK" w:hAnsi="方正仿宋_GBK" w:eastAsia="方正仿宋_GBK" w:cs="方正仿宋_GBK"/>
          <w:b/>
          <w:bCs/>
          <w:kern w:val="0"/>
          <w:sz w:val="24"/>
          <w:szCs w:val="24"/>
          <w:lang w:val="en-US" w:eastAsia="zh-CN"/>
        </w:rPr>
        <w:t>招标</w:t>
      </w:r>
      <w:r>
        <w:rPr>
          <w:rFonts w:hint="eastAsia" w:ascii="方正仿宋_GBK" w:hAnsi="方正仿宋_GBK" w:eastAsia="方正仿宋_GBK" w:cs="方正仿宋_GBK"/>
          <w:b/>
          <w:bCs/>
          <w:kern w:val="0"/>
          <w:sz w:val="24"/>
          <w:szCs w:val="24"/>
          <w:lang w:val="zh-CN"/>
        </w:rPr>
        <w:t>单位：</w:t>
      </w:r>
      <w:r>
        <w:rPr>
          <w:rFonts w:hint="eastAsia" w:ascii="方正仿宋_GBK" w:hAnsi="方正仿宋_GBK" w:eastAsia="方正仿宋_GBK" w:cs="方正仿宋_GBK"/>
          <w:kern w:val="0"/>
          <w:sz w:val="24"/>
          <w:szCs w:val="24"/>
          <w:lang w:val="en-US" w:eastAsia="zh-CN"/>
        </w:rPr>
        <w:t>中垦华山牧业有限公司</w:t>
      </w:r>
    </w:p>
    <w:p>
      <w:pPr>
        <w:keepNext w:val="0"/>
        <w:keepLines w:val="0"/>
        <w:pageBreakBefore w:val="0"/>
        <w:widowControl w:val="0"/>
        <w:numPr>
          <w:ilvl w:val="0"/>
          <w:numId w:val="0"/>
        </w:numPr>
        <w:tabs>
          <w:tab w:val="left" w:pos="879"/>
        </w:tabs>
        <w:kinsoku/>
        <w:wordWrap/>
        <w:overflowPunct/>
        <w:topLinePunct w:val="0"/>
        <w:autoSpaceDE w:val="0"/>
        <w:autoSpaceDN w:val="0"/>
        <w:bidi w:val="0"/>
        <w:adjustRightInd w:val="0"/>
        <w:snapToGrid/>
        <w:spacing w:line="600" w:lineRule="exact"/>
        <w:ind w:firstLine="482" w:firstLineChars="200"/>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b/>
          <w:bCs/>
          <w:kern w:val="0"/>
          <w:sz w:val="24"/>
          <w:szCs w:val="24"/>
          <w:lang w:eastAsia="zh-CN"/>
        </w:rPr>
        <w:t>二、</w:t>
      </w:r>
      <w:r>
        <w:rPr>
          <w:rFonts w:hint="eastAsia" w:ascii="方正仿宋_GBK" w:hAnsi="方正仿宋_GBK" w:eastAsia="方正仿宋_GBK" w:cs="方正仿宋_GBK"/>
          <w:b/>
          <w:bCs/>
          <w:kern w:val="0"/>
          <w:sz w:val="24"/>
          <w:szCs w:val="24"/>
          <w:lang w:val="en-US" w:eastAsia="zh-CN"/>
        </w:rPr>
        <w:t>招标</w:t>
      </w:r>
      <w:r>
        <w:rPr>
          <w:rFonts w:hint="eastAsia" w:ascii="方正仿宋_GBK" w:hAnsi="方正仿宋_GBK" w:eastAsia="方正仿宋_GBK" w:cs="方正仿宋_GBK"/>
          <w:b/>
          <w:bCs/>
          <w:kern w:val="0"/>
          <w:sz w:val="24"/>
          <w:szCs w:val="24"/>
          <w:lang w:eastAsia="zh-CN"/>
        </w:rPr>
        <w:t>单位地址：</w:t>
      </w:r>
      <w:r>
        <w:rPr>
          <w:rFonts w:hint="eastAsia" w:ascii="方正仿宋_GBK" w:hAnsi="方正仿宋_GBK" w:eastAsia="方正仿宋_GBK" w:cs="方正仿宋_GBK"/>
          <w:b w:val="0"/>
          <w:bCs w:val="0"/>
          <w:kern w:val="0"/>
          <w:sz w:val="24"/>
          <w:szCs w:val="24"/>
          <w:lang w:eastAsia="zh-CN"/>
        </w:rPr>
        <w:t>陕西省渭南市大荔县韦林镇果园</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482" w:firstLineChars="200"/>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b/>
          <w:bCs/>
          <w:kern w:val="0"/>
          <w:sz w:val="24"/>
          <w:szCs w:val="24"/>
          <w:lang w:val="zh-CN"/>
        </w:rPr>
        <w:t>三、项目名称：</w:t>
      </w:r>
      <w:r>
        <w:rPr>
          <w:rFonts w:hint="eastAsia" w:ascii="方正仿宋_GBK" w:hAnsi="方正仿宋_GBK" w:eastAsia="方正仿宋_GBK" w:cs="方正仿宋_GBK"/>
          <w:kern w:val="0"/>
          <w:sz w:val="24"/>
          <w:szCs w:val="24"/>
          <w:lang w:val="en-US" w:eastAsia="zh-CN"/>
        </w:rPr>
        <w:t>华山牧场灭蚊蝇、灭鼠外包。</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482" w:firstLineChars="200"/>
        <w:textAlignment w:val="auto"/>
        <w:rPr>
          <w:rFonts w:hint="eastAsia" w:ascii="方正仿宋_GBK" w:hAnsi="方正仿宋_GBK" w:eastAsia="方正仿宋_GBK" w:cs="方正仿宋_GBK"/>
          <w:kern w:val="0"/>
          <w:sz w:val="24"/>
          <w:szCs w:val="24"/>
          <w:lang w:val="zh-CN" w:eastAsia="zh-CN"/>
        </w:rPr>
      </w:pPr>
      <w:r>
        <w:rPr>
          <w:rFonts w:hint="eastAsia" w:ascii="方正仿宋_GBK" w:hAnsi="方正仿宋_GBK" w:eastAsia="方正仿宋_GBK" w:cs="方正仿宋_GBK"/>
          <w:b/>
          <w:bCs/>
          <w:kern w:val="0"/>
          <w:sz w:val="24"/>
          <w:szCs w:val="24"/>
          <w:lang w:val="zh-CN"/>
        </w:rPr>
        <w:t>四、</w:t>
      </w:r>
      <w:r>
        <w:rPr>
          <w:rFonts w:hint="eastAsia" w:ascii="方正仿宋_GBK" w:hAnsi="方正仿宋_GBK" w:eastAsia="方正仿宋_GBK" w:cs="方正仿宋_GBK"/>
          <w:b/>
          <w:bCs/>
          <w:kern w:val="0"/>
          <w:sz w:val="24"/>
          <w:szCs w:val="24"/>
          <w:lang w:val="en-US" w:eastAsia="zh-CN"/>
        </w:rPr>
        <w:t>招标内容及验收标准</w:t>
      </w:r>
      <w:r>
        <w:rPr>
          <w:rFonts w:hint="eastAsia" w:ascii="方正仿宋_GBK" w:hAnsi="方正仿宋_GBK" w:eastAsia="方正仿宋_GBK" w:cs="方正仿宋_GBK"/>
          <w:b/>
          <w:bCs/>
          <w:kern w:val="0"/>
          <w:sz w:val="24"/>
          <w:szCs w:val="24"/>
          <w:lang w:val="zh-CN"/>
        </w:rPr>
        <w:t>：</w:t>
      </w:r>
      <w:r>
        <w:rPr>
          <w:rFonts w:hint="eastAsia" w:ascii="方正仿宋_GBK" w:hAnsi="方正仿宋_GBK" w:eastAsia="方正仿宋_GBK" w:cs="方正仿宋_GBK"/>
          <w:kern w:val="0"/>
          <w:sz w:val="24"/>
          <w:szCs w:val="24"/>
          <w:lang w:val="zh-CN" w:eastAsia="zh-CN"/>
        </w:rPr>
        <w:t>202</w:t>
      </w:r>
      <w:r>
        <w:rPr>
          <w:rFonts w:hint="eastAsia" w:ascii="方正仿宋_GBK" w:hAnsi="方正仿宋_GBK" w:eastAsia="方正仿宋_GBK" w:cs="方正仿宋_GBK"/>
          <w:kern w:val="0"/>
          <w:sz w:val="24"/>
          <w:szCs w:val="24"/>
          <w:lang w:val="en-US" w:eastAsia="zh-CN"/>
        </w:rPr>
        <w:t>4</w:t>
      </w:r>
      <w:r>
        <w:rPr>
          <w:rFonts w:hint="eastAsia" w:ascii="方正仿宋_GBK" w:hAnsi="方正仿宋_GBK" w:eastAsia="方正仿宋_GBK" w:cs="方正仿宋_GBK"/>
          <w:kern w:val="0"/>
          <w:sz w:val="24"/>
          <w:szCs w:val="24"/>
          <w:lang w:val="zh-CN" w:eastAsia="zh-CN"/>
        </w:rPr>
        <w:t>年灭蚊蝇、</w:t>
      </w:r>
      <w:r>
        <w:rPr>
          <w:rFonts w:hint="eastAsia" w:ascii="方正仿宋_GBK" w:hAnsi="方正仿宋_GBK" w:eastAsia="方正仿宋_GBK" w:cs="方正仿宋_GBK"/>
          <w:kern w:val="0"/>
          <w:sz w:val="24"/>
          <w:szCs w:val="24"/>
          <w:lang w:val="en-US" w:eastAsia="zh-CN"/>
        </w:rPr>
        <w:t>灭鼠劳务外包，</w:t>
      </w:r>
      <w:r>
        <w:rPr>
          <w:rFonts w:hint="eastAsia" w:ascii="方正仿宋_GBK" w:hAnsi="方正仿宋_GBK" w:eastAsia="方正仿宋_GBK" w:cs="方正仿宋_GBK"/>
          <w:kern w:val="0"/>
          <w:sz w:val="24"/>
          <w:szCs w:val="24"/>
          <w:lang w:val="zh-CN" w:eastAsia="zh-CN"/>
        </w:rPr>
        <w:t>服务范围为华山牧业所属区域（甲方918亩场内面积、周边防疫沟面积及20亩生活区面积，效果验收标准是每月不定期</w:t>
      </w:r>
      <w:r>
        <w:rPr>
          <w:rFonts w:hint="eastAsia" w:ascii="方正仿宋_GBK" w:hAnsi="方正仿宋_GBK" w:eastAsia="方正仿宋_GBK" w:cs="方正仿宋_GBK"/>
          <w:kern w:val="0"/>
          <w:sz w:val="24"/>
          <w:szCs w:val="24"/>
          <w:lang w:val="en-US" w:eastAsia="zh-CN"/>
        </w:rPr>
        <w:t>1</w:t>
      </w:r>
      <w:r>
        <w:rPr>
          <w:rFonts w:hint="eastAsia" w:ascii="方正仿宋_GBK" w:hAnsi="方正仿宋_GBK" w:eastAsia="方正仿宋_GBK" w:cs="方正仿宋_GBK"/>
          <w:kern w:val="0"/>
          <w:sz w:val="24"/>
          <w:szCs w:val="24"/>
          <w:lang w:val="zh-CN" w:eastAsia="zh-CN"/>
        </w:rPr>
        <w:t>次抽检，每次抽检4个区域，服务范围内所有区域均可随机选择。</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kern w:val="0"/>
          <w:sz w:val="24"/>
          <w:szCs w:val="24"/>
          <w:lang w:val="zh-CN" w:eastAsia="zh-CN"/>
        </w:rPr>
      </w:pPr>
      <w:r>
        <w:rPr>
          <w:rFonts w:hint="eastAsia" w:ascii="方正仿宋_GBK" w:hAnsi="方正仿宋_GBK" w:eastAsia="方正仿宋_GBK" w:cs="方正仿宋_GBK"/>
          <w:kern w:val="0"/>
          <w:sz w:val="24"/>
          <w:szCs w:val="24"/>
          <w:lang w:val="zh-CN" w:eastAsia="zh-CN"/>
        </w:rPr>
        <w:t>灭蝇效果验收：每个区域每6m放置粘蝇板，连续放置</w:t>
      </w:r>
      <w:r>
        <w:rPr>
          <w:rFonts w:hint="eastAsia" w:ascii="方正仿宋_GBK" w:hAnsi="方正仿宋_GBK" w:eastAsia="方正仿宋_GBK" w:cs="方正仿宋_GBK"/>
          <w:kern w:val="0"/>
          <w:sz w:val="24"/>
          <w:szCs w:val="24"/>
          <w:lang w:val="en-US" w:eastAsia="zh-CN"/>
        </w:rPr>
        <w:t>5</w:t>
      </w:r>
      <w:r>
        <w:rPr>
          <w:rFonts w:hint="eastAsia" w:ascii="方正仿宋_GBK" w:hAnsi="方正仿宋_GBK" w:eastAsia="方正仿宋_GBK" w:cs="方正仿宋_GBK"/>
          <w:kern w:val="0"/>
          <w:sz w:val="24"/>
          <w:szCs w:val="24"/>
          <w:lang w:val="zh-CN" w:eastAsia="zh-CN"/>
        </w:rPr>
        <w:t>个，在风速小于1m/s的前提下作业，放置时间为2小时，每张粘蝇板少于20只，每月随机抽查牛场某个区域，肉眼观察每平方不超过</w:t>
      </w:r>
      <w:r>
        <w:rPr>
          <w:rFonts w:hint="eastAsia" w:ascii="方正仿宋_GBK" w:hAnsi="方正仿宋_GBK" w:eastAsia="方正仿宋_GBK" w:cs="方正仿宋_GBK"/>
          <w:kern w:val="0"/>
          <w:sz w:val="24"/>
          <w:szCs w:val="24"/>
          <w:lang w:val="en-US" w:eastAsia="zh-CN"/>
        </w:rPr>
        <w:t>20只苍蝇视为合格</w:t>
      </w:r>
      <w:r>
        <w:rPr>
          <w:rFonts w:hint="eastAsia" w:ascii="方正仿宋_GBK" w:hAnsi="方正仿宋_GBK" w:eastAsia="方正仿宋_GBK" w:cs="方正仿宋_GBK"/>
          <w:kern w:val="0"/>
          <w:sz w:val="24"/>
          <w:szCs w:val="24"/>
          <w:lang w:val="zh-CN" w:eastAsia="zh-CN"/>
        </w:rPr>
        <w:t xml:space="preserve">。粘蝇板长宽必须＞25cm*18cm，带引诱剂具有3C或ISO9001级别或以上标准的认证。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480" w:firstLineChars="200"/>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zh-CN" w:eastAsia="zh-CN"/>
        </w:rPr>
        <w:t>灭蚊效果验收：牛舍因蚊虫叮咬摆尾比例不超过</w:t>
      </w:r>
      <w:r>
        <w:rPr>
          <w:rFonts w:hint="eastAsia" w:ascii="方正仿宋_GBK" w:hAnsi="方正仿宋_GBK" w:eastAsia="方正仿宋_GBK" w:cs="方正仿宋_GBK"/>
          <w:kern w:val="0"/>
          <w:sz w:val="24"/>
          <w:szCs w:val="24"/>
          <w:lang w:val="en-US" w:eastAsia="zh-CN"/>
        </w:rPr>
        <w:t>20%，扎堆比例不超过50%。</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zh-CN" w:eastAsia="zh-CN"/>
        </w:rPr>
        <w:t>灭鼠效果验收：诱饵站取食率前半年呈下降趋势，半年后取食率确保降到20%内；室内鼠迹阳性率小于或等于5％；室外路径指数小于或等于5（累计检查每1000米路径所发现鼠和鼠迹的处数不超过5处）；</w:t>
      </w:r>
      <w:r>
        <w:rPr>
          <w:rFonts w:hint="eastAsia" w:ascii="方正仿宋_GBK" w:hAnsi="方正仿宋_GBK" w:eastAsia="方正仿宋_GBK" w:cs="方正仿宋_GBK"/>
          <w:kern w:val="0"/>
          <w:sz w:val="24"/>
          <w:szCs w:val="24"/>
          <w:lang w:val="en-US" w:eastAsia="zh-CN"/>
        </w:rPr>
        <w:t>由于老鼠啃食导致的电器元件损坏，按电器原价进行扣款，造成生产停止每次处罚2000元。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2" w:firstLineChars="200"/>
        <w:textAlignment w:val="auto"/>
        <w:rPr>
          <w:rFonts w:hint="eastAsia" w:ascii="方正仿宋_GBK" w:hAnsi="方正仿宋_GBK" w:eastAsia="方正仿宋_GBK" w:cs="方正仿宋_GBK"/>
          <w:kern w:val="0"/>
          <w:sz w:val="24"/>
          <w:szCs w:val="24"/>
          <w:highlight w:val="yellow"/>
          <w:lang w:val="zh-CN"/>
        </w:rPr>
      </w:pPr>
      <w:r>
        <w:rPr>
          <w:rFonts w:hint="eastAsia" w:ascii="方正仿宋_GBK" w:hAnsi="方正仿宋_GBK" w:eastAsia="方正仿宋_GBK" w:cs="方正仿宋_GBK"/>
          <w:b/>
          <w:bCs/>
          <w:kern w:val="0"/>
          <w:sz w:val="24"/>
          <w:szCs w:val="24"/>
          <w:lang w:val="en-US" w:eastAsia="zh-CN"/>
        </w:rPr>
        <w:t>五、服务期限</w:t>
      </w:r>
      <w:r>
        <w:rPr>
          <w:rFonts w:hint="eastAsia" w:ascii="方正仿宋_GBK" w:hAnsi="方正仿宋_GBK" w:eastAsia="方正仿宋_GBK" w:cs="方正仿宋_GBK"/>
          <w:b/>
          <w:bCs/>
          <w:kern w:val="0"/>
          <w:sz w:val="24"/>
          <w:szCs w:val="24"/>
          <w:highlight w:val="none"/>
          <w:lang w:val="zh-CN"/>
        </w:rPr>
        <w:t>：</w:t>
      </w:r>
      <w:r>
        <w:rPr>
          <w:rFonts w:hint="eastAsia" w:ascii="方正仿宋_GBK" w:hAnsi="方正仿宋_GBK" w:eastAsia="方正仿宋_GBK" w:cs="方正仿宋_GBK"/>
          <w:b w:val="0"/>
          <w:bCs w:val="0"/>
          <w:kern w:val="0"/>
          <w:sz w:val="24"/>
          <w:szCs w:val="24"/>
          <w:highlight w:val="none"/>
          <w:lang w:val="en-US" w:eastAsia="zh-CN"/>
        </w:rPr>
        <w:t>灭</w:t>
      </w:r>
      <w:r>
        <w:rPr>
          <w:rFonts w:hint="eastAsia" w:ascii="方正仿宋_GBK" w:hAnsi="方正仿宋_GBK" w:eastAsia="方正仿宋_GBK" w:cs="方正仿宋_GBK"/>
          <w:kern w:val="0"/>
          <w:sz w:val="24"/>
          <w:szCs w:val="24"/>
          <w:lang w:val="zh-CN" w:eastAsia="zh-CN"/>
        </w:rPr>
        <w:t>蚊蝇服务期限暂定为202</w:t>
      </w:r>
      <w:r>
        <w:rPr>
          <w:rFonts w:hint="eastAsia" w:ascii="方正仿宋_GBK" w:hAnsi="方正仿宋_GBK" w:eastAsia="方正仿宋_GBK" w:cs="方正仿宋_GBK"/>
          <w:kern w:val="0"/>
          <w:sz w:val="24"/>
          <w:szCs w:val="24"/>
          <w:lang w:val="en-US" w:eastAsia="zh-CN"/>
        </w:rPr>
        <w:t>4</w:t>
      </w:r>
      <w:r>
        <w:rPr>
          <w:rFonts w:hint="eastAsia" w:ascii="方正仿宋_GBK" w:hAnsi="方正仿宋_GBK" w:eastAsia="方正仿宋_GBK" w:cs="方正仿宋_GBK"/>
          <w:kern w:val="0"/>
          <w:sz w:val="24"/>
          <w:szCs w:val="24"/>
          <w:lang w:val="zh-CN" w:eastAsia="zh-CN"/>
        </w:rPr>
        <w:t>年</w:t>
      </w:r>
      <w:r>
        <w:rPr>
          <w:rFonts w:hint="eastAsia"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lang w:val="zh-CN" w:eastAsia="zh-CN"/>
        </w:rPr>
        <w:t>月</w:t>
      </w:r>
      <w:r>
        <w:rPr>
          <w:rFonts w:hint="eastAsia" w:ascii="方正仿宋_GBK" w:hAnsi="方正仿宋_GBK" w:eastAsia="方正仿宋_GBK" w:cs="方正仿宋_GBK"/>
          <w:kern w:val="0"/>
          <w:sz w:val="24"/>
          <w:szCs w:val="24"/>
          <w:lang w:val="en-US" w:eastAsia="zh-CN"/>
        </w:rPr>
        <w:t>1</w:t>
      </w:r>
      <w:r>
        <w:rPr>
          <w:rFonts w:hint="eastAsia" w:ascii="方正仿宋_GBK" w:hAnsi="方正仿宋_GBK" w:eastAsia="方正仿宋_GBK" w:cs="方正仿宋_GBK"/>
          <w:kern w:val="0"/>
          <w:sz w:val="24"/>
          <w:szCs w:val="24"/>
          <w:lang w:val="zh-CN" w:eastAsia="zh-CN"/>
        </w:rPr>
        <w:t>日至1</w:t>
      </w:r>
      <w:r>
        <w:rPr>
          <w:rFonts w:hint="eastAsia" w:ascii="方正仿宋_GBK" w:hAnsi="方正仿宋_GBK" w:eastAsia="方正仿宋_GBK" w:cs="方正仿宋_GBK"/>
          <w:kern w:val="0"/>
          <w:sz w:val="24"/>
          <w:szCs w:val="24"/>
          <w:lang w:val="en-US" w:eastAsia="zh-CN"/>
        </w:rPr>
        <w:t>1</w:t>
      </w:r>
      <w:r>
        <w:rPr>
          <w:rFonts w:hint="eastAsia" w:ascii="方正仿宋_GBK" w:hAnsi="方正仿宋_GBK" w:eastAsia="方正仿宋_GBK" w:cs="方正仿宋_GBK"/>
          <w:kern w:val="0"/>
          <w:sz w:val="24"/>
          <w:szCs w:val="24"/>
          <w:lang w:val="zh-CN" w:eastAsia="zh-CN"/>
        </w:rPr>
        <w:t>月</w:t>
      </w:r>
      <w:r>
        <w:rPr>
          <w:rFonts w:hint="eastAsia" w:ascii="方正仿宋_GBK" w:hAnsi="方正仿宋_GBK" w:eastAsia="方正仿宋_GBK" w:cs="方正仿宋_GBK"/>
          <w:kern w:val="0"/>
          <w:sz w:val="24"/>
          <w:szCs w:val="24"/>
          <w:lang w:val="en-US" w:eastAsia="zh-CN"/>
        </w:rPr>
        <w:t>30</w:t>
      </w:r>
      <w:r>
        <w:rPr>
          <w:rFonts w:hint="eastAsia" w:ascii="方正仿宋_GBK" w:hAnsi="方正仿宋_GBK" w:eastAsia="方正仿宋_GBK" w:cs="方正仿宋_GBK"/>
          <w:kern w:val="0"/>
          <w:sz w:val="24"/>
          <w:szCs w:val="24"/>
          <w:lang w:val="zh-CN" w:eastAsia="zh-CN"/>
        </w:rPr>
        <w:t>日，灭鼠服务期限暂定为20</w:t>
      </w:r>
      <w:r>
        <w:rPr>
          <w:rFonts w:hint="eastAsia" w:ascii="方正仿宋_GBK" w:hAnsi="方正仿宋_GBK" w:eastAsia="方正仿宋_GBK" w:cs="方正仿宋_GBK"/>
          <w:kern w:val="0"/>
          <w:sz w:val="24"/>
          <w:szCs w:val="24"/>
          <w:lang w:val="en-US" w:eastAsia="zh-CN"/>
        </w:rPr>
        <w:t>24</w:t>
      </w:r>
      <w:r>
        <w:rPr>
          <w:rFonts w:hint="eastAsia" w:ascii="方正仿宋_GBK" w:hAnsi="方正仿宋_GBK" w:eastAsia="方正仿宋_GBK" w:cs="方正仿宋_GBK"/>
          <w:kern w:val="0"/>
          <w:sz w:val="24"/>
          <w:szCs w:val="24"/>
          <w:lang w:val="zh-CN" w:eastAsia="zh-CN"/>
        </w:rPr>
        <w:t>年</w:t>
      </w:r>
      <w:r>
        <w:rPr>
          <w:rFonts w:hint="eastAsia"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lang w:val="zh-CN" w:eastAsia="zh-CN"/>
        </w:rPr>
        <w:t>月</w:t>
      </w:r>
      <w:r>
        <w:rPr>
          <w:rFonts w:hint="eastAsia" w:ascii="方正仿宋_GBK" w:hAnsi="方正仿宋_GBK" w:eastAsia="方正仿宋_GBK" w:cs="方正仿宋_GBK"/>
          <w:kern w:val="0"/>
          <w:sz w:val="24"/>
          <w:szCs w:val="24"/>
          <w:lang w:val="en-US" w:eastAsia="zh-CN"/>
        </w:rPr>
        <w:t>1</w:t>
      </w:r>
      <w:r>
        <w:rPr>
          <w:rFonts w:hint="eastAsia" w:ascii="方正仿宋_GBK" w:hAnsi="方正仿宋_GBK" w:eastAsia="方正仿宋_GBK" w:cs="方正仿宋_GBK"/>
          <w:kern w:val="0"/>
          <w:sz w:val="24"/>
          <w:szCs w:val="24"/>
          <w:lang w:val="zh-CN" w:eastAsia="zh-CN"/>
        </w:rPr>
        <w:t>日至</w:t>
      </w:r>
      <w:r>
        <w:rPr>
          <w:rFonts w:hint="eastAsia" w:ascii="方正仿宋_GBK" w:hAnsi="方正仿宋_GBK" w:eastAsia="方正仿宋_GBK" w:cs="方正仿宋_GBK"/>
          <w:kern w:val="0"/>
          <w:sz w:val="24"/>
          <w:szCs w:val="24"/>
          <w:lang w:val="en-US" w:eastAsia="zh-CN"/>
        </w:rPr>
        <w:t>2025年2</w:t>
      </w:r>
      <w:r>
        <w:rPr>
          <w:rFonts w:hint="eastAsia" w:ascii="方正仿宋_GBK" w:hAnsi="方正仿宋_GBK" w:eastAsia="方正仿宋_GBK" w:cs="方正仿宋_GBK"/>
          <w:kern w:val="0"/>
          <w:sz w:val="24"/>
          <w:szCs w:val="24"/>
          <w:lang w:val="zh-CN" w:eastAsia="zh-CN"/>
        </w:rPr>
        <w:t>月</w:t>
      </w:r>
      <w:r>
        <w:rPr>
          <w:rFonts w:hint="eastAsia" w:ascii="方正仿宋_GBK" w:hAnsi="方正仿宋_GBK" w:eastAsia="方正仿宋_GBK" w:cs="方正仿宋_GBK"/>
          <w:kern w:val="0"/>
          <w:sz w:val="24"/>
          <w:szCs w:val="24"/>
          <w:lang w:val="en-US" w:eastAsia="zh-CN"/>
        </w:rPr>
        <w:t>28</w:t>
      </w:r>
      <w:r>
        <w:rPr>
          <w:rFonts w:hint="eastAsia" w:ascii="方正仿宋_GBK" w:hAnsi="方正仿宋_GBK" w:eastAsia="方正仿宋_GBK" w:cs="方正仿宋_GBK"/>
          <w:kern w:val="0"/>
          <w:sz w:val="24"/>
          <w:szCs w:val="24"/>
          <w:lang w:val="zh-CN" w:eastAsia="zh-CN"/>
        </w:rPr>
        <w:t>日。</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2" w:firstLineChars="200"/>
        <w:textAlignment w:val="auto"/>
        <w:rPr>
          <w:rFonts w:hint="eastAsia" w:ascii="方正仿宋_GBK" w:hAnsi="方正仿宋_GBK" w:eastAsia="方正仿宋_GBK" w:cs="方正仿宋_GBK"/>
          <w:kern w:val="0"/>
          <w:sz w:val="24"/>
          <w:szCs w:val="24"/>
          <w:lang w:val="zh-CN" w:eastAsia="zh-CN"/>
        </w:rPr>
      </w:pPr>
      <w:r>
        <w:rPr>
          <w:rFonts w:hint="eastAsia" w:ascii="方正仿宋_GBK" w:hAnsi="方正仿宋_GBK" w:eastAsia="方正仿宋_GBK" w:cs="方正仿宋_GBK"/>
          <w:b/>
          <w:bCs/>
          <w:kern w:val="0"/>
          <w:sz w:val="24"/>
          <w:szCs w:val="24"/>
          <w:lang w:val="en-US" w:eastAsia="zh-CN"/>
        </w:rPr>
        <w:t>六、最高限价：</w:t>
      </w:r>
      <w:r>
        <w:rPr>
          <w:rFonts w:hint="eastAsia" w:ascii="方正仿宋_GBK" w:hAnsi="方正仿宋_GBK" w:eastAsia="方正仿宋_GBK" w:cs="方正仿宋_GBK"/>
          <w:kern w:val="0"/>
          <w:sz w:val="24"/>
          <w:szCs w:val="24"/>
          <w:lang w:val="en-US" w:eastAsia="zh-CN"/>
        </w:rPr>
        <w:t>报价不得超过</w:t>
      </w:r>
      <w:r>
        <w:rPr>
          <w:rFonts w:hint="eastAsia" w:ascii="方正仿宋_GBK" w:hAnsi="方正仿宋_GBK" w:eastAsia="方正仿宋_GBK" w:cs="方正仿宋_GBK"/>
          <w:kern w:val="0"/>
          <w:sz w:val="24"/>
          <w:szCs w:val="24"/>
          <w:lang w:val="zh-CN" w:eastAsia="zh-CN"/>
        </w:rPr>
        <w:t>¥</w:t>
      </w:r>
      <w:r>
        <w:rPr>
          <w:rFonts w:hint="eastAsia" w:ascii="方正仿宋_GBK" w:hAnsi="方正仿宋_GBK" w:eastAsia="方正仿宋_GBK" w:cs="方正仿宋_GBK"/>
          <w:kern w:val="0"/>
          <w:sz w:val="24"/>
          <w:szCs w:val="24"/>
          <w:lang w:val="en-US" w:eastAsia="zh-CN"/>
        </w:rPr>
        <w:t>36</w:t>
      </w:r>
      <w:r>
        <w:rPr>
          <w:rFonts w:hint="eastAsia" w:ascii="方正仿宋_GBK" w:hAnsi="方正仿宋_GBK" w:eastAsia="方正仿宋_GBK" w:cs="方正仿宋_GBK"/>
          <w:kern w:val="0"/>
          <w:sz w:val="24"/>
          <w:szCs w:val="24"/>
          <w:lang w:val="zh-CN" w:eastAsia="zh-CN"/>
        </w:rPr>
        <w:t>万元（</w:t>
      </w:r>
      <w:r>
        <w:rPr>
          <w:rFonts w:hint="eastAsia" w:ascii="方正仿宋_GBK" w:hAnsi="方正仿宋_GBK" w:eastAsia="方正仿宋_GBK" w:cs="方正仿宋_GBK"/>
          <w:kern w:val="0"/>
          <w:sz w:val="24"/>
          <w:szCs w:val="24"/>
          <w:lang w:val="en-US" w:eastAsia="zh-CN"/>
        </w:rPr>
        <w:t>其中包含发票、人工、药品、器械、耗材、设备等所有费用），否则</w:t>
      </w:r>
      <w:r>
        <w:rPr>
          <w:rFonts w:hint="eastAsia" w:ascii="方正仿宋_GBK" w:hAnsi="方正仿宋_GBK" w:eastAsia="方正仿宋_GBK" w:cs="方正仿宋_GBK"/>
          <w:kern w:val="0"/>
          <w:sz w:val="24"/>
          <w:szCs w:val="24"/>
          <w:lang w:val="zh-CN" w:eastAsia="zh-CN"/>
        </w:rPr>
        <w:t>作废标处理。</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2" w:firstLineChars="200"/>
        <w:textAlignment w:val="auto"/>
        <w:rPr>
          <w:rFonts w:hint="eastAsia" w:ascii="方正仿宋_GBK" w:hAnsi="方正仿宋_GBK" w:eastAsia="方正仿宋_GBK" w:cs="方正仿宋_GBK"/>
          <w:b/>
          <w:bCs/>
          <w:kern w:val="0"/>
          <w:sz w:val="24"/>
          <w:szCs w:val="24"/>
          <w:lang w:val="zh-CN"/>
        </w:rPr>
      </w:pPr>
      <w:r>
        <w:rPr>
          <w:rFonts w:hint="eastAsia" w:ascii="方正仿宋_GBK" w:hAnsi="方正仿宋_GBK" w:eastAsia="方正仿宋_GBK" w:cs="方正仿宋_GBK"/>
          <w:b/>
          <w:bCs/>
          <w:kern w:val="0"/>
          <w:sz w:val="24"/>
          <w:szCs w:val="24"/>
          <w:lang w:val="en-US" w:eastAsia="zh-CN"/>
        </w:rPr>
        <w:t>七</w:t>
      </w:r>
      <w:r>
        <w:rPr>
          <w:rFonts w:hint="eastAsia" w:ascii="方正仿宋_GBK" w:hAnsi="方正仿宋_GBK" w:eastAsia="方正仿宋_GBK" w:cs="方正仿宋_GBK"/>
          <w:b/>
          <w:bCs/>
          <w:kern w:val="0"/>
          <w:sz w:val="24"/>
          <w:szCs w:val="24"/>
          <w:lang w:eastAsia="zh-CN"/>
        </w:rPr>
        <w:t>、</w:t>
      </w:r>
      <w:r>
        <w:rPr>
          <w:rFonts w:hint="eastAsia" w:ascii="方正仿宋_GBK" w:hAnsi="方正仿宋_GBK" w:eastAsia="方正仿宋_GBK" w:cs="方正仿宋_GBK"/>
          <w:b/>
          <w:bCs/>
          <w:kern w:val="0"/>
          <w:sz w:val="24"/>
          <w:szCs w:val="24"/>
          <w:lang w:val="zh-CN"/>
        </w:rPr>
        <w:t>参选方资格要求：</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1.参选方具有独立法人资格，提供印有统一社会信用代码的营业执照复印件。</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2.提供委托授权书，提供投标人公司法人身份证复印件和法人委托代理人身份证复印件。</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3.</w:t>
      </w:r>
      <w:r>
        <w:rPr>
          <w:rFonts w:hint="eastAsia" w:ascii="方正仿宋_GBK" w:hAnsi="方正仿宋_GBK" w:eastAsia="方正仿宋_GBK" w:cs="方正仿宋_GBK"/>
          <w:b w:val="0"/>
          <w:bCs w:val="0"/>
          <w:kern w:val="0"/>
          <w:sz w:val="24"/>
          <w:szCs w:val="24"/>
          <w:highlight w:val="none"/>
          <w:lang w:val="en-US" w:eastAsia="zh-CN"/>
        </w:rPr>
        <w:t>营业范围包含劳务服务或技术服务等相关资质</w:t>
      </w:r>
      <w:r>
        <w:rPr>
          <w:rFonts w:hint="eastAsia" w:ascii="方正仿宋_GBK" w:hAnsi="方正仿宋_GBK" w:eastAsia="方正仿宋_GBK" w:cs="方正仿宋_GBK"/>
          <w:b w:val="0"/>
          <w:bCs w:val="0"/>
          <w:kern w:val="0"/>
          <w:sz w:val="24"/>
          <w:szCs w:val="24"/>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kern w:val="0"/>
          <w:sz w:val="24"/>
          <w:szCs w:val="24"/>
          <w:highlight w:val="none"/>
          <w:lang w:val="en-US" w:eastAsia="zh-CN"/>
        </w:rPr>
      </w:pPr>
      <w:r>
        <w:rPr>
          <w:rFonts w:hint="eastAsia" w:ascii="方正仿宋_GBK" w:hAnsi="方正仿宋_GBK" w:eastAsia="方正仿宋_GBK" w:cs="方正仿宋_GBK"/>
          <w:b w:val="0"/>
          <w:bCs w:val="0"/>
          <w:kern w:val="0"/>
          <w:sz w:val="24"/>
          <w:szCs w:val="24"/>
          <w:highlight w:val="none"/>
          <w:lang w:val="en-US" w:eastAsia="zh-CN"/>
        </w:rPr>
        <w:t>4.</w:t>
      </w:r>
      <w:r>
        <w:rPr>
          <w:rFonts w:hint="eastAsia" w:ascii="方正仿宋_GBK" w:hAnsi="方正仿宋_GBK" w:eastAsia="方正仿宋_GBK" w:cs="方正仿宋_GBK"/>
          <w:b w:val="0"/>
          <w:bCs w:val="0"/>
          <w:kern w:val="0"/>
          <w:sz w:val="24"/>
          <w:szCs w:val="24"/>
          <w:lang w:val="en-US" w:eastAsia="zh-CN"/>
        </w:rPr>
        <w:t>本项目不接受联合体投标，中标后不得转包</w:t>
      </w:r>
      <w:r>
        <w:rPr>
          <w:rFonts w:hint="eastAsia" w:ascii="方正仿宋_GBK" w:hAnsi="方正仿宋_GBK" w:eastAsia="方正仿宋_GBK" w:cs="方正仿宋_GBK"/>
          <w:b w:val="0"/>
          <w:bCs w:val="0"/>
          <w:kern w:val="0"/>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beforeLines="25" w:afterLines="25" w:line="600" w:lineRule="exact"/>
        <w:ind w:left="479" w:leftChars="228" w:firstLine="0" w:firstLineChars="0"/>
        <w:jc w:val="left"/>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bCs/>
          <w:kern w:val="0"/>
          <w:sz w:val="24"/>
          <w:szCs w:val="24"/>
          <w:lang w:val="en-US" w:eastAsia="zh-CN"/>
        </w:rPr>
        <w:t>八</w:t>
      </w:r>
      <w:r>
        <w:rPr>
          <w:rFonts w:hint="eastAsia" w:ascii="方正仿宋_GBK" w:hAnsi="方正仿宋_GBK" w:eastAsia="方正仿宋_GBK" w:cs="方正仿宋_GBK"/>
          <w:b/>
          <w:bCs/>
          <w:kern w:val="0"/>
          <w:sz w:val="24"/>
          <w:szCs w:val="24"/>
        </w:rPr>
        <w:t>、</w:t>
      </w:r>
      <w:r>
        <w:rPr>
          <w:rFonts w:hint="eastAsia" w:ascii="方正仿宋_GBK" w:hAnsi="方正仿宋_GBK" w:eastAsia="方正仿宋_GBK" w:cs="方正仿宋_GBK"/>
          <w:b/>
          <w:bCs/>
          <w:kern w:val="0"/>
          <w:sz w:val="24"/>
          <w:szCs w:val="24"/>
          <w:lang w:eastAsia="zh-CN"/>
        </w:rPr>
        <w:t>获取比选文件的方式：</w:t>
      </w:r>
      <w:r>
        <w:rPr>
          <w:rFonts w:hint="eastAsia" w:ascii="方正仿宋_GBK" w:hAnsi="方正仿宋_GBK" w:eastAsia="方正仿宋_GBK" w:cs="方正仿宋_GBK"/>
          <w:kern w:val="0"/>
          <w:sz w:val="24"/>
          <w:szCs w:val="24"/>
          <w:lang w:eastAsia="zh-CN"/>
        </w:rPr>
        <w:t>通过中垦牧乳业官网获</w:t>
      </w:r>
      <w:r>
        <w:rPr>
          <w:rFonts w:hint="eastAsia" w:ascii="方正仿宋_GBK" w:hAnsi="方正仿宋_GBK" w:eastAsia="方正仿宋_GBK" w:cs="方正仿宋_GBK"/>
          <w:kern w:val="0"/>
          <w:sz w:val="24"/>
          <w:szCs w:val="24"/>
          <w:lang w:val="en-US" w:eastAsia="zh-CN"/>
        </w:rPr>
        <w:t>取</w:t>
      </w:r>
      <w:r>
        <w:rPr>
          <w:rFonts w:hint="eastAsia" w:ascii="方正仿宋_GBK" w:hAnsi="方正仿宋_GBK" w:eastAsia="方正仿宋_GBK" w:cs="方正仿宋_GBK"/>
          <w:color w:val="auto"/>
          <w:kern w:val="0"/>
          <w:sz w:val="24"/>
          <w:szCs w:val="24"/>
          <w:highlight w:val="none"/>
        </w:rPr>
        <w:t>（http://www.zhongkendairy.com/notice/）</w:t>
      </w:r>
    </w:p>
    <w:p>
      <w:pPr>
        <w:keepNext w:val="0"/>
        <w:keepLines w:val="0"/>
        <w:pageBreakBefore w:val="0"/>
        <w:widowControl w:val="0"/>
        <w:kinsoku/>
        <w:wordWrap/>
        <w:overflowPunct/>
        <w:topLinePunct w:val="0"/>
        <w:autoSpaceDE w:val="0"/>
        <w:autoSpaceDN w:val="0"/>
        <w:bidi w:val="0"/>
        <w:adjustRightInd w:val="0"/>
        <w:snapToGrid/>
        <w:spacing w:beforeLines="25" w:afterLines="25" w:line="600" w:lineRule="exact"/>
        <w:ind w:firstLine="480" w:firstLineChars="200"/>
        <w:jc w:val="left"/>
        <w:textAlignment w:val="auto"/>
        <w:rPr>
          <w:rFonts w:hint="default"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lang w:eastAsia="zh-CN"/>
        </w:rPr>
        <w:t>发布时</w:t>
      </w:r>
      <w:r>
        <w:rPr>
          <w:rFonts w:hint="eastAsia" w:ascii="方正仿宋_GBK" w:hAnsi="方正仿宋_GBK" w:eastAsia="方正仿宋_GBK" w:cs="方正仿宋_GBK"/>
          <w:kern w:val="0"/>
          <w:sz w:val="24"/>
          <w:szCs w:val="24"/>
          <w:highlight w:val="none"/>
          <w:lang w:eastAsia="zh-CN"/>
        </w:rPr>
        <w:t>间：</w:t>
      </w:r>
      <w:r>
        <w:rPr>
          <w:rFonts w:hint="eastAsia" w:ascii="方正仿宋_GBK" w:hAnsi="方正仿宋_GBK" w:eastAsia="方正仿宋_GBK" w:cs="方正仿宋_GBK"/>
          <w:kern w:val="0"/>
          <w:sz w:val="24"/>
          <w:szCs w:val="24"/>
          <w:highlight w:val="none"/>
          <w:lang w:val="en-US" w:eastAsia="zh-CN"/>
        </w:rPr>
        <w:t>2023年12月7日-</w:t>
      </w:r>
      <w:r>
        <w:rPr>
          <w:rFonts w:hint="eastAsia" w:ascii="方正仿宋_GBK" w:hAnsi="方正仿宋_GBK" w:eastAsia="方正仿宋_GBK" w:cs="方正仿宋_GBK"/>
          <w:b w:val="0"/>
          <w:bCs w:val="0"/>
          <w:kern w:val="0"/>
          <w:sz w:val="24"/>
          <w:szCs w:val="24"/>
          <w:highlight w:val="none"/>
          <w:lang w:val="en-US" w:eastAsia="zh-CN"/>
        </w:rPr>
        <w:t>12月14日</w:t>
      </w:r>
      <w:bookmarkStart w:id="3" w:name="_GoBack"/>
      <w:bookmarkEnd w:id="3"/>
    </w:p>
    <w:p>
      <w:pPr>
        <w:numPr>
          <w:ilvl w:val="0"/>
          <w:numId w:val="0"/>
        </w:numPr>
        <w:spacing w:line="360" w:lineRule="auto"/>
        <w:ind w:firstLine="482" w:firstLineChars="200"/>
        <w:rPr>
          <w:rFonts w:hint="default"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九、比选响应</w:t>
      </w:r>
      <w:r>
        <w:rPr>
          <w:rFonts w:hint="eastAsia" w:ascii="方正仿宋_GBK" w:hAnsi="方正仿宋_GBK" w:eastAsia="方正仿宋_GBK" w:cs="方正仿宋_GBK"/>
          <w:b/>
          <w:bCs/>
          <w:kern w:val="0"/>
          <w:sz w:val="24"/>
          <w:szCs w:val="24"/>
          <w:highlight w:val="none"/>
          <w:lang w:eastAsia="zh-CN"/>
        </w:rPr>
        <w:t>文件递交</w:t>
      </w:r>
      <w:r>
        <w:rPr>
          <w:rFonts w:hint="eastAsia" w:ascii="方正仿宋_GBK" w:hAnsi="方正仿宋_GBK" w:eastAsia="方正仿宋_GBK" w:cs="方正仿宋_GBK"/>
          <w:b/>
          <w:bCs/>
          <w:kern w:val="0"/>
          <w:sz w:val="24"/>
          <w:szCs w:val="24"/>
          <w:highlight w:val="none"/>
          <w:lang w:val="en-US" w:eastAsia="zh-CN"/>
        </w:rPr>
        <w:t>截止时间及送达地点</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1.比选响应文件递交的截止时间：12月14日17:00；逾期送达的或者未送达指定地点的比选响应文件，将不予受理。</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2.选方应于截止时间前将密封的、每页盖章并盖骑缝章的比选响应文件一份送至比选地点，逾期收到或不符合规定的比选响应文件将被拒绝。无论参选方是否中标，比选响应文件将不予退还。</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3.送达地点：陕西省渭南市大荔县韦林镇果园华山牧场， 收件人：董小娟，联系电话：18392828650。（邮寄请使用顺丰快递）</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textAlignment w:val="auto"/>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十</w:t>
      </w:r>
      <w:r>
        <w:rPr>
          <w:rFonts w:hint="eastAsia" w:ascii="方正仿宋_GBK" w:hAnsi="方正仿宋_GBK" w:eastAsia="方正仿宋_GBK" w:cs="方正仿宋_GBK"/>
          <w:b/>
          <w:bCs/>
          <w:kern w:val="0"/>
          <w:sz w:val="24"/>
          <w:szCs w:val="24"/>
          <w:lang w:eastAsia="zh-CN"/>
        </w:rPr>
        <w:t>、</w:t>
      </w:r>
      <w:r>
        <w:rPr>
          <w:rFonts w:hint="eastAsia" w:ascii="方正仿宋_GBK" w:hAnsi="方正仿宋_GBK" w:eastAsia="方正仿宋_GBK" w:cs="方正仿宋_GBK"/>
          <w:b/>
          <w:bCs/>
          <w:kern w:val="0"/>
          <w:sz w:val="24"/>
          <w:szCs w:val="24"/>
          <w:lang w:val="en-US" w:eastAsia="zh-CN"/>
        </w:rPr>
        <w:t>比选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jc w:val="both"/>
        <w:textAlignment w:val="auto"/>
        <w:rPr>
          <w:rFonts w:hint="eastAsia" w:ascii="方正仿宋_GBK" w:hAnsi="方正仿宋_GBK" w:eastAsia="方正仿宋_GBK" w:cs="方正仿宋_GBK"/>
          <w:color w:val="FF0000"/>
          <w:sz w:val="24"/>
          <w:szCs w:val="24"/>
          <w:highlight w:val="none"/>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val="en-US" w:eastAsia="zh-CN"/>
        </w:rPr>
        <w:t>比选</w:t>
      </w:r>
      <w:r>
        <w:rPr>
          <w:rFonts w:hint="eastAsia" w:ascii="方正仿宋_GBK" w:hAnsi="方正仿宋_GBK" w:eastAsia="方正仿宋_GBK" w:cs="方正仿宋_GBK"/>
          <w:color w:val="000000"/>
          <w:sz w:val="24"/>
          <w:szCs w:val="24"/>
        </w:rPr>
        <w:t>时间：</w:t>
      </w:r>
      <w:r>
        <w:rPr>
          <w:rFonts w:hint="eastAsia" w:ascii="方正仿宋_GBK" w:hAnsi="方正仿宋_GBK" w:eastAsia="方正仿宋_GBK" w:cs="方正仿宋_GBK"/>
          <w:b w:val="0"/>
          <w:bCs w:val="0"/>
          <w:kern w:val="0"/>
          <w:sz w:val="24"/>
          <w:szCs w:val="24"/>
          <w:lang w:val="en-US" w:eastAsia="zh-CN"/>
        </w:rPr>
        <w:t>12月14日17:00</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jc w:val="both"/>
        <w:textAlignment w:val="auto"/>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color w:val="000000"/>
          <w:sz w:val="24"/>
          <w:szCs w:val="24"/>
          <w:highlight w:val="none"/>
        </w:rPr>
        <w:t>2、</w:t>
      </w:r>
      <w:r>
        <w:rPr>
          <w:rFonts w:hint="eastAsia" w:ascii="方正仿宋_GBK" w:hAnsi="方正仿宋_GBK" w:eastAsia="方正仿宋_GBK" w:cs="方正仿宋_GBK"/>
          <w:color w:val="000000"/>
          <w:sz w:val="24"/>
          <w:szCs w:val="24"/>
          <w:highlight w:val="none"/>
          <w:lang w:val="en-US" w:eastAsia="zh-CN"/>
        </w:rPr>
        <w:t>比选</w:t>
      </w:r>
      <w:r>
        <w:rPr>
          <w:rFonts w:hint="eastAsia" w:ascii="方正仿宋_GBK" w:hAnsi="方正仿宋_GBK" w:eastAsia="方正仿宋_GBK" w:cs="方正仿宋_GBK"/>
          <w:color w:val="000000"/>
          <w:sz w:val="24"/>
          <w:szCs w:val="24"/>
          <w:highlight w:val="none"/>
        </w:rPr>
        <w:t>地点：</w:t>
      </w:r>
      <w:r>
        <w:rPr>
          <w:rFonts w:hint="eastAsia" w:ascii="方正仿宋_GBK" w:hAnsi="方正仿宋_GBK" w:eastAsia="方正仿宋_GBK" w:cs="方正仿宋_GBK"/>
          <w:kern w:val="0"/>
          <w:sz w:val="24"/>
          <w:szCs w:val="24"/>
          <w:lang w:val="en-US" w:eastAsia="zh-CN"/>
        </w:rPr>
        <w:t>中垦华山牧业有限公司办公楼会议室。</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2" w:firstLineChars="200"/>
        <w:textAlignment w:val="auto"/>
        <w:rPr>
          <w:rFonts w:hint="eastAsia" w:ascii="方正仿宋_GBK" w:hAnsi="方正仿宋_GBK" w:eastAsia="方正仿宋_GBK" w:cs="方正仿宋_GBK"/>
          <w:b/>
          <w:bCs/>
          <w:kern w:val="0"/>
          <w:sz w:val="24"/>
          <w:szCs w:val="24"/>
          <w:lang w:eastAsia="zh-CN"/>
        </w:rPr>
      </w:pPr>
      <w:r>
        <w:rPr>
          <w:rFonts w:hint="eastAsia" w:ascii="方正仿宋_GBK" w:hAnsi="方正仿宋_GBK" w:eastAsia="方正仿宋_GBK" w:cs="方正仿宋_GBK"/>
          <w:b/>
          <w:bCs/>
          <w:kern w:val="0"/>
          <w:sz w:val="24"/>
          <w:szCs w:val="24"/>
          <w:lang w:eastAsia="zh-CN"/>
        </w:rPr>
        <w:t>十</w:t>
      </w:r>
      <w:r>
        <w:rPr>
          <w:rFonts w:hint="eastAsia" w:ascii="方正仿宋_GBK" w:hAnsi="方正仿宋_GBK" w:eastAsia="方正仿宋_GBK" w:cs="方正仿宋_GBK"/>
          <w:b/>
          <w:bCs/>
          <w:kern w:val="0"/>
          <w:sz w:val="24"/>
          <w:szCs w:val="24"/>
          <w:lang w:val="en-US" w:eastAsia="zh-CN"/>
        </w:rPr>
        <w:t>一</w:t>
      </w:r>
      <w:r>
        <w:rPr>
          <w:rFonts w:hint="eastAsia" w:ascii="方正仿宋_GBK" w:hAnsi="方正仿宋_GBK" w:eastAsia="方正仿宋_GBK" w:cs="方正仿宋_GBK"/>
          <w:b/>
          <w:bCs/>
          <w:kern w:val="0"/>
          <w:sz w:val="24"/>
          <w:szCs w:val="24"/>
          <w:lang w:eastAsia="zh-CN"/>
        </w:rPr>
        <w:t>、其他事项</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1、咨询</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咨询截止时间：</w:t>
      </w:r>
      <w:r>
        <w:rPr>
          <w:rFonts w:hint="eastAsia" w:ascii="方正仿宋_GBK" w:hAnsi="方正仿宋_GBK" w:eastAsia="方正仿宋_GBK" w:cs="方正仿宋_GBK"/>
          <w:sz w:val="24"/>
          <w:szCs w:val="24"/>
          <w:highlight w:val="none"/>
          <w:lang w:val="en-US" w:eastAsia="zh-CN"/>
        </w:rPr>
        <w:t>2023</w:t>
      </w:r>
      <w:r>
        <w:rPr>
          <w:rFonts w:hint="eastAsia" w:ascii="方正仿宋_GBK" w:hAnsi="方正仿宋_GBK" w:eastAsia="方正仿宋_GBK" w:cs="方正仿宋_GBK"/>
          <w:sz w:val="24"/>
          <w:szCs w:val="24"/>
          <w:highlight w:val="none"/>
        </w:rPr>
        <w:t>年</w:t>
      </w:r>
      <w:r>
        <w:rPr>
          <w:rFonts w:hint="eastAsia" w:ascii="方正仿宋_GBK" w:hAnsi="方正仿宋_GBK" w:eastAsia="方正仿宋_GBK" w:cs="方正仿宋_GBK"/>
          <w:sz w:val="24"/>
          <w:szCs w:val="24"/>
          <w:highlight w:val="none"/>
          <w:lang w:val="en-US" w:eastAsia="zh-CN"/>
        </w:rPr>
        <w:t>12月13日18时</w:t>
      </w:r>
      <w:r>
        <w:rPr>
          <w:rFonts w:hint="eastAsia" w:ascii="方正仿宋_GBK" w:hAnsi="方正仿宋_GBK" w:eastAsia="方正仿宋_GBK" w:cs="方正仿宋_GBK"/>
          <w:kern w:val="0"/>
          <w:sz w:val="24"/>
          <w:szCs w:val="24"/>
          <w:lang w:val="en-US" w:eastAsia="zh-CN"/>
        </w:rPr>
        <w:t>前，咨询方式为电话咨询。</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联系人：董小娟</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电话：18392828650（微信同号）</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2、详细要求详见投标须知</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jc w:val="right"/>
        <w:textAlignment w:val="auto"/>
        <w:rPr>
          <w:rFonts w:hint="eastAsia" w:ascii="方正仿宋_GBK" w:hAnsi="方正仿宋_GBK" w:eastAsia="方正仿宋_GBK" w:cs="方正仿宋_GBK"/>
          <w:kern w:val="0"/>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right"/>
        <w:textAlignment w:val="auto"/>
        <w:rPr>
          <w:rFonts w:hint="eastAsia" w:ascii="方正仿宋_GBK" w:hAnsi="方正仿宋_GBK" w:eastAsia="方正仿宋_GBK" w:cs="方正仿宋_GBK"/>
          <w:b/>
          <w:bCs/>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right"/>
        <w:textAlignment w:val="auto"/>
        <w:rPr>
          <w:rFonts w:hint="eastAsia" w:ascii="方正仿宋_GBK" w:hAnsi="方正仿宋_GBK" w:eastAsia="方正仿宋_GBK" w:cs="方正仿宋_GBK"/>
          <w:b/>
          <w:bCs/>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right"/>
        <w:textAlignment w:val="auto"/>
        <w:rPr>
          <w:rFonts w:hint="eastAsia" w:ascii="方正仿宋_GBK" w:hAnsi="方正仿宋_GBK" w:eastAsia="方正仿宋_GBK" w:cs="方正仿宋_GBK"/>
          <w:b/>
          <w:bCs/>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ascii="方正仿宋_GBK" w:hAnsi="方正仿宋_GBK" w:eastAsia="方正仿宋_GBK" w:cs="方正仿宋_GBK"/>
          <w:b/>
          <w:bCs/>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right"/>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中垦华山牧业有限公司</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right"/>
        <w:textAlignment w:val="auto"/>
        <w:rPr>
          <w:rFonts w:hint="default" w:ascii="Times New Roman" w:hAnsi="Times New Roman" w:cs="Times New Roman"/>
          <w:b/>
          <w:kern w:val="0"/>
          <w:sz w:val="28"/>
          <w:szCs w:val="28"/>
          <w:lang w:val="zh-CN"/>
        </w:rPr>
      </w:pPr>
      <w:r>
        <w:rPr>
          <w:rFonts w:hint="eastAsia" w:ascii="方正仿宋_GBK" w:hAnsi="方正仿宋_GBK" w:eastAsia="方正仿宋_GBK" w:cs="方正仿宋_GBK"/>
          <w:b/>
          <w:bCs/>
          <w:color w:val="000000"/>
          <w:sz w:val="24"/>
          <w:szCs w:val="24"/>
          <w:highlight w:val="none"/>
          <w:lang w:val="en-US" w:eastAsia="zh-CN"/>
        </w:rPr>
        <w:t xml:space="preserve"> 2023年12月7日</w:t>
      </w:r>
    </w:p>
    <w:p>
      <w:pPr>
        <w:tabs>
          <w:tab w:val="left" w:pos="2172"/>
        </w:tabs>
        <w:autoSpaceDE w:val="0"/>
        <w:autoSpaceDN w:val="0"/>
        <w:adjustRightInd w:val="0"/>
        <w:spacing w:line="560" w:lineRule="exact"/>
        <w:jc w:val="left"/>
        <w:rPr>
          <w:rFonts w:hint="default" w:ascii="Times New Roman" w:hAnsi="Times New Roman" w:cs="Times New Roman"/>
          <w:b/>
          <w:kern w:val="0"/>
          <w:sz w:val="28"/>
          <w:szCs w:val="28"/>
          <w:lang w:val="zh-CN"/>
        </w:rPr>
      </w:pPr>
    </w:p>
    <w:p>
      <w:pPr>
        <w:autoSpaceDE w:val="0"/>
        <w:autoSpaceDN w:val="0"/>
        <w:adjustRightInd w:val="0"/>
        <w:spacing w:line="560" w:lineRule="exact"/>
        <w:jc w:val="both"/>
        <w:rPr>
          <w:rFonts w:hint="default" w:ascii="Times New Roman" w:hAnsi="Times New Roman" w:cs="Times New Roman"/>
          <w:b/>
          <w:kern w:val="0"/>
          <w:sz w:val="28"/>
          <w:szCs w:val="28"/>
          <w:lang w:val="zh-CN"/>
        </w:rPr>
      </w:pPr>
    </w:p>
    <w:p>
      <w:pPr>
        <w:rPr>
          <w:rFonts w:hint="eastAsia" w:ascii="方正仿宋_GBK" w:hAnsi="方正仿宋_GBK" w:eastAsia="方正仿宋_GBK" w:cs="方正仿宋_GBK"/>
          <w:b/>
          <w:bCs w:val="0"/>
          <w:kern w:val="0"/>
          <w:sz w:val="28"/>
          <w:szCs w:val="28"/>
          <w:lang w:val="zh-CN"/>
        </w:rPr>
      </w:pPr>
      <w:r>
        <w:rPr>
          <w:rFonts w:hint="eastAsia" w:ascii="方正仿宋_GBK" w:hAnsi="方正仿宋_GBK" w:eastAsia="方正仿宋_GBK" w:cs="方正仿宋_GBK"/>
          <w:b/>
          <w:bCs w:val="0"/>
          <w:kern w:val="0"/>
          <w:sz w:val="28"/>
          <w:szCs w:val="28"/>
          <w:lang w:val="zh-CN"/>
        </w:rPr>
        <w:br w:type="page"/>
      </w:r>
    </w:p>
    <w:p>
      <w:pPr>
        <w:jc w:val="center"/>
        <w:rPr>
          <w:rFonts w:hint="default" w:ascii="Times New Roman" w:hAnsi="Times New Roman" w:eastAsia="方正黑体_GBK" w:cs="Times New Roman"/>
          <w:b w:val="0"/>
          <w:bCs/>
          <w:kern w:val="0"/>
          <w:sz w:val="28"/>
          <w:szCs w:val="28"/>
          <w:lang w:val="zh-CN"/>
        </w:rPr>
      </w:pPr>
      <w:r>
        <w:rPr>
          <w:rFonts w:hint="eastAsia" w:ascii="方正仿宋_GBK" w:hAnsi="方正仿宋_GBK" w:eastAsia="方正仿宋_GBK" w:cs="方正仿宋_GBK"/>
          <w:b/>
          <w:bCs w:val="0"/>
          <w:kern w:val="0"/>
          <w:sz w:val="28"/>
          <w:szCs w:val="28"/>
          <w:lang w:val="zh-CN"/>
        </w:rPr>
        <w:t>第二部分：投标须知</w:t>
      </w:r>
    </w:p>
    <w:tbl>
      <w:tblPr>
        <w:tblStyle w:val="19"/>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40"/>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blHeader/>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序号</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内容</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1</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项目名称</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eastAsia="zh-CN"/>
              </w:rPr>
            </w:pPr>
            <w:r>
              <w:rPr>
                <w:rFonts w:hint="eastAsia" w:ascii="方正仿宋_GBK" w:hAnsi="方正仿宋_GBK" w:eastAsia="方正仿宋_GBK" w:cs="方正仿宋_GBK"/>
                <w:kern w:val="0"/>
                <w:sz w:val="24"/>
                <w:szCs w:val="24"/>
                <w:lang w:val="en-US" w:eastAsia="zh-CN"/>
              </w:rPr>
              <w:t>华山牧场灭蚊蝇、灭鼠</w:t>
            </w:r>
            <w:r>
              <w:rPr>
                <w:rFonts w:hint="eastAsia" w:ascii="方正仿宋_GBK" w:hAnsi="方正仿宋_GBK" w:eastAsia="方正仿宋_GBK" w:cs="方正仿宋_GBK"/>
                <w:kern w:val="0"/>
                <w:sz w:val="24"/>
                <w:szCs w:val="24"/>
                <w:lang w:eastAsia="zh-CN"/>
              </w:rPr>
              <w:t>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2</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eastAsia="zh-CN"/>
              </w:rPr>
            </w:pPr>
            <w:r>
              <w:rPr>
                <w:rFonts w:hint="eastAsia" w:ascii="方正仿宋_GBK" w:hAnsi="方正仿宋_GBK" w:eastAsia="方正仿宋_GBK" w:cs="方正仿宋_GBK"/>
                <w:kern w:val="0"/>
                <w:sz w:val="24"/>
                <w:szCs w:val="24"/>
                <w:lang w:val="zh-CN"/>
              </w:rPr>
              <w:t>招标</w:t>
            </w:r>
            <w:r>
              <w:rPr>
                <w:rFonts w:hint="eastAsia" w:ascii="方正仿宋_GBK" w:hAnsi="方正仿宋_GBK" w:eastAsia="方正仿宋_GBK" w:cs="方正仿宋_GBK"/>
                <w:kern w:val="0"/>
                <w:sz w:val="24"/>
                <w:szCs w:val="24"/>
                <w:lang w:val="en-US" w:eastAsia="zh-CN"/>
              </w:rPr>
              <w:t>单位</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中垦华山牧业有限公司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3</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项目地址</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tabs>
                <w:tab w:val="left" w:pos="879"/>
              </w:tabs>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陕西省渭南市大荔县韦林镇果园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联系人及电话</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联系人：董小娟，联系电话：18392828650（微信同号）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仿宋_GBK" w:hAnsi="方正仿宋_GBK" w:eastAsia="方正仿宋_GBK" w:cs="方正仿宋_GBK"/>
                <w:kern w:val="0"/>
                <w:sz w:val="24"/>
                <w:szCs w:val="24"/>
                <w:lang w:val="zh-CN" w:eastAsia="zh-CN"/>
              </w:rPr>
            </w:pPr>
            <w:r>
              <w:rPr>
                <w:rFonts w:hint="eastAsia" w:ascii="方正仿宋_GBK" w:hAnsi="方正仿宋_GBK" w:eastAsia="方正仿宋_GBK" w:cs="方正仿宋_GBK"/>
                <w:kern w:val="0"/>
                <w:sz w:val="24"/>
                <w:szCs w:val="24"/>
                <w:lang w:val="en-US" w:eastAsia="zh-CN"/>
              </w:rPr>
              <w:t>5</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投标报价组成</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b w:val="0"/>
                <w:bCs w:val="0"/>
                <w:kern w:val="0"/>
                <w:sz w:val="24"/>
                <w:szCs w:val="24"/>
                <w:highlight w:val="none"/>
                <w:lang w:val="en-US" w:eastAsia="zh-CN"/>
              </w:rPr>
              <w:t xml:space="preserve">报价表中报价包括但不限于发票、人工、药品、器械、耗材、设备等所有费用。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rPr>
              <w:t>6</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color w:val="auto"/>
                <w:kern w:val="0"/>
                <w:sz w:val="24"/>
                <w:szCs w:val="24"/>
                <w:lang w:val="zh-CN" w:eastAsia="zh-CN" w:bidi="ar-SA"/>
              </w:rPr>
            </w:pPr>
            <w:r>
              <w:rPr>
                <w:rFonts w:hint="eastAsia" w:ascii="方正仿宋_GBK" w:hAnsi="方正仿宋_GBK" w:eastAsia="方正仿宋_GBK" w:cs="方正仿宋_GBK"/>
                <w:color w:val="auto"/>
                <w:kern w:val="0"/>
                <w:sz w:val="24"/>
                <w:szCs w:val="24"/>
                <w:lang w:val="zh-CN"/>
              </w:rPr>
              <w:t>最高限价</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color w:val="auto"/>
                <w:kern w:val="0"/>
                <w:sz w:val="24"/>
                <w:szCs w:val="24"/>
                <w:lang w:val="en-US" w:eastAsia="zh-CN" w:bidi="ar-SA"/>
              </w:rPr>
            </w:pPr>
            <w:r>
              <w:rPr>
                <w:rFonts w:hint="eastAsia" w:ascii="方正仿宋_GBK" w:hAnsi="方正仿宋_GBK" w:eastAsia="方正仿宋_GBK" w:cs="方正仿宋_GBK"/>
                <w:kern w:val="0"/>
                <w:sz w:val="24"/>
                <w:szCs w:val="24"/>
                <w:highlight w:val="none"/>
                <w:lang w:val="en-US" w:eastAsia="zh-CN"/>
              </w:rPr>
              <w:t>报价不得超过</w:t>
            </w:r>
            <w:r>
              <w:rPr>
                <w:rFonts w:hint="eastAsia" w:ascii="方正仿宋_GBK" w:hAnsi="方正仿宋_GBK" w:eastAsia="方正仿宋_GBK" w:cs="方正仿宋_GBK"/>
                <w:kern w:val="0"/>
                <w:sz w:val="24"/>
                <w:szCs w:val="24"/>
                <w:highlight w:val="none"/>
                <w:lang w:val="zh-CN" w:eastAsia="zh-CN"/>
              </w:rPr>
              <w:t>¥</w:t>
            </w:r>
            <w:r>
              <w:rPr>
                <w:rFonts w:hint="eastAsia" w:ascii="方正仿宋_GBK" w:hAnsi="方正仿宋_GBK" w:eastAsia="方正仿宋_GBK" w:cs="方正仿宋_GBK"/>
                <w:kern w:val="0"/>
                <w:sz w:val="24"/>
                <w:szCs w:val="24"/>
                <w:highlight w:val="none"/>
                <w:lang w:val="en-US" w:eastAsia="zh-CN"/>
              </w:rPr>
              <w:t>36</w:t>
            </w:r>
            <w:r>
              <w:rPr>
                <w:rFonts w:hint="eastAsia" w:ascii="方正仿宋_GBK" w:hAnsi="方正仿宋_GBK" w:eastAsia="方正仿宋_GBK" w:cs="方正仿宋_GBK"/>
                <w:kern w:val="0"/>
                <w:sz w:val="24"/>
                <w:szCs w:val="24"/>
                <w:highlight w:val="none"/>
                <w:lang w:val="zh-CN" w:eastAsia="zh-CN"/>
              </w:rPr>
              <w:t>万元</w:t>
            </w:r>
            <w:r>
              <w:rPr>
                <w:rFonts w:hint="eastAsia" w:ascii="方正仿宋_GBK" w:hAnsi="方正仿宋_GBK" w:eastAsia="方正仿宋_GBK" w:cs="方正仿宋_GBK"/>
                <w:kern w:val="0"/>
                <w:sz w:val="24"/>
                <w:szCs w:val="24"/>
                <w:highlight w:val="none"/>
                <w:lang w:val="en-US" w:eastAsia="zh-CN"/>
              </w:rPr>
              <w:t>，否则</w:t>
            </w:r>
            <w:r>
              <w:rPr>
                <w:rFonts w:hint="eastAsia" w:ascii="方正仿宋_GBK" w:hAnsi="方正仿宋_GBK" w:eastAsia="方正仿宋_GBK" w:cs="方正仿宋_GBK"/>
                <w:kern w:val="0"/>
                <w:sz w:val="24"/>
                <w:szCs w:val="24"/>
                <w:highlight w:val="none"/>
                <w:lang w:val="zh-CN" w:eastAsia="zh-CN"/>
              </w:rPr>
              <w:t>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rPr>
              <w:t>7</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参选方资格要求</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beforeLines="25" w:afterLines="25" w:line="0" w:lineRule="atLeast"/>
              <w:jc w:val="left"/>
              <w:textAlignment w:val="auto"/>
              <w:rPr>
                <w:rFonts w:hint="eastAsia" w:ascii="方正仿宋_GBK" w:hAnsi="方正仿宋_GBK" w:eastAsia="方正仿宋_GBK" w:cs="方正仿宋_GBK"/>
                <w:b w:val="0"/>
                <w:bCs w:val="0"/>
                <w:kern w:val="0"/>
                <w:sz w:val="24"/>
                <w:szCs w:val="24"/>
                <w:highlight w:val="none"/>
                <w:lang w:val="en-US" w:eastAsia="zh-CN"/>
              </w:rPr>
            </w:pPr>
            <w:r>
              <w:rPr>
                <w:rFonts w:hint="eastAsia" w:ascii="方正仿宋_GBK" w:hAnsi="方正仿宋_GBK" w:eastAsia="方正仿宋_GBK" w:cs="方正仿宋_GBK"/>
                <w:b w:val="0"/>
                <w:bCs w:val="0"/>
                <w:kern w:val="0"/>
                <w:sz w:val="24"/>
                <w:szCs w:val="24"/>
                <w:highlight w:val="none"/>
                <w:lang w:val="en-US" w:eastAsia="zh-CN"/>
              </w:rPr>
              <w:t>1.参选方具有独立法人资格，提供印有统一社会信用代码的营业执照复印件。</w:t>
            </w:r>
          </w:p>
          <w:p>
            <w:pPr>
              <w:keepNext w:val="0"/>
              <w:keepLines w:val="0"/>
              <w:pageBreakBefore w:val="0"/>
              <w:widowControl w:val="0"/>
              <w:kinsoku/>
              <w:wordWrap/>
              <w:overflowPunct/>
              <w:topLinePunct w:val="0"/>
              <w:autoSpaceDE w:val="0"/>
              <w:autoSpaceDN w:val="0"/>
              <w:bidi w:val="0"/>
              <w:adjustRightInd w:val="0"/>
              <w:snapToGrid/>
              <w:spacing w:beforeLines="25" w:afterLines="25" w:line="0" w:lineRule="atLeast"/>
              <w:jc w:val="left"/>
              <w:textAlignment w:val="auto"/>
              <w:rPr>
                <w:rFonts w:hint="eastAsia" w:ascii="方正仿宋_GBK" w:hAnsi="方正仿宋_GBK" w:eastAsia="方正仿宋_GBK" w:cs="方正仿宋_GBK"/>
                <w:b w:val="0"/>
                <w:bCs w:val="0"/>
                <w:kern w:val="0"/>
                <w:sz w:val="24"/>
                <w:szCs w:val="24"/>
                <w:highlight w:val="none"/>
                <w:lang w:val="en-US" w:eastAsia="zh-CN"/>
              </w:rPr>
            </w:pPr>
            <w:r>
              <w:rPr>
                <w:rFonts w:hint="eastAsia" w:ascii="方正仿宋_GBK" w:hAnsi="方正仿宋_GBK" w:eastAsia="方正仿宋_GBK" w:cs="方正仿宋_GBK"/>
                <w:b w:val="0"/>
                <w:bCs w:val="0"/>
                <w:kern w:val="0"/>
                <w:sz w:val="24"/>
                <w:szCs w:val="24"/>
                <w:highlight w:val="none"/>
                <w:lang w:val="en-US" w:eastAsia="zh-CN"/>
              </w:rPr>
              <w:t>2.提供委托授权书，提供投标人公司法人身份证复印件和法人委托代理人身份证复印件。</w:t>
            </w:r>
          </w:p>
          <w:p>
            <w:pPr>
              <w:keepNext w:val="0"/>
              <w:keepLines w:val="0"/>
              <w:pageBreakBefore w:val="0"/>
              <w:widowControl w:val="0"/>
              <w:kinsoku/>
              <w:wordWrap/>
              <w:overflowPunct/>
              <w:topLinePunct w:val="0"/>
              <w:autoSpaceDE w:val="0"/>
              <w:autoSpaceDN w:val="0"/>
              <w:bidi w:val="0"/>
              <w:adjustRightInd w:val="0"/>
              <w:snapToGrid/>
              <w:spacing w:beforeLines="25" w:afterLines="25" w:line="0" w:lineRule="atLeast"/>
              <w:jc w:val="left"/>
              <w:textAlignment w:val="auto"/>
              <w:rPr>
                <w:rFonts w:hint="eastAsia" w:ascii="方正仿宋_GBK" w:hAnsi="方正仿宋_GBK" w:eastAsia="方正仿宋_GBK" w:cs="方正仿宋_GBK"/>
                <w:b w:val="0"/>
                <w:bCs w:val="0"/>
                <w:kern w:val="0"/>
                <w:sz w:val="24"/>
                <w:szCs w:val="24"/>
                <w:highlight w:val="none"/>
                <w:lang w:val="en-US" w:eastAsia="zh-CN"/>
              </w:rPr>
            </w:pPr>
            <w:r>
              <w:rPr>
                <w:rFonts w:hint="eastAsia" w:ascii="方正仿宋_GBK" w:hAnsi="方正仿宋_GBK" w:eastAsia="方正仿宋_GBK" w:cs="方正仿宋_GBK"/>
                <w:b w:val="0"/>
                <w:bCs w:val="0"/>
                <w:kern w:val="0"/>
                <w:sz w:val="24"/>
                <w:szCs w:val="24"/>
                <w:highlight w:val="none"/>
                <w:lang w:val="en-US" w:eastAsia="zh-CN"/>
              </w:rPr>
              <w:t>3.营业范围包含劳务服务或技术服务等相关资质。</w:t>
            </w:r>
          </w:p>
          <w:p>
            <w:pPr>
              <w:keepNext w:val="0"/>
              <w:keepLines w:val="0"/>
              <w:pageBreakBefore w:val="0"/>
              <w:widowControl w:val="0"/>
              <w:kinsoku/>
              <w:wordWrap/>
              <w:overflowPunct/>
              <w:topLinePunct w:val="0"/>
              <w:autoSpaceDE w:val="0"/>
              <w:autoSpaceDN w:val="0"/>
              <w:bidi w:val="0"/>
              <w:adjustRightInd w:val="0"/>
              <w:snapToGrid/>
              <w:spacing w:beforeLines="25" w:afterLines="25" w:line="0" w:lineRule="atLeast"/>
              <w:jc w:val="left"/>
              <w:textAlignment w:val="auto"/>
              <w:rPr>
                <w:rFonts w:hint="eastAsia" w:ascii="方正仿宋_GBK" w:hAnsi="方正仿宋_GBK" w:eastAsia="方正仿宋_GBK" w:cs="方正仿宋_GBK"/>
                <w:color w:val="000000"/>
                <w:sz w:val="24"/>
                <w:szCs w:val="24"/>
                <w:lang w:val="en-US"/>
              </w:rPr>
            </w:pPr>
            <w:r>
              <w:rPr>
                <w:rFonts w:hint="eastAsia" w:ascii="方正仿宋_GBK" w:hAnsi="方正仿宋_GBK" w:eastAsia="方正仿宋_GBK" w:cs="方正仿宋_GBK"/>
                <w:b w:val="0"/>
                <w:bCs w:val="0"/>
                <w:kern w:val="0"/>
                <w:sz w:val="24"/>
                <w:szCs w:val="24"/>
                <w:highlight w:val="none"/>
                <w:lang w:val="en-US" w:eastAsia="zh-CN"/>
              </w:rPr>
              <w:t>4.本项目不接受联合体投标，中标后不得转包。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rPr>
              <w:t>8</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招标范围</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zh-CN" w:eastAsia="zh-CN"/>
              </w:rPr>
              <w:t>202</w:t>
            </w:r>
            <w:r>
              <w:rPr>
                <w:rFonts w:hint="eastAsia" w:ascii="方正仿宋_GBK" w:hAnsi="方正仿宋_GBK" w:eastAsia="方正仿宋_GBK" w:cs="方正仿宋_GBK"/>
                <w:kern w:val="0"/>
                <w:sz w:val="24"/>
                <w:szCs w:val="24"/>
                <w:lang w:val="en-US" w:eastAsia="zh-CN"/>
              </w:rPr>
              <w:t>4</w:t>
            </w:r>
            <w:r>
              <w:rPr>
                <w:rFonts w:hint="eastAsia" w:ascii="方正仿宋_GBK" w:hAnsi="方正仿宋_GBK" w:eastAsia="方正仿宋_GBK" w:cs="方正仿宋_GBK"/>
                <w:kern w:val="0"/>
                <w:sz w:val="24"/>
                <w:szCs w:val="24"/>
                <w:lang w:val="zh-CN" w:eastAsia="zh-CN"/>
              </w:rPr>
              <w:t>年灭蚊蝇、</w:t>
            </w:r>
            <w:r>
              <w:rPr>
                <w:rFonts w:hint="eastAsia" w:ascii="方正仿宋_GBK" w:hAnsi="方正仿宋_GBK" w:eastAsia="方正仿宋_GBK" w:cs="方正仿宋_GBK"/>
                <w:kern w:val="0"/>
                <w:sz w:val="24"/>
                <w:szCs w:val="24"/>
                <w:lang w:val="en-US" w:eastAsia="zh-CN"/>
              </w:rPr>
              <w:t>灭鼠劳务外包，</w:t>
            </w:r>
            <w:r>
              <w:rPr>
                <w:rFonts w:hint="eastAsia" w:ascii="方正仿宋_GBK" w:hAnsi="方正仿宋_GBK" w:eastAsia="方正仿宋_GBK" w:cs="方正仿宋_GBK"/>
                <w:kern w:val="0"/>
                <w:sz w:val="24"/>
                <w:szCs w:val="24"/>
                <w:lang w:val="zh-CN" w:eastAsia="zh-CN"/>
              </w:rPr>
              <w:t>服务范围为华山牧业所属区域（甲方918亩场内面积、周边防疫沟面积及20亩生活区面积，效果验收标准是每月不定期</w:t>
            </w:r>
            <w:r>
              <w:rPr>
                <w:rFonts w:hint="eastAsia" w:ascii="方正仿宋_GBK" w:hAnsi="方正仿宋_GBK" w:eastAsia="方正仿宋_GBK" w:cs="方正仿宋_GBK"/>
                <w:kern w:val="0"/>
                <w:sz w:val="24"/>
                <w:szCs w:val="24"/>
                <w:lang w:val="en-US" w:eastAsia="zh-CN"/>
              </w:rPr>
              <w:t>1</w:t>
            </w:r>
            <w:r>
              <w:rPr>
                <w:rFonts w:hint="eastAsia" w:ascii="方正仿宋_GBK" w:hAnsi="方正仿宋_GBK" w:eastAsia="方正仿宋_GBK" w:cs="方正仿宋_GBK"/>
                <w:kern w:val="0"/>
                <w:sz w:val="24"/>
                <w:szCs w:val="24"/>
                <w:lang w:val="zh-CN" w:eastAsia="zh-CN"/>
              </w:rPr>
              <w:t>次抽检，每次抽检4个区域，服务范围内所有区域均可随机选择。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rPr>
              <w:t>9</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服务期限</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tabs>
                <w:tab w:val="left" w:pos="879"/>
              </w:tabs>
              <w:kinsoku/>
              <w:wordWrap/>
              <w:overflowPunct/>
              <w:topLinePunct w:val="0"/>
              <w:autoSpaceDE w:val="0"/>
              <w:autoSpaceDN w:val="0"/>
              <w:bidi w:val="0"/>
              <w:adjustRightInd w:val="0"/>
              <w:snapToGrid/>
              <w:spacing w:line="240" w:lineRule="auto"/>
              <w:jc w:val="left"/>
              <w:textAlignment w:val="auto"/>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val="zh-CN" w:eastAsia="zh-CN"/>
              </w:rPr>
              <w:t>蚊蝇服务期限暂定为202</w:t>
            </w:r>
            <w:r>
              <w:rPr>
                <w:rFonts w:hint="eastAsia" w:ascii="方正仿宋_GBK" w:hAnsi="方正仿宋_GBK" w:eastAsia="方正仿宋_GBK" w:cs="方正仿宋_GBK"/>
                <w:kern w:val="0"/>
                <w:sz w:val="24"/>
                <w:szCs w:val="24"/>
                <w:lang w:val="en-US" w:eastAsia="zh-CN"/>
              </w:rPr>
              <w:t>4</w:t>
            </w:r>
            <w:r>
              <w:rPr>
                <w:rFonts w:hint="eastAsia" w:ascii="方正仿宋_GBK" w:hAnsi="方正仿宋_GBK" w:eastAsia="方正仿宋_GBK" w:cs="方正仿宋_GBK"/>
                <w:kern w:val="0"/>
                <w:sz w:val="24"/>
                <w:szCs w:val="24"/>
                <w:lang w:val="zh-CN" w:eastAsia="zh-CN"/>
              </w:rPr>
              <w:t>年</w:t>
            </w:r>
            <w:r>
              <w:rPr>
                <w:rFonts w:hint="eastAsia"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lang w:val="zh-CN" w:eastAsia="zh-CN"/>
              </w:rPr>
              <w:t>月</w:t>
            </w:r>
            <w:r>
              <w:rPr>
                <w:rFonts w:hint="eastAsia" w:ascii="方正仿宋_GBK" w:hAnsi="方正仿宋_GBK" w:eastAsia="方正仿宋_GBK" w:cs="方正仿宋_GBK"/>
                <w:kern w:val="0"/>
                <w:sz w:val="24"/>
                <w:szCs w:val="24"/>
                <w:lang w:val="en-US" w:eastAsia="zh-CN"/>
              </w:rPr>
              <w:t>1</w:t>
            </w:r>
            <w:r>
              <w:rPr>
                <w:rFonts w:hint="eastAsia" w:ascii="方正仿宋_GBK" w:hAnsi="方正仿宋_GBK" w:eastAsia="方正仿宋_GBK" w:cs="方正仿宋_GBK"/>
                <w:kern w:val="0"/>
                <w:sz w:val="24"/>
                <w:szCs w:val="24"/>
                <w:lang w:val="zh-CN" w:eastAsia="zh-CN"/>
              </w:rPr>
              <w:t>日至1</w:t>
            </w:r>
            <w:r>
              <w:rPr>
                <w:rFonts w:hint="eastAsia" w:ascii="方正仿宋_GBK" w:hAnsi="方正仿宋_GBK" w:eastAsia="方正仿宋_GBK" w:cs="方正仿宋_GBK"/>
                <w:kern w:val="0"/>
                <w:sz w:val="24"/>
                <w:szCs w:val="24"/>
                <w:lang w:val="en-US" w:eastAsia="zh-CN"/>
              </w:rPr>
              <w:t>1</w:t>
            </w:r>
            <w:r>
              <w:rPr>
                <w:rFonts w:hint="eastAsia" w:ascii="方正仿宋_GBK" w:hAnsi="方正仿宋_GBK" w:eastAsia="方正仿宋_GBK" w:cs="方正仿宋_GBK"/>
                <w:kern w:val="0"/>
                <w:sz w:val="24"/>
                <w:szCs w:val="24"/>
                <w:lang w:val="zh-CN" w:eastAsia="zh-CN"/>
              </w:rPr>
              <w:t>月</w:t>
            </w:r>
            <w:r>
              <w:rPr>
                <w:rFonts w:hint="eastAsia" w:ascii="方正仿宋_GBK" w:hAnsi="方正仿宋_GBK" w:eastAsia="方正仿宋_GBK" w:cs="方正仿宋_GBK"/>
                <w:kern w:val="0"/>
                <w:sz w:val="24"/>
                <w:szCs w:val="24"/>
                <w:lang w:val="en-US" w:eastAsia="zh-CN"/>
              </w:rPr>
              <w:t>30</w:t>
            </w:r>
            <w:r>
              <w:rPr>
                <w:rFonts w:hint="eastAsia" w:ascii="方正仿宋_GBK" w:hAnsi="方正仿宋_GBK" w:eastAsia="方正仿宋_GBK" w:cs="方正仿宋_GBK"/>
                <w:kern w:val="0"/>
                <w:sz w:val="24"/>
                <w:szCs w:val="24"/>
                <w:lang w:val="zh-CN" w:eastAsia="zh-CN"/>
              </w:rPr>
              <w:t>日，灭鼠服务期限暂定为20</w:t>
            </w:r>
            <w:r>
              <w:rPr>
                <w:rFonts w:hint="eastAsia" w:ascii="方正仿宋_GBK" w:hAnsi="方正仿宋_GBK" w:eastAsia="方正仿宋_GBK" w:cs="方正仿宋_GBK"/>
                <w:kern w:val="0"/>
                <w:sz w:val="24"/>
                <w:szCs w:val="24"/>
                <w:lang w:val="en-US" w:eastAsia="zh-CN"/>
              </w:rPr>
              <w:t>24</w:t>
            </w:r>
            <w:r>
              <w:rPr>
                <w:rFonts w:hint="eastAsia" w:ascii="方正仿宋_GBK" w:hAnsi="方正仿宋_GBK" w:eastAsia="方正仿宋_GBK" w:cs="方正仿宋_GBK"/>
                <w:kern w:val="0"/>
                <w:sz w:val="24"/>
                <w:szCs w:val="24"/>
                <w:lang w:val="zh-CN" w:eastAsia="zh-CN"/>
              </w:rPr>
              <w:t>年</w:t>
            </w:r>
            <w:r>
              <w:rPr>
                <w:rFonts w:hint="eastAsia"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lang w:val="zh-CN" w:eastAsia="zh-CN"/>
              </w:rPr>
              <w:t>月</w:t>
            </w:r>
            <w:r>
              <w:rPr>
                <w:rFonts w:hint="eastAsia" w:ascii="方正仿宋_GBK" w:hAnsi="方正仿宋_GBK" w:eastAsia="方正仿宋_GBK" w:cs="方正仿宋_GBK"/>
                <w:kern w:val="0"/>
                <w:sz w:val="24"/>
                <w:szCs w:val="24"/>
                <w:lang w:val="en-US" w:eastAsia="zh-CN"/>
              </w:rPr>
              <w:t>1</w:t>
            </w:r>
            <w:r>
              <w:rPr>
                <w:rFonts w:hint="eastAsia" w:ascii="方正仿宋_GBK" w:hAnsi="方正仿宋_GBK" w:eastAsia="方正仿宋_GBK" w:cs="方正仿宋_GBK"/>
                <w:kern w:val="0"/>
                <w:sz w:val="24"/>
                <w:szCs w:val="24"/>
                <w:lang w:val="zh-CN" w:eastAsia="zh-CN"/>
              </w:rPr>
              <w:t>日至</w:t>
            </w:r>
            <w:r>
              <w:rPr>
                <w:rFonts w:hint="eastAsia" w:ascii="方正仿宋_GBK" w:hAnsi="方正仿宋_GBK" w:eastAsia="方正仿宋_GBK" w:cs="方正仿宋_GBK"/>
                <w:kern w:val="0"/>
                <w:sz w:val="24"/>
                <w:szCs w:val="24"/>
                <w:lang w:val="en-US" w:eastAsia="zh-CN"/>
              </w:rPr>
              <w:t>2025年2</w:t>
            </w:r>
            <w:r>
              <w:rPr>
                <w:rFonts w:hint="eastAsia" w:ascii="方正仿宋_GBK" w:hAnsi="方正仿宋_GBK" w:eastAsia="方正仿宋_GBK" w:cs="方正仿宋_GBK"/>
                <w:kern w:val="0"/>
                <w:sz w:val="24"/>
                <w:szCs w:val="24"/>
                <w:lang w:val="zh-CN" w:eastAsia="zh-CN"/>
              </w:rPr>
              <w:t>月</w:t>
            </w:r>
            <w:r>
              <w:rPr>
                <w:rFonts w:hint="eastAsia" w:ascii="方正仿宋_GBK" w:hAnsi="方正仿宋_GBK" w:eastAsia="方正仿宋_GBK" w:cs="方正仿宋_GBK"/>
                <w:kern w:val="0"/>
                <w:sz w:val="24"/>
                <w:szCs w:val="24"/>
                <w:lang w:val="en-US" w:eastAsia="zh-CN"/>
              </w:rPr>
              <w:t>28</w:t>
            </w:r>
            <w:r>
              <w:rPr>
                <w:rFonts w:hint="eastAsia" w:ascii="方正仿宋_GBK" w:hAnsi="方正仿宋_GBK" w:eastAsia="方正仿宋_GBK" w:cs="方正仿宋_GBK"/>
                <w:kern w:val="0"/>
                <w:sz w:val="24"/>
                <w:szCs w:val="24"/>
                <w:lang w:val="zh-CN"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rPr>
              <w:t>10</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付款方式</w:t>
            </w:r>
          </w:p>
        </w:tc>
        <w:tc>
          <w:tcPr>
            <w:tcW w:w="6662" w:type="dxa"/>
            <w:tcBorders>
              <w:top w:val="single" w:color="auto" w:sz="4" w:space="0"/>
              <w:left w:val="single" w:color="auto" w:sz="4" w:space="0"/>
              <w:bottom w:val="single" w:color="auto" w:sz="4" w:space="0"/>
              <w:right w:val="single" w:color="auto" w:sz="4" w:space="0"/>
            </w:tcBorders>
            <w:noWrap/>
            <w:vAlign w:val="center"/>
          </w:tcPr>
          <w:p>
            <w:pPr>
              <w:tabs>
                <w:tab w:val="left" w:pos="2975"/>
                <w:tab w:val="left" w:pos="3400"/>
                <w:tab w:val="left" w:pos="3825"/>
                <w:tab w:val="left" w:pos="4250"/>
                <w:tab w:val="left" w:pos="6195"/>
              </w:tabs>
              <w:spacing w:line="360" w:lineRule="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1.合同签订前，中标方需缴纳20000元作为合同履约保证金，合同期内无违约责任，期满后</w:t>
            </w:r>
            <w:r>
              <w:rPr>
                <w:rFonts w:hint="eastAsia" w:ascii="方正仿宋_GBK" w:hAnsi="方正仿宋_GBK" w:eastAsia="方正仿宋_GBK" w:cs="方正仿宋_GBK"/>
                <w:kern w:val="0"/>
                <w:sz w:val="24"/>
                <w:szCs w:val="24"/>
                <w:lang w:val="zh-CN" w:eastAsia="zh-CN"/>
              </w:rPr>
              <w:t>牧场</w:t>
            </w:r>
            <w:r>
              <w:rPr>
                <w:rFonts w:hint="eastAsia" w:ascii="方正仿宋_GBK" w:hAnsi="方正仿宋_GBK" w:eastAsia="方正仿宋_GBK" w:cs="方正仿宋_GBK"/>
                <w:kern w:val="0"/>
                <w:sz w:val="24"/>
                <w:szCs w:val="24"/>
                <w:lang w:val="zh-CN"/>
              </w:rPr>
              <w:t>一次性</w:t>
            </w:r>
            <w:r>
              <w:rPr>
                <w:rFonts w:hint="eastAsia" w:ascii="方正仿宋_GBK" w:hAnsi="方正仿宋_GBK" w:eastAsia="方正仿宋_GBK" w:cs="方正仿宋_GBK"/>
                <w:kern w:val="0"/>
                <w:sz w:val="24"/>
                <w:szCs w:val="24"/>
                <w:lang w:val="zh-CN" w:eastAsia="zh-CN"/>
              </w:rPr>
              <w:t>无息退还。</w:t>
            </w:r>
          </w:p>
          <w:p>
            <w:pPr>
              <w:keepNext w:val="0"/>
              <w:keepLines w:val="0"/>
              <w:pageBreakBefore w:val="0"/>
              <w:widowControl/>
              <w:numPr>
                <w:ilvl w:val="0"/>
                <w:numId w:val="0"/>
              </w:numPr>
              <w:kinsoku/>
              <w:wordWrap/>
              <w:overflowPunct/>
              <w:topLinePunct w:val="0"/>
              <w:autoSpaceDE w:val="0"/>
              <w:autoSpaceDN w:val="0"/>
              <w:bidi w:val="0"/>
              <w:adjustRightInd w:val="0"/>
              <w:snapToGrid/>
              <w:spacing w:line="600" w:lineRule="exact"/>
              <w:jc w:val="both"/>
              <w:textAlignment w:val="auto"/>
              <w:rPr>
                <w:rFonts w:hint="eastAsia" w:ascii="方正仿宋_GBK" w:hAnsi="方正仿宋_GBK" w:eastAsia="方正仿宋_GBK" w:cs="方正仿宋_GBK"/>
                <w:color w:val="FF0000"/>
                <w:kern w:val="0"/>
                <w:sz w:val="24"/>
                <w:szCs w:val="24"/>
                <w:lang w:val="zh-CN"/>
              </w:rPr>
            </w:pPr>
            <w:r>
              <w:rPr>
                <w:rFonts w:hint="eastAsia" w:ascii="方正仿宋_GBK" w:hAnsi="方正仿宋_GBK" w:eastAsia="方正仿宋_GBK" w:cs="方正仿宋_GBK"/>
                <w:kern w:val="0"/>
                <w:sz w:val="24"/>
                <w:szCs w:val="24"/>
                <w:highlight w:val="none"/>
                <w:lang w:val="en-US" w:eastAsia="zh-CN"/>
              </w:rPr>
              <w:t>2.</w:t>
            </w:r>
            <w:r>
              <w:rPr>
                <w:rFonts w:hint="eastAsia" w:ascii="方正仿宋_GBK" w:hAnsi="方正仿宋_GBK" w:eastAsia="方正仿宋_GBK" w:cs="方正仿宋_GBK"/>
                <w:kern w:val="0"/>
                <w:sz w:val="24"/>
                <w:szCs w:val="24"/>
                <w:highlight w:val="none"/>
                <w:lang w:val="zh-CN" w:eastAsia="zh-CN"/>
              </w:rPr>
              <w:t>202</w:t>
            </w:r>
            <w:r>
              <w:rPr>
                <w:rFonts w:hint="eastAsia" w:ascii="方正仿宋_GBK" w:hAnsi="方正仿宋_GBK" w:eastAsia="方正仿宋_GBK" w:cs="方正仿宋_GBK"/>
                <w:kern w:val="0"/>
                <w:sz w:val="24"/>
                <w:szCs w:val="24"/>
                <w:highlight w:val="none"/>
                <w:lang w:val="en-US" w:eastAsia="zh-CN"/>
              </w:rPr>
              <w:t>4</w:t>
            </w:r>
            <w:r>
              <w:rPr>
                <w:rFonts w:hint="eastAsia" w:ascii="方正仿宋_GBK" w:hAnsi="方正仿宋_GBK" w:eastAsia="方正仿宋_GBK" w:cs="方正仿宋_GBK"/>
                <w:kern w:val="0"/>
                <w:sz w:val="24"/>
                <w:szCs w:val="24"/>
                <w:highlight w:val="none"/>
                <w:lang w:val="zh-CN" w:eastAsia="zh-CN"/>
              </w:rPr>
              <w:t>年</w:t>
            </w:r>
            <w:r>
              <w:rPr>
                <w:rFonts w:hint="eastAsia" w:ascii="方正仿宋_GBK" w:hAnsi="方正仿宋_GBK" w:eastAsia="方正仿宋_GBK" w:cs="方正仿宋_GBK"/>
                <w:kern w:val="0"/>
                <w:sz w:val="24"/>
                <w:szCs w:val="24"/>
                <w:highlight w:val="none"/>
                <w:lang w:val="en-US" w:eastAsia="zh-CN"/>
              </w:rPr>
              <w:t>8</w:t>
            </w:r>
            <w:r>
              <w:rPr>
                <w:rFonts w:hint="eastAsia" w:ascii="方正仿宋_GBK" w:hAnsi="方正仿宋_GBK" w:eastAsia="方正仿宋_GBK" w:cs="方正仿宋_GBK"/>
                <w:kern w:val="0"/>
                <w:sz w:val="24"/>
                <w:szCs w:val="24"/>
                <w:highlight w:val="none"/>
                <w:lang w:val="zh-CN" w:eastAsia="zh-CN"/>
              </w:rPr>
              <w:t>月1日之前乙方开展的灭蚊蝇鼠服务经甲方验收全部合格，乙方向甲方开具40%增值税</w:t>
            </w:r>
            <w:r>
              <w:rPr>
                <w:rFonts w:hint="eastAsia" w:ascii="方正仿宋_GBK" w:hAnsi="方正仿宋_GBK" w:eastAsia="方正仿宋_GBK" w:cs="方正仿宋_GBK"/>
                <w:kern w:val="0"/>
                <w:sz w:val="24"/>
                <w:szCs w:val="24"/>
                <w:highlight w:val="none"/>
                <w:lang w:val="en-US" w:eastAsia="zh-CN"/>
              </w:rPr>
              <w:t>普通</w:t>
            </w:r>
            <w:r>
              <w:rPr>
                <w:rFonts w:hint="eastAsia" w:ascii="方正仿宋_GBK" w:hAnsi="方正仿宋_GBK" w:eastAsia="方正仿宋_GBK" w:cs="方正仿宋_GBK"/>
                <w:kern w:val="0"/>
                <w:sz w:val="24"/>
                <w:szCs w:val="24"/>
                <w:highlight w:val="none"/>
                <w:lang w:val="zh-CN" w:eastAsia="zh-CN"/>
              </w:rPr>
              <w:t>发票后，甲方于10日内支付40%费用；202</w:t>
            </w:r>
            <w:r>
              <w:rPr>
                <w:rFonts w:hint="eastAsia" w:ascii="方正仿宋_GBK" w:hAnsi="方正仿宋_GBK" w:eastAsia="方正仿宋_GBK" w:cs="方正仿宋_GBK"/>
                <w:kern w:val="0"/>
                <w:sz w:val="24"/>
                <w:szCs w:val="24"/>
                <w:highlight w:val="none"/>
                <w:lang w:val="en-US" w:eastAsia="zh-CN"/>
              </w:rPr>
              <w:t>4</w:t>
            </w:r>
            <w:r>
              <w:rPr>
                <w:rFonts w:hint="eastAsia" w:ascii="方正仿宋_GBK" w:hAnsi="方正仿宋_GBK" w:eastAsia="方正仿宋_GBK" w:cs="方正仿宋_GBK"/>
                <w:kern w:val="0"/>
                <w:sz w:val="24"/>
                <w:szCs w:val="24"/>
                <w:highlight w:val="none"/>
                <w:lang w:val="zh-CN" w:eastAsia="zh-CN"/>
              </w:rPr>
              <w:t>年1</w:t>
            </w:r>
            <w:r>
              <w:rPr>
                <w:rFonts w:hint="eastAsia" w:ascii="方正仿宋_GBK" w:hAnsi="方正仿宋_GBK" w:eastAsia="方正仿宋_GBK" w:cs="方正仿宋_GBK"/>
                <w:kern w:val="0"/>
                <w:sz w:val="24"/>
                <w:szCs w:val="24"/>
                <w:highlight w:val="none"/>
                <w:lang w:val="en-US" w:eastAsia="zh-CN"/>
              </w:rPr>
              <w:t>1</w:t>
            </w:r>
            <w:r>
              <w:rPr>
                <w:rFonts w:hint="eastAsia" w:ascii="方正仿宋_GBK" w:hAnsi="方正仿宋_GBK" w:eastAsia="方正仿宋_GBK" w:cs="方正仿宋_GBK"/>
                <w:kern w:val="0"/>
                <w:sz w:val="24"/>
                <w:szCs w:val="24"/>
                <w:highlight w:val="none"/>
                <w:lang w:val="zh-CN" w:eastAsia="zh-CN"/>
              </w:rPr>
              <w:t>月1日之前乙方开展的灭蚊蝇鼠服务经甲方验收全部合格，乙方向甲方开具40%增值税</w:t>
            </w:r>
            <w:r>
              <w:rPr>
                <w:rFonts w:hint="eastAsia" w:ascii="方正仿宋_GBK" w:hAnsi="方正仿宋_GBK" w:eastAsia="方正仿宋_GBK" w:cs="方正仿宋_GBK"/>
                <w:kern w:val="0"/>
                <w:sz w:val="24"/>
                <w:szCs w:val="24"/>
                <w:highlight w:val="none"/>
                <w:lang w:val="en-US" w:eastAsia="zh-CN"/>
              </w:rPr>
              <w:t>普通</w:t>
            </w:r>
            <w:r>
              <w:rPr>
                <w:rFonts w:hint="eastAsia" w:ascii="方正仿宋_GBK" w:hAnsi="方正仿宋_GBK" w:eastAsia="方正仿宋_GBK" w:cs="方正仿宋_GBK"/>
                <w:kern w:val="0"/>
                <w:sz w:val="24"/>
                <w:szCs w:val="24"/>
                <w:highlight w:val="none"/>
                <w:lang w:val="zh-CN" w:eastAsia="zh-CN"/>
              </w:rPr>
              <w:t>发票后，甲方于10日内支付40%费用；合同全部执行完且达到标准，乙方开具剩余20%增值税普通发票后，甲方于10日内支付余款。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zh-CN"/>
              </w:rPr>
              <w:t>1</w:t>
            </w:r>
            <w:r>
              <w:rPr>
                <w:rFonts w:hint="eastAsia" w:ascii="方正仿宋_GBK" w:hAnsi="方正仿宋_GBK" w:eastAsia="方正仿宋_GBK" w:cs="方正仿宋_GBK"/>
                <w:kern w:val="0"/>
                <w:sz w:val="24"/>
                <w:szCs w:val="24"/>
                <w:lang w:val="en-US" w:eastAsia="zh-CN"/>
              </w:rPr>
              <w:t>1</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资格审查方式</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rPr>
            </w:pPr>
            <w:r>
              <w:rPr>
                <w:rFonts w:hint="eastAsia" w:ascii="方正仿宋_GBK" w:hAnsi="方正仿宋_GBK" w:eastAsia="方正仿宋_GBK" w:cs="方正仿宋_GBK"/>
                <w:kern w:val="0"/>
                <w:sz w:val="24"/>
                <w:szCs w:val="24"/>
                <w:lang w:val="en-US" w:eastAsia="zh-CN"/>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zh-CN"/>
              </w:rPr>
              <w:t>1</w:t>
            </w:r>
            <w:r>
              <w:rPr>
                <w:rFonts w:hint="eastAsia" w:ascii="方正仿宋_GBK" w:hAnsi="方正仿宋_GBK" w:eastAsia="方正仿宋_GBK" w:cs="方正仿宋_GBK"/>
                <w:kern w:val="0"/>
                <w:sz w:val="24"/>
                <w:szCs w:val="24"/>
                <w:lang w:val="en-US" w:eastAsia="zh-CN"/>
              </w:rPr>
              <w:t>2</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比选响应文件份数及要求</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正本1份。投标人应填写全称，同时加盖印章。比选响应文件必须由法人代表或授权代表签署。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7"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rPr>
              <w:t>13</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比选响应文件装订及密封要求</w:t>
            </w:r>
          </w:p>
        </w:tc>
        <w:tc>
          <w:tcPr>
            <w:tcW w:w="6662"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val="0"/>
              <w:kinsoku/>
              <w:wordWrap/>
              <w:overflowPunct/>
              <w:topLinePunct w:val="0"/>
              <w:bidi w:val="0"/>
              <w:snapToGrid/>
              <w:spacing w:line="600" w:lineRule="exact"/>
              <w:jc w:val="left"/>
              <w:textAlignment w:val="auto"/>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b w:val="0"/>
                <w:bCs/>
                <w:sz w:val="24"/>
                <w:szCs w:val="24"/>
                <w:lang w:val="zh-CN"/>
              </w:rPr>
              <w:t>比选响应文件分为资质文件和商务及技术文件，可一起装订。各分册均须左侧装订，装订要规范。要用封条在比选响应文件袋背面上方开口处密封，并填写密封日期，加盖投标人公章。封皮上写明招标项目名称及投标人名称。</w:t>
            </w:r>
            <w:r>
              <w:rPr>
                <w:rFonts w:hint="eastAsia" w:ascii="方正仿宋_GBK" w:hAnsi="方正仿宋_GBK" w:eastAsia="方正仿宋_GBK" w:cs="方正仿宋_GBK"/>
                <w:kern w:val="0"/>
                <w:sz w:val="24"/>
                <w:szCs w:val="24"/>
                <w:lang w:eastAsia="zh-CN"/>
              </w:rPr>
              <w:t>比选响应文件每页盖章并盖骑缝章。</w:t>
            </w:r>
            <w:r>
              <w:rPr>
                <w:rFonts w:hint="eastAsia" w:ascii="方正仿宋_GBK" w:hAnsi="方正仿宋_GBK" w:eastAsia="方正仿宋_GBK" w:cs="方正仿宋_GBK"/>
                <w:kern w:val="0"/>
                <w:sz w:val="24"/>
                <w:szCs w:val="24"/>
                <w:lang w:val="en-US" w:eastAsia="zh-CN"/>
              </w:rPr>
              <w:t>（邮寄请使用顺丰快递）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rPr>
              <w:t>14</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eastAsia="zh-CN" w:bidi="ar-SA"/>
              </w:rPr>
            </w:pPr>
            <w:r>
              <w:rPr>
                <w:rFonts w:hint="eastAsia" w:ascii="方正仿宋_GBK" w:hAnsi="方正仿宋_GBK" w:eastAsia="方正仿宋_GBK" w:cs="方正仿宋_GBK"/>
                <w:kern w:val="0"/>
                <w:sz w:val="24"/>
                <w:szCs w:val="24"/>
                <w:lang w:val="en-US" w:eastAsia="zh-CN"/>
              </w:rPr>
              <w:t>比选响应文件递交截止时间及地点</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1.比选响应文件递交的截止时间：12月14日17:00；逾期送达的或者未送达指定地点的比选响应文件，将不予受理。</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2.选方应于截止时间前将密封的、每页盖章并盖骑缝章的比选响应文件一份送至比选地点，逾期收到或不符合规定的比选响应文件将被拒绝。无论参选方是否中标，比选响应文件将不予退还。</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方正仿宋_GBK" w:hAnsi="方正仿宋_GBK" w:eastAsia="方正仿宋_GBK" w:cs="方正仿宋_GBK"/>
                <w:kern w:val="0"/>
                <w:sz w:val="24"/>
                <w:szCs w:val="24"/>
                <w:lang w:val="zh-CN" w:eastAsia="zh-CN" w:bidi="ar-SA"/>
              </w:rPr>
            </w:pPr>
            <w:r>
              <w:rPr>
                <w:rFonts w:hint="eastAsia" w:ascii="方正仿宋_GBK" w:hAnsi="方正仿宋_GBK" w:eastAsia="方正仿宋_GBK" w:cs="方正仿宋_GBK"/>
                <w:b w:val="0"/>
                <w:bCs w:val="0"/>
                <w:kern w:val="0"/>
                <w:sz w:val="24"/>
                <w:szCs w:val="24"/>
                <w:lang w:val="en-US" w:eastAsia="zh-CN"/>
              </w:rPr>
              <w:t>3.送达地点：陕西省渭南市大荔县韦林镇果园华山牧场， 收件人：董小娟，联系电话：18392828650。（邮寄请使用顺丰快递）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rPr>
              <w:t>15</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color w:val="auto"/>
                <w:kern w:val="0"/>
                <w:sz w:val="24"/>
                <w:szCs w:val="24"/>
                <w:lang w:val="zh-CN" w:eastAsia="zh-CN" w:bidi="ar-SA"/>
              </w:rPr>
            </w:pPr>
            <w:r>
              <w:rPr>
                <w:rFonts w:hint="eastAsia" w:ascii="方正仿宋_GBK" w:hAnsi="方正仿宋_GBK" w:eastAsia="方正仿宋_GBK" w:cs="方正仿宋_GBK"/>
                <w:color w:val="auto"/>
                <w:kern w:val="0"/>
                <w:sz w:val="24"/>
                <w:szCs w:val="24"/>
                <w:lang w:val="en-US" w:eastAsia="zh-CN"/>
              </w:rPr>
              <w:t>比选</w:t>
            </w:r>
            <w:r>
              <w:rPr>
                <w:rFonts w:hint="eastAsia" w:ascii="方正仿宋_GBK" w:hAnsi="方正仿宋_GBK" w:eastAsia="方正仿宋_GBK" w:cs="方正仿宋_GBK"/>
                <w:color w:val="auto"/>
                <w:kern w:val="0"/>
                <w:sz w:val="24"/>
                <w:szCs w:val="24"/>
                <w:lang w:val="zh-CN"/>
              </w:rPr>
              <w:t>时间及地点</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FF0000"/>
                <w:sz w:val="24"/>
                <w:szCs w:val="24"/>
                <w:highlight w:val="none"/>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val="en-US" w:eastAsia="zh-CN"/>
              </w:rPr>
              <w:t>.比选</w:t>
            </w:r>
            <w:r>
              <w:rPr>
                <w:rFonts w:hint="eastAsia" w:ascii="方正仿宋_GBK" w:hAnsi="方正仿宋_GBK" w:eastAsia="方正仿宋_GBK" w:cs="方正仿宋_GBK"/>
                <w:color w:val="000000"/>
                <w:sz w:val="24"/>
                <w:szCs w:val="24"/>
              </w:rPr>
              <w:t>时间：</w:t>
            </w:r>
            <w:r>
              <w:rPr>
                <w:rFonts w:hint="eastAsia" w:ascii="方正仿宋_GBK" w:hAnsi="方正仿宋_GBK" w:eastAsia="方正仿宋_GBK" w:cs="方正仿宋_GBK"/>
                <w:b w:val="0"/>
                <w:bCs w:val="0"/>
                <w:kern w:val="0"/>
                <w:sz w:val="24"/>
                <w:szCs w:val="24"/>
                <w:lang w:val="en-US" w:eastAsia="zh-CN"/>
              </w:rPr>
              <w:t>12月14日17:00</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auto"/>
                <w:kern w:val="0"/>
                <w:sz w:val="24"/>
                <w:szCs w:val="24"/>
                <w:lang w:val="zh-CN" w:eastAsia="zh-CN" w:bidi="ar-SA"/>
              </w:rPr>
            </w:pPr>
            <w:r>
              <w:rPr>
                <w:rFonts w:hint="eastAsia" w:ascii="方正仿宋_GBK" w:hAnsi="方正仿宋_GBK" w:eastAsia="方正仿宋_GBK" w:cs="方正仿宋_GBK"/>
                <w:color w:val="000000"/>
                <w:sz w:val="24"/>
                <w:szCs w:val="24"/>
                <w:highlight w:val="none"/>
              </w:rPr>
              <w:t>2</w:t>
            </w:r>
            <w:r>
              <w:rPr>
                <w:rFonts w:hint="eastAsia" w:ascii="方正仿宋_GBK" w:hAnsi="方正仿宋_GBK" w:eastAsia="方正仿宋_GBK" w:cs="方正仿宋_GBK"/>
                <w:color w:val="000000"/>
                <w:sz w:val="24"/>
                <w:szCs w:val="24"/>
                <w:highlight w:val="none"/>
                <w:lang w:val="en-US" w:eastAsia="zh-CN"/>
              </w:rPr>
              <w:t>.比选</w:t>
            </w:r>
            <w:r>
              <w:rPr>
                <w:rFonts w:hint="eastAsia" w:ascii="方正仿宋_GBK" w:hAnsi="方正仿宋_GBK" w:eastAsia="方正仿宋_GBK" w:cs="方正仿宋_GBK"/>
                <w:color w:val="000000"/>
                <w:sz w:val="24"/>
                <w:szCs w:val="24"/>
                <w:highlight w:val="none"/>
              </w:rPr>
              <w:t>地点：</w:t>
            </w:r>
            <w:r>
              <w:rPr>
                <w:rFonts w:hint="eastAsia" w:ascii="方正仿宋_GBK" w:hAnsi="方正仿宋_GBK" w:eastAsia="方正仿宋_GBK" w:cs="方正仿宋_GBK"/>
                <w:kern w:val="0"/>
                <w:sz w:val="24"/>
                <w:szCs w:val="24"/>
                <w:lang w:val="en-US" w:eastAsia="zh-CN"/>
              </w:rPr>
              <w:t>中垦华山牧业有限公司办公楼会议室。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16</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sz w:val="24"/>
                <w:szCs w:val="24"/>
                <w:lang w:val="zh-CN"/>
              </w:rPr>
              <w:t>投标保证金</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投标保证金递交时间：以银行电汇、转账形式递交的投标保证金，须在投标</w:t>
            </w:r>
            <w:r>
              <w:rPr>
                <w:rFonts w:hint="eastAsia" w:ascii="方正仿宋_GBK" w:hAnsi="方正仿宋_GBK" w:eastAsia="方正仿宋_GBK" w:cs="方正仿宋_GBK"/>
                <w:sz w:val="24"/>
                <w:szCs w:val="24"/>
                <w:highlight w:val="none"/>
              </w:rPr>
              <w:t>截止时间</w:t>
            </w:r>
            <w:r>
              <w:rPr>
                <w:rFonts w:hint="eastAsia" w:ascii="方正仿宋_GBK" w:hAnsi="方正仿宋_GBK" w:eastAsia="方正仿宋_GBK" w:cs="方正仿宋_GBK"/>
                <w:sz w:val="24"/>
                <w:szCs w:val="24"/>
                <w:highlight w:val="none"/>
                <w:lang w:val="en-US" w:eastAsia="zh-CN"/>
              </w:rPr>
              <w:t>12月14日17:00</w:t>
            </w:r>
            <w:r>
              <w:rPr>
                <w:rFonts w:hint="eastAsia" w:ascii="方正仿宋_GBK" w:hAnsi="方正仿宋_GBK" w:eastAsia="方正仿宋_GBK" w:cs="方正仿宋_GBK"/>
                <w:sz w:val="24"/>
                <w:szCs w:val="24"/>
                <w:highlight w:val="none"/>
              </w:rPr>
              <w:t>之前</w:t>
            </w:r>
            <w:r>
              <w:rPr>
                <w:rFonts w:hint="eastAsia" w:ascii="方正仿宋_GBK" w:hAnsi="方正仿宋_GBK" w:eastAsia="方正仿宋_GBK" w:cs="方正仿宋_GBK"/>
                <w:sz w:val="24"/>
                <w:szCs w:val="24"/>
                <w:highlight w:val="none"/>
                <w:lang w:eastAsia="zh-CN"/>
              </w:rPr>
              <w:t>打到招标方</w:t>
            </w:r>
            <w:r>
              <w:rPr>
                <w:rFonts w:hint="eastAsia" w:ascii="方正仿宋_GBK" w:hAnsi="方正仿宋_GBK" w:eastAsia="方正仿宋_GBK" w:cs="方正仿宋_GBK"/>
                <w:sz w:val="24"/>
                <w:szCs w:val="24"/>
                <w:highlight w:val="none"/>
                <w:lang w:val="en-US" w:eastAsia="zh-CN"/>
              </w:rPr>
              <w:t>公司</w:t>
            </w:r>
            <w:r>
              <w:rPr>
                <w:rFonts w:hint="eastAsia" w:ascii="方正仿宋_GBK" w:hAnsi="方正仿宋_GBK" w:eastAsia="方正仿宋_GBK" w:cs="方正仿宋_GBK"/>
                <w:sz w:val="24"/>
                <w:szCs w:val="24"/>
                <w:highlight w:val="none"/>
              </w:rPr>
              <w:t>账户</w:t>
            </w:r>
            <w:r>
              <w:rPr>
                <w:rFonts w:hint="eastAsia" w:ascii="方正仿宋_GBK" w:hAnsi="方正仿宋_GBK" w:eastAsia="方正仿宋_GBK" w:cs="方正仿宋_GBK"/>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投标保证金金额：</w:t>
            </w:r>
            <w:r>
              <w:rPr>
                <w:rFonts w:hint="eastAsia" w:ascii="方正仿宋_GBK" w:hAnsi="方正仿宋_GBK" w:eastAsia="方正仿宋_GBK" w:cs="方正仿宋_GBK"/>
                <w:b/>
                <w:bCs/>
                <w:color w:val="auto"/>
                <w:sz w:val="24"/>
                <w:szCs w:val="24"/>
                <w:highlight w:val="none"/>
                <w:lang w:val="en-US" w:eastAsia="zh-CN"/>
              </w:rPr>
              <w:t>7000</w:t>
            </w:r>
            <w:r>
              <w:rPr>
                <w:rFonts w:hint="eastAsia" w:ascii="方正仿宋_GBK" w:hAnsi="方正仿宋_GBK" w:eastAsia="方正仿宋_GBK" w:cs="方正仿宋_GBK"/>
                <w:b/>
                <w:bCs/>
                <w:color w:val="auto"/>
                <w:sz w:val="24"/>
                <w:szCs w:val="24"/>
                <w:highlight w:val="none"/>
              </w:rPr>
              <w:t>元人民币</w:t>
            </w:r>
            <w:r>
              <w:rPr>
                <w:rFonts w:hint="eastAsia" w:ascii="方正仿宋_GBK" w:hAnsi="方正仿宋_GBK" w:eastAsia="方正仿宋_GBK" w:cs="方正仿宋_GBK"/>
                <w:color w:val="auto"/>
                <w:sz w:val="24"/>
                <w:szCs w:val="24"/>
                <w:highlight w:val="none"/>
                <w:lang w:val="en-US" w:eastAsia="zh-CN"/>
              </w:rPr>
              <w:t>（投标方需备注华山牧场灭蚊蝇、灭鼠外包投标</w:t>
            </w:r>
            <w:r>
              <w:rPr>
                <w:rFonts w:hint="eastAsia" w:ascii="方正仿宋_GBK" w:hAnsi="方正仿宋_GBK" w:eastAsia="方正仿宋_GBK" w:cs="方正仿宋_GBK"/>
                <w:color w:val="auto"/>
                <w:sz w:val="24"/>
                <w:szCs w:val="24"/>
                <w:highlight w:val="none"/>
              </w:rPr>
              <w:t>保证金</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投标人应于12月14日17:00前，将投标保证金打到招标方公司账户。未在规定时间内递交投标保证金的视为未响应本次邀约投标活动，招标方届时恕不接受其递交的比选响应文件。投标保证金在招标方与中标方签订合同后7个工作日内无息退还</w:t>
            </w:r>
            <w:r>
              <w:rPr>
                <w:rFonts w:hint="eastAsia" w:ascii="方正仿宋_GBK" w:hAnsi="方正仿宋_GBK" w:eastAsia="方正仿宋_GBK" w:cs="方正仿宋_GBK"/>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投标</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保证金电汇地址：</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单位名称：中垦华山牧业有限公司</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开户行：中国银行大荔县北门口支行</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账户：102843167945</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4、投标保证金缴存凭证（复印件加盖公章附比选响应文件内）。</w:t>
            </w:r>
          </w:p>
          <w:p>
            <w:pPr>
              <w:pStyle w:val="4"/>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b w:val="0"/>
                <w:bCs/>
                <w:sz w:val="24"/>
                <w:szCs w:val="24"/>
                <w:lang w:val="zh-CN"/>
              </w:rPr>
            </w:pPr>
            <w:r>
              <w:rPr>
                <w:rFonts w:hint="eastAsia" w:ascii="方正仿宋_GBK" w:hAnsi="方正仿宋_GBK" w:eastAsia="方正仿宋_GBK" w:cs="方正仿宋_GBK"/>
                <w:b/>
                <w:color w:val="auto"/>
                <w:sz w:val="24"/>
                <w:szCs w:val="24"/>
              </w:rPr>
              <w:t>特别提醒：</w:t>
            </w:r>
            <w:r>
              <w:rPr>
                <w:rFonts w:hint="eastAsia" w:ascii="方正仿宋_GBK" w:hAnsi="方正仿宋_GBK" w:eastAsia="方正仿宋_GBK" w:cs="方正仿宋_GBK"/>
                <w:color w:val="auto"/>
                <w:sz w:val="24"/>
                <w:szCs w:val="24"/>
              </w:rPr>
              <w:t>投标人在提交投标保证金时采用银行转账或银行电汇方式时，应当从投标人基本账户汇至</w:t>
            </w:r>
            <w:r>
              <w:rPr>
                <w:rFonts w:hint="eastAsia" w:ascii="方正仿宋_GBK" w:hAnsi="方正仿宋_GBK" w:eastAsia="方正仿宋_GBK" w:cs="方正仿宋_GBK"/>
                <w:color w:val="auto"/>
                <w:sz w:val="24"/>
                <w:szCs w:val="24"/>
                <w:lang w:eastAsia="zh-CN"/>
              </w:rPr>
              <w:t>招标方的</w:t>
            </w:r>
            <w:r>
              <w:rPr>
                <w:rFonts w:hint="eastAsia" w:ascii="方正仿宋_GBK" w:hAnsi="方正仿宋_GBK" w:eastAsia="方正仿宋_GBK" w:cs="方正仿宋_GBK"/>
                <w:color w:val="auto"/>
                <w:sz w:val="24"/>
                <w:szCs w:val="24"/>
              </w:rPr>
              <w:t>银行账户上（个人名义汇款恕不接受）。如果投标人弄虚作假，骗取中标的，</w:t>
            </w:r>
            <w:r>
              <w:rPr>
                <w:rFonts w:hint="eastAsia" w:ascii="方正仿宋_GBK" w:hAnsi="方正仿宋_GBK" w:eastAsia="方正仿宋_GBK" w:cs="方正仿宋_GBK"/>
                <w:color w:val="auto"/>
                <w:sz w:val="24"/>
                <w:szCs w:val="24"/>
                <w:lang w:eastAsia="zh-CN"/>
              </w:rPr>
              <w:t>投标</w:t>
            </w:r>
            <w:r>
              <w:rPr>
                <w:rFonts w:hint="eastAsia" w:ascii="方正仿宋_GBK" w:hAnsi="方正仿宋_GBK" w:eastAsia="方正仿宋_GBK" w:cs="方正仿宋_GBK"/>
                <w:color w:val="auto"/>
                <w:sz w:val="24"/>
                <w:szCs w:val="24"/>
              </w:rPr>
              <w:t>无效</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并不退还投标保证金。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17</w:t>
            </w:r>
          </w:p>
        </w:tc>
        <w:tc>
          <w:tcPr>
            <w:tcW w:w="194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sz w:val="24"/>
                <w:szCs w:val="24"/>
                <w:highlight w:val="none"/>
                <w:lang w:val="en-US" w:eastAsia="zh-CN"/>
              </w:rPr>
              <w:t>履约保证金</w:t>
            </w:r>
          </w:p>
        </w:tc>
        <w:tc>
          <w:tcPr>
            <w:tcW w:w="6662"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b w:val="0"/>
                <w:bCs w:val="0"/>
                <w:sz w:val="24"/>
                <w:szCs w:val="24"/>
                <w:highlight w:val="none"/>
                <w:lang w:val="en-US" w:eastAsia="zh-CN"/>
              </w:rPr>
              <w:t>合同履约保证金20000元</w:t>
            </w:r>
            <w:r>
              <w:rPr>
                <w:rFonts w:hint="eastAsia" w:ascii="方正仿宋_GBK" w:hAnsi="方正仿宋_GBK" w:eastAsia="方正仿宋_GBK" w:cs="方正仿宋_GBK"/>
                <w:b w:val="0"/>
                <w:bCs w:val="0"/>
                <w:kern w:val="0"/>
                <w:sz w:val="24"/>
                <w:szCs w:val="24"/>
                <w:highlight w:val="none"/>
                <w:lang w:val="en-US" w:eastAsia="zh-CN"/>
              </w:rPr>
              <w:t>，</w:t>
            </w:r>
            <w:r>
              <w:rPr>
                <w:rFonts w:hint="eastAsia" w:ascii="方正仿宋_GBK" w:hAnsi="方正仿宋_GBK" w:eastAsia="方正仿宋_GBK" w:cs="方正仿宋_GBK"/>
                <w:kern w:val="0"/>
                <w:sz w:val="24"/>
                <w:szCs w:val="24"/>
                <w:highlight w:val="none"/>
                <w:lang w:val="en-US" w:eastAsia="zh-CN"/>
              </w:rPr>
              <w:t>需中标方在收到中标通知书之后签订合同之前交于招标方（电汇地址同投标保证金电汇地址）。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18</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评标方法及标准</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根据公司招标办法，由招标方组织相关专业人员组成评标小组，现场公开评比。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19</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评分细则</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第四部分</w:t>
            </w:r>
            <w:r>
              <w:rPr>
                <w:rFonts w:hint="eastAsia" w:ascii="方正仿宋_GBK" w:hAnsi="方正仿宋_GBK" w:eastAsia="方正仿宋_GBK" w:cs="方正仿宋_GBK"/>
                <w:kern w:val="0"/>
                <w:sz w:val="24"/>
                <w:szCs w:val="24"/>
                <w:lang w:val="en-US" w:eastAsia="zh-CN"/>
              </w:rPr>
              <w:t xml:space="preserve"> </w:t>
            </w:r>
            <w:r>
              <w:rPr>
                <w:rFonts w:hint="eastAsia" w:ascii="方正仿宋_GBK" w:hAnsi="方正仿宋_GBK" w:eastAsia="方正仿宋_GBK" w:cs="方正仿宋_GBK"/>
                <w:kern w:val="0"/>
                <w:sz w:val="24"/>
                <w:szCs w:val="24"/>
                <w:lang w:val="zh-CN" w:eastAsia="zh-CN"/>
              </w:rPr>
              <w:t>评分标准和方法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20</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合格中标人的条件</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资格审核通过后，进行综合评选，择优推选出合格中选人，形成比选评审意见，参评成员予此签字确认生效。</w:t>
            </w:r>
            <w:r>
              <w:rPr>
                <w:rFonts w:hint="eastAsia" w:ascii="方正仿宋_GBK" w:hAnsi="方正仿宋_GBK" w:eastAsia="方正仿宋_GBK" w:cs="方正仿宋_GBK"/>
                <w:color w:val="000000"/>
                <w:sz w:val="24"/>
                <w:szCs w:val="24"/>
                <w:highlight w:val="none"/>
                <w:lang w:val="en-US" w:eastAsia="zh-CN"/>
              </w:rPr>
              <w:t>定标后，招标方将通知中标人；如投标方在比选工作结束后十五日内没有接到招标方发出的中标通知书，投标方应视为在本次比选工作中落标。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21</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合同的签定</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中标人应按双方约定的时间、地点与招标方签订经济合同，</w:t>
            </w:r>
            <w:r>
              <w:rPr>
                <w:rFonts w:hint="eastAsia" w:ascii="方正仿宋_GBK" w:hAnsi="方正仿宋_GBK" w:eastAsia="方正仿宋_GBK" w:cs="方正仿宋_GBK"/>
                <w:color w:val="000000"/>
                <w:sz w:val="24"/>
                <w:szCs w:val="24"/>
                <w:highlight w:val="none"/>
                <w:lang w:val="en-US" w:eastAsia="zh-CN"/>
              </w:rPr>
              <w:t>否则，招标方有权取消其中标资格，没收其投标保证金，并在与之排序最近的中标候选人中另选中标人或重新投标。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22</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投诉</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zh-CN"/>
              </w:rPr>
              <w:t>投标人若有异议，可向招标方监管部门——</w:t>
            </w:r>
            <w:r>
              <w:rPr>
                <w:rFonts w:hint="eastAsia" w:ascii="方正仿宋_GBK" w:hAnsi="方正仿宋_GBK" w:eastAsia="方正仿宋_GBK" w:cs="方正仿宋_GBK"/>
                <w:sz w:val="24"/>
                <w:szCs w:val="24"/>
                <w:highlight w:val="none"/>
                <w:lang w:val="en-US" w:eastAsia="zh-CN"/>
              </w:rPr>
              <w:t>中垦牧乳业（集团）股份有限公司</w:t>
            </w:r>
            <w:r>
              <w:rPr>
                <w:rFonts w:hint="eastAsia" w:ascii="方正仿宋_GBK" w:hAnsi="方正仿宋_GBK" w:eastAsia="方正仿宋_GBK" w:cs="方正仿宋_GBK"/>
                <w:sz w:val="24"/>
                <w:szCs w:val="24"/>
                <w:highlight w:val="none"/>
              </w:rPr>
              <w:t>进行投诉。投诉电话：</w:t>
            </w:r>
            <w:r>
              <w:rPr>
                <w:rFonts w:hint="eastAsia" w:ascii="方正仿宋_GBK" w:hAnsi="方正仿宋_GBK" w:eastAsia="方正仿宋_GBK" w:cs="方正仿宋_GBK"/>
                <w:sz w:val="24"/>
                <w:szCs w:val="24"/>
                <w:highlight w:val="none"/>
                <w:lang w:val="en-US" w:eastAsia="zh-CN"/>
              </w:rPr>
              <w:t>023-67686008</w:t>
            </w:r>
            <w:r>
              <w:rPr>
                <w:rFonts w:hint="eastAsia" w:ascii="方正仿宋_GBK" w:hAnsi="方正仿宋_GBK" w:eastAsia="方正仿宋_GBK" w:cs="方正仿宋_GBK"/>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23</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color w:val="auto"/>
                <w:kern w:val="0"/>
                <w:sz w:val="24"/>
                <w:szCs w:val="24"/>
                <w:lang w:val="zh-CN"/>
              </w:rPr>
            </w:pPr>
            <w:r>
              <w:rPr>
                <w:rFonts w:hint="eastAsia" w:ascii="方正仿宋_GBK" w:hAnsi="方正仿宋_GBK" w:eastAsia="方正仿宋_GBK" w:cs="方正仿宋_GBK"/>
                <w:color w:val="auto"/>
                <w:kern w:val="0"/>
                <w:sz w:val="24"/>
                <w:szCs w:val="24"/>
                <w:lang w:val="zh-CN"/>
              </w:rPr>
              <w:t>废标条款</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color w:val="auto"/>
                <w:sz w:val="24"/>
                <w:szCs w:val="24"/>
                <w:lang w:val="en-US" w:eastAsia="zh-CN" w:bidi="ar"/>
              </w:rPr>
            </w:pPr>
            <w:r>
              <w:rPr>
                <w:rFonts w:hint="eastAsia" w:ascii="方正仿宋_GBK" w:hAnsi="方正仿宋_GBK" w:eastAsia="方正仿宋_GBK" w:cs="方正仿宋_GBK"/>
                <w:color w:val="auto"/>
                <w:sz w:val="24"/>
                <w:szCs w:val="24"/>
                <w:lang w:val="en-US" w:eastAsia="zh-CN" w:bidi="ar"/>
              </w:rPr>
              <w:t>投标人同时应认真审阅比选文件中所有的事项条款和规范要求等，若投标人的比选响应文件没有按比选文件要求提交全部资料，或比选响应文件没有对比选文件做出实质性响应，其风险由投标人自行承担，并根据有关条款规定，该投标有可能被拒绝；</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color w:val="auto"/>
                <w:sz w:val="24"/>
                <w:szCs w:val="24"/>
                <w:lang w:val="en-US" w:eastAsia="zh-CN" w:bidi="ar"/>
              </w:rPr>
            </w:pPr>
            <w:r>
              <w:rPr>
                <w:rFonts w:hint="eastAsia" w:ascii="方正仿宋_GBK" w:hAnsi="方正仿宋_GBK" w:eastAsia="方正仿宋_GBK" w:cs="方正仿宋_GBK"/>
                <w:color w:val="auto"/>
                <w:sz w:val="24"/>
                <w:szCs w:val="24"/>
                <w:lang w:val="en-US" w:eastAsia="zh-CN" w:bidi="ar"/>
              </w:rPr>
              <w:t>比选响应文件商务标中存在不符、多报、漏报、报价混乱、取费不标准按废标处理，对于未能按要求提交投标保证金的投标，招标方将视为在实质上不响应比选文件而予以拒绝；</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color w:val="auto"/>
                <w:sz w:val="24"/>
                <w:szCs w:val="24"/>
                <w:lang w:val="en-US" w:eastAsia="zh-CN" w:bidi="ar"/>
              </w:rPr>
            </w:pPr>
            <w:r>
              <w:rPr>
                <w:rFonts w:hint="eastAsia" w:ascii="方正仿宋_GBK" w:hAnsi="方正仿宋_GBK" w:eastAsia="方正仿宋_GBK" w:cs="方正仿宋_GBK"/>
                <w:color w:val="auto"/>
                <w:sz w:val="24"/>
                <w:szCs w:val="24"/>
                <w:lang w:val="en-US" w:eastAsia="zh-CN" w:bidi="ar"/>
              </w:rPr>
              <w:t>比选响应文件封面、商务标部分、技术标部分等均应加盖投标人印章并经法定代表人或其委托代理人签字或盖章。由委托代理人签字或盖章的在比选响应文件中须同时提交比选响应文件签署授权委托书。比选响应文件签署授权委托书格式、签字、盖章及内容均应符合要求，否则比选响应文件签署授权委托书无效，按废标处理；</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color w:val="auto"/>
                <w:sz w:val="24"/>
                <w:szCs w:val="24"/>
                <w:lang w:eastAsia="zh-CN" w:bidi="ar"/>
              </w:rPr>
            </w:pPr>
            <w:r>
              <w:rPr>
                <w:rFonts w:hint="eastAsia" w:ascii="方正仿宋_GBK" w:hAnsi="方正仿宋_GBK" w:eastAsia="方正仿宋_GBK" w:cs="方正仿宋_GBK"/>
                <w:color w:val="auto"/>
                <w:sz w:val="24"/>
                <w:szCs w:val="24"/>
                <w:lang w:val="en-US" w:eastAsia="zh-CN" w:bidi="ar"/>
              </w:rPr>
              <w:t>招标方在规定的投标截止时间以后收到的比选响应文件，将被拒绝并退回给投标人。</w:t>
            </w:r>
          </w:p>
        </w:tc>
      </w:tr>
    </w:tbl>
    <w:p>
      <w:pPr>
        <w:spacing w:line="0" w:lineRule="atLeast"/>
        <w:jc w:val="left"/>
        <w:rPr>
          <w:rFonts w:hint="default" w:ascii="Times New Roman" w:hAnsi="Times New Roman" w:cs="Times New Roman"/>
          <w:b/>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黑体_GBK" w:cs="Times New Roman"/>
          <w:b w:val="0"/>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黑体_GBK" w:cs="Times New Roman"/>
          <w:b w:val="0"/>
          <w:bCs/>
          <w:sz w:val="28"/>
          <w:szCs w:val="28"/>
        </w:rPr>
      </w:pPr>
    </w:p>
    <w:p>
      <w:pPr>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br w:type="page"/>
      </w:r>
    </w:p>
    <w:p>
      <w:pPr>
        <w:jc w:val="center"/>
        <w:rPr>
          <w:rFonts w:hint="default"/>
          <w:b/>
          <w:bCs w:val="0"/>
          <w:lang w:eastAsia="zh-CN"/>
        </w:rPr>
      </w:pPr>
      <w:r>
        <w:rPr>
          <w:rFonts w:hint="eastAsia" w:ascii="方正仿宋_GBK" w:hAnsi="方正仿宋_GBK" w:eastAsia="方正仿宋_GBK" w:cs="方正仿宋_GBK"/>
          <w:b/>
          <w:bCs w:val="0"/>
          <w:sz w:val="28"/>
          <w:szCs w:val="28"/>
        </w:rPr>
        <w:t>第</w:t>
      </w:r>
      <w:r>
        <w:rPr>
          <w:rFonts w:hint="eastAsia" w:ascii="方正仿宋_GBK" w:hAnsi="方正仿宋_GBK" w:eastAsia="方正仿宋_GBK" w:cs="方正仿宋_GBK"/>
          <w:b/>
          <w:bCs w:val="0"/>
          <w:sz w:val="28"/>
          <w:szCs w:val="28"/>
          <w:lang w:eastAsia="zh-CN"/>
        </w:rPr>
        <w:t>三</w:t>
      </w:r>
      <w:r>
        <w:rPr>
          <w:rFonts w:hint="eastAsia" w:ascii="方正仿宋_GBK" w:hAnsi="方正仿宋_GBK" w:eastAsia="方正仿宋_GBK" w:cs="方正仿宋_GBK"/>
          <w:b/>
          <w:bCs w:val="0"/>
          <w:sz w:val="28"/>
          <w:szCs w:val="28"/>
        </w:rPr>
        <w:t>部分：</w:t>
      </w:r>
      <w:r>
        <w:rPr>
          <w:rFonts w:hint="eastAsia" w:ascii="方正仿宋_GBK" w:hAnsi="方正仿宋_GBK" w:eastAsia="方正仿宋_GBK" w:cs="方正仿宋_GBK"/>
          <w:b/>
          <w:bCs w:val="0"/>
          <w:sz w:val="28"/>
          <w:szCs w:val="28"/>
          <w:lang w:eastAsia="zh-CN"/>
        </w:rPr>
        <w:t>主要</w:t>
      </w:r>
      <w:r>
        <w:rPr>
          <w:rFonts w:hint="eastAsia" w:ascii="方正仿宋_GBK" w:hAnsi="方正仿宋_GBK" w:eastAsia="方正仿宋_GBK" w:cs="方正仿宋_GBK"/>
          <w:b/>
          <w:bCs w:val="0"/>
          <w:sz w:val="28"/>
          <w:szCs w:val="28"/>
          <w:lang w:val="en-US" w:eastAsia="zh-CN"/>
        </w:rPr>
        <w:t>服务</w:t>
      </w:r>
      <w:r>
        <w:rPr>
          <w:rFonts w:hint="eastAsia" w:ascii="方正仿宋_GBK" w:hAnsi="方正仿宋_GBK" w:eastAsia="方正仿宋_GBK" w:cs="方正仿宋_GBK"/>
          <w:b/>
          <w:bCs w:val="0"/>
          <w:sz w:val="28"/>
          <w:szCs w:val="28"/>
          <w:lang w:eastAsia="zh-CN"/>
        </w:rPr>
        <w:t>内容及要求</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2" w:firstLineChars="200"/>
        <w:jc w:val="both"/>
        <w:textAlignment w:val="auto"/>
        <w:rPr>
          <w:rFonts w:hint="eastAsia" w:ascii="方正仿宋_GBK" w:hAnsi="方正仿宋_GBK" w:eastAsia="方正仿宋_GBK" w:cs="方正仿宋_GBK"/>
          <w:b/>
          <w:kern w:val="0"/>
          <w:sz w:val="24"/>
          <w:szCs w:val="24"/>
        </w:rPr>
      </w:pPr>
      <w:r>
        <w:rPr>
          <w:rFonts w:hint="eastAsia" w:ascii="方正仿宋_GBK" w:hAnsi="方正仿宋_GBK" w:eastAsia="方正仿宋_GBK" w:cs="方正仿宋_GBK"/>
          <w:b/>
          <w:kern w:val="0"/>
          <w:sz w:val="24"/>
          <w:szCs w:val="24"/>
          <w:lang w:eastAsia="zh-CN"/>
        </w:rPr>
        <w:t>一</w:t>
      </w:r>
      <w:r>
        <w:rPr>
          <w:rFonts w:hint="eastAsia" w:ascii="方正仿宋_GBK" w:hAnsi="方正仿宋_GBK" w:eastAsia="方正仿宋_GBK" w:cs="方正仿宋_GBK"/>
          <w:b/>
          <w:kern w:val="0"/>
          <w:sz w:val="24"/>
          <w:szCs w:val="24"/>
        </w:rPr>
        <w:t>、资质要求</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1.参选方具有独立法人资格，提供印有统一社会信用代码的营业执照复印件。</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2.提供委托授权书，提供投标人公司法人身份证复印件和法人委托代理人身份证复印件。</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3.</w:t>
      </w:r>
      <w:r>
        <w:rPr>
          <w:rFonts w:hint="eastAsia" w:ascii="方正仿宋_GBK" w:hAnsi="方正仿宋_GBK" w:eastAsia="方正仿宋_GBK" w:cs="方正仿宋_GBK"/>
          <w:b w:val="0"/>
          <w:bCs w:val="0"/>
          <w:kern w:val="0"/>
          <w:sz w:val="24"/>
          <w:szCs w:val="24"/>
          <w:highlight w:val="none"/>
          <w:lang w:val="en-US" w:eastAsia="zh-CN"/>
        </w:rPr>
        <w:t>营业范围包含劳务服务或技术服务等相关资质</w:t>
      </w:r>
      <w:r>
        <w:rPr>
          <w:rFonts w:hint="eastAsia" w:ascii="方正仿宋_GBK" w:hAnsi="方正仿宋_GBK" w:eastAsia="方正仿宋_GBK" w:cs="方正仿宋_GBK"/>
          <w:b w:val="0"/>
          <w:bCs w:val="0"/>
          <w:kern w:val="0"/>
          <w:sz w:val="24"/>
          <w:szCs w:val="24"/>
          <w:lang w:val="en-US" w:eastAsia="zh-CN"/>
        </w:rPr>
        <w:t>。</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b w:val="0"/>
          <w:bCs w:val="0"/>
          <w:kern w:val="0"/>
          <w:sz w:val="24"/>
          <w:szCs w:val="24"/>
          <w:highlight w:val="none"/>
          <w:lang w:val="en-US" w:eastAsia="zh-CN"/>
        </w:rPr>
        <w:t>4.</w:t>
      </w:r>
      <w:r>
        <w:rPr>
          <w:rFonts w:hint="eastAsia" w:ascii="方正仿宋_GBK" w:hAnsi="方正仿宋_GBK" w:eastAsia="方正仿宋_GBK" w:cs="方正仿宋_GBK"/>
          <w:b w:val="0"/>
          <w:bCs w:val="0"/>
          <w:kern w:val="0"/>
          <w:sz w:val="24"/>
          <w:szCs w:val="24"/>
          <w:lang w:val="en-US" w:eastAsia="zh-CN"/>
        </w:rPr>
        <w:t>本项目不接受联合体投标，中标后不得转包</w:t>
      </w:r>
      <w:r>
        <w:rPr>
          <w:rFonts w:hint="eastAsia" w:ascii="方正仿宋_GBK" w:hAnsi="方正仿宋_GBK" w:eastAsia="方正仿宋_GBK" w:cs="方正仿宋_GBK"/>
          <w:kern w:val="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482" w:firstLineChars="200"/>
        <w:textAlignment w:val="auto"/>
        <w:rPr>
          <w:rFonts w:hint="eastAsia" w:ascii="方正仿宋_GBK" w:hAnsi="方正仿宋_GBK" w:eastAsia="方正仿宋_GBK" w:cs="方正仿宋_GBK"/>
          <w:kern w:val="0"/>
          <w:sz w:val="24"/>
          <w:szCs w:val="24"/>
          <w:lang w:val="zh-CN" w:eastAsia="zh-CN"/>
        </w:rPr>
      </w:pPr>
      <w:r>
        <w:rPr>
          <w:rFonts w:hint="eastAsia" w:ascii="方正仿宋_GBK" w:hAnsi="方正仿宋_GBK" w:eastAsia="方正仿宋_GBK" w:cs="方正仿宋_GBK"/>
          <w:b/>
          <w:kern w:val="0"/>
          <w:sz w:val="24"/>
          <w:szCs w:val="24"/>
          <w:lang w:val="en-US" w:eastAsia="zh-CN"/>
        </w:rPr>
        <w:t>二、招标范围：</w:t>
      </w:r>
      <w:r>
        <w:rPr>
          <w:rFonts w:hint="eastAsia" w:ascii="方正仿宋_GBK" w:hAnsi="方正仿宋_GBK" w:eastAsia="方正仿宋_GBK" w:cs="方正仿宋_GBK"/>
          <w:kern w:val="0"/>
          <w:sz w:val="24"/>
          <w:szCs w:val="24"/>
          <w:lang w:val="zh-CN" w:eastAsia="zh-CN"/>
        </w:rPr>
        <w:t>202</w:t>
      </w:r>
      <w:r>
        <w:rPr>
          <w:rFonts w:hint="eastAsia" w:ascii="方正仿宋_GBK" w:hAnsi="方正仿宋_GBK" w:eastAsia="方正仿宋_GBK" w:cs="方正仿宋_GBK"/>
          <w:kern w:val="0"/>
          <w:sz w:val="24"/>
          <w:szCs w:val="24"/>
          <w:lang w:val="en-US" w:eastAsia="zh-CN"/>
        </w:rPr>
        <w:t>4</w:t>
      </w:r>
      <w:r>
        <w:rPr>
          <w:rFonts w:hint="eastAsia" w:ascii="方正仿宋_GBK" w:hAnsi="方正仿宋_GBK" w:eastAsia="方正仿宋_GBK" w:cs="方正仿宋_GBK"/>
          <w:kern w:val="0"/>
          <w:sz w:val="24"/>
          <w:szCs w:val="24"/>
          <w:lang w:val="zh-CN" w:eastAsia="zh-CN"/>
        </w:rPr>
        <w:t>年灭蚊蝇、</w:t>
      </w:r>
      <w:r>
        <w:rPr>
          <w:rFonts w:hint="eastAsia" w:ascii="方正仿宋_GBK" w:hAnsi="方正仿宋_GBK" w:eastAsia="方正仿宋_GBK" w:cs="方正仿宋_GBK"/>
          <w:kern w:val="0"/>
          <w:sz w:val="24"/>
          <w:szCs w:val="24"/>
          <w:lang w:val="en-US" w:eastAsia="zh-CN"/>
        </w:rPr>
        <w:t>灭鼠劳务外包，</w:t>
      </w:r>
      <w:r>
        <w:rPr>
          <w:rFonts w:hint="eastAsia" w:ascii="方正仿宋_GBK" w:hAnsi="方正仿宋_GBK" w:eastAsia="方正仿宋_GBK" w:cs="方正仿宋_GBK"/>
          <w:kern w:val="0"/>
          <w:sz w:val="24"/>
          <w:szCs w:val="24"/>
          <w:lang w:val="zh-CN" w:eastAsia="zh-CN"/>
        </w:rPr>
        <w:t>服务范围为华山牧业所属区域（甲方918亩场内面积、周边防疫沟面积及20亩生活区面积，效果验收标准是每月不定期</w:t>
      </w:r>
      <w:r>
        <w:rPr>
          <w:rFonts w:hint="eastAsia" w:ascii="方正仿宋_GBK" w:hAnsi="方正仿宋_GBK" w:eastAsia="方正仿宋_GBK" w:cs="方正仿宋_GBK"/>
          <w:kern w:val="0"/>
          <w:sz w:val="24"/>
          <w:szCs w:val="24"/>
          <w:lang w:val="en-US" w:eastAsia="zh-CN"/>
        </w:rPr>
        <w:t>1</w:t>
      </w:r>
      <w:r>
        <w:rPr>
          <w:rFonts w:hint="eastAsia" w:ascii="方正仿宋_GBK" w:hAnsi="方正仿宋_GBK" w:eastAsia="方正仿宋_GBK" w:cs="方正仿宋_GBK"/>
          <w:kern w:val="0"/>
          <w:sz w:val="24"/>
          <w:szCs w:val="24"/>
          <w:lang w:val="zh-CN" w:eastAsia="zh-CN"/>
        </w:rPr>
        <w:t>次抽检，每次抽检4个区域，服务范围内所有区域均可随机选择。</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2" w:firstLineChars="200"/>
        <w:jc w:val="both"/>
        <w:textAlignment w:val="auto"/>
        <w:rPr>
          <w:rFonts w:hint="eastAsia"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三</w:t>
      </w:r>
      <w:r>
        <w:rPr>
          <w:rFonts w:hint="eastAsia" w:ascii="方正仿宋_GBK" w:hAnsi="方正仿宋_GBK" w:eastAsia="方正仿宋_GBK" w:cs="方正仿宋_GBK"/>
          <w:b/>
          <w:kern w:val="0"/>
          <w:sz w:val="24"/>
          <w:szCs w:val="24"/>
          <w:lang w:eastAsia="zh-CN"/>
        </w:rPr>
        <w:t>、</w:t>
      </w:r>
      <w:r>
        <w:rPr>
          <w:rFonts w:hint="eastAsia" w:ascii="方正仿宋_GBK" w:hAnsi="方正仿宋_GBK" w:eastAsia="方正仿宋_GBK" w:cs="方正仿宋_GBK"/>
          <w:b/>
          <w:kern w:val="0"/>
          <w:sz w:val="24"/>
          <w:szCs w:val="24"/>
          <w:lang w:val="en-US" w:eastAsia="zh-CN"/>
        </w:rPr>
        <w:t>验收标准：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kern w:val="0"/>
          <w:sz w:val="24"/>
          <w:szCs w:val="24"/>
          <w:lang w:val="zh-CN" w:eastAsia="zh-CN"/>
        </w:rPr>
      </w:pPr>
      <w:r>
        <w:rPr>
          <w:rFonts w:hint="eastAsia" w:ascii="方正仿宋_GBK" w:hAnsi="方正仿宋_GBK" w:eastAsia="方正仿宋_GBK" w:cs="方正仿宋_GBK"/>
          <w:kern w:val="0"/>
          <w:sz w:val="24"/>
          <w:szCs w:val="24"/>
          <w:lang w:val="zh-CN" w:eastAsia="zh-CN"/>
        </w:rPr>
        <w:t>灭蝇效果验收：每个区域每6m放置粘蝇板，连续放置</w:t>
      </w:r>
      <w:r>
        <w:rPr>
          <w:rFonts w:hint="eastAsia" w:ascii="方正仿宋_GBK" w:hAnsi="方正仿宋_GBK" w:eastAsia="方正仿宋_GBK" w:cs="方正仿宋_GBK"/>
          <w:kern w:val="0"/>
          <w:sz w:val="24"/>
          <w:szCs w:val="24"/>
          <w:lang w:val="en-US" w:eastAsia="zh-CN"/>
        </w:rPr>
        <w:t>5</w:t>
      </w:r>
      <w:r>
        <w:rPr>
          <w:rFonts w:hint="eastAsia" w:ascii="方正仿宋_GBK" w:hAnsi="方正仿宋_GBK" w:eastAsia="方正仿宋_GBK" w:cs="方正仿宋_GBK"/>
          <w:kern w:val="0"/>
          <w:sz w:val="24"/>
          <w:szCs w:val="24"/>
          <w:lang w:val="zh-CN" w:eastAsia="zh-CN"/>
        </w:rPr>
        <w:t>个，在风速小于1m/s的前提下作业，放置时间为2小时，每张粘蝇板少于20只，每月随机抽查牛场某个区域，肉眼观察每平方不超过</w:t>
      </w:r>
      <w:r>
        <w:rPr>
          <w:rFonts w:hint="eastAsia" w:ascii="方正仿宋_GBK" w:hAnsi="方正仿宋_GBK" w:eastAsia="方正仿宋_GBK" w:cs="方正仿宋_GBK"/>
          <w:kern w:val="0"/>
          <w:sz w:val="24"/>
          <w:szCs w:val="24"/>
          <w:lang w:val="en-US" w:eastAsia="zh-CN"/>
        </w:rPr>
        <w:t>20只苍蝇视为合格</w:t>
      </w:r>
      <w:r>
        <w:rPr>
          <w:rFonts w:hint="eastAsia" w:ascii="方正仿宋_GBK" w:hAnsi="方正仿宋_GBK" w:eastAsia="方正仿宋_GBK" w:cs="方正仿宋_GBK"/>
          <w:kern w:val="0"/>
          <w:sz w:val="24"/>
          <w:szCs w:val="24"/>
          <w:lang w:val="zh-CN" w:eastAsia="zh-CN"/>
        </w:rPr>
        <w:t xml:space="preserve">。粘蝇板长宽必须＞25cm*18cm，带引诱剂具有3C或ISO9001级别或以上标准的认证。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480" w:firstLineChars="200"/>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zh-CN" w:eastAsia="zh-CN"/>
        </w:rPr>
        <w:t>灭蚊效果验收：牛舍因蚊虫叮咬摆尾比例不超过</w:t>
      </w:r>
      <w:r>
        <w:rPr>
          <w:rFonts w:hint="eastAsia" w:ascii="方正仿宋_GBK" w:hAnsi="方正仿宋_GBK" w:eastAsia="方正仿宋_GBK" w:cs="方正仿宋_GBK"/>
          <w:kern w:val="0"/>
          <w:sz w:val="24"/>
          <w:szCs w:val="24"/>
          <w:lang w:val="en-US" w:eastAsia="zh-CN"/>
        </w:rPr>
        <w:t>20%，扎堆比例不超过50%。</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zh-CN" w:eastAsia="zh-CN"/>
        </w:rPr>
        <w:t>灭鼠效果验收：诱饵站取食率前半年呈下降趋势，半年后取食率确保降到20%内；室内鼠迹阳性率小于或等于5％；室外路径指数小于或等于5（累计检查每1000米路径所发现鼠和鼠迹的处数不超过5处）；</w:t>
      </w:r>
      <w:r>
        <w:rPr>
          <w:rFonts w:hint="eastAsia" w:ascii="方正仿宋_GBK" w:hAnsi="方正仿宋_GBK" w:eastAsia="方正仿宋_GBK" w:cs="方正仿宋_GBK"/>
          <w:kern w:val="0"/>
          <w:sz w:val="24"/>
          <w:szCs w:val="24"/>
          <w:lang w:val="en-US" w:eastAsia="zh-CN"/>
        </w:rPr>
        <w:t>由于老鼠啃食导致的电器元件损坏，按电器原价进行扣款，造成生产停止每次处罚2000元。</w:t>
      </w:r>
    </w:p>
    <w:p>
      <w:pPr>
        <w:spacing w:line="500" w:lineRule="exact"/>
        <w:ind w:right="-483" w:rightChars="-230" w:firstLine="562"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b/>
          <w:bCs w:val="0"/>
          <w:sz w:val="28"/>
          <w:szCs w:val="28"/>
        </w:rPr>
        <w:br w:type="page"/>
      </w:r>
    </w:p>
    <w:p>
      <w:pPr>
        <w:jc w:val="center"/>
        <w:rPr>
          <w:rFonts w:hint="default" w:ascii="Times New Roman" w:hAnsi="Times New Roman" w:cs="Times New Roman"/>
          <w:b/>
          <w:sz w:val="28"/>
          <w:szCs w:val="28"/>
        </w:rPr>
      </w:pPr>
      <w:r>
        <w:rPr>
          <w:rFonts w:hint="eastAsia" w:ascii="方正仿宋_GBK" w:hAnsi="方正仿宋_GBK" w:eastAsia="方正仿宋_GBK" w:cs="方正仿宋_GBK"/>
          <w:b/>
          <w:bCs w:val="0"/>
          <w:sz w:val="28"/>
          <w:szCs w:val="28"/>
        </w:rPr>
        <w:t>第</w:t>
      </w:r>
      <w:r>
        <w:rPr>
          <w:rFonts w:hint="eastAsia" w:ascii="方正仿宋_GBK" w:hAnsi="方正仿宋_GBK" w:eastAsia="方正仿宋_GBK" w:cs="方正仿宋_GBK"/>
          <w:b/>
          <w:bCs w:val="0"/>
          <w:sz w:val="28"/>
          <w:szCs w:val="28"/>
          <w:lang w:eastAsia="zh-CN"/>
        </w:rPr>
        <w:t>四</w:t>
      </w:r>
      <w:r>
        <w:rPr>
          <w:rFonts w:hint="eastAsia" w:ascii="方正仿宋_GBK" w:hAnsi="方正仿宋_GBK" w:eastAsia="方正仿宋_GBK" w:cs="方正仿宋_GBK"/>
          <w:b/>
          <w:bCs w:val="0"/>
          <w:sz w:val="28"/>
          <w:szCs w:val="28"/>
        </w:rPr>
        <w:t>部分：</w:t>
      </w:r>
      <w:r>
        <w:rPr>
          <w:rFonts w:hint="eastAsia" w:ascii="方正仿宋_GBK" w:hAnsi="方正仿宋_GBK" w:eastAsia="方正仿宋_GBK" w:cs="方正仿宋_GBK"/>
          <w:b/>
          <w:bCs w:val="0"/>
          <w:sz w:val="28"/>
          <w:szCs w:val="28"/>
          <w:lang w:eastAsia="zh-CN"/>
        </w:rPr>
        <w:t>评</w:t>
      </w:r>
      <w:r>
        <w:rPr>
          <w:rFonts w:hint="eastAsia" w:ascii="方正仿宋_GBK" w:hAnsi="方正仿宋_GBK" w:eastAsia="方正仿宋_GBK" w:cs="方正仿宋_GBK"/>
          <w:b/>
          <w:bCs w:val="0"/>
          <w:sz w:val="28"/>
          <w:szCs w:val="28"/>
          <w:lang w:val="en-US" w:eastAsia="zh-CN"/>
        </w:rPr>
        <w:t>标</w:t>
      </w:r>
      <w:r>
        <w:rPr>
          <w:rFonts w:hint="eastAsia" w:ascii="方正仿宋_GBK" w:hAnsi="方正仿宋_GBK" w:eastAsia="方正仿宋_GBK" w:cs="方正仿宋_GBK"/>
          <w:b/>
          <w:bCs w:val="0"/>
          <w:sz w:val="28"/>
          <w:szCs w:val="28"/>
          <w:lang w:eastAsia="zh-CN"/>
        </w:rPr>
        <w:t>标准和方法</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eastAsia="zh-CN"/>
        </w:rPr>
      </w:pPr>
      <w:r>
        <w:rPr>
          <w:rFonts w:hint="eastAsia" w:ascii="方正仿宋_GBK" w:hAnsi="方正仿宋_GBK" w:eastAsia="方正仿宋_GBK" w:cs="方正仿宋_GBK"/>
          <w:color w:val="000000"/>
          <w:sz w:val="24"/>
          <w:szCs w:val="24"/>
          <w:highlight w:val="none"/>
        </w:rPr>
        <w:t>一、评标方法及标准</w:t>
      </w:r>
      <w:r>
        <w:rPr>
          <w:rFonts w:hint="eastAsia" w:ascii="方正仿宋_GBK" w:hAnsi="方正仿宋_GBK" w:eastAsia="方正仿宋_GBK" w:cs="方正仿宋_GBK"/>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进行综合评选，择优推选出合格中选人，形成比选评审意见，参评成员予此签字确认生效。</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val="en-US" w:eastAsia="zh-CN"/>
        </w:rPr>
        <w:t>二、</w:t>
      </w:r>
      <w:r>
        <w:rPr>
          <w:rFonts w:hint="eastAsia" w:ascii="方正仿宋_GBK" w:hAnsi="方正仿宋_GBK" w:eastAsia="方正仿宋_GBK" w:cs="方正仿宋_GBK"/>
          <w:color w:val="000000"/>
          <w:sz w:val="24"/>
          <w:szCs w:val="24"/>
          <w:highlight w:val="none"/>
        </w:rPr>
        <w:t>评分标准</w:t>
      </w:r>
    </w:p>
    <w:tbl>
      <w:tblPr>
        <w:tblStyle w:val="19"/>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7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171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评分项及分值</w:t>
            </w:r>
          </w:p>
        </w:tc>
        <w:tc>
          <w:tcPr>
            <w:tcW w:w="746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center"/>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713"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rPr>
              <w:t>商务</w:t>
            </w:r>
            <w:r>
              <w:rPr>
                <w:rFonts w:hint="eastAsia" w:ascii="方正仿宋_GBK" w:hAnsi="方正仿宋_GBK" w:eastAsia="方正仿宋_GBK" w:cs="方正仿宋_GBK"/>
                <w:color w:val="000000"/>
                <w:sz w:val="24"/>
                <w:szCs w:val="24"/>
                <w:highlight w:val="none"/>
                <w:lang w:val="en-US" w:eastAsia="zh-CN"/>
              </w:rPr>
              <w:t>部分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val="en-US" w:eastAsia="zh-CN"/>
              </w:rPr>
              <w:t>10</w:t>
            </w:r>
            <w:r>
              <w:rPr>
                <w:rFonts w:hint="eastAsia" w:ascii="方正仿宋_GBK" w:hAnsi="方正仿宋_GBK" w:eastAsia="方正仿宋_GBK" w:cs="方正仿宋_GBK"/>
                <w:color w:val="000000"/>
                <w:sz w:val="24"/>
                <w:szCs w:val="24"/>
                <w:highlight w:val="none"/>
              </w:rPr>
              <w:t>分</w:t>
            </w:r>
          </w:p>
        </w:tc>
        <w:tc>
          <w:tcPr>
            <w:tcW w:w="746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业绩（0-10分）：提供与其他单位签订相关业绩的签字盖章合同扫描件，</w:t>
            </w:r>
            <w:r>
              <w:rPr>
                <w:rFonts w:hint="eastAsia" w:ascii="方正仿宋_GBK" w:hAnsi="方正仿宋_GBK" w:eastAsia="方正仿宋_GBK" w:cs="方正仿宋_GBK"/>
                <w:color w:val="000000"/>
                <w:sz w:val="24"/>
                <w:szCs w:val="24"/>
                <w:highlight w:val="none"/>
              </w:rPr>
              <w:t>每提供1家公司得</w:t>
            </w:r>
            <w:r>
              <w:rPr>
                <w:rFonts w:hint="eastAsia" w:ascii="方正仿宋_GBK" w:hAnsi="方正仿宋_GBK" w:eastAsia="方正仿宋_GBK" w:cs="方正仿宋_GBK"/>
                <w:color w:val="000000"/>
                <w:sz w:val="24"/>
                <w:szCs w:val="24"/>
                <w:highlight w:val="none"/>
                <w:lang w:val="en-US" w:eastAsia="zh-CN"/>
              </w:rPr>
              <w:t>2</w:t>
            </w:r>
            <w:r>
              <w:rPr>
                <w:rFonts w:hint="eastAsia" w:ascii="方正仿宋_GBK" w:hAnsi="方正仿宋_GBK" w:eastAsia="方正仿宋_GBK" w:cs="方正仿宋_GBK"/>
                <w:color w:val="000000"/>
                <w:sz w:val="24"/>
                <w:szCs w:val="24"/>
                <w:highlight w:val="none"/>
              </w:rPr>
              <w:t>分，最多</w:t>
            </w:r>
            <w:r>
              <w:rPr>
                <w:rFonts w:hint="eastAsia" w:ascii="方正仿宋_GBK" w:hAnsi="方正仿宋_GBK" w:eastAsia="方正仿宋_GBK" w:cs="方正仿宋_GBK"/>
                <w:color w:val="000000"/>
                <w:sz w:val="24"/>
                <w:szCs w:val="24"/>
                <w:highlight w:val="none"/>
                <w:lang w:val="en-US" w:eastAsia="zh-CN"/>
              </w:rPr>
              <w:t>10</w:t>
            </w:r>
            <w:r>
              <w:rPr>
                <w:rFonts w:hint="eastAsia" w:ascii="方正仿宋_GBK" w:hAnsi="方正仿宋_GBK" w:eastAsia="方正仿宋_GBK" w:cs="方正仿宋_GBK"/>
                <w:color w:val="000000"/>
                <w:sz w:val="24"/>
                <w:szCs w:val="24"/>
                <w:highlight w:val="none"/>
              </w:rPr>
              <w:t>分</w:t>
            </w:r>
            <w:r>
              <w:rPr>
                <w:rFonts w:hint="eastAsia" w:ascii="方正仿宋_GBK" w:hAnsi="方正仿宋_GBK" w:eastAsia="方正仿宋_GBK" w:cs="方正仿宋_GBK"/>
                <w:color w:val="00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1713"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rPr>
              <w:t>技术</w:t>
            </w:r>
            <w:r>
              <w:rPr>
                <w:rFonts w:hint="eastAsia" w:ascii="方正仿宋_GBK" w:hAnsi="方正仿宋_GBK" w:eastAsia="方正仿宋_GBK" w:cs="方正仿宋_GBK"/>
                <w:color w:val="000000"/>
                <w:sz w:val="24"/>
                <w:szCs w:val="24"/>
                <w:highlight w:val="none"/>
                <w:lang w:val="en-US" w:eastAsia="zh-CN"/>
              </w:rPr>
              <w:t>部分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val="en-US" w:eastAsia="zh-CN"/>
              </w:rPr>
              <w:t>30</w:t>
            </w:r>
            <w:r>
              <w:rPr>
                <w:rFonts w:hint="eastAsia" w:ascii="方正仿宋_GBK" w:hAnsi="方正仿宋_GBK" w:eastAsia="方正仿宋_GBK" w:cs="方正仿宋_GBK"/>
                <w:color w:val="000000"/>
                <w:sz w:val="24"/>
                <w:szCs w:val="24"/>
                <w:highlight w:val="none"/>
              </w:rPr>
              <w:t>分</w:t>
            </w:r>
          </w:p>
        </w:tc>
        <w:tc>
          <w:tcPr>
            <w:tcW w:w="746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default" w:ascii="方正仿宋_GBK" w:hAnsi="方正仿宋_GBK" w:eastAsia="方正仿宋_GBK" w:cs="方正仿宋_GBK"/>
                <w:color w:val="000000"/>
                <w:sz w:val="24"/>
                <w:szCs w:val="24"/>
                <w:highlight w:val="none"/>
                <w:lang w:val="en-US" w:eastAsia="zh-CN"/>
              </w:rPr>
              <w:t>服务方案（</w:t>
            </w:r>
            <w:r>
              <w:rPr>
                <w:rFonts w:hint="eastAsia" w:ascii="方正仿宋_GBK" w:hAnsi="方正仿宋_GBK" w:eastAsia="方正仿宋_GBK" w:cs="方正仿宋_GBK"/>
                <w:color w:val="000000"/>
                <w:sz w:val="24"/>
                <w:szCs w:val="24"/>
                <w:highlight w:val="none"/>
                <w:lang w:val="en-US" w:eastAsia="zh-CN"/>
              </w:rPr>
              <w:t>0-15</w:t>
            </w:r>
            <w:r>
              <w:rPr>
                <w:rFonts w:hint="default" w:ascii="方正仿宋_GBK" w:hAnsi="方正仿宋_GBK" w:eastAsia="方正仿宋_GBK" w:cs="方正仿宋_GBK"/>
                <w:color w:val="000000"/>
                <w:sz w:val="24"/>
                <w:szCs w:val="24"/>
                <w:highlight w:val="none"/>
                <w:lang w:val="en-US" w:eastAsia="zh-CN"/>
              </w:rPr>
              <w:t>分）：总体方案描述详细，方案能够充分理解</w:t>
            </w:r>
            <w:r>
              <w:rPr>
                <w:rFonts w:hint="eastAsia" w:ascii="方正仿宋_GBK" w:hAnsi="方正仿宋_GBK" w:eastAsia="方正仿宋_GBK" w:cs="方正仿宋_GBK"/>
                <w:color w:val="000000"/>
                <w:sz w:val="24"/>
                <w:szCs w:val="24"/>
                <w:highlight w:val="none"/>
                <w:lang w:val="en-US" w:eastAsia="zh-CN"/>
              </w:rPr>
              <w:t>牧场防控要求</w:t>
            </w:r>
            <w:r>
              <w:rPr>
                <w:rFonts w:hint="default" w:ascii="方正仿宋_GBK" w:hAnsi="方正仿宋_GBK" w:eastAsia="方正仿宋_GBK" w:cs="方正仿宋_GBK"/>
                <w:color w:val="000000"/>
                <w:sz w:val="24"/>
                <w:szCs w:val="24"/>
                <w:highlight w:val="none"/>
                <w:lang w:val="en-US" w:eastAsia="zh-CN"/>
              </w:rPr>
              <w:t>，对需求有深入分析，</w:t>
            </w:r>
            <w:r>
              <w:rPr>
                <w:rFonts w:hint="eastAsia" w:ascii="方正仿宋_GBK" w:hAnsi="方正仿宋_GBK" w:eastAsia="方正仿宋_GBK" w:cs="方正仿宋_GBK"/>
                <w:color w:val="000000"/>
                <w:sz w:val="24"/>
                <w:szCs w:val="24"/>
                <w:highlight w:val="none"/>
                <w:lang w:val="en-US" w:eastAsia="zh-CN"/>
              </w:rPr>
              <w:t>药剂</w:t>
            </w:r>
            <w:r>
              <w:rPr>
                <w:rFonts w:hint="default" w:ascii="方正仿宋_GBK" w:hAnsi="方正仿宋_GBK" w:eastAsia="方正仿宋_GBK" w:cs="方正仿宋_GBK"/>
                <w:color w:val="000000"/>
                <w:sz w:val="24"/>
                <w:szCs w:val="24"/>
                <w:highlight w:val="none"/>
                <w:lang w:val="en-US" w:eastAsia="zh-CN"/>
              </w:rPr>
              <w:t>选型合理，</w:t>
            </w:r>
            <w:r>
              <w:rPr>
                <w:rFonts w:hint="eastAsia" w:ascii="方正仿宋_GBK" w:hAnsi="方正仿宋_GBK" w:eastAsia="方正仿宋_GBK" w:cs="方正仿宋_GBK"/>
                <w:color w:val="000000"/>
                <w:sz w:val="24"/>
                <w:szCs w:val="24"/>
                <w:highlight w:val="none"/>
                <w:lang w:val="en-US" w:eastAsia="zh-CN"/>
              </w:rPr>
              <w:t>防控设备</w:t>
            </w:r>
            <w:r>
              <w:rPr>
                <w:rFonts w:hint="default" w:ascii="方正仿宋_GBK" w:hAnsi="方正仿宋_GBK" w:eastAsia="方正仿宋_GBK" w:cs="方正仿宋_GBK"/>
                <w:color w:val="000000"/>
                <w:sz w:val="24"/>
                <w:szCs w:val="24"/>
                <w:highlight w:val="none"/>
                <w:lang w:val="en-US" w:eastAsia="zh-CN"/>
              </w:rPr>
              <w:t>布局科学，可操作性强，附有</w:t>
            </w:r>
            <w:r>
              <w:rPr>
                <w:rFonts w:hint="eastAsia" w:ascii="方正仿宋_GBK" w:hAnsi="方正仿宋_GBK" w:eastAsia="方正仿宋_GBK" w:cs="方正仿宋_GBK"/>
                <w:color w:val="000000"/>
                <w:sz w:val="24"/>
                <w:szCs w:val="24"/>
                <w:highlight w:val="none"/>
                <w:lang w:val="en-US" w:eastAsia="zh-CN"/>
              </w:rPr>
              <w:t>实施杀灭计划、设备检查</w:t>
            </w:r>
            <w:r>
              <w:rPr>
                <w:rFonts w:hint="default" w:ascii="方正仿宋_GBK" w:hAnsi="方正仿宋_GBK" w:eastAsia="方正仿宋_GBK" w:cs="方正仿宋_GBK"/>
                <w:color w:val="000000"/>
                <w:sz w:val="24"/>
                <w:szCs w:val="24"/>
                <w:highlight w:val="none"/>
                <w:lang w:val="en-US" w:eastAsia="zh-CN"/>
              </w:rPr>
              <w:t>等，确保整体性能满足</w:t>
            </w:r>
            <w:r>
              <w:rPr>
                <w:rFonts w:hint="eastAsia" w:ascii="方正仿宋_GBK" w:hAnsi="方正仿宋_GBK" w:eastAsia="方正仿宋_GBK" w:cs="方正仿宋_GBK"/>
                <w:color w:val="000000"/>
                <w:sz w:val="24"/>
                <w:szCs w:val="24"/>
                <w:highlight w:val="none"/>
                <w:lang w:val="en-US" w:eastAsia="zh-CN"/>
              </w:rPr>
              <w:t>比选</w:t>
            </w:r>
            <w:r>
              <w:rPr>
                <w:rFonts w:hint="default" w:ascii="方正仿宋_GBK" w:hAnsi="方正仿宋_GBK" w:eastAsia="方正仿宋_GBK" w:cs="方正仿宋_GBK"/>
                <w:color w:val="000000"/>
                <w:sz w:val="24"/>
                <w:szCs w:val="24"/>
                <w:highlight w:val="none"/>
                <w:lang w:val="en-US" w:eastAsia="zh-CN"/>
              </w:rPr>
              <w:t>要求，得（</w:t>
            </w:r>
            <w:r>
              <w:rPr>
                <w:rFonts w:hint="eastAsia" w:ascii="方正仿宋_GBK" w:hAnsi="方正仿宋_GBK" w:eastAsia="方正仿宋_GBK" w:cs="方正仿宋_GBK"/>
                <w:color w:val="000000"/>
                <w:sz w:val="24"/>
                <w:szCs w:val="24"/>
                <w:highlight w:val="none"/>
                <w:lang w:val="en-US" w:eastAsia="zh-CN"/>
              </w:rPr>
              <w:t>10</w:t>
            </w:r>
            <w:r>
              <w:rPr>
                <w:rFonts w:hint="default" w:ascii="方正仿宋_GBK" w:hAnsi="方正仿宋_GBK" w:eastAsia="方正仿宋_GBK" w:cs="方正仿宋_GBK"/>
                <w:color w:val="000000"/>
                <w:sz w:val="24"/>
                <w:szCs w:val="24"/>
                <w:highlight w:val="none"/>
                <w:lang w:val="en-US" w:eastAsia="zh-CN"/>
              </w:rPr>
              <w:t>～1</w:t>
            </w:r>
            <w:r>
              <w:rPr>
                <w:rFonts w:hint="eastAsia" w:ascii="方正仿宋_GBK" w:hAnsi="方正仿宋_GBK" w:eastAsia="方正仿宋_GBK" w:cs="方正仿宋_GBK"/>
                <w:color w:val="000000"/>
                <w:sz w:val="24"/>
                <w:szCs w:val="24"/>
                <w:highlight w:val="none"/>
                <w:lang w:val="en-US" w:eastAsia="zh-CN"/>
              </w:rPr>
              <w:t>5</w:t>
            </w:r>
            <w:r>
              <w:rPr>
                <w:rFonts w:hint="default" w:ascii="方正仿宋_GBK" w:hAnsi="方正仿宋_GBK" w:eastAsia="方正仿宋_GBK" w:cs="方正仿宋_GBK"/>
                <w:color w:val="000000"/>
                <w:sz w:val="24"/>
                <w:szCs w:val="24"/>
                <w:highlight w:val="none"/>
                <w:lang w:val="en-US" w:eastAsia="zh-CN"/>
              </w:rPr>
              <w:t>分］；方案可操作性较好、技术较先进、基本满足招标要求的，得（</w:t>
            </w:r>
            <w:r>
              <w:rPr>
                <w:rFonts w:hint="eastAsia" w:ascii="方正仿宋_GBK" w:hAnsi="方正仿宋_GBK" w:eastAsia="方正仿宋_GBK" w:cs="方正仿宋_GBK"/>
                <w:color w:val="000000"/>
                <w:sz w:val="24"/>
                <w:szCs w:val="24"/>
                <w:highlight w:val="none"/>
                <w:lang w:val="en-US" w:eastAsia="zh-CN"/>
              </w:rPr>
              <w:t>5</w:t>
            </w:r>
            <w:r>
              <w:rPr>
                <w:rFonts w:hint="default" w:ascii="方正仿宋_GBK" w:hAnsi="方正仿宋_GBK" w:eastAsia="方正仿宋_GBK" w:cs="方正仿宋_GBK"/>
                <w:color w:val="000000"/>
                <w:sz w:val="24"/>
                <w:szCs w:val="24"/>
                <w:highlight w:val="none"/>
                <w:lang w:val="en-US" w:eastAsia="zh-CN"/>
              </w:rPr>
              <w:t>～</w:t>
            </w:r>
            <w:r>
              <w:rPr>
                <w:rFonts w:hint="eastAsia" w:ascii="方正仿宋_GBK" w:hAnsi="方正仿宋_GBK" w:eastAsia="方正仿宋_GBK" w:cs="方正仿宋_GBK"/>
                <w:color w:val="000000"/>
                <w:sz w:val="24"/>
                <w:szCs w:val="24"/>
                <w:highlight w:val="none"/>
                <w:lang w:val="en-US" w:eastAsia="zh-CN"/>
              </w:rPr>
              <w:t>10</w:t>
            </w:r>
            <w:r>
              <w:rPr>
                <w:rFonts w:hint="default" w:ascii="方正仿宋_GBK" w:hAnsi="方正仿宋_GBK" w:eastAsia="方正仿宋_GBK" w:cs="方正仿宋_GBK"/>
                <w:color w:val="000000"/>
                <w:sz w:val="24"/>
                <w:szCs w:val="24"/>
                <w:highlight w:val="none"/>
                <w:lang w:val="en-US" w:eastAsia="zh-CN"/>
              </w:rPr>
              <w:t>分］；方案可操作性一般的，得（0～</w:t>
            </w:r>
            <w:r>
              <w:rPr>
                <w:rFonts w:hint="eastAsia" w:ascii="方正仿宋_GBK" w:hAnsi="方正仿宋_GBK" w:eastAsia="方正仿宋_GBK" w:cs="方正仿宋_GBK"/>
                <w:color w:val="000000"/>
                <w:sz w:val="24"/>
                <w:szCs w:val="24"/>
                <w:highlight w:val="none"/>
                <w:lang w:val="en-US" w:eastAsia="zh-CN"/>
              </w:rPr>
              <w:t>5</w:t>
            </w:r>
            <w:r>
              <w:rPr>
                <w:rFonts w:hint="default" w:ascii="方正仿宋_GBK" w:hAnsi="方正仿宋_GBK" w:eastAsia="方正仿宋_GBK" w:cs="方正仿宋_GBK"/>
                <w:color w:val="000000"/>
                <w:sz w:val="24"/>
                <w:szCs w:val="24"/>
                <w:highlight w:val="none"/>
                <w:lang w:val="en-US" w:eastAsia="zh-CN"/>
              </w:rPr>
              <w:t>分］</w:t>
            </w:r>
            <w:r>
              <w:rPr>
                <w:rFonts w:hint="eastAsia" w:ascii="方正仿宋_GBK" w:hAnsi="方正仿宋_GBK" w:eastAsia="方正仿宋_GBK" w:cs="方正仿宋_GBK"/>
                <w:color w:val="00000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jc w:val="center"/>
        </w:trPr>
        <w:tc>
          <w:tcPr>
            <w:tcW w:w="171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center"/>
              <w:textAlignment w:val="auto"/>
              <w:outlineLvl w:val="9"/>
              <w:rPr>
                <w:rFonts w:hint="eastAsia" w:ascii="方正仿宋_GBK" w:hAnsi="方正仿宋_GBK" w:eastAsia="方正仿宋_GBK" w:cs="方正仿宋_GBK"/>
                <w:color w:val="000000"/>
                <w:sz w:val="24"/>
                <w:szCs w:val="24"/>
                <w:highlight w:val="none"/>
                <w:lang w:val="en-US" w:eastAsia="zh-CN"/>
              </w:rPr>
            </w:pPr>
          </w:p>
        </w:tc>
        <w:tc>
          <w:tcPr>
            <w:tcW w:w="746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服务</w:t>
            </w:r>
            <w:r>
              <w:rPr>
                <w:rFonts w:hint="default" w:ascii="方正仿宋_GBK" w:hAnsi="方正仿宋_GBK" w:eastAsia="方正仿宋_GBK" w:cs="方正仿宋_GBK"/>
                <w:color w:val="000000"/>
                <w:sz w:val="24"/>
                <w:szCs w:val="24"/>
                <w:highlight w:val="none"/>
                <w:lang w:val="en-US" w:eastAsia="zh-CN"/>
              </w:rPr>
              <w:t>质量保证措施（</w:t>
            </w:r>
            <w:r>
              <w:rPr>
                <w:rFonts w:hint="eastAsia" w:ascii="方正仿宋_GBK" w:hAnsi="方正仿宋_GBK" w:eastAsia="方正仿宋_GBK" w:cs="方正仿宋_GBK"/>
                <w:color w:val="000000"/>
                <w:sz w:val="24"/>
                <w:szCs w:val="24"/>
                <w:highlight w:val="none"/>
                <w:lang w:val="en-US" w:eastAsia="zh-CN"/>
              </w:rPr>
              <w:t>0-15</w:t>
            </w:r>
            <w:r>
              <w:rPr>
                <w:rFonts w:hint="default" w:ascii="方正仿宋_GBK" w:hAnsi="方正仿宋_GBK" w:eastAsia="方正仿宋_GBK" w:cs="方正仿宋_GBK"/>
                <w:color w:val="000000"/>
                <w:sz w:val="24"/>
                <w:szCs w:val="24"/>
                <w:highlight w:val="none"/>
                <w:lang w:val="en-US" w:eastAsia="zh-CN"/>
              </w:rPr>
              <w:t>分）：</w:t>
            </w:r>
            <w:r>
              <w:rPr>
                <w:rFonts w:hint="eastAsia" w:ascii="方正仿宋_GBK" w:hAnsi="方正仿宋_GBK" w:eastAsia="方正仿宋_GBK" w:cs="方正仿宋_GBK"/>
                <w:color w:val="000000"/>
                <w:sz w:val="24"/>
                <w:szCs w:val="24"/>
                <w:highlight w:val="none"/>
                <w:lang w:val="en-US" w:eastAsia="zh-CN"/>
              </w:rPr>
              <w:t>（1）</w:t>
            </w:r>
            <w:r>
              <w:rPr>
                <w:rFonts w:hint="default" w:ascii="方正仿宋_GBK" w:hAnsi="方正仿宋_GBK" w:eastAsia="方正仿宋_GBK" w:cs="方正仿宋_GBK"/>
                <w:color w:val="000000"/>
                <w:sz w:val="24"/>
                <w:szCs w:val="24"/>
                <w:highlight w:val="none"/>
                <w:lang w:val="en-US" w:eastAsia="zh-CN"/>
              </w:rPr>
              <w:t>根据提供的</w:t>
            </w:r>
            <w:r>
              <w:rPr>
                <w:rFonts w:hint="eastAsia" w:ascii="方正仿宋_GBK" w:hAnsi="方正仿宋_GBK" w:eastAsia="方正仿宋_GBK" w:cs="方正仿宋_GBK"/>
                <w:color w:val="000000"/>
                <w:sz w:val="24"/>
                <w:szCs w:val="24"/>
                <w:highlight w:val="none"/>
                <w:lang w:val="en-US" w:eastAsia="zh-CN"/>
              </w:rPr>
              <w:t>服务质量</w:t>
            </w:r>
            <w:r>
              <w:rPr>
                <w:rFonts w:hint="default" w:ascii="方正仿宋_GBK" w:hAnsi="方正仿宋_GBK" w:eastAsia="方正仿宋_GBK" w:cs="方正仿宋_GBK"/>
                <w:color w:val="000000"/>
                <w:sz w:val="24"/>
                <w:szCs w:val="24"/>
                <w:highlight w:val="none"/>
                <w:lang w:val="en-US" w:eastAsia="zh-CN"/>
              </w:rPr>
              <w:t>承诺方案</w:t>
            </w:r>
            <w:r>
              <w:rPr>
                <w:rFonts w:hint="eastAsia" w:ascii="方正仿宋_GBK" w:hAnsi="方正仿宋_GBK" w:eastAsia="方正仿宋_GBK" w:cs="方正仿宋_GBK"/>
                <w:color w:val="000000"/>
                <w:sz w:val="24"/>
                <w:szCs w:val="24"/>
                <w:highlight w:val="none"/>
                <w:lang w:val="en-US" w:eastAsia="zh-CN"/>
              </w:rPr>
              <w:t>中各项保障措施的全面性、内容充分性，由评标委员会按评审优劣赋分（0～10分）；</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（2）承诺人员安排</w:t>
            </w:r>
            <w:r>
              <w:rPr>
                <w:rFonts w:hint="default" w:ascii="方正仿宋_GBK" w:hAnsi="方正仿宋_GBK" w:eastAsia="方正仿宋_GBK" w:cs="方正仿宋_GBK"/>
                <w:color w:val="000000"/>
                <w:sz w:val="24"/>
                <w:szCs w:val="24"/>
                <w:highlight w:val="none"/>
                <w:lang w:val="en-US" w:eastAsia="zh-CN"/>
              </w:rPr>
              <w:t>每日不得少于2人同时作业</w:t>
            </w:r>
            <w:r>
              <w:rPr>
                <w:rFonts w:hint="eastAsia" w:ascii="方正仿宋_GBK" w:hAnsi="方正仿宋_GBK" w:eastAsia="方正仿宋_GBK" w:cs="方正仿宋_GBK"/>
                <w:color w:val="000000"/>
                <w:sz w:val="24"/>
                <w:szCs w:val="24"/>
                <w:highlight w:val="none"/>
                <w:lang w:val="en-US" w:eastAsia="zh-CN"/>
              </w:rPr>
              <w:t>得2分，每增加一人得0.5分，最高3分；</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w:t>
            </w:r>
            <w:r>
              <w:rPr>
                <w:rFonts w:hint="default" w:ascii="方正仿宋_GBK" w:hAnsi="方正仿宋_GBK" w:eastAsia="方正仿宋_GBK" w:cs="方正仿宋_GBK"/>
                <w:color w:val="000000"/>
                <w:sz w:val="24"/>
                <w:szCs w:val="24"/>
                <w:highlight w:val="none"/>
                <w:lang w:val="en-US" w:eastAsia="zh-CN"/>
              </w:rPr>
              <w:t>投标人承诺接到</w:t>
            </w:r>
            <w:r>
              <w:rPr>
                <w:rFonts w:hint="eastAsia" w:ascii="方正仿宋_GBK" w:hAnsi="方正仿宋_GBK" w:eastAsia="方正仿宋_GBK" w:cs="方正仿宋_GBK"/>
                <w:color w:val="000000"/>
                <w:sz w:val="24"/>
                <w:szCs w:val="24"/>
                <w:highlight w:val="none"/>
                <w:lang w:val="en-US" w:eastAsia="zh-CN"/>
              </w:rPr>
              <w:t>整改</w:t>
            </w:r>
            <w:r>
              <w:rPr>
                <w:rFonts w:hint="default" w:ascii="方正仿宋_GBK" w:hAnsi="方正仿宋_GBK" w:eastAsia="方正仿宋_GBK" w:cs="方正仿宋_GBK"/>
                <w:color w:val="000000"/>
                <w:sz w:val="24"/>
                <w:szCs w:val="24"/>
                <w:highlight w:val="none"/>
                <w:lang w:val="en-US" w:eastAsia="zh-CN"/>
              </w:rPr>
              <w:t>通知后</w:t>
            </w:r>
            <w:r>
              <w:rPr>
                <w:rFonts w:hint="eastAsia" w:ascii="方正仿宋_GBK" w:hAnsi="方正仿宋_GBK" w:eastAsia="方正仿宋_GBK" w:cs="方正仿宋_GBK"/>
                <w:color w:val="000000"/>
                <w:sz w:val="24"/>
                <w:szCs w:val="24"/>
                <w:highlight w:val="none"/>
                <w:lang w:val="en-US" w:eastAsia="zh-CN"/>
              </w:rPr>
              <w:t>继续加大投入服务防控力度</w:t>
            </w:r>
            <w:r>
              <w:rPr>
                <w:rFonts w:hint="default" w:ascii="方正仿宋_GBK" w:hAnsi="方正仿宋_GBK" w:eastAsia="方正仿宋_GBK" w:cs="方正仿宋_GBK"/>
                <w:color w:val="000000"/>
                <w:sz w:val="24"/>
                <w:szCs w:val="24"/>
                <w:highlight w:val="none"/>
                <w:lang w:val="en-US" w:eastAsia="zh-CN"/>
              </w:rPr>
              <w:t>在24小时以内</w:t>
            </w:r>
            <w:r>
              <w:rPr>
                <w:rFonts w:hint="eastAsia" w:ascii="方正仿宋_GBK" w:hAnsi="方正仿宋_GBK" w:eastAsia="方正仿宋_GBK" w:cs="方正仿宋_GBK"/>
                <w:color w:val="000000"/>
                <w:sz w:val="24"/>
                <w:szCs w:val="24"/>
                <w:highlight w:val="none"/>
                <w:lang w:val="en-US" w:eastAsia="zh-CN"/>
              </w:rPr>
              <w:t>整改到位</w:t>
            </w:r>
            <w:r>
              <w:rPr>
                <w:rFonts w:hint="default" w:ascii="方正仿宋_GBK" w:hAnsi="方正仿宋_GBK" w:eastAsia="方正仿宋_GBK" w:cs="方正仿宋_GBK"/>
                <w:color w:val="000000"/>
                <w:sz w:val="24"/>
                <w:szCs w:val="24"/>
                <w:highlight w:val="none"/>
                <w:lang w:val="en-US" w:eastAsia="zh-CN"/>
              </w:rPr>
              <w:t>得2分；48小时内整改到位得</w:t>
            </w:r>
            <w:r>
              <w:rPr>
                <w:rFonts w:hint="eastAsia" w:ascii="方正仿宋_GBK" w:hAnsi="方正仿宋_GBK" w:eastAsia="方正仿宋_GBK" w:cs="方正仿宋_GBK"/>
                <w:color w:val="000000"/>
                <w:sz w:val="24"/>
                <w:szCs w:val="24"/>
                <w:highlight w:val="none"/>
                <w:lang w:val="en-US" w:eastAsia="zh-CN"/>
              </w:rPr>
              <w:t>1</w:t>
            </w:r>
            <w:r>
              <w:rPr>
                <w:rFonts w:hint="default" w:ascii="方正仿宋_GBK" w:hAnsi="方正仿宋_GBK" w:eastAsia="方正仿宋_GBK" w:cs="方正仿宋_GBK"/>
                <w:color w:val="000000"/>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713"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报价分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60</w:t>
            </w:r>
            <w:r>
              <w:rPr>
                <w:rFonts w:hint="eastAsia" w:ascii="方正仿宋_GBK" w:hAnsi="方正仿宋_GBK" w:eastAsia="方正仿宋_GBK" w:cs="方正仿宋_GBK"/>
                <w:color w:val="000000"/>
                <w:sz w:val="24"/>
                <w:szCs w:val="24"/>
                <w:highlight w:val="none"/>
              </w:rPr>
              <w:t>分</w:t>
            </w:r>
          </w:p>
        </w:tc>
        <w:tc>
          <w:tcPr>
            <w:tcW w:w="746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val="en-US" w:eastAsia="zh-CN"/>
              </w:rPr>
              <w:t>报价分采用低价优先法计算，即满足竞价邀请的要求且投标最低的报价为评标基准价，其价格分为60分。其他竞价人的报价分统一按照下列公式计算：报价得分＝（评标基准价／投标报价）×60</w:t>
            </w:r>
          </w:p>
        </w:tc>
      </w:tr>
    </w:tbl>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val="en-US" w:eastAsia="zh-CN"/>
        </w:rPr>
        <w:t>三</w:t>
      </w:r>
      <w:r>
        <w:rPr>
          <w:rFonts w:hint="eastAsia" w:ascii="方正仿宋_GBK" w:hAnsi="方正仿宋_GBK" w:eastAsia="方正仿宋_GBK" w:cs="方正仿宋_GBK"/>
          <w:color w:val="000000"/>
          <w:sz w:val="24"/>
          <w:szCs w:val="24"/>
          <w:highlight w:val="none"/>
        </w:rPr>
        <w:t>、定标和通知</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1、招标方在中标候选人范围内依据排序进行选择，最终确定中标人。</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2、中标及落标：定标后，招标方将通知中标人；如投标方在比选工作结束后十五日内没有接到招标方发出的中标通知书，投标方应视为在本次比选工作中落标。</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3、收到三家（含三家）以上符合招标要求的投标方，开标有效。</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四、合同的签订</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中标人在接到中标通知后，必须在中标通知规定的时间内，准时派授权代表到指定地点，与招标方在竞争性比选文件规定的主要合同条款基础上协商完善签订合同。否则，招标方有权取消其中标资格，没收其投标保证金，并在与之排序最近的中标候选人中另选中标人或重新招标。</w:t>
      </w:r>
    </w:p>
    <w:p>
      <w:pPr>
        <w:rPr>
          <w:rFonts w:hint="eastAsia" w:ascii="Times New Roman" w:hAnsi="Times New Roman" w:eastAsia="方正黑体_GBK" w:cs="Times New Roman"/>
          <w:b w:val="0"/>
          <w:bCs/>
          <w:sz w:val="28"/>
          <w:szCs w:val="28"/>
        </w:rPr>
      </w:pPr>
      <w:r>
        <w:rPr>
          <w:rFonts w:hint="eastAsia" w:ascii="Times New Roman" w:hAnsi="Times New Roman" w:eastAsia="方正黑体_GBK" w:cs="Times New Roman"/>
          <w:b w:val="0"/>
          <w:bCs/>
          <w:sz w:val="28"/>
          <w:szCs w:val="28"/>
        </w:rPr>
        <w:br w:type="page"/>
      </w:r>
    </w:p>
    <w:p>
      <w:pPr>
        <w:spacing w:line="0" w:lineRule="atLeast"/>
        <w:jc w:val="center"/>
        <w:rPr>
          <w:rFonts w:hint="default" w:ascii="方正仿宋_GBK" w:hAnsi="方正仿宋_GBK" w:eastAsia="方正仿宋_GBK" w:cs="方正仿宋_GBK"/>
          <w:b/>
          <w:bCs w:val="0"/>
          <w:sz w:val="28"/>
          <w:szCs w:val="28"/>
          <w:lang w:val="en-US" w:eastAsia="zh-CN"/>
        </w:rPr>
      </w:pPr>
      <w:r>
        <w:rPr>
          <w:rFonts w:hint="eastAsia" w:ascii="方正仿宋_GBK" w:hAnsi="方正仿宋_GBK" w:eastAsia="方正仿宋_GBK" w:cs="方正仿宋_GBK"/>
          <w:b/>
          <w:bCs w:val="0"/>
          <w:sz w:val="28"/>
          <w:szCs w:val="28"/>
        </w:rPr>
        <w:t>第</w:t>
      </w:r>
      <w:r>
        <w:rPr>
          <w:rFonts w:hint="eastAsia" w:ascii="方正仿宋_GBK" w:hAnsi="方正仿宋_GBK" w:eastAsia="方正仿宋_GBK" w:cs="方正仿宋_GBK"/>
          <w:b/>
          <w:bCs w:val="0"/>
          <w:sz w:val="28"/>
          <w:szCs w:val="28"/>
          <w:lang w:val="en-US" w:eastAsia="zh-CN"/>
        </w:rPr>
        <w:t>五</w:t>
      </w:r>
      <w:r>
        <w:rPr>
          <w:rFonts w:hint="eastAsia" w:ascii="方正仿宋_GBK" w:hAnsi="方正仿宋_GBK" w:eastAsia="方正仿宋_GBK" w:cs="方正仿宋_GBK"/>
          <w:b/>
          <w:bCs w:val="0"/>
          <w:sz w:val="28"/>
          <w:szCs w:val="28"/>
        </w:rPr>
        <w:t>部分：</w:t>
      </w:r>
      <w:r>
        <w:rPr>
          <w:rFonts w:hint="eastAsia" w:ascii="方正仿宋_GBK" w:hAnsi="方正仿宋_GBK" w:eastAsia="方正仿宋_GBK" w:cs="方正仿宋_GBK"/>
          <w:b/>
          <w:bCs w:val="0"/>
          <w:sz w:val="28"/>
          <w:szCs w:val="28"/>
          <w:lang w:val="en-US" w:eastAsia="zh-CN"/>
        </w:rPr>
        <w:t>主合同条款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一、服务地点：陕西省大荔县韦林镇果园华山牧场。</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二、控制目标、服务范围及收费标准：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（1）控制目标：苍蝇（成蝇、幼虫、厩螫蝇）、蚊子、老鼠。</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（2）服务范围：甲方918亩场内面积、周边防疫沟面积及20亩生活区面积。</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（3）收费标准：按照中标价格执行。</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三、服务期限：灭蚊蝇服务期限暂定为2024年3月1日至2024年11月30日，灭鼠服务期限暂定为2024年3月1日至2025年2月28日。</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四、验收标准及验收效果：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（1）验收标准：每月不定期1次抽检，每次抽检4个区域，服务范围内所有区域均可随机选择。</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（2）灭蝇效果验收：</w:t>
      </w:r>
      <w:r>
        <w:rPr>
          <w:rFonts w:hint="eastAsia" w:ascii="方正仿宋_GBK" w:hAnsi="方正仿宋_GBK" w:eastAsia="方正仿宋_GBK" w:cs="方正仿宋_GBK"/>
          <w:color w:val="000000"/>
          <w:sz w:val="24"/>
          <w:szCs w:val="24"/>
          <w:highlight w:val="none"/>
          <w:lang w:val="zh-CN" w:eastAsia="zh-CN"/>
        </w:rPr>
        <w:t>每个区域每6m放置粘蝇板，连续放置</w:t>
      </w:r>
      <w:r>
        <w:rPr>
          <w:rFonts w:hint="eastAsia" w:ascii="方正仿宋_GBK" w:hAnsi="方正仿宋_GBK" w:eastAsia="方正仿宋_GBK" w:cs="方正仿宋_GBK"/>
          <w:color w:val="000000"/>
          <w:sz w:val="24"/>
          <w:szCs w:val="24"/>
          <w:highlight w:val="none"/>
          <w:lang w:val="en-US" w:eastAsia="zh-CN"/>
        </w:rPr>
        <w:t>5</w:t>
      </w:r>
      <w:r>
        <w:rPr>
          <w:rFonts w:hint="eastAsia" w:ascii="方正仿宋_GBK" w:hAnsi="方正仿宋_GBK" w:eastAsia="方正仿宋_GBK" w:cs="方正仿宋_GBK"/>
          <w:color w:val="000000"/>
          <w:sz w:val="24"/>
          <w:szCs w:val="24"/>
          <w:highlight w:val="none"/>
          <w:lang w:val="zh-CN" w:eastAsia="zh-CN"/>
        </w:rPr>
        <w:t>个，在风速小于1m/s的前提下作业，放置时间为2小时，每张粘蝇板少于20只，每月随机抽查牛场某个区域，肉眼观察每平方不超过</w:t>
      </w:r>
      <w:r>
        <w:rPr>
          <w:rFonts w:hint="eastAsia" w:ascii="方正仿宋_GBK" w:hAnsi="方正仿宋_GBK" w:eastAsia="方正仿宋_GBK" w:cs="方正仿宋_GBK"/>
          <w:color w:val="000000"/>
          <w:sz w:val="24"/>
          <w:szCs w:val="24"/>
          <w:highlight w:val="none"/>
          <w:lang w:val="en-US" w:eastAsia="zh-CN"/>
        </w:rPr>
        <w:t>20只苍蝇视为合格</w:t>
      </w:r>
      <w:r>
        <w:rPr>
          <w:rFonts w:hint="eastAsia" w:ascii="方正仿宋_GBK" w:hAnsi="方正仿宋_GBK" w:eastAsia="方正仿宋_GBK" w:cs="方正仿宋_GBK"/>
          <w:color w:val="000000"/>
          <w:sz w:val="24"/>
          <w:szCs w:val="24"/>
          <w:highlight w:val="none"/>
          <w:lang w:val="zh-CN" w:eastAsia="zh-CN"/>
        </w:rPr>
        <w:t>。粘蝇板长宽必须＞25cm*18cm，带引诱剂具有3C或ISO9001级别或以上标准的认证。</w:t>
      </w:r>
      <w:r>
        <w:rPr>
          <w:rFonts w:hint="eastAsia" w:ascii="方正仿宋_GBK" w:hAnsi="方正仿宋_GBK" w:eastAsia="方正仿宋_GBK" w:cs="方正仿宋_GBK"/>
          <w:color w:val="00000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（3）灭蚊效果验收：</w:t>
      </w:r>
      <w:r>
        <w:rPr>
          <w:rFonts w:hint="eastAsia" w:ascii="方正仿宋_GBK" w:hAnsi="方正仿宋_GBK" w:eastAsia="方正仿宋_GBK" w:cs="方正仿宋_GBK"/>
          <w:color w:val="000000"/>
          <w:sz w:val="24"/>
          <w:szCs w:val="24"/>
          <w:highlight w:val="none"/>
          <w:lang w:val="zh-CN" w:eastAsia="zh-CN"/>
        </w:rPr>
        <w:t>牛舍因蚊虫叮咬摆尾比例不超过</w:t>
      </w:r>
      <w:r>
        <w:rPr>
          <w:rFonts w:hint="eastAsia" w:ascii="方正仿宋_GBK" w:hAnsi="方正仿宋_GBK" w:eastAsia="方正仿宋_GBK" w:cs="方正仿宋_GBK"/>
          <w:color w:val="000000"/>
          <w:sz w:val="24"/>
          <w:szCs w:val="24"/>
          <w:highlight w:val="none"/>
          <w:lang w:val="en-US" w:eastAsia="zh-CN"/>
        </w:rPr>
        <w:t>20%，扎堆比例不超过50%。</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（4）灭鼠效果验收：</w:t>
      </w:r>
      <w:r>
        <w:rPr>
          <w:rFonts w:hint="eastAsia" w:ascii="方正仿宋_GBK" w:hAnsi="方正仿宋_GBK" w:eastAsia="方正仿宋_GBK" w:cs="方正仿宋_GBK"/>
          <w:color w:val="000000"/>
          <w:sz w:val="24"/>
          <w:szCs w:val="24"/>
          <w:highlight w:val="none"/>
          <w:lang w:val="zh-CN" w:eastAsia="zh-CN"/>
        </w:rPr>
        <w:t>诱饵站取食率前半年呈下降趋势，半年后取食率确保降到20%内；室内鼠迹阳性率小于或等于5％；室外路径指数小于或等于5（累计检查每1000米路径所发现鼠和鼠迹的处数不超过5处）；</w:t>
      </w:r>
      <w:r>
        <w:rPr>
          <w:rFonts w:hint="eastAsia" w:ascii="方正仿宋_GBK" w:hAnsi="方正仿宋_GBK" w:eastAsia="方正仿宋_GBK" w:cs="方正仿宋_GBK"/>
          <w:color w:val="000000"/>
          <w:sz w:val="24"/>
          <w:szCs w:val="24"/>
          <w:highlight w:val="none"/>
          <w:lang w:val="en-US" w:eastAsia="zh-CN"/>
        </w:rPr>
        <w:t>由于老鼠啃食导致的电器元件损坏，按电器原价进行扣款，造成生产停止每次处罚2000元。</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（5）若不合格乙方需当即继续加大投入服务防控力度，双方约定时间后再次检测；当月连续2次检测不合格，扣除年服务费10%费用，如连续两个月不合格甲方有权终止合同并扣除合同总价款80%的费用。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五、款项支付：</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（1）合同签订前，乙方需缴纳20000元作为合同履约保证金，合同期内无违约责任，期满后</w:t>
      </w:r>
      <w:r>
        <w:rPr>
          <w:rFonts w:hint="eastAsia" w:ascii="方正仿宋_GBK" w:hAnsi="方正仿宋_GBK" w:eastAsia="方正仿宋_GBK" w:cs="方正仿宋_GBK"/>
          <w:color w:val="000000"/>
          <w:sz w:val="24"/>
          <w:szCs w:val="24"/>
          <w:highlight w:val="none"/>
          <w:lang w:val="zh-CN" w:eastAsia="zh-CN"/>
        </w:rPr>
        <w:t>牧场一次性无息退还。</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zh-CN" w:eastAsia="zh-CN"/>
        </w:rPr>
      </w:pPr>
      <w:r>
        <w:rPr>
          <w:rFonts w:hint="eastAsia" w:ascii="方正仿宋_GBK" w:hAnsi="方正仿宋_GBK" w:eastAsia="方正仿宋_GBK" w:cs="方正仿宋_GBK"/>
          <w:color w:val="000000"/>
          <w:sz w:val="24"/>
          <w:szCs w:val="24"/>
          <w:highlight w:val="none"/>
          <w:lang w:val="en-US" w:eastAsia="zh-CN"/>
        </w:rPr>
        <w:t>（2）</w:t>
      </w:r>
      <w:r>
        <w:rPr>
          <w:rFonts w:hint="eastAsia" w:ascii="方正仿宋_GBK" w:hAnsi="方正仿宋_GBK" w:eastAsia="方正仿宋_GBK" w:cs="方正仿宋_GBK"/>
          <w:color w:val="000000"/>
          <w:sz w:val="24"/>
          <w:szCs w:val="24"/>
          <w:highlight w:val="none"/>
          <w:lang w:val="zh-CN" w:eastAsia="zh-CN"/>
        </w:rPr>
        <w:t>202</w:t>
      </w:r>
      <w:r>
        <w:rPr>
          <w:rFonts w:hint="eastAsia" w:ascii="方正仿宋_GBK" w:hAnsi="方正仿宋_GBK" w:eastAsia="方正仿宋_GBK" w:cs="方正仿宋_GBK"/>
          <w:color w:val="000000"/>
          <w:sz w:val="24"/>
          <w:szCs w:val="24"/>
          <w:highlight w:val="none"/>
          <w:lang w:val="en-US" w:eastAsia="zh-CN"/>
        </w:rPr>
        <w:t>4</w:t>
      </w:r>
      <w:r>
        <w:rPr>
          <w:rFonts w:hint="eastAsia" w:ascii="方正仿宋_GBK" w:hAnsi="方正仿宋_GBK" w:eastAsia="方正仿宋_GBK" w:cs="方正仿宋_GBK"/>
          <w:color w:val="000000"/>
          <w:sz w:val="24"/>
          <w:szCs w:val="24"/>
          <w:highlight w:val="none"/>
          <w:lang w:val="zh-CN" w:eastAsia="zh-CN"/>
        </w:rPr>
        <w:t>年</w:t>
      </w:r>
      <w:r>
        <w:rPr>
          <w:rFonts w:hint="eastAsia" w:ascii="方正仿宋_GBK" w:hAnsi="方正仿宋_GBK" w:eastAsia="方正仿宋_GBK" w:cs="方正仿宋_GBK"/>
          <w:color w:val="000000"/>
          <w:sz w:val="24"/>
          <w:szCs w:val="24"/>
          <w:highlight w:val="none"/>
          <w:lang w:val="en-US" w:eastAsia="zh-CN"/>
        </w:rPr>
        <w:t>8</w:t>
      </w:r>
      <w:r>
        <w:rPr>
          <w:rFonts w:hint="eastAsia" w:ascii="方正仿宋_GBK" w:hAnsi="方正仿宋_GBK" w:eastAsia="方正仿宋_GBK" w:cs="方正仿宋_GBK"/>
          <w:color w:val="000000"/>
          <w:sz w:val="24"/>
          <w:szCs w:val="24"/>
          <w:highlight w:val="none"/>
          <w:lang w:val="zh-CN" w:eastAsia="zh-CN"/>
        </w:rPr>
        <w:t>月1日之前乙方开展的灭蚊蝇鼠服务经甲方验收全部合格，乙方向甲方开具40%增值税</w:t>
      </w:r>
      <w:r>
        <w:rPr>
          <w:rFonts w:hint="eastAsia" w:ascii="方正仿宋_GBK" w:hAnsi="方正仿宋_GBK" w:eastAsia="方正仿宋_GBK" w:cs="方正仿宋_GBK"/>
          <w:color w:val="000000"/>
          <w:sz w:val="24"/>
          <w:szCs w:val="24"/>
          <w:highlight w:val="none"/>
          <w:lang w:val="en-US" w:eastAsia="zh-CN"/>
        </w:rPr>
        <w:t>普通</w:t>
      </w:r>
      <w:r>
        <w:rPr>
          <w:rFonts w:hint="eastAsia" w:ascii="方正仿宋_GBK" w:hAnsi="方正仿宋_GBK" w:eastAsia="方正仿宋_GBK" w:cs="方正仿宋_GBK"/>
          <w:color w:val="000000"/>
          <w:sz w:val="24"/>
          <w:szCs w:val="24"/>
          <w:highlight w:val="none"/>
          <w:lang w:val="zh-CN" w:eastAsia="zh-CN"/>
        </w:rPr>
        <w:t>发票后，甲方于10日内支付40%费用；202</w:t>
      </w:r>
      <w:r>
        <w:rPr>
          <w:rFonts w:hint="eastAsia" w:ascii="方正仿宋_GBK" w:hAnsi="方正仿宋_GBK" w:eastAsia="方正仿宋_GBK" w:cs="方正仿宋_GBK"/>
          <w:color w:val="000000"/>
          <w:sz w:val="24"/>
          <w:szCs w:val="24"/>
          <w:highlight w:val="none"/>
          <w:lang w:val="en-US" w:eastAsia="zh-CN"/>
        </w:rPr>
        <w:t>4</w:t>
      </w:r>
      <w:r>
        <w:rPr>
          <w:rFonts w:hint="eastAsia" w:ascii="方正仿宋_GBK" w:hAnsi="方正仿宋_GBK" w:eastAsia="方正仿宋_GBK" w:cs="方正仿宋_GBK"/>
          <w:color w:val="000000"/>
          <w:sz w:val="24"/>
          <w:szCs w:val="24"/>
          <w:highlight w:val="none"/>
          <w:lang w:val="zh-CN" w:eastAsia="zh-CN"/>
        </w:rPr>
        <w:t>年1</w:t>
      </w:r>
      <w:r>
        <w:rPr>
          <w:rFonts w:hint="eastAsia" w:ascii="方正仿宋_GBK" w:hAnsi="方正仿宋_GBK" w:eastAsia="方正仿宋_GBK" w:cs="方正仿宋_GBK"/>
          <w:color w:val="000000"/>
          <w:sz w:val="24"/>
          <w:szCs w:val="24"/>
          <w:highlight w:val="none"/>
          <w:lang w:val="en-US" w:eastAsia="zh-CN"/>
        </w:rPr>
        <w:t>1</w:t>
      </w:r>
      <w:r>
        <w:rPr>
          <w:rFonts w:hint="eastAsia" w:ascii="方正仿宋_GBK" w:hAnsi="方正仿宋_GBK" w:eastAsia="方正仿宋_GBK" w:cs="方正仿宋_GBK"/>
          <w:color w:val="000000"/>
          <w:sz w:val="24"/>
          <w:szCs w:val="24"/>
          <w:highlight w:val="none"/>
          <w:lang w:val="zh-CN" w:eastAsia="zh-CN"/>
        </w:rPr>
        <w:t>月1日之前乙方开展的灭蚊蝇鼠服务经甲方验收全部合格，乙方向甲方开具40%增值税</w:t>
      </w:r>
      <w:r>
        <w:rPr>
          <w:rFonts w:hint="eastAsia" w:ascii="方正仿宋_GBK" w:hAnsi="方正仿宋_GBK" w:eastAsia="方正仿宋_GBK" w:cs="方正仿宋_GBK"/>
          <w:color w:val="000000"/>
          <w:sz w:val="24"/>
          <w:szCs w:val="24"/>
          <w:highlight w:val="none"/>
          <w:lang w:val="en-US" w:eastAsia="zh-CN"/>
        </w:rPr>
        <w:t>普通</w:t>
      </w:r>
      <w:r>
        <w:rPr>
          <w:rFonts w:hint="eastAsia" w:ascii="方正仿宋_GBK" w:hAnsi="方正仿宋_GBK" w:eastAsia="方正仿宋_GBK" w:cs="方正仿宋_GBK"/>
          <w:color w:val="000000"/>
          <w:sz w:val="24"/>
          <w:szCs w:val="24"/>
          <w:highlight w:val="none"/>
          <w:lang w:val="zh-CN" w:eastAsia="zh-CN"/>
        </w:rPr>
        <w:t>发票后，甲方于10日内支付40%费用；合同全部执行完且达到标准，乙方开具剩余20%增值税普通发票后，甲方于10日内支付余款。</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六、双方责任：</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（1）在乙方服务期间甲方应配合乙方工作，提供相关支持和配合，并在服务记录上签字。</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（2）甲方有权对乙方服务效果进行跟踪巡查、并进行评估、并提出合理建议。</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（3）乙方在合同约定的范围内每日配备两名工作人员对甲方明确指定的现场对苍蝇、蚊子进行检查、预防及控制，必要时增派一名技术人员应急。</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（4）乙方根据苍蚊蝇的活动规律和甲方区域的环境情况采取科学规范、综合性的防治措施，有效控制蚊蝇害密度，使蚊蝇密度降低到验收标准的水平；同时，确保甲方人、畜、物安全。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（5）乙方使用药剂药物均满足国家或当地卫生部门的要求，注意用药安全，若使用药物不当引起人畜中毒或者其他责任事故，应承担全部责任。</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（6）乙方只能在甲方指定的地方进行临时存放配比，保证不会对周边环境造成污染并不得影响甲方饲养的动物健康等正常状况，否则乙方应赔偿甲方损失。</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（7）乙方应及时对投放的蚊蝇诱饵和设备内粘纸进行更换，保持其有效性、安全性。</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 xml:space="preserve">（8）乙方在服务过程中，做到出入场区严格消毒，按照甲方的防疫程序工作，遵守甲方的一切规章制度，不影响甲方的正常工作秩序。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（9）服务频次：乙方1次/天的全面检查处理，乙方根据甲方牧场蚊蝇滋生情况，自行派员施工,随时调整，异常情况随叫随到，最终以满足现场需求。</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（10）月度服务报告：每月对服务进行汇总并提供书面报告，以便牧场能及时了解控制情况和效果。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（11）乙方在本协议服务期限内，为甲方相关人员组织1次蚊蝇控制培训；甲方应遵照培训内容予以必要的配合，使服务顺利实施，培训服务为乙方免费提供。</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12）灭蚊蝇工作中发生的粘蚊蝇板等垃圾乙方应自行解决处理，不得在甲方场地掩埋或者销毁，如乙方在甲方处发生的灭蚊蝇所产生的垃圾在第三方处处理等所发生的纠纷及赔偿等一切责任都有乙方自行承担与甲方无关。</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（13）乙方自行负责相关人员食宿场所及费用。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七、违约责任：</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（1）甲、乙双方在执行合同过程中无故单方面解除合同。</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（2）乙方影响甲方正常生产。</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（3）甲方无正当理由拒绝配合乙方灭蚊蝇、灭鼠。</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 xml:space="preserve">出现上述第1-3种情形之一的，违约方应向守约方支付合同总额30%的违约金。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八、其它约定：</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（1）如果蚊蝇鼠害控制失效，乙方每次收到甲方反馈的信息后的48小时内做出反馈，并免费提供以消除现有的蚊蝇鼠为主要目的的现场处理。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乙方应当提供符合法规要求的正规发票（含税普通发票），若提供假发票（假发票或使用他人发票的）给甲方，一经审查发现，乙方需按合同总额的10%向甲方支付违约金，甲方保留向所在地税务机关举报的权利。</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（3）乙方作业期间作业人员违反甲方公司防疫制度，按照甲方公司制度罚款，在服务费中扣除。</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（4）甲乙双方共同遵守以上条款，如有一方违约，给对方造成经济损失的，违约方要赔偿其相应的经济损失。</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（5）乙方在灭蚊蝇灭鼠的工作当中发生的安全事故及让甲方、甲方人员、第三人的人身、财产等损失的由乙方承担赔偿责任，甲方不承担任何责任。</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（6）在合同期间内，如果乙方的服务不符合甲方的要求，甲方有权取消合作的权利。</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7）如果乙方因不可抗力引起的限制，包括暴风、地震、禁运、甲方罢工等以及其他无法控制的情况，阻止了乙方完成本合同条款下的责任，本合同规定的乙方需履行的义务将被终止，但乙方需出具国家发布的相关发生不可抗力事件的证明等。同时若遇暖冬情况，乙方需根据甲方环境需求继续给予免费防控服务。</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（8）保密条款：双方均不得向任何第三方透露本合同中的所有内容。</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（9）月度对账问题</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乙方需每月5号前按甲方所提供对账函模板向甲方发起询函，详见附件二。如因乙方未按照约定按时发起询函导致付款延误等不良后果，由乙方承担。</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（10）本合同未尽事宜，甲方乙方应友好协商解决，如协商不成，双方约定在甲方所在地人民法院诉讼解决。</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 xml:space="preserve">（11）本合同一式二份，甲、乙双方各执一份，经甲、乙双方签字盖章后生效，具有同等法律效力。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000000"/>
          <w:sz w:val="30"/>
          <w:szCs w:val="30"/>
        </w:rPr>
      </w:pPr>
      <w:r>
        <w:rPr>
          <w:rFonts w:hint="eastAsia" w:ascii="方正仿宋_GBK" w:hAnsi="方正仿宋_GBK" w:eastAsia="方正仿宋_GBK" w:cs="方正仿宋_GBK"/>
          <w:b/>
          <w:bCs/>
          <w:kern w:val="0"/>
          <w:sz w:val="28"/>
          <w:szCs w:val="28"/>
          <w:highlight w:val="none"/>
          <w:lang w:val="en-US" w:eastAsia="zh-CN"/>
        </w:rPr>
        <w:t>阳光协议</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甲方：</w:t>
      </w:r>
      <w:r>
        <w:rPr>
          <w:rFonts w:hint="eastAsia" w:ascii="方正仿宋_GBK" w:hAnsi="方正仿宋_GBK" w:eastAsia="方正仿宋_GBK" w:cs="方正仿宋_GBK"/>
          <w:color w:val="000000"/>
          <w:sz w:val="24"/>
          <w:lang w:eastAsia="zh-CN"/>
        </w:rPr>
        <w:t>中垦华山牧业有限公司</w:t>
      </w:r>
      <w:r>
        <w:rPr>
          <w:rFonts w:hint="eastAsia" w:ascii="方正仿宋_GBK" w:hAnsi="方正仿宋_GBK" w:eastAsia="方正仿宋_GBK" w:cs="方正仿宋_GBK"/>
          <w:color w:val="000000"/>
          <w:sz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000000"/>
          <w:sz w:val="24"/>
        </w:rPr>
      </w:pPr>
      <w:r>
        <w:rPr>
          <w:rFonts w:hint="eastAsia" w:ascii="方正仿宋_GBK" w:hAnsi="方正仿宋_GBK" w:eastAsia="方正仿宋_GBK" w:cs="方正仿宋_GBK"/>
          <w:color w:val="000000"/>
          <w:sz w:val="24"/>
        </w:rPr>
        <w:t>乙方：</w:t>
      </w:r>
      <w:r>
        <w:rPr>
          <w:rFonts w:hint="eastAsia" w:ascii="宋体" w:hAnsi="宋体"/>
          <w:sz w:val="24"/>
          <w:szCs w:val="24"/>
          <w:lang w:val="en-US" w:eastAsia="zh-CN"/>
        </w:rPr>
        <w:t xml:space="preserve"> </w:t>
      </w:r>
      <w:r>
        <w:rPr>
          <w:rFonts w:hint="eastAsia" w:ascii="宋体" w:hAnsi="宋体" w:cs="宋体"/>
          <w:color w:val="000000"/>
          <w:sz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宋体" w:hAnsi="宋体" w:cs="宋体"/>
          <w:color w:val="000000"/>
          <w:sz w:val="24"/>
        </w:rPr>
        <w:t xml:space="preserve">   </w:t>
      </w:r>
      <w:r>
        <w:rPr>
          <w:rFonts w:hint="eastAsia" w:ascii="方正仿宋_GBK" w:hAnsi="方正仿宋_GBK" w:eastAsia="方正仿宋_GBK" w:cs="方正仿宋_GBK"/>
          <w:color w:val="000000"/>
          <w:sz w:val="24"/>
        </w:rPr>
        <w:t xml:space="preserve"> 为了杜绝商业贿赂，防止商业贿赂损害合作双方公司利益和阻碍双方发展正常的商业合作关系，共同约束双方员工尤其是业务直接当事人及公司领导，做到廉洁自律，双方本着真诚合作的态度，经双方平等协商，在合作过程中，共同遵守如下条款：</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一、双方在签定业务合同的同时，共同签定约束双方员工的反商业贿赂阳光协议。本协议所指商业贿赂是指为争取己方利益，而给对方员工个人的“回扣”、“退佣”、“招待”、“娱乐”、“置业”、“就业”、“国内或国外旅游”、“馈赠”、“购物折扣”及其他一切物质或精神上有直接受益的开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二、为避免上述行为的发生，双方应共同遵守如下承诺：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一）乙方不以金钱方式贿赂甲方的业务人员、高管人员等与合同履行相关的人员。金钱方式贿赂是指：包括但不限于支付现金，赠与银行卡，赠与有价证劵等，如购物卡、提货单、娱乐场所会员卡、打折卡、代币券、证券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（二）乙方不以实物方式贿赂甲方的合同履行相关人员。实物方式贿赂是指：包括但不限于赠送或出借通讯电子设备、录像摄像设备、家电设备、健身器材、烟酒茶、汽车、住房等实物。</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（三）乙方不以消费方式贿赂甲方的合同履行相关人员。消费方式贿赂是指：包括但不限于宴请、娱乐消费、旅游、国内或国外考察等方式。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（四）乙方不以其他任何方式贿赂甲方的合同履行相关人员。包括但不限于以朋友名义提供各种好处、活动抽奖、故意输钱、性贿赂等方式。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五）禁止合同履行相关人员在非甲方公司安排场合会见乙方相关人员，在甲方公司安排场合会见的，原则上至少应有本公司两人（含）以上在场。甲方人员如有违反，将一律予以解雇处分，乙方人员如有违反，则甲方有权终止与乙方的一切合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三、乙方送出的礼物，无论价值高低，甲方合同履行相关人员均不得接受。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四、在合同履行过程中，如任何一方发现对方合同履行相关如人员出现第二条任何一款所约定行为时，无论行为人是基于合法或非法目的，均应在第一时间通报对方。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五、在合同履行过程中，如任何一方发现对方业务员、高管人员等与合同履行相关人员向乙方索要第二条任何一款所约定任何好处，应予拒绝，并应在第一时间向对方通报。若通报情况属实，对方承诺根据具体情况予以合同价款一定比例的奖励给通报方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rPr>
        <w:t>甲方受理举报信息单位、邮件地址及电话：</w:t>
      </w:r>
      <w:r>
        <w:rPr>
          <w:rFonts w:hint="eastAsia" w:ascii="方正仿宋_GBK" w:hAnsi="方正仿宋_GBK" w:eastAsia="方正仿宋_GBK" w:cs="方正仿宋_GBK"/>
          <w:color w:val="000000"/>
          <w:sz w:val="24"/>
          <w:lang w:val="en-US" w:eastAsia="zh-CN"/>
        </w:rPr>
        <w:t>中垦牧乳业（集团）股份有限公司，重庆市渝北区金渝大道85号汉国中心23楼，电话023-67686008。</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rPr>
        <w:t>乙方受理举报信息单位、邮件地址及电话：</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六、如发现乙方违反本协议约定的，甲方将立即停止与其所有商业合作关系，并要求赔偿商业合作业务所有经济损失。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七、本协议的生效日期：自双方签字盖章之日起生效。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八、本协议为主合同的补充内容，与主合同具有同样的法律效力。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九、本协议一式两份，甲、乙双方各执一份。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rPr>
        <w:t xml:space="preserve">甲方（盖章）：                   </w:t>
      </w:r>
      <w:r>
        <w:rPr>
          <w:rFonts w:hint="eastAsia" w:ascii="方正仿宋_GBK" w:hAnsi="方正仿宋_GBK" w:eastAsia="方正仿宋_GBK" w:cs="方正仿宋_GBK"/>
          <w:color w:val="000000"/>
          <w:sz w:val="24"/>
          <w:lang w:val="en-US" w:eastAsia="zh-CN"/>
        </w:rPr>
        <w:t xml:space="preserve">              </w:t>
      </w:r>
      <w:r>
        <w:rPr>
          <w:rFonts w:hint="eastAsia" w:ascii="方正仿宋_GBK" w:hAnsi="方正仿宋_GBK" w:eastAsia="方正仿宋_GBK" w:cs="方正仿宋_GBK"/>
          <w:color w:val="000000"/>
          <w:sz w:val="24"/>
        </w:rPr>
        <w:t>乙方（盖章）：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授权代表（签字）：                  </w:t>
      </w:r>
      <w:r>
        <w:rPr>
          <w:rFonts w:hint="eastAsia" w:ascii="方正仿宋_GBK" w:hAnsi="方正仿宋_GBK" w:eastAsia="方正仿宋_GBK" w:cs="方正仿宋_GBK"/>
          <w:color w:val="000000"/>
          <w:sz w:val="24"/>
          <w:lang w:val="en-US" w:eastAsia="zh-CN"/>
        </w:rPr>
        <w:t xml:space="preserve">          </w:t>
      </w:r>
      <w:r>
        <w:rPr>
          <w:rFonts w:hint="eastAsia" w:ascii="方正仿宋_GBK" w:hAnsi="方正仿宋_GBK" w:eastAsia="方正仿宋_GBK" w:cs="方正仿宋_GBK"/>
          <w:color w:val="000000"/>
          <w:sz w:val="24"/>
        </w:rPr>
        <w:t>授权代表（签字）：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pPr>
      <w:r>
        <w:rPr>
          <w:rFonts w:hint="eastAsia" w:ascii="方正仿宋_GBK" w:hAnsi="方正仿宋_GBK" w:eastAsia="方正仿宋_GBK" w:cs="方正仿宋_GBK"/>
          <w:color w:val="000000"/>
          <w:sz w:val="24"/>
        </w:rPr>
        <w:t>签约时间：</w:t>
      </w:r>
      <w:r>
        <w:rPr>
          <w:rFonts w:hint="eastAsia" w:ascii="方正仿宋_GBK" w:hAnsi="方正仿宋_GBK" w:eastAsia="方正仿宋_GBK" w:cs="方正仿宋_GBK"/>
          <w:color w:val="000000"/>
          <w:sz w:val="24"/>
          <w:lang w:val="en-US" w:eastAsia="zh-CN"/>
        </w:rPr>
        <w:t xml:space="preserve">   </w:t>
      </w:r>
      <w:r>
        <w:rPr>
          <w:rFonts w:hint="eastAsia" w:ascii="方正仿宋_GBK" w:hAnsi="方正仿宋_GBK" w:eastAsia="方正仿宋_GBK" w:cs="方正仿宋_GBK"/>
          <w:color w:val="000000"/>
          <w:sz w:val="24"/>
        </w:rPr>
        <w:t>年</w:t>
      </w:r>
      <w:r>
        <w:rPr>
          <w:rFonts w:hint="eastAsia" w:ascii="方正仿宋_GBK" w:hAnsi="方正仿宋_GBK" w:eastAsia="方正仿宋_GBK" w:cs="方正仿宋_GBK"/>
          <w:color w:val="000000"/>
          <w:sz w:val="24"/>
          <w:lang w:val="en-US" w:eastAsia="zh-CN"/>
        </w:rPr>
        <w:t xml:space="preserve">   </w:t>
      </w:r>
      <w:r>
        <w:rPr>
          <w:rFonts w:hint="eastAsia" w:ascii="方正仿宋_GBK" w:hAnsi="方正仿宋_GBK" w:eastAsia="方正仿宋_GBK" w:cs="方正仿宋_GBK"/>
          <w:color w:val="000000"/>
          <w:sz w:val="24"/>
        </w:rPr>
        <w:t>月</w:t>
      </w:r>
      <w:r>
        <w:rPr>
          <w:rFonts w:hint="eastAsia" w:ascii="方正仿宋_GBK" w:hAnsi="方正仿宋_GBK" w:eastAsia="方正仿宋_GBK" w:cs="方正仿宋_GBK"/>
          <w:color w:val="000000"/>
          <w:sz w:val="24"/>
          <w:lang w:val="en-US" w:eastAsia="zh-CN"/>
        </w:rPr>
        <w:t xml:space="preserve">   </w:t>
      </w:r>
      <w:r>
        <w:rPr>
          <w:rFonts w:hint="eastAsia" w:ascii="方正仿宋_GBK" w:hAnsi="方正仿宋_GBK" w:eastAsia="方正仿宋_GBK" w:cs="方正仿宋_GBK"/>
          <w:color w:val="000000"/>
          <w:sz w:val="24"/>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lang w:eastAsia="zh-CN"/>
        </w:rPr>
      </w:pPr>
      <w:r>
        <w:rPr>
          <w:rFonts w:hint="eastAsia" w:ascii="方正仿宋_GBK" w:hAnsi="方正仿宋_GBK" w:eastAsia="方正仿宋_GBK" w:cs="方正仿宋_GBK"/>
          <w:sz w:val="24"/>
          <w:szCs w:val="24"/>
          <w:lang w:val="en-US" w:eastAsia="zh-CN"/>
        </w:rPr>
        <w:t>：</w:t>
      </w:r>
      <w:r>
        <w:rPr>
          <w:rFonts w:hint="eastAsia"/>
          <w:lang w:val="en-US" w:eastAsia="zh-CN"/>
        </w:rPr>
        <w:t xml:space="preserve">                               </w:t>
      </w:r>
    </w:p>
    <w:p>
      <w:pPr>
        <w:bidi w:val="0"/>
        <w:rPr>
          <w:rFonts w:hint="default"/>
          <w:lang w:eastAsia="zh-CN"/>
        </w:rPr>
      </w:pPr>
    </w:p>
    <w:p>
      <w:pPr>
        <w:spacing w:line="0" w:lineRule="atLeast"/>
        <w:jc w:val="center"/>
        <w:rPr>
          <w:rFonts w:hint="default" w:ascii="Times New Roman" w:hAnsi="Times New Roman" w:eastAsia="方正黑体_GBK" w:cs="Times New Roman"/>
          <w:b w:val="0"/>
          <w:bCs/>
          <w:sz w:val="28"/>
          <w:szCs w:val="28"/>
          <w:lang w:eastAsia="zh-CN"/>
        </w:rPr>
      </w:pPr>
    </w:p>
    <w:p>
      <w:pPr>
        <w:spacing w:line="0" w:lineRule="atLeast"/>
        <w:jc w:val="center"/>
        <w:rPr>
          <w:rFonts w:hint="default" w:ascii="Times New Roman" w:hAnsi="Times New Roman" w:eastAsia="方正黑体_GBK" w:cs="Times New Roman"/>
          <w:b w:val="0"/>
          <w:bCs/>
          <w:sz w:val="28"/>
          <w:szCs w:val="28"/>
          <w:lang w:eastAsia="zh-CN"/>
        </w:rPr>
      </w:pPr>
    </w:p>
    <w:p>
      <w:pPr>
        <w:spacing w:line="0" w:lineRule="atLeast"/>
        <w:jc w:val="both"/>
        <w:rPr>
          <w:rFonts w:hint="default" w:ascii="Times New Roman" w:hAnsi="Times New Roman" w:eastAsia="方正黑体_GBK" w:cs="Times New Roman"/>
          <w:b w:val="0"/>
          <w:bCs/>
          <w:sz w:val="28"/>
          <w:szCs w:val="28"/>
          <w:lang w:eastAsia="zh-CN"/>
        </w:rPr>
      </w:pPr>
    </w:p>
    <w:p>
      <w:pPr>
        <w:spacing w:line="0" w:lineRule="atLeast"/>
        <w:jc w:val="center"/>
        <w:rPr>
          <w:rFonts w:hint="default" w:ascii="Times New Roman" w:hAnsi="Times New Roman" w:eastAsia="方正黑体_GBK" w:cs="Times New Roman"/>
          <w:b w:val="0"/>
          <w:bCs/>
          <w:sz w:val="28"/>
          <w:szCs w:val="28"/>
          <w:lang w:eastAsia="zh-CN"/>
        </w:rPr>
      </w:pPr>
    </w:p>
    <w:p>
      <w:pPr>
        <w:spacing w:line="0" w:lineRule="atLeast"/>
        <w:jc w:val="center"/>
        <w:rPr>
          <w:rFonts w:hint="default" w:ascii="Times New Roman" w:hAnsi="Times New Roman" w:eastAsia="方正黑体_GBK" w:cs="Times New Roman"/>
          <w:b w:val="0"/>
          <w:bCs/>
          <w:sz w:val="28"/>
          <w:szCs w:val="28"/>
          <w:lang w:eastAsia="zh-CN"/>
        </w:rPr>
      </w:pPr>
    </w:p>
    <w:p>
      <w:pPr>
        <w:spacing w:line="0" w:lineRule="atLeast"/>
        <w:jc w:val="center"/>
        <w:rPr>
          <w:rFonts w:hint="default" w:ascii="Times New Roman" w:hAnsi="Times New Roman" w:eastAsia="方正黑体_GBK" w:cs="Times New Roman"/>
          <w:b w:val="0"/>
          <w:bCs/>
          <w:sz w:val="28"/>
          <w:szCs w:val="28"/>
          <w:lang w:eastAsia="zh-CN"/>
        </w:rPr>
      </w:pPr>
    </w:p>
    <w:p>
      <w:pPr>
        <w:spacing w:line="0" w:lineRule="atLeast"/>
        <w:jc w:val="center"/>
        <w:rPr>
          <w:rFonts w:hint="default" w:ascii="Times New Roman" w:hAnsi="Times New Roman" w:eastAsia="方正黑体_GBK" w:cs="Times New Roman"/>
          <w:b w:val="0"/>
          <w:bCs/>
          <w:sz w:val="28"/>
          <w:szCs w:val="28"/>
          <w:lang w:eastAsia="zh-CN"/>
        </w:rPr>
      </w:pPr>
    </w:p>
    <w:p>
      <w:pPr>
        <w:rPr>
          <w:rFonts w:hint="default" w:ascii="Times New Roman" w:hAnsi="Times New Roman" w:eastAsia="方正黑体_GBK" w:cs="Times New Roman"/>
          <w:b w:val="0"/>
          <w:bCs/>
          <w:sz w:val="28"/>
          <w:szCs w:val="28"/>
          <w:lang w:eastAsia="zh-CN"/>
        </w:rPr>
      </w:pPr>
      <w:r>
        <w:rPr>
          <w:rFonts w:hint="default" w:ascii="Times New Roman" w:hAnsi="Times New Roman" w:eastAsia="方正黑体_GBK" w:cs="Times New Roman"/>
          <w:b w:val="0"/>
          <w:bCs/>
          <w:sz w:val="28"/>
          <w:szCs w:val="28"/>
          <w:lang w:eastAsia="zh-CN"/>
        </w:rPr>
        <w:br w:type="page"/>
      </w:r>
    </w:p>
    <w:p>
      <w:pPr>
        <w:spacing w:line="0" w:lineRule="atLeast"/>
        <w:jc w:val="center"/>
        <w:rPr>
          <w:rFonts w:hint="eastAsia" w:ascii="方正仿宋_GBK" w:hAnsi="方正仿宋_GBK" w:eastAsia="方正仿宋_GBK" w:cs="方正仿宋_GBK"/>
          <w:b/>
          <w:bCs w:val="0"/>
          <w:sz w:val="28"/>
          <w:szCs w:val="28"/>
          <w:lang w:eastAsia="zh-CN"/>
        </w:rPr>
      </w:pPr>
      <w:r>
        <w:rPr>
          <w:rFonts w:hint="eastAsia" w:ascii="方正仿宋_GBK" w:hAnsi="方正仿宋_GBK" w:eastAsia="方正仿宋_GBK" w:cs="方正仿宋_GBK"/>
          <w:b/>
          <w:bCs w:val="0"/>
          <w:sz w:val="28"/>
          <w:szCs w:val="28"/>
          <w:lang w:eastAsia="zh-CN"/>
        </w:rPr>
        <w:t>第</w:t>
      </w:r>
      <w:r>
        <w:rPr>
          <w:rFonts w:hint="eastAsia" w:ascii="方正仿宋_GBK" w:hAnsi="方正仿宋_GBK" w:eastAsia="方正仿宋_GBK" w:cs="方正仿宋_GBK"/>
          <w:b/>
          <w:bCs w:val="0"/>
          <w:sz w:val="28"/>
          <w:szCs w:val="28"/>
          <w:lang w:val="en-US" w:eastAsia="zh-CN"/>
        </w:rPr>
        <w:t>六</w:t>
      </w:r>
      <w:r>
        <w:rPr>
          <w:rFonts w:hint="eastAsia" w:ascii="方正仿宋_GBK" w:hAnsi="方正仿宋_GBK" w:eastAsia="方正仿宋_GBK" w:cs="方正仿宋_GBK"/>
          <w:b/>
          <w:bCs w:val="0"/>
          <w:sz w:val="28"/>
          <w:szCs w:val="28"/>
          <w:lang w:eastAsia="zh-CN"/>
        </w:rPr>
        <w:t>部分：比选响应文件格式及要求</w:t>
      </w:r>
    </w:p>
    <w:p>
      <w:pPr>
        <w:widowControl/>
        <w:spacing w:line="240" w:lineRule="auto"/>
        <w:jc w:val="center"/>
        <w:rPr>
          <w:rFonts w:hint="eastAsia" w:ascii="方正仿宋_GBK" w:hAnsi="方正仿宋_GBK" w:eastAsia="方正仿宋_GBK" w:cs="方正仿宋_GBK"/>
          <w:b/>
          <w:bCs w:val="0"/>
          <w:kern w:val="0"/>
          <w:sz w:val="48"/>
          <w:szCs w:val="48"/>
        </w:rPr>
      </w:pPr>
      <w:r>
        <w:rPr>
          <w:rFonts w:hint="eastAsia" w:ascii="方正仿宋_GBK" w:hAnsi="方正仿宋_GBK" w:eastAsia="方正仿宋_GBK" w:cs="方正仿宋_GBK"/>
          <w:b/>
          <w:bCs w:val="0"/>
          <w:kern w:val="0"/>
          <w:sz w:val="48"/>
          <w:szCs w:val="48"/>
          <w:lang w:val="en-US" w:eastAsia="zh-CN"/>
        </w:rPr>
        <w:t>中垦华山牧业有限公司</w:t>
      </w:r>
    </w:p>
    <w:p>
      <w:pPr>
        <w:widowControl/>
        <w:spacing w:line="240" w:lineRule="auto"/>
        <w:jc w:val="center"/>
        <w:rPr>
          <w:rFonts w:hint="eastAsia" w:ascii="方正仿宋_GBK" w:hAnsi="方正仿宋_GBK" w:eastAsia="方正仿宋_GBK" w:cs="方正仿宋_GBK"/>
          <w:b/>
          <w:bCs w:val="0"/>
          <w:kern w:val="0"/>
          <w:sz w:val="48"/>
          <w:szCs w:val="48"/>
          <w:lang w:val="en-US"/>
        </w:rPr>
      </w:pPr>
      <w:r>
        <w:rPr>
          <w:rFonts w:hint="eastAsia" w:ascii="方正仿宋_GBK" w:hAnsi="方正仿宋_GBK" w:eastAsia="方正仿宋_GBK" w:cs="方正仿宋_GBK"/>
          <w:b/>
          <w:bCs w:val="0"/>
          <w:kern w:val="0"/>
          <w:sz w:val="48"/>
          <w:szCs w:val="48"/>
          <w:lang w:val="en-US" w:eastAsia="zh-CN"/>
        </w:rPr>
        <w:t>灭蚊蝇、灭鼠外包</w:t>
      </w:r>
    </w:p>
    <w:p>
      <w:pPr>
        <w:pStyle w:val="13"/>
        <w:rPr>
          <w:rFonts w:hint="eastAsia" w:ascii="方正仿宋_GBK" w:hAnsi="方正仿宋_GBK" w:eastAsia="方正仿宋_GBK" w:cs="方正仿宋_GBK"/>
          <w:b/>
          <w:bCs w:val="0"/>
          <w:sz w:val="28"/>
          <w:szCs w:val="28"/>
        </w:rPr>
      </w:pPr>
    </w:p>
    <w:p>
      <w:pPr>
        <w:pStyle w:val="13"/>
        <w:jc w:val="both"/>
        <w:rPr>
          <w:rFonts w:hint="eastAsia" w:ascii="方正仿宋_GBK" w:hAnsi="方正仿宋_GBK" w:eastAsia="方正仿宋_GBK" w:cs="方正仿宋_GBK"/>
          <w:b/>
          <w:bCs w:val="0"/>
          <w:sz w:val="84"/>
          <w:szCs w:val="84"/>
        </w:rPr>
      </w:pPr>
    </w:p>
    <w:p>
      <w:pPr>
        <w:pStyle w:val="13"/>
        <w:jc w:val="center"/>
        <w:rPr>
          <w:rFonts w:hint="eastAsia" w:ascii="方正仿宋_GBK" w:hAnsi="方正仿宋_GBK" w:eastAsia="方正仿宋_GBK" w:cs="方正仿宋_GBK"/>
          <w:b/>
          <w:bCs w:val="0"/>
          <w:sz w:val="84"/>
          <w:szCs w:val="84"/>
        </w:rPr>
      </w:pPr>
    </w:p>
    <w:p>
      <w:pPr>
        <w:pStyle w:val="13"/>
        <w:jc w:val="center"/>
        <w:rPr>
          <w:rFonts w:hint="eastAsia" w:ascii="方正仿宋_GBK" w:hAnsi="方正仿宋_GBK" w:eastAsia="方正仿宋_GBK" w:cs="方正仿宋_GBK"/>
          <w:b/>
          <w:bCs w:val="0"/>
          <w:sz w:val="84"/>
          <w:szCs w:val="84"/>
        </w:rPr>
      </w:pPr>
      <w:r>
        <w:rPr>
          <w:rFonts w:hint="eastAsia" w:ascii="方正仿宋_GBK" w:hAnsi="方正仿宋_GBK" w:eastAsia="方正仿宋_GBK" w:cs="方正仿宋_GBK"/>
          <w:b/>
          <w:bCs w:val="0"/>
          <w:sz w:val="84"/>
          <w:szCs w:val="84"/>
          <w:lang w:eastAsia="zh-CN"/>
        </w:rPr>
        <w:t>比</w:t>
      </w:r>
      <w:r>
        <w:rPr>
          <w:rFonts w:hint="eastAsia" w:ascii="方正仿宋_GBK" w:hAnsi="方正仿宋_GBK" w:eastAsia="方正仿宋_GBK" w:cs="方正仿宋_GBK"/>
          <w:b/>
          <w:bCs w:val="0"/>
          <w:sz w:val="84"/>
          <w:szCs w:val="84"/>
          <w:lang w:val="en-US" w:eastAsia="zh-CN"/>
        </w:rPr>
        <w:t xml:space="preserve"> </w:t>
      </w:r>
      <w:r>
        <w:rPr>
          <w:rFonts w:hint="eastAsia" w:ascii="方正仿宋_GBK" w:hAnsi="方正仿宋_GBK" w:eastAsia="方正仿宋_GBK" w:cs="方正仿宋_GBK"/>
          <w:b/>
          <w:bCs w:val="0"/>
          <w:sz w:val="84"/>
          <w:szCs w:val="84"/>
          <w:lang w:eastAsia="zh-CN"/>
        </w:rPr>
        <w:t>选</w:t>
      </w:r>
      <w:r>
        <w:rPr>
          <w:rFonts w:hint="eastAsia" w:ascii="方正仿宋_GBK" w:hAnsi="方正仿宋_GBK" w:eastAsia="方正仿宋_GBK" w:cs="方正仿宋_GBK"/>
          <w:b/>
          <w:bCs w:val="0"/>
          <w:sz w:val="84"/>
          <w:szCs w:val="84"/>
          <w:lang w:val="en-US" w:eastAsia="zh-CN"/>
        </w:rPr>
        <w:t xml:space="preserve"> </w:t>
      </w:r>
      <w:r>
        <w:rPr>
          <w:rFonts w:hint="eastAsia" w:ascii="方正仿宋_GBK" w:hAnsi="方正仿宋_GBK" w:eastAsia="方正仿宋_GBK" w:cs="方正仿宋_GBK"/>
          <w:b/>
          <w:bCs w:val="0"/>
          <w:sz w:val="84"/>
          <w:szCs w:val="84"/>
          <w:lang w:eastAsia="zh-CN"/>
        </w:rPr>
        <w:t>响</w:t>
      </w:r>
      <w:r>
        <w:rPr>
          <w:rFonts w:hint="eastAsia" w:ascii="方正仿宋_GBK" w:hAnsi="方正仿宋_GBK" w:eastAsia="方正仿宋_GBK" w:cs="方正仿宋_GBK"/>
          <w:b/>
          <w:bCs w:val="0"/>
          <w:sz w:val="84"/>
          <w:szCs w:val="84"/>
          <w:lang w:val="en-US" w:eastAsia="zh-CN"/>
        </w:rPr>
        <w:t xml:space="preserve"> </w:t>
      </w:r>
      <w:r>
        <w:rPr>
          <w:rFonts w:hint="eastAsia" w:ascii="方正仿宋_GBK" w:hAnsi="方正仿宋_GBK" w:eastAsia="方正仿宋_GBK" w:cs="方正仿宋_GBK"/>
          <w:b/>
          <w:bCs w:val="0"/>
          <w:sz w:val="84"/>
          <w:szCs w:val="84"/>
          <w:lang w:eastAsia="zh-CN"/>
        </w:rPr>
        <w:t>应</w:t>
      </w:r>
      <w:r>
        <w:rPr>
          <w:rFonts w:hint="eastAsia" w:ascii="方正仿宋_GBK" w:hAnsi="方正仿宋_GBK" w:eastAsia="方正仿宋_GBK" w:cs="方正仿宋_GBK"/>
          <w:b/>
          <w:bCs w:val="0"/>
          <w:sz w:val="84"/>
          <w:szCs w:val="84"/>
        </w:rPr>
        <w:t xml:space="preserve"> 文 件</w:t>
      </w:r>
    </w:p>
    <w:p>
      <w:pPr>
        <w:pStyle w:val="13"/>
        <w:jc w:val="center"/>
        <w:rPr>
          <w:rFonts w:hint="eastAsia" w:ascii="方正仿宋_GBK" w:hAnsi="方正仿宋_GBK" w:eastAsia="方正仿宋_GBK" w:cs="方正仿宋_GBK"/>
          <w:b/>
          <w:bCs w:val="0"/>
          <w:sz w:val="44"/>
          <w:szCs w:val="44"/>
        </w:rPr>
      </w:pPr>
    </w:p>
    <w:p>
      <w:pPr>
        <w:rPr>
          <w:rFonts w:hint="eastAsia" w:ascii="方正仿宋_GBK" w:hAnsi="方正仿宋_GBK" w:eastAsia="方正仿宋_GBK" w:cs="方正仿宋_GBK"/>
          <w:b/>
          <w:bCs w:val="0"/>
        </w:rPr>
      </w:pPr>
    </w:p>
    <w:p>
      <w:pPr>
        <w:rPr>
          <w:rFonts w:hint="eastAsia" w:ascii="方正仿宋_GBK" w:hAnsi="方正仿宋_GBK" w:eastAsia="方正仿宋_GBK" w:cs="方正仿宋_GBK"/>
          <w:b/>
          <w:bCs w:val="0"/>
        </w:rPr>
      </w:pPr>
    </w:p>
    <w:p>
      <w:pPr>
        <w:rPr>
          <w:rFonts w:hint="eastAsia" w:ascii="方正仿宋_GBK" w:hAnsi="方正仿宋_GBK" w:eastAsia="方正仿宋_GBK" w:cs="方正仿宋_GBK"/>
          <w:b/>
          <w:bCs w:val="0"/>
          <w:sz w:val="28"/>
          <w:szCs w:val="28"/>
          <w:u w:val="single"/>
        </w:rPr>
      </w:pPr>
    </w:p>
    <w:p>
      <w:pPr>
        <w:jc w:val="left"/>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 xml:space="preserve">              </w:t>
      </w:r>
    </w:p>
    <w:p>
      <w:pPr>
        <w:jc w:val="left"/>
        <w:rPr>
          <w:rFonts w:hint="eastAsia" w:ascii="方正仿宋_GBK" w:hAnsi="方正仿宋_GBK" w:eastAsia="方正仿宋_GBK" w:cs="方正仿宋_GBK"/>
          <w:b/>
          <w:bCs w:val="0"/>
          <w:sz w:val="28"/>
          <w:szCs w:val="28"/>
        </w:rPr>
      </w:pPr>
    </w:p>
    <w:p>
      <w:pPr>
        <w:jc w:val="center"/>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投标人：</w:t>
      </w:r>
      <w:r>
        <w:rPr>
          <w:rFonts w:hint="eastAsia" w:ascii="方正仿宋_GBK" w:hAnsi="方正仿宋_GBK" w:eastAsia="方正仿宋_GBK" w:cs="方正仿宋_GBK"/>
          <w:b/>
          <w:bCs w:val="0"/>
          <w:sz w:val="28"/>
          <w:szCs w:val="28"/>
          <w:u w:val="single"/>
        </w:rPr>
        <w:t xml:space="preserve">                       </w:t>
      </w:r>
      <w:r>
        <w:rPr>
          <w:rFonts w:hint="eastAsia" w:ascii="方正仿宋_GBK" w:hAnsi="方正仿宋_GBK" w:eastAsia="方正仿宋_GBK" w:cs="方正仿宋_GBK"/>
          <w:b/>
          <w:bCs w:val="0"/>
          <w:sz w:val="28"/>
          <w:szCs w:val="28"/>
        </w:rPr>
        <w:t>（盖章单位）</w:t>
      </w:r>
    </w:p>
    <w:p>
      <w:pPr>
        <w:jc w:val="center"/>
        <w:rPr>
          <w:rFonts w:hint="eastAsia" w:ascii="方正仿宋_GBK" w:hAnsi="方正仿宋_GBK" w:eastAsia="方正仿宋_GBK" w:cs="方正仿宋_GBK"/>
          <w:b/>
          <w:bCs w:val="0"/>
          <w:sz w:val="28"/>
          <w:szCs w:val="28"/>
        </w:rPr>
      </w:pPr>
    </w:p>
    <w:p>
      <w:pPr>
        <w:jc w:val="center"/>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法定代表人或其委托代理人：</w:t>
      </w:r>
      <w:r>
        <w:rPr>
          <w:rFonts w:hint="eastAsia" w:ascii="方正仿宋_GBK" w:hAnsi="方正仿宋_GBK" w:eastAsia="方正仿宋_GBK" w:cs="方正仿宋_GBK"/>
          <w:b/>
          <w:bCs w:val="0"/>
          <w:sz w:val="28"/>
          <w:szCs w:val="28"/>
          <w:u w:val="single"/>
        </w:rPr>
        <w:t xml:space="preserve">         </w:t>
      </w:r>
      <w:r>
        <w:rPr>
          <w:rFonts w:hint="eastAsia" w:ascii="方正仿宋_GBK" w:hAnsi="方正仿宋_GBK" w:eastAsia="方正仿宋_GBK" w:cs="方正仿宋_GBK"/>
          <w:b/>
          <w:bCs w:val="0"/>
          <w:sz w:val="28"/>
          <w:szCs w:val="28"/>
        </w:rPr>
        <w:t>（签字）</w:t>
      </w:r>
    </w:p>
    <w:p>
      <w:pPr>
        <w:jc w:val="center"/>
        <w:rPr>
          <w:rFonts w:hint="eastAsia" w:ascii="方正仿宋_GBK" w:hAnsi="方正仿宋_GBK" w:eastAsia="方正仿宋_GBK" w:cs="方正仿宋_GBK"/>
          <w:b/>
          <w:bCs w:val="0"/>
          <w:sz w:val="28"/>
          <w:szCs w:val="28"/>
        </w:rPr>
      </w:pPr>
    </w:p>
    <w:p>
      <w:pPr>
        <w:jc w:val="center"/>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年</w:t>
      </w:r>
      <w:r>
        <w:rPr>
          <w:rFonts w:hint="eastAsia" w:ascii="方正仿宋_GBK" w:hAnsi="方正仿宋_GBK" w:eastAsia="方正仿宋_GBK" w:cs="方正仿宋_GBK"/>
          <w:b/>
          <w:bCs w:val="0"/>
          <w:sz w:val="28"/>
          <w:szCs w:val="28"/>
          <w:u w:val="single"/>
        </w:rPr>
        <w:t xml:space="preserve">   </w:t>
      </w:r>
      <w:r>
        <w:rPr>
          <w:rFonts w:hint="eastAsia" w:ascii="方正仿宋_GBK" w:hAnsi="方正仿宋_GBK" w:eastAsia="方正仿宋_GBK" w:cs="方正仿宋_GBK"/>
          <w:b/>
          <w:bCs w:val="0"/>
          <w:sz w:val="28"/>
          <w:szCs w:val="28"/>
        </w:rPr>
        <w:t>月</w:t>
      </w:r>
      <w:r>
        <w:rPr>
          <w:rFonts w:hint="eastAsia" w:ascii="方正仿宋_GBK" w:hAnsi="方正仿宋_GBK" w:eastAsia="方正仿宋_GBK" w:cs="方正仿宋_GBK"/>
          <w:b/>
          <w:bCs w:val="0"/>
          <w:sz w:val="28"/>
          <w:szCs w:val="28"/>
          <w:u w:val="single"/>
        </w:rPr>
        <w:t xml:space="preserve">   </w:t>
      </w:r>
      <w:r>
        <w:rPr>
          <w:rFonts w:hint="eastAsia" w:ascii="方正仿宋_GBK" w:hAnsi="方正仿宋_GBK" w:eastAsia="方正仿宋_GBK" w:cs="方正仿宋_GBK"/>
          <w:b/>
          <w:bCs w:val="0"/>
          <w:sz w:val="28"/>
          <w:szCs w:val="28"/>
        </w:rPr>
        <w:t>日</w:t>
      </w:r>
    </w:p>
    <w:p>
      <w:pPr>
        <w:jc w:val="center"/>
        <w:rPr>
          <w:rFonts w:hint="default" w:ascii="Times New Roman" w:hAnsi="Times New Roman" w:eastAsia="宋体" w:cs="Times New Roman"/>
          <w:sz w:val="36"/>
          <w:szCs w:val="32"/>
        </w:rPr>
      </w:pPr>
    </w:p>
    <w:p>
      <w:pPr>
        <w:jc w:val="center"/>
        <w:rPr>
          <w:rFonts w:hint="eastAsia" w:ascii="方正仿宋_GBK" w:hAnsi="方正仿宋_GBK" w:eastAsia="方正仿宋_GBK" w:cs="方正仿宋_GBK"/>
          <w:sz w:val="36"/>
          <w:szCs w:val="32"/>
        </w:rPr>
      </w:pPr>
      <w:r>
        <w:rPr>
          <w:rFonts w:hint="eastAsia" w:ascii="方正仿宋_GBK" w:hAnsi="方正仿宋_GBK" w:eastAsia="方正仿宋_GBK" w:cs="方正仿宋_GBK"/>
          <w:sz w:val="36"/>
          <w:szCs w:val="32"/>
        </w:rPr>
        <w:t>目录</w:t>
      </w:r>
    </w:p>
    <w:p>
      <w:pPr>
        <w:keepNext w:val="0"/>
        <w:keepLines w:val="0"/>
        <w:pageBreakBefore w:val="0"/>
        <w:widowControl w:val="0"/>
        <w:numPr>
          <w:ilvl w:val="0"/>
          <w:numId w:val="1"/>
        </w:numPr>
        <w:kinsoku/>
        <w:wordWrap/>
        <w:overflowPunct/>
        <w:topLinePunct w:val="0"/>
        <w:bidi w:val="0"/>
        <w:snapToGrid/>
        <w:spacing w:line="36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投标函</w:t>
      </w:r>
    </w:p>
    <w:p>
      <w:pPr>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二、</w:t>
      </w:r>
      <w:r>
        <w:rPr>
          <w:rFonts w:hint="eastAsia" w:ascii="方正仿宋_GBK" w:hAnsi="方正仿宋_GBK" w:eastAsia="方正仿宋_GBK" w:cs="方正仿宋_GBK"/>
          <w:sz w:val="24"/>
          <w:szCs w:val="24"/>
        </w:rPr>
        <w:t>资质文件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360" w:lineRule="auto"/>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（一）营业执照（最新年检过的复印件）。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360" w:lineRule="auto"/>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（二）法定代表人（单位负责人）身份证明（适用于法定代表人直接参加投标）</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360" w:lineRule="auto"/>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（三）法人授权委托书（适用于法定代表人委托代理人直接参加投标）</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360" w:lineRule="auto"/>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（四）投标保证金（复印件）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360" w:lineRule="auto"/>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（五）业绩经验（提供相关业绩合同复印件）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360" w:lineRule="auto"/>
        <w:jc w:val="left"/>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（六）</w:t>
      </w:r>
      <w:r>
        <w:rPr>
          <w:rFonts w:hint="default" w:ascii="方正仿宋_GBK" w:hAnsi="方正仿宋_GBK" w:eastAsia="方正仿宋_GBK" w:cs="方正仿宋_GBK"/>
          <w:sz w:val="24"/>
          <w:szCs w:val="24"/>
          <w:lang w:val="en-US" w:eastAsia="zh-CN"/>
        </w:rPr>
        <w:t>通过“信用中国”（http://www.creditchina.gov.cn/）查询相关主体无失信记录（提供截图加盖公章）</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360" w:lineRule="auto"/>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（七）竞价承诺（投标人可根据自身实际作出不同的投标承诺）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360" w:lineRule="auto"/>
        <w:jc w:val="left"/>
        <w:textAlignment w:val="auto"/>
        <w:rPr>
          <w:rFonts w:hint="default" w:ascii="Times New Roman" w:hAnsi="Times New Roman" w:cs="Times New Roman"/>
          <w:kern w:val="0"/>
          <w:sz w:val="24"/>
        </w:rPr>
      </w:pPr>
      <w:r>
        <w:rPr>
          <w:rFonts w:hint="eastAsia" w:ascii="方正仿宋_GBK" w:hAnsi="方正仿宋_GBK" w:eastAsia="方正仿宋_GBK" w:cs="方正仿宋_GBK"/>
          <w:sz w:val="24"/>
          <w:szCs w:val="24"/>
          <w:lang w:val="en-US" w:eastAsia="zh-CN"/>
        </w:rPr>
        <w:t>（八）投标人认为有必要提供的材料</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360" w:lineRule="auto"/>
        <w:jc w:val="left"/>
        <w:textAlignment w:val="auto"/>
        <w:rPr>
          <w:rFonts w:hint="eastAsia" w:ascii="方正仿宋_GBK" w:hAnsi="方正仿宋_GBK" w:eastAsia="方正仿宋_GBK" w:cs="方正仿宋_GBK"/>
          <w:b w:val="0"/>
          <w:bCs w:val="0"/>
          <w:sz w:val="24"/>
          <w:szCs w:val="24"/>
          <w:highlight w:val="none"/>
          <w:lang w:eastAsia="zh-CN"/>
        </w:rPr>
      </w:pPr>
      <w:r>
        <w:rPr>
          <w:rFonts w:hint="eastAsia" w:ascii="方正仿宋_GBK" w:hAnsi="方正仿宋_GBK" w:eastAsia="方正仿宋_GBK" w:cs="方正仿宋_GBK"/>
          <w:b w:val="0"/>
          <w:bCs w:val="0"/>
          <w:sz w:val="24"/>
          <w:szCs w:val="24"/>
          <w:highlight w:val="none"/>
          <w:lang w:val="en-US" w:eastAsia="zh-CN"/>
        </w:rPr>
        <w:t>三、</w:t>
      </w:r>
      <w:r>
        <w:rPr>
          <w:rFonts w:hint="eastAsia" w:ascii="方正仿宋_GBK" w:hAnsi="方正仿宋_GBK" w:eastAsia="方正仿宋_GBK" w:cs="方正仿宋_GBK"/>
          <w:b w:val="0"/>
          <w:bCs w:val="0"/>
          <w:sz w:val="24"/>
          <w:szCs w:val="24"/>
          <w:highlight w:val="none"/>
          <w:lang w:eastAsia="zh-CN"/>
        </w:rPr>
        <w:t>投标清单报价表</w:t>
      </w:r>
    </w:p>
    <w:p>
      <w:pPr>
        <w:spacing w:line="360" w:lineRule="auto"/>
        <w:outlineLvl w:val="0"/>
        <w:rPr>
          <w:rFonts w:hint="eastAsia" w:ascii="方正仿宋_GBK" w:hAnsi="方正仿宋_GBK" w:eastAsia="方正仿宋_GBK" w:cs="方正仿宋_GBK"/>
          <w:b w:val="0"/>
          <w:bCs w:val="0"/>
          <w:sz w:val="24"/>
          <w:szCs w:val="24"/>
          <w:highlight w:val="none"/>
          <w:lang w:val="en-US" w:eastAsia="zh-CN"/>
        </w:rPr>
      </w:pPr>
      <w:r>
        <w:rPr>
          <w:rFonts w:hint="eastAsia" w:ascii="方正仿宋_GBK" w:hAnsi="方正仿宋_GBK" w:eastAsia="方正仿宋_GBK" w:cs="方正仿宋_GBK"/>
          <w:b w:val="0"/>
          <w:bCs w:val="0"/>
          <w:sz w:val="24"/>
          <w:szCs w:val="24"/>
          <w:highlight w:val="none"/>
          <w:lang w:val="en-US" w:eastAsia="zh-CN"/>
        </w:rPr>
        <w:t>四、技术部分：</w:t>
      </w:r>
      <w:r>
        <w:rPr>
          <w:rFonts w:hint="default" w:ascii="方正仿宋_GBK" w:hAnsi="方正仿宋_GBK" w:eastAsia="方正仿宋_GBK" w:cs="方正仿宋_GBK"/>
          <w:b w:val="0"/>
          <w:bCs w:val="0"/>
          <w:sz w:val="24"/>
          <w:szCs w:val="24"/>
          <w:highlight w:val="none"/>
          <w:lang w:val="en-US" w:eastAsia="zh-CN"/>
        </w:rPr>
        <w:t>服务方案、技术人员配备、</w:t>
      </w:r>
      <w:r>
        <w:rPr>
          <w:rFonts w:hint="eastAsia" w:ascii="方正仿宋_GBK" w:hAnsi="方正仿宋_GBK" w:eastAsia="方正仿宋_GBK" w:cs="方正仿宋_GBK"/>
          <w:b w:val="0"/>
          <w:bCs w:val="0"/>
          <w:sz w:val="24"/>
          <w:szCs w:val="24"/>
          <w:highlight w:val="none"/>
          <w:lang w:val="en-US" w:eastAsia="zh-CN"/>
        </w:rPr>
        <w:t>服务</w:t>
      </w:r>
      <w:r>
        <w:rPr>
          <w:rFonts w:hint="default" w:ascii="方正仿宋_GBK" w:hAnsi="方正仿宋_GBK" w:eastAsia="方正仿宋_GBK" w:cs="方正仿宋_GBK"/>
          <w:b w:val="0"/>
          <w:bCs w:val="0"/>
          <w:sz w:val="24"/>
          <w:szCs w:val="24"/>
          <w:highlight w:val="none"/>
          <w:lang w:val="en-US" w:eastAsia="zh-CN"/>
        </w:rPr>
        <w:t>质量保证措施</w:t>
      </w:r>
      <w:r>
        <w:rPr>
          <w:rFonts w:hint="eastAsia" w:ascii="方正仿宋_GBK" w:hAnsi="方正仿宋_GBK" w:eastAsia="方正仿宋_GBK" w:cs="方正仿宋_GBK"/>
          <w:b w:val="0"/>
          <w:bCs w:val="0"/>
          <w:sz w:val="24"/>
          <w:szCs w:val="24"/>
          <w:highlight w:val="none"/>
          <w:lang w:val="en-US" w:eastAsia="zh-CN"/>
        </w:rPr>
        <w:t>（内容自拟）</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723" w:firstLineChars="300"/>
        <w:jc w:val="left"/>
        <w:textAlignment w:val="auto"/>
        <w:rPr>
          <w:rFonts w:hint="eastAsia" w:ascii="方正仿宋_GBK" w:hAnsi="方正仿宋_GBK" w:eastAsia="方正仿宋_GBK" w:cs="方正仿宋_GBK"/>
          <w:b/>
          <w:kern w:val="0"/>
          <w:sz w:val="24"/>
          <w:szCs w:val="24"/>
        </w:rPr>
      </w:pPr>
      <w:r>
        <w:rPr>
          <w:rFonts w:hint="eastAsia" w:ascii="方正仿宋_GBK" w:hAnsi="方正仿宋_GBK" w:eastAsia="方正仿宋_GBK" w:cs="方正仿宋_GBK"/>
          <w:b/>
          <w:kern w:val="0"/>
          <w:sz w:val="24"/>
          <w:szCs w:val="24"/>
        </w:rPr>
        <w:t>（注：上述文件根据</w:t>
      </w:r>
      <w:r>
        <w:rPr>
          <w:rFonts w:hint="eastAsia" w:ascii="方正仿宋_GBK" w:hAnsi="方正仿宋_GBK" w:eastAsia="方正仿宋_GBK" w:cs="方正仿宋_GBK"/>
          <w:b/>
          <w:kern w:val="0"/>
          <w:sz w:val="24"/>
          <w:szCs w:val="24"/>
          <w:lang w:eastAsia="zh-CN"/>
        </w:rPr>
        <w:t>上述</w:t>
      </w:r>
      <w:r>
        <w:rPr>
          <w:rFonts w:hint="eastAsia" w:ascii="方正仿宋_GBK" w:hAnsi="方正仿宋_GBK" w:eastAsia="方正仿宋_GBK" w:cs="方正仿宋_GBK"/>
          <w:b/>
          <w:kern w:val="0"/>
          <w:sz w:val="24"/>
          <w:szCs w:val="24"/>
        </w:rPr>
        <w:t>要求提供，每页加盖公章</w:t>
      </w:r>
      <w:r>
        <w:rPr>
          <w:rFonts w:hint="eastAsia" w:ascii="方正仿宋_GBK" w:hAnsi="方正仿宋_GBK" w:eastAsia="方正仿宋_GBK" w:cs="方正仿宋_GBK"/>
          <w:b/>
          <w:kern w:val="0"/>
          <w:sz w:val="24"/>
          <w:szCs w:val="24"/>
          <w:lang w:eastAsia="zh-CN"/>
        </w:rPr>
        <w:t>并盖骑缝章</w:t>
      </w:r>
      <w:r>
        <w:rPr>
          <w:rFonts w:hint="eastAsia" w:ascii="方正仿宋_GBK" w:hAnsi="方正仿宋_GBK" w:eastAsia="方正仿宋_GBK" w:cs="方正仿宋_GBK"/>
          <w:b/>
          <w:kern w:val="0"/>
          <w:sz w:val="24"/>
          <w:szCs w:val="24"/>
        </w:rPr>
        <w:t>）</w:t>
      </w:r>
    </w:p>
    <w:p>
      <w:pPr>
        <w:pStyle w:val="7"/>
        <w:tabs>
          <w:tab w:val="left" w:pos="2370"/>
          <w:tab w:val="center" w:pos="4260"/>
        </w:tabs>
        <w:spacing w:before="0" w:after="0" w:line="240" w:lineRule="auto"/>
        <w:jc w:val="left"/>
        <w:rPr>
          <w:rFonts w:hint="eastAsia" w:ascii="宋体" w:hAnsi="宋体" w:eastAsia="宋体" w:cs="宋体"/>
          <w:b/>
          <w:bCs/>
          <w:sz w:val="28"/>
          <w:szCs w:val="28"/>
          <w:lang w:eastAsia="zh-CN"/>
        </w:rPr>
      </w:pPr>
      <w:bookmarkStart w:id="0" w:name="_Toc484512242"/>
      <w:bookmarkStart w:id="1" w:name="_Ref467988712"/>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pPr>
        <w:pStyle w:val="7"/>
        <w:tabs>
          <w:tab w:val="left" w:pos="2370"/>
          <w:tab w:val="center" w:pos="4260"/>
        </w:tabs>
        <w:spacing w:before="0" w:after="0" w:line="240" w:lineRule="auto"/>
        <w:jc w:val="cente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eastAsia="zh-CN"/>
        </w:rPr>
        <w:t>一、</w:t>
      </w:r>
      <w:r>
        <w:rPr>
          <w:rFonts w:hint="eastAsia" w:ascii="方正仿宋_GBK" w:hAnsi="方正仿宋_GBK" w:eastAsia="方正仿宋_GBK" w:cs="方正仿宋_GBK"/>
          <w:b/>
          <w:bCs/>
          <w:sz w:val="28"/>
          <w:szCs w:val="28"/>
        </w:rPr>
        <w:t>投标函</w:t>
      </w:r>
    </w:p>
    <w:p>
      <w:pPr>
        <w:pageBreakBefore w:val="0"/>
        <w:kinsoku/>
        <w:wordWrap/>
        <w:overflowPunct/>
        <w:topLinePunct w:val="0"/>
        <w:bidi w:val="0"/>
        <w:snapToGrid/>
        <w:spacing w:line="60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lang w:val="en-US" w:eastAsia="zh-CN"/>
        </w:rPr>
        <w:t>中垦华山牧业有限公司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我方根据从</w:t>
      </w:r>
      <w:r>
        <w:rPr>
          <w:rFonts w:hint="eastAsia" w:ascii="方正仿宋_GBK" w:hAnsi="方正仿宋_GBK" w:eastAsia="方正仿宋_GBK" w:cs="方正仿宋_GBK"/>
          <w:sz w:val="24"/>
          <w:szCs w:val="24"/>
          <w:lang w:val="en-US" w:eastAsia="zh-CN"/>
        </w:rPr>
        <w:t>中垦牧乳业官</w:t>
      </w:r>
      <w:r>
        <w:rPr>
          <w:rFonts w:hint="eastAsia" w:ascii="方正仿宋_GBK" w:hAnsi="方正仿宋_GBK" w:eastAsia="方正仿宋_GBK" w:cs="方正仿宋_GBK"/>
          <w:sz w:val="24"/>
          <w:szCs w:val="24"/>
        </w:rPr>
        <w:t>网下载</w:t>
      </w:r>
      <w:r>
        <w:rPr>
          <w:rFonts w:hint="eastAsia" w:ascii="方正仿宋_GBK" w:hAnsi="方正仿宋_GBK" w:eastAsia="方正仿宋_GBK" w:cs="方正仿宋_GBK"/>
          <w:sz w:val="24"/>
          <w:szCs w:val="24"/>
          <w:u w:val="single"/>
          <w:lang w:val="en-US" w:eastAsia="zh-CN"/>
        </w:rPr>
        <w:t xml:space="preserve"> 华山牧场灭蚊蝇、灭鼠外包</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的</w:t>
      </w:r>
      <w:r>
        <w:rPr>
          <w:rFonts w:hint="eastAsia" w:ascii="方正仿宋_GBK" w:hAnsi="方正仿宋_GBK" w:eastAsia="方正仿宋_GBK" w:cs="方正仿宋_GBK"/>
          <w:sz w:val="24"/>
          <w:szCs w:val="24"/>
          <w:lang w:val="en-US" w:eastAsia="zh-CN"/>
        </w:rPr>
        <w:t>比选文件</w:t>
      </w:r>
      <w:r>
        <w:rPr>
          <w:rFonts w:hint="eastAsia" w:ascii="方正仿宋_GBK" w:hAnsi="方正仿宋_GBK" w:eastAsia="方正仿宋_GBK" w:cs="方正仿宋_GBK"/>
          <w:sz w:val="24"/>
          <w:szCs w:val="24"/>
        </w:rPr>
        <w:t>及有关资料，已充分理解了该</w:t>
      </w:r>
      <w:r>
        <w:rPr>
          <w:rFonts w:hint="eastAsia" w:ascii="方正仿宋_GBK" w:hAnsi="方正仿宋_GBK" w:eastAsia="方正仿宋_GBK" w:cs="方正仿宋_GBK"/>
          <w:sz w:val="24"/>
          <w:szCs w:val="24"/>
          <w:lang w:val="en-US" w:eastAsia="zh-CN"/>
        </w:rPr>
        <w:t>比选文件</w:t>
      </w:r>
      <w:r>
        <w:rPr>
          <w:rFonts w:hint="eastAsia" w:ascii="方正仿宋_GBK" w:hAnsi="方正仿宋_GBK" w:eastAsia="方正仿宋_GBK" w:cs="方正仿宋_GBK"/>
          <w:sz w:val="24"/>
          <w:szCs w:val="24"/>
        </w:rPr>
        <w:t>的全部内容，决定参加投标，经我方研究决定，</w:t>
      </w:r>
      <w:r>
        <w:rPr>
          <w:rFonts w:hint="eastAsia" w:ascii="方正仿宋_GBK" w:hAnsi="方正仿宋_GBK" w:eastAsia="方正仿宋_GBK" w:cs="方正仿宋_GBK"/>
          <w:sz w:val="24"/>
          <w:szCs w:val="24"/>
          <w:lang w:val="en-US" w:eastAsia="zh-CN"/>
        </w:rPr>
        <w:t>报价为</w:t>
      </w:r>
      <w:r>
        <w:rPr>
          <w:rFonts w:hint="eastAsia" w:ascii="方正仿宋_GBK" w:hAnsi="方正仿宋_GBK" w:eastAsia="方正仿宋_GBK" w:cs="方正仿宋_GBK"/>
          <w:sz w:val="24"/>
          <w:szCs w:val="24"/>
        </w:rPr>
        <w:t>大写（人民币</w:t>
      </w:r>
      <w:r>
        <w:rPr>
          <w:rFonts w:hint="eastAsia" w:ascii="方正仿宋_GBK" w:hAnsi="方正仿宋_GBK" w:eastAsia="方正仿宋_GBK" w:cs="方正仿宋_GBK"/>
          <w:sz w:val="24"/>
          <w:szCs w:val="24"/>
          <w:u w:val="single"/>
          <w:lang w:eastAsia="zh-CN"/>
        </w:rPr>
        <w:t>　　　　　</w:t>
      </w:r>
      <w:r>
        <w:rPr>
          <w:rFonts w:hint="eastAsia" w:ascii="方正仿宋_GBK" w:hAnsi="方正仿宋_GBK" w:eastAsia="方正仿宋_GBK" w:cs="方正仿宋_GBK"/>
          <w:sz w:val="24"/>
          <w:szCs w:val="24"/>
          <w:lang w:val="en-US" w:eastAsia="zh-CN"/>
        </w:rPr>
        <w:t>元</w:t>
      </w:r>
      <w:r>
        <w:rPr>
          <w:rFonts w:hint="eastAsia" w:ascii="方正仿宋_GBK" w:hAnsi="方正仿宋_GBK" w:eastAsia="方正仿宋_GBK" w:cs="方正仿宋_GBK"/>
          <w:sz w:val="24"/>
          <w:szCs w:val="24"/>
        </w:rPr>
        <w:t>），小写</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u w:val="single"/>
          <w:lang w:eastAsia="zh-CN"/>
        </w:rPr>
        <w:t>　　　　　　</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其中包括单不限于：发票、人工、药品、器械、耗材、设备等所有费用）。</w:t>
      </w:r>
    </w:p>
    <w:p>
      <w:pPr>
        <w:keepNext w:val="0"/>
        <w:keepLines w:val="0"/>
        <w:pageBreakBefore w:val="0"/>
        <w:widowControl/>
        <w:numPr>
          <w:ilvl w:val="0"/>
          <w:numId w:val="0"/>
        </w:numPr>
        <w:kinsoku/>
        <w:wordWrap/>
        <w:overflowPunct/>
        <w:topLinePunct w:val="0"/>
        <w:autoSpaceDE w:val="0"/>
        <w:autoSpaceDN w:val="0"/>
        <w:bidi w:val="0"/>
        <w:adjustRightInd w:val="0"/>
        <w:snapToGrid/>
        <w:spacing w:line="600" w:lineRule="exact"/>
        <w:ind w:firstLine="480" w:firstLine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为此，我方就以下内容分别做出承诺： </w:t>
      </w:r>
    </w:p>
    <w:p>
      <w:pPr>
        <w:pageBreakBefore w:val="0"/>
        <w:kinsoku/>
        <w:wordWrap/>
        <w:overflowPunct/>
        <w:topLinePunct w:val="0"/>
        <w:bidi w:val="0"/>
        <w:snapToGrid/>
        <w:spacing w:line="600" w:lineRule="exact"/>
        <w:ind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1、我方按照</w:t>
      </w:r>
      <w:r>
        <w:rPr>
          <w:rFonts w:hint="eastAsia" w:ascii="方正仿宋_GBK" w:hAnsi="方正仿宋_GBK" w:eastAsia="方正仿宋_GBK" w:cs="方正仿宋_GBK"/>
          <w:sz w:val="24"/>
          <w:szCs w:val="24"/>
          <w:lang w:val="en-US" w:eastAsia="zh-CN"/>
        </w:rPr>
        <w:t>比选文件</w:t>
      </w:r>
      <w:r>
        <w:rPr>
          <w:rFonts w:hint="eastAsia" w:ascii="方正仿宋_GBK" w:hAnsi="方正仿宋_GBK" w:eastAsia="方正仿宋_GBK" w:cs="方正仿宋_GBK"/>
          <w:sz w:val="24"/>
          <w:szCs w:val="24"/>
        </w:rPr>
        <w:t>的要求，提供的</w:t>
      </w:r>
      <w:r>
        <w:rPr>
          <w:rFonts w:hint="eastAsia" w:ascii="方正仿宋_GBK" w:hAnsi="方正仿宋_GBK" w:eastAsia="方正仿宋_GBK" w:cs="方正仿宋_GBK"/>
          <w:sz w:val="24"/>
          <w:szCs w:val="24"/>
          <w:lang w:eastAsia="zh-CN"/>
        </w:rPr>
        <w:t>比选响应文件</w:t>
      </w:r>
      <w:r>
        <w:rPr>
          <w:rFonts w:hint="eastAsia" w:ascii="方正仿宋_GBK" w:hAnsi="方正仿宋_GBK" w:eastAsia="方正仿宋_GBK" w:cs="方正仿宋_GBK"/>
          <w:sz w:val="24"/>
          <w:szCs w:val="24"/>
          <w:lang w:val="en-US" w:eastAsia="zh-CN"/>
        </w:rPr>
        <w:t>1份</w:t>
      </w:r>
      <w:r>
        <w:rPr>
          <w:rFonts w:hint="eastAsia" w:ascii="方正仿宋_GBK" w:hAnsi="方正仿宋_GBK" w:eastAsia="方正仿宋_GBK" w:cs="方正仿宋_GBK"/>
          <w:sz w:val="24"/>
          <w:szCs w:val="24"/>
        </w:rPr>
        <w:t>；</w:t>
      </w:r>
    </w:p>
    <w:p>
      <w:pPr>
        <w:pageBreakBefore w:val="0"/>
        <w:kinsoku/>
        <w:wordWrap/>
        <w:overflowPunct/>
        <w:topLinePunct w:val="0"/>
        <w:bidi w:val="0"/>
        <w:snapToGrid/>
        <w:spacing w:line="600" w:lineRule="exact"/>
        <w:ind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2、我方已详细审查全部招标文件，包括修改文件（如有的话）以及全部参考资料和有关附件，我们完全理解上述文件的内容并同意放弃对上述文件的内容有不明及误解的追究权利</w:t>
      </w:r>
      <w:r>
        <w:rPr>
          <w:rFonts w:hint="eastAsia" w:ascii="方正仿宋_GBK" w:hAnsi="方正仿宋_GBK" w:eastAsia="方正仿宋_GBK" w:cs="方正仿宋_GBK"/>
          <w:sz w:val="24"/>
          <w:szCs w:val="24"/>
          <w:lang w:eastAsia="zh-CN"/>
        </w:rPr>
        <w:t>，我方承诺在投标有效期内不修改、撤销比选响应文件</w:t>
      </w:r>
      <w:r>
        <w:rPr>
          <w:rFonts w:hint="eastAsia" w:ascii="方正仿宋_GBK" w:hAnsi="方正仿宋_GBK" w:eastAsia="方正仿宋_GBK" w:cs="方正仿宋_GBK"/>
          <w:sz w:val="24"/>
          <w:szCs w:val="24"/>
        </w:rPr>
        <w:t>；</w:t>
      </w:r>
    </w:p>
    <w:p>
      <w:pPr>
        <w:pageBreakBefore w:val="0"/>
        <w:kinsoku/>
        <w:wordWrap/>
        <w:overflowPunct/>
        <w:topLinePunct w:val="0"/>
        <w:bidi w:val="0"/>
        <w:snapToGrid/>
        <w:spacing w:line="600" w:lineRule="exact"/>
        <w:ind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3、我方承诺我们的</w:t>
      </w:r>
      <w:r>
        <w:rPr>
          <w:rFonts w:hint="eastAsia" w:ascii="方正仿宋_GBK" w:hAnsi="方正仿宋_GBK" w:eastAsia="方正仿宋_GBK" w:cs="方正仿宋_GBK"/>
          <w:sz w:val="24"/>
          <w:szCs w:val="24"/>
          <w:lang w:eastAsia="zh-CN"/>
        </w:rPr>
        <w:t>比选响应文件</w:t>
      </w:r>
      <w:r>
        <w:rPr>
          <w:rFonts w:hint="eastAsia" w:ascii="方正仿宋_GBK" w:hAnsi="方正仿宋_GBK" w:eastAsia="方正仿宋_GBK" w:cs="方正仿宋_GBK"/>
          <w:sz w:val="24"/>
          <w:szCs w:val="24"/>
        </w:rPr>
        <w:t>中有关资格资信的证明文件、技术文件及相关陈述全部是真实的准确的，若有违背，我方将承担由此造成的一切后果；</w:t>
      </w:r>
    </w:p>
    <w:p>
      <w:pPr>
        <w:pageBreakBefore w:val="0"/>
        <w:kinsoku/>
        <w:wordWrap/>
        <w:overflowPunct/>
        <w:topLinePunct w:val="0"/>
        <w:bidi w:val="0"/>
        <w:snapToGrid/>
        <w:spacing w:line="600" w:lineRule="exact"/>
        <w:ind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、如果我方中标，保证忠实地执行双方所签的经济合同，承担合同规定的责任和义务；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jc w:val="both"/>
        <w:textAlignment w:val="auto"/>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我方承诺</w:t>
      </w:r>
      <w:r>
        <w:rPr>
          <w:rFonts w:hint="eastAsia" w:ascii="方正仿宋_GBK" w:hAnsi="方正仿宋_GBK" w:eastAsia="方正仿宋_GBK" w:cs="方正仿宋_GBK"/>
          <w:sz w:val="24"/>
          <w:szCs w:val="24"/>
          <w:lang w:eastAsia="zh-CN"/>
        </w:rPr>
        <w:t>若</w:t>
      </w:r>
      <w:r>
        <w:rPr>
          <w:rFonts w:hint="eastAsia" w:ascii="方正仿宋_GBK" w:hAnsi="方正仿宋_GBK" w:eastAsia="方正仿宋_GBK" w:cs="方正仿宋_GBK"/>
          <w:color w:val="000000"/>
          <w:sz w:val="24"/>
          <w:szCs w:val="24"/>
        </w:rPr>
        <w:t>擅自停止</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eastAsia="zh-CN"/>
        </w:rPr>
        <w:t>招标方</w:t>
      </w:r>
      <w:r>
        <w:rPr>
          <w:rFonts w:hint="eastAsia" w:ascii="方正仿宋_GBK" w:hAnsi="方正仿宋_GBK" w:eastAsia="方正仿宋_GBK" w:cs="方正仿宋_GBK"/>
          <w:color w:val="000000"/>
          <w:sz w:val="24"/>
          <w:szCs w:val="24"/>
        </w:rPr>
        <w:t>对</w:t>
      </w:r>
      <w:r>
        <w:rPr>
          <w:rFonts w:hint="eastAsia" w:ascii="方正仿宋_GBK" w:hAnsi="方正仿宋_GBK" w:eastAsia="方正仿宋_GBK" w:cs="方正仿宋_GBK"/>
          <w:color w:val="000000"/>
          <w:sz w:val="24"/>
          <w:szCs w:val="24"/>
          <w:lang w:eastAsia="zh-CN"/>
        </w:rPr>
        <w:t>我方</w:t>
      </w:r>
      <w:r>
        <w:rPr>
          <w:rFonts w:hint="eastAsia" w:ascii="方正仿宋_GBK" w:hAnsi="方正仿宋_GBK" w:eastAsia="方正仿宋_GBK" w:cs="方正仿宋_GBK"/>
          <w:color w:val="000000"/>
          <w:sz w:val="24"/>
          <w:szCs w:val="24"/>
          <w:lang w:val="en-US" w:eastAsia="zh-CN"/>
        </w:rPr>
        <w:t>已服务费用</w:t>
      </w:r>
      <w:r>
        <w:rPr>
          <w:rFonts w:hint="eastAsia" w:ascii="方正仿宋_GBK" w:hAnsi="方正仿宋_GBK" w:eastAsia="方正仿宋_GBK" w:cs="方正仿宋_GBK"/>
          <w:color w:val="000000"/>
          <w:sz w:val="24"/>
          <w:szCs w:val="24"/>
        </w:rPr>
        <w:t>可不予以结算，并扣除合同</w:t>
      </w:r>
      <w:r>
        <w:rPr>
          <w:rFonts w:hint="eastAsia" w:ascii="方正仿宋_GBK" w:hAnsi="方正仿宋_GBK" w:eastAsia="方正仿宋_GBK" w:cs="方正仿宋_GBK"/>
          <w:color w:val="000000"/>
          <w:sz w:val="24"/>
          <w:szCs w:val="24"/>
          <w:lang w:val="en-US" w:eastAsia="zh-CN"/>
        </w:rPr>
        <w:t>履约</w:t>
      </w:r>
      <w:r>
        <w:rPr>
          <w:rFonts w:hint="eastAsia" w:ascii="方正仿宋_GBK" w:hAnsi="方正仿宋_GBK" w:eastAsia="方正仿宋_GBK" w:cs="方正仿宋_GBK"/>
          <w:color w:val="000000"/>
          <w:sz w:val="24"/>
          <w:szCs w:val="24"/>
        </w:rPr>
        <w:t>保证金，同时</w:t>
      </w:r>
      <w:r>
        <w:rPr>
          <w:rFonts w:hint="eastAsia" w:ascii="方正仿宋_GBK" w:hAnsi="方正仿宋_GBK" w:eastAsia="方正仿宋_GBK" w:cs="方正仿宋_GBK"/>
          <w:color w:val="000000"/>
          <w:sz w:val="24"/>
          <w:szCs w:val="24"/>
          <w:lang w:eastAsia="zh-CN"/>
        </w:rPr>
        <w:t>我方</w:t>
      </w:r>
      <w:r>
        <w:rPr>
          <w:rFonts w:hint="eastAsia" w:ascii="方正仿宋_GBK" w:hAnsi="方正仿宋_GBK" w:eastAsia="方正仿宋_GBK" w:cs="方正仿宋_GBK"/>
          <w:color w:val="000000"/>
          <w:sz w:val="24"/>
          <w:szCs w:val="24"/>
        </w:rPr>
        <w:t>还需承担因此给</w:t>
      </w:r>
      <w:r>
        <w:rPr>
          <w:rFonts w:hint="eastAsia" w:ascii="方正仿宋_GBK" w:hAnsi="方正仿宋_GBK" w:eastAsia="方正仿宋_GBK" w:cs="方正仿宋_GBK"/>
          <w:color w:val="000000"/>
          <w:sz w:val="24"/>
          <w:szCs w:val="24"/>
          <w:lang w:eastAsia="zh-CN"/>
        </w:rPr>
        <w:t>招标方</w:t>
      </w:r>
      <w:r>
        <w:rPr>
          <w:rFonts w:hint="eastAsia" w:ascii="方正仿宋_GBK" w:hAnsi="方正仿宋_GBK" w:eastAsia="方正仿宋_GBK" w:cs="方正仿宋_GBK"/>
          <w:color w:val="000000"/>
          <w:sz w:val="24"/>
          <w:szCs w:val="24"/>
        </w:rPr>
        <w:t>带来的经济损失</w:t>
      </w:r>
      <w:r>
        <w:rPr>
          <w:rFonts w:hint="eastAsia" w:ascii="方正仿宋_GBK" w:hAnsi="方正仿宋_GBK" w:eastAsia="方正仿宋_GBK" w:cs="方正仿宋_GBK"/>
          <w:color w:val="000000"/>
          <w:sz w:val="24"/>
          <w:szCs w:val="24"/>
          <w:lang w:eastAsia="zh-CN"/>
        </w:rPr>
        <w:t>；</w:t>
      </w:r>
    </w:p>
    <w:p>
      <w:pPr>
        <w:pageBreakBefore w:val="0"/>
        <w:kinsoku/>
        <w:wordWrap/>
        <w:overflowPunct/>
        <w:topLinePunct w:val="0"/>
        <w:bidi w:val="0"/>
        <w:snapToGrid/>
        <w:spacing w:line="600" w:lineRule="exact"/>
        <w:ind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我方的投标有效期为：自开标之日起</w:t>
      </w:r>
      <w:r>
        <w:rPr>
          <w:rFonts w:hint="eastAsia" w:ascii="方正仿宋_GBK" w:hAnsi="方正仿宋_GBK" w:eastAsia="方正仿宋_GBK" w:cs="方正仿宋_GBK"/>
          <w:sz w:val="24"/>
          <w:szCs w:val="24"/>
          <w:u w:val="single"/>
          <w:lang w:val="en-US" w:eastAsia="zh-CN"/>
        </w:rPr>
        <w:t>90</w:t>
      </w:r>
      <w:r>
        <w:rPr>
          <w:rFonts w:hint="eastAsia" w:ascii="方正仿宋_GBK" w:hAnsi="方正仿宋_GBK" w:eastAsia="方正仿宋_GBK" w:cs="方正仿宋_GBK"/>
          <w:sz w:val="24"/>
          <w:szCs w:val="24"/>
        </w:rPr>
        <w:t>日</w:t>
      </w:r>
      <w:r>
        <w:rPr>
          <w:rFonts w:hint="eastAsia" w:ascii="方正仿宋_GBK" w:hAnsi="方正仿宋_GBK" w:eastAsia="方正仿宋_GBK" w:cs="方正仿宋_GBK"/>
          <w:sz w:val="24"/>
          <w:szCs w:val="24"/>
          <w:lang w:eastAsia="zh-CN"/>
        </w:rPr>
        <w:t>。</w:t>
      </w:r>
    </w:p>
    <w:p>
      <w:pPr>
        <w:pageBreakBefore w:val="0"/>
        <w:kinsoku/>
        <w:wordWrap/>
        <w:overflowPunct/>
        <w:topLinePunct w:val="0"/>
        <w:bidi w:val="0"/>
        <w:snapToGrid/>
        <w:spacing w:line="600" w:lineRule="exact"/>
        <w:jc w:val="left"/>
        <w:textAlignment w:val="auto"/>
        <w:rPr>
          <w:rFonts w:hint="eastAsia" w:ascii="方正仿宋_GBK" w:hAnsi="方正仿宋_GBK" w:eastAsia="方正仿宋_GBK" w:cs="方正仿宋_GBK"/>
          <w:sz w:val="24"/>
          <w:szCs w:val="24"/>
        </w:rPr>
      </w:pPr>
    </w:p>
    <w:p>
      <w:pPr>
        <w:pageBreakBefore w:val="0"/>
        <w:kinsoku/>
        <w:wordWrap/>
        <w:overflowPunct/>
        <w:topLinePunct w:val="0"/>
        <w:bidi w:val="0"/>
        <w:snapToGrid/>
        <w:spacing w:line="60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投标人： （盖章）     </w:t>
      </w:r>
    </w:p>
    <w:p>
      <w:pPr>
        <w:pageBreakBefore w:val="0"/>
        <w:kinsoku/>
        <w:wordWrap/>
        <w:overflowPunct/>
        <w:topLinePunct w:val="0"/>
        <w:bidi w:val="0"/>
        <w:snapToGrid/>
        <w:spacing w:line="6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法定代表人或其授权委托人： （签字或盖章）</w:t>
      </w:r>
    </w:p>
    <w:p>
      <w:pPr>
        <w:pageBreakBefore w:val="0"/>
        <w:kinsoku/>
        <w:wordWrap/>
        <w:overflowPunct/>
        <w:topLinePunct w:val="0"/>
        <w:bidi w:val="0"/>
        <w:snapToGrid/>
        <w:spacing w:line="60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电话：</w:t>
      </w:r>
    </w:p>
    <w:p>
      <w:pPr>
        <w:pageBreakBefore w:val="0"/>
        <w:kinsoku/>
        <w:wordWrap/>
        <w:overflowPunct/>
        <w:topLinePunct w:val="0"/>
        <w:bidi w:val="0"/>
        <w:snapToGrid/>
        <w:spacing w:line="600" w:lineRule="exact"/>
        <w:jc w:val="center"/>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val="0"/>
          <w:bCs w:val="0"/>
          <w:kern w:val="2"/>
          <w:sz w:val="24"/>
          <w:szCs w:val="24"/>
          <w:lang w:val="en-US" w:eastAsia="zh-CN" w:bidi="ar-SA"/>
        </w:rPr>
        <w:t>日   期：  年   月   日</w:t>
      </w:r>
    </w:p>
    <w:p>
      <w:pPr>
        <w:tabs>
          <w:tab w:val="left" w:pos="2640"/>
        </w:tabs>
        <w:bidi w:val="0"/>
        <w:jc w:val="left"/>
        <w:rPr>
          <w:lang w:val="en-US" w:eastAsia="zh-CN"/>
        </w:rPr>
      </w:pPr>
    </w:p>
    <w:p>
      <w:pPr>
        <w:rPr>
          <w:rFonts w:ascii="Times New Roman" w:hAnsi="Times New Roman" w:eastAsia="宋体" w:cs="Arial"/>
          <w:sz w:val="24"/>
          <w:szCs w:val="24"/>
        </w:rPr>
      </w:pPr>
      <w:r>
        <w:rPr>
          <w:rFonts w:ascii="Times New Roman" w:hAnsi="Times New Roman" w:eastAsia="宋体" w:cs="Arial"/>
          <w:sz w:val="24"/>
          <w:szCs w:val="24"/>
        </w:rPr>
        <w:t xml:space="preserve">  </w:t>
      </w:r>
    </w:p>
    <w:p>
      <w:p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eastAsia="zh-CN"/>
        </w:rPr>
        <w:t>二、</w:t>
      </w:r>
      <w:r>
        <w:rPr>
          <w:rFonts w:hint="eastAsia" w:ascii="方正仿宋_GBK" w:hAnsi="方正仿宋_GBK" w:eastAsia="方正仿宋_GBK" w:cs="方正仿宋_GBK"/>
          <w:b/>
          <w:bCs/>
          <w:sz w:val="28"/>
          <w:szCs w:val="28"/>
          <w:lang w:val="en-US" w:eastAsia="zh-CN"/>
        </w:rPr>
        <w:t>商务部分</w:t>
      </w:r>
      <w:r>
        <w:rPr>
          <w:rFonts w:hint="default" w:ascii="方正仿宋_GBK" w:hAnsi="方正仿宋_GBK" w:eastAsia="方正仿宋_GBK" w:cs="方正仿宋_GBK"/>
          <w:b/>
          <w:bCs/>
          <w:sz w:val="28"/>
          <w:szCs w:val="28"/>
          <w:lang w:val="en-US" w:eastAsia="zh-CN"/>
        </w:rPr>
        <w:t>及资信证明文件</w:t>
      </w: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360" w:lineRule="auto"/>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（一）营业执照（最新年检过的复印件）。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360" w:lineRule="auto"/>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（二）法定代表人（单位负责人）身份证明（适用于法定代表人直接参加投标）</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360" w:lineRule="auto"/>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（三）法人授权委托书（适用于法定代表人委托代理人直接参加投标）</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360" w:lineRule="auto"/>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（四）投标保证金（复印件）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360" w:lineRule="auto"/>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（五）业绩经验（提供相关业绩合同复印件）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360" w:lineRule="auto"/>
        <w:jc w:val="left"/>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（六）</w:t>
      </w:r>
      <w:r>
        <w:rPr>
          <w:rFonts w:hint="default" w:ascii="方正仿宋_GBK" w:hAnsi="方正仿宋_GBK" w:eastAsia="方正仿宋_GBK" w:cs="方正仿宋_GBK"/>
          <w:sz w:val="24"/>
          <w:szCs w:val="24"/>
          <w:lang w:val="en-US" w:eastAsia="zh-CN"/>
        </w:rPr>
        <w:t>通过“信用中国”（http://www.creditchina.gov.cn/）查询相关主体无失信记录（提供截图加盖公章）</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360" w:lineRule="auto"/>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（七）竞价承诺（投标人可根据自身实际作出不同的投标承诺）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360" w:lineRule="auto"/>
        <w:jc w:val="left"/>
        <w:textAlignment w:val="auto"/>
        <w:rPr>
          <w:rFonts w:hint="default" w:ascii="Times New Roman" w:hAnsi="Times New Roman" w:cs="Times New Roman"/>
          <w:kern w:val="0"/>
          <w:sz w:val="24"/>
        </w:rPr>
      </w:pPr>
      <w:r>
        <w:rPr>
          <w:rFonts w:hint="eastAsia" w:ascii="方正仿宋_GBK" w:hAnsi="方正仿宋_GBK" w:eastAsia="方正仿宋_GBK" w:cs="方正仿宋_GBK"/>
          <w:sz w:val="24"/>
          <w:szCs w:val="24"/>
          <w:lang w:val="en-US" w:eastAsia="zh-CN"/>
        </w:rPr>
        <w:t>（八）投标人认为有必要提供的材料</w:t>
      </w:r>
    </w:p>
    <w:p>
      <w:pPr>
        <w:pageBreakBefore w:val="0"/>
        <w:widowControl w:val="0"/>
        <w:kinsoku/>
        <w:wordWrap/>
        <w:overflowPunct/>
        <w:topLinePunct w:val="0"/>
        <w:bidi w:val="0"/>
        <w:spacing w:line="360" w:lineRule="auto"/>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360" w:lineRule="auto"/>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default" w:ascii="Times New Roman" w:hAnsi="Times New Roman" w:cs="Times New Roman"/>
          <w:sz w:val="24"/>
          <w:szCs w:val="24"/>
          <w:lang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center"/>
        <w:textAlignment w:val="auto"/>
        <w:rPr>
          <w:rFonts w:hint="default" w:ascii="Times New Roman" w:hAnsi="Times New Roman" w:cs="Times New Roman"/>
          <w:b/>
          <w:bCs/>
          <w:sz w:val="28"/>
          <w:szCs w:val="28"/>
          <w:lang w:eastAsia="zh-CN"/>
        </w:rPr>
        <w:sectPr>
          <w:footerReference r:id="rId9" w:type="first"/>
          <w:headerReference r:id="rId7" w:type="default"/>
          <w:footerReference r:id="rId8" w:type="default"/>
          <w:pgSz w:w="11906" w:h="16838"/>
          <w:pgMar w:top="1440" w:right="1701" w:bottom="1134" w:left="1701" w:header="851" w:footer="992" w:gutter="0"/>
          <w:pgNumType w:fmt="numberInDash"/>
          <w:cols w:space="720" w:num="1"/>
          <w:titlePg/>
          <w:docGrid w:type="lines" w:linePitch="312" w:charSpace="0"/>
        </w:sectPr>
      </w:pPr>
    </w:p>
    <w:p>
      <w:pPr>
        <w:jc w:val="center"/>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rPr>
        <w:t>1、营业执照</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lang w:val="en-US" w:eastAsia="zh-CN"/>
        </w:rPr>
        <w:t>复印件）</w:t>
      </w:r>
    </w:p>
    <w:p>
      <w:pPr>
        <w:jc w:val="center"/>
        <w:rPr>
          <w:rFonts w:hint="eastAsia" w:ascii="方正仿宋_GBK" w:hAnsi="方正仿宋_GBK" w:eastAsia="方正仿宋_GBK" w:cs="方正仿宋_GBK"/>
          <w:b/>
          <w:bCs/>
          <w:color w:val="auto"/>
          <w:sz w:val="28"/>
          <w:szCs w:val="28"/>
          <w:highlight w:val="none"/>
        </w:rPr>
      </w:pPr>
    </w:p>
    <w:p>
      <w:pPr>
        <w:spacing w:line="360" w:lineRule="auto"/>
        <w:jc w:val="center"/>
        <w:outlineLvl w:val="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
          <w:bCs/>
          <w:color w:val="auto"/>
          <w:sz w:val="28"/>
          <w:szCs w:val="28"/>
          <w:highlight w:val="none"/>
          <w:lang w:val="en-US" w:eastAsia="zh-CN"/>
        </w:rPr>
        <w:br w:type="page"/>
      </w:r>
      <w:r>
        <w:rPr>
          <w:rFonts w:hint="eastAsia" w:ascii="方正仿宋_GBK" w:hAnsi="方正仿宋_GBK" w:eastAsia="方正仿宋_GBK" w:cs="方正仿宋_GBK"/>
          <w:b/>
          <w:bCs/>
          <w:color w:val="auto"/>
          <w:sz w:val="28"/>
          <w:szCs w:val="28"/>
          <w:highlight w:val="none"/>
          <w:lang w:val="en-US" w:eastAsia="zh-CN"/>
        </w:rPr>
        <w:t>2、</w:t>
      </w:r>
      <w:r>
        <w:rPr>
          <w:rFonts w:hint="eastAsia" w:ascii="方正仿宋_GBK" w:hAnsi="方正仿宋_GBK" w:eastAsia="方正仿宋_GBK" w:cs="方正仿宋_GBK"/>
          <w:b/>
          <w:color w:val="auto"/>
          <w:sz w:val="28"/>
          <w:szCs w:val="28"/>
          <w:highlight w:val="none"/>
        </w:rPr>
        <w:t>法定代表人（单位负责人）身份证明</w:t>
      </w:r>
    </w:p>
    <w:p>
      <w:pPr>
        <w:spacing w:line="440" w:lineRule="exact"/>
        <w:outlineLvl w:val="0"/>
        <w:rPr>
          <w:rFonts w:hint="eastAsia" w:ascii="宋体" w:hAnsi="宋体" w:eastAsia="宋体" w:cs="宋体"/>
          <w:bCs/>
          <w:color w:val="auto"/>
          <w:sz w:val="24"/>
          <w:highlight w:val="none"/>
        </w:rPr>
      </w:pPr>
    </w:p>
    <w:p>
      <w:pPr>
        <w:spacing w:line="440" w:lineRule="exact"/>
        <w:outlineLvl w:val="0"/>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投标人名称：</w:t>
      </w:r>
      <w:r>
        <w:rPr>
          <w:rFonts w:hint="eastAsia" w:ascii="方正仿宋_GBK" w:hAnsi="方正仿宋_GBK" w:eastAsia="方正仿宋_GBK" w:cs="方正仿宋_GBK"/>
          <w:bCs/>
          <w:color w:val="auto"/>
          <w:sz w:val="24"/>
          <w:highlight w:val="none"/>
          <w:u w:val="single"/>
        </w:rPr>
        <w:t xml:space="preserve">                </w:t>
      </w:r>
    </w:p>
    <w:p>
      <w:pPr>
        <w:spacing w:line="480" w:lineRule="auto"/>
        <w:ind w:firstLine="480" w:firstLineChars="200"/>
        <w:outlineLvl w:val="0"/>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姓名：</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rPr>
        <w:t>性别：</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u w:val="single"/>
          <w:lang w:val="en-US" w:eastAsia="zh-CN"/>
        </w:rPr>
        <w:t xml:space="preserve">  </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rPr>
        <w:t>年龄：</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rPr>
        <w:t>职务：</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u w:val="single"/>
          <w:lang w:val="en-US" w:eastAsia="zh-CN"/>
        </w:rPr>
        <w:t xml:space="preserve"> </w:t>
      </w:r>
      <w:r>
        <w:rPr>
          <w:rFonts w:hint="eastAsia" w:ascii="方正仿宋_GBK" w:hAnsi="方正仿宋_GBK" w:eastAsia="方正仿宋_GBK" w:cs="方正仿宋_GBK"/>
          <w:bCs/>
          <w:color w:val="auto"/>
          <w:sz w:val="24"/>
          <w:highlight w:val="none"/>
        </w:rPr>
        <w:t>系</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rPr>
        <w:t>（投标</w:t>
      </w:r>
      <w:r>
        <w:rPr>
          <w:rFonts w:hint="eastAsia" w:ascii="方正仿宋_GBK" w:hAnsi="方正仿宋_GBK" w:eastAsia="方正仿宋_GBK" w:cs="方正仿宋_GBK"/>
          <w:bCs/>
          <w:color w:val="auto"/>
          <w:sz w:val="24"/>
          <w:highlight w:val="none"/>
          <w:lang w:val="en-US" w:eastAsia="zh-CN"/>
        </w:rPr>
        <w:t>单位</w:t>
      </w:r>
      <w:r>
        <w:rPr>
          <w:rFonts w:hint="eastAsia" w:ascii="方正仿宋_GBK" w:hAnsi="方正仿宋_GBK" w:eastAsia="方正仿宋_GBK" w:cs="方正仿宋_GBK"/>
          <w:bCs/>
          <w:color w:val="auto"/>
          <w:sz w:val="24"/>
          <w:highlight w:val="none"/>
        </w:rPr>
        <w:t>名称）的法定代表人（单位负责人）。</w:t>
      </w:r>
    </w:p>
    <w:p>
      <w:pPr>
        <w:spacing w:line="440" w:lineRule="exact"/>
        <w:ind w:firstLine="480" w:firstLineChars="200"/>
        <w:outlineLvl w:val="0"/>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特此证明。</w:t>
      </w:r>
    </w:p>
    <w:p>
      <w:pPr>
        <w:spacing w:line="440" w:lineRule="exact"/>
        <w:ind w:firstLine="480" w:firstLineChars="200"/>
        <w:outlineLvl w:val="0"/>
        <w:rPr>
          <w:rFonts w:hint="eastAsia" w:ascii="方正仿宋_GBK" w:hAnsi="方正仿宋_GBK" w:eastAsia="方正仿宋_GBK" w:cs="方正仿宋_GBK"/>
          <w:bCs/>
          <w:color w:val="auto"/>
          <w:sz w:val="24"/>
          <w:highlight w:val="none"/>
        </w:rPr>
      </w:pPr>
    </w:p>
    <w:p>
      <w:pPr>
        <w:autoSpaceDE w:val="0"/>
        <w:autoSpaceDN w:val="0"/>
        <w:adjustRightInd w:val="0"/>
        <w:spacing w:line="240" w:lineRule="atLeast"/>
        <w:jc w:val="center"/>
        <w:rPr>
          <w:rFonts w:hint="eastAsia" w:ascii="方正仿宋_GBK" w:hAnsi="方正仿宋_GBK" w:eastAsia="方正仿宋_GBK" w:cs="方正仿宋_GBK"/>
          <w:kern w:val="0"/>
          <w:sz w:val="24"/>
          <w:szCs w:val="24"/>
        </w:rPr>
      </w:pPr>
    </w:p>
    <w:p>
      <w:pPr>
        <w:autoSpaceDE w:val="0"/>
        <w:autoSpaceDN w:val="0"/>
        <w:adjustRightInd w:val="0"/>
        <w:spacing w:line="240" w:lineRule="atLeas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rPr>
        <w:drawing>
          <wp:inline distT="0" distB="0" distL="114300" distR="114300">
            <wp:extent cx="4514850" cy="2990850"/>
            <wp:effectExtent l="0" t="0" r="0"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4"/>
                    <a:stretch>
                      <a:fillRect/>
                    </a:stretch>
                  </pic:blipFill>
                  <pic:spPr>
                    <a:xfrm>
                      <a:off x="0" y="0"/>
                      <a:ext cx="4514850" cy="2990850"/>
                    </a:xfrm>
                    <a:prstGeom prst="rect">
                      <a:avLst/>
                    </a:prstGeom>
                    <a:noFill/>
                    <a:ln>
                      <a:noFill/>
                    </a:ln>
                  </pic:spPr>
                </pic:pic>
              </a:graphicData>
            </a:graphic>
          </wp:inline>
        </w:drawing>
      </w:r>
    </w:p>
    <w:p>
      <w:pPr>
        <w:autoSpaceDE w:val="0"/>
        <w:autoSpaceDN w:val="0"/>
        <w:adjustRightInd w:val="0"/>
        <w:spacing w:line="240" w:lineRule="atLeast"/>
        <w:jc w:val="center"/>
        <w:rPr>
          <w:rFonts w:hint="eastAsia" w:ascii="方正仿宋_GBK" w:hAnsi="方正仿宋_GBK" w:eastAsia="方正仿宋_GBK" w:cs="方正仿宋_GBK"/>
          <w:kern w:val="0"/>
          <w:sz w:val="24"/>
          <w:szCs w:val="24"/>
        </w:rPr>
      </w:pPr>
    </w:p>
    <w:p>
      <w:pPr>
        <w:autoSpaceDE w:val="0"/>
        <w:autoSpaceDN w:val="0"/>
        <w:adjustRightInd w:val="0"/>
        <w:spacing w:line="240" w:lineRule="atLeast"/>
        <w:jc w:val="center"/>
        <w:rPr>
          <w:rFonts w:hint="eastAsia" w:ascii="方正仿宋_GBK" w:hAnsi="方正仿宋_GBK" w:eastAsia="方正仿宋_GBK" w:cs="方正仿宋_GBK"/>
          <w:kern w:val="0"/>
          <w:sz w:val="24"/>
          <w:szCs w:val="24"/>
        </w:rPr>
      </w:pPr>
    </w:p>
    <w:p>
      <w:pPr>
        <w:autoSpaceDE w:val="0"/>
        <w:autoSpaceDN w:val="0"/>
        <w:adjustRightInd w:val="0"/>
        <w:spacing w:line="240" w:lineRule="atLeast"/>
        <w:jc w:val="center"/>
        <w:rPr>
          <w:rFonts w:hint="eastAsia" w:ascii="方正仿宋_GBK" w:hAnsi="方正仿宋_GBK" w:eastAsia="方正仿宋_GBK" w:cs="方正仿宋_GBK"/>
          <w:kern w:val="0"/>
          <w:sz w:val="24"/>
          <w:szCs w:val="24"/>
        </w:rPr>
      </w:pPr>
    </w:p>
    <w:p>
      <w:pPr>
        <w:spacing w:line="440" w:lineRule="exact"/>
        <w:ind w:firstLine="480" w:firstLineChars="200"/>
        <w:outlineLvl w:val="0"/>
        <w:rPr>
          <w:rFonts w:hint="eastAsia" w:ascii="方正仿宋_GBK" w:hAnsi="方正仿宋_GBK" w:eastAsia="方正仿宋_GBK" w:cs="方正仿宋_GBK"/>
          <w:bCs/>
          <w:color w:val="auto"/>
          <w:sz w:val="24"/>
          <w:highlight w:val="none"/>
        </w:rPr>
      </w:pPr>
    </w:p>
    <w:p>
      <w:pPr>
        <w:spacing w:line="440" w:lineRule="exact"/>
        <w:ind w:firstLine="4320" w:firstLineChars="1800"/>
        <w:outlineLvl w:val="0"/>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投标人：</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u w:val="single"/>
        </w:rPr>
        <w:tab/>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rPr>
        <w:t>（单位公章）</w:t>
      </w:r>
    </w:p>
    <w:p>
      <w:pPr>
        <w:spacing w:line="440" w:lineRule="exact"/>
        <w:ind w:firstLine="5520" w:firstLineChars="2300"/>
        <w:outlineLvl w:val="0"/>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u w:val="single"/>
        </w:rPr>
        <w:tab/>
      </w:r>
      <w:r>
        <w:rPr>
          <w:rFonts w:hint="eastAsia" w:ascii="方正仿宋_GBK" w:hAnsi="方正仿宋_GBK" w:eastAsia="方正仿宋_GBK" w:cs="方正仿宋_GBK"/>
          <w:bCs/>
          <w:color w:val="auto"/>
          <w:sz w:val="24"/>
          <w:highlight w:val="none"/>
        </w:rPr>
        <w:t>年</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rPr>
        <w:t>月</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rPr>
        <w:t>日</w:t>
      </w:r>
    </w:p>
    <w:p>
      <w:pPr>
        <w:spacing w:line="440" w:lineRule="exact"/>
        <w:outlineLvl w:val="0"/>
        <w:rPr>
          <w:rFonts w:hint="eastAsia" w:ascii="方正仿宋_GBK" w:hAnsi="方正仿宋_GBK" w:eastAsia="方正仿宋_GBK" w:cs="方正仿宋_GBK"/>
          <w:bCs/>
          <w:color w:val="auto"/>
          <w:szCs w:val="21"/>
          <w:highlight w:val="none"/>
        </w:rPr>
      </w:pPr>
    </w:p>
    <w:p>
      <w:pPr>
        <w:spacing w:line="440" w:lineRule="exact"/>
        <w:outlineLvl w:val="0"/>
        <w:rPr>
          <w:rFonts w:hint="eastAsia" w:ascii="方正仿宋_GBK" w:hAnsi="方正仿宋_GBK" w:eastAsia="方正仿宋_GBK" w:cs="方正仿宋_GBK"/>
          <w:bCs/>
          <w:color w:val="auto"/>
          <w:szCs w:val="21"/>
          <w:highlight w:val="none"/>
        </w:rPr>
      </w:pPr>
    </w:p>
    <w:p>
      <w:pPr>
        <w:spacing w:line="440" w:lineRule="exact"/>
        <w:outlineLvl w:val="0"/>
        <w:rPr>
          <w:rFonts w:hint="eastAsia" w:ascii="方正仿宋_GBK" w:hAnsi="方正仿宋_GBK" w:eastAsia="方正仿宋_GBK" w:cs="方正仿宋_GBK"/>
          <w:b/>
          <w:bCs w:val="0"/>
          <w:color w:val="FF0000"/>
          <w:szCs w:val="21"/>
          <w:highlight w:val="none"/>
          <w:lang w:val="en-US" w:eastAsia="zh-CN"/>
        </w:rPr>
      </w:pPr>
      <w:r>
        <w:rPr>
          <w:rFonts w:hint="eastAsia" w:ascii="方正仿宋_GBK" w:hAnsi="方正仿宋_GBK" w:eastAsia="方正仿宋_GBK" w:cs="方正仿宋_GBK"/>
          <w:b/>
          <w:bCs w:val="0"/>
          <w:color w:val="FF0000"/>
          <w:szCs w:val="21"/>
          <w:highlight w:val="none"/>
        </w:rPr>
        <w:t>注：本表适用于法定代表人直接参加投标的</w:t>
      </w:r>
      <w:r>
        <w:rPr>
          <w:rFonts w:hint="eastAsia" w:ascii="方正仿宋_GBK" w:hAnsi="方正仿宋_GBK" w:eastAsia="方正仿宋_GBK" w:cs="方正仿宋_GBK"/>
          <w:b/>
          <w:bCs w:val="0"/>
          <w:color w:val="FF0000"/>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center"/>
        <w:textAlignment w:val="auto"/>
        <w:outlineLvl w:val="9"/>
        <w:rPr>
          <w:rFonts w:hint="eastAsia"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3、法人授权委托书</w:t>
      </w:r>
    </w:p>
    <w:p>
      <w:pPr>
        <w:adjustRightInd w:val="0"/>
        <w:snapToGrid w:val="0"/>
        <w:spacing w:line="360" w:lineRule="auto"/>
        <w:ind w:firstLine="480" w:firstLineChars="200"/>
        <w:jc w:val="left"/>
        <w:rPr>
          <w:rFonts w:hint="eastAsia" w:ascii="方正仿宋_GBK" w:hAnsi="方正仿宋_GBK" w:eastAsia="方正仿宋_GBK" w:cs="方正仿宋_GBK"/>
          <w:color w:val="auto"/>
          <w:sz w:val="24"/>
          <w:szCs w:val="28"/>
        </w:rPr>
      </w:pPr>
      <w:r>
        <w:rPr>
          <w:rFonts w:hint="eastAsia" w:ascii="方正仿宋_GBK" w:hAnsi="方正仿宋_GBK" w:eastAsia="方正仿宋_GBK" w:cs="方正仿宋_GBK"/>
          <w:color w:val="auto"/>
          <w:sz w:val="24"/>
          <w:szCs w:val="28"/>
        </w:rPr>
        <w:t>本人</w:t>
      </w:r>
      <w:r>
        <w:rPr>
          <w:rFonts w:hint="eastAsia" w:ascii="方正仿宋_GBK" w:hAnsi="方正仿宋_GBK" w:eastAsia="方正仿宋_GBK" w:cs="方正仿宋_GBK"/>
          <w:color w:val="auto"/>
          <w:sz w:val="24"/>
          <w:szCs w:val="28"/>
          <w:u w:val="single"/>
        </w:rPr>
        <w:t xml:space="preserve">       </w:t>
      </w:r>
      <w:r>
        <w:rPr>
          <w:rFonts w:hint="eastAsia" w:ascii="方正仿宋_GBK" w:hAnsi="方正仿宋_GBK" w:eastAsia="方正仿宋_GBK" w:cs="方正仿宋_GBK"/>
          <w:color w:val="auto"/>
          <w:sz w:val="24"/>
          <w:szCs w:val="28"/>
        </w:rPr>
        <w:t>（姓名）系</w:t>
      </w:r>
      <w:r>
        <w:rPr>
          <w:rFonts w:hint="eastAsia" w:ascii="方正仿宋_GBK" w:hAnsi="方正仿宋_GBK" w:eastAsia="方正仿宋_GBK" w:cs="方正仿宋_GBK"/>
          <w:color w:val="auto"/>
          <w:sz w:val="24"/>
          <w:szCs w:val="28"/>
          <w:u w:val="single"/>
        </w:rPr>
        <w:t xml:space="preserve">          </w:t>
      </w:r>
      <w:r>
        <w:rPr>
          <w:rFonts w:hint="eastAsia" w:ascii="方正仿宋_GBK" w:hAnsi="方正仿宋_GBK" w:eastAsia="方正仿宋_GBK" w:cs="方正仿宋_GBK"/>
          <w:color w:val="auto"/>
          <w:sz w:val="24"/>
          <w:szCs w:val="28"/>
        </w:rPr>
        <w:t>（</w:t>
      </w:r>
      <w:r>
        <w:rPr>
          <w:rFonts w:hint="eastAsia" w:ascii="方正仿宋_GBK" w:hAnsi="方正仿宋_GBK" w:eastAsia="方正仿宋_GBK" w:cs="方正仿宋_GBK"/>
          <w:color w:val="auto"/>
          <w:sz w:val="24"/>
          <w:szCs w:val="28"/>
          <w:lang w:eastAsia="zh-CN"/>
        </w:rPr>
        <w:t>投标人</w:t>
      </w:r>
      <w:r>
        <w:rPr>
          <w:rFonts w:hint="eastAsia" w:ascii="方正仿宋_GBK" w:hAnsi="方正仿宋_GBK" w:eastAsia="方正仿宋_GBK" w:cs="方正仿宋_GBK"/>
          <w:color w:val="auto"/>
          <w:sz w:val="24"/>
          <w:szCs w:val="28"/>
        </w:rPr>
        <w:t>名称）的法定代表人，现委托</w:t>
      </w:r>
      <w:r>
        <w:rPr>
          <w:rFonts w:hint="eastAsia" w:ascii="方正仿宋_GBK" w:hAnsi="方正仿宋_GBK" w:eastAsia="方正仿宋_GBK" w:cs="方正仿宋_GBK"/>
          <w:color w:val="auto"/>
          <w:sz w:val="24"/>
          <w:szCs w:val="28"/>
          <w:u w:val="single"/>
        </w:rPr>
        <w:t xml:space="preserve">      </w:t>
      </w:r>
      <w:r>
        <w:rPr>
          <w:rFonts w:hint="eastAsia" w:ascii="方正仿宋_GBK" w:hAnsi="方正仿宋_GBK" w:eastAsia="方正仿宋_GBK" w:cs="方正仿宋_GBK"/>
          <w:color w:val="auto"/>
          <w:sz w:val="24"/>
          <w:szCs w:val="28"/>
        </w:rPr>
        <w:t>（姓名）为我方代理人。代理人根据授权，以我方名义参加、签署、澄清、说明、补正、递交、撤回、修改</w:t>
      </w:r>
      <w:r>
        <w:rPr>
          <w:rFonts w:hint="eastAsia" w:ascii="方正仿宋_GBK" w:hAnsi="方正仿宋_GBK" w:eastAsia="方正仿宋_GBK" w:cs="方正仿宋_GBK"/>
          <w:color w:val="auto"/>
          <w:sz w:val="24"/>
          <w:szCs w:val="28"/>
          <w:u w:val="single"/>
        </w:rPr>
        <w:t xml:space="preserve"> </w:t>
      </w:r>
      <w:r>
        <w:rPr>
          <w:rFonts w:hint="eastAsia" w:ascii="方正仿宋_GBK" w:hAnsi="方正仿宋_GBK" w:eastAsia="方正仿宋_GBK" w:cs="方正仿宋_GBK"/>
          <w:color w:val="auto"/>
          <w:sz w:val="24"/>
          <w:szCs w:val="28"/>
          <w:u w:val="single"/>
          <w:lang w:val="en-US" w:eastAsia="zh-CN"/>
        </w:rPr>
        <w:t>华山牧场灭蚊蝇、灭鼠外包项目</w:t>
      </w:r>
      <w:r>
        <w:rPr>
          <w:rFonts w:hint="eastAsia" w:ascii="方正仿宋_GBK" w:hAnsi="方正仿宋_GBK" w:eastAsia="方正仿宋_GBK" w:cs="方正仿宋_GBK"/>
          <w:color w:val="auto"/>
          <w:sz w:val="24"/>
          <w:szCs w:val="28"/>
          <w:lang w:eastAsia="zh-CN"/>
        </w:rPr>
        <w:t>资格申请</w:t>
      </w:r>
      <w:r>
        <w:rPr>
          <w:rFonts w:hint="eastAsia" w:ascii="方正仿宋_GBK" w:hAnsi="方正仿宋_GBK" w:eastAsia="方正仿宋_GBK" w:cs="方正仿宋_GBK"/>
          <w:color w:val="auto"/>
          <w:sz w:val="24"/>
          <w:szCs w:val="28"/>
        </w:rPr>
        <w:t>文件</w:t>
      </w:r>
      <w:r>
        <w:rPr>
          <w:rFonts w:hint="eastAsia" w:ascii="方正仿宋_GBK" w:hAnsi="方正仿宋_GBK" w:eastAsia="方正仿宋_GBK" w:cs="方正仿宋_GBK"/>
          <w:color w:val="auto"/>
          <w:sz w:val="24"/>
          <w:szCs w:val="28"/>
          <w:lang w:eastAsia="zh-CN"/>
        </w:rPr>
        <w:t>等</w:t>
      </w:r>
      <w:r>
        <w:rPr>
          <w:rFonts w:hint="eastAsia" w:ascii="方正仿宋_GBK" w:hAnsi="方正仿宋_GBK" w:eastAsia="方正仿宋_GBK" w:cs="方正仿宋_GBK"/>
          <w:color w:val="auto"/>
          <w:sz w:val="24"/>
          <w:szCs w:val="28"/>
        </w:rPr>
        <w:t>有关事宜，其法律后果由我方承担。</w:t>
      </w:r>
    </w:p>
    <w:p>
      <w:pPr>
        <w:adjustRightInd w:val="0"/>
        <w:snapToGrid w:val="0"/>
        <w:spacing w:line="360" w:lineRule="auto"/>
        <w:ind w:firstLine="480" w:firstLineChars="200"/>
        <w:rPr>
          <w:rFonts w:hint="eastAsia" w:ascii="方正仿宋_GBK" w:hAnsi="方正仿宋_GBK" w:eastAsia="方正仿宋_GBK" w:cs="方正仿宋_GBK"/>
          <w:color w:val="auto"/>
          <w:sz w:val="24"/>
          <w:szCs w:val="28"/>
        </w:rPr>
      </w:pPr>
      <w:r>
        <w:rPr>
          <w:rFonts w:hint="eastAsia" w:ascii="方正仿宋_GBK" w:hAnsi="方正仿宋_GBK" w:eastAsia="方正仿宋_GBK" w:cs="方正仿宋_GBK"/>
          <w:color w:val="auto"/>
          <w:sz w:val="24"/>
          <w:szCs w:val="28"/>
        </w:rPr>
        <w:t>委托期限：</w:t>
      </w:r>
      <w:r>
        <w:rPr>
          <w:rFonts w:hint="eastAsia" w:ascii="方正仿宋_GBK" w:hAnsi="方正仿宋_GBK" w:eastAsia="方正仿宋_GBK" w:cs="方正仿宋_GBK"/>
          <w:color w:val="auto"/>
          <w:sz w:val="24"/>
          <w:szCs w:val="28"/>
          <w:u w:val="single"/>
        </w:rPr>
        <w:t xml:space="preserve">               </w:t>
      </w:r>
      <w:r>
        <w:rPr>
          <w:rFonts w:hint="eastAsia" w:ascii="方正仿宋_GBK" w:hAnsi="方正仿宋_GBK" w:eastAsia="方正仿宋_GBK" w:cs="方正仿宋_GBK"/>
          <w:color w:val="auto"/>
          <w:sz w:val="24"/>
          <w:szCs w:val="28"/>
        </w:rPr>
        <w:t>（自开标时间起不得少于90日历天）</w:t>
      </w:r>
    </w:p>
    <w:p>
      <w:pPr>
        <w:adjustRightInd w:val="0"/>
        <w:snapToGrid w:val="0"/>
        <w:spacing w:line="360" w:lineRule="auto"/>
        <w:ind w:firstLine="480" w:firstLineChars="200"/>
        <w:rPr>
          <w:rFonts w:hint="eastAsia" w:ascii="方正仿宋_GBK" w:hAnsi="方正仿宋_GBK" w:eastAsia="方正仿宋_GBK" w:cs="方正仿宋_GBK"/>
          <w:color w:val="auto"/>
          <w:sz w:val="24"/>
          <w:szCs w:val="28"/>
        </w:rPr>
      </w:pPr>
      <w:r>
        <w:rPr>
          <w:rFonts w:hint="eastAsia" w:ascii="方正仿宋_GBK" w:hAnsi="方正仿宋_GBK" w:eastAsia="方正仿宋_GBK" w:cs="方正仿宋_GBK"/>
          <w:color w:val="auto"/>
          <w:sz w:val="24"/>
          <w:szCs w:val="28"/>
        </w:rPr>
        <w:t>代理人无转委托权。</w:t>
      </w:r>
    </w:p>
    <w:tbl>
      <w:tblPr>
        <w:tblStyle w:val="19"/>
        <w:tblpPr w:leftFromText="180" w:rightFromText="180" w:vertAnchor="text" w:horzAnchor="page" w:tblpX="1694" w:tblpY="3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8"/>
        <w:gridCol w:w="4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8" w:hRule="exact"/>
        </w:trPr>
        <w:tc>
          <w:tcPr>
            <w:tcW w:w="4308" w:type="dxa"/>
            <w:tcBorders>
              <w:bottom w:val="dashed" w:color="auto" w:sz="4" w:space="0"/>
              <w:right w:val="dashed" w:color="auto" w:sz="4" w:space="0"/>
            </w:tcBorders>
            <w:noWrap w:val="0"/>
            <w:vAlign w:val="top"/>
          </w:tcPr>
          <w:p>
            <w:pPr>
              <w:spacing w:line="360" w:lineRule="auto"/>
              <w:ind w:firstLine="480" w:firstLineChars="200"/>
              <w:rPr>
                <w:rFonts w:hint="eastAsia" w:ascii="方正仿宋_GBK" w:hAnsi="方正仿宋_GBK" w:eastAsia="方正仿宋_GBK" w:cs="方正仿宋_GBK"/>
                <w:color w:val="auto"/>
                <w:sz w:val="24"/>
              </w:rPr>
            </w:pPr>
          </w:p>
          <w:p>
            <w:pPr>
              <w:spacing w:line="360" w:lineRule="auto"/>
              <w:ind w:firstLine="480" w:firstLineChars="200"/>
              <w:rPr>
                <w:rFonts w:hint="eastAsia" w:ascii="方正仿宋_GBK" w:hAnsi="方正仿宋_GBK" w:eastAsia="方正仿宋_GBK" w:cs="方正仿宋_GBK"/>
                <w:color w:val="auto"/>
                <w:sz w:val="24"/>
              </w:rPr>
            </w:pPr>
          </w:p>
          <w:p>
            <w:pPr>
              <w:spacing w:line="360" w:lineRule="auto"/>
              <w:ind w:firstLine="1080" w:firstLineChars="45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法定代表人身份证扫描件</w:t>
            </w:r>
          </w:p>
          <w:p>
            <w:pPr>
              <w:spacing w:line="360" w:lineRule="auto"/>
              <w:ind w:firstLine="1800" w:firstLineChars="75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（正面）</w:t>
            </w:r>
          </w:p>
          <w:p>
            <w:pPr>
              <w:spacing w:line="360" w:lineRule="auto"/>
              <w:ind w:firstLine="480" w:firstLineChars="200"/>
              <w:rPr>
                <w:rFonts w:hint="eastAsia" w:ascii="方正仿宋_GBK" w:hAnsi="方正仿宋_GBK" w:eastAsia="方正仿宋_GBK" w:cs="方正仿宋_GBK"/>
                <w:color w:val="auto"/>
                <w:sz w:val="24"/>
              </w:rPr>
            </w:pPr>
          </w:p>
          <w:p>
            <w:pPr>
              <w:spacing w:line="360" w:lineRule="auto"/>
              <w:ind w:firstLine="480" w:firstLineChars="200"/>
              <w:rPr>
                <w:rFonts w:hint="eastAsia" w:ascii="方正仿宋_GBK" w:hAnsi="方正仿宋_GBK" w:eastAsia="方正仿宋_GBK" w:cs="方正仿宋_GBK"/>
                <w:color w:val="auto"/>
                <w:sz w:val="24"/>
              </w:rPr>
            </w:pPr>
          </w:p>
          <w:p>
            <w:pPr>
              <w:spacing w:line="360" w:lineRule="auto"/>
              <w:ind w:firstLine="480" w:firstLineChars="200"/>
              <w:rPr>
                <w:rFonts w:hint="eastAsia" w:ascii="方正仿宋_GBK" w:hAnsi="方正仿宋_GBK" w:eastAsia="方正仿宋_GBK" w:cs="方正仿宋_GBK"/>
                <w:color w:val="auto"/>
                <w:sz w:val="24"/>
              </w:rPr>
            </w:pPr>
          </w:p>
        </w:tc>
        <w:tc>
          <w:tcPr>
            <w:tcW w:w="4632" w:type="dxa"/>
            <w:tcBorders>
              <w:left w:val="dashed" w:color="auto" w:sz="4" w:space="0"/>
              <w:bottom w:val="dashed" w:color="auto" w:sz="4" w:space="0"/>
            </w:tcBorders>
            <w:noWrap w:val="0"/>
            <w:vAlign w:val="top"/>
          </w:tcPr>
          <w:p>
            <w:pPr>
              <w:widowControl/>
              <w:jc w:val="left"/>
              <w:rPr>
                <w:rFonts w:hint="eastAsia" w:ascii="方正仿宋_GBK" w:hAnsi="方正仿宋_GBK" w:eastAsia="方正仿宋_GBK" w:cs="方正仿宋_GBK"/>
                <w:color w:val="auto"/>
                <w:sz w:val="24"/>
              </w:rPr>
            </w:pPr>
          </w:p>
          <w:p>
            <w:pPr>
              <w:widowControl/>
              <w:jc w:val="left"/>
              <w:rPr>
                <w:rFonts w:hint="eastAsia" w:ascii="方正仿宋_GBK" w:hAnsi="方正仿宋_GBK" w:eastAsia="方正仿宋_GBK" w:cs="方正仿宋_GBK"/>
                <w:color w:val="auto"/>
                <w:sz w:val="24"/>
              </w:rPr>
            </w:pPr>
          </w:p>
          <w:p>
            <w:pPr>
              <w:widowControl/>
              <w:jc w:val="left"/>
              <w:rPr>
                <w:rFonts w:hint="eastAsia" w:ascii="方正仿宋_GBK" w:hAnsi="方正仿宋_GBK" w:eastAsia="方正仿宋_GBK" w:cs="方正仿宋_GBK"/>
                <w:color w:val="auto"/>
                <w:sz w:val="24"/>
              </w:rPr>
            </w:pPr>
          </w:p>
          <w:p>
            <w:pPr>
              <w:spacing w:line="360" w:lineRule="auto"/>
              <w:ind w:firstLine="1080" w:firstLineChars="45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委托代理人身份证扫描件</w:t>
            </w:r>
          </w:p>
          <w:p>
            <w:pPr>
              <w:spacing w:line="360" w:lineRule="auto"/>
              <w:ind w:firstLine="1800" w:firstLineChars="75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（正面）</w:t>
            </w:r>
          </w:p>
          <w:p>
            <w:pPr>
              <w:widowControl/>
              <w:jc w:val="left"/>
              <w:rPr>
                <w:rFonts w:hint="eastAsia" w:ascii="方正仿宋_GBK" w:hAnsi="方正仿宋_GBK" w:eastAsia="方正仿宋_GBK" w:cs="方正仿宋_GBK"/>
                <w:color w:val="auto"/>
                <w:sz w:val="24"/>
              </w:rPr>
            </w:pPr>
          </w:p>
          <w:p>
            <w:pPr>
              <w:widowControl/>
              <w:jc w:val="left"/>
              <w:rPr>
                <w:rFonts w:hint="eastAsia" w:ascii="方正仿宋_GBK" w:hAnsi="方正仿宋_GBK" w:eastAsia="方正仿宋_GBK" w:cs="方正仿宋_GBK"/>
                <w:color w:val="auto"/>
                <w:sz w:val="24"/>
              </w:rPr>
            </w:pPr>
          </w:p>
          <w:p>
            <w:pPr>
              <w:spacing w:line="360" w:lineRule="auto"/>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3" w:hRule="exact"/>
        </w:trPr>
        <w:tc>
          <w:tcPr>
            <w:tcW w:w="4308" w:type="dxa"/>
            <w:tcBorders>
              <w:top w:val="dashed" w:color="auto" w:sz="4" w:space="0"/>
              <w:right w:val="dashed" w:color="auto" w:sz="4" w:space="0"/>
            </w:tcBorders>
            <w:noWrap w:val="0"/>
            <w:vAlign w:val="top"/>
          </w:tcPr>
          <w:p>
            <w:pPr>
              <w:spacing w:line="360" w:lineRule="auto"/>
              <w:ind w:firstLine="480" w:firstLineChars="200"/>
              <w:rPr>
                <w:rFonts w:hint="eastAsia" w:ascii="方正仿宋_GBK" w:hAnsi="方正仿宋_GBK" w:eastAsia="方正仿宋_GBK" w:cs="方正仿宋_GBK"/>
                <w:color w:val="auto"/>
                <w:sz w:val="24"/>
              </w:rPr>
            </w:pPr>
          </w:p>
          <w:p>
            <w:pPr>
              <w:spacing w:line="360" w:lineRule="auto"/>
              <w:ind w:firstLine="480" w:firstLineChars="200"/>
              <w:rPr>
                <w:rFonts w:hint="eastAsia" w:ascii="方正仿宋_GBK" w:hAnsi="方正仿宋_GBK" w:eastAsia="方正仿宋_GBK" w:cs="方正仿宋_GBK"/>
                <w:color w:val="auto"/>
                <w:sz w:val="24"/>
              </w:rPr>
            </w:pPr>
          </w:p>
          <w:p>
            <w:pPr>
              <w:spacing w:line="360" w:lineRule="auto"/>
              <w:ind w:firstLine="1080" w:firstLineChars="45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法定代表人身份证扫描件</w:t>
            </w:r>
          </w:p>
          <w:p>
            <w:pPr>
              <w:spacing w:line="360" w:lineRule="auto"/>
              <w:ind w:firstLine="1800" w:firstLineChars="75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（背面）</w:t>
            </w:r>
          </w:p>
          <w:p>
            <w:pPr>
              <w:spacing w:line="360" w:lineRule="auto"/>
              <w:ind w:firstLine="480" w:firstLineChars="200"/>
              <w:rPr>
                <w:rFonts w:hint="eastAsia" w:ascii="方正仿宋_GBK" w:hAnsi="方正仿宋_GBK" w:eastAsia="方正仿宋_GBK" w:cs="方正仿宋_GBK"/>
                <w:color w:val="auto"/>
                <w:sz w:val="24"/>
              </w:rPr>
            </w:pPr>
          </w:p>
          <w:p>
            <w:pPr>
              <w:spacing w:line="360" w:lineRule="auto"/>
              <w:ind w:firstLine="480" w:firstLineChars="200"/>
              <w:rPr>
                <w:rFonts w:hint="eastAsia" w:ascii="方正仿宋_GBK" w:hAnsi="方正仿宋_GBK" w:eastAsia="方正仿宋_GBK" w:cs="方正仿宋_GBK"/>
                <w:color w:val="auto"/>
                <w:sz w:val="24"/>
              </w:rPr>
            </w:pPr>
          </w:p>
          <w:p>
            <w:pPr>
              <w:spacing w:line="360" w:lineRule="auto"/>
              <w:ind w:firstLine="480" w:firstLineChars="200"/>
              <w:rPr>
                <w:rFonts w:hint="eastAsia" w:ascii="方正仿宋_GBK" w:hAnsi="方正仿宋_GBK" w:eastAsia="方正仿宋_GBK" w:cs="方正仿宋_GBK"/>
                <w:color w:val="auto"/>
                <w:sz w:val="24"/>
              </w:rPr>
            </w:pPr>
          </w:p>
        </w:tc>
        <w:tc>
          <w:tcPr>
            <w:tcW w:w="4632" w:type="dxa"/>
            <w:tcBorders>
              <w:top w:val="dashed" w:color="auto" w:sz="4" w:space="0"/>
              <w:left w:val="dashed" w:color="auto" w:sz="4" w:space="0"/>
            </w:tcBorders>
            <w:noWrap w:val="0"/>
            <w:vAlign w:val="top"/>
          </w:tcPr>
          <w:p>
            <w:pPr>
              <w:widowControl/>
              <w:jc w:val="left"/>
              <w:rPr>
                <w:rFonts w:hint="eastAsia" w:ascii="方正仿宋_GBK" w:hAnsi="方正仿宋_GBK" w:eastAsia="方正仿宋_GBK" w:cs="方正仿宋_GBK"/>
                <w:color w:val="auto"/>
                <w:sz w:val="24"/>
              </w:rPr>
            </w:pPr>
          </w:p>
          <w:p>
            <w:pPr>
              <w:widowControl/>
              <w:jc w:val="left"/>
              <w:rPr>
                <w:rFonts w:hint="eastAsia" w:ascii="方正仿宋_GBK" w:hAnsi="方正仿宋_GBK" w:eastAsia="方正仿宋_GBK" w:cs="方正仿宋_GBK"/>
                <w:color w:val="auto"/>
                <w:sz w:val="24"/>
              </w:rPr>
            </w:pPr>
          </w:p>
          <w:p>
            <w:pPr>
              <w:widowControl/>
              <w:jc w:val="left"/>
              <w:rPr>
                <w:rFonts w:hint="eastAsia" w:ascii="方正仿宋_GBK" w:hAnsi="方正仿宋_GBK" w:eastAsia="方正仿宋_GBK" w:cs="方正仿宋_GBK"/>
                <w:color w:val="auto"/>
                <w:sz w:val="24"/>
              </w:rPr>
            </w:pPr>
          </w:p>
          <w:p>
            <w:pPr>
              <w:spacing w:line="360" w:lineRule="auto"/>
              <w:ind w:firstLine="1080" w:firstLineChars="45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委托代理人身份证扫描件</w:t>
            </w:r>
          </w:p>
          <w:p>
            <w:pPr>
              <w:spacing w:line="360" w:lineRule="auto"/>
              <w:ind w:firstLine="1800" w:firstLineChars="75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（背面）</w:t>
            </w:r>
          </w:p>
        </w:tc>
      </w:tr>
    </w:tbl>
    <w:p>
      <w:pPr>
        <w:spacing w:line="360" w:lineRule="auto"/>
        <w:rPr>
          <w:rFonts w:hint="eastAsia" w:ascii="方正仿宋_GBK" w:hAnsi="方正仿宋_GBK" w:eastAsia="方正仿宋_GBK" w:cs="方正仿宋_GBK"/>
          <w:color w:val="auto"/>
          <w:sz w:val="28"/>
          <w:szCs w:val="28"/>
        </w:rPr>
      </w:pPr>
    </w:p>
    <w:p>
      <w:pPr>
        <w:adjustRightInd w:val="0"/>
        <w:snapToGrid w:val="0"/>
        <w:spacing w:line="360" w:lineRule="auto"/>
        <w:rPr>
          <w:rFonts w:hint="eastAsia" w:ascii="方正仿宋_GBK" w:hAnsi="方正仿宋_GBK" w:eastAsia="方正仿宋_GBK" w:cs="方正仿宋_GBK"/>
          <w:color w:val="auto"/>
          <w:sz w:val="24"/>
          <w:szCs w:val="28"/>
        </w:rPr>
      </w:pPr>
      <w:r>
        <w:rPr>
          <w:rFonts w:hint="eastAsia" w:ascii="方正仿宋_GBK" w:hAnsi="方正仿宋_GBK" w:eastAsia="方正仿宋_GBK" w:cs="方正仿宋_GBK"/>
          <w:color w:val="auto"/>
          <w:sz w:val="24"/>
          <w:szCs w:val="28"/>
          <w:lang w:eastAsia="zh-CN"/>
        </w:rPr>
        <w:t>投标人</w:t>
      </w:r>
      <w:r>
        <w:rPr>
          <w:rFonts w:hint="eastAsia" w:ascii="方正仿宋_GBK" w:hAnsi="方正仿宋_GBK" w:eastAsia="方正仿宋_GBK" w:cs="方正仿宋_GBK"/>
          <w:color w:val="auto"/>
          <w:sz w:val="24"/>
          <w:szCs w:val="28"/>
        </w:rPr>
        <w:t>名称：</w:t>
      </w:r>
      <w:r>
        <w:rPr>
          <w:rFonts w:hint="eastAsia" w:ascii="方正仿宋_GBK" w:hAnsi="方正仿宋_GBK" w:eastAsia="方正仿宋_GBK" w:cs="方正仿宋_GBK"/>
          <w:color w:val="auto"/>
          <w:sz w:val="24"/>
          <w:szCs w:val="28"/>
          <w:u w:val="single"/>
        </w:rPr>
        <w:t xml:space="preserve">                        </w:t>
      </w:r>
      <w:r>
        <w:rPr>
          <w:rFonts w:hint="eastAsia" w:ascii="方正仿宋_GBK" w:hAnsi="方正仿宋_GBK" w:eastAsia="方正仿宋_GBK" w:cs="方正仿宋_GBK"/>
          <w:color w:val="auto"/>
          <w:sz w:val="24"/>
          <w:szCs w:val="28"/>
        </w:rPr>
        <w:t>（公章）</w:t>
      </w:r>
    </w:p>
    <w:p>
      <w:pPr>
        <w:adjustRightInd w:val="0"/>
        <w:snapToGrid w:val="0"/>
        <w:spacing w:line="360" w:lineRule="auto"/>
        <w:rPr>
          <w:rFonts w:hint="eastAsia" w:ascii="方正仿宋_GBK" w:hAnsi="方正仿宋_GBK" w:eastAsia="方正仿宋_GBK" w:cs="方正仿宋_GBK"/>
          <w:color w:val="auto"/>
          <w:sz w:val="24"/>
          <w:szCs w:val="28"/>
        </w:rPr>
      </w:pPr>
      <w:r>
        <w:rPr>
          <w:rFonts w:hint="eastAsia" w:ascii="方正仿宋_GBK" w:hAnsi="方正仿宋_GBK" w:eastAsia="方正仿宋_GBK" w:cs="方正仿宋_GBK"/>
          <w:color w:val="auto"/>
          <w:sz w:val="24"/>
          <w:szCs w:val="28"/>
        </w:rPr>
        <w:t>法定代表人：</w:t>
      </w:r>
      <w:r>
        <w:rPr>
          <w:rFonts w:hint="eastAsia" w:ascii="方正仿宋_GBK" w:hAnsi="方正仿宋_GBK" w:eastAsia="方正仿宋_GBK" w:cs="方正仿宋_GBK"/>
          <w:color w:val="auto"/>
          <w:sz w:val="24"/>
          <w:szCs w:val="28"/>
          <w:u w:val="single"/>
        </w:rPr>
        <w:t xml:space="preserve">                      </w:t>
      </w:r>
      <w:r>
        <w:rPr>
          <w:rFonts w:hint="eastAsia" w:ascii="方正仿宋_GBK" w:hAnsi="方正仿宋_GBK" w:eastAsia="方正仿宋_GBK" w:cs="方正仿宋_GBK"/>
          <w:color w:val="auto"/>
          <w:sz w:val="24"/>
          <w:szCs w:val="28"/>
        </w:rPr>
        <w:t>（签字或盖章）</w:t>
      </w:r>
    </w:p>
    <w:p>
      <w:pPr>
        <w:adjustRightInd w:val="0"/>
        <w:snapToGrid w:val="0"/>
        <w:spacing w:line="360" w:lineRule="auto"/>
        <w:rPr>
          <w:rFonts w:hint="eastAsia" w:ascii="方正仿宋_GBK" w:hAnsi="方正仿宋_GBK" w:eastAsia="方正仿宋_GBK" w:cs="方正仿宋_GBK"/>
          <w:color w:val="auto"/>
          <w:sz w:val="24"/>
          <w:szCs w:val="28"/>
        </w:rPr>
      </w:pPr>
      <w:r>
        <w:rPr>
          <w:rFonts w:hint="eastAsia" w:ascii="方正仿宋_GBK" w:hAnsi="方正仿宋_GBK" w:eastAsia="方正仿宋_GBK" w:cs="方正仿宋_GBK"/>
          <w:color w:val="auto"/>
          <w:sz w:val="24"/>
          <w:szCs w:val="28"/>
        </w:rPr>
        <w:t>委托代理人：</w:t>
      </w:r>
      <w:r>
        <w:rPr>
          <w:rFonts w:hint="eastAsia" w:ascii="方正仿宋_GBK" w:hAnsi="方正仿宋_GBK" w:eastAsia="方正仿宋_GBK" w:cs="方正仿宋_GBK"/>
          <w:color w:val="auto"/>
          <w:sz w:val="24"/>
          <w:szCs w:val="28"/>
          <w:u w:val="single"/>
        </w:rPr>
        <w:t xml:space="preserve">                      </w:t>
      </w:r>
      <w:r>
        <w:rPr>
          <w:rFonts w:hint="eastAsia" w:ascii="方正仿宋_GBK" w:hAnsi="方正仿宋_GBK" w:eastAsia="方正仿宋_GBK" w:cs="方正仿宋_GBK"/>
          <w:color w:val="auto"/>
          <w:sz w:val="24"/>
          <w:szCs w:val="28"/>
        </w:rPr>
        <w:t>（签字或盖章）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方正仿宋_GBK" w:hAnsi="方正仿宋_GBK" w:eastAsia="方正仿宋_GBK" w:cs="方正仿宋_GBK"/>
          <w:b/>
          <w:bCs w:val="0"/>
          <w:color w:val="auto"/>
          <w:szCs w:val="21"/>
          <w:highlight w:val="none"/>
        </w:rPr>
      </w:pPr>
      <w:r>
        <w:rPr>
          <w:rFonts w:hint="eastAsia" w:ascii="方正仿宋_GBK" w:hAnsi="方正仿宋_GBK" w:eastAsia="方正仿宋_GBK" w:cs="方正仿宋_GBK"/>
          <w:color w:val="auto"/>
          <w:sz w:val="24"/>
          <w:szCs w:val="28"/>
        </w:rPr>
        <w:t>日  期：</w:t>
      </w:r>
      <w:r>
        <w:rPr>
          <w:rFonts w:hint="eastAsia" w:ascii="方正仿宋_GBK" w:hAnsi="方正仿宋_GBK" w:eastAsia="方正仿宋_GBK" w:cs="方正仿宋_GBK"/>
          <w:color w:val="auto"/>
          <w:sz w:val="24"/>
          <w:szCs w:val="28"/>
          <w:u w:val="single"/>
          <w:lang w:val="en-US" w:eastAsia="zh-CN"/>
        </w:rPr>
        <w:t xml:space="preserve">    </w:t>
      </w:r>
      <w:r>
        <w:rPr>
          <w:rFonts w:hint="eastAsia" w:ascii="方正仿宋_GBK" w:hAnsi="方正仿宋_GBK" w:eastAsia="方正仿宋_GBK" w:cs="方正仿宋_GBK"/>
          <w:color w:val="auto"/>
          <w:sz w:val="24"/>
          <w:szCs w:val="28"/>
        </w:rPr>
        <w:t>年</w:t>
      </w:r>
      <w:r>
        <w:rPr>
          <w:rFonts w:hint="eastAsia" w:ascii="方正仿宋_GBK" w:hAnsi="方正仿宋_GBK" w:eastAsia="方正仿宋_GBK" w:cs="方正仿宋_GBK"/>
          <w:color w:val="auto"/>
          <w:sz w:val="24"/>
          <w:szCs w:val="28"/>
          <w:u w:val="single"/>
        </w:rPr>
        <w:t xml:space="preserve">   </w:t>
      </w:r>
      <w:r>
        <w:rPr>
          <w:rFonts w:hint="eastAsia" w:ascii="方正仿宋_GBK" w:hAnsi="方正仿宋_GBK" w:eastAsia="方正仿宋_GBK" w:cs="方正仿宋_GBK"/>
          <w:color w:val="auto"/>
          <w:sz w:val="24"/>
          <w:szCs w:val="28"/>
        </w:rPr>
        <w:t>月</w:t>
      </w:r>
      <w:r>
        <w:rPr>
          <w:rFonts w:hint="eastAsia" w:ascii="方正仿宋_GBK" w:hAnsi="方正仿宋_GBK" w:eastAsia="方正仿宋_GBK" w:cs="方正仿宋_GBK"/>
          <w:color w:val="auto"/>
          <w:sz w:val="24"/>
          <w:szCs w:val="28"/>
          <w:u w:val="single"/>
        </w:rPr>
        <w:t xml:space="preserve">   </w:t>
      </w:r>
      <w:r>
        <w:rPr>
          <w:rFonts w:hint="eastAsia" w:ascii="方正仿宋_GBK" w:hAnsi="方正仿宋_GBK" w:eastAsia="方正仿宋_GBK" w:cs="方正仿宋_GBK"/>
          <w:color w:val="auto"/>
          <w:sz w:val="24"/>
          <w:szCs w:val="28"/>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方正仿宋_GBK" w:hAnsi="方正仿宋_GBK" w:eastAsia="方正仿宋_GBK" w:cs="方正仿宋_GBK"/>
          <w:b/>
          <w:bCs/>
          <w:kern w:val="0"/>
          <w:sz w:val="28"/>
          <w:szCs w:val="28"/>
          <w:lang w:val="en-US" w:eastAsia="zh-CN"/>
        </w:rPr>
        <w:sectPr>
          <w:footerReference r:id="rId10" w:type="default"/>
          <w:pgSz w:w="11906" w:h="16838"/>
          <w:pgMar w:top="1440" w:right="1701" w:bottom="1440" w:left="1701" w:header="567" w:footer="680" w:gutter="0"/>
          <w:pgNumType w:fmt="decimal"/>
          <w:cols w:space="720" w:num="1"/>
          <w:docGrid w:type="lines" w:linePitch="312" w:charSpace="0"/>
        </w:sectPr>
      </w:pPr>
      <w:r>
        <w:rPr>
          <w:rFonts w:hint="eastAsia" w:ascii="方正仿宋_GBK" w:hAnsi="方正仿宋_GBK" w:eastAsia="方正仿宋_GBK" w:cs="方正仿宋_GBK"/>
          <w:b/>
          <w:bCs w:val="0"/>
          <w:color w:val="FF0000"/>
          <w:szCs w:val="21"/>
          <w:highlight w:val="none"/>
        </w:rPr>
        <w:t>注：本表适用于法定代表人</w:t>
      </w:r>
      <w:r>
        <w:rPr>
          <w:rFonts w:hint="eastAsia" w:ascii="方正仿宋_GBK" w:hAnsi="方正仿宋_GBK" w:eastAsia="方正仿宋_GBK" w:cs="方正仿宋_GBK"/>
          <w:b/>
          <w:bCs w:val="0"/>
          <w:color w:val="FF0000"/>
          <w:szCs w:val="21"/>
          <w:highlight w:val="none"/>
          <w:lang w:val="en-US" w:eastAsia="zh-CN"/>
        </w:rPr>
        <w:t>委托代理人</w:t>
      </w:r>
      <w:r>
        <w:rPr>
          <w:rFonts w:hint="eastAsia" w:ascii="方正仿宋_GBK" w:hAnsi="方正仿宋_GBK" w:eastAsia="方正仿宋_GBK" w:cs="方正仿宋_GBK"/>
          <w:b/>
          <w:bCs w:val="0"/>
          <w:color w:val="FF0000"/>
          <w:szCs w:val="21"/>
          <w:highlight w:val="none"/>
        </w:rPr>
        <w:t>参加投标的。</w:t>
      </w:r>
      <w:r>
        <w:rPr>
          <w:rFonts w:hint="eastAsia" w:ascii="方正仿宋_GBK" w:hAnsi="方正仿宋_GBK" w:eastAsia="方正仿宋_GBK" w:cs="方正仿宋_GBK"/>
          <w:b/>
          <w:bCs/>
          <w:color w:val="FF0000"/>
          <w:sz w:val="30"/>
          <w:szCs w:val="30"/>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center"/>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bCs/>
          <w:sz w:val="28"/>
          <w:szCs w:val="28"/>
          <w:lang w:val="en-US" w:eastAsia="zh-CN"/>
        </w:rPr>
        <w:t>4、投标保证金</w:t>
      </w:r>
      <w:r>
        <w:rPr>
          <w:rFonts w:hint="eastAsia" w:ascii="方正仿宋_GBK" w:hAnsi="方正仿宋_GBK" w:eastAsia="方正仿宋_GBK" w:cs="方正仿宋_GBK"/>
          <w:b w:val="0"/>
          <w:bCs w:val="0"/>
          <w:sz w:val="24"/>
          <w:szCs w:val="24"/>
          <w:lang w:val="en-US" w:eastAsia="zh-CN"/>
        </w:rPr>
        <w:t>（复印件）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方正仿宋_GBK" w:hAnsi="方正仿宋_GBK" w:eastAsia="方正仿宋_GBK" w:cs="方正仿宋_GBK"/>
          <w:b/>
          <w:color w:val="auto"/>
          <w:kern w:val="2"/>
          <w:sz w:val="28"/>
          <w:szCs w:val="28"/>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方正仿宋_GBK" w:hAnsi="方正仿宋_GBK" w:eastAsia="方正仿宋_GBK" w:cs="方正仿宋_GBK"/>
          <w:b/>
          <w:color w:val="auto"/>
          <w:kern w:val="2"/>
          <w:sz w:val="28"/>
          <w:szCs w:val="28"/>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方正仿宋_GBK" w:hAnsi="方正仿宋_GBK" w:eastAsia="方正仿宋_GBK" w:cs="方正仿宋_GBK"/>
          <w:b/>
          <w:color w:val="auto"/>
          <w:kern w:val="2"/>
          <w:sz w:val="28"/>
          <w:szCs w:val="28"/>
          <w:highlight w:val="none"/>
          <w:lang w:val="en-US" w:eastAsia="zh-CN" w:bidi="ar-SA"/>
        </w:rPr>
      </w:pPr>
      <w:r>
        <w:rPr>
          <w:rFonts w:hint="eastAsia" w:ascii="方正仿宋_GBK" w:hAnsi="方正仿宋_GBK" w:eastAsia="方正仿宋_GBK" w:cs="方正仿宋_GBK"/>
          <w:b/>
          <w:color w:val="auto"/>
          <w:kern w:val="2"/>
          <w:sz w:val="28"/>
          <w:szCs w:val="28"/>
          <w:highlight w:val="none"/>
          <w:lang w:val="en-US" w:eastAsia="zh-CN" w:bidi="ar-SA"/>
        </w:rPr>
        <w:t>5、业绩经验</w:t>
      </w:r>
    </w:p>
    <w:p>
      <w:pPr>
        <w:pStyle w:val="6"/>
        <w:numPr>
          <w:ilvl w:val="0"/>
          <w:numId w:val="0"/>
        </w:numPr>
        <w:spacing w:before="0" w:after="0" w:line="360" w:lineRule="auto"/>
        <w:ind w:leftChars="0"/>
        <w:jc w:val="center"/>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b w:val="0"/>
          <w:bCs/>
          <w:color w:val="auto"/>
          <w:sz w:val="24"/>
          <w:szCs w:val="24"/>
          <w:highlight w:val="none"/>
        </w:rPr>
        <w:t>（提供相关业绩合同复印件）</w:t>
      </w:r>
    </w:p>
    <w:p>
      <w:pPr>
        <w:rPr>
          <w:rFonts w:hint="eastAsia" w:ascii="方正仿宋_GBK" w:hAnsi="方正仿宋_GBK" w:eastAsia="方正仿宋_GBK" w:cs="方正仿宋_GBK"/>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方正仿宋_GBK" w:hAnsi="方正仿宋_GBK" w:eastAsia="方正仿宋_GBK" w:cs="方正仿宋_GBK"/>
          <w:b/>
          <w:color w:val="auto"/>
          <w:kern w:val="2"/>
          <w:sz w:val="28"/>
          <w:szCs w:val="28"/>
          <w:highlight w:val="none"/>
          <w:lang w:val="en-US" w:eastAsia="zh-CN" w:bidi="ar-SA"/>
        </w:rPr>
      </w:pPr>
      <w:r>
        <w:rPr>
          <w:rFonts w:hint="eastAsia" w:ascii="方正仿宋_GBK" w:hAnsi="方正仿宋_GBK" w:eastAsia="方正仿宋_GBK" w:cs="方正仿宋_GBK"/>
          <w:b/>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color w:val="auto"/>
          <w:kern w:val="2"/>
          <w:sz w:val="28"/>
          <w:szCs w:val="28"/>
          <w:highlight w:val="none"/>
          <w:lang w:val="en-US" w:eastAsia="zh-CN" w:bidi="ar-SA"/>
        </w:rPr>
        <w:t>6、通过“信用中国”（http://www.creditchina.gov.cn/）查询相关主体无失信记录</w:t>
      </w:r>
      <w:r>
        <w:rPr>
          <w:rFonts w:hint="eastAsia" w:ascii="方正仿宋_GBK" w:hAnsi="方正仿宋_GBK" w:eastAsia="方正仿宋_GBK" w:cs="方正仿宋_GBK"/>
          <w:b w:val="0"/>
          <w:bCs/>
          <w:color w:val="auto"/>
          <w:kern w:val="2"/>
          <w:sz w:val="24"/>
          <w:szCs w:val="24"/>
          <w:highlight w:val="none"/>
          <w:lang w:val="en-US" w:eastAsia="zh-CN" w:bidi="ar-SA"/>
        </w:rPr>
        <w:t>（提供截图加盖公章）</w:t>
      </w:r>
    </w:p>
    <w:p>
      <w:pPr>
        <w:rPr>
          <w:rFonts w:hint="eastAsia" w:ascii="方正仿宋_GBK" w:hAnsi="方正仿宋_GBK" w:eastAsia="方正仿宋_GBK" w:cs="方正仿宋_GBK"/>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方正仿宋_GBK" w:hAnsi="方正仿宋_GBK" w:eastAsia="方正仿宋_GBK" w:cs="方正仿宋_GBK"/>
          <w:b/>
          <w:color w:val="auto"/>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color w:val="auto"/>
          <w:kern w:val="2"/>
          <w:sz w:val="28"/>
          <w:szCs w:val="28"/>
          <w:highlight w:val="none"/>
          <w:lang w:val="en-US" w:eastAsia="zh-CN" w:bidi="ar-SA"/>
        </w:rPr>
        <w:t>7、竞价承诺</w:t>
      </w:r>
      <w:r>
        <w:rPr>
          <w:rFonts w:hint="eastAsia" w:ascii="方正仿宋_GBK" w:hAnsi="方正仿宋_GBK" w:eastAsia="方正仿宋_GBK" w:cs="方正仿宋_GBK"/>
          <w:b w:val="0"/>
          <w:bCs/>
          <w:color w:val="auto"/>
          <w:kern w:val="2"/>
          <w:sz w:val="24"/>
          <w:szCs w:val="24"/>
          <w:highlight w:val="none"/>
          <w:lang w:val="en-US" w:eastAsia="zh-CN" w:bidi="ar-SA"/>
        </w:rPr>
        <w:t>（投标人可根据自身实际作出不同的投标承诺）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方正仿宋_GBK" w:hAnsi="方正仿宋_GBK" w:eastAsia="方正仿宋_GBK" w:cs="方正仿宋_GBK"/>
          <w:b/>
          <w:color w:val="auto"/>
          <w:kern w:val="2"/>
          <w:sz w:val="28"/>
          <w:szCs w:val="28"/>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方正仿宋_GBK" w:hAnsi="方正仿宋_GBK" w:eastAsia="方正仿宋_GBK" w:cs="方正仿宋_GBK"/>
          <w:b/>
          <w:color w:val="auto"/>
          <w:kern w:val="2"/>
          <w:sz w:val="28"/>
          <w:szCs w:val="28"/>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方正仿宋_GBK" w:hAnsi="方正仿宋_GBK" w:eastAsia="方正仿宋_GBK" w:cs="方正仿宋_GBK"/>
          <w:b/>
          <w:color w:val="auto"/>
          <w:kern w:val="2"/>
          <w:sz w:val="28"/>
          <w:szCs w:val="28"/>
          <w:highlight w:val="none"/>
          <w:lang w:val="en-US" w:eastAsia="zh-CN" w:bidi="ar-SA"/>
        </w:rPr>
      </w:pPr>
      <w:r>
        <w:rPr>
          <w:rFonts w:hint="eastAsia" w:ascii="方正仿宋_GBK" w:hAnsi="方正仿宋_GBK" w:eastAsia="方正仿宋_GBK" w:cs="方正仿宋_GBK"/>
          <w:b/>
          <w:color w:val="auto"/>
          <w:kern w:val="2"/>
          <w:sz w:val="28"/>
          <w:szCs w:val="28"/>
          <w:highlight w:val="none"/>
          <w:lang w:val="en-US" w:eastAsia="zh-CN" w:bidi="ar-SA"/>
        </w:rPr>
        <w:t>8、投标人认为有必要提供的材料</w:t>
      </w:r>
    </w:p>
    <w:p>
      <w:pPr>
        <w:pStyle w:val="82"/>
        <w:ind w:left="0" w:leftChars="0" w:firstLine="0" w:firstLineChars="0"/>
        <w:rPr>
          <w:rFonts w:hint="eastAsia" w:ascii="方正仿宋_GBK" w:hAnsi="方正仿宋_GBK" w:eastAsia="方正仿宋_GBK" w:cs="方正仿宋_GBK"/>
          <w:sz w:val="28"/>
          <w:szCs w:val="28"/>
          <w:lang w:val="en-US" w:eastAsia="zh-CN"/>
        </w:rPr>
        <w:sectPr>
          <w:pgSz w:w="11906" w:h="16838"/>
          <w:pgMar w:top="1440" w:right="1701" w:bottom="1440" w:left="1701" w:header="567" w:footer="680" w:gutter="0"/>
          <w:pgNumType w:fmt="decimal"/>
          <w:cols w:space="720" w:num="1"/>
          <w:docGrid w:type="lines" w:linePitch="312" w:charSpace="0"/>
        </w:sectPr>
      </w:pPr>
    </w:p>
    <w:p>
      <w:pPr>
        <w:keepNext w:val="0"/>
        <w:keepLines w:val="0"/>
        <w:pageBreakBefore w:val="0"/>
        <w:widowControl w:val="0"/>
        <w:numPr>
          <w:ilvl w:val="0"/>
          <w:numId w:val="0"/>
        </w:numPr>
        <w:kinsoku/>
        <w:wordWrap/>
        <w:overflowPunct/>
        <w:topLinePunct w:val="0"/>
        <w:bidi w:val="0"/>
        <w:snapToGrid/>
        <w:spacing w:line="440" w:lineRule="exact"/>
        <w:jc w:val="center"/>
        <w:textAlignment w:val="auto"/>
        <w:rPr>
          <w:rFonts w:hint="eastAsia" w:ascii="新宋体" w:hAnsi="新宋体" w:eastAsia="新宋体" w:cs="新宋体"/>
          <w:b/>
          <w:bCs/>
          <w:sz w:val="36"/>
          <w:szCs w:val="36"/>
          <w:lang w:val="en-US" w:eastAsia="zh-CN"/>
        </w:rPr>
      </w:pPr>
    </w:p>
    <w:p>
      <w:pPr>
        <w:keepNext w:val="0"/>
        <w:keepLines w:val="0"/>
        <w:pageBreakBefore w:val="0"/>
        <w:widowControl w:val="0"/>
        <w:numPr>
          <w:ilvl w:val="0"/>
          <w:numId w:val="0"/>
        </w:numPr>
        <w:kinsoku/>
        <w:wordWrap/>
        <w:overflowPunct/>
        <w:topLinePunct w:val="0"/>
        <w:bidi w:val="0"/>
        <w:adjustRightInd w:val="0"/>
        <w:snapToGrid w:val="0"/>
        <w:spacing w:line="440" w:lineRule="exact"/>
        <w:ind w:right="600" w:rightChars="0"/>
        <w:jc w:val="center"/>
        <w:textAlignment w:val="auto"/>
        <w:rPr>
          <w:rFonts w:hint="eastAsia" w:ascii="方正仿宋_GBK" w:hAnsi="方正仿宋_GBK" w:eastAsia="方正仿宋_GBK" w:cs="方正仿宋_GBK"/>
          <w:b/>
          <w:bCs/>
          <w:kern w:val="0"/>
          <w:sz w:val="28"/>
          <w:szCs w:val="28"/>
        </w:rPr>
      </w:pPr>
      <w:bookmarkStart w:id="2" w:name="_Toc64651747"/>
      <w:r>
        <w:rPr>
          <w:rFonts w:hint="eastAsia" w:ascii="方正仿宋_GBK" w:hAnsi="方正仿宋_GBK" w:eastAsia="方正仿宋_GBK" w:cs="方正仿宋_GBK"/>
          <w:b/>
          <w:bCs/>
          <w:kern w:val="0"/>
          <w:sz w:val="28"/>
          <w:szCs w:val="28"/>
          <w:lang w:val="en-US" w:eastAsia="zh-CN"/>
        </w:rPr>
        <w:t>三、</w:t>
      </w:r>
      <w:r>
        <w:rPr>
          <w:rFonts w:hint="eastAsia" w:ascii="方正仿宋_GBK" w:hAnsi="方正仿宋_GBK" w:eastAsia="方正仿宋_GBK" w:cs="方正仿宋_GBK"/>
          <w:b/>
          <w:bCs/>
          <w:kern w:val="0"/>
          <w:sz w:val="28"/>
          <w:szCs w:val="28"/>
        </w:rPr>
        <w:t>投标清单</w:t>
      </w:r>
      <w:bookmarkEnd w:id="2"/>
      <w:r>
        <w:rPr>
          <w:rFonts w:hint="eastAsia" w:ascii="方正仿宋_GBK" w:hAnsi="方正仿宋_GBK" w:eastAsia="方正仿宋_GBK" w:cs="方正仿宋_GBK"/>
          <w:b/>
          <w:bCs/>
          <w:kern w:val="0"/>
          <w:sz w:val="28"/>
          <w:szCs w:val="28"/>
        </w:rPr>
        <w:t>报价</w:t>
      </w:r>
    </w:p>
    <w:bookmarkEnd w:id="0"/>
    <w:bookmarkEnd w:id="1"/>
    <w:p>
      <w:pPr>
        <w:widowControl/>
        <w:numPr>
          <w:ilvl w:val="0"/>
          <w:numId w:val="0"/>
        </w:numPr>
        <w:spacing w:line="360" w:lineRule="auto"/>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lang w:eastAsia="zh-CN"/>
        </w:rPr>
        <w:t>中垦华山牧业有限公司：</w:t>
      </w:r>
    </w:p>
    <w:p>
      <w:pPr>
        <w:spacing w:line="360" w:lineRule="auto"/>
        <w:ind w:firstLine="480" w:firstLineChars="200"/>
        <w:jc w:val="both"/>
        <w:outlineLvl w:val="0"/>
        <w:rPr>
          <w:rFonts w:hint="eastAsia" w:ascii="方正仿宋_GBK" w:hAnsi="方正仿宋_GBK" w:eastAsia="方正仿宋_GBK" w:cs="方正仿宋_GBK"/>
          <w:b/>
          <w:kern w:val="0"/>
          <w:sz w:val="24"/>
          <w:szCs w:val="24"/>
          <w:lang w:eastAsia="zh-CN"/>
        </w:rPr>
      </w:pPr>
      <w:r>
        <w:rPr>
          <w:rFonts w:hint="eastAsia" w:ascii="方正仿宋_GBK" w:hAnsi="方正仿宋_GBK" w:eastAsia="方正仿宋_GBK" w:cs="方正仿宋_GBK"/>
          <w:sz w:val="24"/>
          <w:szCs w:val="24"/>
        </w:rPr>
        <w:t>接</w:t>
      </w:r>
      <w:r>
        <w:rPr>
          <w:rFonts w:hint="eastAsia" w:ascii="方正仿宋_GBK" w:hAnsi="方正仿宋_GBK" w:eastAsia="方正仿宋_GBK" w:cs="方正仿宋_GBK"/>
          <w:sz w:val="24"/>
          <w:szCs w:val="24"/>
          <w:lang w:val="en-US" w:eastAsia="zh-CN"/>
        </w:rPr>
        <w:t>贵司灭蚊蝇、灭鼠外包服务</w:t>
      </w:r>
      <w:r>
        <w:rPr>
          <w:rFonts w:hint="eastAsia" w:ascii="方正仿宋_GBK" w:hAnsi="方正仿宋_GBK" w:eastAsia="方正仿宋_GBK" w:cs="方正仿宋_GBK"/>
          <w:kern w:val="0"/>
          <w:sz w:val="24"/>
          <w:szCs w:val="24"/>
          <w:highlight w:val="none"/>
          <w:lang w:val="en-US" w:eastAsia="zh-CN"/>
        </w:rPr>
        <w:t>比选</w:t>
      </w:r>
      <w:r>
        <w:rPr>
          <w:rFonts w:hint="eastAsia" w:ascii="方正仿宋_GBK" w:hAnsi="方正仿宋_GBK" w:eastAsia="方正仿宋_GBK" w:cs="方正仿宋_GBK"/>
          <w:sz w:val="24"/>
          <w:szCs w:val="24"/>
        </w:rPr>
        <w:t>事宜，我方现报价如下</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 xml:space="preserve"> </w:t>
      </w:r>
    </w:p>
    <w:tbl>
      <w:tblPr>
        <w:tblStyle w:val="20"/>
        <w:tblW w:w="8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1315"/>
        <w:gridCol w:w="2263"/>
        <w:gridCol w:w="1623"/>
        <w:gridCol w:w="1691"/>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84" w:type="dxa"/>
            <w:vMerge w:val="restart"/>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jc w:val="center"/>
              <w:rPr>
                <w:rFonts w:hint="eastAsia" w:ascii="方正仿宋_GBK" w:hAnsi="方正仿宋_GBK" w:eastAsia="方正仿宋_GBK" w:cs="方正仿宋_GBK"/>
                <w:b/>
                <w:bCs/>
                <w:color w:val="auto"/>
                <w:sz w:val="24"/>
                <w:szCs w:val="20"/>
                <w:highlight w:val="none"/>
                <w:vertAlign w:val="baseline"/>
                <w:lang w:val="en-US" w:eastAsia="zh-CN"/>
              </w:rPr>
            </w:pPr>
            <w:r>
              <w:rPr>
                <w:rFonts w:hint="eastAsia" w:ascii="方正仿宋_GBK" w:hAnsi="方正仿宋_GBK" w:eastAsia="方正仿宋_GBK" w:cs="方正仿宋_GBK"/>
                <w:b/>
                <w:bCs/>
                <w:color w:val="auto"/>
                <w:sz w:val="24"/>
                <w:szCs w:val="20"/>
                <w:highlight w:val="none"/>
                <w:vertAlign w:val="baseline"/>
                <w:lang w:val="en-US" w:eastAsia="zh-CN"/>
              </w:rPr>
              <w:t>序号</w:t>
            </w:r>
          </w:p>
        </w:tc>
        <w:tc>
          <w:tcPr>
            <w:tcW w:w="1315" w:type="dxa"/>
            <w:vMerge w:val="restart"/>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jc w:val="center"/>
              <w:rPr>
                <w:rFonts w:hint="eastAsia" w:ascii="方正仿宋_GBK" w:hAnsi="方正仿宋_GBK" w:eastAsia="方正仿宋_GBK" w:cs="方正仿宋_GBK"/>
                <w:b/>
                <w:bCs/>
                <w:color w:val="auto"/>
                <w:sz w:val="24"/>
                <w:szCs w:val="20"/>
                <w:highlight w:val="none"/>
                <w:vertAlign w:val="baseline"/>
                <w:lang w:val="en-US" w:eastAsia="zh-CN"/>
              </w:rPr>
            </w:pPr>
            <w:r>
              <w:rPr>
                <w:rFonts w:hint="eastAsia" w:ascii="方正仿宋_GBK" w:hAnsi="方正仿宋_GBK" w:eastAsia="方正仿宋_GBK" w:cs="方正仿宋_GBK"/>
                <w:b/>
                <w:bCs/>
                <w:color w:val="auto"/>
                <w:sz w:val="24"/>
                <w:szCs w:val="20"/>
                <w:highlight w:val="none"/>
                <w:vertAlign w:val="baseline"/>
                <w:lang w:val="en-US" w:eastAsia="zh-CN"/>
              </w:rPr>
              <w:t>服务内容</w:t>
            </w:r>
          </w:p>
        </w:tc>
        <w:tc>
          <w:tcPr>
            <w:tcW w:w="2263" w:type="dxa"/>
            <w:vMerge w:val="restart"/>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jc w:val="center"/>
              <w:rPr>
                <w:rFonts w:hint="eastAsia" w:ascii="方正仿宋_GBK" w:hAnsi="方正仿宋_GBK" w:eastAsia="方正仿宋_GBK" w:cs="方正仿宋_GBK"/>
                <w:b/>
                <w:bCs/>
                <w:color w:val="auto"/>
                <w:sz w:val="24"/>
                <w:szCs w:val="20"/>
                <w:highlight w:val="none"/>
                <w:vertAlign w:val="baseline"/>
                <w:lang w:val="en-US" w:eastAsia="zh-CN"/>
              </w:rPr>
            </w:pPr>
            <w:r>
              <w:rPr>
                <w:rFonts w:hint="eastAsia" w:ascii="方正仿宋_GBK" w:hAnsi="方正仿宋_GBK" w:eastAsia="方正仿宋_GBK" w:cs="方正仿宋_GBK"/>
                <w:b/>
                <w:bCs/>
                <w:color w:val="auto"/>
                <w:sz w:val="24"/>
                <w:szCs w:val="20"/>
                <w:highlight w:val="none"/>
                <w:vertAlign w:val="baseline"/>
                <w:lang w:val="en-US" w:eastAsia="zh-CN"/>
              </w:rPr>
              <w:t>服务期限</w:t>
            </w:r>
          </w:p>
        </w:tc>
        <w:tc>
          <w:tcPr>
            <w:tcW w:w="3314" w:type="dxa"/>
            <w:gridSpan w:val="2"/>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jc w:val="center"/>
              <w:rPr>
                <w:rFonts w:hint="eastAsia" w:ascii="方正仿宋_GBK" w:hAnsi="方正仿宋_GBK" w:eastAsia="方正仿宋_GBK" w:cs="方正仿宋_GBK"/>
                <w:b/>
                <w:bCs/>
                <w:color w:val="auto"/>
                <w:sz w:val="24"/>
                <w:szCs w:val="20"/>
                <w:highlight w:val="none"/>
                <w:vertAlign w:val="baseline"/>
                <w:lang w:val="en-US" w:eastAsia="zh-CN"/>
              </w:rPr>
            </w:pPr>
            <w:r>
              <w:rPr>
                <w:rFonts w:hint="eastAsia" w:ascii="方正仿宋_GBK" w:hAnsi="方正仿宋_GBK" w:eastAsia="方正仿宋_GBK" w:cs="方正仿宋_GBK"/>
                <w:b/>
                <w:bCs/>
                <w:color w:val="auto"/>
                <w:sz w:val="24"/>
                <w:szCs w:val="20"/>
                <w:highlight w:val="none"/>
                <w:vertAlign w:val="baseline"/>
                <w:lang w:val="en-US" w:eastAsia="zh-CN"/>
              </w:rPr>
              <w:t>投标报价</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jc w:val="center"/>
              <w:rPr>
                <w:rFonts w:hint="eastAsia" w:ascii="方正仿宋_GBK" w:hAnsi="方正仿宋_GBK" w:eastAsia="方正仿宋_GBK" w:cs="方正仿宋_GBK"/>
                <w:b/>
                <w:bCs/>
                <w:color w:val="auto"/>
                <w:sz w:val="24"/>
                <w:szCs w:val="20"/>
                <w:highlight w:val="none"/>
                <w:vertAlign w:val="baseline"/>
                <w:lang w:val="en-US" w:eastAsia="zh-CN"/>
              </w:rPr>
            </w:pPr>
            <w:r>
              <w:rPr>
                <w:rFonts w:hint="eastAsia" w:ascii="方正仿宋_GBK" w:hAnsi="方正仿宋_GBK" w:eastAsia="方正仿宋_GBK" w:cs="方正仿宋_GBK"/>
                <w:b/>
                <w:bCs/>
                <w:color w:val="auto"/>
                <w:sz w:val="24"/>
                <w:szCs w:val="20"/>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4" w:type="dxa"/>
            <w:vMerge w:val="continue"/>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jc w:val="center"/>
              <w:rPr>
                <w:rFonts w:hint="eastAsia" w:ascii="方正仿宋_GBK" w:hAnsi="方正仿宋_GBK" w:eastAsia="方正仿宋_GBK" w:cs="方正仿宋_GBK"/>
                <w:color w:val="auto"/>
                <w:sz w:val="24"/>
                <w:szCs w:val="20"/>
                <w:highlight w:val="none"/>
                <w:vertAlign w:val="baseline"/>
                <w:lang w:val="en-US" w:eastAsia="zh-CN"/>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jc w:val="center"/>
              <w:rPr>
                <w:rFonts w:hint="eastAsia" w:ascii="方正仿宋_GBK" w:hAnsi="方正仿宋_GBK" w:eastAsia="方正仿宋_GBK" w:cs="方正仿宋_GBK"/>
                <w:color w:val="auto"/>
                <w:sz w:val="24"/>
                <w:szCs w:val="20"/>
                <w:highlight w:val="none"/>
                <w:vertAlign w:val="baseline"/>
                <w:lang w:val="en-US" w:eastAsia="zh-CN"/>
              </w:rPr>
            </w:pPr>
          </w:p>
        </w:tc>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jc w:val="both"/>
              <w:rPr>
                <w:rFonts w:hint="eastAsia" w:ascii="方正仿宋_GBK" w:hAnsi="方正仿宋_GBK" w:eastAsia="方正仿宋_GBK" w:cs="方正仿宋_GBK"/>
                <w:color w:val="auto"/>
                <w:sz w:val="24"/>
                <w:szCs w:val="20"/>
                <w:highlight w:val="none"/>
                <w:vertAlign w:val="baseline"/>
                <w:lang w:val="en-US" w:eastAsia="zh-CN"/>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jc w:val="center"/>
              <w:rPr>
                <w:rFonts w:hint="eastAsia" w:ascii="方正仿宋_GBK" w:hAnsi="方正仿宋_GBK" w:eastAsia="方正仿宋_GBK" w:cs="方正仿宋_GBK"/>
                <w:b/>
                <w:bCs/>
                <w:color w:val="auto"/>
                <w:sz w:val="24"/>
                <w:szCs w:val="20"/>
                <w:highlight w:val="none"/>
                <w:vertAlign w:val="baseline"/>
                <w:lang w:val="en-US" w:eastAsia="zh-CN"/>
              </w:rPr>
            </w:pPr>
            <w:r>
              <w:rPr>
                <w:rFonts w:hint="eastAsia" w:ascii="方正仿宋_GBK" w:hAnsi="方正仿宋_GBK" w:eastAsia="方正仿宋_GBK" w:cs="方正仿宋_GBK"/>
                <w:b/>
                <w:bCs/>
                <w:color w:val="auto"/>
                <w:sz w:val="24"/>
                <w:szCs w:val="20"/>
                <w:highlight w:val="none"/>
                <w:vertAlign w:val="baseline"/>
                <w:lang w:val="en-US" w:eastAsia="zh-CN"/>
              </w:rPr>
              <w:t>总报价</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jc w:val="center"/>
              <w:rPr>
                <w:rFonts w:hint="eastAsia" w:ascii="方正仿宋_GBK" w:hAnsi="方正仿宋_GBK" w:eastAsia="方正仿宋_GBK" w:cs="方正仿宋_GBK"/>
                <w:b/>
                <w:bCs/>
                <w:color w:val="auto"/>
                <w:sz w:val="24"/>
                <w:szCs w:val="20"/>
                <w:highlight w:val="none"/>
                <w:vertAlign w:val="baseline"/>
                <w:lang w:val="en-US" w:eastAsia="zh-CN"/>
              </w:rPr>
            </w:pPr>
            <w:r>
              <w:rPr>
                <w:rFonts w:hint="eastAsia" w:ascii="方正仿宋_GBK" w:hAnsi="方正仿宋_GBK" w:eastAsia="方正仿宋_GBK" w:cs="方正仿宋_GBK"/>
                <w:b/>
                <w:bCs/>
                <w:color w:val="auto"/>
                <w:sz w:val="24"/>
                <w:szCs w:val="20"/>
                <w:highlight w:val="none"/>
                <w:vertAlign w:val="baseline"/>
                <w:lang w:val="en-US" w:eastAsia="zh-CN"/>
              </w:rPr>
              <w:t>平均报价</w:t>
            </w: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jc w:val="center"/>
              <w:rPr>
                <w:rFonts w:hint="eastAsia" w:ascii="方正仿宋_GBK" w:hAnsi="方正仿宋_GBK" w:eastAsia="方正仿宋_GBK" w:cs="方正仿宋_GBK"/>
                <w:color w:val="auto"/>
                <w:sz w:val="24"/>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jc w:val="center"/>
              <w:rPr>
                <w:rFonts w:hint="eastAsia" w:ascii="方正仿宋_GBK" w:hAnsi="方正仿宋_GBK" w:eastAsia="方正仿宋_GBK" w:cs="方正仿宋_GBK"/>
                <w:color w:val="auto"/>
                <w:sz w:val="24"/>
                <w:szCs w:val="20"/>
                <w:highlight w:val="none"/>
                <w:vertAlign w:val="baseline"/>
                <w:lang w:val="en-US" w:eastAsia="zh-CN"/>
              </w:rPr>
            </w:pPr>
            <w:r>
              <w:rPr>
                <w:rFonts w:hint="eastAsia" w:ascii="方正仿宋_GBK" w:hAnsi="方正仿宋_GBK" w:eastAsia="方正仿宋_GBK" w:cs="方正仿宋_GBK"/>
                <w:color w:val="auto"/>
                <w:sz w:val="24"/>
                <w:szCs w:val="20"/>
                <w:highlight w:val="none"/>
                <w:vertAlign w:val="baseline"/>
                <w:lang w:val="en-US" w:eastAsia="zh-CN"/>
              </w:rPr>
              <w:t>1</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jc w:val="center"/>
              <w:rPr>
                <w:rFonts w:hint="eastAsia" w:ascii="方正仿宋_GBK" w:hAnsi="方正仿宋_GBK" w:eastAsia="方正仿宋_GBK" w:cs="方正仿宋_GBK"/>
                <w:color w:val="auto"/>
                <w:sz w:val="24"/>
                <w:szCs w:val="20"/>
                <w:highlight w:val="none"/>
                <w:vertAlign w:val="baseline"/>
                <w:lang w:val="en-US" w:eastAsia="zh-CN"/>
              </w:rPr>
            </w:pPr>
            <w:r>
              <w:rPr>
                <w:rFonts w:hint="eastAsia" w:ascii="方正仿宋_GBK" w:hAnsi="方正仿宋_GBK" w:eastAsia="方正仿宋_GBK" w:cs="方正仿宋_GBK"/>
                <w:color w:val="auto"/>
                <w:sz w:val="24"/>
                <w:szCs w:val="20"/>
                <w:highlight w:val="none"/>
                <w:vertAlign w:val="baseline"/>
                <w:lang w:val="en-US" w:eastAsia="zh-CN"/>
              </w:rPr>
              <w:t>灭蚊、蝇</w:t>
            </w:r>
          </w:p>
        </w:tc>
        <w:tc>
          <w:tcPr>
            <w:tcW w:w="2263" w:type="dxa"/>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jc w:val="center"/>
              <w:rPr>
                <w:rFonts w:hint="eastAsia" w:ascii="方正仿宋_GBK" w:hAnsi="方正仿宋_GBK" w:eastAsia="方正仿宋_GBK" w:cs="方正仿宋_GBK"/>
                <w:color w:val="auto"/>
                <w:sz w:val="24"/>
                <w:szCs w:val="20"/>
                <w:highlight w:val="none"/>
                <w:vertAlign w:val="baseline"/>
                <w:lang w:val="en-US" w:eastAsia="zh-CN"/>
              </w:rPr>
            </w:pPr>
            <w:r>
              <w:rPr>
                <w:rFonts w:hint="eastAsia" w:ascii="方正仿宋_GBK" w:hAnsi="方正仿宋_GBK" w:eastAsia="方正仿宋_GBK" w:cs="方正仿宋_GBK"/>
                <w:color w:val="auto"/>
                <w:sz w:val="24"/>
                <w:szCs w:val="20"/>
                <w:highlight w:val="none"/>
                <w:vertAlign w:val="baseline"/>
                <w:lang w:val="en-US" w:eastAsia="zh-CN"/>
              </w:rPr>
              <w:t>2024年3月1日至2024年11月30日</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jc w:val="center"/>
              <w:rPr>
                <w:rFonts w:hint="eastAsia" w:ascii="方正仿宋_GBK" w:hAnsi="方正仿宋_GBK" w:eastAsia="方正仿宋_GBK" w:cs="方正仿宋_GBK"/>
                <w:color w:val="auto"/>
                <w:sz w:val="24"/>
                <w:szCs w:val="20"/>
                <w:highlight w:val="none"/>
                <w:vertAlign w:val="baseline"/>
                <w:lang w:val="en-US" w:eastAsia="zh-CN"/>
              </w:rPr>
            </w:pPr>
            <w:r>
              <w:rPr>
                <w:rFonts w:hint="eastAsia" w:ascii="方正仿宋_GBK" w:hAnsi="方正仿宋_GBK" w:eastAsia="方正仿宋_GBK" w:cs="方正仿宋_GBK"/>
                <w:color w:val="auto"/>
                <w:sz w:val="24"/>
                <w:szCs w:val="20"/>
                <w:highlight w:val="none"/>
                <w:u w:val="single"/>
                <w:vertAlign w:val="baseline"/>
                <w:lang w:val="en-US" w:eastAsia="zh-CN"/>
              </w:rPr>
              <w:t xml:space="preserve">    </w:t>
            </w:r>
            <w:r>
              <w:rPr>
                <w:rFonts w:hint="eastAsia" w:ascii="方正仿宋_GBK" w:hAnsi="方正仿宋_GBK" w:eastAsia="方正仿宋_GBK" w:cs="方正仿宋_GBK"/>
                <w:color w:val="auto"/>
                <w:sz w:val="24"/>
                <w:szCs w:val="20"/>
                <w:highlight w:val="none"/>
                <w:vertAlign w:val="baseline"/>
                <w:lang w:val="en-US" w:eastAsia="zh-CN"/>
              </w:rPr>
              <w:t>元</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ind w:left="0" w:leftChars="0" w:firstLine="240" w:firstLineChars="100"/>
              <w:jc w:val="both"/>
              <w:rPr>
                <w:rFonts w:hint="eastAsia" w:ascii="方正仿宋_GBK" w:hAnsi="方正仿宋_GBK" w:eastAsia="方正仿宋_GBK" w:cs="方正仿宋_GBK"/>
                <w:color w:val="auto"/>
                <w:kern w:val="2"/>
                <w:sz w:val="24"/>
                <w:szCs w:val="20"/>
                <w:highlight w:val="none"/>
                <w:vertAlign w:val="baseline"/>
                <w:lang w:val="en-US" w:eastAsia="zh-CN" w:bidi="ar-SA"/>
              </w:rPr>
            </w:pPr>
            <w:r>
              <w:rPr>
                <w:rFonts w:hint="eastAsia" w:ascii="方正仿宋_GBK" w:hAnsi="方正仿宋_GBK" w:eastAsia="方正仿宋_GBK" w:cs="方正仿宋_GBK"/>
                <w:color w:val="auto"/>
                <w:sz w:val="24"/>
                <w:szCs w:val="20"/>
                <w:highlight w:val="none"/>
                <w:u w:val="single"/>
                <w:vertAlign w:val="baseline"/>
                <w:lang w:val="en-US" w:eastAsia="zh-CN"/>
              </w:rPr>
              <w:t xml:space="preserve">    </w:t>
            </w:r>
            <w:r>
              <w:rPr>
                <w:rFonts w:hint="eastAsia" w:ascii="方正仿宋_GBK" w:hAnsi="方正仿宋_GBK" w:eastAsia="方正仿宋_GBK" w:cs="方正仿宋_GBK"/>
                <w:color w:val="auto"/>
                <w:sz w:val="24"/>
                <w:szCs w:val="20"/>
                <w:highlight w:val="none"/>
                <w:u w:val="none"/>
                <w:vertAlign w:val="baseline"/>
                <w:lang w:val="en-US" w:eastAsia="zh-CN"/>
              </w:rPr>
              <w:t>元</w:t>
            </w:r>
            <w:r>
              <w:rPr>
                <w:rFonts w:hint="eastAsia" w:ascii="方正仿宋_GBK" w:hAnsi="方正仿宋_GBK" w:eastAsia="方正仿宋_GBK" w:cs="方正仿宋_GBK"/>
                <w:color w:val="auto"/>
                <w:sz w:val="24"/>
                <w:szCs w:val="20"/>
                <w:highlight w:val="none"/>
                <w:vertAlign w:val="baseline"/>
                <w:lang w:val="en-US" w:eastAsia="zh-CN"/>
              </w:rPr>
              <w:t>/月</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jc w:val="center"/>
              <w:rPr>
                <w:rFonts w:hint="eastAsia" w:ascii="方正仿宋_GBK" w:hAnsi="方正仿宋_GBK" w:eastAsia="方正仿宋_GBK" w:cs="方正仿宋_GBK"/>
                <w:color w:val="auto"/>
                <w:sz w:val="24"/>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jc w:val="center"/>
              <w:rPr>
                <w:rFonts w:hint="eastAsia" w:ascii="方正仿宋_GBK" w:hAnsi="方正仿宋_GBK" w:eastAsia="方正仿宋_GBK" w:cs="方正仿宋_GBK"/>
                <w:color w:val="auto"/>
                <w:sz w:val="24"/>
                <w:szCs w:val="20"/>
                <w:highlight w:val="none"/>
                <w:vertAlign w:val="baseline"/>
                <w:lang w:val="en-US" w:eastAsia="zh-CN"/>
              </w:rPr>
            </w:pPr>
            <w:r>
              <w:rPr>
                <w:rFonts w:hint="eastAsia" w:ascii="方正仿宋_GBK" w:hAnsi="方正仿宋_GBK" w:eastAsia="方正仿宋_GBK" w:cs="方正仿宋_GBK"/>
                <w:color w:val="auto"/>
                <w:sz w:val="24"/>
                <w:szCs w:val="20"/>
                <w:highlight w:val="none"/>
                <w:vertAlign w:val="baseline"/>
                <w:lang w:val="en-US" w:eastAsia="zh-CN"/>
              </w:rPr>
              <w:t>2</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jc w:val="center"/>
              <w:rPr>
                <w:rFonts w:hint="eastAsia" w:ascii="方正仿宋_GBK" w:hAnsi="方正仿宋_GBK" w:eastAsia="方正仿宋_GBK" w:cs="方正仿宋_GBK"/>
                <w:color w:val="auto"/>
                <w:sz w:val="24"/>
                <w:szCs w:val="20"/>
                <w:highlight w:val="none"/>
                <w:vertAlign w:val="baseline"/>
                <w:lang w:val="en-US" w:eastAsia="zh-CN"/>
              </w:rPr>
            </w:pPr>
            <w:r>
              <w:rPr>
                <w:rFonts w:hint="eastAsia" w:ascii="方正仿宋_GBK" w:hAnsi="方正仿宋_GBK" w:eastAsia="方正仿宋_GBK" w:cs="方正仿宋_GBK"/>
                <w:color w:val="auto"/>
                <w:sz w:val="24"/>
                <w:szCs w:val="20"/>
                <w:highlight w:val="none"/>
                <w:vertAlign w:val="baseline"/>
                <w:lang w:val="en-US" w:eastAsia="zh-CN"/>
              </w:rPr>
              <w:t>灭鼠</w:t>
            </w:r>
          </w:p>
        </w:tc>
        <w:tc>
          <w:tcPr>
            <w:tcW w:w="2263" w:type="dxa"/>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jc w:val="center"/>
              <w:rPr>
                <w:rFonts w:hint="eastAsia" w:ascii="方正仿宋_GBK" w:hAnsi="方正仿宋_GBK" w:eastAsia="方正仿宋_GBK" w:cs="方正仿宋_GBK"/>
                <w:color w:val="auto"/>
                <w:sz w:val="24"/>
                <w:szCs w:val="20"/>
                <w:highlight w:val="none"/>
                <w:vertAlign w:val="baseline"/>
                <w:lang w:val="en-US" w:eastAsia="zh-CN"/>
              </w:rPr>
            </w:pPr>
            <w:r>
              <w:rPr>
                <w:rFonts w:hint="eastAsia" w:ascii="方正仿宋_GBK" w:hAnsi="方正仿宋_GBK" w:eastAsia="方正仿宋_GBK" w:cs="方正仿宋_GBK"/>
                <w:color w:val="auto"/>
                <w:sz w:val="24"/>
                <w:szCs w:val="20"/>
                <w:highlight w:val="none"/>
                <w:vertAlign w:val="baseline"/>
                <w:lang w:val="en-US" w:eastAsia="zh-CN"/>
              </w:rPr>
              <w:t>2024年3月1日至2025年2月28日</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ind w:left="0" w:leftChars="0" w:firstLine="0" w:firstLineChars="0"/>
              <w:jc w:val="center"/>
              <w:rPr>
                <w:rFonts w:hint="eastAsia" w:ascii="方正仿宋_GBK" w:hAnsi="方正仿宋_GBK" w:eastAsia="方正仿宋_GBK" w:cs="方正仿宋_GBK"/>
                <w:color w:val="auto"/>
                <w:kern w:val="2"/>
                <w:sz w:val="24"/>
                <w:szCs w:val="20"/>
                <w:highlight w:val="none"/>
                <w:vertAlign w:val="baseline"/>
                <w:lang w:val="en-US" w:eastAsia="zh-CN" w:bidi="ar-SA"/>
              </w:rPr>
            </w:pPr>
            <w:r>
              <w:rPr>
                <w:rFonts w:hint="eastAsia" w:ascii="方正仿宋_GBK" w:hAnsi="方正仿宋_GBK" w:eastAsia="方正仿宋_GBK" w:cs="方正仿宋_GBK"/>
                <w:color w:val="auto"/>
                <w:sz w:val="24"/>
                <w:szCs w:val="20"/>
                <w:highlight w:val="none"/>
                <w:u w:val="single"/>
                <w:vertAlign w:val="baseline"/>
                <w:lang w:val="en-US" w:eastAsia="zh-CN"/>
              </w:rPr>
              <w:t xml:space="preserve">    </w:t>
            </w:r>
            <w:r>
              <w:rPr>
                <w:rFonts w:hint="eastAsia" w:ascii="方正仿宋_GBK" w:hAnsi="方正仿宋_GBK" w:eastAsia="方正仿宋_GBK" w:cs="方正仿宋_GBK"/>
                <w:color w:val="auto"/>
                <w:sz w:val="24"/>
                <w:szCs w:val="20"/>
                <w:highlight w:val="none"/>
                <w:vertAlign w:val="baseline"/>
                <w:lang w:val="en-US" w:eastAsia="zh-CN"/>
              </w:rPr>
              <w:t>元</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ind w:left="0" w:leftChars="0" w:firstLine="240" w:firstLineChars="100"/>
              <w:jc w:val="both"/>
              <w:rPr>
                <w:rFonts w:hint="eastAsia" w:ascii="方正仿宋_GBK" w:hAnsi="方正仿宋_GBK" w:eastAsia="方正仿宋_GBK" w:cs="方正仿宋_GBK"/>
                <w:color w:val="auto"/>
                <w:kern w:val="2"/>
                <w:sz w:val="24"/>
                <w:szCs w:val="20"/>
                <w:highlight w:val="none"/>
                <w:vertAlign w:val="baseline"/>
                <w:lang w:val="en-US" w:eastAsia="zh-CN" w:bidi="ar-SA"/>
              </w:rPr>
            </w:pPr>
            <w:r>
              <w:rPr>
                <w:rFonts w:hint="eastAsia" w:ascii="方正仿宋_GBK" w:hAnsi="方正仿宋_GBK" w:eastAsia="方正仿宋_GBK" w:cs="方正仿宋_GBK"/>
                <w:color w:val="auto"/>
                <w:sz w:val="24"/>
                <w:szCs w:val="20"/>
                <w:highlight w:val="none"/>
                <w:u w:val="single"/>
                <w:vertAlign w:val="baseline"/>
                <w:lang w:val="en-US" w:eastAsia="zh-CN"/>
              </w:rPr>
              <w:t xml:space="preserve">    </w:t>
            </w:r>
            <w:r>
              <w:rPr>
                <w:rFonts w:hint="eastAsia" w:ascii="方正仿宋_GBK" w:hAnsi="方正仿宋_GBK" w:eastAsia="方正仿宋_GBK" w:cs="方正仿宋_GBK"/>
                <w:color w:val="auto"/>
                <w:sz w:val="24"/>
                <w:szCs w:val="20"/>
                <w:highlight w:val="none"/>
                <w:vertAlign w:val="baseline"/>
                <w:lang w:val="en-US" w:eastAsia="zh-CN"/>
              </w:rPr>
              <w:t>元/月</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jc w:val="center"/>
              <w:rPr>
                <w:rFonts w:hint="eastAsia" w:ascii="方正仿宋_GBK" w:hAnsi="方正仿宋_GBK" w:eastAsia="方正仿宋_GBK" w:cs="方正仿宋_GBK"/>
                <w:color w:val="auto"/>
                <w:sz w:val="24"/>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4462" w:type="dxa"/>
            <w:gridSpan w:val="3"/>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jc w:val="center"/>
              <w:rPr>
                <w:rFonts w:hint="default" w:ascii="方正仿宋_GBK" w:hAnsi="方正仿宋_GBK" w:eastAsia="方正仿宋_GBK" w:cs="方正仿宋_GBK"/>
                <w:color w:val="auto"/>
                <w:sz w:val="24"/>
                <w:szCs w:val="20"/>
                <w:highlight w:val="none"/>
                <w:vertAlign w:val="baseline"/>
                <w:lang w:val="en-US" w:eastAsia="zh-CN"/>
              </w:rPr>
            </w:pPr>
            <w:r>
              <w:rPr>
                <w:rFonts w:hint="eastAsia" w:ascii="方正仿宋_GBK" w:hAnsi="方正仿宋_GBK" w:eastAsia="方正仿宋_GBK" w:cs="方正仿宋_GBK"/>
                <w:color w:val="auto"/>
                <w:sz w:val="24"/>
                <w:szCs w:val="20"/>
                <w:highlight w:val="none"/>
                <w:vertAlign w:val="baseline"/>
                <w:lang w:val="en-US" w:eastAsia="zh-CN"/>
              </w:rPr>
              <w:t>合计费用</w:t>
            </w:r>
          </w:p>
        </w:tc>
        <w:tc>
          <w:tcPr>
            <w:tcW w:w="3314" w:type="dxa"/>
            <w:gridSpan w:val="2"/>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jc w:val="both"/>
              <w:rPr>
                <w:rFonts w:hint="eastAsia" w:ascii="方正仿宋_GBK" w:hAnsi="方正仿宋_GBK" w:eastAsia="方正仿宋_GBK" w:cs="方正仿宋_GBK"/>
                <w:color w:val="auto"/>
                <w:sz w:val="24"/>
                <w:szCs w:val="20"/>
                <w:highlight w:val="none"/>
                <w:vertAlign w:val="baseline"/>
                <w:lang w:val="en-US" w:eastAsia="zh-CN"/>
              </w:rPr>
            </w:pPr>
            <w:r>
              <w:rPr>
                <w:rFonts w:hint="eastAsia" w:ascii="方正仿宋_GBK" w:hAnsi="方正仿宋_GBK" w:eastAsia="方正仿宋_GBK" w:cs="方正仿宋_GBK"/>
                <w:color w:val="auto"/>
                <w:sz w:val="24"/>
                <w:szCs w:val="20"/>
                <w:highlight w:val="none"/>
                <w:u w:val="none"/>
                <w:vertAlign w:val="baseline"/>
                <w:lang w:val="en-US" w:eastAsia="zh-CN"/>
              </w:rPr>
              <w:t xml:space="preserve">        </w:t>
            </w:r>
            <w:r>
              <w:rPr>
                <w:rFonts w:hint="eastAsia" w:ascii="方正仿宋_GBK" w:hAnsi="方正仿宋_GBK" w:eastAsia="方正仿宋_GBK" w:cs="方正仿宋_GBK"/>
                <w:color w:val="auto"/>
                <w:sz w:val="24"/>
                <w:szCs w:val="20"/>
                <w:highlight w:val="none"/>
                <w:u w:val="single"/>
                <w:vertAlign w:val="baseline"/>
                <w:lang w:val="en-US" w:eastAsia="zh-CN"/>
              </w:rPr>
              <w:t xml:space="preserve">         </w:t>
            </w:r>
            <w:r>
              <w:rPr>
                <w:rFonts w:hint="eastAsia" w:ascii="方正仿宋_GBK" w:hAnsi="方正仿宋_GBK" w:eastAsia="方正仿宋_GBK" w:cs="方正仿宋_GBK"/>
                <w:color w:val="auto"/>
                <w:sz w:val="24"/>
                <w:szCs w:val="20"/>
                <w:highlight w:val="none"/>
                <w:u w:val="none"/>
                <w:vertAlign w:val="baseline"/>
                <w:lang w:val="en-US" w:eastAsia="zh-CN"/>
              </w:rPr>
              <w:t>元</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pStyle w:val="82"/>
              <w:widowControl w:val="0"/>
              <w:numPr>
                <w:ilvl w:val="0"/>
                <w:numId w:val="0"/>
              </w:numPr>
              <w:jc w:val="center"/>
              <w:rPr>
                <w:rFonts w:hint="eastAsia" w:ascii="方正仿宋_GBK" w:hAnsi="方正仿宋_GBK" w:eastAsia="方正仿宋_GBK" w:cs="方正仿宋_GBK"/>
                <w:color w:val="auto"/>
                <w:sz w:val="24"/>
                <w:szCs w:val="20"/>
                <w:highlight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方正仿宋_GBK" w:hAnsi="方正仿宋_GBK" w:eastAsia="方正仿宋_GBK" w:cs="方正仿宋_GBK"/>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方正仿宋_GBK" w:hAnsi="方正仿宋_GBK" w:eastAsia="方正仿宋_GBK" w:cs="方正仿宋_GBK"/>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 xml:space="preserve">注：1.固定总价。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60" w:leftChars="0"/>
        <w:jc w:val="left"/>
        <w:textAlignment w:val="auto"/>
        <w:outlineLvl w:val="9"/>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2.总价包含发票、人工、药品、器械、耗材、设备等所有费用。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60" w:leftChars="0"/>
        <w:jc w:val="left"/>
        <w:textAlignment w:val="auto"/>
        <w:outlineLvl w:val="9"/>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sz w:val="24"/>
          <w:szCs w:val="24"/>
          <w:highlight w:val="none"/>
          <w:lang w:val="en-US" w:eastAsia="zh-CN"/>
        </w:rPr>
        <w:t>3.所有服务内容总费用不超过限标价36万元，报价有效</w:t>
      </w:r>
      <w:r>
        <w:rPr>
          <w:rFonts w:hint="eastAsia" w:ascii="方正仿宋_GBK" w:hAnsi="方正仿宋_GBK" w:eastAsia="方正仿宋_GBK" w:cs="方正仿宋_GBK"/>
          <w:color w:val="auto"/>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eastAsia" w:ascii="Times New Roman" w:hAnsi="Times New Roman" w:eastAsia="宋体" w:cs="Times New Roman"/>
          <w:b/>
          <w:kern w:val="0"/>
          <w:sz w:val="28"/>
          <w:szCs w:val="28"/>
          <w:lang w:eastAsia="zh-CN"/>
        </w:rPr>
      </w:pPr>
    </w:p>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eastAsia" w:ascii="Times New Roman" w:hAnsi="Times New Roman" w:eastAsia="宋体" w:cs="Times New Roman"/>
          <w:b/>
          <w:kern w:val="0"/>
          <w:sz w:val="28"/>
          <w:szCs w:val="28"/>
          <w:lang w:eastAsia="zh-CN"/>
        </w:rPr>
      </w:pPr>
    </w:p>
    <w:p>
      <w:pPr>
        <w:rPr>
          <w:rFonts w:hint="eastAsia" w:ascii="方正仿宋_GBK" w:hAnsi="方正仿宋_GBK" w:eastAsia="方正仿宋_GBK" w:cs="方正仿宋_GBK"/>
          <w:b/>
          <w:kern w:val="0"/>
          <w:sz w:val="28"/>
          <w:szCs w:val="28"/>
          <w:lang w:eastAsia="zh-CN"/>
        </w:rPr>
      </w:pPr>
      <w:r>
        <w:rPr>
          <w:rFonts w:hint="eastAsia" w:ascii="方正仿宋_GBK" w:hAnsi="方正仿宋_GBK" w:eastAsia="方正仿宋_GBK" w:cs="方正仿宋_GBK"/>
          <w:b/>
          <w:kern w:val="0"/>
          <w:sz w:val="28"/>
          <w:szCs w:val="28"/>
          <w:lang w:eastAsia="zh-CN"/>
        </w:rPr>
        <w:br w:type="page"/>
      </w:r>
    </w:p>
    <w:p>
      <w:pPr>
        <w:keepNext w:val="0"/>
        <w:keepLines w:val="0"/>
        <w:pageBreakBefore w:val="0"/>
        <w:widowControl w:val="0"/>
        <w:numPr>
          <w:ilvl w:val="0"/>
          <w:numId w:val="0"/>
        </w:numPr>
        <w:kinsoku/>
        <w:wordWrap/>
        <w:overflowPunct/>
        <w:topLinePunct w:val="0"/>
        <w:bidi w:val="0"/>
        <w:snapToGrid/>
        <w:spacing w:line="440" w:lineRule="exact"/>
        <w:jc w:val="center"/>
        <w:textAlignment w:val="auto"/>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sz w:val="28"/>
          <w:szCs w:val="28"/>
          <w:lang w:val="en-US" w:eastAsia="zh-CN"/>
        </w:rPr>
        <w:t>四</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color w:val="auto"/>
          <w:sz w:val="28"/>
          <w:szCs w:val="28"/>
          <w:highlight w:val="none"/>
          <w:lang w:val="en-US" w:eastAsia="zh-CN"/>
        </w:rPr>
        <w:t>服务方案、技术人员配备、质量保证措施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新宋体" w:hAnsi="新宋体" w:eastAsia="新宋体" w:cs="新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方正仿宋_GBK" w:hAnsi="方正仿宋_GBK" w:eastAsia="方正仿宋_GBK" w:cs="方正仿宋_GBK"/>
          <w:b w:val="0"/>
          <w:bCs/>
          <w:color w:val="000000"/>
          <w:sz w:val="24"/>
          <w:szCs w:val="24"/>
          <w:lang w:val="en-US" w:eastAsia="zh-CN"/>
        </w:rPr>
      </w:pPr>
      <w:r>
        <w:rPr>
          <w:rFonts w:hint="eastAsia" w:ascii="方正仿宋_GBK" w:hAnsi="方正仿宋_GBK" w:eastAsia="方正仿宋_GBK" w:cs="方正仿宋_GBK"/>
          <w:color w:val="auto"/>
          <w:sz w:val="24"/>
          <w:szCs w:val="24"/>
          <w:highlight w:val="none"/>
          <w:lang w:val="en-US" w:eastAsia="zh-CN"/>
        </w:rPr>
        <w:t>1、服务方案</w:t>
      </w:r>
      <w:r>
        <w:rPr>
          <w:rFonts w:hint="eastAsia" w:ascii="方正仿宋_GBK" w:hAnsi="方正仿宋_GBK" w:eastAsia="方正仿宋_GBK" w:cs="方正仿宋_GBK"/>
          <w:b w:val="0"/>
          <w:bCs/>
          <w:color w:val="000000"/>
          <w:sz w:val="24"/>
          <w:szCs w:val="24"/>
          <w:lang w:val="en-US" w:eastAsia="zh-CN"/>
        </w:rPr>
        <w:t>（内容自拟）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方正仿宋_GBK" w:hAnsi="方正仿宋_GBK" w:eastAsia="方正仿宋_GBK" w:cs="方正仿宋_GBK"/>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方正仿宋_GBK" w:hAnsi="方正仿宋_GBK" w:eastAsia="方正仿宋_GBK" w:cs="方正仿宋_GBK"/>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方正仿宋_GBK" w:hAnsi="方正仿宋_GBK" w:eastAsia="方正仿宋_GBK" w:cs="方正仿宋_GBK"/>
          <w:b w:val="0"/>
          <w:bCs/>
          <w:color w:val="000000"/>
          <w:sz w:val="24"/>
          <w:szCs w:val="24"/>
          <w:lang w:val="en-US" w:eastAsia="zh-CN"/>
        </w:rPr>
      </w:pPr>
      <w:r>
        <w:rPr>
          <w:rFonts w:hint="eastAsia" w:ascii="方正仿宋_GBK" w:hAnsi="方正仿宋_GBK" w:eastAsia="方正仿宋_GBK" w:cs="方正仿宋_GBK"/>
          <w:color w:val="auto"/>
          <w:sz w:val="24"/>
          <w:szCs w:val="24"/>
          <w:highlight w:val="none"/>
          <w:lang w:val="en-US" w:eastAsia="zh-CN"/>
        </w:rPr>
        <w:t>2、技术人员配备</w:t>
      </w:r>
      <w:r>
        <w:rPr>
          <w:rFonts w:hint="eastAsia" w:ascii="方正仿宋_GBK" w:hAnsi="方正仿宋_GBK" w:eastAsia="方正仿宋_GBK" w:cs="方正仿宋_GBK"/>
          <w:b w:val="0"/>
          <w:bCs/>
          <w:color w:val="000000"/>
          <w:sz w:val="24"/>
          <w:szCs w:val="24"/>
          <w:lang w:val="en-US" w:eastAsia="zh-CN"/>
        </w:rPr>
        <w:t>（内容自拟）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方正仿宋_GBK" w:hAnsi="方正仿宋_GBK" w:eastAsia="方正仿宋_GBK" w:cs="方正仿宋_GBK"/>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方正仿宋_GBK" w:hAnsi="方正仿宋_GBK" w:eastAsia="方正仿宋_GBK" w:cs="方正仿宋_GBK"/>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方正仿宋_GBK" w:hAnsi="方正仿宋_GBK" w:eastAsia="方正仿宋_GBK" w:cs="方正仿宋_GBK"/>
          <w:b w:val="0"/>
          <w:bCs/>
          <w:color w:val="000000"/>
          <w:sz w:val="24"/>
          <w:szCs w:val="24"/>
          <w:lang w:val="en-US" w:eastAsia="zh-CN"/>
        </w:rPr>
      </w:pPr>
      <w:r>
        <w:rPr>
          <w:rFonts w:hint="eastAsia" w:ascii="方正仿宋_GBK" w:hAnsi="方正仿宋_GBK" w:eastAsia="方正仿宋_GBK" w:cs="方正仿宋_GBK"/>
          <w:color w:val="auto"/>
          <w:sz w:val="24"/>
          <w:szCs w:val="24"/>
          <w:highlight w:val="none"/>
          <w:lang w:val="en-US" w:eastAsia="zh-CN"/>
        </w:rPr>
        <w:t>3、服务质量保证措施</w:t>
      </w:r>
      <w:r>
        <w:rPr>
          <w:rFonts w:hint="eastAsia" w:ascii="方正仿宋_GBK" w:hAnsi="方正仿宋_GBK" w:eastAsia="方正仿宋_GBK" w:cs="方正仿宋_GBK"/>
          <w:b w:val="0"/>
          <w:bCs/>
          <w:color w:val="000000"/>
          <w:sz w:val="24"/>
          <w:szCs w:val="24"/>
          <w:lang w:val="en-US" w:eastAsia="zh-CN"/>
        </w:rPr>
        <w:t>（内容自拟）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新宋体" w:hAnsi="新宋体" w:eastAsia="新宋体" w:cs="新宋体"/>
          <w:color w:val="auto"/>
          <w:sz w:val="24"/>
          <w:szCs w:val="24"/>
          <w:highlight w:val="none"/>
          <w:lang w:val="en-US" w:eastAsia="zh-CN"/>
        </w:rPr>
      </w:pPr>
    </w:p>
    <w:p>
      <w:pPr>
        <w:spacing w:line="360" w:lineRule="auto"/>
        <w:jc w:val="center"/>
        <w:outlineLvl w:val="0"/>
        <w:rPr>
          <w:rFonts w:hint="eastAsia" w:ascii="宋体" w:hAnsi="宋体"/>
          <w:b w:val="0"/>
          <w:bCs/>
          <w:color w:val="000000"/>
          <w:sz w:val="24"/>
          <w:szCs w:val="24"/>
          <w:lang w:val="en-US" w:eastAsia="zh-CN"/>
        </w:rPr>
      </w:pPr>
    </w:p>
    <w:p>
      <w:pPr>
        <w:pStyle w:val="82"/>
        <w:spacing w:line="360" w:lineRule="auto"/>
        <w:rPr>
          <w:rFonts w:hint="default"/>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default" w:ascii="Times New Roman" w:hAnsi="Times New Roman" w:eastAsia="宋体" w:cs="Times New Roman"/>
          <w:b/>
          <w:bCs/>
          <w:kern w:val="0"/>
          <w:sz w:val="28"/>
          <w:szCs w:val="28"/>
          <w:lang w:val="en-US" w:eastAsia="zh-CN"/>
        </w:rPr>
      </w:pPr>
    </w:p>
    <w:sectPr>
      <w:headerReference r:id="rId11" w:type="default"/>
      <w:footerReference r:id="rId12" w:type="default"/>
      <w:pgSz w:w="12240" w:h="15840"/>
      <w:pgMar w:top="1440" w:right="1800" w:bottom="1440" w:left="1800"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3"/>
      </w:rPr>
    </w:pPr>
    <w:r>
      <w:fldChar w:fldCharType="begin"/>
    </w:r>
    <w:r>
      <w:rPr>
        <w:rStyle w:val="23"/>
      </w:rPr>
      <w:instrText xml:space="preserve">PAGE  </w:instrText>
    </w:r>
    <w:r>
      <w:fldChar w:fldCharType="separate"/>
    </w:r>
    <w:r>
      <w:fldChar w:fldCharType="end"/>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- 1 -</w:t>
                          </w:r>
                          <w:r>
                            <w:fldChar w:fldCharType="end"/>
                          </w:r>
                          <w:r>
                            <w:t xml:space="preserve"> / </w:t>
                          </w:r>
                          <w:r>
                            <w:fldChar w:fldCharType="begin"/>
                          </w:r>
                          <w:r>
                            <w:instrText xml:space="preserve"> NUMPAGES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- 1 -</w:t>
                    </w:r>
                    <w:r>
                      <w:fldChar w:fldCharType="end"/>
                    </w:r>
                    <w:r>
                      <w:t xml:space="preserve"> / </w:t>
                    </w:r>
                    <w:r>
                      <w:fldChar w:fldCharType="begin"/>
                    </w:r>
                    <w:r>
                      <w:instrText xml:space="preserve"> NUMPAGES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- 1 -</w:t>
                          </w:r>
                          <w:r>
                            <w:fldChar w:fldCharType="end"/>
                          </w:r>
                          <w:r>
                            <w:t xml:space="preserve"> / </w:t>
                          </w:r>
                          <w:r>
                            <w:fldChar w:fldCharType="begin"/>
                          </w:r>
                          <w:r>
                            <w:instrText xml:space="preserve"> NUMPAGES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- 1 -</w:t>
                    </w:r>
                    <w:r>
                      <w:fldChar w:fldCharType="end"/>
                    </w:r>
                    <w:r>
                      <w:t xml:space="preserve"> / </w:t>
                    </w:r>
                    <w:r>
                      <w:fldChar w:fldCharType="begin"/>
                    </w:r>
                    <w:r>
                      <w:instrText xml:space="preserve"> NUMPAGES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rPr>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- 3 -</w:t>
                          </w:r>
                          <w:r>
                            <w:rPr>
                              <w:rFonts w:hint="eastAsia"/>
                              <w:sz w:val="28"/>
                              <w:szCs w:val="28"/>
                              <w:lang w:eastAsia="zh-CN"/>
                            </w:rPr>
                            <w:fldChar w:fldCharType="end"/>
                          </w:r>
                          <w:r>
                            <w:rPr>
                              <w:rFonts w:hint="eastAsia"/>
                              <w:sz w:val="28"/>
                              <w:szCs w:val="28"/>
                              <w:lang w:eastAsia="zh-CN"/>
                            </w:rPr>
                            <w:t xml:space="preserve"> / </w:t>
                          </w:r>
                          <w:r>
                            <w:rPr>
                              <w:rFonts w:hint="eastAsia"/>
                              <w:sz w:val="28"/>
                              <w:szCs w:val="28"/>
                              <w:lang w:eastAsia="zh-CN"/>
                            </w:rPr>
                            <w:fldChar w:fldCharType="begin"/>
                          </w:r>
                          <w:r>
                            <w:rPr>
                              <w:rFonts w:hint="eastAsia"/>
                              <w:sz w:val="28"/>
                              <w:szCs w:val="28"/>
                              <w:lang w:eastAsia="zh-CN"/>
                            </w:rPr>
                            <w:instrText xml:space="preserve"> NUMPAGES  \* MERGEFORMAT </w:instrText>
                          </w:r>
                          <w:r>
                            <w:rPr>
                              <w:rFonts w:hint="eastAsia"/>
                              <w:sz w:val="28"/>
                              <w:szCs w:val="28"/>
                              <w:lang w:eastAsia="zh-CN"/>
                            </w:rPr>
                            <w:fldChar w:fldCharType="separate"/>
                          </w:r>
                          <w:r>
                            <w:rPr>
                              <w:rFonts w:hint="eastAsia"/>
                              <w:sz w:val="28"/>
                              <w:szCs w:val="28"/>
                              <w:lang w:eastAsia="zh-CN"/>
                            </w:rPr>
                            <w:t>21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7"/>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- 3 -</w:t>
                    </w:r>
                    <w:r>
                      <w:rPr>
                        <w:rFonts w:hint="eastAsia"/>
                        <w:sz w:val="28"/>
                        <w:szCs w:val="28"/>
                        <w:lang w:eastAsia="zh-CN"/>
                      </w:rPr>
                      <w:fldChar w:fldCharType="end"/>
                    </w:r>
                    <w:r>
                      <w:rPr>
                        <w:rFonts w:hint="eastAsia"/>
                        <w:sz w:val="28"/>
                        <w:szCs w:val="28"/>
                        <w:lang w:eastAsia="zh-CN"/>
                      </w:rPr>
                      <w:t xml:space="preserve"> / </w:t>
                    </w:r>
                    <w:r>
                      <w:rPr>
                        <w:rFonts w:hint="eastAsia"/>
                        <w:sz w:val="28"/>
                        <w:szCs w:val="28"/>
                        <w:lang w:eastAsia="zh-CN"/>
                      </w:rPr>
                      <w:fldChar w:fldCharType="begin"/>
                    </w:r>
                    <w:r>
                      <w:rPr>
                        <w:rFonts w:hint="eastAsia"/>
                        <w:sz w:val="28"/>
                        <w:szCs w:val="28"/>
                        <w:lang w:eastAsia="zh-CN"/>
                      </w:rPr>
                      <w:instrText xml:space="preserve"> NUMPAGES  \* MERGEFORMAT </w:instrText>
                    </w:r>
                    <w:r>
                      <w:rPr>
                        <w:rFonts w:hint="eastAsia"/>
                        <w:sz w:val="28"/>
                        <w:szCs w:val="28"/>
                        <w:lang w:eastAsia="zh-CN"/>
                      </w:rPr>
                      <w:fldChar w:fldCharType="separate"/>
                    </w:r>
                    <w:r>
                      <w:rPr>
                        <w:rFonts w:hint="eastAsia"/>
                        <w:sz w:val="28"/>
                        <w:szCs w:val="28"/>
                        <w:lang w:eastAsia="zh-CN"/>
                      </w:rPr>
                      <w:t>21</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right" w:pos="8931"/>
        <w:tab w:val="clear" w:pos="8306"/>
      </w:tabs>
      <w:wordWrap w:val="0"/>
      <w:ind w:right="-46" w:firstLine="89" w:firstLineChars="49"/>
      <w:jc w:val="both"/>
      <w:rPr>
        <w:rFonts w:hint="eastAsia"/>
        <w:b/>
      </w:rPr>
    </w:pPr>
    <w:r>
      <w:rPr>
        <w:rFonts w:hint="eastAsia"/>
        <w:b/>
        <w: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bidi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right" w:pos="8931"/>
        <w:tab w:val="clear" w:pos="8306"/>
      </w:tabs>
      <w:wordWrap w:val="0"/>
      <w:ind w:right="-46" w:firstLine="89" w:firstLineChars="49"/>
      <w:jc w:val="both"/>
      <w:rPr>
        <w:rFonts w:hint="eastAsia"/>
        <w:b/>
      </w:rPr>
    </w:pP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EFEDBD"/>
    <w:multiLevelType w:val="singleLevel"/>
    <w:tmpl w:val="F0EFEDB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xOGU0Mjc1MjE0MTk3YTYxYjc4YjJjMWViMzIzZmUifQ=="/>
  </w:docVars>
  <w:rsids>
    <w:rsidRoot w:val="004C2E46"/>
    <w:rsid w:val="0000081A"/>
    <w:rsid w:val="00005402"/>
    <w:rsid w:val="00006257"/>
    <w:rsid w:val="00006316"/>
    <w:rsid w:val="000124AB"/>
    <w:rsid w:val="00013986"/>
    <w:rsid w:val="00014897"/>
    <w:rsid w:val="00014C04"/>
    <w:rsid w:val="00015C6E"/>
    <w:rsid w:val="000202EF"/>
    <w:rsid w:val="00021596"/>
    <w:rsid w:val="00024FF9"/>
    <w:rsid w:val="00025997"/>
    <w:rsid w:val="0003712E"/>
    <w:rsid w:val="00041DDA"/>
    <w:rsid w:val="00043144"/>
    <w:rsid w:val="00043A0E"/>
    <w:rsid w:val="00050ED8"/>
    <w:rsid w:val="00057955"/>
    <w:rsid w:val="00061BF1"/>
    <w:rsid w:val="00064B99"/>
    <w:rsid w:val="00072BC8"/>
    <w:rsid w:val="00083EB1"/>
    <w:rsid w:val="00084B6F"/>
    <w:rsid w:val="000907E4"/>
    <w:rsid w:val="0009218E"/>
    <w:rsid w:val="0009502D"/>
    <w:rsid w:val="000A05F5"/>
    <w:rsid w:val="000A57E4"/>
    <w:rsid w:val="000B0E7B"/>
    <w:rsid w:val="000B275B"/>
    <w:rsid w:val="000C3C8C"/>
    <w:rsid w:val="000D74E1"/>
    <w:rsid w:val="000D76C4"/>
    <w:rsid w:val="000D7B52"/>
    <w:rsid w:val="000E0035"/>
    <w:rsid w:val="000E4C67"/>
    <w:rsid w:val="000F2D37"/>
    <w:rsid w:val="000F351A"/>
    <w:rsid w:val="000F70C4"/>
    <w:rsid w:val="001078F9"/>
    <w:rsid w:val="0011670A"/>
    <w:rsid w:val="00117F27"/>
    <w:rsid w:val="00120593"/>
    <w:rsid w:val="0012341C"/>
    <w:rsid w:val="00126DB9"/>
    <w:rsid w:val="00132C4D"/>
    <w:rsid w:val="0013486A"/>
    <w:rsid w:val="00137F75"/>
    <w:rsid w:val="00141098"/>
    <w:rsid w:val="00145241"/>
    <w:rsid w:val="0015074A"/>
    <w:rsid w:val="00155440"/>
    <w:rsid w:val="00162A41"/>
    <w:rsid w:val="0016313D"/>
    <w:rsid w:val="0016621E"/>
    <w:rsid w:val="00170024"/>
    <w:rsid w:val="001700E4"/>
    <w:rsid w:val="00170A8C"/>
    <w:rsid w:val="00173033"/>
    <w:rsid w:val="0018107B"/>
    <w:rsid w:val="001844FC"/>
    <w:rsid w:val="0019251C"/>
    <w:rsid w:val="001927B5"/>
    <w:rsid w:val="00194CD6"/>
    <w:rsid w:val="001A1E9B"/>
    <w:rsid w:val="001A7877"/>
    <w:rsid w:val="001B123D"/>
    <w:rsid w:val="001B1664"/>
    <w:rsid w:val="001B29D8"/>
    <w:rsid w:val="001B6DD0"/>
    <w:rsid w:val="001C00E3"/>
    <w:rsid w:val="001C7462"/>
    <w:rsid w:val="001D167B"/>
    <w:rsid w:val="001D59B1"/>
    <w:rsid w:val="001D62FB"/>
    <w:rsid w:val="001D6BD9"/>
    <w:rsid w:val="001E06E2"/>
    <w:rsid w:val="001F025E"/>
    <w:rsid w:val="001F75A8"/>
    <w:rsid w:val="00200FCC"/>
    <w:rsid w:val="00220E23"/>
    <w:rsid w:val="00235D10"/>
    <w:rsid w:val="0024278C"/>
    <w:rsid w:val="0024559B"/>
    <w:rsid w:val="00245825"/>
    <w:rsid w:val="0024707E"/>
    <w:rsid w:val="00250034"/>
    <w:rsid w:val="002539E0"/>
    <w:rsid w:val="0027150E"/>
    <w:rsid w:val="002735AC"/>
    <w:rsid w:val="00273730"/>
    <w:rsid w:val="0027430B"/>
    <w:rsid w:val="00276062"/>
    <w:rsid w:val="0028155E"/>
    <w:rsid w:val="00286B93"/>
    <w:rsid w:val="00287D1A"/>
    <w:rsid w:val="0029446F"/>
    <w:rsid w:val="002950EE"/>
    <w:rsid w:val="00296031"/>
    <w:rsid w:val="002A09AF"/>
    <w:rsid w:val="002A1D9D"/>
    <w:rsid w:val="002A28E7"/>
    <w:rsid w:val="002B5D61"/>
    <w:rsid w:val="002B7686"/>
    <w:rsid w:val="002E11B3"/>
    <w:rsid w:val="002F0B65"/>
    <w:rsid w:val="002F19F5"/>
    <w:rsid w:val="002F2750"/>
    <w:rsid w:val="002F3493"/>
    <w:rsid w:val="002F4547"/>
    <w:rsid w:val="002F5C6D"/>
    <w:rsid w:val="002F60E5"/>
    <w:rsid w:val="002F66D0"/>
    <w:rsid w:val="00306077"/>
    <w:rsid w:val="0030614C"/>
    <w:rsid w:val="00307CEA"/>
    <w:rsid w:val="00312323"/>
    <w:rsid w:val="00316D43"/>
    <w:rsid w:val="003212AE"/>
    <w:rsid w:val="0032717C"/>
    <w:rsid w:val="00327CB1"/>
    <w:rsid w:val="003518E9"/>
    <w:rsid w:val="00352584"/>
    <w:rsid w:val="003614E0"/>
    <w:rsid w:val="00365407"/>
    <w:rsid w:val="00365E52"/>
    <w:rsid w:val="00366CA2"/>
    <w:rsid w:val="00381398"/>
    <w:rsid w:val="00381CF9"/>
    <w:rsid w:val="00384C7F"/>
    <w:rsid w:val="0038521B"/>
    <w:rsid w:val="00386966"/>
    <w:rsid w:val="00386A7D"/>
    <w:rsid w:val="00394A07"/>
    <w:rsid w:val="003A1B64"/>
    <w:rsid w:val="003A24F3"/>
    <w:rsid w:val="003A6B29"/>
    <w:rsid w:val="003A6D53"/>
    <w:rsid w:val="003C2EAC"/>
    <w:rsid w:val="003C3BA4"/>
    <w:rsid w:val="003C50B9"/>
    <w:rsid w:val="003D493D"/>
    <w:rsid w:val="003E1CD1"/>
    <w:rsid w:val="003E33EE"/>
    <w:rsid w:val="003E61D3"/>
    <w:rsid w:val="003E720A"/>
    <w:rsid w:val="003F6770"/>
    <w:rsid w:val="00402592"/>
    <w:rsid w:val="0040666B"/>
    <w:rsid w:val="00412D84"/>
    <w:rsid w:val="00414963"/>
    <w:rsid w:val="00416BB9"/>
    <w:rsid w:val="004224F6"/>
    <w:rsid w:val="00427857"/>
    <w:rsid w:val="00432BD7"/>
    <w:rsid w:val="00435335"/>
    <w:rsid w:val="00436DE2"/>
    <w:rsid w:val="0044732C"/>
    <w:rsid w:val="00447EA3"/>
    <w:rsid w:val="00451C53"/>
    <w:rsid w:val="00461653"/>
    <w:rsid w:val="00461746"/>
    <w:rsid w:val="00470D03"/>
    <w:rsid w:val="004738A4"/>
    <w:rsid w:val="00473B38"/>
    <w:rsid w:val="00473F7D"/>
    <w:rsid w:val="004772F3"/>
    <w:rsid w:val="00487713"/>
    <w:rsid w:val="00490ECF"/>
    <w:rsid w:val="00492CB9"/>
    <w:rsid w:val="004959AB"/>
    <w:rsid w:val="00495CD2"/>
    <w:rsid w:val="00497E5A"/>
    <w:rsid w:val="004A3D61"/>
    <w:rsid w:val="004A532A"/>
    <w:rsid w:val="004A602E"/>
    <w:rsid w:val="004A7C08"/>
    <w:rsid w:val="004B330B"/>
    <w:rsid w:val="004B6BF5"/>
    <w:rsid w:val="004C12DB"/>
    <w:rsid w:val="004C2E46"/>
    <w:rsid w:val="004C4B6E"/>
    <w:rsid w:val="004C7395"/>
    <w:rsid w:val="004D3168"/>
    <w:rsid w:val="004D3BCB"/>
    <w:rsid w:val="004F012B"/>
    <w:rsid w:val="004F0721"/>
    <w:rsid w:val="005008AC"/>
    <w:rsid w:val="00501F59"/>
    <w:rsid w:val="00504488"/>
    <w:rsid w:val="005049E2"/>
    <w:rsid w:val="005102D5"/>
    <w:rsid w:val="00511987"/>
    <w:rsid w:val="00533114"/>
    <w:rsid w:val="00535B40"/>
    <w:rsid w:val="00535BC2"/>
    <w:rsid w:val="005370B2"/>
    <w:rsid w:val="00546651"/>
    <w:rsid w:val="0055073F"/>
    <w:rsid w:val="00562631"/>
    <w:rsid w:val="005643F5"/>
    <w:rsid w:val="005714C6"/>
    <w:rsid w:val="00575265"/>
    <w:rsid w:val="00583D1B"/>
    <w:rsid w:val="00593946"/>
    <w:rsid w:val="005964E8"/>
    <w:rsid w:val="005B0B32"/>
    <w:rsid w:val="005B3581"/>
    <w:rsid w:val="005B7C36"/>
    <w:rsid w:val="005C1163"/>
    <w:rsid w:val="005C3B6D"/>
    <w:rsid w:val="005C4B8E"/>
    <w:rsid w:val="005C5D35"/>
    <w:rsid w:val="005D0C43"/>
    <w:rsid w:val="005D4982"/>
    <w:rsid w:val="005D4FF1"/>
    <w:rsid w:val="005E2F56"/>
    <w:rsid w:val="005F037B"/>
    <w:rsid w:val="005F0EF3"/>
    <w:rsid w:val="005F691C"/>
    <w:rsid w:val="006029C0"/>
    <w:rsid w:val="006033FD"/>
    <w:rsid w:val="00617693"/>
    <w:rsid w:val="006206E8"/>
    <w:rsid w:val="0063202B"/>
    <w:rsid w:val="0063338F"/>
    <w:rsid w:val="00640876"/>
    <w:rsid w:val="0064167A"/>
    <w:rsid w:val="006418B8"/>
    <w:rsid w:val="006626AD"/>
    <w:rsid w:val="0066454F"/>
    <w:rsid w:val="0067720A"/>
    <w:rsid w:val="00680CBA"/>
    <w:rsid w:val="00682749"/>
    <w:rsid w:val="00683C75"/>
    <w:rsid w:val="00683DC2"/>
    <w:rsid w:val="00687E6F"/>
    <w:rsid w:val="006926D6"/>
    <w:rsid w:val="00696C6C"/>
    <w:rsid w:val="00696FE7"/>
    <w:rsid w:val="006B3D12"/>
    <w:rsid w:val="006B5369"/>
    <w:rsid w:val="006C4F78"/>
    <w:rsid w:val="006C7EC2"/>
    <w:rsid w:val="006D1F70"/>
    <w:rsid w:val="006E2FAB"/>
    <w:rsid w:val="006F10EE"/>
    <w:rsid w:val="006F1E62"/>
    <w:rsid w:val="006F30B5"/>
    <w:rsid w:val="006F5F0F"/>
    <w:rsid w:val="007057CB"/>
    <w:rsid w:val="00705E81"/>
    <w:rsid w:val="00715092"/>
    <w:rsid w:val="0072165A"/>
    <w:rsid w:val="00740F82"/>
    <w:rsid w:val="00741DDA"/>
    <w:rsid w:val="00746AA6"/>
    <w:rsid w:val="007605EA"/>
    <w:rsid w:val="00765479"/>
    <w:rsid w:val="00765776"/>
    <w:rsid w:val="00765C89"/>
    <w:rsid w:val="00771A36"/>
    <w:rsid w:val="007733DD"/>
    <w:rsid w:val="007735FD"/>
    <w:rsid w:val="00781F2A"/>
    <w:rsid w:val="00781F32"/>
    <w:rsid w:val="00787E87"/>
    <w:rsid w:val="007933E9"/>
    <w:rsid w:val="007B3BEF"/>
    <w:rsid w:val="007B6942"/>
    <w:rsid w:val="007C5313"/>
    <w:rsid w:val="007D2EFA"/>
    <w:rsid w:val="007D3E01"/>
    <w:rsid w:val="007E0DB3"/>
    <w:rsid w:val="007E1725"/>
    <w:rsid w:val="007E449B"/>
    <w:rsid w:val="007F732E"/>
    <w:rsid w:val="00800277"/>
    <w:rsid w:val="00802B52"/>
    <w:rsid w:val="00806642"/>
    <w:rsid w:val="0081166B"/>
    <w:rsid w:val="00815F7B"/>
    <w:rsid w:val="0081768B"/>
    <w:rsid w:val="00836597"/>
    <w:rsid w:val="0083697E"/>
    <w:rsid w:val="008373C3"/>
    <w:rsid w:val="00844255"/>
    <w:rsid w:val="00847131"/>
    <w:rsid w:val="00853860"/>
    <w:rsid w:val="00855381"/>
    <w:rsid w:val="00860923"/>
    <w:rsid w:val="00860F1F"/>
    <w:rsid w:val="00861DAB"/>
    <w:rsid w:val="0086585F"/>
    <w:rsid w:val="00867D42"/>
    <w:rsid w:val="00881E8A"/>
    <w:rsid w:val="008A43BF"/>
    <w:rsid w:val="008A46AF"/>
    <w:rsid w:val="008A66BF"/>
    <w:rsid w:val="008B2983"/>
    <w:rsid w:val="008B3F65"/>
    <w:rsid w:val="008B40C4"/>
    <w:rsid w:val="008B4151"/>
    <w:rsid w:val="008C284D"/>
    <w:rsid w:val="008C4ABA"/>
    <w:rsid w:val="008C6FCD"/>
    <w:rsid w:val="008D39A6"/>
    <w:rsid w:val="008D49A8"/>
    <w:rsid w:val="008E5270"/>
    <w:rsid w:val="008F5756"/>
    <w:rsid w:val="008F596F"/>
    <w:rsid w:val="008F7013"/>
    <w:rsid w:val="008F70F6"/>
    <w:rsid w:val="00900EA5"/>
    <w:rsid w:val="00903106"/>
    <w:rsid w:val="00910C3C"/>
    <w:rsid w:val="009119D4"/>
    <w:rsid w:val="009121F5"/>
    <w:rsid w:val="00917A2D"/>
    <w:rsid w:val="00931D1F"/>
    <w:rsid w:val="00932543"/>
    <w:rsid w:val="00933C23"/>
    <w:rsid w:val="00944C9C"/>
    <w:rsid w:val="0094569A"/>
    <w:rsid w:val="0095152A"/>
    <w:rsid w:val="00954886"/>
    <w:rsid w:val="00965315"/>
    <w:rsid w:val="00970ADB"/>
    <w:rsid w:val="00970E07"/>
    <w:rsid w:val="00974C4B"/>
    <w:rsid w:val="00977AA2"/>
    <w:rsid w:val="00983EA5"/>
    <w:rsid w:val="009857D1"/>
    <w:rsid w:val="009858F3"/>
    <w:rsid w:val="00986240"/>
    <w:rsid w:val="00993E0B"/>
    <w:rsid w:val="00994792"/>
    <w:rsid w:val="00997A22"/>
    <w:rsid w:val="009B0A7B"/>
    <w:rsid w:val="009B41D8"/>
    <w:rsid w:val="009B7FBC"/>
    <w:rsid w:val="009C277D"/>
    <w:rsid w:val="009C4DFE"/>
    <w:rsid w:val="009D3E7B"/>
    <w:rsid w:val="009E1817"/>
    <w:rsid w:val="009E26C6"/>
    <w:rsid w:val="009F1263"/>
    <w:rsid w:val="009F37BD"/>
    <w:rsid w:val="00A15DE3"/>
    <w:rsid w:val="00A2216C"/>
    <w:rsid w:val="00A27795"/>
    <w:rsid w:val="00A279A2"/>
    <w:rsid w:val="00A36ECD"/>
    <w:rsid w:val="00A4030D"/>
    <w:rsid w:val="00A410CD"/>
    <w:rsid w:val="00A42C36"/>
    <w:rsid w:val="00A44EEE"/>
    <w:rsid w:val="00A52677"/>
    <w:rsid w:val="00A53558"/>
    <w:rsid w:val="00A53BF9"/>
    <w:rsid w:val="00A632A2"/>
    <w:rsid w:val="00A7283F"/>
    <w:rsid w:val="00A76BE9"/>
    <w:rsid w:val="00A80320"/>
    <w:rsid w:val="00A81E6B"/>
    <w:rsid w:val="00A82A51"/>
    <w:rsid w:val="00A8696E"/>
    <w:rsid w:val="00A90E19"/>
    <w:rsid w:val="00A915D7"/>
    <w:rsid w:val="00A94EFC"/>
    <w:rsid w:val="00A975E9"/>
    <w:rsid w:val="00AB064F"/>
    <w:rsid w:val="00AB22ED"/>
    <w:rsid w:val="00AB4E17"/>
    <w:rsid w:val="00AB5BE3"/>
    <w:rsid w:val="00AB7829"/>
    <w:rsid w:val="00AC71AF"/>
    <w:rsid w:val="00AD48B1"/>
    <w:rsid w:val="00AD7F2F"/>
    <w:rsid w:val="00AE0F40"/>
    <w:rsid w:val="00AE22FD"/>
    <w:rsid w:val="00AE4AF7"/>
    <w:rsid w:val="00AE4EB6"/>
    <w:rsid w:val="00AE6962"/>
    <w:rsid w:val="00AF01B5"/>
    <w:rsid w:val="00AF2902"/>
    <w:rsid w:val="00AF475F"/>
    <w:rsid w:val="00B010E7"/>
    <w:rsid w:val="00B0135E"/>
    <w:rsid w:val="00B01ACC"/>
    <w:rsid w:val="00B01C81"/>
    <w:rsid w:val="00B0341D"/>
    <w:rsid w:val="00B05404"/>
    <w:rsid w:val="00B05484"/>
    <w:rsid w:val="00B06B71"/>
    <w:rsid w:val="00B072C1"/>
    <w:rsid w:val="00B16476"/>
    <w:rsid w:val="00B22AB7"/>
    <w:rsid w:val="00B33CEB"/>
    <w:rsid w:val="00B35833"/>
    <w:rsid w:val="00B42C9D"/>
    <w:rsid w:val="00B43BA2"/>
    <w:rsid w:val="00B4524D"/>
    <w:rsid w:val="00B54C08"/>
    <w:rsid w:val="00B55CF7"/>
    <w:rsid w:val="00B61A6E"/>
    <w:rsid w:val="00B64081"/>
    <w:rsid w:val="00B670FC"/>
    <w:rsid w:val="00B709BD"/>
    <w:rsid w:val="00B737F0"/>
    <w:rsid w:val="00B74270"/>
    <w:rsid w:val="00B83340"/>
    <w:rsid w:val="00B84019"/>
    <w:rsid w:val="00B848F7"/>
    <w:rsid w:val="00B85A20"/>
    <w:rsid w:val="00B86795"/>
    <w:rsid w:val="00B900E0"/>
    <w:rsid w:val="00B9725D"/>
    <w:rsid w:val="00BA414D"/>
    <w:rsid w:val="00BB3CC3"/>
    <w:rsid w:val="00BC3A1F"/>
    <w:rsid w:val="00BC5E2A"/>
    <w:rsid w:val="00BC63A5"/>
    <w:rsid w:val="00BE2171"/>
    <w:rsid w:val="00BE6D27"/>
    <w:rsid w:val="00C029CF"/>
    <w:rsid w:val="00C0511C"/>
    <w:rsid w:val="00C05E4F"/>
    <w:rsid w:val="00C068ED"/>
    <w:rsid w:val="00C11E9E"/>
    <w:rsid w:val="00C148A1"/>
    <w:rsid w:val="00C227D4"/>
    <w:rsid w:val="00C242EA"/>
    <w:rsid w:val="00C26196"/>
    <w:rsid w:val="00C328B8"/>
    <w:rsid w:val="00C3505D"/>
    <w:rsid w:val="00C47A93"/>
    <w:rsid w:val="00C47EF7"/>
    <w:rsid w:val="00C57944"/>
    <w:rsid w:val="00C60489"/>
    <w:rsid w:val="00C61D7B"/>
    <w:rsid w:val="00C64C78"/>
    <w:rsid w:val="00C65933"/>
    <w:rsid w:val="00C67519"/>
    <w:rsid w:val="00C67661"/>
    <w:rsid w:val="00C73397"/>
    <w:rsid w:val="00C85162"/>
    <w:rsid w:val="00C86C35"/>
    <w:rsid w:val="00C95F4F"/>
    <w:rsid w:val="00CA39FB"/>
    <w:rsid w:val="00CB2D0D"/>
    <w:rsid w:val="00CB6F7C"/>
    <w:rsid w:val="00CC3646"/>
    <w:rsid w:val="00CD2D77"/>
    <w:rsid w:val="00CD34DD"/>
    <w:rsid w:val="00CD701C"/>
    <w:rsid w:val="00CD7DB4"/>
    <w:rsid w:val="00CE1559"/>
    <w:rsid w:val="00CE3CF8"/>
    <w:rsid w:val="00D007F0"/>
    <w:rsid w:val="00D01D1B"/>
    <w:rsid w:val="00D207FF"/>
    <w:rsid w:val="00D20A62"/>
    <w:rsid w:val="00D24FFC"/>
    <w:rsid w:val="00D314B9"/>
    <w:rsid w:val="00D33C4F"/>
    <w:rsid w:val="00D47664"/>
    <w:rsid w:val="00D47E5C"/>
    <w:rsid w:val="00D5513E"/>
    <w:rsid w:val="00D552C6"/>
    <w:rsid w:val="00D55413"/>
    <w:rsid w:val="00D575B0"/>
    <w:rsid w:val="00D662DE"/>
    <w:rsid w:val="00D67F17"/>
    <w:rsid w:val="00D85DD5"/>
    <w:rsid w:val="00D868F5"/>
    <w:rsid w:val="00D872D5"/>
    <w:rsid w:val="00D93128"/>
    <w:rsid w:val="00DA017A"/>
    <w:rsid w:val="00DA37BA"/>
    <w:rsid w:val="00DB2A31"/>
    <w:rsid w:val="00DB3239"/>
    <w:rsid w:val="00DB4136"/>
    <w:rsid w:val="00DB4BE0"/>
    <w:rsid w:val="00DC3BFF"/>
    <w:rsid w:val="00DC48B4"/>
    <w:rsid w:val="00DC5F3C"/>
    <w:rsid w:val="00DC7266"/>
    <w:rsid w:val="00DD4C20"/>
    <w:rsid w:val="00DD675D"/>
    <w:rsid w:val="00DD759E"/>
    <w:rsid w:val="00DF0E7F"/>
    <w:rsid w:val="00DF152A"/>
    <w:rsid w:val="00DF6D9D"/>
    <w:rsid w:val="00E00C55"/>
    <w:rsid w:val="00E02A4C"/>
    <w:rsid w:val="00E03D57"/>
    <w:rsid w:val="00E11C6F"/>
    <w:rsid w:val="00E22776"/>
    <w:rsid w:val="00E26689"/>
    <w:rsid w:val="00E26A62"/>
    <w:rsid w:val="00E26F15"/>
    <w:rsid w:val="00E32F3D"/>
    <w:rsid w:val="00E3489C"/>
    <w:rsid w:val="00E36421"/>
    <w:rsid w:val="00E40E21"/>
    <w:rsid w:val="00E53BBA"/>
    <w:rsid w:val="00E53F1B"/>
    <w:rsid w:val="00E54486"/>
    <w:rsid w:val="00E56B83"/>
    <w:rsid w:val="00E6203D"/>
    <w:rsid w:val="00E65C98"/>
    <w:rsid w:val="00E66949"/>
    <w:rsid w:val="00E70FC5"/>
    <w:rsid w:val="00E741C9"/>
    <w:rsid w:val="00E75642"/>
    <w:rsid w:val="00E83C1C"/>
    <w:rsid w:val="00E86718"/>
    <w:rsid w:val="00E869B5"/>
    <w:rsid w:val="00E96889"/>
    <w:rsid w:val="00E97434"/>
    <w:rsid w:val="00EA4B6F"/>
    <w:rsid w:val="00EA7AD2"/>
    <w:rsid w:val="00EB1B5C"/>
    <w:rsid w:val="00EB58D5"/>
    <w:rsid w:val="00EC1CD5"/>
    <w:rsid w:val="00EC2C1F"/>
    <w:rsid w:val="00EC4E26"/>
    <w:rsid w:val="00EC7EB2"/>
    <w:rsid w:val="00ED49BB"/>
    <w:rsid w:val="00ED702E"/>
    <w:rsid w:val="00ED75FF"/>
    <w:rsid w:val="00EE2306"/>
    <w:rsid w:val="00EE3821"/>
    <w:rsid w:val="00EE701B"/>
    <w:rsid w:val="00EE7FE5"/>
    <w:rsid w:val="00F007AE"/>
    <w:rsid w:val="00F00BEC"/>
    <w:rsid w:val="00F015F4"/>
    <w:rsid w:val="00F05172"/>
    <w:rsid w:val="00F10299"/>
    <w:rsid w:val="00F14E5E"/>
    <w:rsid w:val="00F16574"/>
    <w:rsid w:val="00F20627"/>
    <w:rsid w:val="00F23A1D"/>
    <w:rsid w:val="00F357BF"/>
    <w:rsid w:val="00F3623F"/>
    <w:rsid w:val="00F4068B"/>
    <w:rsid w:val="00F45DBB"/>
    <w:rsid w:val="00F51222"/>
    <w:rsid w:val="00F613F1"/>
    <w:rsid w:val="00F63FCC"/>
    <w:rsid w:val="00F66904"/>
    <w:rsid w:val="00F66CE2"/>
    <w:rsid w:val="00F7030F"/>
    <w:rsid w:val="00F7149F"/>
    <w:rsid w:val="00F7376B"/>
    <w:rsid w:val="00F7439F"/>
    <w:rsid w:val="00F7631B"/>
    <w:rsid w:val="00F76C1F"/>
    <w:rsid w:val="00F83066"/>
    <w:rsid w:val="00F8341E"/>
    <w:rsid w:val="00F95408"/>
    <w:rsid w:val="00F96B5C"/>
    <w:rsid w:val="00FA44CB"/>
    <w:rsid w:val="00FB0CCB"/>
    <w:rsid w:val="00FB65CF"/>
    <w:rsid w:val="00FB65ED"/>
    <w:rsid w:val="00FB7396"/>
    <w:rsid w:val="00FD4F0F"/>
    <w:rsid w:val="00FD7BF1"/>
    <w:rsid w:val="00FE19A7"/>
    <w:rsid w:val="00FE5E18"/>
    <w:rsid w:val="00FE7419"/>
    <w:rsid w:val="00FE7E51"/>
    <w:rsid w:val="00FF09A4"/>
    <w:rsid w:val="00FF637A"/>
    <w:rsid w:val="00FF6E79"/>
    <w:rsid w:val="010141B9"/>
    <w:rsid w:val="010228B7"/>
    <w:rsid w:val="010B1AA8"/>
    <w:rsid w:val="011636BF"/>
    <w:rsid w:val="01193347"/>
    <w:rsid w:val="011E51D5"/>
    <w:rsid w:val="012313A8"/>
    <w:rsid w:val="012A5BD8"/>
    <w:rsid w:val="0136557F"/>
    <w:rsid w:val="01380C3D"/>
    <w:rsid w:val="01394835"/>
    <w:rsid w:val="014A2DD9"/>
    <w:rsid w:val="014C4CAA"/>
    <w:rsid w:val="014D0B1B"/>
    <w:rsid w:val="0153719E"/>
    <w:rsid w:val="016655CC"/>
    <w:rsid w:val="0167398B"/>
    <w:rsid w:val="017751E3"/>
    <w:rsid w:val="018362B7"/>
    <w:rsid w:val="018C2FBD"/>
    <w:rsid w:val="018D47A8"/>
    <w:rsid w:val="019B3634"/>
    <w:rsid w:val="01AA3877"/>
    <w:rsid w:val="01B52C47"/>
    <w:rsid w:val="01C9197F"/>
    <w:rsid w:val="01CE7784"/>
    <w:rsid w:val="01DD18AF"/>
    <w:rsid w:val="01E90844"/>
    <w:rsid w:val="01E923B8"/>
    <w:rsid w:val="01EA075C"/>
    <w:rsid w:val="01EA4A15"/>
    <w:rsid w:val="01EC5C3E"/>
    <w:rsid w:val="01F43902"/>
    <w:rsid w:val="01F87EBC"/>
    <w:rsid w:val="02076F1C"/>
    <w:rsid w:val="0209710C"/>
    <w:rsid w:val="0214609D"/>
    <w:rsid w:val="02290C40"/>
    <w:rsid w:val="022A6BA0"/>
    <w:rsid w:val="022B14EC"/>
    <w:rsid w:val="023125D4"/>
    <w:rsid w:val="023255D8"/>
    <w:rsid w:val="025509C9"/>
    <w:rsid w:val="0261597B"/>
    <w:rsid w:val="02647ECA"/>
    <w:rsid w:val="026D6EB8"/>
    <w:rsid w:val="02911DFA"/>
    <w:rsid w:val="0297647F"/>
    <w:rsid w:val="02994018"/>
    <w:rsid w:val="02A917E5"/>
    <w:rsid w:val="02A95400"/>
    <w:rsid w:val="02AE0D89"/>
    <w:rsid w:val="02B65F86"/>
    <w:rsid w:val="02CF0FD5"/>
    <w:rsid w:val="02D95A53"/>
    <w:rsid w:val="02E756CE"/>
    <w:rsid w:val="02F26EF4"/>
    <w:rsid w:val="03144B1A"/>
    <w:rsid w:val="031A57EF"/>
    <w:rsid w:val="031C07A5"/>
    <w:rsid w:val="032338E1"/>
    <w:rsid w:val="03247520"/>
    <w:rsid w:val="03323C14"/>
    <w:rsid w:val="033B50CF"/>
    <w:rsid w:val="033C412C"/>
    <w:rsid w:val="034508E9"/>
    <w:rsid w:val="0351088D"/>
    <w:rsid w:val="03577398"/>
    <w:rsid w:val="035D4848"/>
    <w:rsid w:val="03741495"/>
    <w:rsid w:val="03773703"/>
    <w:rsid w:val="037E320E"/>
    <w:rsid w:val="03836070"/>
    <w:rsid w:val="03913992"/>
    <w:rsid w:val="03A71B24"/>
    <w:rsid w:val="03B2184E"/>
    <w:rsid w:val="03B44E81"/>
    <w:rsid w:val="03B95FF4"/>
    <w:rsid w:val="03C359CA"/>
    <w:rsid w:val="03CA7D4E"/>
    <w:rsid w:val="03CC5D27"/>
    <w:rsid w:val="03D35307"/>
    <w:rsid w:val="03D8291E"/>
    <w:rsid w:val="03D84493"/>
    <w:rsid w:val="03E56DE9"/>
    <w:rsid w:val="03EB273A"/>
    <w:rsid w:val="042F4508"/>
    <w:rsid w:val="04365896"/>
    <w:rsid w:val="043D09D3"/>
    <w:rsid w:val="04425FE9"/>
    <w:rsid w:val="045617E8"/>
    <w:rsid w:val="04591D2F"/>
    <w:rsid w:val="04607671"/>
    <w:rsid w:val="0465425B"/>
    <w:rsid w:val="04687138"/>
    <w:rsid w:val="046F7B20"/>
    <w:rsid w:val="048B3E34"/>
    <w:rsid w:val="049F343C"/>
    <w:rsid w:val="04AD49F5"/>
    <w:rsid w:val="04B14F1D"/>
    <w:rsid w:val="04B50EB1"/>
    <w:rsid w:val="04BA3172"/>
    <w:rsid w:val="04BD1B14"/>
    <w:rsid w:val="04C10075"/>
    <w:rsid w:val="04C42D47"/>
    <w:rsid w:val="04E23328"/>
    <w:rsid w:val="04EE3D37"/>
    <w:rsid w:val="04F26848"/>
    <w:rsid w:val="04FC3176"/>
    <w:rsid w:val="050C5140"/>
    <w:rsid w:val="052156C1"/>
    <w:rsid w:val="0527733B"/>
    <w:rsid w:val="052A3E0F"/>
    <w:rsid w:val="05314A03"/>
    <w:rsid w:val="053544AB"/>
    <w:rsid w:val="053E0EA6"/>
    <w:rsid w:val="053E2C54"/>
    <w:rsid w:val="05785729"/>
    <w:rsid w:val="057D5890"/>
    <w:rsid w:val="058014BF"/>
    <w:rsid w:val="058D7738"/>
    <w:rsid w:val="0597044F"/>
    <w:rsid w:val="05AE17F7"/>
    <w:rsid w:val="05AF5900"/>
    <w:rsid w:val="05C7604C"/>
    <w:rsid w:val="05CA098C"/>
    <w:rsid w:val="05D41954"/>
    <w:rsid w:val="05EB5981"/>
    <w:rsid w:val="05EE32A3"/>
    <w:rsid w:val="05F928DD"/>
    <w:rsid w:val="061910D0"/>
    <w:rsid w:val="061F0EF7"/>
    <w:rsid w:val="06255BC2"/>
    <w:rsid w:val="063B7D54"/>
    <w:rsid w:val="064E5119"/>
    <w:rsid w:val="065A3ABE"/>
    <w:rsid w:val="065E6983"/>
    <w:rsid w:val="06691F53"/>
    <w:rsid w:val="066E6997"/>
    <w:rsid w:val="06772BA2"/>
    <w:rsid w:val="06825E0A"/>
    <w:rsid w:val="068E19BA"/>
    <w:rsid w:val="06956007"/>
    <w:rsid w:val="069D7E4F"/>
    <w:rsid w:val="06AE5BB8"/>
    <w:rsid w:val="06B036DE"/>
    <w:rsid w:val="06B42426"/>
    <w:rsid w:val="06B76B5D"/>
    <w:rsid w:val="06BA25BC"/>
    <w:rsid w:val="06C94FB8"/>
    <w:rsid w:val="06DC512B"/>
    <w:rsid w:val="06DF5D71"/>
    <w:rsid w:val="0720680C"/>
    <w:rsid w:val="072370EA"/>
    <w:rsid w:val="0733430F"/>
    <w:rsid w:val="07492D2C"/>
    <w:rsid w:val="0752289E"/>
    <w:rsid w:val="075B5D40"/>
    <w:rsid w:val="076B3AA9"/>
    <w:rsid w:val="076D52A8"/>
    <w:rsid w:val="076D7DB6"/>
    <w:rsid w:val="076E2772"/>
    <w:rsid w:val="07794418"/>
    <w:rsid w:val="077F3730"/>
    <w:rsid w:val="07810260"/>
    <w:rsid w:val="07951CD8"/>
    <w:rsid w:val="079A5079"/>
    <w:rsid w:val="07A2796A"/>
    <w:rsid w:val="07A45832"/>
    <w:rsid w:val="07AA2784"/>
    <w:rsid w:val="07B561DD"/>
    <w:rsid w:val="07B611C8"/>
    <w:rsid w:val="07C379D0"/>
    <w:rsid w:val="07C534DB"/>
    <w:rsid w:val="07C96DDF"/>
    <w:rsid w:val="07CC09EB"/>
    <w:rsid w:val="07D35280"/>
    <w:rsid w:val="07D7113E"/>
    <w:rsid w:val="07E229A3"/>
    <w:rsid w:val="07EB4D71"/>
    <w:rsid w:val="07EC4BEA"/>
    <w:rsid w:val="07FC6A97"/>
    <w:rsid w:val="08040D24"/>
    <w:rsid w:val="080C703A"/>
    <w:rsid w:val="080F2686"/>
    <w:rsid w:val="0824188D"/>
    <w:rsid w:val="08335668"/>
    <w:rsid w:val="08366845"/>
    <w:rsid w:val="083761E6"/>
    <w:rsid w:val="083C39EA"/>
    <w:rsid w:val="08437177"/>
    <w:rsid w:val="08487515"/>
    <w:rsid w:val="084E7652"/>
    <w:rsid w:val="0854278F"/>
    <w:rsid w:val="08585971"/>
    <w:rsid w:val="085D7896"/>
    <w:rsid w:val="08605A3E"/>
    <w:rsid w:val="086B5081"/>
    <w:rsid w:val="086C0857"/>
    <w:rsid w:val="086D29BB"/>
    <w:rsid w:val="08730E67"/>
    <w:rsid w:val="08901A19"/>
    <w:rsid w:val="08964B56"/>
    <w:rsid w:val="08A454C4"/>
    <w:rsid w:val="08AA0601"/>
    <w:rsid w:val="08B07AF5"/>
    <w:rsid w:val="08C62529"/>
    <w:rsid w:val="08CB4FAB"/>
    <w:rsid w:val="08D26AA0"/>
    <w:rsid w:val="08D27FCD"/>
    <w:rsid w:val="08E475A9"/>
    <w:rsid w:val="08E73987"/>
    <w:rsid w:val="08FD05B6"/>
    <w:rsid w:val="09075A53"/>
    <w:rsid w:val="090778CE"/>
    <w:rsid w:val="0913264A"/>
    <w:rsid w:val="091E5277"/>
    <w:rsid w:val="092959CA"/>
    <w:rsid w:val="09363C55"/>
    <w:rsid w:val="0937623A"/>
    <w:rsid w:val="09381A6D"/>
    <w:rsid w:val="09430DFF"/>
    <w:rsid w:val="09441FB6"/>
    <w:rsid w:val="095255A2"/>
    <w:rsid w:val="09550E08"/>
    <w:rsid w:val="095C0CDE"/>
    <w:rsid w:val="09630EDC"/>
    <w:rsid w:val="0983332C"/>
    <w:rsid w:val="09877E1C"/>
    <w:rsid w:val="099E0458"/>
    <w:rsid w:val="09AC5BDC"/>
    <w:rsid w:val="09AD7B44"/>
    <w:rsid w:val="09B74D83"/>
    <w:rsid w:val="09C856B0"/>
    <w:rsid w:val="09CB07ED"/>
    <w:rsid w:val="09E84F2A"/>
    <w:rsid w:val="09EB0ED1"/>
    <w:rsid w:val="09F2400E"/>
    <w:rsid w:val="09FD682F"/>
    <w:rsid w:val="0A00497C"/>
    <w:rsid w:val="0A201955"/>
    <w:rsid w:val="0A2368BD"/>
    <w:rsid w:val="0A2B5D9E"/>
    <w:rsid w:val="0A2F5262"/>
    <w:rsid w:val="0A3D705C"/>
    <w:rsid w:val="0A415E59"/>
    <w:rsid w:val="0A4A209B"/>
    <w:rsid w:val="0A560A40"/>
    <w:rsid w:val="0A5627EE"/>
    <w:rsid w:val="0A5B237B"/>
    <w:rsid w:val="0A5B719F"/>
    <w:rsid w:val="0A622F41"/>
    <w:rsid w:val="0A64315D"/>
    <w:rsid w:val="0A680629"/>
    <w:rsid w:val="0A826E83"/>
    <w:rsid w:val="0A864D23"/>
    <w:rsid w:val="0A8825F7"/>
    <w:rsid w:val="0A88473D"/>
    <w:rsid w:val="0A894972"/>
    <w:rsid w:val="0AA277E2"/>
    <w:rsid w:val="0AA35E59"/>
    <w:rsid w:val="0AA56AB3"/>
    <w:rsid w:val="0AA8381A"/>
    <w:rsid w:val="0AB07AD1"/>
    <w:rsid w:val="0AB47C4B"/>
    <w:rsid w:val="0AB60791"/>
    <w:rsid w:val="0ABE07DA"/>
    <w:rsid w:val="0AC8038A"/>
    <w:rsid w:val="0AC8469B"/>
    <w:rsid w:val="0AD27C63"/>
    <w:rsid w:val="0AD845B5"/>
    <w:rsid w:val="0ADB2CF4"/>
    <w:rsid w:val="0AE918B4"/>
    <w:rsid w:val="0AEB505E"/>
    <w:rsid w:val="0AEE6ECB"/>
    <w:rsid w:val="0AFB4347"/>
    <w:rsid w:val="0AFD0059"/>
    <w:rsid w:val="0B057D70"/>
    <w:rsid w:val="0B185CF6"/>
    <w:rsid w:val="0B1F1E34"/>
    <w:rsid w:val="0B1F226E"/>
    <w:rsid w:val="0B7C44D7"/>
    <w:rsid w:val="0B7D39CA"/>
    <w:rsid w:val="0B7F3994"/>
    <w:rsid w:val="0B9C6927"/>
    <w:rsid w:val="0BA64BA3"/>
    <w:rsid w:val="0BB579E9"/>
    <w:rsid w:val="0BD0037E"/>
    <w:rsid w:val="0BD87233"/>
    <w:rsid w:val="0BD94FC0"/>
    <w:rsid w:val="0BDA2FAB"/>
    <w:rsid w:val="0BDF43BF"/>
    <w:rsid w:val="0BE24AAD"/>
    <w:rsid w:val="0BE65DF4"/>
    <w:rsid w:val="0C010745"/>
    <w:rsid w:val="0C031068"/>
    <w:rsid w:val="0C060244"/>
    <w:rsid w:val="0C0B49C8"/>
    <w:rsid w:val="0C0F534B"/>
    <w:rsid w:val="0C140C56"/>
    <w:rsid w:val="0C144DAC"/>
    <w:rsid w:val="0C230905"/>
    <w:rsid w:val="0C2E2185"/>
    <w:rsid w:val="0C3034D8"/>
    <w:rsid w:val="0C403756"/>
    <w:rsid w:val="0C4A3530"/>
    <w:rsid w:val="0C59423E"/>
    <w:rsid w:val="0C696644"/>
    <w:rsid w:val="0C6F15FE"/>
    <w:rsid w:val="0C790A16"/>
    <w:rsid w:val="0C8B40B8"/>
    <w:rsid w:val="0C8C24F7"/>
    <w:rsid w:val="0C8E44C1"/>
    <w:rsid w:val="0C8E5EED"/>
    <w:rsid w:val="0C9413AC"/>
    <w:rsid w:val="0C9503C1"/>
    <w:rsid w:val="0CA53A2E"/>
    <w:rsid w:val="0CC26D99"/>
    <w:rsid w:val="0CD10852"/>
    <w:rsid w:val="0CEF31E4"/>
    <w:rsid w:val="0CF1235A"/>
    <w:rsid w:val="0CFF1A1F"/>
    <w:rsid w:val="0D087A3D"/>
    <w:rsid w:val="0D0A3537"/>
    <w:rsid w:val="0D0D2160"/>
    <w:rsid w:val="0D15606B"/>
    <w:rsid w:val="0D350DE1"/>
    <w:rsid w:val="0D382B92"/>
    <w:rsid w:val="0D4032E2"/>
    <w:rsid w:val="0D440478"/>
    <w:rsid w:val="0D511E99"/>
    <w:rsid w:val="0D53398E"/>
    <w:rsid w:val="0D5935F8"/>
    <w:rsid w:val="0D5E0BEF"/>
    <w:rsid w:val="0D6104A3"/>
    <w:rsid w:val="0D641B26"/>
    <w:rsid w:val="0D6D12FC"/>
    <w:rsid w:val="0D755681"/>
    <w:rsid w:val="0D7C4D3E"/>
    <w:rsid w:val="0D8662A7"/>
    <w:rsid w:val="0D892EDB"/>
    <w:rsid w:val="0D8D3268"/>
    <w:rsid w:val="0D904269"/>
    <w:rsid w:val="0D933BF4"/>
    <w:rsid w:val="0D9553DC"/>
    <w:rsid w:val="0D975C0F"/>
    <w:rsid w:val="0D9D697B"/>
    <w:rsid w:val="0D9E1BBD"/>
    <w:rsid w:val="0DA25D4B"/>
    <w:rsid w:val="0DBA12E6"/>
    <w:rsid w:val="0DBA5971"/>
    <w:rsid w:val="0DBD4932"/>
    <w:rsid w:val="0DBF4B4E"/>
    <w:rsid w:val="0DC80AFB"/>
    <w:rsid w:val="0DCA2993"/>
    <w:rsid w:val="0DD95BC3"/>
    <w:rsid w:val="0DDF0D4D"/>
    <w:rsid w:val="0DE93979"/>
    <w:rsid w:val="0E056A05"/>
    <w:rsid w:val="0E0D79C1"/>
    <w:rsid w:val="0E15651D"/>
    <w:rsid w:val="0E1704E7"/>
    <w:rsid w:val="0E4532A6"/>
    <w:rsid w:val="0E547045"/>
    <w:rsid w:val="0E6354DA"/>
    <w:rsid w:val="0E7847E7"/>
    <w:rsid w:val="0E7E2314"/>
    <w:rsid w:val="0E8A0CB9"/>
    <w:rsid w:val="0E8A7BE1"/>
    <w:rsid w:val="0E946DED"/>
    <w:rsid w:val="0E9A67A3"/>
    <w:rsid w:val="0EAA4BB5"/>
    <w:rsid w:val="0EAB1B21"/>
    <w:rsid w:val="0EAF24CD"/>
    <w:rsid w:val="0EBE5E80"/>
    <w:rsid w:val="0EBF7583"/>
    <w:rsid w:val="0EC720D7"/>
    <w:rsid w:val="0EC9550B"/>
    <w:rsid w:val="0EF61023"/>
    <w:rsid w:val="0F07055B"/>
    <w:rsid w:val="0F1033AF"/>
    <w:rsid w:val="0F274759"/>
    <w:rsid w:val="0F2F360E"/>
    <w:rsid w:val="0F3052FA"/>
    <w:rsid w:val="0F39250C"/>
    <w:rsid w:val="0F394F91"/>
    <w:rsid w:val="0F3F36DB"/>
    <w:rsid w:val="0F547B82"/>
    <w:rsid w:val="0F5817E6"/>
    <w:rsid w:val="0F7421E1"/>
    <w:rsid w:val="0F7554C5"/>
    <w:rsid w:val="0F9C097E"/>
    <w:rsid w:val="0FAB536E"/>
    <w:rsid w:val="0FAE6C29"/>
    <w:rsid w:val="0FBA0562"/>
    <w:rsid w:val="0FBC7A28"/>
    <w:rsid w:val="0FC226D4"/>
    <w:rsid w:val="0FC83FCD"/>
    <w:rsid w:val="0FC9078E"/>
    <w:rsid w:val="0FCD6CD9"/>
    <w:rsid w:val="0FCE1A5E"/>
    <w:rsid w:val="0FDA0293"/>
    <w:rsid w:val="0FDF26EB"/>
    <w:rsid w:val="0FF4413A"/>
    <w:rsid w:val="0FF66D9F"/>
    <w:rsid w:val="0FF852C2"/>
    <w:rsid w:val="0FFE131B"/>
    <w:rsid w:val="10031F97"/>
    <w:rsid w:val="10057C7C"/>
    <w:rsid w:val="10067337"/>
    <w:rsid w:val="101E2076"/>
    <w:rsid w:val="101E40BF"/>
    <w:rsid w:val="1021389E"/>
    <w:rsid w:val="102A5FF6"/>
    <w:rsid w:val="10352EA6"/>
    <w:rsid w:val="10497E22"/>
    <w:rsid w:val="105964EA"/>
    <w:rsid w:val="10621357"/>
    <w:rsid w:val="1074577C"/>
    <w:rsid w:val="107F2C6C"/>
    <w:rsid w:val="107F61E0"/>
    <w:rsid w:val="10831E63"/>
    <w:rsid w:val="1088747A"/>
    <w:rsid w:val="10955374"/>
    <w:rsid w:val="1096073A"/>
    <w:rsid w:val="109C2F25"/>
    <w:rsid w:val="10AB5D73"/>
    <w:rsid w:val="10B00D81"/>
    <w:rsid w:val="10BB784F"/>
    <w:rsid w:val="10C20BDE"/>
    <w:rsid w:val="10C66494"/>
    <w:rsid w:val="10C83D05"/>
    <w:rsid w:val="10CA4D1A"/>
    <w:rsid w:val="10E1366B"/>
    <w:rsid w:val="10FF5D94"/>
    <w:rsid w:val="110147AA"/>
    <w:rsid w:val="1101750B"/>
    <w:rsid w:val="1102547E"/>
    <w:rsid w:val="110337D3"/>
    <w:rsid w:val="11166771"/>
    <w:rsid w:val="112964D3"/>
    <w:rsid w:val="113C6487"/>
    <w:rsid w:val="1147621B"/>
    <w:rsid w:val="11486CDD"/>
    <w:rsid w:val="114E1267"/>
    <w:rsid w:val="11531443"/>
    <w:rsid w:val="11592CBF"/>
    <w:rsid w:val="115C4DF8"/>
    <w:rsid w:val="11622ADA"/>
    <w:rsid w:val="116479BB"/>
    <w:rsid w:val="116B4AD4"/>
    <w:rsid w:val="11763776"/>
    <w:rsid w:val="117F1F6E"/>
    <w:rsid w:val="119C0E46"/>
    <w:rsid w:val="11A26319"/>
    <w:rsid w:val="11A562D9"/>
    <w:rsid w:val="11AB5EBD"/>
    <w:rsid w:val="11BF6A10"/>
    <w:rsid w:val="11C34B24"/>
    <w:rsid w:val="11C37B9D"/>
    <w:rsid w:val="11C90208"/>
    <w:rsid w:val="11CB5BEB"/>
    <w:rsid w:val="11CF4C7F"/>
    <w:rsid w:val="11D24E50"/>
    <w:rsid w:val="11E35EAC"/>
    <w:rsid w:val="11EB0A7A"/>
    <w:rsid w:val="12035D3D"/>
    <w:rsid w:val="12082714"/>
    <w:rsid w:val="121E62E8"/>
    <w:rsid w:val="122E2B6D"/>
    <w:rsid w:val="1241297F"/>
    <w:rsid w:val="124409FE"/>
    <w:rsid w:val="125F757D"/>
    <w:rsid w:val="126368B0"/>
    <w:rsid w:val="12671F5E"/>
    <w:rsid w:val="126E1E9F"/>
    <w:rsid w:val="127F1F26"/>
    <w:rsid w:val="128123D2"/>
    <w:rsid w:val="12871ADD"/>
    <w:rsid w:val="12872F9D"/>
    <w:rsid w:val="128A096E"/>
    <w:rsid w:val="12903B7F"/>
    <w:rsid w:val="12971BF6"/>
    <w:rsid w:val="12AC38F3"/>
    <w:rsid w:val="12C07A23"/>
    <w:rsid w:val="12CA1FCB"/>
    <w:rsid w:val="12D15108"/>
    <w:rsid w:val="12DA057E"/>
    <w:rsid w:val="12E33ED3"/>
    <w:rsid w:val="12E7492B"/>
    <w:rsid w:val="12E80EB9"/>
    <w:rsid w:val="12EE071E"/>
    <w:rsid w:val="12F157AA"/>
    <w:rsid w:val="12F542EE"/>
    <w:rsid w:val="12F64F87"/>
    <w:rsid w:val="12F9640D"/>
    <w:rsid w:val="12FA6C7A"/>
    <w:rsid w:val="131031BA"/>
    <w:rsid w:val="1319085D"/>
    <w:rsid w:val="131D5598"/>
    <w:rsid w:val="1320264E"/>
    <w:rsid w:val="13207E3D"/>
    <w:rsid w:val="13217712"/>
    <w:rsid w:val="13373438"/>
    <w:rsid w:val="13390FE9"/>
    <w:rsid w:val="135711AF"/>
    <w:rsid w:val="13651CF4"/>
    <w:rsid w:val="13654B63"/>
    <w:rsid w:val="13695ADF"/>
    <w:rsid w:val="13727EBE"/>
    <w:rsid w:val="137837D5"/>
    <w:rsid w:val="137A3747"/>
    <w:rsid w:val="138F35B8"/>
    <w:rsid w:val="139D323C"/>
    <w:rsid w:val="13A345DF"/>
    <w:rsid w:val="13AF4D1D"/>
    <w:rsid w:val="13B62550"/>
    <w:rsid w:val="13C81B85"/>
    <w:rsid w:val="13DB3D64"/>
    <w:rsid w:val="13DC39AB"/>
    <w:rsid w:val="13E23139"/>
    <w:rsid w:val="13E470BD"/>
    <w:rsid w:val="13F137E0"/>
    <w:rsid w:val="14042CB9"/>
    <w:rsid w:val="14096B23"/>
    <w:rsid w:val="14143273"/>
    <w:rsid w:val="141B6B57"/>
    <w:rsid w:val="14263F4D"/>
    <w:rsid w:val="14291AAF"/>
    <w:rsid w:val="14333BA0"/>
    <w:rsid w:val="14433A64"/>
    <w:rsid w:val="14505BAA"/>
    <w:rsid w:val="14551D69"/>
    <w:rsid w:val="14561635"/>
    <w:rsid w:val="14570C2D"/>
    <w:rsid w:val="14657B02"/>
    <w:rsid w:val="147246C9"/>
    <w:rsid w:val="148114AA"/>
    <w:rsid w:val="148166BA"/>
    <w:rsid w:val="14905A74"/>
    <w:rsid w:val="14A01236"/>
    <w:rsid w:val="14A81E98"/>
    <w:rsid w:val="14AC6659"/>
    <w:rsid w:val="14AD5701"/>
    <w:rsid w:val="14C91E0F"/>
    <w:rsid w:val="14CA0061"/>
    <w:rsid w:val="14E614E2"/>
    <w:rsid w:val="14F74BCE"/>
    <w:rsid w:val="151434F1"/>
    <w:rsid w:val="15175270"/>
    <w:rsid w:val="151C3C35"/>
    <w:rsid w:val="1535789E"/>
    <w:rsid w:val="1543277D"/>
    <w:rsid w:val="154F0566"/>
    <w:rsid w:val="15502052"/>
    <w:rsid w:val="156C1118"/>
    <w:rsid w:val="158979EC"/>
    <w:rsid w:val="159643E7"/>
    <w:rsid w:val="15A56331"/>
    <w:rsid w:val="15A85B44"/>
    <w:rsid w:val="15AC3C0A"/>
    <w:rsid w:val="15AC5843"/>
    <w:rsid w:val="15AD2FDD"/>
    <w:rsid w:val="15C727F2"/>
    <w:rsid w:val="15C9656A"/>
    <w:rsid w:val="15CF13B3"/>
    <w:rsid w:val="15D867AD"/>
    <w:rsid w:val="15DE060C"/>
    <w:rsid w:val="16060100"/>
    <w:rsid w:val="160F12CF"/>
    <w:rsid w:val="1610749B"/>
    <w:rsid w:val="162F5819"/>
    <w:rsid w:val="165F6ECF"/>
    <w:rsid w:val="166205B7"/>
    <w:rsid w:val="16624F36"/>
    <w:rsid w:val="167A7865"/>
    <w:rsid w:val="16801894"/>
    <w:rsid w:val="1686631B"/>
    <w:rsid w:val="169F10D1"/>
    <w:rsid w:val="16A14DF1"/>
    <w:rsid w:val="16AE5760"/>
    <w:rsid w:val="16B435BD"/>
    <w:rsid w:val="16BF7E5D"/>
    <w:rsid w:val="16C916BF"/>
    <w:rsid w:val="16E318AE"/>
    <w:rsid w:val="16EE5CEB"/>
    <w:rsid w:val="16EE72DF"/>
    <w:rsid w:val="170301E7"/>
    <w:rsid w:val="17096768"/>
    <w:rsid w:val="170F4451"/>
    <w:rsid w:val="1712179E"/>
    <w:rsid w:val="17211484"/>
    <w:rsid w:val="17213C3B"/>
    <w:rsid w:val="17243DF6"/>
    <w:rsid w:val="172458B5"/>
    <w:rsid w:val="172D0E12"/>
    <w:rsid w:val="172F13BB"/>
    <w:rsid w:val="17335EA6"/>
    <w:rsid w:val="173E3223"/>
    <w:rsid w:val="17451C21"/>
    <w:rsid w:val="17463BEB"/>
    <w:rsid w:val="176122AE"/>
    <w:rsid w:val="17722725"/>
    <w:rsid w:val="177230DF"/>
    <w:rsid w:val="17780248"/>
    <w:rsid w:val="177C760C"/>
    <w:rsid w:val="178124E0"/>
    <w:rsid w:val="1783523F"/>
    <w:rsid w:val="178D1939"/>
    <w:rsid w:val="17984446"/>
    <w:rsid w:val="179B5CE4"/>
    <w:rsid w:val="17B40B54"/>
    <w:rsid w:val="17BA0860"/>
    <w:rsid w:val="17BE3441"/>
    <w:rsid w:val="17C94E60"/>
    <w:rsid w:val="17D7474B"/>
    <w:rsid w:val="17DA0794"/>
    <w:rsid w:val="17E07B9B"/>
    <w:rsid w:val="17FE7612"/>
    <w:rsid w:val="17FF2717"/>
    <w:rsid w:val="1806635C"/>
    <w:rsid w:val="1817746F"/>
    <w:rsid w:val="181F2B6F"/>
    <w:rsid w:val="18212CDC"/>
    <w:rsid w:val="1821614D"/>
    <w:rsid w:val="18226406"/>
    <w:rsid w:val="182E0907"/>
    <w:rsid w:val="18356E45"/>
    <w:rsid w:val="183D3A7B"/>
    <w:rsid w:val="183F48C2"/>
    <w:rsid w:val="18571E0A"/>
    <w:rsid w:val="1858106C"/>
    <w:rsid w:val="18641C38"/>
    <w:rsid w:val="186C7681"/>
    <w:rsid w:val="186F665B"/>
    <w:rsid w:val="187A53F1"/>
    <w:rsid w:val="187B374C"/>
    <w:rsid w:val="187C4C79"/>
    <w:rsid w:val="187F4099"/>
    <w:rsid w:val="18820C52"/>
    <w:rsid w:val="1887294B"/>
    <w:rsid w:val="188B7D52"/>
    <w:rsid w:val="189C4750"/>
    <w:rsid w:val="18A05C18"/>
    <w:rsid w:val="18A31131"/>
    <w:rsid w:val="18AA6075"/>
    <w:rsid w:val="18AB63FB"/>
    <w:rsid w:val="18AC1C4D"/>
    <w:rsid w:val="18B44D45"/>
    <w:rsid w:val="18C341BD"/>
    <w:rsid w:val="18C77933"/>
    <w:rsid w:val="18D02E37"/>
    <w:rsid w:val="18D52661"/>
    <w:rsid w:val="18D94773"/>
    <w:rsid w:val="18DE232D"/>
    <w:rsid w:val="18DF42F7"/>
    <w:rsid w:val="18E90CD1"/>
    <w:rsid w:val="18F754E3"/>
    <w:rsid w:val="1905155A"/>
    <w:rsid w:val="19083176"/>
    <w:rsid w:val="19153875"/>
    <w:rsid w:val="191B7630"/>
    <w:rsid w:val="191E4E1F"/>
    <w:rsid w:val="1923152E"/>
    <w:rsid w:val="1931110C"/>
    <w:rsid w:val="19314B52"/>
    <w:rsid w:val="19326936"/>
    <w:rsid w:val="19343790"/>
    <w:rsid w:val="193B7279"/>
    <w:rsid w:val="194C1C4C"/>
    <w:rsid w:val="194F4537"/>
    <w:rsid w:val="198F1879"/>
    <w:rsid w:val="19B337B9"/>
    <w:rsid w:val="19B71979"/>
    <w:rsid w:val="19B94B48"/>
    <w:rsid w:val="19C55537"/>
    <w:rsid w:val="19D1410A"/>
    <w:rsid w:val="19D33BDE"/>
    <w:rsid w:val="19DA056C"/>
    <w:rsid w:val="19DB4ABE"/>
    <w:rsid w:val="19E824F6"/>
    <w:rsid w:val="19E9686C"/>
    <w:rsid w:val="19F53DD2"/>
    <w:rsid w:val="1A04765D"/>
    <w:rsid w:val="1A052893"/>
    <w:rsid w:val="1A0C1FFD"/>
    <w:rsid w:val="1A1435AA"/>
    <w:rsid w:val="1A17162D"/>
    <w:rsid w:val="1A1D6E85"/>
    <w:rsid w:val="1A220B5F"/>
    <w:rsid w:val="1A2408CF"/>
    <w:rsid w:val="1A293A7B"/>
    <w:rsid w:val="1A2975D8"/>
    <w:rsid w:val="1A2D475A"/>
    <w:rsid w:val="1A335DDD"/>
    <w:rsid w:val="1A3F6DFB"/>
    <w:rsid w:val="1A4537B6"/>
    <w:rsid w:val="1A4E67FE"/>
    <w:rsid w:val="1A522EC7"/>
    <w:rsid w:val="1A562397"/>
    <w:rsid w:val="1A5A7896"/>
    <w:rsid w:val="1A701B4A"/>
    <w:rsid w:val="1A7601F8"/>
    <w:rsid w:val="1A8B3F34"/>
    <w:rsid w:val="1A8B64E4"/>
    <w:rsid w:val="1AAC26DC"/>
    <w:rsid w:val="1AEC1817"/>
    <w:rsid w:val="1AF06E20"/>
    <w:rsid w:val="1AFC2DF0"/>
    <w:rsid w:val="1AFC4CEC"/>
    <w:rsid w:val="1AFE6CB6"/>
    <w:rsid w:val="1B007575"/>
    <w:rsid w:val="1B035681"/>
    <w:rsid w:val="1B066393"/>
    <w:rsid w:val="1B0B13D3"/>
    <w:rsid w:val="1B171B26"/>
    <w:rsid w:val="1B17786B"/>
    <w:rsid w:val="1B1F097B"/>
    <w:rsid w:val="1B1F09DB"/>
    <w:rsid w:val="1B3E5305"/>
    <w:rsid w:val="1B3E5984"/>
    <w:rsid w:val="1B3E5CD3"/>
    <w:rsid w:val="1B44012E"/>
    <w:rsid w:val="1B570C81"/>
    <w:rsid w:val="1B5903A0"/>
    <w:rsid w:val="1B5935DF"/>
    <w:rsid w:val="1B6C3181"/>
    <w:rsid w:val="1B6E1EFF"/>
    <w:rsid w:val="1B7A4252"/>
    <w:rsid w:val="1B8F790E"/>
    <w:rsid w:val="1B932230"/>
    <w:rsid w:val="1B970EB9"/>
    <w:rsid w:val="1B9A1C37"/>
    <w:rsid w:val="1B9E4C49"/>
    <w:rsid w:val="1BA07339"/>
    <w:rsid w:val="1BA84055"/>
    <w:rsid w:val="1BA916A7"/>
    <w:rsid w:val="1BBF33D0"/>
    <w:rsid w:val="1BC178D5"/>
    <w:rsid w:val="1BC37C2F"/>
    <w:rsid w:val="1BD17F27"/>
    <w:rsid w:val="1BDA60E2"/>
    <w:rsid w:val="1BDC3671"/>
    <w:rsid w:val="1BE333D6"/>
    <w:rsid w:val="1BE6013B"/>
    <w:rsid w:val="1BEA37C8"/>
    <w:rsid w:val="1BEB6132"/>
    <w:rsid w:val="1BEC108B"/>
    <w:rsid w:val="1BFD6F6E"/>
    <w:rsid w:val="1C073DDE"/>
    <w:rsid w:val="1C0931D7"/>
    <w:rsid w:val="1C1E0C92"/>
    <w:rsid w:val="1C1E6D75"/>
    <w:rsid w:val="1C266020"/>
    <w:rsid w:val="1C2836C9"/>
    <w:rsid w:val="1C3C38FF"/>
    <w:rsid w:val="1C435416"/>
    <w:rsid w:val="1C4703FB"/>
    <w:rsid w:val="1C4E5A1B"/>
    <w:rsid w:val="1C556DAA"/>
    <w:rsid w:val="1C713276"/>
    <w:rsid w:val="1C747749"/>
    <w:rsid w:val="1C7A05BE"/>
    <w:rsid w:val="1C89504F"/>
    <w:rsid w:val="1CAB4C1C"/>
    <w:rsid w:val="1CB153F2"/>
    <w:rsid w:val="1CB54EA9"/>
    <w:rsid w:val="1CB9191C"/>
    <w:rsid w:val="1CBA4C5C"/>
    <w:rsid w:val="1CC812FA"/>
    <w:rsid w:val="1CD35F20"/>
    <w:rsid w:val="1CD712A1"/>
    <w:rsid w:val="1CE30D15"/>
    <w:rsid w:val="1CE44A81"/>
    <w:rsid w:val="1CE75528"/>
    <w:rsid w:val="1CF059B0"/>
    <w:rsid w:val="1CFB2281"/>
    <w:rsid w:val="1CFB2F31"/>
    <w:rsid w:val="1CFE7D3A"/>
    <w:rsid w:val="1D0705E1"/>
    <w:rsid w:val="1D1D3EF7"/>
    <w:rsid w:val="1D1E509E"/>
    <w:rsid w:val="1D214EDE"/>
    <w:rsid w:val="1D216C8C"/>
    <w:rsid w:val="1D292B99"/>
    <w:rsid w:val="1D350989"/>
    <w:rsid w:val="1D364844"/>
    <w:rsid w:val="1D3A5FA0"/>
    <w:rsid w:val="1D3D2E35"/>
    <w:rsid w:val="1D405BC9"/>
    <w:rsid w:val="1D446BB0"/>
    <w:rsid w:val="1D453552"/>
    <w:rsid w:val="1D493E01"/>
    <w:rsid w:val="1D4B3D09"/>
    <w:rsid w:val="1D4C0199"/>
    <w:rsid w:val="1D4D3A48"/>
    <w:rsid w:val="1D4D6FF6"/>
    <w:rsid w:val="1D5801D4"/>
    <w:rsid w:val="1D5C5F16"/>
    <w:rsid w:val="1D625017"/>
    <w:rsid w:val="1D6D3BD2"/>
    <w:rsid w:val="1D820D1F"/>
    <w:rsid w:val="1D883BAC"/>
    <w:rsid w:val="1D8A2A83"/>
    <w:rsid w:val="1D8D2573"/>
    <w:rsid w:val="1D965F08"/>
    <w:rsid w:val="1D97598D"/>
    <w:rsid w:val="1D9921E2"/>
    <w:rsid w:val="1D9B3568"/>
    <w:rsid w:val="1DAC0C4B"/>
    <w:rsid w:val="1DB61415"/>
    <w:rsid w:val="1DB627E2"/>
    <w:rsid w:val="1DB7314C"/>
    <w:rsid w:val="1DB7711E"/>
    <w:rsid w:val="1DBC33A1"/>
    <w:rsid w:val="1DC935A4"/>
    <w:rsid w:val="1DD72A38"/>
    <w:rsid w:val="1DDA2F39"/>
    <w:rsid w:val="1DDA5DD9"/>
    <w:rsid w:val="1DE32227"/>
    <w:rsid w:val="1DF22581"/>
    <w:rsid w:val="1DFA2DDD"/>
    <w:rsid w:val="1E0321A5"/>
    <w:rsid w:val="1E0B080D"/>
    <w:rsid w:val="1E0D5D51"/>
    <w:rsid w:val="1E225B41"/>
    <w:rsid w:val="1E2354AF"/>
    <w:rsid w:val="1E2748FD"/>
    <w:rsid w:val="1E2A1B70"/>
    <w:rsid w:val="1E3A545C"/>
    <w:rsid w:val="1E58492F"/>
    <w:rsid w:val="1E59701B"/>
    <w:rsid w:val="1E6F7A6E"/>
    <w:rsid w:val="1E700D6E"/>
    <w:rsid w:val="1E7707F3"/>
    <w:rsid w:val="1E772476"/>
    <w:rsid w:val="1E79368B"/>
    <w:rsid w:val="1E902DC7"/>
    <w:rsid w:val="1E982151"/>
    <w:rsid w:val="1EA1379B"/>
    <w:rsid w:val="1ED815CC"/>
    <w:rsid w:val="1EDA17E8"/>
    <w:rsid w:val="1EEE2B9E"/>
    <w:rsid w:val="1F0B19A2"/>
    <w:rsid w:val="1F0E333C"/>
    <w:rsid w:val="1F1D16D5"/>
    <w:rsid w:val="1F224594"/>
    <w:rsid w:val="1F261C4B"/>
    <w:rsid w:val="1F29007A"/>
    <w:rsid w:val="1F2F09E8"/>
    <w:rsid w:val="1F330EF8"/>
    <w:rsid w:val="1F350411"/>
    <w:rsid w:val="1F4E188E"/>
    <w:rsid w:val="1F5C21FD"/>
    <w:rsid w:val="1F673C79"/>
    <w:rsid w:val="1F680BA2"/>
    <w:rsid w:val="1F7402AB"/>
    <w:rsid w:val="1F7C439A"/>
    <w:rsid w:val="1F8C74EC"/>
    <w:rsid w:val="1F8D15D3"/>
    <w:rsid w:val="1F933745"/>
    <w:rsid w:val="1F9A31D1"/>
    <w:rsid w:val="1FA0658E"/>
    <w:rsid w:val="1FA232E7"/>
    <w:rsid w:val="1FA63478"/>
    <w:rsid w:val="1FA93A96"/>
    <w:rsid w:val="1FAC7DB1"/>
    <w:rsid w:val="1FB33FEC"/>
    <w:rsid w:val="1FB97650"/>
    <w:rsid w:val="1FC16504"/>
    <w:rsid w:val="1FC508AF"/>
    <w:rsid w:val="1FC57DA2"/>
    <w:rsid w:val="1FCB3C53"/>
    <w:rsid w:val="1FD11AED"/>
    <w:rsid w:val="1FD732D3"/>
    <w:rsid w:val="1FD9384E"/>
    <w:rsid w:val="1FD977F8"/>
    <w:rsid w:val="1FE1173F"/>
    <w:rsid w:val="1FE83A91"/>
    <w:rsid w:val="20062AED"/>
    <w:rsid w:val="20204657"/>
    <w:rsid w:val="20246D1D"/>
    <w:rsid w:val="20286583"/>
    <w:rsid w:val="202C265A"/>
    <w:rsid w:val="202D7522"/>
    <w:rsid w:val="202F6CDB"/>
    <w:rsid w:val="203211B0"/>
    <w:rsid w:val="20355ED8"/>
    <w:rsid w:val="20375A7F"/>
    <w:rsid w:val="204160E5"/>
    <w:rsid w:val="204934D0"/>
    <w:rsid w:val="20506ABD"/>
    <w:rsid w:val="205D7117"/>
    <w:rsid w:val="20605E31"/>
    <w:rsid w:val="2065161F"/>
    <w:rsid w:val="206550E2"/>
    <w:rsid w:val="206F41B2"/>
    <w:rsid w:val="20843EDB"/>
    <w:rsid w:val="2092414C"/>
    <w:rsid w:val="20931C4F"/>
    <w:rsid w:val="209D32A0"/>
    <w:rsid w:val="20A249B8"/>
    <w:rsid w:val="20A262B7"/>
    <w:rsid w:val="20BA1E54"/>
    <w:rsid w:val="20BE54F7"/>
    <w:rsid w:val="20D12777"/>
    <w:rsid w:val="20E34258"/>
    <w:rsid w:val="20EE6A6B"/>
    <w:rsid w:val="2107263D"/>
    <w:rsid w:val="2116462E"/>
    <w:rsid w:val="211C0521"/>
    <w:rsid w:val="211E7AD8"/>
    <w:rsid w:val="21222FD3"/>
    <w:rsid w:val="21257C29"/>
    <w:rsid w:val="21294361"/>
    <w:rsid w:val="21374C65"/>
    <w:rsid w:val="21380A48"/>
    <w:rsid w:val="213A031C"/>
    <w:rsid w:val="213A6751"/>
    <w:rsid w:val="215E2D41"/>
    <w:rsid w:val="215E41AC"/>
    <w:rsid w:val="217139CB"/>
    <w:rsid w:val="217C250F"/>
    <w:rsid w:val="219D08AB"/>
    <w:rsid w:val="219D37F2"/>
    <w:rsid w:val="21AE10A5"/>
    <w:rsid w:val="21B734B0"/>
    <w:rsid w:val="21C557FC"/>
    <w:rsid w:val="21CB5418"/>
    <w:rsid w:val="21DC5877"/>
    <w:rsid w:val="21E14C3C"/>
    <w:rsid w:val="21FC25C1"/>
    <w:rsid w:val="22073C2F"/>
    <w:rsid w:val="22077181"/>
    <w:rsid w:val="220A2F8C"/>
    <w:rsid w:val="220D77DF"/>
    <w:rsid w:val="221220CB"/>
    <w:rsid w:val="221F7512"/>
    <w:rsid w:val="2228763F"/>
    <w:rsid w:val="22330BAA"/>
    <w:rsid w:val="22383676"/>
    <w:rsid w:val="225B2C40"/>
    <w:rsid w:val="226060F0"/>
    <w:rsid w:val="226715E5"/>
    <w:rsid w:val="22680EB9"/>
    <w:rsid w:val="22686853"/>
    <w:rsid w:val="226F1852"/>
    <w:rsid w:val="22711D58"/>
    <w:rsid w:val="22764E59"/>
    <w:rsid w:val="22774057"/>
    <w:rsid w:val="229A5C17"/>
    <w:rsid w:val="22AA3280"/>
    <w:rsid w:val="22C5630B"/>
    <w:rsid w:val="22C65746"/>
    <w:rsid w:val="22C97BAA"/>
    <w:rsid w:val="22D336C0"/>
    <w:rsid w:val="22DF73CD"/>
    <w:rsid w:val="22E00955"/>
    <w:rsid w:val="22E524C2"/>
    <w:rsid w:val="22E74E82"/>
    <w:rsid w:val="22EC3898"/>
    <w:rsid w:val="22EF5136"/>
    <w:rsid w:val="23046E34"/>
    <w:rsid w:val="231012A8"/>
    <w:rsid w:val="231132FF"/>
    <w:rsid w:val="23152DEF"/>
    <w:rsid w:val="232069DC"/>
    <w:rsid w:val="23301916"/>
    <w:rsid w:val="23304543"/>
    <w:rsid w:val="233C1AE9"/>
    <w:rsid w:val="233F0102"/>
    <w:rsid w:val="23411E36"/>
    <w:rsid w:val="23475CCD"/>
    <w:rsid w:val="235F3722"/>
    <w:rsid w:val="23656C4A"/>
    <w:rsid w:val="236C43ED"/>
    <w:rsid w:val="236E4A5E"/>
    <w:rsid w:val="23783B8C"/>
    <w:rsid w:val="2389558B"/>
    <w:rsid w:val="23930F2A"/>
    <w:rsid w:val="23963C9F"/>
    <w:rsid w:val="239948DC"/>
    <w:rsid w:val="23A950B7"/>
    <w:rsid w:val="23AE5892"/>
    <w:rsid w:val="23B34623"/>
    <w:rsid w:val="23BA3996"/>
    <w:rsid w:val="23CA257D"/>
    <w:rsid w:val="23CB5BA3"/>
    <w:rsid w:val="241619C3"/>
    <w:rsid w:val="241673E9"/>
    <w:rsid w:val="241906BD"/>
    <w:rsid w:val="241B00B0"/>
    <w:rsid w:val="242361A5"/>
    <w:rsid w:val="24362273"/>
    <w:rsid w:val="243C084F"/>
    <w:rsid w:val="24494654"/>
    <w:rsid w:val="245060A9"/>
    <w:rsid w:val="245100DA"/>
    <w:rsid w:val="245C4A4D"/>
    <w:rsid w:val="246B1D83"/>
    <w:rsid w:val="24821306"/>
    <w:rsid w:val="248837E9"/>
    <w:rsid w:val="24B46637"/>
    <w:rsid w:val="24B500F5"/>
    <w:rsid w:val="24BC54EC"/>
    <w:rsid w:val="24CE594B"/>
    <w:rsid w:val="24CF7615"/>
    <w:rsid w:val="24DA3BF0"/>
    <w:rsid w:val="24DE36B4"/>
    <w:rsid w:val="24E21DC9"/>
    <w:rsid w:val="24E54A43"/>
    <w:rsid w:val="24EC7B7F"/>
    <w:rsid w:val="24F133E8"/>
    <w:rsid w:val="24F21362"/>
    <w:rsid w:val="24FD0659"/>
    <w:rsid w:val="250273A3"/>
    <w:rsid w:val="250403E5"/>
    <w:rsid w:val="2504216D"/>
    <w:rsid w:val="25115838"/>
    <w:rsid w:val="251C7C09"/>
    <w:rsid w:val="252B661D"/>
    <w:rsid w:val="252C77B1"/>
    <w:rsid w:val="253879BC"/>
    <w:rsid w:val="25414A3D"/>
    <w:rsid w:val="254259F1"/>
    <w:rsid w:val="25471F86"/>
    <w:rsid w:val="25493224"/>
    <w:rsid w:val="25501DA5"/>
    <w:rsid w:val="25501E1B"/>
    <w:rsid w:val="25506360"/>
    <w:rsid w:val="255319AC"/>
    <w:rsid w:val="256136B4"/>
    <w:rsid w:val="25621E43"/>
    <w:rsid w:val="25757C91"/>
    <w:rsid w:val="25770F18"/>
    <w:rsid w:val="25785F81"/>
    <w:rsid w:val="25794FCA"/>
    <w:rsid w:val="258D2519"/>
    <w:rsid w:val="25951FC5"/>
    <w:rsid w:val="259764C2"/>
    <w:rsid w:val="25B856F7"/>
    <w:rsid w:val="25C45FAE"/>
    <w:rsid w:val="25D03C0B"/>
    <w:rsid w:val="25D36F91"/>
    <w:rsid w:val="25D43F4D"/>
    <w:rsid w:val="25D725DE"/>
    <w:rsid w:val="25DC5E46"/>
    <w:rsid w:val="25DD38B5"/>
    <w:rsid w:val="25E56C74"/>
    <w:rsid w:val="25E76599"/>
    <w:rsid w:val="25ED34D8"/>
    <w:rsid w:val="25FF38E2"/>
    <w:rsid w:val="2609706A"/>
    <w:rsid w:val="260B04D9"/>
    <w:rsid w:val="260C6F89"/>
    <w:rsid w:val="26123616"/>
    <w:rsid w:val="261427DB"/>
    <w:rsid w:val="2629247E"/>
    <w:rsid w:val="262B538B"/>
    <w:rsid w:val="262D6C1E"/>
    <w:rsid w:val="262E7103"/>
    <w:rsid w:val="263C1466"/>
    <w:rsid w:val="26420BB1"/>
    <w:rsid w:val="265A4FBD"/>
    <w:rsid w:val="265D3CC0"/>
    <w:rsid w:val="265E0CB7"/>
    <w:rsid w:val="266C7F36"/>
    <w:rsid w:val="26847BB9"/>
    <w:rsid w:val="268A4E0D"/>
    <w:rsid w:val="268B6DE5"/>
    <w:rsid w:val="2698404E"/>
    <w:rsid w:val="269B1717"/>
    <w:rsid w:val="26B147DA"/>
    <w:rsid w:val="26B502EC"/>
    <w:rsid w:val="26B9750B"/>
    <w:rsid w:val="26C3402B"/>
    <w:rsid w:val="26C92DDE"/>
    <w:rsid w:val="26CC4239"/>
    <w:rsid w:val="26D54FA3"/>
    <w:rsid w:val="26D765AD"/>
    <w:rsid w:val="26F024D5"/>
    <w:rsid w:val="26F619E3"/>
    <w:rsid w:val="27140C3B"/>
    <w:rsid w:val="27185AB3"/>
    <w:rsid w:val="271E248E"/>
    <w:rsid w:val="27210B76"/>
    <w:rsid w:val="27277595"/>
    <w:rsid w:val="27304BC5"/>
    <w:rsid w:val="2737455E"/>
    <w:rsid w:val="273F64C8"/>
    <w:rsid w:val="27446948"/>
    <w:rsid w:val="27461890"/>
    <w:rsid w:val="27501301"/>
    <w:rsid w:val="27556A1C"/>
    <w:rsid w:val="276500BD"/>
    <w:rsid w:val="276854B7"/>
    <w:rsid w:val="27715215"/>
    <w:rsid w:val="27734C7A"/>
    <w:rsid w:val="278602F0"/>
    <w:rsid w:val="27AB1F74"/>
    <w:rsid w:val="27AC35F6"/>
    <w:rsid w:val="27B04221"/>
    <w:rsid w:val="27B225E8"/>
    <w:rsid w:val="27BE6258"/>
    <w:rsid w:val="27C222B8"/>
    <w:rsid w:val="27CF5A88"/>
    <w:rsid w:val="27D56954"/>
    <w:rsid w:val="27D70166"/>
    <w:rsid w:val="27E965F8"/>
    <w:rsid w:val="27EA51F3"/>
    <w:rsid w:val="27EE1E60"/>
    <w:rsid w:val="281F4593"/>
    <w:rsid w:val="2820295B"/>
    <w:rsid w:val="28273847"/>
    <w:rsid w:val="28287ECB"/>
    <w:rsid w:val="28292E99"/>
    <w:rsid w:val="28302479"/>
    <w:rsid w:val="28347061"/>
    <w:rsid w:val="284D6CD5"/>
    <w:rsid w:val="28506677"/>
    <w:rsid w:val="28547DC9"/>
    <w:rsid w:val="28616AD6"/>
    <w:rsid w:val="28804C48"/>
    <w:rsid w:val="288978CD"/>
    <w:rsid w:val="28981105"/>
    <w:rsid w:val="28B07116"/>
    <w:rsid w:val="28B35C95"/>
    <w:rsid w:val="28B74948"/>
    <w:rsid w:val="28BF04D7"/>
    <w:rsid w:val="28C52D01"/>
    <w:rsid w:val="28CB74F1"/>
    <w:rsid w:val="28E6610C"/>
    <w:rsid w:val="2912309B"/>
    <w:rsid w:val="29217724"/>
    <w:rsid w:val="29252CD7"/>
    <w:rsid w:val="293102D4"/>
    <w:rsid w:val="29390A9A"/>
    <w:rsid w:val="293C2031"/>
    <w:rsid w:val="295247E6"/>
    <w:rsid w:val="29543F45"/>
    <w:rsid w:val="29583DA0"/>
    <w:rsid w:val="295C2D91"/>
    <w:rsid w:val="295E11F5"/>
    <w:rsid w:val="29752839"/>
    <w:rsid w:val="2975351E"/>
    <w:rsid w:val="297665B1"/>
    <w:rsid w:val="2981424E"/>
    <w:rsid w:val="298C36DF"/>
    <w:rsid w:val="29977171"/>
    <w:rsid w:val="29AA477D"/>
    <w:rsid w:val="29BD7D3C"/>
    <w:rsid w:val="29CC09A0"/>
    <w:rsid w:val="29D357B2"/>
    <w:rsid w:val="29F31EEC"/>
    <w:rsid w:val="2A021BF3"/>
    <w:rsid w:val="2A135BAE"/>
    <w:rsid w:val="2A1D6A2D"/>
    <w:rsid w:val="2A243DE5"/>
    <w:rsid w:val="2A37660E"/>
    <w:rsid w:val="2A3A4EC1"/>
    <w:rsid w:val="2A3C3357"/>
    <w:rsid w:val="2A3F0178"/>
    <w:rsid w:val="2A4144C9"/>
    <w:rsid w:val="2A4173DD"/>
    <w:rsid w:val="2A4A3FA6"/>
    <w:rsid w:val="2A4E331C"/>
    <w:rsid w:val="2A5D7198"/>
    <w:rsid w:val="2A6B5155"/>
    <w:rsid w:val="2A706619"/>
    <w:rsid w:val="2A710314"/>
    <w:rsid w:val="2A7802DD"/>
    <w:rsid w:val="2A880F3D"/>
    <w:rsid w:val="2AA1140C"/>
    <w:rsid w:val="2AA47BC8"/>
    <w:rsid w:val="2AB40DE8"/>
    <w:rsid w:val="2AB6398F"/>
    <w:rsid w:val="2ABC2024"/>
    <w:rsid w:val="2AC81281"/>
    <w:rsid w:val="2ACB46DB"/>
    <w:rsid w:val="2AD57308"/>
    <w:rsid w:val="2AD7624D"/>
    <w:rsid w:val="2ADE61BC"/>
    <w:rsid w:val="2AE412F9"/>
    <w:rsid w:val="2AE446F0"/>
    <w:rsid w:val="2AEB08D9"/>
    <w:rsid w:val="2AF75904"/>
    <w:rsid w:val="2AFA67C9"/>
    <w:rsid w:val="2B082387"/>
    <w:rsid w:val="2B12230A"/>
    <w:rsid w:val="2B1951D0"/>
    <w:rsid w:val="2B1B11BE"/>
    <w:rsid w:val="2B207952"/>
    <w:rsid w:val="2B231B62"/>
    <w:rsid w:val="2B36712E"/>
    <w:rsid w:val="2B374ADB"/>
    <w:rsid w:val="2B3A6E8F"/>
    <w:rsid w:val="2B3D7387"/>
    <w:rsid w:val="2B4E5917"/>
    <w:rsid w:val="2B5453A8"/>
    <w:rsid w:val="2B583996"/>
    <w:rsid w:val="2B5B780D"/>
    <w:rsid w:val="2B5B7BD5"/>
    <w:rsid w:val="2B612949"/>
    <w:rsid w:val="2B6366C1"/>
    <w:rsid w:val="2B747EBA"/>
    <w:rsid w:val="2B882788"/>
    <w:rsid w:val="2B8F40C7"/>
    <w:rsid w:val="2B990335"/>
    <w:rsid w:val="2BAE0D86"/>
    <w:rsid w:val="2BB36174"/>
    <w:rsid w:val="2BB4516F"/>
    <w:rsid w:val="2BB461B0"/>
    <w:rsid w:val="2BC66750"/>
    <w:rsid w:val="2BDE5B0A"/>
    <w:rsid w:val="2BEE50EF"/>
    <w:rsid w:val="2C0C2030"/>
    <w:rsid w:val="2C105B0F"/>
    <w:rsid w:val="2C2020A4"/>
    <w:rsid w:val="2C220EDF"/>
    <w:rsid w:val="2C350864"/>
    <w:rsid w:val="2C372028"/>
    <w:rsid w:val="2C431FA2"/>
    <w:rsid w:val="2C442928"/>
    <w:rsid w:val="2C525CD1"/>
    <w:rsid w:val="2C5D77A3"/>
    <w:rsid w:val="2C686283"/>
    <w:rsid w:val="2C6D39C7"/>
    <w:rsid w:val="2C7A1F15"/>
    <w:rsid w:val="2C815C60"/>
    <w:rsid w:val="2C865B62"/>
    <w:rsid w:val="2C8829E2"/>
    <w:rsid w:val="2C9A639D"/>
    <w:rsid w:val="2CA06F55"/>
    <w:rsid w:val="2CA927FA"/>
    <w:rsid w:val="2CC06F3C"/>
    <w:rsid w:val="2CCF47B9"/>
    <w:rsid w:val="2CD345B0"/>
    <w:rsid w:val="2CD41622"/>
    <w:rsid w:val="2CDB4EBB"/>
    <w:rsid w:val="2CDE69B6"/>
    <w:rsid w:val="2CE456EC"/>
    <w:rsid w:val="2CED4AD2"/>
    <w:rsid w:val="2CEF439F"/>
    <w:rsid w:val="2D1A7ABF"/>
    <w:rsid w:val="2D1F092B"/>
    <w:rsid w:val="2D287BC3"/>
    <w:rsid w:val="2D3B252A"/>
    <w:rsid w:val="2D3D5858"/>
    <w:rsid w:val="2D4542D1"/>
    <w:rsid w:val="2D4F6D08"/>
    <w:rsid w:val="2D516674"/>
    <w:rsid w:val="2D546C0A"/>
    <w:rsid w:val="2D5935AD"/>
    <w:rsid w:val="2D5C786C"/>
    <w:rsid w:val="2D730A63"/>
    <w:rsid w:val="2D7466F0"/>
    <w:rsid w:val="2DA01DE9"/>
    <w:rsid w:val="2DA3549B"/>
    <w:rsid w:val="2DAF3E40"/>
    <w:rsid w:val="2DC86CB0"/>
    <w:rsid w:val="2DD1025A"/>
    <w:rsid w:val="2DF67CC1"/>
    <w:rsid w:val="2DFF136E"/>
    <w:rsid w:val="2E08044D"/>
    <w:rsid w:val="2E0A551A"/>
    <w:rsid w:val="2E0D0583"/>
    <w:rsid w:val="2E0F692F"/>
    <w:rsid w:val="2E1B2F6E"/>
    <w:rsid w:val="2E1F2D74"/>
    <w:rsid w:val="2E207E1D"/>
    <w:rsid w:val="2E287AD9"/>
    <w:rsid w:val="2E327DB4"/>
    <w:rsid w:val="2E36630F"/>
    <w:rsid w:val="2E3B503A"/>
    <w:rsid w:val="2E421854"/>
    <w:rsid w:val="2E440A31"/>
    <w:rsid w:val="2E532A1D"/>
    <w:rsid w:val="2E646693"/>
    <w:rsid w:val="2E6C030C"/>
    <w:rsid w:val="2E8452CD"/>
    <w:rsid w:val="2E8541E9"/>
    <w:rsid w:val="2E870E93"/>
    <w:rsid w:val="2EA02197"/>
    <w:rsid w:val="2EA65243"/>
    <w:rsid w:val="2EAE40F8"/>
    <w:rsid w:val="2EB947B6"/>
    <w:rsid w:val="2EBE3A23"/>
    <w:rsid w:val="2EC22B4D"/>
    <w:rsid w:val="2EC61441"/>
    <w:rsid w:val="2ECE479A"/>
    <w:rsid w:val="2ED973C6"/>
    <w:rsid w:val="2EE37963"/>
    <w:rsid w:val="2EE55946"/>
    <w:rsid w:val="2EE63891"/>
    <w:rsid w:val="2EED0B0E"/>
    <w:rsid w:val="2EF23724"/>
    <w:rsid w:val="2EF371C7"/>
    <w:rsid w:val="2EFC4642"/>
    <w:rsid w:val="2F041F69"/>
    <w:rsid w:val="2F18715C"/>
    <w:rsid w:val="2F1D175C"/>
    <w:rsid w:val="2F225AE2"/>
    <w:rsid w:val="2F2A7C22"/>
    <w:rsid w:val="2F3C7E65"/>
    <w:rsid w:val="2F672AB1"/>
    <w:rsid w:val="2F6778AA"/>
    <w:rsid w:val="2F7B24BF"/>
    <w:rsid w:val="2F967065"/>
    <w:rsid w:val="2F9F5A25"/>
    <w:rsid w:val="2FB41BE1"/>
    <w:rsid w:val="2FC5794B"/>
    <w:rsid w:val="2FD16532"/>
    <w:rsid w:val="2FE1529D"/>
    <w:rsid w:val="2FE42BB0"/>
    <w:rsid w:val="2FE4631C"/>
    <w:rsid w:val="2FE53B49"/>
    <w:rsid w:val="2FF100B8"/>
    <w:rsid w:val="3001227B"/>
    <w:rsid w:val="300A1801"/>
    <w:rsid w:val="300A7A53"/>
    <w:rsid w:val="301740CA"/>
    <w:rsid w:val="302665EA"/>
    <w:rsid w:val="304156FC"/>
    <w:rsid w:val="30451DCA"/>
    <w:rsid w:val="304752A6"/>
    <w:rsid w:val="30550CCF"/>
    <w:rsid w:val="306B63F3"/>
    <w:rsid w:val="30777CCE"/>
    <w:rsid w:val="3088782E"/>
    <w:rsid w:val="30952B14"/>
    <w:rsid w:val="30B2307A"/>
    <w:rsid w:val="30BB0223"/>
    <w:rsid w:val="30C25604"/>
    <w:rsid w:val="30C56FDC"/>
    <w:rsid w:val="30CF6F37"/>
    <w:rsid w:val="30DB2F75"/>
    <w:rsid w:val="30DF67EA"/>
    <w:rsid w:val="30E65DCB"/>
    <w:rsid w:val="30F427CC"/>
    <w:rsid w:val="30F953B9"/>
    <w:rsid w:val="3105043A"/>
    <w:rsid w:val="31082CA2"/>
    <w:rsid w:val="3115180E"/>
    <w:rsid w:val="31170761"/>
    <w:rsid w:val="311C34BF"/>
    <w:rsid w:val="31247A6C"/>
    <w:rsid w:val="312D576D"/>
    <w:rsid w:val="31322F24"/>
    <w:rsid w:val="313C7159"/>
    <w:rsid w:val="31646CA7"/>
    <w:rsid w:val="31653193"/>
    <w:rsid w:val="317B7856"/>
    <w:rsid w:val="31833619"/>
    <w:rsid w:val="31861AA5"/>
    <w:rsid w:val="318F6462"/>
    <w:rsid w:val="31901E38"/>
    <w:rsid w:val="31A41759"/>
    <w:rsid w:val="31A83080"/>
    <w:rsid w:val="31B1677A"/>
    <w:rsid w:val="31B41876"/>
    <w:rsid w:val="31B47C77"/>
    <w:rsid w:val="31BE28A4"/>
    <w:rsid w:val="31C4789C"/>
    <w:rsid w:val="31C80F83"/>
    <w:rsid w:val="31D71BB7"/>
    <w:rsid w:val="31E04449"/>
    <w:rsid w:val="31FA385F"/>
    <w:rsid w:val="31FE5396"/>
    <w:rsid w:val="32055D11"/>
    <w:rsid w:val="320D38E4"/>
    <w:rsid w:val="32111EFE"/>
    <w:rsid w:val="321204C9"/>
    <w:rsid w:val="32124DD6"/>
    <w:rsid w:val="322C2926"/>
    <w:rsid w:val="322C5A5F"/>
    <w:rsid w:val="322F36ED"/>
    <w:rsid w:val="32433FD3"/>
    <w:rsid w:val="32551637"/>
    <w:rsid w:val="3273357B"/>
    <w:rsid w:val="329072BF"/>
    <w:rsid w:val="32971868"/>
    <w:rsid w:val="32A23F73"/>
    <w:rsid w:val="32A855A0"/>
    <w:rsid w:val="32AF06C9"/>
    <w:rsid w:val="32B41619"/>
    <w:rsid w:val="32C65EB4"/>
    <w:rsid w:val="32C96272"/>
    <w:rsid w:val="32CF6F00"/>
    <w:rsid w:val="32E65AA7"/>
    <w:rsid w:val="32F04CDF"/>
    <w:rsid w:val="32F95D31"/>
    <w:rsid w:val="32FC7A89"/>
    <w:rsid w:val="33122EA7"/>
    <w:rsid w:val="33142063"/>
    <w:rsid w:val="3321209A"/>
    <w:rsid w:val="33257F95"/>
    <w:rsid w:val="333E1EEE"/>
    <w:rsid w:val="334B0167"/>
    <w:rsid w:val="33533A43"/>
    <w:rsid w:val="335708D2"/>
    <w:rsid w:val="335D4447"/>
    <w:rsid w:val="336205DE"/>
    <w:rsid w:val="338819DF"/>
    <w:rsid w:val="338F4E8D"/>
    <w:rsid w:val="33924537"/>
    <w:rsid w:val="339E473B"/>
    <w:rsid w:val="33A15B11"/>
    <w:rsid w:val="33A6440E"/>
    <w:rsid w:val="33A855B9"/>
    <w:rsid w:val="33AD1FE7"/>
    <w:rsid w:val="33B757FC"/>
    <w:rsid w:val="33C42020"/>
    <w:rsid w:val="33C65A3F"/>
    <w:rsid w:val="33CB202F"/>
    <w:rsid w:val="33DF5FF2"/>
    <w:rsid w:val="33E5680D"/>
    <w:rsid w:val="33E76132"/>
    <w:rsid w:val="33EA6C50"/>
    <w:rsid w:val="340071A3"/>
    <w:rsid w:val="34064B1D"/>
    <w:rsid w:val="341126D1"/>
    <w:rsid w:val="341175F6"/>
    <w:rsid w:val="341457A2"/>
    <w:rsid w:val="341D5FA7"/>
    <w:rsid w:val="343C07BD"/>
    <w:rsid w:val="34403A44"/>
    <w:rsid w:val="344900C5"/>
    <w:rsid w:val="34520441"/>
    <w:rsid w:val="34525CD5"/>
    <w:rsid w:val="34533482"/>
    <w:rsid w:val="345474EF"/>
    <w:rsid w:val="34567BB1"/>
    <w:rsid w:val="346F4329"/>
    <w:rsid w:val="34773FF6"/>
    <w:rsid w:val="34796F56"/>
    <w:rsid w:val="34832755"/>
    <w:rsid w:val="348576A9"/>
    <w:rsid w:val="34931DC5"/>
    <w:rsid w:val="34983880"/>
    <w:rsid w:val="349F6901"/>
    <w:rsid w:val="34C51E5D"/>
    <w:rsid w:val="34C91C8B"/>
    <w:rsid w:val="34D128EE"/>
    <w:rsid w:val="34DA3E98"/>
    <w:rsid w:val="34E56399"/>
    <w:rsid w:val="34EB1C02"/>
    <w:rsid w:val="34EB4BD1"/>
    <w:rsid w:val="34F457BE"/>
    <w:rsid w:val="351E0906"/>
    <w:rsid w:val="35247C37"/>
    <w:rsid w:val="352A048A"/>
    <w:rsid w:val="35357321"/>
    <w:rsid w:val="35386A69"/>
    <w:rsid w:val="353956DD"/>
    <w:rsid w:val="353976F9"/>
    <w:rsid w:val="353E4C35"/>
    <w:rsid w:val="3542559A"/>
    <w:rsid w:val="35493E30"/>
    <w:rsid w:val="35551771"/>
    <w:rsid w:val="3567348D"/>
    <w:rsid w:val="35704438"/>
    <w:rsid w:val="357065AB"/>
    <w:rsid w:val="357506F4"/>
    <w:rsid w:val="3575596F"/>
    <w:rsid w:val="357E4646"/>
    <w:rsid w:val="3586192A"/>
    <w:rsid w:val="358856A2"/>
    <w:rsid w:val="359739A8"/>
    <w:rsid w:val="35990354"/>
    <w:rsid w:val="35A42B5B"/>
    <w:rsid w:val="35A85D44"/>
    <w:rsid w:val="35AB313F"/>
    <w:rsid w:val="35B60F0F"/>
    <w:rsid w:val="35C131B4"/>
    <w:rsid w:val="35C576A9"/>
    <w:rsid w:val="35C9598C"/>
    <w:rsid w:val="35E36D7D"/>
    <w:rsid w:val="35E548A3"/>
    <w:rsid w:val="35EA7F4D"/>
    <w:rsid w:val="35F2184C"/>
    <w:rsid w:val="35FC6FE7"/>
    <w:rsid w:val="35FC7E3E"/>
    <w:rsid w:val="35FF63AE"/>
    <w:rsid w:val="36076C22"/>
    <w:rsid w:val="360A255B"/>
    <w:rsid w:val="360B48E2"/>
    <w:rsid w:val="36167BC8"/>
    <w:rsid w:val="361D2ACE"/>
    <w:rsid w:val="361E1B63"/>
    <w:rsid w:val="361F4D2C"/>
    <w:rsid w:val="364733D0"/>
    <w:rsid w:val="36507F70"/>
    <w:rsid w:val="36521C58"/>
    <w:rsid w:val="365C268B"/>
    <w:rsid w:val="365D08DD"/>
    <w:rsid w:val="36612665"/>
    <w:rsid w:val="36653C36"/>
    <w:rsid w:val="366732A5"/>
    <w:rsid w:val="36677D09"/>
    <w:rsid w:val="36722BE8"/>
    <w:rsid w:val="3679323D"/>
    <w:rsid w:val="367F5F4B"/>
    <w:rsid w:val="36900DC2"/>
    <w:rsid w:val="36962041"/>
    <w:rsid w:val="36A04C6E"/>
    <w:rsid w:val="36A209E6"/>
    <w:rsid w:val="36B64DDF"/>
    <w:rsid w:val="36B85B13"/>
    <w:rsid w:val="36C35592"/>
    <w:rsid w:val="36C50A5F"/>
    <w:rsid w:val="36C848FB"/>
    <w:rsid w:val="36D400B5"/>
    <w:rsid w:val="36EE3C2B"/>
    <w:rsid w:val="36F739E5"/>
    <w:rsid w:val="37006A46"/>
    <w:rsid w:val="370451FC"/>
    <w:rsid w:val="37046FAB"/>
    <w:rsid w:val="375241BA"/>
    <w:rsid w:val="37545386"/>
    <w:rsid w:val="375D3F56"/>
    <w:rsid w:val="37704156"/>
    <w:rsid w:val="37750009"/>
    <w:rsid w:val="377740DF"/>
    <w:rsid w:val="37933987"/>
    <w:rsid w:val="37D050DF"/>
    <w:rsid w:val="37D41F7E"/>
    <w:rsid w:val="37D81F20"/>
    <w:rsid w:val="37E1553E"/>
    <w:rsid w:val="37E70E34"/>
    <w:rsid w:val="37F37B4E"/>
    <w:rsid w:val="37F6289F"/>
    <w:rsid w:val="38084878"/>
    <w:rsid w:val="380B07B7"/>
    <w:rsid w:val="38206066"/>
    <w:rsid w:val="38257F1C"/>
    <w:rsid w:val="38260F52"/>
    <w:rsid w:val="382707A0"/>
    <w:rsid w:val="382D3D33"/>
    <w:rsid w:val="38443179"/>
    <w:rsid w:val="38485F05"/>
    <w:rsid w:val="38495514"/>
    <w:rsid w:val="384B1604"/>
    <w:rsid w:val="38567E77"/>
    <w:rsid w:val="385A1B6D"/>
    <w:rsid w:val="385B709E"/>
    <w:rsid w:val="386C69DA"/>
    <w:rsid w:val="386F5252"/>
    <w:rsid w:val="38701EB8"/>
    <w:rsid w:val="388E0DD7"/>
    <w:rsid w:val="388F29F0"/>
    <w:rsid w:val="38A03918"/>
    <w:rsid w:val="38A87E0A"/>
    <w:rsid w:val="38B62526"/>
    <w:rsid w:val="38B738CF"/>
    <w:rsid w:val="38B74EDB"/>
    <w:rsid w:val="38D4014A"/>
    <w:rsid w:val="38D61B0E"/>
    <w:rsid w:val="38D9481B"/>
    <w:rsid w:val="38DA350F"/>
    <w:rsid w:val="38DB0894"/>
    <w:rsid w:val="38E571D0"/>
    <w:rsid w:val="38EA21D0"/>
    <w:rsid w:val="38EA3668"/>
    <w:rsid w:val="38F117B0"/>
    <w:rsid w:val="38F13A35"/>
    <w:rsid w:val="38F372D7"/>
    <w:rsid w:val="390468AB"/>
    <w:rsid w:val="391F631E"/>
    <w:rsid w:val="392126A4"/>
    <w:rsid w:val="39297BBC"/>
    <w:rsid w:val="393F251C"/>
    <w:rsid w:val="39411F5D"/>
    <w:rsid w:val="395A46FF"/>
    <w:rsid w:val="395C26E2"/>
    <w:rsid w:val="395F5720"/>
    <w:rsid w:val="39677CC5"/>
    <w:rsid w:val="397F6966"/>
    <w:rsid w:val="39846181"/>
    <w:rsid w:val="3998603B"/>
    <w:rsid w:val="399D36E6"/>
    <w:rsid w:val="39A131D7"/>
    <w:rsid w:val="39B9306C"/>
    <w:rsid w:val="39C26ED7"/>
    <w:rsid w:val="39C742BF"/>
    <w:rsid w:val="39C9229C"/>
    <w:rsid w:val="39D2513E"/>
    <w:rsid w:val="39D766DF"/>
    <w:rsid w:val="39DC420F"/>
    <w:rsid w:val="3A007E0A"/>
    <w:rsid w:val="3A0B073C"/>
    <w:rsid w:val="3A0B68A2"/>
    <w:rsid w:val="3A0E0140"/>
    <w:rsid w:val="3A0F69E1"/>
    <w:rsid w:val="3A171E53"/>
    <w:rsid w:val="3A192D6D"/>
    <w:rsid w:val="3A1C2DEA"/>
    <w:rsid w:val="3A1E073A"/>
    <w:rsid w:val="3A257964"/>
    <w:rsid w:val="3A290B12"/>
    <w:rsid w:val="3A2B3A97"/>
    <w:rsid w:val="3A45081D"/>
    <w:rsid w:val="3A565164"/>
    <w:rsid w:val="3A6B7B60"/>
    <w:rsid w:val="3A7D3DD1"/>
    <w:rsid w:val="3A984CDD"/>
    <w:rsid w:val="3A9D6FDE"/>
    <w:rsid w:val="3A9E7716"/>
    <w:rsid w:val="3AA0523C"/>
    <w:rsid w:val="3AAB5869"/>
    <w:rsid w:val="3AAB5A74"/>
    <w:rsid w:val="3AAD5BAB"/>
    <w:rsid w:val="3AC3461A"/>
    <w:rsid w:val="3AD2116E"/>
    <w:rsid w:val="3AD41C7A"/>
    <w:rsid w:val="3AE46A07"/>
    <w:rsid w:val="3AED7B21"/>
    <w:rsid w:val="3AEE1416"/>
    <w:rsid w:val="3AF731CF"/>
    <w:rsid w:val="3B0851AA"/>
    <w:rsid w:val="3B2A0FAA"/>
    <w:rsid w:val="3B2F036E"/>
    <w:rsid w:val="3B3B5074"/>
    <w:rsid w:val="3B3F2CA7"/>
    <w:rsid w:val="3B4A51A8"/>
    <w:rsid w:val="3B5B58FE"/>
    <w:rsid w:val="3B693880"/>
    <w:rsid w:val="3B7D6611"/>
    <w:rsid w:val="3B822E3A"/>
    <w:rsid w:val="3B8E32E7"/>
    <w:rsid w:val="3B9219BF"/>
    <w:rsid w:val="3BAC7C11"/>
    <w:rsid w:val="3BB2638E"/>
    <w:rsid w:val="3BB755C7"/>
    <w:rsid w:val="3BBF16F2"/>
    <w:rsid w:val="3BC22CCB"/>
    <w:rsid w:val="3BD47CE7"/>
    <w:rsid w:val="3BD86C58"/>
    <w:rsid w:val="3BDA5AC2"/>
    <w:rsid w:val="3BF036A0"/>
    <w:rsid w:val="3BF43A8F"/>
    <w:rsid w:val="3BF8053F"/>
    <w:rsid w:val="3BFB6B87"/>
    <w:rsid w:val="3C0F7A6A"/>
    <w:rsid w:val="3C103408"/>
    <w:rsid w:val="3C105728"/>
    <w:rsid w:val="3C160E2E"/>
    <w:rsid w:val="3C1F72D5"/>
    <w:rsid w:val="3C203751"/>
    <w:rsid w:val="3C243C0E"/>
    <w:rsid w:val="3C2B1420"/>
    <w:rsid w:val="3C2B157A"/>
    <w:rsid w:val="3C2B6A4B"/>
    <w:rsid w:val="3C3C0F95"/>
    <w:rsid w:val="3C3C7A59"/>
    <w:rsid w:val="3C435AD7"/>
    <w:rsid w:val="3C584D79"/>
    <w:rsid w:val="3C59658B"/>
    <w:rsid w:val="3C5C512C"/>
    <w:rsid w:val="3C62601B"/>
    <w:rsid w:val="3C6D13B6"/>
    <w:rsid w:val="3C706F17"/>
    <w:rsid w:val="3C777F2F"/>
    <w:rsid w:val="3C9721CA"/>
    <w:rsid w:val="3C9E39FD"/>
    <w:rsid w:val="3CA42E5C"/>
    <w:rsid w:val="3CA8487C"/>
    <w:rsid w:val="3CAD3901"/>
    <w:rsid w:val="3CD1792F"/>
    <w:rsid w:val="3CDB07AE"/>
    <w:rsid w:val="3CDE384B"/>
    <w:rsid w:val="3CE372A7"/>
    <w:rsid w:val="3CE65E34"/>
    <w:rsid w:val="3CF559D2"/>
    <w:rsid w:val="3CFC5A3D"/>
    <w:rsid w:val="3D057AFA"/>
    <w:rsid w:val="3D124BBA"/>
    <w:rsid w:val="3D14767C"/>
    <w:rsid w:val="3D251A29"/>
    <w:rsid w:val="3D2B3343"/>
    <w:rsid w:val="3D311705"/>
    <w:rsid w:val="3D31661F"/>
    <w:rsid w:val="3D376CBA"/>
    <w:rsid w:val="3D4A7E6B"/>
    <w:rsid w:val="3D5C63FB"/>
    <w:rsid w:val="3D605157"/>
    <w:rsid w:val="3D691C27"/>
    <w:rsid w:val="3D6C7658"/>
    <w:rsid w:val="3D80188E"/>
    <w:rsid w:val="3D915310"/>
    <w:rsid w:val="3D954E00"/>
    <w:rsid w:val="3D9A32B8"/>
    <w:rsid w:val="3DA97A8B"/>
    <w:rsid w:val="3DB906CE"/>
    <w:rsid w:val="3DBF59D9"/>
    <w:rsid w:val="3DC12312"/>
    <w:rsid w:val="3DC96858"/>
    <w:rsid w:val="3DD175D9"/>
    <w:rsid w:val="3DFD6502"/>
    <w:rsid w:val="3E093E41"/>
    <w:rsid w:val="3E0B6E71"/>
    <w:rsid w:val="3E13081B"/>
    <w:rsid w:val="3E193941"/>
    <w:rsid w:val="3E4373FA"/>
    <w:rsid w:val="3E4A59F1"/>
    <w:rsid w:val="3E55633E"/>
    <w:rsid w:val="3E587F22"/>
    <w:rsid w:val="3E5F0F6A"/>
    <w:rsid w:val="3E5F540E"/>
    <w:rsid w:val="3E610861"/>
    <w:rsid w:val="3E66679D"/>
    <w:rsid w:val="3E673989"/>
    <w:rsid w:val="3E7F160D"/>
    <w:rsid w:val="3E8409D1"/>
    <w:rsid w:val="3E9F1468"/>
    <w:rsid w:val="3EA23520"/>
    <w:rsid w:val="3EA52E3A"/>
    <w:rsid w:val="3EBC21E6"/>
    <w:rsid w:val="3EBC460F"/>
    <w:rsid w:val="3EC37D0F"/>
    <w:rsid w:val="3EE21D65"/>
    <w:rsid w:val="3EE6343A"/>
    <w:rsid w:val="3EEC2F55"/>
    <w:rsid w:val="3EF67B21"/>
    <w:rsid w:val="3F055FB6"/>
    <w:rsid w:val="3F1979F4"/>
    <w:rsid w:val="3F220916"/>
    <w:rsid w:val="3F2226C4"/>
    <w:rsid w:val="3F23468E"/>
    <w:rsid w:val="3F2A5A1C"/>
    <w:rsid w:val="3F2D26C8"/>
    <w:rsid w:val="3F2F3033"/>
    <w:rsid w:val="3F2F3857"/>
    <w:rsid w:val="3F365E1C"/>
    <w:rsid w:val="3F4149D1"/>
    <w:rsid w:val="3F4627C2"/>
    <w:rsid w:val="3F4A39C9"/>
    <w:rsid w:val="3F4D5456"/>
    <w:rsid w:val="3F566811"/>
    <w:rsid w:val="3F585B10"/>
    <w:rsid w:val="3F69526E"/>
    <w:rsid w:val="3F6F1681"/>
    <w:rsid w:val="3F7067FB"/>
    <w:rsid w:val="3F746C97"/>
    <w:rsid w:val="3F7B6278"/>
    <w:rsid w:val="3F83502F"/>
    <w:rsid w:val="3F927B59"/>
    <w:rsid w:val="3F9B2DF7"/>
    <w:rsid w:val="3F9C37CC"/>
    <w:rsid w:val="3FA05B5D"/>
    <w:rsid w:val="3FAA26B9"/>
    <w:rsid w:val="3FB6112E"/>
    <w:rsid w:val="3FC27A03"/>
    <w:rsid w:val="3FC74FE8"/>
    <w:rsid w:val="3FD008B3"/>
    <w:rsid w:val="3FD02F10"/>
    <w:rsid w:val="3FD61666"/>
    <w:rsid w:val="3FE24A6A"/>
    <w:rsid w:val="3FEB2453"/>
    <w:rsid w:val="400363F0"/>
    <w:rsid w:val="40061F09"/>
    <w:rsid w:val="400807B9"/>
    <w:rsid w:val="400B75FC"/>
    <w:rsid w:val="4016676B"/>
    <w:rsid w:val="40183AC7"/>
    <w:rsid w:val="401E093B"/>
    <w:rsid w:val="40271F5C"/>
    <w:rsid w:val="40286A66"/>
    <w:rsid w:val="403501D5"/>
    <w:rsid w:val="4037170C"/>
    <w:rsid w:val="403A46AE"/>
    <w:rsid w:val="403F72A5"/>
    <w:rsid w:val="404103B4"/>
    <w:rsid w:val="405D30DE"/>
    <w:rsid w:val="40650AC5"/>
    <w:rsid w:val="40694322"/>
    <w:rsid w:val="406B009A"/>
    <w:rsid w:val="406B11DF"/>
    <w:rsid w:val="40703903"/>
    <w:rsid w:val="40774FC4"/>
    <w:rsid w:val="40903943"/>
    <w:rsid w:val="409601B3"/>
    <w:rsid w:val="40B93149"/>
    <w:rsid w:val="40BC26A4"/>
    <w:rsid w:val="40C45F35"/>
    <w:rsid w:val="40C652D1"/>
    <w:rsid w:val="40CB19CF"/>
    <w:rsid w:val="40CE638A"/>
    <w:rsid w:val="40CF23D7"/>
    <w:rsid w:val="40DD3169"/>
    <w:rsid w:val="40E83F15"/>
    <w:rsid w:val="40ED6660"/>
    <w:rsid w:val="40EF3C14"/>
    <w:rsid w:val="40F710C3"/>
    <w:rsid w:val="40FB141E"/>
    <w:rsid w:val="40FB3C3C"/>
    <w:rsid w:val="40FE4A6B"/>
    <w:rsid w:val="41025E97"/>
    <w:rsid w:val="41026641"/>
    <w:rsid w:val="41075C82"/>
    <w:rsid w:val="41085632"/>
    <w:rsid w:val="410A1661"/>
    <w:rsid w:val="411C6BD9"/>
    <w:rsid w:val="41204BEA"/>
    <w:rsid w:val="4123067F"/>
    <w:rsid w:val="412A1D04"/>
    <w:rsid w:val="41312634"/>
    <w:rsid w:val="413F4752"/>
    <w:rsid w:val="41464F00"/>
    <w:rsid w:val="415428DD"/>
    <w:rsid w:val="415E3320"/>
    <w:rsid w:val="416322F4"/>
    <w:rsid w:val="416D77F3"/>
    <w:rsid w:val="41707150"/>
    <w:rsid w:val="41716AA5"/>
    <w:rsid w:val="417A00F3"/>
    <w:rsid w:val="41865A76"/>
    <w:rsid w:val="419216CE"/>
    <w:rsid w:val="419545D1"/>
    <w:rsid w:val="41AA7058"/>
    <w:rsid w:val="41AE560F"/>
    <w:rsid w:val="41C27472"/>
    <w:rsid w:val="41C93FF6"/>
    <w:rsid w:val="41D23F12"/>
    <w:rsid w:val="41D51579"/>
    <w:rsid w:val="41D852BC"/>
    <w:rsid w:val="41DD0A0C"/>
    <w:rsid w:val="41E579D9"/>
    <w:rsid w:val="41E82C57"/>
    <w:rsid w:val="41F320F5"/>
    <w:rsid w:val="41F67E38"/>
    <w:rsid w:val="421107CE"/>
    <w:rsid w:val="42132B03"/>
    <w:rsid w:val="42191E11"/>
    <w:rsid w:val="42206BF1"/>
    <w:rsid w:val="423F17DF"/>
    <w:rsid w:val="42447EB2"/>
    <w:rsid w:val="42462B6D"/>
    <w:rsid w:val="424F01F1"/>
    <w:rsid w:val="425050E7"/>
    <w:rsid w:val="4253400A"/>
    <w:rsid w:val="425526B1"/>
    <w:rsid w:val="42562684"/>
    <w:rsid w:val="4264060C"/>
    <w:rsid w:val="42644DA1"/>
    <w:rsid w:val="426552EC"/>
    <w:rsid w:val="42971C8E"/>
    <w:rsid w:val="42A11B51"/>
    <w:rsid w:val="42A15FF5"/>
    <w:rsid w:val="42A649C4"/>
    <w:rsid w:val="42AD1B13"/>
    <w:rsid w:val="42B543BD"/>
    <w:rsid w:val="42B555FD"/>
    <w:rsid w:val="42B8554C"/>
    <w:rsid w:val="42BC3706"/>
    <w:rsid w:val="42C27D1A"/>
    <w:rsid w:val="42C45840"/>
    <w:rsid w:val="42E83C24"/>
    <w:rsid w:val="42F75C51"/>
    <w:rsid w:val="43062836"/>
    <w:rsid w:val="430E20CC"/>
    <w:rsid w:val="433B1FA6"/>
    <w:rsid w:val="43453AD3"/>
    <w:rsid w:val="434A2BF9"/>
    <w:rsid w:val="434D6F83"/>
    <w:rsid w:val="43624D8B"/>
    <w:rsid w:val="437C436D"/>
    <w:rsid w:val="43871748"/>
    <w:rsid w:val="43910176"/>
    <w:rsid w:val="439711A6"/>
    <w:rsid w:val="439B70F7"/>
    <w:rsid w:val="43A044FF"/>
    <w:rsid w:val="43A14807"/>
    <w:rsid w:val="43A31F49"/>
    <w:rsid w:val="43A37B4B"/>
    <w:rsid w:val="43B61889"/>
    <w:rsid w:val="43BA2D60"/>
    <w:rsid w:val="43BD0C0D"/>
    <w:rsid w:val="43CF696C"/>
    <w:rsid w:val="43D33A02"/>
    <w:rsid w:val="43D54F64"/>
    <w:rsid w:val="43D73505"/>
    <w:rsid w:val="43E17C0E"/>
    <w:rsid w:val="43E20674"/>
    <w:rsid w:val="43E443EC"/>
    <w:rsid w:val="43F00C0B"/>
    <w:rsid w:val="43FA0737"/>
    <w:rsid w:val="441B65FB"/>
    <w:rsid w:val="441D78FE"/>
    <w:rsid w:val="443D58AA"/>
    <w:rsid w:val="444529B0"/>
    <w:rsid w:val="444B08E3"/>
    <w:rsid w:val="44510F36"/>
    <w:rsid w:val="445E7EEE"/>
    <w:rsid w:val="44897C8C"/>
    <w:rsid w:val="448A3556"/>
    <w:rsid w:val="44984CFA"/>
    <w:rsid w:val="449D27EC"/>
    <w:rsid w:val="44A43B57"/>
    <w:rsid w:val="44AA46EE"/>
    <w:rsid w:val="44BF6785"/>
    <w:rsid w:val="44CB6E83"/>
    <w:rsid w:val="44D924E7"/>
    <w:rsid w:val="44DC110B"/>
    <w:rsid w:val="44F4000D"/>
    <w:rsid w:val="4500466B"/>
    <w:rsid w:val="45140D01"/>
    <w:rsid w:val="451B76C7"/>
    <w:rsid w:val="45296394"/>
    <w:rsid w:val="452D1DC2"/>
    <w:rsid w:val="453737B5"/>
    <w:rsid w:val="45410EB9"/>
    <w:rsid w:val="454670D7"/>
    <w:rsid w:val="45482C72"/>
    <w:rsid w:val="454A5F68"/>
    <w:rsid w:val="455453B0"/>
    <w:rsid w:val="45561319"/>
    <w:rsid w:val="45594124"/>
    <w:rsid w:val="455A79B4"/>
    <w:rsid w:val="456357E4"/>
    <w:rsid w:val="456D21BF"/>
    <w:rsid w:val="4577303D"/>
    <w:rsid w:val="457740CD"/>
    <w:rsid w:val="45775A9F"/>
    <w:rsid w:val="457F115C"/>
    <w:rsid w:val="4588349D"/>
    <w:rsid w:val="458C4D3B"/>
    <w:rsid w:val="459771D8"/>
    <w:rsid w:val="45AF7654"/>
    <w:rsid w:val="45C53DA9"/>
    <w:rsid w:val="45C96D90"/>
    <w:rsid w:val="45CA0A0E"/>
    <w:rsid w:val="45D41825"/>
    <w:rsid w:val="45D528F6"/>
    <w:rsid w:val="45D65FB6"/>
    <w:rsid w:val="45D86F49"/>
    <w:rsid w:val="45E10782"/>
    <w:rsid w:val="45E20714"/>
    <w:rsid w:val="45E96AFB"/>
    <w:rsid w:val="45F60AFC"/>
    <w:rsid w:val="45F96148"/>
    <w:rsid w:val="45FB6176"/>
    <w:rsid w:val="46005EC3"/>
    <w:rsid w:val="46036CBD"/>
    <w:rsid w:val="46044F35"/>
    <w:rsid w:val="46212372"/>
    <w:rsid w:val="46224CF0"/>
    <w:rsid w:val="462B1905"/>
    <w:rsid w:val="46302347"/>
    <w:rsid w:val="46355483"/>
    <w:rsid w:val="46445615"/>
    <w:rsid w:val="4644605B"/>
    <w:rsid w:val="464C5BD7"/>
    <w:rsid w:val="464D1164"/>
    <w:rsid w:val="465A6A75"/>
    <w:rsid w:val="4660309B"/>
    <w:rsid w:val="46674E9F"/>
    <w:rsid w:val="46690BD8"/>
    <w:rsid w:val="4674409A"/>
    <w:rsid w:val="467C4DAF"/>
    <w:rsid w:val="46824423"/>
    <w:rsid w:val="46845A12"/>
    <w:rsid w:val="46941C88"/>
    <w:rsid w:val="46973C3E"/>
    <w:rsid w:val="46A427D0"/>
    <w:rsid w:val="46B45A94"/>
    <w:rsid w:val="46B6465C"/>
    <w:rsid w:val="46C14012"/>
    <w:rsid w:val="46C442B7"/>
    <w:rsid w:val="46CA6AFB"/>
    <w:rsid w:val="46D6196B"/>
    <w:rsid w:val="46D91E87"/>
    <w:rsid w:val="46E05C21"/>
    <w:rsid w:val="46E75FA1"/>
    <w:rsid w:val="46ED1809"/>
    <w:rsid w:val="470C0D07"/>
    <w:rsid w:val="47125B11"/>
    <w:rsid w:val="471675DC"/>
    <w:rsid w:val="471A0124"/>
    <w:rsid w:val="472874BD"/>
    <w:rsid w:val="472A56A1"/>
    <w:rsid w:val="47307948"/>
    <w:rsid w:val="47354F5E"/>
    <w:rsid w:val="47456C98"/>
    <w:rsid w:val="47683A8C"/>
    <w:rsid w:val="476A5247"/>
    <w:rsid w:val="478B6FEA"/>
    <w:rsid w:val="47A74A5D"/>
    <w:rsid w:val="47B02837"/>
    <w:rsid w:val="47B24801"/>
    <w:rsid w:val="47C92293"/>
    <w:rsid w:val="47D26178"/>
    <w:rsid w:val="47D46525"/>
    <w:rsid w:val="47E26E94"/>
    <w:rsid w:val="47E73A2C"/>
    <w:rsid w:val="480A1B67"/>
    <w:rsid w:val="480F7DEA"/>
    <w:rsid w:val="4813679C"/>
    <w:rsid w:val="48177A60"/>
    <w:rsid w:val="482374AD"/>
    <w:rsid w:val="482F7BFF"/>
    <w:rsid w:val="483748AD"/>
    <w:rsid w:val="48376AB4"/>
    <w:rsid w:val="483B0352"/>
    <w:rsid w:val="484119E2"/>
    <w:rsid w:val="48500B6A"/>
    <w:rsid w:val="48592ECE"/>
    <w:rsid w:val="485E1207"/>
    <w:rsid w:val="486C69BA"/>
    <w:rsid w:val="486E175A"/>
    <w:rsid w:val="48873FD8"/>
    <w:rsid w:val="488933C2"/>
    <w:rsid w:val="48994732"/>
    <w:rsid w:val="489B0ACD"/>
    <w:rsid w:val="489F395F"/>
    <w:rsid w:val="489F64B4"/>
    <w:rsid w:val="48A405ED"/>
    <w:rsid w:val="48C72FC1"/>
    <w:rsid w:val="48E41FF7"/>
    <w:rsid w:val="48E67D7A"/>
    <w:rsid w:val="48EC3D6D"/>
    <w:rsid w:val="48ED6D50"/>
    <w:rsid w:val="48FE40E9"/>
    <w:rsid w:val="49033566"/>
    <w:rsid w:val="491237A9"/>
    <w:rsid w:val="491A723A"/>
    <w:rsid w:val="49280258"/>
    <w:rsid w:val="49423962"/>
    <w:rsid w:val="494476DB"/>
    <w:rsid w:val="49584F34"/>
    <w:rsid w:val="49731D6E"/>
    <w:rsid w:val="497942D6"/>
    <w:rsid w:val="497A134E"/>
    <w:rsid w:val="497D6DB1"/>
    <w:rsid w:val="49836351"/>
    <w:rsid w:val="49845D29"/>
    <w:rsid w:val="498B686C"/>
    <w:rsid w:val="499F40D8"/>
    <w:rsid w:val="49A57A20"/>
    <w:rsid w:val="49B20AE8"/>
    <w:rsid w:val="49C31C04"/>
    <w:rsid w:val="49C45F8C"/>
    <w:rsid w:val="49EC691B"/>
    <w:rsid w:val="49F22974"/>
    <w:rsid w:val="4A001853"/>
    <w:rsid w:val="4A005533"/>
    <w:rsid w:val="4A056E6A"/>
    <w:rsid w:val="4A0A534F"/>
    <w:rsid w:val="4A121587"/>
    <w:rsid w:val="4A192DAD"/>
    <w:rsid w:val="4A1E1CDA"/>
    <w:rsid w:val="4A2D016F"/>
    <w:rsid w:val="4A4060F4"/>
    <w:rsid w:val="4A4200BE"/>
    <w:rsid w:val="4A614727"/>
    <w:rsid w:val="4A6C45D6"/>
    <w:rsid w:val="4A6D1FF7"/>
    <w:rsid w:val="4A6E7A4E"/>
    <w:rsid w:val="4A791606"/>
    <w:rsid w:val="4A7A7858"/>
    <w:rsid w:val="4A7F4E6E"/>
    <w:rsid w:val="4A816CF0"/>
    <w:rsid w:val="4A864664"/>
    <w:rsid w:val="4A8C1339"/>
    <w:rsid w:val="4A915E8D"/>
    <w:rsid w:val="4AA20B5D"/>
    <w:rsid w:val="4AA46683"/>
    <w:rsid w:val="4AAC41AE"/>
    <w:rsid w:val="4AB10DA0"/>
    <w:rsid w:val="4AC03AE2"/>
    <w:rsid w:val="4AC30BEF"/>
    <w:rsid w:val="4AC46D25"/>
    <w:rsid w:val="4AC72371"/>
    <w:rsid w:val="4ACA1E61"/>
    <w:rsid w:val="4ACA3C0F"/>
    <w:rsid w:val="4ACC67F1"/>
    <w:rsid w:val="4AD07360"/>
    <w:rsid w:val="4AD76AF9"/>
    <w:rsid w:val="4AE30A6B"/>
    <w:rsid w:val="4AE7656F"/>
    <w:rsid w:val="4AEB308B"/>
    <w:rsid w:val="4AF74AA4"/>
    <w:rsid w:val="4AFB08BD"/>
    <w:rsid w:val="4B0F06BD"/>
    <w:rsid w:val="4B293EC0"/>
    <w:rsid w:val="4B2C797B"/>
    <w:rsid w:val="4B2D5ABA"/>
    <w:rsid w:val="4B2E0642"/>
    <w:rsid w:val="4B342F29"/>
    <w:rsid w:val="4B3C6732"/>
    <w:rsid w:val="4B3D06FA"/>
    <w:rsid w:val="4B4E4840"/>
    <w:rsid w:val="4B682077"/>
    <w:rsid w:val="4B863FDA"/>
    <w:rsid w:val="4B94642A"/>
    <w:rsid w:val="4BA4182F"/>
    <w:rsid w:val="4BA426B2"/>
    <w:rsid w:val="4BAB1166"/>
    <w:rsid w:val="4BB5041C"/>
    <w:rsid w:val="4BB913FC"/>
    <w:rsid w:val="4BBA3C84"/>
    <w:rsid w:val="4BBD0F43"/>
    <w:rsid w:val="4BC15658"/>
    <w:rsid w:val="4BC30D8B"/>
    <w:rsid w:val="4BC66ACD"/>
    <w:rsid w:val="4BCB31D5"/>
    <w:rsid w:val="4BDF13BA"/>
    <w:rsid w:val="4BE30727"/>
    <w:rsid w:val="4BF01D8D"/>
    <w:rsid w:val="4BFD1916"/>
    <w:rsid w:val="4C065E68"/>
    <w:rsid w:val="4C0A6E2C"/>
    <w:rsid w:val="4C0B44E0"/>
    <w:rsid w:val="4C0D0258"/>
    <w:rsid w:val="4C0D64AA"/>
    <w:rsid w:val="4C0F1E0E"/>
    <w:rsid w:val="4C1C493F"/>
    <w:rsid w:val="4C2207CD"/>
    <w:rsid w:val="4C2F7FB7"/>
    <w:rsid w:val="4C465518"/>
    <w:rsid w:val="4C497494"/>
    <w:rsid w:val="4C4E7468"/>
    <w:rsid w:val="4C612351"/>
    <w:rsid w:val="4C681932"/>
    <w:rsid w:val="4C684C26"/>
    <w:rsid w:val="4C6850EA"/>
    <w:rsid w:val="4C6C1422"/>
    <w:rsid w:val="4C71724D"/>
    <w:rsid w:val="4C790191"/>
    <w:rsid w:val="4C7C3A43"/>
    <w:rsid w:val="4C833DBD"/>
    <w:rsid w:val="4C8A7AFA"/>
    <w:rsid w:val="4C9A2B36"/>
    <w:rsid w:val="4CA37728"/>
    <w:rsid w:val="4CA477AA"/>
    <w:rsid w:val="4CB73FE4"/>
    <w:rsid w:val="4CD2625E"/>
    <w:rsid w:val="4CD55219"/>
    <w:rsid w:val="4CE117BC"/>
    <w:rsid w:val="4CE92A73"/>
    <w:rsid w:val="4CFE0E9A"/>
    <w:rsid w:val="4CFE56F6"/>
    <w:rsid w:val="4D0269B3"/>
    <w:rsid w:val="4D032088"/>
    <w:rsid w:val="4D16313C"/>
    <w:rsid w:val="4D220B0F"/>
    <w:rsid w:val="4D344CA4"/>
    <w:rsid w:val="4D55091A"/>
    <w:rsid w:val="4D7452A0"/>
    <w:rsid w:val="4D7F5185"/>
    <w:rsid w:val="4D9C3C0E"/>
    <w:rsid w:val="4DA0626B"/>
    <w:rsid w:val="4DA370C6"/>
    <w:rsid w:val="4DA72DDD"/>
    <w:rsid w:val="4DA962E0"/>
    <w:rsid w:val="4DBA20C5"/>
    <w:rsid w:val="4DC770F7"/>
    <w:rsid w:val="4DD44A63"/>
    <w:rsid w:val="4DD47701"/>
    <w:rsid w:val="4DD606E1"/>
    <w:rsid w:val="4DDD2AB9"/>
    <w:rsid w:val="4DDE7585"/>
    <w:rsid w:val="4DE1374A"/>
    <w:rsid w:val="4DE66C63"/>
    <w:rsid w:val="4DEA6AA2"/>
    <w:rsid w:val="4DED11BA"/>
    <w:rsid w:val="4DED20EF"/>
    <w:rsid w:val="4DEF0C95"/>
    <w:rsid w:val="4E032592"/>
    <w:rsid w:val="4E035DB6"/>
    <w:rsid w:val="4E092CA1"/>
    <w:rsid w:val="4E1C29D4"/>
    <w:rsid w:val="4E267DF3"/>
    <w:rsid w:val="4E320449"/>
    <w:rsid w:val="4E3A10AC"/>
    <w:rsid w:val="4E453CD9"/>
    <w:rsid w:val="4E610CE5"/>
    <w:rsid w:val="4E621C3F"/>
    <w:rsid w:val="4E6525CD"/>
    <w:rsid w:val="4E65437B"/>
    <w:rsid w:val="4E7E71EB"/>
    <w:rsid w:val="4E8311D2"/>
    <w:rsid w:val="4E8567CB"/>
    <w:rsid w:val="4E8A5EF6"/>
    <w:rsid w:val="4E8C4266"/>
    <w:rsid w:val="4E8F13F8"/>
    <w:rsid w:val="4E9E3892"/>
    <w:rsid w:val="4EAA7FE0"/>
    <w:rsid w:val="4EB66985"/>
    <w:rsid w:val="4EBC539E"/>
    <w:rsid w:val="4EC26E2D"/>
    <w:rsid w:val="4EC92B5C"/>
    <w:rsid w:val="4EEA6DAD"/>
    <w:rsid w:val="4F030048"/>
    <w:rsid w:val="4F133DD7"/>
    <w:rsid w:val="4F235EC2"/>
    <w:rsid w:val="4F271630"/>
    <w:rsid w:val="4F2E1779"/>
    <w:rsid w:val="4F4641AC"/>
    <w:rsid w:val="4F5148FF"/>
    <w:rsid w:val="4F5368C9"/>
    <w:rsid w:val="4F546DE9"/>
    <w:rsid w:val="4F551466"/>
    <w:rsid w:val="4F5B2E2A"/>
    <w:rsid w:val="4F63393C"/>
    <w:rsid w:val="4F6C34E7"/>
    <w:rsid w:val="4F716D4F"/>
    <w:rsid w:val="4F786330"/>
    <w:rsid w:val="4F8B4F8E"/>
    <w:rsid w:val="4F931040"/>
    <w:rsid w:val="4F974A08"/>
    <w:rsid w:val="4F992D4E"/>
    <w:rsid w:val="4F9D5D96"/>
    <w:rsid w:val="4F9F1FC4"/>
    <w:rsid w:val="4FA42C81"/>
    <w:rsid w:val="4FA769D8"/>
    <w:rsid w:val="4FB07878"/>
    <w:rsid w:val="4FB629B4"/>
    <w:rsid w:val="4FBE20FC"/>
    <w:rsid w:val="4FC13833"/>
    <w:rsid w:val="4FC2683B"/>
    <w:rsid w:val="4FD317B8"/>
    <w:rsid w:val="4FD8776A"/>
    <w:rsid w:val="4FEC0045"/>
    <w:rsid w:val="4FF16E54"/>
    <w:rsid w:val="4FF754A7"/>
    <w:rsid w:val="500372CB"/>
    <w:rsid w:val="500A342C"/>
    <w:rsid w:val="500E4102"/>
    <w:rsid w:val="502142D2"/>
    <w:rsid w:val="502838B2"/>
    <w:rsid w:val="50295A1E"/>
    <w:rsid w:val="502E0D9E"/>
    <w:rsid w:val="503264DF"/>
    <w:rsid w:val="504D50C7"/>
    <w:rsid w:val="505446A7"/>
    <w:rsid w:val="50570E4A"/>
    <w:rsid w:val="505B38EC"/>
    <w:rsid w:val="505E1082"/>
    <w:rsid w:val="506A4177"/>
    <w:rsid w:val="506B7C43"/>
    <w:rsid w:val="50781012"/>
    <w:rsid w:val="507C1B0C"/>
    <w:rsid w:val="50886700"/>
    <w:rsid w:val="50917309"/>
    <w:rsid w:val="509176A9"/>
    <w:rsid w:val="50A53155"/>
    <w:rsid w:val="50AF7447"/>
    <w:rsid w:val="50B0215A"/>
    <w:rsid w:val="50C12DF8"/>
    <w:rsid w:val="50C13357"/>
    <w:rsid w:val="50C51101"/>
    <w:rsid w:val="50D32C98"/>
    <w:rsid w:val="50E37C68"/>
    <w:rsid w:val="50E62CC8"/>
    <w:rsid w:val="51085492"/>
    <w:rsid w:val="510A10C5"/>
    <w:rsid w:val="51220301"/>
    <w:rsid w:val="512C4112"/>
    <w:rsid w:val="51346224"/>
    <w:rsid w:val="51424941"/>
    <w:rsid w:val="514C0FE7"/>
    <w:rsid w:val="515807F1"/>
    <w:rsid w:val="515B7CB7"/>
    <w:rsid w:val="515D758B"/>
    <w:rsid w:val="515F6D42"/>
    <w:rsid w:val="51670E53"/>
    <w:rsid w:val="516B7C34"/>
    <w:rsid w:val="517174DB"/>
    <w:rsid w:val="517519DD"/>
    <w:rsid w:val="51840FBC"/>
    <w:rsid w:val="518803EE"/>
    <w:rsid w:val="51B3364F"/>
    <w:rsid w:val="51B70DC9"/>
    <w:rsid w:val="51BA2C30"/>
    <w:rsid w:val="51BC2004"/>
    <w:rsid w:val="51BF3779"/>
    <w:rsid w:val="51E0692B"/>
    <w:rsid w:val="51EC0DEA"/>
    <w:rsid w:val="51F819C5"/>
    <w:rsid w:val="51F83758"/>
    <w:rsid w:val="51F85506"/>
    <w:rsid w:val="52047D05"/>
    <w:rsid w:val="5224003A"/>
    <w:rsid w:val="522B48FF"/>
    <w:rsid w:val="5231203B"/>
    <w:rsid w:val="52406A15"/>
    <w:rsid w:val="52486DF4"/>
    <w:rsid w:val="525146E7"/>
    <w:rsid w:val="526606C2"/>
    <w:rsid w:val="526861E8"/>
    <w:rsid w:val="526C2353"/>
    <w:rsid w:val="526F57C8"/>
    <w:rsid w:val="52740105"/>
    <w:rsid w:val="528D1451"/>
    <w:rsid w:val="52907521"/>
    <w:rsid w:val="5291187C"/>
    <w:rsid w:val="52BB6C5F"/>
    <w:rsid w:val="52C32C67"/>
    <w:rsid w:val="52D27B05"/>
    <w:rsid w:val="52E77A54"/>
    <w:rsid w:val="52EB0418"/>
    <w:rsid w:val="53000B16"/>
    <w:rsid w:val="53184834"/>
    <w:rsid w:val="532706B4"/>
    <w:rsid w:val="532D6CA9"/>
    <w:rsid w:val="532E132F"/>
    <w:rsid w:val="532E45A6"/>
    <w:rsid w:val="532F31A9"/>
    <w:rsid w:val="53315C86"/>
    <w:rsid w:val="533E519B"/>
    <w:rsid w:val="534A4EDA"/>
    <w:rsid w:val="53534223"/>
    <w:rsid w:val="53614C5A"/>
    <w:rsid w:val="53634C01"/>
    <w:rsid w:val="536B3751"/>
    <w:rsid w:val="537673E9"/>
    <w:rsid w:val="537F3401"/>
    <w:rsid w:val="537F4096"/>
    <w:rsid w:val="538A6632"/>
    <w:rsid w:val="538C7415"/>
    <w:rsid w:val="539354B0"/>
    <w:rsid w:val="539D45B7"/>
    <w:rsid w:val="539E44EC"/>
    <w:rsid w:val="53A5521A"/>
    <w:rsid w:val="53A95E9A"/>
    <w:rsid w:val="53AC47FA"/>
    <w:rsid w:val="53AE643E"/>
    <w:rsid w:val="53BA4DE2"/>
    <w:rsid w:val="53C07DD9"/>
    <w:rsid w:val="53C52FAA"/>
    <w:rsid w:val="53C733E2"/>
    <w:rsid w:val="53CF68BC"/>
    <w:rsid w:val="53DA6930"/>
    <w:rsid w:val="53DF5628"/>
    <w:rsid w:val="53E2021C"/>
    <w:rsid w:val="53E73A84"/>
    <w:rsid w:val="541549A6"/>
    <w:rsid w:val="54197AEC"/>
    <w:rsid w:val="54210D44"/>
    <w:rsid w:val="54217967"/>
    <w:rsid w:val="54235F66"/>
    <w:rsid w:val="54271C41"/>
    <w:rsid w:val="54271EC4"/>
    <w:rsid w:val="5429320D"/>
    <w:rsid w:val="542B521B"/>
    <w:rsid w:val="54360C3F"/>
    <w:rsid w:val="54372316"/>
    <w:rsid w:val="54501629"/>
    <w:rsid w:val="54602732"/>
    <w:rsid w:val="546E17FA"/>
    <w:rsid w:val="547975D7"/>
    <w:rsid w:val="54820F50"/>
    <w:rsid w:val="5483513A"/>
    <w:rsid w:val="548E3F00"/>
    <w:rsid w:val="549016FD"/>
    <w:rsid w:val="54925356"/>
    <w:rsid w:val="5494472A"/>
    <w:rsid w:val="549E05E7"/>
    <w:rsid w:val="54A13C33"/>
    <w:rsid w:val="54AD082A"/>
    <w:rsid w:val="54B02318"/>
    <w:rsid w:val="54B77401"/>
    <w:rsid w:val="54C5790C"/>
    <w:rsid w:val="54E83FCE"/>
    <w:rsid w:val="54EA55DA"/>
    <w:rsid w:val="54EC3869"/>
    <w:rsid w:val="54ED6236"/>
    <w:rsid w:val="54FC355F"/>
    <w:rsid w:val="55142657"/>
    <w:rsid w:val="55144405"/>
    <w:rsid w:val="5528268E"/>
    <w:rsid w:val="553920BD"/>
    <w:rsid w:val="553E5926"/>
    <w:rsid w:val="55654C60"/>
    <w:rsid w:val="5570533D"/>
    <w:rsid w:val="557112F7"/>
    <w:rsid w:val="5581728E"/>
    <w:rsid w:val="558A0C10"/>
    <w:rsid w:val="559333CD"/>
    <w:rsid w:val="55956576"/>
    <w:rsid w:val="55A94AC3"/>
    <w:rsid w:val="55AD03B6"/>
    <w:rsid w:val="55AE46C8"/>
    <w:rsid w:val="55B300C2"/>
    <w:rsid w:val="55C42237"/>
    <w:rsid w:val="55C5148E"/>
    <w:rsid w:val="55C83295"/>
    <w:rsid w:val="55D51D4F"/>
    <w:rsid w:val="55D73ACC"/>
    <w:rsid w:val="55D9335E"/>
    <w:rsid w:val="55D9527A"/>
    <w:rsid w:val="55DD6EED"/>
    <w:rsid w:val="55E92BBB"/>
    <w:rsid w:val="55E95892"/>
    <w:rsid w:val="55F61D5C"/>
    <w:rsid w:val="560B3A5A"/>
    <w:rsid w:val="56193CB8"/>
    <w:rsid w:val="561A1EEF"/>
    <w:rsid w:val="561C5C67"/>
    <w:rsid w:val="562E14F6"/>
    <w:rsid w:val="563E2BA1"/>
    <w:rsid w:val="5641747C"/>
    <w:rsid w:val="5661367A"/>
    <w:rsid w:val="56645AEF"/>
    <w:rsid w:val="566E223B"/>
    <w:rsid w:val="56707A15"/>
    <w:rsid w:val="569357FD"/>
    <w:rsid w:val="569A3000"/>
    <w:rsid w:val="56A40CE7"/>
    <w:rsid w:val="56B57E6A"/>
    <w:rsid w:val="56B7773E"/>
    <w:rsid w:val="56BD1D56"/>
    <w:rsid w:val="56F664B8"/>
    <w:rsid w:val="570010E5"/>
    <w:rsid w:val="57081ACC"/>
    <w:rsid w:val="571050A0"/>
    <w:rsid w:val="57115675"/>
    <w:rsid w:val="57142DF0"/>
    <w:rsid w:val="57264D2D"/>
    <w:rsid w:val="574576ED"/>
    <w:rsid w:val="574A2360"/>
    <w:rsid w:val="575238B4"/>
    <w:rsid w:val="576F0018"/>
    <w:rsid w:val="57722FDC"/>
    <w:rsid w:val="577D2735"/>
    <w:rsid w:val="577E025B"/>
    <w:rsid w:val="57806E77"/>
    <w:rsid w:val="57842FBD"/>
    <w:rsid w:val="57871669"/>
    <w:rsid w:val="578F74C2"/>
    <w:rsid w:val="57917F8F"/>
    <w:rsid w:val="57921BA4"/>
    <w:rsid w:val="579F7268"/>
    <w:rsid w:val="57A90EE1"/>
    <w:rsid w:val="57AA7611"/>
    <w:rsid w:val="57AC1FEA"/>
    <w:rsid w:val="57C06AC6"/>
    <w:rsid w:val="57C62AD8"/>
    <w:rsid w:val="57C86462"/>
    <w:rsid w:val="57D64445"/>
    <w:rsid w:val="57E74053"/>
    <w:rsid w:val="57EF5D42"/>
    <w:rsid w:val="57F84530"/>
    <w:rsid w:val="58265D8E"/>
    <w:rsid w:val="58327360"/>
    <w:rsid w:val="583F568A"/>
    <w:rsid w:val="58562F86"/>
    <w:rsid w:val="586438F5"/>
    <w:rsid w:val="58755D7C"/>
    <w:rsid w:val="5889510A"/>
    <w:rsid w:val="589B4EA1"/>
    <w:rsid w:val="589C308F"/>
    <w:rsid w:val="58A4254F"/>
    <w:rsid w:val="58AA3262"/>
    <w:rsid w:val="58AB1524"/>
    <w:rsid w:val="58BF6121"/>
    <w:rsid w:val="58C70325"/>
    <w:rsid w:val="58CD34F1"/>
    <w:rsid w:val="58CE6FC1"/>
    <w:rsid w:val="58D345D7"/>
    <w:rsid w:val="58D929B0"/>
    <w:rsid w:val="58F178B6"/>
    <w:rsid w:val="58F20F01"/>
    <w:rsid w:val="58F22D3C"/>
    <w:rsid w:val="58F368D0"/>
    <w:rsid w:val="58FD360A"/>
    <w:rsid w:val="5901525E"/>
    <w:rsid w:val="590628F5"/>
    <w:rsid w:val="59123B72"/>
    <w:rsid w:val="592F3F03"/>
    <w:rsid w:val="593432C8"/>
    <w:rsid w:val="59426B68"/>
    <w:rsid w:val="595B0854"/>
    <w:rsid w:val="5960230F"/>
    <w:rsid w:val="596C2A61"/>
    <w:rsid w:val="596D5529"/>
    <w:rsid w:val="596E46C4"/>
    <w:rsid w:val="59710078"/>
    <w:rsid w:val="5973114E"/>
    <w:rsid w:val="59814033"/>
    <w:rsid w:val="59840760"/>
    <w:rsid w:val="5987678D"/>
    <w:rsid w:val="598A6237"/>
    <w:rsid w:val="599C0BBA"/>
    <w:rsid w:val="59B57A25"/>
    <w:rsid w:val="59BE63D3"/>
    <w:rsid w:val="59BF1A23"/>
    <w:rsid w:val="59C06909"/>
    <w:rsid w:val="59C14108"/>
    <w:rsid w:val="59C97EB4"/>
    <w:rsid w:val="59CC3500"/>
    <w:rsid w:val="59D70FAC"/>
    <w:rsid w:val="59DB3743"/>
    <w:rsid w:val="59E90857"/>
    <w:rsid w:val="5A096150"/>
    <w:rsid w:val="5A112C72"/>
    <w:rsid w:val="5A1575AB"/>
    <w:rsid w:val="5A184770"/>
    <w:rsid w:val="5A2366BC"/>
    <w:rsid w:val="5A2E70E1"/>
    <w:rsid w:val="5A3253DA"/>
    <w:rsid w:val="5A377FE0"/>
    <w:rsid w:val="5A4728B9"/>
    <w:rsid w:val="5A48573B"/>
    <w:rsid w:val="5A58335B"/>
    <w:rsid w:val="5A727171"/>
    <w:rsid w:val="5A7F0572"/>
    <w:rsid w:val="5A85576B"/>
    <w:rsid w:val="5A896C3B"/>
    <w:rsid w:val="5A8B33BB"/>
    <w:rsid w:val="5A9014D6"/>
    <w:rsid w:val="5AA601F5"/>
    <w:rsid w:val="5AB04BD0"/>
    <w:rsid w:val="5AB65B41"/>
    <w:rsid w:val="5ABB7B1D"/>
    <w:rsid w:val="5ABC3602"/>
    <w:rsid w:val="5AC42429"/>
    <w:rsid w:val="5AC62645"/>
    <w:rsid w:val="5AC833A2"/>
    <w:rsid w:val="5AD84127"/>
    <w:rsid w:val="5AD97052"/>
    <w:rsid w:val="5AF76105"/>
    <w:rsid w:val="5B0942E0"/>
    <w:rsid w:val="5B14218D"/>
    <w:rsid w:val="5B151CE6"/>
    <w:rsid w:val="5B163D5D"/>
    <w:rsid w:val="5B19764F"/>
    <w:rsid w:val="5B1C04B7"/>
    <w:rsid w:val="5B24736C"/>
    <w:rsid w:val="5B353327"/>
    <w:rsid w:val="5B4614E9"/>
    <w:rsid w:val="5B5269CD"/>
    <w:rsid w:val="5B551FDB"/>
    <w:rsid w:val="5B5639C9"/>
    <w:rsid w:val="5B661732"/>
    <w:rsid w:val="5B6F33F4"/>
    <w:rsid w:val="5B770580"/>
    <w:rsid w:val="5B85605C"/>
    <w:rsid w:val="5B857E0A"/>
    <w:rsid w:val="5B930C72"/>
    <w:rsid w:val="5B94004E"/>
    <w:rsid w:val="5B975D90"/>
    <w:rsid w:val="5B9823E5"/>
    <w:rsid w:val="5BA069F2"/>
    <w:rsid w:val="5BA3223A"/>
    <w:rsid w:val="5BB0256D"/>
    <w:rsid w:val="5BB22BCA"/>
    <w:rsid w:val="5BB33348"/>
    <w:rsid w:val="5BBD3D54"/>
    <w:rsid w:val="5BC31188"/>
    <w:rsid w:val="5BCC5A39"/>
    <w:rsid w:val="5BE10715"/>
    <w:rsid w:val="5BE56DD3"/>
    <w:rsid w:val="5BF17FE4"/>
    <w:rsid w:val="5BFE3569"/>
    <w:rsid w:val="5C0238AD"/>
    <w:rsid w:val="5C1473E0"/>
    <w:rsid w:val="5C20038C"/>
    <w:rsid w:val="5C2408C2"/>
    <w:rsid w:val="5C5B500F"/>
    <w:rsid w:val="5C6B7387"/>
    <w:rsid w:val="5C6F3C0F"/>
    <w:rsid w:val="5C7B2FBB"/>
    <w:rsid w:val="5C93077A"/>
    <w:rsid w:val="5CA354B1"/>
    <w:rsid w:val="5CBF7FBE"/>
    <w:rsid w:val="5CC74260"/>
    <w:rsid w:val="5CC901CB"/>
    <w:rsid w:val="5CC91F79"/>
    <w:rsid w:val="5CD824EF"/>
    <w:rsid w:val="5CDD5A24"/>
    <w:rsid w:val="5CF162C6"/>
    <w:rsid w:val="5CFC5A70"/>
    <w:rsid w:val="5D0723D3"/>
    <w:rsid w:val="5D213B63"/>
    <w:rsid w:val="5D2C366B"/>
    <w:rsid w:val="5D344F60"/>
    <w:rsid w:val="5D3E4715"/>
    <w:rsid w:val="5D486770"/>
    <w:rsid w:val="5D491D11"/>
    <w:rsid w:val="5D4C0C51"/>
    <w:rsid w:val="5D5C6963"/>
    <w:rsid w:val="5D620A01"/>
    <w:rsid w:val="5D623B8A"/>
    <w:rsid w:val="5D641F16"/>
    <w:rsid w:val="5D643BC3"/>
    <w:rsid w:val="5D654FB0"/>
    <w:rsid w:val="5D67383C"/>
    <w:rsid w:val="5D6C493D"/>
    <w:rsid w:val="5D8675BE"/>
    <w:rsid w:val="5D960B30"/>
    <w:rsid w:val="5DA14CA4"/>
    <w:rsid w:val="5DA30FF3"/>
    <w:rsid w:val="5DB744C7"/>
    <w:rsid w:val="5DBF5E1C"/>
    <w:rsid w:val="5DC875D8"/>
    <w:rsid w:val="5DD032CF"/>
    <w:rsid w:val="5DE33924"/>
    <w:rsid w:val="5DE84681"/>
    <w:rsid w:val="5DEF3C61"/>
    <w:rsid w:val="5E0B31B5"/>
    <w:rsid w:val="5E0E01C2"/>
    <w:rsid w:val="5E0F01CA"/>
    <w:rsid w:val="5E1D07CE"/>
    <w:rsid w:val="5E1D5ED3"/>
    <w:rsid w:val="5E240FA5"/>
    <w:rsid w:val="5E3D2C1E"/>
    <w:rsid w:val="5E406C16"/>
    <w:rsid w:val="5E451AD3"/>
    <w:rsid w:val="5E463BF1"/>
    <w:rsid w:val="5E573C48"/>
    <w:rsid w:val="5E605E5E"/>
    <w:rsid w:val="5E653F5F"/>
    <w:rsid w:val="5E6C3D5F"/>
    <w:rsid w:val="5E6E102A"/>
    <w:rsid w:val="5E6F2F29"/>
    <w:rsid w:val="5E7F332A"/>
    <w:rsid w:val="5E895E64"/>
    <w:rsid w:val="5E8D69F7"/>
    <w:rsid w:val="5E960581"/>
    <w:rsid w:val="5E98740C"/>
    <w:rsid w:val="5E9C28A3"/>
    <w:rsid w:val="5ED846F5"/>
    <w:rsid w:val="5EDD4B66"/>
    <w:rsid w:val="5EE105B9"/>
    <w:rsid w:val="5EE70DDC"/>
    <w:rsid w:val="5EF157B7"/>
    <w:rsid w:val="5EF3152F"/>
    <w:rsid w:val="5EF332DD"/>
    <w:rsid w:val="5EF94303"/>
    <w:rsid w:val="5F0F6EEF"/>
    <w:rsid w:val="5F1871E8"/>
    <w:rsid w:val="5F221E14"/>
    <w:rsid w:val="5F3C2BDF"/>
    <w:rsid w:val="5F5B0B94"/>
    <w:rsid w:val="5F632833"/>
    <w:rsid w:val="5F6B37BB"/>
    <w:rsid w:val="5F6C00C9"/>
    <w:rsid w:val="5F7957ED"/>
    <w:rsid w:val="5F7B1B83"/>
    <w:rsid w:val="5F7B233B"/>
    <w:rsid w:val="5F8101F9"/>
    <w:rsid w:val="5F8A0E6A"/>
    <w:rsid w:val="5FA822CE"/>
    <w:rsid w:val="5FA849F1"/>
    <w:rsid w:val="5FAF18FA"/>
    <w:rsid w:val="5FBA7BDE"/>
    <w:rsid w:val="5FCF3D4A"/>
    <w:rsid w:val="5FD8067C"/>
    <w:rsid w:val="5FDB49FC"/>
    <w:rsid w:val="5FDF2B39"/>
    <w:rsid w:val="5FDF2CEF"/>
    <w:rsid w:val="5FE51EB5"/>
    <w:rsid w:val="60026C8F"/>
    <w:rsid w:val="600E6325"/>
    <w:rsid w:val="6012679B"/>
    <w:rsid w:val="601A64E3"/>
    <w:rsid w:val="602B5C19"/>
    <w:rsid w:val="6031230F"/>
    <w:rsid w:val="60336587"/>
    <w:rsid w:val="603B13E0"/>
    <w:rsid w:val="603F0906"/>
    <w:rsid w:val="60402552"/>
    <w:rsid w:val="60407720"/>
    <w:rsid w:val="60432042"/>
    <w:rsid w:val="606C6283"/>
    <w:rsid w:val="606E4061"/>
    <w:rsid w:val="607167C0"/>
    <w:rsid w:val="60901BDB"/>
    <w:rsid w:val="60947557"/>
    <w:rsid w:val="609856E6"/>
    <w:rsid w:val="609E62BD"/>
    <w:rsid w:val="60AC408B"/>
    <w:rsid w:val="60AE14DD"/>
    <w:rsid w:val="60AF14FD"/>
    <w:rsid w:val="60AF76AE"/>
    <w:rsid w:val="60C82E5A"/>
    <w:rsid w:val="60C938F9"/>
    <w:rsid w:val="60CC781D"/>
    <w:rsid w:val="60FA1F10"/>
    <w:rsid w:val="60FB46CB"/>
    <w:rsid w:val="61025A59"/>
    <w:rsid w:val="61220FD4"/>
    <w:rsid w:val="61241E74"/>
    <w:rsid w:val="612425CB"/>
    <w:rsid w:val="612A6019"/>
    <w:rsid w:val="61357BDD"/>
    <w:rsid w:val="613E059D"/>
    <w:rsid w:val="613E6455"/>
    <w:rsid w:val="613F38F1"/>
    <w:rsid w:val="61406582"/>
    <w:rsid w:val="614403D4"/>
    <w:rsid w:val="614B2E99"/>
    <w:rsid w:val="614B60DF"/>
    <w:rsid w:val="61534507"/>
    <w:rsid w:val="615D00F1"/>
    <w:rsid w:val="61674599"/>
    <w:rsid w:val="616D4474"/>
    <w:rsid w:val="61705330"/>
    <w:rsid w:val="61800C6A"/>
    <w:rsid w:val="61812E22"/>
    <w:rsid w:val="61880654"/>
    <w:rsid w:val="618A380C"/>
    <w:rsid w:val="618D6407"/>
    <w:rsid w:val="61903BEA"/>
    <w:rsid w:val="6194648F"/>
    <w:rsid w:val="619863BE"/>
    <w:rsid w:val="61A86444"/>
    <w:rsid w:val="61BC53BD"/>
    <w:rsid w:val="61C34714"/>
    <w:rsid w:val="61CA71C0"/>
    <w:rsid w:val="61D96635"/>
    <w:rsid w:val="621023F8"/>
    <w:rsid w:val="6215044A"/>
    <w:rsid w:val="62161659"/>
    <w:rsid w:val="621C2B4B"/>
    <w:rsid w:val="622F0AD0"/>
    <w:rsid w:val="625E5CBB"/>
    <w:rsid w:val="6262104E"/>
    <w:rsid w:val="62664073"/>
    <w:rsid w:val="62683FE2"/>
    <w:rsid w:val="626C5976"/>
    <w:rsid w:val="626D784A"/>
    <w:rsid w:val="62744735"/>
    <w:rsid w:val="627557FF"/>
    <w:rsid w:val="627961EF"/>
    <w:rsid w:val="628E5116"/>
    <w:rsid w:val="628F7E60"/>
    <w:rsid w:val="62955E4B"/>
    <w:rsid w:val="62964B1F"/>
    <w:rsid w:val="62992D43"/>
    <w:rsid w:val="62AF39BF"/>
    <w:rsid w:val="62B77A79"/>
    <w:rsid w:val="62BE3940"/>
    <w:rsid w:val="62CB3730"/>
    <w:rsid w:val="62D11BB5"/>
    <w:rsid w:val="62D376AD"/>
    <w:rsid w:val="62E775FD"/>
    <w:rsid w:val="62EB71A5"/>
    <w:rsid w:val="62EC69C1"/>
    <w:rsid w:val="62FB561E"/>
    <w:rsid w:val="62FE04A2"/>
    <w:rsid w:val="630006C2"/>
    <w:rsid w:val="63051831"/>
    <w:rsid w:val="630737FB"/>
    <w:rsid w:val="632055A7"/>
    <w:rsid w:val="632C0CE7"/>
    <w:rsid w:val="63431180"/>
    <w:rsid w:val="6347009B"/>
    <w:rsid w:val="63642801"/>
    <w:rsid w:val="63647CB4"/>
    <w:rsid w:val="6369541A"/>
    <w:rsid w:val="63770981"/>
    <w:rsid w:val="6378628C"/>
    <w:rsid w:val="637A221F"/>
    <w:rsid w:val="637F3391"/>
    <w:rsid w:val="638059C6"/>
    <w:rsid w:val="6387277B"/>
    <w:rsid w:val="638959ED"/>
    <w:rsid w:val="638B1410"/>
    <w:rsid w:val="63AA4AF1"/>
    <w:rsid w:val="63B3128D"/>
    <w:rsid w:val="63BF5E84"/>
    <w:rsid w:val="63C20C12"/>
    <w:rsid w:val="63CC234F"/>
    <w:rsid w:val="63CF256B"/>
    <w:rsid w:val="63D07F56"/>
    <w:rsid w:val="63DD4983"/>
    <w:rsid w:val="63F919CB"/>
    <w:rsid w:val="63FF196F"/>
    <w:rsid w:val="6401649C"/>
    <w:rsid w:val="640175D9"/>
    <w:rsid w:val="64122457"/>
    <w:rsid w:val="64144421"/>
    <w:rsid w:val="64185793"/>
    <w:rsid w:val="641D7AAD"/>
    <w:rsid w:val="6420514A"/>
    <w:rsid w:val="64322AF9"/>
    <w:rsid w:val="64352C2B"/>
    <w:rsid w:val="643E6DCB"/>
    <w:rsid w:val="64565816"/>
    <w:rsid w:val="64571D10"/>
    <w:rsid w:val="64590086"/>
    <w:rsid w:val="646E191C"/>
    <w:rsid w:val="647235EA"/>
    <w:rsid w:val="64750990"/>
    <w:rsid w:val="647A777A"/>
    <w:rsid w:val="648101A8"/>
    <w:rsid w:val="649539F2"/>
    <w:rsid w:val="64A10EBC"/>
    <w:rsid w:val="64A55079"/>
    <w:rsid w:val="64A70DF2"/>
    <w:rsid w:val="64AC465A"/>
    <w:rsid w:val="64B1028E"/>
    <w:rsid w:val="64B30A24"/>
    <w:rsid w:val="64BB2AEF"/>
    <w:rsid w:val="64CA2D32"/>
    <w:rsid w:val="64CA466F"/>
    <w:rsid w:val="64CF390E"/>
    <w:rsid w:val="64D140C0"/>
    <w:rsid w:val="64D73592"/>
    <w:rsid w:val="64D836A1"/>
    <w:rsid w:val="64D84363"/>
    <w:rsid w:val="64DA367B"/>
    <w:rsid w:val="64DD0CB7"/>
    <w:rsid w:val="64DD4813"/>
    <w:rsid w:val="64E054B2"/>
    <w:rsid w:val="64E23717"/>
    <w:rsid w:val="64EA0836"/>
    <w:rsid w:val="64FE29DC"/>
    <w:rsid w:val="651B2575"/>
    <w:rsid w:val="651B5DFB"/>
    <w:rsid w:val="6523066E"/>
    <w:rsid w:val="652E6AFD"/>
    <w:rsid w:val="652F407C"/>
    <w:rsid w:val="653603C7"/>
    <w:rsid w:val="65387C9C"/>
    <w:rsid w:val="6540274A"/>
    <w:rsid w:val="654111B5"/>
    <w:rsid w:val="65586590"/>
    <w:rsid w:val="655A5E64"/>
    <w:rsid w:val="65623FB7"/>
    <w:rsid w:val="65841156"/>
    <w:rsid w:val="65876E75"/>
    <w:rsid w:val="65A15A1D"/>
    <w:rsid w:val="65AC421C"/>
    <w:rsid w:val="65AF5152"/>
    <w:rsid w:val="65C708EB"/>
    <w:rsid w:val="65C74E71"/>
    <w:rsid w:val="65D8147F"/>
    <w:rsid w:val="65E41BD1"/>
    <w:rsid w:val="65E9368C"/>
    <w:rsid w:val="65EE0CA2"/>
    <w:rsid w:val="65F067C8"/>
    <w:rsid w:val="660F254F"/>
    <w:rsid w:val="66180365"/>
    <w:rsid w:val="66184F79"/>
    <w:rsid w:val="661E6130"/>
    <w:rsid w:val="66216810"/>
    <w:rsid w:val="662868A2"/>
    <w:rsid w:val="662F5543"/>
    <w:rsid w:val="66372649"/>
    <w:rsid w:val="663B135F"/>
    <w:rsid w:val="663D3F69"/>
    <w:rsid w:val="66495ED8"/>
    <w:rsid w:val="66530308"/>
    <w:rsid w:val="6659436D"/>
    <w:rsid w:val="665A00E6"/>
    <w:rsid w:val="665A6BA8"/>
    <w:rsid w:val="665C3C33"/>
    <w:rsid w:val="665E7BD6"/>
    <w:rsid w:val="6668649C"/>
    <w:rsid w:val="666B6D4A"/>
    <w:rsid w:val="66707909"/>
    <w:rsid w:val="667122F4"/>
    <w:rsid w:val="66830BE3"/>
    <w:rsid w:val="66AA5612"/>
    <w:rsid w:val="66D103A8"/>
    <w:rsid w:val="66DD2BFB"/>
    <w:rsid w:val="66DF5222"/>
    <w:rsid w:val="66E054D8"/>
    <w:rsid w:val="66E31E89"/>
    <w:rsid w:val="66E83943"/>
    <w:rsid w:val="66F16D42"/>
    <w:rsid w:val="66F46992"/>
    <w:rsid w:val="66FC21A4"/>
    <w:rsid w:val="66FC759A"/>
    <w:rsid w:val="67011462"/>
    <w:rsid w:val="670267B3"/>
    <w:rsid w:val="67034700"/>
    <w:rsid w:val="671C32F4"/>
    <w:rsid w:val="671C3FB3"/>
    <w:rsid w:val="67254909"/>
    <w:rsid w:val="67256946"/>
    <w:rsid w:val="672C7CD4"/>
    <w:rsid w:val="672E0B74"/>
    <w:rsid w:val="67380427"/>
    <w:rsid w:val="67453947"/>
    <w:rsid w:val="6749101F"/>
    <w:rsid w:val="674D4091"/>
    <w:rsid w:val="675E60EB"/>
    <w:rsid w:val="677E27C4"/>
    <w:rsid w:val="677F6056"/>
    <w:rsid w:val="67953293"/>
    <w:rsid w:val="679E19B8"/>
    <w:rsid w:val="67A26049"/>
    <w:rsid w:val="67AF7E1C"/>
    <w:rsid w:val="67B014F1"/>
    <w:rsid w:val="67B12C72"/>
    <w:rsid w:val="67D0065F"/>
    <w:rsid w:val="67D56E28"/>
    <w:rsid w:val="67E10ABE"/>
    <w:rsid w:val="67E16347"/>
    <w:rsid w:val="67E32F4A"/>
    <w:rsid w:val="67E53A89"/>
    <w:rsid w:val="67EE4F89"/>
    <w:rsid w:val="67F80CC8"/>
    <w:rsid w:val="67FA1B80"/>
    <w:rsid w:val="68094AB5"/>
    <w:rsid w:val="68097099"/>
    <w:rsid w:val="680B109F"/>
    <w:rsid w:val="681444C7"/>
    <w:rsid w:val="681744E0"/>
    <w:rsid w:val="6832131A"/>
    <w:rsid w:val="68354966"/>
    <w:rsid w:val="68395D68"/>
    <w:rsid w:val="68424983"/>
    <w:rsid w:val="68497414"/>
    <w:rsid w:val="684F3864"/>
    <w:rsid w:val="68517F88"/>
    <w:rsid w:val="685562A0"/>
    <w:rsid w:val="685851EE"/>
    <w:rsid w:val="6865349E"/>
    <w:rsid w:val="686E1CD9"/>
    <w:rsid w:val="6874548F"/>
    <w:rsid w:val="68863414"/>
    <w:rsid w:val="689070D1"/>
    <w:rsid w:val="689E5BCF"/>
    <w:rsid w:val="68A8338A"/>
    <w:rsid w:val="68B126A1"/>
    <w:rsid w:val="68BE2BAE"/>
    <w:rsid w:val="68D16E42"/>
    <w:rsid w:val="68D22C32"/>
    <w:rsid w:val="68D729ED"/>
    <w:rsid w:val="68DA71EE"/>
    <w:rsid w:val="68E65C61"/>
    <w:rsid w:val="68EB3EFD"/>
    <w:rsid w:val="68F20AA9"/>
    <w:rsid w:val="68F4037D"/>
    <w:rsid w:val="68FC078B"/>
    <w:rsid w:val="690F17F9"/>
    <w:rsid w:val="6917406C"/>
    <w:rsid w:val="693370F8"/>
    <w:rsid w:val="693F784B"/>
    <w:rsid w:val="694330B3"/>
    <w:rsid w:val="69470DF5"/>
    <w:rsid w:val="69586B5E"/>
    <w:rsid w:val="695B557B"/>
    <w:rsid w:val="695D5F23"/>
    <w:rsid w:val="69603C65"/>
    <w:rsid w:val="69620FA1"/>
    <w:rsid w:val="696D6412"/>
    <w:rsid w:val="696E6041"/>
    <w:rsid w:val="69780A41"/>
    <w:rsid w:val="6986433F"/>
    <w:rsid w:val="698D5430"/>
    <w:rsid w:val="69AF24F6"/>
    <w:rsid w:val="69C97A5C"/>
    <w:rsid w:val="69CA5FA9"/>
    <w:rsid w:val="69D77572"/>
    <w:rsid w:val="69DE0604"/>
    <w:rsid w:val="69E76EB2"/>
    <w:rsid w:val="69F80429"/>
    <w:rsid w:val="6A1128DF"/>
    <w:rsid w:val="6A1600D8"/>
    <w:rsid w:val="6A196CBE"/>
    <w:rsid w:val="6A1A3E14"/>
    <w:rsid w:val="6A1C1F7E"/>
    <w:rsid w:val="6A214FAB"/>
    <w:rsid w:val="6A282E08"/>
    <w:rsid w:val="6A2E51A9"/>
    <w:rsid w:val="6A464C09"/>
    <w:rsid w:val="6A554E4C"/>
    <w:rsid w:val="6A674B7F"/>
    <w:rsid w:val="6A690A43"/>
    <w:rsid w:val="6A6E4160"/>
    <w:rsid w:val="6A6F091C"/>
    <w:rsid w:val="6A715A0E"/>
    <w:rsid w:val="6A794FDE"/>
    <w:rsid w:val="6A7C1FB5"/>
    <w:rsid w:val="6A843983"/>
    <w:rsid w:val="6A8B4D12"/>
    <w:rsid w:val="6A90057A"/>
    <w:rsid w:val="6A917982"/>
    <w:rsid w:val="6A94006A"/>
    <w:rsid w:val="6A950413"/>
    <w:rsid w:val="6AA97FBA"/>
    <w:rsid w:val="6AAB53B4"/>
    <w:rsid w:val="6AAC697B"/>
    <w:rsid w:val="6AAE27AE"/>
    <w:rsid w:val="6AB05D42"/>
    <w:rsid w:val="6AB9362D"/>
    <w:rsid w:val="6ABC4ECB"/>
    <w:rsid w:val="6ABF000E"/>
    <w:rsid w:val="6AC57B2E"/>
    <w:rsid w:val="6AD2649C"/>
    <w:rsid w:val="6AF44665"/>
    <w:rsid w:val="6AF75686"/>
    <w:rsid w:val="6B036A48"/>
    <w:rsid w:val="6B0F76F1"/>
    <w:rsid w:val="6B113469"/>
    <w:rsid w:val="6B11435B"/>
    <w:rsid w:val="6B183EB1"/>
    <w:rsid w:val="6B192B5C"/>
    <w:rsid w:val="6B1B40F2"/>
    <w:rsid w:val="6B1C69FC"/>
    <w:rsid w:val="6B20545A"/>
    <w:rsid w:val="6B286A04"/>
    <w:rsid w:val="6B403D4E"/>
    <w:rsid w:val="6B4170CC"/>
    <w:rsid w:val="6B480E55"/>
    <w:rsid w:val="6B5425DF"/>
    <w:rsid w:val="6B560E7C"/>
    <w:rsid w:val="6B5C1C23"/>
    <w:rsid w:val="6B646F56"/>
    <w:rsid w:val="6B655C17"/>
    <w:rsid w:val="6B6C3012"/>
    <w:rsid w:val="6B6C68F1"/>
    <w:rsid w:val="6B737C7F"/>
    <w:rsid w:val="6B8A321B"/>
    <w:rsid w:val="6B9526ED"/>
    <w:rsid w:val="6B994301"/>
    <w:rsid w:val="6B9B0F84"/>
    <w:rsid w:val="6B9D2F4E"/>
    <w:rsid w:val="6BA80709"/>
    <w:rsid w:val="6BAD1A36"/>
    <w:rsid w:val="6BBE4C73"/>
    <w:rsid w:val="6BC524A5"/>
    <w:rsid w:val="6BC54051"/>
    <w:rsid w:val="6BC56080"/>
    <w:rsid w:val="6BCB263B"/>
    <w:rsid w:val="6BE4260C"/>
    <w:rsid w:val="6BE446D9"/>
    <w:rsid w:val="6BFB7C75"/>
    <w:rsid w:val="6C07661A"/>
    <w:rsid w:val="6C0D2DCB"/>
    <w:rsid w:val="6C131ED9"/>
    <w:rsid w:val="6C156F89"/>
    <w:rsid w:val="6C2B38A7"/>
    <w:rsid w:val="6C2C2428"/>
    <w:rsid w:val="6C2C42D1"/>
    <w:rsid w:val="6C3074DF"/>
    <w:rsid w:val="6C3311BD"/>
    <w:rsid w:val="6C3F5583"/>
    <w:rsid w:val="6C4433CA"/>
    <w:rsid w:val="6C483E57"/>
    <w:rsid w:val="6C5F6456"/>
    <w:rsid w:val="6C615D2A"/>
    <w:rsid w:val="6C642231"/>
    <w:rsid w:val="6C6A4B73"/>
    <w:rsid w:val="6C8163CC"/>
    <w:rsid w:val="6C8B5EC6"/>
    <w:rsid w:val="6C974DC6"/>
    <w:rsid w:val="6CA17772"/>
    <w:rsid w:val="6CA2237A"/>
    <w:rsid w:val="6CA951A2"/>
    <w:rsid w:val="6CC42F2F"/>
    <w:rsid w:val="6CC8467F"/>
    <w:rsid w:val="6CF24D30"/>
    <w:rsid w:val="6CF46B9E"/>
    <w:rsid w:val="6CFC53D8"/>
    <w:rsid w:val="6D1014FE"/>
    <w:rsid w:val="6D154D66"/>
    <w:rsid w:val="6D196C93"/>
    <w:rsid w:val="6D1F0F14"/>
    <w:rsid w:val="6D2531FB"/>
    <w:rsid w:val="6D2A6A64"/>
    <w:rsid w:val="6D353D09"/>
    <w:rsid w:val="6D521B17"/>
    <w:rsid w:val="6D5B09CB"/>
    <w:rsid w:val="6D610768"/>
    <w:rsid w:val="6D741A8D"/>
    <w:rsid w:val="6D756E03"/>
    <w:rsid w:val="6D7C421A"/>
    <w:rsid w:val="6D8B0D2A"/>
    <w:rsid w:val="6D8D75FA"/>
    <w:rsid w:val="6D906682"/>
    <w:rsid w:val="6D936026"/>
    <w:rsid w:val="6D9C4621"/>
    <w:rsid w:val="6DA17CCE"/>
    <w:rsid w:val="6DAA2F08"/>
    <w:rsid w:val="6DB46B57"/>
    <w:rsid w:val="6DBE53FE"/>
    <w:rsid w:val="6DC05BE7"/>
    <w:rsid w:val="6DCE0BB1"/>
    <w:rsid w:val="6DD30EA9"/>
    <w:rsid w:val="6DD644F6"/>
    <w:rsid w:val="6DD80B6B"/>
    <w:rsid w:val="6DDE33AA"/>
    <w:rsid w:val="6DE735D5"/>
    <w:rsid w:val="6DF332FA"/>
    <w:rsid w:val="6DF57072"/>
    <w:rsid w:val="6DF8734C"/>
    <w:rsid w:val="6E0311A5"/>
    <w:rsid w:val="6E087DA5"/>
    <w:rsid w:val="6E0C0B40"/>
    <w:rsid w:val="6E11552E"/>
    <w:rsid w:val="6E121532"/>
    <w:rsid w:val="6E1A4836"/>
    <w:rsid w:val="6E3112CB"/>
    <w:rsid w:val="6E313E22"/>
    <w:rsid w:val="6E3851B0"/>
    <w:rsid w:val="6E391F40"/>
    <w:rsid w:val="6E3C0630"/>
    <w:rsid w:val="6E3F479C"/>
    <w:rsid w:val="6E4476B1"/>
    <w:rsid w:val="6E5738CD"/>
    <w:rsid w:val="6E71232C"/>
    <w:rsid w:val="6E7D0E15"/>
    <w:rsid w:val="6E893FEA"/>
    <w:rsid w:val="6E95615F"/>
    <w:rsid w:val="6E9F638C"/>
    <w:rsid w:val="6E9F6FDD"/>
    <w:rsid w:val="6EA23232"/>
    <w:rsid w:val="6EA66393"/>
    <w:rsid w:val="6EC90239"/>
    <w:rsid w:val="6ED17098"/>
    <w:rsid w:val="6ED91824"/>
    <w:rsid w:val="6EDB443A"/>
    <w:rsid w:val="6EE45577"/>
    <w:rsid w:val="6EEB5D7F"/>
    <w:rsid w:val="6EEE6D63"/>
    <w:rsid w:val="6EF47557"/>
    <w:rsid w:val="6EF94940"/>
    <w:rsid w:val="6F0D3F47"/>
    <w:rsid w:val="6F2474E3"/>
    <w:rsid w:val="6F393CD5"/>
    <w:rsid w:val="6F4202A4"/>
    <w:rsid w:val="6F4A14CD"/>
    <w:rsid w:val="6F4D6A39"/>
    <w:rsid w:val="6F5B5016"/>
    <w:rsid w:val="6F6049BF"/>
    <w:rsid w:val="6F694E66"/>
    <w:rsid w:val="6F6A75EB"/>
    <w:rsid w:val="6F6C5BD6"/>
    <w:rsid w:val="6F7372CA"/>
    <w:rsid w:val="6F753A7C"/>
    <w:rsid w:val="6F8166E3"/>
    <w:rsid w:val="6F854152"/>
    <w:rsid w:val="6F871F4B"/>
    <w:rsid w:val="6F885CC3"/>
    <w:rsid w:val="6F94560D"/>
    <w:rsid w:val="6FAC541D"/>
    <w:rsid w:val="6FB25EF3"/>
    <w:rsid w:val="6FB92C73"/>
    <w:rsid w:val="6FC0545D"/>
    <w:rsid w:val="6FC70760"/>
    <w:rsid w:val="6FC74DF6"/>
    <w:rsid w:val="6FCD08F5"/>
    <w:rsid w:val="6FD1766A"/>
    <w:rsid w:val="6FDD2060"/>
    <w:rsid w:val="6FDE1372"/>
    <w:rsid w:val="6FE163F2"/>
    <w:rsid w:val="6FE51C3D"/>
    <w:rsid w:val="6FEA58DA"/>
    <w:rsid w:val="70027824"/>
    <w:rsid w:val="70077FA3"/>
    <w:rsid w:val="700F1F41"/>
    <w:rsid w:val="701179A0"/>
    <w:rsid w:val="701200F9"/>
    <w:rsid w:val="701312D7"/>
    <w:rsid w:val="701842EF"/>
    <w:rsid w:val="701966C1"/>
    <w:rsid w:val="70223A22"/>
    <w:rsid w:val="70241B5E"/>
    <w:rsid w:val="702D5DDE"/>
    <w:rsid w:val="704163FA"/>
    <w:rsid w:val="704A62FC"/>
    <w:rsid w:val="7057365F"/>
    <w:rsid w:val="705C5A66"/>
    <w:rsid w:val="7062443B"/>
    <w:rsid w:val="707E73BE"/>
    <w:rsid w:val="70840239"/>
    <w:rsid w:val="70860455"/>
    <w:rsid w:val="708741CD"/>
    <w:rsid w:val="70934920"/>
    <w:rsid w:val="70A166F6"/>
    <w:rsid w:val="70A26AB8"/>
    <w:rsid w:val="70A64653"/>
    <w:rsid w:val="70D17D83"/>
    <w:rsid w:val="70E13C95"/>
    <w:rsid w:val="70E94540"/>
    <w:rsid w:val="70EC13CE"/>
    <w:rsid w:val="70F52EE5"/>
    <w:rsid w:val="70F57389"/>
    <w:rsid w:val="710475CC"/>
    <w:rsid w:val="71051D9A"/>
    <w:rsid w:val="71123A97"/>
    <w:rsid w:val="7113040A"/>
    <w:rsid w:val="71265794"/>
    <w:rsid w:val="713003C1"/>
    <w:rsid w:val="713305EB"/>
    <w:rsid w:val="71333B88"/>
    <w:rsid w:val="71353C29"/>
    <w:rsid w:val="715B652B"/>
    <w:rsid w:val="71693E51"/>
    <w:rsid w:val="716C2BAC"/>
    <w:rsid w:val="716D29DA"/>
    <w:rsid w:val="71946BA2"/>
    <w:rsid w:val="71B25B44"/>
    <w:rsid w:val="71B27028"/>
    <w:rsid w:val="71DC63D8"/>
    <w:rsid w:val="71DF307C"/>
    <w:rsid w:val="71E4049E"/>
    <w:rsid w:val="71E83AF9"/>
    <w:rsid w:val="71ED0060"/>
    <w:rsid w:val="71EF3DD8"/>
    <w:rsid w:val="720272A8"/>
    <w:rsid w:val="720D6BAA"/>
    <w:rsid w:val="72111414"/>
    <w:rsid w:val="72172C3B"/>
    <w:rsid w:val="7229553C"/>
    <w:rsid w:val="72360FAC"/>
    <w:rsid w:val="723C25E1"/>
    <w:rsid w:val="724A1E12"/>
    <w:rsid w:val="724A54B2"/>
    <w:rsid w:val="725235B3"/>
    <w:rsid w:val="72561419"/>
    <w:rsid w:val="72680642"/>
    <w:rsid w:val="726831C7"/>
    <w:rsid w:val="726E73F3"/>
    <w:rsid w:val="7281505C"/>
    <w:rsid w:val="72861196"/>
    <w:rsid w:val="72AC3A77"/>
    <w:rsid w:val="72B34E05"/>
    <w:rsid w:val="72BF37AA"/>
    <w:rsid w:val="72C76B03"/>
    <w:rsid w:val="72CE7E91"/>
    <w:rsid w:val="72D66EAA"/>
    <w:rsid w:val="72E872B0"/>
    <w:rsid w:val="72EB0DD4"/>
    <w:rsid w:val="72F42841"/>
    <w:rsid w:val="72F5541E"/>
    <w:rsid w:val="72F9332D"/>
    <w:rsid w:val="72FA0C86"/>
    <w:rsid w:val="72FB0419"/>
    <w:rsid w:val="73060EFD"/>
    <w:rsid w:val="73074193"/>
    <w:rsid w:val="73090EC9"/>
    <w:rsid w:val="731A30D6"/>
    <w:rsid w:val="73266424"/>
    <w:rsid w:val="7329331A"/>
    <w:rsid w:val="732B52E4"/>
    <w:rsid w:val="73304403"/>
    <w:rsid w:val="7347794C"/>
    <w:rsid w:val="735277B6"/>
    <w:rsid w:val="7358391D"/>
    <w:rsid w:val="735E1C82"/>
    <w:rsid w:val="735F4F8D"/>
    <w:rsid w:val="73830C7C"/>
    <w:rsid w:val="73880040"/>
    <w:rsid w:val="738F7621"/>
    <w:rsid w:val="739D44AB"/>
    <w:rsid w:val="73D978E2"/>
    <w:rsid w:val="73DE2356"/>
    <w:rsid w:val="73F45EEE"/>
    <w:rsid w:val="73FC0A2E"/>
    <w:rsid w:val="7404448B"/>
    <w:rsid w:val="7443432D"/>
    <w:rsid w:val="74444CE3"/>
    <w:rsid w:val="74462B06"/>
    <w:rsid w:val="74485A21"/>
    <w:rsid w:val="74540412"/>
    <w:rsid w:val="74581F38"/>
    <w:rsid w:val="7459023D"/>
    <w:rsid w:val="74657833"/>
    <w:rsid w:val="74890514"/>
    <w:rsid w:val="74910016"/>
    <w:rsid w:val="74925937"/>
    <w:rsid w:val="74940C67"/>
    <w:rsid w:val="749B1A94"/>
    <w:rsid w:val="74A215D5"/>
    <w:rsid w:val="74A67805"/>
    <w:rsid w:val="74AC7D5E"/>
    <w:rsid w:val="74B322A7"/>
    <w:rsid w:val="74B35479"/>
    <w:rsid w:val="74C01A5C"/>
    <w:rsid w:val="74C22E60"/>
    <w:rsid w:val="74D65C89"/>
    <w:rsid w:val="74E0533C"/>
    <w:rsid w:val="74F93A7F"/>
    <w:rsid w:val="74FA32A9"/>
    <w:rsid w:val="75071439"/>
    <w:rsid w:val="750C4B00"/>
    <w:rsid w:val="751912F4"/>
    <w:rsid w:val="751D17CA"/>
    <w:rsid w:val="753136B0"/>
    <w:rsid w:val="7531758B"/>
    <w:rsid w:val="75403D3C"/>
    <w:rsid w:val="754423BD"/>
    <w:rsid w:val="754774D9"/>
    <w:rsid w:val="7550405D"/>
    <w:rsid w:val="75612964"/>
    <w:rsid w:val="75696C13"/>
    <w:rsid w:val="756C3C3C"/>
    <w:rsid w:val="756E14B8"/>
    <w:rsid w:val="75812AF9"/>
    <w:rsid w:val="7589609C"/>
    <w:rsid w:val="75A30847"/>
    <w:rsid w:val="75A612FF"/>
    <w:rsid w:val="75B609FA"/>
    <w:rsid w:val="75BF1D13"/>
    <w:rsid w:val="75BF46C9"/>
    <w:rsid w:val="75C826E7"/>
    <w:rsid w:val="75C86E1A"/>
    <w:rsid w:val="75CA179D"/>
    <w:rsid w:val="75CC35DF"/>
    <w:rsid w:val="75D0235A"/>
    <w:rsid w:val="75D84601"/>
    <w:rsid w:val="75E83018"/>
    <w:rsid w:val="75ED062E"/>
    <w:rsid w:val="75F6036F"/>
    <w:rsid w:val="75FB71EF"/>
    <w:rsid w:val="76061A48"/>
    <w:rsid w:val="76084B98"/>
    <w:rsid w:val="7616105A"/>
    <w:rsid w:val="7633420E"/>
    <w:rsid w:val="763B6D2B"/>
    <w:rsid w:val="763C0907"/>
    <w:rsid w:val="764346F2"/>
    <w:rsid w:val="7646095B"/>
    <w:rsid w:val="765330F3"/>
    <w:rsid w:val="76587D4B"/>
    <w:rsid w:val="76595CC4"/>
    <w:rsid w:val="765C64C3"/>
    <w:rsid w:val="76603FB2"/>
    <w:rsid w:val="7681455D"/>
    <w:rsid w:val="76A37458"/>
    <w:rsid w:val="76AD369F"/>
    <w:rsid w:val="76AE24B4"/>
    <w:rsid w:val="76D10FD2"/>
    <w:rsid w:val="76D33CC8"/>
    <w:rsid w:val="76D34F58"/>
    <w:rsid w:val="76D812DE"/>
    <w:rsid w:val="76DD0F2C"/>
    <w:rsid w:val="76EE6A04"/>
    <w:rsid w:val="76F37EC6"/>
    <w:rsid w:val="77005BD9"/>
    <w:rsid w:val="7702635B"/>
    <w:rsid w:val="770D507F"/>
    <w:rsid w:val="770D7932"/>
    <w:rsid w:val="772937FE"/>
    <w:rsid w:val="772C33D8"/>
    <w:rsid w:val="772F7633"/>
    <w:rsid w:val="774131EC"/>
    <w:rsid w:val="7743147E"/>
    <w:rsid w:val="774331D9"/>
    <w:rsid w:val="7748396F"/>
    <w:rsid w:val="77533A41"/>
    <w:rsid w:val="775A1CF3"/>
    <w:rsid w:val="775E7EBF"/>
    <w:rsid w:val="776C2D46"/>
    <w:rsid w:val="777728A5"/>
    <w:rsid w:val="778F4B67"/>
    <w:rsid w:val="77A539A8"/>
    <w:rsid w:val="77A8682A"/>
    <w:rsid w:val="77B27D81"/>
    <w:rsid w:val="77B5517C"/>
    <w:rsid w:val="77B901D2"/>
    <w:rsid w:val="77C43611"/>
    <w:rsid w:val="77C96BA3"/>
    <w:rsid w:val="77CB2CD4"/>
    <w:rsid w:val="77D27E1A"/>
    <w:rsid w:val="77D724D2"/>
    <w:rsid w:val="77E03EC6"/>
    <w:rsid w:val="77E837A3"/>
    <w:rsid w:val="77EB57AA"/>
    <w:rsid w:val="77EE2274"/>
    <w:rsid w:val="77F6002B"/>
    <w:rsid w:val="77FF5D22"/>
    <w:rsid w:val="78054355"/>
    <w:rsid w:val="78112CFA"/>
    <w:rsid w:val="781A3A40"/>
    <w:rsid w:val="782D11B6"/>
    <w:rsid w:val="782D3A57"/>
    <w:rsid w:val="782D742C"/>
    <w:rsid w:val="783562BD"/>
    <w:rsid w:val="784A7FBA"/>
    <w:rsid w:val="785A072F"/>
    <w:rsid w:val="785D2E62"/>
    <w:rsid w:val="78680440"/>
    <w:rsid w:val="786A4D7B"/>
    <w:rsid w:val="786E3ED8"/>
    <w:rsid w:val="787212BF"/>
    <w:rsid w:val="78745037"/>
    <w:rsid w:val="78782D79"/>
    <w:rsid w:val="787C506A"/>
    <w:rsid w:val="7883604E"/>
    <w:rsid w:val="788D1FA0"/>
    <w:rsid w:val="78920D34"/>
    <w:rsid w:val="78A5301D"/>
    <w:rsid w:val="78A67E84"/>
    <w:rsid w:val="78AA348F"/>
    <w:rsid w:val="78C22246"/>
    <w:rsid w:val="78CA10AC"/>
    <w:rsid w:val="78D765B7"/>
    <w:rsid w:val="78DB36C7"/>
    <w:rsid w:val="78E8086F"/>
    <w:rsid w:val="78F065C9"/>
    <w:rsid w:val="79013CD6"/>
    <w:rsid w:val="79112886"/>
    <w:rsid w:val="791A3CA0"/>
    <w:rsid w:val="791B6F1F"/>
    <w:rsid w:val="79216BA5"/>
    <w:rsid w:val="79515378"/>
    <w:rsid w:val="79570BE0"/>
    <w:rsid w:val="79580514"/>
    <w:rsid w:val="795A422D"/>
    <w:rsid w:val="795F7A95"/>
    <w:rsid w:val="7962551C"/>
    <w:rsid w:val="79664114"/>
    <w:rsid w:val="79674BC8"/>
    <w:rsid w:val="79780B57"/>
    <w:rsid w:val="79872B48"/>
    <w:rsid w:val="79987BC0"/>
    <w:rsid w:val="79A731EA"/>
    <w:rsid w:val="79AA0277"/>
    <w:rsid w:val="79B57B86"/>
    <w:rsid w:val="79B9002E"/>
    <w:rsid w:val="79B934C1"/>
    <w:rsid w:val="79CC63BB"/>
    <w:rsid w:val="79D850F0"/>
    <w:rsid w:val="79DA711C"/>
    <w:rsid w:val="79E61F64"/>
    <w:rsid w:val="79EF2A10"/>
    <w:rsid w:val="79F24A79"/>
    <w:rsid w:val="79FF3026"/>
    <w:rsid w:val="7A0033F0"/>
    <w:rsid w:val="7A132CC3"/>
    <w:rsid w:val="7A195E96"/>
    <w:rsid w:val="7A1A4E3C"/>
    <w:rsid w:val="7A20393F"/>
    <w:rsid w:val="7A2256C1"/>
    <w:rsid w:val="7A23743E"/>
    <w:rsid w:val="7A2C0FBC"/>
    <w:rsid w:val="7A396887"/>
    <w:rsid w:val="7A4F1C19"/>
    <w:rsid w:val="7A626F56"/>
    <w:rsid w:val="7A652E89"/>
    <w:rsid w:val="7A6D3D0E"/>
    <w:rsid w:val="7A8E43C0"/>
    <w:rsid w:val="7A9E5F89"/>
    <w:rsid w:val="7AA251BD"/>
    <w:rsid w:val="7ABD5D84"/>
    <w:rsid w:val="7AC5601E"/>
    <w:rsid w:val="7ACF0C4A"/>
    <w:rsid w:val="7AD41DBD"/>
    <w:rsid w:val="7AD731FB"/>
    <w:rsid w:val="7AE265AC"/>
    <w:rsid w:val="7AE659ED"/>
    <w:rsid w:val="7AE77D42"/>
    <w:rsid w:val="7B024B7C"/>
    <w:rsid w:val="7B0579F8"/>
    <w:rsid w:val="7B224F7A"/>
    <w:rsid w:val="7B256ABC"/>
    <w:rsid w:val="7B332E98"/>
    <w:rsid w:val="7B366EC3"/>
    <w:rsid w:val="7B4927AB"/>
    <w:rsid w:val="7B601DFF"/>
    <w:rsid w:val="7B603ABC"/>
    <w:rsid w:val="7B65510B"/>
    <w:rsid w:val="7B7E3B53"/>
    <w:rsid w:val="7B892BA7"/>
    <w:rsid w:val="7B8E5088"/>
    <w:rsid w:val="7B9179E7"/>
    <w:rsid w:val="7B9639FF"/>
    <w:rsid w:val="7B98728E"/>
    <w:rsid w:val="7B9B30F4"/>
    <w:rsid w:val="7B9D6E87"/>
    <w:rsid w:val="7BE0414B"/>
    <w:rsid w:val="7BE901ED"/>
    <w:rsid w:val="7BFA5C7E"/>
    <w:rsid w:val="7BFF4A81"/>
    <w:rsid w:val="7C104A5D"/>
    <w:rsid w:val="7C156B31"/>
    <w:rsid w:val="7C217284"/>
    <w:rsid w:val="7C2979E6"/>
    <w:rsid w:val="7C4116D4"/>
    <w:rsid w:val="7C443950"/>
    <w:rsid w:val="7C461989"/>
    <w:rsid w:val="7C5463EE"/>
    <w:rsid w:val="7C6C2F77"/>
    <w:rsid w:val="7C7575D0"/>
    <w:rsid w:val="7C776EA4"/>
    <w:rsid w:val="7C8F767B"/>
    <w:rsid w:val="7CA35EEB"/>
    <w:rsid w:val="7CA538C3"/>
    <w:rsid w:val="7CA842B9"/>
    <w:rsid w:val="7CBF7A80"/>
    <w:rsid w:val="7CC12B77"/>
    <w:rsid w:val="7CCF12B8"/>
    <w:rsid w:val="7CD7501C"/>
    <w:rsid w:val="7CE220B7"/>
    <w:rsid w:val="7CEA3B1A"/>
    <w:rsid w:val="7CF218BE"/>
    <w:rsid w:val="7CF2546E"/>
    <w:rsid w:val="7CF76237"/>
    <w:rsid w:val="7D0A7D18"/>
    <w:rsid w:val="7D0B583E"/>
    <w:rsid w:val="7D0C7F34"/>
    <w:rsid w:val="7D1E15D4"/>
    <w:rsid w:val="7D223216"/>
    <w:rsid w:val="7D372C8A"/>
    <w:rsid w:val="7D3B6123"/>
    <w:rsid w:val="7D41326E"/>
    <w:rsid w:val="7D513B99"/>
    <w:rsid w:val="7D5D2AE7"/>
    <w:rsid w:val="7D5E1E12"/>
    <w:rsid w:val="7D6A669E"/>
    <w:rsid w:val="7D7061BD"/>
    <w:rsid w:val="7D804741"/>
    <w:rsid w:val="7D853842"/>
    <w:rsid w:val="7D893333"/>
    <w:rsid w:val="7D8A4D99"/>
    <w:rsid w:val="7D8C64DE"/>
    <w:rsid w:val="7D8F2974"/>
    <w:rsid w:val="7D9046C1"/>
    <w:rsid w:val="7D9750D1"/>
    <w:rsid w:val="7DA2050B"/>
    <w:rsid w:val="7DB818EB"/>
    <w:rsid w:val="7DBA6F99"/>
    <w:rsid w:val="7DBC1D5F"/>
    <w:rsid w:val="7DCB56F9"/>
    <w:rsid w:val="7DE212CC"/>
    <w:rsid w:val="7DEC566F"/>
    <w:rsid w:val="7DEE13E8"/>
    <w:rsid w:val="7DEF5BE0"/>
    <w:rsid w:val="7DFB1837"/>
    <w:rsid w:val="7DFF7C5D"/>
    <w:rsid w:val="7E0676B7"/>
    <w:rsid w:val="7E096221"/>
    <w:rsid w:val="7E0B1F99"/>
    <w:rsid w:val="7E0D5D12"/>
    <w:rsid w:val="7E132BFC"/>
    <w:rsid w:val="7E154BC6"/>
    <w:rsid w:val="7E222057"/>
    <w:rsid w:val="7E256E19"/>
    <w:rsid w:val="7E257814"/>
    <w:rsid w:val="7E265025"/>
    <w:rsid w:val="7E2968C4"/>
    <w:rsid w:val="7E3409F4"/>
    <w:rsid w:val="7E4A2C8A"/>
    <w:rsid w:val="7E527BC8"/>
    <w:rsid w:val="7E541514"/>
    <w:rsid w:val="7E5576B9"/>
    <w:rsid w:val="7E663674"/>
    <w:rsid w:val="7E7062A0"/>
    <w:rsid w:val="7E773BFE"/>
    <w:rsid w:val="7E7B086C"/>
    <w:rsid w:val="7E7F64E4"/>
    <w:rsid w:val="7E81225C"/>
    <w:rsid w:val="7E8A4AFD"/>
    <w:rsid w:val="7E903233"/>
    <w:rsid w:val="7E9F0934"/>
    <w:rsid w:val="7EB443DF"/>
    <w:rsid w:val="7EBD22F6"/>
    <w:rsid w:val="7EBF4B32"/>
    <w:rsid w:val="7ED77982"/>
    <w:rsid w:val="7EDE145C"/>
    <w:rsid w:val="7EDE76AE"/>
    <w:rsid w:val="7EE54599"/>
    <w:rsid w:val="7F203790"/>
    <w:rsid w:val="7F23665B"/>
    <w:rsid w:val="7F270140"/>
    <w:rsid w:val="7F323556"/>
    <w:rsid w:val="7F3B6711"/>
    <w:rsid w:val="7F4977F8"/>
    <w:rsid w:val="7F4F235A"/>
    <w:rsid w:val="7F53149A"/>
    <w:rsid w:val="7F63218F"/>
    <w:rsid w:val="7F6556D9"/>
    <w:rsid w:val="7F7C1AFB"/>
    <w:rsid w:val="7F7C4D2D"/>
    <w:rsid w:val="7F82027A"/>
    <w:rsid w:val="7F823CA4"/>
    <w:rsid w:val="7F947809"/>
    <w:rsid w:val="7FA2477A"/>
    <w:rsid w:val="7FA60D86"/>
    <w:rsid w:val="7FA8303A"/>
    <w:rsid w:val="7FAE0E2E"/>
    <w:rsid w:val="7FC86EF1"/>
    <w:rsid w:val="7FCC0E4D"/>
    <w:rsid w:val="7FD01E42"/>
    <w:rsid w:val="7FD57ECC"/>
    <w:rsid w:val="7FDC4FA4"/>
    <w:rsid w:val="7FE125AA"/>
    <w:rsid w:val="7FE42AA2"/>
    <w:rsid w:val="7FE6022E"/>
    <w:rsid w:val="7FE67C1A"/>
    <w:rsid w:val="7FF461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78"/>
    <w:qFormat/>
    <w:uiPriority w:val="9"/>
    <w:pPr>
      <w:keepNext/>
      <w:keepLines/>
      <w:spacing w:line="576" w:lineRule="auto"/>
      <w:outlineLvl w:val="0"/>
    </w:pPr>
    <w:rPr>
      <w:b/>
      <w:kern w:val="44"/>
      <w:sz w:val="44"/>
    </w:rPr>
  </w:style>
  <w:style w:type="paragraph" w:styleId="5">
    <w:name w:val="heading 2"/>
    <w:basedOn w:val="1"/>
    <w:next w:val="1"/>
    <w:link w:val="7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unhideWhenUsed/>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3"/>
    <w:next w:val="1"/>
    <w:qFormat/>
    <w:uiPriority w:val="0"/>
    <w:pPr>
      <w:tabs>
        <w:tab w:val="center" w:pos="4153"/>
        <w:tab w:val="right" w:pos="8306"/>
      </w:tabs>
    </w:pPr>
    <w:rPr>
      <w:rFonts w:ascii="Times New Roman" w:hAnsi="Times New Roman"/>
    </w:rPr>
  </w:style>
  <w:style w:type="paragraph" w:styleId="3">
    <w:name w:val="header"/>
    <w:basedOn w:val="1"/>
    <w:next w:val="1"/>
    <w:link w:val="3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Indent"/>
    <w:basedOn w:val="1"/>
    <w:qFormat/>
    <w:uiPriority w:val="0"/>
    <w:pPr>
      <w:spacing w:afterLines="30" w:line="360" w:lineRule="auto"/>
      <w:ind w:firstLine="200" w:firstLineChars="200"/>
    </w:pPr>
    <w:rPr>
      <w:rFonts w:eastAsia="仿宋_GB2312"/>
      <w:sz w:val="28"/>
      <w:szCs w:val="24"/>
    </w:rPr>
  </w:style>
  <w:style w:type="paragraph" w:styleId="9">
    <w:name w:val="Document Map"/>
    <w:basedOn w:val="1"/>
    <w:link w:val="36"/>
    <w:unhideWhenUsed/>
    <w:qFormat/>
    <w:uiPriority w:val="99"/>
    <w:rPr>
      <w:rFonts w:ascii="宋体"/>
      <w:kern w:val="0"/>
      <w:sz w:val="18"/>
      <w:szCs w:val="18"/>
    </w:rPr>
  </w:style>
  <w:style w:type="paragraph" w:styleId="10">
    <w:name w:val="annotation text"/>
    <w:basedOn w:val="1"/>
    <w:semiHidden/>
    <w:unhideWhenUsed/>
    <w:qFormat/>
    <w:uiPriority w:val="99"/>
    <w:pPr>
      <w:jc w:val="left"/>
    </w:pPr>
  </w:style>
  <w:style w:type="paragraph" w:styleId="11">
    <w:name w:val="Body Text"/>
    <w:basedOn w:val="1"/>
    <w:next w:val="12"/>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szCs w:val="24"/>
    </w:rPr>
  </w:style>
  <w:style w:type="paragraph" w:styleId="12">
    <w:name w:val="toc 5"/>
    <w:basedOn w:val="1"/>
    <w:next w:val="1"/>
    <w:qFormat/>
    <w:uiPriority w:val="0"/>
    <w:pPr>
      <w:ind w:firstLine="420" w:firstLineChars="200"/>
    </w:pPr>
  </w:style>
  <w:style w:type="paragraph" w:styleId="13">
    <w:name w:val="Plain Text"/>
    <w:basedOn w:val="1"/>
    <w:qFormat/>
    <w:uiPriority w:val="0"/>
    <w:rPr>
      <w:rFonts w:ascii="宋体" w:hAnsi="Courier New" w:cs="Courier New"/>
      <w:szCs w:val="21"/>
    </w:rPr>
  </w:style>
  <w:style w:type="paragraph" w:styleId="14">
    <w:name w:val="Date"/>
    <w:basedOn w:val="1"/>
    <w:next w:val="1"/>
    <w:link w:val="33"/>
    <w:qFormat/>
    <w:uiPriority w:val="0"/>
    <w:pPr>
      <w:ind w:left="100" w:leftChars="2500"/>
    </w:pPr>
    <w:rPr>
      <w:rFonts w:ascii="宋体" w:hAnsi="宋体"/>
      <w:kern w:val="0"/>
      <w:sz w:val="28"/>
      <w:szCs w:val="24"/>
    </w:rPr>
  </w:style>
  <w:style w:type="paragraph" w:styleId="15">
    <w:name w:val="Body Text Indent 2"/>
    <w:basedOn w:val="1"/>
    <w:qFormat/>
    <w:uiPriority w:val="0"/>
    <w:pPr>
      <w:spacing w:after="120" w:afterLines="0" w:line="480" w:lineRule="auto"/>
      <w:ind w:left="420" w:leftChars="200"/>
    </w:pPr>
  </w:style>
  <w:style w:type="paragraph" w:styleId="16">
    <w:name w:val="Balloon Text"/>
    <w:basedOn w:val="1"/>
    <w:link w:val="35"/>
    <w:unhideWhenUsed/>
    <w:qFormat/>
    <w:uiPriority w:val="99"/>
    <w:rPr>
      <w:kern w:val="0"/>
      <w:sz w:val="18"/>
      <w:szCs w:val="18"/>
    </w:rPr>
  </w:style>
  <w:style w:type="paragraph" w:styleId="17">
    <w:name w:val="footer"/>
    <w:basedOn w:val="1"/>
    <w:link w:val="34"/>
    <w:unhideWhenUsed/>
    <w:qFormat/>
    <w:uiPriority w:val="99"/>
    <w:pPr>
      <w:tabs>
        <w:tab w:val="center" w:pos="4153"/>
        <w:tab w:val="right" w:pos="8306"/>
      </w:tabs>
      <w:snapToGrid w:val="0"/>
      <w:jc w:val="left"/>
    </w:pPr>
    <w:rPr>
      <w:kern w:val="0"/>
      <w:sz w:val="18"/>
      <w:szCs w:val="18"/>
    </w:rPr>
  </w:style>
  <w:style w:type="paragraph" w:styleId="18">
    <w:name w:val="toc 2"/>
    <w:basedOn w:val="1"/>
    <w:next w:val="1"/>
    <w:unhideWhenUsed/>
    <w:qFormat/>
    <w:uiPriority w:val="39"/>
    <w:pPr>
      <w:tabs>
        <w:tab w:val="right" w:leader="dot" w:pos="9072"/>
      </w:tabs>
      <w:spacing w:line="360" w:lineRule="auto"/>
      <w:ind w:left="419" w:leftChars="135" w:right="-764" w:rightChars="-364" w:hanging="136"/>
      <w:jc w:val="center"/>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1">
    <w:name w:val="Table Professional"/>
    <w:basedOn w:val="1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23">
    <w:name w:val="page number"/>
    <w:basedOn w:val="22"/>
    <w:qFormat/>
    <w:uiPriority w:val="0"/>
  </w:style>
  <w:style w:type="character" w:styleId="24">
    <w:name w:val="FollowedHyperlink"/>
    <w:basedOn w:val="22"/>
    <w:semiHidden/>
    <w:unhideWhenUsed/>
    <w:qFormat/>
    <w:uiPriority w:val="99"/>
    <w:rPr>
      <w:color w:val="296FBE"/>
      <w:u w:val="none"/>
    </w:rPr>
  </w:style>
  <w:style w:type="character" w:styleId="25">
    <w:name w:val="HTML Definition"/>
    <w:basedOn w:val="22"/>
    <w:semiHidden/>
    <w:unhideWhenUsed/>
    <w:qFormat/>
    <w:uiPriority w:val="99"/>
  </w:style>
  <w:style w:type="character" w:styleId="26">
    <w:name w:val="HTML Variable"/>
    <w:basedOn w:val="22"/>
    <w:semiHidden/>
    <w:unhideWhenUsed/>
    <w:qFormat/>
    <w:uiPriority w:val="99"/>
  </w:style>
  <w:style w:type="character" w:styleId="27">
    <w:name w:val="Hyperlink"/>
    <w:basedOn w:val="22"/>
    <w:semiHidden/>
    <w:unhideWhenUsed/>
    <w:qFormat/>
    <w:uiPriority w:val="99"/>
    <w:rPr>
      <w:color w:val="296FBE"/>
      <w:u w:val="none"/>
    </w:rPr>
  </w:style>
  <w:style w:type="character" w:styleId="28">
    <w:name w:val="HTML Code"/>
    <w:basedOn w:val="22"/>
    <w:semiHidden/>
    <w:unhideWhenUsed/>
    <w:qFormat/>
    <w:uiPriority w:val="99"/>
    <w:rPr>
      <w:rFonts w:ascii="微软雅黑" w:hAnsi="微软雅黑" w:eastAsia="微软雅黑" w:cs="微软雅黑"/>
      <w:sz w:val="20"/>
    </w:rPr>
  </w:style>
  <w:style w:type="character" w:styleId="29">
    <w:name w:val="HTML Cite"/>
    <w:basedOn w:val="22"/>
    <w:semiHidden/>
    <w:unhideWhenUsed/>
    <w:qFormat/>
    <w:uiPriority w:val="99"/>
  </w:style>
  <w:style w:type="paragraph" w:customStyle="1" w:styleId="30">
    <w:name w:val="样式 首行缩进:  2 字符"/>
    <w:basedOn w:val="1"/>
    <w:qFormat/>
    <w:uiPriority w:val="0"/>
    <w:pPr>
      <w:ind w:firstLine="560"/>
    </w:pPr>
    <w:rPr>
      <w:rFonts w:eastAsia="仿宋_GB2312"/>
      <w:sz w:val="24"/>
      <w:szCs w:val="20"/>
    </w:rPr>
  </w:style>
  <w:style w:type="paragraph" w:customStyle="1" w:styleId="31">
    <w:name w:val="Char"/>
    <w:basedOn w:val="9"/>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32">
    <w:name w:val="Char1"/>
    <w:basedOn w:val="1"/>
    <w:qFormat/>
    <w:uiPriority w:val="0"/>
    <w:pPr>
      <w:widowControl/>
      <w:spacing w:after="160" w:line="240" w:lineRule="exact"/>
      <w:jc w:val="left"/>
    </w:pPr>
    <w:rPr>
      <w:szCs w:val="20"/>
    </w:rPr>
  </w:style>
  <w:style w:type="character" w:customStyle="1" w:styleId="33">
    <w:name w:val="日期 Char"/>
    <w:link w:val="14"/>
    <w:qFormat/>
    <w:uiPriority w:val="0"/>
    <w:rPr>
      <w:rFonts w:ascii="宋体" w:hAnsi="宋体" w:eastAsia="宋体" w:cs="Times New Roman"/>
      <w:sz w:val="28"/>
      <w:szCs w:val="24"/>
    </w:rPr>
  </w:style>
  <w:style w:type="character" w:customStyle="1" w:styleId="34">
    <w:name w:val="页脚 Char"/>
    <w:link w:val="17"/>
    <w:qFormat/>
    <w:uiPriority w:val="99"/>
    <w:rPr>
      <w:sz w:val="18"/>
      <w:szCs w:val="18"/>
    </w:rPr>
  </w:style>
  <w:style w:type="character" w:customStyle="1" w:styleId="35">
    <w:name w:val="批注框文本 Char"/>
    <w:link w:val="16"/>
    <w:semiHidden/>
    <w:qFormat/>
    <w:uiPriority w:val="99"/>
    <w:rPr>
      <w:sz w:val="18"/>
      <w:szCs w:val="18"/>
    </w:rPr>
  </w:style>
  <w:style w:type="character" w:customStyle="1" w:styleId="36">
    <w:name w:val="文档结构图 Char"/>
    <w:link w:val="9"/>
    <w:semiHidden/>
    <w:qFormat/>
    <w:uiPriority w:val="99"/>
    <w:rPr>
      <w:rFonts w:ascii="宋体" w:eastAsia="宋体"/>
      <w:sz w:val="18"/>
      <w:szCs w:val="18"/>
    </w:rPr>
  </w:style>
  <w:style w:type="character" w:customStyle="1" w:styleId="37">
    <w:name w:val="页眉 Char"/>
    <w:link w:val="3"/>
    <w:qFormat/>
    <w:uiPriority w:val="99"/>
    <w:rPr>
      <w:sz w:val="18"/>
      <w:szCs w:val="18"/>
    </w:rPr>
  </w:style>
  <w:style w:type="character" w:customStyle="1" w:styleId="38">
    <w:name w:val="color_gray"/>
    <w:basedOn w:val="22"/>
    <w:qFormat/>
    <w:uiPriority w:val="0"/>
    <w:rPr>
      <w:color w:val="999999"/>
    </w:rPr>
  </w:style>
  <w:style w:type="character" w:customStyle="1" w:styleId="39">
    <w:name w:val="moreaction32"/>
    <w:basedOn w:val="22"/>
    <w:qFormat/>
    <w:uiPriority w:val="0"/>
  </w:style>
  <w:style w:type="character" w:customStyle="1" w:styleId="40">
    <w:name w:val="pagechatarealistclose_box"/>
    <w:basedOn w:val="22"/>
    <w:qFormat/>
    <w:uiPriority w:val="0"/>
  </w:style>
  <w:style w:type="character" w:customStyle="1" w:styleId="41">
    <w:name w:val="pagechatarealistclose_box1"/>
    <w:basedOn w:val="22"/>
    <w:qFormat/>
    <w:uiPriority w:val="0"/>
  </w:style>
  <w:style w:type="character" w:customStyle="1" w:styleId="42">
    <w:name w:val="icontext2"/>
    <w:basedOn w:val="22"/>
    <w:qFormat/>
    <w:uiPriority w:val="0"/>
  </w:style>
  <w:style w:type="character" w:customStyle="1" w:styleId="43">
    <w:name w:val="first-child"/>
    <w:basedOn w:val="22"/>
    <w:qFormat/>
    <w:uiPriority w:val="0"/>
  </w:style>
  <w:style w:type="character" w:customStyle="1" w:styleId="44">
    <w:name w:val="hilite"/>
    <w:basedOn w:val="22"/>
    <w:qFormat/>
    <w:uiPriority w:val="0"/>
    <w:rPr>
      <w:color w:val="FFFFFF"/>
      <w:shd w:val="clear" w:color="auto" w:fill="666666"/>
    </w:rPr>
  </w:style>
  <w:style w:type="character" w:customStyle="1" w:styleId="45">
    <w:name w:val="edit_class"/>
    <w:basedOn w:val="22"/>
    <w:qFormat/>
    <w:uiPriority w:val="0"/>
  </w:style>
  <w:style w:type="character" w:customStyle="1" w:styleId="46">
    <w:name w:val="icontext1"/>
    <w:basedOn w:val="22"/>
    <w:qFormat/>
    <w:uiPriority w:val="0"/>
  </w:style>
  <w:style w:type="character" w:customStyle="1" w:styleId="47">
    <w:name w:val="icontext11"/>
    <w:basedOn w:val="22"/>
    <w:qFormat/>
    <w:uiPriority w:val="0"/>
  </w:style>
  <w:style w:type="character" w:customStyle="1" w:styleId="48">
    <w:name w:val="icontext12"/>
    <w:basedOn w:val="22"/>
    <w:qFormat/>
    <w:uiPriority w:val="0"/>
  </w:style>
  <w:style w:type="character" w:customStyle="1" w:styleId="49">
    <w:name w:val="last-child"/>
    <w:basedOn w:val="22"/>
    <w:qFormat/>
    <w:uiPriority w:val="0"/>
  </w:style>
  <w:style w:type="character" w:customStyle="1" w:styleId="50">
    <w:name w:val="ico1658"/>
    <w:basedOn w:val="22"/>
    <w:qFormat/>
    <w:uiPriority w:val="0"/>
  </w:style>
  <w:style w:type="character" w:customStyle="1" w:styleId="51">
    <w:name w:val="ico1659"/>
    <w:basedOn w:val="22"/>
    <w:qFormat/>
    <w:uiPriority w:val="0"/>
  </w:style>
  <w:style w:type="character" w:customStyle="1" w:styleId="52">
    <w:name w:val="ico1660"/>
    <w:basedOn w:val="22"/>
    <w:qFormat/>
    <w:uiPriority w:val="0"/>
  </w:style>
  <w:style w:type="character" w:customStyle="1" w:styleId="53">
    <w:name w:val="icontext3"/>
    <w:basedOn w:val="22"/>
    <w:qFormat/>
    <w:uiPriority w:val="0"/>
  </w:style>
  <w:style w:type="character" w:customStyle="1" w:styleId="54">
    <w:name w:val="cy"/>
    <w:basedOn w:val="22"/>
    <w:qFormat/>
    <w:uiPriority w:val="0"/>
  </w:style>
  <w:style w:type="character" w:customStyle="1" w:styleId="55">
    <w:name w:val="active8"/>
    <w:basedOn w:val="22"/>
    <w:qFormat/>
    <w:uiPriority w:val="0"/>
    <w:rPr>
      <w:color w:val="00FF00"/>
      <w:shd w:val="clear" w:color="auto" w:fill="111111"/>
    </w:rPr>
  </w:style>
  <w:style w:type="character" w:customStyle="1" w:styleId="56">
    <w:name w:val="hover47"/>
    <w:basedOn w:val="22"/>
    <w:qFormat/>
    <w:uiPriority w:val="0"/>
    <w:rPr>
      <w:color w:val="FFFFFF"/>
    </w:rPr>
  </w:style>
  <w:style w:type="character" w:customStyle="1" w:styleId="57">
    <w:name w:val="button4"/>
    <w:basedOn w:val="22"/>
    <w:qFormat/>
    <w:uiPriority w:val="0"/>
  </w:style>
  <w:style w:type="character" w:customStyle="1" w:styleId="58">
    <w:name w:val="xdrichtextbox2"/>
    <w:basedOn w:val="22"/>
    <w:qFormat/>
    <w:uiPriority w:val="0"/>
  </w:style>
  <w:style w:type="character" w:customStyle="1" w:styleId="59">
    <w:name w:val="layui-layer-tabnow"/>
    <w:basedOn w:val="22"/>
    <w:qFormat/>
    <w:uiPriority w:val="0"/>
    <w:rPr>
      <w:bdr w:val="single" w:color="CCCCCC" w:sz="6" w:space="0"/>
      <w:shd w:val="clear" w:color="auto" w:fill="FFFFFF"/>
    </w:rPr>
  </w:style>
  <w:style w:type="character" w:customStyle="1" w:styleId="60">
    <w:name w:val="w32"/>
    <w:basedOn w:val="22"/>
    <w:qFormat/>
    <w:uiPriority w:val="0"/>
  </w:style>
  <w:style w:type="character" w:customStyle="1" w:styleId="61">
    <w:name w:val="cdropright"/>
    <w:basedOn w:val="22"/>
    <w:qFormat/>
    <w:uiPriority w:val="0"/>
  </w:style>
  <w:style w:type="character" w:customStyle="1" w:styleId="62">
    <w:name w:val="drapbtn"/>
    <w:basedOn w:val="22"/>
    <w:qFormat/>
    <w:uiPriority w:val="0"/>
  </w:style>
  <w:style w:type="character" w:customStyle="1" w:styleId="63">
    <w:name w:val="cdropleft"/>
    <w:basedOn w:val="22"/>
    <w:qFormat/>
    <w:uiPriority w:val="0"/>
  </w:style>
  <w:style w:type="character" w:customStyle="1" w:styleId="64">
    <w:name w:val="browse_class&gt;span"/>
    <w:basedOn w:val="22"/>
    <w:qFormat/>
    <w:uiPriority w:val="0"/>
  </w:style>
  <w:style w:type="character" w:customStyle="1" w:styleId="65">
    <w:name w:val="viewscale"/>
    <w:basedOn w:val="22"/>
    <w:qFormat/>
    <w:uiPriority w:val="0"/>
    <w:rPr>
      <w:color w:val="FFFFFF"/>
      <w:sz w:val="24"/>
      <w:szCs w:val="24"/>
    </w:rPr>
  </w:style>
  <w:style w:type="character" w:customStyle="1" w:styleId="66">
    <w:name w:val="choosename"/>
    <w:basedOn w:val="22"/>
    <w:qFormat/>
    <w:uiPriority w:val="0"/>
  </w:style>
  <w:style w:type="character" w:customStyle="1" w:styleId="67">
    <w:name w:val="tmpztreemove_arrow"/>
    <w:basedOn w:val="22"/>
    <w:qFormat/>
    <w:uiPriority w:val="0"/>
  </w:style>
  <w:style w:type="character" w:customStyle="1" w:styleId="68">
    <w:name w:val="biggerthanmax"/>
    <w:basedOn w:val="22"/>
    <w:qFormat/>
    <w:uiPriority w:val="0"/>
    <w:rPr>
      <w:shd w:val="clear" w:color="auto" w:fill="FFFF00"/>
    </w:rPr>
  </w:style>
  <w:style w:type="character" w:customStyle="1" w:styleId="69">
    <w:name w:val="after"/>
    <w:basedOn w:val="22"/>
    <w:qFormat/>
    <w:uiPriority w:val="0"/>
    <w:rPr>
      <w:sz w:val="0"/>
      <w:szCs w:val="0"/>
    </w:rPr>
  </w:style>
  <w:style w:type="character" w:customStyle="1" w:styleId="70">
    <w:name w:val="estimate_gray"/>
    <w:basedOn w:val="22"/>
    <w:qFormat/>
    <w:uiPriority w:val="0"/>
    <w:rPr>
      <w:color w:val="FFFFFF"/>
    </w:rPr>
  </w:style>
  <w:style w:type="character" w:customStyle="1" w:styleId="71">
    <w:name w:val="estimate_gray1"/>
    <w:basedOn w:val="22"/>
    <w:qFormat/>
    <w:uiPriority w:val="0"/>
  </w:style>
  <w:style w:type="character" w:customStyle="1" w:styleId="72">
    <w:name w:val="design_class"/>
    <w:basedOn w:val="22"/>
    <w:qFormat/>
    <w:uiPriority w:val="0"/>
  </w:style>
  <w:style w:type="character" w:customStyle="1" w:styleId="73">
    <w:name w:val="iconline2"/>
    <w:basedOn w:val="22"/>
    <w:qFormat/>
    <w:uiPriority w:val="0"/>
  </w:style>
  <w:style w:type="character" w:customStyle="1" w:styleId="74">
    <w:name w:val="iconline21"/>
    <w:basedOn w:val="22"/>
    <w:qFormat/>
    <w:uiPriority w:val="0"/>
  </w:style>
  <w:style w:type="character" w:customStyle="1" w:styleId="75">
    <w:name w:val="liked_gray"/>
    <w:basedOn w:val="22"/>
    <w:qFormat/>
    <w:uiPriority w:val="0"/>
    <w:rPr>
      <w:color w:val="FFFFFF"/>
    </w:rPr>
  </w:style>
  <w:style w:type="character" w:customStyle="1" w:styleId="76">
    <w:name w:val="标题 2 Char"/>
    <w:basedOn w:val="22"/>
    <w:link w:val="5"/>
    <w:semiHidden/>
    <w:qFormat/>
    <w:uiPriority w:val="9"/>
    <w:rPr>
      <w:rFonts w:asciiTheme="majorHAnsi" w:hAnsiTheme="majorHAnsi" w:eastAsiaTheme="majorEastAsia" w:cstheme="majorBidi"/>
      <w:b/>
      <w:bCs/>
      <w:kern w:val="2"/>
      <w:sz w:val="32"/>
      <w:szCs w:val="32"/>
    </w:rPr>
  </w:style>
  <w:style w:type="paragraph" w:customStyle="1" w:styleId="77">
    <w:name w:val="列出段落1"/>
    <w:basedOn w:val="1"/>
    <w:qFormat/>
    <w:uiPriority w:val="0"/>
    <w:pPr>
      <w:spacing w:line="360" w:lineRule="auto"/>
      <w:ind w:firstLine="420" w:firstLineChars="200"/>
      <w:jc w:val="left"/>
    </w:pPr>
    <w:rPr>
      <w:sz w:val="24"/>
      <w:szCs w:val="20"/>
    </w:rPr>
  </w:style>
  <w:style w:type="character" w:customStyle="1" w:styleId="78">
    <w:name w:val="标题 1 Char"/>
    <w:link w:val="4"/>
    <w:qFormat/>
    <w:uiPriority w:val="9"/>
    <w:rPr>
      <w:b/>
      <w:kern w:val="44"/>
      <w:sz w:val="44"/>
      <w:szCs w:val="22"/>
    </w:rPr>
  </w:style>
  <w:style w:type="paragraph" w:customStyle="1" w:styleId="79">
    <w:name w:val="2"/>
    <w:basedOn w:val="1"/>
    <w:next w:val="15"/>
    <w:qFormat/>
    <w:uiPriority w:val="0"/>
    <w:pPr>
      <w:ind w:left="600"/>
    </w:pPr>
    <w:rPr>
      <w:rFonts w:eastAsia="黑体"/>
      <w:sz w:val="28"/>
    </w:rPr>
  </w:style>
  <w:style w:type="character" w:customStyle="1" w:styleId="80">
    <w:name w:val="font31"/>
    <w:basedOn w:val="22"/>
    <w:qFormat/>
    <w:uiPriority w:val="0"/>
    <w:rPr>
      <w:rFonts w:hint="eastAsia" w:ascii="仿宋" w:hAnsi="仿宋" w:eastAsia="仿宋" w:cs="仿宋"/>
      <w:color w:val="000000"/>
      <w:sz w:val="26"/>
      <w:szCs w:val="26"/>
      <w:u w:val="none"/>
    </w:rPr>
  </w:style>
  <w:style w:type="paragraph" w:styleId="81">
    <w:name w:val="List Paragraph"/>
    <w:basedOn w:val="1"/>
    <w:qFormat/>
    <w:uiPriority w:val="99"/>
    <w:pPr>
      <w:ind w:firstLine="420" w:firstLineChars="200"/>
    </w:pPr>
  </w:style>
  <w:style w:type="paragraph" w:customStyle="1" w:styleId="82">
    <w:name w:val="标准正文"/>
    <w:basedOn w:val="1"/>
    <w:qFormat/>
    <w:uiPriority w:val="0"/>
    <w:pPr>
      <w:ind w:firstLine="480"/>
    </w:pPr>
    <w:rPr>
      <w:szCs w:val="22"/>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10730</Words>
  <Characters>11062</Characters>
  <Lines>51</Lines>
  <Paragraphs>14</Paragraphs>
  <TotalTime>14</TotalTime>
  <ScaleCrop>false</ScaleCrop>
  <LinksUpToDate>false</LinksUpToDate>
  <CharactersWithSpaces>11895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2021-08-21T04:08:00Z</dcterms:created>
  <dc:creator>微软用户</dc:creator>
  <cp:lastModifiedBy>董小娟</cp:lastModifiedBy>
  <dcterms:modified xsi:type="dcterms:W3CDTF">2023-12-07T00:21:43Z</dcterms:modified>
  <dc:title>材料/设备购买比选邀标函</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E5933E11E19E41429699DB11F2F270C4</vt:lpwstr>
  </property>
  <property fmtid="{D5CDD505-2E9C-101B-9397-08002B2CF9AE}" pid="4" name="commondata">
    <vt:lpwstr>eyJoZGlkIjoiZWIzZjZjZTNmNWZmZDE4OWRhOGYzMzAwNmQ2ZWRjMzEifQ==</vt:lpwstr>
  </property>
</Properties>
</file>