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除四害技术服务明细表</w:t>
      </w:r>
    </w:p>
    <w:tbl>
      <w:tblPr>
        <w:tblStyle w:val="4"/>
        <w:tblW w:w="13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300"/>
        <w:gridCol w:w="3476"/>
        <w:gridCol w:w="1959"/>
        <w:gridCol w:w="257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使用药物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使用方式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花卉市场区域内</w:t>
            </w:r>
            <w:r>
              <w:rPr>
                <w:rFonts w:hint="eastAsia"/>
                <w:sz w:val="24"/>
                <w:szCs w:val="24"/>
              </w:rPr>
              <w:t>机器喷洒药物除蚊、蝇、蟑螂</w:t>
            </w:r>
          </w:p>
        </w:tc>
        <w:tc>
          <w:tcPr>
            <w:tcW w:w="347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氯菊酯超低容量液、烯丙氯菊乳油、氯氰菊酯热烟雾剂、胺氯菊微乳剂、氯氰菊酯微囊悬浮剂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/>
                <w:sz w:val="24"/>
                <w:szCs w:val="24"/>
              </w:rPr>
              <w:t>公升/次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超低容量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喷雾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常量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喷雾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/热烟雾机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不至少</w:t>
            </w:r>
            <w:r>
              <w:rPr>
                <w:rFonts w:hint="eastAsia"/>
                <w:sz w:val="24"/>
                <w:szCs w:val="24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</w:t>
            </w:r>
            <w:r>
              <w:rPr>
                <w:rFonts w:hint="eastAsia"/>
                <w:sz w:val="24"/>
                <w:szCs w:val="24"/>
                <w:lang w:eastAsia="zh-CN"/>
              </w:rPr>
              <w:t>所</w:t>
            </w:r>
            <w:r>
              <w:rPr>
                <w:rFonts w:hint="eastAsia"/>
                <w:sz w:val="24"/>
                <w:szCs w:val="24"/>
              </w:rPr>
              <w:t>内部机器喷洒药物除蚊、蝇、蟑螂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氯菊酯超低容量液、烯丙氯菊乳油、胺氯菊微乳剂、氯氰菊酯微囊悬浮剂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公升/次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背负式</w:t>
            </w:r>
            <w:r>
              <w:rPr>
                <w:rFonts w:hint="eastAsia"/>
                <w:sz w:val="24"/>
                <w:szCs w:val="24"/>
              </w:rPr>
              <w:t>超低容量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喷雾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常量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喷雾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不至少</w:t>
            </w:r>
            <w:r>
              <w:rPr>
                <w:rFonts w:hint="eastAsia"/>
                <w:sz w:val="24"/>
                <w:szCs w:val="24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蚊媒滋生排查（下水道及周边）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杀虫</w:t>
            </w:r>
            <w:r>
              <w:rPr>
                <w:rFonts w:hint="eastAsia"/>
                <w:sz w:val="24"/>
                <w:szCs w:val="24"/>
              </w:rPr>
              <w:t>颗粒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剂、</w:t>
            </w:r>
            <w:r>
              <w:rPr>
                <w:rFonts w:hint="eastAsia"/>
                <w:sz w:val="24"/>
                <w:szCs w:val="24"/>
              </w:rPr>
              <w:t>苏云金杆菌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氯菊四氟醚、甲基嘧啶磷、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公斤/次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人工巡查投放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不至少</w:t>
            </w:r>
            <w:r>
              <w:rPr>
                <w:rFonts w:hint="eastAsia"/>
                <w:sz w:val="24"/>
                <w:szCs w:val="24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鼠患防制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溴敌隆、溴鼠灵、粘鼠板、灭鼠屋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公斤/次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人工巡查投放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不至少</w:t>
            </w:r>
            <w:r>
              <w:rPr>
                <w:rFonts w:hint="eastAsia"/>
                <w:sz w:val="24"/>
                <w:szCs w:val="24"/>
              </w:rPr>
              <w:t>6人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1.每月消杀不少于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次；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每次消杀必须达到</w:t>
      </w:r>
      <w:r>
        <w:rPr>
          <w:rFonts w:hint="eastAsia" w:ascii="仿宋" w:hAnsi="仿宋" w:eastAsia="仿宋" w:cs="仿宋"/>
          <w:sz w:val="28"/>
          <w:szCs w:val="28"/>
        </w:rPr>
        <w:t>GB/T27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70~3-2011 《病媒生物密度控制水平蚊蝇鼠蟑》的规定要求C级或以上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所有药物使用按照广州市疾控办公室、广州市生物防治协会要求作业，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药</w:t>
      </w:r>
      <w:r>
        <w:rPr>
          <w:rFonts w:hint="eastAsia" w:ascii="仿宋" w:hAnsi="仿宋" w:eastAsia="仿宋" w:cs="仿宋"/>
          <w:sz w:val="28"/>
          <w:szCs w:val="28"/>
        </w:rPr>
        <w:t>物符合高效低毒准则，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均是从</w:t>
      </w:r>
      <w:r>
        <w:rPr>
          <w:rFonts w:hint="eastAsia" w:ascii="仿宋" w:hAnsi="仿宋" w:eastAsia="仿宋" w:cs="仿宋"/>
          <w:sz w:val="28"/>
          <w:szCs w:val="28"/>
        </w:rPr>
        <w:t>政府采购平台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购买的指定</w:t>
      </w:r>
      <w:r>
        <w:rPr>
          <w:rFonts w:hint="eastAsia" w:ascii="仿宋" w:hAnsi="仿宋" w:eastAsia="仿宋" w:cs="仿宋"/>
          <w:sz w:val="28"/>
          <w:szCs w:val="28"/>
        </w:rPr>
        <w:t>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E2MWFjYjUxZTZhM2ExNDExMjkyZTU4OWQ0YTYifQ=="/>
  </w:docVars>
  <w:rsids>
    <w:rsidRoot w:val="5DAF357E"/>
    <w:rsid w:val="5DA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2023-12-05T09:13:00Z</dcterms:created>
  <dc:creator>Administrator</dc:creator>
  <cp:lastModifiedBy>Administrator</cp:lastModifiedBy>
  <dcterms:modified xsi:type="dcterms:W3CDTF">2023-12-05T09:13:49Z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F00B1CE8129346B892E6530F020035DA_11</vt:lpwstr>
  </property>
</Properties>
</file>