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b/>
          <w:bCs/>
          <w:sz w:val="44"/>
          <w:szCs w:val="44"/>
        </w:rPr>
      </w:pPr>
    </w:p>
    <w:p>
      <w:pPr>
        <w:spacing w:line="560" w:lineRule="exact"/>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2023年长沙市红火蚁高风险区域普查方案</w:t>
      </w:r>
    </w:p>
    <w:p>
      <w:pPr>
        <w:rPr>
          <w:rFonts w:hint="eastAsia" w:ascii="仿宋" w:hAnsi="仿宋" w:eastAsia="仿宋" w:cs="仿宋"/>
          <w:color w:val="000000" w:themeColor="text1"/>
          <w:highlight w:val="none"/>
          <w:lang w:eastAsia="zh-CN"/>
          <w14:textFill>
            <w14:solidFill>
              <w14:schemeClr w14:val="tx1"/>
            </w14:solidFill>
          </w14:textFill>
        </w:rPr>
      </w:pPr>
    </w:p>
    <w:p>
      <w:p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植物检疫条例》、九部委《关于加强红火蚁阻截防控工作的通知》(农农发〔2021〕3号)、《湖南省2023年农作物种子苗木检疫检查工作方案》等文件精神，为有效遏制红火蚁疫情恶性蔓延，提升农作物重大病虫疫情应急防控和综合治理能力，结合长沙市红火蚁发生情况，制定本监测防控方案。</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0"/>
        <w:rPr>
          <w:rFonts w:hint="eastAsia" w:ascii="黑体" w:hAnsi="黑体" w:eastAsia="黑体" w:cs="黑体"/>
          <w:b/>
          <w:color w:val="000000" w:themeColor="text1"/>
          <w:sz w:val="32"/>
          <w:szCs w:val="32"/>
          <w:highlight w:val="none"/>
          <w14:textFill>
            <w14:solidFill>
              <w14:schemeClr w14:val="tx1"/>
            </w14:solidFill>
          </w14:textFill>
        </w:rPr>
      </w:pPr>
      <w:r>
        <w:rPr>
          <w:rFonts w:hint="eastAsia" w:ascii="黑体" w:hAnsi="黑体" w:eastAsia="黑体" w:cs="黑体"/>
          <w:b/>
          <w:color w:val="000000" w:themeColor="text1"/>
          <w:sz w:val="32"/>
          <w:szCs w:val="32"/>
          <w:highlight w:val="none"/>
          <w:lang w:val="en-US" w:eastAsia="zh-CN"/>
          <w14:textFill>
            <w14:solidFill>
              <w14:schemeClr w14:val="tx1"/>
            </w14:solidFill>
          </w14:textFill>
        </w:rPr>
        <w:t>一、普查</w:t>
      </w:r>
      <w:r>
        <w:rPr>
          <w:rFonts w:hint="eastAsia" w:ascii="黑体" w:hAnsi="黑体" w:eastAsia="黑体" w:cs="黑体"/>
          <w:b/>
          <w:color w:val="000000" w:themeColor="text1"/>
          <w:sz w:val="32"/>
          <w:szCs w:val="32"/>
          <w:highlight w:val="none"/>
          <w14:textFill>
            <w14:solidFill>
              <w14:schemeClr w14:val="tx1"/>
            </w14:solidFill>
          </w14:textFill>
        </w:rPr>
        <w:t>背景</w:t>
      </w:r>
    </w:p>
    <w:p>
      <w:p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红火蚁Solenopsis invicta Buren被列为全球100种危害最严重的外来入侵物种之一，是我国进出境和农业、林业植物检疫性有害生物。它繁殖快、分布广、竞争力强、破坏力大，对人民群众生产生活、公共设施和生态环境造成较大危害。自2003年发现入侵我国后，该蚁不断传播蔓延，在局部地区暴发成灾，造成农田弃耕、咬伤家禽、攻击蜇咬群众、危及敏感人群生命安全等多方面危害；该蚁还常把蚁巢筑在户外或室内电器相关的设备中，极易造成电线短路或设施故障，对农林业生产安全、公共安全和生态系统等均构成了巨大威胁。目前湘潭市红火蚁发防控形势不容乐观。</w:t>
      </w:r>
    </w:p>
    <w:p>
      <w:pPr>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Times New Roman" w:hAnsi="Times New Roman" w:eastAsia="仿宋_GB2312" w:cs="Times New Roman"/>
          <w:sz w:val="32"/>
          <w:szCs w:val="32"/>
          <w:lang w:val="en-US" w:eastAsia="zh-CN"/>
        </w:rPr>
        <w:t>截止目前，我市红火蚁疫情发生面积接近万亩。从发生趋势来看，我市已多处发现红火蚁，并逐渐向东南方向扩散蔓延，并在多个苗木、草坪草种植基地周边发现红火蚁疫情，</w:t>
      </w:r>
      <w:r>
        <w:rPr>
          <w:rFonts w:hint="eastAsia" w:ascii="仿宋_GB2312" w:hAnsi="仿宋_GB2312" w:eastAsia="仿宋_GB2312" w:cs="仿宋_GB2312"/>
          <w:color w:val="000000"/>
          <w:sz w:val="32"/>
          <w:szCs w:val="32"/>
          <w:lang w:val="en-US" w:eastAsia="zh-CN"/>
        </w:rPr>
        <w:t>极易造成跨区域扩散。从发生程度来看，已影响到群众正常生产生活以及身体健康，特别是部分学校、养老院内外已有疫情发生，极易造成意外伤害并引起舆情风险。从周边情况来看，毗邻地市均有疫情发生，特别是株洲市石峰区红火蚁疫情已经爆发并向北扩散，对我市天心区、雨花区将造成极大风险隐患。为明确长沙市红火蚁发生分布情况，从而制定科学防治策略，有效控制红火蚁发生危害及蔓延。按照国家红火蚁疫情监测技术标准和文件规定的方法全面开展疫情调查，全面查清红火蚁发生分布情况，及时预警，指导开展多种形式防控，遏制红火蚁发生和蔓延，避免出现红火蚁恶性伤人畜事件和造成大面积弃耕，保障人民群众生产生活安全和生态环境安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0"/>
        <w:rPr>
          <w:rFonts w:hint="eastAsia" w:ascii="黑体" w:hAnsi="黑体" w:eastAsia="黑体" w:cs="黑体"/>
          <w:b/>
          <w:color w:val="000000" w:themeColor="text1"/>
          <w:sz w:val="32"/>
          <w:szCs w:val="32"/>
          <w:highlight w:val="none"/>
          <w:lang w:val="en-US" w:eastAsia="zh-CN"/>
          <w14:textFill>
            <w14:solidFill>
              <w14:schemeClr w14:val="tx1"/>
            </w14:solidFill>
          </w14:textFill>
        </w:rPr>
      </w:pPr>
      <w:r>
        <w:rPr>
          <w:rFonts w:hint="eastAsia" w:ascii="黑体" w:hAnsi="黑体" w:eastAsia="黑体" w:cs="黑体"/>
          <w:b/>
          <w:color w:val="000000" w:themeColor="text1"/>
          <w:sz w:val="32"/>
          <w:szCs w:val="32"/>
          <w:highlight w:val="none"/>
          <w:lang w:val="en-US" w:eastAsia="zh-CN"/>
          <w14:textFill>
            <w14:solidFill>
              <w14:schemeClr w14:val="tx1"/>
            </w14:solidFill>
          </w14:textFill>
        </w:rPr>
        <w:t>二、普查内容</w:t>
      </w:r>
    </w:p>
    <w:p>
      <w:p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应用数字互联网+技术手段，按照国家红火蚁疫情监测技术标准和文件规定的方法，开展长沙县、浏阳市、天心区、雨花区部分村庄红火蚁疫情普查工作，掌握辖区内红火蚁发生分布、发生面积和程度，为开展统一防控行动夯实基础。</w:t>
      </w:r>
    </w:p>
    <w:p>
      <w:pPr>
        <w:pStyle w:val="19"/>
        <w:keepNext w:val="0"/>
        <w:keepLines w:val="0"/>
        <w:pageBreakBefore w:val="0"/>
        <w:widowControl w:val="0"/>
        <w:numPr>
          <w:ilvl w:val="0"/>
          <w:numId w:val="0"/>
        </w:numPr>
        <w:kinsoku/>
        <w:wordWrap/>
        <w:overflowPunct/>
        <w:topLinePunct w:val="0"/>
        <w:autoSpaceDE/>
        <w:autoSpaceDN/>
        <w:bidi w:val="0"/>
        <w:spacing w:line="360" w:lineRule="auto"/>
        <w:ind w:firstLine="643" w:firstLineChars="200"/>
        <w:jc w:val="left"/>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（一）普查范围。</w:t>
      </w:r>
    </w:p>
    <w:p>
      <w:p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普查范围覆盖长沙县、浏阳市、雨花区、天心区部分村庄约77个（详见附表）</w:t>
      </w:r>
    </w:p>
    <w:p>
      <w:pPr>
        <w:pStyle w:val="19"/>
        <w:keepNext w:val="0"/>
        <w:keepLines w:val="0"/>
        <w:pageBreakBefore w:val="0"/>
        <w:widowControl w:val="0"/>
        <w:numPr>
          <w:ilvl w:val="0"/>
          <w:numId w:val="0"/>
        </w:numPr>
        <w:kinsoku/>
        <w:wordWrap/>
        <w:overflowPunct/>
        <w:topLinePunct w:val="0"/>
        <w:autoSpaceDE/>
        <w:autoSpaceDN/>
        <w:bidi w:val="0"/>
        <w:spacing w:line="360" w:lineRule="auto"/>
        <w:ind w:firstLine="643" w:firstLineChars="200"/>
        <w:jc w:val="left"/>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（二）监测内容。</w:t>
      </w:r>
    </w:p>
    <w:p>
      <w:p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按照国家红火蚁疫情监测技术标准和文件规定的方法全面开展疫情调查。应用红火蚁云采集、云监测等智能化、数据化系统功能，开展红火蚁发生分布情况调查，对我市红火蚁疫情高风险发生区域设置77个调查样区，逐个开展调查普查。调查的环境类型主要包括农田、荒田、机耕路、鱼塘、农村村道绿化等多种生境类型，根据各调查样区实际情况确定调查的具体环境类型。采用踏查法调查红火蚁活蚁巢数量，采用诱集法监测工蚁发生数量，应用信息手段确定调查区域位置及调查范围，记录各个样点类型、面积、红火蚁活蚁巢数量、分布地点，完成红火蚁发生分布图和发生情况调查报告。全面查清红火蚁发生分布情况，及时预警，指导开展多种形式防控，遏制红火蚁发生和蔓延。</w:t>
      </w:r>
    </w:p>
    <w:p>
      <w:pPr>
        <w:tabs>
          <w:tab w:val="left" w:pos="2751"/>
        </w:tabs>
        <w:spacing w:line="360" w:lineRule="auto"/>
        <w:ind w:firstLine="643" w:firstLineChars="200"/>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（三）普查方法。</w:t>
      </w:r>
    </w:p>
    <w:p>
      <w:p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应用信息化手段开展疫情调查，主要按照以下的国家标准《红火蚁疫情监测规程》（GB/T 23626-2009）、《全国农业植物疫情分级标准》（试行）执行。</w:t>
      </w:r>
    </w:p>
    <w:p>
      <w:p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踏查法。监测人员对每个点进行地毡式搜索，步行观察项目区所有地点，发现成熟蚁丘后用竹签插入蚁丘内5-10cm深，观察是否有红火蚁出巢，若有，则为活动蚁丘，记录活动蚁丘数量并折算为每667㎡蚁巢数量，并进行评级。查看、记录防控区中红火蚁活蚁巢数量、密度，或者有无可疑蚁巢、有无可疑红火蚁等。如有，手机登录红火蚁采集系统，定位记录蚁巢位置；如无，则用红火蚁云采集系统记录监测点信息。监测时间、次数根据实际情况确定。</w:t>
      </w:r>
    </w:p>
    <w:p>
      <w:p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火腿肠诱集法。将火腿肠切成厚度为0.5cm的薄片作为诱饵，放入专用红火蚁监测器中，打开进虫口，将红火蚁监测器放置地面上并在旁边插上红色标记牌，每667㎡放置10个红火蚁监测器（对于条状地则每15m放置1个），30分钟后收集红火蚁监测器，判定红火蚁监测器内蚂蚁是否为红火蚁并进行计数，计算平均每个监测器诱集到的红火蚁数量，并进行评级。</w:t>
      </w:r>
    </w:p>
    <w:p>
      <w:pPr>
        <w:pStyle w:val="19"/>
        <w:keepNext w:val="0"/>
        <w:keepLines w:val="0"/>
        <w:pageBreakBefore w:val="0"/>
        <w:widowControl w:val="0"/>
        <w:numPr>
          <w:ilvl w:val="0"/>
          <w:numId w:val="0"/>
        </w:numPr>
        <w:kinsoku/>
        <w:wordWrap/>
        <w:overflowPunct/>
        <w:topLinePunct w:val="0"/>
        <w:autoSpaceDE/>
        <w:autoSpaceDN/>
        <w:bidi w:val="0"/>
        <w:spacing w:line="360" w:lineRule="auto"/>
        <w:ind w:firstLine="643" w:firstLineChars="200"/>
        <w:jc w:val="left"/>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（四）普查要求。</w:t>
      </w:r>
    </w:p>
    <w:p>
      <w:p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完成普查后，形成3个普查成果。一是普查区红火蚁发生分布图、红火蚁发生程度热力图；二是普查区调查点的轨迹路线图、调查照片；三是普查调查区红火蚁监测情况报告。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0"/>
        <w:rPr>
          <w:rFonts w:hint="eastAsia" w:ascii="黑体" w:hAnsi="黑体" w:eastAsia="黑体" w:cs="黑体"/>
          <w:b/>
          <w:color w:val="000000" w:themeColor="text1"/>
          <w:sz w:val="32"/>
          <w:szCs w:val="32"/>
          <w:highlight w:val="none"/>
          <w:lang w:val="en-US" w:eastAsia="zh-CN"/>
          <w14:textFill>
            <w14:solidFill>
              <w14:schemeClr w14:val="tx1"/>
            </w14:solidFill>
          </w14:textFill>
        </w:rPr>
      </w:pPr>
      <w:r>
        <w:rPr>
          <w:rFonts w:hint="eastAsia" w:ascii="黑体" w:hAnsi="黑体" w:eastAsia="黑体" w:cs="黑体"/>
          <w:b/>
          <w:color w:val="000000" w:themeColor="text1"/>
          <w:sz w:val="32"/>
          <w:szCs w:val="32"/>
          <w:highlight w:val="none"/>
          <w:lang w:val="en-US" w:eastAsia="zh-CN"/>
          <w14:textFill>
            <w14:solidFill>
              <w14:schemeClr w14:val="tx1"/>
            </w14:solidFill>
          </w14:textFill>
        </w:rPr>
        <w:t>三、普查安排</w:t>
      </w:r>
    </w:p>
    <w:p>
      <w:p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时间：2023年9月-2023年10月。</w:t>
      </w:r>
    </w:p>
    <w:p>
      <w:p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1.2023年9月底前。完成方案编制。</w:t>
      </w:r>
    </w:p>
    <w:p>
      <w:p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2.2023年9-10月。组织开展全域红火蚁监测调查。</w:t>
      </w:r>
    </w:p>
    <w:p>
      <w:p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3.2023年10月18</w:t>
      </w:r>
      <w:bookmarkStart w:id="0" w:name="_GoBack"/>
      <w:bookmarkEnd w:id="0"/>
      <w:r>
        <w:rPr>
          <w:rFonts w:hint="eastAsia" w:ascii="Times New Roman" w:hAnsi="Times New Roman" w:eastAsia="仿宋_GB2312" w:cs="Times New Roman"/>
          <w:sz w:val="32"/>
          <w:szCs w:val="32"/>
          <w:lang w:val="en-US" w:eastAsia="zh-CN"/>
        </w:rPr>
        <w:t>日前整理资料，项目验收。</w:t>
      </w:r>
    </w:p>
    <w:p>
      <w:pPr>
        <w:pStyle w:val="2"/>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pStyle w:val="2"/>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pStyle w:val="2"/>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pPr>
        <w:bidi w:val="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附表：</w:t>
      </w:r>
    </w:p>
    <w:p>
      <w:pPr>
        <w:bidi w:val="0"/>
        <w:jc w:val="center"/>
        <w:rPr>
          <w:rFonts w:hint="default"/>
          <w:lang w:val="en-US" w:eastAsia="zh-CN"/>
        </w:rPr>
      </w:pPr>
      <w:r>
        <w:rPr>
          <w:rFonts w:hint="eastAsia" w:ascii="仿宋" w:hAnsi="仿宋" w:eastAsia="仿宋" w:cs="仿宋"/>
          <w:color w:val="000000" w:themeColor="text1"/>
          <w:sz w:val="44"/>
          <w:szCs w:val="44"/>
          <w:highlight w:val="none"/>
          <w:lang w:val="en-US" w:eastAsia="zh-CN"/>
          <w14:textFill>
            <w14:solidFill>
              <w14:schemeClr w14:val="tx1"/>
            </w14:solidFill>
          </w14:textFill>
        </w:rPr>
        <w:t>长沙市红火蚁高风险区域普查计划表</w:t>
      </w:r>
    </w:p>
    <w:tbl>
      <w:tblPr>
        <w:tblStyle w:val="10"/>
        <w:tblW w:w="152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90"/>
        <w:gridCol w:w="3208"/>
        <w:gridCol w:w="3810"/>
        <w:gridCol w:w="2425"/>
        <w:gridCol w:w="2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2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区县（市）</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镇/街道</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乡镇面积（平方公里）</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社区/村（个）</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普查社区（个）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天心区</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暮云镇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64.96</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28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雨花区</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跳马镇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176.96</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28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长沙县</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黄花镇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140.83</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19</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28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640" w:firstLineChars="200"/>
              <w:jc w:val="center"/>
              <w:rPr>
                <w:rFonts w:hint="eastAsia" w:ascii="Times New Roman" w:hAnsi="Times New Roman" w:eastAsia="仿宋_GB2312" w:cs="Times New Roman"/>
                <w:sz w:val="32"/>
                <w:szCs w:val="32"/>
                <w:lang w:val="en-US" w:eastAsia="zh-CN"/>
              </w:rPr>
            </w:pP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黄兴镇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157.11</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28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浏阳市</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洞阳镇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105.5</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28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640" w:firstLineChars="200"/>
              <w:jc w:val="center"/>
              <w:rPr>
                <w:rFonts w:hint="eastAsia" w:ascii="Times New Roman" w:hAnsi="Times New Roman" w:eastAsia="仿宋_GB2312" w:cs="Times New Roman"/>
                <w:sz w:val="32"/>
                <w:szCs w:val="32"/>
                <w:lang w:val="en-US" w:eastAsia="zh-CN"/>
              </w:rPr>
            </w:pP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永安镇</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112.2</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28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ind w:firstLine="640" w:firstLineChars="200"/>
              <w:jc w:val="center"/>
              <w:rPr>
                <w:rFonts w:hint="eastAsia" w:ascii="Times New Roman" w:hAnsi="Times New Roman" w:eastAsia="仿宋_GB2312" w:cs="Times New Roman"/>
                <w:sz w:val="32"/>
                <w:szCs w:val="32"/>
                <w:lang w:val="en-US" w:eastAsia="zh-CN"/>
              </w:rPr>
            </w:pP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北盛镇</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77.9</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jc w:val="center"/>
        </w:trPr>
        <w:tc>
          <w:tcPr>
            <w:tcW w:w="2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合计</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835.46</w:t>
            </w:r>
          </w:p>
        </w:tc>
        <w:tc>
          <w:tcPr>
            <w:tcW w:w="2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91</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77</w:t>
            </w:r>
          </w:p>
        </w:tc>
      </w:tr>
    </w:tbl>
    <w:p>
      <w:pPr>
        <w:pStyle w:val="4"/>
        <w:ind w:left="0" w:leftChars="0" w:firstLine="0" w:firstLineChars="0"/>
        <w:rPr>
          <w:rFonts w:hint="eastAsia"/>
          <w:lang w:val="en-US" w:eastAsia="zh-CN"/>
        </w:rPr>
      </w:pPr>
    </w:p>
    <w:sectPr>
      <w:footerReference r:id="rId5" w:type="default"/>
      <w:pgSz w:w="16838" w:h="11906" w:orient="landscape"/>
      <w:pgMar w:top="1304" w:right="760" w:bottom="1304" w:left="760" w:header="851" w:footer="992" w:gutter="0"/>
      <w:pgNumType w:fmt="decimal"/>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33B29D-55B7-4240-91B0-514BB2D855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224F4009-8982-47A9-AA56-024C6D44DA62}"/>
  </w:font>
  <w:font w:name="方正小标宋简体">
    <w:panose1 w:val="03000509000000000000"/>
    <w:charset w:val="86"/>
    <w:family w:val="script"/>
    <w:pitch w:val="default"/>
    <w:sig w:usb0="00000001" w:usb1="080E0000" w:usb2="00000000" w:usb3="00000000" w:csb0="00040000" w:csb1="00000000"/>
    <w:embedRegular r:id="rId3" w:fontKey="{71FCEB04-5F23-4AA1-BF87-9625F7412F20}"/>
  </w:font>
  <w:font w:name="仿宋_GB2312">
    <w:panose1 w:val="02010609030101010101"/>
    <w:charset w:val="86"/>
    <w:family w:val="modern"/>
    <w:pitch w:val="default"/>
    <w:sig w:usb0="00000001" w:usb1="080E0000" w:usb2="00000000" w:usb3="00000000" w:csb0="00040000" w:csb1="00000000"/>
    <w:embedRegular r:id="rId4" w:fontKey="{019ED887-7462-48D0-9C6A-8903FCE7B7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64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M2Q2MWVlMjE2YjdmYzYzM2NjM2Y5YmI3MzdiMWEifQ=="/>
  </w:docVars>
  <w:rsids>
    <w:rsidRoot w:val="442B1EFA"/>
    <w:rsid w:val="0002739D"/>
    <w:rsid w:val="000B0811"/>
    <w:rsid w:val="00130A39"/>
    <w:rsid w:val="00142E1C"/>
    <w:rsid w:val="00181844"/>
    <w:rsid w:val="001C1BF9"/>
    <w:rsid w:val="001D7182"/>
    <w:rsid w:val="00270FD6"/>
    <w:rsid w:val="00331D7A"/>
    <w:rsid w:val="00360E85"/>
    <w:rsid w:val="004205B1"/>
    <w:rsid w:val="004454CE"/>
    <w:rsid w:val="007814B2"/>
    <w:rsid w:val="007920C8"/>
    <w:rsid w:val="008444AC"/>
    <w:rsid w:val="008A2EFF"/>
    <w:rsid w:val="008D571C"/>
    <w:rsid w:val="008E53F3"/>
    <w:rsid w:val="00977A27"/>
    <w:rsid w:val="009F1378"/>
    <w:rsid w:val="00A936A5"/>
    <w:rsid w:val="00C23932"/>
    <w:rsid w:val="00C52AEC"/>
    <w:rsid w:val="00C93455"/>
    <w:rsid w:val="00CA27CC"/>
    <w:rsid w:val="00CD2C02"/>
    <w:rsid w:val="00FF6FBC"/>
    <w:rsid w:val="01AD3D08"/>
    <w:rsid w:val="02E27863"/>
    <w:rsid w:val="0805391E"/>
    <w:rsid w:val="08D00067"/>
    <w:rsid w:val="0A64556D"/>
    <w:rsid w:val="0C4D74E5"/>
    <w:rsid w:val="0F0A125E"/>
    <w:rsid w:val="0F0C0D65"/>
    <w:rsid w:val="107F236E"/>
    <w:rsid w:val="10960413"/>
    <w:rsid w:val="15233313"/>
    <w:rsid w:val="15404E7C"/>
    <w:rsid w:val="17A545F9"/>
    <w:rsid w:val="1B13180C"/>
    <w:rsid w:val="1E5D5BDB"/>
    <w:rsid w:val="1E9D36FD"/>
    <w:rsid w:val="1FCF9910"/>
    <w:rsid w:val="23D20DAA"/>
    <w:rsid w:val="25334FC8"/>
    <w:rsid w:val="25541B55"/>
    <w:rsid w:val="26E256DE"/>
    <w:rsid w:val="279F082A"/>
    <w:rsid w:val="2AA61A97"/>
    <w:rsid w:val="2B78034E"/>
    <w:rsid w:val="31A2096B"/>
    <w:rsid w:val="391A69D2"/>
    <w:rsid w:val="3A74B9BA"/>
    <w:rsid w:val="3DBF6B16"/>
    <w:rsid w:val="3ED03D8E"/>
    <w:rsid w:val="3F6F8054"/>
    <w:rsid w:val="3FD603CC"/>
    <w:rsid w:val="442B1EFA"/>
    <w:rsid w:val="47D672D7"/>
    <w:rsid w:val="48012824"/>
    <w:rsid w:val="4AEF2869"/>
    <w:rsid w:val="4C9A1AE7"/>
    <w:rsid w:val="4EF508D9"/>
    <w:rsid w:val="55974488"/>
    <w:rsid w:val="57BDF961"/>
    <w:rsid w:val="57D225B0"/>
    <w:rsid w:val="57FE7E45"/>
    <w:rsid w:val="59BA76C3"/>
    <w:rsid w:val="5A1C5FBD"/>
    <w:rsid w:val="5C7E7583"/>
    <w:rsid w:val="5DFA3ADC"/>
    <w:rsid w:val="5E6C3504"/>
    <w:rsid w:val="5E7BE5AA"/>
    <w:rsid w:val="5F7F1FFB"/>
    <w:rsid w:val="5FD9ADAA"/>
    <w:rsid w:val="5FFF2090"/>
    <w:rsid w:val="631D04FF"/>
    <w:rsid w:val="64EA5182"/>
    <w:rsid w:val="650B2A94"/>
    <w:rsid w:val="65693821"/>
    <w:rsid w:val="673C3EFC"/>
    <w:rsid w:val="68470643"/>
    <w:rsid w:val="6BB87AFC"/>
    <w:rsid w:val="6CFC7F4B"/>
    <w:rsid w:val="6DF469C8"/>
    <w:rsid w:val="6EAFADCA"/>
    <w:rsid w:val="709A48C4"/>
    <w:rsid w:val="70D50A94"/>
    <w:rsid w:val="73E36CFF"/>
    <w:rsid w:val="772274C1"/>
    <w:rsid w:val="782E5E51"/>
    <w:rsid w:val="79BF90CB"/>
    <w:rsid w:val="7BDC889C"/>
    <w:rsid w:val="7C1E55EE"/>
    <w:rsid w:val="7E76C2B6"/>
    <w:rsid w:val="7F5749C6"/>
    <w:rsid w:val="7FAE7566"/>
    <w:rsid w:val="7FBB9DE3"/>
    <w:rsid w:val="95BF8A76"/>
    <w:rsid w:val="9FDCB103"/>
    <w:rsid w:val="9FE539AC"/>
    <w:rsid w:val="BB3F1BDC"/>
    <w:rsid w:val="BFDD2EDF"/>
    <w:rsid w:val="BFE68E93"/>
    <w:rsid w:val="C3BBCE6E"/>
    <w:rsid w:val="D9EF8190"/>
    <w:rsid w:val="DEDFDF70"/>
    <w:rsid w:val="DF7AA514"/>
    <w:rsid w:val="DFFBF3E5"/>
    <w:rsid w:val="EEED8DAE"/>
    <w:rsid w:val="F07DEA11"/>
    <w:rsid w:val="F7BBBD7E"/>
    <w:rsid w:val="FD7FC4DE"/>
    <w:rsid w:val="FEEF38B4"/>
    <w:rsid w:val="FFB71C55"/>
    <w:rsid w:val="FFDB19B2"/>
    <w:rsid w:val="FFDE497C"/>
    <w:rsid w:val="FFFF6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widowControl/>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1"/>
    <w:qFormat/>
    <w:uiPriority w:val="0"/>
    <w:pPr>
      <w:spacing w:line="312" w:lineRule="atLeast"/>
      <w:jc w:val="both"/>
      <w:textAlignment w:val="baseline"/>
    </w:pPr>
    <w:rPr>
      <w:rFonts w:ascii="Times New Roman" w:hAnsi="Times New Roman" w:eastAsia="宋体"/>
      <w:kern w:val="0"/>
      <w:sz w:val="24"/>
      <w:szCs w:val="20"/>
      <w:lang w:val="en-US" w:eastAsia="zh-CN" w:bidi="ar-SA"/>
    </w:rPr>
  </w:style>
  <w:style w:type="paragraph" w:styleId="4">
    <w:name w:val="Body Text"/>
    <w:basedOn w:val="1"/>
    <w:unhideWhenUsed/>
    <w:qFormat/>
    <w:uiPriority w:val="99"/>
    <w:pPr>
      <w:spacing w:line="360" w:lineRule="auto"/>
      <w:ind w:firstLine="200" w:firstLineChars="200"/>
    </w:pPr>
  </w:style>
  <w:style w:type="paragraph" w:styleId="5">
    <w:name w:val="Plain Text"/>
    <w:basedOn w:val="1"/>
    <w:qFormat/>
    <w:uiPriority w:val="0"/>
    <w:rPr>
      <w:rFonts w:ascii="宋体" w:hAnsi="Courier New"/>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 w:type="paragraph" w:customStyle="1" w:styleId="14">
    <w:name w:val="样式 首行缩进:  2 字符"/>
    <w:basedOn w:val="1"/>
    <w:qFormat/>
    <w:uiPriority w:val="0"/>
    <w:pPr>
      <w:ind w:firstLine="480"/>
    </w:pPr>
    <w:rPr>
      <w:rFonts w:cs="宋体"/>
      <w:szCs w:val="20"/>
    </w:rPr>
  </w:style>
  <w:style w:type="character" w:customStyle="1" w:styleId="15">
    <w:name w:val="NormalCharacter"/>
    <w:qFormat/>
    <w:uiPriority w:val="0"/>
  </w:style>
  <w:style w:type="character" w:customStyle="1" w:styleId="16">
    <w:name w:val="页眉 Char"/>
    <w:basedOn w:val="12"/>
    <w:link w:val="7"/>
    <w:qFormat/>
    <w:uiPriority w:val="0"/>
    <w:rPr>
      <w:rFonts w:asciiTheme="minorHAnsi" w:hAnsiTheme="minorHAnsi" w:eastAsiaTheme="minorEastAsia" w:cstheme="minorBidi"/>
      <w:kern w:val="2"/>
      <w:sz w:val="18"/>
      <w:szCs w:val="18"/>
    </w:rPr>
  </w:style>
  <w:style w:type="character" w:customStyle="1" w:styleId="17">
    <w:name w:val="页脚 Char"/>
    <w:basedOn w:val="12"/>
    <w:link w:val="6"/>
    <w:qFormat/>
    <w:uiPriority w:val="0"/>
    <w:rPr>
      <w:rFonts w:asciiTheme="minorHAnsi" w:hAnsiTheme="minorHAnsi" w:eastAsiaTheme="minorEastAsia" w:cstheme="minorBidi"/>
      <w:kern w:val="2"/>
      <w:sz w:val="18"/>
      <w:szCs w:val="18"/>
    </w:rPr>
  </w:style>
  <w:style w:type="character" w:customStyle="1" w:styleId="18">
    <w:name w:val="font41"/>
    <w:basedOn w:val="12"/>
    <w:qFormat/>
    <w:uiPriority w:val="0"/>
    <w:rPr>
      <w:rFonts w:hint="eastAsia" w:ascii="宋体" w:hAnsi="宋体" w:eastAsia="宋体" w:cs="宋体"/>
      <w:color w:val="000000"/>
      <w:sz w:val="24"/>
      <w:szCs w:val="24"/>
      <w:u w:val="none"/>
    </w:rPr>
  </w:style>
  <w:style w:type="paragraph" w:customStyle="1" w:styleId="19">
    <w:name w:val="_Style 2"/>
    <w:basedOn w:val="1"/>
    <w:qFormat/>
    <w:uiPriority w:val="34"/>
    <w:pPr>
      <w:ind w:firstLine="420" w:firstLineChars="200"/>
    </w:pPr>
    <w:rPr>
      <w:rFonts w:ascii="Calibri" w:hAnsi="Calibri"/>
      <w:szCs w:val="22"/>
    </w:rPr>
  </w:style>
  <w:style w:type="character" w:customStyle="1" w:styleId="20">
    <w:name w:val="font21"/>
    <w:basedOn w:val="12"/>
    <w:uiPriority w:val="0"/>
    <w:rPr>
      <w:rFonts w:hint="eastAsia" w:ascii="仿宋" w:hAnsi="仿宋" w:eastAsia="仿宋" w:cs="仿宋"/>
      <w:color w:val="000000"/>
      <w:sz w:val="22"/>
      <w:szCs w:val="22"/>
      <w:u w:val="none"/>
    </w:rPr>
  </w:style>
  <w:style w:type="character" w:customStyle="1" w:styleId="21">
    <w:name w:val="font11"/>
    <w:basedOn w:val="12"/>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Pages>
  <Words>1921</Words>
  <Characters>2063</Characters>
  <Lines>14</Lines>
  <Paragraphs>3</Paragraphs>
  <TotalTime>8</TotalTime>
  <ScaleCrop>false</ScaleCrop>
  <LinksUpToDate>false</LinksUpToDate>
  <CharactersWithSpaces>2066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2023-05-24T13:04:00Z</dcterms:created>
  <dc:creator>何艳</dc:creator>
  <cp:lastModifiedBy>WPS_1663561270</cp:lastModifiedBy>
  <cp:lastPrinted>2023-08-14T02:55:00Z</cp:lastPrinted>
  <dcterms:modified xsi:type="dcterms:W3CDTF">2023-09-04T01:24:16Z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367E371C9F764A399FB9B7015DBE02DD_13</vt:lpwstr>
  </property>
</Properties>
</file>