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distribute"/>
        <w:rPr>
          <w:rFonts w:ascii="宋体" w:hAnsi="宋体" w:cs="宋体"/>
          <w:sz w:val="52"/>
        </w:rPr>
      </w:pPr>
      <w:r>
        <w:rPr>
          <w:rFonts w:hint="eastAsia" w:ascii="宋体" w:hAnsi="宋体" w:cs="宋体"/>
          <w:b/>
          <w:sz w:val="52"/>
          <w:szCs w:val="52"/>
        </w:rPr>
        <w:t>广西嘉华建设项目管理咨询有限公司</w:t>
      </w:r>
      <w:r>
        <w:rPr>
          <w:rFonts w:hint="eastAsia" w:ascii="宋体" w:hAnsi="宋体" w:cs="宋体"/>
          <w:b/>
          <w:sz w:val="52"/>
          <w:szCs w:val="52"/>
        </w:rPr>
        <w:cr/>
      </w:r>
    </w:p>
    <w:p>
      <w:pPr>
        <w:jc w:val="center"/>
        <w:rPr>
          <w:rFonts w:ascii="宋体" w:hAnsi="宋体" w:cs="宋体"/>
          <w:b/>
          <w:sz w:val="72"/>
          <w:szCs w:val="72"/>
        </w:rPr>
      </w:pPr>
    </w:p>
    <w:p>
      <w:pPr>
        <w:jc w:val="center"/>
        <w:rPr>
          <w:rFonts w:ascii="宋体" w:hAnsi="宋体" w:cs="宋体"/>
          <w:b/>
          <w:sz w:val="72"/>
          <w:szCs w:val="72"/>
        </w:rPr>
      </w:pPr>
    </w:p>
    <w:p>
      <w:pPr>
        <w:jc w:val="center"/>
        <w:rPr>
          <w:rFonts w:ascii="宋体" w:hAnsi="宋体" w:cs="宋体"/>
          <w:b/>
          <w:bCs/>
          <w:kern w:val="0"/>
          <w:sz w:val="28"/>
          <w:szCs w:val="28"/>
        </w:rPr>
      </w:pPr>
      <w:r>
        <w:rPr>
          <w:rFonts w:hint="eastAsia" w:ascii="宋体" w:hAnsi="宋体" w:cs="宋体"/>
          <w:b/>
          <w:sz w:val="72"/>
          <w:szCs w:val="72"/>
        </w:rPr>
        <w:t>竞争性磋商文件</w:t>
      </w:r>
      <w:r>
        <w:rPr>
          <w:rFonts w:hint="eastAsia" w:ascii="宋体" w:hAnsi="宋体" w:cs="宋体"/>
          <w:b/>
          <w:sz w:val="84"/>
          <w:szCs w:val="84"/>
        </w:rPr>
        <w:cr/>
      </w:r>
    </w:p>
    <w:p>
      <w:pPr>
        <w:jc w:val="center"/>
      </w:pPr>
    </w:p>
    <w:p>
      <w:pPr>
        <w:pStyle w:val="2"/>
      </w:pPr>
    </w:p>
    <w:p/>
    <w:p>
      <w:pPr>
        <w:pStyle w:val="2"/>
      </w:pPr>
    </w:p>
    <w:p/>
    <w:p>
      <w:pPr>
        <w:pStyle w:val="2"/>
      </w:pPr>
    </w:p>
    <w:p>
      <w:pPr>
        <w:pStyle w:val="2"/>
      </w:pPr>
    </w:p>
    <w:p/>
    <w:p>
      <w:pPr>
        <w:pStyle w:val="2"/>
      </w:pPr>
    </w:p>
    <w:p>
      <w:pPr>
        <w:pStyle w:val="10"/>
      </w:pPr>
    </w:p>
    <w:p>
      <w:pPr>
        <w:pStyle w:val="10"/>
      </w:pPr>
    </w:p>
    <w:p>
      <w:pPr>
        <w:jc w:val="center"/>
        <w:rPr>
          <w:rFonts w:ascii="宋体" w:hAnsi="宋体"/>
          <w:b/>
          <w:bCs/>
          <w:spacing w:val="40"/>
          <w:sz w:val="32"/>
          <w:szCs w:val="32"/>
        </w:rPr>
      </w:pPr>
      <w:r>
        <w:rPr>
          <w:rFonts w:hint="eastAsia" w:ascii="宋体" w:hAnsi="宋体"/>
          <w:b/>
          <w:bCs/>
          <w:spacing w:val="40"/>
          <w:sz w:val="32"/>
          <w:szCs w:val="32"/>
        </w:rPr>
        <w:t>项目名称：平乐县2023年林业有害生物防治项目</w:t>
      </w:r>
    </w:p>
    <w:p>
      <w:pPr>
        <w:jc w:val="center"/>
        <w:rPr>
          <w:rFonts w:ascii="宋体" w:hAnsi="宋体"/>
          <w:b/>
          <w:bCs/>
          <w:spacing w:val="40"/>
          <w:sz w:val="32"/>
          <w:szCs w:val="32"/>
        </w:rPr>
      </w:pPr>
      <w:r>
        <w:rPr>
          <w:rFonts w:hint="eastAsia" w:ascii="宋体" w:hAnsi="宋体"/>
          <w:b/>
          <w:bCs/>
          <w:spacing w:val="40"/>
          <w:sz w:val="32"/>
          <w:szCs w:val="32"/>
        </w:rPr>
        <w:t>项目编号：GLZC2023-C3-300033-GXJH</w:t>
      </w:r>
    </w:p>
    <w:p>
      <w:pPr>
        <w:rPr>
          <w:rFonts w:ascii="宋体" w:hAnsi="宋体"/>
          <w:b/>
          <w:bCs/>
          <w:sz w:val="32"/>
        </w:rPr>
      </w:pPr>
    </w:p>
    <w:p>
      <w:pPr>
        <w:ind w:firstLine="964" w:firstLineChars="300"/>
        <w:rPr>
          <w:rFonts w:ascii="宋体" w:hAnsi="宋体"/>
          <w:b/>
          <w:bCs/>
          <w:sz w:val="32"/>
        </w:rPr>
      </w:pPr>
      <w:r>
        <w:rPr>
          <w:rFonts w:hint="eastAsia" w:ascii="宋体" w:hAnsi="宋体"/>
          <w:b/>
          <w:bCs/>
          <w:sz w:val="32"/>
        </w:rPr>
        <w:t>采  购  人：平乐县林业局</w:t>
      </w:r>
    </w:p>
    <w:p>
      <w:pPr>
        <w:ind w:firstLine="964" w:firstLineChars="300"/>
        <w:rPr>
          <w:rFonts w:ascii="宋体" w:hAnsi="宋体"/>
          <w:b/>
          <w:bCs/>
          <w:sz w:val="32"/>
        </w:rPr>
      </w:pPr>
      <w:r>
        <w:rPr>
          <w:rFonts w:hint="eastAsia" w:ascii="宋体" w:hAnsi="宋体"/>
          <w:b/>
          <w:bCs/>
          <w:sz w:val="32"/>
        </w:rPr>
        <w:t>采购代理机构：广西嘉华建设项目管理咨询有限公司</w:t>
      </w:r>
    </w:p>
    <w:p>
      <w:pPr>
        <w:jc w:val="center"/>
        <w:rPr>
          <w:rFonts w:ascii="宋体" w:hAnsi="宋体"/>
          <w:b/>
          <w:bCs/>
          <w:sz w:val="32"/>
        </w:rPr>
      </w:pPr>
    </w:p>
    <w:p>
      <w:pPr>
        <w:jc w:val="center"/>
        <w:rPr>
          <w:rFonts w:ascii="宋体" w:hAnsi="宋体"/>
          <w:b/>
          <w:bCs/>
          <w:sz w:val="32"/>
        </w:rPr>
      </w:pPr>
      <w:r>
        <w:rPr>
          <w:rFonts w:hint="eastAsia" w:ascii="宋体" w:hAnsi="宋体"/>
          <w:b/>
          <w:bCs/>
          <w:sz w:val="32"/>
        </w:rPr>
        <w:t>2023年</w:t>
      </w:r>
      <w:r>
        <w:rPr>
          <w:rFonts w:hint="eastAsia" w:ascii="宋体" w:hAnsi="宋体"/>
          <w:b/>
          <w:bCs/>
          <w:sz w:val="32"/>
          <w:lang w:val="en-US" w:eastAsia="zh-CN"/>
        </w:rPr>
        <w:t>9</w:t>
      </w:r>
      <w:r>
        <w:rPr>
          <w:rFonts w:hint="eastAsia" w:ascii="宋体" w:hAnsi="宋体"/>
          <w:b/>
          <w:bCs/>
          <w:sz w:val="32"/>
        </w:rPr>
        <w:t>月</w:t>
      </w:r>
    </w:p>
    <w:p>
      <w:pPr>
        <w:pStyle w:val="10"/>
        <w:spacing w:line="420" w:lineRule="exact"/>
        <w:jc w:val="center"/>
        <w:rPr>
          <w:rFonts w:ascii="隶书" w:eastAsia="隶书"/>
          <w:sz w:val="44"/>
        </w:rPr>
      </w:pPr>
      <w:r>
        <w:rPr>
          <w:rFonts w:ascii="隶书" w:eastAsia="隶书"/>
          <w:sz w:val="44"/>
        </w:rPr>
        <w:br w:type="page"/>
      </w:r>
    </w:p>
    <w:p>
      <w:pPr>
        <w:pStyle w:val="10"/>
        <w:spacing w:line="420" w:lineRule="exact"/>
        <w:jc w:val="center"/>
        <w:rPr>
          <w:rFonts w:hAnsi="宋体" w:cs="宋体"/>
          <w:b/>
          <w:bCs/>
          <w:sz w:val="44"/>
        </w:rPr>
      </w:pPr>
      <w:r>
        <w:rPr>
          <w:rFonts w:hint="eastAsia" w:hAnsi="宋体" w:cs="宋体"/>
          <w:b/>
          <w:bCs/>
          <w:sz w:val="44"/>
        </w:rPr>
        <w:t>目     录</w:t>
      </w:r>
    </w:p>
    <w:p>
      <w:pPr>
        <w:pStyle w:val="14"/>
        <w:tabs>
          <w:tab w:val="right" w:leader="dot" w:pos="8823"/>
        </w:tabs>
        <w:spacing w:line="480" w:lineRule="auto"/>
        <w:ind w:left="0" w:leftChars="0"/>
      </w:pPr>
    </w:p>
    <w:p>
      <w:pPr>
        <w:pStyle w:val="14"/>
        <w:tabs>
          <w:tab w:val="right" w:leader="dot" w:pos="8823"/>
        </w:tabs>
        <w:spacing w:line="480" w:lineRule="auto"/>
        <w:ind w:left="0" w:leftChars="0" w:firstLine="640" w:firstLineChars="200"/>
        <w:rPr>
          <w:rFonts w:ascii="宋体" w:cs="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竞争性磋商公告</w:t>
      </w:r>
      <w:r>
        <w:rPr>
          <w:rFonts w:hint="eastAsia" w:ascii="宋体" w:cs="宋体"/>
          <w:sz w:val="32"/>
          <w:szCs w:val="32"/>
        </w:rPr>
        <w:t>…………………………………………</w:t>
      </w:r>
      <w:r>
        <w:rPr>
          <w:rFonts w:hint="eastAsia" w:ascii="宋体" w:hAnsi="宋体" w:cs="宋体"/>
          <w:sz w:val="32"/>
          <w:szCs w:val="32"/>
        </w:rPr>
        <w:t>3</w:t>
      </w:r>
    </w:p>
    <w:p>
      <w:pPr>
        <w:pStyle w:val="13"/>
        <w:tabs>
          <w:tab w:val="right" w:leader="dot" w:pos="8823"/>
        </w:tabs>
        <w:spacing w:line="480" w:lineRule="auto"/>
        <w:ind w:firstLine="640" w:firstLineChars="200"/>
        <w:rPr>
          <w:rFonts w:ascii="宋体" w:cs="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供应商须知</w:t>
      </w:r>
      <w:r>
        <w:rPr>
          <w:rFonts w:hint="eastAsia" w:ascii="宋体" w:cs="宋体"/>
          <w:sz w:val="32"/>
          <w:szCs w:val="32"/>
        </w:rPr>
        <w:t>………………………………………………</w:t>
      </w:r>
      <w:r>
        <w:rPr>
          <w:rFonts w:hint="eastAsia" w:ascii="宋体" w:hAnsi="宋体" w:cs="宋体"/>
          <w:sz w:val="32"/>
          <w:szCs w:val="32"/>
        </w:rPr>
        <w:t>6</w:t>
      </w:r>
    </w:p>
    <w:p>
      <w:pPr>
        <w:pStyle w:val="14"/>
        <w:tabs>
          <w:tab w:val="right" w:leader="dot" w:pos="8823"/>
        </w:tabs>
        <w:spacing w:line="480" w:lineRule="auto"/>
        <w:ind w:left="0" w:leftChars="0" w:firstLine="640" w:firstLineChars="200"/>
        <w:rPr>
          <w:rFonts w:ascii="宋体" w:cs="宋体"/>
          <w:sz w:val="32"/>
          <w:szCs w:val="32"/>
        </w:rPr>
      </w:pPr>
      <w:r>
        <w:rPr>
          <w:rFonts w:hint="eastAsia" w:ascii="宋体" w:hAnsi="宋体" w:cs="宋体"/>
          <w:sz w:val="32"/>
          <w:szCs w:val="32"/>
        </w:rPr>
        <w:t>第三章　服务采购需求</w:t>
      </w:r>
      <w:r>
        <w:rPr>
          <w:rFonts w:hint="eastAsia" w:ascii="宋体" w:cs="宋体"/>
          <w:sz w:val="32"/>
          <w:szCs w:val="32"/>
        </w:rPr>
        <w:t>……………………………………………</w:t>
      </w:r>
      <w:r>
        <w:rPr>
          <w:rFonts w:hint="eastAsia" w:ascii="宋体" w:hAnsi="宋体" w:cs="宋体"/>
          <w:sz w:val="32"/>
          <w:szCs w:val="32"/>
        </w:rPr>
        <w:t>23</w:t>
      </w:r>
    </w:p>
    <w:p>
      <w:pPr>
        <w:pStyle w:val="14"/>
        <w:tabs>
          <w:tab w:val="right" w:leader="dot" w:pos="8823"/>
        </w:tabs>
        <w:spacing w:line="480" w:lineRule="auto"/>
        <w:ind w:left="0" w:leftChars="0" w:firstLine="640" w:firstLineChars="200"/>
        <w:rPr>
          <w:rFonts w:ascii="宋体" w:cs="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 xml:space="preserve"> 评审办法</w:t>
      </w:r>
      <w:r>
        <w:rPr>
          <w:rFonts w:hint="eastAsia" w:ascii="宋体" w:cs="宋体"/>
          <w:sz w:val="32"/>
          <w:szCs w:val="32"/>
        </w:rPr>
        <w:t>…………………………………………………</w:t>
      </w:r>
      <w:r>
        <w:rPr>
          <w:rFonts w:hint="eastAsia" w:ascii="宋体" w:hAnsi="宋体" w:cs="宋体"/>
          <w:sz w:val="32"/>
          <w:szCs w:val="32"/>
        </w:rPr>
        <w:t>27</w:t>
      </w:r>
    </w:p>
    <w:p>
      <w:pPr>
        <w:pStyle w:val="14"/>
        <w:tabs>
          <w:tab w:val="right" w:leader="dot" w:pos="8823"/>
        </w:tabs>
        <w:spacing w:line="480" w:lineRule="auto"/>
        <w:ind w:left="0" w:leftChars="0" w:firstLine="640" w:firstLineChars="200"/>
        <w:rPr>
          <w:rFonts w:ascii="宋体" w:cs="宋体"/>
          <w:sz w:val="32"/>
          <w:szCs w:val="32"/>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采购合同（合同主要条款及格式）</w:t>
      </w:r>
      <w:r>
        <w:rPr>
          <w:rFonts w:hint="eastAsia" w:ascii="宋体" w:cs="宋体"/>
          <w:sz w:val="32"/>
          <w:szCs w:val="32"/>
        </w:rPr>
        <w:t>……………………</w:t>
      </w:r>
      <w:r>
        <w:rPr>
          <w:rFonts w:hint="eastAsia" w:ascii="宋体" w:hAnsi="宋体" w:cs="宋体"/>
          <w:sz w:val="32"/>
          <w:szCs w:val="32"/>
        </w:rPr>
        <w:t>34</w:t>
      </w:r>
    </w:p>
    <w:p>
      <w:pPr>
        <w:spacing w:line="480" w:lineRule="auto"/>
        <w:ind w:firstLine="640" w:firstLineChars="200"/>
        <w:jc w:val="left"/>
        <w:rPr>
          <w:rFonts w:ascii="宋体" w:hAnsi="宋体" w:cs="宋体"/>
          <w:snapToGrid w:val="0"/>
          <w:kern w:val="0"/>
          <w:sz w:val="32"/>
          <w:szCs w:val="32"/>
        </w:rPr>
      </w:pPr>
      <w:r>
        <w:rPr>
          <w:rFonts w:hint="eastAsia" w:ascii="宋体" w:hAnsi="宋体" w:cs="宋体"/>
          <w:snapToGrid w:val="0"/>
          <w:kern w:val="0"/>
          <w:sz w:val="32"/>
          <w:szCs w:val="32"/>
        </w:rPr>
        <w:t>第六章</w:t>
      </w:r>
      <w:r>
        <w:rPr>
          <w:rFonts w:ascii="宋体" w:hAnsi="宋体" w:cs="宋体"/>
          <w:snapToGrid w:val="0"/>
          <w:kern w:val="0"/>
          <w:sz w:val="32"/>
          <w:szCs w:val="32"/>
        </w:rPr>
        <w:t xml:space="preserve"> </w:t>
      </w:r>
      <w:r>
        <w:rPr>
          <w:rFonts w:hint="eastAsia" w:ascii="宋体" w:hAnsi="宋体" w:cs="宋体"/>
          <w:snapToGrid w:val="0"/>
          <w:kern w:val="0"/>
          <w:sz w:val="32"/>
          <w:szCs w:val="32"/>
        </w:rPr>
        <w:t xml:space="preserve"> 磋商响应文件（格式）…………………………………37</w:t>
      </w:r>
    </w:p>
    <w:p>
      <w:pPr>
        <w:spacing w:line="480" w:lineRule="auto"/>
        <w:jc w:val="left"/>
        <w:rPr>
          <w:rFonts w:ascii="宋体" w:hAnsi="宋体" w:cs="宋体"/>
          <w:snapToGrid w:val="0"/>
          <w:kern w:val="0"/>
          <w:sz w:val="32"/>
          <w:szCs w:val="32"/>
        </w:rPr>
      </w:pPr>
    </w:p>
    <w:p>
      <w:pPr>
        <w:spacing w:line="480" w:lineRule="auto"/>
        <w:jc w:val="left"/>
        <w:rPr>
          <w:rFonts w:ascii="宋体" w:hAnsi="宋体" w:cs="宋体"/>
          <w:snapToGrid w:val="0"/>
          <w:kern w:val="0"/>
          <w:sz w:val="32"/>
          <w:szCs w:val="32"/>
        </w:rPr>
      </w:pPr>
    </w:p>
    <w:p>
      <w:pPr>
        <w:spacing w:line="480" w:lineRule="auto"/>
        <w:jc w:val="left"/>
        <w:rPr>
          <w:rFonts w:ascii="宋体" w:hAnsi="宋体" w:cs="宋体"/>
          <w:snapToGrid w:val="0"/>
          <w:kern w:val="0"/>
          <w:sz w:val="32"/>
          <w:szCs w:val="32"/>
        </w:rPr>
      </w:pPr>
    </w:p>
    <w:p>
      <w:pPr>
        <w:spacing w:line="480" w:lineRule="auto"/>
        <w:jc w:val="left"/>
        <w:rPr>
          <w:rFonts w:ascii="宋体" w:hAnsi="宋体" w:cs="宋体"/>
          <w:snapToGrid w:val="0"/>
          <w:kern w:val="0"/>
          <w:sz w:val="32"/>
          <w:szCs w:val="32"/>
        </w:rPr>
      </w:pPr>
    </w:p>
    <w:p>
      <w:pPr>
        <w:spacing w:line="480" w:lineRule="auto"/>
        <w:jc w:val="left"/>
        <w:rPr>
          <w:rFonts w:ascii="宋体" w:hAnsi="宋体" w:cs="宋体"/>
          <w:snapToGrid w:val="0"/>
          <w:kern w:val="0"/>
          <w:sz w:val="32"/>
          <w:szCs w:val="32"/>
        </w:rPr>
      </w:pPr>
    </w:p>
    <w:p>
      <w:pPr>
        <w:spacing w:line="480" w:lineRule="auto"/>
        <w:jc w:val="left"/>
        <w:rPr>
          <w:rFonts w:ascii="宋体" w:hAnsi="宋体" w:cs="宋体"/>
          <w:snapToGrid w:val="0"/>
          <w:kern w:val="0"/>
          <w:sz w:val="32"/>
          <w:szCs w:val="32"/>
        </w:rPr>
      </w:pPr>
    </w:p>
    <w:p>
      <w:pPr>
        <w:pStyle w:val="4"/>
        <w:rPr>
          <w:rFonts w:ascii="宋体" w:hAnsi="宋体" w:cs="宋体"/>
          <w:snapToGrid w:val="0"/>
          <w:kern w:val="0"/>
        </w:rPr>
      </w:pPr>
    </w:p>
    <w:p>
      <w:pPr>
        <w:rPr>
          <w:rFonts w:ascii="宋体" w:hAnsi="宋体" w:cs="宋体"/>
          <w:snapToGrid w:val="0"/>
          <w:kern w:val="0"/>
          <w:sz w:val="32"/>
          <w:szCs w:val="32"/>
        </w:rPr>
      </w:pPr>
    </w:p>
    <w:p>
      <w:pPr>
        <w:pStyle w:val="4"/>
      </w:pPr>
    </w:p>
    <w:p>
      <w:pPr>
        <w:spacing w:line="480" w:lineRule="auto"/>
        <w:jc w:val="left"/>
        <w:rPr>
          <w:rFonts w:ascii="宋体" w:hAnsi="宋体" w:cs="宋体"/>
          <w:snapToGrid w:val="0"/>
          <w:kern w:val="0"/>
          <w:sz w:val="32"/>
          <w:szCs w:val="32"/>
        </w:rPr>
      </w:pPr>
    </w:p>
    <w:p>
      <w:pPr>
        <w:spacing w:line="480" w:lineRule="auto"/>
        <w:jc w:val="left"/>
        <w:rPr>
          <w:rFonts w:ascii="宋体" w:hAnsi="宋体" w:cs="宋体"/>
          <w:snapToGrid w:val="0"/>
          <w:kern w:val="0"/>
          <w:sz w:val="32"/>
          <w:szCs w:val="32"/>
        </w:rPr>
      </w:pPr>
    </w:p>
    <w:p>
      <w:pPr>
        <w:spacing w:line="480" w:lineRule="auto"/>
        <w:jc w:val="left"/>
        <w:rPr>
          <w:rFonts w:ascii="宋体" w:hAnsi="宋体" w:cs="宋体"/>
          <w:snapToGrid w:val="0"/>
          <w:kern w:val="0"/>
          <w:sz w:val="32"/>
          <w:szCs w:val="32"/>
        </w:rPr>
      </w:pPr>
    </w:p>
    <w:p>
      <w:pPr>
        <w:spacing w:line="480" w:lineRule="exact"/>
        <w:rPr>
          <w:rFonts w:ascii="宋体" w:hAnsi="宋体"/>
          <w:b/>
          <w:sz w:val="32"/>
          <w:szCs w:val="32"/>
        </w:rPr>
      </w:pPr>
    </w:p>
    <w:p>
      <w:pPr>
        <w:numPr>
          <w:ilvl w:val="0"/>
          <w:numId w:val="1"/>
        </w:numPr>
        <w:spacing w:line="480" w:lineRule="exact"/>
        <w:jc w:val="center"/>
        <w:rPr>
          <w:b/>
          <w:sz w:val="32"/>
          <w:szCs w:val="32"/>
        </w:rPr>
      </w:pPr>
      <w:r>
        <w:rPr>
          <w:rFonts w:hint="eastAsia" w:ascii="宋体" w:hAnsi="宋体"/>
          <w:b/>
          <w:sz w:val="32"/>
          <w:szCs w:val="32"/>
        </w:rPr>
        <w:t>竞争性磋商公告</w:t>
      </w:r>
    </w:p>
    <w:tbl>
      <w:tblPr>
        <w:tblStyle w:val="18"/>
        <w:tblpPr w:leftFromText="180" w:rightFromText="180" w:vertAnchor="text" w:tblpX="70" w:tblpY="134"/>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9767" w:type="dxa"/>
          </w:tcPr>
          <w:p>
            <w:pPr>
              <w:spacing w:line="380" w:lineRule="exact"/>
              <w:ind w:firstLine="422" w:firstLineChars="200"/>
              <w:rPr>
                <w:rFonts w:ascii="宋体" w:hAnsi="宋体" w:cs="宋体"/>
                <w:b/>
                <w:bCs/>
                <w:szCs w:val="21"/>
              </w:rPr>
            </w:pPr>
            <w:r>
              <w:rPr>
                <w:rFonts w:hint="eastAsia" w:ascii="宋体" w:hAnsi="宋体" w:cs="宋体"/>
                <w:b/>
                <w:bCs/>
                <w:szCs w:val="21"/>
              </w:rPr>
              <w:t>项目概况</w:t>
            </w:r>
          </w:p>
          <w:p>
            <w:pPr>
              <w:spacing w:line="380" w:lineRule="exact"/>
              <w:ind w:firstLine="420" w:firstLineChars="200"/>
              <w:rPr>
                <w:rFonts w:ascii="宋体" w:hAnsi="宋体" w:cs="宋体"/>
                <w:szCs w:val="21"/>
              </w:rPr>
            </w:pPr>
            <w:r>
              <w:rPr>
                <w:rFonts w:hint="eastAsia"/>
              </w:rPr>
              <w:t>平乐县2023年林业有害生物防治项目采购项目的潜在供应商应在政采云平台线上获取采购文件，并根据竞争性磋商文件规定的响应截止时间地点和要求提交响应文件参与投标，并于2023年</w:t>
            </w:r>
            <w:r>
              <w:t xml:space="preserve">  </w:t>
            </w:r>
            <w:r>
              <w:rPr>
                <w:rFonts w:hint="eastAsia"/>
              </w:rPr>
              <w:t>月</w:t>
            </w:r>
            <w:r>
              <w:t xml:space="preserve">  </w:t>
            </w:r>
            <w:r>
              <w:rPr>
                <w:rFonts w:hint="eastAsia"/>
              </w:rPr>
              <w:t xml:space="preserve">日 </w:t>
            </w:r>
            <w:r>
              <w:t>10</w:t>
            </w:r>
            <w:r>
              <w:rPr>
                <w:rFonts w:hint="eastAsia"/>
              </w:rPr>
              <w:t>:</w:t>
            </w:r>
            <w:r>
              <w:t>00</w:t>
            </w:r>
            <w:r>
              <w:rPr>
                <w:rFonts w:hint="eastAsia"/>
              </w:rPr>
              <w:t>（北京时间）前提交响应文件。</w:t>
            </w:r>
          </w:p>
        </w:tc>
      </w:tr>
    </w:tbl>
    <w:p>
      <w:pPr>
        <w:spacing w:line="380" w:lineRule="exact"/>
        <w:outlineLvl w:val="1"/>
        <w:rPr>
          <w:rFonts w:ascii="宋体" w:hAnsi="宋体" w:cs="宋体"/>
          <w:szCs w:val="21"/>
        </w:rPr>
      </w:pPr>
      <w:bookmarkStart w:id="0" w:name="_Toc35393798"/>
      <w:bookmarkStart w:id="1" w:name="_Toc16171"/>
      <w:bookmarkStart w:id="2" w:name="_Toc28359089"/>
      <w:bookmarkStart w:id="3" w:name="_Toc35393629"/>
      <w:bookmarkStart w:id="4" w:name="_Toc28359012"/>
      <w:r>
        <w:rPr>
          <w:rFonts w:hint="eastAsia" w:ascii="宋体" w:hAnsi="宋体" w:cs="宋体"/>
          <w:b/>
          <w:bCs/>
          <w:szCs w:val="21"/>
        </w:rPr>
        <w:t>一、项目基本情况</w:t>
      </w:r>
      <w:bookmarkEnd w:id="0"/>
      <w:bookmarkEnd w:id="1"/>
      <w:bookmarkEnd w:id="2"/>
      <w:bookmarkEnd w:id="3"/>
      <w:bookmarkEnd w:id="4"/>
    </w:p>
    <w:p>
      <w:pPr>
        <w:spacing w:line="380" w:lineRule="exact"/>
        <w:ind w:firstLine="420" w:firstLineChars="200"/>
        <w:rPr>
          <w:rFonts w:ascii="宋体" w:hAnsi="宋体" w:cs="宋体"/>
          <w:szCs w:val="21"/>
        </w:rPr>
      </w:pPr>
      <w:r>
        <w:rPr>
          <w:rFonts w:hint="eastAsia" w:ascii="宋体" w:hAnsi="宋体" w:cs="宋体"/>
          <w:szCs w:val="21"/>
        </w:rPr>
        <w:t>1、项目编号：GLZC2023-C3-300033-GXJH</w:t>
      </w:r>
    </w:p>
    <w:p>
      <w:pPr>
        <w:spacing w:line="380" w:lineRule="exact"/>
        <w:ind w:firstLine="420" w:firstLineChars="200"/>
        <w:rPr>
          <w:rFonts w:ascii="宋体" w:hAnsi="宋体" w:cs="宋体"/>
          <w:szCs w:val="21"/>
          <w:u w:val="single"/>
        </w:rPr>
      </w:pPr>
      <w:r>
        <w:rPr>
          <w:rFonts w:hint="eastAsia" w:ascii="宋体" w:hAnsi="宋体" w:cs="宋体"/>
          <w:szCs w:val="21"/>
        </w:rPr>
        <w:t>2、项目名称：</w:t>
      </w:r>
      <w:r>
        <w:rPr>
          <w:rFonts w:hint="eastAsia"/>
        </w:rPr>
        <w:t>平乐县2023年林业有害生物防治项目</w:t>
      </w:r>
      <w:r>
        <w:rPr>
          <w:rFonts w:hint="eastAsia" w:ascii="宋体" w:hAnsi="宋体" w:cs="宋体"/>
          <w:szCs w:val="21"/>
        </w:rPr>
        <w:t xml:space="preserve"> </w:t>
      </w:r>
    </w:p>
    <w:p>
      <w:pPr>
        <w:spacing w:line="380" w:lineRule="exact"/>
        <w:ind w:firstLine="420" w:firstLineChars="200"/>
        <w:rPr>
          <w:rFonts w:ascii="宋体" w:hAnsi="宋体" w:cs="宋体"/>
          <w:szCs w:val="21"/>
        </w:rPr>
      </w:pPr>
      <w:r>
        <w:rPr>
          <w:rFonts w:hint="eastAsia" w:ascii="宋体" w:hAnsi="宋体" w:cs="宋体"/>
          <w:szCs w:val="21"/>
        </w:rPr>
        <w:t>3、采购方式：</w:t>
      </w:r>
      <w:r>
        <w:rPr>
          <w:rFonts w:hint="eastAsia" w:ascii="宋体" w:hAnsi="宋体"/>
          <w:szCs w:val="21"/>
        </w:rPr>
        <w:t xml:space="preserve">□ 竞争性谈判 ☑竞争性磋商 </w:t>
      </w:r>
      <w:r>
        <w:rPr>
          <w:rFonts w:hint="eastAsia" w:ascii="宋体" w:hAnsi="宋体"/>
          <w:szCs w:val="21"/>
        </w:rPr>
        <w:sym w:font="Wingdings 2" w:char="00A3"/>
      </w:r>
      <w:r>
        <w:rPr>
          <w:rFonts w:hint="eastAsia" w:ascii="宋体" w:hAnsi="宋体"/>
          <w:szCs w:val="21"/>
        </w:rPr>
        <w:t>询价</w:t>
      </w:r>
    </w:p>
    <w:p>
      <w:pPr>
        <w:spacing w:line="380" w:lineRule="exact"/>
        <w:ind w:firstLine="420" w:firstLineChars="200"/>
        <w:rPr>
          <w:rFonts w:ascii="宋体" w:hAnsi="宋体"/>
          <w:szCs w:val="21"/>
        </w:rPr>
      </w:pPr>
      <w:bookmarkStart w:id="5" w:name="_Toc2148"/>
      <w:bookmarkStart w:id="6" w:name="_Toc22142"/>
      <w:bookmarkStart w:id="7" w:name="_Toc15911"/>
      <w:bookmarkStart w:id="8" w:name="_Toc26032"/>
      <w:r>
        <w:rPr>
          <w:rFonts w:hint="eastAsia" w:ascii="宋体" w:hAnsi="宋体" w:cs="宋体"/>
          <w:szCs w:val="21"/>
        </w:rPr>
        <w:t>4、采购预算总金额：</w:t>
      </w:r>
      <w:bookmarkEnd w:id="5"/>
      <w:bookmarkEnd w:id="6"/>
      <w:bookmarkEnd w:id="7"/>
      <w:bookmarkEnd w:id="8"/>
      <w:r>
        <w:rPr>
          <w:rFonts w:hint="eastAsia" w:ascii="宋体" w:hAnsi="宋体" w:cs="宋体"/>
          <w:szCs w:val="21"/>
        </w:rPr>
        <w:t>贰佰叁拾贰万元整（¥</w:t>
      </w:r>
      <w:r>
        <w:rPr>
          <w:rFonts w:ascii="宋体" w:hAnsi="宋体" w:cs="宋体"/>
          <w:szCs w:val="21"/>
        </w:rPr>
        <w:t>232</w:t>
      </w:r>
      <w:r>
        <w:rPr>
          <w:rFonts w:hint="eastAsia" w:ascii="宋体" w:hAnsi="宋体" w:cs="宋体"/>
          <w:szCs w:val="21"/>
        </w:rPr>
        <w:t>0000.00元）</w:t>
      </w:r>
      <w:r>
        <w:rPr>
          <w:rFonts w:hint="eastAsia" w:ascii="宋体" w:hAnsi="宋体"/>
          <w:szCs w:val="21"/>
        </w:rPr>
        <w:t>。</w:t>
      </w:r>
    </w:p>
    <w:p>
      <w:pPr>
        <w:spacing w:line="380" w:lineRule="exact"/>
        <w:ind w:firstLine="420" w:firstLineChars="200"/>
        <w:outlineLvl w:val="2"/>
        <w:rPr>
          <w:rFonts w:ascii="宋体" w:hAnsi="宋体" w:cs="宋体"/>
          <w:szCs w:val="21"/>
        </w:rPr>
      </w:pPr>
      <w:bookmarkStart w:id="9" w:name="_Toc4369"/>
      <w:bookmarkStart w:id="10" w:name="_Toc5166"/>
      <w:bookmarkStart w:id="11" w:name="_Toc27692"/>
      <w:r>
        <w:rPr>
          <w:rFonts w:hint="eastAsia" w:ascii="宋体" w:hAnsi="宋体" w:cs="宋体"/>
          <w:szCs w:val="21"/>
        </w:rPr>
        <w:t>5、采购需求：</w:t>
      </w:r>
      <w:bookmarkEnd w:id="9"/>
      <w:bookmarkEnd w:id="10"/>
      <w:bookmarkEnd w:id="11"/>
    </w:p>
    <w:tbl>
      <w:tblPr>
        <w:tblStyle w:val="18"/>
        <w:tblW w:w="9355" w:type="dxa"/>
        <w:tblInd w:w="5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3500"/>
        <w:gridCol w:w="688"/>
        <w:gridCol w:w="675"/>
        <w:gridCol w:w="3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kern w:val="0"/>
                <w:szCs w:val="21"/>
              </w:rPr>
            </w:pPr>
            <w:r>
              <w:rPr>
                <w:rFonts w:hint="eastAsia" w:ascii="宋体" w:hAnsi="宋体" w:cs="宋体"/>
                <w:b/>
                <w:bCs/>
                <w:kern w:val="0"/>
                <w:szCs w:val="21"/>
              </w:rPr>
              <w:t>标项号</w:t>
            </w:r>
          </w:p>
        </w:tc>
        <w:tc>
          <w:tcPr>
            <w:tcW w:w="350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Ansi="宋体" w:cs="宋体"/>
                <w:szCs w:val="21"/>
              </w:rPr>
            </w:pPr>
            <w:r>
              <w:rPr>
                <w:rFonts w:hint="eastAsia"/>
                <w:b/>
                <w:bCs/>
                <w:szCs w:val="21"/>
              </w:rPr>
              <w:t>标项</w:t>
            </w:r>
            <w:r>
              <w:rPr>
                <w:b/>
                <w:bCs/>
                <w:szCs w:val="21"/>
              </w:rPr>
              <w:t>名称</w:t>
            </w:r>
          </w:p>
        </w:tc>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kern w:val="0"/>
                <w:szCs w:val="21"/>
              </w:rPr>
            </w:pPr>
            <w:r>
              <w:rPr>
                <w:b/>
                <w:bCs/>
                <w:szCs w:val="21"/>
              </w:rPr>
              <w:t>数量</w:t>
            </w:r>
          </w:p>
        </w:tc>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kern w:val="0"/>
                <w:szCs w:val="21"/>
              </w:rPr>
            </w:pPr>
            <w:r>
              <w:rPr>
                <w:b/>
                <w:bCs/>
                <w:szCs w:val="21"/>
              </w:rPr>
              <w:t>单位</w:t>
            </w:r>
          </w:p>
        </w:tc>
        <w:tc>
          <w:tcPr>
            <w:tcW w:w="3613" w:type="dxa"/>
            <w:tcBorders>
              <w:top w:val="single" w:color="auto" w:sz="4" w:space="0"/>
              <w:left w:val="single" w:color="auto" w:sz="4" w:space="0"/>
              <w:right w:val="single" w:color="auto" w:sz="4" w:space="0"/>
            </w:tcBorders>
            <w:vAlign w:val="center"/>
          </w:tcPr>
          <w:p>
            <w:pPr>
              <w:snapToGrid w:val="0"/>
              <w:spacing w:line="380" w:lineRule="exact"/>
              <w:jc w:val="center"/>
              <w:rPr>
                <w:szCs w:val="21"/>
                <w:u w:val="single"/>
              </w:rPr>
            </w:pPr>
            <w:r>
              <w:rPr>
                <w:b/>
                <w:bCs/>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0" w:hRule="exact"/>
        </w:trPr>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szCs w:val="21"/>
              </w:rPr>
            </w:pPr>
            <w:r>
              <w:rPr>
                <w:rFonts w:hint="eastAsia" w:ascii="宋体" w:hAnsi="宋体" w:cs="宋体"/>
                <w:kern w:val="0"/>
                <w:szCs w:val="21"/>
              </w:rPr>
              <w:t>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szCs w:val="21"/>
              </w:rPr>
            </w:pPr>
            <w:r>
              <w:rPr>
                <w:rFonts w:hint="eastAsia"/>
                <w:szCs w:val="21"/>
              </w:rPr>
              <w:t>平乐县2023年林业有害生物防治项目</w:t>
            </w:r>
          </w:p>
        </w:tc>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szCs w:val="21"/>
              </w:rPr>
            </w:pPr>
            <w:r>
              <w:rPr>
                <w:rFonts w:hint="eastAsia" w:ascii="宋体" w:hAnsi="宋体" w:cs="宋体"/>
                <w:kern w:val="0"/>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szCs w:val="21"/>
                <w:u w:val="single"/>
              </w:rPr>
            </w:pPr>
            <w:r>
              <w:rPr>
                <w:rFonts w:hint="eastAsia" w:ascii="宋体" w:hAnsi="宋体" w:cs="宋体"/>
                <w:kern w:val="0"/>
                <w:szCs w:val="21"/>
              </w:rPr>
              <w:t>项</w:t>
            </w:r>
          </w:p>
        </w:tc>
        <w:tc>
          <w:tcPr>
            <w:tcW w:w="361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pPr>
            <w:r>
              <w:rPr>
                <w:rFonts w:hint="eastAsia"/>
              </w:rPr>
              <w:t>详见采购需求</w:t>
            </w:r>
          </w:p>
        </w:tc>
      </w:tr>
    </w:tbl>
    <w:p>
      <w:pPr>
        <w:spacing w:line="380" w:lineRule="exact"/>
        <w:ind w:firstLine="420" w:firstLineChars="200"/>
        <w:outlineLvl w:val="2"/>
        <w:rPr>
          <w:rFonts w:ascii="宋体" w:hAnsi="宋体" w:cs="宋体"/>
          <w:szCs w:val="21"/>
        </w:rPr>
      </w:pPr>
      <w:r>
        <w:rPr>
          <w:rFonts w:hint="eastAsia" w:ascii="宋体" w:hAnsi="宋体" w:cs="宋体"/>
          <w:szCs w:val="21"/>
        </w:rPr>
        <w:t>采购需求的详细内容，</w:t>
      </w:r>
      <w:r>
        <w:rPr>
          <w:szCs w:val="21"/>
        </w:rPr>
        <w:t>具体详见</w:t>
      </w:r>
      <w:r>
        <w:rPr>
          <w:rFonts w:hint="eastAsia"/>
          <w:szCs w:val="21"/>
        </w:rPr>
        <w:t>竞争性磋商文件。</w:t>
      </w:r>
    </w:p>
    <w:p>
      <w:pPr>
        <w:spacing w:line="380" w:lineRule="exact"/>
        <w:ind w:firstLine="420" w:firstLineChars="200"/>
        <w:outlineLvl w:val="2"/>
        <w:rPr>
          <w:rFonts w:ascii="宋体" w:hAnsi="宋体" w:cs="宋体"/>
          <w:szCs w:val="21"/>
        </w:rPr>
      </w:pPr>
      <w:r>
        <w:rPr>
          <w:rFonts w:hint="eastAsia" w:ascii="宋体" w:hAnsi="宋体" w:cs="宋体"/>
          <w:szCs w:val="21"/>
        </w:rPr>
        <w:t>6、合同履行期限：自合同签订之日起开始提供服务，至 2023 年</w:t>
      </w:r>
      <w:r>
        <w:rPr>
          <w:rFonts w:ascii="宋体" w:hAnsi="宋体" w:cs="宋体"/>
          <w:szCs w:val="21"/>
        </w:rPr>
        <w:t>12</w:t>
      </w:r>
      <w:r>
        <w:rPr>
          <w:rFonts w:hint="eastAsia" w:ascii="宋体" w:hAnsi="宋体" w:cs="宋体"/>
          <w:szCs w:val="21"/>
        </w:rPr>
        <w:t>月</w:t>
      </w:r>
      <w:r>
        <w:rPr>
          <w:rFonts w:ascii="宋体" w:hAnsi="宋体" w:cs="宋体"/>
          <w:szCs w:val="21"/>
        </w:rPr>
        <w:t>20</w:t>
      </w:r>
      <w:r>
        <w:rPr>
          <w:rFonts w:hint="eastAsia" w:ascii="宋体" w:hAnsi="宋体" w:cs="宋体"/>
          <w:szCs w:val="21"/>
        </w:rPr>
        <w:t>日前完成。</w:t>
      </w:r>
    </w:p>
    <w:p>
      <w:pPr>
        <w:spacing w:line="380" w:lineRule="exact"/>
        <w:ind w:firstLine="420" w:firstLineChars="200"/>
        <w:rPr>
          <w:rFonts w:ascii="宋体" w:hAnsi="宋体" w:cs="宋体"/>
          <w:szCs w:val="21"/>
        </w:rPr>
      </w:pPr>
      <w:bookmarkStart w:id="12" w:name="_Toc3678"/>
      <w:bookmarkStart w:id="13" w:name="_Toc17242"/>
      <w:bookmarkStart w:id="14" w:name="_Toc849"/>
      <w:r>
        <w:rPr>
          <w:rFonts w:hint="eastAsia" w:ascii="宋体" w:hAnsi="宋体" w:cs="宋体"/>
          <w:szCs w:val="21"/>
        </w:rPr>
        <w:t>7、本项目不接受联合体磋商。</w:t>
      </w:r>
      <w:bookmarkEnd w:id="12"/>
      <w:bookmarkEnd w:id="13"/>
      <w:bookmarkEnd w:id="14"/>
    </w:p>
    <w:p>
      <w:pPr>
        <w:spacing w:line="380" w:lineRule="exact"/>
        <w:outlineLvl w:val="1"/>
        <w:rPr>
          <w:rFonts w:ascii="宋体" w:hAnsi="宋体" w:cs="宋体"/>
          <w:b/>
          <w:bCs/>
          <w:szCs w:val="21"/>
        </w:rPr>
      </w:pPr>
      <w:bookmarkStart w:id="15" w:name="_Toc35393799"/>
      <w:bookmarkStart w:id="16" w:name="_Toc28359013"/>
      <w:bookmarkStart w:id="17" w:name="_Toc35393630"/>
      <w:bookmarkStart w:id="18" w:name="_Toc28359090"/>
      <w:bookmarkStart w:id="19" w:name="_Toc29128"/>
      <w:r>
        <w:rPr>
          <w:rFonts w:hint="eastAsia" w:ascii="宋体" w:hAnsi="宋体" w:cs="宋体"/>
          <w:b/>
          <w:bCs/>
          <w:szCs w:val="21"/>
        </w:rPr>
        <w:t>二、申请人的资格要求：</w:t>
      </w:r>
      <w:bookmarkEnd w:id="15"/>
      <w:bookmarkEnd w:id="16"/>
      <w:bookmarkEnd w:id="17"/>
      <w:bookmarkEnd w:id="18"/>
      <w:bookmarkEnd w:id="19"/>
    </w:p>
    <w:p>
      <w:pPr>
        <w:spacing w:line="38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380" w:lineRule="exact"/>
        <w:ind w:firstLine="420" w:firstLineChars="200"/>
        <w:rPr>
          <w:rFonts w:ascii="宋体" w:hAnsi="宋体" w:cs="宋体"/>
          <w:szCs w:val="21"/>
        </w:rPr>
      </w:pPr>
      <w:bookmarkStart w:id="20" w:name="_Toc28359091"/>
      <w:bookmarkStart w:id="21" w:name="_Toc28359014"/>
      <w:r>
        <w:rPr>
          <w:rFonts w:hint="eastAsia" w:ascii="宋体" w:hAnsi="宋体" w:cs="宋体"/>
          <w:szCs w:val="21"/>
        </w:rPr>
        <w:t>2、落实政府采购政策需满足的资格要求：</w:t>
      </w:r>
      <w:r>
        <w:rPr>
          <w:rFonts w:hint="eastAsia" w:ascii="宋体" w:hAnsi="宋体" w:cs="宋体"/>
          <w:color w:val="FF0000"/>
          <w:szCs w:val="21"/>
        </w:rPr>
        <w:t>供应商为中小企业/小微企业。</w:t>
      </w:r>
    </w:p>
    <w:p>
      <w:pPr>
        <w:spacing w:line="380" w:lineRule="exact"/>
        <w:ind w:firstLine="420" w:firstLineChars="200"/>
        <w:rPr>
          <w:rFonts w:ascii="宋体" w:hAnsi="宋体" w:cs="宋体"/>
          <w:szCs w:val="21"/>
        </w:rPr>
      </w:pPr>
      <w:r>
        <w:rPr>
          <w:rFonts w:hint="eastAsia" w:ascii="宋体" w:hAnsi="宋体" w:cs="宋体"/>
          <w:szCs w:val="21"/>
        </w:rPr>
        <w:t>3、本项目的特定资格要求：</w:t>
      </w:r>
      <w:bookmarkStart w:id="22" w:name="_Toc35393800"/>
      <w:bookmarkStart w:id="23" w:name="_Toc35393631"/>
      <w:r>
        <w:rPr>
          <w:rFonts w:hint="eastAsia" w:ascii="宋体" w:hAnsi="宋体" w:cs="宋体"/>
          <w:szCs w:val="21"/>
        </w:rPr>
        <w:t>无。</w:t>
      </w:r>
    </w:p>
    <w:p>
      <w:pPr>
        <w:spacing w:line="380" w:lineRule="exact"/>
        <w:ind w:firstLine="420" w:firstLineChars="200"/>
        <w:rPr>
          <w:szCs w:val="21"/>
        </w:rPr>
      </w:pPr>
      <w:r>
        <w:rPr>
          <w:rFonts w:hint="eastAsia"/>
          <w:szCs w:val="21"/>
        </w:rPr>
        <w:t>4、</w:t>
      </w:r>
      <w:r>
        <w:rPr>
          <w:rFonts w:ascii="宋体" w:hAnsi="宋体" w:cs="宋体"/>
          <w:szCs w:val="21"/>
        </w:rPr>
        <w:t>单位负责人为同一人或者存在直接控股、管理关系的不同供应商</w:t>
      </w:r>
      <w:r>
        <w:rPr>
          <w:rFonts w:hint="eastAsia"/>
          <w:szCs w:val="21"/>
        </w:rPr>
        <w:t>以及同一单位不同的分支机构</w:t>
      </w:r>
      <w:r>
        <w:rPr>
          <w:rFonts w:ascii="宋体" w:hAnsi="宋体" w:cs="宋体"/>
          <w:szCs w:val="21"/>
        </w:rPr>
        <w:t>，不得参加同一合同项下的政府采购活动。</w:t>
      </w:r>
    </w:p>
    <w:p>
      <w:pPr>
        <w:pStyle w:val="22"/>
        <w:spacing w:before="0" w:after="0" w:line="380" w:lineRule="exact"/>
        <w:ind w:firstLine="420" w:firstLineChars="200"/>
        <w:rPr>
          <w:b w:val="0"/>
          <w:bCs w:val="0"/>
          <w:sz w:val="21"/>
          <w:szCs w:val="21"/>
        </w:rPr>
      </w:pPr>
      <w:r>
        <w:rPr>
          <w:rFonts w:hint="eastAsia" w:ascii="宋体" w:hAnsi="宋体" w:cs="宋体"/>
          <w:b w:val="0"/>
          <w:bCs w:val="0"/>
          <w:sz w:val="21"/>
          <w:szCs w:val="21"/>
        </w:rPr>
        <w:t>5</w:t>
      </w:r>
      <w:r>
        <w:rPr>
          <w:rFonts w:hint="eastAsia" w:ascii="宋体" w:hAnsi="宋体" w:eastAsia="宋体" w:cs="宋体"/>
          <w:b w:val="0"/>
          <w:bCs w:val="0"/>
          <w:sz w:val="21"/>
          <w:szCs w:val="21"/>
        </w:rPr>
        <w:t>、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bookmarkEnd w:id="20"/>
    <w:bookmarkEnd w:id="21"/>
    <w:bookmarkEnd w:id="22"/>
    <w:bookmarkEnd w:id="23"/>
    <w:p>
      <w:pPr>
        <w:spacing w:line="380" w:lineRule="exact"/>
        <w:outlineLvl w:val="1"/>
        <w:rPr>
          <w:rFonts w:ascii="宋体" w:hAnsi="宋体" w:cs="宋体"/>
          <w:b/>
          <w:bCs/>
          <w:szCs w:val="21"/>
        </w:rPr>
      </w:pPr>
      <w:bookmarkStart w:id="24" w:name="_Toc35393623"/>
      <w:bookmarkStart w:id="25" w:name="_Toc35393792"/>
      <w:bookmarkStart w:id="26" w:name="_Toc23376"/>
      <w:bookmarkStart w:id="27" w:name="_Toc28359018"/>
      <w:bookmarkStart w:id="28" w:name="_Toc28359095"/>
      <w:bookmarkStart w:id="29" w:name="_Toc35393636"/>
      <w:bookmarkStart w:id="30" w:name="_Toc35393805"/>
      <w:r>
        <w:rPr>
          <w:rFonts w:hint="eastAsia" w:ascii="宋体" w:hAnsi="宋体" w:cs="宋体"/>
          <w:b/>
          <w:bCs/>
          <w:szCs w:val="21"/>
        </w:rPr>
        <w:t>三、获取采购文件</w:t>
      </w:r>
      <w:bookmarkEnd w:id="24"/>
      <w:bookmarkEnd w:id="25"/>
      <w:r>
        <w:rPr>
          <w:rFonts w:hint="eastAsia" w:ascii="宋体" w:hAnsi="宋体" w:cs="宋体"/>
          <w:b/>
          <w:bCs/>
          <w:szCs w:val="21"/>
        </w:rPr>
        <w:t>：</w:t>
      </w:r>
      <w:bookmarkEnd w:id="26"/>
    </w:p>
    <w:p>
      <w:pPr>
        <w:spacing w:line="380" w:lineRule="exact"/>
        <w:ind w:firstLine="420"/>
        <w:rPr>
          <w:rFonts w:ascii="宋体" w:hAnsi="宋体" w:cs="宋体"/>
          <w:szCs w:val="21"/>
        </w:rPr>
      </w:pPr>
      <w:bookmarkStart w:id="31" w:name="_Toc28359005"/>
      <w:bookmarkStart w:id="32" w:name="_Toc28359082"/>
      <w:bookmarkStart w:id="33" w:name="_Toc14194"/>
      <w:bookmarkStart w:id="34" w:name="_Toc35393793"/>
      <w:bookmarkStart w:id="35" w:name="_Toc35393624"/>
      <w:r>
        <w:rPr>
          <w:rFonts w:hint="eastAsia" w:ascii="宋体" w:hAnsi="宋体" w:cs="宋体"/>
          <w:szCs w:val="21"/>
        </w:rPr>
        <w:t>时间：自发布公告之时起至投标截止之时。</w:t>
      </w:r>
    </w:p>
    <w:p>
      <w:pPr>
        <w:spacing w:line="380" w:lineRule="exact"/>
        <w:ind w:firstLine="392"/>
        <w:rPr>
          <w:szCs w:val="21"/>
          <w:shd w:val="clear" w:color="auto" w:fill="FFFFFF"/>
        </w:rPr>
      </w:pPr>
      <w:r>
        <w:rPr>
          <w:rFonts w:hint="eastAsia" w:ascii="宋体" w:hAnsi="宋体" w:cs="宋体"/>
          <w:szCs w:val="21"/>
        </w:rPr>
        <w:t>地点（网址）：潜在投标人自行登录http://ggzy.jgswj.gxzf.gov.cn/glggzy/（全国公共资源交易平台广西·桂林）、www.ccgp-guangxi.gov.cn（广西壮族自治区政府采购网）、http://gl.zfcg.zcygov.cn（桂林政府采购网）在本公告附件处下载竞争性磋商文件电子版；</w:t>
      </w:r>
      <w:r>
        <w:rPr>
          <w:rFonts w:hint="eastAsia"/>
          <w:szCs w:val="21"/>
          <w:shd w:val="clear" w:color="auto" w:fill="FFFFFF"/>
        </w:rPr>
        <w:t>并根据竞争性磋商文件规定的响应截止时间地点和要求提交响应文件参与投标。</w:t>
      </w:r>
    </w:p>
    <w:p>
      <w:pPr>
        <w:spacing w:line="380" w:lineRule="exact"/>
        <w:ind w:firstLine="434"/>
        <w:rPr>
          <w:rFonts w:ascii="宋体" w:hAnsi="宋体" w:cs="宋体"/>
          <w:szCs w:val="21"/>
        </w:rPr>
      </w:pPr>
      <w:r>
        <w:rPr>
          <w:rFonts w:hint="eastAsia" w:ascii="宋体" w:hAnsi="宋体" w:cs="宋体"/>
          <w:szCs w:val="21"/>
        </w:rPr>
        <w:t>方式：网上免费获取。</w:t>
      </w:r>
    </w:p>
    <w:p>
      <w:pPr>
        <w:spacing w:line="380" w:lineRule="exact"/>
        <w:ind w:firstLine="434"/>
        <w:rPr>
          <w:rFonts w:ascii="宋体" w:hAnsi="宋体" w:cs="宋体"/>
          <w:szCs w:val="21"/>
        </w:rPr>
      </w:pPr>
      <w:r>
        <w:rPr>
          <w:rFonts w:hint="eastAsia" w:ascii="宋体" w:hAnsi="宋体" w:cs="宋体"/>
          <w:szCs w:val="21"/>
        </w:rPr>
        <w:t>售价：免费提供。</w:t>
      </w:r>
    </w:p>
    <w:p>
      <w:pPr>
        <w:spacing w:line="380" w:lineRule="exact"/>
        <w:outlineLvl w:val="1"/>
        <w:rPr>
          <w:rFonts w:ascii="宋体" w:hAnsi="宋体" w:cs="宋体"/>
          <w:b/>
          <w:bCs/>
          <w:szCs w:val="21"/>
        </w:rPr>
      </w:pPr>
      <w:r>
        <w:rPr>
          <w:rFonts w:hint="eastAsia" w:ascii="宋体" w:hAnsi="宋体" w:cs="宋体"/>
          <w:b/>
          <w:bCs/>
          <w:szCs w:val="21"/>
        </w:rPr>
        <w:t>四、响应文件</w:t>
      </w:r>
      <w:bookmarkEnd w:id="31"/>
      <w:bookmarkEnd w:id="32"/>
      <w:r>
        <w:rPr>
          <w:rFonts w:hint="eastAsia" w:ascii="宋体" w:hAnsi="宋体" w:cs="宋体"/>
          <w:b/>
          <w:bCs/>
          <w:szCs w:val="21"/>
        </w:rPr>
        <w:t>提交时间和地点</w:t>
      </w:r>
      <w:bookmarkEnd w:id="33"/>
      <w:bookmarkEnd w:id="34"/>
      <w:bookmarkEnd w:id="35"/>
      <w:bookmarkStart w:id="36" w:name="_Toc4557"/>
    </w:p>
    <w:p>
      <w:pPr>
        <w:spacing w:line="380" w:lineRule="exact"/>
        <w:ind w:firstLine="420" w:firstLineChars="200"/>
        <w:rPr>
          <w:rFonts w:ascii="宋体" w:hAnsi="宋体" w:cs="宋体"/>
          <w:bCs/>
          <w:szCs w:val="21"/>
        </w:rPr>
      </w:pPr>
      <w:r>
        <w:rPr>
          <w:rFonts w:hint="eastAsia" w:ascii="宋体" w:hAnsi="宋体" w:cs="宋体"/>
          <w:bCs/>
          <w:szCs w:val="21"/>
        </w:rPr>
        <w:t>截止时间：</w:t>
      </w:r>
      <w:r>
        <w:rPr>
          <w:rFonts w:hint="eastAsia" w:ascii="宋体" w:hAnsi="宋体" w:cs="宋体"/>
          <w:szCs w:val="21"/>
        </w:rPr>
        <w:t>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r>
        <w:rPr>
          <w:rFonts w:ascii="宋体" w:hAnsi="宋体" w:cs="宋体"/>
          <w:szCs w:val="21"/>
        </w:rPr>
        <w:t>10</w:t>
      </w:r>
      <w:r>
        <w:rPr>
          <w:rFonts w:hint="eastAsia" w:ascii="宋体" w:hAnsi="宋体" w:cs="宋体"/>
          <w:szCs w:val="21"/>
        </w:rPr>
        <w:t>时</w:t>
      </w:r>
      <w:r>
        <w:rPr>
          <w:rFonts w:ascii="宋体" w:hAnsi="宋体" w:cs="宋体"/>
          <w:szCs w:val="21"/>
        </w:rPr>
        <w:t>00</w:t>
      </w:r>
      <w:r>
        <w:rPr>
          <w:rFonts w:hint="eastAsia" w:ascii="宋体" w:hAnsi="宋体" w:cs="宋体"/>
          <w:szCs w:val="21"/>
        </w:rPr>
        <w:t>分</w:t>
      </w:r>
      <w:r>
        <w:rPr>
          <w:rFonts w:hint="eastAsia" w:ascii="宋体" w:hAnsi="宋体" w:cs="宋体"/>
          <w:bCs/>
          <w:szCs w:val="21"/>
        </w:rPr>
        <w:t>（北京时间）。</w:t>
      </w:r>
    </w:p>
    <w:p>
      <w:pPr>
        <w:spacing w:line="380" w:lineRule="exact"/>
        <w:ind w:firstLine="420" w:firstLineChars="200"/>
        <w:rPr>
          <w:rFonts w:ascii="宋体" w:hAnsi="宋体" w:cs="宋体"/>
          <w:b/>
          <w:bCs/>
          <w:szCs w:val="21"/>
        </w:rPr>
      </w:pPr>
      <w:r>
        <w:rPr>
          <w:rFonts w:hint="eastAsia" w:ascii="宋体" w:hAnsi="宋体" w:cs="宋体"/>
          <w:szCs w:val="21"/>
        </w:rPr>
        <w:t>地点：通过政采云平台实行在线响应。</w:t>
      </w:r>
    </w:p>
    <w:p>
      <w:pPr>
        <w:spacing w:line="380" w:lineRule="exact"/>
        <w:outlineLvl w:val="1"/>
        <w:rPr>
          <w:rFonts w:ascii="宋体" w:hAnsi="宋体" w:cs="宋体"/>
          <w:b/>
          <w:bCs/>
          <w:szCs w:val="21"/>
        </w:rPr>
      </w:pPr>
      <w:r>
        <w:rPr>
          <w:rFonts w:hint="eastAsia" w:ascii="宋体" w:hAnsi="宋体" w:cs="宋体"/>
          <w:b/>
          <w:bCs/>
          <w:szCs w:val="21"/>
        </w:rPr>
        <w:t>五、开启</w:t>
      </w:r>
      <w:bookmarkEnd w:id="36"/>
    </w:p>
    <w:p>
      <w:pPr>
        <w:spacing w:line="380" w:lineRule="exact"/>
        <w:ind w:firstLine="420" w:firstLineChars="200"/>
        <w:rPr>
          <w:rFonts w:ascii="宋体" w:hAnsi="宋体" w:cs="宋体"/>
          <w:szCs w:val="21"/>
        </w:rPr>
      </w:pPr>
      <w:r>
        <w:rPr>
          <w:rFonts w:hint="eastAsia" w:ascii="宋体" w:hAnsi="宋体" w:cs="宋体"/>
          <w:bCs/>
          <w:szCs w:val="21"/>
        </w:rPr>
        <w:t>时间</w:t>
      </w:r>
      <w:r>
        <w:rPr>
          <w:rFonts w:hint="eastAsia" w:ascii="宋体" w:hAnsi="宋体" w:cs="宋体"/>
          <w:szCs w:val="21"/>
        </w:rPr>
        <w:t>：2023年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日10时00分（北京时间）截标后。</w:t>
      </w:r>
    </w:p>
    <w:p>
      <w:pPr>
        <w:spacing w:line="380" w:lineRule="exact"/>
        <w:ind w:firstLine="420" w:firstLineChars="200"/>
        <w:rPr>
          <w:rFonts w:ascii="宋体" w:hAnsi="宋体" w:cs="宋体"/>
          <w:szCs w:val="21"/>
        </w:rPr>
      </w:pPr>
      <w:r>
        <w:rPr>
          <w:rFonts w:hint="eastAsia" w:ascii="宋体" w:hAnsi="宋体" w:cs="宋体"/>
          <w:bCs/>
          <w:szCs w:val="21"/>
        </w:rPr>
        <w:t>地点</w:t>
      </w:r>
      <w:r>
        <w:rPr>
          <w:rFonts w:hint="eastAsia" w:ascii="宋体" w:hAnsi="宋体" w:cs="宋体"/>
          <w:szCs w:val="21"/>
        </w:rPr>
        <w:t>：通过政采云平台实行在线解密开启。</w:t>
      </w:r>
    </w:p>
    <w:p>
      <w:pPr>
        <w:spacing w:line="380" w:lineRule="exact"/>
        <w:outlineLvl w:val="1"/>
        <w:rPr>
          <w:rFonts w:ascii="宋体" w:hAnsi="宋体" w:cs="宋体"/>
          <w:b/>
          <w:bCs/>
          <w:szCs w:val="21"/>
        </w:rPr>
      </w:pPr>
      <w:bookmarkStart w:id="37" w:name="_Toc28359007"/>
      <w:bookmarkStart w:id="38" w:name="_Toc35393625"/>
      <w:bookmarkStart w:id="39" w:name="_Toc28359084"/>
      <w:bookmarkStart w:id="40" w:name="_Toc35393794"/>
      <w:bookmarkStart w:id="41" w:name="_Toc19362"/>
      <w:r>
        <w:rPr>
          <w:rFonts w:hint="eastAsia" w:ascii="宋体" w:hAnsi="宋体" w:cs="宋体"/>
          <w:b/>
          <w:bCs/>
          <w:szCs w:val="21"/>
        </w:rPr>
        <w:t>六、公告期限</w:t>
      </w:r>
      <w:bookmarkEnd w:id="37"/>
      <w:bookmarkEnd w:id="38"/>
      <w:bookmarkEnd w:id="39"/>
      <w:bookmarkEnd w:id="40"/>
      <w:bookmarkEnd w:id="41"/>
    </w:p>
    <w:p>
      <w:pPr>
        <w:spacing w:line="38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80" w:lineRule="exact"/>
        <w:outlineLvl w:val="1"/>
        <w:rPr>
          <w:rFonts w:ascii="宋体" w:hAnsi="宋体" w:cs="宋体"/>
          <w:b/>
          <w:bCs/>
          <w:szCs w:val="21"/>
        </w:rPr>
      </w:pPr>
      <w:bookmarkStart w:id="42" w:name="_Toc35393795"/>
      <w:bookmarkStart w:id="43" w:name="_Toc17380"/>
      <w:bookmarkStart w:id="44" w:name="_Toc35393626"/>
      <w:r>
        <w:rPr>
          <w:rFonts w:hint="eastAsia" w:ascii="宋体" w:hAnsi="宋体" w:cs="宋体"/>
          <w:b/>
          <w:bCs/>
          <w:szCs w:val="21"/>
        </w:rPr>
        <w:t>七、其他补充事宜</w:t>
      </w:r>
      <w:bookmarkEnd w:id="42"/>
      <w:bookmarkEnd w:id="43"/>
      <w:bookmarkEnd w:id="44"/>
    </w:p>
    <w:p>
      <w:pPr>
        <w:spacing w:line="380" w:lineRule="exact"/>
        <w:ind w:firstLine="210" w:firstLineChars="100"/>
        <w:rPr>
          <w:rFonts w:ascii="宋体" w:hAnsi="宋体" w:cs="宋体"/>
          <w:szCs w:val="21"/>
        </w:rPr>
      </w:pPr>
      <w:r>
        <w:rPr>
          <w:rFonts w:hint="eastAsia" w:ascii="宋体" w:hAnsi="宋体" w:cs="宋体"/>
          <w:szCs w:val="21"/>
        </w:rPr>
        <w:t>（一）本项目无需缴纳磋商保证金。</w:t>
      </w:r>
    </w:p>
    <w:p>
      <w:pPr>
        <w:spacing w:line="380" w:lineRule="exact"/>
        <w:ind w:firstLine="210" w:firstLineChars="100"/>
        <w:rPr>
          <w:rFonts w:ascii="宋体" w:hAnsi="宋体" w:cs="宋体"/>
          <w:szCs w:val="21"/>
        </w:rPr>
      </w:pPr>
      <w:r>
        <w:rPr>
          <w:rFonts w:hint="eastAsia" w:ascii="宋体" w:hAnsi="宋体" w:cs="宋体"/>
          <w:szCs w:val="21"/>
        </w:rPr>
        <w:t>（二）信息公告发布媒体：http://www.ccgp.gov.cn（中国政府采购网）、www.ccgp-guangxi.gov.cn（广西壮族自治区政府采购网）、http://gl.zfcg.zcygov.cn（桂林政府采购网）、http://ggzy.jgswj.gxzf.gov.cn/glggzy/（全国公共资源交易平台广西·桂林）。</w:t>
      </w:r>
    </w:p>
    <w:p>
      <w:pPr>
        <w:pStyle w:val="21"/>
        <w:spacing w:line="380" w:lineRule="exact"/>
        <w:ind w:firstLine="211" w:firstLineChars="100"/>
        <w:jc w:val="both"/>
        <w:rPr>
          <w:rFonts w:hAnsi="宋体" w:cs="宋体"/>
          <w:color w:val="auto"/>
          <w:sz w:val="21"/>
          <w:szCs w:val="21"/>
        </w:rPr>
      </w:pPr>
      <w:r>
        <w:rPr>
          <w:rFonts w:hint="eastAsia" w:hAnsi="宋体" w:eastAsia="宋体" w:cs="宋体"/>
          <w:color w:val="auto"/>
          <w:sz w:val="21"/>
          <w:szCs w:val="21"/>
        </w:rPr>
        <w:t>（三）</w:t>
      </w:r>
      <w:r>
        <w:rPr>
          <w:rFonts w:hint="eastAsia" w:hAnsi="宋体" w:cs="宋体"/>
          <w:color w:val="auto"/>
          <w:sz w:val="21"/>
          <w:szCs w:val="21"/>
        </w:rPr>
        <w:t>本项目需要落实的政府采购政策：</w:t>
      </w:r>
    </w:p>
    <w:p>
      <w:pPr>
        <w:spacing w:line="380" w:lineRule="exact"/>
        <w:ind w:firstLine="420" w:firstLineChars="200"/>
        <w:rPr>
          <w:rFonts w:ascii="宋体" w:hAnsi="宋体" w:cs="宋体"/>
          <w:szCs w:val="21"/>
        </w:rPr>
      </w:pPr>
      <w:r>
        <w:rPr>
          <w:rFonts w:hint="eastAsia" w:ascii="宋体" w:hAnsi="宋体" w:cs="宋体"/>
          <w:szCs w:val="21"/>
        </w:rPr>
        <w:t>1.《政府采购促进中小企业发展管理办法》（财库[2020]46 号）。</w:t>
      </w:r>
    </w:p>
    <w:p>
      <w:pPr>
        <w:spacing w:line="380" w:lineRule="exact"/>
        <w:ind w:firstLine="420" w:firstLineChars="200"/>
        <w:rPr>
          <w:rFonts w:ascii="宋体" w:hAnsi="宋体" w:cs="宋体"/>
          <w:szCs w:val="21"/>
        </w:rPr>
      </w:pPr>
      <w:r>
        <w:rPr>
          <w:rFonts w:hint="eastAsia" w:ascii="宋体" w:hAnsi="宋体" w:cs="宋体"/>
          <w:szCs w:val="21"/>
        </w:rPr>
        <w:t>2.《关于政府采购支持监狱企业发展有关问题的通知》（财库[2014]68 号）。</w:t>
      </w:r>
    </w:p>
    <w:p>
      <w:pPr>
        <w:spacing w:line="380" w:lineRule="exact"/>
        <w:ind w:firstLine="420" w:firstLineChars="200"/>
        <w:rPr>
          <w:rFonts w:ascii="宋体" w:hAnsi="宋体" w:cs="宋体"/>
          <w:szCs w:val="21"/>
        </w:rPr>
      </w:pPr>
      <w:r>
        <w:rPr>
          <w:rFonts w:hint="eastAsia" w:ascii="宋体" w:hAnsi="宋体" w:cs="宋体"/>
          <w:szCs w:val="21"/>
        </w:rPr>
        <w:t>3.《关于促进残疾人就业政府采购政策的通知》（财库[2017]141号）。</w:t>
      </w:r>
    </w:p>
    <w:p>
      <w:pPr>
        <w:autoSpaceDE w:val="0"/>
        <w:autoSpaceDN w:val="0"/>
        <w:adjustRightInd w:val="0"/>
        <w:spacing w:line="380" w:lineRule="exact"/>
        <w:ind w:left="412" w:leftChars="196"/>
        <w:jc w:val="left"/>
        <w:rPr>
          <w:rFonts w:ascii="宋体" w:hAnsi="宋体"/>
          <w:szCs w:val="21"/>
        </w:rPr>
      </w:pPr>
      <w:r>
        <w:rPr>
          <w:rFonts w:hint="eastAsia" w:ascii="宋体" w:hAnsi="宋体"/>
          <w:szCs w:val="21"/>
        </w:rPr>
        <w:t>4.</w:t>
      </w:r>
      <w:r>
        <w:rPr>
          <w:rFonts w:ascii="宋体" w:hAnsi="宋体"/>
          <w:szCs w:val="21"/>
        </w:rPr>
        <w:t>本项目采购内容不涉及政府强制采购节能产品；</w:t>
      </w:r>
    </w:p>
    <w:p>
      <w:pPr>
        <w:autoSpaceDE w:val="0"/>
        <w:autoSpaceDN w:val="0"/>
        <w:adjustRightInd w:val="0"/>
        <w:spacing w:line="380" w:lineRule="exact"/>
        <w:ind w:left="412" w:leftChars="196"/>
        <w:jc w:val="left"/>
        <w:rPr>
          <w:rFonts w:ascii="宋体" w:hAnsi="宋体"/>
          <w:szCs w:val="21"/>
        </w:rPr>
      </w:pPr>
      <w:r>
        <w:rPr>
          <w:rFonts w:hint="eastAsia" w:ascii="宋体" w:hAnsi="宋体"/>
          <w:szCs w:val="21"/>
        </w:rPr>
        <w:t>5.</w:t>
      </w:r>
      <w:r>
        <w:rPr>
          <w:rFonts w:ascii="宋体" w:hAnsi="宋体"/>
          <w:szCs w:val="21"/>
        </w:rPr>
        <w:t>优先采购节能产品、环境标志产品。</w:t>
      </w:r>
    </w:p>
    <w:p>
      <w:pPr>
        <w:autoSpaceDE w:val="0"/>
        <w:autoSpaceDN w:val="0"/>
        <w:adjustRightInd w:val="0"/>
        <w:spacing w:line="380" w:lineRule="exact"/>
        <w:ind w:left="412" w:leftChars="196"/>
        <w:jc w:val="left"/>
        <w:rPr>
          <w:rFonts w:ascii="宋体" w:hAnsi="宋体" w:cs="Arial"/>
          <w:szCs w:val="21"/>
        </w:rPr>
      </w:pPr>
      <w:r>
        <w:rPr>
          <w:rFonts w:hint="eastAsia" w:ascii="宋体" w:hAnsi="宋体" w:cs="Arial"/>
          <w:szCs w:val="21"/>
        </w:rPr>
        <w:t>6．</w:t>
      </w:r>
      <w:r>
        <w:rPr>
          <w:rStyle w:val="23"/>
          <w:rFonts w:ascii="Arial" w:hAnsi="Arial" w:cs="Arial"/>
          <w:color w:val="FF0000"/>
        </w:rPr>
        <w:t>本项目专门面向中小企业采购</w:t>
      </w:r>
      <w:r>
        <w:rPr>
          <w:rStyle w:val="23"/>
          <w:rFonts w:hint="eastAsia" w:ascii="Arial" w:hAnsi="Arial" w:cs="Arial"/>
          <w:color w:val="FF0000"/>
        </w:rPr>
        <w:t>，</w:t>
      </w:r>
      <w:r>
        <w:rPr>
          <w:color w:val="FF0000"/>
          <w:szCs w:val="21"/>
        </w:rPr>
        <w:t>本项目</w:t>
      </w:r>
      <w:r>
        <w:rPr>
          <w:rFonts w:ascii="仿宋" w:hAnsi="仿宋"/>
          <w:color w:val="FF0000"/>
          <w:szCs w:val="21"/>
        </w:rPr>
        <w:t>中小企业划分标准</w:t>
      </w:r>
      <w:r>
        <w:rPr>
          <w:color w:val="FF0000"/>
          <w:szCs w:val="21"/>
        </w:rPr>
        <w:t>所属行业为</w:t>
      </w:r>
      <w:r>
        <w:rPr>
          <w:rFonts w:hint="eastAsia"/>
          <w:color w:val="FF0000"/>
          <w:szCs w:val="21"/>
        </w:rPr>
        <w:t>：</w:t>
      </w:r>
      <w:r>
        <w:rPr>
          <w:rFonts w:hint="eastAsia" w:ascii="宋体" w:hAnsi="宋体" w:cs="宋体"/>
          <w:color w:val="FF0000"/>
          <w:kern w:val="0"/>
          <w:szCs w:val="21"/>
          <w:u w:val="single"/>
        </w:rPr>
        <w:t xml:space="preserve"> 农、林、牧、渔业  </w:t>
      </w:r>
      <w:r>
        <w:rPr>
          <w:szCs w:val="21"/>
        </w:rPr>
        <w:t>。</w:t>
      </w:r>
      <w:r>
        <w:rPr>
          <w:rFonts w:ascii="宋体" w:hAnsi="宋体" w:cs="Arial"/>
          <w:szCs w:val="21"/>
        </w:rPr>
        <w:t> </w:t>
      </w:r>
    </w:p>
    <w:p>
      <w:pPr>
        <w:pStyle w:val="21"/>
        <w:spacing w:line="380" w:lineRule="exact"/>
        <w:ind w:firstLine="295" w:firstLineChars="140"/>
        <w:jc w:val="both"/>
        <w:rPr>
          <w:rFonts w:hAnsi="宋体" w:eastAsia="宋体" w:cs="宋体"/>
          <w:color w:val="auto"/>
          <w:sz w:val="21"/>
          <w:szCs w:val="21"/>
        </w:rPr>
      </w:pPr>
      <w:r>
        <w:rPr>
          <w:rFonts w:hint="eastAsia" w:hAnsi="宋体" w:eastAsia="宋体" w:cs="宋体"/>
          <w:color w:val="auto"/>
          <w:sz w:val="21"/>
          <w:szCs w:val="21"/>
        </w:rPr>
        <w:t>（四）磋商响应文件解密时间：</w:t>
      </w:r>
    </w:p>
    <w:p>
      <w:pPr>
        <w:pStyle w:val="21"/>
        <w:spacing w:line="380" w:lineRule="exact"/>
        <w:ind w:firstLine="422"/>
        <w:jc w:val="left"/>
        <w:rPr>
          <w:rFonts w:hAnsi="宋体" w:eastAsia="宋体" w:cs="宋体"/>
          <w:color w:val="auto"/>
          <w:sz w:val="21"/>
          <w:szCs w:val="21"/>
        </w:rPr>
      </w:pPr>
      <w:r>
        <w:rPr>
          <w:rFonts w:hint="eastAsia" w:hAnsi="宋体" w:eastAsia="宋体" w:cs="宋体"/>
          <w:color w:val="auto"/>
          <w:sz w:val="21"/>
          <w:szCs w:val="21"/>
        </w:rPr>
        <w:t>截标时间后</w:t>
      </w:r>
      <w:r>
        <w:rPr>
          <w:rFonts w:hint="eastAsia" w:hAnsi="宋体" w:eastAsia="宋体" w:cs="宋体"/>
          <w:color w:val="auto"/>
          <w:sz w:val="21"/>
          <w:szCs w:val="21"/>
          <w:u w:val="single"/>
        </w:rPr>
        <w:t>30</w:t>
      </w:r>
      <w:r>
        <w:rPr>
          <w:rFonts w:hint="eastAsia" w:hAnsi="宋体" w:eastAsia="宋体" w:cs="宋体"/>
          <w:color w:val="auto"/>
          <w:sz w:val="21"/>
          <w:szCs w:val="21"/>
        </w:rPr>
        <w:t>分钟内（</w:t>
      </w:r>
      <w:r>
        <w:rPr>
          <w:rFonts w:hint="eastAsia" w:hAnsi="宋体" w:eastAsia="宋体" w:cs="宋体"/>
          <w:color w:val="auto"/>
          <w:sz w:val="21"/>
          <w:szCs w:val="21"/>
          <w:u w:val="single"/>
        </w:rPr>
        <w:t>2023年</w:t>
      </w:r>
      <w:r>
        <w:rPr>
          <w:rFonts w:hint="eastAsia" w:hAnsi="宋体" w:eastAsia="宋体" w:cs="宋体"/>
          <w:color w:val="auto"/>
          <w:sz w:val="21"/>
          <w:szCs w:val="21"/>
          <w:u w:val="single"/>
          <w:lang w:val="en-US" w:eastAsia="zh-CN"/>
        </w:rPr>
        <w:t>9</w:t>
      </w:r>
      <w:r>
        <w:rPr>
          <w:rFonts w:hint="eastAsia" w:hAnsi="宋体" w:eastAsia="宋体" w:cs="宋体"/>
          <w:color w:val="auto"/>
          <w:sz w:val="21"/>
          <w:szCs w:val="21"/>
          <w:u w:val="single"/>
        </w:rPr>
        <w:t>月</w:t>
      </w:r>
      <w:r>
        <w:rPr>
          <w:rFonts w:hint="eastAsia" w:hAnsi="宋体" w:eastAsia="宋体" w:cs="宋体"/>
          <w:color w:val="auto"/>
          <w:sz w:val="21"/>
          <w:szCs w:val="21"/>
          <w:u w:val="single"/>
          <w:lang w:val="en-US" w:eastAsia="zh-CN"/>
        </w:rPr>
        <w:t>12</w:t>
      </w:r>
      <w:r>
        <w:rPr>
          <w:rFonts w:hint="eastAsia" w:hAnsi="宋体" w:eastAsia="宋体" w:cs="宋体"/>
          <w:color w:val="auto"/>
          <w:sz w:val="21"/>
          <w:szCs w:val="21"/>
          <w:u w:val="single"/>
        </w:rPr>
        <w:t>日</w:t>
      </w:r>
      <w:r>
        <w:rPr>
          <w:rFonts w:hint="eastAsia" w:hAnsi="宋体" w:cs="宋体"/>
          <w:color w:val="auto"/>
          <w:sz w:val="21"/>
          <w:szCs w:val="21"/>
          <w:u w:val="single"/>
        </w:rPr>
        <w:t>上午</w:t>
      </w:r>
      <w:r>
        <w:rPr>
          <w:rFonts w:hAnsi="宋体" w:eastAsia="宋体" w:cs="宋体"/>
          <w:color w:val="auto"/>
          <w:sz w:val="21"/>
          <w:szCs w:val="21"/>
          <w:u w:val="single"/>
        </w:rPr>
        <w:t>10</w:t>
      </w:r>
      <w:r>
        <w:rPr>
          <w:rFonts w:hint="eastAsia" w:hAnsi="宋体" w:cs="宋体"/>
          <w:color w:val="auto"/>
          <w:sz w:val="21"/>
          <w:szCs w:val="21"/>
          <w:u w:val="single"/>
        </w:rPr>
        <w:t>时</w:t>
      </w:r>
      <w:r>
        <w:rPr>
          <w:rFonts w:hAnsi="宋体" w:cs="宋体"/>
          <w:color w:val="auto"/>
          <w:sz w:val="21"/>
          <w:szCs w:val="21"/>
          <w:u w:val="single"/>
        </w:rPr>
        <w:t>00</w:t>
      </w:r>
      <w:r>
        <w:rPr>
          <w:rFonts w:hint="eastAsia" w:hAnsi="宋体" w:cs="宋体"/>
          <w:color w:val="auto"/>
          <w:sz w:val="21"/>
          <w:szCs w:val="21"/>
          <w:u w:val="single"/>
        </w:rPr>
        <w:t>分</w:t>
      </w:r>
      <w:r>
        <w:rPr>
          <w:rFonts w:hint="eastAsia" w:hAnsi="宋体" w:eastAsia="宋体" w:cs="宋体"/>
          <w:color w:val="auto"/>
          <w:sz w:val="21"/>
          <w:szCs w:val="21"/>
          <w:u w:val="single"/>
        </w:rPr>
        <w:t>至10时</w:t>
      </w:r>
      <w:r>
        <w:rPr>
          <w:rFonts w:hAnsi="宋体" w:eastAsia="宋体" w:cs="宋体"/>
          <w:color w:val="auto"/>
          <w:sz w:val="21"/>
          <w:szCs w:val="21"/>
          <w:u w:val="single"/>
        </w:rPr>
        <w:t>3</w:t>
      </w:r>
      <w:r>
        <w:rPr>
          <w:rFonts w:hint="eastAsia" w:hAnsi="宋体" w:eastAsia="宋体" w:cs="宋体"/>
          <w:color w:val="auto"/>
          <w:sz w:val="21"/>
          <w:szCs w:val="21"/>
          <w:u w:val="single"/>
        </w:rPr>
        <w:t>0分</w:t>
      </w:r>
      <w:r>
        <w:rPr>
          <w:rFonts w:hint="eastAsia" w:hAnsi="宋体" w:eastAsia="宋体" w:cs="宋体"/>
          <w:color w:val="auto"/>
          <w:sz w:val="21"/>
          <w:szCs w:val="21"/>
        </w:rPr>
        <w:t>)磋商供应商可以登录政采云平台，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w:t>
      </w:r>
      <w:r>
        <w:rPr>
          <w:rFonts w:hint="eastAsia" w:hAnsi="宋体" w:eastAsia="宋体" w:cs="宋体"/>
          <w:color w:val="FF0000"/>
          <w:sz w:val="21"/>
          <w:szCs w:val="21"/>
        </w:rPr>
        <w:t>荔浦市公共资源交易中心</w:t>
      </w:r>
      <w:r>
        <w:rPr>
          <w:rFonts w:hAnsi="宋体" w:eastAsia="宋体" w:cs="宋体"/>
          <w:color w:val="FF0000"/>
          <w:sz w:val="21"/>
          <w:szCs w:val="21"/>
          <w:u w:val="single"/>
        </w:rPr>
        <w:t xml:space="preserve"> </w:t>
      </w:r>
      <w:r>
        <w:rPr>
          <w:rFonts w:hint="eastAsia" w:hAnsi="宋体" w:eastAsia="宋体" w:cs="宋体"/>
          <w:color w:val="FF0000"/>
          <w:sz w:val="21"/>
          <w:szCs w:val="21"/>
          <w:u w:val="single"/>
          <w:lang w:val="en-US" w:eastAsia="zh-CN"/>
        </w:rPr>
        <w:t>3</w:t>
      </w:r>
      <w:r>
        <w:rPr>
          <w:rFonts w:hint="eastAsia" w:hAnsi="宋体" w:eastAsia="宋体" w:cs="宋体"/>
          <w:color w:val="FF0000"/>
          <w:sz w:val="21"/>
          <w:szCs w:val="21"/>
          <w:u w:val="single"/>
        </w:rPr>
        <w:t>号</w:t>
      </w:r>
      <w:r>
        <w:rPr>
          <w:rFonts w:hint="eastAsia" w:hAnsi="宋体" w:eastAsia="宋体" w:cs="宋体"/>
          <w:color w:val="FF0000"/>
          <w:sz w:val="21"/>
          <w:szCs w:val="21"/>
        </w:rPr>
        <w:t>开标</w:t>
      </w:r>
      <w:r>
        <w:rPr>
          <w:rFonts w:hint="eastAsia" w:hAnsi="宋体" w:eastAsia="宋体" w:cs="宋体"/>
          <w:color w:val="auto"/>
          <w:sz w:val="21"/>
          <w:szCs w:val="21"/>
        </w:rPr>
        <w:t>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p>
      <w:pPr>
        <w:spacing w:line="380" w:lineRule="exact"/>
        <w:ind w:firstLine="282" w:firstLineChars="134"/>
        <w:outlineLvl w:val="1"/>
        <w:rPr>
          <w:rFonts w:ascii="宋体" w:hAnsi="宋体" w:cs="宋体"/>
          <w:b/>
          <w:bCs/>
          <w:szCs w:val="21"/>
        </w:rPr>
      </w:pPr>
      <w:bookmarkStart w:id="45" w:name="_Toc10383"/>
      <w:r>
        <w:rPr>
          <w:rFonts w:hint="eastAsia" w:ascii="宋体" w:hAnsi="宋体" w:cs="宋体"/>
          <w:b/>
          <w:bCs/>
          <w:szCs w:val="21"/>
        </w:rPr>
        <w:t>（五）在线响应（电子响应）说明</w:t>
      </w:r>
      <w:bookmarkEnd w:id="45"/>
    </w:p>
    <w:p>
      <w:pPr>
        <w:spacing w:line="380" w:lineRule="exact"/>
        <w:ind w:firstLine="420" w:firstLineChars="200"/>
        <w:rPr>
          <w:rFonts w:ascii="宋体" w:hAnsi="宋体" w:cs="宋体"/>
          <w:szCs w:val="21"/>
        </w:rPr>
      </w:pPr>
      <w:r>
        <w:rPr>
          <w:rFonts w:hint="eastAsia" w:ascii="宋体" w:hAnsi="宋体" w:cs="宋体"/>
          <w:szCs w:val="21"/>
        </w:rPr>
        <w:t>(1)本项目通过政采云平台实行在线响应（电子响应），供应商需要先安装“政采云电子交易客户端”，并按照本磋商文件和政采云平台的要求，通过“政采云电子交易客户端”编制并加密响应文件。供应商未按规定编制并加密的响应文件，政采云平台将予以拒收。</w:t>
      </w:r>
    </w:p>
    <w:p>
      <w:pPr>
        <w:pStyle w:val="21"/>
        <w:spacing w:line="380" w:lineRule="exact"/>
        <w:ind w:firstLine="422"/>
        <w:jc w:val="both"/>
        <w:rPr>
          <w:rFonts w:hAnsi="宋体" w:eastAsia="宋体" w:cs="宋体"/>
          <w:color w:val="auto"/>
          <w:sz w:val="21"/>
          <w:szCs w:val="21"/>
        </w:rPr>
      </w:pPr>
      <w:r>
        <w:rPr>
          <w:rFonts w:hint="eastAsia" w:hAnsi="宋体" w:eastAsia="宋体" w:cs="宋体"/>
          <w:color w:val="auto"/>
          <w:sz w:val="21"/>
          <w:szCs w:val="21"/>
        </w:rPr>
        <w:t>“政采云电子交易客户端”请自行前往广西政府采购网下载并安装（http://zfcg.gxzf.gov.cn/OfficeService/DownloadArea/2455918.html?utm=sites_group_front.b8b6c91.0.0.c51f9820a48111eabb9bcbdf01af125e）；电子响应具体操作流程参考《政府采购项目电子交易管理操作指南-供应商》；在使用政采云投标客户端时，建议使用WIN7及以上操作系统</w:t>
      </w:r>
      <w:r>
        <w:rPr>
          <w:rFonts w:hint="eastAsia" w:hAnsi="宋体" w:cs="宋体"/>
          <w:color w:val="auto"/>
          <w:sz w:val="21"/>
          <w:szCs w:val="21"/>
        </w:rPr>
        <w:t>，</w:t>
      </w:r>
      <w:r>
        <w:rPr>
          <w:rFonts w:hint="eastAsia" w:hAnsi="宋体" w:eastAsia="宋体" w:cs="宋体"/>
          <w:color w:val="auto"/>
          <w:sz w:val="21"/>
          <w:szCs w:val="21"/>
        </w:rPr>
        <w:t>通过政采云平台参与在线</w:t>
      </w:r>
      <w:r>
        <w:rPr>
          <w:rFonts w:hint="eastAsia" w:hAnsi="宋体" w:cs="宋体"/>
          <w:color w:val="auto"/>
          <w:sz w:val="21"/>
          <w:szCs w:val="21"/>
        </w:rPr>
        <w:t>响应</w:t>
      </w:r>
      <w:r>
        <w:rPr>
          <w:rFonts w:hint="eastAsia" w:hAnsi="宋体" w:eastAsia="宋体" w:cs="宋体"/>
          <w:color w:val="auto"/>
          <w:sz w:val="21"/>
          <w:szCs w:val="21"/>
        </w:rPr>
        <w:t>时如遇平台技术问题详询400-881-7190。</w:t>
      </w:r>
    </w:p>
    <w:p>
      <w:pPr>
        <w:spacing w:line="380" w:lineRule="exact"/>
        <w:ind w:firstLine="420" w:firstLineChars="200"/>
        <w:rPr>
          <w:rFonts w:ascii="宋体" w:hAnsi="宋体" w:cs="宋体"/>
          <w:b/>
          <w:bCs/>
          <w:szCs w:val="21"/>
        </w:rPr>
      </w:pPr>
      <w:r>
        <w:rPr>
          <w:rFonts w:hint="eastAsia" w:ascii="宋体" w:hAnsi="宋体" w:cs="宋体"/>
          <w:szCs w:val="21"/>
        </w:rPr>
        <w:t>(2)为确保网上操作合法、有效和安全，磋商供应商应当在磋商截止时间前完成在“政府采购云平台”的身份认证，确保在电子响应过程中能够对相关数据电文进行加密和使用电子签章。使用“政采云电子交易客户端”需要提前申领CA数字证书，申领流程请自行前往政采云平台网站进行查阅；</w:t>
      </w:r>
      <w:r>
        <w:rPr>
          <w:rFonts w:hint="eastAsia" w:ascii="宋体" w:hAnsi="宋体" w:cs="宋体"/>
          <w:b/>
          <w:bCs/>
          <w:szCs w:val="21"/>
        </w:rPr>
        <w:t>（完成CA数字证书办理预计一周左右，建议供应商获取竞争性磋商文件后立即办理。）</w:t>
      </w:r>
    </w:p>
    <w:p>
      <w:pPr>
        <w:spacing w:line="380" w:lineRule="exact"/>
        <w:ind w:firstLine="420" w:firstLineChars="200"/>
        <w:rPr>
          <w:rFonts w:ascii="宋体" w:hAnsi="宋体" w:cs="宋体"/>
          <w:szCs w:val="21"/>
        </w:rPr>
      </w:pPr>
      <w:r>
        <w:rPr>
          <w:rFonts w:hint="eastAsia" w:ascii="宋体" w:hAnsi="宋体" w:cs="宋体"/>
          <w:szCs w:val="21"/>
        </w:rPr>
        <w:t>(3)磋商供应商应当在磋商截止时间前，将生成的“电子磋商响应文件”上传递交至政采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Style w:val="21"/>
        <w:spacing w:line="380" w:lineRule="exact"/>
        <w:ind w:firstLine="422"/>
        <w:jc w:val="both"/>
        <w:rPr>
          <w:rFonts w:hAnsi="宋体" w:eastAsia="宋体" w:cs="宋体"/>
          <w:color w:val="auto"/>
          <w:sz w:val="21"/>
          <w:szCs w:val="21"/>
          <w:u w:val="single"/>
        </w:rPr>
      </w:pPr>
      <w:r>
        <w:rPr>
          <w:rFonts w:hint="eastAsia" w:hAnsi="宋体" w:cs="宋体"/>
          <w:color w:val="auto"/>
          <w:sz w:val="21"/>
          <w:szCs w:val="21"/>
          <w:u w:val="single"/>
        </w:rPr>
        <w:t>(</w:t>
      </w:r>
      <w:r>
        <w:rPr>
          <w:rFonts w:hint="eastAsia" w:hAnsi="宋体" w:eastAsia="宋体" w:cs="宋体"/>
          <w:color w:val="auto"/>
          <w:sz w:val="21"/>
          <w:szCs w:val="21"/>
          <w:u w:val="single"/>
        </w:rPr>
        <w:t>4</w:t>
      </w:r>
      <w:r>
        <w:rPr>
          <w:rFonts w:hint="eastAsia" w:hAnsi="宋体" w:cs="宋体"/>
          <w:color w:val="auto"/>
          <w:sz w:val="21"/>
          <w:szCs w:val="21"/>
          <w:u w:val="single"/>
        </w:rPr>
        <w:t>)</w:t>
      </w:r>
      <w:r>
        <w:rPr>
          <w:rFonts w:hint="eastAsia" w:hAnsi="宋体" w:eastAsia="宋体" w:cs="宋体"/>
          <w:color w:val="auto"/>
          <w:sz w:val="21"/>
          <w:szCs w:val="21"/>
          <w:u w:val="single"/>
        </w:rPr>
        <w:t>本项目需要磋商供应商代表在截标当天截标后，按磋商小组要求及时登陆政采云平台等候在线磋商及提交最后报价。</w:t>
      </w:r>
    </w:p>
    <w:p>
      <w:pPr>
        <w:pStyle w:val="21"/>
        <w:spacing w:line="380" w:lineRule="exact"/>
        <w:ind w:firstLine="422"/>
        <w:jc w:val="both"/>
        <w:rPr>
          <w:rFonts w:hAnsi="宋体" w:eastAsia="宋体" w:cs="宋体"/>
          <w:color w:val="auto"/>
          <w:sz w:val="21"/>
          <w:szCs w:val="21"/>
          <w:u w:val="single"/>
        </w:rPr>
      </w:pPr>
      <w:r>
        <w:rPr>
          <w:rFonts w:hint="eastAsia" w:hAnsi="宋体" w:eastAsia="宋体" w:cs="宋体"/>
          <w:color w:val="auto"/>
          <w:sz w:val="21"/>
          <w:szCs w:val="21"/>
          <w:u w:val="single"/>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pPr>
        <w:spacing w:line="380" w:lineRule="exact"/>
        <w:outlineLvl w:val="1"/>
        <w:rPr>
          <w:rFonts w:ascii="宋体" w:hAnsi="宋体" w:cs="宋体"/>
          <w:b/>
          <w:bCs/>
          <w:szCs w:val="21"/>
        </w:rPr>
      </w:pPr>
      <w:bookmarkStart w:id="46" w:name="_Toc5677"/>
      <w:r>
        <w:rPr>
          <w:rFonts w:hint="eastAsia" w:ascii="宋体" w:hAnsi="宋体" w:cs="宋体"/>
          <w:b/>
          <w:bCs/>
          <w:szCs w:val="21"/>
        </w:rPr>
        <w:t>八、凡对本次采购提出询问，请按以下方式联系。</w:t>
      </w:r>
      <w:bookmarkEnd w:id="27"/>
      <w:bookmarkEnd w:id="28"/>
      <w:bookmarkEnd w:id="29"/>
      <w:bookmarkEnd w:id="30"/>
      <w:bookmarkEnd w:id="46"/>
    </w:p>
    <w:p>
      <w:pPr>
        <w:pStyle w:val="24"/>
        <w:spacing w:line="380" w:lineRule="exact"/>
        <w:ind w:firstLine="422" w:firstLineChars="200"/>
        <w:outlineLvl w:val="2"/>
        <w:rPr>
          <w:b/>
          <w:bCs/>
          <w:sz w:val="21"/>
          <w:szCs w:val="21"/>
        </w:rPr>
      </w:pPr>
      <w:bookmarkStart w:id="47" w:name="_Toc28750"/>
      <w:bookmarkStart w:id="48" w:name="_Toc11940"/>
      <w:bookmarkStart w:id="49" w:name="_Toc14195"/>
      <w:bookmarkStart w:id="50" w:name="_Toc13906"/>
      <w:bookmarkStart w:id="51" w:name="_Toc19796"/>
      <w:r>
        <w:rPr>
          <w:b/>
          <w:bCs/>
          <w:sz w:val="21"/>
          <w:szCs w:val="21"/>
        </w:rPr>
        <w:t>1</w:t>
      </w:r>
      <w:r>
        <w:rPr>
          <w:rFonts w:hint="eastAsia"/>
          <w:b/>
          <w:bCs/>
          <w:sz w:val="21"/>
          <w:szCs w:val="21"/>
        </w:rPr>
        <w:t>、</w:t>
      </w:r>
      <w:r>
        <w:rPr>
          <w:b/>
          <w:bCs/>
          <w:sz w:val="21"/>
          <w:szCs w:val="21"/>
        </w:rPr>
        <w:t>采购人信息</w:t>
      </w:r>
      <w:bookmarkEnd w:id="47"/>
      <w:bookmarkEnd w:id="48"/>
      <w:bookmarkEnd w:id="49"/>
      <w:bookmarkEnd w:id="50"/>
      <w:bookmarkEnd w:id="51"/>
    </w:p>
    <w:p>
      <w:pPr>
        <w:pStyle w:val="24"/>
        <w:spacing w:line="380" w:lineRule="exact"/>
        <w:ind w:firstLine="420" w:firstLineChars="200"/>
        <w:rPr>
          <w:sz w:val="21"/>
          <w:szCs w:val="21"/>
        </w:rPr>
      </w:pPr>
      <w:r>
        <w:rPr>
          <w:sz w:val="21"/>
          <w:szCs w:val="21"/>
        </w:rPr>
        <w:t>名称：</w:t>
      </w:r>
      <w:r>
        <w:rPr>
          <w:rFonts w:hint="eastAsia"/>
          <w:sz w:val="21"/>
          <w:szCs w:val="21"/>
        </w:rPr>
        <w:t>平乐县林业局</w:t>
      </w:r>
    </w:p>
    <w:p>
      <w:pPr>
        <w:pStyle w:val="24"/>
        <w:spacing w:line="380" w:lineRule="exact"/>
        <w:ind w:firstLine="420" w:firstLineChars="200"/>
        <w:rPr>
          <w:sz w:val="21"/>
          <w:szCs w:val="21"/>
        </w:rPr>
      </w:pPr>
      <w:r>
        <w:rPr>
          <w:sz w:val="21"/>
          <w:szCs w:val="21"/>
        </w:rPr>
        <w:t>地址</w:t>
      </w:r>
      <w:r>
        <w:rPr>
          <w:rFonts w:hint="eastAsia"/>
          <w:sz w:val="21"/>
          <w:szCs w:val="21"/>
        </w:rPr>
        <w:t>：平乐县</w:t>
      </w:r>
    </w:p>
    <w:p>
      <w:pPr>
        <w:pStyle w:val="24"/>
        <w:spacing w:line="380" w:lineRule="exact"/>
        <w:ind w:firstLine="420" w:firstLineChars="200"/>
        <w:rPr>
          <w:color w:val="FF0000"/>
          <w:sz w:val="21"/>
          <w:szCs w:val="21"/>
          <w:u w:val="single"/>
        </w:rPr>
      </w:pPr>
      <w:r>
        <w:rPr>
          <w:rFonts w:hint="eastAsia"/>
          <w:sz w:val="21"/>
          <w:szCs w:val="21"/>
        </w:rPr>
        <w:t>联系人及</w:t>
      </w:r>
      <w:r>
        <w:rPr>
          <w:sz w:val="21"/>
          <w:szCs w:val="21"/>
        </w:rPr>
        <w:t>联系方式：</w:t>
      </w:r>
      <w:r>
        <w:rPr>
          <w:rFonts w:hint="eastAsia"/>
          <w:sz w:val="21"/>
          <w:szCs w:val="21"/>
        </w:rPr>
        <w:t xml:space="preserve">陈股长 </w:t>
      </w:r>
      <w:r>
        <w:rPr>
          <w:sz w:val="21"/>
          <w:szCs w:val="21"/>
        </w:rPr>
        <w:t xml:space="preserve"> </w:t>
      </w:r>
      <w:r>
        <w:rPr>
          <w:color w:val="FF0000"/>
          <w:sz w:val="21"/>
          <w:szCs w:val="21"/>
        </w:rPr>
        <w:t>0773-7884940</w:t>
      </w:r>
    </w:p>
    <w:p>
      <w:pPr>
        <w:pStyle w:val="24"/>
        <w:spacing w:line="380" w:lineRule="exact"/>
        <w:ind w:firstLine="422" w:firstLineChars="200"/>
        <w:outlineLvl w:val="2"/>
        <w:rPr>
          <w:b/>
          <w:bCs/>
          <w:sz w:val="21"/>
          <w:szCs w:val="21"/>
        </w:rPr>
      </w:pPr>
      <w:bookmarkStart w:id="52" w:name="_Toc2568"/>
      <w:bookmarkStart w:id="53" w:name="_Toc12722"/>
      <w:bookmarkStart w:id="54" w:name="_Toc23917"/>
      <w:bookmarkStart w:id="55" w:name="_Toc25786"/>
      <w:bookmarkStart w:id="56" w:name="_Toc12451"/>
      <w:bookmarkStart w:id="57" w:name="_Toc20363"/>
      <w:r>
        <w:rPr>
          <w:b/>
          <w:bCs/>
          <w:sz w:val="21"/>
          <w:szCs w:val="21"/>
        </w:rPr>
        <w:t>2</w:t>
      </w:r>
      <w:r>
        <w:rPr>
          <w:rFonts w:hint="eastAsia"/>
          <w:b/>
          <w:bCs/>
          <w:sz w:val="21"/>
          <w:szCs w:val="21"/>
        </w:rPr>
        <w:t>、</w:t>
      </w:r>
      <w:r>
        <w:rPr>
          <w:b/>
          <w:bCs/>
          <w:sz w:val="21"/>
          <w:szCs w:val="21"/>
        </w:rPr>
        <w:t>采购代理机构信息</w:t>
      </w:r>
      <w:bookmarkEnd w:id="52"/>
      <w:bookmarkEnd w:id="53"/>
      <w:bookmarkEnd w:id="54"/>
      <w:bookmarkEnd w:id="55"/>
      <w:bookmarkEnd w:id="56"/>
      <w:bookmarkEnd w:id="57"/>
    </w:p>
    <w:p>
      <w:pPr>
        <w:pStyle w:val="24"/>
        <w:spacing w:line="380" w:lineRule="exact"/>
        <w:ind w:firstLine="420" w:firstLineChars="200"/>
        <w:rPr>
          <w:sz w:val="21"/>
          <w:szCs w:val="21"/>
        </w:rPr>
      </w:pPr>
      <w:r>
        <w:rPr>
          <w:sz w:val="21"/>
          <w:szCs w:val="21"/>
        </w:rPr>
        <w:t>名称：</w:t>
      </w:r>
      <w:r>
        <w:rPr>
          <w:rFonts w:hint="eastAsia"/>
          <w:sz w:val="21"/>
          <w:szCs w:val="21"/>
        </w:rPr>
        <w:t>广西嘉华建设项目管理咨询有限公司</w:t>
      </w:r>
    </w:p>
    <w:p>
      <w:pPr>
        <w:pStyle w:val="24"/>
        <w:spacing w:line="380" w:lineRule="exact"/>
        <w:ind w:firstLine="420" w:firstLineChars="200"/>
        <w:rPr>
          <w:sz w:val="21"/>
          <w:szCs w:val="21"/>
        </w:rPr>
      </w:pPr>
      <w:r>
        <w:rPr>
          <w:sz w:val="21"/>
          <w:szCs w:val="21"/>
        </w:rPr>
        <w:t>地址：</w:t>
      </w:r>
      <w:r>
        <w:rPr>
          <w:rFonts w:hint="eastAsia"/>
          <w:sz w:val="21"/>
          <w:szCs w:val="21"/>
        </w:rPr>
        <w:t>平乐县平乐镇正北街建设大厦六楼</w:t>
      </w:r>
    </w:p>
    <w:p>
      <w:pPr>
        <w:pStyle w:val="24"/>
        <w:spacing w:line="380" w:lineRule="exact"/>
        <w:ind w:firstLine="420" w:firstLineChars="200"/>
        <w:rPr>
          <w:sz w:val="21"/>
          <w:szCs w:val="21"/>
        </w:rPr>
      </w:pPr>
      <w:r>
        <w:rPr>
          <w:sz w:val="21"/>
          <w:szCs w:val="21"/>
        </w:rPr>
        <w:t>联系方式：</w:t>
      </w:r>
      <w:r>
        <w:rPr>
          <w:rFonts w:hint="eastAsia"/>
          <w:sz w:val="21"/>
          <w:szCs w:val="21"/>
        </w:rPr>
        <w:t>0773-</w:t>
      </w:r>
      <w:r>
        <w:rPr>
          <w:sz w:val="21"/>
          <w:szCs w:val="21"/>
        </w:rPr>
        <w:t>7880100</w:t>
      </w:r>
      <w:r>
        <w:rPr>
          <w:rFonts w:hint="eastAsia"/>
          <w:sz w:val="21"/>
          <w:szCs w:val="21"/>
        </w:rPr>
        <w:t xml:space="preserve"> </w:t>
      </w:r>
    </w:p>
    <w:p>
      <w:pPr>
        <w:pStyle w:val="24"/>
        <w:spacing w:line="380" w:lineRule="exact"/>
        <w:ind w:firstLine="422" w:firstLineChars="200"/>
        <w:outlineLvl w:val="2"/>
        <w:rPr>
          <w:b/>
          <w:bCs/>
          <w:sz w:val="21"/>
          <w:szCs w:val="21"/>
          <w:u w:val="single"/>
        </w:rPr>
      </w:pPr>
      <w:bookmarkStart w:id="58" w:name="_Toc30971"/>
      <w:bookmarkStart w:id="59" w:name="_Toc9649"/>
      <w:bookmarkStart w:id="60" w:name="_Toc10410"/>
      <w:bookmarkStart w:id="61" w:name="_Toc6585"/>
      <w:bookmarkStart w:id="62" w:name="_Toc10144"/>
      <w:bookmarkStart w:id="63" w:name="_Toc20662"/>
      <w:r>
        <w:rPr>
          <w:b/>
          <w:bCs/>
          <w:sz w:val="21"/>
          <w:szCs w:val="21"/>
        </w:rPr>
        <w:t>3</w:t>
      </w:r>
      <w:r>
        <w:rPr>
          <w:rFonts w:hint="eastAsia"/>
          <w:b/>
          <w:bCs/>
          <w:sz w:val="21"/>
          <w:szCs w:val="21"/>
        </w:rPr>
        <w:t>、</w:t>
      </w:r>
      <w:r>
        <w:rPr>
          <w:b/>
          <w:bCs/>
          <w:sz w:val="21"/>
          <w:szCs w:val="21"/>
        </w:rPr>
        <w:t>项目联系方式</w:t>
      </w:r>
      <w:bookmarkEnd w:id="58"/>
      <w:bookmarkEnd w:id="59"/>
      <w:bookmarkEnd w:id="60"/>
      <w:bookmarkEnd w:id="61"/>
      <w:bookmarkEnd w:id="62"/>
      <w:bookmarkEnd w:id="63"/>
    </w:p>
    <w:p>
      <w:pPr>
        <w:pStyle w:val="24"/>
        <w:spacing w:line="380" w:lineRule="exact"/>
        <w:ind w:firstLine="420" w:firstLineChars="200"/>
        <w:rPr>
          <w:sz w:val="21"/>
          <w:szCs w:val="21"/>
        </w:rPr>
      </w:pPr>
      <w:r>
        <w:rPr>
          <w:sz w:val="21"/>
          <w:szCs w:val="21"/>
        </w:rPr>
        <w:t>项目联系人：</w:t>
      </w:r>
      <w:r>
        <w:rPr>
          <w:rFonts w:hint="eastAsia"/>
          <w:sz w:val="21"/>
          <w:szCs w:val="21"/>
        </w:rPr>
        <w:t>黄工</w:t>
      </w:r>
    </w:p>
    <w:p>
      <w:pPr>
        <w:spacing w:line="380" w:lineRule="exact"/>
        <w:ind w:firstLine="420" w:firstLineChars="200"/>
        <w:rPr>
          <w:rFonts w:ascii="宋体" w:hAnsi="宋体" w:cs="宋体"/>
          <w:szCs w:val="21"/>
        </w:rPr>
      </w:pPr>
      <w:r>
        <w:rPr>
          <w:szCs w:val="21"/>
        </w:rPr>
        <w:t>电话：</w:t>
      </w:r>
      <w:r>
        <w:rPr>
          <w:rFonts w:hint="eastAsia"/>
          <w:szCs w:val="21"/>
        </w:rPr>
        <w:t>0773-</w:t>
      </w:r>
      <w:r>
        <w:rPr>
          <w:szCs w:val="21"/>
        </w:rPr>
        <w:t xml:space="preserve">7880100 </w:t>
      </w:r>
    </w:p>
    <w:p>
      <w:pPr>
        <w:spacing w:line="380" w:lineRule="exact"/>
        <w:ind w:firstLine="426"/>
        <w:rPr>
          <w:rFonts w:ascii="宋体" w:hAnsi="宋体" w:cs="宋体"/>
          <w:b/>
          <w:szCs w:val="21"/>
        </w:rPr>
      </w:pPr>
      <w:r>
        <w:rPr>
          <w:rFonts w:hint="eastAsia" w:ascii="宋体" w:hAnsi="宋体" w:cs="宋体"/>
          <w:b/>
          <w:szCs w:val="21"/>
        </w:rPr>
        <w:t>4.政府采购监督管理机构</w:t>
      </w:r>
    </w:p>
    <w:p>
      <w:pPr>
        <w:spacing w:line="380" w:lineRule="exact"/>
        <w:ind w:firstLine="424" w:firstLineChars="202"/>
        <w:rPr>
          <w:szCs w:val="21"/>
        </w:rPr>
      </w:pPr>
      <w:r>
        <w:rPr>
          <w:rFonts w:hint="eastAsia" w:ascii="宋体" w:hAnsi="宋体" w:cs="宋体"/>
          <w:szCs w:val="21"/>
        </w:rPr>
        <w:t>名 称：</w:t>
      </w:r>
      <w:r>
        <w:rPr>
          <w:rFonts w:hint="eastAsia"/>
          <w:szCs w:val="21"/>
        </w:rPr>
        <w:t>平乐县政府采购管理办公室</w:t>
      </w:r>
    </w:p>
    <w:p>
      <w:pPr>
        <w:spacing w:line="380" w:lineRule="exact"/>
        <w:ind w:firstLine="424" w:firstLineChars="202"/>
        <w:rPr>
          <w:rFonts w:ascii="宋体" w:hAnsi="宋体" w:cs="宋体"/>
          <w:szCs w:val="21"/>
        </w:rPr>
      </w:pPr>
      <w:r>
        <w:rPr>
          <w:rFonts w:hint="eastAsia" w:ascii="宋体" w:hAnsi="宋体" w:cs="宋体"/>
          <w:szCs w:val="21"/>
        </w:rPr>
        <w:t>联系方式：</w:t>
      </w:r>
      <w:r>
        <w:rPr>
          <w:rFonts w:hint="eastAsia"/>
          <w:szCs w:val="21"/>
        </w:rPr>
        <w:t>0773-</w:t>
      </w:r>
      <w:r>
        <w:rPr>
          <w:szCs w:val="21"/>
        </w:rPr>
        <w:t>7882157</w:t>
      </w:r>
    </w:p>
    <w:p>
      <w:pPr>
        <w:spacing w:line="360" w:lineRule="atLeast"/>
        <w:jc w:val="center"/>
        <w:rPr>
          <w:b/>
          <w:sz w:val="32"/>
          <w:szCs w:val="32"/>
        </w:rPr>
      </w:pPr>
      <w:r>
        <w:rPr>
          <w:rFonts w:hint="eastAsia"/>
          <w:b/>
          <w:sz w:val="32"/>
          <w:szCs w:val="32"/>
        </w:rPr>
        <w:br w:type="page"/>
      </w:r>
      <w:r>
        <w:rPr>
          <w:rFonts w:hint="eastAsia"/>
          <w:b/>
          <w:sz w:val="32"/>
          <w:szCs w:val="32"/>
        </w:rPr>
        <w:t>第二章 供应商须知</w:t>
      </w:r>
    </w:p>
    <w:p>
      <w:pPr>
        <w:tabs>
          <w:tab w:val="left" w:pos="1065"/>
          <w:tab w:val="center" w:pos="4411"/>
        </w:tabs>
        <w:spacing w:before="156" w:beforeLines="50" w:after="156" w:afterLines="50" w:line="320" w:lineRule="exact"/>
        <w:jc w:val="center"/>
        <w:rPr>
          <w:b/>
          <w:sz w:val="24"/>
        </w:rPr>
      </w:pPr>
      <w:r>
        <w:rPr>
          <w:rFonts w:hint="eastAsia"/>
          <w:b/>
          <w:sz w:val="24"/>
        </w:rPr>
        <w:t>供 应 商 须 知 前 附 表</w:t>
      </w:r>
    </w:p>
    <w:tbl>
      <w:tblPr>
        <w:tblStyle w:val="18"/>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82"/>
        <w:gridCol w:w="2006"/>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682" w:type="dxa"/>
            <w:vAlign w:val="center"/>
          </w:tcPr>
          <w:p>
            <w:pPr>
              <w:spacing w:line="320" w:lineRule="exact"/>
              <w:jc w:val="center"/>
              <w:rPr>
                <w:rFonts w:ascii="宋体" w:hAnsi="宋体"/>
                <w:szCs w:val="21"/>
              </w:rPr>
            </w:pPr>
            <w:r>
              <w:rPr>
                <w:rFonts w:hint="eastAsia" w:ascii="宋体" w:hAnsi="宋体"/>
                <w:szCs w:val="21"/>
              </w:rPr>
              <w:t>序号</w:t>
            </w:r>
          </w:p>
        </w:tc>
        <w:tc>
          <w:tcPr>
            <w:tcW w:w="882" w:type="dxa"/>
            <w:vAlign w:val="center"/>
          </w:tcPr>
          <w:p>
            <w:pPr>
              <w:spacing w:line="320" w:lineRule="exact"/>
              <w:jc w:val="center"/>
              <w:rPr>
                <w:rFonts w:ascii="宋体" w:hAnsi="宋体"/>
                <w:szCs w:val="21"/>
              </w:rPr>
            </w:pPr>
            <w:r>
              <w:rPr>
                <w:rFonts w:hint="eastAsia" w:ascii="宋体" w:hAnsi="宋体"/>
                <w:szCs w:val="21"/>
              </w:rPr>
              <w:t>条款号</w:t>
            </w:r>
          </w:p>
        </w:tc>
        <w:tc>
          <w:tcPr>
            <w:tcW w:w="2006" w:type="dxa"/>
            <w:vAlign w:val="center"/>
          </w:tcPr>
          <w:p>
            <w:pPr>
              <w:spacing w:line="320" w:lineRule="exact"/>
              <w:jc w:val="center"/>
              <w:rPr>
                <w:rFonts w:ascii="宋体" w:hAnsi="宋体"/>
                <w:szCs w:val="21"/>
              </w:rPr>
            </w:pPr>
            <w:r>
              <w:rPr>
                <w:rFonts w:hint="eastAsia" w:ascii="宋体" w:hAnsi="宋体"/>
                <w:szCs w:val="21"/>
              </w:rPr>
              <w:t>条款名称</w:t>
            </w:r>
          </w:p>
        </w:tc>
        <w:tc>
          <w:tcPr>
            <w:tcW w:w="6649" w:type="dxa"/>
            <w:vAlign w:val="center"/>
          </w:tcPr>
          <w:p>
            <w:pPr>
              <w:spacing w:line="32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682" w:type="dxa"/>
            <w:vAlign w:val="center"/>
          </w:tcPr>
          <w:p>
            <w:pPr>
              <w:spacing w:line="320" w:lineRule="exact"/>
              <w:jc w:val="center"/>
              <w:rPr>
                <w:rFonts w:ascii="宋体" w:hAnsi="宋体"/>
                <w:szCs w:val="21"/>
              </w:rPr>
            </w:pPr>
            <w:r>
              <w:rPr>
                <w:rFonts w:hint="eastAsia" w:ascii="宋体" w:hAnsi="宋体"/>
                <w:szCs w:val="21"/>
              </w:rPr>
              <w:t>1</w:t>
            </w:r>
          </w:p>
        </w:tc>
        <w:tc>
          <w:tcPr>
            <w:tcW w:w="882" w:type="dxa"/>
            <w:vAlign w:val="center"/>
          </w:tcPr>
          <w:p>
            <w:pPr>
              <w:spacing w:line="320" w:lineRule="exact"/>
              <w:jc w:val="center"/>
              <w:rPr>
                <w:rFonts w:ascii="宋体" w:hAnsi="宋体"/>
                <w:szCs w:val="21"/>
              </w:rPr>
            </w:pPr>
            <w:r>
              <w:rPr>
                <w:rFonts w:hint="eastAsia" w:ascii="宋体" w:hAnsi="宋体"/>
                <w:szCs w:val="21"/>
              </w:rPr>
              <w:t>1.1</w:t>
            </w:r>
          </w:p>
        </w:tc>
        <w:tc>
          <w:tcPr>
            <w:tcW w:w="2006" w:type="dxa"/>
            <w:vAlign w:val="center"/>
          </w:tcPr>
          <w:p>
            <w:pPr>
              <w:spacing w:line="320" w:lineRule="exact"/>
              <w:jc w:val="center"/>
              <w:rPr>
                <w:rFonts w:ascii="宋体" w:hAnsi="宋体"/>
                <w:szCs w:val="21"/>
              </w:rPr>
            </w:pPr>
            <w:r>
              <w:rPr>
                <w:rFonts w:hint="eastAsia" w:ascii="宋体" w:hAnsi="宋体"/>
                <w:szCs w:val="21"/>
              </w:rPr>
              <w:t>项目名称及项目编号</w:t>
            </w:r>
          </w:p>
        </w:tc>
        <w:tc>
          <w:tcPr>
            <w:tcW w:w="6649" w:type="dxa"/>
            <w:vAlign w:val="center"/>
          </w:tcPr>
          <w:p>
            <w:pPr>
              <w:spacing w:line="420" w:lineRule="exact"/>
              <w:rPr>
                <w:rFonts w:ascii="宋体" w:hAnsi="宋体"/>
              </w:rPr>
            </w:pPr>
            <w:r>
              <w:rPr>
                <w:rFonts w:hint="eastAsia" w:ascii="宋体" w:hAnsi="宋体"/>
                <w:szCs w:val="21"/>
              </w:rPr>
              <w:t>项目名称：</w:t>
            </w:r>
            <w:r>
              <w:rPr>
                <w:rFonts w:hint="eastAsia"/>
              </w:rPr>
              <w:t>平乐县2023年林业有害生物防治项目</w:t>
            </w:r>
          </w:p>
          <w:p>
            <w:pPr>
              <w:spacing w:line="420" w:lineRule="exact"/>
              <w:rPr>
                <w:szCs w:val="21"/>
              </w:rPr>
            </w:pPr>
            <w:r>
              <w:rPr>
                <w:rFonts w:hint="eastAsia"/>
                <w:szCs w:val="21"/>
              </w:rPr>
              <w:t>项目编号：</w:t>
            </w:r>
            <w:r>
              <w:rPr>
                <w:rFonts w:hint="eastAsia" w:ascii="宋体" w:hAnsi="宋体" w:cs="宋体"/>
                <w:szCs w:val="21"/>
              </w:rPr>
              <w:t>GLZC2023-C3-300033-GXJH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1" w:hRule="atLeast"/>
        </w:trPr>
        <w:tc>
          <w:tcPr>
            <w:tcW w:w="682" w:type="dxa"/>
            <w:vAlign w:val="center"/>
          </w:tcPr>
          <w:p>
            <w:pPr>
              <w:spacing w:line="320" w:lineRule="exact"/>
              <w:jc w:val="center"/>
              <w:rPr>
                <w:rFonts w:ascii="宋体" w:hAnsi="宋体"/>
                <w:szCs w:val="21"/>
              </w:rPr>
            </w:pPr>
            <w:r>
              <w:rPr>
                <w:rFonts w:hint="eastAsia" w:ascii="宋体" w:hAnsi="宋体"/>
                <w:szCs w:val="21"/>
              </w:rPr>
              <w:t>2</w:t>
            </w:r>
          </w:p>
        </w:tc>
        <w:tc>
          <w:tcPr>
            <w:tcW w:w="882" w:type="dxa"/>
            <w:vAlign w:val="center"/>
          </w:tcPr>
          <w:p>
            <w:pPr>
              <w:spacing w:line="320" w:lineRule="exact"/>
              <w:jc w:val="center"/>
              <w:rPr>
                <w:rFonts w:ascii="宋体" w:hAnsi="宋体"/>
                <w:szCs w:val="21"/>
              </w:rPr>
            </w:pPr>
            <w:r>
              <w:rPr>
                <w:rFonts w:hint="eastAsia" w:ascii="宋体" w:hAnsi="宋体"/>
                <w:szCs w:val="21"/>
              </w:rPr>
              <w:t>3</w:t>
            </w:r>
          </w:p>
        </w:tc>
        <w:tc>
          <w:tcPr>
            <w:tcW w:w="2006" w:type="dxa"/>
            <w:vAlign w:val="center"/>
          </w:tcPr>
          <w:p>
            <w:pPr>
              <w:spacing w:line="320" w:lineRule="exact"/>
              <w:jc w:val="center"/>
              <w:rPr>
                <w:rFonts w:ascii="宋体" w:hAnsi="宋体"/>
                <w:szCs w:val="21"/>
              </w:rPr>
            </w:pPr>
            <w:r>
              <w:rPr>
                <w:rFonts w:hint="eastAsia" w:ascii="宋体" w:hAnsi="宋体"/>
                <w:szCs w:val="21"/>
              </w:rPr>
              <w:t>供应商资格</w:t>
            </w:r>
          </w:p>
        </w:tc>
        <w:tc>
          <w:tcPr>
            <w:tcW w:w="6649" w:type="dxa"/>
            <w:vAlign w:val="center"/>
          </w:tcPr>
          <w:p>
            <w:pPr>
              <w:spacing w:line="420" w:lineRule="exact"/>
              <w:rPr>
                <w:rFonts w:ascii="宋体" w:hAnsi="宋体" w:cs="宋体"/>
                <w:szCs w:val="21"/>
              </w:rPr>
            </w:pPr>
            <w:r>
              <w:rPr>
                <w:rFonts w:hint="eastAsia" w:ascii="宋体" w:hAnsi="宋体" w:cs="宋体"/>
                <w:szCs w:val="21"/>
              </w:rPr>
              <w:t>3.1满足《中华人民共和国政府采购法》第二十二条规定；</w:t>
            </w:r>
          </w:p>
          <w:p>
            <w:pPr>
              <w:spacing w:line="420" w:lineRule="exact"/>
              <w:rPr>
                <w:rFonts w:ascii="宋体" w:hAnsi="宋体" w:cs="宋体"/>
                <w:color w:val="FF0000"/>
                <w:szCs w:val="21"/>
              </w:rPr>
            </w:pPr>
            <w:r>
              <w:rPr>
                <w:rFonts w:hint="eastAsia" w:ascii="宋体" w:hAnsi="宋体" w:cs="宋体"/>
                <w:szCs w:val="21"/>
              </w:rPr>
              <w:t>3.2</w:t>
            </w:r>
            <w:r>
              <w:rPr>
                <w:rFonts w:hint="eastAsia" w:ascii="宋体" w:hAnsi="宋体" w:cs="宋体"/>
                <w:color w:val="FF0000"/>
                <w:szCs w:val="21"/>
              </w:rPr>
              <w:t>落实政府采购政策需满足的资格要求：供应商为中小企业/小微企业。</w:t>
            </w:r>
          </w:p>
          <w:p>
            <w:pPr>
              <w:spacing w:line="420" w:lineRule="exact"/>
              <w:rPr>
                <w:rFonts w:ascii="宋体" w:hAnsi="宋体" w:cs="宋体"/>
                <w:szCs w:val="21"/>
              </w:rPr>
            </w:pPr>
            <w:r>
              <w:rPr>
                <w:rFonts w:hint="eastAsia" w:ascii="宋体" w:hAnsi="宋体" w:cs="宋体"/>
                <w:szCs w:val="21"/>
              </w:rPr>
              <w:t>3.3本项目的特定资格要求：无。</w:t>
            </w:r>
          </w:p>
          <w:p>
            <w:pPr>
              <w:spacing w:line="420" w:lineRule="exact"/>
              <w:rPr>
                <w:rFonts w:ascii="宋体" w:hAnsi="宋体" w:cs="宋体"/>
                <w:szCs w:val="21"/>
              </w:rPr>
            </w:pPr>
            <w:r>
              <w:rPr>
                <w:rFonts w:hint="eastAsia" w:ascii="宋体" w:hAnsi="宋体" w:cs="宋体"/>
                <w:szCs w:val="21"/>
              </w:rPr>
              <w:t>3.4单位负责人为同一人或者存在直接控股、管理关系的不同供应商</w:t>
            </w:r>
            <w:r>
              <w:rPr>
                <w:rFonts w:hint="eastAsia"/>
                <w:szCs w:val="21"/>
              </w:rPr>
              <w:t>以及同一单位不同的分支机构</w:t>
            </w:r>
            <w:r>
              <w:rPr>
                <w:rFonts w:hint="eastAsia" w:ascii="宋体" w:hAnsi="宋体" w:cs="宋体"/>
                <w:szCs w:val="21"/>
              </w:rPr>
              <w:t>，不得参加同一合同项下的政府采购活动。</w:t>
            </w:r>
          </w:p>
          <w:p>
            <w:pPr>
              <w:spacing w:line="420" w:lineRule="exact"/>
              <w:rPr>
                <w:rFonts w:ascii="宋体" w:hAnsi="宋体" w:cs="Arial"/>
                <w:szCs w:val="21"/>
              </w:rPr>
            </w:pPr>
            <w:r>
              <w:rPr>
                <w:rFonts w:hint="eastAsia" w:ascii="宋体" w:hAnsi="宋体" w:cs="宋体"/>
                <w:szCs w:val="21"/>
              </w:rPr>
              <w:t xml:space="preserve">3.5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  </w:t>
            </w:r>
            <w:r>
              <w:rPr>
                <w:rFonts w:ascii="宋体" w:hAnsi="宋体"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682" w:type="dxa"/>
            <w:vAlign w:val="center"/>
          </w:tcPr>
          <w:p>
            <w:pPr>
              <w:spacing w:line="320" w:lineRule="exact"/>
              <w:jc w:val="center"/>
              <w:rPr>
                <w:rFonts w:ascii="宋体" w:hAnsi="宋体"/>
                <w:szCs w:val="21"/>
              </w:rPr>
            </w:pPr>
            <w:r>
              <w:rPr>
                <w:rFonts w:hint="eastAsia" w:ascii="宋体" w:hAnsi="宋体"/>
                <w:szCs w:val="21"/>
              </w:rPr>
              <w:t>3</w:t>
            </w:r>
          </w:p>
        </w:tc>
        <w:tc>
          <w:tcPr>
            <w:tcW w:w="882" w:type="dxa"/>
            <w:vAlign w:val="center"/>
          </w:tcPr>
          <w:p>
            <w:pPr>
              <w:spacing w:line="320" w:lineRule="exact"/>
              <w:jc w:val="center"/>
              <w:rPr>
                <w:rFonts w:ascii="宋体" w:hAnsi="宋体"/>
                <w:szCs w:val="21"/>
              </w:rPr>
            </w:pPr>
            <w:r>
              <w:rPr>
                <w:rFonts w:hint="eastAsia" w:ascii="宋体" w:hAnsi="宋体"/>
                <w:szCs w:val="21"/>
              </w:rPr>
              <w:t>4</w:t>
            </w:r>
          </w:p>
        </w:tc>
        <w:tc>
          <w:tcPr>
            <w:tcW w:w="2006" w:type="dxa"/>
            <w:vAlign w:val="center"/>
          </w:tcPr>
          <w:p>
            <w:pPr>
              <w:spacing w:line="320" w:lineRule="exact"/>
              <w:jc w:val="center"/>
              <w:rPr>
                <w:rFonts w:ascii="宋体" w:hAnsi="宋体"/>
                <w:szCs w:val="21"/>
              </w:rPr>
            </w:pPr>
            <w:r>
              <w:rPr>
                <w:rFonts w:hint="eastAsia" w:ascii="宋体" w:hAnsi="宋体"/>
                <w:szCs w:val="21"/>
              </w:rPr>
              <w:t>磋商费用</w:t>
            </w:r>
          </w:p>
        </w:tc>
        <w:tc>
          <w:tcPr>
            <w:tcW w:w="6649" w:type="dxa"/>
          </w:tcPr>
          <w:p>
            <w:pPr>
              <w:spacing w:line="420" w:lineRule="exact"/>
              <w:rPr>
                <w:rFonts w:ascii="宋体" w:hAnsi="宋体"/>
                <w:szCs w:val="21"/>
              </w:rPr>
            </w:pPr>
            <w:r>
              <w:rPr>
                <w:rFonts w:hint="eastAsia" w:ascii="宋体" w:hAnsi="宋体"/>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682" w:type="dxa"/>
            <w:vAlign w:val="center"/>
          </w:tcPr>
          <w:p>
            <w:pPr>
              <w:spacing w:line="320" w:lineRule="exact"/>
              <w:jc w:val="center"/>
              <w:rPr>
                <w:rFonts w:ascii="宋体" w:hAnsi="宋体"/>
                <w:szCs w:val="21"/>
              </w:rPr>
            </w:pPr>
            <w:r>
              <w:rPr>
                <w:rFonts w:hint="eastAsia" w:ascii="宋体" w:hAnsi="宋体"/>
                <w:szCs w:val="21"/>
              </w:rPr>
              <w:t>4</w:t>
            </w:r>
          </w:p>
        </w:tc>
        <w:tc>
          <w:tcPr>
            <w:tcW w:w="882" w:type="dxa"/>
            <w:vAlign w:val="center"/>
          </w:tcPr>
          <w:p>
            <w:pPr>
              <w:spacing w:line="320" w:lineRule="exact"/>
              <w:jc w:val="center"/>
              <w:rPr>
                <w:rFonts w:ascii="宋体" w:hAnsi="宋体"/>
                <w:position w:val="-2"/>
                <w:szCs w:val="21"/>
              </w:rPr>
            </w:pPr>
            <w:r>
              <w:rPr>
                <w:rFonts w:hint="eastAsia" w:ascii="宋体" w:hAnsi="宋体"/>
                <w:position w:val="-2"/>
                <w:szCs w:val="21"/>
              </w:rPr>
              <w:t>13</w:t>
            </w:r>
          </w:p>
        </w:tc>
        <w:tc>
          <w:tcPr>
            <w:tcW w:w="2006" w:type="dxa"/>
            <w:vAlign w:val="center"/>
          </w:tcPr>
          <w:p>
            <w:pPr>
              <w:spacing w:line="320" w:lineRule="exact"/>
              <w:jc w:val="center"/>
              <w:rPr>
                <w:rFonts w:ascii="宋体" w:hAnsi="宋体"/>
                <w:position w:val="-2"/>
                <w:szCs w:val="21"/>
              </w:rPr>
            </w:pPr>
            <w:r>
              <w:rPr>
                <w:rFonts w:hint="eastAsia" w:ascii="宋体" w:hAnsi="宋体"/>
                <w:szCs w:val="21"/>
              </w:rPr>
              <w:t>磋商报价及采购预算金额</w:t>
            </w:r>
          </w:p>
        </w:tc>
        <w:tc>
          <w:tcPr>
            <w:tcW w:w="6649" w:type="dxa"/>
            <w:vAlign w:val="center"/>
          </w:tcPr>
          <w:p>
            <w:pPr>
              <w:spacing w:line="420" w:lineRule="exact"/>
              <w:rPr>
                <w:rFonts w:ascii="宋体" w:hAnsi="宋体" w:cs="宋体"/>
                <w:kern w:val="0"/>
                <w:szCs w:val="21"/>
              </w:rPr>
            </w:pPr>
            <w:r>
              <w:rPr>
                <w:rFonts w:hint="eastAsia" w:ascii="宋体" w:hAnsi="宋体" w:cs="宋体"/>
                <w:kern w:val="0"/>
                <w:szCs w:val="21"/>
              </w:rPr>
              <w:t>13.1采购预算总金额：贰佰叁拾贰万元整（¥2320000.00元）。</w:t>
            </w:r>
          </w:p>
          <w:p>
            <w:pPr>
              <w:spacing w:line="420" w:lineRule="exact"/>
              <w:rPr>
                <w:rFonts w:ascii="宋体" w:hAnsi="宋体" w:cs="宋体"/>
                <w:kern w:val="0"/>
                <w:szCs w:val="21"/>
              </w:rPr>
            </w:pPr>
            <w:r>
              <w:rPr>
                <w:rFonts w:hint="eastAsia" w:ascii="宋体" w:hAnsi="宋体" w:cs="宋体"/>
                <w:kern w:val="0"/>
                <w:szCs w:val="21"/>
              </w:rPr>
              <w:t>响应报价超出最高限价的，响应文件按无效处理。</w:t>
            </w:r>
          </w:p>
          <w:p>
            <w:pPr>
              <w:spacing w:line="420" w:lineRule="exact"/>
              <w:rPr>
                <w:rFonts w:ascii="宋体" w:hAnsi="宋体" w:cs="宋体"/>
                <w:kern w:val="0"/>
                <w:szCs w:val="21"/>
              </w:rPr>
            </w:pPr>
            <w:r>
              <w:rPr>
                <w:rFonts w:hint="eastAsia" w:ascii="宋体" w:hAnsi="宋体" w:cs="宋体"/>
                <w:kern w:val="0"/>
                <w:szCs w:val="21"/>
              </w:rPr>
              <w:t>13.2磋商报价应按磋商文件中相关附表格式填写。</w:t>
            </w:r>
          </w:p>
          <w:p>
            <w:pPr>
              <w:spacing w:line="420" w:lineRule="exact"/>
              <w:rPr>
                <w:rFonts w:ascii="宋体" w:hAnsi="宋体"/>
                <w:szCs w:val="21"/>
              </w:rPr>
            </w:pPr>
            <w:r>
              <w:rPr>
                <w:rFonts w:hint="eastAsia" w:ascii="宋体" w:hAnsi="宋体"/>
                <w:szCs w:val="21"/>
              </w:rPr>
              <w:t>13.2 供应商必须就“项目需求”中的所有内容作完整唯一报价，否则，其响应将被拒绝。响应文件只允许有一个报价，有选择的或有条件的报价将不予接受。</w:t>
            </w:r>
          </w:p>
          <w:p>
            <w:pPr>
              <w:spacing w:line="420" w:lineRule="exact"/>
              <w:rPr>
                <w:rFonts w:ascii="宋体" w:hAnsi="宋体"/>
                <w:szCs w:val="21"/>
              </w:rPr>
            </w:pPr>
            <w:r>
              <w:rPr>
                <w:rFonts w:hint="eastAsia" w:ascii="宋体" w:hAnsi="宋体"/>
                <w:szCs w:val="21"/>
              </w:rPr>
              <w:t>13.3</w:t>
            </w:r>
            <w:r>
              <w:rPr>
                <w:rFonts w:hint="eastAsia" w:ascii="宋体" w:hAnsi="宋体" w:cs="宋体"/>
                <w:kern w:val="0"/>
                <w:szCs w:val="21"/>
              </w:rPr>
              <w:t>供应商应在规定时间内在政采云系统上提交最后报价，超出磋商小组设定的最后报价时限或其最后报价超出最高限价导致已通过评审的响应文件无效的，按供应商在提交响应文件截止时间后撤回响应文件处理。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682" w:type="dxa"/>
            <w:vAlign w:val="center"/>
          </w:tcPr>
          <w:p>
            <w:pPr>
              <w:spacing w:line="320" w:lineRule="exact"/>
              <w:jc w:val="center"/>
              <w:rPr>
                <w:rFonts w:ascii="宋体" w:hAnsi="宋体"/>
                <w:szCs w:val="21"/>
              </w:rPr>
            </w:pPr>
            <w:r>
              <w:rPr>
                <w:rFonts w:hint="eastAsia" w:ascii="宋体" w:hAnsi="宋体"/>
                <w:szCs w:val="21"/>
              </w:rPr>
              <w:t>5</w:t>
            </w:r>
          </w:p>
        </w:tc>
        <w:tc>
          <w:tcPr>
            <w:tcW w:w="882" w:type="dxa"/>
            <w:vAlign w:val="center"/>
          </w:tcPr>
          <w:p>
            <w:pPr>
              <w:spacing w:line="320" w:lineRule="exact"/>
              <w:jc w:val="center"/>
              <w:rPr>
                <w:rFonts w:ascii="宋体" w:hAnsi="宋体"/>
                <w:position w:val="-2"/>
                <w:szCs w:val="21"/>
              </w:rPr>
            </w:pPr>
            <w:r>
              <w:rPr>
                <w:rFonts w:hint="eastAsia" w:ascii="宋体" w:hAnsi="宋体"/>
                <w:position w:val="-2"/>
                <w:szCs w:val="21"/>
              </w:rPr>
              <w:t>14.1</w:t>
            </w:r>
          </w:p>
        </w:tc>
        <w:tc>
          <w:tcPr>
            <w:tcW w:w="2006" w:type="dxa"/>
            <w:vAlign w:val="center"/>
          </w:tcPr>
          <w:p>
            <w:pPr>
              <w:spacing w:line="320" w:lineRule="exact"/>
              <w:jc w:val="center"/>
              <w:rPr>
                <w:rFonts w:ascii="宋体" w:hAnsi="宋体"/>
                <w:position w:val="-2"/>
                <w:szCs w:val="21"/>
              </w:rPr>
            </w:pPr>
            <w:r>
              <w:rPr>
                <w:rFonts w:hint="eastAsia" w:ascii="宋体" w:hAnsi="宋体"/>
                <w:szCs w:val="21"/>
              </w:rPr>
              <w:t>响应文件有效期</w:t>
            </w:r>
          </w:p>
        </w:tc>
        <w:tc>
          <w:tcPr>
            <w:tcW w:w="6649" w:type="dxa"/>
          </w:tcPr>
          <w:p>
            <w:pPr>
              <w:tabs>
                <w:tab w:val="left" w:pos="1305"/>
              </w:tabs>
              <w:spacing w:line="420" w:lineRule="exact"/>
              <w:rPr>
                <w:rFonts w:ascii="宋体" w:hAnsi="宋体"/>
                <w:szCs w:val="21"/>
              </w:rPr>
            </w:pPr>
            <w:r>
              <w:rPr>
                <w:rFonts w:hint="eastAsia" w:ascii="宋体" w:hAnsi="宋体"/>
                <w:szCs w:val="21"/>
              </w:rPr>
              <w:t>自响应文件递交截止时间之日起90天，有效期不足的响应文件将被拒绝。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682" w:type="dxa"/>
            <w:vAlign w:val="center"/>
          </w:tcPr>
          <w:p>
            <w:pPr>
              <w:spacing w:line="320" w:lineRule="exact"/>
              <w:jc w:val="center"/>
              <w:rPr>
                <w:rFonts w:ascii="宋体" w:hAnsi="宋体"/>
                <w:szCs w:val="21"/>
              </w:rPr>
            </w:pPr>
            <w:r>
              <w:rPr>
                <w:rFonts w:hint="eastAsia" w:ascii="宋体" w:hAnsi="宋体"/>
                <w:szCs w:val="21"/>
              </w:rPr>
              <w:t>6</w:t>
            </w:r>
          </w:p>
        </w:tc>
        <w:tc>
          <w:tcPr>
            <w:tcW w:w="882" w:type="dxa"/>
            <w:vAlign w:val="center"/>
          </w:tcPr>
          <w:p>
            <w:pPr>
              <w:spacing w:line="320" w:lineRule="exact"/>
              <w:jc w:val="center"/>
              <w:rPr>
                <w:rFonts w:ascii="宋体" w:hAnsi="宋体"/>
                <w:position w:val="-2"/>
                <w:szCs w:val="21"/>
              </w:rPr>
            </w:pPr>
            <w:r>
              <w:rPr>
                <w:rFonts w:hint="eastAsia" w:ascii="宋体" w:hAnsi="宋体"/>
                <w:position w:val="-2"/>
                <w:szCs w:val="21"/>
              </w:rPr>
              <w:t>15</w:t>
            </w:r>
          </w:p>
        </w:tc>
        <w:tc>
          <w:tcPr>
            <w:tcW w:w="2006" w:type="dxa"/>
            <w:vAlign w:val="center"/>
          </w:tcPr>
          <w:p>
            <w:pPr>
              <w:spacing w:line="320" w:lineRule="exact"/>
              <w:jc w:val="center"/>
              <w:rPr>
                <w:rFonts w:ascii="宋体" w:hAnsi="宋体"/>
                <w:position w:val="-2"/>
                <w:szCs w:val="21"/>
              </w:rPr>
            </w:pPr>
            <w:r>
              <w:rPr>
                <w:rFonts w:hint="eastAsia" w:ascii="宋体" w:hAnsi="宋体"/>
                <w:position w:val="-2"/>
                <w:szCs w:val="21"/>
              </w:rPr>
              <w:t>磋商保证金</w:t>
            </w:r>
          </w:p>
        </w:tc>
        <w:tc>
          <w:tcPr>
            <w:tcW w:w="6649" w:type="dxa"/>
          </w:tcPr>
          <w:p>
            <w:pPr>
              <w:pStyle w:val="10"/>
              <w:spacing w:line="420" w:lineRule="exact"/>
              <w:rPr>
                <w:rFonts w:hAnsi="宋体"/>
                <w:szCs w:val="21"/>
              </w:rPr>
            </w:pPr>
            <w:r>
              <w:rPr>
                <w:rFonts w:hint="eastAsia" w:hAnsi="宋体" w:cs="宋体"/>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82" w:type="dxa"/>
            <w:vAlign w:val="center"/>
          </w:tcPr>
          <w:p>
            <w:pPr>
              <w:spacing w:line="320" w:lineRule="exact"/>
              <w:jc w:val="center"/>
              <w:rPr>
                <w:rFonts w:ascii="宋体" w:hAnsi="宋体"/>
                <w:szCs w:val="21"/>
              </w:rPr>
            </w:pPr>
            <w:r>
              <w:rPr>
                <w:rFonts w:hint="eastAsia" w:ascii="宋体" w:hAnsi="宋体"/>
                <w:szCs w:val="21"/>
              </w:rPr>
              <w:t>7</w:t>
            </w:r>
          </w:p>
        </w:tc>
        <w:tc>
          <w:tcPr>
            <w:tcW w:w="882" w:type="dxa"/>
            <w:vAlign w:val="center"/>
          </w:tcPr>
          <w:p>
            <w:pPr>
              <w:spacing w:line="320" w:lineRule="exact"/>
              <w:jc w:val="center"/>
              <w:rPr>
                <w:rFonts w:ascii="宋体" w:hAnsi="宋体"/>
                <w:szCs w:val="21"/>
              </w:rPr>
            </w:pPr>
            <w:r>
              <w:rPr>
                <w:rFonts w:hint="eastAsia" w:ascii="宋体" w:hAnsi="宋体"/>
                <w:szCs w:val="21"/>
              </w:rPr>
              <w:t>16</w:t>
            </w:r>
          </w:p>
        </w:tc>
        <w:tc>
          <w:tcPr>
            <w:tcW w:w="2006" w:type="dxa"/>
            <w:vAlign w:val="center"/>
          </w:tcPr>
          <w:p>
            <w:pPr>
              <w:spacing w:line="320" w:lineRule="exact"/>
              <w:jc w:val="center"/>
              <w:rPr>
                <w:rFonts w:ascii="宋体" w:hAnsi="宋体"/>
                <w:szCs w:val="21"/>
              </w:rPr>
            </w:pPr>
            <w:r>
              <w:rPr>
                <w:rFonts w:hint="eastAsia" w:ascii="宋体" w:hAnsi="宋体"/>
                <w:szCs w:val="21"/>
              </w:rPr>
              <w:t>竞争性磋商响应文件的制作</w:t>
            </w:r>
          </w:p>
        </w:tc>
        <w:tc>
          <w:tcPr>
            <w:tcW w:w="6649" w:type="dxa"/>
            <w:vAlign w:val="center"/>
          </w:tcPr>
          <w:p>
            <w:pPr>
              <w:spacing w:line="420" w:lineRule="exact"/>
              <w:rPr>
                <w:rFonts w:ascii="宋体" w:hAnsi="宋体" w:cs="宋体"/>
                <w:szCs w:val="21"/>
              </w:rPr>
            </w:pPr>
            <w:r>
              <w:rPr>
                <w:rFonts w:hint="eastAsia" w:ascii="宋体" w:hAnsi="宋体" w:cs="宋体"/>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420" w:lineRule="exact"/>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20" w:lineRule="exact"/>
              <w:rPr>
                <w:rFonts w:ascii="宋体" w:hAnsi="宋体" w:cs="宋体"/>
                <w:szCs w:val="21"/>
              </w:rPr>
            </w:pPr>
            <w:r>
              <w:rPr>
                <w:rFonts w:hint="eastAsia" w:ascii="宋体" w:hAnsi="宋体" w:cs="宋体"/>
                <w:szCs w:val="21"/>
              </w:rPr>
              <w:t>16.3</w:t>
            </w:r>
            <w:r>
              <w:rPr>
                <w:rFonts w:hint="eastAsia" w:ascii="宋体" w:hAnsi="宋体" w:cs="宋体"/>
                <w:color w:val="000000"/>
                <w:szCs w:val="21"/>
              </w:rPr>
              <w:t>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pPr>
              <w:spacing w:line="420" w:lineRule="exact"/>
              <w:rPr>
                <w:rFonts w:ascii="宋体" w:hAnsi="宋体" w:cs="宋体"/>
                <w:szCs w:val="21"/>
              </w:rPr>
            </w:pPr>
            <w:r>
              <w:rPr>
                <w:rFonts w:hint="eastAsia" w:ascii="宋体" w:hAnsi="宋体" w:cs="宋体"/>
                <w:szCs w:val="21"/>
              </w:rPr>
              <w:t xml:space="preserve">16.4磋商前准备 </w:t>
            </w:r>
          </w:p>
          <w:p>
            <w:pPr>
              <w:spacing w:line="420" w:lineRule="exact"/>
              <w:rPr>
                <w:rFonts w:ascii="宋体" w:hAnsi="宋体" w:cs="宋体"/>
                <w:szCs w:val="21"/>
              </w:rPr>
            </w:pPr>
            <w:r>
              <w:rPr>
                <w:rFonts w:hint="eastAsia" w:ascii="宋体" w:hAnsi="宋体" w:cs="宋体"/>
                <w:szCs w:val="21"/>
              </w:rPr>
              <w:t xml:space="preserve">16.4.1本项目实行在线磋商，采用电子磋商响应文件。若供应商参与磋商，自行承担磋商一切费用。 </w:t>
            </w:r>
          </w:p>
          <w:p>
            <w:pPr>
              <w:spacing w:line="420" w:lineRule="exact"/>
              <w:rPr>
                <w:rFonts w:ascii="宋体" w:hAnsi="宋体" w:cs="宋体"/>
                <w:szCs w:val="21"/>
              </w:rPr>
            </w:pPr>
            <w:r>
              <w:rPr>
                <w:rFonts w:hint="eastAsia" w:ascii="宋体" w:hAnsi="宋体" w:cs="宋体"/>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20" w:lineRule="exact"/>
              <w:rPr>
                <w:rFonts w:ascii="宋体" w:hAnsi="宋体"/>
                <w:szCs w:val="21"/>
              </w:rPr>
            </w:pPr>
            <w:r>
              <w:rPr>
                <w:rFonts w:hint="eastAsia" w:ascii="宋体" w:hAnsi="宋体" w:cs="宋体"/>
                <w:szCs w:val="21"/>
              </w:rPr>
              <w:t>16.4.3供应商将政采云电子交易客户端下载、安装完成后，可通过账号密码或 CA 登录客户端进行响应文件制作。客户端请至网站下载专区查看，如有问题可拨打政采云客户服务热线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82" w:type="dxa"/>
            <w:vAlign w:val="center"/>
          </w:tcPr>
          <w:p>
            <w:pPr>
              <w:spacing w:line="320" w:lineRule="exact"/>
              <w:jc w:val="center"/>
              <w:rPr>
                <w:rFonts w:ascii="宋体" w:hAnsi="宋体"/>
                <w:szCs w:val="21"/>
              </w:rPr>
            </w:pPr>
            <w:r>
              <w:rPr>
                <w:rFonts w:hint="eastAsia" w:ascii="宋体" w:hAnsi="宋体"/>
                <w:szCs w:val="21"/>
              </w:rPr>
              <w:t>11</w:t>
            </w:r>
          </w:p>
        </w:tc>
        <w:tc>
          <w:tcPr>
            <w:tcW w:w="882" w:type="dxa"/>
            <w:vAlign w:val="center"/>
          </w:tcPr>
          <w:p>
            <w:pPr>
              <w:spacing w:line="320" w:lineRule="exact"/>
              <w:jc w:val="center"/>
              <w:rPr>
                <w:rFonts w:ascii="宋体" w:hAnsi="宋体"/>
                <w:szCs w:val="21"/>
              </w:rPr>
            </w:pPr>
            <w:r>
              <w:rPr>
                <w:rFonts w:hint="eastAsia" w:ascii="宋体" w:hAnsi="宋体"/>
                <w:szCs w:val="21"/>
              </w:rPr>
              <w:t>18.1</w:t>
            </w:r>
          </w:p>
        </w:tc>
        <w:tc>
          <w:tcPr>
            <w:tcW w:w="2006" w:type="dxa"/>
            <w:vAlign w:val="center"/>
          </w:tcPr>
          <w:p>
            <w:pPr>
              <w:spacing w:line="320" w:lineRule="exact"/>
              <w:jc w:val="center"/>
              <w:rPr>
                <w:rFonts w:ascii="宋体" w:hAnsi="宋体"/>
                <w:szCs w:val="21"/>
              </w:rPr>
            </w:pPr>
            <w:r>
              <w:rPr>
                <w:rFonts w:hint="eastAsia" w:ascii="宋体" w:hAnsi="宋体"/>
                <w:szCs w:val="21"/>
              </w:rPr>
              <w:t>响应文件递交起止时间及截止时间</w:t>
            </w:r>
          </w:p>
        </w:tc>
        <w:tc>
          <w:tcPr>
            <w:tcW w:w="6649" w:type="dxa"/>
            <w:vAlign w:val="center"/>
          </w:tcPr>
          <w:p>
            <w:pPr>
              <w:spacing w:line="420" w:lineRule="exact"/>
              <w:rPr>
                <w:rFonts w:ascii="宋体" w:hAnsi="宋体"/>
                <w:szCs w:val="21"/>
              </w:rPr>
            </w:pPr>
            <w:r>
              <w:rPr>
                <w:rFonts w:hint="eastAsia" w:ascii="宋体" w:hAnsi="宋体" w:cs="宋体"/>
                <w:szCs w:val="21"/>
              </w:rPr>
              <w:t>于</w:t>
            </w:r>
            <w:r>
              <w:rPr>
                <w:rFonts w:hint="eastAsia" w:ascii="宋体" w:hAnsi="宋体" w:cs="宋体"/>
                <w:color w:val="FF0000"/>
                <w:szCs w:val="21"/>
              </w:rPr>
              <w:t>2023年</w:t>
            </w:r>
            <w:r>
              <w:rPr>
                <w:rFonts w:hint="eastAsia" w:ascii="宋体" w:hAnsi="宋体" w:cs="宋体"/>
                <w:color w:val="FF0000"/>
                <w:szCs w:val="21"/>
                <w:lang w:val="en-US" w:eastAsia="zh-CN"/>
              </w:rPr>
              <w:t>9</w:t>
            </w:r>
            <w:r>
              <w:rPr>
                <w:rFonts w:hint="eastAsia" w:ascii="宋体" w:hAnsi="宋体" w:cs="宋体"/>
                <w:color w:val="FF0000"/>
                <w:szCs w:val="21"/>
              </w:rPr>
              <w:t>月</w:t>
            </w:r>
            <w:r>
              <w:rPr>
                <w:rFonts w:hint="eastAsia" w:ascii="宋体" w:hAnsi="宋体" w:cs="宋体"/>
                <w:color w:val="FF0000"/>
                <w:szCs w:val="21"/>
                <w:lang w:val="en-US" w:eastAsia="zh-CN"/>
              </w:rPr>
              <w:t>12</w:t>
            </w:r>
            <w:r>
              <w:rPr>
                <w:rFonts w:hint="eastAsia" w:ascii="宋体" w:hAnsi="宋体" w:cs="宋体"/>
                <w:color w:val="FF0000"/>
                <w:szCs w:val="21"/>
              </w:rPr>
              <w:t>日</w:t>
            </w:r>
            <w:r>
              <w:rPr>
                <w:rFonts w:ascii="宋体" w:hAnsi="宋体" w:cs="宋体"/>
                <w:color w:val="FF0000"/>
                <w:szCs w:val="21"/>
              </w:rPr>
              <w:t>10</w:t>
            </w:r>
            <w:r>
              <w:rPr>
                <w:rFonts w:hint="eastAsia" w:ascii="宋体" w:hAnsi="宋体" w:cs="宋体"/>
                <w:color w:val="FF0000"/>
                <w:szCs w:val="21"/>
              </w:rPr>
              <w:t>时</w:t>
            </w:r>
            <w:r>
              <w:rPr>
                <w:rFonts w:ascii="宋体" w:hAnsi="宋体" w:cs="宋体"/>
                <w:color w:val="FF0000"/>
                <w:szCs w:val="21"/>
              </w:rPr>
              <w:t>00</w:t>
            </w:r>
            <w:r>
              <w:rPr>
                <w:rFonts w:hint="eastAsia" w:ascii="宋体" w:hAnsi="宋体" w:cs="宋体"/>
                <w:color w:val="FF0000"/>
                <w:szCs w:val="21"/>
              </w:rPr>
              <w:t>分</w:t>
            </w:r>
            <w:r>
              <w:rPr>
                <w:rFonts w:hint="eastAsia" w:ascii="宋体" w:hAnsi="宋体" w:cs="宋体"/>
                <w:szCs w:val="21"/>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82" w:type="dxa"/>
            <w:vAlign w:val="center"/>
          </w:tcPr>
          <w:p>
            <w:pPr>
              <w:spacing w:line="320" w:lineRule="exact"/>
              <w:jc w:val="center"/>
              <w:rPr>
                <w:rFonts w:ascii="宋体" w:hAnsi="宋体"/>
                <w:position w:val="-2"/>
                <w:szCs w:val="21"/>
              </w:rPr>
            </w:pPr>
            <w:r>
              <w:rPr>
                <w:rFonts w:hint="eastAsia" w:ascii="宋体" w:hAnsi="宋体"/>
                <w:position w:val="-2"/>
                <w:szCs w:val="21"/>
              </w:rPr>
              <w:t>12</w:t>
            </w:r>
          </w:p>
        </w:tc>
        <w:tc>
          <w:tcPr>
            <w:tcW w:w="882" w:type="dxa"/>
            <w:vAlign w:val="center"/>
          </w:tcPr>
          <w:p>
            <w:pPr>
              <w:spacing w:line="320" w:lineRule="exact"/>
              <w:jc w:val="center"/>
              <w:rPr>
                <w:rFonts w:ascii="宋体" w:hAnsi="宋体"/>
                <w:position w:val="-2"/>
                <w:szCs w:val="21"/>
              </w:rPr>
            </w:pPr>
            <w:r>
              <w:rPr>
                <w:rFonts w:hint="eastAsia" w:ascii="宋体" w:hAnsi="宋体"/>
                <w:position w:val="-2"/>
                <w:szCs w:val="21"/>
              </w:rPr>
              <w:t>18.2</w:t>
            </w:r>
          </w:p>
        </w:tc>
        <w:tc>
          <w:tcPr>
            <w:tcW w:w="2006" w:type="dxa"/>
            <w:vAlign w:val="center"/>
          </w:tcPr>
          <w:p>
            <w:pPr>
              <w:spacing w:line="440" w:lineRule="exact"/>
              <w:jc w:val="center"/>
              <w:rPr>
                <w:rFonts w:ascii="宋体" w:hAnsi="宋体"/>
                <w:position w:val="-2"/>
                <w:szCs w:val="21"/>
              </w:rPr>
            </w:pPr>
            <w:r>
              <w:rPr>
                <w:rFonts w:hint="eastAsia" w:ascii="宋体" w:hAnsi="宋体" w:cs="宋体"/>
                <w:szCs w:val="21"/>
              </w:rPr>
              <w:t>磋商响应文件解密时间</w:t>
            </w:r>
          </w:p>
        </w:tc>
        <w:tc>
          <w:tcPr>
            <w:tcW w:w="6649" w:type="dxa"/>
            <w:vAlign w:val="center"/>
          </w:tcPr>
          <w:p>
            <w:pPr>
              <w:pStyle w:val="7"/>
              <w:spacing w:line="420" w:lineRule="exact"/>
              <w:rPr>
                <w:rFonts w:ascii="宋体" w:hAnsi="宋体"/>
                <w:szCs w:val="21"/>
              </w:rPr>
            </w:pPr>
            <w:r>
              <w:rPr>
                <w:rFonts w:hint="eastAsia" w:ascii="宋体" w:hAnsi="宋体" w:cs="宋体"/>
                <w:szCs w:val="21"/>
              </w:rPr>
              <w:t>磋商响应文件解密时间</w:t>
            </w:r>
            <w:r>
              <w:rPr>
                <w:rFonts w:hint="eastAsia" w:ascii="宋体" w:hAnsi="宋体" w:cs="宋体"/>
              </w:rPr>
              <w:t>：截标时间后</w:t>
            </w:r>
            <w:r>
              <w:rPr>
                <w:rFonts w:hint="eastAsia" w:ascii="宋体" w:hAnsi="宋体" w:cs="宋体"/>
                <w:u w:val="single"/>
              </w:rPr>
              <w:t>30</w:t>
            </w:r>
            <w:r>
              <w:rPr>
                <w:rFonts w:hint="eastAsia" w:ascii="宋体" w:hAnsi="宋体" w:cs="宋体"/>
              </w:rPr>
              <w:t>分钟内（</w:t>
            </w:r>
            <w:r>
              <w:rPr>
                <w:rFonts w:hint="eastAsia" w:ascii="宋体" w:hAnsi="宋体" w:cs="宋体"/>
                <w:szCs w:val="21"/>
                <w:u w:val="single"/>
              </w:rPr>
              <w:t>2023年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12</w:t>
            </w:r>
            <w:r>
              <w:rPr>
                <w:rFonts w:hint="eastAsia" w:ascii="宋体" w:hAnsi="宋体" w:cs="宋体"/>
                <w:szCs w:val="21"/>
                <w:u w:val="single"/>
              </w:rPr>
              <w:t>日</w:t>
            </w:r>
            <w:r>
              <w:rPr>
                <w:rFonts w:ascii="宋体" w:hAnsi="宋体" w:cs="宋体"/>
                <w:szCs w:val="21"/>
                <w:u w:val="single"/>
              </w:rPr>
              <w:t>10</w:t>
            </w:r>
            <w:r>
              <w:rPr>
                <w:rFonts w:hint="eastAsia" w:ascii="宋体" w:hAnsi="宋体" w:cs="宋体"/>
                <w:szCs w:val="21"/>
                <w:u w:val="single"/>
              </w:rPr>
              <w:t>时</w:t>
            </w:r>
            <w:r>
              <w:rPr>
                <w:rFonts w:ascii="宋体" w:hAnsi="宋体" w:cs="宋体"/>
                <w:szCs w:val="21"/>
                <w:u w:val="single"/>
              </w:rPr>
              <w:t>00</w:t>
            </w:r>
            <w:r>
              <w:rPr>
                <w:rFonts w:hint="eastAsia" w:ascii="宋体" w:hAnsi="宋体" w:cs="宋体"/>
                <w:szCs w:val="21"/>
                <w:u w:val="single"/>
              </w:rPr>
              <w:t>分</w:t>
            </w:r>
            <w:r>
              <w:rPr>
                <w:rFonts w:hint="eastAsia" w:ascii="宋体" w:hAnsi="宋体" w:cs="宋体"/>
                <w:u w:val="single"/>
              </w:rPr>
              <w:t>至10时</w:t>
            </w:r>
            <w:r>
              <w:rPr>
                <w:rFonts w:ascii="宋体" w:hAnsi="宋体" w:cs="宋体"/>
                <w:u w:val="single"/>
              </w:rPr>
              <w:t>3</w:t>
            </w:r>
            <w:r>
              <w:rPr>
                <w:rFonts w:hint="eastAsia" w:ascii="宋体" w:hAnsi="宋体" w:cs="宋体"/>
                <w:u w:val="single"/>
              </w:rPr>
              <w:t>0分</w:t>
            </w:r>
            <w:r>
              <w:rPr>
                <w:rFonts w:hint="eastAsia" w:ascii="宋体" w:hAnsi="宋体" w:cs="宋体"/>
              </w:rPr>
              <w:t>)磋商供应商可以登录政采云平台，用“项目采购-开标评标”功能进行解密磋商响应文件。若磋商供应商在规定时间内无法解密或解密失败，可以以电子备份磋商响应文件作为依据</w:t>
            </w:r>
            <w:r>
              <w:rPr>
                <w:rFonts w:hint="eastAsia" w:ascii="宋体" w:hAnsi="宋体" w:cs="宋体"/>
                <w:b/>
                <w:bCs/>
              </w:rPr>
              <w:t>【在接到无法解密或解密失败的通知后，磋商供应商可根据自身实际情况按通知时要求的时间到</w:t>
            </w:r>
            <w:r>
              <w:rPr>
                <w:rFonts w:hint="eastAsia" w:ascii="宋体" w:hAnsi="宋体" w:cs="宋体"/>
                <w:b/>
                <w:bCs/>
                <w:color w:val="FF0000"/>
              </w:rPr>
              <w:t>荔浦市公共资源交易中心</w:t>
            </w:r>
            <w:r>
              <w:rPr>
                <w:rFonts w:hint="eastAsia" w:ascii="宋体" w:hAnsi="宋体" w:cs="宋体"/>
                <w:b/>
                <w:bCs/>
                <w:color w:val="FF0000"/>
                <w:lang w:val="en-US" w:eastAsia="zh-CN"/>
              </w:rPr>
              <w:t>3</w:t>
            </w:r>
            <w:r>
              <w:rPr>
                <w:rFonts w:hint="eastAsia" w:ascii="宋体" w:hAnsi="宋体" w:cs="宋体"/>
                <w:b/>
                <w:bCs/>
                <w:color w:val="FF0000"/>
              </w:rPr>
              <w:t>号开标室</w:t>
            </w:r>
            <w:r>
              <w:rPr>
                <w:rFonts w:hint="eastAsia" w:ascii="宋体" w:hAnsi="宋体" w:cs="宋体"/>
                <w:b/>
                <w:bCs/>
              </w:rPr>
              <w:t>现场提交或以电子邮件的形式（以通知时所告知的电子邮箱地址为准）提交电子备份磋商响应文件】</w:t>
            </w:r>
            <w:r>
              <w:rPr>
                <w:rFonts w:hint="eastAsia" w:ascii="宋体" w:hAnsi="宋体" w:cs="宋体"/>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682" w:type="dxa"/>
            <w:vAlign w:val="center"/>
          </w:tcPr>
          <w:p>
            <w:pPr>
              <w:spacing w:line="320" w:lineRule="exact"/>
              <w:jc w:val="center"/>
              <w:rPr>
                <w:rFonts w:ascii="宋体" w:hAnsi="宋体"/>
                <w:szCs w:val="21"/>
              </w:rPr>
            </w:pPr>
            <w:r>
              <w:rPr>
                <w:rFonts w:hint="eastAsia" w:ascii="宋体" w:hAnsi="宋体"/>
                <w:szCs w:val="21"/>
              </w:rPr>
              <w:t>13</w:t>
            </w:r>
          </w:p>
        </w:tc>
        <w:tc>
          <w:tcPr>
            <w:tcW w:w="882" w:type="dxa"/>
            <w:vAlign w:val="center"/>
          </w:tcPr>
          <w:p>
            <w:pPr>
              <w:spacing w:line="320" w:lineRule="exact"/>
              <w:ind w:firstLine="105" w:firstLineChars="50"/>
              <w:jc w:val="center"/>
              <w:rPr>
                <w:rFonts w:ascii="宋体" w:hAnsi="宋体"/>
                <w:position w:val="-2"/>
                <w:szCs w:val="21"/>
              </w:rPr>
            </w:pPr>
            <w:r>
              <w:rPr>
                <w:rFonts w:hint="eastAsia" w:ascii="宋体" w:hAnsi="宋体"/>
                <w:position w:val="-2"/>
                <w:szCs w:val="21"/>
              </w:rPr>
              <w:t>19.1</w:t>
            </w:r>
          </w:p>
        </w:tc>
        <w:tc>
          <w:tcPr>
            <w:tcW w:w="2006" w:type="dxa"/>
            <w:vAlign w:val="center"/>
          </w:tcPr>
          <w:p>
            <w:pPr>
              <w:spacing w:line="320" w:lineRule="exact"/>
              <w:jc w:val="center"/>
              <w:rPr>
                <w:rFonts w:ascii="宋体" w:hAnsi="宋体"/>
                <w:szCs w:val="21"/>
              </w:rPr>
            </w:pPr>
            <w:r>
              <w:rPr>
                <w:rFonts w:hint="eastAsia" w:ascii="宋体" w:hAnsi="宋体"/>
                <w:szCs w:val="21"/>
              </w:rPr>
              <w:t>磋商小组组成</w:t>
            </w:r>
          </w:p>
        </w:tc>
        <w:tc>
          <w:tcPr>
            <w:tcW w:w="6649" w:type="dxa"/>
            <w:vAlign w:val="center"/>
          </w:tcPr>
          <w:p>
            <w:pPr>
              <w:spacing w:line="420" w:lineRule="exact"/>
              <w:rPr>
                <w:rFonts w:ascii="宋体" w:hAnsi="宋体"/>
                <w:szCs w:val="21"/>
              </w:rPr>
            </w:pPr>
            <w:r>
              <w:rPr>
                <w:rFonts w:hint="eastAsia" w:ascii="宋体" w:hAnsi="宋体" w:cs="宋体"/>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szCs w:val="21"/>
                <w:u w:val="single"/>
              </w:rPr>
              <w:t xml:space="preserve">3 </w:t>
            </w:r>
            <w:r>
              <w:rPr>
                <w:rFonts w:hint="eastAsia" w:ascii="宋体" w:hAnsi="宋体" w:cs="宋体"/>
                <w:szCs w:val="21"/>
              </w:rPr>
              <w:t>人，其中采购人代表</w:t>
            </w:r>
            <w:r>
              <w:rPr>
                <w:rFonts w:hint="eastAsia" w:ascii="宋体" w:hAnsi="宋体" w:cs="宋体"/>
                <w:szCs w:val="21"/>
                <w:u w:val="single"/>
              </w:rPr>
              <w:t xml:space="preserve"> 1 </w:t>
            </w:r>
            <w:r>
              <w:rPr>
                <w:rFonts w:hint="eastAsia" w:ascii="宋体" w:hAnsi="宋体" w:cs="宋体"/>
                <w:szCs w:val="21"/>
              </w:rPr>
              <w:t>人，专家</w:t>
            </w:r>
            <w:r>
              <w:rPr>
                <w:rFonts w:hint="eastAsia" w:ascii="宋体" w:hAnsi="宋体" w:cs="宋体"/>
                <w:szCs w:val="21"/>
                <w:u w:val="single"/>
              </w:rPr>
              <w:t xml:space="preserve"> 2 </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82" w:type="dxa"/>
            <w:vAlign w:val="center"/>
          </w:tcPr>
          <w:p>
            <w:pPr>
              <w:spacing w:line="320" w:lineRule="exact"/>
              <w:jc w:val="center"/>
              <w:rPr>
                <w:rFonts w:ascii="宋体" w:hAnsi="宋体"/>
                <w:szCs w:val="21"/>
              </w:rPr>
            </w:pPr>
            <w:r>
              <w:rPr>
                <w:rFonts w:hint="eastAsia" w:ascii="宋体" w:hAnsi="宋体"/>
                <w:szCs w:val="21"/>
              </w:rPr>
              <w:t>14</w:t>
            </w:r>
          </w:p>
        </w:tc>
        <w:tc>
          <w:tcPr>
            <w:tcW w:w="882" w:type="dxa"/>
            <w:vAlign w:val="center"/>
          </w:tcPr>
          <w:p>
            <w:pPr>
              <w:spacing w:line="320" w:lineRule="exact"/>
              <w:jc w:val="center"/>
              <w:rPr>
                <w:rFonts w:ascii="宋体" w:hAnsi="宋体"/>
                <w:szCs w:val="21"/>
              </w:rPr>
            </w:pPr>
            <w:r>
              <w:rPr>
                <w:rFonts w:hint="eastAsia" w:ascii="宋体" w:hAnsi="宋体"/>
                <w:szCs w:val="21"/>
              </w:rPr>
              <w:t>19.2</w:t>
            </w:r>
          </w:p>
        </w:tc>
        <w:tc>
          <w:tcPr>
            <w:tcW w:w="2006" w:type="dxa"/>
            <w:vAlign w:val="center"/>
          </w:tcPr>
          <w:p>
            <w:pPr>
              <w:spacing w:line="320" w:lineRule="exact"/>
              <w:jc w:val="center"/>
              <w:rPr>
                <w:rFonts w:ascii="宋体" w:hAnsi="宋体"/>
                <w:szCs w:val="21"/>
              </w:rPr>
            </w:pPr>
            <w:r>
              <w:rPr>
                <w:rFonts w:hint="eastAsia" w:ascii="宋体" w:hAnsi="宋体"/>
                <w:szCs w:val="21"/>
              </w:rPr>
              <w:t>磋商时间、地点、  人员</w:t>
            </w:r>
          </w:p>
        </w:tc>
        <w:tc>
          <w:tcPr>
            <w:tcW w:w="6649" w:type="dxa"/>
          </w:tcPr>
          <w:p>
            <w:pPr>
              <w:spacing w:line="420" w:lineRule="exact"/>
              <w:ind w:left="315" w:hanging="315" w:hangingChars="150"/>
              <w:jc w:val="left"/>
              <w:rPr>
                <w:rFonts w:ascii="宋体" w:hAnsi="宋体" w:cs="宋体"/>
                <w:szCs w:val="21"/>
              </w:rPr>
            </w:pPr>
            <w:r>
              <w:rPr>
                <w:rFonts w:hint="eastAsia" w:ascii="宋体" w:hAnsi="宋体" w:cs="宋体"/>
                <w:szCs w:val="21"/>
              </w:rPr>
              <w:t>19.2.1磋商时间：响应文件递交截止时间后。</w:t>
            </w:r>
          </w:p>
          <w:p>
            <w:pPr>
              <w:spacing w:line="420" w:lineRule="exact"/>
              <w:jc w:val="left"/>
              <w:rPr>
                <w:rFonts w:ascii="宋体" w:hAnsi="宋体" w:cs="宋体"/>
                <w:szCs w:val="21"/>
              </w:rPr>
            </w:pPr>
            <w:r>
              <w:rPr>
                <w:rFonts w:hint="eastAsia" w:ascii="宋体" w:hAnsi="宋体" w:cs="宋体"/>
                <w:szCs w:val="21"/>
              </w:rPr>
              <w:t>19.2.2磋商地点：本项目需要磋商供应商代表在截标当天截标后，按磋商小组要求及时登陆政采云平台等候在线磋商。</w:t>
            </w:r>
          </w:p>
          <w:p>
            <w:pPr>
              <w:spacing w:line="420" w:lineRule="exact"/>
              <w:ind w:left="15" w:hanging="15" w:hangingChars="7"/>
              <w:jc w:val="left"/>
              <w:rPr>
                <w:rFonts w:ascii="宋体" w:hAnsi="宋体" w:cs="宋体"/>
                <w:szCs w:val="21"/>
              </w:rPr>
            </w:pPr>
            <w:r>
              <w:rPr>
                <w:rFonts w:hint="eastAsia" w:ascii="宋体" w:hAnsi="宋体" w:cs="宋体"/>
                <w:szCs w:val="21"/>
              </w:rPr>
              <w:t>19.2.3磋商参加人员：法定代表人或负责人或委托代理人参加磋商。</w:t>
            </w:r>
          </w:p>
          <w:p>
            <w:pPr>
              <w:tabs>
                <w:tab w:val="left" w:pos="1140"/>
              </w:tabs>
              <w:spacing w:line="420" w:lineRule="exact"/>
              <w:rPr>
                <w:rFonts w:ascii="宋体" w:hAnsi="宋体" w:cs="宋体"/>
                <w:szCs w:val="21"/>
              </w:rPr>
            </w:pPr>
            <w:r>
              <w:rPr>
                <w:rFonts w:hint="eastAsia" w:ascii="宋体" w:hAnsi="宋体" w:cs="宋体"/>
                <w:szCs w:val="21"/>
              </w:rPr>
              <w:t>19.2.4响应文件递交截止时间后，由磋商小组在评标室内线上开启响应文件。</w:t>
            </w:r>
          </w:p>
          <w:p>
            <w:pPr>
              <w:tabs>
                <w:tab w:val="left" w:pos="1140"/>
              </w:tabs>
              <w:spacing w:line="420" w:lineRule="exact"/>
              <w:rPr>
                <w:rFonts w:ascii="宋体"/>
                <w:b/>
                <w:szCs w:val="21"/>
              </w:rPr>
            </w:pPr>
            <w:r>
              <w:rPr>
                <w:rFonts w:hint="eastAsia" w:ascii="宋体" w:hAnsi="宋体"/>
                <w:b/>
                <w:szCs w:val="21"/>
              </w:rPr>
              <w:t>本项目需要供应商代表在响应文件提交截止时间当天，按磋商小组要求及时登陆“政采云”平台等候在线磋商及提交最后报价。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82" w:type="dxa"/>
            <w:vAlign w:val="center"/>
          </w:tcPr>
          <w:p>
            <w:pPr>
              <w:spacing w:line="320" w:lineRule="exact"/>
              <w:jc w:val="center"/>
              <w:rPr>
                <w:rFonts w:ascii="宋体" w:hAnsi="宋体"/>
                <w:szCs w:val="21"/>
              </w:rPr>
            </w:pPr>
            <w:r>
              <w:rPr>
                <w:rFonts w:hint="eastAsia" w:ascii="宋体" w:hAnsi="宋体" w:cs="Arial"/>
                <w:kern w:val="0"/>
                <w:szCs w:val="21"/>
              </w:rPr>
              <w:t>15</w:t>
            </w:r>
          </w:p>
        </w:tc>
        <w:tc>
          <w:tcPr>
            <w:tcW w:w="882" w:type="dxa"/>
            <w:vAlign w:val="center"/>
          </w:tcPr>
          <w:p>
            <w:pPr>
              <w:spacing w:line="320" w:lineRule="exact"/>
              <w:jc w:val="center"/>
              <w:rPr>
                <w:rFonts w:ascii="宋体" w:hAnsi="宋体"/>
                <w:szCs w:val="21"/>
              </w:rPr>
            </w:pPr>
            <w:r>
              <w:rPr>
                <w:rFonts w:hint="eastAsia" w:ascii="宋体" w:hAnsi="宋体"/>
                <w:szCs w:val="21"/>
              </w:rPr>
              <w:t>20.2</w:t>
            </w:r>
          </w:p>
        </w:tc>
        <w:tc>
          <w:tcPr>
            <w:tcW w:w="2006" w:type="dxa"/>
            <w:vAlign w:val="center"/>
          </w:tcPr>
          <w:p>
            <w:pPr>
              <w:pStyle w:val="10"/>
              <w:spacing w:line="320" w:lineRule="exact"/>
              <w:ind w:left="29" w:leftChars="14" w:firstLine="420" w:firstLineChars="200"/>
              <w:rPr>
                <w:rFonts w:hAnsi="宋体" w:cs="Arial"/>
                <w:kern w:val="0"/>
                <w:szCs w:val="21"/>
              </w:rPr>
            </w:pPr>
            <w:r>
              <w:rPr>
                <w:rFonts w:hint="eastAsia" w:hAnsi="宋体" w:cs="Arial"/>
                <w:kern w:val="0"/>
                <w:szCs w:val="21"/>
              </w:rPr>
              <w:t>评审办法</w:t>
            </w:r>
          </w:p>
        </w:tc>
        <w:tc>
          <w:tcPr>
            <w:tcW w:w="6649" w:type="dxa"/>
            <w:vAlign w:val="center"/>
          </w:tcPr>
          <w:p>
            <w:pPr>
              <w:tabs>
                <w:tab w:val="left" w:pos="1140"/>
              </w:tabs>
              <w:spacing w:line="420" w:lineRule="exact"/>
              <w:rPr>
                <w:rFonts w:ascii="宋体" w:hAnsi="宋体"/>
                <w:szCs w:val="21"/>
              </w:rPr>
            </w:pPr>
            <w:r>
              <w:rPr>
                <w:rFonts w:hint="eastAsia" w:ascii="宋体" w:hAnsi="宋体"/>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682" w:type="dxa"/>
            <w:vAlign w:val="center"/>
          </w:tcPr>
          <w:p>
            <w:pPr>
              <w:spacing w:line="320" w:lineRule="exact"/>
              <w:jc w:val="center"/>
              <w:rPr>
                <w:rFonts w:ascii="宋体" w:hAnsi="宋体"/>
                <w:szCs w:val="21"/>
              </w:rPr>
            </w:pPr>
            <w:r>
              <w:rPr>
                <w:rFonts w:hint="eastAsia" w:ascii="宋体" w:hAnsi="宋体"/>
                <w:szCs w:val="21"/>
              </w:rPr>
              <w:t>16</w:t>
            </w:r>
          </w:p>
        </w:tc>
        <w:tc>
          <w:tcPr>
            <w:tcW w:w="882" w:type="dxa"/>
            <w:vAlign w:val="center"/>
          </w:tcPr>
          <w:p>
            <w:pPr>
              <w:spacing w:line="320" w:lineRule="exact"/>
              <w:jc w:val="center"/>
              <w:rPr>
                <w:rFonts w:ascii="宋体" w:hAnsi="宋体"/>
                <w:szCs w:val="21"/>
              </w:rPr>
            </w:pPr>
            <w:r>
              <w:rPr>
                <w:rFonts w:hint="eastAsia" w:ascii="宋体" w:hAnsi="宋体"/>
                <w:szCs w:val="21"/>
              </w:rPr>
              <w:t>26</w:t>
            </w:r>
          </w:p>
        </w:tc>
        <w:tc>
          <w:tcPr>
            <w:tcW w:w="2006" w:type="dxa"/>
            <w:vAlign w:val="center"/>
          </w:tcPr>
          <w:p>
            <w:pPr>
              <w:spacing w:line="320" w:lineRule="exact"/>
              <w:jc w:val="center"/>
              <w:rPr>
                <w:rFonts w:ascii="宋体" w:hAnsi="宋体"/>
                <w:szCs w:val="21"/>
              </w:rPr>
            </w:pPr>
            <w:r>
              <w:rPr>
                <w:rFonts w:hint="eastAsia" w:ascii="宋体" w:hAnsi="宋体"/>
                <w:szCs w:val="21"/>
              </w:rPr>
              <w:t>信用查询</w:t>
            </w:r>
          </w:p>
        </w:tc>
        <w:tc>
          <w:tcPr>
            <w:tcW w:w="6649" w:type="dxa"/>
            <w:vAlign w:val="center"/>
          </w:tcPr>
          <w:p>
            <w:pPr>
              <w:spacing w:line="420" w:lineRule="exact"/>
              <w:ind w:left="15" w:hanging="15" w:hangingChars="7"/>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根据《关于做好政府采购有关信用主体标识码登记及在政府采购活动中查询使用信用记录有关问题的通知》（桂财采〔2016〕37），由采购代理机构对第一成交候选人进行信用查询：</w:t>
            </w:r>
          </w:p>
          <w:p>
            <w:pPr>
              <w:spacing w:line="420" w:lineRule="exact"/>
              <w:ind w:left="15" w:hanging="15" w:hangingChars="7"/>
              <w:rPr>
                <w:rFonts w:ascii="宋体" w:hAnsi="宋体" w:cs="宋体"/>
                <w:szCs w:val="21"/>
              </w:rPr>
            </w:pPr>
            <w:r>
              <w:rPr>
                <w:rFonts w:hint="eastAsia" w:ascii="宋体" w:hAnsi="宋体" w:cs="宋体"/>
                <w:szCs w:val="21"/>
              </w:rPr>
              <w:t>⑴查询渠道：“信用中国”网站(www.creditchina.gov.cn)、中国政府采购网(www.ccgp.gov.cn)等；</w:t>
            </w:r>
          </w:p>
          <w:p>
            <w:pPr>
              <w:spacing w:line="420" w:lineRule="exact"/>
              <w:ind w:left="315" w:hanging="315" w:hangingChars="150"/>
              <w:rPr>
                <w:rFonts w:ascii="宋体" w:hAnsi="宋体" w:cs="宋体"/>
                <w:szCs w:val="21"/>
              </w:rPr>
            </w:pPr>
            <w:r>
              <w:rPr>
                <w:rFonts w:hint="eastAsia" w:ascii="宋体" w:hAnsi="宋体" w:cs="宋体"/>
                <w:szCs w:val="21"/>
              </w:rPr>
              <w:t>⑵查询时间：成交通知书发出前；</w:t>
            </w:r>
          </w:p>
          <w:p>
            <w:pPr>
              <w:spacing w:line="420" w:lineRule="exact"/>
              <w:ind w:left="15" w:hanging="15" w:hangingChars="7"/>
              <w:rPr>
                <w:rFonts w:ascii="宋体" w:hAnsi="宋体" w:cs="宋体"/>
                <w:szCs w:val="21"/>
              </w:rPr>
            </w:pPr>
            <w:r>
              <w:rPr>
                <w:rFonts w:hint="eastAsia" w:ascii="宋体" w:hAnsi="宋体" w:cs="宋体"/>
                <w:szCs w:val="21"/>
              </w:rPr>
              <w:t>⑶信用信息查询记录和证据留存方式：在查询网站中直接打印查询记录，打印材料作为采购活动资料保存；</w:t>
            </w:r>
          </w:p>
          <w:p>
            <w:pPr>
              <w:spacing w:line="420" w:lineRule="exact"/>
              <w:rPr>
                <w:rFonts w:ascii="宋体" w:hAnsi="宋体"/>
                <w:szCs w:val="21"/>
              </w:rPr>
            </w:pPr>
            <w:r>
              <w:rPr>
                <w:rFonts w:hint="eastAsia" w:ascii="宋体" w:hAnsi="宋体" w:cs="宋体"/>
                <w:szCs w:val="21"/>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682" w:type="dxa"/>
            <w:vAlign w:val="center"/>
          </w:tcPr>
          <w:p>
            <w:pPr>
              <w:spacing w:line="320" w:lineRule="exact"/>
              <w:jc w:val="center"/>
              <w:rPr>
                <w:rFonts w:ascii="宋体" w:hAnsi="宋体"/>
                <w:szCs w:val="21"/>
              </w:rPr>
            </w:pPr>
            <w:r>
              <w:rPr>
                <w:rFonts w:hint="eastAsia" w:ascii="宋体" w:hAnsi="宋体"/>
                <w:szCs w:val="21"/>
              </w:rPr>
              <w:t>17</w:t>
            </w:r>
          </w:p>
        </w:tc>
        <w:tc>
          <w:tcPr>
            <w:tcW w:w="882" w:type="dxa"/>
            <w:vAlign w:val="center"/>
          </w:tcPr>
          <w:p>
            <w:pPr>
              <w:spacing w:line="320" w:lineRule="exact"/>
              <w:jc w:val="center"/>
              <w:rPr>
                <w:rFonts w:ascii="宋体" w:hAnsi="宋体"/>
                <w:szCs w:val="21"/>
              </w:rPr>
            </w:pPr>
            <w:r>
              <w:rPr>
                <w:rFonts w:hint="eastAsia" w:ascii="宋体" w:hAnsi="宋体"/>
                <w:szCs w:val="21"/>
              </w:rPr>
              <w:t>27</w:t>
            </w:r>
          </w:p>
        </w:tc>
        <w:tc>
          <w:tcPr>
            <w:tcW w:w="2006" w:type="dxa"/>
            <w:vAlign w:val="center"/>
          </w:tcPr>
          <w:p>
            <w:pPr>
              <w:spacing w:line="320" w:lineRule="exact"/>
              <w:jc w:val="center"/>
              <w:rPr>
                <w:rFonts w:ascii="宋体" w:hAnsi="宋体"/>
                <w:szCs w:val="21"/>
              </w:rPr>
            </w:pPr>
            <w:r>
              <w:rPr>
                <w:rFonts w:hint="eastAsia" w:ascii="宋体" w:hAnsi="宋体"/>
                <w:szCs w:val="21"/>
              </w:rPr>
              <w:t>成交公告</w:t>
            </w:r>
          </w:p>
          <w:p>
            <w:pPr>
              <w:spacing w:line="320" w:lineRule="exact"/>
              <w:jc w:val="center"/>
              <w:rPr>
                <w:rFonts w:ascii="宋体" w:hAnsi="宋体"/>
                <w:szCs w:val="21"/>
              </w:rPr>
            </w:pPr>
            <w:r>
              <w:rPr>
                <w:rFonts w:hint="eastAsia" w:ascii="宋体" w:hAnsi="宋体"/>
                <w:szCs w:val="21"/>
              </w:rPr>
              <w:t>及成交通知书</w:t>
            </w:r>
          </w:p>
        </w:tc>
        <w:tc>
          <w:tcPr>
            <w:tcW w:w="6649" w:type="dxa"/>
          </w:tcPr>
          <w:p>
            <w:pPr>
              <w:spacing w:line="420" w:lineRule="exact"/>
              <w:rPr>
                <w:rFonts w:ascii="宋体" w:hAnsi="宋体" w:cs="宋体"/>
                <w:szCs w:val="21"/>
              </w:rPr>
            </w:pPr>
            <w:r>
              <w:rPr>
                <w:rFonts w:hint="eastAsia" w:ascii="宋体" w:hAnsi="宋体" w:cs="宋体"/>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20" w:lineRule="exact"/>
              <w:rPr>
                <w:szCs w:val="21"/>
              </w:rPr>
            </w:pPr>
            <w:r>
              <w:rPr>
                <w:rFonts w:hint="eastAsia" w:ascii="宋体" w:hAnsi="宋体" w:cs="宋体"/>
                <w:szCs w:val="21"/>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82" w:type="dxa"/>
            <w:vAlign w:val="center"/>
          </w:tcPr>
          <w:p>
            <w:pPr>
              <w:spacing w:line="320" w:lineRule="exact"/>
              <w:jc w:val="center"/>
              <w:rPr>
                <w:rFonts w:ascii="宋体" w:hAnsi="宋体"/>
                <w:szCs w:val="21"/>
              </w:rPr>
            </w:pPr>
            <w:r>
              <w:rPr>
                <w:rFonts w:hint="eastAsia" w:ascii="宋体" w:hAnsi="宋体"/>
                <w:szCs w:val="21"/>
              </w:rPr>
              <w:t>18</w:t>
            </w:r>
          </w:p>
        </w:tc>
        <w:tc>
          <w:tcPr>
            <w:tcW w:w="882" w:type="dxa"/>
            <w:vAlign w:val="center"/>
          </w:tcPr>
          <w:p>
            <w:pPr>
              <w:spacing w:line="320" w:lineRule="exact"/>
              <w:jc w:val="center"/>
              <w:rPr>
                <w:rFonts w:ascii="宋体" w:hAnsi="宋体"/>
                <w:szCs w:val="21"/>
              </w:rPr>
            </w:pPr>
            <w:r>
              <w:rPr>
                <w:rFonts w:hint="eastAsia" w:ascii="宋体" w:hAnsi="宋体" w:cs="宋体"/>
                <w:szCs w:val="21"/>
              </w:rPr>
              <w:t>28</w:t>
            </w:r>
          </w:p>
        </w:tc>
        <w:tc>
          <w:tcPr>
            <w:tcW w:w="2006" w:type="dxa"/>
            <w:vAlign w:val="center"/>
          </w:tcPr>
          <w:p>
            <w:pPr>
              <w:spacing w:line="320" w:lineRule="exact"/>
              <w:jc w:val="center"/>
              <w:rPr>
                <w:rFonts w:ascii="宋体" w:hAnsi="宋体"/>
                <w:szCs w:val="21"/>
              </w:rPr>
            </w:pPr>
            <w:r>
              <w:rPr>
                <w:rFonts w:hint="eastAsia" w:ascii="宋体" w:hAnsi="宋体"/>
                <w:szCs w:val="21"/>
              </w:rPr>
              <w:t>履约保证金</w:t>
            </w:r>
          </w:p>
        </w:tc>
        <w:tc>
          <w:tcPr>
            <w:tcW w:w="6649" w:type="dxa"/>
            <w:vAlign w:val="center"/>
          </w:tcPr>
          <w:p>
            <w:pPr>
              <w:spacing w:line="420" w:lineRule="exact"/>
              <w:rPr>
                <w:rFonts w:ascii="宋体" w:hAnsi="宋体"/>
              </w:rPr>
            </w:pPr>
            <w:r>
              <w:rPr>
                <w:rFonts w:hint="eastAsia"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82" w:type="dxa"/>
            <w:vMerge w:val="restart"/>
            <w:vAlign w:val="center"/>
          </w:tcPr>
          <w:p>
            <w:pPr>
              <w:spacing w:line="320" w:lineRule="exact"/>
              <w:jc w:val="center"/>
              <w:rPr>
                <w:rFonts w:ascii="宋体" w:hAnsi="宋体"/>
                <w:szCs w:val="21"/>
              </w:rPr>
            </w:pPr>
            <w:r>
              <w:rPr>
                <w:rFonts w:hint="eastAsia" w:ascii="宋体" w:hAnsi="宋体"/>
                <w:szCs w:val="21"/>
              </w:rPr>
              <w:t>19</w:t>
            </w:r>
          </w:p>
        </w:tc>
        <w:tc>
          <w:tcPr>
            <w:tcW w:w="882" w:type="dxa"/>
            <w:vAlign w:val="center"/>
          </w:tcPr>
          <w:p>
            <w:pPr>
              <w:spacing w:line="320" w:lineRule="exact"/>
              <w:jc w:val="center"/>
              <w:rPr>
                <w:rFonts w:ascii="宋体" w:hAnsi="宋体"/>
                <w:szCs w:val="21"/>
              </w:rPr>
            </w:pPr>
            <w:r>
              <w:rPr>
                <w:rFonts w:hint="eastAsia" w:ascii="宋体" w:hAnsi="宋体"/>
                <w:szCs w:val="21"/>
              </w:rPr>
              <w:t>29.1</w:t>
            </w:r>
          </w:p>
        </w:tc>
        <w:tc>
          <w:tcPr>
            <w:tcW w:w="2006" w:type="dxa"/>
            <w:vAlign w:val="center"/>
          </w:tcPr>
          <w:p>
            <w:pPr>
              <w:spacing w:line="320" w:lineRule="exact"/>
              <w:jc w:val="center"/>
              <w:rPr>
                <w:rFonts w:ascii="宋体" w:hAnsi="宋体"/>
                <w:szCs w:val="21"/>
              </w:rPr>
            </w:pPr>
            <w:r>
              <w:rPr>
                <w:rFonts w:hint="eastAsia" w:ascii="宋体" w:hAnsi="宋体"/>
                <w:szCs w:val="21"/>
              </w:rPr>
              <w:t>签订合同</w:t>
            </w:r>
          </w:p>
        </w:tc>
        <w:tc>
          <w:tcPr>
            <w:tcW w:w="6649" w:type="dxa"/>
          </w:tcPr>
          <w:p>
            <w:pPr>
              <w:spacing w:line="420" w:lineRule="exact"/>
              <w:rPr>
                <w:rFonts w:ascii="宋体" w:hAnsi="宋体"/>
                <w:szCs w:val="21"/>
              </w:rPr>
            </w:pPr>
            <w:r>
              <w:rPr>
                <w:rFonts w:hint="eastAsia" w:ascii="宋体" w:hAnsi="宋体" w:cs="宋体"/>
                <w:bCs/>
                <w:kern w:val="0"/>
                <w:szCs w:val="21"/>
              </w:rPr>
              <w:t>成交通知书发出之日起二十五日内签订合同</w:t>
            </w:r>
            <w:r>
              <w:rPr>
                <w:rFonts w:hint="eastAsia" w:ascii="宋体" w:hAnsi="宋体" w:cs="宋体"/>
              </w:rPr>
              <w:t>。</w:t>
            </w:r>
            <w:r>
              <w:rPr>
                <w:rFonts w:hint="eastAsia" w:ascii="宋体" w:hAnsi="宋体" w:cs="宋体"/>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82" w:type="dxa"/>
            <w:vMerge w:val="continue"/>
            <w:vAlign w:val="center"/>
          </w:tcPr>
          <w:p>
            <w:pPr>
              <w:spacing w:line="320" w:lineRule="exact"/>
              <w:jc w:val="center"/>
              <w:rPr>
                <w:rFonts w:ascii="宋体" w:hAnsi="宋体"/>
                <w:szCs w:val="21"/>
              </w:rPr>
            </w:pPr>
          </w:p>
        </w:tc>
        <w:tc>
          <w:tcPr>
            <w:tcW w:w="882" w:type="dxa"/>
            <w:vAlign w:val="center"/>
          </w:tcPr>
          <w:p>
            <w:pPr>
              <w:spacing w:line="320" w:lineRule="exact"/>
              <w:jc w:val="center"/>
              <w:rPr>
                <w:rFonts w:ascii="宋体" w:hAnsi="宋体"/>
                <w:szCs w:val="21"/>
              </w:rPr>
            </w:pPr>
            <w:r>
              <w:rPr>
                <w:rFonts w:hint="eastAsia" w:ascii="宋体" w:hAnsi="宋体"/>
                <w:szCs w:val="21"/>
              </w:rPr>
              <w:t>29.3</w:t>
            </w:r>
          </w:p>
        </w:tc>
        <w:tc>
          <w:tcPr>
            <w:tcW w:w="2006" w:type="dxa"/>
            <w:vAlign w:val="center"/>
          </w:tcPr>
          <w:p>
            <w:pPr>
              <w:spacing w:line="320" w:lineRule="exact"/>
              <w:jc w:val="center"/>
              <w:rPr>
                <w:rFonts w:ascii="宋体" w:hAnsi="宋体"/>
                <w:szCs w:val="21"/>
              </w:rPr>
            </w:pPr>
            <w:r>
              <w:rPr>
                <w:rFonts w:hint="eastAsia" w:ascii="宋体" w:hAnsi="宋体"/>
                <w:szCs w:val="21"/>
              </w:rPr>
              <w:t>合同备案存档</w:t>
            </w:r>
          </w:p>
        </w:tc>
        <w:tc>
          <w:tcPr>
            <w:tcW w:w="6649" w:type="dxa"/>
            <w:vAlign w:val="center"/>
          </w:tcPr>
          <w:p>
            <w:pPr>
              <w:spacing w:line="420" w:lineRule="exact"/>
              <w:rPr>
                <w:rFonts w:ascii="宋体" w:hAnsi="宋体"/>
                <w:szCs w:val="21"/>
              </w:rPr>
            </w:pPr>
            <w:r>
              <w:rPr>
                <w:rFonts w:hint="eastAsia" w:ascii="宋体" w:hAnsi="宋体"/>
              </w:rPr>
              <w:t>政府采购合同双方自签订之日起1个工作日内将合同原件一份交采购代理机构。采购代理机构将政府采购合同在省级以上人民政府财政部门指定媒体上公告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82" w:type="dxa"/>
            <w:vAlign w:val="center"/>
          </w:tcPr>
          <w:p>
            <w:pPr>
              <w:spacing w:line="320" w:lineRule="exact"/>
              <w:jc w:val="center"/>
              <w:rPr>
                <w:rFonts w:ascii="宋体" w:hAnsi="宋体"/>
                <w:szCs w:val="21"/>
              </w:rPr>
            </w:pPr>
            <w:r>
              <w:rPr>
                <w:rFonts w:hint="eastAsia" w:ascii="宋体" w:hAnsi="宋体"/>
                <w:szCs w:val="21"/>
              </w:rPr>
              <w:t>20</w:t>
            </w:r>
          </w:p>
        </w:tc>
        <w:tc>
          <w:tcPr>
            <w:tcW w:w="882" w:type="dxa"/>
            <w:vAlign w:val="center"/>
          </w:tcPr>
          <w:p>
            <w:pPr>
              <w:spacing w:line="320" w:lineRule="exact"/>
              <w:jc w:val="center"/>
              <w:rPr>
                <w:rFonts w:ascii="宋体" w:hAnsi="宋体"/>
                <w:szCs w:val="21"/>
              </w:rPr>
            </w:pPr>
            <w:r>
              <w:rPr>
                <w:rFonts w:hint="eastAsia" w:ascii="宋体" w:hAnsi="宋体"/>
                <w:szCs w:val="21"/>
              </w:rPr>
              <w:t>30</w:t>
            </w:r>
          </w:p>
        </w:tc>
        <w:tc>
          <w:tcPr>
            <w:tcW w:w="2006" w:type="dxa"/>
            <w:vAlign w:val="center"/>
          </w:tcPr>
          <w:p>
            <w:pPr>
              <w:spacing w:line="320" w:lineRule="exact"/>
              <w:jc w:val="center"/>
              <w:rPr>
                <w:rFonts w:ascii="宋体" w:hAnsi="宋体"/>
                <w:szCs w:val="21"/>
              </w:rPr>
            </w:pPr>
            <w:r>
              <w:rPr>
                <w:rFonts w:hint="eastAsia" w:ascii="宋体" w:hAnsi="宋体"/>
                <w:szCs w:val="21"/>
              </w:rPr>
              <w:t>采购代理服务费</w:t>
            </w:r>
          </w:p>
        </w:tc>
        <w:tc>
          <w:tcPr>
            <w:tcW w:w="6649" w:type="dxa"/>
          </w:tcPr>
          <w:p>
            <w:pPr>
              <w:spacing w:line="420" w:lineRule="exact"/>
              <w:rPr>
                <w:rFonts w:ascii="宋体" w:hAnsi="宋体"/>
                <w:szCs w:val="21"/>
              </w:rPr>
            </w:pPr>
            <w:r>
              <w:rPr>
                <w:rFonts w:hint="eastAsia"/>
              </w:rPr>
              <w:t>成交供应商领取成交通知书前，向广西嘉华建设项目管理咨询有限公司一次性付清采购代理服务费。</w:t>
            </w:r>
            <w:r>
              <w:rPr>
                <w:rFonts w:hint="eastAsia"/>
                <w:szCs w:val="21"/>
              </w:rPr>
              <w:t>本项目的采购代理服务收费标准参照计价格[2002]1980号《招标代理服务收费管理暂行办法》服务类收费标准向成交供应商收取</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82" w:type="dxa"/>
            <w:vAlign w:val="center"/>
          </w:tcPr>
          <w:p>
            <w:pPr>
              <w:spacing w:line="320" w:lineRule="exact"/>
              <w:jc w:val="center"/>
              <w:rPr>
                <w:rFonts w:ascii="宋体" w:hAnsi="宋体"/>
                <w:szCs w:val="21"/>
              </w:rPr>
            </w:pPr>
            <w:r>
              <w:rPr>
                <w:rFonts w:hint="eastAsia" w:ascii="宋体" w:hAnsi="宋体"/>
                <w:szCs w:val="21"/>
              </w:rPr>
              <w:t>21</w:t>
            </w:r>
          </w:p>
        </w:tc>
        <w:tc>
          <w:tcPr>
            <w:tcW w:w="882" w:type="dxa"/>
            <w:vAlign w:val="center"/>
          </w:tcPr>
          <w:p>
            <w:pPr>
              <w:spacing w:line="440" w:lineRule="exact"/>
              <w:jc w:val="center"/>
              <w:rPr>
                <w:rFonts w:ascii="宋体" w:hAnsi="宋体"/>
                <w:szCs w:val="21"/>
              </w:rPr>
            </w:pPr>
            <w:r>
              <w:rPr>
                <w:rFonts w:hint="eastAsia" w:ascii="宋体" w:hAnsi="宋体" w:cs="宋体"/>
                <w:szCs w:val="21"/>
              </w:rPr>
              <w:t>32</w:t>
            </w:r>
          </w:p>
        </w:tc>
        <w:tc>
          <w:tcPr>
            <w:tcW w:w="2006" w:type="dxa"/>
            <w:vAlign w:val="center"/>
          </w:tcPr>
          <w:p>
            <w:pPr>
              <w:spacing w:line="440" w:lineRule="exact"/>
              <w:jc w:val="center"/>
              <w:rPr>
                <w:rFonts w:ascii="宋体" w:hAnsi="宋体"/>
                <w:szCs w:val="21"/>
              </w:rPr>
            </w:pPr>
            <w:r>
              <w:rPr>
                <w:rFonts w:hint="eastAsia" w:ascii="宋体" w:hAnsi="宋体" w:cs="宋体"/>
                <w:szCs w:val="21"/>
              </w:rPr>
              <w:t>编制依据</w:t>
            </w:r>
          </w:p>
        </w:tc>
        <w:tc>
          <w:tcPr>
            <w:tcW w:w="6649" w:type="dxa"/>
          </w:tcPr>
          <w:p>
            <w:pPr>
              <w:spacing w:line="420" w:lineRule="exact"/>
              <w:rPr>
                <w:rFonts w:ascii="宋体" w:hAnsi="宋体"/>
                <w:szCs w:val="21"/>
              </w:rPr>
            </w:pPr>
            <w:r>
              <w:rPr>
                <w:rFonts w:hint="eastAsia" w:ascii="宋体" w:hAnsi="宋体" w:cs="宋体"/>
              </w:rPr>
              <w:t>本竞争性磋商文件是根据《中华人民共和国政府采购法》《中华人民共和国政府采购法实施条例》《政府采购竞争性磋商采购方式管理暂行办法》和政府采购管理有关规定编制。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82" w:type="dxa"/>
            <w:vAlign w:val="center"/>
          </w:tcPr>
          <w:p>
            <w:pPr>
              <w:spacing w:line="320" w:lineRule="exact"/>
              <w:jc w:val="center"/>
              <w:rPr>
                <w:rFonts w:ascii="宋体" w:hAnsi="宋体"/>
                <w:szCs w:val="21"/>
              </w:rPr>
            </w:pPr>
            <w:r>
              <w:rPr>
                <w:rFonts w:hint="eastAsia" w:ascii="宋体" w:hAnsi="宋体"/>
                <w:szCs w:val="21"/>
              </w:rPr>
              <w:t>22</w:t>
            </w:r>
          </w:p>
        </w:tc>
        <w:tc>
          <w:tcPr>
            <w:tcW w:w="882" w:type="dxa"/>
            <w:vAlign w:val="center"/>
          </w:tcPr>
          <w:p>
            <w:pPr>
              <w:spacing w:line="320" w:lineRule="exact"/>
              <w:jc w:val="center"/>
              <w:rPr>
                <w:rFonts w:ascii="宋体" w:hAnsi="宋体"/>
                <w:szCs w:val="21"/>
              </w:rPr>
            </w:pPr>
            <w:r>
              <w:rPr>
                <w:rFonts w:hint="eastAsia" w:ascii="宋体" w:hAnsi="宋体"/>
                <w:szCs w:val="21"/>
              </w:rPr>
              <w:t>33</w:t>
            </w:r>
          </w:p>
        </w:tc>
        <w:tc>
          <w:tcPr>
            <w:tcW w:w="2006" w:type="dxa"/>
            <w:vAlign w:val="center"/>
          </w:tcPr>
          <w:p>
            <w:pPr>
              <w:spacing w:line="320" w:lineRule="exact"/>
              <w:jc w:val="center"/>
              <w:rPr>
                <w:rFonts w:ascii="宋体" w:hAnsi="宋体"/>
                <w:szCs w:val="21"/>
              </w:rPr>
            </w:pPr>
            <w:r>
              <w:rPr>
                <w:rFonts w:hint="eastAsia" w:ascii="宋体" w:hAnsi="宋体"/>
                <w:szCs w:val="21"/>
              </w:rPr>
              <w:t>监督管理机构</w:t>
            </w:r>
          </w:p>
        </w:tc>
        <w:tc>
          <w:tcPr>
            <w:tcW w:w="6649" w:type="dxa"/>
            <w:vAlign w:val="center"/>
          </w:tcPr>
          <w:p>
            <w:pPr>
              <w:spacing w:line="420" w:lineRule="exact"/>
              <w:rPr>
                <w:rFonts w:ascii="宋体" w:hAnsi="宋体"/>
                <w:szCs w:val="21"/>
              </w:rPr>
            </w:pPr>
            <w:r>
              <w:rPr>
                <w:rFonts w:hint="eastAsia"/>
                <w:szCs w:val="21"/>
              </w:rPr>
              <w:t>平乐县政府采购管理办公室     电话:0773-</w:t>
            </w:r>
            <w:r>
              <w:rPr>
                <w:szCs w:val="21"/>
              </w:rPr>
              <w:t>7882157</w:t>
            </w:r>
          </w:p>
        </w:tc>
      </w:tr>
    </w:tbl>
    <w:p>
      <w:pPr>
        <w:spacing w:line="360" w:lineRule="exact"/>
        <w:jc w:val="center"/>
        <w:rPr>
          <w:rFonts w:ascii="宋体" w:hAnsi="宋体"/>
          <w:b/>
          <w:sz w:val="28"/>
          <w:szCs w:val="28"/>
        </w:rPr>
      </w:pPr>
    </w:p>
    <w:p>
      <w:pPr>
        <w:spacing w:line="360" w:lineRule="exact"/>
        <w:rPr>
          <w:rFonts w:ascii="宋体" w:hAnsi="宋体"/>
          <w:b/>
          <w:sz w:val="28"/>
          <w:szCs w:val="28"/>
        </w:rPr>
      </w:pPr>
    </w:p>
    <w:p>
      <w:pPr>
        <w:spacing w:line="3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一、总则</w:t>
      </w:r>
    </w:p>
    <w:p>
      <w:pPr>
        <w:spacing w:line="400" w:lineRule="exact"/>
        <w:ind w:firstLine="413" w:firstLineChars="196"/>
        <w:rPr>
          <w:rFonts w:ascii="宋体" w:hAnsi="宋体"/>
          <w:b/>
          <w:szCs w:val="21"/>
        </w:rPr>
      </w:pPr>
      <w:r>
        <w:rPr>
          <w:rFonts w:hint="eastAsia" w:ascii="宋体" w:hAnsi="宋体"/>
          <w:b/>
          <w:szCs w:val="21"/>
        </w:rPr>
        <w:t>1.适应范围</w:t>
      </w:r>
    </w:p>
    <w:p>
      <w:pPr>
        <w:spacing w:line="400" w:lineRule="exact"/>
        <w:ind w:firstLine="435"/>
        <w:rPr>
          <w:szCs w:val="21"/>
        </w:rPr>
      </w:pPr>
      <w:r>
        <w:rPr>
          <w:rFonts w:hint="eastAsia" w:ascii="宋体" w:hAnsi="宋体"/>
          <w:szCs w:val="21"/>
        </w:rPr>
        <w:t xml:space="preserve">1.1 </w:t>
      </w:r>
      <w:r>
        <w:rPr>
          <w:rFonts w:hint="eastAsia"/>
          <w:szCs w:val="21"/>
        </w:rPr>
        <w:t>项目名称及项目编号：</w:t>
      </w:r>
    </w:p>
    <w:p>
      <w:pPr>
        <w:spacing w:line="400" w:lineRule="exact"/>
        <w:rPr>
          <w:rFonts w:ascii="宋体" w:hAnsi="宋体"/>
        </w:rPr>
      </w:pPr>
      <w:r>
        <w:rPr>
          <w:rFonts w:hint="eastAsia"/>
          <w:szCs w:val="21"/>
        </w:rPr>
        <w:t xml:space="preserve">    </w:t>
      </w:r>
      <w:r>
        <w:rPr>
          <w:rFonts w:hint="eastAsia" w:ascii="宋体" w:hAnsi="宋体"/>
          <w:szCs w:val="21"/>
        </w:rPr>
        <w:t>项目名称：</w:t>
      </w:r>
      <w:r>
        <w:rPr>
          <w:rFonts w:hint="eastAsia"/>
        </w:rPr>
        <w:t>平乐县2023年林业有害生物防治项目</w:t>
      </w:r>
    </w:p>
    <w:p>
      <w:pPr>
        <w:spacing w:line="400" w:lineRule="exact"/>
        <w:ind w:firstLine="420" w:firstLineChars="200"/>
        <w:rPr>
          <w:rFonts w:ascii="宋体" w:hAnsi="宋体"/>
          <w:szCs w:val="21"/>
        </w:rPr>
      </w:pPr>
      <w:r>
        <w:rPr>
          <w:rFonts w:hint="eastAsia"/>
          <w:szCs w:val="21"/>
        </w:rPr>
        <w:t>项目编号：GLZC2023-C3-300033-GXJH</w:t>
      </w:r>
      <w:r>
        <w:rPr>
          <w:rFonts w:hint="eastAsia" w:ascii="宋体" w:hAnsi="宋体"/>
          <w:szCs w:val="21"/>
        </w:rPr>
        <w:t xml:space="preserve"> </w:t>
      </w:r>
    </w:p>
    <w:p>
      <w:pPr>
        <w:spacing w:line="400" w:lineRule="exact"/>
        <w:ind w:firstLine="420" w:firstLineChars="200"/>
        <w:rPr>
          <w:rFonts w:ascii="宋体" w:hAnsi="宋体"/>
          <w:szCs w:val="21"/>
        </w:rPr>
      </w:pPr>
      <w:r>
        <w:rPr>
          <w:rFonts w:hint="eastAsia" w:ascii="宋体" w:hAnsi="宋体"/>
          <w:szCs w:val="21"/>
        </w:rPr>
        <w:t>1.2 本竞争性磋商文件（以下简称磋商文件）适用于本磋商项目的磋商、评审、合同履约、验收、付款等行为（法律、法规另有规定的，从其规定）。</w:t>
      </w:r>
    </w:p>
    <w:p>
      <w:pPr>
        <w:spacing w:line="400" w:lineRule="exact"/>
        <w:ind w:firstLine="435"/>
        <w:rPr>
          <w:rFonts w:ascii="宋体" w:hAnsi="宋体"/>
          <w:b/>
          <w:szCs w:val="21"/>
        </w:rPr>
      </w:pPr>
      <w:r>
        <w:rPr>
          <w:rFonts w:hint="eastAsia" w:ascii="宋体" w:hAnsi="宋体"/>
          <w:b/>
          <w:szCs w:val="21"/>
        </w:rPr>
        <w:t>2.定义</w:t>
      </w:r>
    </w:p>
    <w:p>
      <w:pPr>
        <w:spacing w:line="400" w:lineRule="exact"/>
        <w:ind w:firstLine="435"/>
        <w:rPr>
          <w:rFonts w:ascii="宋体" w:hAnsi="宋体" w:cs="宋体"/>
          <w:szCs w:val="21"/>
        </w:rPr>
      </w:pPr>
      <w:r>
        <w:rPr>
          <w:rFonts w:hint="eastAsia" w:ascii="宋体" w:hAnsi="宋体" w:cs="宋体"/>
          <w:szCs w:val="21"/>
        </w:rPr>
        <w:t>2.1“供应商”是指符合本次采购项目的供应商资格并提交响应文件、参加磋商的供应商。如果该供应商在本次磋商中成交，即成为“成交供应商”。</w:t>
      </w:r>
    </w:p>
    <w:p>
      <w:pPr>
        <w:spacing w:line="400" w:lineRule="exact"/>
        <w:ind w:firstLine="435"/>
        <w:rPr>
          <w:rFonts w:ascii="宋体" w:hAnsi="宋体" w:cs="宋体"/>
          <w:szCs w:val="21"/>
        </w:rPr>
      </w:pPr>
      <w:r>
        <w:rPr>
          <w:rFonts w:hint="eastAsia" w:ascii="宋体" w:hAnsi="宋体" w:cs="宋体"/>
          <w:szCs w:val="21"/>
        </w:rPr>
        <w:t>2.2“货物”系指按磋商文件规定，供应商须向采购人提供的一切设备、保险、税金、备品备件、工具、手册及其它有关技术资料和材料。</w:t>
      </w:r>
    </w:p>
    <w:p>
      <w:pPr>
        <w:spacing w:line="400" w:lineRule="exact"/>
        <w:ind w:firstLine="435"/>
        <w:rPr>
          <w:rFonts w:ascii="宋体" w:hAnsi="宋体" w:cs="宋体"/>
          <w:szCs w:val="21"/>
        </w:rPr>
      </w:pPr>
      <w:r>
        <w:rPr>
          <w:rFonts w:hint="eastAsia" w:ascii="宋体" w:hAnsi="宋体" w:cs="宋体"/>
          <w:szCs w:val="21"/>
        </w:rPr>
        <w:t>2.3“服务”系指按磋商文件规定，供应商须承担的安装、调试、技术协助、校准、培训、技术指导以及其他类似的义务。</w:t>
      </w:r>
    </w:p>
    <w:p>
      <w:pPr>
        <w:spacing w:line="400" w:lineRule="exact"/>
        <w:ind w:firstLine="435"/>
        <w:rPr>
          <w:rFonts w:ascii="宋体" w:hAnsi="宋体" w:cs="宋体"/>
          <w:szCs w:val="21"/>
        </w:rPr>
      </w:pPr>
      <w:r>
        <w:rPr>
          <w:rFonts w:hint="eastAsia" w:ascii="宋体" w:hAnsi="宋体" w:cs="宋体"/>
          <w:szCs w:val="21"/>
        </w:rPr>
        <w:t>2.4“项目”系指供应商按磋商文件规定向采购人提供的货物和服务。</w:t>
      </w:r>
    </w:p>
    <w:p>
      <w:pPr>
        <w:spacing w:line="400" w:lineRule="exact"/>
        <w:ind w:firstLine="435"/>
        <w:rPr>
          <w:rFonts w:ascii="宋体" w:hAnsi="宋体" w:cs="宋体"/>
          <w:szCs w:val="21"/>
        </w:rPr>
      </w:pPr>
      <w:r>
        <w:rPr>
          <w:rFonts w:hint="eastAsia" w:ascii="宋体" w:hAnsi="宋体" w:cs="宋体"/>
          <w:szCs w:val="21"/>
        </w:rPr>
        <w:t>2.5“书面形式”包括信函、传真、电报等。</w:t>
      </w:r>
    </w:p>
    <w:p>
      <w:pPr>
        <w:spacing w:line="400" w:lineRule="exact"/>
        <w:ind w:firstLine="435"/>
        <w:rPr>
          <w:rFonts w:ascii="宋体" w:hAnsi="宋体"/>
          <w:b/>
          <w:szCs w:val="21"/>
        </w:rPr>
      </w:pPr>
      <w:r>
        <w:rPr>
          <w:rFonts w:hint="eastAsia" w:ascii="宋体" w:hAnsi="宋体"/>
          <w:b/>
          <w:szCs w:val="21"/>
        </w:rPr>
        <w:t>3.供应商资格</w:t>
      </w:r>
    </w:p>
    <w:p>
      <w:pPr>
        <w:spacing w:line="400" w:lineRule="exact"/>
        <w:ind w:firstLine="420" w:firstLineChars="200"/>
        <w:rPr>
          <w:rFonts w:ascii="宋体" w:hAnsi="宋体" w:cs="宋体"/>
          <w:szCs w:val="21"/>
        </w:rPr>
      </w:pPr>
      <w:r>
        <w:rPr>
          <w:rFonts w:hint="eastAsia" w:ascii="宋体" w:hAnsi="宋体" w:cs="宋体"/>
          <w:szCs w:val="21"/>
        </w:rPr>
        <w:t>3.1满足《中华人民共和国政府采购法》第二十二条规定；</w:t>
      </w:r>
    </w:p>
    <w:p>
      <w:pPr>
        <w:spacing w:line="400" w:lineRule="exact"/>
        <w:ind w:firstLine="420" w:firstLineChars="200"/>
        <w:rPr>
          <w:rFonts w:ascii="宋体" w:hAnsi="宋体" w:cs="宋体"/>
          <w:szCs w:val="21"/>
        </w:rPr>
      </w:pPr>
      <w:r>
        <w:rPr>
          <w:rFonts w:hint="eastAsia" w:ascii="宋体" w:hAnsi="宋体" w:cs="宋体"/>
          <w:szCs w:val="21"/>
        </w:rPr>
        <w:t>3.2</w:t>
      </w:r>
      <w:r>
        <w:rPr>
          <w:rFonts w:hint="eastAsia" w:ascii="宋体" w:hAnsi="宋体" w:cs="宋体"/>
          <w:color w:val="FF0000"/>
          <w:szCs w:val="21"/>
        </w:rPr>
        <w:t>落实政府采购政策需满足的资格要求：供应商为中小企业/小微企业。</w:t>
      </w:r>
    </w:p>
    <w:p>
      <w:pPr>
        <w:spacing w:line="400" w:lineRule="exact"/>
        <w:ind w:firstLine="420" w:firstLineChars="200"/>
        <w:rPr>
          <w:rFonts w:ascii="宋体" w:hAnsi="宋体" w:cs="宋体"/>
          <w:szCs w:val="21"/>
        </w:rPr>
      </w:pPr>
      <w:r>
        <w:rPr>
          <w:rFonts w:hint="eastAsia" w:ascii="宋体" w:hAnsi="宋体" w:cs="宋体"/>
          <w:szCs w:val="21"/>
        </w:rPr>
        <w:t>3.3本项目的特定资格要求：无。</w:t>
      </w:r>
    </w:p>
    <w:p>
      <w:pPr>
        <w:spacing w:line="400" w:lineRule="exact"/>
        <w:ind w:firstLine="420" w:firstLineChars="200"/>
        <w:rPr>
          <w:rFonts w:ascii="宋体" w:hAnsi="宋体" w:cs="宋体"/>
          <w:szCs w:val="21"/>
        </w:rPr>
      </w:pPr>
      <w:r>
        <w:rPr>
          <w:rFonts w:hint="eastAsia" w:ascii="宋体" w:hAnsi="宋体" w:cs="宋体"/>
          <w:szCs w:val="21"/>
        </w:rPr>
        <w:t>3.4单位负责人为同一人或者存在直接控股、管理关系的不同供应商</w:t>
      </w:r>
      <w:r>
        <w:rPr>
          <w:rFonts w:hint="eastAsia"/>
          <w:szCs w:val="21"/>
        </w:rPr>
        <w:t>以及同一单位不同的分支机构</w:t>
      </w:r>
      <w:r>
        <w:rPr>
          <w:rFonts w:hint="eastAsia" w:ascii="宋体" w:hAnsi="宋体" w:cs="宋体"/>
          <w:szCs w:val="21"/>
        </w:rPr>
        <w:t>，不得参加同一合同项下的政府采购活动。除单一来源采购项目外，为本项目提供过整体设计、规范编制或者项目管理、监理、检测等服务的供应商，不得再参加本项目上述服务以外的其他采购活动。</w:t>
      </w:r>
    </w:p>
    <w:p>
      <w:pPr>
        <w:spacing w:line="400" w:lineRule="exact"/>
        <w:ind w:firstLine="420" w:firstLineChars="200"/>
        <w:rPr>
          <w:rFonts w:ascii="宋体" w:hAnsi="宋体" w:cs="Arial"/>
          <w:szCs w:val="21"/>
        </w:rPr>
      </w:pPr>
      <w:r>
        <w:rPr>
          <w:rFonts w:hint="eastAsia" w:ascii="宋体" w:hAnsi="宋体" w:cs="宋体"/>
          <w:szCs w:val="21"/>
        </w:rPr>
        <w:t xml:space="preserve">3.5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  </w:t>
      </w:r>
      <w:r>
        <w:rPr>
          <w:rFonts w:ascii="宋体" w:hAnsi="宋体" w:cs="Arial"/>
          <w:szCs w:val="21"/>
        </w:rPr>
        <w:t xml:space="preserve">            </w:t>
      </w:r>
    </w:p>
    <w:p>
      <w:pPr>
        <w:spacing w:line="400" w:lineRule="exact"/>
        <w:ind w:firstLine="435"/>
        <w:rPr>
          <w:rFonts w:ascii="宋体" w:hAnsi="宋体"/>
          <w:b/>
          <w:szCs w:val="21"/>
        </w:rPr>
      </w:pPr>
      <w:r>
        <w:rPr>
          <w:rFonts w:ascii="宋体" w:hAnsi="宋体" w:cs="Arial"/>
          <w:szCs w:val="21"/>
        </w:rPr>
        <w:t xml:space="preserve"> </w:t>
      </w:r>
      <w:r>
        <w:rPr>
          <w:rFonts w:hint="eastAsia" w:ascii="宋体" w:hAnsi="宋体"/>
          <w:b/>
          <w:szCs w:val="21"/>
        </w:rPr>
        <w:t>4.磋商费用</w:t>
      </w:r>
    </w:p>
    <w:p>
      <w:pPr>
        <w:tabs>
          <w:tab w:val="left" w:pos="1635"/>
        </w:tabs>
        <w:spacing w:line="400" w:lineRule="exact"/>
        <w:ind w:firstLine="435"/>
        <w:rPr>
          <w:rFonts w:ascii="宋体" w:hAnsi="宋体"/>
          <w:szCs w:val="21"/>
        </w:rPr>
      </w:pPr>
      <w:r>
        <w:rPr>
          <w:rFonts w:hint="eastAsia" w:ascii="宋体" w:hAnsi="宋体"/>
          <w:szCs w:val="21"/>
        </w:rPr>
        <w:t>不论磋商结果如何，供应商均应自行承担所有与磋商有关的全部费用。</w:t>
      </w:r>
    </w:p>
    <w:p>
      <w:pPr>
        <w:tabs>
          <w:tab w:val="left" w:pos="1635"/>
        </w:tabs>
        <w:spacing w:line="400" w:lineRule="exact"/>
        <w:ind w:firstLine="435"/>
        <w:rPr>
          <w:rFonts w:ascii="宋体" w:hAnsi="宋体"/>
          <w:b/>
          <w:szCs w:val="21"/>
        </w:rPr>
      </w:pPr>
      <w:r>
        <w:rPr>
          <w:rFonts w:hint="eastAsia" w:ascii="宋体" w:hAnsi="宋体"/>
          <w:b/>
          <w:szCs w:val="21"/>
        </w:rPr>
        <w:t>5.联合体要求：</w:t>
      </w:r>
    </w:p>
    <w:p>
      <w:pPr>
        <w:snapToGrid w:val="0"/>
        <w:spacing w:line="400" w:lineRule="exact"/>
        <w:ind w:firstLine="420" w:firstLineChars="200"/>
        <w:jc w:val="left"/>
        <w:rPr>
          <w:rFonts w:ascii="宋体" w:hAnsi="宋体" w:cs="宋体"/>
          <w:szCs w:val="21"/>
        </w:rPr>
      </w:pPr>
      <w:r>
        <w:rPr>
          <w:rFonts w:hint="eastAsia" w:ascii="宋体" w:hAnsi="宋体" w:cs="宋体"/>
          <w:szCs w:val="21"/>
        </w:rPr>
        <w:t>本项目</w:t>
      </w:r>
      <w:r>
        <w:rPr>
          <w:rFonts w:hint="eastAsia" w:ascii="宋体" w:hAnsi="宋体" w:cs="宋体"/>
          <w:szCs w:val="21"/>
          <w:u w:val="single"/>
        </w:rPr>
        <w:t>不接受</w:t>
      </w:r>
      <w:r>
        <w:rPr>
          <w:rFonts w:hint="eastAsia" w:ascii="宋体" w:hAnsi="宋体" w:cs="宋体"/>
          <w:szCs w:val="21"/>
        </w:rPr>
        <w:t>联合体磋商。</w:t>
      </w:r>
    </w:p>
    <w:p>
      <w:pPr>
        <w:tabs>
          <w:tab w:val="left" w:pos="2190"/>
        </w:tabs>
        <w:spacing w:line="400" w:lineRule="exact"/>
        <w:ind w:firstLine="413" w:firstLineChars="196"/>
        <w:rPr>
          <w:rFonts w:ascii="宋体" w:hAnsi="宋体"/>
          <w:b/>
          <w:szCs w:val="21"/>
        </w:rPr>
      </w:pPr>
      <w:r>
        <w:rPr>
          <w:rFonts w:hint="eastAsia" w:ascii="宋体" w:hAnsi="宋体"/>
          <w:b/>
          <w:szCs w:val="21"/>
        </w:rPr>
        <w:t>6.质疑和投诉</w:t>
      </w:r>
      <w:r>
        <w:rPr>
          <w:rFonts w:ascii="宋体" w:hAnsi="宋体"/>
          <w:b/>
          <w:szCs w:val="21"/>
        </w:rPr>
        <w:tab/>
      </w:r>
    </w:p>
    <w:p>
      <w:pPr>
        <w:tabs>
          <w:tab w:val="left" w:pos="2190"/>
        </w:tabs>
        <w:spacing w:line="400" w:lineRule="exact"/>
        <w:ind w:firstLine="435"/>
        <w:rPr>
          <w:rFonts w:ascii="宋体" w:hAnsi="宋体" w:cs="宋体"/>
          <w:szCs w:val="21"/>
        </w:rPr>
      </w:pPr>
      <w:r>
        <w:rPr>
          <w:rFonts w:hint="eastAsia" w:ascii="宋体" w:hAnsi="宋体" w:cs="宋体"/>
          <w:szCs w:val="21"/>
        </w:rPr>
        <w:t>6.1供应商认为磋商文件使自己的合法权益受到损害的，应当在公告期限结束之日起7个工作日内以书面形式向采购代理机构提出质疑；供应商认为磋商过程或中标结果使自己的合法权益受到损害的，应当在各采购程序环节结束之日或中标公告期限届满之日起七个工作日内，以书面形式向采购代理机构提出质疑。采购代理机构应认真做好质疑处理工作。供应商在法定质疑期内应一次性提出与项目相关的质疑，供应商在提出与项目相关的质疑前应当做好全面且详细的工作，代理机构不再受理供应商针对同一采购程序环节的再次质疑（“质疑函”格式见附表1）。</w:t>
      </w:r>
    </w:p>
    <w:p>
      <w:pPr>
        <w:tabs>
          <w:tab w:val="left" w:pos="2190"/>
        </w:tabs>
        <w:spacing w:line="400" w:lineRule="exact"/>
        <w:ind w:firstLine="435"/>
        <w:rPr>
          <w:rFonts w:ascii="宋体" w:hAnsi="宋体" w:cs="宋体"/>
          <w:szCs w:val="21"/>
        </w:rPr>
      </w:pPr>
      <w:r>
        <w:rPr>
          <w:rFonts w:hint="eastAsia" w:ascii="宋体" w:hAnsi="宋体" w:cs="宋体"/>
          <w:szCs w:val="21"/>
        </w:rPr>
        <w:t>6.2供应商对采购代理机构的答复不满意或者采购代理机构未在规定的时间内作出答复的，可以在答复期满后十五个工作日内向</w:t>
      </w:r>
      <w:r>
        <w:rPr>
          <w:rFonts w:hint="eastAsia" w:hAnsi="宋体"/>
          <w:szCs w:val="21"/>
        </w:rPr>
        <w:t>本级</w:t>
      </w:r>
      <w:r>
        <w:rPr>
          <w:rFonts w:hint="eastAsia" w:ascii="宋体" w:hAnsi="宋体" w:cs="宋体"/>
          <w:szCs w:val="21"/>
        </w:rPr>
        <w:t>政府采购监督管理机构投诉（“投诉书”格式见附表2）。</w:t>
      </w:r>
    </w:p>
    <w:p>
      <w:pPr>
        <w:tabs>
          <w:tab w:val="left" w:pos="2190"/>
        </w:tabs>
        <w:spacing w:line="400" w:lineRule="exact"/>
        <w:ind w:firstLine="435"/>
        <w:rPr>
          <w:rFonts w:ascii="宋体" w:hAnsi="宋体" w:cs="宋体"/>
          <w:szCs w:val="21"/>
        </w:rPr>
      </w:pPr>
      <w:r>
        <w:rPr>
          <w:rFonts w:hint="eastAsia" w:ascii="宋体" w:hAnsi="宋体" w:cs="宋体"/>
          <w:szCs w:val="21"/>
        </w:rPr>
        <w:t>6.3质疑、投诉应当采用书面形式，质疑书、投诉书实行实名制，均应明确阐述磋商文件、磋商过程或中标结果中使自己合法权益受到损害的实质性内容，并提供必要的证明材料。</w:t>
      </w:r>
    </w:p>
    <w:p>
      <w:pPr>
        <w:tabs>
          <w:tab w:val="left" w:pos="2190"/>
        </w:tabs>
        <w:spacing w:line="400" w:lineRule="exact"/>
        <w:ind w:firstLine="435"/>
        <w:rPr>
          <w:rFonts w:ascii="宋体" w:hAnsi="宋体" w:cs="宋体"/>
          <w:szCs w:val="21"/>
        </w:rPr>
      </w:pPr>
      <w:r>
        <w:rPr>
          <w:rFonts w:hint="eastAsia" w:ascii="宋体" w:hAnsi="宋体" w:cs="宋体"/>
          <w:szCs w:val="21"/>
        </w:rPr>
        <w:t>供应商提出质疑应当提交质疑函和必要的证明材料，针对同一采购程序环节的质疑必须在法定质疑期内一次性提出。质疑函应当包括下列内容：</w:t>
      </w:r>
    </w:p>
    <w:p>
      <w:pPr>
        <w:tabs>
          <w:tab w:val="left" w:pos="2190"/>
        </w:tabs>
        <w:spacing w:line="400" w:lineRule="exact"/>
        <w:ind w:firstLine="435"/>
        <w:rPr>
          <w:rFonts w:ascii="宋体" w:hAnsi="宋体" w:cs="宋体"/>
          <w:szCs w:val="21"/>
        </w:rPr>
      </w:pPr>
      <w:r>
        <w:rPr>
          <w:rFonts w:hint="eastAsia" w:ascii="宋体" w:hAnsi="宋体" w:cs="宋体"/>
          <w:szCs w:val="21"/>
        </w:rPr>
        <w:t>（1）供应商的姓名或者名称、地址、邮编、联系人及联系电话；</w:t>
      </w:r>
    </w:p>
    <w:p>
      <w:pPr>
        <w:tabs>
          <w:tab w:val="left" w:pos="2190"/>
        </w:tabs>
        <w:spacing w:line="400" w:lineRule="exact"/>
        <w:ind w:firstLine="435"/>
        <w:rPr>
          <w:rFonts w:ascii="宋体" w:hAnsi="宋体" w:cs="宋体"/>
          <w:szCs w:val="21"/>
        </w:rPr>
      </w:pPr>
      <w:r>
        <w:rPr>
          <w:rFonts w:hint="eastAsia" w:ascii="宋体" w:hAnsi="宋体" w:cs="宋体"/>
          <w:szCs w:val="21"/>
        </w:rPr>
        <w:t>（2）质疑项目的名称、编号；</w:t>
      </w:r>
    </w:p>
    <w:p>
      <w:pPr>
        <w:tabs>
          <w:tab w:val="left" w:pos="2190"/>
        </w:tabs>
        <w:spacing w:line="400" w:lineRule="exact"/>
        <w:ind w:firstLine="435"/>
        <w:rPr>
          <w:rFonts w:ascii="宋体" w:hAnsi="宋体" w:cs="宋体"/>
          <w:szCs w:val="21"/>
        </w:rPr>
      </w:pPr>
      <w:r>
        <w:rPr>
          <w:rFonts w:hint="eastAsia" w:ascii="宋体" w:hAnsi="宋体" w:cs="宋体"/>
          <w:szCs w:val="21"/>
        </w:rPr>
        <w:t>（3）具体、明确的质疑事项和与质疑事项相关的请求；</w:t>
      </w:r>
    </w:p>
    <w:p>
      <w:pPr>
        <w:tabs>
          <w:tab w:val="left" w:pos="2190"/>
        </w:tabs>
        <w:spacing w:line="400" w:lineRule="exact"/>
        <w:ind w:firstLine="435"/>
        <w:rPr>
          <w:rFonts w:ascii="宋体" w:hAnsi="宋体" w:cs="宋体"/>
          <w:szCs w:val="21"/>
        </w:rPr>
      </w:pPr>
      <w:r>
        <w:rPr>
          <w:rFonts w:hint="eastAsia" w:ascii="宋体" w:hAnsi="宋体" w:cs="宋体"/>
          <w:szCs w:val="21"/>
        </w:rPr>
        <w:t>（4）事实依据；</w:t>
      </w:r>
    </w:p>
    <w:p>
      <w:pPr>
        <w:tabs>
          <w:tab w:val="left" w:pos="2190"/>
        </w:tabs>
        <w:spacing w:line="400" w:lineRule="exact"/>
        <w:ind w:firstLine="435"/>
        <w:rPr>
          <w:rFonts w:ascii="宋体" w:hAnsi="宋体" w:cs="宋体"/>
          <w:szCs w:val="21"/>
        </w:rPr>
      </w:pPr>
      <w:r>
        <w:rPr>
          <w:rFonts w:hint="eastAsia" w:ascii="宋体" w:hAnsi="宋体" w:cs="宋体"/>
          <w:szCs w:val="21"/>
        </w:rPr>
        <w:t>（5）必要的法律依据；</w:t>
      </w:r>
    </w:p>
    <w:p>
      <w:pPr>
        <w:tabs>
          <w:tab w:val="left" w:pos="2190"/>
        </w:tabs>
        <w:spacing w:line="400" w:lineRule="exact"/>
        <w:ind w:firstLine="435"/>
        <w:rPr>
          <w:rFonts w:ascii="宋体" w:hAnsi="宋体" w:cs="宋体"/>
          <w:szCs w:val="21"/>
        </w:rPr>
      </w:pPr>
      <w:r>
        <w:rPr>
          <w:rFonts w:hint="eastAsia" w:ascii="宋体" w:hAnsi="宋体" w:cs="宋体"/>
          <w:szCs w:val="21"/>
        </w:rPr>
        <w:t>（6）提出质疑的日期。</w:t>
      </w:r>
    </w:p>
    <w:p>
      <w:pPr>
        <w:tabs>
          <w:tab w:val="left" w:pos="2190"/>
        </w:tabs>
        <w:spacing w:line="400" w:lineRule="exact"/>
        <w:ind w:firstLine="435"/>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pPr>
        <w:tabs>
          <w:tab w:val="left" w:pos="2190"/>
        </w:tabs>
        <w:spacing w:line="400" w:lineRule="exact"/>
        <w:ind w:firstLine="435"/>
        <w:rPr>
          <w:rFonts w:ascii="宋体" w:hAnsi="宋体" w:cs="宋体"/>
          <w:szCs w:val="21"/>
        </w:rPr>
      </w:pPr>
      <w:r>
        <w:rPr>
          <w:rFonts w:hint="eastAsia" w:ascii="宋体" w:hAnsi="宋体" w:cs="宋体"/>
          <w:szCs w:val="21"/>
        </w:rPr>
        <w:t>接收质疑函方式：以书面形式</w:t>
      </w:r>
    </w:p>
    <w:p>
      <w:pPr>
        <w:spacing w:line="400" w:lineRule="exact"/>
        <w:ind w:firstLine="315" w:firstLineChars="150"/>
        <w:jc w:val="left"/>
        <w:rPr>
          <w:rFonts w:ascii="宋体" w:hAnsi="宋体"/>
          <w:szCs w:val="21"/>
        </w:rPr>
      </w:pPr>
      <w:r>
        <w:rPr>
          <w:rFonts w:hint="eastAsia" w:ascii="宋体" w:hAnsi="宋体"/>
          <w:szCs w:val="21"/>
        </w:rPr>
        <w:t>质疑联系部门及联系方式：广西嘉华建设项目管理咨询有限公司桂林分公司，联系人：李根，联系电话：0773-2608995。通讯地址：桂林市临桂区临桂镇金山路147号彰泰·滟澜山B4幢20层01号。</w:t>
      </w:r>
    </w:p>
    <w:p>
      <w:pPr>
        <w:tabs>
          <w:tab w:val="left" w:pos="2190"/>
        </w:tabs>
        <w:spacing w:line="400" w:lineRule="exact"/>
        <w:ind w:firstLine="435"/>
        <w:rPr>
          <w:rFonts w:ascii="宋体" w:hAnsi="宋体"/>
          <w:szCs w:val="21"/>
        </w:rPr>
      </w:pPr>
      <w:r>
        <w:rPr>
          <w:rFonts w:hint="eastAsia" w:ascii="宋体" w:hAnsi="宋体"/>
          <w:b/>
          <w:szCs w:val="21"/>
        </w:rPr>
        <w:t>7.转包与分包</w:t>
      </w:r>
    </w:p>
    <w:p>
      <w:pPr>
        <w:tabs>
          <w:tab w:val="left" w:pos="2190"/>
        </w:tabs>
        <w:spacing w:line="400" w:lineRule="exact"/>
        <w:ind w:firstLine="435"/>
        <w:rPr>
          <w:rFonts w:ascii="宋体" w:hAnsi="宋体"/>
          <w:szCs w:val="21"/>
        </w:rPr>
      </w:pPr>
      <w:r>
        <w:rPr>
          <w:rFonts w:hint="eastAsia" w:ascii="宋体" w:hAnsi="宋体"/>
          <w:szCs w:val="21"/>
        </w:rPr>
        <w:t>7.1 本项目不允许转包。</w:t>
      </w:r>
    </w:p>
    <w:p>
      <w:pPr>
        <w:tabs>
          <w:tab w:val="left" w:pos="2190"/>
        </w:tabs>
        <w:spacing w:line="400" w:lineRule="exact"/>
        <w:ind w:firstLine="435"/>
        <w:rPr>
          <w:rFonts w:ascii="宋体" w:hAnsi="宋体"/>
          <w:szCs w:val="21"/>
        </w:rPr>
      </w:pPr>
      <w:r>
        <w:rPr>
          <w:rFonts w:hint="eastAsia" w:ascii="宋体" w:hAnsi="宋体"/>
          <w:szCs w:val="21"/>
        </w:rPr>
        <w:t>7.2 本项目不可以分包。</w:t>
      </w:r>
    </w:p>
    <w:p>
      <w:pPr>
        <w:pStyle w:val="5"/>
        <w:spacing w:before="0" w:after="0" w:line="400" w:lineRule="exact"/>
        <w:ind w:firstLine="422" w:firstLineChars="200"/>
        <w:rPr>
          <w:rFonts w:ascii="宋体" w:hAnsi="宋体" w:cs="宋体"/>
          <w:sz w:val="21"/>
          <w:szCs w:val="21"/>
        </w:rPr>
      </w:pPr>
      <w:bookmarkStart w:id="64" w:name="_Toc3368"/>
      <w:bookmarkStart w:id="65" w:name="_Toc28010"/>
      <w:r>
        <w:rPr>
          <w:rFonts w:hint="eastAsia" w:ascii="宋体" w:hAnsi="宋体" w:cs="宋体"/>
          <w:sz w:val="21"/>
          <w:szCs w:val="21"/>
        </w:rPr>
        <w:t>8. 特别说明</w:t>
      </w:r>
      <w:bookmarkEnd w:id="64"/>
      <w:bookmarkEnd w:id="65"/>
    </w:p>
    <w:p>
      <w:pPr>
        <w:tabs>
          <w:tab w:val="left" w:pos="1635"/>
        </w:tabs>
        <w:spacing w:line="400" w:lineRule="exact"/>
        <w:ind w:firstLine="422" w:firstLineChars="200"/>
        <w:rPr>
          <w:rFonts w:ascii="宋体" w:hAnsi="宋体" w:cs="宋体"/>
          <w:b/>
          <w:szCs w:val="21"/>
        </w:rPr>
      </w:pPr>
      <w:r>
        <w:rPr>
          <w:rFonts w:hint="eastAsia" w:ascii="宋体" w:hAnsi="宋体" w:cs="宋体"/>
          <w:b/>
          <w:szCs w:val="21"/>
        </w:rPr>
        <w:t>8.1关联供应商不得参加同一合同项下政府采购活动，否则响应文件将被视为无效：</w:t>
      </w:r>
    </w:p>
    <w:p>
      <w:pPr>
        <w:tabs>
          <w:tab w:val="left" w:pos="1635"/>
        </w:tabs>
        <w:spacing w:line="400" w:lineRule="exact"/>
        <w:ind w:firstLine="420" w:firstLineChars="200"/>
        <w:rPr>
          <w:rFonts w:ascii="宋体" w:hAnsi="宋体" w:cs="宋体"/>
          <w:szCs w:val="21"/>
        </w:rPr>
      </w:pPr>
      <w:r>
        <w:rPr>
          <w:rFonts w:hint="eastAsia" w:ascii="宋体" w:hAnsi="宋体" w:cs="宋体"/>
          <w:szCs w:val="21"/>
        </w:rPr>
        <w:t>（1）单位负责人为同一人或者存在直接控股、管理关系</w:t>
      </w:r>
      <w:r>
        <w:rPr>
          <w:rFonts w:hint="eastAsia"/>
          <w:szCs w:val="21"/>
        </w:rPr>
        <w:t>以及同一单位不同的分支机构</w:t>
      </w:r>
      <w:r>
        <w:rPr>
          <w:rFonts w:hint="eastAsia" w:ascii="宋体" w:hAnsi="宋体" w:cs="宋体"/>
          <w:szCs w:val="21"/>
        </w:rPr>
        <w:t>，不得参加同一合同项下的政府采购活动。</w:t>
      </w:r>
    </w:p>
    <w:p>
      <w:pPr>
        <w:tabs>
          <w:tab w:val="left" w:pos="1635"/>
        </w:tabs>
        <w:spacing w:line="400" w:lineRule="exact"/>
        <w:ind w:firstLine="420" w:firstLineChars="200"/>
        <w:rPr>
          <w:rFonts w:ascii="宋体" w:hAnsi="宋体" w:cs="宋体"/>
          <w:szCs w:val="21"/>
        </w:rPr>
      </w:pPr>
      <w:r>
        <w:rPr>
          <w:rFonts w:hint="eastAsia" w:ascii="宋体" w:hAnsi="宋体" w:cs="宋体"/>
          <w:szCs w:val="21"/>
        </w:rPr>
        <w:t>（2）为本采购项目提供整体设计、规范编制或者项目管理、监理、检测等服务的供应商，不得再参加本次采购活动。</w:t>
      </w:r>
    </w:p>
    <w:p>
      <w:pPr>
        <w:spacing w:line="394" w:lineRule="exact"/>
        <w:ind w:firstLine="458" w:firstLineChars="218"/>
        <w:jc w:val="left"/>
        <w:rPr>
          <w:rFonts w:ascii="宋体" w:hAnsi="宋体"/>
          <w:szCs w:val="21"/>
        </w:rPr>
      </w:pPr>
      <w:r>
        <w:rPr>
          <w:rFonts w:hint="eastAsia" w:ascii="宋体" w:hAnsi="宋体"/>
          <w:szCs w:val="21"/>
        </w:rPr>
        <w:t>（3）生产厂商授权给投标人后自己不得参加同一合同项下的政府采购活动；生产厂商对同一品牌同一型号的货物，仅能委托一个代理商参加投标。</w:t>
      </w:r>
    </w:p>
    <w:p>
      <w:pPr>
        <w:tabs>
          <w:tab w:val="left" w:pos="1635"/>
        </w:tabs>
        <w:spacing w:line="394" w:lineRule="exact"/>
        <w:ind w:firstLine="435"/>
        <w:rPr>
          <w:rFonts w:ascii="宋体" w:hAnsi="宋体"/>
          <w:szCs w:val="21"/>
        </w:rPr>
      </w:pPr>
      <w:r>
        <w:rPr>
          <w:rFonts w:hint="eastAsia" w:ascii="宋体" w:hAnsi="宋体"/>
          <w:szCs w:val="21"/>
        </w:rPr>
        <w:t>（4）供应商应仔细阅读招标文件的所有内容，按照招标文件的要求提交投标文件，并对所提供的全部资料的真实性承担法律责任。</w:t>
      </w:r>
    </w:p>
    <w:p>
      <w:pPr>
        <w:tabs>
          <w:tab w:val="left" w:pos="1635"/>
        </w:tabs>
        <w:spacing w:line="394" w:lineRule="exact"/>
        <w:ind w:firstLine="435"/>
        <w:rPr>
          <w:rFonts w:ascii="宋体" w:hAnsi="宋体"/>
          <w:szCs w:val="21"/>
        </w:rPr>
      </w:pPr>
      <w:r>
        <w:rPr>
          <w:rFonts w:hint="eastAsia" w:ascii="宋体" w:hAnsi="宋体"/>
          <w:szCs w:val="21"/>
        </w:rPr>
        <w:t>（5）供应商在投标活动中提供任何虚假材料，其投标无效，并报监管部门查处；中标后发现的，中标人须依照《中华人民共和国消费者权益保护法》赔偿采购人，且民事赔偿并不免除违法供应商的行政与刑事责任。</w:t>
      </w:r>
    </w:p>
    <w:p>
      <w:pPr>
        <w:tabs>
          <w:tab w:val="left" w:pos="1635"/>
        </w:tabs>
        <w:spacing w:line="394" w:lineRule="exact"/>
        <w:rPr>
          <w:rFonts w:ascii="宋体" w:hAnsi="宋体"/>
          <w:szCs w:val="21"/>
        </w:rPr>
      </w:pPr>
    </w:p>
    <w:p>
      <w:pPr>
        <w:tabs>
          <w:tab w:val="left" w:pos="1635"/>
        </w:tabs>
        <w:spacing w:line="394" w:lineRule="exact"/>
        <w:jc w:val="center"/>
        <w:rPr>
          <w:rFonts w:ascii="宋体" w:hAnsi="宋体"/>
          <w:b/>
          <w:sz w:val="28"/>
          <w:szCs w:val="28"/>
        </w:rPr>
      </w:pPr>
      <w:r>
        <w:rPr>
          <w:rFonts w:hint="eastAsia" w:ascii="宋体" w:hAnsi="宋体"/>
          <w:b/>
          <w:sz w:val="28"/>
          <w:szCs w:val="28"/>
        </w:rPr>
        <w:t>二、磋商文件</w:t>
      </w:r>
    </w:p>
    <w:p>
      <w:pPr>
        <w:tabs>
          <w:tab w:val="left" w:pos="2190"/>
        </w:tabs>
        <w:spacing w:line="400" w:lineRule="exact"/>
        <w:ind w:firstLine="437"/>
        <w:rPr>
          <w:rFonts w:ascii="宋体" w:hAnsi="宋体"/>
          <w:b/>
          <w:szCs w:val="21"/>
        </w:rPr>
      </w:pPr>
      <w:r>
        <w:rPr>
          <w:rFonts w:hint="eastAsia" w:ascii="宋体" w:hAnsi="宋体"/>
          <w:b/>
          <w:szCs w:val="21"/>
        </w:rPr>
        <w:t>9.磋商文件的构成</w:t>
      </w:r>
    </w:p>
    <w:p>
      <w:pPr>
        <w:tabs>
          <w:tab w:val="left" w:pos="2190"/>
        </w:tabs>
        <w:spacing w:line="400" w:lineRule="exact"/>
        <w:ind w:firstLine="437"/>
        <w:rPr>
          <w:rFonts w:ascii="宋体" w:hAnsi="宋体"/>
          <w:szCs w:val="21"/>
        </w:rPr>
      </w:pPr>
      <w:r>
        <w:rPr>
          <w:rFonts w:hint="eastAsia" w:ascii="宋体" w:hAnsi="宋体"/>
          <w:szCs w:val="21"/>
        </w:rPr>
        <w:t>（1）竞争性磋商公告；</w:t>
      </w:r>
    </w:p>
    <w:p>
      <w:pPr>
        <w:tabs>
          <w:tab w:val="left" w:pos="2190"/>
        </w:tabs>
        <w:spacing w:line="400" w:lineRule="exact"/>
        <w:ind w:firstLine="437"/>
        <w:rPr>
          <w:rFonts w:ascii="宋体" w:hAnsi="宋体"/>
          <w:szCs w:val="21"/>
        </w:rPr>
      </w:pPr>
      <w:r>
        <w:rPr>
          <w:rFonts w:hint="eastAsia" w:ascii="宋体" w:hAnsi="宋体"/>
          <w:szCs w:val="21"/>
        </w:rPr>
        <w:t>（2）供应商须知；</w:t>
      </w:r>
    </w:p>
    <w:p>
      <w:pPr>
        <w:tabs>
          <w:tab w:val="left" w:pos="2190"/>
        </w:tabs>
        <w:spacing w:line="400" w:lineRule="exact"/>
        <w:ind w:firstLine="437"/>
        <w:rPr>
          <w:rFonts w:ascii="宋体" w:hAnsi="宋体"/>
          <w:szCs w:val="21"/>
        </w:rPr>
      </w:pPr>
      <w:r>
        <w:rPr>
          <w:rFonts w:hint="eastAsia" w:ascii="宋体" w:hAnsi="宋体"/>
          <w:szCs w:val="21"/>
        </w:rPr>
        <w:t>（3）项目需求；</w:t>
      </w:r>
    </w:p>
    <w:p>
      <w:pPr>
        <w:tabs>
          <w:tab w:val="left" w:pos="2190"/>
        </w:tabs>
        <w:spacing w:line="400" w:lineRule="exact"/>
        <w:ind w:firstLine="437"/>
        <w:rPr>
          <w:rFonts w:ascii="宋体" w:hAnsi="宋体"/>
          <w:szCs w:val="21"/>
        </w:rPr>
      </w:pPr>
      <w:r>
        <w:rPr>
          <w:rFonts w:hint="eastAsia" w:ascii="宋体" w:hAnsi="宋体"/>
          <w:szCs w:val="21"/>
        </w:rPr>
        <w:t>（4）评审办法；</w:t>
      </w:r>
    </w:p>
    <w:p>
      <w:pPr>
        <w:tabs>
          <w:tab w:val="left" w:pos="2190"/>
        </w:tabs>
        <w:spacing w:line="400" w:lineRule="exact"/>
        <w:ind w:firstLine="437"/>
        <w:rPr>
          <w:rFonts w:ascii="宋体" w:hAnsi="宋体"/>
          <w:szCs w:val="21"/>
        </w:rPr>
      </w:pPr>
      <w:r>
        <w:rPr>
          <w:rFonts w:hint="eastAsia" w:ascii="宋体" w:hAnsi="宋体"/>
          <w:szCs w:val="21"/>
        </w:rPr>
        <w:t>（5）采购合同（合同主要条款及格式）；</w:t>
      </w:r>
    </w:p>
    <w:p>
      <w:pPr>
        <w:tabs>
          <w:tab w:val="left" w:pos="2190"/>
        </w:tabs>
        <w:spacing w:line="400" w:lineRule="exact"/>
        <w:ind w:firstLine="437"/>
        <w:rPr>
          <w:rFonts w:ascii="宋体" w:hAnsi="宋体"/>
          <w:szCs w:val="21"/>
        </w:rPr>
      </w:pPr>
      <w:r>
        <w:rPr>
          <w:rFonts w:hint="eastAsia" w:ascii="宋体" w:hAnsi="宋体"/>
          <w:szCs w:val="21"/>
        </w:rPr>
        <w:t>（6）响应文件（格式）。</w:t>
      </w:r>
    </w:p>
    <w:p>
      <w:pPr>
        <w:tabs>
          <w:tab w:val="left" w:pos="2190"/>
        </w:tabs>
        <w:spacing w:line="400" w:lineRule="exact"/>
        <w:ind w:firstLine="437"/>
        <w:rPr>
          <w:rFonts w:ascii="宋体" w:hAnsi="宋体"/>
          <w:b/>
          <w:szCs w:val="21"/>
        </w:rPr>
      </w:pPr>
      <w:r>
        <w:rPr>
          <w:rFonts w:hint="eastAsia" w:ascii="宋体" w:hAnsi="宋体"/>
          <w:b/>
          <w:szCs w:val="21"/>
        </w:rPr>
        <w:t>10.磋商文件的澄清与修改</w:t>
      </w:r>
    </w:p>
    <w:p>
      <w:pPr>
        <w:tabs>
          <w:tab w:val="left" w:pos="2190"/>
        </w:tabs>
        <w:spacing w:line="360" w:lineRule="exact"/>
        <w:ind w:firstLine="437"/>
        <w:rPr>
          <w:rFonts w:ascii="宋体" w:hAnsi="宋体"/>
          <w:szCs w:val="21"/>
        </w:rPr>
      </w:pPr>
      <w:r>
        <w:rPr>
          <w:rFonts w:hint="eastAsia" w:ascii="宋体" w:hAnsi="宋体"/>
          <w:szCs w:val="21"/>
        </w:rPr>
        <w:t>10.1、供应商应认真阅读磋商文件，发现其中有误或有不合理要求的，应在磋商截止日期三日前以书面形式要求采购代理机构澄清。</w:t>
      </w:r>
    </w:p>
    <w:p>
      <w:pPr>
        <w:spacing w:line="400" w:lineRule="exact"/>
        <w:ind w:firstLine="420" w:firstLineChars="200"/>
        <w:jc w:val="left"/>
        <w:rPr>
          <w:rFonts w:ascii="宋体" w:hAnsi="宋体" w:cs="宋体"/>
          <w:szCs w:val="21"/>
        </w:rPr>
      </w:pPr>
      <w:r>
        <w:rPr>
          <w:rFonts w:hint="eastAsia" w:ascii="宋体" w:hAnsi="宋体" w:cs="宋体"/>
          <w:szCs w:val="21"/>
        </w:rPr>
        <w:t>10.2提交首次响应文件截止之日前，采购代理机构可以对已发出的磋商文件进行必要澄清、答复、</w:t>
      </w:r>
    </w:p>
    <w:p>
      <w:pPr>
        <w:spacing w:line="400" w:lineRule="exact"/>
        <w:jc w:val="left"/>
        <w:rPr>
          <w:rFonts w:ascii="宋体" w:hAnsi="宋体" w:cs="宋体"/>
          <w:szCs w:val="21"/>
        </w:rPr>
      </w:pPr>
      <w:r>
        <w:rPr>
          <w:rFonts w:hint="eastAsia" w:ascii="宋体" w:hAnsi="宋体" w:cs="宋体"/>
          <w:szCs w:val="21"/>
        </w:rPr>
        <w:t>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szCs w:val="21"/>
        </w:rPr>
        <w:t>五日</w:t>
      </w:r>
      <w:r>
        <w:rPr>
          <w:rFonts w:hint="eastAsia" w:ascii="宋体" w:hAnsi="宋体" w:cs="宋体"/>
          <w:szCs w:val="21"/>
        </w:rPr>
        <w:t>前在本项目竞争性磋商公告发布的同一媒体上发布更正公告，不足</w:t>
      </w:r>
      <w:r>
        <w:rPr>
          <w:rFonts w:hint="eastAsia" w:ascii="宋体" w:hAnsi="宋体" w:cs="宋体"/>
          <w:b/>
          <w:bCs/>
          <w:szCs w:val="21"/>
        </w:rPr>
        <w:t>五日</w:t>
      </w:r>
      <w:r>
        <w:rPr>
          <w:rFonts w:hint="eastAsia" w:ascii="宋体" w:hAnsi="宋体" w:cs="宋体"/>
          <w:szCs w:val="21"/>
        </w:rPr>
        <w:t>的，应当顺延首次响应文件递交截止时间。</w:t>
      </w:r>
    </w:p>
    <w:p>
      <w:pPr>
        <w:spacing w:line="400" w:lineRule="exact"/>
        <w:ind w:firstLine="420" w:firstLineChars="200"/>
        <w:jc w:val="left"/>
        <w:rPr>
          <w:rFonts w:ascii="宋体" w:hAnsi="宋体" w:cs="宋体"/>
          <w:b/>
          <w:bCs/>
          <w:szCs w:val="21"/>
        </w:rPr>
      </w:pPr>
      <w:r>
        <w:rPr>
          <w:rFonts w:hint="eastAsia" w:ascii="宋体" w:hAnsi="宋体" w:cs="宋体"/>
          <w:szCs w:val="21"/>
        </w:rPr>
        <w:t>10.3</w:t>
      </w:r>
      <w:r>
        <w:rPr>
          <w:rFonts w:hint="eastAsia" w:ascii="宋体" w:hAnsi="宋体" w:cs="宋体"/>
          <w:b/>
          <w:bCs/>
          <w:szCs w:val="21"/>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spacing w:line="400" w:lineRule="exact"/>
        <w:ind w:firstLine="420" w:firstLineChars="200"/>
        <w:jc w:val="left"/>
        <w:rPr>
          <w:rFonts w:ascii="宋体" w:hAnsi="宋体" w:cs="宋体"/>
          <w:szCs w:val="21"/>
        </w:rPr>
      </w:pPr>
      <w:r>
        <w:rPr>
          <w:rFonts w:hint="eastAsia" w:ascii="宋体" w:hAnsi="宋体" w:cs="宋体"/>
          <w:szCs w:val="21"/>
        </w:rPr>
        <w:t>10.4澄清或者修改的内容为磋商文件的组成部分。当澄清或者修改通知就同一内容的表述不一致时，以最后发出的文件为准。</w:t>
      </w:r>
    </w:p>
    <w:p>
      <w:pPr>
        <w:spacing w:line="400" w:lineRule="exact"/>
        <w:ind w:firstLine="420" w:firstLineChars="200"/>
        <w:jc w:val="left"/>
        <w:rPr>
          <w:rFonts w:ascii="宋体" w:hAnsi="宋体" w:cs="宋体"/>
          <w:szCs w:val="21"/>
        </w:rPr>
      </w:pPr>
      <w:r>
        <w:rPr>
          <w:rFonts w:hint="eastAsia" w:ascii="宋体" w:hAnsi="宋体" w:cs="宋体"/>
          <w:szCs w:val="21"/>
        </w:rPr>
        <w:t>10.5 磋商文件的澄清或者修改都应该通过本项目采购代理机构以法定形式发布，采购人非通过本机构，不得擅自澄清或者修改磋商文件。</w:t>
      </w:r>
    </w:p>
    <w:p>
      <w:pPr>
        <w:spacing w:line="400" w:lineRule="exact"/>
        <w:ind w:firstLine="420" w:firstLineChars="200"/>
        <w:jc w:val="left"/>
        <w:rPr>
          <w:rFonts w:ascii="宋体" w:hAnsi="宋体" w:cs="宋体"/>
          <w:szCs w:val="21"/>
        </w:rPr>
      </w:pPr>
      <w:r>
        <w:rPr>
          <w:rFonts w:hint="eastAsia" w:ascii="宋体" w:hAnsi="宋体" w:cs="宋体"/>
          <w:szCs w:val="21"/>
        </w:rPr>
        <w:t>10.6采购单位可以视采购具体情况，延长响应文件截止时间和磋商时间，在本项目竞争性磋商公告发布的同一媒体上发布变更公告。</w:t>
      </w:r>
    </w:p>
    <w:p>
      <w:pPr>
        <w:tabs>
          <w:tab w:val="left" w:pos="2190"/>
        </w:tabs>
        <w:spacing w:line="400" w:lineRule="exact"/>
        <w:ind w:firstLine="435"/>
        <w:jc w:val="center"/>
        <w:rPr>
          <w:rFonts w:ascii="宋体" w:hAnsi="宋体"/>
          <w:b/>
          <w:sz w:val="28"/>
          <w:szCs w:val="28"/>
        </w:rPr>
      </w:pPr>
      <w:r>
        <w:rPr>
          <w:rFonts w:hint="eastAsia" w:ascii="宋体" w:hAnsi="宋体"/>
          <w:b/>
          <w:sz w:val="28"/>
          <w:szCs w:val="28"/>
        </w:rPr>
        <w:t>三、竞争性磋商响应文件的编制</w:t>
      </w:r>
    </w:p>
    <w:p>
      <w:pPr>
        <w:pStyle w:val="5"/>
        <w:spacing w:before="0" w:after="0" w:line="400" w:lineRule="exact"/>
        <w:ind w:firstLine="422" w:firstLineChars="200"/>
        <w:rPr>
          <w:rFonts w:ascii="宋体" w:hAnsi="宋体" w:cs="宋体"/>
          <w:sz w:val="21"/>
          <w:szCs w:val="21"/>
        </w:rPr>
      </w:pPr>
      <w:bookmarkStart w:id="66" w:name="_Toc13470"/>
      <w:r>
        <w:rPr>
          <w:rFonts w:hint="eastAsia" w:ascii="宋体" w:hAnsi="宋体" w:cs="宋体"/>
          <w:sz w:val="21"/>
          <w:szCs w:val="21"/>
        </w:rPr>
        <w:t>11.竞争性磋商响应文件编制基本要求</w:t>
      </w:r>
      <w:bookmarkEnd w:id="66"/>
    </w:p>
    <w:p>
      <w:pPr>
        <w:spacing w:line="400" w:lineRule="exact"/>
        <w:ind w:firstLine="422" w:firstLineChars="200"/>
        <w:rPr>
          <w:rFonts w:ascii="宋体" w:hAnsi="宋体" w:cs="宋体"/>
          <w:b/>
          <w:bCs/>
          <w:szCs w:val="21"/>
        </w:rPr>
      </w:pPr>
      <w:r>
        <w:rPr>
          <w:rFonts w:hint="eastAsia" w:ascii="宋体" w:hAnsi="宋体" w:cs="宋体"/>
          <w:b/>
          <w:bCs/>
          <w:szCs w:val="21"/>
        </w:rPr>
        <w:t>11.1 本项目实行电子响应，供应商应准备电子磋商响应文件：</w:t>
      </w:r>
    </w:p>
    <w:p>
      <w:pPr>
        <w:spacing w:line="400" w:lineRule="exact"/>
        <w:ind w:firstLine="422" w:firstLineChars="200"/>
        <w:jc w:val="left"/>
        <w:rPr>
          <w:rFonts w:ascii="宋体" w:hAnsi="宋体" w:cs="宋体"/>
          <w:b/>
          <w:bCs/>
          <w:szCs w:val="21"/>
        </w:rPr>
      </w:pPr>
      <w:r>
        <w:rPr>
          <w:rFonts w:hint="eastAsia" w:ascii="宋体" w:hAnsi="宋体" w:cs="宋体"/>
          <w:b/>
          <w:bCs/>
          <w:szCs w:val="21"/>
        </w:rPr>
        <w:t>11.1.1 电子响应文件按政采云平台要求及本磋商文件要求制作、加密并递交。具体操作流程可参考《政府采购项目电子交易管理操作指南-供应商》，指南可在“http://www.ccgp-guangxi.gov.cn/PurchaseAdvisory/ImportantNotice/2866753.html”下载。</w:t>
      </w:r>
    </w:p>
    <w:p>
      <w:pPr>
        <w:spacing w:line="400" w:lineRule="exact"/>
        <w:ind w:firstLine="422" w:firstLineChars="200"/>
        <w:rPr>
          <w:rFonts w:ascii="宋体" w:hAnsi="宋体" w:cs="宋体"/>
          <w:b/>
          <w:bCs/>
          <w:szCs w:val="21"/>
        </w:rPr>
      </w:pPr>
      <w:r>
        <w:rPr>
          <w:rFonts w:hint="eastAsia" w:ascii="宋体" w:hAnsi="宋体" w:cs="宋体"/>
          <w:b/>
          <w:bCs/>
          <w:szCs w:val="21"/>
        </w:rPr>
        <w:t>11.2竞争性磋商响应文件（以下简称响应文件）的组成及要求</w:t>
      </w:r>
    </w:p>
    <w:p>
      <w:pPr>
        <w:spacing w:line="400" w:lineRule="exact"/>
        <w:ind w:firstLine="422" w:firstLineChars="200"/>
        <w:rPr>
          <w:rFonts w:ascii="宋体" w:hAnsi="宋体" w:cs="宋体"/>
          <w:b/>
          <w:bCs/>
          <w:szCs w:val="21"/>
        </w:rPr>
      </w:pPr>
      <w:r>
        <w:rPr>
          <w:rFonts w:hint="eastAsia" w:ascii="宋体" w:hAnsi="宋体" w:cs="宋体"/>
          <w:b/>
          <w:bCs/>
          <w:szCs w:val="21"/>
        </w:rPr>
        <w:t>11.2.1响应文件组成【格式见第六章“响应文件（格式）”】</w:t>
      </w:r>
    </w:p>
    <w:p>
      <w:pPr>
        <w:spacing w:line="400" w:lineRule="exact"/>
        <w:ind w:firstLine="422" w:firstLineChars="200"/>
        <w:rPr>
          <w:rFonts w:ascii="宋体" w:hAnsi="宋体" w:cs="宋体"/>
          <w:szCs w:val="21"/>
        </w:rPr>
      </w:pPr>
      <w:r>
        <w:rPr>
          <w:rFonts w:hint="eastAsia" w:ascii="宋体" w:hAnsi="宋体" w:cs="宋体"/>
          <w:b/>
          <w:bCs/>
          <w:szCs w:val="21"/>
        </w:rPr>
        <w:t>11.2.1.1资格性响应证明材料：</w:t>
      </w:r>
    </w:p>
    <w:p>
      <w:pPr>
        <w:spacing w:line="400" w:lineRule="exact"/>
        <w:ind w:firstLine="420" w:firstLineChars="200"/>
        <w:rPr>
          <w:rFonts w:ascii="宋体" w:hAnsi="宋体" w:cs="宋体"/>
          <w:szCs w:val="21"/>
        </w:rPr>
      </w:pPr>
      <w:r>
        <w:rPr>
          <w:rFonts w:hint="eastAsia" w:ascii="宋体" w:hAnsi="宋体" w:cs="宋体"/>
          <w:szCs w:val="21"/>
        </w:rPr>
        <w:t>（1）供应商相应的法定代表人、负责人、自然人身份证正反两面复印件</w:t>
      </w:r>
      <w:r>
        <w:rPr>
          <w:rFonts w:hint="eastAsia" w:ascii="宋体" w:hAnsi="宋体" w:cs="宋体"/>
          <w:b/>
          <w:bCs/>
          <w:szCs w:val="21"/>
        </w:rPr>
        <w:t>（必须提供）</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400" w:lineRule="exact"/>
        <w:ind w:firstLine="420" w:firstLineChars="200"/>
        <w:rPr>
          <w:rFonts w:ascii="宋体" w:hAnsi="宋体" w:cs="宋体"/>
          <w:szCs w:val="21"/>
        </w:rPr>
      </w:pPr>
      <w:r>
        <w:rPr>
          <w:rFonts w:hint="eastAsia" w:ascii="宋体" w:hAnsi="宋体" w:cs="宋体"/>
          <w:szCs w:val="21"/>
        </w:rPr>
        <w:t>①如供应商为截标时间前60日以内成立的公司，可以提供供应商与委托代理人签订的劳动合同复印件代替社保证明复印件；</w:t>
      </w:r>
    </w:p>
    <w:p>
      <w:pPr>
        <w:spacing w:line="400" w:lineRule="exact"/>
        <w:ind w:firstLine="420" w:firstLineChars="200"/>
        <w:rPr>
          <w:rFonts w:ascii="宋体" w:hAnsi="宋体" w:cs="宋体"/>
          <w:szCs w:val="21"/>
        </w:rPr>
      </w:pPr>
      <w:r>
        <w:rPr>
          <w:rFonts w:hint="eastAsia" w:ascii="宋体" w:hAnsi="宋体" w:cs="宋体"/>
          <w:szCs w:val="21"/>
        </w:rPr>
        <w:t>②如供应商为事业单位，可以提供事业单位机构编制管理证复印件或事业单位机构为其发放工资的工资条复印件代替社保证明复印件；</w:t>
      </w:r>
    </w:p>
    <w:p>
      <w:pPr>
        <w:spacing w:line="400" w:lineRule="exact"/>
        <w:ind w:firstLine="420" w:firstLineChars="200"/>
        <w:rPr>
          <w:rFonts w:ascii="宋体" w:hAnsi="宋体" w:cs="宋体"/>
          <w:szCs w:val="21"/>
        </w:rPr>
      </w:pPr>
      <w:r>
        <w:rPr>
          <w:rFonts w:hint="eastAsia" w:ascii="宋体" w:hAnsi="宋体" w:cs="宋体"/>
          <w:szCs w:val="21"/>
        </w:rPr>
        <w:t>③如委托代理人为免缴纳社保人员，提供免缴纳社保的证明材料复印件及供应商与委托代理人签订的劳动合同复印件代替社保证明复印件。</w:t>
      </w:r>
    </w:p>
    <w:p>
      <w:pPr>
        <w:spacing w:line="400" w:lineRule="exact"/>
        <w:ind w:firstLine="422" w:firstLineChars="200"/>
        <w:rPr>
          <w:rFonts w:ascii="宋体" w:hAnsi="宋体" w:cs="宋体"/>
          <w:b/>
          <w:bCs/>
          <w:szCs w:val="21"/>
        </w:rPr>
      </w:pPr>
      <w:r>
        <w:rPr>
          <w:rFonts w:hint="eastAsia" w:ascii="宋体" w:hAnsi="宋体" w:cs="宋体"/>
          <w:b/>
          <w:bCs/>
          <w:szCs w:val="21"/>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szCs w:val="21"/>
        </w:rPr>
        <w:t>】</w:t>
      </w:r>
      <w:r>
        <w:rPr>
          <w:rFonts w:hint="eastAsia" w:ascii="宋体" w:hAnsi="宋体" w:cs="宋体"/>
          <w:b/>
          <w:bCs/>
          <w:szCs w:val="21"/>
        </w:rPr>
        <w:t>（委托代理时必须提供）</w:t>
      </w:r>
    </w:p>
    <w:p>
      <w:pPr>
        <w:spacing w:line="400" w:lineRule="exact"/>
        <w:ind w:firstLine="420" w:firstLineChars="200"/>
        <w:rPr>
          <w:rFonts w:ascii="宋体" w:hAnsi="宋体" w:cs="宋体"/>
        </w:rPr>
      </w:pPr>
      <w:r>
        <w:rPr>
          <w:rFonts w:hint="eastAsia" w:ascii="宋体" w:hAnsi="宋体" w:cs="宋体"/>
          <w:szCs w:val="21"/>
        </w:rPr>
        <w:t>（3）供应商参加政府采购活动前3年内在经营活动中没有重大违法记录及有关信用信息的书面声明</w:t>
      </w:r>
      <w:r>
        <w:rPr>
          <w:rFonts w:hint="eastAsia" w:ascii="宋体" w:hAnsi="宋体" w:cs="宋体"/>
          <w:b/>
          <w:bCs/>
          <w:szCs w:val="21"/>
        </w:rPr>
        <w:t>（必须提供）；</w:t>
      </w:r>
    </w:p>
    <w:p>
      <w:pPr>
        <w:spacing w:line="400" w:lineRule="exact"/>
        <w:ind w:firstLine="420" w:firstLineChars="200"/>
        <w:rPr>
          <w:rFonts w:ascii="宋体" w:hAnsi="宋体" w:cs="宋体"/>
          <w:szCs w:val="21"/>
        </w:rPr>
      </w:pPr>
      <w:r>
        <w:rPr>
          <w:rFonts w:hint="eastAsia" w:ascii="宋体" w:hAnsi="宋体" w:cs="宋体"/>
          <w:szCs w:val="21"/>
        </w:rPr>
        <w:t>（4）供应商的法人或者其他组织营业执照等证明文件复印件</w:t>
      </w:r>
      <w:r>
        <w:rPr>
          <w:rFonts w:hint="eastAsia" w:ascii="宋体" w:hAnsi="宋体" w:cs="宋体"/>
          <w:b/>
          <w:bCs/>
          <w:szCs w:val="21"/>
        </w:rPr>
        <w:t>（必须提供，自然人除外）；</w:t>
      </w:r>
    </w:p>
    <w:p>
      <w:pPr>
        <w:spacing w:line="400" w:lineRule="exact"/>
        <w:ind w:firstLine="422" w:firstLineChars="200"/>
        <w:rPr>
          <w:rFonts w:ascii="宋体" w:hAnsi="宋体" w:cs="宋体"/>
        </w:rPr>
      </w:pPr>
      <w:r>
        <w:rPr>
          <w:rFonts w:hint="eastAsia" w:ascii="宋体" w:hAnsi="宋体" w:cs="宋体"/>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2"/>
        <w:spacing w:after="0" w:line="400" w:lineRule="exact"/>
        <w:ind w:left="0" w:leftChars="0"/>
        <w:rPr>
          <w:rFonts w:ascii="宋体" w:hAnsi="宋体" w:cs="宋体"/>
          <w:b/>
          <w:bCs/>
          <w:szCs w:val="21"/>
        </w:rPr>
      </w:pPr>
      <w:r>
        <w:rPr>
          <w:rFonts w:hint="eastAsia" w:ascii="宋体" w:hAnsi="宋体" w:cs="宋体"/>
          <w:szCs w:val="21"/>
        </w:rPr>
        <w:t>（5）《中小企业声明函》</w:t>
      </w:r>
      <w:r>
        <w:rPr>
          <w:rFonts w:hint="eastAsia" w:ascii="宋体" w:hAnsi="宋体" w:cs="宋体"/>
          <w:b/>
          <w:bCs/>
          <w:szCs w:val="21"/>
        </w:rPr>
        <w:t>（必须提供）；</w:t>
      </w:r>
    </w:p>
    <w:p>
      <w:pPr>
        <w:pStyle w:val="12"/>
        <w:spacing w:after="0" w:line="400" w:lineRule="exact"/>
        <w:ind w:left="0" w:leftChars="0" w:firstLine="422"/>
        <w:rPr>
          <w:rFonts w:ascii="宋体" w:hAnsi="宋体" w:cs="宋体"/>
        </w:rPr>
      </w:pPr>
      <w:r>
        <w:rPr>
          <w:rFonts w:hint="eastAsia" w:ascii="宋体" w:hAnsi="宋体" w:cs="宋体"/>
          <w:b/>
          <w:bCs/>
          <w:szCs w:val="21"/>
        </w:rPr>
        <w:t>11.2.1.2符合性响应证明材料：</w:t>
      </w:r>
    </w:p>
    <w:p>
      <w:pPr>
        <w:spacing w:line="400" w:lineRule="exact"/>
        <w:ind w:firstLine="420" w:firstLineChars="200"/>
        <w:rPr>
          <w:rFonts w:ascii="宋体" w:hAnsi="宋体" w:cs="宋体"/>
          <w:szCs w:val="21"/>
        </w:rPr>
      </w:pPr>
      <w:bookmarkStart w:id="67" w:name="_Toc16312"/>
      <w:bookmarkStart w:id="68" w:name="_Toc2809"/>
      <w:bookmarkStart w:id="69" w:name="_Toc28932"/>
      <w:r>
        <w:rPr>
          <w:rFonts w:hint="eastAsia" w:ascii="宋体" w:hAnsi="宋体" w:cs="宋体"/>
          <w:szCs w:val="21"/>
        </w:rPr>
        <w:t>（1）响应函（格式见附件）</w:t>
      </w:r>
      <w:r>
        <w:rPr>
          <w:rFonts w:hint="eastAsia" w:ascii="宋体" w:hAnsi="宋体" w:cs="宋体"/>
          <w:b/>
          <w:bCs/>
          <w:szCs w:val="21"/>
        </w:rPr>
        <w:t>（必须提供）</w:t>
      </w:r>
      <w:bookmarkEnd w:id="67"/>
      <w:r>
        <w:rPr>
          <w:rFonts w:hint="eastAsia" w:ascii="宋体" w:hAnsi="宋体" w:cs="宋体"/>
          <w:szCs w:val="21"/>
        </w:rPr>
        <w:t>；</w:t>
      </w:r>
      <w:bookmarkEnd w:id="68"/>
      <w:bookmarkEnd w:id="69"/>
    </w:p>
    <w:p>
      <w:pPr>
        <w:spacing w:line="400" w:lineRule="exact"/>
        <w:ind w:firstLine="420" w:firstLineChars="200"/>
        <w:rPr>
          <w:rFonts w:ascii="宋体" w:hAnsi="宋体" w:cs="宋体"/>
          <w:b/>
          <w:bCs/>
          <w:szCs w:val="21"/>
        </w:rPr>
      </w:pPr>
      <w:r>
        <w:rPr>
          <w:rFonts w:hint="eastAsia" w:ascii="宋体" w:hAnsi="宋体" w:cs="宋体"/>
          <w:szCs w:val="21"/>
        </w:rPr>
        <w:t>（2）磋商报价表（格式见附件）</w:t>
      </w:r>
      <w:r>
        <w:rPr>
          <w:rFonts w:hint="eastAsia" w:ascii="宋体" w:hAnsi="宋体" w:cs="宋体"/>
          <w:b/>
          <w:bCs/>
          <w:szCs w:val="21"/>
        </w:rPr>
        <w:t>（必须提供）；</w:t>
      </w:r>
    </w:p>
    <w:p>
      <w:pPr>
        <w:spacing w:line="400" w:lineRule="exact"/>
        <w:ind w:firstLine="420" w:firstLineChars="200"/>
        <w:rPr>
          <w:rFonts w:ascii="宋体" w:hAnsi="宋体" w:cs="宋体"/>
          <w:b/>
          <w:bCs/>
          <w:szCs w:val="21"/>
        </w:rPr>
      </w:pPr>
      <w:r>
        <w:rPr>
          <w:rFonts w:hint="eastAsia" w:ascii="宋体" w:hAnsi="宋体" w:cs="宋体"/>
          <w:szCs w:val="21"/>
        </w:rPr>
        <w:t>（3）服务响应表（格式见附件）</w:t>
      </w:r>
      <w:r>
        <w:rPr>
          <w:rFonts w:hint="eastAsia" w:ascii="宋体" w:hAnsi="宋体" w:cs="宋体"/>
          <w:b/>
          <w:bCs/>
          <w:szCs w:val="21"/>
        </w:rPr>
        <w:t>(必须提供)；</w:t>
      </w:r>
    </w:p>
    <w:p>
      <w:pPr>
        <w:pStyle w:val="12"/>
        <w:spacing w:after="0" w:line="400" w:lineRule="exact"/>
        <w:ind w:left="0" w:leftChars="0" w:firstLine="422"/>
        <w:rPr>
          <w:rFonts w:ascii="宋体" w:hAnsi="宋体" w:cs="宋体"/>
          <w:b/>
          <w:bCs/>
          <w:szCs w:val="21"/>
        </w:rPr>
      </w:pPr>
      <w:r>
        <w:rPr>
          <w:rFonts w:hint="eastAsia" w:ascii="宋体" w:hAnsi="宋体" w:cs="宋体"/>
          <w:b/>
          <w:bCs/>
          <w:szCs w:val="21"/>
        </w:rPr>
        <w:t>11.2.1.3其他有效证明材料</w:t>
      </w:r>
    </w:p>
    <w:p>
      <w:pPr>
        <w:spacing w:line="400" w:lineRule="exact"/>
        <w:ind w:firstLine="420" w:firstLineChars="200"/>
        <w:rPr>
          <w:rFonts w:ascii="宋体" w:hAnsi="宋体" w:cs="宋体"/>
          <w:szCs w:val="21"/>
        </w:rPr>
      </w:pPr>
      <w:r>
        <w:rPr>
          <w:rFonts w:hint="eastAsia" w:ascii="宋体" w:hAnsi="宋体" w:cs="宋体"/>
          <w:szCs w:val="21"/>
        </w:rPr>
        <w:t>（1）服务承诺方案（格式见附件）</w:t>
      </w:r>
      <w:r>
        <w:rPr>
          <w:rFonts w:hint="eastAsia" w:ascii="宋体" w:hAnsi="宋体" w:cs="宋体"/>
          <w:b/>
          <w:bCs/>
          <w:szCs w:val="21"/>
        </w:rPr>
        <w:t>（如有，请提供）；</w:t>
      </w:r>
    </w:p>
    <w:p>
      <w:pPr>
        <w:spacing w:line="400" w:lineRule="exact"/>
        <w:ind w:firstLine="420" w:firstLineChars="200"/>
        <w:rPr>
          <w:rFonts w:ascii="宋体" w:hAnsi="宋体" w:cs="宋体"/>
          <w:b/>
          <w:bCs/>
          <w:szCs w:val="21"/>
        </w:rPr>
      </w:pPr>
      <w:r>
        <w:rPr>
          <w:rFonts w:hint="eastAsia" w:ascii="宋体" w:hAnsi="宋体" w:cs="宋体"/>
          <w:szCs w:val="21"/>
        </w:rPr>
        <w:t>（2）针对本项目的服务实施方案（格式见附件）</w:t>
      </w:r>
      <w:r>
        <w:rPr>
          <w:rFonts w:hint="eastAsia" w:ascii="宋体" w:hAnsi="宋体" w:cs="宋体"/>
          <w:b/>
          <w:bCs/>
          <w:szCs w:val="21"/>
        </w:rPr>
        <w:t>（如有，请提供）。</w:t>
      </w:r>
    </w:p>
    <w:p>
      <w:pPr>
        <w:spacing w:line="400" w:lineRule="exact"/>
        <w:ind w:firstLine="420" w:firstLineChars="200"/>
        <w:rPr>
          <w:rFonts w:ascii="宋体" w:hAnsi="宋体" w:cs="宋体"/>
          <w:b/>
          <w:bCs/>
          <w:szCs w:val="21"/>
        </w:rPr>
      </w:pPr>
      <w:r>
        <w:rPr>
          <w:rFonts w:hint="eastAsia" w:ascii="宋体" w:hAnsi="宋体" w:cs="宋体"/>
          <w:szCs w:val="21"/>
        </w:rPr>
        <w:t>（3）项目实施人员一览表（格式见附件）</w:t>
      </w:r>
      <w:r>
        <w:rPr>
          <w:rFonts w:hint="eastAsia" w:ascii="宋体" w:hAnsi="宋体" w:cs="宋体"/>
          <w:b/>
          <w:bCs/>
          <w:szCs w:val="21"/>
        </w:rPr>
        <w:t>（如有，请提供）。</w:t>
      </w:r>
    </w:p>
    <w:p>
      <w:pPr>
        <w:spacing w:line="400" w:lineRule="exact"/>
        <w:ind w:firstLine="420" w:firstLineChars="200"/>
        <w:rPr>
          <w:rFonts w:ascii="宋体" w:hAnsi="宋体" w:cs="宋体"/>
          <w:b/>
          <w:bCs/>
          <w:szCs w:val="21"/>
        </w:rPr>
      </w:pPr>
      <w:r>
        <w:rPr>
          <w:rFonts w:hint="eastAsia" w:ascii="宋体" w:hAnsi="宋体" w:cs="宋体"/>
          <w:szCs w:val="21"/>
        </w:rPr>
        <w:t>（4）供应商2021年1月1日至响应文件提交截止时间前具有同类项目的业绩相关证明材料（无不良记录，以中标或成交通知书或签订的合同及初步设计批复文件证明材料为准，并能清晰反映项目的名称、采购内容、采购金额、采购时间）</w:t>
      </w:r>
      <w:r>
        <w:rPr>
          <w:rFonts w:hint="eastAsia" w:ascii="宋体" w:hAnsi="宋体" w:cs="宋体"/>
          <w:b/>
          <w:bCs/>
          <w:szCs w:val="21"/>
        </w:rPr>
        <w:t>（如有，请提供）</w:t>
      </w:r>
    </w:p>
    <w:p>
      <w:pPr>
        <w:spacing w:line="400" w:lineRule="exact"/>
        <w:ind w:firstLine="420" w:firstLineChars="200"/>
        <w:rPr>
          <w:rFonts w:ascii="宋体" w:hAnsi="宋体" w:cs="宋体"/>
          <w:szCs w:val="21"/>
        </w:rPr>
      </w:pPr>
      <w:r>
        <w:rPr>
          <w:rFonts w:hint="eastAsia" w:ascii="宋体" w:hAnsi="宋体" w:cs="宋体"/>
          <w:szCs w:val="21"/>
        </w:rPr>
        <w:t>（5）供应商可结合本项目的评审办法视自身情况自行提交其它相关证明材料。</w:t>
      </w:r>
    </w:p>
    <w:p>
      <w:pPr>
        <w:spacing w:line="400" w:lineRule="exact"/>
        <w:ind w:firstLine="420"/>
        <w:rPr>
          <w:rFonts w:ascii="宋体" w:hAnsi="宋体" w:cs="宋体"/>
          <w:szCs w:val="21"/>
        </w:rPr>
      </w:pPr>
      <w:r>
        <w:rPr>
          <w:rFonts w:hint="eastAsia" w:ascii="宋体" w:hAnsi="宋体" w:cs="宋体"/>
          <w:b/>
          <w:bCs/>
          <w:szCs w:val="21"/>
        </w:rPr>
        <w:t>供应商</w:t>
      </w:r>
      <w:r>
        <w:rPr>
          <w:rFonts w:hint="eastAsia" w:ascii="宋体" w:hAnsi="宋体" w:cs="宋体"/>
          <w:b/>
          <w:bCs/>
        </w:rPr>
        <w:t>提供的以上相关证明材料属于“必须提供”的文件应加盖磋商供应商公章（CA签章）/自然人签字或个人CA签章，否则响应无效。</w:t>
      </w:r>
    </w:p>
    <w:p>
      <w:pPr>
        <w:spacing w:line="400" w:lineRule="exact"/>
        <w:ind w:firstLine="420" w:firstLineChars="200"/>
        <w:rPr>
          <w:rFonts w:ascii="宋体" w:hAnsi="宋体" w:cs="宋体"/>
          <w:szCs w:val="21"/>
        </w:rPr>
      </w:pPr>
      <w:r>
        <w:rPr>
          <w:rFonts w:hint="eastAsia" w:ascii="宋体" w:hAnsi="宋体" w:cs="宋体"/>
          <w:szCs w:val="21"/>
        </w:rPr>
        <w:t>11.3 供应商应按竞争性磋商文件第六章“响应文件（格式）”编制响应文件。</w:t>
      </w:r>
    </w:p>
    <w:p>
      <w:pPr>
        <w:spacing w:line="400" w:lineRule="exact"/>
        <w:ind w:firstLine="422" w:firstLineChars="200"/>
        <w:rPr>
          <w:rFonts w:ascii="宋体" w:hAnsi="宋体" w:cs="宋体"/>
          <w:b/>
          <w:bCs/>
          <w:szCs w:val="21"/>
        </w:rPr>
      </w:pPr>
      <w:r>
        <w:rPr>
          <w:rFonts w:hint="eastAsia" w:ascii="宋体" w:hAnsi="宋体" w:cs="宋体"/>
          <w:b/>
          <w:bCs/>
          <w:szCs w:val="21"/>
        </w:rPr>
        <w:t>特别说明：</w:t>
      </w:r>
    </w:p>
    <w:p>
      <w:pPr>
        <w:spacing w:line="400" w:lineRule="exact"/>
        <w:ind w:firstLine="422" w:firstLineChars="200"/>
        <w:rPr>
          <w:rFonts w:ascii="宋体" w:hAnsi="宋体" w:cs="宋体"/>
          <w:b/>
          <w:szCs w:val="21"/>
        </w:rPr>
      </w:pPr>
      <w:r>
        <w:rPr>
          <w:rFonts w:hint="eastAsia" w:ascii="宋体" w:hAnsi="宋体" w:cs="宋体"/>
          <w:b/>
          <w:szCs w:val="21"/>
        </w:rPr>
        <w:t>（1）响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pPr>
        <w:numPr>
          <w:ilvl w:val="0"/>
          <w:numId w:val="2"/>
        </w:numPr>
        <w:spacing w:line="400" w:lineRule="exact"/>
        <w:ind w:firstLine="422" w:firstLineChars="200"/>
        <w:rPr>
          <w:rFonts w:ascii="宋体" w:hAnsi="宋体" w:cs="宋体"/>
          <w:b/>
          <w:szCs w:val="21"/>
        </w:rPr>
      </w:pPr>
      <w:r>
        <w:rPr>
          <w:rFonts w:hint="eastAsia" w:ascii="宋体" w:hAnsi="宋体" w:cs="宋体"/>
          <w:b/>
          <w:szCs w:val="21"/>
        </w:rPr>
        <w:t>磋商文件要求法定代表人（负责人）或委托代理人签字的部分必须签字然后扫描或者拍照做成.pdf格式上传（签字可以以加盖个人CA签章代替），无签字的视为响应无效。</w:t>
      </w:r>
    </w:p>
    <w:p>
      <w:pPr>
        <w:tabs>
          <w:tab w:val="left" w:pos="1305"/>
        </w:tabs>
        <w:spacing w:line="400" w:lineRule="exact"/>
        <w:ind w:firstLine="422" w:firstLineChars="200"/>
        <w:rPr>
          <w:rFonts w:ascii="宋体" w:hAnsi="宋体"/>
          <w:b/>
          <w:szCs w:val="21"/>
        </w:rPr>
      </w:pPr>
      <w:r>
        <w:rPr>
          <w:rFonts w:hint="eastAsia" w:ascii="宋体" w:hAnsi="宋体"/>
          <w:b/>
          <w:szCs w:val="21"/>
        </w:rPr>
        <w:t>12.响应文件的语言及计量</w:t>
      </w:r>
    </w:p>
    <w:p>
      <w:pPr>
        <w:tabs>
          <w:tab w:val="left" w:pos="1305"/>
        </w:tabs>
        <w:spacing w:line="400" w:lineRule="exact"/>
        <w:ind w:firstLine="420" w:firstLineChars="200"/>
        <w:rPr>
          <w:rFonts w:ascii="宋体" w:hAnsi="宋体"/>
          <w:szCs w:val="21"/>
        </w:rPr>
      </w:pPr>
      <w:r>
        <w:rPr>
          <w:rFonts w:hint="eastAsia" w:ascii="宋体" w:hAnsi="宋体"/>
          <w:szCs w:val="21"/>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line="400" w:lineRule="exact"/>
        <w:ind w:firstLine="420" w:firstLineChars="200"/>
        <w:rPr>
          <w:rFonts w:ascii="宋体" w:hAnsi="宋体"/>
          <w:szCs w:val="21"/>
        </w:rPr>
      </w:pPr>
      <w:r>
        <w:rPr>
          <w:rFonts w:hint="eastAsia" w:ascii="宋体" w:hAnsi="宋体"/>
          <w:szCs w:val="21"/>
        </w:rPr>
        <w:t>12.2 响应计量单位，磋商文件已有明确规定的，使用磋商文件规定的计量单位；磋商文件没有规定的，应采用中华人民共和国法定计量单位（货币单位：人民币元），否则视同未响应。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szCs w:val="21"/>
        </w:rPr>
      </w:pPr>
      <w:r>
        <w:rPr>
          <w:rFonts w:hint="eastAsia" w:ascii="宋体" w:hAnsi="宋体"/>
          <w:b/>
          <w:szCs w:val="21"/>
        </w:rPr>
        <w:t>13.磋商报价及采购预算金额</w:t>
      </w:r>
    </w:p>
    <w:p>
      <w:pPr>
        <w:spacing w:line="420" w:lineRule="exact"/>
        <w:ind w:firstLine="420" w:firstLineChars="200"/>
        <w:outlineLvl w:val="2"/>
        <w:rPr>
          <w:rFonts w:hAnsi="宋体"/>
          <w:szCs w:val="21"/>
        </w:rPr>
      </w:pPr>
      <w:r>
        <w:rPr>
          <w:rFonts w:hint="eastAsia" w:hAnsi="宋体"/>
          <w:szCs w:val="21"/>
        </w:rPr>
        <w:t>13.1响应报价超出最高限价的，响应文件按无效处理。</w:t>
      </w:r>
    </w:p>
    <w:p>
      <w:pPr>
        <w:spacing w:line="380" w:lineRule="exact"/>
        <w:ind w:firstLine="420" w:firstLineChars="200"/>
        <w:outlineLvl w:val="2"/>
        <w:rPr>
          <w:rFonts w:hAnsi="宋体"/>
          <w:szCs w:val="21"/>
        </w:rPr>
      </w:pPr>
      <w:r>
        <w:rPr>
          <w:rFonts w:hint="eastAsia" w:hAnsi="宋体"/>
          <w:szCs w:val="21"/>
        </w:rPr>
        <w:t>13</w:t>
      </w:r>
      <w:r>
        <w:rPr>
          <w:rFonts w:hAnsi="宋体"/>
          <w:szCs w:val="21"/>
        </w:rPr>
        <w:t>.2</w:t>
      </w:r>
      <w:r>
        <w:rPr>
          <w:rFonts w:hint="eastAsia" w:hAnsi="宋体"/>
          <w:szCs w:val="21"/>
        </w:rPr>
        <w:t>磋商报价应按磋商文件中相关附表格式填写。</w:t>
      </w:r>
    </w:p>
    <w:p>
      <w:pPr>
        <w:tabs>
          <w:tab w:val="left" w:pos="1305"/>
        </w:tabs>
        <w:spacing w:line="400" w:lineRule="exact"/>
        <w:ind w:firstLine="420" w:firstLineChars="200"/>
        <w:rPr>
          <w:rFonts w:ascii="宋体" w:hAnsi="宋体"/>
          <w:szCs w:val="21"/>
        </w:rPr>
      </w:pPr>
      <w:r>
        <w:rPr>
          <w:rFonts w:hint="eastAsia" w:ascii="宋体" w:hAnsi="宋体"/>
          <w:szCs w:val="21"/>
        </w:rPr>
        <w:t>13.</w:t>
      </w:r>
      <w:r>
        <w:rPr>
          <w:rFonts w:ascii="宋体" w:hAnsi="宋体"/>
          <w:szCs w:val="21"/>
        </w:rPr>
        <w:t>3</w:t>
      </w:r>
      <w:r>
        <w:rPr>
          <w:rFonts w:hint="eastAsia" w:ascii="宋体" w:hAnsi="宋体"/>
          <w:szCs w:val="21"/>
        </w:rPr>
        <w:t xml:space="preserve"> 供应商必须就“项目需求”中的所有内容作完整唯一报价，否则，其响应将被拒绝。响应文件只允许有一个报价，有选择的或有条件的报价将不予接受。</w:t>
      </w:r>
    </w:p>
    <w:p>
      <w:pPr>
        <w:tabs>
          <w:tab w:val="left" w:pos="1305"/>
        </w:tabs>
        <w:spacing w:line="400" w:lineRule="exact"/>
        <w:ind w:firstLine="420" w:firstLineChars="200"/>
        <w:rPr>
          <w:rFonts w:ascii="宋体" w:hAnsi="宋体"/>
          <w:szCs w:val="21"/>
        </w:rPr>
      </w:pPr>
      <w:r>
        <w:rPr>
          <w:rFonts w:hint="eastAsia" w:ascii="宋体" w:hAnsi="宋体"/>
          <w:szCs w:val="21"/>
        </w:rPr>
        <w:t>13.</w:t>
      </w:r>
      <w:r>
        <w:rPr>
          <w:rFonts w:ascii="宋体" w:hAnsi="宋体"/>
          <w:szCs w:val="21"/>
        </w:rPr>
        <w:t>4</w:t>
      </w:r>
      <w:r>
        <w:rPr>
          <w:rFonts w:hint="eastAsia" w:ascii="宋体" w:hAnsi="宋体"/>
          <w:szCs w:val="21"/>
        </w:rPr>
        <w:t xml:space="preserve"> 磋商报价应包括本次采购范围内的服务价款、</w:t>
      </w:r>
      <w:r>
        <w:rPr>
          <w:rFonts w:hint="eastAsia" w:ascii="宋体" w:hAnsi="宋体"/>
        </w:rPr>
        <w:t>服务所用耗材、人工费、管理费用、</w:t>
      </w:r>
      <w:r>
        <w:rPr>
          <w:rFonts w:hint="eastAsia" w:ascii="宋体" w:hAnsi="宋体"/>
          <w:szCs w:val="21"/>
        </w:rPr>
        <w:t>专用工具、保险、报送、验收、维护等全部费用；供应商综合考虑在报价中</w:t>
      </w:r>
      <w:r>
        <w:rPr>
          <w:rFonts w:hint="eastAsia" w:ascii="宋体" w:hAnsi="宋体"/>
        </w:rPr>
        <w:t>。</w:t>
      </w:r>
    </w:p>
    <w:p>
      <w:pPr>
        <w:tabs>
          <w:tab w:val="left" w:pos="1305"/>
        </w:tabs>
        <w:spacing w:line="400" w:lineRule="exact"/>
        <w:ind w:firstLine="420" w:firstLineChars="200"/>
        <w:rPr>
          <w:rFonts w:ascii="宋体" w:hAnsi="宋体" w:cs="宋体"/>
          <w:szCs w:val="21"/>
        </w:rPr>
      </w:pPr>
      <w:r>
        <w:rPr>
          <w:rFonts w:hint="eastAsia" w:ascii="宋体" w:hAnsi="宋体"/>
          <w:szCs w:val="21"/>
        </w:rPr>
        <w:t>13.</w:t>
      </w:r>
      <w:r>
        <w:rPr>
          <w:rFonts w:ascii="宋体" w:hAnsi="宋体"/>
          <w:szCs w:val="21"/>
        </w:rPr>
        <w:t>5</w:t>
      </w:r>
      <w:r>
        <w:rPr>
          <w:rFonts w:hint="eastAsia" w:ascii="宋体" w:hAnsi="宋体" w:cs="宋体"/>
          <w:szCs w:val="21"/>
        </w:rPr>
        <w:t>供应商应在规定时间内在政采云系统上提交最后报价，超出评委设定的最后报价时限或其最后报价超出采购预算导致已通过评审的响应文件无效的，按供应商在提交响应文件截止时间后撤回响应文件处理。</w:t>
      </w:r>
    </w:p>
    <w:p>
      <w:pPr>
        <w:tabs>
          <w:tab w:val="left" w:pos="1305"/>
        </w:tabs>
        <w:spacing w:line="400" w:lineRule="exact"/>
        <w:ind w:firstLine="422" w:firstLineChars="200"/>
        <w:rPr>
          <w:rFonts w:ascii="宋体" w:hAnsi="宋体"/>
          <w:b/>
          <w:szCs w:val="21"/>
        </w:rPr>
      </w:pPr>
      <w:r>
        <w:rPr>
          <w:rFonts w:hint="eastAsia" w:ascii="宋体" w:hAnsi="宋体"/>
          <w:b/>
          <w:szCs w:val="21"/>
        </w:rPr>
        <w:t>14.响应文件有效期</w:t>
      </w:r>
    </w:p>
    <w:p>
      <w:pPr>
        <w:tabs>
          <w:tab w:val="left" w:pos="1305"/>
        </w:tabs>
        <w:spacing w:line="400" w:lineRule="exact"/>
        <w:ind w:firstLine="420" w:firstLineChars="200"/>
        <w:rPr>
          <w:rFonts w:ascii="宋体" w:hAnsi="宋体"/>
          <w:szCs w:val="21"/>
        </w:rPr>
      </w:pPr>
      <w:r>
        <w:rPr>
          <w:rFonts w:hint="eastAsia" w:ascii="宋体" w:hAnsi="宋体"/>
          <w:szCs w:val="21"/>
        </w:rPr>
        <w:t>14.1响应文件有效期：自响应文件递交截止时间之日起90天，有效期不足的响应文件将被拒绝。</w:t>
      </w:r>
    </w:p>
    <w:p>
      <w:pPr>
        <w:tabs>
          <w:tab w:val="left" w:pos="1305"/>
        </w:tabs>
        <w:spacing w:line="400" w:lineRule="exact"/>
        <w:ind w:firstLine="420" w:firstLineChars="200"/>
        <w:rPr>
          <w:rFonts w:ascii="宋体" w:hAnsi="宋体"/>
          <w:szCs w:val="21"/>
        </w:rPr>
      </w:pPr>
      <w:r>
        <w:rPr>
          <w:rFonts w:hint="eastAsia" w:ascii="宋体" w:hAnsi="宋体"/>
          <w:szCs w:val="21"/>
        </w:rPr>
        <w:t>14.2 出现特殊情况下，需要延长响应有效期的，采购代理机构以书面形式通知供应商延长响应文件有效期。供应商同意延长的，应相应延长其磋商保证金的有效期，但不能修改响应文件。供应商拒绝延长的，其响应无效，但供应商有权收回其磋商保证金。</w:t>
      </w:r>
    </w:p>
    <w:p>
      <w:pPr>
        <w:tabs>
          <w:tab w:val="left" w:pos="1305"/>
        </w:tabs>
        <w:spacing w:line="400" w:lineRule="exact"/>
        <w:ind w:firstLine="422" w:firstLineChars="200"/>
        <w:rPr>
          <w:rFonts w:ascii="宋体" w:hAnsi="宋体"/>
          <w:b/>
          <w:szCs w:val="21"/>
        </w:rPr>
      </w:pPr>
      <w:r>
        <w:rPr>
          <w:rFonts w:hint="eastAsia" w:ascii="宋体" w:hAnsi="宋体"/>
          <w:b/>
          <w:szCs w:val="21"/>
        </w:rPr>
        <w:t>15.磋商保证金</w:t>
      </w:r>
    </w:p>
    <w:p>
      <w:pPr>
        <w:spacing w:line="400" w:lineRule="exact"/>
        <w:ind w:firstLine="420" w:firstLineChars="200"/>
        <w:rPr>
          <w:rFonts w:ascii="宋体" w:hAnsi="宋体" w:cs="宋体"/>
          <w:b/>
          <w:bCs/>
          <w:szCs w:val="21"/>
        </w:rPr>
      </w:pPr>
      <w:r>
        <w:rPr>
          <w:rFonts w:hint="eastAsia" w:ascii="宋体" w:hAnsi="宋体" w:cs="宋体"/>
          <w:szCs w:val="21"/>
        </w:rPr>
        <w:t>本项目无需缴纳磋商保证金。</w:t>
      </w:r>
    </w:p>
    <w:p>
      <w:pPr>
        <w:pStyle w:val="5"/>
        <w:spacing w:before="0" w:after="0" w:line="400" w:lineRule="exact"/>
        <w:ind w:firstLine="422" w:firstLineChars="200"/>
        <w:rPr>
          <w:rFonts w:ascii="宋体" w:hAnsi="宋体" w:cs="宋体"/>
          <w:sz w:val="21"/>
          <w:szCs w:val="21"/>
        </w:rPr>
      </w:pPr>
      <w:bookmarkStart w:id="70" w:name="_Toc387"/>
      <w:bookmarkStart w:id="71" w:name="_Toc26360"/>
      <w:r>
        <w:rPr>
          <w:rFonts w:hint="eastAsia" w:ascii="宋体" w:hAnsi="宋体" w:cs="宋体"/>
          <w:sz w:val="21"/>
          <w:szCs w:val="21"/>
        </w:rPr>
        <w:t>16. 竞争性磋商响应文件的</w:t>
      </w:r>
      <w:bookmarkEnd w:id="70"/>
      <w:r>
        <w:rPr>
          <w:rFonts w:hint="eastAsia" w:ascii="宋体" w:hAnsi="宋体" w:cs="宋体"/>
          <w:sz w:val="21"/>
          <w:szCs w:val="21"/>
        </w:rPr>
        <w:t>制作</w:t>
      </w:r>
      <w:bookmarkEnd w:id="71"/>
    </w:p>
    <w:p>
      <w:pPr>
        <w:spacing w:line="400" w:lineRule="exact"/>
        <w:ind w:firstLine="420" w:firstLineChars="200"/>
        <w:rPr>
          <w:rFonts w:ascii="宋体" w:hAnsi="宋体" w:cs="宋体"/>
          <w:szCs w:val="21"/>
        </w:rPr>
      </w:pPr>
      <w:r>
        <w:rPr>
          <w:rFonts w:hint="eastAsia" w:ascii="宋体" w:hAnsi="宋体" w:cs="宋体"/>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400" w:lineRule="exact"/>
        <w:ind w:firstLine="420" w:firstLineChars="200"/>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00" w:lineRule="exact"/>
        <w:ind w:firstLine="420" w:firstLineChars="200"/>
        <w:rPr>
          <w:rFonts w:ascii="宋体" w:hAnsi="宋体" w:cs="宋体"/>
          <w:szCs w:val="21"/>
        </w:rPr>
      </w:pPr>
      <w:r>
        <w:rPr>
          <w:rFonts w:hint="eastAsia" w:ascii="宋体" w:hAnsi="宋体" w:cs="宋体"/>
          <w:szCs w:val="21"/>
        </w:rPr>
        <w:t>16.3 磋商响应文件不得涂改，若有修改错漏处，须法定代表人（负责人）或授权委托人签字（或个人CA签章）。磋商响应文件因字迹潦草或表达不清所引起的后果由供应商负责。</w:t>
      </w:r>
    </w:p>
    <w:p>
      <w:pPr>
        <w:spacing w:line="400" w:lineRule="exact"/>
        <w:ind w:firstLine="422" w:firstLineChars="200"/>
        <w:rPr>
          <w:rFonts w:ascii="宋体" w:hAnsi="宋体" w:cs="宋体"/>
          <w:b/>
          <w:szCs w:val="21"/>
        </w:rPr>
      </w:pPr>
      <w:r>
        <w:rPr>
          <w:rFonts w:hint="eastAsia" w:ascii="宋体" w:hAnsi="宋体" w:cs="宋体"/>
          <w:b/>
          <w:szCs w:val="21"/>
        </w:rPr>
        <w:t xml:space="preserve">16.4磋商前准备 </w:t>
      </w:r>
    </w:p>
    <w:p>
      <w:pPr>
        <w:spacing w:line="400" w:lineRule="exact"/>
        <w:ind w:firstLine="422" w:firstLineChars="200"/>
        <w:rPr>
          <w:rFonts w:ascii="宋体" w:hAnsi="宋体" w:cs="宋体"/>
          <w:b/>
          <w:szCs w:val="21"/>
        </w:rPr>
      </w:pPr>
      <w:r>
        <w:rPr>
          <w:rFonts w:hint="eastAsia" w:ascii="宋体" w:hAnsi="宋体" w:cs="宋体"/>
          <w:b/>
          <w:szCs w:val="21"/>
        </w:rPr>
        <w:t xml:space="preserve">16.4.1本项目实行在线磋商，采用电子磋商响应文件。若供应商参与磋商，自行承担磋商一切费用。 </w:t>
      </w:r>
    </w:p>
    <w:p>
      <w:pPr>
        <w:spacing w:line="400" w:lineRule="exact"/>
        <w:ind w:firstLine="422" w:firstLineChars="200"/>
        <w:rPr>
          <w:rFonts w:ascii="宋体" w:hAnsi="宋体" w:cs="宋体"/>
          <w:b/>
          <w:szCs w:val="21"/>
        </w:rPr>
      </w:pPr>
      <w:r>
        <w:rPr>
          <w:rFonts w:hint="eastAsia" w:ascii="宋体" w:hAnsi="宋体" w:cs="宋体"/>
          <w:b/>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00" w:lineRule="exact"/>
        <w:ind w:firstLine="422" w:firstLineChars="200"/>
        <w:rPr>
          <w:rFonts w:ascii="宋体" w:hAnsi="宋体" w:cs="宋体"/>
          <w:b/>
          <w:szCs w:val="21"/>
        </w:rPr>
      </w:pPr>
      <w:r>
        <w:rPr>
          <w:rFonts w:hint="eastAsia" w:ascii="宋体" w:hAnsi="宋体" w:cs="宋体"/>
          <w:b/>
          <w:szCs w:val="21"/>
        </w:rPr>
        <w:t>16.4.3供应商将政采云电子交易客户端下载、安装完成后，可通过账号密码或 CA 登录客户端进行响应文件制作。客户端请至网站下载专区查看，如有问题可拨打政采云客户服务热线 400-881-7190 进行咨询。</w:t>
      </w:r>
    </w:p>
    <w:p>
      <w:pPr>
        <w:pStyle w:val="5"/>
        <w:spacing w:before="0" w:after="0" w:line="400" w:lineRule="exact"/>
        <w:ind w:firstLine="422" w:firstLineChars="200"/>
        <w:rPr>
          <w:rFonts w:ascii="宋体" w:hAnsi="宋体" w:cs="宋体"/>
          <w:sz w:val="21"/>
          <w:szCs w:val="21"/>
        </w:rPr>
      </w:pPr>
      <w:bookmarkStart w:id="72" w:name="_Toc12"/>
      <w:r>
        <w:rPr>
          <w:rFonts w:hint="eastAsia" w:ascii="宋体" w:hAnsi="宋体" w:cs="宋体"/>
          <w:sz w:val="21"/>
          <w:szCs w:val="21"/>
        </w:rPr>
        <w:t>17. 响应文件的修改和撤回</w:t>
      </w:r>
      <w:bookmarkEnd w:id="72"/>
    </w:p>
    <w:p>
      <w:pPr>
        <w:spacing w:line="400" w:lineRule="exact"/>
        <w:ind w:firstLine="420" w:firstLineChars="200"/>
        <w:rPr>
          <w:rFonts w:ascii="宋体" w:hAnsi="宋体" w:cs="宋体"/>
          <w:szCs w:val="21"/>
        </w:rPr>
      </w:pPr>
      <w:r>
        <w:rPr>
          <w:rFonts w:hint="eastAsia" w:ascii="宋体" w:hAnsi="宋体" w:cs="宋体"/>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400" w:lineRule="exact"/>
        <w:ind w:firstLine="420" w:firstLineChars="200"/>
        <w:rPr>
          <w:rFonts w:ascii="宋体" w:hAnsi="宋体" w:cs="宋体"/>
          <w:szCs w:val="21"/>
        </w:rPr>
      </w:pPr>
      <w:r>
        <w:rPr>
          <w:rFonts w:hint="eastAsia" w:ascii="宋体" w:hAnsi="宋体" w:cs="宋体"/>
          <w:szCs w:val="21"/>
        </w:rPr>
        <w:t>17.2 在响应文件递交截止时间后的响应文件有效期内，供应商不得撤回其响应文件。</w:t>
      </w:r>
    </w:p>
    <w:p>
      <w:pPr>
        <w:pStyle w:val="5"/>
        <w:spacing w:before="0" w:after="0" w:line="400" w:lineRule="exact"/>
        <w:ind w:firstLine="422" w:firstLineChars="200"/>
        <w:rPr>
          <w:rFonts w:ascii="宋体" w:hAnsi="宋体" w:cs="宋体"/>
          <w:sz w:val="21"/>
          <w:szCs w:val="21"/>
        </w:rPr>
      </w:pPr>
      <w:bookmarkStart w:id="73" w:name="_Toc26434"/>
      <w:bookmarkStart w:id="74" w:name="_Toc30156"/>
      <w:r>
        <w:rPr>
          <w:rFonts w:hint="eastAsia" w:ascii="宋体" w:hAnsi="宋体" w:cs="宋体"/>
          <w:sz w:val="21"/>
          <w:szCs w:val="21"/>
        </w:rPr>
        <w:t>18. 响应文件的递交和解密</w:t>
      </w:r>
      <w:bookmarkEnd w:id="73"/>
      <w:bookmarkEnd w:id="74"/>
    </w:p>
    <w:p>
      <w:pPr>
        <w:spacing w:line="400" w:lineRule="exact"/>
        <w:ind w:firstLine="420" w:firstLineChars="200"/>
        <w:rPr>
          <w:rFonts w:ascii="宋体" w:hAnsi="宋体" w:cs="宋体"/>
          <w:szCs w:val="21"/>
        </w:rPr>
      </w:pPr>
      <w:r>
        <w:rPr>
          <w:rFonts w:hint="eastAsia" w:ascii="宋体" w:hAnsi="宋体" w:cs="宋体"/>
          <w:szCs w:val="21"/>
        </w:rPr>
        <w:t>18.1响应文件递交截止时间：于</w:t>
      </w:r>
      <w:r>
        <w:rPr>
          <w:rFonts w:hint="eastAsia" w:ascii="宋体" w:hAnsi="宋体" w:cs="宋体"/>
          <w:szCs w:val="21"/>
          <w:u w:val="single"/>
        </w:rPr>
        <w:t>2023年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12</w:t>
      </w:r>
      <w:r>
        <w:rPr>
          <w:rFonts w:hint="eastAsia" w:ascii="宋体" w:hAnsi="宋体" w:cs="宋体"/>
          <w:szCs w:val="21"/>
          <w:u w:val="single"/>
        </w:rPr>
        <w:t>日</w:t>
      </w:r>
      <w:r>
        <w:rPr>
          <w:rFonts w:ascii="宋体" w:hAnsi="宋体" w:cs="宋体"/>
          <w:szCs w:val="21"/>
          <w:u w:val="single"/>
        </w:rPr>
        <w:t>10</w:t>
      </w:r>
      <w:r>
        <w:rPr>
          <w:rFonts w:hint="eastAsia" w:ascii="宋体" w:hAnsi="宋体" w:cs="宋体"/>
          <w:szCs w:val="21"/>
          <w:u w:val="single"/>
        </w:rPr>
        <w:t>时</w:t>
      </w:r>
      <w:r>
        <w:rPr>
          <w:rFonts w:ascii="宋体" w:hAnsi="宋体" w:cs="宋体"/>
          <w:szCs w:val="21"/>
          <w:u w:val="single"/>
        </w:rPr>
        <w:t>00</w:t>
      </w:r>
      <w:r>
        <w:rPr>
          <w:rFonts w:hint="eastAsia" w:ascii="宋体" w:hAnsi="宋体" w:cs="宋体"/>
          <w:szCs w:val="21"/>
          <w:u w:val="single"/>
        </w:rPr>
        <w:t>分</w:t>
      </w:r>
      <w:r>
        <w:rPr>
          <w:rFonts w:hint="eastAsia" w:ascii="宋体" w:hAnsi="宋体" w:cs="宋体"/>
          <w:szCs w:val="21"/>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400-881-7190。</w:t>
      </w:r>
    </w:p>
    <w:p>
      <w:pPr>
        <w:spacing w:line="400" w:lineRule="exact"/>
        <w:ind w:firstLine="420" w:firstLineChars="200"/>
        <w:rPr>
          <w:rFonts w:ascii="宋体" w:hAnsi="宋体" w:cs="宋体"/>
          <w:szCs w:val="21"/>
        </w:rPr>
      </w:pPr>
      <w:r>
        <w:rPr>
          <w:rFonts w:hint="eastAsia" w:ascii="宋体" w:hAnsi="宋体" w:cs="宋体"/>
          <w:szCs w:val="21"/>
        </w:rPr>
        <w:t>18.2磋商响应文件解密时间：截标时间后</w:t>
      </w:r>
      <w:r>
        <w:rPr>
          <w:rFonts w:hint="eastAsia" w:ascii="宋体" w:hAnsi="宋体" w:cs="宋体"/>
          <w:szCs w:val="21"/>
          <w:u w:val="single"/>
        </w:rPr>
        <w:t>30</w:t>
      </w:r>
      <w:r>
        <w:rPr>
          <w:rFonts w:hint="eastAsia" w:ascii="宋体" w:hAnsi="宋体" w:cs="宋体"/>
          <w:szCs w:val="21"/>
        </w:rPr>
        <w:t>分钟内（</w:t>
      </w:r>
      <w:r>
        <w:rPr>
          <w:rFonts w:hint="eastAsia" w:ascii="宋体" w:hAnsi="宋体" w:cs="宋体"/>
          <w:szCs w:val="21"/>
          <w:u w:val="single"/>
        </w:rPr>
        <w:t>2023年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12</w:t>
      </w:r>
      <w:r>
        <w:rPr>
          <w:rFonts w:hint="eastAsia" w:ascii="宋体" w:hAnsi="宋体" w:cs="宋体"/>
          <w:szCs w:val="21"/>
          <w:u w:val="single"/>
        </w:rPr>
        <w:t>日</w:t>
      </w:r>
      <w:r>
        <w:rPr>
          <w:rFonts w:ascii="宋体" w:hAnsi="宋体" w:cs="宋体"/>
          <w:szCs w:val="21"/>
          <w:u w:val="single"/>
        </w:rPr>
        <w:t>10</w:t>
      </w:r>
      <w:r>
        <w:rPr>
          <w:rFonts w:hint="eastAsia" w:ascii="宋体" w:hAnsi="宋体" w:cs="宋体"/>
          <w:szCs w:val="21"/>
          <w:u w:val="single"/>
        </w:rPr>
        <w:t>时</w:t>
      </w:r>
      <w:r>
        <w:rPr>
          <w:rFonts w:ascii="宋体" w:hAnsi="宋体" w:cs="宋体"/>
          <w:szCs w:val="21"/>
          <w:u w:val="single"/>
        </w:rPr>
        <w:t>00</w:t>
      </w:r>
      <w:r>
        <w:rPr>
          <w:rFonts w:hint="eastAsia" w:ascii="宋体" w:hAnsi="宋体" w:cs="宋体"/>
          <w:szCs w:val="21"/>
          <w:u w:val="single"/>
        </w:rPr>
        <w:t>分至10时</w:t>
      </w:r>
      <w:r>
        <w:rPr>
          <w:rFonts w:ascii="宋体" w:hAnsi="宋体" w:cs="宋体"/>
          <w:szCs w:val="21"/>
          <w:u w:val="single"/>
        </w:rPr>
        <w:t>3</w:t>
      </w:r>
      <w:r>
        <w:rPr>
          <w:rFonts w:hint="eastAsia" w:ascii="宋体" w:hAnsi="宋体" w:cs="宋体"/>
          <w:szCs w:val="21"/>
          <w:u w:val="single"/>
        </w:rPr>
        <w:t>0分</w:t>
      </w:r>
      <w:r>
        <w:rPr>
          <w:rFonts w:hint="eastAsia" w:ascii="宋体" w:hAnsi="宋体" w:cs="宋体"/>
          <w:szCs w:val="21"/>
        </w:rPr>
        <w:t>)磋商供应商可以登录政采云平台，用“项目采购-开标评标”功能进行解密磋商文件。若磋商供应商在规定时间内无法解密或解密失败，可以以电子备份磋商响应文件作为依据</w:t>
      </w:r>
      <w:r>
        <w:rPr>
          <w:rFonts w:hint="eastAsia" w:ascii="宋体" w:hAnsi="宋体" w:cs="宋体"/>
          <w:b/>
          <w:bCs/>
          <w:szCs w:val="21"/>
        </w:rPr>
        <w:t>【在接到无法解密或解密失败的通知后，磋商供应商可根据自身实际情况按通知时要求的时间到荔浦市公共资源交易中心号</w:t>
      </w:r>
      <w:r>
        <w:rPr>
          <w:rFonts w:ascii="宋体" w:hAnsi="宋体" w:cs="宋体"/>
          <w:b/>
          <w:bCs/>
          <w:szCs w:val="21"/>
          <w:u w:val="single"/>
        </w:rPr>
        <w:t xml:space="preserve">   </w:t>
      </w:r>
      <w:r>
        <w:rPr>
          <w:rFonts w:hint="eastAsia" w:ascii="宋体" w:hAnsi="宋体" w:cs="宋体"/>
          <w:b/>
          <w:bCs/>
          <w:szCs w:val="21"/>
        </w:rPr>
        <w:t>开标室现场提交或以电子邮件的形式（以通知时所告知的电子邮箱地址为准）提交电子备份磋商响应文件】</w:t>
      </w:r>
      <w:r>
        <w:rPr>
          <w:rFonts w:hint="eastAsia" w:ascii="宋体" w:hAnsi="宋体" w:cs="宋体"/>
          <w:szCs w:val="21"/>
        </w:rPr>
        <w:t>，若磋商供应商在规定时间内无法解密或解密失败且未提供电子备份磋商响应文件的(包含提供的电子备份文件无效或无法解密的情况)，视为响应文件撤回。</w:t>
      </w:r>
      <w:bookmarkStart w:id="122" w:name="_GoBack"/>
      <w:bookmarkEnd w:id="122"/>
    </w:p>
    <w:p>
      <w:pPr>
        <w:spacing w:line="400" w:lineRule="exact"/>
        <w:ind w:firstLine="420" w:firstLineChars="200"/>
        <w:rPr>
          <w:rFonts w:ascii="宋体" w:hAnsi="宋体" w:cs="宋体"/>
          <w:szCs w:val="21"/>
        </w:rPr>
      </w:pPr>
      <w:r>
        <w:rPr>
          <w:rFonts w:hint="eastAsia" w:ascii="宋体" w:hAnsi="宋体" w:cs="宋体"/>
          <w:szCs w:val="21"/>
        </w:rPr>
        <w:t>18.3 除竞争性磋商文件另有规定外，供应商所递交的响应文件不予退还。</w:t>
      </w:r>
    </w:p>
    <w:p>
      <w:pPr>
        <w:spacing w:line="400" w:lineRule="exact"/>
        <w:ind w:firstLine="420" w:firstLineChars="200"/>
        <w:rPr>
          <w:rFonts w:ascii="宋体" w:hAnsi="宋体" w:cs="宋体"/>
          <w:szCs w:val="21"/>
        </w:rPr>
      </w:pPr>
      <w:r>
        <w:rPr>
          <w:rFonts w:hint="eastAsia" w:ascii="宋体" w:hAnsi="宋体" w:cs="宋体"/>
          <w:szCs w:val="21"/>
        </w:rPr>
        <w:t>18.4 电子响应文件的相关说明</w:t>
      </w:r>
    </w:p>
    <w:p>
      <w:pPr>
        <w:spacing w:line="400" w:lineRule="exact"/>
        <w:ind w:firstLine="420" w:firstLineChars="200"/>
        <w:rPr>
          <w:rFonts w:ascii="宋体" w:hAnsi="宋体" w:cs="宋体"/>
          <w:szCs w:val="21"/>
        </w:rPr>
      </w:pPr>
      <w:r>
        <w:rPr>
          <w:rFonts w:hint="eastAsia" w:ascii="宋体" w:hAnsi="宋体" w:cs="宋体"/>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pPr>
        <w:spacing w:line="400" w:lineRule="exact"/>
        <w:ind w:firstLine="420" w:firstLineChars="200"/>
        <w:rPr>
          <w:rFonts w:ascii="宋体" w:hAnsi="宋体" w:cs="宋体"/>
        </w:rPr>
      </w:pPr>
      <w:r>
        <w:rPr>
          <w:rFonts w:hint="eastAsia" w:ascii="宋体" w:hAnsi="宋体" w:cs="宋体"/>
          <w:szCs w:val="21"/>
        </w:rPr>
        <w:t>（2）如有特殊情况，采购代理机构延长截止时间和开标时间，采购代理机构和供应商的权利和义务将受到新的截止时间和开标时间的约束。</w:t>
      </w:r>
    </w:p>
    <w:p>
      <w:pPr>
        <w:tabs>
          <w:tab w:val="left" w:pos="1305"/>
        </w:tabs>
        <w:spacing w:line="400" w:lineRule="exact"/>
        <w:ind w:firstLine="562" w:firstLineChars="200"/>
        <w:jc w:val="center"/>
        <w:rPr>
          <w:rFonts w:ascii="宋体" w:hAnsi="宋体"/>
          <w:b/>
          <w:sz w:val="28"/>
          <w:szCs w:val="28"/>
        </w:rPr>
      </w:pPr>
    </w:p>
    <w:p>
      <w:pPr>
        <w:tabs>
          <w:tab w:val="left" w:pos="1305"/>
        </w:tabs>
        <w:spacing w:line="400" w:lineRule="exact"/>
        <w:ind w:firstLine="562" w:firstLineChars="200"/>
        <w:jc w:val="center"/>
        <w:rPr>
          <w:rFonts w:ascii="宋体" w:hAnsi="宋体"/>
          <w:b/>
          <w:sz w:val="28"/>
          <w:szCs w:val="28"/>
        </w:rPr>
      </w:pPr>
      <w:r>
        <w:rPr>
          <w:rFonts w:hint="eastAsia" w:ascii="宋体" w:hAnsi="宋体"/>
          <w:b/>
          <w:sz w:val="28"/>
          <w:szCs w:val="28"/>
        </w:rPr>
        <w:t>四、竞争性磋商（简称磋商）与评审</w:t>
      </w:r>
    </w:p>
    <w:p>
      <w:pPr>
        <w:tabs>
          <w:tab w:val="center" w:pos="4411"/>
          <w:tab w:val="left" w:pos="5475"/>
        </w:tabs>
        <w:spacing w:line="400" w:lineRule="exact"/>
        <w:ind w:firstLine="422" w:firstLineChars="200"/>
        <w:jc w:val="left"/>
        <w:rPr>
          <w:rFonts w:ascii="宋体" w:hAnsi="宋体"/>
          <w:b/>
          <w:szCs w:val="21"/>
        </w:rPr>
      </w:pPr>
      <w:r>
        <w:rPr>
          <w:rFonts w:hint="eastAsia" w:ascii="宋体" w:hAnsi="宋体"/>
          <w:b/>
          <w:szCs w:val="21"/>
        </w:rPr>
        <w:t>19.磋商小组组成及磋商时间、地点、人员</w:t>
      </w:r>
    </w:p>
    <w:p>
      <w:pPr>
        <w:spacing w:line="400" w:lineRule="exact"/>
        <w:ind w:firstLine="420" w:firstLineChars="200"/>
        <w:rPr>
          <w:rFonts w:ascii="宋体" w:hAnsi="宋体" w:cs="宋体"/>
          <w:szCs w:val="21"/>
        </w:rPr>
      </w:pPr>
      <w:r>
        <w:rPr>
          <w:rFonts w:hint="eastAsia" w:ascii="宋体" w:hAnsi="宋体" w:cs="宋体"/>
          <w:szCs w:val="21"/>
        </w:rPr>
        <w:t>19.1 磋商小组组成：</w:t>
      </w:r>
    </w:p>
    <w:p>
      <w:pPr>
        <w:spacing w:line="400" w:lineRule="exact"/>
        <w:ind w:firstLine="420" w:firstLineChars="200"/>
        <w:rPr>
          <w:rFonts w:ascii="宋体" w:hAnsi="宋体" w:cs="宋体"/>
          <w:szCs w:val="21"/>
        </w:rPr>
      </w:pPr>
      <w:r>
        <w:rPr>
          <w:rFonts w:hint="eastAsia" w:ascii="宋体" w:hAnsi="宋体" w:cs="宋体"/>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szCs w:val="21"/>
          <w:u w:val="single"/>
        </w:rPr>
        <w:t xml:space="preserve"> 3 </w:t>
      </w:r>
      <w:r>
        <w:rPr>
          <w:rFonts w:hint="eastAsia" w:ascii="宋体" w:hAnsi="宋体" w:cs="宋体"/>
          <w:szCs w:val="21"/>
        </w:rPr>
        <w:t>人，其中采购人代表</w:t>
      </w:r>
      <w:r>
        <w:rPr>
          <w:rFonts w:hint="eastAsia" w:ascii="宋体" w:hAnsi="宋体" w:cs="宋体"/>
          <w:szCs w:val="21"/>
          <w:u w:val="single"/>
        </w:rPr>
        <w:t xml:space="preserve"> 1 </w:t>
      </w:r>
      <w:r>
        <w:rPr>
          <w:rFonts w:hint="eastAsia" w:ascii="宋体" w:hAnsi="宋体" w:cs="宋体"/>
          <w:szCs w:val="21"/>
        </w:rPr>
        <w:t>人， 专家</w:t>
      </w:r>
      <w:r>
        <w:rPr>
          <w:rFonts w:hint="eastAsia" w:ascii="宋体" w:hAnsi="宋体" w:cs="宋体"/>
          <w:szCs w:val="21"/>
          <w:u w:val="single"/>
        </w:rPr>
        <w:t xml:space="preserve"> 2 </w:t>
      </w:r>
      <w:r>
        <w:rPr>
          <w:rFonts w:hint="eastAsia" w:ascii="宋体" w:hAnsi="宋体" w:cs="宋体"/>
          <w:szCs w:val="21"/>
        </w:rPr>
        <w:t>人。</w:t>
      </w:r>
    </w:p>
    <w:p>
      <w:pPr>
        <w:spacing w:line="400" w:lineRule="exact"/>
        <w:ind w:firstLine="420" w:firstLineChars="200"/>
        <w:rPr>
          <w:rFonts w:ascii="宋体" w:hAnsi="宋体" w:cs="宋体"/>
          <w:szCs w:val="21"/>
        </w:rPr>
      </w:pPr>
      <w:r>
        <w:rPr>
          <w:rFonts w:hint="eastAsia" w:ascii="宋体" w:hAnsi="宋体" w:cs="宋体"/>
          <w:szCs w:val="21"/>
        </w:rPr>
        <w:t>19.2 磋商时间、地点、人员：</w:t>
      </w:r>
    </w:p>
    <w:p>
      <w:pPr>
        <w:spacing w:line="400" w:lineRule="exact"/>
        <w:ind w:firstLine="420" w:firstLineChars="200"/>
        <w:rPr>
          <w:rFonts w:ascii="宋体" w:hAnsi="宋体" w:cs="宋体"/>
          <w:szCs w:val="21"/>
        </w:rPr>
      </w:pPr>
      <w:bookmarkStart w:id="75" w:name="_Toc9878"/>
      <w:r>
        <w:rPr>
          <w:rFonts w:hint="eastAsia" w:ascii="宋体" w:hAnsi="宋体" w:cs="宋体"/>
          <w:szCs w:val="21"/>
        </w:rPr>
        <w:t>19.2.1磋商时间：响应文件递交截止时间后。</w:t>
      </w:r>
      <w:bookmarkEnd w:id="75"/>
    </w:p>
    <w:p>
      <w:pPr>
        <w:spacing w:line="400" w:lineRule="exact"/>
        <w:ind w:firstLine="420" w:firstLineChars="200"/>
        <w:rPr>
          <w:rFonts w:ascii="宋体" w:hAnsi="宋体" w:cs="宋体"/>
          <w:szCs w:val="21"/>
        </w:rPr>
      </w:pPr>
      <w:bookmarkStart w:id="76" w:name="_Toc29268"/>
      <w:r>
        <w:rPr>
          <w:rFonts w:hint="eastAsia" w:ascii="宋体" w:hAnsi="宋体" w:cs="宋体"/>
          <w:szCs w:val="21"/>
        </w:rPr>
        <w:t>19.2.2磋商地点：</w:t>
      </w:r>
      <w:bookmarkEnd w:id="76"/>
      <w:r>
        <w:rPr>
          <w:rFonts w:hint="eastAsia" w:ascii="宋体" w:hAnsi="宋体" w:cs="宋体"/>
          <w:szCs w:val="21"/>
        </w:rPr>
        <w:t>本项目需要磋商供应商代表在截标当天截标后，按磋商小组要求及时登陆政采云平台等候在线磋商。</w:t>
      </w:r>
    </w:p>
    <w:p>
      <w:pPr>
        <w:spacing w:line="400" w:lineRule="exact"/>
        <w:ind w:firstLine="422" w:firstLineChars="200"/>
        <w:rPr>
          <w:rFonts w:ascii="宋体" w:hAnsi="宋体" w:cs="宋体"/>
          <w:bCs/>
          <w:szCs w:val="21"/>
        </w:rPr>
      </w:pPr>
      <w:bookmarkStart w:id="77" w:name="_Toc21307"/>
      <w:r>
        <w:rPr>
          <w:rFonts w:hint="eastAsia" w:ascii="宋体" w:hAnsi="宋体" w:cs="宋体"/>
          <w:b/>
          <w:bCs/>
          <w:szCs w:val="21"/>
        </w:rPr>
        <w:t>19.2.3磋商参加人员：</w:t>
      </w:r>
      <w:bookmarkEnd w:id="77"/>
      <w:r>
        <w:rPr>
          <w:rFonts w:hint="eastAsia" w:ascii="宋体" w:hAnsi="宋体" w:cs="宋体"/>
          <w:b/>
          <w:bCs/>
          <w:szCs w:val="21"/>
        </w:rPr>
        <w:t>法定代表人或负责人或委托代理人参加磋商。</w:t>
      </w:r>
    </w:p>
    <w:p>
      <w:pPr>
        <w:spacing w:line="400" w:lineRule="exact"/>
        <w:ind w:firstLine="420" w:firstLineChars="200"/>
        <w:rPr>
          <w:rFonts w:ascii="宋体" w:hAnsi="宋体" w:cs="宋体"/>
          <w:bCs/>
          <w:szCs w:val="21"/>
        </w:rPr>
      </w:pPr>
      <w:bookmarkStart w:id="78" w:name="_Toc6288"/>
      <w:r>
        <w:rPr>
          <w:rFonts w:hint="eastAsia" w:ascii="宋体" w:hAnsi="宋体" w:cs="宋体"/>
          <w:bCs/>
          <w:szCs w:val="21"/>
        </w:rPr>
        <w:t>19.2.4响应文件递交截止时间后，由磋商小组在评标室内线上开启响应文件。</w:t>
      </w:r>
      <w:bookmarkEnd w:id="78"/>
    </w:p>
    <w:p>
      <w:pPr>
        <w:tabs>
          <w:tab w:val="left" w:pos="1140"/>
        </w:tabs>
        <w:spacing w:line="400" w:lineRule="exact"/>
        <w:ind w:left="59" w:firstLine="365" w:firstLineChars="173"/>
        <w:rPr>
          <w:rFonts w:ascii="宋体" w:hAnsi="宋体"/>
          <w:b/>
          <w:szCs w:val="21"/>
        </w:rPr>
      </w:pPr>
      <w:r>
        <w:rPr>
          <w:rFonts w:hint="eastAsia" w:ascii="宋体" w:hAnsi="宋体"/>
          <w:b/>
          <w:szCs w:val="21"/>
        </w:rPr>
        <w:t>20.评审原则和评审办法</w:t>
      </w:r>
    </w:p>
    <w:p>
      <w:pPr>
        <w:spacing w:line="400" w:lineRule="exact"/>
        <w:ind w:firstLine="420" w:firstLineChars="200"/>
        <w:rPr>
          <w:rFonts w:ascii="宋体" w:hAnsi="宋体" w:cs="宋体"/>
          <w:szCs w:val="21"/>
        </w:rPr>
      </w:pPr>
      <w:r>
        <w:rPr>
          <w:rFonts w:hint="eastAsia" w:ascii="宋体" w:hAnsi="宋体" w:cs="宋体"/>
          <w:szCs w:val="21"/>
        </w:rPr>
        <w:t>20.1 磋商小组必须坚持公平、公正、科学和择优的原则。</w:t>
      </w:r>
    </w:p>
    <w:p>
      <w:pPr>
        <w:spacing w:line="400" w:lineRule="exact"/>
        <w:ind w:firstLine="420" w:firstLineChars="200"/>
        <w:rPr>
          <w:rFonts w:ascii="宋体" w:hAnsi="宋体" w:cs="宋体"/>
          <w:szCs w:val="21"/>
        </w:rPr>
      </w:pPr>
      <w:r>
        <w:rPr>
          <w:rFonts w:hint="eastAsia" w:ascii="宋体" w:hAnsi="宋体" w:cs="宋体"/>
          <w:szCs w:val="21"/>
        </w:rPr>
        <w:t>20.2 评审办法：综合评分法，具体详见第四章评审办法。</w:t>
      </w:r>
    </w:p>
    <w:p>
      <w:pPr>
        <w:spacing w:line="400" w:lineRule="exact"/>
        <w:ind w:firstLine="420" w:firstLineChars="200"/>
        <w:rPr>
          <w:rFonts w:ascii="宋体" w:hAnsi="宋体" w:cs="宋体"/>
          <w:szCs w:val="21"/>
        </w:rPr>
      </w:pPr>
      <w:r>
        <w:rPr>
          <w:rFonts w:hint="eastAsia" w:ascii="宋体" w:hAnsi="宋体" w:cs="宋体"/>
          <w:szCs w:val="21"/>
        </w:rPr>
        <w:t>20.3 磋商小组应按磋商文件进行评审，不得擅自更改评审办法。</w:t>
      </w:r>
    </w:p>
    <w:p>
      <w:pPr>
        <w:spacing w:line="400" w:lineRule="exact"/>
        <w:ind w:firstLine="420" w:firstLineChars="200"/>
        <w:rPr>
          <w:rFonts w:ascii="宋体" w:hAnsi="宋体" w:cs="宋体"/>
          <w:szCs w:val="21"/>
        </w:rPr>
      </w:pPr>
      <w:r>
        <w:rPr>
          <w:rFonts w:hint="eastAsia" w:ascii="宋体" w:hAnsi="宋体" w:cs="宋体"/>
          <w:szCs w:val="21"/>
        </w:rPr>
        <w:t>20.4 在评审过程中，磋商小组任何人不得对某个供应商发表任何倾向性意见，不得向其他磋商小组成员明示或者暗示自己的评审意见。</w:t>
      </w:r>
    </w:p>
    <w:p>
      <w:pPr>
        <w:spacing w:line="400" w:lineRule="exact"/>
        <w:ind w:firstLine="420" w:firstLineChars="200"/>
        <w:jc w:val="left"/>
        <w:rPr>
          <w:rFonts w:ascii="宋体" w:hAnsi="宋体" w:cs="宋体"/>
          <w:szCs w:val="21"/>
        </w:rPr>
      </w:pPr>
      <w:r>
        <w:rPr>
          <w:rFonts w:hint="eastAsia" w:ascii="宋体" w:hAnsi="宋体" w:cs="宋体"/>
          <w:szCs w:val="21"/>
        </w:rPr>
        <w:t>20.5 磋商小组成员对需要共同认定的事项存在争议的，按照少数服从多数的原则作出结论。持不同意见的磋商小组成员应当在评审报告上签署不同意见并说明理由，否则视为同意。</w:t>
      </w:r>
    </w:p>
    <w:p>
      <w:pPr>
        <w:spacing w:line="400" w:lineRule="exact"/>
        <w:ind w:firstLine="420" w:firstLineChars="200"/>
        <w:rPr>
          <w:rFonts w:ascii="宋体" w:hAnsi="宋体" w:cs="宋体"/>
          <w:szCs w:val="21"/>
        </w:rPr>
      </w:pPr>
      <w:r>
        <w:rPr>
          <w:rFonts w:hint="eastAsia" w:ascii="宋体" w:hAnsi="宋体" w:cs="宋体"/>
          <w:szCs w:val="21"/>
        </w:rPr>
        <w:t>20.6 响应文件最后报价出现前后不一致的，除竞争性磋商文件另有规定外，按照下列规定修正：</w:t>
      </w:r>
    </w:p>
    <w:p>
      <w:pPr>
        <w:pStyle w:val="25"/>
        <w:tabs>
          <w:tab w:val="left" w:pos="1099"/>
        </w:tabs>
        <w:spacing w:line="400" w:lineRule="exact"/>
        <w:ind w:firstLine="424" w:firstLineChars="202"/>
        <w:jc w:val="left"/>
        <w:rPr>
          <w:rFonts w:ascii="宋体" w:hAnsi="宋体" w:cs="宋体"/>
        </w:rPr>
      </w:pPr>
      <w:r>
        <w:rPr>
          <w:rFonts w:hint="eastAsia" w:ascii="宋体" w:hAnsi="宋体" w:cs="宋体"/>
          <w:szCs w:val="21"/>
        </w:rPr>
        <w:t xml:space="preserve">(1) </w:t>
      </w:r>
      <w:r>
        <w:rPr>
          <w:rFonts w:hint="eastAsia" w:ascii="宋体" w:hAnsi="宋体" w:cs="宋体"/>
        </w:rPr>
        <w:t>响应文件中磋商报价表内容与响应文件中相应内容不一致的，以最后磋商报价表为准；</w:t>
      </w:r>
    </w:p>
    <w:p>
      <w:pPr>
        <w:pStyle w:val="25"/>
        <w:tabs>
          <w:tab w:val="left" w:pos="1099"/>
        </w:tabs>
        <w:spacing w:line="400" w:lineRule="exact"/>
        <w:ind w:firstLine="424" w:firstLineChars="202"/>
        <w:jc w:val="left"/>
        <w:rPr>
          <w:rFonts w:ascii="宋体" w:hAnsi="宋体" w:cs="宋体"/>
        </w:rPr>
      </w:pPr>
      <w:r>
        <w:rPr>
          <w:rFonts w:hint="eastAsia" w:ascii="宋体" w:hAnsi="宋体" w:cs="宋体"/>
          <w:szCs w:val="21"/>
        </w:rPr>
        <w:t>(2)</w:t>
      </w:r>
      <w:r>
        <w:rPr>
          <w:rFonts w:hint="eastAsia" w:ascii="宋体" w:hAnsi="宋体" w:cs="宋体"/>
        </w:rPr>
        <w:t xml:space="preserve"> 大写金额和小写金额不一致的，以大写金额为准；</w:t>
      </w:r>
    </w:p>
    <w:p>
      <w:pPr>
        <w:pStyle w:val="25"/>
        <w:tabs>
          <w:tab w:val="left" w:pos="1099"/>
        </w:tabs>
        <w:spacing w:line="400" w:lineRule="exact"/>
        <w:ind w:firstLine="424" w:firstLineChars="202"/>
        <w:jc w:val="left"/>
        <w:rPr>
          <w:rFonts w:ascii="宋体" w:hAnsi="宋体" w:cs="宋体"/>
        </w:rPr>
      </w:pPr>
      <w:r>
        <w:rPr>
          <w:rFonts w:hint="eastAsia" w:ascii="宋体" w:hAnsi="宋体" w:cs="宋体"/>
          <w:szCs w:val="21"/>
        </w:rPr>
        <w:t>(3)</w:t>
      </w:r>
      <w:r>
        <w:rPr>
          <w:rFonts w:hint="eastAsia" w:ascii="宋体" w:hAnsi="宋体" w:cs="宋体"/>
        </w:rPr>
        <w:t xml:space="preserve"> 单价金额小数点或者百分比有明显错位的，以报价表的总价为准，并修改单价；</w:t>
      </w:r>
    </w:p>
    <w:p>
      <w:pPr>
        <w:pStyle w:val="25"/>
        <w:tabs>
          <w:tab w:val="left" w:pos="1099"/>
        </w:tabs>
        <w:spacing w:line="400" w:lineRule="exact"/>
        <w:ind w:firstLine="424" w:firstLineChars="202"/>
        <w:jc w:val="left"/>
        <w:rPr>
          <w:rFonts w:ascii="宋体" w:hAnsi="宋体" w:cs="宋体"/>
        </w:rPr>
      </w:pPr>
      <w:r>
        <w:rPr>
          <w:rFonts w:hint="eastAsia" w:ascii="宋体" w:hAnsi="宋体" w:cs="宋体"/>
          <w:szCs w:val="21"/>
        </w:rPr>
        <w:t xml:space="preserve">(4) </w:t>
      </w:r>
      <w:r>
        <w:rPr>
          <w:rFonts w:hint="eastAsia" w:ascii="宋体" w:hAnsi="宋体" w:cs="宋体"/>
        </w:rPr>
        <w:t>总价金额与按单价汇总金额不一致的，以单价金额计算结果为准。</w:t>
      </w:r>
    </w:p>
    <w:p>
      <w:pPr>
        <w:spacing w:line="400" w:lineRule="exact"/>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tabs>
          <w:tab w:val="left" w:pos="1140"/>
        </w:tabs>
        <w:spacing w:line="400" w:lineRule="exact"/>
        <w:ind w:left="59" w:leftChars="28" w:firstLine="365" w:firstLineChars="173"/>
        <w:rPr>
          <w:rFonts w:ascii="宋体" w:hAnsi="宋体"/>
          <w:b/>
          <w:szCs w:val="21"/>
        </w:rPr>
      </w:pPr>
      <w:r>
        <w:rPr>
          <w:rFonts w:hint="eastAsia" w:ascii="宋体" w:hAnsi="宋体"/>
          <w:b/>
          <w:szCs w:val="21"/>
        </w:rPr>
        <w:t>21.评审程序及磋商要求</w:t>
      </w:r>
    </w:p>
    <w:p>
      <w:pPr>
        <w:spacing w:line="380" w:lineRule="exact"/>
        <w:ind w:firstLine="420" w:firstLineChars="200"/>
        <w:rPr>
          <w:rFonts w:ascii="宋体" w:hAnsi="宋体" w:cs="宋体"/>
          <w:szCs w:val="21"/>
        </w:rPr>
      </w:pPr>
      <w:r>
        <w:rPr>
          <w:rFonts w:hint="eastAsia" w:ascii="宋体" w:hAnsi="宋体" w:cs="宋体"/>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pPr>
        <w:pStyle w:val="10"/>
        <w:spacing w:line="400" w:lineRule="exact"/>
        <w:ind w:firstLine="420" w:firstLineChars="200"/>
        <w:rPr>
          <w:rFonts w:hAnsi="宋体" w:cs="宋体"/>
          <w:szCs w:val="21"/>
        </w:rPr>
      </w:pPr>
      <w:r>
        <w:rPr>
          <w:rFonts w:hint="eastAsia" w:hAnsi="宋体" w:cs="宋体"/>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400" w:lineRule="exact"/>
        <w:ind w:firstLine="420" w:firstLineChars="200"/>
        <w:rPr>
          <w:rFonts w:ascii="宋体" w:hAnsi="宋体" w:cs="宋体"/>
          <w:szCs w:val="21"/>
        </w:rPr>
      </w:pPr>
      <w:r>
        <w:rPr>
          <w:rFonts w:hint="eastAsia" w:ascii="宋体" w:hAnsi="宋体" w:cs="宋体"/>
          <w:szCs w:val="21"/>
        </w:rPr>
        <w:t xml:space="preserve">21.3磋商小组依据竞争性磋商文件的规定，首先对响应文件进行资格性审查，以确定供应商是否具备本项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400" w:lineRule="exact"/>
        <w:ind w:firstLine="422" w:firstLineChars="200"/>
        <w:rPr>
          <w:rFonts w:ascii="宋体" w:hAnsi="宋体" w:cs="宋体"/>
          <w:b/>
          <w:bCs/>
          <w:szCs w:val="21"/>
        </w:rPr>
      </w:pPr>
      <w:r>
        <w:rPr>
          <w:rFonts w:hint="eastAsia" w:ascii="宋体" w:hAnsi="宋体" w:cs="宋体"/>
          <w:b/>
          <w:bCs/>
          <w:szCs w:val="21"/>
        </w:rPr>
        <w:t>21.4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400" w:lineRule="exact"/>
        <w:ind w:firstLine="420" w:firstLineChars="200"/>
        <w:rPr>
          <w:rFonts w:ascii="宋体" w:hAnsi="宋体" w:cs="宋体"/>
          <w:szCs w:val="21"/>
        </w:rPr>
      </w:pPr>
      <w:r>
        <w:rPr>
          <w:rFonts w:hint="eastAsia" w:ascii="宋体" w:hAnsi="宋体" w:cs="宋体"/>
          <w:szCs w:val="21"/>
        </w:rPr>
        <w:t>21.4.1 查询渠道：《国家企业信用信息公示系统》（网址：www.gsxt.gov.cn/index.html）</w:t>
      </w:r>
    </w:p>
    <w:p>
      <w:pPr>
        <w:spacing w:line="400" w:lineRule="exact"/>
        <w:ind w:firstLine="420" w:firstLineChars="200"/>
        <w:rPr>
          <w:rFonts w:ascii="宋体" w:hAnsi="宋体" w:cs="宋体"/>
          <w:szCs w:val="21"/>
        </w:rPr>
      </w:pPr>
      <w:r>
        <w:rPr>
          <w:rFonts w:hint="eastAsia" w:ascii="宋体" w:hAnsi="宋体" w:cs="宋体"/>
          <w:szCs w:val="21"/>
        </w:rPr>
        <w:t>21.4.2 审查流程：</w:t>
      </w:r>
    </w:p>
    <w:p>
      <w:pPr>
        <w:spacing w:line="400" w:lineRule="exact"/>
        <w:ind w:firstLine="420" w:firstLineChars="200"/>
        <w:rPr>
          <w:rFonts w:ascii="宋体" w:hAnsi="宋体" w:cs="宋体"/>
          <w:szCs w:val="21"/>
        </w:rPr>
      </w:pPr>
      <w:r>
        <w:rPr>
          <w:rFonts w:hint="eastAsia" w:ascii="宋体" w:hAnsi="宋体" w:cs="宋体"/>
          <w:szCs w:val="21"/>
        </w:rPr>
        <w:t>（1）进入《国家企业信用信息公示系统》（网址：www.gsxt.gov.cn/index.html），输入企业名称，进入企业信息主页面；</w:t>
      </w:r>
    </w:p>
    <w:p>
      <w:pPr>
        <w:spacing w:line="400" w:lineRule="exact"/>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pPr>
        <w:spacing w:line="400" w:lineRule="exact"/>
        <w:ind w:firstLine="420" w:firstLineChars="200"/>
        <w:rPr>
          <w:rFonts w:ascii="宋体" w:hAnsi="宋体" w:cs="宋体"/>
          <w:szCs w:val="21"/>
        </w:rPr>
      </w:pPr>
      <w:r>
        <w:rPr>
          <w:rFonts w:hint="eastAsia" w:ascii="宋体" w:hAnsi="宋体" w:cs="宋体"/>
          <w:szCs w:val="21"/>
        </w:rPr>
        <w:t>（3）将各供应商的股东及出资信息进行比对，得出审查结论；</w:t>
      </w:r>
    </w:p>
    <w:p>
      <w:pPr>
        <w:spacing w:line="400" w:lineRule="exact"/>
        <w:ind w:firstLine="424" w:firstLineChars="202"/>
        <w:rPr>
          <w:rFonts w:ascii="宋体" w:hAnsi="宋体" w:cs="宋体"/>
          <w:szCs w:val="21"/>
        </w:rPr>
      </w:pPr>
      <w:r>
        <w:rPr>
          <w:rFonts w:hint="eastAsia" w:ascii="宋体" w:hAnsi="宋体" w:cs="宋体"/>
          <w:szCs w:val="21"/>
        </w:rPr>
        <w:t>（4）将相关资料作为评审资料打印存档。</w:t>
      </w:r>
    </w:p>
    <w:p>
      <w:pPr>
        <w:spacing w:line="400" w:lineRule="exact"/>
        <w:ind w:firstLine="422" w:firstLineChars="200"/>
        <w:rPr>
          <w:rFonts w:ascii="宋体" w:hAnsi="宋体" w:cs="宋体"/>
          <w:b/>
          <w:bCs/>
          <w:szCs w:val="21"/>
        </w:rPr>
      </w:pPr>
      <w:r>
        <w:rPr>
          <w:rFonts w:hint="eastAsia" w:ascii="宋体" w:hAnsi="宋体" w:cs="宋体"/>
          <w:b/>
          <w:bCs/>
          <w:szCs w:val="21"/>
        </w:rPr>
        <w:t>21.5 磋商小组如发现供应商提供的证明文件不齐全或不符合规定格式的，应一次性告知供应商，供应商应在规定的时间内线上补正或更正。</w:t>
      </w:r>
    </w:p>
    <w:p>
      <w:pPr>
        <w:spacing w:line="400" w:lineRule="exact"/>
        <w:ind w:firstLine="420" w:firstLineChars="200"/>
        <w:rPr>
          <w:rFonts w:ascii="宋体" w:hAnsi="宋体" w:cs="宋体"/>
          <w:szCs w:val="21"/>
        </w:rPr>
      </w:pPr>
      <w:r>
        <w:rPr>
          <w:rFonts w:hint="eastAsia" w:ascii="宋体" w:hAnsi="宋体" w:cs="宋体"/>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cs="宋体"/>
        </w:rPr>
        <w:t>个人CA签章)</w:t>
      </w:r>
      <w:r>
        <w:rPr>
          <w:rFonts w:hint="eastAsia" w:ascii="宋体" w:hAnsi="宋体" w:cs="宋体"/>
          <w:szCs w:val="21"/>
        </w:rPr>
        <w:t>或者加盖供应商公章(CA签章)。</w:t>
      </w:r>
    </w:p>
    <w:p>
      <w:pPr>
        <w:spacing w:line="400" w:lineRule="exact"/>
        <w:ind w:firstLine="420" w:firstLineChars="200"/>
        <w:rPr>
          <w:rFonts w:ascii="宋体" w:hAnsi="宋体" w:cs="宋体"/>
          <w:szCs w:val="21"/>
        </w:rPr>
      </w:pPr>
      <w:r>
        <w:rPr>
          <w:rFonts w:hint="eastAsia" w:ascii="宋体" w:hAnsi="宋体" w:cs="宋体"/>
          <w:szCs w:val="21"/>
        </w:rPr>
        <w:t>根据磋商文件规定的程序、评定成交的标准等事项与实质性响应竞争性磋商文件要求的供应商进行磋商。</w:t>
      </w:r>
    </w:p>
    <w:p>
      <w:pPr>
        <w:spacing w:line="400" w:lineRule="exact"/>
        <w:ind w:firstLine="420" w:firstLineChars="200"/>
        <w:rPr>
          <w:rFonts w:ascii="宋体" w:hAnsi="宋体" w:cs="宋体"/>
          <w:szCs w:val="21"/>
        </w:rPr>
      </w:pPr>
      <w:r>
        <w:rPr>
          <w:rFonts w:hint="eastAsia" w:ascii="宋体" w:hAnsi="宋体" w:cs="宋体"/>
          <w:szCs w:val="21"/>
        </w:rPr>
        <w:t xml:space="preserve">未实质性响应磋商文件的响应文件按无效处理，磋商小组应当告知有关供应商。 </w:t>
      </w:r>
    </w:p>
    <w:p>
      <w:pPr>
        <w:spacing w:line="400" w:lineRule="exact"/>
        <w:ind w:firstLine="420" w:firstLineChars="200"/>
        <w:rPr>
          <w:rFonts w:ascii="宋体" w:hAnsi="宋体" w:cs="宋体"/>
          <w:szCs w:val="21"/>
        </w:rPr>
      </w:pPr>
      <w:r>
        <w:rPr>
          <w:rFonts w:hint="eastAsia" w:ascii="宋体" w:hAnsi="宋体" w:cs="宋体"/>
          <w:szCs w:val="21"/>
        </w:rPr>
        <w:t>磋商小组所有成员应当按已确定的磋商顺序集中与单一供应商分别进行磋商，并给予所有实质性响应竞争性磋商文件要求的供应商平等的磋商机会。</w:t>
      </w:r>
    </w:p>
    <w:p>
      <w:pPr>
        <w:spacing w:line="400" w:lineRule="exact"/>
        <w:ind w:firstLine="420" w:firstLineChars="200"/>
        <w:rPr>
          <w:rFonts w:ascii="宋体" w:hAnsi="宋体" w:cs="宋体"/>
          <w:szCs w:val="21"/>
        </w:rPr>
      </w:pPr>
      <w:r>
        <w:rPr>
          <w:rFonts w:hint="eastAsia" w:ascii="宋体" w:hAnsi="宋体" w:cs="宋体"/>
          <w:szCs w:val="21"/>
        </w:rPr>
        <w:t xml:space="preserve">磋商中，磋商小组不得透露与磋商有关的其他供应商的技术资料、价格和其他信息。 </w:t>
      </w:r>
    </w:p>
    <w:p>
      <w:pPr>
        <w:spacing w:line="400" w:lineRule="exact"/>
        <w:ind w:firstLine="420" w:firstLineChars="200"/>
        <w:rPr>
          <w:rFonts w:ascii="宋体" w:hAnsi="宋体" w:cs="宋体"/>
          <w:szCs w:val="21"/>
        </w:rPr>
      </w:pPr>
      <w:r>
        <w:rPr>
          <w:rFonts w:hint="eastAsia" w:ascii="宋体" w:hAnsi="宋体" w:cs="宋体"/>
          <w:szCs w:val="21"/>
        </w:rPr>
        <w:t xml:space="preserve">磋商小组对磋商过程和重要磋商内容进行记录，磋商双方在记录上签字确认。 </w:t>
      </w:r>
    </w:p>
    <w:p>
      <w:pPr>
        <w:spacing w:line="400" w:lineRule="exact"/>
        <w:ind w:firstLine="420" w:firstLineChars="200"/>
        <w:rPr>
          <w:rFonts w:ascii="宋体" w:hAnsi="宋体" w:cs="宋体"/>
        </w:rPr>
      </w:pPr>
      <w:r>
        <w:rPr>
          <w:rFonts w:hint="eastAsia" w:ascii="宋体" w:hAnsi="宋体" w:cs="宋体"/>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400" w:lineRule="exact"/>
        <w:ind w:firstLine="420" w:firstLineChars="200"/>
        <w:rPr>
          <w:rFonts w:ascii="宋体" w:hAnsi="宋体" w:cs="宋体"/>
          <w:szCs w:val="21"/>
        </w:rPr>
      </w:pPr>
      <w:r>
        <w:rPr>
          <w:rFonts w:hint="eastAsia" w:ascii="宋体" w:hAnsi="宋体" w:cs="宋体"/>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spacing w:line="400" w:lineRule="exact"/>
        <w:ind w:firstLine="420" w:firstLineChars="200"/>
        <w:rPr>
          <w:rFonts w:ascii="宋体" w:hAnsi="宋体" w:cs="宋体"/>
          <w:szCs w:val="21"/>
        </w:rPr>
      </w:pPr>
      <w:r>
        <w:rPr>
          <w:rFonts w:hint="eastAsia" w:ascii="宋体" w:hAnsi="宋体" w:cs="宋体"/>
          <w:szCs w:val="21"/>
        </w:rPr>
        <w:t xml:space="preserve">对磋商文件作出的实质性变动是磋商文件的有效组成部分，磋商小组应当及时通过政采云平台同时通知所有参加磋商的供应商。 </w:t>
      </w:r>
    </w:p>
    <w:p>
      <w:pPr>
        <w:spacing w:line="400" w:lineRule="exact"/>
        <w:ind w:firstLine="420" w:firstLineChars="200"/>
        <w:rPr>
          <w:rFonts w:ascii="宋体" w:hAnsi="宋体" w:cs="宋体"/>
          <w:szCs w:val="21"/>
        </w:rPr>
      </w:pPr>
      <w:r>
        <w:rPr>
          <w:rFonts w:hint="eastAsia" w:ascii="宋体" w:hAnsi="宋体" w:cs="宋体"/>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spacing w:line="400" w:lineRule="exact"/>
        <w:ind w:firstLine="420" w:firstLineChars="200"/>
        <w:rPr>
          <w:rFonts w:ascii="宋体" w:hAnsi="宋体" w:cs="宋体"/>
          <w:szCs w:val="21"/>
        </w:rPr>
      </w:pPr>
      <w:r>
        <w:rPr>
          <w:rFonts w:hint="eastAsia" w:ascii="宋体" w:hAnsi="宋体" w:cs="宋体"/>
          <w:szCs w:val="21"/>
        </w:rPr>
        <w:t>21.9 第二轮磋商</w:t>
      </w:r>
    </w:p>
    <w:p>
      <w:pPr>
        <w:spacing w:line="400" w:lineRule="exact"/>
        <w:ind w:firstLine="420" w:firstLineChars="200"/>
        <w:rPr>
          <w:rFonts w:ascii="宋体" w:hAnsi="宋体" w:cs="宋体"/>
          <w:szCs w:val="21"/>
        </w:rPr>
      </w:pPr>
      <w:r>
        <w:rPr>
          <w:rFonts w:hint="eastAsia" w:ascii="宋体" w:hAnsi="宋体" w:cs="宋体"/>
          <w:szCs w:val="21"/>
        </w:rPr>
        <w:t>磋商小组集中就重新提交的响应文件或磋商小组提出的磋商意见与单一响应供应商分别进行磋商。磋商小组对磋商过程和重要磋商内容进行记录，磋商双方在记录上签字确认（CA签章确认）。</w:t>
      </w:r>
    </w:p>
    <w:p>
      <w:pPr>
        <w:spacing w:line="400" w:lineRule="exact"/>
        <w:ind w:firstLine="420" w:firstLineChars="200"/>
        <w:rPr>
          <w:rFonts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磋商后，供应商根据磋商小组统一整理的书面磋商记录要求做出书面承诺，并由其法定代表人或授权代表签字或者加盖公章（CA签章）后按时线上提交。</w:t>
      </w:r>
    </w:p>
    <w:p>
      <w:pPr>
        <w:spacing w:line="400" w:lineRule="exact"/>
        <w:ind w:firstLine="420" w:firstLineChars="200"/>
        <w:rPr>
          <w:rFonts w:ascii="宋体" w:hAnsi="宋体" w:cs="宋体"/>
        </w:rPr>
      </w:pPr>
      <w:r>
        <w:rPr>
          <w:rFonts w:hint="eastAsia" w:ascii="宋体" w:hAnsi="宋体" w:cs="宋体"/>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400" w:lineRule="exact"/>
        <w:ind w:firstLine="420" w:firstLineChars="200"/>
        <w:rPr>
          <w:rFonts w:ascii="宋体" w:hAnsi="宋体" w:cs="宋体"/>
          <w:szCs w:val="21"/>
        </w:rPr>
      </w:pPr>
      <w:r>
        <w:rPr>
          <w:rFonts w:hint="eastAsia" w:ascii="宋体" w:hAnsi="宋体" w:cs="宋体"/>
          <w:szCs w:val="21"/>
        </w:rPr>
        <w:t xml:space="preserve">21.10 在采购过程中符合竞争要求的供应商或者报价未超过采购预算的供应商不足3家的，采购人或者采购代理机构应当终止竞争性磋商采购活动。 </w:t>
      </w:r>
    </w:p>
    <w:p>
      <w:pPr>
        <w:spacing w:line="400" w:lineRule="exact"/>
        <w:ind w:firstLine="420" w:firstLineChars="200"/>
        <w:rPr>
          <w:rFonts w:ascii="宋体" w:hAnsi="宋体" w:cs="宋体"/>
          <w:szCs w:val="21"/>
        </w:rPr>
      </w:pPr>
      <w:r>
        <w:rPr>
          <w:rFonts w:hint="eastAsia" w:ascii="宋体" w:hAnsi="宋体" w:cs="宋体"/>
          <w:szCs w:val="21"/>
        </w:rPr>
        <w:t xml:space="preserve">21.11 最后报价 </w:t>
      </w:r>
    </w:p>
    <w:p>
      <w:pPr>
        <w:spacing w:line="400" w:lineRule="exact"/>
        <w:ind w:firstLine="420" w:firstLineChars="200"/>
        <w:rPr>
          <w:rFonts w:ascii="宋体" w:hAnsi="宋体" w:cs="宋体"/>
          <w:szCs w:val="21"/>
        </w:rPr>
      </w:pPr>
      <w:r>
        <w:rPr>
          <w:rFonts w:hint="eastAsia" w:ascii="宋体" w:hAnsi="宋体" w:cs="宋体"/>
          <w:szCs w:val="21"/>
        </w:rPr>
        <w:t xml:space="preserve">21.11.1 磋商文件能够详细列明采购标的的技术、服务要求的，磋商结束后，磋商小组应当要求所有继续参加磋商的供应商在规定时间内线上提交最后报价，提交最后报价的供应商不得少于3家。 </w:t>
      </w:r>
    </w:p>
    <w:p>
      <w:pPr>
        <w:spacing w:line="400" w:lineRule="exact"/>
        <w:ind w:firstLine="420" w:firstLineChars="200"/>
        <w:rPr>
          <w:rFonts w:ascii="宋体" w:hAnsi="宋体" w:cs="宋体"/>
          <w:szCs w:val="21"/>
        </w:rPr>
      </w:pPr>
      <w:r>
        <w:rPr>
          <w:rFonts w:hint="eastAsia" w:ascii="宋体" w:hAnsi="宋体" w:cs="宋体"/>
          <w:szCs w:val="21"/>
        </w:rPr>
        <w:t xml:space="preserve">21.11.2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pPr>
        <w:spacing w:line="400" w:lineRule="exact"/>
        <w:ind w:firstLine="420" w:firstLineChars="200"/>
        <w:rPr>
          <w:rFonts w:ascii="宋体" w:hAnsi="宋体" w:cs="宋体"/>
        </w:rPr>
      </w:pPr>
      <w:r>
        <w:rPr>
          <w:rFonts w:hint="eastAsia" w:ascii="宋体" w:hAnsi="宋体" w:cs="宋体"/>
          <w:szCs w:val="21"/>
        </w:rPr>
        <w:t>21.11.3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pPr>
        <w:spacing w:line="400" w:lineRule="exact"/>
        <w:ind w:firstLine="420" w:firstLineChars="200"/>
        <w:rPr>
          <w:rFonts w:ascii="宋体" w:hAnsi="宋体" w:cs="宋体"/>
          <w:b/>
          <w:bCs/>
          <w:szCs w:val="21"/>
        </w:rPr>
      </w:pPr>
      <w:r>
        <w:rPr>
          <w:rFonts w:hint="eastAsia" w:ascii="宋体" w:hAnsi="宋体" w:cs="宋体"/>
          <w:szCs w:val="21"/>
        </w:rPr>
        <w:t>21.11.4 根据《政府采购竞争性磋商采购方式管理暂行办法》(财库〔2014〕214号)的规定：</w:t>
      </w:r>
      <w:r>
        <w:rPr>
          <w:rFonts w:hint="eastAsia" w:ascii="宋体" w:hAnsi="宋体" w:cs="宋体"/>
          <w:b/>
          <w:bCs/>
          <w:szCs w:val="21"/>
        </w:rPr>
        <w:t>最后报价是供应商响应文件的有效组成部分。</w:t>
      </w:r>
      <w:r>
        <w:rPr>
          <w:rFonts w:hint="eastAsia" w:ascii="宋体" w:hAnsi="宋体" w:cs="宋体"/>
          <w:szCs w:val="21"/>
        </w:rPr>
        <w:t>符合本办法(财库〔2014〕214号文)第三条第四项情形的，提交最后报价的供应商可以为2家。</w:t>
      </w:r>
      <w:r>
        <w:rPr>
          <w:rFonts w:hint="eastAsia" w:ascii="宋体" w:hAnsi="宋体" w:cs="宋体"/>
          <w:b/>
          <w:bCs/>
          <w:szCs w:val="21"/>
        </w:rPr>
        <w:t>（财库〔2014〕214号文第三条第四项：市场竞争不充分的科研项目，以及需要扶持的科技成果转化项目。）</w:t>
      </w:r>
    </w:p>
    <w:p>
      <w:pPr>
        <w:spacing w:line="400" w:lineRule="exact"/>
        <w:ind w:firstLine="420" w:firstLineChars="200"/>
        <w:rPr>
          <w:rFonts w:ascii="宋体" w:hAnsi="宋体" w:cs="宋体"/>
          <w:szCs w:val="21"/>
        </w:rPr>
      </w:pPr>
      <w:r>
        <w:rPr>
          <w:rFonts w:hint="eastAsia" w:ascii="宋体" w:hAnsi="宋体" w:cs="宋体"/>
          <w:szCs w:val="21"/>
        </w:rPr>
        <w:t>21.12 已提交响应文件的供应商，在提交最后报价之前，可以根据磋商情况书面退出磋商。</w:t>
      </w:r>
    </w:p>
    <w:p>
      <w:pPr>
        <w:spacing w:line="400" w:lineRule="exact"/>
        <w:ind w:firstLine="420" w:firstLineChars="200"/>
        <w:rPr>
          <w:rFonts w:ascii="宋体" w:hAnsi="宋体" w:cs="宋体"/>
          <w:szCs w:val="21"/>
        </w:rPr>
      </w:pPr>
      <w:r>
        <w:rPr>
          <w:rFonts w:hint="eastAsia" w:ascii="宋体" w:hAnsi="宋体" w:cs="宋体"/>
          <w:szCs w:val="21"/>
        </w:rPr>
        <w:t>未书面退出磋商的供应商在规定时间内线上提交最后报价，其最后报价超出采购预算导致已通过评审的响应文件无效的，按供应商在提交响应文件截止时间后撤回响应文件处理。</w:t>
      </w:r>
    </w:p>
    <w:p>
      <w:pPr>
        <w:spacing w:line="400" w:lineRule="exact"/>
        <w:ind w:firstLine="420" w:firstLineChars="200"/>
        <w:rPr>
          <w:rFonts w:ascii="宋体" w:hAnsi="宋体" w:cs="宋体"/>
          <w:szCs w:val="21"/>
        </w:rPr>
      </w:pPr>
      <w:r>
        <w:rPr>
          <w:rFonts w:hint="eastAsia" w:ascii="宋体" w:hAnsi="宋体" w:cs="宋体"/>
          <w:szCs w:val="21"/>
        </w:rPr>
        <w:t>21.13 评审报告</w:t>
      </w:r>
    </w:p>
    <w:p>
      <w:pPr>
        <w:spacing w:line="400" w:lineRule="exact"/>
        <w:ind w:firstLine="420" w:firstLineChars="200"/>
        <w:rPr>
          <w:rFonts w:ascii="宋体" w:hAnsi="宋体" w:cs="宋体"/>
          <w:szCs w:val="21"/>
        </w:rPr>
      </w:pPr>
      <w:r>
        <w:rPr>
          <w:rFonts w:hint="eastAsia" w:ascii="宋体" w:hAnsi="宋体" w:cs="宋体"/>
          <w:szCs w:val="21"/>
        </w:rPr>
        <w:t>磋商小组应当从质量和服务均能满足磋商文件全部实质性响应要求的供应商中，按照最后综合得分由高到低的顺序提出3名以上（含3名）成交候选人，并编写评审报告。</w:t>
      </w:r>
    </w:p>
    <w:p>
      <w:pPr>
        <w:spacing w:line="400" w:lineRule="exact"/>
        <w:ind w:firstLine="420" w:firstLineChars="200"/>
        <w:rPr>
          <w:rFonts w:ascii="宋体" w:hAnsi="宋体" w:cs="宋体"/>
          <w:szCs w:val="21"/>
        </w:rPr>
      </w:pPr>
      <w:r>
        <w:rPr>
          <w:rFonts w:hint="eastAsia" w:ascii="宋体" w:hAnsi="宋体" w:cs="宋体"/>
          <w:szCs w:val="21"/>
        </w:rPr>
        <w:t>21.14 在评审过程中出现法律法规和磋商文件均没有明确规定的情形时，由磋商小组现场协商解决，协商不一致的，由全体磋商小组投票表决，以得票率二分之一以上磋商小组成员的意见为准。</w:t>
      </w:r>
    </w:p>
    <w:p>
      <w:pPr>
        <w:spacing w:line="400" w:lineRule="exact"/>
        <w:ind w:firstLine="420" w:firstLineChars="200"/>
        <w:rPr>
          <w:rFonts w:ascii="宋体" w:hAnsi="宋体" w:cs="宋体"/>
          <w:szCs w:val="21"/>
        </w:rPr>
      </w:pPr>
      <w:r>
        <w:rPr>
          <w:rFonts w:hint="eastAsia" w:ascii="宋体" w:hAnsi="宋体" w:cs="宋体"/>
          <w:szCs w:val="21"/>
        </w:rPr>
        <w:t>21.15 采购代理机构发现磋商小组有明显的违规倾向或歧视现象，或不按评审办法进行，或其他不正常行为的，应当及时制止。如制止无效，应及时向本级政府采购监督管理机构报告。</w:t>
      </w:r>
    </w:p>
    <w:p>
      <w:pPr>
        <w:spacing w:line="400" w:lineRule="exact"/>
        <w:ind w:firstLine="420" w:firstLineChars="200"/>
        <w:rPr>
          <w:rFonts w:hAnsi="宋体"/>
          <w:b/>
          <w:bCs/>
          <w:szCs w:val="21"/>
        </w:rPr>
      </w:pPr>
      <w:r>
        <w:rPr>
          <w:rFonts w:hint="eastAsia" w:ascii="宋体" w:hAnsi="宋体" w:cs="宋体"/>
          <w:szCs w:val="21"/>
        </w:rPr>
        <w:t>21.16 本采购项目的评审依据为竞争性磋商文件和竞争性磋商响应文件，采用的评审方法为</w:t>
      </w:r>
      <w:r>
        <w:rPr>
          <w:rFonts w:hint="eastAsia" w:ascii="宋体" w:hAnsi="宋体" w:cs="宋体"/>
          <w:b/>
          <w:bCs/>
          <w:szCs w:val="21"/>
        </w:rPr>
        <w:t>综合评分法。</w:t>
      </w:r>
    </w:p>
    <w:p>
      <w:pPr>
        <w:pStyle w:val="10"/>
        <w:spacing w:line="400" w:lineRule="exact"/>
        <w:ind w:firstLine="422" w:firstLineChars="200"/>
        <w:rPr>
          <w:rFonts w:hAnsi="宋体"/>
          <w:b/>
          <w:bCs/>
          <w:szCs w:val="21"/>
        </w:rPr>
      </w:pPr>
      <w:r>
        <w:rPr>
          <w:rFonts w:hint="eastAsia" w:hAnsi="宋体"/>
          <w:b/>
          <w:bCs/>
          <w:szCs w:val="21"/>
        </w:rPr>
        <w:t>22.</w:t>
      </w:r>
      <w:r>
        <w:rPr>
          <w:rFonts w:hint="eastAsia" w:hAnsi="宋体"/>
          <w:b/>
        </w:rPr>
        <w:t>推荐成交候选供应商原则</w:t>
      </w:r>
    </w:p>
    <w:p>
      <w:pPr>
        <w:spacing w:line="400" w:lineRule="exact"/>
        <w:ind w:firstLine="420" w:firstLineChars="200"/>
        <w:rPr>
          <w:rFonts w:ascii="宋体" w:hAnsi="宋体"/>
          <w:szCs w:val="21"/>
        </w:rPr>
      </w:pPr>
      <w:r>
        <w:rPr>
          <w:rFonts w:hint="eastAsia" w:ascii="宋体" w:hAnsi="宋体" w:cs="宋体"/>
          <w:szCs w:val="21"/>
        </w:rPr>
        <w:t>22.1</w:t>
      </w:r>
      <w:r>
        <w:rPr>
          <w:rFonts w:hint="eastAsia" w:ascii="宋体" w:hAnsi="宋体"/>
          <w:szCs w:val="21"/>
        </w:rPr>
        <w:t>磋商小组根据综合得分由高到低排列次序，若得分相同时，以评审报价由低到高顺序排列；若得分相同且评审报价相同的，以磋商最后报价由低到高顺序排列；若仍相同的，分别依次按项目实施方案分、综合能力分由高到低顺序排列，若仍相同的，由</w:t>
      </w:r>
      <w:r>
        <w:rPr>
          <w:rFonts w:hint="eastAsia" w:ascii="宋体" w:hAnsi="宋体" w:cs="宋体"/>
          <w:szCs w:val="21"/>
        </w:rPr>
        <w:t>磋商小组按照抽签的方式</w:t>
      </w:r>
      <w:r>
        <w:rPr>
          <w:rFonts w:hint="eastAsia" w:ascii="宋体" w:hAnsi="宋体"/>
          <w:szCs w:val="21"/>
        </w:rPr>
        <w:t xml:space="preserve">确认，并推荐成交候选供应商。  </w:t>
      </w:r>
    </w:p>
    <w:p>
      <w:pPr>
        <w:spacing w:line="400" w:lineRule="exact"/>
        <w:ind w:firstLine="420" w:firstLineChars="200"/>
        <w:rPr>
          <w:rFonts w:ascii="宋体" w:hAnsi="宋体" w:cs="宋体"/>
          <w:szCs w:val="21"/>
        </w:rPr>
      </w:pPr>
      <w:r>
        <w:rPr>
          <w:rFonts w:hint="eastAsia" w:ascii="宋体" w:hAnsi="宋体" w:cs="宋体"/>
          <w:szCs w:val="21"/>
        </w:rPr>
        <w:t>22.3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pPr>
        <w:spacing w:line="400" w:lineRule="exact"/>
        <w:ind w:firstLine="420" w:firstLineChars="200"/>
        <w:rPr>
          <w:rFonts w:ascii="宋体" w:hAnsi="宋体" w:cs="宋体"/>
          <w:szCs w:val="21"/>
        </w:rPr>
      </w:pPr>
      <w:r>
        <w:rPr>
          <w:rFonts w:hint="eastAsia" w:ascii="宋体" w:hAnsi="宋体" w:cs="宋体"/>
          <w:szCs w:val="21"/>
        </w:rPr>
        <w:t>22.4排名第二的成交候选人因前款规定的同样原因不能签订合同的，采购单位可以依法确定排名第三的成交候选人为成交供应商。</w:t>
      </w:r>
    </w:p>
    <w:p>
      <w:pPr>
        <w:widowControl/>
        <w:shd w:val="clear" w:color="auto" w:fill="FFFFFF"/>
        <w:spacing w:line="400" w:lineRule="exact"/>
        <w:ind w:firstLine="480"/>
        <w:jc w:val="left"/>
        <w:rPr>
          <w:rFonts w:ascii="宋体" w:hAnsi="宋体"/>
          <w:b/>
          <w:szCs w:val="21"/>
        </w:rPr>
      </w:pPr>
      <w:r>
        <w:rPr>
          <w:rFonts w:hint="eastAsia" w:ascii="宋体" w:hAnsi="宋体"/>
          <w:b/>
          <w:bCs/>
          <w:szCs w:val="21"/>
        </w:rPr>
        <w:t>23.</w:t>
      </w:r>
      <w:r>
        <w:rPr>
          <w:rFonts w:hint="eastAsia" w:ascii="宋体" w:hAnsi="宋体"/>
          <w:b/>
          <w:szCs w:val="21"/>
        </w:rPr>
        <w:t>属于下列情况之一者，响应文件无效：</w:t>
      </w:r>
    </w:p>
    <w:p>
      <w:pPr>
        <w:spacing w:line="400" w:lineRule="exact"/>
        <w:ind w:firstLine="420" w:firstLineChars="200"/>
        <w:rPr>
          <w:rFonts w:ascii="宋体" w:hAnsi="宋体" w:cs="宋体"/>
          <w:szCs w:val="21"/>
        </w:rPr>
      </w:pPr>
      <w:r>
        <w:rPr>
          <w:rFonts w:hint="eastAsia" w:ascii="宋体" w:hAnsi="宋体" w:cs="宋体"/>
          <w:szCs w:val="21"/>
        </w:rPr>
        <w:t>（1）未按磋商文件规定完整线上提交响应文件或未按规定要求线上签字、签章的；</w:t>
      </w:r>
    </w:p>
    <w:p>
      <w:pPr>
        <w:spacing w:line="400" w:lineRule="exact"/>
        <w:ind w:firstLine="420" w:firstLineChars="200"/>
        <w:rPr>
          <w:rFonts w:ascii="宋体" w:hAnsi="宋体" w:cs="宋体"/>
          <w:szCs w:val="21"/>
        </w:rPr>
      </w:pPr>
      <w:r>
        <w:rPr>
          <w:rFonts w:hint="eastAsia" w:ascii="宋体" w:hAnsi="宋体" w:cs="宋体"/>
          <w:szCs w:val="21"/>
        </w:rPr>
        <w:t>（2）不具备磋商文件规定的资格要求的；</w:t>
      </w:r>
    </w:p>
    <w:p>
      <w:pPr>
        <w:spacing w:line="400" w:lineRule="exact"/>
        <w:ind w:firstLine="420" w:firstLineChars="200"/>
        <w:rPr>
          <w:rFonts w:ascii="宋体" w:hAnsi="宋体" w:cs="宋体"/>
          <w:szCs w:val="21"/>
        </w:rPr>
      </w:pPr>
      <w:r>
        <w:rPr>
          <w:rFonts w:hint="eastAsia" w:ascii="宋体" w:hAnsi="宋体" w:cs="宋体"/>
          <w:szCs w:val="21"/>
        </w:rPr>
        <w:t>（3）响应文件未按磋商文件的内容和要求编制，或提供虚假材料的；</w:t>
      </w:r>
    </w:p>
    <w:p>
      <w:pPr>
        <w:spacing w:line="400" w:lineRule="exact"/>
        <w:ind w:firstLine="420" w:firstLineChars="200"/>
        <w:rPr>
          <w:rFonts w:ascii="宋体" w:hAnsi="宋体" w:cs="宋体"/>
          <w:szCs w:val="21"/>
        </w:rPr>
      </w:pPr>
      <w:r>
        <w:rPr>
          <w:rFonts w:hint="eastAsia" w:ascii="宋体" w:hAnsi="宋体" w:cs="宋体"/>
          <w:szCs w:val="21"/>
        </w:rPr>
        <w:t>（4）响应文件有效期、交货时间、免费保修期（升级、维护）期/维护期、售后服务不能满足磋商文件要求的；</w:t>
      </w:r>
    </w:p>
    <w:p>
      <w:pPr>
        <w:spacing w:line="400" w:lineRule="exact"/>
        <w:ind w:firstLine="420" w:firstLineChars="200"/>
        <w:rPr>
          <w:rFonts w:ascii="宋体" w:hAnsi="宋体" w:cs="宋体"/>
          <w:szCs w:val="21"/>
        </w:rPr>
      </w:pPr>
      <w:r>
        <w:rPr>
          <w:rFonts w:hint="eastAsia" w:ascii="宋体" w:hAnsi="宋体" w:cs="宋体"/>
          <w:szCs w:val="21"/>
        </w:rPr>
        <w:t>（5）供应商未就“采购需求”中的所有内容作完整唯一报价的，或报价超出采购最高限价金额的；</w:t>
      </w:r>
    </w:p>
    <w:p>
      <w:pPr>
        <w:spacing w:line="400" w:lineRule="exact"/>
        <w:ind w:firstLine="420" w:firstLineChars="200"/>
        <w:rPr>
          <w:rFonts w:ascii="宋体" w:hAnsi="宋体" w:cs="宋体"/>
          <w:szCs w:val="21"/>
        </w:rPr>
      </w:pPr>
      <w:r>
        <w:rPr>
          <w:rFonts w:hint="eastAsia" w:ascii="宋体" w:hAnsi="宋体" w:cs="宋体"/>
          <w:szCs w:val="21"/>
        </w:rPr>
        <w:t>（6）未在磋商小组规定的时间内提交响应文件(包括最后报价)的；</w:t>
      </w:r>
    </w:p>
    <w:p>
      <w:pPr>
        <w:spacing w:line="400" w:lineRule="exact"/>
        <w:ind w:firstLine="420" w:firstLineChars="200"/>
        <w:rPr>
          <w:rFonts w:ascii="宋体" w:hAnsi="宋体" w:cs="宋体"/>
          <w:szCs w:val="21"/>
        </w:rPr>
      </w:pPr>
      <w:r>
        <w:rPr>
          <w:rFonts w:hint="eastAsia" w:ascii="宋体" w:hAnsi="宋体" w:cs="宋体"/>
          <w:szCs w:val="21"/>
        </w:rPr>
        <w:t>（7）超越了按照法律法规规定必须获得行政许可或者行政审批的经营范围的；</w:t>
      </w:r>
    </w:p>
    <w:p>
      <w:pPr>
        <w:spacing w:line="400" w:lineRule="exact"/>
        <w:ind w:firstLine="420" w:firstLineChars="200"/>
        <w:rPr>
          <w:rFonts w:ascii="宋体" w:hAnsi="宋体" w:cs="宋体"/>
          <w:szCs w:val="21"/>
        </w:rPr>
      </w:pPr>
      <w:r>
        <w:rPr>
          <w:rFonts w:hint="eastAsia" w:ascii="宋体" w:hAnsi="宋体" w:cs="宋体"/>
          <w:szCs w:val="21"/>
        </w:rPr>
        <w:t>（8）未满足磋商文件实质性要求的或者响应文件有采购人不能接受的附加条件的；</w:t>
      </w:r>
    </w:p>
    <w:p>
      <w:pPr>
        <w:spacing w:line="400" w:lineRule="exact"/>
        <w:ind w:firstLine="420" w:firstLineChars="200"/>
        <w:rPr>
          <w:rFonts w:ascii="宋体" w:hAnsi="宋体" w:cs="宋体"/>
        </w:rPr>
      </w:pPr>
      <w:r>
        <w:rPr>
          <w:rFonts w:hint="eastAsia" w:ascii="宋体" w:hAnsi="宋体" w:cs="宋体"/>
          <w:szCs w:val="21"/>
        </w:rPr>
        <w:t>（9）响应文件实质性要求未做变动，供应商最后报价高于第一次报价的；</w:t>
      </w:r>
    </w:p>
    <w:p>
      <w:pPr>
        <w:spacing w:line="400" w:lineRule="exact"/>
        <w:ind w:firstLine="420" w:firstLineChars="200"/>
        <w:rPr>
          <w:rFonts w:ascii="宋体" w:hAnsi="宋体" w:cs="宋体"/>
          <w:szCs w:val="21"/>
        </w:rPr>
      </w:pPr>
      <w:r>
        <w:rPr>
          <w:rFonts w:hint="eastAsia" w:ascii="宋体" w:hAnsi="宋体" w:cs="宋体"/>
          <w:szCs w:val="21"/>
        </w:rPr>
        <w:t>（10）不符合法律、法规和磋商文件规定的其他实质性要求和条件的。</w:t>
      </w:r>
    </w:p>
    <w:p>
      <w:pPr>
        <w:snapToGrid w:val="0"/>
        <w:spacing w:line="400" w:lineRule="exact"/>
        <w:ind w:firstLine="103" w:firstLineChars="49"/>
        <w:outlineLvl w:val="4"/>
        <w:rPr>
          <w:rFonts w:ascii="宋体" w:hAnsi="宋体"/>
          <w:b/>
          <w:szCs w:val="21"/>
        </w:rPr>
      </w:pPr>
      <w:r>
        <w:rPr>
          <w:rFonts w:hint="eastAsia" w:ascii="宋体" w:hAnsi="宋体"/>
          <w:b/>
          <w:szCs w:val="21"/>
        </w:rPr>
        <w:t>供应商有下列情形之一的，视为串通参与磋商，响应文件将被视为无效：</w:t>
      </w:r>
    </w:p>
    <w:p>
      <w:pPr>
        <w:snapToGrid w:val="0"/>
        <w:spacing w:line="400" w:lineRule="exact"/>
        <w:ind w:firstLine="462" w:firstLineChars="220"/>
        <w:outlineLvl w:val="4"/>
        <w:rPr>
          <w:rFonts w:ascii="宋体" w:hAnsi="宋体"/>
        </w:rPr>
      </w:pPr>
      <w:r>
        <w:rPr>
          <w:rFonts w:hint="eastAsia" w:ascii="宋体" w:hAnsi="宋体"/>
        </w:rPr>
        <w:t>（1）不同供应商的响应文件由同一单位或者个人编制；或不同供应商报名的IP地址一致的；</w:t>
      </w:r>
    </w:p>
    <w:p>
      <w:pPr>
        <w:snapToGrid w:val="0"/>
        <w:spacing w:line="400" w:lineRule="exact"/>
        <w:ind w:firstLine="462" w:firstLineChars="220"/>
        <w:outlineLvl w:val="4"/>
        <w:rPr>
          <w:rFonts w:ascii="宋体" w:hAnsi="宋体"/>
        </w:rPr>
      </w:pPr>
      <w:r>
        <w:rPr>
          <w:rFonts w:hint="eastAsia" w:ascii="宋体" w:hAnsi="宋体"/>
        </w:rPr>
        <w:t>（2）不同供应商委托同一单位或者个人办理磋商事宜；</w:t>
      </w:r>
    </w:p>
    <w:p>
      <w:pPr>
        <w:snapToGrid w:val="0"/>
        <w:spacing w:line="400" w:lineRule="exact"/>
        <w:ind w:firstLine="462" w:firstLineChars="220"/>
        <w:outlineLvl w:val="4"/>
        <w:rPr>
          <w:rFonts w:ascii="宋体" w:hAnsi="宋体"/>
        </w:rPr>
      </w:pPr>
      <w:r>
        <w:rPr>
          <w:rFonts w:hint="eastAsia" w:ascii="宋体" w:hAnsi="宋体"/>
        </w:rPr>
        <w:t>（3）不同的供应商的响应文件载明的项目管理员为同一个人；</w:t>
      </w:r>
    </w:p>
    <w:p>
      <w:pPr>
        <w:snapToGrid w:val="0"/>
        <w:spacing w:line="400" w:lineRule="exact"/>
        <w:ind w:firstLine="462" w:firstLineChars="220"/>
        <w:outlineLvl w:val="4"/>
        <w:rPr>
          <w:rFonts w:ascii="宋体" w:hAnsi="宋体"/>
        </w:rPr>
      </w:pPr>
      <w:r>
        <w:rPr>
          <w:rFonts w:hint="eastAsia" w:ascii="宋体" w:hAnsi="宋体"/>
        </w:rPr>
        <w:t xml:space="preserve">（4）不同供应商的响应文件异常一致或最后报价呈规律性差异； </w:t>
      </w:r>
    </w:p>
    <w:p>
      <w:pPr>
        <w:snapToGrid w:val="0"/>
        <w:spacing w:line="400" w:lineRule="exact"/>
        <w:ind w:firstLine="462" w:firstLineChars="220"/>
        <w:outlineLvl w:val="4"/>
        <w:rPr>
          <w:rFonts w:ascii="宋体" w:hAnsi="宋体"/>
        </w:rPr>
      </w:pPr>
      <w:r>
        <w:rPr>
          <w:rFonts w:hint="eastAsia" w:ascii="宋体" w:hAnsi="宋体"/>
        </w:rPr>
        <w:t>（5）不同供应商的响应文件相互混装；</w:t>
      </w:r>
    </w:p>
    <w:p>
      <w:pPr>
        <w:snapToGrid w:val="0"/>
        <w:spacing w:line="400" w:lineRule="exact"/>
        <w:ind w:firstLine="462" w:firstLineChars="220"/>
        <w:outlineLvl w:val="4"/>
        <w:rPr>
          <w:rFonts w:ascii="宋体" w:hAnsi="宋体"/>
        </w:rPr>
      </w:pPr>
      <w:r>
        <w:rPr>
          <w:rFonts w:hint="eastAsia"/>
        </w:rPr>
        <w:t>（6）磋商文件未做实质性变动，供应商最后报价高于首次报价的。</w:t>
      </w:r>
    </w:p>
    <w:p>
      <w:pPr>
        <w:snapToGrid w:val="0"/>
        <w:spacing w:line="400" w:lineRule="exact"/>
        <w:ind w:firstLine="413" w:firstLineChars="196"/>
        <w:outlineLvl w:val="4"/>
        <w:rPr>
          <w:rFonts w:ascii="宋体" w:hAnsi="宋体"/>
          <w:b/>
          <w:szCs w:val="21"/>
        </w:rPr>
      </w:pPr>
      <w:r>
        <w:rPr>
          <w:rFonts w:hint="eastAsia" w:ascii="宋体" w:hAnsi="宋体"/>
          <w:b/>
          <w:szCs w:val="21"/>
        </w:rPr>
        <w:t>24.</w:t>
      </w:r>
      <w:r>
        <w:rPr>
          <w:rFonts w:ascii="宋体" w:hAnsi="宋体"/>
          <w:b/>
          <w:szCs w:val="21"/>
        </w:rPr>
        <w:t>出现下列情形之一的，采购人或者采购代理机构应当终止竞争性磋商采购活动，发布项目终止公告并说明原因，重新开展采购活动：</w:t>
      </w:r>
    </w:p>
    <w:p>
      <w:pPr>
        <w:spacing w:line="400" w:lineRule="exact"/>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pPr>
        <w:spacing w:line="400" w:lineRule="exact"/>
        <w:ind w:firstLine="420" w:firstLineChars="200"/>
        <w:rPr>
          <w:rFonts w:ascii="宋体" w:hAnsi="宋体" w:cs="宋体"/>
          <w:szCs w:val="21"/>
        </w:rPr>
      </w:pPr>
      <w:r>
        <w:rPr>
          <w:rFonts w:hint="eastAsia" w:ascii="宋体" w:hAnsi="宋体" w:cs="宋体"/>
          <w:szCs w:val="21"/>
        </w:rPr>
        <w:t xml:space="preserve">（2）出现影响采购公正的违法、违规行为的； </w:t>
      </w:r>
    </w:p>
    <w:p>
      <w:pPr>
        <w:spacing w:line="400" w:lineRule="exact"/>
        <w:ind w:firstLine="420" w:firstLineChars="200"/>
        <w:rPr>
          <w:rFonts w:ascii="宋体" w:hAnsi="宋体" w:cs="宋体"/>
          <w:b/>
          <w:bCs/>
          <w:szCs w:val="21"/>
        </w:rPr>
      </w:pPr>
      <w:r>
        <w:rPr>
          <w:rFonts w:hint="eastAsia" w:ascii="宋体" w:hAnsi="宋体" w:cs="宋体"/>
          <w:szCs w:val="21"/>
        </w:rPr>
        <w:t>（3）在采购过程中符合竞争要求的供应商或者报价未超过采购预算的供应商不足3家的。</w:t>
      </w:r>
      <w:r>
        <w:rPr>
          <w:rFonts w:hint="eastAsia" w:ascii="宋体" w:hAnsi="宋体" w:cs="宋体"/>
          <w:b/>
          <w:bCs/>
          <w:szCs w:val="21"/>
        </w:rPr>
        <w:t>（</w:t>
      </w:r>
      <w:r>
        <w:rPr>
          <w:rFonts w:hint="eastAsia" w:ascii="宋体" w:hAnsi="宋体"/>
          <w:b/>
          <w:szCs w:val="21"/>
        </w:rPr>
        <w:t>除本须知第</w:t>
      </w:r>
      <w:r>
        <w:rPr>
          <w:rFonts w:hint="eastAsia" w:ascii="宋体" w:hAnsi="宋体" w:cs="宋体"/>
          <w:b/>
          <w:szCs w:val="21"/>
        </w:rPr>
        <w:t>21.11.3</w:t>
      </w:r>
      <w:r>
        <w:rPr>
          <w:rFonts w:hint="eastAsia" w:ascii="宋体" w:hAnsi="宋体"/>
          <w:b/>
          <w:szCs w:val="21"/>
        </w:rPr>
        <w:t>条、第</w:t>
      </w:r>
      <w:r>
        <w:rPr>
          <w:rFonts w:hint="eastAsia" w:ascii="宋体" w:hAnsi="宋体" w:cs="宋体"/>
          <w:b/>
          <w:szCs w:val="21"/>
        </w:rPr>
        <w:t>21.11.4</w:t>
      </w:r>
      <w:r>
        <w:rPr>
          <w:rFonts w:hint="eastAsia" w:ascii="宋体" w:hAnsi="宋体"/>
          <w:b/>
          <w:szCs w:val="21"/>
        </w:rPr>
        <w:t>条及法律法规规定的情形外</w:t>
      </w:r>
      <w:r>
        <w:rPr>
          <w:rFonts w:hint="eastAsia" w:ascii="宋体" w:hAnsi="宋体" w:cs="宋体"/>
          <w:b/>
          <w:bCs/>
          <w:szCs w:val="21"/>
        </w:rPr>
        <w:t xml:space="preserve">） </w:t>
      </w:r>
    </w:p>
    <w:p>
      <w:pPr>
        <w:snapToGrid w:val="0"/>
        <w:spacing w:line="400" w:lineRule="exact"/>
        <w:ind w:firstLine="413" w:firstLineChars="196"/>
        <w:outlineLvl w:val="4"/>
        <w:rPr>
          <w:rFonts w:ascii="宋体" w:hAnsi="宋体"/>
          <w:szCs w:val="21"/>
        </w:rPr>
      </w:pPr>
      <w:r>
        <w:rPr>
          <w:rFonts w:hint="eastAsia" w:ascii="宋体" w:hAnsi="宋体"/>
          <w:b/>
          <w:szCs w:val="21"/>
        </w:rPr>
        <w:t>25.在采购活动中因重大变故，采购任务取消的，采购人或者采购代理机构应当终止采购活动，通知所有参加采购活动的供应商，并将项目实施情况和采购任务取消原因报送本级财政部门。</w:t>
      </w:r>
    </w:p>
    <w:p>
      <w:pPr>
        <w:autoSpaceDE w:val="0"/>
        <w:autoSpaceDN w:val="0"/>
        <w:snapToGrid w:val="0"/>
        <w:spacing w:line="400" w:lineRule="exact"/>
        <w:ind w:firstLine="422" w:firstLineChars="200"/>
        <w:textAlignment w:val="bottom"/>
        <w:rPr>
          <w:rFonts w:hAnsi="宋体"/>
          <w:b/>
        </w:rPr>
      </w:pPr>
      <w:r>
        <w:rPr>
          <w:rFonts w:hint="eastAsia" w:hAnsi="宋体"/>
          <w:b/>
        </w:rPr>
        <w:t>26. 信用查询</w:t>
      </w:r>
    </w:p>
    <w:p>
      <w:pPr>
        <w:spacing w:line="400" w:lineRule="exact"/>
        <w:ind w:firstLine="420" w:firstLineChars="200"/>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根据《关于做好政府采购有关信用主体标识码登记及在政府采购活动中查询使用信用记录有关问题的通知》桂财采〔2016〕37号的通知，采购代理机构对成交供应商的成交资格进行信用查询：</w:t>
      </w:r>
    </w:p>
    <w:p>
      <w:pPr>
        <w:spacing w:line="400" w:lineRule="exact"/>
        <w:ind w:firstLine="210" w:firstLineChars="100"/>
        <w:rPr>
          <w:rFonts w:ascii="宋体" w:hAnsi="宋体" w:cs="宋体"/>
          <w:szCs w:val="21"/>
        </w:rPr>
      </w:pPr>
      <w:r>
        <w:rPr>
          <w:rFonts w:hint="eastAsia" w:ascii="宋体" w:hAnsi="宋体" w:cs="宋体"/>
          <w:szCs w:val="21"/>
        </w:rPr>
        <w:t>（1）查询渠道：“信用中国”网站(www.creditchina.gov.cn)、中国政府采购网(www.ccgp.gov.cn)等；</w:t>
      </w:r>
    </w:p>
    <w:p>
      <w:pPr>
        <w:spacing w:line="400" w:lineRule="exact"/>
        <w:ind w:firstLine="210" w:firstLineChars="100"/>
        <w:rPr>
          <w:rFonts w:ascii="宋体" w:hAnsi="宋体" w:cs="宋体"/>
          <w:szCs w:val="21"/>
        </w:rPr>
      </w:pPr>
      <w:r>
        <w:rPr>
          <w:rFonts w:hint="eastAsia" w:ascii="宋体" w:hAnsi="宋体" w:cs="宋体"/>
          <w:szCs w:val="21"/>
        </w:rPr>
        <w:t>（2）查询时间：成交通知书发出前；</w:t>
      </w:r>
    </w:p>
    <w:p>
      <w:pPr>
        <w:spacing w:line="400" w:lineRule="exact"/>
        <w:ind w:firstLine="210" w:firstLineChars="100"/>
        <w:rPr>
          <w:rFonts w:ascii="宋体" w:hAnsi="宋体" w:cs="宋体"/>
          <w:szCs w:val="21"/>
        </w:rPr>
      </w:pPr>
      <w:r>
        <w:rPr>
          <w:rFonts w:hint="eastAsia" w:ascii="宋体" w:hAnsi="宋体" w:cs="宋体"/>
          <w:szCs w:val="21"/>
        </w:rPr>
        <w:t>（3）信用信息查询记录和证据留存方式：在查询网站中直接打印查询记录，打印材料作为采购活动资料保存。</w:t>
      </w:r>
    </w:p>
    <w:p>
      <w:pPr>
        <w:spacing w:line="400" w:lineRule="exact"/>
        <w:ind w:firstLine="210" w:firstLineChars="100"/>
        <w:rPr>
          <w:rFonts w:ascii="宋体" w:hAnsi="宋体" w:cs="宋体"/>
          <w:szCs w:val="21"/>
        </w:rPr>
      </w:pPr>
      <w:r>
        <w:rPr>
          <w:rFonts w:hint="eastAsia" w:ascii="宋体" w:hAnsi="宋体" w:cs="宋体"/>
          <w:szCs w:val="21"/>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pPr>
        <w:pStyle w:val="10"/>
        <w:spacing w:line="400" w:lineRule="exact"/>
        <w:ind w:firstLine="413" w:firstLineChars="196"/>
        <w:rPr>
          <w:rFonts w:hAnsi="宋体"/>
          <w:b/>
        </w:rPr>
      </w:pPr>
      <w:r>
        <w:rPr>
          <w:rFonts w:hint="eastAsia" w:hAnsi="宋体"/>
          <w:b/>
        </w:rPr>
        <w:t>27</w:t>
      </w:r>
      <w:r>
        <w:rPr>
          <w:rFonts w:hint="eastAsia" w:hAnsi="宋体"/>
          <w:b/>
          <w:szCs w:val="21"/>
        </w:rPr>
        <w:t>.</w:t>
      </w:r>
      <w:r>
        <w:rPr>
          <w:rFonts w:hint="eastAsia" w:hAnsi="宋体"/>
          <w:b/>
          <w:szCs w:val="24"/>
        </w:rPr>
        <w:t>成交公告及成交通知书</w:t>
      </w:r>
    </w:p>
    <w:p>
      <w:pPr>
        <w:spacing w:line="400" w:lineRule="exact"/>
        <w:ind w:firstLine="420" w:firstLineChars="200"/>
        <w:rPr>
          <w:rFonts w:ascii="宋体" w:hAnsi="宋体" w:cs="宋体"/>
          <w:szCs w:val="21"/>
        </w:rPr>
      </w:pPr>
      <w:r>
        <w:rPr>
          <w:rFonts w:hint="eastAsia" w:ascii="宋体" w:hAnsi="宋体" w:cs="宋体"/>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00" w:lineRule="exact"/>
        <w:ind w:firstLine="420" w:firstLineChars="200"/>
        <w:rPr>
          <w:rFonts w:ascii="宋体" w:hAnsi="宋体" w:cs="宋体"/>
          <w:szCs w:val="21"/>
        </w:rPr>
      </w:pPr>
      <w:r>
        <w:rPr>
          <w:rFonts w:hint="eastAsia" w:ascii="宋体" w:hAnsi="宋体" w:cs="宋体"/>
          <w:szCs w:val="21"/>
        </w:rPr>
        <w:t>27.2 在发布成交公告的同时，采购代理机构向成交供应商发出成交通知书。成交供应商自接到通知之日起七个工作日内，办理成交通知书领取手续。</w:t>
      </w:r>
    </w:p>
    <w:p>
      <w:pPr>
        <w:spacing w:line="400" w:lineRule="exact"/>
        <w:ind w:firstLine="420" w:firstLineChars="200"/>
        <w:rPr>
          <w:rFonts w:ascii="宋体" w:hAnsi="宋体" w:cs="宋体"/>
          <w:szCs w:val="21"/>
        </w:rPr>
      </w:pPr>
      <w:r>
        <w:rPr>
          <w:rFonts w:hint="eastAsia" w:ascii="宋体" w:hAnsi="宋体" w:cs="宋体"/>
          <w:szCs w:val="21"/>
        </w:rPr>
        <w:t>27.3 采购代理机构无义务向未成交的供应商解释未成交原因和退还响应文件。</w:t>
      </w:r>
    </w:p>
    <w:p>
      <w:pPr>
        <w:pStyle w:val="10"/>
        <w:spacing w:line="400" w:lineRule="exact"/>
        <w:jc w:val="center"/>
        <w:rPr>
          <w:rFonts w:hAnsi="宋体"/>
          <w:b/>
          <w:sz w:val="28"/>
          <w:szCs w:val="28"/>
        </w:rPr>
      </w:pPr>
    </w:p>
    <w:p>
      <w:pPr>
        <w:pStyle w:val="10"/>
        <w:spacing w:line="400" w:lineRule="exact"/>
        <w:jc w:val="center"/>
        <w:rPr>
          <w:rFonts w:hAnsi="宋体"/>
          <w:b/>
          <w:sz w:val="28"/>
          <w:szCs w:val="28"/>
        </w:rPr>
      </w:pPr>
      <w:r>
        <w:rPr>
          <w:rFonts w:hint="eastAsia" w:hAnsi="宋体"/>
          <w:b/>
          <w:sz w:val="28"/>
          <w:szCs w:val="28"/>
        </w:rPr>
        <w:t>五、签订合同</w:t>
      </w:r>
    </w:p>
    <w:p>
      <w:pPr>
        <w:ind w:firstLine="413" w:firstLineChars="196"/>
        <w:rPr>
          <w:rFonts w:hAnsi="宋体"/>
        </w:rPr>
      </w:pPr>
      <w:r>
        <w:rPr>
          <w:rFonts w:hint="eastAsia" w:ascii="宋体" w:hAnsi="宋体"/>
          <w:b/>
        </w:rPr>
        <w:t>28</w:t>
      </w:r>
      <w:r>
        <w:rPr>
          <w:rFonts w:hint="eastAsia" w:ascii="宋体" w:hAnsi="宋体"/>
          <w:b/>
          <w:szCs w:val="21"/>
        </w:rPr>
        <w:t>.</w:t>
      </w:r>
      <w:r>
        <w:rPr>
          <w:rFonts w:hint="eastAsia" w:ascii="宋体" w:hAnsi="宋体"/>
          <w:b/>
        </w:rPr>
        <w:t>履约保证金：无</w:t>
      </w:r>
    </w:p>
    <w:p>
      <w:pPr>
        <w:tabs>
          <w:tab w:val="left" w:pos="1140"/>
        </w:tabs>
        <w:spacing w:line="400" w:lineRule="exact"/>
        <w:ind w:firstLine="422" w:firstLineChars="200"/>
        <w:rPr>
          <w:rFonts w:ascii="宋体" w:hAnsi="宋体"/>
          <w:b/>
          <w:szCs w:val="21"/>
        </w:rPr>
      </w:pPr>
      <w:r>
        <w:rPr>
          <w:rFonts w:hint="eastAsia" w:ascii="宋体" w:hAnsi="宋体"/>
          <w:b/>
          <w:szCs w:val="21"/>
        </w:rPr>
        <w:t>29.签订合同</w:t>
      </w:r>
    </w:p>
    <w:p>
      <w:pPr>
        <w:spacing w:line="400" w:lineRule="exact"/>
        <w:ind w:firstLine="422" w:firstLineChars="200"/>
        <w:rPr>
          <w:rFonts w:ascii="宋体" w:hAnsi="宋体" w:cs="宋体"/>
          <w:b/>
          <w:bCs/>
          <w:szCs w:val="21"/>
        </w:rPr>
      </w:pPr>
      <w:r>
        <w:rPr>
          <w:rFonts w:hint="eastAsia" w:ascii="宋体" w:hAnsi="宋体" w:cs="宋体"/>
          <w:b/>
          <w:bCs/>
          <w:szCs w:val="21"/>
        </w:rPr>
        <w:t>29.1 签订合同时间：成交通知书发出之日起二十五日内签订合同。成交供应商领取成交通知书后，应按规定与采购人签订合同。</w:t>
      </w:r>
    </w:p>
    <w:p>
      <w:pPr>
        <w:spacing w:line="400" w:lineRule="exact"/>
        <w:ind w:firstLine="420" w:firstLineChars="200"/>
        <w:rPr>
          <w:rFonts w:ascii="宋体" w:hAnsi="宋体" w:cs="宋体"/>
          <w:szCs w:val="21"/>
        </w:rPr>
      </w:pPr>
      <w:r>
        <w:rPr>
          <w:rFonts w:hint="eastAsia" w:ascii="宋体" w:hAnsi="宋体" w:cs="宋体"/>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400" w:lineRule="exact"/>
        <w:ind w:firstLine="420" w:firstLineChars="200"/>
        <w:rPr>
          <w:rFonts w:ascii="宋体" w:hAnsi="宋体" w:cs="宋体"/>
          <w:szCs w:val="21"/>
        </w:rPr>
      </w:pPr>
      <w:r>
        <w:rPr>
          <w:rFonts w:hint="eastAsia" w:ascii="宋体" w:hAnsi="宋体" w:cs="宋体"/>
          <w:szCs w:val="21"/>
        </w:rPr>
        <w:t>（1）成交后不与采购人签订合同的（不可抗力除外）；</w:t>
      </w:r>
    </w:p>
    <w:p>
      <w:pPr>
        <w:spacing w:line="400" w:lineRule="exact"/>
        <w:ind w:firstLine="420" w:firstLineChars="200"/>
        <w:rPr>
          <w:rFonts w:ascii="宋体" w:hAnsi="宋体" w:cs="宋体"/>
          <w:szCs w:val="21"/>
        </w:rPr>
      </w:pPr>
      <w:r>
        <w:rPr>
          <w:rFonts w:hint="eastAsia" w:ascii="宋体" w:hAnsi="宋体" w:cs="宋体"/>
          <w:szCs w:val="21"/>
        </w:rPr>
        <w:t>（2）将成交项目转让给他人，或者在响应文件中未说明，且未经采购人同意，将成交项目分包给他人的；</w:t>
      </w:r>
    </w:p>
    <w:p>
      <w:pPr>
        <w:spacing w:line="400" w:lineRule="exact"/>
        <w:ind w:firstLine="420" w:firstLineChars="200"/>
        <w:rPr>
          <w:rFonts w:ascii="宋体" w:hAnsi="宋体" w:cs="宋体"/>
          <w:szCs w:val="21"/>
        </w:rPr>
      </w:pPr>
      <w:r>
        <w:rPr>
          <w:rFonts w:hint="eastAsia" w:ascii="宋体" w:hAnsi="宋体" w:cs="宋体"/>
          <w:szCs w:val="21"/>
        </w:rPr>
        <w:t>（3）拒绝履行合同义务的。</w:t>
      </w:r>
    </w:p>
    <w:p>
      <w:pPr>
        <w:ind w:firstLine="420" w:firstLineChars="200"/>
        <w:rPr>
          <w:rFonts w:hAnsi="宋体"/>
          <w:b/>
          <w:sz w:val="28"/>
          <w:szCs w:val="28"/>
        </w:rPr>
      </w:pPr>
      <w:r>
        <w:rPr>
          <w:rFonts w:hint="eastAsia" w:ascii="宋体" w:hAnsi="宋体" w:cs="宋体"/>
          <w:szCs w:val="21"/>
        </w:rPr>
        <w:t>29.3 合同备案存档：政府采购合同双方自签订之日起1个工作日内将合同原件壹份交采购代理机构。采购代理机构将政府采购合同在省级以上人民政府财政部门指定媒体上公告。</w:t>
      </w:r>
    </w:p>
    <w:p>
      <w:pPr>
        <w:pStyle w:val="10"/>
        <w:numPr>
          <w:ilvl w:val="0"/>
          <w:numId w:val="3"/>
        </w:numPr>
        <w:spacing w:line="400" w:lineRule="exact"/>
        <w:jc w:val="center"/>
        <w:rPr>
          <w:rFonts w:hAnsi="宋体"/>
          <w:b/>
          <w:sz w:val="28"/>
          <w:szCs w:val="28"/>
        </w:rPr>
      </w:pPr>
      <w:r>
        <w:rPr>
          <w:rFonts w:hint="eastAsia" w:hAnsi="宋体"/>
          <w:b/>
          <w:sz w:val="28"/>
          <w:szCs w:val="28"/>
        </w:rPr>
        <w:t>其他事项</w:t>
      </w:r>
    </w:p>
    <w:p>
      <w:pPr>
        <w:spacing w:line="400" w:lineRule="exact"/>
        <w:ind w:firstLine="517" w:firstLineChars="245"/>
        <w:rPr>
          <w:rFonts w:ascii="宋体" w:hAnsi="宋体"/>
          <w:b/>
        </w:rPr>
      </w:pPr>
      <w:r>
        <w:rPr>
          <w:rFonts w:hint="eastAsia" w:ascii="宋体" w:hAnsi="宋体"/>
          <w:b/>
        </w:rPr>
        <w:t>30</w:t>
      </w:r>
      <w:r>
        <w:rPr>
          <w:rFonts w:hint="eastAsia" w:ascii="宋体" w:hAnsi="宋体"/>
          <w:b/>
          <w:szCs w:val="21"/>
        </w:rPr>
        <w:t>.</w:t>
      </w:r>
      <w:r>
        <w:rPr>
          <w:rFonts w:hint="eastAsia" w:ascii="宋体" w:hAnsi="宋体"/>
          <w:b/>
        </w:rPr>
        <w:t>采购代理服务费</w:t>
      </w:r>
    </w:p>
    <w:p>
      <w:pPr>
        <w:spacing w:line="380" w:lineRule="exact"/>
        <w:ind w:firstLine="420" w:firstLineChars="200"/>
        <w:rPr>
          <w:szCs w:val="21"/>
        </w:rPr>
      </w:pPr>
      <w:r>
        <w:rPr>
          <w:rFonts w:hint="eastAsia"/>
        </w:rPr>
        <w:t>成交供应商领取成交通知书前，向广西嘉华建设项目管理咨询有限公司一次性付清采购代理服务费。</w:t>
      </w:r>
      <w:r>
        <w:rPr>
          <w:rFonts w:hint="eastAsia"/>
          <w:szCs w:val="21"/>
        </w:rPr>
        <w:t>本项目的采购代理服务收费标准参照计价格[2002]1980号《招标代理服务收费管理暂行办法》服务类收费标准向成交供应商收取</w:t>
      </w:r>
      <w:r>
        <w:rPr>
          <w:rFonts w:hint="eastAsia" w:ascii="宋体" w:hAnsi="宋体"/>
        </w:rPr>
        <w:t>。</w:t>
      </w:r>
    </w:p>
    <w:p>
      <w:pPr>
        <w:spacing w:line="380" w:lineRule="exact"/>
        <w:jc w:val="center"/>
        <w:rPr>
          <w:rFonts w:ascii="宋体" w:hAnsi="宋体"/>
          <w:szCs w:val="21"/>
        </w:rPr>
      </w:pPr>
      <w:r>
        <w:rPr>
          <w:rFonts w:hint="eastAsia" w:ascii="宋体" w:hAnsi="宋体"/>
          <w:szCs w:val="21"/>
        </w:rPr>
        <w:t>采购代理服务收费标准</w:t>
      </w:r>
    </w:p>
    <w:tbl>
      <w:tblPr>
        <w:tblStyle w:val="18"/>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719" w:type="dxa"/>
          </w:tcPr>
          <w:p>
            <w:pPr>
              <w:pStyle w:val="10"/>
              <w:spacing w:line="380" w:lineRule="exact"/>
              <w:rPr>
                <w:rFonts w:hAnsi="宋体"/>
              </w:rPr>
            </w:pPr>
            <w:r>
              <w:rPr>
                <w:rFonts w:hAnsi="宋体"/>
              </w:rPr>
              <mc:AlternateContent>
                <mc:Choice Requires="wps">
                  <w:drawing>
                    <wp:anchor distT="0" distB="0" distL="114300" distR="114300" simplePos="0" relativeHeight="251657216"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49.7pt;width:106.5pt;z-index:251657216;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SA+RXUAAAACAEAAA8AAAAAAAAAAQAgAAAA&#10;IgAAAGRycy9kb3ducmV2LnhtbFBLAQIUABQAAAAIAIdO4kCU+Kas1gEAAI8DAAAOAAAAAAAAAAEA&#10;IAAAACMBAABkcnMvZTJvRG9jLnhtbFBLBQYAAAAABgAGAFkBAABrBQAAAAA=&#10;">
                      <v:fill on="f" focussize="0,0"/>
                      <v:stroke color="#000000" joinstyle="round"/>
                      <v:imagedata o:title=""/>
                      <o:lock v:ext="edit" aspectratio="f"/>
                    </v:line>
                  </w:pict>
                </mc:Fallback>
              </mc:AlternateContent>
            </w:r>
            <w:r>
              <w:rPr>
                <w:rFonts w:hint="eastAsia" w:hAnsi="宋体"/>
              </w:rPr>
              <w:t>费率           服务类型</w:t>
            </w:r>
          </w:p>
          <w:p>
            <w:pPr>
              <w:pStyle w:val="10"/>
              <w:spacing w:line="380" w:lineRule="exact"/>
              <w:rPr>
                <w:rFonts w:hAnsi="宋体"/>
              </w:rPr>
            </w:pPr>
            <w:r>
              <w:rPr>
                <w:rFonts w:hAnsi="宋体"/>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3.55pt;height:31.2pt;width:135pt;z-index:251659264;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6xid2AAAAAgBAAAPAAAAAAAA&#10;AAEAIAAAACIAAABkcnMvZG93bnJldi54bWxQSwECFAAUAAAACACHTuJAYGB3w9kBAACPAwAADgAA&#10;AAAAAAABACAAAAAnAQAAZHJzL2Uyb0RvYy54bWxQSwUGAAAAAAYABgBZAQAAcgUAAAAA&#10;">
                      <v:fill on="f" focussize="0,0"/>
                      <v:stroke color="#000000" joinstyle="round"/>
                      <v:imagedata o:title=""/>
                      <o:lock v:ext="edit" aspectratio="f"/>
                    </v:line>
                  </w:pict>
                </mc:Fallback>
              </mc:AlternateContent>
            </w:r>
          </w:p>
          <w:p>
            <w:pPr>
              <w:pStyle w:val="10"/>
              <w:spacing w:line="380" w:lineRule="exact"/>
              <w:rPr>
                <w:rFonts w:hAnsi="宋体"/>
              </w:rPr>
            </w:pPr>
            <w:r>
              <w:rPr>
                <w:rFonts w:hint="eastAsia" w:hAnsi="宋体"/>
              </w:rPr>
              <w:t>中标金额（万元）</w:t>
            </w:r>
          </w:p>
        </w:tc>
        <w:tc>
          <w:tcPr>
            <w:tcW w:w="2002" w:type="dxa"/>
            <w:vAlign w:val="center"/>
          </w:tcPr>
          <w:p>
            <w:pPr>
              <w:pStyle w:val="10"/>
              <w:spacing w:line="380" w:lineRule="exact"/>
              <w:jc w:val="center"/>
              <w:rPr>
                <w:rFonts w:hAnsi="宋体"/>
              </w:rPr>
            </w:pPr>
            <w:r>
              <w:rPr>
                <w:rFonts w:hint="eastAsia" w:hAnsi="宋体"/>
              </w:rPr>
              <w:t>货物招标</w:t>
            </w:r>
          </w:p>
        </w:tc>
        <w:tc>
          <w:tcPr>
            <w:tcW w:w="1992" w:type="dxa"/>
            <w:vAlign w:val="center"/>
          </w:tcPr>
          <w:p>
            <w:pPr>
              <w:pStyle w:val="10"/>
              <w:spacing w:line="380" w:lineRule="exact"/>
              <w:jc w:val="center"/>
              <w:rPr>
                <w:rFonts w:hAnsi="宋体"/>
              </w:rPr>
            </w:pPr>
            <w:r>
              <w:rPr>
                <w:rFonts w:hint="eastAsia" w:hAnsi="宋体"/>
              </w:rPr>
              <w:t>服务招标</w:t>
            </w:r>
          </w:p>
        </w:tc>
        <w:tc>
          <w:tcPr>
            <w:tcW w:w="2293" w:type="dxa"/>
            <w:vAlign w:val="center"/>
          </w:tcPr>
          <w:p>
            <w:pPr>
              <w:pStyle w:val="10"/>
              <w:spacing w:line="380" w:lineRule="exact"/>
              <w:jc w:val="center"/>
              <w:rPr>
                <w:rFonts w:hAnsi="宋体"/>
              </w:rPr>
            </w:pPr>
            <w:r>
              <w:rPr>
                <w:rFonts w:hint="eastAsia" w:hAnsi="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2719" w:type="dxa"/>
          </w:tcPr>
          <w:p>
            <w:pPr>
              <w:pStyle w:val="10"/>
              <w:spacing w:line="380" w:lineRule="exact"/>
              <w:rPr>
                <w:rFonts w:hAnsi="宋体"/>
              </w:rPr>
            </w:pPr>
            <w:r>
              <w:rPr>
                <w:rFonts w:hint="eastAsia" w:hAnsi="宋体"/>
              </w:rPr>
              <w:t>100以下</w:t>
            </w:r>
          </w:p>
        </w:tc>
        <w:tc>
          <w:tcPr>
            <w:tcW w:w="2002" w:type="dxa"/>
          </w:tcPr>
          <w:p>
            <w:pPr>
              <w:pStyle w:val="10"/>
              <w:spacing w:line="380" w:lineRule="exact"/>
              <w:jc w:val="center"/>
              <w:rPr>
                <w:rFonts w:hAnsi="宋体"/>
              </w:rPr>
            </w:pPr>
            <w:r>
              <w:rPr>
                <w:rFonts w:hint="eastAsia" w:hAnsi="宋体"/>
              </w:rPr>
              <w:t>1.5%</w:t>
            </w:r>
          </w:p>
        </w:tc>
        <w:tc>
          <w:tcPr>
            <w:tcW w:w="1992" w:type="dxa"/>
          </w:tcPr>
          <w:p>
            <w:pPr>
              <w:pStyle w:val="10"/>
              <w:spacing w:line="380" w:lineRule="exact"/>
              <w:jc w:val="center"/>
              <w:rPr>
                <w:rFonts w:hAnsi="宋体"/>
              </w:rPr>
            </w:pPr>
            <w:r>
              <w:rPr>
                <w:rFonts w:hint="eastAsia" w:hAnsi="宋体"/>
              </w:rPr>
              <w:t>1.5%</w:t>
            </w:r>
          </w:p>
        </w:tc>
        <w:tc>
          <w:tcPr>
            <w:tcW w:w="2293" w:type="dxa"/>
          </w:tcPr>
          <w:p>
            <w:pPr>
              <w:pStyle w:val="10"/>
              <w:spacing w:line="380" w:lineRule="exact"/>
              <w:jc w:val="center"/>
              <w:rPr>
                <w:rFonts w:hAnsi="宋体"/>
              </w:rPr>
            </w:pPr>
            <w:r>
              <w:rPr>
                <w:rFonts w:hint="eastAsia"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jc w:val="center"/>
        </w:trPr>
        <w:tc>
          <w:tcPr>
            <w:tcW w:w="2719" w:type="dxa"/>
          </w:tcPr>
          <w:p>
            <w:pPr>
              <w:pStyle w:val="10"/>
              <w:spacing w:line="380" w:lineRule="exact"/>
              <w:rPr>
                <w:rFonts w:hAnsi="宋体"/>
              </w:rPr>
            </w:pPr>
            <w:r>
              <w:rPr>
                <w:rFonts w:hint="eastAsia" w:hAnsi="宋体"/>
              </w:rPr>
              <w:t>100-500</w:t>
            </w:r>
          </w:p>
        </w:tc>
        <w:tc>
          <w:tcPr>
            <w:tcW w:w="2002" w:type="dxa"/>
          </w:tcPr>
          <w:p>
            <w:pPr>
              <w:pStyle w:val="10"/>
              <w:spacing w:line="380" w:lineRule="exact"/>
              <w:jc w:val="center"/>
              <w:rPr>
                <w:rFonts w:hAnsi="宋体"/>
              </w:rPr>
            </w:pPr>
            <w:r>
              <w:rPr>
                <w:rFonts w:hint="eastAsia" w:hAnsi="宋体"/>
              </w:rPr>
              <w:t>1.1%</w:t>
            </w:r>
          </w:p>
        </w:tc>
        <w:tc>
          <w:tcPr>
            <w:tcW w:w="1992" w:type="dxa"/>
          </w:tcPr>
          <w:p>
            <w:pPr>
              <w:pStyle w:val="10"/>
              <w:spacing w:line="380" w:lineRule="exact"/>
              <w:jc w:val="center"/>
              <w:rPr>
                <w:rFonts w:hAnsi="宋体"/>
              </w:rPr>
            </w:pPr>
            <w:r>
              <w:rPr>
                <w:rFonts w:hint="eastAsia" w:hAnsi="宋体"/>
              </w:rPr>
              <w:t>0.8%</w:t>
            </w:r>
          </w:p>
        </w:tc>
        <w:tc>
          <w:tcPr>
            <w:tcW w:w="2293" w:type="dxa"/>
          </w:tcPr>
          <w:p>
            <w:pPr>
              <w:pStyle w:val="10"/>
              <w:spacing w:line="380" w:lineRule="exact"/>
              <w:jc w:val="center"/>
              <w:rPr>
                <w:rFonts w:hAnsi="宋体"/>
              </w:rPr>
            </w:pPr>
            <w:r>
              <w:rPr>
                <w:rFonts w:hint="eastAsia" w:hAnsi="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2719" w:type="dxa"/>
          </w:tcPr>
          <w:p>
            <w:pPr>
              <w:pStyle w:val="10"/>
              <w:spacing w:line="380" w:lineRule="exact"/>
              <w:rPr>
                <w:rFonts w:hAnsi="宋体"/>
              </w:rPr>
            </w:pPr>
            <w:r>
              <w:rPr>
                <w:rFonts w:hint="eastAsia" w:hAnsi="宋体"/>
              </w:rPr>
              <w:t>500-1000</w:t>
            </w:r>
          </w:p>
        </w:tc>
        <w:tc>
          <w:tcPr>
            <w:tcW w:w="2002" w:type="dxa"/>
          </w:tcPr>
          <w:p>
            <w:pPr>
              <w:pStyle w:val="10"/>
              <w:spacing w:line="380" w:lineRule="exact"/>
              <w:jc w:val="center"/>
              <w:rPr>
                <w:rFonts w:hAnsi="宋体"/>
              </w:rPr>
            </w:pPr>
            <w:r>
              <w:rPr>
                <w:rFonts w:hint="eastAsia" w:hAnsi="宋体"/>
              </w:rPr>
              <w:t>0.8%</w:t>
            </w:r>
          </w:p>
        </w:tc>
        <w:tc>
          <w:tcPr>
            <w:tcW w:w="1992" w:type="dxa"/>
          </w:tcPr>
          <w:p>
            <w:pPr>
              <w:pStyle w:val="10"/>
              <w:spacing w:line="380" w:lineRule="exact"/>
              <w:jc w:val="center"/>
              <w:rPr>
                <w:rFonts w:hAnsi="宋体"/>
              </w:rPr>
            </w:pPr>
            <w:r>
              <w:rPr>
                <w:rFonts w:hint="eastAsia" w:hAnsi="宋体"/>
              </w:rPr>
              <w:t>0.45%</w:t>
            </w:r>
          </w:p>
        </w:tc>
        <w:tc>
          <w:tcPr>
            <w:tcW w:w="2293" w:type="dxa"/>
          </w:tcPr>
          <w:p>
            <w:pPr>
              <w:pStyle w:val="10"/>
              <w:spacing w:line="380" w:lineRule="exact"/>
              <w:jc w:val="center"/>
              <w:rPr>
                <w:rFonts w:hAnsi="宋体"/>
              </w:rPr>
            </w:pPr>
            <w:r>
              <w:rPr>
                <w:rFonts w:hint="eastAsia"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2719" w:type="dxa"/>
          </w:tcPr>
          <w:p>
            <w:pPr>
              <w:pStyle w:val="10"/>
              <w:spacing w:line="380" w:lineRule="exact"/>
              <w:rPr>
                <w:rFonts w:hAnsi="宋体"/>
              </w:rPr>
            </w:pPr>
            <w:r>
              <w:rPr>
                <w:rFonts w:hint="eastAsia" w:hAnsi="宋体"/>
              </w:rPr>
              <w:t>1000-5000</w:t>
            </w:r>
          </w:p>
        </w:tc>
        <w:tc>
          <w:tcPr>
            <w:tcW w:w="2002" w:type="dxa"/>
          </w:tcPr>
          <w:p>
            <w:pPr>
              <w:pStyle w:val="10"/>
              <w:spacing w:line="380" w:lineRule="exact"/>
              <w:jc w:val="center"/>
              <w:rPr>
                <w:rFonts w:hAnsi="宋体"/>
              </w:rPr>
            </w:pPr>
            <w:r>
              <w:rPr>
                <w:rFonts w:hint="eastAsia" w:hAnsi="宋体"/>
              </w:rPr>
              <w:t>0.5%</w:t>
            </w:r>
          </w:p>
        </w:tc>
        <w:tc>
          <w:tcPr>
            <w:tcW w:w="1992" w:type="dxa"/>
          </w:tcPr>
          <w:p>
            <w:pPr>
              <w:pStyle w:val="10"/>
              <w:spacing w:line="380" w:lineRule="exact"/>
              <w:jc w:val="center"/>
              <w:rPr>
                <w:rFonts w:hAnsi="宋体"/>
              </w:rPr>
            </w:pPr>
            <w:r>
              <w:rPr>
                <w:rFonts w:hint="eastAsia" w:hAnsi="宋体"/>
              </w:rPr>
              <w:t>0.25%</w:t>
            </w:r>
          </w:p>
        </w:tc>
        <w:tc>
          <w:tcPr>
            <w:tcW w:w="2293" w:type="dxa"/>
          </w:tcPr>
          <w:p>
            <w:pPr>
              <w:pStyle w:val="10"/>
              <w:spacing w:line="380" w:lineRule="exact"/>
              <w:jc w:val="center"/>
              <w:rPr>
                <w:rFonts w:hAnsi="宋体"/>
              </w:rPr>
            </w:pPr>
            <w:r>
              <w:rPr>
                <w:rFonts w:hint="eastAsia" w:hAnsi="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2719" w:type="dxa"/>
          </w:tcPr>
          <w:p>
            <w:pPr>
              <w:pStyle w:val="10"/>
              <w:spacing w:line="380" w:lineRule="exact"/>
              <w:rPr>
                <w:rFonts w:hAnsi="宋体"/>
              </w:rPr>
            </w:pPr>
            <w:r>
              <w:rPr>
                <w:rFonts w:hint="eastAsia" w:hAnsi="宋体"/>
              </w:rPr>
              <w:t>5000-10000</w:t>
            </w:r>
          </w:p>
        </w:tc>
        <w:tc>
          <w:tcPr>
            <w:tcW w:w="2002" w:type="dxa"/>
          </w:tcPr>
          <w:p>
            <w:pPr>
              <w:pStyle w:val="10"/>
              <w:spacing w:line="380" w:lineRule="exact"/>
              <w:jc w:val="center"/>
              <w:rPr>
                <w:rFonts w:hAnsi="宋体"/>
              </w:rPr>
            </w:pPr>
            <w:r>
              <w:rPr>
                <w:rFonts w:hint="eastAsia" w:hAnsi="宋体"/>
              </w:rPr>
              <w:t>0.25%</w:t>
            </w:r>
          </w:p>
        </w:tc>
        <w:tc>
          <w:tcPr>
            <w:tcW w:w="1992" w:type="dxa"/>
          </w:tcPr>
          <w:p>
            <w:pPr>
              <w:pStyle w:val="10"/>
              <w:spacing w:line="380" w:lineRule="exact"/>
              <w:jc w:val="center"/>
              <w:rPr>
                <w:rFonts w:hAnsi="宋体"/>
              </w:rPr>
            </w:pPr>
            <w:r>
              <w:rPr>
                <w:rFonts w:hint="eastAsia" w:hAnsi="宋体"/>
              </w:rPr>
              <w:t>0.1%</w:t>
            </w:r>
          </w:p>
        </w:tc>
        <w:tc>
          <w:tcPr>
            <w:tcW w:w="2293" w:type="dxa"/>
          </w:tcPr>
          <w:p>
            <w:pPr>
              <w:pStyle w:val="10"/>
              <w:spacing w:line="380" w:lineRule="exact"/>
              <w:jc w:val="center"/>
              <w:rPr>
                <w:rFonts w:hAnsi="宋体"/>
              </w:rPr>
            </w:pPr>
            <w:r>
              <w:rPr>
                <w:rFonts w:hint="eastAsia" w:hAnsi="宋体"/>
              </w:rPr>
              <w:t>0.2%</w:t>
            </w:r>
          </w:p>
        </w:tc>
      </w:tr>
    </w:tbl>
    <w:p>
      <w:pPr>
        <w:pStyle w:val="10"/>
        <w:spacing w:line="380" w:lineRule="exact"/>
        <w:ind w:firstLine="420" w:firstLineChars="200"/>
        <w:rPr>
          <w:rFonts w:hAnsi="宋体"/>
        </w:rPr>
      </w:pPr>
      <w:r>
        <w:rPr>
          <w:rFonts w:hint="eastAsia" w:hAnsi="宋体"/>
        </w:rPr>
        <w:t>注：采购代理服务收费按差额定率累进法计算。</w:t>
      </w:r>
    </w:p>
    <w:p>
      <w:pPr>
        <w:spacing w:line="380" w:lineRule="exact"/>
        <w:ind w:firstLine="422" w:firstLineChars="200"/>
        <w:rPr>
          <w:rFonts w:ascii="宋体" w:hAnsi="宋体"/>
          <w:b/>
        </w:rPr>
      </w:pPr>
      <w:r>
        <w:rPr>
          <w:rFonts w:hint="eastAsia" w:ascii="宋体" w:hAnsi="宋体"/>
          <w:b/>
        </w:rPr>
        <w:t>31.交纳采购代理服务费的采购代理机构银行账户：</w:t>
      </w:r>
    </w:p>
    <w:p>
      <w:pPr>
        <w:spacing w:line="380" w:lineRule="exact"/>
        <w:ind w:firstLine="420" w:firstLineChars="200"/>
        <w:rPr>
          <w:rFonts w:ascii="宋体" w:hAnsi="宋体"/>
          <w:szCs w:val="21"/>
        </w:rPr>
      </w:pPr>
      <w:r>
        <w:rPr>
          <w:rFonts w:hint="eastAsia" w:ascii="宋体" w:hAnsi="宋体"/>
          <w:szCs w:val="21"/>
        </w:rPr>
        <w:t>账户名称：广西嘉华建设项目管理咨询有限公司平乐分公司</w:t>
      </w:r>
    </w:p>
    <w:p>
      <w:pPr>
        <w:spacing w:line="380" w:lineRule="exact"/>
        <w:ind w:firstLine="420" w:firstLineChars="200"/>
        <w:rPr>
          <w:rFonts w:ascii="宋体" w:hAnsi="宋体"/>
          <w:szCs w:val="21"/>
        </w:rPr>
      </w:pPr>
      <w:r>
        <w:rPr>
          <w:rFonts w:hint="eastAsia" w:ascii="宋体" w:hAnsi="宋体"/>
          <w:szCs w:val="21"/>
        </w:rPr>
        <w:t>开户银行：农行平乐县支营业室</w:t>
      </w:r>
    </w:p>
    <w:p>
      <w:pPr>
        <w:spacing w:line="380" w:lineRule="exact"/>
        <w:ind w:firstLine="420" w:firstLineChars="200"/>
        <w:rPr>
          <w:rFonts w:ascii="宋体" w:hAnsi="宋体"/>
          <w:szCs w:val="21"/>
        </w:rPr>
      </w:pPr>
      <w:r>
        <w:rPr>
          <w:rFonts w:hint="eastAsia" w:ascii="宋体" w:hAnsi="宋体"/>
          <w:szCs w:val="21"/>
        </w:rPr>
        <w:t>银行账号：20250101040004429</w:t>
      </w:r>
      <w:r>
        <w:rPr>
          <w:rFonts w:hint="eastAsia"/>
        </w:rPr>
        <w:t xml:space="preserve">                      </w:t>
      </w:r>
    </w:p>
    <w:p>
      <w:pPr>
        <w:spacing w:line="380" w:lineRule="exact"/>
        <w:ind w:firstLine="422" w:firstLineChars="200"/>
        <w:rPr>
          <w:rFonts w:ascii="宋体" w:hAnsi="宋体" w:cs="宋体"/>
          <w:szCs w:val="21"/>
        </w:rPr>
      </w:pPr>
      <w:r>
        <w:rPr>
          <w:rFonts w:hint="eastAsia" w:ascii="宋体" w:hAnsi="宋体"/>
          <w:b/>
        </w:rPr>
        <w:t>32.编制依据：</w:t>
      </w:r>
      <w:r>
        <w:rPr>
          <w:rFonts w:hint="eastAsia" w:ascii="宋体" w:hAnsi="宋体" w:cs="宋体"/>
          <w:szCs w:val="21"/>
        </w:rPr>
        <w:t>本竞争性磋商文件是根据《中华人民共和国政府采购法》、《中华人民共和国政府采购法实施条例》、《政府采购竞争性磋商采购方式管理暂行办法》和政府采购管理有关规定编制。</w:t>
      </w:r>
    </w:p>
    <w:p>
      <w:pPr>
        <w:spacing w:line="380" w:lineRule="exact"/>
        <w:ind w:firstLine="422" w:firstLineChars="200"/>
        <w:rPr>
          <w:szCs w:val="21"/>
        </w:rPr>
      </w:pPr>
      <w:r>
        <w:rPr>
          <w:rFonts w:hint="eastAsia" w:ascii="宋体" w:hAnsi="宋体"/>
          <w:b/>
        </w:rPr>
        <w:t>33.监督管理机构：</w:t>
      </w:r>
      <w:r>
        <w:rPr>
          <w:rFonts w:hint="eastAsia"/>
          <w:szCs w:val="21"/>
        </w:rPr>
        <w:t xml:space="preserve">平乐县政府采购管理办公室   </w:t>
      </w:r>
      <w:r>
        <w:rPr>
          <w:rFonts w:hint="eastAsia" w:ascii="宋体" w:hAnsi="宋体"/>
          <w:szCs w:val="21"/>
        </w:rPr>
        <w:t>联系电话：</w:t>
      </w:r>
      <w:bookmarkStart w:id="79" w:name="_Toc25044"/>
      <w:r>
        <w:rPr>
          <w:rFonts w:hint="eastAsia"/>
          <w:szCs w:val="21"/>
        </w:rPr>
        <w:t>0773-</w:t>
      </w:r>
      <w:r>
        <w:rPr>
          <w:szCs w:val="21"/>
        </w:rPr>
        <w:t>782157</w:t>
      </w:r>
    </w:p>
    <w:p>
      <w:pPr>
        <w:jc w:val="center"/>
        <w:rPr>
          <w:b/>
          <w:bCs/>
          <w:sz w:val="30"/>
          <w:szCs w:val="30"/>
        </w:rPr>
      </w:pPr>
      <w:r>
        <w:rPr>
          <w:rFonts w:hint="eastAsia" w:ascii="宋体"/>
          <w:b/>
          <w:sz w:val="32"/>
          <w:szCs w:val="32"/>
        </w:rPr>
        <w:br w:type="page"/>
      </w:r>
      <w:r>
        <w:rPr>
          <w:rFonts w:hint="eastAsia" w:ascii="宋体"/>
          <w:b/>
          <w:sz w:val="32"/>
          <w:szCs w:val="32"/>
        </w:rPr>
        <w:t>第三章</w:t>
      </w:r>
      <w:r>
        <w:rPr>
          <w:rFonts w:ascii="宋体"/>
          <w:b/>
          <w:sz w:val="32"/>
          <w:szCs w:val="32"/>
        </w:rPr>
        <w:t xml:space="preserve">  </w:t>
      </w:r>
      <w:r>
        <w:rPr>
          <w:rFonts w:hint="eastAsia"/>
          <w:b/>
          <w:bCs/>
          <w:sz w:val="30"/>
          <w:szCs w:val="30"/>
        </w:rPr>
        <w:t>服务采购需求</w:t>
      </w:r>
      <w:bookmarkEnd w:id="79"/>
    </w:p>
    <w:p>
      <w:pPr>
        <w:spacing w:line="400" w:lineRule="exact"/>
        <w:ind w:firstLine="482" w:firstLineChars="200"/>
        <w:rPr>
          <w:rFonts w:ascii="宋体" w:hAnsi="宋体" w:cs="宋体"/>
          <w:b/>
          <w:sz w:val="24"/>
        </w:rPr>
      </w:pPr>
      <w:r>
        <w:rPr>
          <w:rFonts w:hint="eastAsia" w:ascii="宋体" w:hAnsi="宋体" w:cs="宋体"/>
          <w:b/>
          <w:sz w:val="24"/>
        </w:rPr>
        <w:t>一、说明：</w:t>
      </w:r>
    </w:p>
    <w:p>
      <w:pPr>
        <w:spacing w:line="400" w:lineRule="exact"/>
        <w:ind w:firstLine="482" w:firstLineChars="200"/>
        <w:rPr>
          <w:rFonts w:ascii="宋体" w:hAnsi="宋体" w:cs="宋体"/>
          <w:sz w:val="24"/>
        </w:rPr>
      </w:pPr>
      <w:r>
        <w:rPr>
          <w:rFonts w:hint="eastAsia" w:ascii="宋体" w:hAnsi="宋体" w:cs="宋体"/>
          <w:b/>
          <w:bCs/>
          <w:sz w:val="24"/>
        </w:rPr>
        <w:t>本项目需要落实的政府采购政策：</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1.</w:t>
      </w:r>
      <w:r>
        <w:rPr>
          <w:rStyle w:val="28"/>
          <w:rFonts w:ascii="宋体" w:hAnsi="宋体"/>
          <w:sz w:val="24"/>
        </w:rPr>
        <w:t>中小企业划分标准所属行业为：</w:t>
      </w:r>
      <w:r>
        <w:rPr>
          <w:rFonts w:hint="eastAsia" w:ascii="宋体" w:hAnsi="宋体" w:cs="宋体"/>
          <w:sz w:val="24"/>
        </w:rPr>
        <w:t>“农、林、牧、渔业”</w:t>
      </w:r>
    </w:p>
    <w:p>
      <w:pPr>
        <w:spacing w:line="400" w:lineRule="exact"/>
        <w:ind w:firstLine="480" w:firstLineChars="200"/>
        <w:rPr>
          <w:rFonts w:ascii="宋体" w:hAnsi="宋体" w:cs="宋体"/>
          <w:sz w:val="24"/>
        </w:rPr>
      </w:pPr>
      <w:r>
        <w:rPr>
          <w:rFonts w:hint="eastAsia" w:ascii="宋体" w:hAnsi="宋体" w:cs="宋体"/>
          <w:sz w:val="24"/>
        </w:rPr>
        <w:t>2.《关于政府采购支持监狱企业发展有关问题的通知》（财库[2014]68号）。</w:t>
      </w:r>
    </w:p>
    <w:p>
      <w:pPr>
        <w:spacing w:line="400" w:lineRule="exact"/>
        <w:ind w:firstLine="480" w:firstLineChars="200"/>
        <w:rPr>
          <w:rFonts w:ascii="宋体" w:hAnsi="宋体" w:cs="宋体"/>
          <w:sz w:val="24"/>
        </w:rPr>
      </w:pPr>
      <w:r>
        <w:rPr>
          <w:rFonts w:hint="eastAsia" w:ascii="宋体" w:hAnsi="宋体" w:cs="宋体"/>
          <w:sz w:val="24"/>
        </w:rPr>
        <w:t>3.《关于促进残疾人就业政府采购政策的通知》（财库[2017]141号）；</w:t>
      </w:r>
    </w:p>
    <w:p>
      <w:pPr>
        <w:spacing w:line="400" w:lineRule="exact"/>
        <w:ind w:firstLine="480" w:firstLineChars="200"/>
        <w:rPr>
          <w:rFonts w:ascii="宋体" w:hAnsi="宋体" w:cs="宋体"/>
          <w:sz w:val="24"/>
        </w:rPr>
      </w:pPr>
      <w:r>
        <w:rPr>
          <w:rFonts w:hint="eastAsia" w:ascii="宋体" w:hAnsi="宋体" w:cs="宋体"/>
          <w:sz w:val="24"/>
        </w:rPr>
        <w:t>4. 本项目为服务采购项目，执行相应政府采购政策；</w:t>
      </w:r>
    </w:p>
    <w:p>
      <w:pPr>
        <w:spacing w:line="400" w:lineRule="exact"/>
        <w:ind w:firstLine="480" w:firstLineChars="200"/>
        <w:rPr>
          <w:rFonts w:ascii="宋体" w:hAnsi="宋体" w:cs="宋体"/>
          <w:sz w:val="24"/>
          <w:lang w:bidi="ar"/>
        </w:rPr>
      </w:pPr>
      <w:r>
        <w:rPr>
          <w:rFonts w:hint="eastAsia" w:ascii="宋体" w:hAnsi="宋体" w:cs="宋体"/>
          <w:sz w:val="24"/>
          <w:lang w:bidi="ar"/>
        </w:rPr>
        <w:t>5. 政府采购扶持不发达地区和少数民族地区；</w:t>
      </w:r>
    </w:p>
    <w:p>
      <w:pPr>
        <w:widowControl/>
        <w:spacing w:line="400" w:lineRule="exact"/>
        <w:ind w:firstLine="480" w:firstLineChars="200"/>
        <w:jc w:val="left"/>
        <w:rPr>
          <w:rFonts w:ascii="宋体" w:hAnsi="宋体" w:cs="宋体"/>
          <w:sz w:val="24"/>
          <w:lang w:bidi="ar"/>
        </w:rPr>
      </w:pPr>
      <w:r>
        <w:rPr>
          <w:rFonts w:hint="eastAsia" w:ascii="宋体" w:hAnsi="宋体" w:cs="宋体"/>
          <w:sz w:val="24"/>
        </w:rPr>
        <w:t xml:space="preserve">6. </w:t>
      </w:r>
      <w:r>
        <w:rPr>
          <w:rFonts w:hint="eastAsia" w:ascii="宋体" w:hAnsi="宋体" w:cs="宋体"/>
          <w:sz w:val="24"/>
          <w:lang w:bidi="ar"/>
        </w:rPr>
        <w:t>本项目专门面向中小微企业采购。</w:t>
      </w:r>
    </w:p>
    <w:p>
      <w:pPr>
        <w:pStyle w:val="2"/>
        <w:ind w:firstLine="482" w:firstLineChars="200"/>
        <w:rPr>
          <w:rFonts w:ascii="宋体" w:hAnsi="宋体" w:cs="宋体"/>
          <w:b/>
          <w:sz w:val="24"/>
        </w:rPr>
      </w:pPr>
      <w:r>
        <w:rPr>
          <w:rFonts w:hint="eastAsia" w:ascii="宋体" w:hAnsi="宋体" w:cs="宋体"/>
          <w:b/>
          <w:sz w:val="24"/>
        </w:rPr>
        <w:t>二、服务需求及要求：</w:t>
      </w:r>
    </w:p>
    <w:tbl>
      <w:tblPr>
        <w:tblStyle w:val="18"/>
        <w:tblW w:w="100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255"/>
        <w:gridCol w:w="6582"/>
        <w:gridCol w:w="707"/>
        <w:gridCol w:w="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761" w:type="dxa"/>
            <w:vAlign w:val="center"/>
          </w:tcPr>
          <w:p>
            <w:pPr>
              <w:spacing w:line="420" w:lineRule="exact"/>
              <w:jc w:val="center"/>
              <w:rPr>
                <w:rFonts w:ascii="宋体" w:hAnsi="宋体"/>
                <w:b/>
                <w:bCs/>
                <w:sz w:val="24"/>
              </w:rPr>
            </w:pPr>
            <w:r>
              <w:rPr>
                <w:rFonts w:hint="eastAsia" w:ascii="宋体" w:hAnsi="宋体"/>
                <w:b/>
                <w:bCs/>
                <w:sz w:val="24"/>
              </w:rPr>
              <w:t>序号</w:t>
            </w:r>
          </w:p>
        </w:tc>
        <w:tc>
          <w:tcPr>
            <w:tcW w:w="1255" w:type="dxa"/>
            <w:vAlign w:val="center"/>
          </w:tcPr>
          <w:p>
            <w:pPr>
              <w:spacing w:line="420" w:lineRule="exact"/>
              <w:jc w:val="center"/>
              <w:rPr>
                <w:rFonts w:ascii="宋体" w:hAnsi="宋体"/>
                <w:b/>
                <w:bCs/>
                <w:sz w:val="24"/>
              </w:rPr>
            </w:pPr>
            <w:r>
              <w:rPr>
                <w:rFonts w:hint="eastAsia" w:ascii="宋体" w:hAnsi="宋体"/>
                <w:b/>
                <w:bCs/>
                <w:sz w:val="24"/>
              </w:rPr>
              <w:t>服务名称</w:t>
            </w:r>
          </w:p>
        </w:tc>
        <w:tc>
          <w:tcPr>
            <w:tcW w:w="6582" w:type="dxa"/>
            <w:vAlign w:val="center"/>
          </w:tcPr>
          <w:p>
            <w:pPr>
              <w:spacing w:line="420" w:lineRule="exact"/>
              <w:jc w:val="center"/>
              <w:rPr>
                <w:rFonts w:ascii="宋体" w:hAnsi="宋体"/>
                <w:b/>
                <w:bCs/>
                <w:sz w:val="24"/>
              </w:rPr>
            </w:pPr>
            <w:r>
              <w:rPr>
                <w:rFonts w:hint="eastAsia" w:ascii="宋体" w:hAnsi="宋体"/>
                <w:b/>
                <w:bCs/>
                <w:sz w:val="24"/>
              </w:rPr>
              <w:t>服务需求及要求</w:t>
            </w:r>
          </w:p>
        </w:tc>
        <w:tc>
          <w:tcPr>
            <w:tcW w:w="707" w:type="dxa"/>
            <w:vAlign w:val="center"/>
          </w:tcPr>
          <w:p>
            <w:pPr>
              <w:spacing w:line="420" w:lineRule="exact"/>
              <w:jc w:val="center"/>
              <w:rPr>
                <w:rFonts w:ascii="宋体" w:hAnsi="宋体"/>
                <w:b/>
                <w:bCs/>
                <w:sz w:val="24"/>
              </w:rPr>
            </w:pPr>
            <w:r>
              <w:rPr>
                <w:rFonts w:hint="eastAsia" w:ascii="宋体" w:hAnsi="宋体"/>
                <w:b/>
                <w:bCs/>
                <w:sz w:val="24"/>
              </w:rPr>
              <w:t>数量</w:t>
            </w:r>
          </w:p>
        </w:tc>
        <w:tc>
          <w:tcPr>
            <w:tcW w:w="728" w:type="dxa"/>
            <w:vAlign w:val="center"/>
          </w:tcPr>
          <w:p>
            <w:pPr>
              <w:spacing w:line="420" w:lineRule="exact"/>
              <w:jc w:val="center"/>
              <w:rPr>
                <w:rFonts w:ascii="宋体" w:hAnsi="宋体"/>
                <w:b/>
                <w:bCs/>
                <w:sz w:val="24"/>
              </w:rPr>
            </w:pPr>
            <w:r>
              <w:rPr>
                <w:rFonts w:hint="eastAsia" w:ascii="宋体" w:hAnsi="宋体"/>
                <w:b/>
                <w:bCs/>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1" w:type="dxa"/>
            <w:vAlign w:val="center"/>
          </w:tcPr>
          <w:p>
            <w:pPr>
              <w:spacing w:line="420" w:lineRule="exact"/>
              <w:jc w:val="center"/>
              <w:rPr>
                <w:rFonts w:ascii="宋体" w:hAnsi="宋体"/>
                <w:sz w:val="24"/>
              </w:rPr>
            </w:pPr>
            <w:r>
              <w:rPr>
                <w:rFonts w:hint="eastAsia" w:ascii="宋体" w:hAnsi="宋体"/>
                <w:sz w:val="24"/>
              </w:rPr>
              <w:t>1</w:t>
            </w:r>
          </w:p>
        </w:tc>
        <w:tc>
          <w:tcPr>
            <w:tcW w:w="1255" w:type="dxa"/>
            <w:vAlign w:val="center"/>
          </w:tcPr>
          <w:p>
            <w:pPr>
              <w:spacing w:line="420" w:lineRule="exact"/>
              <w:jc w:val="center"/>
              <w:rPr>
                <w:rFonts w:ascii="宋体" w:hAnsi="宋体"/>
                <w:sz w:val="24"/>
              </w:rPr>
            </w:pPr>
            <w:r>
              <w:rPr>
                <w:rFonts w:hint="eastAsia" w:ascii="宋体" w:hAnsi="宋体" w:cs="宋体"/>
                <w:sz w:val="24"/>
              </w:rPr>
              <w:t>平乐县2023年林业有害生物防治项目</w:t>
            </w:r>
          </w:p>
        </w:tc>
        <w:tc>
          <w:tcPr>
            <w:tcW w:w="6582" w:type="dxa"/>
            <w:vAlign w:val="center"/>
          </w:tcPr>
          <w:p>
            <w:pPr>
              <w:spacing w:line="420" w:lineRule="exact"/>
              <w:ind w:firstLine="482" w:firstLineChars="200"/>
              <w:rPr>
                <w:rFonts w:ascii="宋体" w:hAnsi="宋体" w:cs="黑体"/>
                <w:b/>
                <w:sz w:val="24"/>
              </w:rPr>
            </w:pPr>
            <w:r>
              <w:rPr>
                <w:rFonts w:hint="eastAsia" w:ascii="宋体" w:hAnsi="宋体" w:cs="黑体"/>
                <w:b/>
                <w:sz w:val="24"/>
              </w:rPr>
              <w:t>一、项目概况</w:t>
            </w:r>
          </w:p>
          <w:p>
            <w:pPr>
              <w:spacing w:line="42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项目名称：</w:t>
            </w:r>
            <w:r>
              <w:rPr>
                <w:rFonts w:hint="eastAsia" w:ascii="宋体" w:hAnsi="宋体" w:cs="宋体"/>
                <w:sz w:val="24"/>
              </w:rPr>
              <w:t>平乐县2023年林业有害生物防治项目</w:t>
            </w:r>
          </w:p>
          <w:p>
            <w:pPr>
              <w:spacing w:line="42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采购项目预算金额（人民币）：232</w:t>
            </w:r>
            <w:r>
              <w:rPr>
                <w:rFonts w:hint="eastAsia" w:ascii="宋体" w:hAnsi="宋体"/>
                <w:sz w:val="24"/>
              </w:rPr>
              <w:t>万元，最后报价超出采购预算金额的按响应文件无效处理。</w:t>
            </w:r>
          </w:p>
          <w:p>
            <w:pPr>
              <w:spacing w:line="42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资金来源：财政资金</w:t>
            </w:r>
          </w:p>
          <w:p>
            <w:pPr>
              <w:spacing w:line="420" w:lineRule="exact"/>
              <w:ind w:firstLine="480" w:firstLineChars="200"/>
              <w:rPr>
                <w:rFonts w:ascii="宋体" w:hAnsi="宋体"/>
                <w:sz w:val="24"/>
                <w:u w:val="single"/>
              </w:rPr>
            </w:pPr>
            <w:r>
              <w:rPr>
                <w:rFonts w:ascii="宋体" w:hAnsi="宋体"/>
                <w:sz w:val="24"/>
              </w:rPr>
              <w:t>4</w:t>
            </w:r>
            <w:r>
              <w:rPr>
                <w:rFonts w:hint="eastAsia" w:ascii="宋体" w:hAnsi="宋体"/>
                <w:sz w:val="24"/>
              </w:rPr>
              <w:t>.除治范围：平乐县辖区范围内的松树枯死木（胸径8㎝以上）。</w:t>
            </w:r>
          </w:p>
          <w:p>
            <w:pPr>
              <w:spacing w:line="420" w:lineRule="exact"/>
              <w:ind w:firstLine="480" w:firstLineChars="200"/>
              <w:rPr>
                <w:rFonts w:ascii="宋体" w:hAnsi="宋体"/>
                <w:sz w:val="24"/>
              </w:rPr>
            </w:pPr>
            <w:r>
              <w:rPr>
                <w:rFonts w:ascii="宋体" w:hAnsi="宋体"/>
                <w:sz w:val="24"/>
              </w:rPr>
              <w:t>5</w:t>
            </w:r>
            <w:r>
              <w:rPr>
                <w:rFonts w:hint="eastAsia" w:ascii="宋体" w:hAnsi="宋体"/>
                <w:sz w:val="24"/>
              </w:rPr>
              <w:t>.采购</w:t>
            </w:r>
            <w:r>
              <w:rPr>
                <w:rFonts w:ascii="宋体" w:hAnsi="宋体"/>
                <w:sz w:val="24"/>
              </w:rPr>
              <w:t>内容</w:t>
            </w:r>
            <w:r>
              <w:rPr>
                <w:rFonts w:hint="eastAsia" w:ascii="宋体" w:hAnsi="宋体"/>
                <w:sz w:val="24"/>
              </w:rPr>
              <w:t>：对平乐县所辖区域发现的约8000株死亡松树（病死、其他原因致死）进行清理销毁，包括对死亡松树（病死、其他原因致死）采伐、运输下山、焚烧、伐根处理、管理等。</w:t>
            </w:r>
          </w:p>
          <w:p>
            <w:pPr>
              <w:spacing w:line="420" w:lineRule="exact"/>
              <w:ind w:firstLine="480" w:firstLineChars="200"/>
              <w:rPr>
                <w:rFonts w:ascii="宋体" w:hAnsi="宋体"/>
                <w:sz w:val="24"/>
              </w:rPr>
            </w:pPr>
            <w:r>
              <w:rPr>
                <w:rFonts w:hint="eastAsia" w:ascii="宋体" w:hAnsi="宋体"/>
                <w:sz w:val="24"/>
              </w:rPr>
              <w:t>6.合同履行期限：自合同签订之日起开始提供服务，至 2023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日前完成。</w:t>
            </w:r>
          </w:p>
          <w:p>
            <w:pPr>
              <w:spacing w:line="420" w:lineRule="exact"/>
              <w:ind w:firstLine="480" w:firstLineChars="200"/>
              <w:rPr>
                <w:rFonts w:ascii="宋体" w:hAnsi="宋体" w:cs="黑体"/>
                <w:b/>
                <w:sz w:val="24"/>
              </w:rPr>
            </w:pPr>
            <w:r>
              <w:rPr>
                <w:rFonts w:hint="eastAsia" w:ascii="宋体" w:hAnsi="宋体"/>
                <w:sz w:val="24"/>
              </w:rPr>
              <w:t>7.</w:t>
            </w:r>
            <w:r>
              <w:rPr>
                <w:rFonts w:ascii="宋体" w:hAnsi="宋体"/>
                <w:sz w:val="24"/>
              </w:rPr>
              <w:t>质量标准：</w:t>
            </w:r>
            <w:r>
              <w:rPr>
                <w:rFonts w:hint="eastAsia" w:ascii="宋体" w:hAnsi="宋体"/>
                <w:sz w:val="24"/>
              </w:rPr>
              <w:t>符合《松材线虫病疫木清理技术规范（ZYT1865-2009）》和国家林业和草原局新修订的《松材线虫病防治技术方案(2022年版)》的标准。</w:t>
            </w:r>
          </w:p>
          <w:p>
            <w:pPr>
              <w:spacing w:line="420" w:lineRule="exact"/>
              <w:ind w:firstLine="482" w:firstLineChars="200"/>
              <w:rPr>
                <w:rFonts w:ascii="宋体" w:hAnsi="宋体" w:cs="黑体"/>
                <w:b/>
                <w:sz w:val="24"/>
              </w:rPr>
            </w:pPr>
            <w:r>
              <w:rPr>
                <w:rFonts w:hint="eastAsia" w:ascii="宋体" w:hAnsi="宋体" w:cs="黑体"/>
                <w:b/>
                <w:sz w:val="24"/>
              </w:rPr>
              <w:t>二、服务要求</w:t>
            </w:r>
          </w:p>
          <w:p>
            <w:pPr>
              <w:spacing w:line="42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本次</w:t>
            </w:r>
            <w:r>
              <w:rPr>
                <w:rFonts w:hint="eastAsia" w:ascii="宋体" w:hAnsi="宋体"/>
                <w:sz w:val="24"/>
              </w:rPr>
              <w:t>采购</w:t>
            </w:r>
            <w:r>
              <w:rPr>
                <w:rFonts w:ascii="宋体" w:hAnsi="宋体"/>
                <w:sz w:val="24"/>
              </w:rPr>
              <w:t>预算包含</w:t>
            </w:r>
            <w:r>
              <w:rPr>
                <w:rFonts w:hint="eastAsia" w:ascii="宋体" w:hAnsi="宋体"/>
                <w:sz w:val="24"/>
              </w:rPr>
              <w:t>本次采购范围内的服务</w:t>
            </w:r>
            <w:r>
              <w:rPr>
                <w:rFonts w:ascii="宋体" w:hAnsi="宋体"/>
                <w:sz w:val="24"/>
              </w:rPr>
              <w:t>、</w:t>
            </w:r>
            <w:r>
              <w:rPr>
                <w:rFonts w:hint="eastAsia" w:ascii="宋体" w:hAnsi="宋体"/>
                <w:sz w:val="24"/>
              </w:rPr>
              <w:t>枯死松树（含濒</w:t>
            </w:r>
            <w:r>
              <w:rPr>
                <w:rFonts w:ascii="宋体" w:hAnsi="宋体"/>
                <w:sz w:val="24"/>
              </w:rPr>
              <w:t>死木</w:t>
            </w:r>
            <w:r>
              <w:rPr>
                <w:rFonts w:hint="eastAsia" w:ascii="宋体" w:hAnsi="宋体"/>
                <w:sz w:val="24"/>
              </w:rPr>
              <w:t>）</w:t>
            </w:r>
            <w:r>
              <w:rPr>
                <w:rFonts w:hint="eastAsia"/>
                <w:sz w:val="24"/>
              </w:rPr>
              <w:t>采伐</w:t>
            </w:r>
            <w:r>
              <w:rPr>
                <w:rFonts w:hint="eastAsia" w:ascii="宋体" w:hAnsi="宋体"/>
                <w:sz w:val="24"/>
              </w:rPr>
              <w:t>、运输、焚烧、伐根处理（含药品）、作业工具、人工、运输车辆、管理</w:t>
            </w:r>
            <w:r>
              <w:rPr>
                <w:rFonts w:ascii="宋体" w:hAnsi="宋体"/>
                <w:sz w:val="24"/>
              </w:rPr>
              <w:t>施工、验收全过程</w:t>
            </w:r>
            <w:r>
              <w:rPr>
                <w:rFonts w:hint="eastAsia" w:ascii="宋体" w:hAnsi="宋体"/>
                <w:sz w:val="24"/>
              </w:rPr>
              <w:t>、税金、保险、利润及一切不可预见的成本等所有</w:t>
            </w:r>
            <w:r>
              <w:rPr>
                <w:rFonts w:ascii="宋体" w:hAnsi="宋体"/>
                <w:sz w:val="24"/>
              </w:rPr>
              <w:t>费用</w:t>
            </w:r>
            <w:r>
              <w:rPr>
                <w:rFonts w:hint="eastAsia" w:ascii="宋体" w:hAnsi="宋体"/>
                <w:sz w:val="24"/>
              </w:rPr>
              <w:t>的总和</w:t>
            </w:r>
            <w:r>
              <w:rPr>
                <w:rFonts w:ascii="宋体" w:hAnsi="宋体"/>
                <w:sz w:val="24"/>
              </w:rPr>
              <w:t>，不论砍伐地点的远近、</w:t>
            </w:r>
            <w:r>
              <w:rPr>
                <w:rFonts w:hint="eastAsia" w:ascii="宋体" w:hAnsi="宋体"/>
                <w:sz w:val="24"/>
              </w:rPr>
              <w:t>枯死松树（含濒死木）</w:t>
            </w:r>
            <w:r>
              <w:rPr>
                <w:rFonts w:ascii="宋体" w:hAnsi="宋体"/>
                <w:sz w:val="24"/>
              </w:rPr>
              <w:t>的大小、清理工作的难易</w:t>
            </w:r>
            <w:r>
              <w:rPr>
                <w:rFonts w:hint="eastAsia" w:ascii="宋体" w:hAnsi="宋体"/>
                <w:sz w:val="24"/>
              </w:rPr>
              <w:t>，</w:t>
            </w:r>
            <w:r>
              <w:rPr>
                <w:rFonts w:hint="eastAsia"/>
                <w:sz w:val="24"/>
              </w:rPr>
              <w:t>采购人不再支付任何费用，供应商应综合考虑报价。</w:t>
            </w:r>
          </w:p>
          <w:p>
            <w:pPr>
              <w:spacing w:line="420" w:lineRule="exact"/>
              <w:ind w:firstLine="480" w:firstLineChars="200"/>
              <w:rPr>
                <w:rFonts w:ascii="宋体" w:hAnsi="宋体"/>
                <w:sz w:val="24"/>
              </w:rPr>
            </w:pPr>
            <w:r>
              <w:rPr>
                <w:rFonts w:hint="eastAsia" w:ascii="宋体" w:hAnsi="宋体"/>
                <w:sz w:val="24"/>
              </w:rPr>
              <w:t>2.死亡松树（病死、其他原因致死）采伐必须采取先封后伐的策略，严格监管，严防死亡松树（病死、其他原因致死）流失。</w:t>
            </w:r>
          </w:p>
          <w:p>
            <w:pPr>
              <w:spacing w:line="420" w:lineRule="exact"/>
              <w:ind w:firstLine="480" w:firstLineChars="200"/>
              <w:rPr>
                <w:rFonts w:ascii="宋体" w:hAnsi="宋体"/>
                <w:sz w:val="24"/>
              </w:rPr>
            </w:pPr>
            <w:r>
              <w:rPr>
                <w:rFonts w:hint="eastAsia" w:ascii="宋体" w:hAnsi="宋体"/>
                <w:sz w:val="24"/>
              </w:rPr>
              <w:t>3.要对施工人员进行野外用火安全、施工人身安全、应急处置安全等培训。</w:t>
            </w:r>
          </w:p>
          <w:p>
            <w:pPr>
              <w:spacing w:line="420" w:lineRule="exact"/>
              <w:ind w:firstLine="480" w:firstLineChars="200"/>
              <w:rPr>
                <w:rFonts w:ascii="宋体" w:hAnsi="宋体"/>
                <w:sz w:val="24"/>
              </w:rPr>
            </w:pPr>
            <w:r>
              <w:rPr>
                <w:rFonts w:hint="eastAsia" w:ascii="宋体" w:hAnsi="宋体"/>
                <w:sz w:val="24"/>
              </w:rPr>
              <w:t>4.疫木除治后可采取就地焚烧，也可就近运输到疫木定点加工厂进行粉碎（削片）或旋切处理，但均需在非羽化期内完成。本着节约资源，增加财政收入原则，鼓励将部分适宜搬运下山且利于交通运输的疫木，运输到定点加工厂处理。运输到定点加工厂的除治疫木必须按按照《广西壮族自治区松材线虫病防控工作领导小组办公室关于规范松材线虫病疫区松树活立木集中除害处理流程的通知》（桂林防治办〔2022〕1 号）执行，建立运输及加工台账，要有拍照或录像等监管记录。</w:t>
            </w:r>
          </w:p>
          <w:p>
            <w:pPr>
              <w:spacing w:line="420" w:lineRule="exact"/>
              <w:ind w:firstLine="480" w:firstLineChars="200"/>
              <w:rPr>
                <w:rFonts w:ascii="宋体" w:hAnsi="宋体"/>
                <w:sz w:val="24"/>
              </w:rPr>
            </w:pPr>
            <w:r>
              <w:rPr>
                <w:rFonts w:hint="eastAsia" w:ascii="宋体" w:hAnsi="宋体"/>
                <w:sz w:val="24"/>
              </w:rPr>
              <w:t>5.森林防火期内，禁止在森林防火区野外用火。经批准野外用火的，要开设防火隔离带，并安排人员监管和看守。焚烧现场要实行全过程旁站式监管，确保用火安全。用火结束后应当检查、清理火场，严防失火。在可能存在火灾隐患的区域，要在严格遵守当地或部门防火有关要求的前提下，采取烧毁处理。</w:t>
            </w:r>
          </w:p>
          <w:p>
            <w:pPr>
              <w:spacing w:line="420" w:lineRule="exact"/>
              <w:ind w:firstLine="480" w:firstLineChars="200"/>
              <w:rPr>
                <w:rFonts w:ascii="宋体" w:hAnsi="宋体"/>
                <w:sz w:val="24"/>
              </w:rPr>
            </w:pPr>
            <w:r>
              <w:rPr>
                <w:rFonts w:hint="eastAsia" w:ascii="宋体" w:hAnsi="宋体"/>
                <w:sz w:val="24"/>
              </w:rPr>
              <w:t>6.除治标注清晰。对除治的死亡松树（病死、其他原因致死）每株要有除治标志，标志要清晰明了。同时按“松材线虫病疫情防控监管平台”上报除治数据。</w:t>
            </w:r>
          </w:p>
          <w:p>
            <w:pPr>
              <w:spacing w:line="420" w:lineRule="exact"/>
              <w:ind w:firstLine="480" w:firstLineChars="200"/>
              <w:rPr>
                <w:rFonts w:ascii="宋体" w:hAnsi="宋体"/>
                <w:sz w:val="24"/>
              </w:rPr>
            </w:pPr>
            <w:r>
              <w:rPr>
                <w:rFonts w:hint="eastAsia" w:ascii="宋体" w:hAnsi="宋体"/>
                <w:sz w:val="24"/>
              </w:rPr>
              <w:t>7.</w:t>
            </w:r>
            <w:r>
              <w:rPr>
                <w:rFonts w:ascii="宋体" w:hAnsi="宋体"/>
                <w:sz w:val="24"/>
              </w:rPr>
              <w:t>本项目进行细化检查，检查内容包含采伐现场清理情况、覆膜、覆土厚度、运输车辆登记等，对不合格处按检查标准扣罚合同款项 100-1000 元不等，情节严重的</w:t>
            </w:r>
            <w:r>
              <w:rPr>
                <w:rFonts w:hint="eastAsia" w:ascii="宋体" w:hAnsi="宋体"/>
                <w:sz w:val="24"/>
              </w:rPr>
              <w:t>采购人</w:t>
            </w:r>
            <w:r>
              <w:rPr>
                <w:rFonts w:ascii="宋体" w:hAnsi="宋体"/>
                <w:sz w:val="24"/>
              </w:rPr>
              <w:t>有权终止合同，具体细则如下：</w:t>
            </w:r>
          </w:p>
          <w:tbl>
            <w:tblPr>
              <w:tblStyle w:val="18"/>
              <w:tblW w:w="57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0"/>
              <w:gridCol w:w="1506"/>
              <w:gridCol w:w="2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1470" w:type="dxa"/>
                  <w:vAlign w:val="center"/>
                </w:tcPr>
                <w:p>
                  <w:pPr>
                    <w:spacing w:line="420" w:lineRule="exact"/>
                    <w:jc w:val="center"/>
                    <w:rPr>
                      <w:rFonts w:ascii="宋体" w:hAnsi="宋体"/>
                      <w:b/>
                      <w:sz w:val="24"/>
                    </w:rPr>
                  </w:pPr>
                  <w:r>
                    <w:rPr>
                      <w:rFonts w:hint="eastAsia" w:ascii="宋体" w:hAnsi="宋体"/>
                      <w:b/>
                      <w:sz w:val="24"/>
                    </w:rPr>
                    <w:t>检查项目</w:t>
                  </w:r>
                </w:p>
              </w:tc>
              <w:tc>
                <w:tcPr>
                  <w:tcW w:w="1506" w:type="dxa"/>
                  <w:vAlign w:val="center"/>
                </w:tcPr>
                <w:p>
                  <w:pPr>
                    <w:spacing w:line="420" w:lineRule="exact"/>
                    <w:jc w:val="center"/>
                    <w:rPr>
                      <w:rFonts w:ascii="宋体" w:hAnsi="宋体"/>
                      <w:b/>
                      <w:sz w:val="24"/>
                    </w:rPr>
                  </w:pPr>
                  <w:r>
                    <w:rPr>
                      <w:rFonts w:hint="eastAsia" w:ascii="宋体" w:hAnsi="宋体"/>
                      <w:b/>
                      <w:sz w:val="24"/>
                    </w:rPr>
                    <w:t>未达标量</w:t>
                  </w:r>
                </w:p>
              </w:tc>
              <w:tc>
                <w:tcPr>
                  <w:tcW w:w="2725" w:type="dxa"/>
                  <w:vAlign w:val="center"/>
                </w:tcPr>
                <w:p>
                  <w:pPr>
                    <w:spacing w:line="420" w:lineRule="exact"/>
                    <w:jc w:val="center"/>
                    <w:rPr>
                      <w:rFonts w:ascii="宋体" w:hAnsi="宋体"/>
                      <w:b/>
                      <w:sz w:val="24"/>
                    </w:rPr>
                  </w:pPr>
                  <w:r>
                    <w:rPr>
                      <w:rFonts w:hint="eastAsia" w:ascii="宋体" w:hAnsi="宋体"/>
                      <w:b/>
                      <w:sz w:val="24"/>
                    </w:rPr>
                    <w:t>扣罚幅度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1470" w:type="dxa"/>
                  <w:vMerge w:val="restart"/>
                  <w:vAlign w:val="center"/>
                </w:tcPr>
                <w:p>
                  <w:pPr>
                    <w:spacing w:line="420" w:lineRule="exact"/>
                    <w:jc w:val="center"/>
                    <w:rPr>
                      <w:rFonts w:ascii="宋体" w:hAnsi="宋体"/>
                      <w:sz w:val="24"/>
                    </w:rPr>
                  </w:pPr>
                  <w:r>
                    <w:rPr>
                      <w:rFonts w:hint="eastAsia" w:ascii="宋体" w:hAnsi="宋体"/>
                      <w:sz w:val="24"/>
                    </w:rPr>
                    <w:t>采伐现场未清理干净</w:t>
                  </w:r>
                </w:p>
              </w:tc>
              <w:tc>
                <w:tcPr>
                  <w:tcW w:w="1506" w:type="dxa"/>
                  <w:vAlign w:val="center"/>
                </w:tcPr>
                <w:p>
                  <w:pPr>
                    <w:spacing w:line="420" w:lineRule="exact"/>
                    <w:jc w:val="center"/>
                    <w:rPr>
                      <w:rFonts w:ascii="宋体" w:hAnsi="宋体"/>
                      <w:sz w:val="24"/>
                    </w:rPr>
                  </w:pPr>
                  <w:r>
                    <w:rPr>
                      <w:rFonts w:ascii="宋体" w:hAnsi="宋体" w:cs="宋体"/>
                      <w:sz w:val="24"/>
                    </w:rPr>
                    <w:t>1-2 株</w:t>
                  </w:r>
                </w:p>
              </w:tc>
              <w:tc>
                <w:tcPr>
                  <w:tcW w:w="2725" w:type="dxa"/>
                  <w:vAlign w:val="center"/>
                </w:tcPr>
                <w:p>
                  <w:pPr>
                    <w:spacing w:line="420" w:lineRule="exact"/>
                    <w:jc w:val="center"/>
                    <w:rPr>
                      <w:rFonts w:ascii="宋体" w:hAnsi="宋体"/>
                      <w:sz w:val="24"/>
                    </w:rPr>
                  </w:pPr>
                  <w:r>
                    <w:rPr>
                      <w:rFonts w:ascii="宋体" w:hAnsi="宋体" w:cs="宋体"/>
                      <w:sz w:val="24"/>
                    </w:rPr>
                    <w:t>整改并罚款 300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1470" w:type="dxa"/>
                  <w:vMerge w:val="continue"/>
                  <w:vAlign w:val="center"/>
                </w:tcPr>
                <w:p>
                  <w:pPr>
                    <w:spacing w:line="420" w:lineRule="exact"/>
                    <w:jc w:val="center"/>
                    <w:rPr>
                      <w:rFonts w:ascii="宋体" w:hAnsi="宋体"/>
                      <w:sz w:val="24"/>
                    </w:rPr>
                  </w:pPr>
                </w:p>
              </w:tc>
              <w:tc>
                <w:tcPr>
                  <w:tcW w:w="1506" w:type="dxa"/>
                  <w:vAlign w:val="center"/>
                </w:tcPr>
                <w:p>
                  <w:pPr>
                    <w:spacing w:line="420" w:lineRule="exact"/>
                    <w:jc w:val="center"/>
                    <w:rPr>
                      <w:rFonts w:ascii="宋体" w:hAnsi="宋体"/>
                      <w:sz w:val="24"/>
                    </w:rPr>
                  </w:pPr>
                  <w:r>
                    <w:rPr>
                      <w:rFonts w:ascii="宋体" w:hAnsi="宋体" w:cs="宋体"/>
                      <w:sz w:val="24"/>
                    </w:rPr>
                    <w:t>3-4 株</w:t>
                  </w:r>
                </w:p>
              </w:tc>
              <w:tc>
                <w:tcPr>
                  <w:tcW w:w="2725" w:type="dxa"/>
                  <w:vAlign w:val="center"/>
                </w:tcPr>
                <w:p>
                  <w:pPr>
                    <w:spacing w:line="420" w:lineRule="exact"/>
                    <w:jc w:val="center"/>
                    <w:rPr>
                      <w:rFonts w:ascii="宋体" w:hAnsi="宋体"/>
                      <w:sz w:val="24"/>
                    </w:rPr>
                  </w:pPr>
                  <w:r>
                    <w:rPr>
                      <w:rFonts w:ascii="宋体" w:hAnsi="宋体" w:cs="宋体"/>
                      <w:sz w:val="24"/>
                    </w:rPr>
                    <w:t>整改并罚款 500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1470" w:type="dxa"/>
                  <w:vMerge w:val="continue"/>
                  <w:vAlign w:val="center"/>
                </w:tcPr>
                <w:p>
                  <w:pPr>
                    <w:spacing w:line="420" w:lineRule="exact"/>
                    <w:jc w:val="center"/>
                    <w:rPr>
                      <w:rFonts w:ascii="宋体" w:hAnsi="宋体"/>
                      <w:sz w:val="24"/>
                    </w:rPr>
                  </w:pPr>
                </w:p>
              </w:tc>
              <w:tc>
                <w:tcPr>
                  <w:tcW w:w="1506" w:type="dxa"/>
                  <w:vAlign w:val="center"/>
                </w:tcPr>
                <w:p>
                  <w:pPr>
                    <w:spacing w:line="420" w:lineRule="exact"/>
                    <w:jc w:val="center"/>
                    <w:rPr>
                      <w:sz w:val="24"/>
                    </w:rPr>
                  </w:pPr>
                  <w:r>
                    <w:rPr>
                      <w:rFonts w:ascii="宋体" w:hAnsi="宋体" w:cs="宋体"/>
                      <w:sz w:val="24"/>
                    </w:rPr>
                    <w:t>5株以上</w:t>
                  </w:r>
                </w:p>
              </w:tc>
              <w:tc>
                <w:tcPr>
                  <w:tcW w:w="2725" w:type="dxa"/>
                  <w:vAlign w:val="bottom"/>
                </w:tcPr>
                <w:p>
                  <w:pPr>
                    <w:spacing w:line="420" w:lineRule="exact"/>
                    <w:jc w:val="center"/>
                    <w:rPr>
                      <w:sz w:val="24"/>
                    </w:rPr>
                  </w:pPr>
                  <w:r>
                    <w:rPr>
                      <w:rFonts w:ascii="宋体" w:hAnsi="宋体" w:cs="宋体"/>
                      <w:sz w:val="24"/>
                    </w:rPr>
                    <w:t>全部返工并按每株罚款 500 元（以小班为</w:t>
                  </w:r>
                  <w:r>
                    <w:rPr>
                      <w:rFonts w:hint="eastAsia" w:ascii="宋体" w:hAnsi="宋体" w:cs="宋体"/>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1470" w:type="dxa"/>
                  <w:vMerge w:val="restart"/>
                  <w:vAlign w:val="center"/>
                </w:tcPr>
                <w:p>
                  <w:pPr>
                    <w:spacing w:line="420" w:lineRule="exact"/>
                    <w:jc w:val="center"/>
                    <w:rPr>
                      <w:rFonts w:ascii="宋体" w:hAnsi="宋体"/>
                      <w:sz w:val="24"/>
                    </w:rPr>
                  </w:pPr>
                  <w:r>
                    <w:rPr>
                      <w:rFonts w:hint="eastAsia" w:ascii="宋体" w:hAnsi="宋体"/>
                      <w:sz w:val="24"/>
                    </w:rPr>
                    <w:t>伐桩处理未达标</w:t>
                  </w:r>
                </w:p>
              </w:tc>
              <w:tc>
                <w:tcPr>
                  <w:tcW w:w="1506" w:type="dxa"/>
                  <w:vAlign w:val="center"/>
                </w:tcPr>
                <w:p>
                  <w:pPr>
                    <w:spacing w:line="420" w:lineRule="exact"/>
                    <w:ind w:left="100"/>
                    <w:jc w:val="center"/>
                    <w:rPr>
                      <w:sz w:val="24"/>
                    </w:rPr>
                  </w:pPr>
                  <w:r>
                    <w:rPr>
                      <w:rFonts w:ascii="宋体" w:hAnsi="宋体" w:cs="宋体"/>
                      <w:sz w:val="24"/>
                    </w:rPr>
                    <w:t>1个</w:t>
                  </w:r>
                </w:p>
              </w:tc>
              <w:tc>
                <w:tcPr>
                  <w:tcW w:w="2725" w:type="dxa"/>
                  <w:vAlign w:val="bottom"/>
                </w:tcPr>
                <w:p>
                  <w:pPr>
                    <w:spacing w:line="420" w:lineRule="exact"/>
                    <w:ind w:left="100"/>
                    <w:jc w:val="center"/>
                    <w:rPr>
                      <w:sz w:val="24"/>
                    </w:rPr>
                  </w:pPr>
                  <w:r>
                    <w:rPr>
                      <w:rFonts w:ascii="宋体" w:hAnsi="宋体" w:cs="宋体"/>
                      <w:sz w:val="24"/>
                    </w:rPr>
                    <w:t>整改并罚款 100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1470" w:type="dxa"/>
                  <w:vMerge w:val="continue"/>
                  <w:vAlign w:val="center"/>
                </w:tcPr>
                <w:p>
                  <w:pPr>
                    <w:spacing w:line="420" w:lineRule="exact"/>
                    <w:jc w:val="center"/>
                    <w:rPr>
                      <w:rFonts w:ascii="宋体" w:hAnsi="宋体"/>
                      <w:sz w:val="24"/>
                    </w:rPr>
                  </w:pPr>
                </w:p>
              </w:tc>
              <w:tc>
                <w:tcPr>
                  <w:tcW w:w="1506" w:type="dxa"/>
                  <w:vAlign w:val="center"/>
                </w:tcPr>
                <w:p>
                  <w:pPr>
                    <w:spacing w:line="420" w:lineRule="exact"/>
                    <w:jc w:val="center"/>
                    <w:rPr>
                      <w:rFonts w:ascii="宋体" w:hAnsi="宋体"/>
                      <w:sz w:val="24"/>
                    </w:rPr>
                  </w:pPr>
                  <w:r>
                    <w:rPr>
                      <w:rFonts w:hint="eastAsia" w:ascii="宋体" w:hAnsi="宋体"/>
                      <w:sz w:val="24"/>
                    </w:rPr>
                    <w:t>2个</w:t>
                  </w:r>
                </w:p>
              </w:tc>
              <w:tc>
                <w:tcPr>
                  <w:tcW w:w="2725" w:type="dxa"/>
                  <w:vAlign w:val="center"/>
                </w:tcPr>
                <w:p>
                  <w:pPr>
                    <w:spacing w:line="420" w:lineRule="exact"/>
                    <w:jc w:val="center"/>
                    <w:rPr>
                      <w:rFonts w:ascii="宋体" w:hAnsi="宋体"/>
                      <w:sz w:val="24"/>
                    </w:rPr>
                  </w:pPr>
                  <w:r>
                    <w:rPr>
                      <w:rFonts w:ascii="宋体" w:hAnsi="宋体" w:cs="宋体"/>
                      <w:sz w:val="24"/>
                    </w:rPr>
                    <w:t>整改并罚款 200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1470" w:type="dxa"/>
                  <w:vMerge w:val="continue"/>
                  <w:vAlign w:val="center"/>
                </w:tcPr>
                <w:p>
                  <w:pPr>
                    <w:spacing w:line="420" w:lineRule="exact"/>
                    <w:jc w:val="center"/>
                    <w:rPr>
                      <w:rFonts w:ascii="宋体" w:hAnsi="宋体"/>
                      <w:sz w:val="24"/>
                    </w:rPr>
                  </w:pPr>
                </w:p>
              </w:tc>
              <w:tc>
                <w:tcPr>
                  <w:tcW w:w="1506" w:type="dxa"/>
                  <w:vAlign w:val="center"/>
                </w:tcPr>
                <w:p>
                  <w:pPr>
                    <w:spacing w:line="420" w:lineRule="exact"/>
                    <w:jc w:val="center"/>
                    <w:rPr>
                      <w:rFonts w:ascii="宋体" w:hAnsi="宋体"/>
                      <w:sz w:val="24"/>
                    </w:rPr>
                  </w:pPr>
                  <w:r>
                    <w:rPr>
                      <w:rFonts w:hint="eastAsia" w:ascii="宋体" w:hAnsi="宋体"/>
                      <w:sz w:val="24"/>
                    </w:rPr>
                    <w:t>3个以上</w:t>
                  </w:r>
                </w:p>
              </w:tc>
              <w:tc>
                <w:tcPr>
                  <w:tcW w:w="2725" w:type="dxa"/>
                  <w:vAlign w:val="center"/>
                </w:tcPr>
                <w:p>
                  <w:pPr>
                    <w:spacing w:line="420" w:lineRule="exact"/>
                    <w:jc w:val="center"/>
                    <w:rPr>
                      <w:rFonts w:ascii="宋体" w:hAnsi="宋体"/>
                      <w:sz w:val="24"/>
                    </w:rPr>
                  </w:pPr>
                  <w:r>
                    <w:rPr>
                      <w:rFonts w:ascii="宋体" w:hAnsi="宋体" w:cs="宋体"/>
                      <w:sz w:val="24"/>
                    </w:rPr>
                    <w:t>整改并罚款 300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1470" w:type="dxa"/>
                  <w:vMerge w:val="restart"/>
                  <w:vAlign w:val="center"/>
                </w:tcPr>
                <w:p>
                  <w:pPr>
                    <w:spacing w:line="420" w:lineRule="exact"/>
                    <w:jc w:val="center"/>
                    <w:rPr>
                      <w:rFonts w:ascii="宋体" w:hAnsi="宋体"/>
                      <w:sz w:val="24"/>
                    </w:rPr>
                  </w:pPr>
                  <w:r>
                    <w:rPr>
                      <w:rFonts w:ascii="宋体" w:hAnsi="宋体" w:cs="宋体"/>
                      <w:sz w:val="24"/>
                    </w:rPr>
                    <w:t>运输车辆登记</w:t>
                  </w:r>
                </w:p>
              </w:tc>
              <w:tc>
                <w:tcPr>
                  <w:tcW w:w="1506" w:type="dxa"/>
                  <w:vAlign w:val="center"/>
                </w:tcPr>
                <w:p>
                  <w:pPr>
                    <w:spacing w:line="420" w:lineRule="exact"/>
                    <w:jc w:val="center"/>
                    <w:rPr>
                      <w:rFonts w:ascii="宋体" w:hAnsi="宋体"/>
                      <w:sz w:val="24"/>
                    </w:rPr>
                  </w:pPr>
                  <w:r>
                    <w:rPr>
                      <w:rFonts w:ascii="宋体" w:hAnsi="宋体" w:cs="宋体"/>
                      <w:sz w:val="24"/>
                    </w:rPr>
                    <w:t>漏登 1 辆</w:t>
                  </w:r>
                </w:p>
              </w:tc>
              <w:tc>
                <w:tcPr>
                  <w:tcW w:w="2725" w:type="dxa"/>
                  <w:vAlign w:val="center"/>
                </w:tcPr>
                <w:p>
                  <w:pPr>
                    <w:spacing w:line="420" w:lineRule="exact"/>
                    <w:jc w:val="center"/>
                    <w:rPr>
                      <w:rFonts w:ascii="宋体" w:hAnsi="宋体"/>
                      <w:sz w:val="24"/>
                    </w:rPr>
                  </w:pPr>
                  <w:r>
                    <w:rPr>
                      <w:rFonts w:ascii="宋体" w:hAnsi="宋体" w:cs="宋体"/>
                      <w:sz w:val="24"/>
                    </w:rPr>
                    <w:t>整改并罚款 500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1470" w:type="dxa"/>
                  <w:vMerge w:val="continue"/>
                  <w:vAlign w:val="center"/>
                </w:tcPr>
                <w:p>
                  <w:pPr>
                    <w:spacing w:line="420" w:lineRule="exact"/>
                    <w:jc w:val="center"/>
                    <w:rPr>
                      <w:rFonts w:ascii="宋体" w:hAnsi="宋体"/>
                      <w:sz w:val="24"/>
                    </w:rPr>
                  </w:pPr>
                </w:p>
              </w:tc>
              <w:tc>
                <w:tcPr>
                  <w:tcW w:w="1506" w:type="dxa"/>
                  <w:vAlign w:val="center"/>
                </w:tcPr>
                <w:p>
                  <w:pPr>
                    <w:spacing w:line="420" w:lineRule="exact"/>
                    <w:jc w:val="center"/>
                    <w:rPr>
                      <w:rFonts w:ascii="宋体" w:hAnsi="宋体"/>
                      <w:sz w:val="24"/>
                    </w:rPr>
                  </w:pPr>
                  <w:r>
                    <w:rPr>
                      <w:rFonts w:ascii="宋体" w:hAnsi="宋体" w:cs="宋体"/>
                      <w:sz w:val="24"/>
                    </w:rPr>
                    <w:t>漏登 2 辆</w:t>
                  </w:r>
                </w:p>
              </w:tc>
              <w:tc>
                <w:tcPr>
                  <w:tcW w:w="2725" w:type="dxa"/>
                  <w:vAlign w:val="center"/>
                </w:tcPr>
                <w:p>
                  <w:pPr>
                    <w:spacing w:line="420" w:lineRule="exact"/>
                    <w:jc w:val="center"/>
                    <w:rPr>
                      <w:rFonts w:ascii="宋体" w:hAnsi="宋体"/>
                      <w:sz w:val="24"/>
                    </w:rPr>
                  </w:pPr>
                  <w:r>
                    <w:rPr>
                      <w:rFonts w:ascii="宋体" w:hAnsi="宋体" w:cs="宋体"/>
                      <w:sz w:val="24"/>
                    </w:rPr>
                    <w:t>整改并罚款 1000 元</w:t>
                  </w:r>
                </w:p>
              </w:tc>
            </w:tr>
          </w:tbl>
          <w:p>
            <w:pPr>
              <w:spacing w:line="420" w:lineRule="exact"/>
              <w:rPr>
                <w:rFonts w:ascii="宋体" w:hAnsi="宋体"/>
                <w:sz w:val="24"/>
              </w:rPr>
            </w:pPr>
            <w:r>
              <w:rPr>
                <w:rFonts w:hint="eastAsia" w:ascii="宋体" w:hAnsi="宋体"/>
                <w:sz w:val="24"/>
              </w:rPr>
              <w:t>注：（1）以上罚款在结算时，从结算款中扣除。</w:t>
            </w:r>
          </w:p>
          <w:p>
            <w:pPr>
              <w:spacing w:line="420" w:lineRule="exact"/>
              <w:rPr>
                <w:rFonts w:ascii="宋体" w:hAnsi="宋体"/>
                <w:sz w:val="24"/>
              </w:rPr>
            </w:pPr>
            <w:r>
              <w:rPr>
                <w:rFonts w:hint="eastAsia" w:ascii="宋体" w:hAnsi="宋体"/>
                <w:sz w:val="24"/>
              </w:rPr>
              <w:t>（2）以上检查项目未达标情况，出现一次，按相应的罚款处理；出现两次，按相应的罚款处理及书面警告处理，书页警告达三次（含）的，按违约责任处理，成交供应商应退回已支付的合同款项。采购人有权单方面解除政府采购合同，并上报桂林市政府采购监督管理部门，由此给采购人造成损失的，成交供应商承担相应的经济赔偿及法律责任。</w:t>
            </w:r>
          </w:p>
          <w:p>
            <w:pPr>
              <w:spacing w:line="420" w:lineRule="exact"/>
              <w:ind w:firstLine="482" w:firstLineChars="200"/>
              <w:rPr>
                <w:rFonts w:ascii="宋体" w:hAnsi="宋体" w:cs="黑体"/>
                <w:b/>
                <w:sz w:val="24"/>
              </w:rPr>
            </w:pPr>
            <w:r>
              <w:rPr>
                <w:rFonts w:hint="eastAsia" w:ascii="宋体" w:hAnsi="宋体" w:cs="黑体"/>
                <w:b/>
                <w:sz w:val="24"/>
              </w:rPr>
              <w:t>三、采伐队伍要求</w:t>
            </w:r>
          </w:p>
          <w:p>
            <w:pPr>
              <w:spacing w:line="420" w:lineRule="exact"/>
              <w:ind w:firstLine="480" w:firstLineChars="200"/>
              <w:rPr>
                <w:rFonts w:ascii="宋体" w:hAnsi="宋体"/>
                <w:sz w:val="24"/>
              </w:rPr>
            </w:pPr>
            <w:r>
              <w:rPr>
                <w:rFonts w:hint="eastAsia" w:ascii="宋体" w:hAnsi="宋体"/>
                <w:sz w:val="24"/>
              </w:rPr>
              <w:t>1.应具有一支熟练掌握技能的专业队伍。</w:t>
            </w:r>
          </w:p>
          <w:p>
            <w:pPr>
              <w:spacing w:line="420" w:lineRule="exact"/>
              <w:ind w:firstLine="480" w:firstLineChars="200"/>
              <w:rPr>
                <w:rFonts w:ascii="宋体" w:hAnsi="宋体" w:cs="黑体"/>
                <w:b/>
                <w:sz w:val="24"/>
              </w:rPr>
            </w:pPr>
            <w:r>
              <w:rPr>
                <w:rFonts w:hint="eastAsia" w:ascii="宋体" w:hAnsi="宋体"/>
                <w:sz w:val="24"/>
              </w:rPr>
              <w:t>2.要有必要的枯死松树（含濒死木）</w:t>
            </w:r>
            <w:r>
              <w:rPr>
                <w:rFonts w:ascii="宋体" w:hAnsi="宋体"/>
                <w:sz w:val="24"/>
              </w:rPr>
              <w:t>清理的机械设备</w:t>
            </w:r>
            <w:r>
              <w:rPr>
                <w:rFonts w:hint="eastAsia" w:ascii="宋体" w:hAnsi="宋体"/>
                <w:sz w:val="24"/>
              </w:rPr>
              <w:t>，枯死松树（含濒死木）采伐应使用手工锯或机油锯采伐，严禁使用斧头。</w:t>
            </w:r>
          </w:p>
          <w:p>
            <w:pPr>
              <w:spacing w:line="420" w:lineRule="exact"/>
              <w:ind w:firstLine="482" w:firstLineChars="200"/>
              <w:rPr>
                <w:rFonts w:ascii="宋体" w:hAnsi="宋体" w:cs="黑体"/>
                <w:b/>
                <w:sz w:val="24"/>
              </w:rPr>
            </w:pPr>
            <w:r>
              <w:rPr>
                <w:rFonts w:hint="eastAsia" w:ascii="宋体" w:hAnsi="宋体" w:cs="黑体"/>
                <w:b/>
                <w:sz w:val="24"/>
              </w:rPr>
              <w:t>四、监管</w:t>
            </w:r>
          </w:p>
          <w:p>
            <w:pPr>
              <w:spacing w:line="420" w:lineRule="exact"/>
              <w:ind w:firstLine="480" w:firstLineChars="200"/>
              <w:rPr>
                <w:rFonts w:ascii="宋体" w:hAnsi="宋体"/>
                <w:sz w:val="24"/>
              </w:rPr>
            </w:pPr>
            <w:r>
              <w:rPr>
                <w:rFonts w:hint="eastAsia" w:ascii="宋体" w:hAnsi="宋体"/>
                <w:sz w:val="24"/>
              </w:rPr>
              <w:t>监管人员应对每个采伐专业队伍进行全程监督，每日应填写《枯死松树采伐除治日报单》，详细记录当天采伐及除害情况并由施工队伍和监管员签字；松木除治监管员全程负责监管松木的烧毁处理，随时报告有关情况，填写《枯死松树烧毁除治日报单》，由施工队烧毁除害员和监管员签字。</w:t>
            </w:r>
          </w:p>
          <w:p>
            <w:pPr>
              <w:spacing w:line="420" w:lineRule="exact"/>
              <w:ind w:firstLine="482" w:firstLineChars="200"/>
              <w:rPr>
                <w:rFonts w:ascii="宋体" w:hAnsi="宋体" w:cs="黑体"/>
                <w:b/>
                <w:sz w:val="24"/>
              </w:rPr>
            </w:pPr>
            <w:r>
              <w:rPr>
                <w:rFonts w:hint="eastAsia" w:ascii="宋体" w:hAnsi="宋体" w:cs="黑体"/>
                <w:b/>
                <w:sz w:val="24"/>
              </w:rPr>
              <w:t>五、结算的单价和方式</w:t>
            </w:r>
          </w:p>
          <w:p>
            <w:pPr>
              <w:spacing w:line="420" w:lineRule="exact"/>
              <w:ind w:firstLine="470" w:firstLineChars="196"/>
              <w:rPr>
                <w:rFonts w:ascii="宋体" w:hAnsi="宋体"/>
                <w:sz w:val="24"/>
              </w:rPr>
            </w:pPr>
            <w:r>
              <w:rPr>
                <w:rFonts w:hint="eastAsia" w:ascii="宋体" w:hAnsi="宋体"/>
                <w:sz w:val="24"/>
              </w:rPr>
              <w:t xml:space="preserve">1、磋商报价包含本次采购范围内的服务、疫木（含枯死木，但不包含已经枯死两年及两年以上的松木）采伐、锯段、集材下山、短途运输、焚烧、伐根处理（含药品）、作业工具、人工、运输车辆、管理施工、验收全过程、税金、保险、利润及一切不可预见的成本等所有费用的总和。不论砍伐地点的远近、疫木的大小、清理工作的难易，采购人不再支付任何费用，供应商应综合考虑报价。 </w:t>
            </w:r>
          </w:p>
          <w:p>
            <w:pPr>
              <w:spacing w:line="420" w:lineRule="exact"/>
              <w:ind w:firstLine="470" w:firstLineChars="196"/>
              <w:rPr>
                <w:rFonts w:ascii="宋体" w:hAnsi="宋体"/>
                <w:sz w:val="24"/>
              </w:rPr>
            </w:pPr>
            <w:r>
              <w:rPr>
                <w:rFonts w:hint="eastAsia" w:ascii="宋体" w:hAnsi="宋体"/>
                <w:sz w:val="24"/>
              </w:rPr>
              <w:t>2、结算方式：经相关单位验收合格后，所有款项一次性支付给中标供应商（无息）。</w:t>
            </w:r>
          </w:p>
          <w:p>
            <w:pPr>
              <w:spacing w:line="420" w:lineRule="exact"/>
              <w:ind w:firstLine="482" w:firstLineChars="200"/>
              <w:rPr>
                <w:rFonts w:ascii="宋体" w:hAnsi="宋体" w:cs="黑体"/>
                <w:b/>
                <w:sz w:val="24"/>
              </w:rPr>
            </w:pPr>
            <w:r>
              <w:rPr>
                <w:rFonts w:hint="eastAsia" w:ascii="宋体" w:hAnsi="宋体" w:cs="黑体"/>
                <w:b/>
                <w:sz w:val="24"/>
              </w:rPr>
              <w:t>六、验收标准</w:t>
            </w:r>
          </w:p>
          <w:p>
            <w:pPr>
              <w:spacing w:line="420" w:lineRule="exact"/>
              <w:ind w:firstLine="480" w:firstLineChars="200"/>
              <w:rPr>
                <w:rFonts w:ascii="宋体" w:hAnsi="宋体"/>
                <w:sz w:val="24"/>
              </w:rPr>
            </w:pPr>
            <w:r>
              <w:rPr>
                <w:rFonts w:hint="eastAsia" w:ascii="宋体" w:hAnsi="宋体"/>
                <w:sz w:val="24"/>
              </w:rPr>
              <w:t>1.根据《关于印发广西壮族自治区政府采购项目履约验收管理办法的通知》（财采（2015）22号）《松材线虫病防治技术方案(2022年版)》（林生发〔2022〕94 号）等规定的验收程序或要求，结合实际组织验收。</w:t>
            </w:r>
          </w:p>
          <w:p>
            <w:pPr>
              <w:spacing w:line="420" w:lineRule="exact"/>
              <w:ind w:firstLine="480" w:firstLineChars="200"/>
              <w:rPr>
                <w:rFonts w:ascii="宋体" w:hAnsi="宋体"/>
                <w:sz w:val="24"/>
              </w:rPr>
            </w:pPr>
            <w:r>
              <w:rPr>
                <w:rFonts w:hint="eastAsia" w:ascii="宋体" w:hAnsi="宋体"/>
                <w:sz w:val="24"/>
              </w:rPr>
              <w:t>2.除治疫木必须建立松树择伐、运输或加工台账，有拍照或录像等佐证资料。</w:t>
            </w:r>
          </w:p>
          <w:p>
            <w:pPr>
              <w:spacing w:line="420" w:lineRule="exact"/>
              <w:ind w:firstLine="480" w:firstLineChars="200"/>
              <w:rPr>
                <w:rFonts w:ascii="宋体" w:hAnsi="宋体"/>
                <w:sz w:val="24"/>
              </w:rPr>
            </w:pPr>
            <w:r>
              <w:rPr>
                <w:rFonts w:hint="eastAsia" w:ascii="宋体" w:hAnsi="宋体"/>
                <w:sz w:val="24"/>
              </w:rPr>
              <w:t>3.清除的死亡松树（病死、其他原因致死）、直径1cm及以上枝桠、枝条等必须当天现场清理并烧毁，烧毁率必须达到100%。</w:t>
            </w:r>
          </w:p>
          <w:p>
            <w:pPr>
              <w:spacing w:line="420" w:lineRule="exact"/>
              <w:ind w:firstLine="480" w:firstLineChars="200"/>
              <w:rPr>
                <w:rFonts w:ascii="宋体" w:hAnsi="宋体"/>
                <w:sz w:val="24"/>
              </w:rPr>
            </w:pPr>
            <w:r>
              <w:rPr>
                <w:rFonts w:hint="eastAsia" w:ascii="宋体" w:hAnsi="宋体"/>
                <w:sz w:val="24"/>
              </w:rPr>
              <w:t>4.运输到定点加工厂的松树树干或枝桠材必须就近运输疫木定点加工厂进行粉碎（削片）或旋切处理，不允许运输到其他非定点加工厂。</w:t>
            </w:r>
          </w:p>
          <w:p>
            <w:pPr>
              <w:spacing w:line="420" w:lineRule="exact"/>
              <w:ind w:firstLine="480" w:firstLineChars="200"/>
              <w:rPr>
                <w:rFonts w:ascii="宋体" w:hAnsi="宋体"/>
                <w:sz w:val="24"/>
              </w:rPr>
            </w:pPr>
            <w:r>
              <w:rPr>
                <w:rFonts w:hint="eastAsia" w:ascii="宋体" w:hAnsi="宋体"/>
                <w:sz w:val="24"/>
              </w:rPr>
              <w:t>5.伐桩处理验收。伐桩高度不得超过5厘米，并对伐根进行剥皮处理，在伐桩上放置磷化铝片 1—2 粒，用 0.1 毫米以上厚度的塑料薄膜覆盖，绑紧后用土将塑料薄膜四周压实，伐根除害处理率必须到达100%。</w:t>
            </w:r>
          </w:p>
        </w:tc>
        <w:tc>
          <w:tcPr>
            <w:tcW w:w="707" w:type="dxa"/>
            <w:vAlign w:val="center"/>
          </w:tcPr>
          <w:p>
            <w:pPr>
              <w:spacing w:line="420" w:lineRule="exact"/>
              <w:jc w:val="center"/>
              <w:rPr>
                <w:rFonts w:ascii="宋体" w:hAnsi="宋体"/>
                <w:sz w:val="24"/>
              </w:rPr>
            </w:pPr>
            <w:r>
              <w:rPr>
                <w:rFonts w:hint="eastAsia" w:ascii="宋体" w:hAnsi="宋体"/>
                <w:sz w:val="24"/>
              </w:rPr>
              <w:t xml:space="preserve">1 </w:t>
            </w:r>
          </w:p>
        </w:tc>
        <w:tc>
          <w:tcPr>
            <w:tcW w:w="728" w:type="dxa"/>
            <w:vAlign w:val="center"/>
          </w:tcPr>
          <w:p>
            <w:pPr>
              <w:spacing w:line="420" w:lineRule="exact"/>
              <w:jc w:val="center"/>
              <w:rPr>
                <w:rFonts w:ascii="宋体" w:hAnsi="宋体"/>
                <w:sz w:val="24"/>
              </w:rPr>
            </w:pPr>
            <w:r>
              <w:rPr>
                <w:rFonts w:hint="eastAsia" w:ascii="宋体" w:hAnsi="宋体"/>
                <w:sz w:val="24"/>
              </w:rPr>
              <w:t>项</w:t>
            </w:r>
          </w:p>
        </w:tc>
      </w:tr>
    </w:tbl>
    <w:p>
      <w:pPr>
        <w:pStyle w:val="26"/>
        <w:ind w:firstLine="420" w:firstLineChars="200"/>
        <w:rPr>
          <w:bCs w:val="0"/>
          <w:spacing w:val="0"/>
          <w:sz w:val="21"/>
          <w:szCs w:val="21"/>
          <w:lang w:bidi="ar"/>
        </w:rPr>
      </w:pPr>
    </w:p>
    <w:p>
      <w:pPr>
        <w:pStyle w:val="16"/>
        <w:ind w:firstLine="562"/>
        <w:rPr>
          <w:rFonts w:ascii="仿宋" w:hAnsi="仿宋" w:eastAsia="仿宋" w:cs="仿宋"/>
          <w:color w:val="000000"/>
          <w:kern w:val="0"/>
          <w:sz w:val="28"/>
          <w:szCs w:val="28"/>
        </w:rPr>
      </w:pPr>
    </w:p>
    <w:p>
      <w:pPr>
        <w:rPr>
          <w:rFonts w:ascii="仿宋" w:hAnsi="仿宋" w:eastAsia="仿宋" w:cs="仿宋"/>
          <w:color w:val="000000"/>
          <w:kern w:val="0"/>
          <w:sz w:val="28"/>
          <w:szCs w:val="28"/>
        </w:rPr>
      </w:pPr>
    </w:p>
    <w:p>
      <w:pPr>
        <w:pStyle w:val="16"/>
        <w:ind w:firstLine="562"/>
        <w:rPr>
          <w:rFonts w:ascii="仿宋" w:hAnsi="仿宋" w:eastAsia="仿宋" w:cs="仿宋"/>
          <w:color w:val="000000"/>
          <w:kern w:val="0"/>
          <w:sz w:val="28"/>
          <w:szCs w:val="28"/>
        </w:rPr>
      </w:pPr>
    </w:p>
    <w:p>
      <w:pPr>
        <w:rPr>
          <w:rFonts w:ascii="仿宋" w:hAnsi="仿宋" w:eastAsia="仿宋" w:cs="仿宋"/>
          <w:color w:val="000000"/>
          <w:kern w:val="0"/>
          <w:sz w:val="28"/>
          <w:szCs w:val="28"/>
        </w:rPr>
      </w:pPr>
    </w:p>
    <w:p>
      <w:pPr>
        <w:pStyle w:val="2"/>
        <w:rPr>
          <w:rFonts w:ascii="仿宋" w:hAnsi="仿宋" w:eastAsia="仿宋" w:cs="仿宋"/>
          <w:color w:val="000000"/>
          <w:kern w:val="0"/>
          <w:sz w:val="28"/>
          <w:szCs w:val="28"/>
        </w:rPr>
      </w:pPr>
    </w:p>
    <w:p/>
    <w:p>
      <w:pPr>
        <w:rPr>
          <w:rFonts w:ascii="仿宋" w:hAnsi="仿宋" w:eastAsia="仿宋" w:cs="仿宋"/>
          <w:color w:val="000000"/>
          <w:kern w:val="0"/>
          <w:sz w:val="28"/>
          <w:szCs w:val="28"/>
        </w:rPr>
      </w:pPr>
    </w:p>
    <w:p>
      <w:pPr>
        <w:pStyle w:val="2"/>
      </w:pPr>
    </w:p>
    <w:p>
      <w:pPr>
        <w:pStyle w:val="21"/>
        <w:ind w:firstLine="482"/>
      </w:pPr>
    </w:p>
    <w:p>
      <w:pPr>
        <w:pStyle w:val="2"/>
        <w:spacing w:line="400" w:lineRule="exact"/>
        <w:ind w:firstLine="420" w:firstLineChars="200"/>
        <w:rPr>
          <w:b/>
          <w:sz w:val="32"/>
          <w:szCs w:val="32"/>
        </w:rPr>
      </w:pPr>
      <w:r>
        <w:rPr>
          <w:rFonts w:hint="eastAsia" w:ascii="宋体" w:hAnsi="宋体" w:cs="宋体"/>
        </w:rPr>
        <w:t xml:space="preserve">                              </w:t>
      </w:r>
      <w:r>
        <w:rPr>
          <w:rFonts w:hint="eastAsia"/>
          <w:b/>
          <w:sz w:val="32"/>
        </w:rPr>
        <w:t xml:space="preserve">第四章 </w:t>
      </w:r>
      <w:r>
        <w:rPr>
          <w:rFonts w:hint="eastAsia"/>
          <w:b/>
          <w:sz w:val="32"/>
          <w:szCs w:val="32"/>
        </w:rPr>
        <w:t>评审办法</w:t>
      </w:r>
    </w:p>
    <w:p>
      <w:pPr>
        <w:pStyle w:val="10"/>
        <w:spacing w:line="400" w:lineRule="exact"/>
        <w:ind w:firstLine="413" w:firstLineChars="196"/>
        <w:rPr>
          <w:rFonts w:hAnsi="宋体"/>
          <w:b/>
          <w:bCs/>
          <w:szCs w:val="21"/>
        </w:rPr>
      </w:pPr>
      <w:r>
        <w:rPr>
          <w:rFonts w:hint="eastAsia" w:hAnsi="宋体"/>
          <w:b/>
          <w:bCs/>
          <w:szCs w:val="21"/>
        </w:rPr>
        <w:t>一、评审依据及方式</w:t>
      </w:r>
    </w:p>
    <w:p>
      <w:pPr>
        <w:pStyle w:val="10"/>
        <w:spacing w:line="400" w:lineRule="exact"/>
        <w:ind w:firstLine="315" w:firstLineChars="150"/>
        <w:rPr>
          <w:rFonts w:hAnsi="宋体"/>
          <w:szCs w:val="21"/>
        </w:rPr>
      </w:pPr>
      <w:r>
        <w:rPr>
          <w:rFonts w:hint="eastAsia" w:hAnsi="宋体"/>
          <w:szCs w:val="21"/>
        </w:rPr>
        <w:t>1.评审依据：磋商小组以竞争性磋商文件和响应文件为评审依据。</w:t>
      </w:r>
    </w:p>
    <w:p>
      <w:pPr>
        <w:pStyle w:val="10"/>
        <w:spacing w:line="400" w:lineRule="exact"/>
        <w:ind w:firstLine="315" w:firstLineChars="150"/>
        <w:rPr>
          <w:rFonts w:hAnsi="宋体"/>
          <w:szCs w:val="21"/>
        </w:rPr>
      </w:pPr>
      <w:r>
        <w:rPr>
          <w:rFonts w:hint="eastAsia" w:hAnsi="宋体"/>
          <w:szCs w:val="21"/>
        </w:rPr>
        <w:t>2.评审方式：以封闭方式进行评审。</w:t>
      </w:r>
    </w:p>
    <w:p>
      <w:pPr>
        <w:pStyle w:val="10"/>
        <w:spacing w:line="400" w:lineRule="exact"/>
        <w:ind w:firstLine="315" w:firstLineChars="150"/>
        <w:rPr>
          <w:rFonts w:hAnsi="宋体"/>
          <w:szCs w:val="21"/>
        </w:rPr>
      </w:pPr>
      <w:r>
        <w:rPr>
          <w:rFonts w:hint="eastAsia" w:hAnsi="宋体"/>
          <w:szCs w:val="21"/>
        </w:rPr>
        <w:t>3.根据财库〔2012〕69号文规定，采购人和采购代理机构，磋商小组成员要严格遵守政府采购相关法律制度，依法履行各自职责，公正、客观、审慎地组织和参与评审工作。</w:t>
      </w:r>
    </w:p>
    <w:p>
      <w:pPr>
        <w:pStyle w:val="10"/>
        <w:spacing w:line="400" w:lineRule="exact"/>
        <w:ind w:firstLine="422" w:firstLineChars="200"/>
        <w:rPr>
          <w:b/>
          <w:bCs/>
          <w:szCs w:val="21"/>
        </w:rPr>
      </w:pPr>
      <w:r>
        <w:rPr>
          <w:rFonts w:hint="eastAsia"/>
          <w:b/>
          <w:bCs/>
          <w:szCs w:val="21"/>
        </w:rPr>
        <w:t>二、评审办法</w:t>
      </w:r>
    </w:p>
    <w:p>
      <w:pPr>
        <w:pStyle w:val="10"/>
        <w:spacing w:line="400" w:lineRule="exact"/>
        <w:ind w:firstLine="420" w:firstLineChars="200"/>
        <w:rPr>
          <w:bCs/>
          <w:szCs w:val="21"/>
        </w:rPr>
      </w:pPr>
      <w:r>
        <w:rPr>
          <w:rFonts w:hint="eastAsia"/>
          <w:bCs/>
          <w:szCs w:val="21"/>
        </w:rPr>
        <w:t>（一）对进入详评的，采用综合评分法。</w:t>
      </w:r>
    </w:p>
    <w:p>
      <w:pPr>
        <w:pStyle w:val="10"/>
        <w:spacing w:line="400" w:lineRule="exact"/>
        <w:ind w:firstLine="420" w:firstLineChars="200"/>
        <w:rPr>
          <w:rFonts w:hAnsi="宋体"/>
          <w:b/>
          <w:bCs/>
          <w:szCs w:val="21"/>
        </w:rPr>
      </w:pPr>
      <w:r>
        <w:rPr>
          <w:rFonts w:hint="eastAsia"/>
          <w:bCs/>
          <w:szCs w:val="21"/>
        </w:rPr>
        <w:t>（二）计分办法（按四舍五入取至小数点后二位）</w:t>
      </w:r>
    </w:p>
    <w:p>
      <w:pPr>
        <w:pStyle w:val="10"/>
        <w:snapToGrid w:val="0"/>
        <w:spacing w:line="400" w:lineRule="exact"/>
        <w:ind w:firstLine="422" w:firstLineChars="200"/>
        <w:rPr>
          <w:rFonts w:hAnsi="宋体" w:cs="宋体"/>
          <w:bCs/>
          <w:szCs w:val="21"/>
        </w:rPr>
      </w:pPr>
      <w:r>
        <w:rPr>
          <w:rFonts w:hint="eastAsia" w:hAnsi="宋体"/>
          <w:b/>
          <w:bCs/>
          <w:szCs w:val="21"/>
        </w:rPr>
        <w:t>1、价格分……………………………………………………………………………………………10分</w:t>
      </w:r>
    </w:p>
    <w:p>
      <w:pPr>
        <w:spacing w:line="360" w:lineRule="auto"/>
        <w:ind w:firstLine="420"/>
        <w:jc w:val="left"/>
        <w:rPr>
          <w:rFonts w:ascii="宋体" w:hAnsi="宋体" w:cs="宋体"/>
          <w:szCs w:val="21"/>
        </w:rPr>
      </w:pPr>
      <w:r>
        <w:rPr>
          <w:rFonts w:hint="eastAsia" w:ascii="宋体" w:hAnsi="宋体" w:cs="宋体"/>
          <w:szCs w:val="21"/>
        </w:rPr>
        <w:t>（1）以进入综合评分环节的最低的最后报价为基准价，基准价报价得分为10分。</w:t>
      </w:r>
    </w:p>
    <w:p>
      <w:pPr>
        <w:spacing w:line="500" w:lineRule="exact"/>
        <w:ind w:firstLine="420" w:firstLineChars="200"/>
        <w:rPr>
          <w:rFonts w:ascii="宋体" w:hAnsi="宋体" w:cs="宋体"/>
          <w:b/>
          <w:kern w:val="0"/>
          <w:szCs w:val="21"/>
          <w:lang w:bidi="ar"/>
        </w:rPr>
      </w:pPr>
      <w:r>
        <w:rPr>
          <w:rFonts w:hint="eastAsia" w:ascii="宋体" w:hAnsi="宋体" w:cs="宋体"/>
          <w:szCs w:val="21"/>
        </w:rPr>
        <w:t>（2）供应商磋商报价得分=（磋商基准价/供应商的最后报价）×10分。</w:t>
      </w:r>
    </w:p>
    <w:p>
      <w:pPr>
        <w:spacing w:line="500" w:lineRule="exact"/>
        <w:ind w:firstLine="422" w:firstLineChars="200"/>
        <w:rPr>
          <w:rFonts w:ascii="宋体" w:hAnsi="宋体" w:cs="宋体"/>
          <w:b/>
          <w:kern w:val="0"/>
          <w:sz w:val="24"/>
          <w:lang w:bidi="ar"/>
        </w:rPr>
      </w:pPr>
      <w:r>
        <w:rPr>
          <w:rFonts w:hint="eastAsia" w:ascii="宋体" w:hAnsi="宋体" w:cs="宋体"/>
          <w:b/>
          <w:kern w:val="0"/>
          <w:szCs w:val="21"/>
          <w:lang w:bidi="ar"/>
        </w:rPr>
        <w:t xml:space="preserve">2、项目服务实施方案分…………………………………………………………………………………70分 </w:t>
      </w:r>
    </w:p>
    <w:p>
      <w:pPr>
        <w:pStyle w:val="26"/>
        <w:spacing w:line="500" w:lineRule="exact"/>
        <w:ind w:firstLine="420" w:firstLineChars="200"/>
        <w:rPr>
          <w:bCs w:val="0"/>
          <w:spacing w:val="0"/>
          <w:kern w:val="2"/>
          <w:sz w:val="21"/>
          <w:szCs w:val="21"/>
        </w:rPr>
      </w:pPr>
      <w:r>
        <w:rPr>
          <w:rFonts w:hint="eastAsia"/>
          <w:bCs w:val="0"/>
          <w:spacing w:val="0"/>
          <w:kern w:val="2"/>
          <w:sz w:val="21"/>
          <w:szCs w:val="21"/>
        </w:rPr>
        <w:t>（1）服务实施方案中通过前期的现场勘察、调研对本次服务范围内的松材线虫病疫木清理范围及疫木的实际情况能描述各疫木地处的具体位置及松材线虫病的疫情，由评委根据供应商提供的“项目服务实施方案”内容确定各供应商所属档次并在相应等级内独立打分。</w:t>
      </w:r>
    </w:p>
    <w:p>
      <w:pPr>
        <w:spacing w:line="500" w:lineRule="exact"/>
        <w:ind w:firstLine="420" w:firstLineChars="200"/>
        <w:rPr>
          <w:rFonts w:ascii="宋体" w:hAnsi="宋体" w:cs="宋体"/>
          <w:szCs w:val="21"/>
        </w:rPr>
      </w:pPr>
      <w:r>
        <w:rPr>
          <w:rFonts w:hint="eastAsia" w:ascii="宋体" w:hAnsi="宋体" w:cs="宋体"/>
          <w:szCs w:val="21"/>
        </w:rPr>
        <w:t>一档（25分）：描述详细、完整、全面，能描述各疫木地处的具体位置及松材线虫病的疫情的，得25分；</w:t>
      </w:r>
    </w:p>
    <w:p>
      <w:pPr>
        <w:spacing w:line="500" w:lineRule="exact"/>
        <w:ind w:firstLine="420" w:firstLineChars="200"/>
        <w:rPr>
          <w:rFonts w:ascii="宋体" w:hAnsi="宋体" w:cs="宋体"/>
          <w:szCs w:val="21"/>
        </w:rPr>
      </w:pPr>
      <w:r>
        <w:rPr>
          <w:rFonts w:hint="eastAsia" w:ascii="宋体" w:hAnsi="宋体" w:cs="宋体"/>
          <w:szCs w:val="21"/>
        </w:rPr>
        <w:t>二档（17分）：内容简单，但能对本次服务范围内的松材线虫病疫木清理范围及疫木情况基本了解的，得17分；</w:t>
      </w:r>
    </w:p>
    <w:p>
      <w:pPr>
        <w:spacing w:line="500" w:lineRule="exact"/>
        <w:ind w:firstLine="420" w:firstLineChars="200"/>
        <w:rPr>
          <w:rFonts w:ascii="宋体" w:hAnsi="宋体" w:cs="宋体"/>
          <w:szCs w:val="21"/>
        </w:rPr>
      </w:pPr>
      <w:r>
        <w:rPr>
          <w:rFonts w:hint="eastAsia" w:ascii="宋体" w:hAnsi="宋体" w:cs="宋体"/>
          <w:szCs w:val="21"/>
        </w:rPr>
        <w:t>三档（9分）：内容简存在缺项，且不够全面了解疫木情况或不符合本项目实际情况或简单复制采购需求的，得9分；</w:t>
      </w:r>
    </w:p>
    <w:p>
      <w:pPr>
        <w:spacing w:line="500" w:lineRule="exact"/>
        <w:ind w:firstLine="420" w:firstLineChars="200"/>
        <w:rPr>
          <w:rFonts w:ascii="宋体" w:hAnsi="宋体" w:cs="宋体"/>
          <w:szCs w:val="21"/>
        </w:rPr>
      </w:pPr>
      <w:r>
        <w:rPr>
          <w:rFonts w:hint="eastAsia" w:ascii="宋体" w:hAnsi="宋体" w:cs="宋体"/>
          <w:szCs w:val="21"/>
        </w:rPr>
        <w:t>未提供相关内容的，不得分。</w:t>
      </w:r>
    </w:p>
    <w:p>
      <w:pPr>
        <w:pStyle w:val="26"/>
        <w:spacing w:line="500" w:lineRule="exact"/>
        <w:ind w:firstLine="420" w:firstLineChars="200"/>
        <w:rPr>
          <w:bCs w:val="0"/>
          <w:spacing w:val="0"/>
          <w:kern w:val="2"/>
          <w:sz w:val="21"/>
          <w:szCs w:val="21"/>
        </w:rPr>
      </w:pPr>
      <w:r>
        <w:rPr>
          <w:rFonts w:hint="eastAsia"/>
          <w:bCs w:val="0"/>
          <w:spacing w:val="0"/>
          <w:kern w:val="2"/>
          <w:sz w:val="21"/>
          <w:szCs w:val="21"/>
        </w:rPr>
        <w:t>（2）服务实施方案中提供松材线虫病疫木采伐方案，由评委根据供应商提供的内容确定各供应商所属档次并在相应等级内独立打分。</w:t>
      </w:r>
    </w:p>
    <w:p>
      <w:pPr>
        <w:spacing w:line="500" w:lineRule="exact"/>
        <w:ind w:firstLine="420" w:firstLineChars="200"/>
        <w:rPr>
          <w:rFonts w:ascii="宋体" w:hAnsi="宋体" w:cs="宋体"/>
          <w:szCs w:val="21"/>
        </w:rPr>
      </w:pPr>
      <w:r>
        <w:rPr>
          <w:rFonts w:hint="eastAsia" w:ascii="宋体" w:hAnsi="宋体" w:cs="宋体"/>
          <w:szCs w:val="21"/>
        </w:rPr>
        <w:t>一档（10分）：方案中提供详细、完整的松材线虫病疫木采伐方案，内容含采伐计划、人员及时间进度安排、疫木清理烧毁流程、疫木清理方法（手段）、采伐专用设备表（含专用机油锯、高枝锯、运输车辆等）、疫木运输计划等，且方案具有合理性、科学性、针对性、规范性的，得10分；</w:t>
      </w:r>
    </w:p>
    <w:p>
      <w:pPr>
        <w:spacing w:line="500" w:lineRule="exact"/>
        <w:ind w:firstLine="420" w:firstLineChars="200"/>
        <w:rPr>
          <w:rFonts w:ascii="宋体" w:hAnsi="宋体" w:cs="宋体"/>
          <w:szCs w:val="21"/>
        </w:rPr>
      </w:pPr>
      <w:r>
        <w:rPr>
          <w:rFonts w:hint="eastAsia" w:ascii="宋体" w:hAnsi="宋体" w:cs="宋体"/>
          <w:szCs w:val="21"/>
        </w:rPr>
        <w:t>二档（5分）：方案中较详细、完整的松材线虫病疫木采伐方案，内容含采伐计划、人员及时间进度安排、疫木清理烧毁等，且方案基本合理、可行的，得5分；</w:t>
      </w:r>
    </w:p>
    <w:p>
      <w:pPr>
        <w:spacing w:line="500" w:lineRule="exact"/>
        <w:ind w:firstLine="420" w:firstLineChars="200"/>
        <w:rPr>
          <w:rFonts w:ascii="宋体" w:hAnsi="宋体" w:cs="宋体"/>
          <w:szCs w:val="21"/>
        </w:rPr>
      </w:pPr>
      <w:r>
        <w:rPr>
          <w:rFonts w:hint="eastAsia" w:ascii="宋体" w:hAnsi="宋体" w:cs="宋体"/>
          <w:szCs w:val="21"/>
        </w:rPr>
        <w:t>三档（2分）：提供简单的松材线虫病疫木采伐方案的，得2分；</w:t>
      </w:r>
    </w:p>
    <w:p>
      <w:pPr>
        <w:pStyle w:val="21"/>
        <w:ind w:firstLine="420"/>
        <w:jc w:val="both"/>
      </w:pPr>
      <w:r>
        <w:rPr>
          <w:rFonts w:hint="eastAsia" w:hAnsi="宋体" w:eastAsia="宋体" w:cs="宋体"/>
          <w:b w:val="0"/>
          <w:bCs w:val="0"/>
          <w:color w:val="auto"/>
          <w:sz w:val="21"/>
          <w:szCs w:val="21"/>
        </w:rPr>
        <w:t>未提供相关内容的，不得分。</w:t>
      </w:r>
    </w:p>
    <w:p>
      <w:pPr>
        <w:pStyle w:val="26"/>
        <w:spacing w:line="500" w:lineRule="exact"/>
        <w:ind w:firstLine="420" w:firstLineChars="200"/>
        <w:rPr>
          <w:spacing w:val="0"/>
          <w:sz w:val="18"/>
          <w:szCs w:val="18"/>
          <w:lang w:bidi="ar"/>
        </w:rPr>
      </w:pPr>
      <w:r>
        <w:rPr>
          <w:rFonts w:hint="eastAsia"/>
          <w:spacing w:val="0"/>
          <w:sz w:val="18"/>
          <w:szCs w:val="18"/>
          <w:lang w:bidi="ar"/>
        </w:rPr>
        <w:t>（3）</w:t>
      </w:r>
      <w:r>
        <w:rPr>
          <w:rFonts w:hint="eastAsia"/>
          <w:bCs w:val="0"/>
          <w:spacing w:val="0"/>
          <w:kern w:val="2"/>
          <w:sz w:val="18"/>
          <w:szCs w:val="18"/>
        </w:rPr>
        <w:t>服务实施方案中提供伐根治理方案，由评委根据供应商提供的内容确定各供应商所属档次并在相应等级内独立打分。</w:t>
      </w:r>
    </w:p>
    <w:p>
      <w:pPr>
        <w:pStyle w:val="26"/>
        <w:spacing w:line="500" w:lineRule="exact"/>
        <w:ind w:firstLine="420" w:firstLineChars="200"/>
        <w:rPr>
          <w:spacing w:val="0"/>
          <w:sz w:val="18"/>
          <w:szCs w:val="18"/>
          <w:lang w:bidi="ar"/>
        </w:rPr>
      </w:pPr>
      <w:r>
        <w:rPr>
          <w:rFonts w:hint="eastAsia"/>
          <w:spacing w:val="0"/>
          <w:sz w:val="18"/>
          <w:szCs w:val="18"/>
          <w:lang w:bidi="ar"/>
        </w:rPr>
        <w:t>一档（10分）：方案中提供详细、完整的伐根治理方案，内容含伐根喷药处理流程、根据不同的松材线虫病疫情况定制出不同的解决分析方案、有效的保护措施等，且方案具有合理性、科学性、针对性、规范性的，得10分</w:t>
      </w:r>
    </w:p>
    <w:p>
      <w:pPr>
        <w:pStyle w:val="26"/>
        <w:spacing w:line="500" w:lineRule="exact"/>
        <w:ind w:firstLine="420" w:firstLineChars="200"/>
        <w:rPr>
          <w:spacing w:val="0"/>
          <w:sz w:val="18"/>
          <w:szCs w:val="18"/>
          <w:lang w:bidi="ar"/>
        </w:rPr>
      </w:pPr>
      <w:r>
        <w:rPr>
          <w:rFonts w:hint="eastAsia"/>
          <w:spacing w:val="0"/>
          <w:sz w:val="18"/>
          <w:szCs w:val="18"/>
          <w:lang w:bidi="ar"/>
        </w:rPr>
        <w:t>二档（5分）：方案中较详细、完整的伐根治理方案，内容含伐根处理流程、保护措施等，且方案基本合理、可行的，得5分；</w:t>
      </w:r>
    </w:p>
    <w:p>
      <w:pPr>
        <w:pStyle w:val="26"/>
        <w:spacing w:line="500" w:lineRule="exact"/>
        <w:ind w:firstLine="420" w:firstLineChars="200"/>
        <w:rPr>
          <w:spacing w:val="0"/>
          <w:sz w:val="18"/>
          <w:szCs w:val="18"/>
          <w:lang w:bidi="ar"/>
        </w:rPr>
      </w:pPr>
      <w:r>
        <w:rPr>
          <w:rFonts w:hint="eastAsia"/>
          <w:spacing w:val="0"/>
          <w:sz w:val="18"/>
          <w:szCs w:val="18"/>
          <w:lang w:bidi="ar"/>
        </w:rPr>
        <w:t>三档（2分）：提供简单的伐根治理方案的，得2分；</w:t>
      </w:r>
    </w:p>
    <w:p>
      <w:pPr>
        <w:pStyle w:val="26"/>
        <w:spacing w:line="500" w:lineRule="exact"/>
        <w:ind w:firstLine="460" w:firstLineChars="200"/>
        <w:rPr>
          <w:b/>
          <w:bCs w:val="0"/>
          <w:spacing w:val="0"/>
          <w:sz w:val="18"/>
          <w:szCs w:val="18"/>
          <w:lang w:bidi="ar"/>
        </w:rPr>
      </w:pPr>
      <w:r>
        <w:rPr>
          <w:rFonts w:hint="eastAsia"/>
          <w:bCs w:val="0"/>
          <w:kern w:val="2"/>
          <w:sz w:val="18"/>
          <w:szCs w:val="18"/>
        </w:rPr>
        <w:t>未提供相关内容的，不得分。</w:t>
      </w:r>
    </w:p>
    <w:p>
      <w:pPr>
        <w:pStyle w:val="26"/>
        <w:spacing w:line="500" w:lineRule="exact"/>
        <w:ind w:firstLine="420" w:firstLineChars="200"/>
        <w:rPr>
          <w:szCs w:val="21"/>
        </w:rPr>
      </w:pPr>
      <w:r>
        <w:rPr>
          <w:rFonts w:hint="eastAsia"/>
          <w:spacing w:val="0"/>
          <w:sz w:val="21"/>
          <w:szCs w:val="21"/>
          <w:lang w:bidi="ar"/>
        </w:rPr>
        <w:t>（4）</w:t>
      </w:r>
      <w:r>
        <w:rPr>
          <w:rFonts w:hint="eastAsia"/>
          <w:bCs w:val="0"/>
          <w:spacing w:val="0"/>
          <w:kern w:val="2"/>
          <w:sz w:val="21"/>
          <w:szCs w:val="21"/>
        </w:rPr>
        <w:t>服务实施方案中提供疫木的管理方案，由评委根据供应商提供的内容确定各供应商所属档次并在相应等级内独立打分。</w:t>
      </w:r>
    </w:p>
    <w:p>
      <w:pPr>
        <w:pStyle w:val="26"/>
        <w:spacing w:line="500" w:lineRule="exact"/>
        <w:ind w:firstLine="420" w:firstLineChars="200"/>
        <w:rPr>
          <w:spacing w:val="0"/>
          <w:sz w:val="21"/>
          <w:szCs w:val="21"/>
          <w:lang w:bidi="ar"/>
        </w:rPr>
      </w:pPr>
      <w:r>
        <w:rPr>
          <w:rFonts w:hint="eastAsia"/>
          <w:spacing w:val="0"/>
          <w:sz w:val="21"/>
          <w:szCs w:val="21"/>
          <w:lang w:bidi="ar"/>
        </w:rPr>
        <w:t>一档（10分）：方案中提供详细、完整对疫木的管理方案，内容含防火安全管理措施、处理伐根用药安全管理措施、伐木作业人身安全管理措施、对疫木清理的组织管理、松材线虫病监测小班化管理等，且方案具有合理性、科学性、针对性、规范性的，得10分；</w:t>
      </w:r>
    </w:p>
    <w:p>
      <w:pPr>
        <w:pStyle w:val="26"/>
        <w:spacing w:line="500" w:lineRule="exact"/>
        <w:ind w:firstLine="420" w:firstLineChars="200"/>
        <w:rPr>
          <w:spacing w:val="0"/>
          <w:sz w:val="21"/>
          <w:szCs w:val="21"/>
          <w:lang w:bidi="ar"/>
        </w:rPr>
      </w:pPr>
      <w:r>
        <w:rPr>
          <w:rFonts w:hint="eastAsia"/>
          <w:spacing w:val="0"/>
          <w:sz w:val="21"/>
          <w:szCs w:val="21"/>
          <w:lang w:bidi="ar"/>
        </w:rPr>
        <w:t>二档（5分）：方案中提供较详细、完整对疫木的管理方案，内容含防火安全管理措施、处理伐根用药安全管理措施、伐木作业人身安全管理措施的，得5分；</w:t>
      </w:r>
    </w:p>
    <w:p>
      <w:pPr>
        <w:pStyle w:val="26"/>
        <w:spacing w:line="500" w:lineRule="exact"/>
        <w:ind w:firstLine="420" w:firstLineChars="200"/>
        <w:rPr>
          <w:spacing w:val="0"/>
          <w:sz w:val="21"/>
          <w:szCs w:val="21"/>
          <w:lang w:bidi="ar"/>
        </w:rPr>
      </w:pPr>
      <w:r>
        <w:rPr>
          <w:rFonts w:hint="eastAsia"/>
          <w:spacing w:val="0"/>
          <w:sz w:val="21"/>
          <w:szCs w:val="21"/>
          <w:lang w:bidi="ar"/>
        </w:rPr>
        <w:t>三档（2分）：提供简单对疫木的管理方案的，得2分；</w:t>
      </w:r>
    </w:p>
    <w:p>
      <w:pPr>
        <w:pStyle w:val="26"/>
        <w:spacing w:line="500" w:lineRule="exact"/>
        <w:ind w:firstLine="460" w:firstLineChars="200"/>
        <w:rPr>
          <w:bCs w:val="0"/>
          <w:kern w:val="2"/>
          <w:sz w:val="21"/>
          <w:szCs w:val="21"/>
        </w:rPr>
      </w:pPr>
      <w:r>
        <w:rPr>
          <w:rFonts w:hint="eastAsia"/>
          <w:bCs w:val="0"/>
          <w:kern w:val="2"/>
          <w:sz w:val="21"/>
          <w:szCs w:val="21"/>
        </w:rPr>
        <w:t>未提供相关内容的，不得分。</w:t>
      </w:r>
    </w:p>
    <w:p>
      <w:pPr>
        <w:pStyle w:val="26"/>
        <w:spacing w:line="500" w:lineRule="exact"/>
        <w:ind w:firstLine="420" w:firstLineChars="200"/>
        <w:rPr>
          <w:szCs w:val="21"/>
        </w:rPr>
      </w:pPr>
      <w:r>
        <w:rPr>
          <w:rFonts w:hint="eastAsia"/>
          <w:spacing w:val="0"/>
          <w:sz w:val="21"/>
          <w:szCs w:val="21"/>
          <w:lang w:bidi="ar"/>
        </w:rPr>
        <w:t>（5）服务实施方案中阐述本项目松材线虫病疫木清理点存在的重点、难点解决方案</w:t>
      </w:r>
      <w:r>
        <w:rPr>
          <w:rFonts w:hint="eastAsia"/>
          <w:bCs w:val="0"/>
          <w:spacing w:val="0"/>
          <w:kern w:val="2"/>
          <w:sz w:val="21"/>
          <w:szCs w:val="21"/>
        </w:rPr>
        <w:t>，由评委根据供应商提供的内容确定各供应商所属档次并在相应等级内独立打分。</w:t>
      </w:r>
    </w:p>
    <w:p>
      <w:pPr>
        <w:pStyle w:val="26"/>
        <w:spacing w:line="500" w:lineRule="exact"/>
        <w:ind w:firstLine="420" w:firstLineChars="200"/>
        <w:rPr>
          <w:spacing w:val="0"/>
          <w:sz w:val="21"/>
          <w:szCs w:val="21"/>
          <w:lang w:bidi="ar"/>
        </w:rPr>
      </w:pPr>
      <w:r>
        <w:rPr>
          <w:rFonts w:hint="eastAsia"/>
          <w:spacing w:val="0"/>
          <w:sz w:val="21"/>
          <w:szCs w:val="21"/>
          <w:lang w:bidi="ar"/>
        </w:rPr>
        <w:t>一档（15分）：针对本项目松材线虫病疫木清理点存在的重点、难点阐述准确，并提出有效、完全合理解决方案的，得15分；</w:t>
      </w:r>
    </w:p>
    <w:p>
      <w:pPr>
        <w:pStyle w:val="26"/>
        <w:spacing w:line="500" w:lineRule="exact"/>
        <w:ind w:firstLine="420" w:firstLineChars="200"/>
        <w:rPr>
          <w:spacing w:val="0"/>
          <w:sz w:val="21"/>
          <w:szCs w:val="21"/>
          <w:lang w:bidi="ar"/>
        </w:rPr>
      </w:pPr>
      <w:r>
        <w:rPr>
          <w:rFonts w:hint="eastAsia"/>
          <w:spacing w:val="0"/>
          <w:sz w:val="21"/>
          <w:szCs w:val="21"/>
          <w:lang w:bidi="ar"/>
        </w:rPr>
        <w:t>二档（10分）：针对本项目松材线虫病疫木清理点存在的重点、难点的阐述有偏差，提出的解决措施基本合理，得10分；</w:t>
      </w:r>
    </w:p>
    <w:p>
      <w:pPr>
        <w:pStyle w:val="26"/>
        <w:spacing w:line="500" w:lineRule="exact"/>
        <w:ind w:firstLine="420" w:firstLineChars="200"/>
        <w:rPr>
          <w:spacing w:val="0"/>
          <w:sz w:val="21"/>
          <w:szCs w:val="21"/>
          <w:lang w:bidi="ar"/>
        </w:rPr>
      </w:pPr>
      <w:r>
        <w:rPr>
          <w:rFonts w:hint="eastAsia"/>
          <w:spacing w:val="0"/>
          <w:sz w:val="21"/>
          <w:szCs w:val="21"/>
          <w:lang w:bidi="ar"/>
        </w:rPr>
        <w:t>三档（5分）：内容简单或不合理，得5分；</w:t>
      </w:r>
    </w:p>
    <w:p>
      <w:pPr>
        <w:pStyle w:val="26"/>
        <w:spacing w:line="500" w:lineRule="exact"/>
        <w:ind w:firstLine="460" w:firstLineChars="200"/>
        <w:rPr>
          <w:spacing w:val="0"/>
          <w:sz w:val="21"/>
          <w:szCs w:val="21"/>
          <w:lang w:bidi="ar"/>
        </w:rPr>
      </w:pPr>
      <w:r>
        <w:rPr>
          <w:rFonts w:hint="eastAsia"/>
          <w:bCs w:val="0"/>
          <w:kern w:val="2"/>
          <w:sz w:val="21"/>
          <w:szCs w:val="21"/>
        </w:rPr>
        <w:t>未提供相关内容的，不得分。</w:t>
      </w:r>
    </w:p>
    <w:p>
      <w:pPr>
        <w:pStyle w:val="26"/>
        <w:spacing w:line="360" w:lineRule="auto"/>
        <w:ind w:firstLine="422" w:firstLineChars="200"/>
        <w:rPr>
          <w:rStyle w:val="28"/>
          <w:rFonts w:ascii="宋体" w:hAnsi="宋体"/>
          <w:bCs w:val="0"/>
          <w:spacing w:val="0"/>
          <w:kern w:val="0"/>
          <w:szCs w:val="21"/>
        </w:rPr>
      </w:pPr>
      <w:r>
        <w:rPr>
          <w:rStyle w:val="28"/>
          <w:rFonts w:hint="eastAsia"/>
          <w:b/>
          <w:spacing w:val="0"/>
          <w:kern w:val="0"/>
          <w:szCs w:val="21"/>
        </w:rPr>
        <w:t>4、服务承诺方案分</w:t>
      </w:r>
      <w:r>
        <w:rPr>
          <w:b/>
        </w:rPr>
        <w:t>……………………………………………………………………</w:t>
      </w:r>
      <w:r>
        <w:rPr>
          <w:rFonts w:hint="eastAsia"/>
          <w:b/>
        </w:rPr>
        <w:t xml:space="preserve"> </w:t>
      </w:r>
      <w:r>
        <w:rPr>
          <w:rStyle w:val="28"/>
          <w:rFonts w:hint="eastAsia"/>
          <w:b/>
          <w:spacing w:val="0"/>
          <w:kern w:val="0"/>
          <w:szCs w:val="21"/>
        </w:rPr>
        <w:t>20</w:t>
      </w:r>
      <w:r>
        <w:rPr>
          <w:rStyle w:val="28"/>
          <w:rFonts w:hint="eastAsia" w:ascii="宋体" w:hAnsi="宋体"/>
          <w:b/>
          <w:spacing w:val="0"/>
          <w:kern w:val="0"/>
          <w:szCs w:val="21"/>
        </w:rPr>
        <w:t>分</w:t>
      </w:r>
    </w:p>
    <w:p>
      <w:pPr>
        <w:pStyle w:val="26"/>
        <w:spacing w:line="500" w:lineRule="exact"/>
        <w:ind w:firstLine="420" w:firstLineChars="200"/>
        <w:rPr>
          <w:bCs w:val="0"/>
          <w:spacing w:val="0"/>
          <w:kern w:val="2"/>
          <w:sz w:val="21"/>
          <w:szCs w:val="21"/>
        </w:rPr>
      </w:pPr>
      <w:r>
        <w:rPr>
          <w:rFonts w:hint="eastAsia"/>
          <w:bCs w:val="0"/>
          <w:spacing w:val="0"/>
          <w:kern w:val="2"/>
          <w:sz w:val="21"/>
          <w:szCs w:val="21"/>
        </w:rPr>
        <w:t>由评委根据供应商提供的“服务承诺方案”内容确定各供应商所属档次并在相应等级内独立打分。</w:t>
      </w:r>
    </w:p>
    <w:p>
      <w:pPr>
        <w:widowControl/>
        <w:spacing w:line="360" w:lineRule="auto"/>
        <w:ind w:firstLine="420" w:firstLineChars="200"/>
        <w:jc w:val="left"/>
        <w:rPr>
          <w:rFonts w:ascii="宋体" w:hAnsi="Courier New"/>
          <w:szCs w:val="21"/>
        </w:rPr>
      </w:pPr>
      <w:r>
        <w:rPr>
          <w:rFonts w:hint="eastAsia" w:ascii="宋体" w:hAnsi="Courier New"/>
          <w:szCs w:val="21"/>
        </w:rPr>
        <w:t>一档（20分）：服务承诺书中有完整、详细的服务内容、服务期限、服务质量及其他服务内容优于竞争性磋商文件要求，且质量保障措施详细、合理、具有针对性及科学性；有利于提高服务质量的建议的，得20分；</w:t>
      </w:r>
    </w:p>
    <w:p>
      <w:pPr>
        <w:widowControl/>
        <w:spacing w:line="360" w:lineRule="auto"/>
        <w:ind w:firstLine="420" w:firstLineChars="200"/>
        <w:jc w:val="left"/>
        <w:rPr>
          <w:rFonts w:ascii="宋体" w:hAnsi="Courier New"/>
          <w:szCs w:val="21"/>
        </w:rPr>
      </w:pPr>
      <w:r>
        <w:rPr>
          <w:rFonts w:hint="eastAsia" w:ascii="宋体" w:hAnsi="Courier New"/>
          <w:szCs w:val="21"/>
        </w:rPr>
        <w:t>二档（13分）：服务承诺书中有完整的服务内容、服务期限、服务质量及其他服务内容优于竞争性磋商文件要求，得13分；</w:t>
      </w:r>
    </w:p>
    <w:p>
      <w:pPr>
        <w:widowControl/>
        <w:spacing w:line="360" w:lineRule="auto"/>
        <w:ind w:firstLine="420" w:firstLineChars="200"/>
        <w:jc w:val="left"/>
        <w:rPr>
          <w:rFonts w:ascii="宋体" w:hAnsi="Courier New"/>
          <w:szCs w:val="21"/>
        </w:rPr>
      </w:pPr>
      <w:r>
        <w:rPr>
          <w:rFonts w:hint="eastAsia" w:ascii="宋体" w:hAnsi="Courier New"/>
          <w:szCs w:val="21"/>
        </w:rPr>
        <w:t>三档（7分）： 服务承诺书中服务内容、服务期限、服务质量均满足竞争性磋商文件要求的，得7分；</w:t>
      </w:r>
    </w:p>
    <w:p>
      <w:pPr>
        <w:widowControl/>
        <w:spacing w:line="360" w:lineRule="auto"/>
        <w:ind w:firstLine="420" w:firstLineChars="200"/>
        <w:jc w:val="left"/>
        <w:rPr>
          <w:rFonts w:ascii="宋体" w:hAnsi="Courier New"/>
          <w:szCs w:val="21"/>
        </w:rPr>
      </w:pPr>
      <w:r>
        <w:rPr>
          <w:rFonts w:hint="eastAsia" w:ascii="宋体" w:hAnsi="宋体" w:cs="宋体"/>
          <w:szCs w:val="21"/>
        </w:rPr>
        <w:t>未提供相关内容的，不得分。</w:t>
      </w:r>
    </w:p>
    <w:p>
      <w:pPr>
        <w:pStyle w:val="10"/>
        <w:spacing w:line="480" w:lineRule="exact"/>
        <w:ind w:firstLine="420"/>
        <w:jc w:val="left"/>
        <w:rPr>
          <w:rFonts w:hAnsi="宋体"/>
          <w:b/>
          <w:kern w:val="0"/>
        </w:rPr>
      </w:pPr>
      <w:r>
        <w:rPr>
          <w:rFonts w:hint="eastAsia" w:hAnsi="宋体"/>
          <w:b/>
        </w:rPr>
        <w:t>5、综合得分＝1+2+3+4</w:t>
      </w:r>
    </w:p>
    <w:p>
      <w:pPr>
        <w:tabs>
          <w:tab w:val="left" w:pos="4214"/>
        </w:tabs>
        <w:spacing w:line="480" w:lineRule="exact"/>
        <w:ind w:firstLine="422" w:firstLineChars="200"/>
        <w:jc w:val="left"/>
        <w:rPr>
          <w:rFonts w:ascii="宋体" w:hAnsi="宋体"/>
          <w:b/>
          <w:kern w:val="0"/>
          <w:szCs w:val="21"/>
        </w:rPr>
      </w:pPr>
      <w:bookmarkStart w:id="80" w:name="_Toc17369"/>
      <w:r>
        <w:rPr>
          <w:rFonts w:hint="eastAsia" w:ascii="宋体" w:hAnsi="宋体"/>
          <w:b/>
          <w:kern w:val="0"/>
          <w:szCs w:val="21"/>
        </w:rPr>
        <w:t>三、推荐成交候选供应商原则</w:t>
      </w:r>
    </w:p>
    <w:p>
      <w:pPr>
        <w:tabs>
          <w:tab w:val="left" w:pos="4214"/>
        </w:tabs>
        <w:spacing w:line="480" w:lineRule="exact"/>
        <w:ind w:firstLine="420" w:firstLineChars="200"/>
        <w:jc w:val="left"/>
        <w:rPr>
          <w:rFonts w:ascii="宋体" w:hAnsi="宋体"/>
          <w:kern w:val="0"/>
          <w:szCs w:val="21"/>
        </w:rPr>
      </w:pPr>
      <w:r>
        <w:rPr>
          <w:rFonts w:hint="eastAsia" w:ascii="宋体" w:hAnsi="宋体"/>
          <w:kern w:val="0"/>
          <w:szCs w:val="21"/>
        </w:rPr>
        <w:t>（1）磋商小组根据综合得分由高到低排列次序，若得分相同时，以报价分由低到高顺序排列；若得分相同且报价相同的，以服务方案分由高到低顺序排列；若服务方案得分相同时，以拟投入人员分高低到低顺序排列；若仍相同的，按企业实力分由高到低顺序排列并推荐成交候选供应商。</w:t>
      </w:r>
    </w:p>
    <w:p>
      <w:pPr>
        <w:tabs>
          <w:tab w:val="left" w:pos="4214"/>
        </w:tabs>
        <w:spacing w:line="480" w:lineRule="exact"/>
        <w:ind w:firstLine="420" w:firstLineChars="200"/>
        <w:jc w:val="left"/>
        <w:rPr>
          <w:rFonts w:ascii="宋体" w:hAnsi="宋体"/>
          <w:kern w:val="0"/>
          <w:szCs w:val="21"/>
        </w:rPr>
      </w:pPr>
      <w:r>
        <w:rPr>
          <w:rFonts w:hint="eastAsia" w:ascii="宋体" w:hAnsi="宋体"/>
          <w:kern w:val="0"/>
          <w:szCs w:val="21"/>
        </w:rPr>
        <w:t>（2）本项目确定评标委员会推荐排名第一的中标候选供应商为中标供应商。</w:t>
      </w:r>
    </w:p>
    <w:p>
      <w:pPr>
        <w:tabs>
          <w:tab w:val="left" w:pos="4214"/>
        </w:tabs>
        <w:spacing w:line="480" w:lineRule="exact"/>
        <w:ind w:firstLine="420" w:firstLineChars="200"/>
        <w:jc w:val="left"/>
        <w:rPr>
          <w:rFonts w:ascii="宋体" w:hAnsi="宋体"/>
          <w:kern w:val="0"/>
          <w:szCs w:val="21"/>
        </w:rPr>
      </w:pPr>
      <w:r>
        <w:rPr>
          <w:rFonts w:hint="eastAsia" w:ascii="宋体" w:hAnsi="宋体"/>
          <w:kern w:val="0"/>
          <w:szCs w:val="21"/>
        </w:rPr>
        <w:t>（3）排名第一的成交候选供应商放弃成交、因不可抗力提出不能履行合同，或者招标文件规定应当提交履约保证金而在规定的期限内未能提交的，招标采购单位可以确定排名第二的成交候选供应商为成交供应商。</w:t>
      </w:r>
    </w:p>
    <w:p>
      <w:pPr>
        <w:tabs>
          <w:tab w:val="left" w:pos="4214"/>
        </w:tabs>
        <w:spacing w:line="480" w:lineRule="exact"/>
        <w:ind w:firstLine="420" w:firstLineChars="200"/>
        <w:jc w:val="left"/>
        <w:rPr>
          <w:rFonts w:ascii="宋体" w:hAnsi="宋体"/>
          <w:kern w:val="0"/>
          <w:szCs w:val="21"/>
        </w:rPr>
      </w:pPr>
      <w:r>
        <w:rPr>
          <w:rFonts w:hint="eastAsia" w:ascii="宋体" w:hAnsi="宋体"/>
          <w:kern w:val="0"/>
          <w:szCs w:val="21"/>
        </w:rPr>
        <w:t>（4）第二成交候选供应商因前款规定的同样原因不能签订合同的，招标采购单位可以确定排名第三的成交候选供应商为成交供应商。</w:t>
      </w:r>
    </w:p>
    <w:p>
      <w:pPr>
        <w:pStyle w:val="21"/>
        <w:ind w:firstLine="422"/>
        <w:jc w:val="both"/>
        <w:rPr>
          <w:rFonts w:hAnsi="宋体" w:cs="宋体"/>
          <w:color w:val="auto"/>
          <w:sz w:val="21"/>
          <w:szCs w:val="21"/>
        </w:rPr>
      </w:pPr>
      <w:r>
        <w:rPr>
          <w:rFonts w:hint="eastAsia" w:hAnsi="宋体" w:eastAsia="宋体" w:cs="F1"/>
          <w:color w:val="auto"/>
          <w:sz w:val="21"/>
          <w:szCs w:val="21"/>
        </w:rPr>
        <w:t>四</w:t>
      </w:r>
      <w:r>
        <w:rPr>
          <w:rFonts w:hint="eastAsia" w:hAnsi="宋体" w:cs="F1"/>
          <w:color w:val="auto"/>
          <w:sz w:val="21"/>
          <w:szCs w:val="21"/>
        </w:rPr>
        <w:t>、</w:t>
      </w:r>
      <w:r>
        <w:rPr>
          <w:rFonts w:hint="eastAsia" w:hAnsi="宋体" w:cs="宋体"/>
          <w:color w:val="auto"/>
          <w:sz w:val="21"/>
          <w:szCs w:val="21"/>
        </w:rPr>
        <w:t>政府采购政策应用说明</w:t>
      </w:r>
      <w:r>
        <w:rPr>
          <w:rFonts w:hAnsi="宋体" w:cs="宋体"/>
          <w:color w:val="auto"/>
          <w:sz w:val="21"/>
          <w:szCs w:val="21"/>
        </w:rPr>
        <w:t xml:space="preserve"> </w:t>
      </w:r>
    </w:p>
    <w:p>
      <w:pPr>
        <w:autoSpaceDE w:val="0"/>
        <w:autoSpaceDN w:val="0"/>
        <w:adjustRightInd w:val="0"/>
        <w:spacing w:line="400" w:lineRule="exact"/>
        <w:ind w:firstLine="412" w:firstLineChars="196"/>
        <w:jc w:val="left"/>
        <w:rPr>
          <w:rFonts w:ascii="宋体" w:hAnsi="宋体" w:cs="宋体"/>
          <w:kern w:val="0"/>
          <w:szCs w:val="21"/>
        </w:rPr>
      </w:pPr>
      <w:r>
        <w:rPr>
          <w:rFonts w:ascii="宋体" w:hAnsi="宋体" w:cs="Arial"/>
          <w:bCs/>
          <w:kern w:val="0"/>
          <w:szCs w:val="21"/>
        </w:rPr>
        <w:t>1</w:t>
      </w:r>
      <w:r>
        <w:rPr>
          <w:rFonts w:hint="eastAsia" w:ascii="宋体" w:hAnsi="宋体" w:cs="宋体"/>
          <w:kern w:val="0"/>
          <w:szCs w:val="21"/>
        </w:rPr>
        <w:t>．政策性加分说明</w:t>
      </w:r>
      <w:r>
        <w:rPr>
          <w:rFonts w:ascii="宋体" w:hAnsi="宋体" w:cs="宋体"/>
          <w:kern w:val="0"/>
          <w:szCs w:val="21"/>
        </w:rPr>
        <w:t xml:space="preserve"> </w:t>
      </w:r>
    </w:p>
    <w:p>
      <w:pPr>
        <w:autoSpaceDE w:val="0"/>
        <w:autoSpaceDN w:val="0"/>
        <w:adjustRightInd w:val="0"/>
        <w:spacing w:line="400" w:lineRule="exact"/>
        <w:ind w:firstLine="315" w:firstLineChars="150"/>
        <w:jc w:val="left"/>
        <w:rPr>
          <w:rFonts w:ascii="宋体" w:hAnsi="宋体" w:cs="宋体"/>
          <w:kern w:val="0"/>
          <w:szCs w:val="21"/>
        </w:rPr>
      </w:pPr>
      <w:r>
        <w:rPr>
          <w:rFonts w:hint="eastAsia" w:ascii="宋体" w:hAnsi="宋体" w:cs="宋体"/>
          <w:kern w:val="0"/>
          <w:szCs w:val="21"/>
        </w:rPr>
        <w:t>（</w:t>
      </w:r>
      <w:r>
        <w:rPr>
          <w:rFonts w:ascii="宋体" w:hAnsi="宋体" w:cs="Arial"/>
          <w:kern w:val="0"/>
          <w:szCs w:val="21"/>
        </w:rPr>
        <w:t>1</w:t>
      </w:r>
      <w:r>
        <w:rPr>
          <w:rFonts w:hint="eastAsia" w:ascii="宋体" w:hAnsi="宋体" w:cs="宋体"/>
          <w:kern w:val="0"/>
          <w:szCs w:val="21"/>
        </w:rPr>
        <w:t>）节能产品、环保标志产品</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节能、环境标志产品以国家财政部等部门颁布的节能产品政府采购品目清单和环境标志产品政府采购品目清单为准，供应商须提供所投产品在品目清单中相应页面的打印或复印材料以及国家确定的认证机构出具的、处于有效期之内的节能产品、环境标志产品认证证书的复印件，未按要求提供的不得分。</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Arial"/>
          <w:kern w:val="0"/>
          <w:szCs w:val="21"/>
        </w:rPr>
        <w:t>2</w:t>
      </w:r>
      <w:r>
        <w:rPr>
          <w:rFonts w:hint="eastAsia" w:ascii="宋体" w:hAnsi="宋体" w:cs="宋体"/>
          <w:kern w:val="0"/>
          <w:szCs w:val="21"/>
        </w:rPr>
        <w:t>．政策性扣除计算方法</w:t>
      </w:r>
      <w:r>
        <w:rPr>
          <w:rFonts w:ascii="宋体" w:hAnsi="宋体" w:cs="宋体"/>
          <w:kern w:val="0"/>
          <w:szCs w:val="21"/>
        </w:rPr>
        <w:t xml:space="preserve"> </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供应商符合小型、微型企业、监狱企业或残疾人福利性单位条件的，其投标报价将按相应比例进行扣除，用扣除后的价格参与评审（计算价格分）。</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Arial"/>
          <w:kern w:val="0"/>
          <w:szCs w:val="21"/>
        </w:rPr>
        <w:t>1</w:t>
      </w:r>
      <w:r>
        <w:rPr>
          <w:rFonts w:hint="eastAsia" w:ascii="宋体" w:hAnsi="宋体" w:cs="宋体"/>
          <w:kern w:val="0"/>
          <w:szCs w:val="21"/>
        </w:rPr>
        <w:t>）小型、微型企业</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供应商为非联合体的情况下投标报价扣除方式：对小型、微型企业投标报价给予</w:t>
      </w:r>
      <w:r>
        <w:rPr>
          <w:rFonts w:hint="eastAsia" w:ascii="宋体" w:hAnsi="宋体" w:cs="Arial"/>
          <w:kern w:val="0"/>
          <w:szCs w:val="21"/>
        </w:rPr>
        <w:t>20</w:t>
      </w:r>
      <w:r>
        <w:rPr>
          <w:rFonts w:ascii="宋体" w:hAnsi="宋体" w:cs="Arial"/>
          <w:kern w:val="0"/>
          <w:szCs w:val="21"/>
        </w:rPr>
        <w:t>%</w:t>
      </w:r>
      <w:r>
        <w:rPr>
          <w:rFonts w:hint="eastAsia" w:ascii="宋体" w:hAnsi="宋体" w:cs="宋体"/>
          <w:kern w:val="0"/>
          <w:szCs w:val="21"/>
        </w:rPr>
        <w:t>的扣除，以扣除后的投标报价参与评审（计算价格分）。</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供应商为联合体的情况下投标价格扣除方式：大中型企业和其他自然人、法人或者其他组织与小型、微型企业组成联合体共同参加非专门面向中小企业的政府采购活动的，联合协议中约定小型、微型企业的协议合同金额占到联合体协议合同总金额</w:t>
      </w:r>
      <w:r>
        <w:rPr>
          <w:rFonts w:ascii="宋体" w:hAnsi="宋体" w:cs="Arial"/>
          <w:kern w:val="0"/>
          <w:szCs w:val="21"/>
        </w:rPr>
        <w:t>30%</w:t>
      </w:r>
      <w:r>
        <w:rPr>
          <w:rFonts w:hint="eastAsia" w:ascii="宋体" w:hAnsi="宋体" w:cs="宋体"/>
          <w:kern w:val="0"/>
          <w:szCs w:val="21"/>
        </w:rPr>
        <w:t>以上（含</w:t>
      </w:r>
      <w:r>
        <w:rPr>
          <w:rFonts w:ascii="宋体" w:hAnsi="宋体" w:cs="Arial"/>
          <w:kern w:val="0"/>
          <w:szCs w:val="21"/>
        </w:rPr>
        <w:t>30%</w:t>
      </w:r>
      <w:r>
        <w:rPr>
          <w:rFonts w:hint="eastAsia" w:ascii="宋体" w:hAnsi="宋体" w:cs="宋体"/>
          <w:kern w:val="0"/>
          <w:szCs w:val="21"/>
        </w:rPr>
        <w:t>）的，与小型、微型企业联合的可给予联合体</w:t>
      </w:r>
      <w:r>
        <w:rPr>
          <w:rFonts w:hint="eastAsia" w:ascii="宋体" w:hAnsi="宋体" w:cs="Arial"/>
          <w:kern w:val="0"/>
          <w:szCs w:val="21"/>
        </w:rPr>
        <w:t>6</w:t>
      </w:r>
      <w:r>
        <w:rPr>
          <w:rFonts w:ascii="宋体" w:hAnsi="宋体" w:cs="Arial"/>
          <w:kern w:val="0"/>
          <w:szCs w:val="21"/>
        </w:rPr>
        <w:t>%</w:t>
      </w:r>
      <w:r>
        <w:rPr>
          <w:rFonts w:hint="eastAsia" w:ascii="宋体" w:hAnsi="宋体" w:cs="宋体"/>
          <w:kern w:val="0"/>
          <w:szCs w:val="21"/>
        </w:rPr>
        <w:t>的报价扣除，以扣除后的投标价格参与评审（计算价格分）。组成联合体的大中型企业和其他自然人、法人或者其他组织，与小型、微型企业之间不得存在投资关系。否则投标价格不予扣除。</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Arial"/>
          <w:kern w:val="0"/>
          <w:szCs w:val="21"/>
        </w:rPr>
        <w:t>2</w:t>
      </w:r>
      <w:r>
        <w:rPr>
          <w:rFonts w:hint="eastAsia" w:ascii="宋体" w:hAnsi="宋体" w:cs="宋体"/>
          <w:kern w:val="0"/>
          <w:szCs w:val="21"/>
        </w:rPr>
        <w:t>）监狱企业</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根据财政部、司法部关于政府采购支持监狱企业发展有关问题的通知（财库</w:t>
      </w:r>
      <w:r>
        <w:rPr>
          <w:rFonts w:ascii="宋体" w:hAnsi="宋体" w:cs="Arial"/>
          <w:kern w:val="0"/>
          <w:szCs w:val="21"/>
        </w:rPr>
        <w:t>[2014]68</w:t>
      </w:r>
      <w:r>
        <w:rPr>
          <w:rFonts w:hint="eastAsia" w:ascii="宋体" w:hAnsi="宋体" w:cs="宋体"/>
          <w:kern w:val="0"/>
          <w:szCs w:val="21"/>
        </w:rPr>
        <w:t>号），监狱企业视同小型、微型企业，享受小型、微型企业评审时投标价格扣除</w:t>
      </w:r>
      <w:r>
        <w:rPr>
          <w:rFonts w:hint="eastAsia" w:ascii="宋体" w:hAnsi="宋体" w:cs="Arial"/>
          <w:kern w:val="0"/>
          <w:szCs w:val="21"/>
        </w:rPr>
        <w:t>20</w:t>
      </w:r>
      <w:r>
        <w:rPr>
          <w:rFonts w:ascii="宋体" w:hAnsi="宋体" w:cs="Arial"/>
          <w:kern w:val="0"/>
          <w:szCs w:val="21"/>
        </w:rPr>
        <w:t>%</w:t>
      </w:r>
      <w:r>
        <w:rPr>
          <w:rFonts w:hint="eastAsia" w:ascii="宋体" w:hAnsi="宋体" w:cs="宋体"/>
          <w:kern w:val="0"/>
          <w:szCs w:val="21"/>
        </w:rPr>
        <w:t>的政府采购政策。</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Arial"/>
          <w:kern w:val="0"/>
          <w:szCs w:val="21"/>
        </w:rPr>
        <w:t>3</w:t>
      </w:r>
      <w:r>
        <w:rPr>
          <w:rFonts w:hint="eastAsia" w:ascii="宋体" w:hAnsi="宋体" w:cs="宋体"/>
          <w:kern w:val="0"/>
          <w:szCs w:val="21"/>
        </w:rPr>
        <w:t>）残疾人福利性单位</w:t>
      </w:r>
    </w:p>
    <w:p>
      <w:pPr>
        <w:pStyle w:val="21"/>
        <w:spacing w:before="0" w:after="0" w:line="440" w:lineRule="exact"/>
        <w:ind w:firstLine="420"/>
        <w:jc w:val="left"/>
        <w:rPr>
          <w:rFonts w:hAnsi="宋体" w:cs="宋体"/>
          <w:b w:val="0"/>
          <w:color w:val="auto"/>
          <w:sz w:val="21"/>
          <w:szCs w:val="21"/>
        </w:rPr>
      </w:pPr>
      <w:bookmarkStart w:id="81" w:name="_Toc30041"/>
      <w:r>
        <w:rPr>
          <w:rFonts w:hint="eastAsia" w:hAnsi="宋体" w:cs="宋体"/>
          <w:b w:val="0"/>
          <w:color w:val="auto"/>
          <w:sz w:val="21"/>
          <w:szCs w:val="21"/>
        </w:rPr>
        <w:t>根据财政部、民政部、中国残疾人联合会三部门发布的关于促进残疾人就业政府采购政策的通知（财库〔</w:t>
      </w:r>
      <w:r>
        <w:rPr>
          <w:rFonts w:hAnsi="宋体" w:cs="Arial"/>
          <w:b w:val="0"/>
          <w:color w:val="auto"/>
          <w:sz w:val="21"/>
          <w:szCs w:val="21"/>
        </w:rPr>
        <w:t>2017</w:t>
      </w:r>
      <w:r>
        <w:rPr>
          <w:rFonts w:hint="eastAsia" w:hAnsi="宋体" w:cs="宋体"/>
          <w:b w:val="0"/>
          <w:color w:val="auto"/>
          <w:sz w:val="21"/>
          <w:szCs w:val="21"/>
        </w:rPr>
        <w:t>〕</w:t>
      </w:r>
      <w:r>
        <w:rPr>
          <w:rFonts w:hAnsi="宋体" w:cs="Arial"/>
          <w:b w:val="0"/>
          <w:color w:val="auto"/>
          <w:sz w:val="21"/>
          <w:szCs w:val="21"/>
        </w:rPr>
        <w:t>141</w:t>
      </w:r>
      <w:r>
        <w:rPr>
          <w:rFonts w:hint="eastAsia" w:hAnsi="宋体" w:cs="宋体"/>
          <w:b w:val="0"/>
          <w:color w:val="auto"/>
          <w:sz w:val="21"/>
          <w:szCs w:val="21"/>
        </w:rPr>
        <w:t>号），残疾人福利性单位视同小型、微型企业，享受小型、微型企业评标时投标报价扣除</w:t>
      </w:r>
      <w:r>
        <w:rPr>
          <w:rFonts w:hint="eastAsia" w:hAnsi="宋体" w:cs="Arial"/>
          <w:b w:val="0"/>
          <w:color w:val="auto"/>
          <w:sz w:val="21"/>
          <w:szCs w:val="21"/>
        </w:rPr>
        <w:t>20</w:t>
      </w:r>
      <w:r>
        <w:rPr>
          <w:rFonts w:hAnsi="宋体" w:cs="Arial"/>
          <w:b w:val="0"/>
          <w:color w:val="auto"/>
          <w:sz w:val="21"/>
          <w:szCs w:val="21"/>
        </w:rPr>
        <w:t>%</w:t>
      </w:r>
      <w:r>
        <w:rPr>
          <w:rFonts w:hint="eastAsia" w:hAnsi="宋体" w:cs="宋体"/>
          <w:b w:val="0"/>
          <w:color w:val="auto"/>
          <w:sz w:val="21"/>
          <w:szCs w:val="21"/>
        </w:rPr>
        <w:t>的政府采购政策。供应商既属于残疾人福利性单位又属于小型、微型企业的，其只能享受投标报价一次性</w:t>
      </w:r>
      <w:r>
        <w:rPr>
          <w:rFonts w:hint="eastAsia" w:hAnsi="宋体" w:cs="Arial"/>
          <w:b w:val="0"/>
          <w:color w:val="auto"/>
          <w:sz w:val="21"/>
          <w:szCs w:val="21"/>
        </w:rPr>
        <w:t>20</w:t>
      </w:r>
      <w:r>
        <w:rPr>
          <w:rFonts w:hAnsi="宋体" w:cs="Arial"/>
          <w:b w:val="0"/>
          <w:color w:val="auto"/>
          <w:sz w:val="21"/>
          <w:szCs w:val="21"/>
        </w:rPr>
        <w:t>%</w:t>
      </w:r>
      <w:r>
        <w:rPr>
          <w:rFonts w:hint="eastAsia" w:hAnsi="宋体" w:cs="宋体"/>
          <w:b w:val="0"/>
          <w:color w:val="auto"/>
          <w:sz w:val="21"/>
          <w:szCs w:val="21"/>
        </w:rPr>
        <w:t>的扣除，不重复享受政策。</w:t>
      </w:r>
      <w:bookmarkEnd w:id="81"/>
    </w:p>
    <w:p>
      <w:pPr>
        <w:autoSpaceDE w:val="0"/>
        <w:autoSpaceDN w:val="0"/>
        <w:adjustRightInd w:val="0"/>
        <w:spacing w:line="440" w:lineRule="exact"/>
        <w:ind w:firstLine="422" w:firstLineChars="200"/>
        <w:jc w:val="left"/>
        <w:rPr>
          <w:rFonts w:ascii="宋体" w:hAnsi="宋体" w:cs="宋体"/>
          <w:b/>
          <w:kern w:val="0"/>
          <w:szCs w:val="21"/>
        </w:rPr>
      </w:pPr>
      <w:r>
        <w:rPr>
          <w:rFonts w:hint="eastAsia" w:ascii="宋体" w:hAnsi="宋体" w:cs="Arial"/>
          <w:b/>
          <w:kern w:val="0"/>
          <w:szCs w:val="21"/>
        </w:rPr>
        <w:t>2</w:t>
      </w:r>
      <w:r>
        <w:rPr>
          <w:rFonts w:hint="eastAsia" w:ascii="宋体" w:hAnsi="宋体" w:cs="宋体"/>
          <w:b/>
          <w:kern w:val="0"/>
          <w:szCs w:val="21"/>
        </w:rPr>
        <w:t>．符合政府采购政策的相关条件</w:t>
      </w:r>
      <w:r>
        <w:rPr>
          <w:rFonts w:ascii="宋体" w:hAnsi="宋体" w:cs="宋体"/>
          <w:b/>
          <w:kern w:val="0"/>
          <w:szCs w:val="21"/>
        </w:rPr>
        <w:t xml:space="preserve"> </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Arial"/>
          <w:kern w:val="0"/>
          <w:szCs w:val="21"/>
        </w:rPr>
        <w:t>1</w:t>
      </w:r>
      <w:r>
        <w:rPr>
          <w:rFonts w:hint="eastAsia" w:ascii="宋体" w:hAnsi="宋体" w:cs="宋体"/>
          <w:kern w:val="0"/>
          <w:szCs w:val="21"/>
        </w:rPr>
        <w:t>）小型、微型企业</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依照《关于印发</w:t>
      </w:r>
      <w:r>
        <w:rPr>
          <w:rFonts w:ascii="宋体" w:hAnsi="宋体" w:cs="Arial"/>
          <w:kern w:val="0"/>
          <w:szCs w:val="21"/>
        </w:rPr>
        <w:t>&lt;</w:t>
      </w:r>
      <w:r>
        <w:rPr>
          <w:rFonts w:hint="eastAsia" w:ascii="宋体" w:hAnsi="宋体" w:cs="宋体"/>
          <w:kern w:val="0"/>
          <w:szCs w:val="21"/>
        </w:rPr>
        <w:t>政府采购促进中小企业发展管理办法</w:t>
      </w:r>
      <w:r>
        <w:rPr>
          <w:rFonts w:ascii="宋体" w:hAnsi="宋体" w:cs="Arial"/>
          <w:kern w:val="0"/>
          <w:szCs w:val="21"/>
        </w:rPr>
        <w:t>&gt;</w:t>
      </w:r>
      <w:r>
        <w:rPr>
          <w:rFonts w:hint="eastAsia" w:ascii="宋体" w:hAnsi="宋体" w:cs="宋体"/>
          <w:kern w:val="0"/>
          <w:szCs w:val="21"/>
        </w:rPr>
        <w:t>的通知》（财库</w:t>
      </w:r>
      <w:r>
        <w:rPr>
          <w:rFonts w:hint="eastAsia" w:ascii="宋体" w:hAnsi="宋体" w:cs="宋体"/>
          <w:szCs w:val="21"/>
        </w:rPr>
        <w:t>[2020]46</w:t>
      </w:r>
      <w:r>
        <w:rPr>
          <w:rFonts w:hint="eastAsia" w:ascii="宋体" w:hAnsi="宋体" w:cs="宋体"/>
          <w:kern w:val="0"/>
          <w:szCs w:val="21"/>
        </w:rPr>
        <w:t>号）之规定，小型、微型企业应当同时符合以下条件：</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①本企业符合中小企业划分标准（中小企业划分标准是指国务院有关部门根据企业从业人员、营业收入、资产总额等指标制定的中小企业划型标准，详见《关于印发中小企业划型标准规定的通知》（工信部联企业〔</w:t>
      </w:r>
      <w:r>
        <w:rPr>
          <w:rFonts w:ascii="宋体" w:hAnsi="宋体" w:cs="Arial"/>
          <w:kern w:val="0"/>
          <w:szCs w:val="21"/>
        </w:rPr>
        <w:t>2011</w:t>
      </w:r>
      <w:r>
        <w:rPr>
          <w:rFonts w:hint="eastAsia" w:ascii="宋体" w:hAnsi="宋体" w:cs="宋体"/>
          <w:kern w:val="0"/>
          <w:szCs w:val="21"/>
        </w:rPr>
        <w:t>〕</w:t>
      </w:r>
      <w:r>
        <w:rPr>
          <w:rFonts w:ascii="宋体" w:hAnsi="宋体" w:cs="Arial"/>
          <w:kern w:val="0"/>
          <w:szCs w:val="21"/>
        </w:rPr>
        <w:t>300</w:t>
      </w:r>
      <w:r>
        <w:rPr>
          <w:rFonts w:hint="eastAsia" w:ascii="宋体" w:hAnsi="宋体" w:cs="宋体"/>
          <w:kern w:val="0"/>
          <w:szCs w:val="21"/>
        </w:rPr>
        <w:t>号））。</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②提供本企业制造的货物、承担的工程或者服务，或者提供其他中小企业制造的货物，本项所称货物不包括提供或使用大型企业注册商标的货物。</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注：小型、微型企业提供中型企业制造的货物的，视同为中型企业；小型、微型、中型企业提供大型企业制造的货物的，视同为大型企业，投标报价不予扣除。供应商声明为小、微型企业的，应按招标文件规定在投标文件中提供相关证明文件。</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Arial"/>
          <w:kern w:val="0"/>
          <w:szCs w:val="21"/>
        </w:rPr>
        <w:t>2</w:t>
      </w:r>
      <w:r>
        <w:rPr>
          <w:rFonts w:hint="eastAsia" w:ascii="宋体" w:hAnsi="宋体" w:cs="宋体"/>
          <w:kern w:val="0"/>
          <w:szCs w:val="21"/>
        </w:rPr>
        <w:t>）监狱企业</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依照《财政部、司法部关于政府采购支持监狱企业发展有关问题的通知》（财库〔</w:t>
      </w:r>
      <w:r>
        <w:rPr>
          <w:rFonts w:ascii="宋体" w:hAnsi="宋体" w:cs="Arial"/>
          <w:kern w:val="0"/>
          <w:szCs w:val="21"/>
        </w:rPr>
        <w:t>2014</w:t>
      </w:r>
      <w:r>
        <w:rPr>
          <w:rFonts w:hint="eastAsia" w:ascii="宋体" w:hAnsi="宋体" w:cs="宋体"/>
          <w:kern w:val="0"/>
          <w:szCs w:val="21"/>
        </w:rPr>
        <w:t>〕</w:t>
      </w:r>
      <w:r>
        <w:rPr>
          <w:rFonts w:ascii="宋体" w:hAnsi="宋体" w:cs="Arial"/>
          <w:kern w:val="0"/>
          <w:szCs w:val="21"/>
        </w:rPr>
        <w:t>68</w:t>
      </w:r>
      <w:r>
        <w:rPr>
          <w:rFonts w:hint="eastAsia" w:ascii="宋体" w:hAnsi="宋体" w:cs="宋体"/>
          <w:kern w:val="0"/>
          <w:szCs w:val="21"/>
        </w:rPr>
        <w:t>号）之规定，监狱企业应当符合以下条件：</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②监狱企业参加政府采购活动时，应当提供由省级以上监狱管理局、戒毒管理局（含新疆生产建设兵团）或财政部门出具的属于监狱企业的证明文件，视同小型、微型企业。</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注：供应商声明为监狱企业的，应按招标文件规定在投标文件中提供相关证明文件。</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Arial"/>
          <w:kern w:val="0"/>
          <w:szCs w:val="21"/>
        </w:rPr>
        <w:t>3</w:t>
      </w:r>
      <w:r>
        <w:rPr>
          <w:rFonts w:hint="eastAsia" w:ascii="宋体" w:hAnsi="宋体" w:cs="宋体"/>
          <w:kern w:val="0"/>
          <w:szCs w:val="21"/>
        </w:rPr>
        <w:t>）残疾人福利性单位</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依照财政部、民政部、中国残疾人联合会三部门发布的《关于促进残疾人就业政府采购政策的通知》（财库〔</w:t>
      </w:r>
      <w:r>
        <w:rPr>
          <w:rFonts w:ascii="宋体" w:hAnsi="宋体" w:cs="Arial"/>
          <w:kern w:val="0"/>
          <w:szCs w:val="21"/>
        </w:rPr>
        <w:t>2017</w:t>
      </w:r>
      <w:r>
        <w:rPr>
          <w:rFonts w:hint="eastAsia" w:ascii="宋体" w:hAnsi="宋体" w:cs="宋体"/>
          <w:kern w:val="0"/>
          <w:szCs w:val="21"/>
        </w:rPr>
        <w:t>〕</w:t>
      </w:r>
      <w:r>
        <w:rPr>
          <w:rFonts w:ascii="宋体" w:hAnsi="宋体" w:cs="Arial"/>
          <w:kern w:val="0"/>
          <w:szCs w:val="21"/>
        </w:rPr>
        <w:t>141</w:t>
      </w:r>
      <w:r>
        <w:rPr>
          <w:rFonts w:hint="eastAsia" w:ascii="宋体" w:hAnsi="宋体" w:cs="宋体"/>
          <w:kern w:val="0"/>
          <w:szCs w:val="21"/>
        </w:rPr>
        <w:t>号）之规定，享受政府采购支持政策的残疾人福利性单位应当符合同时满足以下条件：</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①安置的残疾人占本单位在职职工人数的比例不低于</w:t>
      </w:r>
      <w:r>
        <w:rPr>
          <w:rFonts w:ascii="宋体" w:hAnsi="宋体" w:cs="Arial"/>
          <w:kern w:val="0"/>
          <w:szCs w:val="21"/>
        </w:rPr>
        <w:t>25%</w:t>
      </w:r>
      <w:r>
        <w:rPr>
          <w:rFonts w:hint="eastAsia" w:ascii="宋体" w:hAnsi="宋体" w:cs="宋体"/>
          <w:kern w:val="0"/>
          <w:szCs w:val="21"/>
        </w:rPr>
        <w:t>（含</w:t>
      </w:r>
      <w:r>
        <w:rPr>
          <w:rFonts w:ascii="宋体" w:hAnsi="宋体" w:cs="Arial"/>
          <w:kern w:val="0"/>
          <w:szCs w:val="21"/>
        </w:rPr>
        <w:t>25%</w:t>
      </w:r>
      <w:r>
        <w:rPr>
          <w:rFonts w:hint="eastAsia" w:ascii="宋体" w:hAnsi="宋体" w:cs="宋体"/>
          <w:kern w:val="0"/>
          <w:szCs w:val="21"/>
        </w:rPr>
        <w:t>），并且安置的残疾人人数不少于</w:t>
      </w:r>
      <w:r>
        <w:rPr>
          <w:rFonts w:ascii="宋体" w:hAnsi="宋体" w:cs="Arial"/>
          <w:kern w:val="0"/>
          <w:szCs w:val="21"/>
        </w:rPr>
        <w:t>10</w:t>
      </w:r>
      <w:r>
        <w:rPr>
          <w:rFonts w:hint="eastAsia" w:ascii="宋体" w:hAnsi="宋体" w:cs="宋体"/>
          <w:kern w:val="0"/>
          <w:szCs w:val="21"/>
        </w:rPr>
        <w:t>人（含</w:t>
      </w:r>
      <w:r>
        <w:rPr>
          <w:rFonts w:ascii="宋体" w:hAnsi="宋体" w:cs="Arial"/>
          <w:kern w:val="0"/>
          <w:szCs w:val="21"/>
        </w:rPr>
        <w:t>10</w:t>
      </w:r>
      <w:r>
        <w:rPr>
          <w:rFonts w:hint="eastAsia" w:ascii="宋体" w:hAnsi="宋体" w:cs="宋体"/>
          <w:kern w:val="0"/>
          <w:szCs w:val="21"/>
        </w:rPr>
        <w:t>人）；</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②依法与安置的每位残疾人签订了一年以上（含一年）的劳动合同或服务协议；</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③为安置的每位残疾人按月足额缴纳了基本养老保险、基本医疗保险、失业保险、工伤保险和生育保险等社会保险费；</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④通过银行等金融机构向安置的每位残疾人，按月支付了不低于单位所在区县适用的经省级人民政府批准的月最低工资标准的工资；</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⑤提供本单位制造的货物、承担的工程或者服务（以下简称产品），或者提供其他残疾人福利性单位制造的货物（不包括使用非残疾人福利性单位注册商标的货物）。</w:t>
      </w:r>
    </w:p>
    <w:p>
      <w:pPr>
        <w:pStyle w:val="21"/>
        <w:spacing w:before="0" w:after="0" w:line="440" w:lineRule="exact"/>
        <w:ind w:firstLine="420"/>
        <w:jc w:val="left"/>
        <w:rPr>
          <w:rFonts w:hAnsi="宋体" w:cs="宋体"/>
          <w:b w:val="0"/>
          <w:color w:val="auto"/>
          <w:sz w:val="21"/>
          <w:szCs w:val="21"/>
        </w:rPr>
      </w:pPr>
      <w:bookmarkStart w:id="82" w:name="_Toc26537"/>
      <w:r>
        <w:rPr>
          <w:rFonts w:hint="eastAsia" w:hAnsi="宋体" w:cs="宋体"/>
          <w:b w:val="0"/>
          <w:color w:val="auto"/>
          <w:sz w:val="21"/>
          <w:szCs w:val="21"/>
        </w:rPr>
        <w:t>前款所称残疾人是指法定劳动年龄内，持有《中华人民共和国残疾人证》或者《中华人民共和国残</w:t>
      </w:r>
      <w:r>
        <w:rPr>
          <w:rFonts w:hAnsi="宋体" w:cs="宋体"/>
          <w:b w:val="0"/>
          <w:color w:val="auto"/>
          <w:sz w:val="21"/>
          <w:szCs w:val="21"/>
        </w:rPr>
        <w:t>疾军人证（</w:t>
      </w:r>
      <w:r>
        <w:rPr>
          <w:rFonts w:hAnsi="宋体" w:cs="Arial"/>
          <w:b w:val="0"/>
          <w:color w:val="auto"/>
          <w:sz w:val="21"/>
          <w:szCs w:val="21"/>
        </w:rPr>
        <w:t>1</w:t>
      </w:r>
      <w:r>
        <w:rPr>
          <w:rFonts w:hAnsi="宋体" w:cs="宋体"/>
          <w:b w:val="0"/>
          <w:color w:val="auto"/>
          <w:sz w:val="21"/>
          <w:szCs w:val="21"/>
        </w:rPr>
        <w:t>至</w:t>
      </w:r>
      <w:r>
        <w:rPr>
          <w:rFonts w:hAnsi="宋体" w:cs="Arial"/>
          <w:b w:val="0"/>
          <w:color w:val="auto"/>
          <w:sz w:val="21"/>
          <w:szCs w:val="21"/>
        </w:rPr>
        <w:t>8</w:t>
      </w:r>
      <w:r>
        <w:rPr>
          <w:rFonts w:hAnsi="宋体" w:cs="宋体"/>
          <w:b w:val="0"/>
          <w:color w:val="auto"/>
          <w:sz w:val="21"/>
          <w:szCs w:val="21"/>
        </w:rPr>
        <w:t>级）》的自然人，包括具有劳动条件和劳动意愿的精神残疾人。在职职工人数是指与残疾人福利性单位建立劳动关系并依法签订劳动合同或者服务协议的雇员人数。</w:t>
      </w:r>
      <w:bookmarkEnd w:id="82"/>
    </w:p>
    <w:p>
      <w:pPr>
        <w:autoSpaceDE w:val="0"/>
        <w:autoSpaceDN w:val="0"/>
        <w:adjustRightInd w:val="0"/>
        <w:spacing w:line="400" w:lineRule="exact"/>
        <w:ind w:firstLine="420" w:firstLineChars="200"/>
        <w:jc w:val="left"/>
        <w:rPr>
          <w:rFonts w:ascii="宋体" w:hAnsi="宋体" w:cs="宋体"/>
          <w:kern w:val="0"/>
          <w:szCs w:val="21"/>
        </w:rPr>
      </w:pPr>
      <w:r>
        <w:rPr>
          <w:rFonts w:ascii="宋体" w:hAnsi="宋体" w:cs="宋体"/>
          <w:kern w:val="0"/>
          <w:szCs w:val="21"/>
        </w:rPr>
        <w:t>注：符合条件的残疾人福利性单位在参加政府采购活动时，应当提供《残疾人福利性单位声明函》（格式见第六章），并对声明的真实性负责。</w:t>
      </w:r>
    </w:p>
    <w:p>
      <w:pPr>
        <w:spacing w:line="280" w:lineRule="exact"/>
        <w:outlineLvl w:val="1"/>
        <w:rPr>
          <w:rFonts w:ascii="宋体" w:hAnsi="宋体" w:cs="宋体"/>
          <w:b/>
          <w:bCs/>
          <w:sz w:val="24"/>
        </w:rPr>
      </w:pPr>
    </w:p>
    <w:p>
      <w:pPr>
        <w:spacing w:line="280" w:lineRule="exact"/>
        <w:outlineLvl w:val="1"/>
        <w:rPr>
          <w:rFonts w:ascii="宋体" w:hAnsi="宋体" w:cs="宋体"/>
          <w:b/>
          <w:bCs/>
          <w:sz w:val="24"/>
        </w:rPr>
      </w:pPr>
    </w:p>
    <w:p/>
    <w:p>
      <w:pPr>
        <w:spacing w:line="280" w:lineRule="exact"/>
        <w:outlineLvl w:val="1"/>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附表</w:t>
      </w:r>
      <w:bookmarkEnd w:id="80"/>
    </w:p>
    <w:p>
      <w:pPr>
        <w:widowControl/>
        <w:spacing w:before="156" w:beforeLines="50" w:after="156" w:afterLines="50" w:line="280" w:lineRule="exact"/>
        <w:jc w:val="center"/>
        <w:rPr>
          <w:rFonts w:ascii="宋体" w:hAnsi="宋体" w:cs="宋体"/>
          <w:b/>
          <w:bCs/>
          <w:kern w:val="0"/>
          <w:sz w:val="30"/>
          <w:szCs w:val="30"/>
        </w:rPr>
      </w:pPr>
      <w:bookmarkStart w:id="83" w:name="_Toc28361_WPSOffice_Level2"/>
      <w:r>
        <w:rPr>
          <w:rFonts w:hint="eastAsia" w:ascii="宋体" w:hAnsi="宋体" w:cs="宋体"/>
          <w:b/>
          <w:bCs/>
          <w:kern w:val="0"/>
          <w:sz w:val="30"/>
          <w:szCs w:val="30"/>
        </w:rPr>
        <w:t>统计上大中小微型企业划分标准</w:t>
      </w:r>
      <w:bookmarkEnd w:id="83"/>
    </w:p>
    <w:tbl>
      <w:tblPr>
        <w:tblStyle w:val="1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Layout w:type="fixed"/>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rPr>
          <w:rFonts w:ascii="宋体" w:hAnsi="宋体" w:cs="宋体"/>
          <w:spacing w:val="8"/>
          <w:kern w:val="0"/>
          <w:szCs w:val="21"/>
        </w:rPr>
      </w:pPr>
    </w:p>
    <w:p>
      <w:pPr>
        <w:widowControl/>
        <w:rPr>
          <w:rFonts w:ascii="宋体" w:hAnsi="宋体" w:cs="宋体"/>
          <w:spacing w:val="8"/>
          <w:kern w:val="0"/>
          <w:szCs w:val="21"/>
        </w:rPr>
      </w:pPr>
    </w:p>
    <w:p>
      <w:pPr>
        <w:spacing w:line="400" w:lineRule="exact"/>
        <w:rPr>
          <w:rFonts w:ascii="宋体" w:hAnsi="宋体"/>
          <w:kern w:val="0"/>
        </w:rPr>
      </w:pPr>
      <w:r>
        <w:rPr>
          <w:rFonts w:hint="eastAsia" w:ascii="宋体" w:hAnsi="宋体"/>
          <w:kern w:val="0"/>
        </w:rPr>
        <w:t>说明：</w:t>
      </w:r>
    </w:p>
    <w:p>
      <w:pPr>
        <w:spacing w:line="400" w:lineRule="exact"/>
        <w:ind w:firstLine="420" w:firstLineChars="200"/>
        <w:rPr>
          <w:rFonts w:ascii="宋体" w:hAnsi="宋体"/>
          <w:kern w:val="0"/>
        </w:rPr>
      </w:pPr>
      <w:r>
        <w:rPr>
          <w:rFonts w:hint="eastAsia" w:ascii="宋体" w:hAnsi="宋体"/>
          <w:kern w:val="0"/>
        </w:rPr>
        <w:t>1.大型、中型和小型企业须同时满足所列指标的下限，否则下划一档；微型企业只须满足所列指标中的一项即可。</w:t>
      </w:r>
    </w:p>
    <w:p>
      <w:pPr>
        <w:spacing w:line="400" w:lineRule="exact"/>
        <w:ind w:firstLine="420" w:firstLineChars="200"/>
        <w:rPr>
          <w:rFonts w:ascii="宋体" w:hAnsi="宋体"/>
          <w:kern w:val="0"/>
        </w:rPr>
      </w:pPr>
      <w:r>
        <w:rPr>
          <w:rFonts w:hint="eastAsia" w:ascii="宋体" w:hAnsi="宋体"/>
          <w:kern w:val="0"/>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400" w:lineRule="exact"/>
        <w:ind w:firstLine="420" w:firstLineChars="200"/>
        <w:rPr>
          <w:rFonts w:ascii="宋体" w:hAnsi="宋体"/>
          <w:kern w:val="0"/>
        </w:rPr>
      </w:pPr>
      <w:r>
        <w:rPr>
          <w:rFonts w:hint="eastAsia" w:ascii="宋体" w:hAnsi="宋体"/>
          <w:kern w:val="0"/>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exact"/>
        <w:ind w:firstLine="1920" w:firstLineChars="600"/>
        <w:rPr>
          <w:b/>
          <w:sz w:val="32"/>
          <w:szCs w:val="32"/>
        </w:rPr>
      </w:pPr>
      <w:r>
        <w:rPr>
          <w:rFonts w:hint="eastAsia" w:ascii="宋体" w:hAnsi="宋体" w:cs="宋体"/>
          <w:sz w:val="32"/>
          <w:szCs w:val="32"/>
        </w:rPr>
        <w:br w:type="page"/>
      </w:r>
      <w:r>
        <w:rPr>
          <w:rFonts w:hint="eastAsia"/>
          <w:b/>
          <w:sz w:val="32"/>
          <w:szCs w:val="32"/>
        </w:rPr>
        <w:t>第五章  采购合同（合同主要条款及格式）</w:t>
      </w:r>
    </w:p>
    <w:p>
      <w:pPr>
        <w:spacing w:line="360" w:lineRule="exact"/>
      </w:pPr>
    </w:p>
    <w:p>
      <w:pPr>
        <w:spacing w:line="360" w:lineRule="exact"/>
        <w:rPr>
          <w:rFonts w:ascii="宋体" w:hAnsi="宋体"/>
        </w:rPr>
      </w:pPr>
    </w:p>
    <w:p>
      <w:pPr>
        <w:spacing w:line="400" w:lineRule="exact"/>
        <w:rPr>
          <w:rFonts w:ascii="宋体" w:hAnsi="宋体"/>
          <w:szCs w:val="21"/>
        </w:rPr>
      </w:pPr>
      <w:r>
        <w:rPr>
          <w:rFonts w:hint="eastAsia"/>
        </w:rPr>
        <w:t>项目名称：</w:t>
      </w:r>
    </w:p>
    <w:p>
      <w:pPr>
        <w:spacing w:line="400" w:lineRule="exact"/>
        <w:rPr>
          <w:rFonts w:ascii="宋体" w:hAnsi="宋体"/>
        </w:rPr>
      </w:pPr>
      <w:r>
        <w:rPr>
          <w:rFonts w:hint="eastAsia" w:ascii="宋体" w:hAnsi="宋体"/>
        </w:rPr>
        <w:t>项目编号：</w:t>
      </w:r>
    </w:p>
    <w:p>
      <w:pPr>
        <w:spacing w:line="400" w:lineRule="exact"/>
        <w:rPr>
          <w:rFonts w:ascii="宋体" w:hAnsi="宋体"/>
        </w:rPr>
      </w:pPr>
      <w:r>
        <w:rPr>
          <w:rFonts w:hint="eastAsia" w:ascii="宋体" w:hAnsi="宋体"/>
        </w:rPr>
        <w:t>甲方：</w:t>
      </w:r>
      <w:r>
        <w:rPr>
          <w:rFonts w:hint="eastAsia" w:ascii="宋体" w:hAnsi="宋体"/>
          <w:u w:val="single"/>
        </w:rPr>
        <w:t xml:space="preserve">                                                      </w:t>
      </w:r>
      <w:r>
        <w:rPr>
          <w:rFonts w:hint="eastAsia" w:ascii="宋体" w:hAnsi="宋体"/>
        </w:rPr>
        <w:t>（采购人）</w:t>
      </w:r>
    </w:p>
    <w:p>
      <w:pPr>
        <w:spacing w:line="400" w:lineRule="exact"/>
        <w:rPr>
          <w:rFonts w:ascii="宋体" w:hAnsi="宋体"/>
        </w:rPr>
      </w:pPr>
      <w:r>
        <w:rPr>
          <w:rFonts w:hint="eastAsia" w:ascii="宋体" w:hAnsi="宋体"/>
        </w:rPr>
        <w:t>乙方：</w:t>
      </w:r>
      <w:r>
        <w:rPr>
          <w:rFonts w:hint="eastAsia" w:ascii="宋体" w:hAnsi="宋体"/>
          <w:u w:val="single"/>
        </w:rPr>
        <w:t xml:space="preserve">                                                      </w:t>
      </w:r>
      <w:r>
        <w:rPr>
          <w:rFonts w:hint="eastAsia" w:ascii="宋体" w:hAnsi="宋体"/>
        </w:rPr>
        <w:t>（成交供应商）</w:t>
      </w:r>
    </w:p>
    <w:p>
      <w:pPr>
        <w:spacing w:line="400" w:lineRule="exact"/>
        <w:rPr>
          <w:rFonts w:ascii="宋体" w:hAnsi="宋体"/>
        </w:rPr>
      </w:pPr>
    </w:p>
    <w:p>
      <w:pPr>
        <w:spacing w:line="400" w:lineRule="exact"/>
        <w:ind w:firstLine="420" w:firstLineChars="200"/>
        <w:rPr>
          <w:rFonts w:ascii="宋体" w:hAnsi="宋体"/>
        </w:rPr>
      </w:pPr>
      <w:r>
        <w:rPr>
          <w:rFonts w:hint="eastAsia" w:ascii="宋体" w:hAnsi="宋体"/>
        </w:rPr>
        <w:t>根据《中华人民共和国政府采购法》、《中华人民共和国政府采购法实施条例》、《中华人民共和国民法典》等法律、法规规定，按照竞争性磋商文件（以下简称磋商文件）、响应文件规定条款和成交供应商的承诺、甲乙双方签订本采购合同。</w:t>
      </w:r>
    </w:p>
    <w:p>
      <w:pPr>
        <w:spacing w:line="400" w:lineRule="exact"/>
        <w:ind w:firstLine="315" w:firstLineChars="150"/>
        <w:rPr>
          <w:rFonts w:ascii="宋体" w:hAnsi="宋体"/>
          <w:kern w:val="0"/>
        </w:rPr>
      </w:pPr>
      <w:r>
        <w:rPr>
          <w:rFonts w:hint="eastAsia" w:ascii="宋体" w:hAnsi="宋体"/>
          <w:kern w:val="0"/>
        </w:rPr>
        <w:t>第一条 合同文件</w:t>
      </w:r>
    </w:p>
    <w:p>
      <w:pPr>
        <w:spacing w:line="400" w:lineRule="exact"/>
        <w:ind w:firstLine="315" w:firstLineChars="150"/>
        <w:rPr>
          <w:rFonts w:ascii="宋体" w:hAnsi="宋体"/>
          <w:kern w:val="0"/>
        </w:rPr>
      </w:pPr>
      <w:r>
        <w:rPr>
          <w:rFonts w:hint="eastAsia" w:ascii="宋体" w:hAnsi="宋体"/>
          <w:kern w:val="0"/>
        </w:rPr>
        <w:t>1、本合同所附下列文件是构成本合同不可分割的部分：</w:t>
      </w:r>
    </w:p>
    <w:p>
      <w:pPr>
        <w:spacing w:line="400" w:lineRule="exact"/>
        <w:ind w:firstLine="315" w:firstLineChars="150"/>
        <w:rPr>
          <w:rFonts w:ascii="宋体" w:hAnsi="宋体"/>
          <w:kern w:val="0"/>
        </w:rPr>
      </w:pPr>
      <w:r>
        <w:rPr>
          <w:rFonts w:hint="eastAsia" w:ascii="宋体" w:hAnsi="宋体"/>
          <w:kern w:val="0"/>
        </w:rPr>
        <w:t>（1）成交供应商提交的投标报价表、针对本项目的服务技术方案和服务承诺；</w:t>
      </w:r>
    </w:p>
    <w:p>
      <w:pPr>
        <w:spacing w:line="400" w:lineRule="exact"/>
        <w:ind w:firstLine="315" w:firstLineChars="150"/>
        <w:rPr>
          <w:rFonts w:ascii="宋体" w:hAnsi="宋体"/>
          <w:kern w:val="0"/>
        </w:rPr>
      </w:pPr>
      <w:r>
        <w:rPr>
          <w:rFonts w:hint="eastAsia" w:ascii="宋体" w:hAnsi="宋体"/>
          <w:kern w:val="0"/>
        </w:rPr>
        <w:t>（2）成交通知书；</w:t>
      </w:r>
    </w:p>
    <w:p>
      <w:pPr>
        <w:spacing w:line="400" w:lineRule="exact"/>
        <w:ind w:firstLine="315" w:firstLineChars="150"/>
        <w:rPr>
          <w:rFonts w:ascii="宋体" w:hAnsi="宋体"/>
          <w:kern w:val="0"/>
        </w:rPr>
      </w:pPr>
      <w:r>
        <w:rPr>
          <w:rFonts w:hint="eastAsia" w:ascii="宋体" w:hAnsi="宋体"/>
          <w:kern w:val="0"/>
        </w:rPr>
        <w:t>（3）本合同协议书及有关补充资料；</w:t>
      </w:r>
    </w:p>
    <w:p>
      <w:pPr>
        <w:spacing w:line="400" w:lineRule="exact"/>
        <w:ind w:firstLine="315" w:firstLineChars="150"/>
        <w:rPr>
          <w:rFonts w:ascii="宋体" w:hAnsi="宋体"/>
          <w:kern w:val="0"/>
        </w:rPr>
      </w:pPr>
      <w:r>
        <w:rPr>
          <w:rFonts w:hint="eastAsia" w:ascii="宋体" w:hAnsi="宋体"/>
          <w:kern w:val="0"/>
        </w:rPr>
        <w:t>（4）磋商文件的条款要求。</w:t>
      </w:r>
    </w:p>
    <w:p>
      <w:pPr>
        <w:tabs>
          <w:tab w:val="left" w:pos="1305"/>
        </w:tabs>
        <w:spacing w:line="380" w:lineRule="exact"/>
        <w:ind w:firstLine="420" w:firstLineChars="200"/>
        <w:rPr>
          <w:rFonts w:ascii="宋体" w:hAnsi="宋体"/>
          <w:kern w:val="0"/>
          <w:szCs w:val="21"/>
        </w:rPr>
      </w:pPr>
      <w:r>
        <w:rPr>
          <w:rFonts w:hint="eastAsia" w:ascii="宋体" w:hAnsi="宋体"/>
          <w:kern w:val="0"/>
          <w:szCs w:val="21"/>
        </w:rPr>
        <w:t>2、合同价金额包括：服务过程中相关的一切费用。</w:t>
      </w:r>
    </w:p>
    <w:p>
      <w:pPr>
        <w:spacing w:line="400" w:lineRule="exact"/>
        <w:ind w:firstLine="412" w:firstLineChars="196"/>
        <w:rPr>
          <w:rFonts w:ascii="宋体" w:hAnsi="宋体"/>
          <w:kern w:val="0"/>
          <w:szCs w:val="21"/>
        </w:rPr>
      </w:pPr>
      <w:r>
        <w:rPr>
          <w:rFonts w:hint="eastAsia" w:ascii="宋体" w:hAnsi="宋体"/>
          <w:kern w:val="0"/>
          <w:szCs w:val="21"/>
        </w:rPr>
        <w:t>第二条　合同金额</w:t>
      </w:r>
    </w:p>
    <w:p>
      <w:pPr>
        <w:spacing w:line="400" w:lineRule="exact"/>
        <w:ind w:firstLine="412" w:firstLineChars="196"/>
        <w:rPr>
          <w:rFonts w:ascii="宋体" w:hAnsi="宋体"/>
          <w:kern w:val="0"/>
          <w:szCs w:val="21"/>
        </w:rPr>
      </w:pPr>
      <w:r>
        <w:rPr>
          <w:rFonts w:hint="eastAsia" w:ascii="宋体" w:hAnsi="宋体"/>
          <w:kern w:val="0"/>
          <w:szCs w:val="21"/>
        </w:rPr>
        <w:t>根据《</w:t>
      </w:r>
      <w:r>
        <w:rPr>
          <w:rFonts w:hint="eastAsia" w:ascii="宋体" w:hAnsi="宋体"/>
          <w:kern w:val="0"/>
        </w:rPr>
        <w:t>成交</w:t>
      </w:r>
      <w:r>
        <w:rPr>
          <w:rFonts w:hint="eastAsia" w:ascii="宋体" w:hAnsi="宋体"/>
          <w:kern w:val="0"/>
          <w:szCs w:val="21"/>
        </w:rPr>
        <w:t>通知书》的</w:t>
      </w:r>
      <w:r>
        <w:rPr>
          <w:rFonts w:hint="eastAsia" w:ascii="宋体" w:hAnsi="宋体"/>
          <w:kern w:val="0"/>
        </w:rPr>
        <w:t>成交</w:t>
      </w:r>
      <w:r>
        <w:rPr>
          <w:rFonts w:hint="eastAsia" w:ascii="宋体" w:hAnsi="宋体"/>
          <w:kern w:val="0"/>
          <w:szCs w:val="21"/>
        </w:rPr>
        <w:t>内容，合同的总金额为：（大写）</w:t>
      </w:r>
      <w:r>
        <w:rPr>
          <w:rFonts w:hint="eastAsia" w:ascii="宋体" w:hAnsi="宋体"/>
          <w:kern w:val="0"/>
          <w:szCs w:val="21"/>
          <w:u w:val="single"/>
        </w:rPr>
        <w:t>　　　　　　　　　　　　　　　　　</w:t>
      </w:r>
      <w:r>
        <w:rPr>
          <w:rFonts w:hint="eastAsia" w:ascii="宋体" w:hAnsi="宋体"/>
          <w:kern w:val="0"/>
          <w:szCs w:val="21"/>
        </w:rPr>
        <w:t>人民币（￥</w:t>
      </w:r>
      <w:r>
        <w:rPr>
          <w:rFonts w:hint="eastAsia" w:ascii="宋体" w:hAnsi="宋体"/>
          <w:kern w:val="0"/>
          <w:szCs w:val="21"/>
          <w:u w:val="single"/>
        </w:rPr>
        <w:t>　　　　　　　　　　　　　　　</w:t>
      </w:r>
      <w:r>
        <w:rPr>
          <w:rFonts w:hint="eastAsia" w:ascii="宋体" w:hAnsi="宋体"/>
          <w:kern w:val="0"/>
          <w:szCs w:val="21"/>
        </w:rPr>
        <w:t>元）</w:t>
      </w:r>
    </w:p>
    <w:p>
      <w:pPr>
        <w:spacing w:line="400" w:lineRule="exact"/>
        <w:ind w:firstLine="412" w:firstLineChars="196"/>
        <w:rPr>
          <w:rFonts w:ascii="宋体" w:hAnsi="宋体"/>
          <w:kern w:val="0"/>
          <w:szCs w:val="21"/>
        </w:rPr>
      </w:pPr>
      <w:r>
        <w:rPr>
          <w:rFonts w:hint="eastAsia" w:ascii="宋体" w:hAnsi="宋体"/>
          <w:kern w:val="0"/>
          <w:szCs w:val="21"/>
        </w:rPr>
        <w:t>第三条  服务保证</w:t>
      </w:r>
    </w:p>
    <w:p>
      <w:pPr>
        <w:spacing w:line="400" w:lineRule="exact"/>
        <w:ind w:firstLine="412" w:firstLineChars="196"/>
        <w:rPr>
          <w:rFonts w:ascii="宋体" w:hAnsi="宋体"/>
          <w:kern w:val="0"/>
          <w:szCs w:val="21"/>
        </w:rPr>
      </w:pPr>
      <w:r>
        <w:rPr>
          <w:rFonts w:hint="eastAsia" w:ascii="宋体" w:hAnsi="宋体"/>
          <w:kern w:val="0"/>
          <w:szCs w:val="21"/>
        </w:rPr>
        <w:t>乙方应按投标文件规定的服务范围向甲方提供相应服务。</w:t>
      </w:r>
    </w:p>
    <w:p>
      <w:pPr>
        <w:spacing w:line="400" w:lineRule="exact"/>
        <w:ind w:firstLine="412" w:firstLineChars="196"/>
        <w:rPr>
          <w:rFonts w:ascii="宋体" w:hAnsi="宋体"/>
          <w:kern w:val="0"/>
          <w:szCs w:val="21"/>
        </w:rPr>
      </w:pPr>
      <w:r>
        <w:rPr>
          <w:rFonts w:hint="eastAsia" w:ascii="宋体" w:hAnsi="宋体"/>
          <w:kern w:val="0"/>
          <w:szCs w:val="21"/>
        </w:rPr>
        <w:t>第四条  交付</w:t>
      </w:r>
    </w:p>
    <w:p>
      <w:pPr>
        <w:spacing w:line="400" w:lineRule="exact"/>
        <w:ind w:firstLine="420" w:firstLineChars="200"/>
        <w:rPr>
          <w:rFonts w:ascii="宋体" w:hAnsi="宋体"/>
          <w:kern w:val="0"/>
          <w:szCs w:val="21"/>
        </w:rPr>
      </w:pPr>
      <w:r>
        <w:rPr>
          <w:rFonts w:hint="eastAsia" w:ascii="宋体" w:hAnsi="宋体"/>
          <w:kern w:val="0"/>
          <w:szCs w:val="21"/>
        </w:rPr>
        <w:t>1、服务时间：________________________、地点：__________________________。</w:t>
      </w:r>
    </w:p>
    <w:p>
      <w:pPr>
        <w:spacing w:line="400" w:lineRule="exact"/>
        <w:rPr>
          <w:rFonts w:ascii="宋体" w:hAnsi="宋体"/>
          <w:kern w:val="0"/>
          <w:szCs w:val="21"/>
        </w:rPr>
      </w:pPr>
      <w:r>
        <w:rPr>
          <w:rFonts w:hint="eastAsia" w:ascii="宋体" w:hAnsi="宋体"/>
          <w:kern w:val="0"/>
          <w:szCs w:val="21"/>
        </w:rPr>
        <w:t xml:space="preserve">    2、乙方提供不符合磋商文件、响应文件和本合同规定的服务，甲方有权拒绝接受。</w:t>
      </w:r>
    </w:p>
    <w:p>
      <w:pPr>
        <w:spacing w:line="400" w:lineRule="exact"/>
        <w:rPr>
          <w:rFonts w:ascii="宋体" w:hAnsi="宋体"/>
          <w:kern w:val="0"/>
          <w:szCs w:val="21"/>
        </w:rPr>
      </w:pPr>
      <w:r>
        <w:rPr>
          <w:rFonts w:hint="eastAsia" w:ascii="宋体" w:hAnsi="宋体"/>
          <w:kern w:val="0"/>
          <w:szCs w:val="21"/>
        </w:rPr>
        <w:t xml:space="preserve">    第五条  税费</w:t>
      </w:r>
    </w:p>
    <w:p>
      <w:pPr>
        <w:spacing w:line="400" w:lineRule="exact"/>
        <w:ind w:firstLine="412" w:firstLineChars="196"/>
        <w:rPr>
          <w:rFonts w:ascii="宋体" w:hAnsi="宋体"/>
          <w:kern w:val="0"/>
          <w:szCs w:val="21"/>
        </w:rPr>
      </w:pPr>
      <w:r>
        <w:rPr>
          <w:rFonts w:hint="eastAsia" w:ascii="宋体" w:hAnsi="宋体"/>
          <w:kern w:val="0"/>
          <w:szCs w:val="21"/>
        </w:rPr>
        <w:t>本合同执行中相关的一切税费均由乙方负担。</w:t>
      </w:r>
    </w:p>
    <w:p>
      <w:pPr>
        <w:spacing w:line="400" w:lineRule="exact"/>
        <w:ind w:firstLine="412" w:firstLineChars="196"/>
        <w:rPr>
          <w:rFonts w:ascii="宋体" w:hAnsi="宋体"/>
          <w:kern w:val="0"/>
          <w:szCs w:val="21"/>
        </w:rPr>
      </w:pPr>
      <w:r>
        <w:rPr>
          <w:rFonts w:hint="eastAsia" w:ascii="宋体" w:hAnsi="宋体"/>
          <w:kern w:val="0"/>
          <w:szCs w:val="21"/>
        </w:rPr>
        <w:t xml:space="preserve">第六条  1、磋商报价包含本次采购范围内的服务、疫木（含枯死木，但不包含已经枯死两年及两年以上的松木）采伐、锯段、集材下山、短途运输、焚烧、伐根处理（含药品）、作业工具、人工、运输车辆、管理施工、验收全过程、税金、保险、利润及一切不可预见的成本等所有费用的总和。不论砍伐地点的远近、疫木的大小、清理工作的难易，采购人不再支付任何费用，供应商应综合考虑报价。 </w:t>
      </w:r>
    </w:p>
    <w:p>
      <w:pPr>
        <w:spacing w:line="400" w:lineRule="exact"/>
        <w:ind w:firstLine="412" w:firstLineChars="196"/>
        <w:rPr>
          <w:rFonts w:ascii="宋体" w:hAnsi="宋体"/>
          <w:kern w:val="0"/>
          <w:szCs w:val="21"/>
        </w:rPr>
      </w:pPr>
      <w:r>
        <w:rPr>
          <w:rFonts w:hint="eastAsia" w:ascii="宋体" w:hAnsi="宋体"/>
          <w:kern w:val="0"/>
          <w:szCs w:val="21"/>
        </w:rPr>
        <w:t>2、结算方式：经相关单位验收合格后，所有款项一次性支付给中标供应商（无息）。</w:t>
      </w:r>
    </w:p>
    <w:p>
      <w:pPr>
        <w:spacing w:line="400" w:lineRule="exact"/>
        <w:ind w:left="1253" w:hanging="840"/>
        <w:rPr>
          <w:rFonts w:ascii="宋体" w:hAnsi="宋体"/>
          <w:kern w:val="0"/>
          <w:szCs w:val="21"/>
        </w:rPr>
      </w:pPr>
      <w:r>
        <w:rPr>
          <w:rFonts w:ascii="宋体" w:hAnsi="宋体"/>
          <w:kern w:val="0"/>
          <w:szCs w:val="21"/>
        </w:rPr>
        <w:t>第</w:t>
      </w:r>
      <w:r>
        <w:rPr>
          <w:rFonts w:hint="eastAsia" w:ascii="宋体" w:hAnsi="宋体"/>
          <w:kern w:val="0"/>
          <w:szCs w:val="21"/>
        </w:rPr>
        <w:t>七</w:t>
      </w:r>
      <w:r>
        <w:rPr>
          <w:rFonts w:ascii="宋体" w:hAnsi="宋体"/>
          <w:kern w:val="0"/>
          <w:szCs w:val="21"/>
        </w:rPr>
        <w:t>条</w:t>
      </w:r>
      <w:r>
        <w:rPr>
          <w:rFonts w:hint="eastAsia" w:ascii="宋体" w:hAnsi="宋体"/>
          <w:kern w:val="0"/>
          <w:szCs w:val="21"/>
        </w:rPr>
        <w:t xml:space="preserve"> 违约责任</w:t>
      </w:r>
    </w:p>
    <w:p>
      <w:pPr>
        <w:spacing w:line="400" w:lineRule="exact"/>
        <w:ind w:left="413"/>
        <w:rPr>
          <w:rFonts w:ascii="宋体" w:hAnsi="宋体"/>
          <w:kern w:val="0"/>
          <w:szCs w:val="21"/>
        </w:rPr>
      </w:pPr>
      <w:r>
        <w:rPr>
          <w:rFonts w:hint="eastAsia" w:ascii="宋体" w:hAnsi="宋体"/>
          <w:kern w:val="0"/>
          <w:szCs w:val="21"/>
        </w:rPr>
        <w:t>1、成交人提供的货物服务如果侵犯了第三方合法权益而引发的任何纠纷或诉讼，均由成交人负责交涉并承担全部责任。</w:t>
      </w:r>
    </w:p>
    <w:p>
      <w:pPr>
        <w:spacing w:line="400" w:lineRule="exact"/>
        <w:ind w:left="413"/>
        <w:rPr>
          <w:rFonts w:ascii="宋体" w:hAnsi="宋体"/>
          <w:kern w:val="0"/>
          <w:szCs w:val="21"/>
        </w:rPr>
      </w:pPr>
      <w:r>
        <w:rPr>
          <w:rFonts w:hint="eastAsia" w:ascii="宋体" w:hAnsi="宋体"/>
          <w:kern w:val="0"/>
          <w:szCs w:val="21"/>
        </w:rPr>
        <w:t>2、采购人无故延期接收服务、成交人逾期提供的，每天向对方偿付违约款额 3 ‰违约金，但违约金累计不得超过合同金额 5 %，超过20天对方有权解除合同，违约方承担因此给对方造成经济损失；采购人延期付货款的，每天向成交人偿付延期款额 3 ‰滞纳金，但滞纳金累计不得超过合同金额 5 %。</w:t>
      </w:r>
    </w:p>
    <w:p>
      <w:pPr>
        <w:spacing w:line="400" w:lineRule="exact"/>
        <w:ind w:left="413"/>
        <w:rPr>
          <w:rFonts w:ascii="宋体" w:hAnsi="宋体"/>
          <w:kern w:val="0"/>
          <w:szCs w:val="21"/>
        </w:rPr>
      </w:pPr>
      <w:r>
        <w:rPr>
          <w:rFonts w:hint="eastAsia" w:ascii="宋体" w:hAnsi="宋体"/>
          <w:kern w:val="0"/>
          <w:szCs w:val="21"/>
        </w:rPr>
        <w:t>3、其他违约行为按违约款额　5  %收取违约金并赔偿经济损失。</w:t>
      </w:r>
    </w:p>
    <w:p>
      <w:pPr>
        <w:spacing w:line="400" w:lineRule="exact"/>
        <w:ind w:firstLine="412" w:firstLineChars="196"/>
        <w:rPr>
          <w:rFonts w:ascii="宋体" w:hAnsi="宋体"/>
          <w:kern w:val="0"/>
          <w:szCs w:val="21"/>
        </w:rPr>
      </w:pPr>
      <w:r>
        <w:rPr>
          <w:rFonts w:hint="eastAsia" w:ascii="宋体" w:hAnsi="宋体"/>
          <w:kern w:val="0"/>
          <w:szCs w:val="21"/>
        </w:rPr>
        <w:t>第八条  不可抗力事件处理</w:t>
      </w:r>
    </w:p>
    <w:p>
      <w:pPr>
        <w:spacing w:line="400" w:lineRule="exact"/>
        <w:ind w:firstLine="420" w:firstLineChars="200"/>
        <w:rPr>
          <w:rFonts w:ascii="宋体" w:hAnsi="宋体"/>
          <w:kern w:val="0"/>
          <w:szCs w:val="21"/>
        </w:rPr>
      </w:pPr>
      <w:r>
        <w:rPr>
          <w:rFonts w:hint="eastAsia" w:ascii="宋体" w:hAnsi="宋体"/>
          <w:kern w:val="0"/>
          <w:szCs w:val="21"/>
        </w:rPr>
        <w:t>1、在合同有效期内，乙方因不可抗力事件导致不能履行合同，则合同履行期可延长，其延长期与不可抗力影响期相同。</w:t>
      </w:r>
    </w:p>
    <w:p>
      <w:pPr>
        <w:numPr>
          <w:ilvl w:val="0"/>
          <w:numId w:val="4"/>
        </w:numPr>
        <w:adjustRightInd w:val="0"/>
        <w:spacing w:line="400" w:lineRule="exact"/>
        <w:textAlignment w:val="baseline"/>
        <w:rPr>
          <w:rFonts w:ascii="宋体" w:hAnsi="宋体"/>
          <w:kern w:val="0"/>
          <w:szCs w:val="21"/>
        </w:rPr>
      </w:pPr>
      <w:r>
        <w:rPr>
          <w:rFonts w:hint="eastAsia" w:ascii="宋体" w:hAnsi="宋体"/>
          <w:kern w:val="0"/>
          <w:szCs w:val="21"/>
        </w:rPr>
        <w:t>不可抗力事件发生后，应立即通知对方，并寄送有关权威机构出具的证明。</w:t>
      </w:r>
    </w:p>
    <w:p>
      <w:pPr>
        <w:numPr>
          <w:ilvl w:val="0"/>
          <w:numId w:val="4"/>
        </w:numPr>
        <w:adjustRightInd w:val="0"/>
        <w:spacing w:line="400" w:lineRule="exact"/>
        <w:textAlignment w:val="baseline"/>
        <w:rPr>
          <w:rFonts w:ascii="宋体" w:hAnsi="宋体"/>
          <w:kern w:val="0"/>
          <w:szCs w:val="21"/>
        </w:rPr>
      </w:pPr>
      <w:r>
        <w:rPr>
          <w:rFonts w:hint="eastAsia" w:ascii="宋体" w:hAnsi="宋体"/>
          <w:kern w:val="0"/>
          <w:szCs w:val="21"/>
        </w:rPr>
        <w:t>不可抗力事件延续一百二十天以上，双方应通过友好协商，确定是否继续履行合同。</w:t>
      </w:r>
    </w:p>
    <w:p>
      <w:pPr>
        <w:spacing w:line="400" w:lineRule="exact"/>
        <w:ind w:firstLine="412" w:firstLineChars="196"/>
        <w:rPr>
          <w:rFonts w:ascii="宋体" w:hAnsi="宋体"/>
          <w:kern w:val="0"/>
          <w:szCs w:val="21"/>
        </w:rPr>
      </w:pPr>
      <w:r>
        <w:rPr>
          <w:rFonts w:hint="eastAsia" w:ascii="宋体" w:hAnsi="宋体"/>
          <w:kern w:val="0"/>
          <w:szCs w:val="21"/>
        </w:rPr>
        <w:t>第九条  合同争议解决</w:t>
      </w:r>
    </w:p>
    <w:p>
      <w:pPr>
        <w:spacing w:line="400" w:lineRule="exact"/>
        <w:ind w:firstLine="420" w:firstLineChars="200"/>
        <w:rPr>
          <w:rFonts w:ascii="宋体" w:hAnsi="宋体"/>
          <w:kern w:val="0"/>
          <w:szCs w:val="21"/>
        </w:rPr>
      </w:pPr>
      <w:r>
        <w:rPr>
          <w:rFonts w:hint="eastAsia" w:ascii="宋体" w:hAnsi="宋体"/>
          <w:kern w:val="0"/>
          <w:szCs w:val="21"/>
        </w:rPr>
        <w:t>1、因服务问题发生争议的，应邀请国家认可的相关机构进行鉴定。服务符合要求的，鉴定费由甲方承担；服务不符合要求的，鉴定费由乙方承担。</w:t>
      </w:r>
    </w:p>
    <w:p>
      <w:pPr>
        <w:spacing w:line="400" w:lineRule="exact"/>
        <w:ind w:firstLine="420" w:firstLineChars="200"/>
        <w:rPr>
          <w:rFonts w:ascii="宋体" w:hAnsi="宋体"/>
          <w:kern w:val="0"/>
          <w:szCs w:val="21"/>
        </w:rPr>
      </w:pPr>
      <w:r>
        <w:rPr>
          <w:rFonts w:hint="eastAsia" w:ascii="宋体" w:hAnsi="宋体"/>
          <w:kern w:val="0"/>
          <w:szCs w:val="21"/>
        </w:rPr>
        <w:t>2、因履行本合同引起的或与本合同有关的争议，甲乙双方应首先通过友好协商解决，如果协商不能解决，可向桂林市仲裁委员会申请仲裁或向桂林市人民法院提起诉讼。</w:t>
      </w:r>
    </w:p>
    <w:p>
      <w:pPr>
        <w:spacing w:line="400" w:lineRule="exact"/>
        <w:ind w:left="435"/>
        <w:rPr>
          <w:rFonts w:ascii="宋体" w:hAnsi="宋体"/>
          <w:kern w:val="0"/>
          <w:szCs w:val="21"/>
        </w:rPr>
      </w:pPr>
      <w:r>
        <w:rPr>
          <w:rFonts w:hint="eastAsia" w:ascii="宋体" w:hAnsi="宋体"/>
          <w:kern w:val="0"/>
          <w:szCs w:val="21"/>
        </w:rPr>
        <w:t>3、诉讼期间，本合同继续履行。</w:t>
      </w:r>
    </w:p>
    <w:p>
      <w:pPr>
        <w:spacing w:line="400" w:lineRule="exact"/>
        <w:ind w:firstLine="412" w:firstLineChars="196"/>
        <w:rPr>
          <w:rFonts w:ascii="宋体" w:hAnsi="宋体"/>
          <w:kern w:val="0"/>
          <w:szCs w:val="21"/>
        </w:rPr>
      </w:pPr>
      <w:r>
        <w:rPr>
          <w:rFonts w:hint="eastAsia" w:ascii="宋体" w:hAnsi="宋体"/>
          <w:kern w:val="0"/>
          <w:szCs w:val="21"/>
        </w:rPr>
        <w:t>第十条  合同生效及其它</w:t>
      </w:r>
    </w:p>
    <w:p>
      <w:pPr>
        <w:spacing w:line="400" w:lineRule="exact"/>
        <w:ind w:firstLine="420" w:firstLineChars="200"/>
        <w:rPr>
          <w:rFonts w:ascii="宋体" w:hAnsi="宋体"/>
          <w:kern w:val="0"/>
          <w:szCs w:val="21"/>
        </w:rPr>
      </w:pPr>
      <w:r>
        <w:rPr>
          <w:rFonts w:hint="eastAsia" w:ascii="宋体" w:hAnsi="宋体"/>
          <w:kern w:val="0"/>
          <w:szCs w:val="21"/>
        </w:rPr>
        <w:t>1、合同经甲乙双方法定代表人或授权代表签字并加盖单位公章后生效。</w:t>
      </w:r>
    </w:p>
    <w:p>
      <w:pPr>
        <w:spacing w:line="400" w:lineRule="exact"/>
        <w:ind w:firstLine="420" w:firstLineChars="200"/>
        <w:rPr>
          <w:rFonts w:ascii="宋体" w:hAnsi="宋体"/>
          <w:kern w:val="0"/>
          <w:szCs w:val="21"/>
        </w:rPr>
      </w:pPr>
      <w:r>
        <w:rPr>
          <w:rFonts w:hint="eastAsia" w:ascii="宋体" w:hAnsi="宋体"/>
          <w:kern w:val="0"/>
          <w:szCs w:val="21"/>
        </w:rPr>
        <w:t>2、合同执行中涉及采购资金和采购内容修改或补充的，需经桂林市财政部门审批，并签订书面补充协议报桂林市政府采购管理办公室备案，方可作为主合同不可分割的一部分。</w:t>
      </w:r>
    </w:p>
    <w:p>
      <w:pPr>
        <w:spacing w:line="400" w:lineRule="exact"/>
        <w:ind w:left="435"/>
        <w:rPr>
          <w:rFonts w:ascii="宋体" w:hAnsi="宋体"/>
          <w:kern w:val="0"/>
          <w:szCs w:val="21"/>
        </w:rPr>
      </w:pPr>
      <w:r>
        <w:rPr>
          <w:rFonts w:hint="eastAsia" w:ascii="宋体" w:hAnsi="宋体"/>
          <w:kern w:val="0"/>
          <w:szCs w:val="21"/>
        </w:rPr>
        <w:t>3、本合同未尽事宜，遵照《合同法》有关条文执行。</w:t>
      </w:r>
    </w:p>
    <w:p>
      <w:pPr>
        <w:spacing w:line="400" w:lineRule="exact"/>
        <w:ind w:firstLine="412" w:firstLineChars="196"/>
        <w:rPr>
          <w:rFonts w:ascii="宋体" w:hAnsi="宋体"/>
          <w:kern w:val="0"/>
          <w:szCs w:val="21"/>
        </w:rPr>
      </w:pPr>
      <w:r>
        <w:rPr>
          <w:rFonts w:hint="eastAsia" w:ascii="宋体" w:hAnsi="宋体"/>
          <w:kern w:val="0"/>
          <w:szCs w:val="21"/>
        </w:rPr>
        <w:t>第十一条  合同的变更、终止与转让</w:t>
      </w:r>
    </w:p>
    <w:p>
      <w:pPr>
        <w:spacing w:line="400" w:lineRule="exact"/>
        <w:ind w:firstLine="420" w:firstLineChars="200"/>
        <w:rPr>
          <w:rFonts w:ascii="宋体" w:hAnsi="宋体"/>
          <w:kern w:val="0"/>
          <w:szCs w:val="21"/>
        </w:rPr>
      </w:pPr>
      <w:r>
        <w:rPr>
          <w:rFonts w:hint="eastAsia" w:ascii="宋体" w:hAnsi="宋体"/>
          <w:kern w:val="0"/>
          <w:szCs w:val="21"/>
        </w:rPr>
        <w:t>1、除《中华人民共和国政府采购法》第五十条规定的情形外，本合同一经签订，甲乙双方不得擅自变更，中止或终止。</w:t>
      </w:r>
    </w:p>
    <w:p>
      <w:pPr>
        <w:spacing w:line="400" w:lineRule="exact"/>
        <w:ind w:left="420"/>
        <w:rPr>
          <w:rFonts w:ascii="宋体" w:hAnsi="宋体"/>
          <w:szCs w:val="21"/>
        </w:rPr>
      </w:pPr>
      <w:r>
        <w:rPr>
          <w:rFonts w:hint="eastAsia" w:ascii="宋体" w:hAnsi="宋体"/>
          <w:kern w:val="0"/>
          <w:szCs w:val="21"/>
        </w:rPr>
        <w:t>乙方不得擅自转让(无进口资格的供应商委托进口货物除外)其应履行的合同义务。</w:t>
      </w:r>
    </w:p>
    <w:p>
      <w:pPr>
        <w:spacing w:line="400" w:lineRule="exact"/>
        <w:ind w:firstLine="420" w:firstLineChars="200"/>
        <w:rPr>
          <w:rFonts w:ascii="宋体" w:hAnsi="宋体"/>
          <w:szCs w:val="21"/>
        </w:rPr>
      </w:pPr>
      <w:r>
        <w:rPr>
          <w:rFonts w:hint="eastAsia" w:ascii="宋体" w:hAnsi="宋体"/>
          <w:szCs w:val="21"/>
        </w:rPr>
        <w:t>第十二条  签订本合同依据：</w:t>
      </w:r>
    </w:p>
    <w:p>
      <w:pPr>
        <w:spacing w:line="400" w:lineRule="exact"/>
        <w:ind w:left="420"/>
        <w:rPr>
          <w:rFonts w:ascii="宋体" w:hAnsi="宋体"/>
          <w:szCs w:val="21"/>
        </w:rPr>
      </w:pPr>
      <w:r>
        <w:rPr>
          <w:rFonts w:hint="eastAsia" w:ascii="宋体" w:hAnsi="宋体"/>
          <w:szCs w:val="21"/>
        </w:rPr>
        <w:t>1. 竞争性</w:t>
      </w:r>
      <w:r>
        <w:rPr>
          <w:rFonts w:hint="eastAsia" w:ascii="宋体" w:hAnsi="宋体"/>
        </w:rPr>
        <w:t>磋商</w:t>
      </w:r>
      <w:r>
        <w:rPr>
          <w:rFonts w:hint="eastAsia" w:ascii="宋体" w:hAnsi="宋体"/>
          <w:szCs w:val="21"/>
        </w:rPr>
        <w:t>文件；</w:t>
      </w:r>
    </w:p>
    <w:p>
      <w:pPr>
        <w:spacing w:line="400" w:lineRule="exact"/>
        <w:ind w:left="420"/>
        <w:rPr>
          <w:rFonts w:ascii="宋体" w:hAnsi="宋体"/>
          <w:szCs w:val="21"/>
        </w:rPr>
      </w:pPr>
      <w:r>
        <w:rPr>
          <w:rFonts w:hint="eastAsia" w:ascii="宋体" w:hAnsi="宋体"/>
          <w:szCs w:val="21"/>
        </w:rPr>
        <w:t>2. 乙方提供的响应（或应答）文件；</w:t>
      </w:r>
    </w:p>
    <w:p>
      <w:pPr>
        <w:spacing w:line="400" w:lineRule="exact"/>
        <w:ind w:left="420"/>
        <w:rPr>
          <w:rFonts w:ascii="宋体" w:hAnsi="宋体"/>
          <w:szCs w:val="21"/>
        </w:rPr>
      </w:pPr>
      <w:r>
        <w:rPr>
          <w:rFonts w:hint="eastAsia" w:ascii="宋体" w:hAnsi="宋体"/>
          <w:szCs w:val="21"/>
        </w:rPr>
        <w:t>3. 售后服务承诺书；</w:t>
      </w:r>
    </w:p>
    <w:p>
      <w:pPr>
        <w:spacing w:line="400" w:lineRule="exact"/>
        <w:ind w:left="420"/>
        <w:rPr>
          <w:rFonts w:ascii="宋体" w:hAnsi="宋体"/>
          <w:szCs w:val="21"/>
        </w:rPr>
      </w:pPr>
      <w:r>
        <w:rPr>
          <w:rFonts w:hint="eastAsia" w:ascii="宋体" w:hAnsi="宋体"/>
          <w:szCs w:val="21"/>
        </w:rPr>
        <w:t xml:space="preserve">4. </w:t>
      </w:r>
      <w:r>
        <w:rPr>
          <w:rFonts w:hint="eastAsia" w:ascii="宋体" w:hAnsi="宋体"/>
        </w:rPr>
        <w:t>磋商</w:t>
      </w:r>
      <w:r>
        <w:rPr>
          <w:rFonts w:hint="eastAsia" w:ascii="宋体" w:hAnsi="宋体"/>
          <w:szCs w:val="21"/>
        </w:rPr>
        <w:t>中的</w:t>
      </w:r>
      <w:r>
        <w:rPr>
          <w:rFonts w:hint="eastAsia" w:ascii="宋体" w:hAnsi="宋体"/>
        </w:rPr>
        <w:t>磋商</w:t>
      </w:r>
      <w:r>
        <w:rPr>
          <w:rFonts w:hint="eastAsia" w:ascii="宋体" w:hAnsi="宋体"/>
          <w:szCs w:val="21"/>
        </w:rPr>
        <w:t>记录；</w:t>
      </w:r>
    </w:p>
    <w:p>
      <w:pPr>
        <w:spacing w:line="400" w:lineRule="exact"/>
        <w:ind w:left="225" w:leftChars="107" w:firstLine="210" w:firstLineChars="100"/>
        <w:rPr>
          <w:rFonts w:ascii="宋体" w:hAnsi="宋体"/>
          <w:szCs w:val="21"/>
        </w:rPr>
      </w:pPr>
      <w:r>
        <w:rPr>
          <w:rFonts w:hint="eastAsia" w:ascii="宋体" w:hAnsi="宋体"/>
          <w:szCs w:val="21"/>
        </w:rPr>
        <w:t>5. 成交通知书。</w:t>
      </w:r>
    </w:p>
    <w:p>
      <w:pPr>
        <w:spacing w:line="400" w:lineRule="exact"/>
        <w:ind w:firstLine="420" w:firstLineChars="200"/>
        <w:rPr>
          <w:rFonts w:ascii="宋体" w:hAnsi="宋体"/>
          <w:szCs w:val="21"/>
        </w:rPr>
      </w:pPr>
    </w:p>
    <w:p>
      <w:pPr>
        <w:spacing w:line="400" w:lineRule="exact"/>
        <w:ind w:firstLine="420" w:firstLineChars="200"/>
        <w:rPr>
          <w:rFonts w:ascii="宋体" w:hAnsi="宋体"/>
        </w:rPr>
      </w:pPr>
      <w:r>
        <w:rPr>
          <w:rFonts w:hint="eastAsia" w:ascii="宋体" w:hAnsi="宋体"/>
          <w:szCs w:val="21"/>
        </w:rPr>
        <w:t>本合同甲乙双方签字盖章后生效，一式四份，具有同等法律效力，甲、乙双方各一份。</w:t>
      </w:r>
      <w:r>
        <w:rPr>
          <w:rFonts w:hint="eastAsia" w:ascii="宋体" w:hAnsi="宋体"/>
        </w:rPr>
        <w:t>政府采购合同双方自签订之日起1个工作日内将合同原件两份交采购代理机构。</w:t>
      </w:r>
    </w:p>
    <w:p>
      <w:pPr>
        <w:spacing w:line="400" w:lineRule="exact"/>
        <w:ind w:firstLine="420" w:firstLineChars="200"/>
        <w:rPr>
          <w:rFonts w:ascii="宋体" w:hAnsi="宋体"/>
          <w:szCs w:val="21"/>
        </w:rPr>
      </w:pPr>
      <w:r>
        <w:rPr>
          <w:rFonts w:hint="eastAsia" w:ascii="宋体" w:hAnsi="宋体"/>
          <w:szCs w:val="21"/>
        </w:rPr>
        <w:t xml:space="preserve"> </w:t>
      </w:r>
    </w:p>
    <w:p>
      <w:pPr>
        <w:tabs>
          <w:tab w:val="left" w:pos="4320"/>
          <w:tab w:val="left" w:pos="4500"/>
        </w:tabs>
        <w:spacing w:line="400" w:lineRule="exact"/>
        <w:rPr>
          <w:szCs w:val="21"/>
          <w:u w:val="single"/>
        </w:rPr>
      </w:pPr>
      <w:r>
        <w:rPr>
          <w:rFonts w:hint="eastAsia"/>
          <w:szCs w:val="21"/>
        </w:rPr>
        <w:t>甲方名称（公章）：</w:t>
      </w:r>
      <w:r>
        <w:rPr>
          <w:rFonts w:hint="eastAsia"/>
          <w:szCs w:val="21"/>
          <w:u w:val="single"/>
        </w:rPr>
        <w:t xml:space="preserve">                      </w:t>
      </w:r>
      <w:r>
        <w:rPr>
          <w:rFonts w:hint="eastAsia"/>
          <w:szCs w:val="21"/>
        </w:rPr>
        <w:t xml:space="preserve">     乙方名称（公章，自然人除外）：</w:t>
      </w:r>
      <w:r>
        <w:rPr>
          <w:rFonts w:hint="eastAsia"/>
          <w:szCs w:val="21"/>
          <w:u w:val="single"/>
        </w:rPr>
        <w:t xml:space="preserve">              </w:t>
      </w:r>
      <w:r>
        <w:rPr>
          <w:rFonts w:hint="eastAsia"/>
          <w:szCs w:val="21"/>
        </w:rPr>
        <w:t>。</w:t>
      </w:r>
    </w:p>
    <w:p>
      <w:pPr>
        <w:spacing w:line="400" w:lineRule="exact"/>
        <w:rPr>
          <w:szCs w:val="21"/>
        </w:rPr>
      </w:pPr>
      <w:r>
        <w:rPr>
          <w:rFonts w:hint="eastAsia"/>
          <w:szCs w:val="21"/>
        </w:rPr>
        <w:t>法定代表人：</w:t>
      </w:r>
      <w:r>
        <w:rPr>
          <w:rFonts w:hint="eastAsia"/>
          <w:szCs w:val="21"/>
          <w:u w:val="single"/>
        </w:rPr>
        <w:t xml:space="preserve">                           </w:t>
      </w:r>
      <w:r>
        <w:rPr>
          <w:rFonts w:hint="eastAsia"/>
          <w:szCs w:val="21"/>
        </w:rPr>
        <w:t xml:space="preserve">     法定代表人（负责人或自然人）签字</w:t>
      </w:r>
    </w:p>
    <w:p>
      <w:pPr>
        <w:spacing w:line="400" w:lineRule="exact"/>
        <w:ind w:firstLine="4620" w:firstLineChars="2200"/>
        <w:rPr>
          <w:szCs w:val="21"/>
          <w:u w:val="single"/>
        </w:rPr>
      </w:pPr>
      <w:r>
        <w:rPr>
          <w:rFonts w:hint="eastAsia"/>
          <w:szCs w:val="21"/>
        </w:rPr>
        <w:t>（</w:t>
      </w:r>
      <w:r>
        <w:rPr>
          <w:rFonts w:hint="eastAsia" w:hAnsi="宋体"/>
        </w:rPr>
        <w:t>属自然人的应在签名处加盖食指指印</w:t>
      </w:r>
      <w:r>
        <w:rPr>
          <w:rFonts w:hint="eastAsia"/>
          <w:szCs w:val="21"/>
        </w:rPr>
        <w:t>）：</w:t>
      </w:r>
      <w:r>
        <w:rPr>
          <w:rFonts w:hint="eastAsia"/>
          <w:szCs w:val="21"/>
          <w:u w:val="single"/>
        </w:rPr>
        <w:t xml:space="preserve">      。</w:t>
      </w:r>
    </w:p>
    <w:p>
      <w:pPr>
        <w:tabs>
          <w:tab w:val="left" w:pos="4680"/>
        </w:tabs>
        <w:spacing w:line="400" w:lineRule="exact"/>
        <w:rPr>
          <w:szCs w:val="21"/>
          <w:u w:val="single"/>
        </w:rPr>
      </w:pPr>
      <w:r>
        <w:rPr>
          <w:rFonts w:hint="eastAsia"/>
          <w:szCs w:val="21"/>
        </w:rPr>
        <w:t>委托代理人：</w:t>
      </w:r>
      <w:r>
        <w:rPr>
          <w:rFonts w:hint="eastAsia"/>
          <w:szCs w:val="21"/>
          <w:u w:val="single"/>
        </w:rPr>
        <w:t xml:space="preserve">                           </w:t>
      </w:r>
      <w:r>
        <w:rPr>
          <w:rFonts w:hint="eastAsia"/>
          <w:szCs w:val="21"/>
        </w:rPr>
        <w:t xml:space="preserve">     委托代理人：</w:t>
      </w:r>
      <w:r>
        <w:rPr>
          <w:rFonts w:hint="eastAsia"/>
          <w:szCs w:val="21"/>
          <w:u w:val="single"/>
        </w:rPr>
        <w:t xml:space="preserve">                                 。</w:t>
      </w:r>
    </w:p>
    <w:p>
      <w:pPr>
        <w:tabs>
          <w:tab w:val="left" w:pos="5040"/>
        </w:tabs>
        <w:spacing w:line="400" w:lineRule="exact"/>
        <w:rPr>
          <w:szCs w:val="21"/>
          <w:u w:val="single"/>
        </w:rPr>
      </w:pPr>
      <w:r>
        <w:rPr>
          <w:rFonts w:hint="eastAsia"/>
          <w:szCs w:val="21"/>
        </w:rPr>
        <w:t>电  话：</w:t>
      </w:r>
      <w:r>
        <w:rPr>
          <w:rFonts w:hint="eastAsia"/>
          <w:szCs w:val="21"/>
          <w:u w:val="single"/>
        </w:rPr>
        <w:t xml:space="preserve">                               </w:t>
      </w:r>
      <w:r>
        <w:rPr>
          <w:rFonts w:hint="eastAsia"/>
          <w:szCs w:val="21"/>
        </w:rPr>
        <w:t xml:space="preserve">     电   话： </w:t>
      </w:r>
      <w:r>
        <w:rPr>
          <w:rFonts w:hint="eastAsia"/>
          <w:szCs w:val="21"/>
          <w:u w:val="single"/>
        </w:rPr>
        <w:t xml:space="preserve">                                  。</w:t>
      </w:r>
    </w:p>
    <w:p>
      <w:pPr>
        <w:tabs>
          <w:tab w:val="left" w:pos="5040"/>
        </w:tabs>
        <w:spacing w:line="400" w:lineRule="exact"/>
        <w:rPr>
          <w:szCs w:val="21"/>
        </w:rPr>
      </w:pPr>
      <w:r>
        <w:rPr>
          <w:rFonts w:hint="eastAsia"/>
          <w:szCs w:val="21"/>
        </w:rPr>
        <w:t>开户名称：</w:t>
      </w:r>
      <w:r>
        <w:rPr>
          <w:rFonts w:hint="eastAsia"/>
          <w:szCs w:val="21"/>
          <w:u w:val="single"/>
        </w:rPr>
        <w:t xml:space="preserve">                             </w:t>
      </w:r>
      <w:r>
        <w:rPr>
          <w:rFonts w:hint="eastAsia"/>
          <w:szCs w:val="21"/>
        </w:rPr>
        <w:t xml:space="preserve">     开户名称：</w:t>
      </w:r>
      <w:r>
        <w:rPr>
          <w:rFonts w:hint="eastAsia"/>
          <w:szCs w:val="21"/>
          <w:u w:val="single"/>
        </w:rPr>
        <w:t xml:space="preserve">                                  。</w:t>
      </w:r>
    </w:p>
    <w:p>
      <w:pPr>
        <w:tabs>
          <w:tab w:val="left" w:pos="5040"/>
        </w:tabs>
        <w:spacing w:line="400" w:lineRule="exact"/>
        <w:rPr>
          <w:szCs w:val="21"/>
        </w:rPr>
      </w:pPr>
      <w:r>
        <w:rPr>
          <w:rFonts w:hint="eastAsia"/>
          <w:szCs w:val="21"/>
        </w:rPr>
        <w:t>开户银行：</w:t>
      </w:r>
      <w:r>
        <w:rPr>
          <w:rFonts w:hint="eastAsia"/>
          <w:szCs w:val="21"/>
          <w:u w:val="single"/>
        </w:rPr>
        <w:t xml:space="preserve">                             </w:t>
      </w:r>
      <w:r>
        <w:rPr>
          <w:rFonts w:hint="eastAsia"/>
          <w:szCs w:val="21"/>
        </w:rPr>
        <w:t xml:space="preserve">     开户银行：</w:t>
      </w:r>
      <w:r>
        <w:rPr>
          <w:rFonts w:hint="eastAsia"/>
          <w:szCs w:val="21"/>
          <w:u w:val="single"/>
        </w:rPr>
        <w:t xml:space="preserve">                                 。 </w:t>
      </w:r>
    </w:p>
    <w:p>
      <w:pPr>
        <w:tabs>
          <w:tab w:val="left" w:pos="5040"/>
        </w:tabs>
        <w:spacing w:line="400" w:lineRule="exact"/>
        <w:rPr>
          <w:szCs w:val="21"/>
        </w:rPr>
      </w:pPr>
      <w:r>
        <w:rPr>
          <w:rFonts w:hint="eastAsia"/>
          <w:szCs w:val="21"/>
        </w:rPr>
        <w:t>银行账号：</w:t>
      </w:r>
      <w:r>
        <w:rPr>
          <w:rFonts w:hint="eastAsia"/>
          <w:szCs w:val="21"/>
          <w:u w:val="single"/>
        </w:rPr>
        <w:t xml:space="preserve">                             </w:t>
      </w:r>
      <w:r>
        <w:rPr>
          <w:rFonts w:hint="eastAsia"/>
          <w:szCs w:val="21"/>
        </w:rPr>
        <w:t xml:space="preserve">     银行账号：</w:t>
      </w:r>
      <w:r>
        <w:rPr>
          <w:rFonts w:hint="eastAsia"/>
          <w:szCs w:val="21"/>
          <w:u w:val="single"/>
        </w:rPr>
        <w:t xml:space="preserve">                                </w:t>
      </w:r>
      <w:r>
        <w:rPr>
          <w:rFonts w:hint="eastAsia"/>
          <w:szCs w:val="21"/>
        </w:rPr>
        <w:t xml:space="preserve">  。</w:t>
      </w:r>
    </w:p>
    <w:p>
      <w:pPr>
        <w:tabs>
          <w:tab w:val="left" w:pos="5040"/>
        </w:tabs>
        <w:spacing w:line="400" w:lineRule="exact"/>
        <w:rPr>
          <w:szCs w:val="21"/>
        </w:rPr>
      </w:pPr>
      <w:r>
        <w:rPr>
          <w:rFonts w:hint="eastAsia"/>
          <w:szCs w:val="21"/>
        </w:rPr>
        <w:t>日    期：</w:t>
      </w:r>
      <w:r>
        <w:rPr>
          <w:rFonts w:hint="eastAsia"/>
          <w:szCs w:val="21"/>
          <w:u w:val="single"/>
        </w:rPr>
        <w:t xml:space="preserve">                             </w:t>
      </w:r>
      <w:r>
        <w:rPr>
          <w:rFonts w:hint="eastAsia"/>
          <w:szCs w:val="21"/>
        </w:rPr>
        <w:t xml:space="preserve">     日    期：</w:t>
      </w:r>
      <w:r>
        <w:rPr>
          <w:rFonts w:hint="eastAsia"/>
          <w:szCs w:val="21"/>
          <w:u w:val="single"/>
        </w:rPr>
        <w:t xml:space="preserve">                                   。</w:t>
      </w:r>
    </w:p>
    <w:p>
      <w:pPr>
        <w:tabs>
          <w:tab w:val="left" w:pos="5040"/>
        </w:tabs>
        <w:spacing w:line="400" w:lineRule="exact"/>
        <w:rPr>
          <w:szCs w:val="21"/>
        </w:rPr>
      </w:pPr>
    </w:p>
    <w:p>
      <w:pPr>
        <w:tabs>
          <w:tab w:val="left" w:pos="5040"/>
        </w:tabs>
        <w:spacing w:line="400" w:lineRule="exact"/>
        <w:rPr>
          <w:szCs w:val="21"/>
        </w:rPr>
      </w:pPr>
    </w:p>
    <w:p>
      <w:pPr>
        <w:rPr>
          <w:rFonts w:ascii="宋体" w:hAnsi="宋体"/>
          <w:b/>
          <w:szCs w:val="21"/>
        </w:rPr>
      </w:pPr>
    </w:p>
    <w:p>
      <w:pPr>
        <w:spacing w:line="360" w:lineRule="exact"/>
        <w:jc w:val="left"/>
        <w:outlineLvl w:val="0"/>
        <w:rPr>
          <w:b/>
          <w:sz w:val="32"/>
          <w:szCs w:val="32"/>
        </w:rPr>
      </w:pPr>
      <w:r>
        <w:rPr>
          <w:b/>
          <w:sz w:val="32"/>
          <w:szCs w:val="32"/>
        </w:rPr>
        <w:br w:type="page"/>
      </w:r>
    </w:p>
    <w:p>
      <w:pPr>
        <w:spacing w:line="360" w:lineRule="exact"/>
        <w:jc w:val="center"/>
        <w:outlineLvl w:val="0"/>
        <w:rPr>
          <w:b/>
          <w:sz w:val="32"/>
          <w:szCs w:val="32"/>
        </w:rPr>
      </w:pPr>
      <w:r>
        <w:rPr>
          <w:rFonts w:hint="eastAsia"/>
          <w:b/>
          <w:sz w:val="32"/>
          <w:szCs w:val="32"/>
        </w:rPr>
        <w:t>第六章  响应文件（格式）</w:t>
      </w:r>
    </w:p>
    <w:p>
      <w:pPr>
        <w:spacing w:line="360" w:lineRule="exact"/>
        <w:jc w:val="center"/>
        <w:rPr>
          <w:b/>
          <w:sz w:val="32"/>
          <w:szCs w:val="32"/>
        </w:rPr>
      </w:pPr>
    </w:p>
    <w:p>
      <w:pPr>
        <w:spacing w:line="360" w:lineRule="exact"/>
        <w:jc w:val="left"/>
        <w:rPr>
          <w:rFonts w:hAnsi="宋体"/>
          <w:szCs w:val="21"/>
        </w:rPr>
      </w:pPr>
    </w:p>
    <w:p>
      <w:pPr>
        <w:spacing w:line="360" w:lineRule="exact"/>
        <w:jc w:val="left"/>
        <w:rPr>
          <w:rFonts w:hAnsi="宋体"/>
          <w:szCs w:val="21"/>
        </w:rPr>
      </w:pPr>
    </w:p>
    <w:p>
      <w:pPr>
        <w:outlineLvl w:val="1"/>
        <w:rPr>
          <w:rFonts w:ascii="宋体" w:hAnsi="宋体" w:cs="宋体"/>
          <w:b/>
          <w:bCs/>
          <w:sz w:val="32"/>
          <w:szCs w:val="32"/>
        </w:rPr>
      </w:pPr>
      <w:bookmarkStart w:id="84" w:name="_Toc12233"/>
      <w:r>
        <w:rPr>
          <w:rFonts w:hint="eastAsia" w:ascii="宋体" w:hAnsi="宋体" w:cs="宋体"/>
          <w:b/>
          <w:bCs/>
          <w:sz w:val="32"/>
          <w:szCs w:val="32"/>
        </w:rPr>
        <w:t>响应文件组成</w:t>
      </w:r>
      <w:bookmarkEnd w:id="84"/>
    </w:p>
    <w:p>
      <w:pPr>
        <w:pStyle w:val="2"/>
        <w:rPr>
          <w:rFonts w:ascii="宋体" w:hAnsi="宋体" w:cs="宋体"/>
        </w:rPr>
      </w:pPr>
    </w:p>
    <w:p>
      <w:pPr>
        <w:spacing w:line="480" w:lineRule="auto"/>
        <w:rPr>
          <w:rFonts w:ascii="宋体" w:hAnsi="宋体" w:cs="宋体"/>
          <w:b/>
          <w:bCs/>
          <w:sz w:val="28"/>
          <w:szCs w:val="28"/>
        </w:rPr>
      </w:pPr>
      <w:r>
        <w:rPr>
          <w:rFonts w:hint="eastAsia" w:ascii="宋体" w:hAnsi="宋体" w:cs="宋体"/>
          <w:b/>
          <w:bCs/>
          <w:sz w:val="28"/>
          <w:szCs w:val="28"/>
        </w:rPr>
        <w:t>（一）资格性响应证明材料</w:t>
      </w:r>
    </w:p>
    <w:p>
      <w:pPr>
        <w:spacing w:line="480" w:lineRule="auto"/>
        <w:rPr>
          <w:rFonts w:ascii="宋体" w:hAnsi="宋体" w:cs="宋体"/>
          <w:b/>
          <w:bCs/>
          <w:sz w:val="28"/>
          <w:szCs w:val="28"/>
        </w:rPr>
      </w:pPr>
    </w:p>
    <w:p>
      <w:pPr>
        <w:spacing w:line="480" w:lineRule="auto"/>
        <w:rPr>
          <w:rFonts w:ascii="宋体" w:hAnsi="宋体" w:cs="宋体"/>
          <w:b/>
          <w:bCs/>
          <w:sz w:val="28"/>
          <w:szCs w:val="28"/>
        </w:rPr>
      </w:pPr>
      <w:r>
        <w:rPr>
          <w:rFonts w:hint="eastAsia" w:ascii="宋体" w:hAnsi="宋体" w:cs="宋体"/>
          <w:b/>
          <w:bCs/>
          <w:sz w:val="28"/>
          <w:szCs w:val="28"/>
        </w:rPr>
        <w:t>（二）符合性响应证明材料</w:t>
      </w:r>
    </w:p>
    <w:p>
      <w:pPr>
        <w:spacing w:line="480" w:lineRule="auto"/>
        <w:rPr>
          <w:rFonts w:ascii="宋体" w:hAnsi="宋体" w:cs="宋体"/>
          <w:b/>
          <w:bCs/>
          <w:sz w:val="28"/>
          <w:szCs w:val="28"/>
        </w:rPr>
      </w:pPr>
    </w:p>
    <w:p>
      <w:pPr>
        <w:spacing w:line="480" w:lineRule="auto"/>
        <w:rPr>
          <w:rFonts w:ascii="宋体" w:hAnsi="宋体" w:cs="宋体"/>
          <w:b/>
          <w:bCs/>
          <w:sz w:val="28"/>
          <w:szCs w:val="28"/>
        </w:rPr>
      </w:pPr>
      <w:r>
        <w:rPr>
          <w:rFonts w:hint="eastAsia" w:ascii="宋体" w:hAnsi="宋体" w:cs="宋体"/>
          <w:b/>
          <w:bCs/>
          <w:sz w:val="28"/>
          <w:szCs w:val="28"/>
        </w:rPr>
        <w:t>（三）其他有效证明材料</w:t>
      </w:r>
    </w:p>
    <w:p>
      <w:pPr>
        <w:jc w:val="center"/>
        <w:rPr>
          <w:rFonts w:ascii="宋体" w:hAnsi="宋体" w:cs="宋体"/>
        </w:rPr>
      </w:pPr>
      <w:bookmarkStart w:id="85" w:name="_Toc497927071"/>
      <w:bookmarkStart w:id="86" w:name="_Toc7185"/>
      <w:bookmarkStart w:id="87" w:name="_Toc11067"/>
      <w:r>
        <w:rPr>
          <w:rFonts w:hint="eastAsia" w:ascii="宋体" w:hAnsi="宋体" w:cs="宋体"/>
          <w:sz w:val="32"/>
          <w:szCs w:val="32"/>
        </w:rPr>
        <w:br w:type="page"/>
      </w:r>
      <w:bookmarkStart w:id="88" w:name="_Toc23422"/>
      <w:r>
        <w:rPr>
          <w:rFonts w:hint="eastAsia" w:ascii="宋体" w:hAnsi="宋体" w:cs="宋体"/>
          <w:b/>
          <w:bCs/>
          <w:sz w:val="32"/>
          <w:szCs w:val="32"/>
        </w:rPr>
        <w:t>（一）资格性响应证明材料目录</w:t>
      </w:r>
      <w:bookmarkEnd w:id="85"/>
      <w:bookmarkEnd w:id="86"/>
      <w:bookmarkEnd w:id="87"/>
      <w:bookmarkEnd w:id="88"/>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1.供应商相应的法定代表人、负责人、自然人身份证正反两面复印件</w:t>
      </w:r>
      <w:r>
        <w:rPr>
          <w:rFonts w:hint="eastAsia" w:ascii="宋体" w:hAnsi="宋体" w:cs="宋体"/>
          <w:b/>
          <w:bCs/>
          <w:szCs w:val="21"/>
        </w:rPr>
        <w:t>（必须提供）</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400" w:lineRule="exact"/>
        <w:ind w:firstLine="420" w:firstLineChars="200"/>
        <w:rPr>
          <w:rFonts w:ascii="宋体" w:hAnsi="宋体" w:cs="宋体"/>
          <w:szCs w:val="21"/>
        </w:rPr>
      </w:pPr>
      <w:r>
        <w:rPr>
          <w:rFonts w:hint="eastAsia" w:ascii="宋体" w:hAnsi="宋体" w:cs="宋体"/>
          <w:szCs w:val="21"/>
        </w:rPr>
        <w:t>①如供应商为截标时间前60日以内成立的公司，可以提供供应商与委托代理人签订的劳动合同复印件代替社保证明复印件；</w:t>
      </w:r>
    </w:p>
    <w:p>
      <w:pPr>
        <w:spacing w:line="400" w:lineRule="exact"/>
        <w:ind w:firstLine="420" w:firstLineChars="200"/>
        <w:rPr>
          <w:rFonts w:ascii="宋体" w:hAnsi="宋体" w:cs="宋体"/>
          <w:szCs w:val="21"/>
        </w:rPr>
      </w:pPr>
      <w:r>
        <w:rPr>
          <w:rFonts w:hint="eastAsia" w:ascii="宋体" w:hAnsi="宋体" w:cs="宋体"/>
          <w:szCs w:val="21"/>
        </w:rPr>
        <w:t>②如供应商为事业单位，可以提供事业单位机构编制管理证复印件或事业单位机构为其发放工资的工资条复印件代替社保证明复印件；</w:t>
      </w:r>
    </w:p>
    <w:p>
      <w:pPr>
        <w:spacing w:line="400" w:lineRule="exact"/>
        <w:ind w:firstLine="420" w:firstLineChars="200"/>
        <w:rPr>
          <w:rFonts w:ascii="宋体" w:hAnsi="宋体" w:cs="宋体"/>
          <w:szCs w:val="21"/>
        </w:rPr>
      </w:pPr>
      <w:r>
        <w:rPr>
          <w:rFonts w:hint="eastAsia" w:ascii="宋体" w:hAnsi="宋体" w:cs="宋体"/>
          <w:szCs w:val="21"/>
        </w:rPr>
        <w:t>③如委托代理人为免缴纳社保人员，提供免缴纳社保的证明材料复印件及供应商与委托代理人签订的劳动合同复印件代替社保证明复印件。</w:t>
      </w:r>
    </w:p>
    <w:p>
      <w:pPr>
        <w:spacing w:line="400" w:lineRule="exact"/>
        <w:ind w:firstLine="420" w:firstLineChars="200"/>
        <w:rPr>
          <w:rFonts w:ascii="宋体" w:hAnsi="宋体" w:cs="宋体"/>
          <w:bCs/>
          <w:szCs w:val="21"/>
        </w:rPr>
      </w:pPr>
      <w:r>
        <w:rPr>
          <w:rFonts w:hint="eastAsia" w:ascii="宋体" w:hAnsi="宋体" w:cs="宋体"/>
          <w:bCs/>
          <w:szCs w:val="21"/>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szCs w:val="21"/>
        </w:rPr>
        <w:t>】</w:t>
      </w:r>
      <w:r>
        <w:rPr>
          <w:rFonts w:hint="eastAsia" w:ascii="宋体" w:hAnsi="宋体" w:cs="宋体"/>
          <w:bCs/>
          <w:szCs w:val="21"/>
        </w:rPr>
        <w:t>（委托代理时必须提供；如为联合体的，授权委托书原件须由牵头人出具）</w:t>
      </w:r>
    </w:p>
    <w:p>
      <w:pPr>
        <w:spacing w:line="400" w:lineRule="exact"/>
        <w:ind w:firstLine="420" w:firstLineChars="200"/>
        <w:rPr>
          <w:rFonts w:ascii="宋体" w:hAnsi="宋体" w:cs="宋体"/>
        </w:rPr>
      </w:pPr>
      <w:r>
        <w:rPr>
          <w:rFonts w:hint="eastAsia" w:ascii="宋体" w:hAnsi="宋体" w:cs="宋体"/>
          <w:szCs w:val="21"/>
        </w:rPr>
        <w:t>3.供应商参加政府采购活动前3年内在经营活动中没有重大违法记录及有关信用信息的书面声明</w:t>
      </w:r>
      <w:r>
        <w:rPr>
          <w:rFonts w:hint="eastAsia" w:ascii="宋体" w:hAnsi="宋体" w:cs="宋体"/>
          <w:b/>
          <w:bCs/>
          <w:szCs w:val="21"/>
        </w:rPr>
        <w:t>（必须提供）；</w:t>
      </w:r>
    </w:p>
    <w:p>
      <w:pPr>
        <w:spacing w:line="400" w:lineRule="exact"/>
        <w:ind w:firstLine="420" w:firstLineChars="200"/>
        <w:rPr>
          <w:rFonts w:ascii="宋体" w:hAnsi="宋体" w:cs="宋体"/>
          <w:szCs w:val="21"/>
        </w:rPr>
      </w:pPr>
      <w:r>
        <w:rPr>
          <w:rFonts w:hint="eastAsia" w:ascii="宋体" w:hAnsi="宋体" w:cs="宋体"/>
          <w:szCs w:val="21"/>
        </w:rPr>
        <w:t>4.供应商的法人或者其他组织营业执照等证明文件复印件</w:t>
      </w:r>
      <w:r>
        <w:rPr>
          <w:rFonts w:hint="eastAsia" w:ascii="宋体" w:hAnsi="宋体" w:cs="宋体"/>
          <w:b/>
          <w:bCs/>
          <w:szCs w:val="21"/>
        </w:rPr>
        <w:t>（必须提供，自然人除外）；</w:t>
      </w:r>
    </w:p>
    <w:p>
      <w:pPr>
        <w:spacing w:line="400" w:lineRule="exact"/>
        <w:ind w:firstLine="422" w:firstLineChars="200"/>
        <w:rPr>
          <w:rFonts w:ascii="宋体" w:hAnsi="宋体" w:cs="宋体"/>
          <w:b/>
          <w:bCs/>
          <w:szCs w:val="21"/>
        </w:rPr>
      </w:pPr>
      <w:r>
        <w:rPr>
          <w:rFonts w:hint="eastAsia" w:ascii="宋体" w:hAnsi="宋体" w:cs="宋体"/>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360" w:lineRule="auto"/>
        <w:ind w:firstLine="420" w:firstLineChars="200"/>
        <w:rPr>
          <w:rFonts w:ascii="宋体" w:hAnsi="宋体" w:cs="宋体"/>
          <w:szCs w:val="21"/>
        </w:rPr>
      </w:pPr>
      <w:r>
        <w:rPr>
          <w:rFonts w:hint="eastAsia" w:ascii="宋体" w:hAnsi="宋体" w:cs="宋体"/>
          <w:szCs w:val="21"/>
        </w:rPr>
        <w:t>5.《中小企业声明函》</w:t>
      </w:r>
      <w:r>
        <w:rPr>
          <w:rFonts w:hint="eastAsia" w:ascii="宋体" w:hAnsi="宋体" w:cs="宋体"/>
          <w:b/>
          <w:bCs/>
          <w:szCs w:val="21"/>
        </w:rPr>
        <w:t>（必须提供）</w:t>
      </w:r>
      <w:r>
        <w:rPr>
          <w:rFonts w:hint="eastAsia" w:ascii="宋体" w:hAnsi="宋体" w:cs="宋体"/>
          <w:szCs w:val="21"/>
        </w:rPr>
        <w:t>；</w:t>
      </w:r>
    </w:p>
    <w:p>
      <w:pPr>
        <w:spacing w:line="440" w:lineRule="atLeast"/>
        <w:outlineLvl w:val="2"/>
        <w:rPr>
          <w:rFonts w:ascii="宋体" w:hAnsi="宋体" w:cs="宋体"/>
          <w:b/>
          <w:sz w:val="28"/>
          <w:szCs w:val="28"/>
        </w:rPr>
      </w:pPr>
      <w:bookmarkStart w:id="89" w:name="_Toc9871"/>
    </w:p>
    <w:p>
      <w:pPr>
        <w:pStyle w:val="4"/>
      </w:pPr>
    </w:p>
    <w:p>
      <w:pPr>
        <w:spacing w:line="440" w:lineRule="atLeast"/>
        <w:outlineLvl w:val="2"/>
        <w:rPr>
          <w:rFonts w:ascii="宋体" w:hAnsi="宋体" w:cs="宋体"/>
          <w:b/>
          <w:sz w:val="28"/>
          <w:szCs w:val="28"/>
        </w:rPr>
      </w:pPr>
    </w:p>
    <w:p>
      <w:pPr>
        <w:spacing w:line="440" w:lineRule="atLeast"/>
        <w:outlineLvl w:val="2"/>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1.供应商相应的法定代表人、负责人、自然人身份证正反两面复印件（必须提供）；</w:t>
      </w:r>
      <w:bookmarkEnd w:id="89"/>
    </w:p>
    <w:p>
      <w:pPr>
        <w:spacing w:line="440" w:lineRule="atLeast"/>
        <w:rPr>
          <w:rFonts w:ascii="宋体" w:hAnsi="宋体" w:cs="宋体"/>
          <w:b/>
          <w:sz w:val="28"/>
          <w:szCs w:val="28"/>
        </w:rPr>
      </w:pPr>
    </w:p>
    <w:p>
      <w:pPr>
        <w:pStyle w:val="21"/>
        <w:ind w:firstLine="482"/>
      </w:pPr>
    </w:p>
    <w:p/>
    <w:p/>
    <w:p>
      <w:pPr>
        <w:spacing w:line="440" w:lineRule="atLeast"/>
        <w:outlineLvl w:val="2"/>
        <w:rPr>
          <w:rFonts w:ascii="宋体" w:hAnsi="宋体" w:cs="宋体"/>
          <w:b/>
          <w:sz w:val="28"/>
          <w:szCs w:val="28"/>
        </w:rPr>
      </w:pPr>
      <w:bookmarkStart w:id="90" w:name="_Toc6848"/>
      <w:r>
        <w:rPr>
          <w:rFonts w:hint="eastAsia" w:ascii="宋体" w:hAnsi="宋体" w:cs="宋体"/>
          <w:b/>
          <w:sz w:val="28"/>
          <w:szCs w:val="28"/>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bookmarkEnd w:id="90"/>
    </w:p>
    <w:p>
      <w:pPr>
        <w:spacing w:line="440" w:lineRule="atLeast"/>
        <w:rPr>
          <w:rFonts w:ascii="宋体" w:hAnsi="宋体" w:cs="宋体"/>
          <w:b/>
          <w:sz w:val="24"/>
        </w:rPr>
      </w:pPr>
      <w:r>
        <w:rPr>
          <w:rFonts w:hint="eastAsia" w:ascii="宋体" w:hAnsi="宋体" w:cs="宋体"/>
          <w:b/>
          <w:sz w:val="24"/>
        </w:rPr>
        <w:t>（1）如供应商为截标时间前60日以内成立的公司，可以提供供应商与委托代理人签订的劳动合同复印件代替社保证明复印件；</w:t>
      </w:r>
    </w:p>
    <w:p>
      <w:pPr>
        <w:spacing w:line="440" w:lineRule="atLeast"/>
        <w:rPr>
          <w:rFonts w:ascii="宋体" w:hAnsi="宋体" w:cs="宋体"/>
          <w:b/>
          <w:sz w:val="24"/>
        </w:rPr>
      </w:pPr>
      <w:r>
        <w:rPr>
          <w:rFonts w:hint="eastAsia" w:ascii="宋体" w:hAnsi="宋体" w:cs="宋体"/>
          <w:b/>
          <w:sz w:val="24"/>
        </w:rPr>
        <w:t>（2）如供应商为事业单位，可以提供事业单位机构编制管理证复印件或事业单位机构为其发放工资的工资条复印件代替社保证明复印件；</w:t>
      </w:r>
    </w:p>
    <w:p>
      <w:pPr>
        <w:spacing w:line="440" w:lineRule="atLeast"/>
        <w:rPr>
          <w:rFonts w:ascii="宋体" w:hAnsi="宋体" w:cs="宋体"/>
          <w:b/>
          <w:sz w:val="24"/>
        </w:rPr>
      </w:pPr>
      <w:r>
        <w:rPr>
          <w:rFonts w:hint="eastAsia" w:ascii="宋体" w:hAnsi="宋体" w:cs="宋体"/>
          <w:b/>
          <w:sz w:val="24"/>
        </w:rPr>
        <w:t>（3）如委托代理人为免缴纳社保人员，提供免缴纳社保的证明材料复印件及供应商与委托代理人签订的劳动合同复印件代替社保证明复印件。</w:t>
      </w:r>
    </w:p>
    <w:p>
      <w:pPr>
        <w:spacing w:line="440" w:lineRule="atLeast"/>
        <w:rPr>
          <w:rFonts w:ascii="宋体" w:hAnsi="宋体" w:cs="宋体"/>
          <w:b/>
          <w:sz w:val="24"/>
        </w:rPr>
      </w:pPr>
      <w:r>
        <w:rPr>
          <w:rFonts w:hint="eastAsia" w:ascii="宋体" w:hAnsi="宋体" w:cs="宋体"/>
          <w:b/>
          <w:sz w:val="24"/>
        </w:rPr>
        <w:t>【属自然人的应提供由县级以上（含县级）社会养老保险经办机构出具的自然人本人及委托代理人所交纳的响应文件递交截止时间前半年内任意连续三个月社保证明复印件】（委托代理时必须提供）</w:t>
      </w:r>
    </w:p>
    <w:p>
      <w:pPr>
        <w:pStyle w:val="10"/>
        <w:rPr>
          <w:rFonts w:hAnsi="宋体" w:cs="宋体"/>
          <w:b/>
          <w:sz w:val="32"/>
        </w:rPr>
      </w:pPr>
    </w:p>
    <w:p>
      <w:pPr>
        <w:pStyle w:val="6"/>
        <w:rPr>
          <w:rFonts w:hAnsi="宋体" w:cs="宋体"/>
          <w:b/>
          <w:sz w:val="32"/>
        </w:rPr>
      </w:pPr>
    </w:p>
    <w:p>
      <w:pPr>
        <w:rPr>
          <w:rFonts w:hAnsi="宋体" w:cs="宋体"/>
          <w:b/>
          <w:sz w:val="32"/>
        </w:rPr>
      </w:pPr>
    </w:p>
    <w:p>
      <w:pPr>
        <w:pStyle w:val="2"/>
        <w:rPr>
          <w:rFonts w:hAnsi="宋体" w:cs="宋体"/>
          <w:b/>
          <w:sz w:val="32"/>
        </w:rPr>
      </w:pPr>
    </w:p>
    <w:p>
      <w:pPr>
        <w:pStyle w:val="12"/>
        <w:ind w:firstLine="643"/>
        <w:rPr>
          <w:rFonts w:hAnsi="宋体" w:cs="宋体"/>
          <w:b/>
          <w:sz w:val="32"/>
        </w:rPr>
      </w:pPr>
    </w:p>
    <w:p>
      <w:pPr>
        <w:pStyle w:val="12"/>
        <w:ind w:firstLine="643"/>
        <w:rPr>
          <w:rFonts w:hint="eastAsia" w:hAnsi="宋体" w:cs="宋体"/>
          <w:b/>
          <w:sz w:val="32"/>
        </w:rPr>
      </w:pPr>
    </w:p>
    <w:p>
      <w:pPr>
        <w:pStyle w:val="12"/>
        <w:ind w:firstLine="643"/>
        <w:rPr>
          <w:rFonts w:hAnsi="宋体" w:cs="宋体"/>
          <w:b/>
          <w:sz w:val="32"/>
        </w:rPr>
      </w:pPr>
    </w:p>
    <w:p>
      <w:pPr>
        <w:pStyle w:val="10"/>
        <w:rPr>
          <w:rFonts w:hAnsi="宋体" w:cs="宋体"/>
          <w:b/>
          <w:sz w:val="32"/>
        </w:rPr>
      </w:pPr>
      <w:r>
        <w:rPr>
          <w:rFonts w:hint="eastAsia" w:hAnsi="宋体" w:cs="宋体"/>
          <w:b/>
          <w:sz w:val="32"/>
        </w:rPr>
        <w:t>附件：</w:t>
      </w:r>
    </w:p>
    <w:p>
      <w:pPr>
        <w:pStyle w:val="10"/>
        <w:ind w:firstLine="630" w:firstLineChars="196"/>
        <w:jc w:val="center"/>
        <w:rPr>
          <w:rFonts w:hAnsi="宋体" w:cs="宋体"/>
          <w:b/>
          <w:sz w:val="32"/>
        </w:rPr>
      </w:pPr>
      <w:bookmarkStart w:id="91" w:name="_Toc964_WPSOffice_Level1"/>
      <w:bookmarkStart w:id="92" w:name="_Toc5420_WPSOffice_Level1"/>
      <w:r>
        <w:rPr>
          <w:rFonts w:hint="eastAsia" w:hAnsi="宋体" w:cs="宋体"/>
          <w:b/>
          <w:sz w:val="32"/>
        </w:rPr>
        <w:t>授权委托书（格式一）</w:t>
      </w:r>
      <w:bookmarkEnd w:id="91"/>
      <w:bookmarkEnd w:id="92"/>
    </w:p>
    <w:p>
      <w:pPr>
        <w:pStyle w:val="10"/>
        <w:rPr>
          <w:rFonts w:hAnsi="宋体" w:cs="宋体"/>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 xml:space="preserve"> 广西嘉华建设项目管理咨询有限公司 </w:t>
      </w:r>
    </w:p>
    <w:p>
      <w:pPr>
        <w:spacing w:line="400" w:lineRule="exact"/>
        <w:rPr>
          <w:rFonts w:ascii="宋体" w:hAnsi="宋体" w:cs="宋体"/>
          <w:szCs w:val="21"/>
        </w:rPr>
      </w:pPr>
    </w:p>
    <w:p>
      <w:pPr>
        <w:pStyle w:val="10"/>
        <w:spacing w:line="40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（供应商名称）的法定代表人（负责人），现授权委托本单位在职职工</w:t>
      </w:r>
      <w:r>
        <w:rPr>
          <w:rFonts w:hint="eastAsia" w:hAnsi="宋体" w:cs="宋体"/>
          <w:kern w:val="0"/>
          <w:u w:val="single"/>
        </w:rPr>
        <w:t xml:space="preserve">            </w:t>
      </w:r>
      <w:r>
        <w:rPr>
          <w:rFonts w:hint="eastAsia" w:hAnsi="宋体" w:cs="宋体"/>
          <w:kern w:val="0"/>
        </w:rPr>
        <w:t>（姓 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pPr>
        <w:pStyle w:val="10"/>
        <w:spacing w:line="400" w:lineRule="exact"/>
        <w:ind w:firstLine="420" w:firstLineChars="200"/>
        <w:rPr>
          <w:rFonts w:hAnsi="宋体" w:cs="宋体"/>
        </w:rPr>
      </w:pPr>
      <w:r>
        <w:rPr>
          <w:rFonts w:hint="eastAsia" w:hAnsi="宋体" w:cs="宋体"/>
        </w:rPr>
        <w:t>我方对被授权人的签字事项负全部责任。</w:t>
      </w:r>
    </w:p>
    <w:p>
      <w:pPr>
        <w:pStyle w:val="10"/>
        <w:spacing w:line="40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0"/>
        <w:spacing w:line="400" w:lineRule="exact"/>
        <w:rPr>
          <w:rFonts w:hAnsi="宋体" w:cs="宋体"/>
          <w:u w:val="single"/>
        </w:rPr>
      </w:pPr>
      <w:r>
        <w:rPr>
          <w:rFonts w:hint="eastAsia" w:hAnsi="宋体" w:cs="宋体"/>
        </w:rPr>
        <w:t xml:space="preserve">                                                                                             </w:t>
      </w: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400" w:lineRule="exact"/>
        <w:ind w:firstLine="420" w:firstLineChars="200"/>
        <w:rPr>
          <w:rFonts w:ascii="宋体" w:hAnsi="宋体" w:cs="宋体"/>
          <w:kern w:val="0"/>
        </w:rPr>
      </w:pPr>
    </w:p>
    <w:p>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napToGrid w:val="0"/>
        <w:spacing w:line="400" w:lineRule="exact"/>
        <w:ind w:firstLine="420"/>
        <w:rPr>
          <w:rFonts w:ascii="宋体" w:hAnsi="宋体" w:cs="宋体"/>
          <w:szCs w:val="21"/>
          <w:u w:val="single"/>
        </w:rPr>
      </w:pPr>
      <w:r>
        <w:rPr>
          <w:rFonts w:hint="eastAsia" w:ascii="宋体" w:hAnsi="宋体" w:cs="宋体"/>
          <w:szCs w:val="21"/>
        </w:rPr>
        <w:t>磋商供应商[公章（CA签章）]：</w:t>
      </w:r>
      <w:r>
        <w:rPr>
          <w:rFonts w:hint="eastAsia" w:ascii="宋体" w:hAnsi="宋体" w:cs="宋体"/>
          <w:szCs w:val="21"/>
          <w:u w:val="single"/>
        </w:rPr>
        <w:t xml:space="preserve">                                   </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ind w:firstLine="420"/>
        <w:rPr>
          <w:rFonts w:ascii="宋体" w:hAnsi="宋体" w:cs="宋体"/>
          <w:szCs w:val="21"/>
        </w:rPr>
      </w:pPr>
    </w:p>
    <w:p>
      <w:pPr>
        <w:pStyle w:val="2"/>
        <w:rPr>
          <w:rFonts w:ascii="宋体" w:hAnsi="宋体" w:cs="宋体"/>
        </w:rPr>
      </w:pPr>
    </w:p>
    <w:p>
      <w:pPr>
        <w:spacing w:line="440" w:lineRule="atLeast"/>
        <w:rPr>
          <w:rFonts w:ascii="宋体" w:hAnsi="宋体" w:cs="宋体"/>
          <w:b/>
          <w:szCs w:val="21"/>
        </w:rPr>
      </w:pPr>
      <w:r>
        <w:rPr>
          <w:rFonts w:hint="eastAsia" w:ascii="宋体" w:hAnsi="宋体" w:cs="宋体"/>
          <w:b/>
          <w:szCs w:val="21"/>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440" w:lineRule="atLeast"/>
        <w:rPr>
          <w:rFonts w:ascii="宋体" w:hAnsi="宋体" w:cs="宋体"/>
          <w:b/>
          <w:szCs w:val="21"/>
        </w:rPr>
      </w:pPr>
      <w:r>
        <w:rPr>
          <w:rFonts w:hint="eastAsia" w:ascii="宋体" w:hAnsi="宋体" w:cs="宋体"/>
          <w:b/>
          <w:szCs w:val="21"/>
        </w:rPr>
        <w:t>（1） 如供应商为截标时间前60日以内成立的公司，可以提供供应商与委托代理人签订的劳动合同复印件代替社保证明复印件；</w:t>
      </w:r>
    </w:p>
    <w:p>
      <w:pPr>
        <w:spacing w:line="440" w:lineRule="atLeast"/>
        <w:rPr>
          <w:rFonts w:ascii="宋体" w:hAnsi="宋体" w:cs="宋体"/>
          <w:b/>
          <w:szCs w:val="21"/>
        </w:rPr>
      </w:pPr>
      <w:r>
        <w:rPr>
          <w:rFonts w:hint="eastAsia" w:ascii="宋体" w:hAnsi="宋体" w:cs="宋体"/>
          <w:b/>
          <w:szCs w:val="21"/>
        </w:rPr>
        <w:t>（2）如供应商为事业单位，可以提供事业单位机构编制管理证复印件或事业单位机构为其发放工资的工资条复印件代替社保证明复印件；</w:t>
      </w:r>
    </w:p>
    <w:p>
      <w:pPr>
        <w:spacing w:line="440" w:lineRule="atLeast"/>
        <w:rPr>
          <w:rFonts w:ascii="宋体" w:hAnsi="宋体" w:cs="宋体"/>
          <w:b/>
          <w:szCs w:val="21"/>
        </w:rPr>
      </w:pPr>
      <w:r>
        <w:rPr>
          <w:rFonts w:hint="eastAsia" w:ascii="宋体" w:hAnsi="宋体" w:cs="宋体"/>
          <w:b/>
          <w:szCs w:val="21"/>
        </w:rPr>
        <w:t>（3）如委托代理人为免缴纳社保人员，提供免缴纳社保的证明材料复印件及供应商与委托代理人签订的劳动合同复印件代替社保证明复印件。</w:t>
      </w:r>
    </w:p>
    <w:p>
      <w:pPr>
        <w:pStyle w:val="10"/>
        <w:spacing w:line="340" w:lineRule="exact"/>
        <w:ind w:firstLine="420" w:firstLineChars="200"/>
        <w:rPr>
          <w:rFonts w:hAnsi="宋体" w:cs="宋体"/>
        </w:rPr>
      </w:pPr>
    </w:p>
    <w:p>
      <w:pPr>
        <w:rPr>
          <w:rFonts w:ascii="宋体" w:hAnsi="宋体" w:cs="宋体"/>
          <w:b/>
          <w:sz w:val="32"/>
        </w:rPr>
      </w:pPr>
      <w:bookmarkStart w:id="93" w:name="_Toc6975_WPSOffice_Level1"/>
      <w:bookmarkStart w:id="94" w:name="_Toc21370_WPSOffice_Level1"/>
    </w:p>
    <w:p>
      <w:pPr>
        <w:pStyle w:val="10"/>
        <w:jc w:val="center"/>
        <w:rPr>
          <w:rFonts w:hAnsi="宋体" w:cs="宋体"/>
          <w:b/>
          <w:sz w:val="32"/>
        </w:rPr>
      </w:pPr>
      <w:r>
        <w:rPr>
          <w:rFonts w:hint="eastAsia" w:hAnsi="宋体" w:cs="宋体"/>
          <w:b/>
          <w:sz w:val="32"/>
        </w:rPr>
        <w:t>授权委托书（格式二）</w:t>
      </w:r>
      <w:bookmarkEnd w:id="93"/>
      <w:bookmarkEnd w:id="94"/>
    </w:p>
    <w:p>
      <w:pPr>
        <w:pStyle w:val="10"/>
        <w:rPr>
          <w:rFonts w:hAnsi="宋体" w:cs="宋体"/>
          <w:b/>
          <w:sz w:val="32"/>
        </w:rPr>
      </w:pPr>
    </w:p>
    <w:p>
      <w:pPr>
        <w:pStyle w:val="10"/>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广西嘉华建设项目管理咨询有限公司 </w:t>
      </w:r>
    </w:p>
    <w:p>
      <w:pPr>
        <w:rPr>
          <w:rFonts w:ascii="宋体" w:hAnsi="宋体" w:cs="宋体"/>
        </w:rPr>
      </w:pPr>
    </w:p>
    <w:p>
      <w:pPr>
        <w:pStyle w:val="10"/>
        <w:spacing w:line="360" w:lineRule="auto"/>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pPr>
        <w:pStyle w:val="10"/>
        <w:spacing w:line="360" w:lineRule="auto"/>
        <w:ind w:firstLine="420" w:firstLineChars="200"/>
        <w:rPr>
          <w:rFonts w:hAnsi="宋体" w:cs="宋体"/>
        </w:rPr>
      </w:pPr>
      <w:r>
        <w:rPr>
          <w:rFonts w:hint="eastAsia" w:hAnsi="宋体" w:cs="宋体"/>
        </w:rPr>
        <w:t>本人对被授权人的签字事项负全部责任。</w:t>
      </w:r>
    </w:p>
    <w:p>
      <w:pPr>
        <w:pStyle w:val="10"/>
        <w:spacing w:line="360" w:lineRule="auto"/>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0"/>
        <w:spacing w:line="360" w:lineRule="auto"/>
        <w:rPr>
          <w:rFonts w:hAnsi="宋体" w:cs="宋体"/>
          <w:u w:val="single"/>
        </w:rPr>
      </w:pPr>
      <w:r>
        <w:rPr>
          <w:rFonts w:hint="eastAsia" w:hAnsi="宋体" w:cs="宋体"/>
        </w:rPr>
        <w:t xml:space="preserve">                                                                                             </w:t>
      </w:r>
    </w:p>
    <w:p>
      <w:pPr>
        <w:spacing w:line="360" w:lineRule="auto"/>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360" w:lineRule="auto"/>
        <w:ind w:firstLine="420" w:firstLineChars="200"/>
        <w:rPr>
          <w:rFonts w:ascii="宋体" w:hAnsi="宋体" w:cs="宋体"/>
          <w:kern w:val="0"/>
        </w:rPr>
      </w:pPr>
    </w:p>
    <w:p>
      <w:pPr>
        <w:spacing w:line="360" w:lineRule="auto"/>
        <w:ind w:firstLine="420" w:firstLineChars="200"/>
        <w:rPr>
          <w:rFonts w:ascii="宋体" w:hAnsi="宋体" w:cs="宋体"/>
          <w:szCs w:val="21"/>
        </w:rPr>
      </w:pPr>
      <w:r>
        <w:rPr>
          <w:rFonts w:hint="eastAsia" w:ascii="宋体" w:hAnsi="宋体" w:cs="宋体"/>
          <w:szCs w:val="21"/>
        </w:rPr>
        <w:t>我已在下面签字，以资证明。</w:t>
      </w:r>
    </w:p>
    <w:p>
      <w:pPr>
        <w:spacing w:line="360" w:lineRule="auto"/>
        <w:ind w:firstLine="420" w:firstLineChars="200"/>
        <w:rPr>
          <w:rFonts w:ascii="宋体" w:hAnsi="宋体" w:cs="宋体"/>
          <w:szCs w:val="21"/>
        </w:rPr>
      </w:pPr>
    </w:p>
    <w:p>
      <w:pPr>
        <w:snapToGrid w:val="0"/>
        <w:spacing w:line="360" w:lineRule="auto"/>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0"/>
        <w:spacing w:line="360" w:lineRule="auto"/>
        <w:ind w:left="420" w:leftChars="200"/>
        <w:rPr>
          <w:rFonts w:hAnsi="宋体" w:cs="宋体"/>
          <w:szCs w:val="21"/>
        </w:rPr>
      </w:pPr>
    </w:p>
    <w:p>
      <w:pPr>
        <w:pStyle w:val="10"/>
        <w:spacing w:line="400" w:lineRule="exact"/>
        <w:rPr>
          <w:rFonts w:hAnsi="宋体" w:cs="宋体"/>
          <w:b/>
          <w:szCs w:val="21"/>
        </w:rPr>
      </w:pPr>
      <w:r>
        <w:rPr>
          <w:rFonts w:hint="eastAsia" w:hAnsi="宋体" w:cs="宋体"/>
          <w:b/>
          <w:szCs w:val="21"/>
        </w:rPr>
        <w:t>附：委托代理人身份证正反面复印件</w:t>
      </w:r>
    </w:p>
    <w:p>
      <w:pPr>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rPr>
          <w:rFonts w:ascii="宋体" w:hAnsi="宋体" w:cs="宋体"/>
          <w:b/>
          <w:szCs w:val="21"/>
        </w:rPr>
      </w:pPr>
    </w:p>
    <w:p>
      <w:pPr>
        <w:spacing w:line="440" w:lineRule="atLeast"/>
        <w:outlineLvl w:val="2"/>
        <w:rPr>
          <w:rFonts w:ascii="Arial" w:hAnsi="Arial" w:eastAsia="黑体"/>
          <w:b/>
          <w:bCs/>
          <w:kern w:val="0"/>
          <w:sz w:val="32"/>
          <w:szCs w:val="32"/>
        </w:rPr>
      </w:pPr>
      <w:bookmarkStart w:id="95" w:name="_Toc15926"/>
    </w:p>
    <w:p>
      <w:pPr>
        <w:pStyle w:val="2"/>
        <w:rPr>
          <w:rFonts w:ascii="Arial" w:hAnsi="Arial" w:eastAsia="黑体"/>
          <w:b/>
          <w:bCs/>
          <w:kern w:val="0"/>
          <w:sz w:val="32"/>
          <w:szCs w:val="32"/>
        </w:rPr>
      </w:pPr>
    </w:p>
    <w:p>
      <w:pPr>
        <w:pStyle w:val="12"/>
        <w:ind w:firstLine="643"/>
        <w:rPr>
          <w:rFonts w:ascii="Arial" w:hAnsi="Arial" w:eastAsia="黑体"/>
          <w:b/>
          <w:bCs/>
          <w:kern w:val="0"/>
          <w:sz w:val="32"/>
          <w:szCs w:val="32"/>
        </w:rPr>
      </w:pPr>
    </w:p>
    <w:p>
      <w:pPr>
        <w:pStyle w:val="12"/>
        <w:ind w:firstLine="643"/>
        <w:rPr>
          <w:rFonts w:ascii="Arial" w:hAnsi="Arial" w:eastAsia="黑体"/>
          <w:b/>
          <w:bCs/>
          <w:kern w:val="0"/>
          <w:sz w:val="32"/>
          <w:szCs w:val="32"/>
        </w:rPr>
      </w:pPr>
    </w:p>
    <w:p>
      <w:pPr>
        <w:pStyle w:val="12"/>
        <w:ind w:firstLine="643"/>
        <w:rPr>
          <w:rFonts w:ascii="Arial" w:hAnsi="Arial" w:eastAsia="黑体"/>
          <w:b/>
          <w:bCs/>
          <w:kern w:val="0"/>
          <w:sz w:val="32"/>
          <w:szCs w:val="32"/>
        </w:rPr>
      </w:pPr>
    </w:p>
    <w:p>
      <w:pPr>
        <w:spacing w:line="440" w:lineRule="atLeast"/>
        <w:outlineLvl w:val="2"/>
        <w:rPr>
          <w:rFonts w:ascii="宋体" w:hAnsi="宋体" w:cs="宋体"/>
          <w:b/>
          <w:sz w:val="28"/>
          <w:szCs w:val="28"/>
        </w:rPr>
      </w:pPr>
      <w:r>
        <w:rPr>
          <w:rFonts w:hint="eastAsia" w:ascii="宋体" w:hAnsi="宋体" w:cs="宋体"/>
          <w:b/>
          <w:sz w:val="28"/>
          <w:szCs w:val="28"/>
        </w:rPr>
        <w:t>3.供应商参加政府采购活动前3年内在经营活动中没有重大违法记录及有关信用信息的书面声明（必须提供）；</w:t>
      </w:r>
      <w:bookmarkEnd w:id="95"/>
    </w:p>
    <w:p>
      <w:pPr>
        <w:pStyle w:val="10"/>
        <w:spacing w:line="400" w:lineRule="exact"/>
        <w:ind w:left="420" w:leftChars="200" w:firstLine="157" w:firstLineChars="49"/>
        <w:rPr>
          <w:rFonts w:hAnsi="宋体" w:cs="宋体"/>
          <w:b/>
          <w:sz w:val="32"/>
          <w:szCs w:val="32"/>
        </w:rPr>
      </w:pPr>
      <w:r>
        <w:rPr>
          <w:rFonts w:hint="eastAsia" w:hAnsi="宋体" w:cs="宋体"/>
          <w:b/>
          <w:sz w:val="32"/>
          <w:szCs w:val="32"/>
        </w:rPr>
        <w:t xml:space="preserve">                       </w:t>
      </w:r>
    </w:p>
    <w:p>
      <w:pPr>
        <w:pStyle w:val="10"/>
        <w:spacing w:line="400" w:lineRule="exact"/>
        <w:rPr>
          <w:rFonts w:hAnsi="宋体" w:cs="宋体"/>
          <w:b/>
          <w:sz w:val="32"/>
          <w:szCs w:val="32"/>
        </w:rPr>
      </w:pPr>
      <w:r>
        <w:rPr>
          <w:rFonts w:hint="eastAsia" w:hAnsi="宋体" w:cs="宋体"/>
          <w:b/>
          <w:sz w:val="32"/>
          <w:szCs w:val="32"/>
        </w:rPr>
        <w:t>附件：</w:t>
      </w:r>
    </w:p>
    <w:p>
      <w:pPr>
        <w:pStyle w:val="10"/>
        <w:spacing w:line="400" w:lineRule="exact"/>
        <w:jc w:val="center"/>
        <w:rPr>
          <w:rFonts w:hAnsi="宋体" w:cs="宋体"/>
          <w:b/>
          <w:sz w:val="32"/>
          <w:szCs w:val="32"/>
        </w:rPr>
      </w:pPr>
      <w:bookmarkStart w:id="96" w:name="_Toc30304_WPSOffice_Level1"/>
      <w:bookmarkStart w:id="97" w:name="_Toc30890_WPSOffice_Level1"/>
      <w:r>
        <w:rPr>
          <w:rFonts w:hint="eastAsia" w:hAnsi="宋体" w:cs="宋体"/>
          <w:b/>
          <w:sz w:val="32"/>
          <w:szCs w:val="32"/>
        </w:rPr>
        <w:t>声   明</w:t>
      </w:r>
      <w:bookmarkEnd w:id="96"/>
      <w:bookmarkEnd w:id="97"/>
    </w:p>
    <w:p>
      <w:pPr>
        <w:pStyle w:val="10"/>
        <w:spacing w:line="400" w:lineRule="exact"/>
        <w:rPr>
          <w:rFonts w:hAnsi="宋体" w:cs="宋体"/>
          <w:b/>
          <w:sz w:val="32"/>
          <w:szCs w:val="32"/>
        </w:rPr>
      </w:pPr>
    </w:p>
    <w:p>
      <w:pPr>
        <w:pStyle w:val="10"/>
        <w:spacing w:line="400" w:lineRule="exact"/>
        <w:rPr>
          <w:rFonts w:hAnsi="宋体" w:cs="宋体"/>
          <w:sz w:val="24"/>
          <w:szCs w:val="24"/>
          <w:u w:val="single"/>
        </w:rPr>
      </w:pPr>
      <w:r>
        <w:rPr>
          <w:rFonts w:hint="eastAsia" w:hAnsi="宋体" w:cs="宋体"/>
          <w:b/>
          <w:sz w:val="24"/>
          <w:szCs w:val="24"/>
        </w:rPr>
        <w:t>致</w:t>
      </w:r>
      <w:r>
        <w:rPr>
          <w:rFonts w:hint="eastAsia" w:hAnsi="宋体" w:cs="宋体"/>
          <w:b/>
          <w:bCs/>
          <w:sz w:val="24"/>
          <w:szCs w:val="24"/>
        </w:rPr>
        <w:t>：</w:t>
      </w:r>
      <w:r>
        <w:rPr>
          <w:rFonts w:hint="eastAsia" w:hAnsi="宋体" w:cs="宋体"/>
          <w:b/>
          <w:bCs/>
          <w:sz w:val="24"/>
          <w:szCs w:val="24"/>
          <w:u w:val="single"/>
        </w:rPr>
        <w:t xml:space="preserve">广西嘉华建设项目管理咨询有限公司 </w:t>
      </w:r>
    </w:p>
    <w:p>
      <w:pPr>
        <w:rPr>
          <w:rFonts w:ascii="宋体" w:hAnsi="宋体" w:cs="宋体"/>
          <w:sz w:val="24"/>
          <w:u w:val="single"/>
        </w:rPr>
      </w:pPr>
    </w:p>
    <w:p>
      <w:pPr>
        <w:pStyle w:val="2"/>
        <w:rPr>
          <w:rFonts w:ascii="宋体" w:hAnsi="宋体" w:cs="宋体"/>
          <w:sz w:val="24"/>
        </w:rPr>
      </w:pPr>
    </w:p>
    <w:p>
      <w:pPr>
        <w:pStyle w:val="10"/>
        <w:spacing w:line="360" w:lineRule="auto"/>
        <w:ind w:firstLine="480" w:firstLineChars="200"/>
        <w:rPr>
          <w:rFonts w:hAnsi="宋体" w:cs="宋体"/>
          <w:sz w:val="24"/>
          <w:szCs w:val="24"/>
        </w:rPr>
      </w:pPr>
      <w:r>
        <w:rPr>
          <w:rFonts w:hint="eastAsia" w:hAnsi="宋体" w:cs="宋体"/>
          <w:sz w:val="24"/>
          <w:szCs w:val="24"/>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rPr>
          <w:rFonts w:ascii="宋体" w:hAnsi="宋体" w:cs="宋体"/>
          <w:sz w:val="24"/>
        </w:rPr>
      </w:pPr>
    </w:p>
    <w:p>
      <w:pPr>
        <w:snapToGrid w:val="0"/>
        <w:spacing w:line="480" w:lineRule="auto"/>
        <w:ind w:firstLine="1440" w:firstLineChars="600"/>
        <w:rPr>
          <w:rFonts w:ascii="宋体" w:hAnsi="宋体" w:cs="宋体"/>
          <w:sz w:val="24"/>
        </w:rPr>
      </w:pPr>
      <w:r>
        <w:rPr>
          <w:rFonts w:hint="eastAsia" w:ascii="宋体" w:hAnsi="宋体" w:cs="宋体"/>
          <w:sz w:val="24"/>
        </w:rPr>
        <w:t>磋商供应商[公章(CA签章)，自然人签字或个人CA签章]：</w:t>
      </w:r>
      <w:r>
        <w:rPr>
          <w:rFonts w:hint="eastAsia" w:ascii="宋体" w:hAnsi="宋体" w:cs="宋体"/>
          <w:sz w:val="24"/>
          <w:u w:val="single"/>
        </w:rPr>
        <w:t xml:space="preserve">            </w:t>
      </w:r>
    </w:p>
    <w:p>
      <w:pPr>
        <w:pStyle w:val="10"/>
        <w:spacing w:line="480" w:lineRule="auto"/>
        <w:ind w:firstLine="1440" w:firstLineChars="600"/>
        <w:rPr>
          <w:rFonts w:hAnsi="宋体" w:cs="宋体"/>
          <w:sz w:val="24"/>
          <w:szCs w:val="24"/>
          <w:u w:val="single"/>
        </w:rPr>
      </w:pPr>
      <w:r>
        <w:rPr>
          <w:rFonts w:hint="eastAsia" w:hAnsi="宋体" w:cs="宋体"/>
          <w:sz w:val="24"/>
          <w:szCs w:val="24"/>
        </w:rPr>
        <w:t>日          期：</w:t>
      </w:r>
      <w:r>
        <w:rPr>
          <w:rFonts w:hint="eastAsia" w:hAnsi="宋体" w:cs="宋体"/>
          <w:sz w:val="24"/>
          <w:szCs w:val="24"/>
          <w:u w:val="single"/>
        </w:rPr>
        <w:t xml:space="preserve">                            </w:t>
      </w:r>
    </w:p>
    <w:p>
      <w:pPr>
        <w:pStyle w:val="10"/>
        <w:spacing w:line="480" w:lineRule="auto"/>
        <w:rPr>
          <w:rFonts w:hAnsi="宋体" w:cs="宋体"/>
          <w:b/>
          <w:sz w:val="24"/>
          <w:szCs w:val="24"/>
        </w:rPr>
      </w:pPr>
    </w:p>
    <w:p>
      <w:pPr>
        <w:rPr>
          <w:rFonts w:ascii="宋体" w:hAnsi="宋体" w:cs="宋体"/>
          <w:b/>
          <w:sz w:val="24"/>
        </w:rPr>
      </w:pPr>
      <w:bookmarkStart w:id="98" w:name="_Toc4903"/>
    </w:p>
    <w:p>
      <w:pPr>
        <w:pStyle w:val="21"/>
        <w:ind w:firstLine="482"/>
        <w:rPr>
          <w:rFonts w:hAnsi="宋体" w:cs="宋体"/>
          <w:color w:val="auto"/>
        </w:rPr>
      </w:pPr>
    </w:p>
    <w:p>
      <w:pPr>
        <w:pStyle w:val="21"/>
        <w:ind w:firstLine="482"/>
        <w:rPr>
          <w:rFonts w:hAnsi="宋体" w:cs="宋体"/>
          <w:color w:val="auto"/>
        </w:rPr>
      </w:pPr>
    </w:p>
    <w:p>
      <w:pPr>
        <w:pStyle w:val="3"/>
        <w:rPr>
          <w:rFonts w:ascii="宋体" w:hAnsi="宋体" w:cs="宋体"/>
          <w:sz w:val="24"/>
        </w:rPr>
      </w:pPr>
    </w:p>
    <w:p>
      <w:pPr>
        <w:rPr>
          <w:rFonts w:ascii="宋体" w:hAnsi="宋体" w:cs="宋体"/>
          <w:b/>
          <w:sz w:val="24"/>
        </w:rPr>
      </w:pPr>
    </w:p>
    <w:p>
      <w:pPr>
        <w:pStyle w:val="2"/>
        <w:rPr>
          <w:rFonts w:ascii="宋体" w:hAnsi="宋体" w:cs="宋体"/>
          <w:b/>
          <w:sz w:val="24"/>
        </w:rPr>
      </w:pPr>
    </w:p>
    <w:p>
      <w:pPr>
        <w:rPr>
          <w:rFonts w:hint="eastAsia" w:ascii="宋体" w:hAnsi="宋体" w:cs="宋体"/>
          <w:b/>
          <w:sz w:val="24"/>
        </w:rPr>
      </w:pPr>
    </w:p>
    <w:p>
      <w:pPr>
        <w:rPr>
          <w:rFonts w:ascii="宋体" w:hAnsi="宋体" w:cs="宋体"/>
          <w:b/>
          <w:sz w:val="28"/>
          <w:szCs w:val="28"/>
        </w:rPr>
      </w:pPr>
      <w:r>
        <w:rPr>
          <w:rFonts w:hint="eastAsia" w:ascii="宋体" w:hAnsi="宋体" w:cs="宋体"/>
          <w:b/>
          <w:sz w:val="28"/>
          <w:szCs w:val="28"/>
        </w:rPr>
        <w:t>4.供应商的法人或者其他组织营业执照等证明文件复印件（必须提供，自然人除外）；</w:t>
      </w:r>
      <w:bookmarkEnd w:id="98"/>
    </w:p>
    <w:p>
      <w:pPr>
        <w:tabs>
          <w:tab w:val="left" w:pos="1305"/>
        </w:tabs>
        <w:spacing w:line="340" w:lineRule="exact"/>
        <w:rPr>
          <w:rFonts w:ascii="宋体" w:hAnsi="宋体" w:cs="宋体"/>
          <w:b/>
          <w:szCs w:val="21"/>
        </w:rPr>
      </w:pPr>
    </w:p>
    <w:p>
      <w:pPr>
        <w:tabs>
          <w:tab w:val="left" w:pos="1305"/>
        </w:tabs>
        <w:spacing w:line="400" w:lineRule="exact"/>
        <w:rPr>
          <w:rFonts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rPr>
          <w:rFonts w:hAnsi="宋体" w:cs="宋体"/>
          <w:b/>
          <w:sz w:val="28"/>
          <w:szCs w:val="28"/>
        </w:rPr>
      </w:pPr>
    </w:p>
    <w:p>
      <w:pPr>
        <w:numPr>
          <w:ilvl w:val="0"/>
          <w:numId w:val="5"/>
        </w:numPr>
        <w:tabs>
          <w:tab w:val="left" w:pos="1305"/>
        </w:tabs>
        <w:spacing w:line="400" w:lineRule="exact"/>
        <w:rPr>
          <w:rFonts w:ascii="宋体" w:hAnsi="宋体" w:cs="宋体"/>
          <w:b/>
          <w:sz w:val="28"/>
          <w:szCs w:val="28"/>
        </w:rPr>
      </w:pPr>
      <w:r>
        <w:rPr>
          <w:rFonts w:hint="eastAsia" w:ascii="宋体" w:hAnsi="宋体" w:cs="宋体"/>
          <w:b/>
          <w:sz w:val="28"/>
          <w:szCs w:val="28"/>
        </w:rPr>
        <w:t>《中小企业声明函》（必须提供）；</w:t>
      </w:r>
    </w:p>
    <w:p>
      <w:pPr>
        <w:pStyle w:val="10"/>
        <w:ind w:firstLine="643" w:firstLineChars="200"/>
        <w:rPr>
          <w:rFonts w:hAnsi="宋体" w:cs="宋体"/>
          <w:b/>
          <w:bCs/>
          <w:sz w:val="32"/>
          <w:szCs w:val="32"/>
        </w:rPr>
      </w:pPr>
      <w:r>
        <w:rPr>
          <w:rFonts w:hint="eastAsia" w:hAnsi="宋体" w:cs="宋体"/>
          <w:b/>
          <w:bCs/>
          <w:sz w:val="32"/>
          <w:szCs w:val="32"/>
        </w:rPr>
        <w:t>附件：</w:t>
      </w:r>
    </w:p>
    <w:p>
      <w:pPr>
        <w:pStyle w:val="10"/>
        <w:spacing w:line="440" w:lineRule="exact"/>
        <w:jc w:val="center"/>
        <w:rPr>
          <w:rFonts w:hAnsi="宋体" w:cs="宋体"/>
          <w:b/>
          <w:bCs/>
          <w:sz w:val="28"/>
          <w:szCs w:val="28"/>
        </w:rPr>
      </w:pPr>
      <w:r>
        <w:rPr>
          <w:rFonts w:hint="eastAsia" w:hAnsi="宋体" w:cs="宋体"/>
          <w:b/>
          <w:bCs/>
          <w:sz w:val="28"/>
          <w:szCs w:val="28"/>
        </w:rPr>
        <w:t>中小企业声明函</w:t>
      </w:r>
    </w:p>
    <w:p>
      <w:pPr>
        <w:pStyle w:val="6"/>
      </w:pPr>
    </w:p>
    <w:p>
      <w:pPr>
        <w:pStyle w:val="10"/>
        <w:spacing w:line="440" w:lineRule="exact"/>
        <w:ind w:firstLine="444" w:firstLineChars="200"/>
        <w:rPr>
          <w:rFonts w:hAnsi="宋体" w:cs="宋体"/>
          <w:spacing w:val="6"/>
          <w:szCs w:val="21"/>
        </w:rPr>
      </w:pPr>
      <w:r>
        <w:rPr>
          <w:rFonts w:hint="eastAsia" w:hAnsi="宋体" w:cs="宋体"/>
          <w:spacing w:val="6"/>
          <w:szCs w:val="21"/>
        </w:rPr>
        <w:t>本公司（联合体）郑重声明，根据《政府采购促进中小企业发展管理办法》（财库﹝2020﹞46 号）的规定，本公司（联合体）参加（</w:t>
      </w:r>
      <w:r>
        <w:rPr>
          <w:rFonts w:hint="eastAsia" w:hAnsi="宋体" w:cs="宋体"/>
          <w:spacing w:val="6"/>
          <w:szCs w:val="21"/>
          <w:u w:val="single"/>
        </w:rPr>
        <w:t>单位名称</w:t>
      </w:r>
      <w:r>
        <w:rPr>
          <w:rFonts w:hint="eastAsia" w:hAnsi="宋体" w:cs="宋体"/>
          <w:spacing w:val="6"/>
          <w:szCs w:val="21"/>
        </w:rPr>
        <w:t>）的（</w:t>
      </w:r>
      <w:r>
        <w:rPr>
          <w:rFonts w:hint="eastAsia" w:hAnsi="宋体" w:cs="宋体"/>
          <w:spacing w:val="6"/>
          <w:szCs w:val="21"/>
          <w:u w:val="single"/>
        </w:rPr>
        <w:t>项目名称</w:t>
      </w:r>
      <w:r>
        <w:rPr>
          <w:rFonts w:hint="eastAsia" w:hAnsi="宋体" w:cs="宋体"/>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440" w:lineRule="exact"/>
        <w:ind w:firstLine="444" w:firstLineChars="200"/>
        <w:rPr>
          <w:rFonts w:hAnsi="宋体" w:cs="宋体"/>
          <w:szCs w:val="21"/>
        </w:rPr>
      </w:pPr>
      <w:r>
        <w:rPr>
          <w:rFonts w:hint="eastAsia" w:hAnsi="宋体" w:cs="宋体"/>
          <w:spacing w:val="6"/>
          <w:szCs w:val="21"/>
        </w:rPr>
        <w:t>1.</w:t>
      </w:r>
      <w:r>
        <w:rPr>
          <w:rFonts w:hint="eastAsia" w:hAnsi="宋体" w:cs="宋体"/>
          <w:spacing w:val="6"/>
          <w:szCs w:val="21"/>
          <w:u w:val="single"/>
        </w:rPr>
        <w:t xml:space="preserve">（标的名称） </w:t>
      </w:r>
      <w:r>
        <w:rPr>
          <w:rFonts w:hint="eastAsia" w:hAnsi="宋体" w:cs="宋体"/>
          <w:spacing w:val="6"/>
          <w:szCs w:val="21"/>
        </w:rPr>
        <w:t>，属于</w:t>
      </w:r>
      <w:r>
        <w:rPr>
          <w:rFonts w:hint="eastAsia" w:hAnsi="宋体" w:cs="宋体"/>
          <w:spacing w:val="6"/>
          <w:szCs w:val="21"/>
          <w:u w:val="single"/>
        </w:rPr>
        <w:t>（采购文件中明确的所属行业）</w:t>
      </w:r>
      <w:r>
        <w:rPr>
          <w:rFonts w:hint="eastAsia" w:hAnsi="宋体" w:cs="宋体"/>
          <w:spacing w:val="6"/>
          <w:szCs w:val="21"/>
        </w:rPr>
        <w:t>； 承建（承接）企业为（</w:t>
      </w:r>
      <w:r>
        <w:rPr>
          <w:rFonts w:hint="eastAsia" w:hAnsi="宋体" w:cs="宋体"/>
          <w:spacing w:val="6"/>
          <w:szCs w:val="21"/>
          <w:u w:val="single"/>
        </w:rPr>
        <w:t>企业名称</w:t>
      </w:r>
      <w:r>
        <w:rPr>
          <w:rFonts w:hint="eastAsia" w:hAnsi="宋体" w:cs="宋体"/>
          <w:spacing w:val="6"/>
          <w:szCs w:val="21"/>
        </w:rPr>
        <w:t>），从业人员</w:t>
      </w:r>
      <w:r>
        <w:rPr>
          <w:rFonts w:hint="eastAsia" w:hAnsi="宋体" w:cs="宋体"/>
          <w:spacing w:val="6"/>
          <w:szCs w:val="21"/>
          <w:u w:val="single"/>
        </w:rPr>
        <w:t xml:space="preserve">    </w:t>
      </w:r>
      <w:r>
        <w:rPr>
          <w:rFonts w:hint="eastAsia" w:hAnsi="宋体" w:cs="宋体"/>
          <w:spacing w:val="6"/>
          <w:szCs w:val="21"/>
        </w:rPr>
        <w:t>人，营业收入为</w:t>
      </w:r>
      <w:r>
        <w:rPr>
          <w:rFonts w:hint="eastAsia" w:hAnsi="宋体" w:cs="宋体"/>
          <w:spacing w:val="6"/>
          <w:szCs w:val="21"/>
          <w:u w:val="single"/>
        </w:rPr>
        <w:t xml:space="preserve">    </w:t>
      </w:r>
      <w:r>
        <w:rPr>
          <w:rFonts w:hint="eastAsia" w:hAnsi="宋体" w:cs="宋体"/>
          <w:spacing w:val="6"/>
          <w:szCs w:val="21"/>
        </w:rPr>
        <w:t>万元，资产总额为</w:t>
      </w:r>
      <w:r>
        <w:rPr>
          <w:rFonts w:hint="eastAsia" w:hAnsi="宋体" w:cs="宋体"/>
          <w:spacing w:val="6"/>
          <w:szCs w:val="21"/>
          <w:u w:val="single"/>
        </w:rPr>
        <w:t xml:space="preserve">    </w:t>
      </w:r>
      <w:r>
        <w:rPr>
          <w:rFonts w:hint="eastAsia" w:hAnsi="宋体" w:cs="宋体"/>
          <w:spacing w:val="6"/>
          <w:szCs w:val="21"/>
        </w:rPr>
        <w:t>万元，属于（</w:t>
      </w:r>
      <w:r>
        <w:rPr>
          <w:rFonts w:hint="eastAsia" w:hAnsi="宋体" w:cs="宋体"/>
          <w:spacing w:val="6"/>
          <w:szCs w:val="21"/>
          <w:u w:val="single"/>
        </w:rPr>
        <w:t>中型企业、小型企业、微型企业</w:t>
      </w:r>
      <w:r>
        <w:rPr>
          <w:rFonts w:hint="eastAsia" w:hAnsi="宋体" w:cs="宋体"/>
          <w:spacing w:val="6"/>
          <w:szCs w:val="21"/>
        </w:rPr>
        <w:t>）；</w:t>
      </w:r>
    </w:p>
    <w:p>
      <w:pPr>
        <w:pStyle w:val="6"/>
        <w:spacing w:line="440" w:lineRule="exact"/>
        <w:ind w:left="0" w:firstLine="444" w:firstLineChars="200"/>
        <w:rPr>
          <w:rFonts w:ascii="宋体" w:hAnsi="宋体" w:cs="宋体"/>
          <w:szCs w:val="21"/>
        </w:rPr>
      </w:pPr>
      <w:r>
        <w:rPr>
          <w:rFonts w:hint="eastAsia" w:hAnsi="宋体" w:cs="宋体"/>
          <w:spacing w:val="6"/>
          <w:szCs w:val="21"/>
        </w:rPr>
        <w:t>2.</w:t>
      </w:r>
      <w:r>
        <w:rPr>
          <w:rFonts w:hint="eastAsia" w:hAnsi="宋体" w:cs="宋体"/>
          <w:spacing w:val="6"/>
          <w:szCs w:val="21"/>
          <w:u w:val="single"/>
        </w:rPr>
        <w:t xml:space="preserve">（标的名称） </w:t>
      </w:r>
      <w:r>
        <w:rPr>
          <w:rFonts w:hint="eastAsia" w:hAnsi="宋体" w:cs="宋体"/>
          <w:spacing w:val="6"/>
          <w:szCs w:val="21"/>
        </w:rPr>
        <w:t>，属于</w:t>
      </w:r>
      <w:r>
        <w:rPr>
          <w:rFonts w:hint="eastAsia" w:hAnsi="宋体" w:cs="宋体"/>
          <w:spacing w:val="6"/>
          <w:szCs w:val="21"/>
          <w:u w:val="single"/>
        </w:rPr>
        <w:t>（采购文件中明确的所属行业）</w:t>
      </w:r>
      <w:r>
        <w:rPr>
          <w:rFonts w:hint="eastAsia" w:hAnsi="宋体" w:cs="宋体"/>
          <w:spacing w:val="6"/>
          <w:szCs w:val="21"/>
        </w:rPr>
        <w:t>； 承建（承接）企业为（</w:t>
      </w:r>
      <w:r>
        <w:rPr>
          <w:rFonts w:hint="eastAsia" w:hAnsi="宋体" w:cs="宋体"/>
          <w:spacing w:val="6"/>
          <w:szCs w:val="21"/>
          <w:u w:val="single"/>
        </w:rPr>
        <w:t>企业名称</w:t>
      </w:r>
      <w:r>
        <w:rPr>
          <w:rFonts w:hint="eastAsia" w:hAnsi="宋体" w:cs="宋体"/>
          <w:spacing w:val="6"/>
          <w:szCs w:val="21"/>
        </w:rPr>
        <w:t>），从业人员</w:t>
      </w:r>
      <w:r>
        <w:rPr>
          <w:rFonts w:hint="eastAsia" w:hAnsi="宋体" w:cs="宋体"/>
          <w:spacing w:val="6"/>
          <w:szCs w:val="21"/>
          <w:u w:val="single"/>
        </w:rPr>
        <w:t xml:space="preserve">    </w:t>
      </w:r>
      <w:r>
        <w:rPr>
          <w:rFonts w:hint="eastAsia" w:hAnsi="宋体" w:cs="宋体"/>
          <w:spacing w:val="6"/>
          <w:szCs w:val="21"/>
        </w:rPr>
        <w:t>人，营业收入为</w:t>
      </w:r>
      <w:r>
        <w:rPr>
          <w:rFonts w:hint="eastAsia" w:hAnsi="宋体" w:cs="宋体"/>
          <w:spacing w:val="6"/>
          <w:szCs w:val="21"/>
          <w:u w:val="single"/>
        </w:rPr>
        <w:t xml:space="preserve">    </w:t>
      </w:r>
      <w:r>
        <w:rPr>
          <w:rFonts w:hint="eastAsia" w:hAnsi="宋体" w:cs="宋体"/>
          <w:spacing w:val="6"/>
          <w:szCs w:val="21"/>
        </w:rPr>
        <w:t>万元，资产总额为</w:t>
      </w:r>
      <w:r>
        <w:rPr>
          <w:rFonts w:hint="eastAsia" w:hAnsi="宋体" w:cs="宋体"/>
          <w:spacing w:val="6"/>
          <w:szCs w:val="21"/>
          <w:u w:val="single"/>
        </w:rPr>
        <w:t xml:space="preserve">    </w:t>
      </w:r>
      <w:r>
        <w:rPr>
          <w:rFonts w:hint="eastAsia" w:hAnsi="宋体" w:cs="宋体"/>
          <w:spacing w:val="6"/>
          <w:szCs w:val="21"/>
        </w:rPr>
        <w:t>万元，属于（</w:t>
      </w:r>
      <w:r>
        <w:rPr>
          <w:rFonts w:hint="eastAsia" w:hAnsi="宋体" w:cs="宋体"/>
          <w:spacing w:val="6"/>
          <w:szCs w:val="21"/>
          <w:u w:val="single"/>
        </w:rPr>
        <w:t>中型企业、小型企业、微型企业</w:t>
      </w:r>
      <w:r>
        <w:rPr>
          <w:rFonts w:hint="eastAsia" w:hAnsi="宋体" w:cs="宋体"/>
          <w:spacing w:val="6"/>
          <w:szCs w:val="21"/>
        </w:rPr>
        <w:t>）；</w:t>
      </w:r>
    </w:p>
    <w:p>
      <w:pPr>
        <w:pStyle w:val="6"/>
        <w:spacing w:line="440" w:lineRule="exact"/>
        <w:ind w:left="0" w:firstLine="420" w:firstLineChars="200"/>
        <w:rPr>
          <w:rFonts w:ascii="宋体" w:hAnsi="宋体" w:cs="宋体"/>
          <w:szCs w:val="21"/>
        </w:rPr>
      </w:pPr>
      <w:r>
        <w:rPr>
          <w:rFonts w:hint="eastAsia" w:ascii="宋体" w:hAnsi="宋体" w:cs="宋体"/>
          <w:szCs w:val="21"/>
        </w:rPr>
        <w:t>……</w:t>
      </w:r>
    </w:p>
    <w:p>
      <w:pPr>
        <w:widowControl/>
        <w:spacing w:line="440" w:lineRule="exact"/>
        <w:ind w:firstLine="444" w:firstLineChars="200"/>
        <w:jc w:val="left"/>
        <w:rPr>
          <w:rFonts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pPr>
        <w:widowControl/>
        <w:spacing w:line="440" w:lineRule="exact"/>
        <w:ind w:firstLine="444" w:firstLineChars="200"/>
        <w:jc w:val="left"/>
        <w:rPr>
          <w:rFonts w:ascii="宋体" w:hAnsi="宋体" w:cs="宋体"/>
          <w:spacing w:val="6"/>
          <w:szCs w:val="21"/>
        </w:rPr>
      </w:pPr>
      <w:r>
        <w:rPr>
          <w:rFonts w:hint="eastAsia" w:ascii="宋体" w:hAnsi="宋体" w:cs="宋体"/>
          <w:spacing w:val="6"/>
          <w:szCs w:val="21"/>
        </w:rPr>
        <w:t xml:space="preserve">本企业对上述声明内容的真实性负责。如有虚假，将依法承担相应责任。 </w:t>
      </w:r>
    </w:p>
    <w:p>
      <w:pPr>
        <w:pStyle w:val="7"/>
        <w:spacing w:line="440" w:lineRule="exact"/>
        <w:ind w:firstLine="5106" w:firstLineChars="2300"/>
        <w:rPr>
          <w:rFonts w:ascii="宋体" w:hAnsi="宋体" w:cs="宋体"/>
          <w:spacing w:val="6"/>
          <w:szCs w:val="21"/>
        </w:rPr>
      </w:pPr>
    </w:p>
    <w:p>
      <w:pPr>
        <w:pStyle w:val="7"/>
        <w:spacing w:line="440" w:lineRule="exact"/>
        <w:ind w:firstLine="4662" w:firstLineChars="2100"/>
        <w:rPr>
          <w:rFonts w:ascii="宋体" w:hAnsi="宋体" w:cs="宋体"/>
          <w:spacing w:val="6"/>
          <w:szCs w:val="21"/>
        </w:rPr>
      </w:pPr>
      <w:r>
        <w:rPr>
          <w:rFonts w:hint="eastAsia" w:ascii="宋体" w:hAnsi="宋体" w:cs="宋体"/>
          <w:spacing w:val="6"/>
          <w:szCs w:val="21"/>
        </w:rPr>
        <w:t xml:space="preserve">磋商供应商[公章（CA签章）]：                        </w:t>
      </w:r>
    </w:p>
    <w:p>
      <w:pPr>
        <w:widowControl/>
        <w:spacing w:line="440" w:lineRule="exact"/>
        <w:ind w:firstLine="4662" w:firstLineChars="2100"/>
        <w:jc w:val="left"/>
        <w:rPr>
          <w:rFonts w:ascii="宋体" w:hAnsi="宋体" w:cs="宋体"/>
          <w:spacing w:val="6"/>
          <w:szCs w:val="21"/>
        </w:rPr>
      </w:pPr>
      <w:r>
        <w:rPr>
          <w:rFonts w:hint="eastAsia" w:ascii="宋体" w:hAnsi="宋体" w:cs="宋体"/>
          <w:spacing w:val="6"/>
          <w:szCs w:val="21"/>
        </w:rPr>
        <w:t>日 期：</w:t>
      </w:r>
    </w:p>
    <w:p>
      <w:pPr>
        <w:spacing w:line="400" w:lineRule="exact"/>
        <w:ind w:firstLine="422" w:firstLineChars="200"/>
        <w:rPr>
          <w:rFonts w:ascii="宋体" w:hAnsi="宋体"/>
          <w:b/>
          <w:szCs w:val="21"/>
        </w:rPr>
      </w:pPr>
    </w:p>
    <w:p>
      <w:pPr>
        <w:spacing w:line="400" w:lineRule="exact"/>
        <w:ind w:firstLine="422" w:firstLineChars="200"/>
        <w:rPr>
          <w:rFonts w:ascii="宋体" w:hAnsi="宋体"/>
          <w:b/>
          <w:szCs w:val="21"/>
        </w:rPr>
      </w:pPr>
    </w:p>
    <w:p>
      <w:pPr>
        <w:spacing w:line="400" w:lineRule="exact"/>
        <w:ind w:firstLine="422" w:firstLineChars="200"/>
        <w:rPr>
          <w:rFonts w:ascii="宋体" w:hAnsi="宋体"/>
          <w:b/>
          <w:szCs w:val="21"/>
        </w:rPr>
      </w:pPr>
      <w:r>
        <w:rPr>
          <w:rFonts w:hint="eastAsia" w:ascii="宋体" w:hAnsi="宋体"/>
          <w:b/>
          <w:szCs w:val="21"/>
        </w:rPr>
        <w:t>注：</w:t>
      </w:r>
    </w:p>
    <w:p>
      <w:pPr>
        <w:spacing w:line="400" w:lineRule="exact"/>
        <w:ind w:firstLine="422" w:firstLineChars="200"/>
        <w:rPr>
          <w:rFonts w:ascii="宋体" w:hAnsi="宋体"/>
          <w:b/>
          <w:szCs w:val="21"/>
        </w:rPr>
      </w:pPr>
      <w:r>
        <w:rPr>
          <w:rFonts w:hint="eastAsia" w:ascii="宋体" w:hAnsi="宋体"/>
          <w:b/>
          <w:szCs w:val="21"/>
        </w:rPr>
        <w:t>1.从业人员、营业收入、资产总额填报上一年度数据，无上一年度数据的新成立企业可不填报。</w:t>
      </w:r>
    </w:p>
    <w:p>
      <w:pPr>
        <w:spacing w:line="400" w:lineRule="exact"/>
        <w:ind w:firstLine="422" w:firstLineChars="200"/>
        <w:rPr>
          <w:rFonts w:ascii="宋体" w:hAnsi="宋体"/>
          <w:b/>
          <w:szCs w:val="21"/>
        </w:rPr>
      </w:pPr>
      <w:r>
        <w:rPr>
          <w:rFonts w:hint="eastAsia" w:ascii="宋体" w:hAnsi="宋体"/>
          <w:b/>
          <w:szCs w:val="21"/>
        </w:rPr>
        <w:t>2.中小企业在政府采购活动过程中，请根据自己的真实情况出具本声明函。依法享受中小企业优惠政策的，采购人或采购代理机构在公告中标结果时，同时公告其《中小企业声明函》，接受社会监督。</w:t>
      </w:r>
    </w:p>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
      <w:pPr>
        <w:jc w:val="center"/>
        <w:outlineLvl w:val="1"/>
        <w:rPr>
          <w:rFonts w:ascii="宋体" w:hAnsi="宋体" w:cs="宋体"/>
          <w:b/>
          <w:bCs/>
          <w:sz w:val="32"/>
          <w:szCs w:val="32"/>
        </w:rPr>
      </w:pPr>
      <w:bookmarkStart w:id="99" w:name="_Toc21807"/>
      <w:r>
        <w:rPr>
          <w:rFonts w:hint="eastAsia" w:ascii="宋体" w:hAnsi="宋体" w:cs="宋体"/>
          <w:b/>
          <w:bCs/>
          <w:sz w:val="32"/>
          <w:szCs w:val="32"/>
        </w:rPr>
        <w:br w:type="page"/>
      </w:r>
      <w:r>
        <w:rPr>
          <w:rFonts w:hint="eastAsia" w:ascii="宋体" w:hAnsi="宋体" w:cs="宋体"/>
          <w:b/>
          <w:bCs/>
          <w:sz w:val="32"/>
          <w:szCs w:val="32"/>
        </w:rPr>
        <w:t>（二）符合性响应证明材料目录</w:t>
      </w:r>
      <w:bookmarkEnd w:id="99"/>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1.响应函（格式见附件）</w:t>
      </w:r>
      <w:r>
        <w:rPr>
          <w:rFonts w:hint="eastAsia" w:ascii="宋体" w:hAnsi="宋体" w:cs="宋体"/>
          <w:b/>
          <w:bCs/>
          <w:szCs w:val="21"/>
        </w:rPr>
        <w:t>（必须提供）</w:t>
      </w:r>
      <w:r>
        <w:rPr>
          <w:rFonts w:hint="eastAsia" w:ascii="宋体" w:hAnsi="宋体" w:cs="宋体"/>
          <w:szCs w:val="21"/>
        </w:rPr>
        <w:t>；</w:t>
      </w:r>
    </w:p>
    <w:p>
      <w:pPr>
        <w:spacing w:line="400" w:lineRule="exact"/>
        <w:ind w:firstLine="420" w:firstLineChars="200"/>
        <w:rPr>
          <w:rFonts w:ascii="宋体" w:hAnsi="宋体" w:cs="宋体"/>
          <w:b/>
          <w:bCs/>
          <w:szCs w:val="21"/>
        </w:rPr>
      </w:pPr>
      <w:r>
        <w:rPr>
          <w:rFonts w:hint="eastAsia" w:ascii="宋体" w:hAnsi="宋体" w:cs="宋体"/>
          <w:szCs w:val="21"/>
        </w:rPr>
        <w:t>2.磋商报价表（格式见附件）</w:t>
      </w:r>
      <w:r>
        <w:rPr>
          <w:rFonts w:hint="eastAsia" w:ascii="宋体" w:hAnsi="宋体" w:cs="宋体"/>
          <w:b/>
          <w:bCs/>
          <w:szCs w:val="21"/>
        </w:rPr>
        <w:t>（必须提供）；</w:t>
      </w:r>
    </w:p>
    <w:p>
      <w:pPr>
        <w:spacing w:line="400" w:lineRule="exact"/>
        <w:ind w:firstLine="420" w:firstLineChars="200"/>
        <w:rPr>
          <w:rFonts w:ascii="宋体" w:hAnsi="宋体" w:cs="宋体"/>
          <w:b/>
          <w:bCs/>
          <w:szCs w:val="21"/>
        </w:rPr>
      </w:pPr>
      <w:r>
        <w:rPr>
          <w:rFonts w:hint="eastAsia" w:ascii="宋体" w:hAnsi="宋体" w:cs="宋体"/>
          <w:szCs w:val="21"/>
        </w:rPr>
        <w:t>3.服务响应表（格式见附件）</w:t>
      </w:r>
      <w:r>
        <w:rPr>
          <w:rFonts w:hint="eastAsia" w:ascii="宋体" w:hAnsi="宋体" w:cs="宋体"/>
          <w:b/>
          <w:bCs/>
          <w:szCs w:val="21"/>
        </w:rPr>
        <w:t>(必须提供)；</w:t>
      </w:r>
    </w:p>
    <w:p>
      <w:pPr>
        <w:pStyle w:val="21"/>
        <w:ind w:firstLine="482"/>
        <w:rPr>
          <w:rFonts w:hAnsi="宋体" w:eastAsia="宋体" w:cs="宋体"/>
          <w:color w:val="auto"/>
        </w:rPr>
      </w:pPr>
    </w:p>
    <w:p>
      <w:bookmarkStart w:id="100" w:name="_Toc17617"/>
      <w:bookmarkStart w:id="101" w:name="_Toc12920"/>
      <w:bookmarkStart w:id="102" w:name="_Toc497927072"/>
    </w:p>
    <w:p>
      <w:pPr>
        <w:spacing w:line="400" w:lineRule="exact"/>
        <w:outlineLvl w:val="2"/>
        <w:rPr>
          <w:rFonts w:ascii="宋体" w:hAnsi="宋体" w:cs="宋体"/>
          <w:b/>
          <w:bCs/>
          <w:sz w:val="28"/>
          <w:szCs w:val="28"/>
        </w:rPr>
      </w:pPr>
      <w:bookmarkStart w:id="103" w:name="_Toc5364"/>
      <w:r>
        <w:rPr>
          <w:rFonts w:hint="eastAsia" w:ascii="宋体" w:hAnsi="宋体" w:cs="宋体"/>
          <w:b/>
          <w:bCs/>
          <w:sz w:val="28"/>
          <w:szCs w:val="28"/>
        </w:rPr>
        <w:br w:type="page"/>
      </w:r>
      <w:r>
        <w:rPr>
          <w:rFonts w:hint="eastAsia" w:ascii="宋体" w:hAnsi="宋体" w:cs="宋体"/>
          <w:b/>
          <w:bCs/>
          <w:sz w:val="28"/>
          <w:szCs w:val="28"/>
        </w:rPr>
        <w:t>1.响应函（格式见附件）（必须提供）</w:t>
      </w:r>
      <w:bookmarkEnd w:id="100"/>
      <w:bookmarkEnd w:id="101"/>
      <w:bookmarkEnd w:id="102"/>
      <w:bookmarkEnd w:id="103"/>
    </w:p>
    <w:p>
      <w:pPr>
        <w:pStyle w:val="21"/>
        <w:ind w:firstLine="482"/>
        <w:rPr>
          <w:rFonts w:hAnsi="宋体" w:eastAsia="宋体" w:cs="宋体"/>
          <w:color w:val="auto"/>
        </w:rPr>
      </w:pPr>
    </w:p>
    <w:p>
      <w:pPr>
        <w:pStyle w:val="10"/>
        <w:rPr>
          <w:rFonts w:hAnsi="宋体" w:cs="宋体"/>
          <w:b/>
          <w:sz w:val="32"/>
        </w:rPr>
      </w:pPr>
      <w:r>
        <w:rPr>
          <w:rFonts w:hint="eastAsia" w:hAnsi="宋体" w:cs="宋体"/>
          <w:b/>
          <w:sz w:val="32"/>
        </w:rPr>
        <w:t>附件：</w:t>
      </w:r>
    </w:p>
    <w:p>
      <w:pPr>
        <w:pStyle w:val="10"/>
        <w:ind w:firstLine="803" w:firstLineChars="250"/>
        <w:jc w:val="center"/>
        <w:rPr>
          <w:rFonts w:hAnsi="宋体" w:cs="宋体"/>
          <w:b/>
          <w:sz w:val="32"/>
        </w:rPr>
      </w:pPr>
      <w:bookmarkStart w:id="104" w:name="_Toc17832_WPSOffice_Level1"/>
      <w:bookmarkStart w:id="105" w:name="_Toc7273_WPSOffice_Level1"/>
      <w:r>
        <w:rPr>
          <w:rFonts w:hint="eastAsia" w:hAnsi="宋体" w:cs="宋体"/>
          <w:b/>
          <w:sz w:val="32"/>
        </w:rPr>
        <w:t>响应函（格式）</w:t>
      </w:r>
      <w:bookmarkEnd w:id="104"/>
      <w:bookmarkEnd w:id="105"/>
    </w:p>
    <w:p>
      <w:pPr>
        <w:spacing w:line="240" w:lineRule="exact"/>
        <w:jc w:val="center"/>
        <w:rPr>
          <w:rFonts w:ascii="宋体" w:hAnsi="宋体" w:cs="宋体"/>
          <w:sz w:val="32"/>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广西嘉华建设项目管理咨询有限公司</w:t>
      </w:r>
    </w:p>
    <w:p>
      <w:pPr>
        <w:spacing w:line="400" w:lineRule="exact"/>
        <w:rPr>
          <w:rFonts w:ascii="宋体" w:hAnsi="宋体" w:cs="宋体"/>
          <w:szCs w:val="21"/>
        </w:rPr>
      </w:pPr>
    </w:p>
    <w:p>
      <w:pPr>
        <w:pStyle w:val="10"/>
        <w:spacing w:line="400" w:lineRule="exact"/>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项目竞争性磋商文件，项目编号：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（姓名）经正式授权并代表供应商 </w:t>
      </w:r>
      <w:r>
        <w:rPr>
          <w:rFonts w:hint="eastAsia" w:hAnsi="宋体" w:cs="宋体"/>
          <w:u w:val="single"/>
        </w:rPr>
        <w:t xml:space="preserve">                                   （</w:t>
      </w:r>
      <w:r>
        <w:rPr>
          <w:rFonts w:hint="eastAsia" w:hAnsi="宋体" w:cs="宋体"/>
        </w:rPr>
        <w:t>供应商单位名称），提交电子响应文件。</w:t>
      </w:r>
    </w:p>
    <w:p>
      <w:pPr>
        <w:pStyle w:val="10"/>
        <w:spacing w:line="400" w:lineRule="exact"/>
        <w:ind w:firstLine="420"/>
        <w:rPr>
          <w:rFonts w:hAnsi="宋体" w:cs="宋体"/>
        </w:rPr>
      </w:pPr>
      <w:r>
        <w:rPr>
          <w:rFonts w:hint="eastAsia" w:hAnsi="宋体" w:cs="宋体"/>
        </w:rPr>
        <w:t>据此函，签字代表宣布同意如下：</w:t>
      </w:r>
    </w:p>
    <w:p>
      <w:pPr>
        <w:pStyle w:val="10"/>
        <w:spacing w:line="400" w:lineRule="exact"/>
        <w:ind w:firstLine="420"/>
        <w:rPr>
          <w:rFonts w:hAnsi="宋体" w:cs="宋体"/>
        </w:rPr>
      </w:pPr>
      <w:r>
        <w:rPr>
          <w:rFonts w:hint="eastAsia" w:hAnsi="宋体" w:cs="宋体"/>
        </w:rPr>
        <w:t>1. 按竞争性磋商文件采购需求和磋商报价表：</w:t>
      </w:r>
    </w:p>
    <w:p>
      <w:pPr>
        <w:pStyle w:val="10"/>
        <w:spacing w:line="400" w:lineRule="exact"/>
        <w:ind w:firstLine="420"/>
        <w:rPr>
          <w:rFonts w:hAnsi="宋体" w:cs="宋体"/>
        </w:rPr>
      </w:pPr>
      <w:r>
        <w:rPr>
          <w:rFonts w:hint="eastAsia" w:hAnsi="宋体" w:cs="宋体"/>
        </w:rPr>
        <w:t>磋商报价为</w:t>
      </w:r>
      <w:r>
        <w:rPr>
          <w:rFonts w:hint="eastAsia" w:hAnsi="宋体" w:cs="宋体"/>
          <w:u w:val="single"/>
        </w:rPr>
        <w:t xml:space="preserve">     元</w:t>
      </w:r>
      <w:r>
        <w:rPr>
          <w:rFonts w:hint="eastAsia" w:hAnsi="宋体" w:cs="宋体"/>
        </w:rPr>
        <w:t>。</w:t>
      </w:r>
    </w:p>
    <w:p>
      <w:pPr>
        <w:pStyle w:val="10"/>
        <w:spacing w:line="400" w:lineRule="exact"/>
        <w:ind w:firstLine="420"/>
        <w:rPr>
          <w:rFonts w:hAnsi="宋体" w:cs="宋体"/>
        </w:rPr>
      </w:pPr>
      <w:r>
        <w:rPr>
          <w:rFonts w:hint="eastAsia" w:hAnsi="宋体" w:cs="宋体"/>
        </w:rPr>
        <w:t>2.我方承诺已具备磋商文件规定的供应商资格条件。</w:t>
      </w:r>
    </w:p>
    <w:p>
      <w:pPr>
        <w:pStyle w:val="10"/>
        <w:spacing w:line="400" w:lineRule="exact"/>
        <w:ind w:firstLine="420"/>
        <w:rPr>
          <w:rFonts w:hAnsi="宋体" w:cs="宋体"/>
        </w:rPr>
      </w:pPr>
      <w:r>
        <w:rPr>
          <w:rFonts w:hint="eastAsia" w:hAnsi="宋体" w:cs="宋体"/>
        </w:rPr>
        <w:t>3.我方已详细审核磋商文件，包括修改文件（如有的话）和有关附件，将自行承担因对全部磋商文件理解不正确或误解而产生的相应后果。</w:t>
      </w:r>
    </w:p>
    <w:p>
      <w:pPr>
        <w:pStyle w:val="10"/>
        <w:spacing w:line="400" w:lineRule="exact"/>
        <w:ind w:firstLine="420"/>
        <w:rPr>
          <w:rFonts w:hAnsi="宋体" w:cs="宋体"/>
        </w:rPr>
      </w:pPr>
      <w:r>
        <w:rPr>
          <w:rFonts w:hint="eastAsia" w:hAnsi="宋体" w:cs="宋体"/>
        </w:rPr>
        <w:t>4. 响应文件有效期为</w:t>
      </w:r>
      <w:r>
        <w:rPr>
          <w:rFonts w:hint="eastAsia" w:hAnsi="宋体" w:cs="宋体"/>
          <w:szCs w:val="21"/>
        </w:rPr>
        <w:t>响应文件递交截止时间之日起90天。</w:t>
      </w:r>
    </w:p>
    <w:p>
      <w:pPr>
        <w:pStyle w:val="10"/>
        <w:spacing w:line="400" w:lineRule="exact"/>
        <w:ind w:firstLine="420"/>
        <w:rPr>
          <w:rFonts w:hAnsi="宋体" w:cs="宋体"/>
        </w:rPr>
      </w:pPr>
      <w:r>
        <w:rPr>
          <w:rFonts w:hint="eastAsia" w:hAnsi="宋体" w:cs="宋体"/>
        </w:rPr>
        <w:t>5. 如我方成交：</w:t>
      </w:r>
    </w:p>
    <w:p>
      <w:pPr>
        <w:pStyle w:val="10"/>
        <w:spacing w:line="400" w:lineRule="exact"/>
        <w:ind w:firstLine="420"/>
        <w:rPr>
          <w:rFonts w:hAnsi="宋体" w:cs="宋体"/>
        </w:rPr>
      </w:pPr>
      <w:r>
        <w:rPr>
          <w:rFonts w:hint="eastAsia" w:hAnsi="宋体" w:cs="宋体"/>
        </w:rPr>
        <w:t>（1）我方承诺在收到成交通知书后，在成交通知书规定的期限内与采购人签订合同。</w:t>
      </w:r>
    </w:p>
    <w:p>
      <w:pPr>
        <w:pStyle w:val="10"/>
        <w:spacing w:line="400" w:lineRule="exact"/>
        <w:ind w:firstLine="420"/>
        <w:rPr>
          <w:rFonts w:hAnsi="宋体" w:cs="宋体"/>
          <w:szCs w:val="21"/>
        </w:rPr>
      </w:pPr>
      <w:r>
        <w:rPr>
          <w:rFonts w:hint="eastAsia" w:hAnsi="宋体" w:cs="宋体"/>
          <w:szCs w:val="21"/>
        </w:rPr>
        <w:t>（2）我方承诺按照磋商文件规定递交履约担保。</w:t>
      </w:r>
    </w:p>
    <w:p>
      <w:pPr>
        <w:pStyle w:val="10"/>
        <w:spacing w:line="400" w:lineRule="exact"/>
        <w:ind w:firstLine="420"/>
        <w:rPr>
          <w:rFonts w:hAnsi="宋体" w:cs="宋体"/>
          <w:szCs w:val="21"/>
        </w:rPr>
      </w:pPr>
      <w:r>
        <w:rPr>
          <w:rFonts w:hint="eastAsia" w:hAnsi="宋体" w:cs="宋体"/>
          <w:szCs w:val="21"/>
        </w:rPr>
        <w:t>（3）我方承诺本响应文件至本项目合同履行完毕止均保持有效，按磋商文件及政府采购法律、法规的规定履行合同责任和义务。</w:t>
      </w:r>
    </w:p>
    <w:p>
      <w:pPr>
        <w:pStyle w:val="10"/>
        <w:spacing w:line="400" w:lineRule="exact"/>
        <w:ind w:firstLine="420"/>
        <w:rPr>
          <w:rFonts w:hAnsi="宋体" w:cs="宋体"/>
          <w:szCs w:val="21"/>
        </w:rPr>
      </w:pPr>
      <w:r>
        <w:rPr>
          <w:rFonts w:hint="eastAsia" w:hAnsi="宋体" w:cs="宋体"/>
          <w:szCs w:val="21"/>
        </w:rPr>
        <w:t>与本项目有关的正式通讯地址为：</w:t>
      </w:r>
    </w:p>
    <w:p>
      <w:pPr>
        <w:pStyle w:val="10"/>
        <w:spacing w:line="400" w:lineRule="exact"/>
        <w:ind w:firstLine="420"/>
        <w:rPr>
          <w:rFonts w:hAnsi="宋体" w:cs="宋体"/>
          <w:szCs w:val="21"/>
          <w:u w:val="single"/>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邮编：</w:t>
      </w:r>
      <w:r>
        <w:rPr>
          <w:rFonts w:hint="eastAsia" w:hAnsi="宋体" w:cs="宋体"/>
          <w:szCs w:val="21"/>
          <w:u w:val="single"/>
        </w:rPr>
        <w:t xml:space="preserve">          </w:t>
      </w:r>
      <w:r>
        <w:rPr>
          <w:rFonts w:hint="eastAsia" w:hAnsi="宋体" w:cs="宋体"/>
          <w:szCs w:val="21"/>
        </w:rPr>
        <w:t xml:space="preserve">  电话、传真：</w:t>
      </w:r>
      <w:r>
        <w:rPr>
          <w:rFonts w:hint="eastAsia" w:hAnsi="宋体" w:cs="宋体"/>
          <w:szCs w:val="21"/>
          <w:u w:val="single"/>
        </w:rPr>
        <w:t xml:space="preserve">            </w:t>
      </w:r>
    </w:p>
    <w:p>
      <w:pPr>
        <w:pStyle w:val="10"/>
        <w:spacing w:line="400" w:lineRule="exact"/>
        <w:ind w:firstLine="420"/>
        <w:rPr>
          <w:rFonts w:hAnsi="宋体" w:cs="宋体"/>
          <w:szCs w:val="21"/>
        </w:rPr>
      </w:pPr>
      <w:r>
        <w:rPr>
          <w:rFonts w:hint="eastAsia" w:hAnsi="宋体" w:cs="宋体"/>
          <w:szCs w:val="21"/>
        </w:rPr>
        <w:t>开户名称：</w:t>
      </w:r>
      <w:r>
        <w:rPr>
          <w:rFonts w:hint="eastAsia" w:hAnsi="宋体" w:cs="宋体"/>
          <w:szCs w:val="21"/>
          <w:u w:val="single"/>
        </w:rPr>
        <w:t xml:space="preserve">                                        </w:t>
      </w:r>
    </w:p>
    <w:p>
      <w:pPr>
        <w:pStyle w:val="10"/>
        <w:spacing w:line="400" w:lineRule="exact"/>
        <w:ind w:firstLine="420"/>
        <w:rPr>
          <w:rFonts w:hAnsi="宋体" w:cs="宋体"/>
          <w:szCs w:val="21"/>
        </w:rPr>
      </w:pPr>
      <w:r>
        <w:rPr>
          <w:rFonts w:hint="eastAsia" w:hAnsi="宋体" w:cs="宋体"/>
          <w:szCs w:val="21"/>
        </w:rPr>
        <w:t>开户银行：</w:t>
      </w:r>
      <w:r>
        <w:rPr>
          <w:rFonts w:hint="eastAsia" w:hAnsi="宋体" w:cs="宋体"/>
          <w:szCs w:val="21"/>
          <w:u w:val="single"/>
        </w:rPr>
        <w:t xml:space="preserve">                               　       </w:t>
      </w:r>
    </w:p>
    <w:p>
      <w:pPr>
        <w:pStyle w:val="10"/>
        <w:spacing w:line="400" w:lineRule="exact"/>
        <w:ind w:firstLine="420"/>
        <w:rPr>
          <w:rFonts w:hAnsi="宋体" w:cs="宋体"/>
          <w:szCs w:val="21"/>
        </w:rPr>
      </w:pPr>
      <w:r>
        <w:rPr>
          <w:rFonts w:hint="eastAsia" w:hAnsi="宋体" w:cs="宋体"/>
          <w:szCs w:val="21"/>
        </w:rPr>
        <w:t>账号：</w:t>
      </w:r>
      <w:r>
        <w:rPr>
          <w:rFonts w:hint="eastAsia" w:hAnsi="宋体" w:cs="宋体"/>
          <w:szCs w:val="21"/>
          <w:u w:val="single"/>
        </w:rPr>
        <w:t xml:space="preserve">                                   　　　   </w:t>
      </w:r>
    </w:p>
    <w:p>
      <w:pPr>
        <w:pStyle w:val="10"/>
        <w:spacing w:line="400" w:lineRule="exact"/>
        <w:ind w:firstLine="420"/>
        <w:rPr>
          <w:rFonts w:hAnsi="宋体" w:cs="宋体"/>
          <w:bCs/>
          <w:szCs w:val="21"/>
          <w:u w:val="single"/>
        </w:rPr>
      </w:pPr>
      <w:r>
        <w:rPr>
          <w:rFonts w:hint="eastAsia" w:hAnsi="宋体" w:cs="宋体"/>
          <w:bCs/>
          <w:szCs w:val="21"/>
        </w:rPr>
        <w:t>供应商[公章(CA签章)、自然人除外]：</w:t>
      </w:r>
      <w:r>
        <w:rPr>
          <w:rFonts w:hint="eastAsia" w:hAnsi="宋体" w:cs="宋体"/>
          <w:bCs/>
          <w:szCs w:val="21"/>
          <w:u w:val="single"/>
        </w:rPr>
        <w:t xml:space="preserve">                              </w:t>
      </w:r>
    </w:p>
    <w:p>
      <w:pPr>
        <w:pStyle w:val="10"/>
        <w:spacing w:line="400" w:lineRule="exact"/>
        <w:ind w:firstLine="420"/>
        <w:rPr>
          <w:rFonts w:hAnsi="宋体" w:cs="宋体"/>
          <w:szCs w:val="21"/>
          <w:u w:val="single"/>
        </w:rPr>
      </w:pPr>
      <w:r>
        <w:rPr>
          <w:rFonts w:hint="eastAsia" w:hAnsi="宋体" w:cs="宋体"/>
          <w:szCs w:val="21"/>
        </w:rPr>
        <w:t>法定代表人、负责人、自然人或相应的委托代理人签字[或盖章(CA签章)]（属自然人的应在签名处加盖大拇指指印或个人CA签章）：</w:t>
      </w:r>
      <w:r>
        <w:rPr>
          <w:rFonts w:hint="eastAsia" w:hAnsi="宋体" w:cs="宋体"/>
          <w:szCs w:val="21"/>
          <w:u w:val="single"/>
        </w:rPr>
        <w:t xml:space="preserve">              </w:t>
      </w:r>
    </w:p>
    <w:p>
      <w:pPr>
        <w:pStyle w:val="10"/>
        <w:spacing w:line="400" w:lineRule="exact"/>
        <w:ind w:firstLine="420"/>
        <w:rPr>
          <w:rFonts w:hAnsi="宋体" w:cs="宋体"/>
          <w:szCs w:val="21"/>
          <w:u w:val="single"/>
        </w:rPr>
      </w:pPr>
      <w:r>
        <w:rPr>
          <w:rFonts w:hint="eastAsia" w:hAnsi="宋体" w:cs="宋体"/>
          <w:bCs/>
          <w:szCs w:val="21"/>
        </w:rPr>
        <w:t>响应</w:t>
      </w:r>
      <w:r>
        <w:rPr>
          <w:rFonts w:hint="eastAsia" w:hAnsi="宋体" w:cs="宋体"/>
          <w:szCs w:val="21"/>
        </w:rPr>
        <w:t>日期：</w:t>
      </w:r>
      <w:r>
        <w:rPr>
          <w:rFonts w:hint="eastAsia" w:hAnsi="宋体" w:cs="宋体"/>
          <w:szCs w:val="21"/>
          <w:u w:val="single"/>
        </w:rPr>
        <w:t xml:space="preserve">                               </w:t>
      </w:r>
    </w:p>
    <w:p/>
    <w:p>
      <w:pPr>
        <w:rPr>
          <w:rFonts w:hAnsi="宋体" w:cs="宋体"/>
          <w:b/>
          <w:sz w:val="28"/>
          <w:szCs w:val="28"/>
        </w:rPr>
      </w:pPr>
      <w:bookmarkStart w:id="106" w:name="_Toc25527"/>
      <w:r>
        <w:rPr>
          <w:rFonts w:hint="eastAsia" w:hAnsi="宋体" w:cs="宋体"/>
          <w:b/>
          <w:sz w:val="28"/>
          <w:szCs w:val="28"/>
        </w:rPr>
        <w:br w:type="page"/>
      </w:r>
    </w:p>
    <w:p>
      <w:pPr>
        <w:pStyle w:val="10"/>
        <w:spacing w:line="340" w:lineRule="exact"/>
        <w:outlineLvl w:val="2"/>
        <w:rPr>
          <w:rFonts w:hAnsi="宋体" w:cs="宋体"/>
        </w:rPr>
      </w:pPr>
      <w:r>
        <w:rPr>
          <w:rFonts w:hint="eastAsia" w:hAnsi="宋体" w:cs="宋体"/>
          <w:b/>
          <w:sz w:val="28"/>
          <w:szCs w:val="28"/>
        </w:rPr>
        <w:t>2.磋商报价表</w:t>
      </w:r>
      <w:r>
        <w:rPr>
          <w:rFonts w:hint="eastAsia" w:hAnsi="宋体" w:cs="宋体"/>
          <w:b/>
          <w:bCs/>
          <w:sz w:val="28"/>
          <w:szCs w:val="28"/>
        </w:rPr>
        <w:t>（格式见附件）</w:t>
      </w:r>
      <w:r>
        <w:rPr>
          <w:rFonts w:hint="eastAsia" w:hAnsi="宋体" w:cs="宋体"/>
          <w:b/>
          <w:sz w:val="28"/>
          <w:szCs w:val="28"/>
        </w:rPr>
        <w:t>（必须提供）；</w:t>
      </w:r>
      <w:bookmarkEnd w:id="106"/>
    </w:p>
    <w:p>
      <w:pPr>
        <w:pStyle w:val="10"/>
        <w:spacing w:line="320" w:lineRule="exact"/>
        <w:jc w:val="left"/>
        <w:rPr>
          <w:rFonts w:hAnsi="宋体" w:cs="宋体"/>
          <w:b/>
          <w:sz w:val="28"/>
          <w:szCs w:val="28"/>
        </w:rPr>
      </w:pPr>
    </w:p>
    <w:p>
      <w:pPr>
        <w:pStyle w:val="6"/>
        <w:ind w:left="0"/>
        <w:rPr>
          <w:rFonts w:ascii="宋体" w:hAnsi="宋体" w:cs="宋体"/>
        </w:rPr>
      </w:pPr>
      <w:r>
        <w:rPr>
          <w:rFonts w:hint="eastAsia" w:ascii="宋体" w:hAnsi="宋体" w:cs="宋体"/>
          <w:b/>
          <w:bCs/>
          <w:sz w:val="30"/>
          <w:szCs w:val="30"/>
        </w:rPr>
        <w:t>附件：</w:t>
      </w:r>
    </w:p>
    <w:p>
      <w:pPr>
        <w:pStyle w:val="10"/>
        <w:spacing w:line="480" w:lineRule="exact"/>
        <w:jc w:val="center"/>
        <w:rPr>
          <w:rFonts w:hAnsi="宋体" w:cs="宋体"/>
          <w:b/>
          <w:sz w:val="30"/>
          <w:szCs w:val="30"/>
        </w:rPr>
      </w:pPr>
      <w:r>
        <w:rPr>
          <w:rFonts w:hint="eastAsia" w:hAnsi="宋体" w:cs="宋体"/>
          <w:b/>
          <w:sz w:val="30"/>
          <w:szCs w:val="30"/>
        </w:rPr>
        <w:t>磋商报价表（格式）</w:t>
      </w:r>
    </w:p>
    <w:tbl>
      <w:tblPr>
        <w:tblStyle w:val="18"/>
        <w:tblW w:w="9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73"/>
        <w:gridCol w:w="2850"/>
        <w:gridCol w:w="2755"/>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554" w:hRule="atLeast"/>
          <w:jc w:val="center"/>
        </w:trPr>
        <w:tc>
          <w:tcPr>
            <w:tcW w:w="1073" w:type="dxa"/>
            <w:vAlign w:val="center"/>
          </w:tcPr>
          <w:p>
            <w:pPr>
              <w:spacing w:line="400" w:lineRule="exact"/>
              <w:jc w:val="center"/>
              <w:rPr>
                <w:rFonts w:ascii="宋体" w:hAnsi="宋体" w:cs="宋体"/>
                <w:szCs w:val="21"/>
              </w:rPr>
            </w:pPr>
            <w:r>
              <w:rPr>
                <w:rFonts w:hint="eastAsia" w:ascii="宋体" w:hAnsi="宋体" w:cs="宋体"/>
                <w:b/>
                <w:bCs/>
                <w:szCs w:val="21"/>
              </w:rPr>
              <w:t>标项号</w:t>
            </w:r>
          </w:p>
        </w:tc>
        <w:tc>
          <w:tcPr>
            <w:tcW w:w="2850" w:type="dxa"/>
            <w:vAlign w:val="center"/>
          </w:tcPr>
          <w:p>
            <w:pPr>
              <w:spacing w:line="400" w:lineRule="exact"/>
              <w:jc w:val="center"/>
              <w:rPr>
                <w:rFonts w:ascii="宋体" w:hAnsi="宋体" w:cs="宋体"/>
                <w:szCs w:val="21"/>
              </w:rPr>
            </w:pPr>
            <w:r>
              <w:rPr>
                <w:rFonts w:hint="eastAsia" w:ascii="宋体" w:hAnsi="宋体" w:cs="宋体"/>
                <w:b/>
                <w:bCs/>
                <w:szCs w:val="21"/>
              </w:rPr>
              <w:t>项目名称及标段名称</w:t>
            </w:r>
          </w:p>
        </w:tc>
        <w:tc>
          <w:tcPr>
            <w:tcW w:w="2755" w:type="dxa"/>
            <w:vAlign w:val="center"/>
          </w:tcPr>
          <w:p>
            <w:pPr>
              <w:spacing w:line="400" w:lineRule="exact"/>
              <w:jc w:val="center"/>
              <w:rPr>
                <w:rFonts w:ascii="宋体" w:hAnsi="宋体" w:cs="宋体"/>
                <w:bCs/>
                <w:szCs w:val="21"/>
              </w:rPr>
            </w:pPr>
            <w:r>
              <w:rPr>
                <w:rFonts w:hint="eastAsia" w:ascii="宋体" w:hAnsi="宋体" w:cs="宋体"/>
                <w:b/>
                <w:bCs/>
                <w:szCs w:val="21"/>
              </w:rPr>
              <w:t>服务内容</w:t>
            </w:r>
          </w:p>
        </w:tc>
        <w:tc>
          <w:tcPr>
            <w:tcW w:w="3008" w:type="dxa"/>
            <w:vAlign w:val="center"/>
          </w:tcPr>
          <w:p>
            <w:pPr>
              <w:spacing w:line="400" w:lineRule="exact"/>
              <w:ind w:firstLine="420"/>
              <w:jc w:val="center"/>
              <w:rPr>
                <w:rFonts w:ascii="宋体" w:hAnsi="宋体" w:cs="宋体"/>
                <w:szCs w:val="20"/>
              </w:rPr>
            </w:pPr>
            <w:r>
              <w:rPr>
                <w:rFonts w:hint="eastAsia" w:ascii="宋体" w:hAnsi="宋体" w:cs="宋体"/>
                <w:b/>
                <w:bCs/>
                <w:szCs w:val="21"/>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209" w:hRule="atLeast"/>
          <w:jc w:val="center"/>
        </w:trPr>
        <w:tc>
          <w:tcPr>
            <w:tcW w:w="1073"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2850" w:type="dxa"/>
            <w:vAlign w:val="center"/>
          </w:tcPr>
          <w:p>
            <w:pPr>
              <w:spacing w:line="400" w:lineRule="exact"/>
              <w:jc w:val="center"/>
              <w:rPr>
                <w:rFonts w:ascii="宋体" w:hAnsi="宋体" w:cs="宋体"/>
                <w:szCs w:val="21"/>
              </w:rPr>
            </w:pPr>
          </w:p>
        </w:tc>
        <w:tc>
          <w:tcPr>
            <w:tcW w:w="2755" w:type="dxa"/>
            <w:vAlign w:val="center"/>
          </w:tcPr>
          <w:p>
            <w:pPr>
              <w:spacing w:line="400" w:lineRule="exact"/>
              <w:jc w:val="center"/>
              <w:rPr>
                <w:rFonts w:ascii="宋体" w:hAnsi="宋体" w:cs="宋体"/>
                <w:szCs w:val="21"/>
              </w:rPr>
            </w:pPr>
            <w:r>
              <w:rPr>
                <w:rFonts w:hint="eastAsia" w:ascii="宋体" w:hAnsi="宋体" w:cs="宋体"/>
                <w:bCs/>
                <w:szCs w:val="21"/>
              </w:rPr>
              <w:t>《采购需求》中本标项要求完成的所有内容。</w:t>
            </w:r>
          </w:p>
        </w:tc>
        <w:tc>
          <w:tcPr>
            <w:tcW w:w="3008" w:type="dxa"/>
            <w:vAlign w:val="center"/>
          </w:tcPr>
          <w:p>
            <w:pPr>
              <w:spacing w:line="400" w:lineRule="exact"/>
              <w:ind w:firstLine="735" w:firstLineChars="350"/>
              <w:rPr>
                <w:rFonts w:ascii="宋体" w:hAnsi="宋体" w:cs="宋体"/>
                <w:szCs w:val="21"/>
              </w:rPr>
            </w:pPr>
            <w:r>
              <w:rPr>
                <w:rFonts w:hint="eastAsia" w:hAnsi="宋体" w:cs="宋体"/>
              </w:rPr>
              <w:t>磋商报价为</w:t>
            </w:r>
            <w:r>
              <w:rPr>
                <w:rFonts w:hint="eastAsia" w:hAnsi="宋体" w:cs="宋体"/>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840" w:hRule="atLeast"/>
          <w:jc w:val="center"/>
        </w:trPr>
        <w:tc>
          <w:tcPr>
            <w:tcW w:w="9686" w:type="dxa"/>
            <w:gridSpan w:val="4"/>
            <w:vAlign w:val="center"/>
          </w:tcPr>
          <w:p>
            <w:pPr>
              <w:spacing w:line="400" w:lineRule="exact"/>
              <w:rPr>
                <w:rFonts w:ascii="宋体" w:hAnsi="宋体" w:cs="宋体"/>
                <w:szCs w:val="21"/>
              </w:rPr>
            </w:pPr>
            <w:r>
              <w:rPr>
                <w:rFonts w:hint="eastAsia" w:ascii="宋体" w:hAnsi="宋体" w:cs="宋体"/>
                <w:kern w:val="0"/>
                <w:szCs w:val="21"/>
              </w:rPr>
              <w:t>合同履行期限：</w:t>
            </w:r>
            <w:r>
              <w:rPr>
                <w:rFonts w:hint="eastAsia" w:ascii="宋体" w:hAnsi="宋体" w:cs="宋体"/>
                <w:szCs w:val="21"/>
              </w:rPr>
              <w:t>自合同签订之日起开始提供服务，至</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日前完成。</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59" w:hRule="atLeast"/>
          <w:jc w:val="center"/>
        </w:trPr>
        <w:tc>
          <w:tcPr>
            <w:tcW w:w="9686" w:type="dxa"/>
            <w:gridSpan w:val="4"/>
            <w:vAlign w:val="center"/>
          </w:tcPr>
          <w:p>
            <w:pPr>
              <w:spacing w:line="400" w:lineRule="exact"/>
              <w:rPr>
                <w:rFonts w:ascii="宋体" w:hAnsi="宋体" w:cs="宋体"/>
                <w:szCs w:val="21"/>
              </w:rPr>
            </w:pPr>
            <w:r>
              <w:rPr>
                <w:rFonts w:hint="eastAsia" w:ascii="宋体" w:hAnsi="宋体" w:cs="宋体"/>
                <w:kern w:val="0"/>
                <w:szCs w:val="21"/>
              </w:rPr>
              <w:t>说明：磋商报价包含本次采购范围内的服务、疫木（含枯死木，但不包含已经枯死两年及两年以上的松木）采伐、锯段、集材下山、短途运输、焚烧、伐根处理（含药品）、作业工具、人工、运输车辆、管理施工、验收全过程、税金、保险、利润及一切不可预见的成本等所有费用的总和。不论砍伐地点的远近、疫木的大小、清理工作的难易，采购人不再支付任何费用，供应商应综合考虑报价。</w:t>
            </w:r>
          </w:p>
        </w:tc>
      </w:tr>
    </w:tbl>
    <w:p>
      <w:pPr>
        <w:spacing w:line="340" w:lineRule="exact"/>
        <w:rPr>
          <w:rFonts w:ascii="宋体" w:hAnsi="宋体" w:cs="宋体"/>
          <w:szCs w:val="21"/>
        </w:rPr>
      </w:pPr>
    </w:p>
    <w:p>
      <w:pPr>
        <w:spacing w:line="400" w:lineRule="exact"/>
        <w:rPr>
          <w:rFonts w:ascii="宋体" w:hAnsi="宋体" w:cs="宋体"/>
          <w:szCs w:val="21"/>
          <w:u w:val="single"/>
        </w:rPr>
      </w:pPr>
      <w:r>
        <w:rPr>
          <w:rFonts w:hint="eastAsia" w:ascii="宋体" w:hAnsi="宋体" w:cs="宋体"/>
          <w:szCs w:val="21"/>
        </w:rPr>
        <w:t>磋商供应商（CA签章，自然人除外）：</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rPr>
        <w:t>法定代表人、负责人、自然人或相应的委托代理人签字或个人CA签章（属自然人的应在签名处加盖食指指印或个人CA签章）：</w:t>
      </w:r>
      <w:r>
        <w:rPr>
          <w:rFonts w:hint="eastAsia" w:ascii="宋体" w:hAnsi="宋体" w:cs="宋体"/>
          <w:szCs w:val="21"/>
          <w:u w:val="single"/>
        </w:rPr>
        <w:t xml:space="preserve">                                    </w:t>
      </w:r>
    </w:p>
    <w:p>
      <w:pPr>
        <w:tabs>
          <w:tab w:val="left" w:pos="1305"/>
        </w:tabs>
        <w:spacing w:line="400" w:lineRule="exact"/>
        <w:rPr>
          <w:rFonts w:ascii="宋体" w:hAnsi="宋体" w:cs="宋体"/>
          <w:bCs/>
          <w:szCs w:val="21"/>
        </w:rPr>
      </w:pPr>
    </w:p>
    <w:p>
      <w:pPr>
        <w:tabs>
          <w:tab w:val="left" w:pos="1305"/>
        </w:tabs>
        <w:spacing w:line="400" w:lineRule="exact"/>
        <w:rPr>
          <w:rFonts w:ascii="宋体" w:hAnsi="宋体" w:cs="宋体"/>
          <w:b/>
          <w:szCs w:val="21"/>
        </w:rPr>
      </w:pPr>
      <w:r>
        <w:rPr>
          <w:rFonts w:hint="eastAsia" w:ascii="宋体" w:hAnsi="宋体" w:cs="宋体"/>
          <w:b/>
          <w:szCs w:val="21"/>
        </w:rPr>
        <w:t>注：1.各磋商供应商必须就“采购需求”中的所有内容作完整唯一报价，否则，其磋商响应将被拒绝。磋商响应文件只允许有一个报价。</w:t>
      </w:r>
    </w:p>
    <w:p>
      <w:pPr>
        <w:pStyle w:val="10"/>
        <w:spacing w:line="400" w:lineRule="exact"/>
        <w:ind w:firstLine="422" w:firstLineChars="200"/>
        <w:rPr>
          <w:rFonts w:hAnsi="宋体" w:cs="宋体"/>
          <w:b/>
          <w:szCs w:val="21"/>
        </w:rPr>
      </w:pPr>
      <w:r>
        <w:rPr>
          <w:rFonts w:hint="eastAsia" w:hAnsi="宋体" w:cs="宋体"/>
          <w:b/>
          <w:szCs w:val="21"/>
        </w:rPr>
        <w:t>2.磋商供应商应根据所投项目如实填写磋商报价表的各项内容。</w:t>
      </w:r>
    </w:p>
    <w:p>
      <w:pPr>
        <w:spacing w:line="400" w:lineRule="exact"/>
        <w:ind w:firstLine="422" w:firstLineChars="200"/>
        <w:rPr>
          <w:rFonts w:ascii="宋体" w:hAnsi="宋体" w:cs="宋体"/>
          <w:b/>
          <w:sz w:val="32"/>
          <w:szCs w:val="32"/>
        </w:rPr>
      </w:pPr>
      <w:r>
        <w:rPr>
          <w:rFonts w:hint="eastAsia" w:ascii="宋体" w:hAnsi="宋体" w:cs="宋体"/>
          <w:b/>
          <w:szCs w:val="21"/>
        </w:rPr>
        <w:t>3.</w:t>
      </w:r>
      <w:r>
        <w:rPr>
          <w:rFonts w:hint="eastAsia" w:ascii="宋体" w:hAnsi="宋体" w:cs="宋体"/>
          <w:b/>
        </w:rPr>
        <w:t>磋商报价表须由法定代表人负责人、自然人或相应的委托代理人签字或个人CA签章（属自然人的应在签名处加盖食指指印或个人CA签章）并加盖磋商供应商CA签章（自然人除外）。当本表由多页构成时，需逐页加盖磋商供应商公章（属自然人的须逐页签字或个人CA签章）</w:t>
      </w:r>
    </w:p>
    <w:p>
      <w:pPr>
        <w:rPr>
          <w:rFonts w:ascii="宋体" w:hAnsi="宋体" w:cs="宋体"/>
          <w:b/>
          <w:bCs/>
          <w:sz w:val="32"/>
          <w:szCs w:val="32"/>
        </w:rPr>
      </w:pPr>
    </w:p>
    <w:p>
      <w:pPr>
        <w:pStyle w:val="7"/>
        <w:rPr>
          <w:rFonts w:ascii="宋体" w:hAnsi="宋体" w:cs="宋体"/>
        </w:rPr>
        <w:sectPr>
          <w:footerReference r:id="rId3" w:type="default"/>
          <w:pgSz w:w="11906" w:h="16838"/>
          <w:pgMar w:top="1440" w:right="1080" w:bottom="1440" w:left="1080" w:header="851" w:footer="992" w:gutter="0"/>
          <w:cols w:space="720" w:num="1"/>
          <w:docGrid w:type="linesAndChars" w:linePitch="312" w:charSpace="0"/>
        </w:sectPr>
      </w:pPr>
    </w:p>
    <w:p>
      <w:pPr>
        <w:rPr>
          <w:rFonts w:ascii="宋体" w:hAnsi="宋体" w:cs="宋体"/>
          <w:b/>
          <w:sz w:val="28"/>
          <w:szCs w:val="28"/>
        </w:rPr>
      </w:pPr>
      <w:bookmarkStart w:id="107" w:name="_Toc29483"/>
      <w:r>
        <w:rPr>
          <w:rFonts w:hAnsi="宋体" w:cs="宋体"/>
          <w:b/>
          <w:sz w:val="28"/>
          <w:szCs w:val="28"/>
        </w:rPr>
        <w:t>3</w:t>
      </w:r>
      <w:r>
        <w:rPr>
          <w:rFonts w:hint="eastAsia" w:hAnsi="宋体" w:cs="宋体"/>
          <w:b/>
          <w:sz w:val="28"/>
          <w:szCs w:val="28"/>
        </w:rPr>
        <w:t>.</w:t>
      </w:r>
      <w:r>
        <w:rPr>
          <w:rFonts w:hint="eastAsia" w:ascii="宋体" w:hAnsi="宋体" w:cs="宋体"/>
          <w:b/>
          <w:sz w:val="28"/>
          <w:szCs w:val="28"/>
        </w:rPr>
        <w:t>服务响应表（格式见附件）（必须提供）；</w:t>
      </w:r>
    </w:p>
    <w:p>
      <w:pPr>
        <w:jc w:val="center"/>
        <w:rPr>
          <w:rFonts w:ascii="宋体" w:hAnsi="宋体" w:cs="宋体"/>
          <w:b/>
          <w:bCs/>
          <w:sz w:val="28"/>
          <w:szCs w:val="28"/>
        </w:rPr>
      </w:pPr>
      <w:r>
        <w:rPr>
          <w:rFonts w:hint="eastAsia" w:ascii="宋体" w:hAnsi="宋体" w:cs="宋体"/>
          <w:b/>
          <w:bCs/>
          <w:sz w:val="28"/>
          <w:szCs w:val="28"/>
        </w:rPr>
        <w:t xml:space="preserve">  服务响应表（格式）</w:t>
      </w:r>
    </w:p>
    <w:tbl>
      <w:tblPr>
        <w:tblStyle w:val="1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709" w:type="dxa"/>
            <w:vAlign w:val="center"/>
          </w:tcPr>
          <w:p>
            <w:pPr>
              <w:spacing w:line="400" w:lineRule="exact"/>
              <w:jc w:val="center"/>
              <w:rPr>
                <w:rFonts w:ascii="宋体" w:hAnsi="宋体" w:cs="宋体"/>
                <w:b/>
              </w:rPr>
            </w:pPr>
            <w:r>
              <w:rPr>
                <w:rFonts w:hint="eastAsia" w:ascii="宋体" w:hAnsi="宋体" w:cs="宋体"/>
                <w:b/>
              </w:rPr>
              <w:t>序号</w:t>
            </w:r>
          </w:p>
        </w:tc>
        <w:tc>
          <w:tcPr>
            <w:tcW w:w="2126" w:type="dxa"/>
            <w:vAlign w:val="center"/>
          </w:tcPr>
          <w:p>
            <w:pPr>
              <w:spacing w:line="400" w:lineRule="exact"/>
              <w:jc w:val="center"/>
              <w:rPr>
                <w:rFonts w:ascii="宋体" w:hAnsi="宋体" w:cs="宋体"/>
                <w:b/>
              </w:rPr>
            </w:pPr>
            <w:r>
              <w:rPr>
                <w:rFonts w:hint="eastAsia" w:ascii="宋体" w:hAnsi="宋体" w:cs="宋体"/>
                <w:b/>
              </w:rPr>
              <w:t>服务名称</w:t>
            </w:r>
          </w:p>
        </w:tc>
        <w:tc>
          <w:tcPr>
            <w:tcW w:w="2313" w:type="dxa"/>
            <w:vAlign w:val="center"/>
          </w:tcPr>
          <w:p>
            <w:pPr>
              <w:spacing w:line="400" w:lineRule="exact"/>
              <w:jc w:val="center"/>
              <w:rPr>
                <w:rFonts w:ascii="宋体" w:hAnsi="宋体" w:cs="宋体"/>
                <w:b/>
              </w:rPr>
            </w:pPr>
            <w:r>
              <w:rPr>
                <w:rFonts w:hint="eastAsia" w:ascii="宋体" w:hAnsi="宋体"/>
                <w:b/>
                <w:bCs/>
                <w:kern w:val="21"/>
                <w:szCs w:val="21"/>
              </w:rPr>
              <w:t>服务内容及要求</w:t>
            </w:r>
          </w:p>
        </w:tc>
        <w:tc>
          <w:tcPr>
            <w:tcW w:w="2520" w:type="dxa"/>
            <w:vAlign w:val="center"/>
          </w:tcPr>
          <w:p>
            <w:pPr>
              <w:spacing w:line="400" w:lineRule="exact"/>
              <w:jc w:val="center"/>
              <w:rPr>
                <w:rFonts w:ascii="宋体" w:hAnsi="宋体" w:cs="宋体"/>
                <w:b/>
                <w:szCs w:val="21"/>
              </w:rPr>
            </w:pPr>
            <w:r>
              <w:rPr>
                <w:rFonts w:hint="eastAsia" w:ascii="宋体" w:hAnsi="宋体" w:cs="宋体"/>
                <w:b/>
                <w:szCs w:val="21"/>
              </w:rPr>
              <w:t>响应文件的响应情况</w:t>
            </w:r>
          </w:p>
        </w:tc>
        <w:tc>
          <w:tcPr>
            <w:tcW w:w="2113" w:type="dxa"/>
            <w:vAlign w:val="center"/>
          </w:tcPr>
          <w:p>
            <w:pPr>
              <w:spacing w:line="400" w:lineRule="exact"/>
              <w:jc w:val="center"/>
              <w:rPr>
                <w:rFonts w:ascii="宋体" w:hAnsi="宋体" w:cs="宋体"/>
                <w:b/>
              </w:rPr>
            </w:pPr>
            <w:bookmarkStart w:id="108" w:name="_Toc254970560"/>
            <w:bookmarkStart w:id="109" w:name="_Toc254970701"/>
            <w:r>
              <w:rPr>
                <w:rFonts w:hint="eastAsia" w:ascii="宋体" w:hAnsi="宋体" w:cs="宋体"/>
                <w:b/>
              </w:rPr>
              <w:t>偏离情况</w:t>
            </w:r>
            <w:bookmarkEnd w:id="108"/>
            <w:bookmarkEnd w:id="109"/>
            <w:r>
              <w:rPr>
                <w:rFonts w:hint="eastAsia" w:ascii="宋体" w:hAnsi="宋体" w:cs="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400" w:lineRule="exact"/>
              <w:jc w:val="center"/>
              <w:rPr>
                <w:rFonts w:ascii="宋体" w:hAnsi="宋体" w:cs="宋体"/>
                <w:szCs w:val="21"/>
              </w:rPr>
            </w:pPr>
            <w:r>
              <w:rPr>
                <w:rFonts w:hint="eastAsia" w:ascii="宋体" w:hAnsi="宋体" w:cs="宋体"/>
                <w:szCs w:val="21"/>
              </w:rPr>
              <w:t>1</w:t>
            </w:r>
          </w:p>
        </w:tc>
        <w:tc>
          <w:tcPr>
            <w:tcW w:w="2126" w:type="dxa"/>
          </w:tcPr>
          <w:p>
            <w:pPr>
              <w:spacing w:line="400" w:lineRule="exact"/>
              <w:rPr>
                <w:rFonts w:ascii="宋体" w:hAnsi="宋体" w:cs="宋体"/>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09" w:type="dxa"/>
          </w:tcPr>
          <w:p>
            <w:pPr>
              <w:spacing w:line="400" w:lineRule="exact"/>
              <w:jc w:val="center"/>
              <w:rPr>
                <w:rFonts w:ascii="宋体" w:hAnsi="宋体" w:cs="宋体"/>
                <w:szCs w:val="21"/>
              </w:rPr>
            </w:pPr>
            <w:r>
              <w:rPr>
                <w:rFonts w:hint="eastAsia" w:ascii="宋体" w:hAnsi="宋体" w:cs="宋体"/>
                <w:szCs w:val="21"/>
              </w:rPr>
              <w:t>2</w:t>
            </w:r>
          </w:p>
        </w:tc>
        <w:tc>
          <w:tcPr>
            <w:tcW w:w="2126" w:type="dxa"/>
          </w:tcPr>
          <w:p>
            <w:pPr>
              <w:spacing w:line="400" w:lineRule="exact"/>
              <w:rPr>
                <w:rFonts w:ascii="宋体" w:hAnsi="宋体" w:cs="宋体"/>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400" w:lineRule="exact"/>
              <w:jc w:val="center"/>
              <w:rPr>
                <w:rFonts w:ascii="宋体" w:hAnsi="宋体" w:cs="宋体"/>
                <w:szCs w:val="21"/>
              </w:rPr>
            </w:pPr>
            <w:r>
              <w:rPr>
                <w:rFonts w:hint="eastAsia" w:ascii="宋体" w:hAnsi="宋体" w:cs="宋体"/>
                <w:szCs w:val="21"/>
              </w:rPr>
              <w:t>3</w:t>
            </w:r>
          </w:p>
        </w:tc>
        <w:tc>
          <w:tcPr>
            <w:tcW w:w="2126" w:type="dxa"/>
          </w:tcPr>
          <w:p>
            <w:pPr>
              <w:spacing w:line="400" w:lineRule="exact"/>
              <w:rPr>
                <w:rFonts w:ascii="宋体" w:hAnsi="宋体" w:cs="宋体"/>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400" w:lineRule="exact"/>
              <w:jc w:val="center"/>
              <w:rPr>
                <w:rFonts w:ascii="宋体" w:hAnsi="宋体" w:cs="宋体"/>
                <w:szCs w:val="21"/>
              </w:rPr>
            </w:pPr>
            <w:r>
              <w:rPr>
                <w:rFonts w:hint="eastAsia" w:ascii="宋体" w:hAnsi="宋体" w:cs="宋体"/>
                <w:szCs w:val="21"/>
              </w:rPr>
              <w:t>4</w:t>
            </w:r>
          </w:p>
        </w:tc>
        <w:tc>
          <w:tcPr>
            <w:tcW w:w="2126" w:type="dxa"/>
          </w:tcPr>
          <w:p>
            <w:pPr>
              <w:spacing w:line="400" w:lineRule="exact"/>
              <w:rPr>
                <w:rFonts w:ascii="宋体" w:hAnsi="宋体" w:cs="宋体"/>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400" w:lineRule="exact"/>
              <w:jc w:val="center"/>
              <w:rPr>
                <w:rFonts w:ascii="宋体" w:hAnsi="宋体" w:cs="宋体"/>
                <w:szCs w:val="21"/>
              </w:rPr>
            </w:pPr>
            <w:r>
              <w:rPr>
                <w:rFonts w:hint="eastAsia" w:ascii="宋体" w:hAnsi="宋体" w:cs="宋体"/>
                <w:szCs w:val="21"/>
              </w:rPr>
              <w:t>……</w:t>
            </w:r>
          </w:p>
        </w:tc>
        <w:tc>
          <w:tcPr>
            <w:tcW w:w="2126" w:type="dxa"/>
          </w:tcPr>
          <w:p>
            <w:pPr>
              <w:spacing w:line="400" w:lineRule="exact"/>
              <w:rPr>
                <w:rFonts w:ascii="宋体" w:hAnsi="宋体" w:cs="宋体"/>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400" w:lineRule="exact"/>
              <w:jc w:val="center"/>
              <w:rPr>
                <w:rFonts w:ascii="宋体" w:hAnsi="宋体" w:cs="宋体"/>
                <w:szCs w:val="21"/>
              </w:rPr>
            </w:pPr>
            <w:r>
              <w:rPr>
                <w:rFonts w:hint="eastAsia" w:ascii="宋体" w:hAnsi="宋体" w:cs="宋体"/>
                <w:szCs w:val="21"/>
              </w:rPr>
              <w:t>N</w:t>
            </w:r>
          </w:p>
        </w:tc>
        <w:tc>
          <w:tcPr>
            <w:tcW w:w="2126" w:type="dxa"/>
          </w:tcPr>
          <w:p>
            <w:pPr>
              <w:spacing w:line="400" w:lineRule="exact"/>
              <w:rPr>
                <w:rFonts w:ascii="宋体" w:hAnsi="宋体" w:cs="宋体"/>
                <w:b/>
                <w:bCs/>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bl>
    <w:p>
      <w:pPr>
        <w:snapToGrid w:val="0"/>
        <w:spacing w:line="400" w:lineRule="exact"/>
        <w:ind w:firstLine="1890" w:firstLineChars="900"/>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spacing w:line="340" w:lineRule="exact"/>
        <w:rPr>
          <w:rFonts w:ascii="宋体" w:hAnsi="宋体" w:cs="宋体"/>
        </w:rPr>
      </w:pPr>
    </w:p>
    <w:p>
      <w:pPr>
        <w:snapToGrid w:val="0"/>
        <w:spacing w:line="400" w:lineRule="exact"/>
        <w:ind w:firstLine="1890" w:firstLineChars="900"/>
        <w:rPr>
          <w:rFonts w:ascii="宋体" w:hAnsi="宋体" w:cs="宋体"/>
        </w:rPr>
      </w:pPr>
      <w:r>
        <w:rPr>
          <w:rFonts w:hint="eastAsia" w:ascii="宋体" w:hAnsi="宋体" w:cs="宋体"/>
          <w:szCs w:val="21"/>
        </w:rPr>
        <w:t xml:space="preserve">日          </w:t>
      </w:r>
      <w:r>
        <w:rPr>
          <w:rFonts w:hint="eastAsia" w:ascii="宋体" w:hAnsi="宋体" w:cs="宋体"/>
        </w:rPr>
        <w:t>期：</w:t>
      </w:r>
      <w:r>
        <w:rPr>
          <w:rFonts w:hint="eastAsia" w:ascii="宋体" w:hAnsi="宋体" w:cs="宋体"/>
          <w:u w:val="single"/>
        </w:rPr>
        <w:t xml:space="preserve">                                                   </w:t>
      </w:r>
    </w:p>
    <w:p>
      <w:pPr>
        <w:ind w:firstLine="1890" w:firstLineChars="900"/>
        <w:rPr>
          <w:rFonts w:ascii="宋体" w:hAnsi="宋体" w:cs="宋体"/>
          <w:u w:val="single"/>
        </w:rPr>
      </w:pPr>
    </w:p>
    <w:p>
      <w:pPr>
        <w:ind w:firstLine="1890" w:firstLineChars="900"/>
        <w:rPr>
          <w:rFonts w:ascii="宋体" w:hAnsi="宋体" w:cs="宋体"/>
          <w:u w:val="single"/>
        </w:rPr>
      </w:pPr>
    </w:p>
    <w:p>
      <w:pPr>
        <w:spacing w:line="400" w:lineRule="exact"/>
        <w:rPr>
          <w:rFonts w:ascii="宋体" w:hAnsi="宋体" w:cs="宋体"/>
          <w:b/>
          <w:bCs/>
          <w:szCs w:val="21"/>
        </w:rPr>
      </w:pPr>
      <w:r>
        <w:rPr>
          <w:rFonts w:hint="eastAsia" w:ascii="宋体" w:hAnsi="宋体" w:cs="宋体"/>
          <w:b/>
          <w:bCs/>
          <w:szCs w:val="21"/>
        </w:rPr>
        <w:t>注：</w:t>
      </w:r>
    </w:p>
    <w:p>
      <w:pPr>
        <w:spacing w:line="400" w:lineRule="exact"/>
        <w:ind w:firstLine="632" w:firstLineChars="300"/>
        <w:rPr>
          <w:rFonts w:ascii="宋体" w:hAnsi="宋体" w:cs="宋体"/>
          <w:b/>
          <w:szCs w:val="21"/>
        </w:rPr>
      </w:pPr>
      <w:r>
        <w:rPr>
          <w:rFonts w:hint="eastAsia" w:ascii="宋体" w:hAnsi="宋体" w:cs="宋体"/>
          <w:b/>
          <w:szCs w:val="21"/>
        </w:rPr>
        <w:t>1.应对照竞争性磋商文件“第三章 采购需求”中的</w:t>
      </w:r>
      <w:r>
        <w:rPr>
          <w:rFonts w:hint="eastAsia" w:ascii="宋体" w:hAnsi="宋体"/>
          <w:b/>
          <w:bCs/>
          <w:kern w:val="21"/>
          <w:szCs w:val="21"/>
        </w:rPr>
        <w:t>服务内容及要求</w:t>
      </w:r>
      <w:r>
        <w:rPr>
          <w:rFonts w:hint="eastAsia" w:ascii="宋体" w:hAnsi="宋体" w:cs="宋体"/>
          <w:b/>
          <w:szCs w:val="21"/>
        </w:rPr>
        <w:t>逐条实质性响应，并作出偏离说明。</w:t>
      </w:r>
    </w:p>
    <w:p>
      <w:pPr>
        <w:spacing w:line="400" w:lineRule="exact"/>
        <w:ind w:firstLine="632" w:firstLineChars="300"/>
        <w:rPr>
          <w:rFonts w:ascii="宋体" w:hAnsi="宋体" w:cs="宋体"/>
          <w:b/>
          <w:szCs w:val="21"/>
        </w:rPr>
      </w:pPr>
      <w:r>
        <w:rPr>
          <w:rFonts w:hint="eastAsia" w:ascii="宋体" w:hAnsi="宋体" w:cs="宋体"/>
          <w:b/>
          <w:szCs w:val="21"/>
        </w:rPr>
        <w:t>2.供应商应根据自身的承诺，对照竞争性磋商文件要求在“偏离说明”中注明“正偏离”、“负偏离”或者“无偏离”。既不属于“正偏离”也不属于“负偏离”即为“无偏离”。</w:t>
      </w:r>
    </w:p>
    <w:p>
      <w:pPr>
        <w:spacing w:line="400" w:lineRule="exact"/>
        <w:ind w:firstLine="632" w:firstLineChars="300"/>
        <w:rPr>
          <w:rFonts w:ascii="宋体" w:hAnsi="宋体" w:cs="宋体"/>
          <w:b/>
          <w:bCs/>
          <w:szCs w:val="21"/>
        </w:rPr>
      </w:pPr>
      <w:r>
        <w:rPr>
          <w:rFonts w:hint="eastAsia" w:ascii="宋体" w:hAnsi="宋体" w:cs="宋体"/>
          <w:b/>
          <w:szCs w:val="21"/>
        </w:rPr>
        <w:t>3.当本表由多页构成时，需逐页加盖磋商供应商公章（CA签章）（属自然人的须逐页签字或个人CA签章）。</w:t>
      </w:r>
    </w:p>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p>
      <w:pPr>
        <w:pStyle w:val="10"/>
        <w:spacing w:line="340" w:lineRule="exact"/>
        <w:outlineLvl w:val="2"/>
        <w:rPr>
          <w:rFonts w:hAnsi="宋体" w:cs="宋体"/>
          <w:b/>
          <w:sz w:val="28"/>
          <w:szCs w:val="28"/>
        </w:rPr>
      </w:pPr>
    </w:p>
    <w:bookmarkEnd w:id="107"/>
    <w:p>
      <w:pPr>
        <w:spacing w:line="340" w:lineRule="exact"/>
        <w:ind w:left="420"/>
        <w:jc w:val="center"/>
        <w:outlineLvl w:val="1"/>
        <w:rPr>
          <w:rFonts w:ascii="宋体" w:hAnsi="宋体" w:cs="宋体"/>
          <w:szCs w:val="21"/>
        </w:rPr>
      </w:pPr>
      <w:bookmarkStart w:id="110" w:name="_Toc9339"/>
      <w:bookmarkStart w:id="111" w:name="_Toc497927084"/>
      <w:bookmarkStart w:id="112" w:name="_Toc28672"/>
      <w:bookmarkStart w:id="113" w:name="_Toc5214"/>
      <w:r>
        <w:rPr>
          <w:rFonts w:hint="eastAsia" w:ascii="宋体" w:hAnsi="宋体" w:cs="宋体"/>
          <w:b/>
          <w:bCs/>
          <w:sz w:val="32"/>
          <w:szCs w:val="32"/>
        </w:rPr>
        <w:t>（三）其他有效证明材料目录</w:t>
      </w:r>
      <w:bookmarkEnd w:id="110"/>
      <w:bookmarkEnd w:id="111"/>
      <w:bookmarkEnd w:id="112"/>
      <w:bookmarkEnd w:id="113"/>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1.服务承诺方案（格式见附件）</w:t>
      </w:r>
      <w:r>
        <w:rPr>
          <w:rFonts w:hint="eastAsia" w:ascii="宋体" w:hAnsi="宋体" w:cs="宋体"/>
          <w:b/>
          <w:bCs/>
          <w:szCs w:val="21"/>
        </w:rPr>
        <w:t>（如有，请提供）；</w:t>
      </w:r>
    </w:p>
    <w:p>
      <w:pPr>
        <w:spacing w:line="400" w:lineRule="exact"/>
        <w:ind w:firstLine="420" w:firstLineChars="200"/>
        <w:rPr>
          <w:rFonts w:ascii="宋体" w:hAnsi="宋体" w:cs="宋体"/>
          <w:b/>
          <w:bCs/>
          <w:szCs w:val="21"/>
        </w:rPr>
      </w:pPr>
      <w:r>
        <w:rPr>
          <w:rFonts w:hint="eastAsia" w:ascii="宋体" w:hAnsi="宋体" w:cs="宋体"/>
          <w:szCs w:val="21"/>
        </w:rPr>
        <w:t>2.针对本项目的实施方案（格式见附件）</w:t>
      </w:r>
      <w:r>
        <w:rPr>
          <w:rFonts w:hint="eastAsia" w:ascii="宋体" w:hAnsi="宋体" w:cs="宋体"/>
          <w:b/>
          <w:bCs/>
          <w:szCs w:val="21"/>
        </w:rPr>
        <w:t>（如有，请提供）。</w:t>
      </w:r>
    </w:p>
    <w:p>
      <w:pPr>
        <w:spacing w:line="400" w:lineRule="exact"/>
        <w:ind w:firstLine="420" w:firstLineChars="200"/>
        <w:rPr>
          <w:rFonts w:ascii="宋体" w:hAnsi="宋体" w:cs="宋体"/>
          <w:szCs w:val="21"/>
        </w:rPr>
      </w:pPr>
      <w:r>
        <w:rPr>
          <w:rFonts w:hint="eastAsia" w:ascii="宋体" w:hAnsi="宋体" w:cs="宋体"/>
          <w:szCs w:val="21"/>
        </w:rPr>
        <w:t>3.项目实施人员一览表（格式见附件）</w:t>
      </w:r>
      <w:r>
        <w:rPr>
          <w:rFonts w:hint="eastAsia" w:ascii="宋体" w:hAnsi="宋体" w:cs="宋体"/>
          <w:b/>
          <w:bCs/>
          <w:szCs w:val="21"/>
        </w:rPr>
        <w:t>（如有，请提供）。</w:t>
      </w:r>
    </w:p>
    <w:p>
      <w:pPr>
        <w:spacing w:line="400" w:lineRule="exact"/>
        <w:ind w:firstLine="420" w:firstLineChars="200"/>
        <w:rPr>
          <w:rFonts w:ascii="宋体" w:hAnsi="宋体" w:cs="宋体"/>
          <w:b/>
          <w:bCs/>
          <w:szCs w:val="21"/>
        </w:rPr>
      </w:pPr>
      <w:r>
        <w:rPr>
          <w:rFonts w:hint="eastAsia" w:ascii="宋体" w:hAnsi="宋体" w:cs="宋体"/>
          <w:szCs w:val="21"/>
        </w:rPr>
        <w:t>4.供应商2021年1月1日至响应文件提交截止时间前具有同类项目的业绩相关证明材料（无不良记录，以中标或成交通知书或签订的合同证明材料为准，并能清晰反映项目的名称、采购内容、采购金额、采购时间）</w:t>
      </w:r>
      <w:r>
        <w:rPr>
          <w:rFonts w:hint="eastAsia" w:ascii="宋体" w:hAnsi="宋体" w:cs="宋体"/>
          <w:b/>
          <w:bCs/>
          <w:szCs w:val="21"/>
        </w:rPr>
        <w:t>（如有，请提供）；</w:t>
      </w:r>
    </w:p>
    <w:p>
      <w:pPr>
        <w:spacing w:line="400" w:lineRule="exact"/>
        <w:ind w:firstLine="420" w:firstLineChars="200"/>
        <w:rPr>
          <w:rFonts w:ascii="宋体" w:hAnsi="宋体" w:cs="宋体"/>
          <w:szCs w:val="21"/>
        </w:rPr>
      </w:pPr>
      <w:r>
        <w:rPr>
          <w:rFonts w:hint="eastAsia" w:ascii="宋体" w:hAnsi="宋体" w:cs="宋体"/>
          <w:szCs w:val="21"/>
        </w:rPr>
        <w:t>5.供应商可结合本项目的评审办法视自身情况自行提交其它相关证明材料。</w:t>
      </w:r>
    </w:p>
    <w:p>
      <w:pPr>
        <w:pStyle w:val="10"/>
        <w:spacing w:line="340" w:lineRule="exact"/>
        <w:outlineLvl w:val="2"/>
        <w:rPr>
          <w:rFonts w:hAnsi="宋体" w:cs="宋体"/>
          <w:b/>
          <w:sz w:val="28"/>
          <w:szCs w:val="28"/>
        </w:rPr>
      </w:pPr>
      <w:r>
        <w:rPr>
          <w:rFonts w:hint="eastAsia" w:hAnsi="宋体" w:cs="宋体"/>
          <w:b/>
          <w:sz w:val="28"/>
          <w:szCs w:val="28"/>
        </w:rPr>
        <w:br w:type="page"/>
      </w:r>
      <w:bookmarkStart w:id="114" w:name="_Toc8134"/>
      <w:r>
        <w:rPr>
          <w:rFonts w:hint="eastAsia" w:hAnsi="宋体" w:cs="宋体"/>
          <w:b/>
          <w:sz w:val="28"/>
          <w:szCs w:val="28"/>
        </w:rPr>
        <w:t>1.服务承诺方案（如有，请提供）；</w:t>
      </w:r>
      <w:bookmarkEnd w:id="114"/>
    </w:p>
    <w:p>
      <w:pPr>
        <w:rPr>
          <w:rFonts w:ascii="宋体" w:hAnsi="宋体" w:cs="宋体"/>
        </w:rPr>
      </w:pPr>
    </w:p>
    <w:p>
      <w:pPr>
        <w:pStyle w:val="10"/>
        <w:spacing w:line="340" w:lineRule="exact"/>
        <w:ind w:firstLine="562" w:firstLineChars="200"/>
        <w:rPr>
          <w:rFonts w:hAnsi="宋体" w:cs="宋体"/>
          <w:b/>
          <w:sz w:val="28"/>
          <w:szCs w:val="28"/>
        </w:rPr>
      </w:pPr>
      <w:r>
        <w:rPr>
          <w:rFonts w:hint="eastAsia" w:hAnsi="宋体" w:cs="宋体"/>
          <w:b/>
          <w:sz w:val="28"/>
          <w:szCs w:val="28"/>
        </w:rPr>
        <w:t>附件：</w:t>
      </w:r>
    </w:p>
    <w:p>
      <w:pPr>
        <w:pStyle w:val="2"/>
        <w:rPr>
          <w:rFonts w:ascii="宋体" w:hAnsi="宋体" w:cs="宋体"/>
        </w:rPr>
      </w:pPr>
    </w:p>
    <w:p>
      <w:pPr>
        <w:pStyle w:val="10"/>
        <w:spacing w:line="340" w:lineRule="exact"/>
        <w:jc w:val="center"/>
        <w:rPr>
          <w:rFonts w:hAnsi="宋体" w:cs="宋体"/>
          <w:b/>
          <w:sz w:val="32"/>
          <w:szCs w:val="32"/>
        </w:rPr>
      </w:pPr>
      <w:r>
        <w:rPr>
          <w:rFonts w:hint="eastAsia" w:hAnsi="宋体" w:cs="宋体"/>
          <w:b/>
          <w:sz w:val="32"/>
          <w:szCs w:val="32"/>
        </w:rPr>
        <w:t>服务承诺方案（格式）</w:t>
      </w:r>
    </w:p>
    <w:p>
      <w:pPr>
        <w:pStyle w:val="10"/>
        <w:spacing w:line="340" w:lineRule="exact"/>
        <w:jc w:val="center"/>
        <w:rPr>
          <w:rFonts w:hAnsi="宋体" w:cs="宋体"/>
          <w:b/>
          <w:sz w:val="32"/>
          <w:szCs w:val="32"/>
        </w:rPr>
      </w:pPr>
    </w:p>
    <w:p>
      <w:pPr>
        <w:rPr>
          <w:rFonts w:ascii="宋体" w:hAnsi="宋体" w:cs="宋体"/>
          <w:b/>
          <w:sz w:val="32"/>
          <w:szCs w:val="32"/>
        </w:rPr>
      </w:pPr>
    </w:p>
    <w:p>
      <w:pPr>
        <w:pStyle w:val="2"/>
        <w:rPr>
          <w:rFonts w:ascii="宋体" w:hAnsi="宋体" w:cs="宋体"/>
          <w:b/>
          <w:sz w:val="32"/>
          <w:szCs w:val="32"/>
        </w:rPr>
      </w:pPr>
    </w:p>
    <w:p>
      <w:pPr>
        <w:pStyle w:val="10"/>
        <w:spacing w:line="340" w:lineRule="exact"/>
        <w:jc w:val="center"/>
        <w:rPr>
          <w:rFonts w:hAnsi="宋体" w:cs="宋体"/>
          <w:b/>
          <w:sz w:val="32"/>
          <w:szCs w:val="32"/>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snapToGrid w:val="0"/>
        <w:spacing w:line="400" w:lineRule="exact"/>
        <w:ind w:firstLine="1890" w:firstLineChars="900"/>
        <w:rPr>
          <w:rFonts w:ascii="宋体" w:hAnsi="宋体" w:cs="宋体"/>
          <w:b/>
          <w:bCs/>
          <w:szCs w:val="21"/>
        </w:rPr>
      </w:pPr>
      <w:r>
        <w:rPr>
          <w:rFonts w:hint="eastAsia" w:ascii="宋体" w:hAnsi="宋体" w:cs="宋体"/>
        </w:rPr>
        <w:t xml:space="preserve"> </w:t>
      </w:r>
      <w:r>
        <w:rPr>
          <w:rFonts w:hint="eastAsia" w:ascii="宋体" w:hAnsi="宋体" w:cs="宋体"/>
          <w:szCs w:val="21"/>
        </w:rPr>
        <w:t xml:space="preserve">日          </w:t>
      </w:r>
      <w:r>
        <w:rPr>
          <w:rFonts w:hint="eastAsia" w:ascii="宋体" w:hAnsi="宋体" w:cs="宋体"/>
        </w:rPr>
        <w:t>期：</w:t>
      </w:r>
      <w:r>
        <w:rPr>
          <w:rFonts w:hint="eastAsia" w:ascii="宋体" w:hAnsi="宋体" w:cs="宋体"/>
          <w:u w:val="single"/>
        </w:rPr>
        <w:t xml:space="preserve">                                                   </w:t>
      </w:r>
    </w:p>
    <w:p>
      <w:pPr>
        <w:pStyle w:val="2"/>
        <w:rPr>
          <w:rFonts w:ascii="宋体" w:hAnsi="宋体" w:cs="宋体"/>
          <w:b/>
          <w:bCs/>
          <w:szCs w:val="21"/>
        </w:rPr>
      </w:pPr>
    </w:p>
    <w:p>
      <w:pPr>
        <w:pStyle w:val="2"/>
        <w:rPr>
          <w:rFonts w:ascii="宋体" w:hAnsi="宋体" w:cs="宋体"/>
          <w:b/>
          <w:bCs/>
          <w:szCs w:val="21"/>
        </w:rPr>
      </w:pPr>
    </w:p>
    <w:p>
      <w:pPr>
        <w:pStyle w:val="2"/>
        <w:rPr>
          <w:rFonts w:ascii="宋体" w:hAnsi="宋体" w:cs="宋体"/>
          <w:b/>
          <w:bCs/>
          <w:szCs w:val="21"/>
        </w:rPr>
      </w:pPr>
    </w:p>
    <w:p/>
    <w:p>
      <w:pPr>
        <w:pStyle w:val="2"/>
        <w:rPr>
          <w:rFonts w:ascii="宋体" w:hAnsi="宋体" w:cs="宋体"/>
          <w:b/>
          <w:bCs/>
          <w:szCs w:val="21"/>
        </w:rPr>
      </w:pPr>
    </w:p>
    <w:p>
      <w:pPr>
        <w:rPr>
          <w:rFonts w:ascii="宋体" w:hAnsi="宋体" w:cs="宋体"/>
        </w:rPr>
      </w:pPr>
    </w:p>
    <w:p>
      <w:pPr>
        <w:rPr>
          <w:rFonts w:ascii="宋体" w:hAnsi="宋体" w:cs="宋体"/>
          <w:b/>
          <w:sz w:val="28"/>
          <w:szCs w:val="28"/>
        </w:rPr>
      </w:pPr>
      <w:bookmarkStart w:id="115" w:name="_Toc24192"/>
      <w:r>
        <w:rPr>
          <w:rFonts w:hint="eastAsia" w:ascii="宋体" w:hAnsi="宋体" w:cs="宋体"/>
          <w:b/>
          <w:sz w:val="28"/>
          <w:szCs w:val="28"/>
        </w:rPr>
        <w:t>2.针对本项目的实施方案（如有，请提供）；</w:t>
      </w:r>
      <w:bookmarkEnd w:id="115"/>
    </w:p>
    <w:p>
      <w:pPr>
        <w:rPr>
          <w:rFonts w:ascii="宋体" w:hAnsi="宋体" w:cs="宋体"/>
        </w:rPr>
      </w:pPr>
    </w:p>
    <w:p>
      <w:pPr>
        <w:pStyle w:val="10"/>
        <w:spacing w:line="340" w:lineRule="exact"/>
        <w:ind w:firstLine="562" w:firstLineChars="200"/>
        <w:rPr>
          <w:rFonts w:hAnsi="宋体" w:cs="宋体"/>
          <w:b/>
          <w:sz w:val="28"/>
          <w:szCs w:val="28"/>
        </w:rPr>
      </w:pPr>
      <w:r>
        <w:rPr>
          <w:rFonts w:hint="eastAsia" w:hAnsi="宋体" w:cs="宋体"/>
          <w:b/>
          <w:sz w:val="28"/>
          <w:szCs w:val="28"/>
        </w:rPr>
        <w:t>附件：</w:t>
      </w:r>
    </w:p>
    <w:p>
      <w:pPr>
        <w:rPr>
          <w:rFonts w:ascii="宋体" w:hAnsi="宋体" w:cs="宋体"/>
        </w:rPr>
      </w:pPr>
    </w:p>
    <w:p>
      <w:pPr>
        <w:pStyle w:val="10"/>
        <w:spacing w:line="340" w:lineRule="exact"/>
        <w:jc w:val="center"/>
        <w:rPr>
          <w:rFonts w:hAnsi="宋体" w:cs="宋体"/>
          <w:b/>
          <w:sz w:val="32"/>
          <w:szCs w:val="32"/>
        </w:rPr>
      </w:pPr>
      <w:r>
        <w:rPr>
          <w:rFonts w:hint="eastAsia" w:hAnsi="宋体" w:cs="宋体"/>
          <w:b/>
          <w:sz w:val="32"/>
          <w:szCs w:val="32"/>
        </w:rPr>
        <w:t>实施方案（格式）</w:t>
      </w:r>
    </w:p>
    <w:p>
      <w:pPr>
        <w:pStyle w:val="2"/>
        <w:rPr>
          <w:rFonts w:ascii="宋体" w:hAnsi="宋体" w:cs="宋体"/>
        </w:rPr>
      </w:pPr>
    </w:p>
    <w:p>
      <w:pPr>
        <w:widowControl/>
        <w:ind w:firstLine="3092" w:firstLineChars="1100"/>
        <w:jc w:val="left"/>
        <w:rPr>
          <w:rFonts w:ascii="宋体" w:hAnsi="宋体" w:cs="宋体"/>
          <w:b/>
          <w:kern w:val="0"/>
          <w:sz w:val="28"/>
          <w:szCs w:val="28"/>
        </w:rPr>
      </w:pPr>
      <w:r>
        <w:rPr>
          <w:rFonts w:hint="eastAsia" w:ascii="宋体" w:hAnsi="宋体" w:cs="宋体"/>
          <w:b/>
          <w:kern w:val="0"/>
          <w:sz w:val="28"/>
          <w:szCs w:val="28"/>
        </w:rPr>
        <w:t>（根据采购需求自行编制）</w:t>
      </w:r>
    </w:p>
    <w:p>
      <w:pPr>
        <w:widowControl/>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1470" w:firstLineChars="700"/>
        <w:jc w:val="left"/>
        <w:rPr>
          <w:rFonts w:ascii="宋体" w:hAnsi="宋体" w:cs="宋体"/>
          <w:szCs w:val="21"/>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0"/>
        <w:spacing w:line="300" w:lineRule="exact"/>
        <w:ind w:left="2940" w:leftChars="1400" w:firstLine="630" w:firstLineChars="300"/>
        <w:rPr>
          <w:rFonts w:hAnsi="宋体" w:cs="宋体"/>
        </w:rPr>
      </w:pPr>
    </w:p>
    <w:p>
      <w:pPr>
        <w:snapToGrid w:val="0"/>
        <w:spacing w:line="300" w:lineRule="exact"/>
        <w:ind w:firstLine="4830" w:firstLineChars="23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pPr>
        <w:snapToGrid w:val="0"/>
        <w:spacing w:line="300" w:lineRule="exact"/>
        <w:ind w:firstLine="3570" w:firstLineChars="1700"/>
        <w:rPr>
          <w:rFonts w:ascii="宋体" w:hAnsi="宋体" w:cs="宋体"/>
          <w:u w:val="single"/>
        </w:rPr>
      </w:pPr>
    </w:p>
    <w:p>
      <w:pPr>
        <w:pStyle w:val="2"/>
        <w:rPr>
          <w:rFonts w:ascii="宋体" w:hAnsi="宋体" w:cs="宋体"/>
          <w:u w:val="single"/>
        </w:rPr>
      </w:pPr>
    </w:p>
    <w:p>
      <w:pPr>
        <w:rPr>
          <w:rFonts w:hAnsi="宋体" w:cs="宋体"/>
          <w:b/>
          <w:sz w:val="28"/>
          <w:szCs w:val="28"/>
        </w:rPr>
      </w:pPr>
      <w:bookmarkStart w:id="116" w:name="_Toc7569"/>
      <w:r>
        <w:rPr>
          <w:rFonts w:hint="eastAsia" w:hAnsi="宋体" w:cs="宋体"/>
          <w:b/>
          <w:sz w:val="28"/>
          <w:szCs w:val="28"/>
        </w:rPr>
        <w:br w:type="page"/>
      </w:r>
    </w:p>
    <w:p>
      <w:pPr>
        <w:spacing w:line="400" w:lineRule="exact"/>
        <w:rPr>
          <w:rFonts w:ascii="宋体" w:hAnsi="宋体" w:cs="宋体"/>
          <w:b/>
          <w:sz w:val="28"/>
          <w:szCs w:val="28"/>
        </w:rPr>
      </w:pPr>
      <w:r>
        <w:rPr>
          <w:rFonts w:hint="eastAsia" w:hAnsi="宋体" w:cs="宋体"/>
          <w:b/>
          <w:sz w:val="28"/>
          <w:szCs w:val="28"/>
        </w:rPr>
        <w:t>3</w:t>
      </w:r>
      <w:r>
        <w:rPr>
          <w:rFonts w:hint="eastAsia" w:ascii="宋体" w:hAnsi="宋体" w:cs="宋体"/>
          <w:b/>
          <w:sz w:val="28"/>
          <w:szCs w:val="28"/>
        </w:rPr>
        <w:t>.</w:t>
      </w:r>
      <w:bookmarkEnd w:id="116"/>
      <w:r>
        <w:rPr>
          <w:rFonts w:hint="eastAsia" w:ascii="宋体" w:hAnsi="宋体" w:cs="宋体"/>
          <w:b/>
          <w:sz w:val="28"/>
          <w:szCs w:val="28"/>
        </w:rPr>
        <w:t>项目实施人员一览表</w:t>
      </w:r>
      <w:r>
        <w:rPr>
          <w:rFonts w:hint="eastAsia" w:ascii="宋体" w:hAnsi="宋体" w:cs="宋体"/>
          <w:b/>
          <w:bCs/>
          <w:sz w:val="28"/>
          <w:szCs w:val="28"/>
        </w:rPr>
        <w:t>（如有，请提供</w:t>
      </w:r>
      <w:r>
        <w:rPr>
          <w:rFonts w:hint="eastAsia" w:ascii="宋体" w:hAnsi="宋体" w:cs="宋体"/>
          <w:b/>
          <w:sz w:val="28"/>
          <w:szCs w:val="28"/>
        </w:rPr>
        <w:t>）；</w:t>
      </w:r>
    </w:p>
    <w:p>
      <w:pPr>
        <w:pStyle w:val="10"/>
        <w:spacing w:line="360" w:lineRule="auto"/>
        <w:outlineLvl w:val="2"/>
        <w:rPr>
          <w:rFonts w:hAnsi="宋体" w:cs="宋体"/>
        </w:rPr>
      </w:pPr>
    </w:p>
    <w:p>
      <w:pPr>
        <w:pStyle w:val="10"/>
        <w:ind w:firstLine="281" w:firstLineChars="100"/>
        <w:rPr>
          <w:rFonts w:hAnsi="宋体" w:cs="宋体"/>
          <w:b/>
          <w:bCs/>
          <w:sz w:val="28"/>
          <w:szCs w:val="28"/>
        </w:rPr>
      </w:pPr>
      <w:r>
        <w:rPr>
          <w:rFonts w:hint="eastAsia" w:hAnsi="宋体" w:cs="宋体"/>
          <w:b/>
          <w:bCs/>
          <w:sz w:val="28"/>
          <w:szCs w:val="28"/>
        </w:rPr>
        <w:t>附件：</w:t>
      </w:r>
    </w:p>
    <w:p>
      <w:pPr>
        <w:pStyle w:val="10"/>
        <w:ind w:firstLine="413" w:firstLineChars="147"/>
        <w:jc w:val="center"/>
        <w:rPr>
          <w:rFonts w:hAnsi="宋体" w:cs="宋体"/>
          <w:b/>
          <w:bCs/>
          <w:sz w:val="28"/>
          <w:szCs w:val="28"/>
        </w:rPr>
      </w:pPr>
      <w:r>
        <w:rPr>
          <w:rFonts w:hint="eastAsia" w:hAnsi="宋体" w:cs="宋体"/>
          <w:b/>
          <w:bCs/>
          <w:sz w:val="28"/>
          <w:szCs w:val="28"/>
        </w:rPr>
        <w:t xml:space="preserve"> 项目实施人员一览表（格式）</w:t>
      </w:r>
    </w:p>
    <w:tbl>
      <w:tblPr>
        <w:tblStyle w:val="18"/>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center"/>
          </w:tcPr>
          <w:p>
            <w:pPr>
              <w:spacing w:line="400" w:lineRule="exact"/>
              <w:jc w:val="center"/>
              <w:rPr>
                <w:rFonts w:ascii="宋体" w:hAnsi="宋体" w:cs="宋体"/>
                <w:szCs w:val="21"/>
              </w:rPr>
            </w:pPr>
            <w:r>
              <w:rPr>
                <w:rFonts w:hint="eastAsia" w:ascii="宋体" w:hAnsi="宋体" w:cs="宋体"/>
                <w:szCs w:val="21"/>
              </w:rPr>
              <w:t>姓 名</w:t>
            </w:r>
          </w:p>
        </w:tc>
        <w:tc>
          <w:tcPr>
            <w:tcW w:w="1050" w:type="dxa"/>
            <w:vAlign w:val="center"/>
          </w:tcPr>
          <w:p>
            <w:pPr>
              <w:spacing w:line="400" w:lineRule="exact"/>
              <w:jc w:val="center"/>
              <w:rPr>
                <w:rFonts w:ascii="宋体" w:hAnsi="宋体" w:cs="宋体"/>
                <w:szCs w:val="21"/>
              </w:rPr>
            </w:pPr>
            <w:r>
              <w:rPr>
                <w:rFonts w:hint="eastAsia" w:ascii="宋体" w:hAnsi="宋体" w:cs="宋体"/>
                <w:szCs w:val="21"/>
              </w:rPr>
              <w:t>职务</w:t>
            </w:r>
          </w:p>
        </w:tc>
        <w:tc>
          <w:tcPr>
            <w:tcW w:w="1665" w:type="dxa"/>
            <w:vAlign w:val="center"/>
          </w:tcPr>
          <w:p>
            <w:pPr>
              <w:spacing w:line="400" w:lineRule="exact"/>
              <w:jc w:val="center"/>
              <w:rPr>
                <w:rFonts w:ascii="宋体" w:hAnsi="宋体" w:cs="宋体"/>
                <w:szCs w:val="21"/>
              </w:rPr>
            </w:pPr>
            <w:r>
              <w:rPr>
                <w:rFonts w:hint="eastAsia" w:ascii="宋体" w:hAnsi="宋体" w:cs="宋体"/>
                <w:szCs w:val="21"/>
              </w:rPr>
              <w:t>专业技术资格</w:t>
            </w:r>
          </w:p>
        </w:tc>
        <w:tc>
          <w:tcPr>
            <w:tcW w:w="1200" w:type="dxa"/>
            <w:vAlign w:val="center"/>
          </w:tcPr>
          <w:p>
            <w:pPr>
              <w:spacing w:line="400" w:lineRule="exact"/>
              <w:jc w:val="center"/>
              <w:rPr>
                <w:rFonts w:ascii="宋体" w:hAnsi="宋体" w:cs="宋体"/>
                <w:szCs w:val="21"/>
              </w:rPr>
            </w:pPr>
            <w:r>
              <w:rPr>
                <w:rFonts w:hint="eastAsia" w:ascii="宋体" w:hAnsi="宋体" w:cs="宋体"/>
                <w:szCs w:val="21"/>
              </w:rPr>
              <w:t>证书编号</w:t>
            </w:r>
          </w:p>
        </w:tc>
        <w:tc>
          <w:tcPr>
            <w:tcW w:w="2550" w:type="dxa"/>
            <w:vAlign w:val="center"/>
          </w:tcPr>
          <w:p>
            <w:pPr>
              <w:spacing w:line="400" w:lineRule="exact"/>
              <w:jc w:val="center"/>
              <w:rPr>
                <w:rFonts w:ascii="宋体" w:hAnsi="宋体" w:cs="宋体"/>
                <w:szCs w:val="21"/>
              </w:rPr>
            </w:pPr>
            <w:r>
              <w:rPr>
                <w:rFonts w:hint="eastAsia" w:ascii="宋体" w:hAnsi="宋体" w:cs="宋体"/>
                <w:szCs w:val="21"/>
              </w:rPr>
              <w:t>参加本单位工作时间</w:t>
            </w:r>
          </w:p>
        </w:tc>
        <w:tc>
          <w:tcPr>
            <w:tcW w:w="2610" w:type="dxa"/>
            <w:vAlign w:val="center"/>
          </w:tcPr>
          <w:p>
            <w:pPr>
              <w:spacing w:line="400" w:lineRule="exact"/>
              <w:jc w:val="center"/>
              <w:rPr>
                <w:rFonts w:ascii="宋体" w:hAnsi="宋体" w:cs="宋体"/>
                <w:szCs w:val="21"/>
              </w:rPr>
            </w:pPr>
            <w:r>
              <w:rPr>
                <w:rFonts w:hint="eastAsia" w:ascii="宋体" w:hAnsi="宋体" w:cs="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bl>
    <w:p>
      <w:pPr>
        <w:spacing w:line="400" w:lineRule="exact"/>
        <w:rPr>
          <w:rFonts w:ascii="宋体" w:hAnsi="宋体" w:cs="宋体"/>
          <w:szCs w:val="21"/>
        </w:rPr>
      </w:pPr>
    </w:p>
    <w:p>
      <w:pPr>
        <w:snapToGrid w:val="0"/>
        <w:spacing w:line="400" w:lineRule="exact"/>
        <w:ind w:firstLine="1890" w:firstLineChars="900"/>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0"/>
        <w:spacing w:line="340" w:lineRule="exact"/>
        <w:rPr>
          <w:rFonts w:hAnsi="宋体" w:cs="宋体"/>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spacing w:line="360" w:lineRule="auto"/>
        <w:rPr>
          <w:rFonts w:ascii="宋体" w:hAnsi="宋体" w:cs="宋体"/>
          <w:b/>
          <w:bCs/>
          <w:sz w:val="24"/>
        </w:rPr>
      </w:pPr>
    </w:p>
    <w:p>
      <w:pPr>
        <w:spacing w:line="360" w:lineRule="auto"/>
        <w:rPr>
          <w:rFonts w:ascii="宋体" w:hAnsi="宋体" w:cs="宋体"/>
          <w:u w:val="single"/>
        </w:rPr>
      </w:pPr>
      <w:r>
        <w:rPr>
          <w:rFonts w:hint="eastAsia" w:ascii="宋体" w:hAnsi="宋体" w:cs="宋体"/>
          <w:b/>
          <w:bCs/>
          <w:sz w:val="24"/>
        </w:rPr>
        <w:t>注：供应商可根据自身情况结合本项目自行制定</w:t>
      </w:r>
    </w:p>
    <w:p>
      <w:pPr>
        <w:pStyle w:val="10"/>
        <w:spacing w:line="340" w:lineRule="exact"/>
        <w:rPr>
          <w:rFonts w:hAnsi="宋体" w:cs="宋体"/>
          <w:b/>
          <w:sz w:val="28"/>
          <w:szCs w:val="28"/>
        </w:rPr>
      </w:pPr>
    </w:p>
    <w:p>
      <w:bookmarkStart w:id="117" w:name="_Toc497927090"/>
      <w:bookmarkStart w:id="118" w:name="_Toc10161"/>
      <w:bookmarkStart w:id="119" w:name="_Toc3052"/>
    </w:p>
    <w:p>
      <w:pPr>
        <w:pStyle w:val="21"/>
        <w:ind w:firstLine="482"/>
        <w:rPr>
          <w:color w:val="auto"/>
        </w:rPr>
      </w:pPr>
    </w:p>
    <w:p>
      <w:pPr>
        <w:pStyle w:val="21"/>
        <w:ind w:firstLine="482"/>
        <w:rPr>
          <w:color w:val="auto"/>
        </w:rPr>
      </w:pPr>
    </w:p>
    <w:p>
      <w:pPr>
        <w:spacing w:line="400" w:lineRule="exact"/>
      </w:pPr>
      <w:bookmarkStart w:id="120" w:name="_Toc11595"/>
      <w:r>
        <w:rPr>
          <w:rFonts w:hint="eastAsia" w:ascii="宋体" w:hAnsi="宋体" w:cs="宋体"/>
          <w:b/>
          <w:sz w:val="28"/>
          <w:szCs w:val="28"/>
        </w:rPr>
        <w:t>4.供应商2021年1月1日至</w:t>
      </w:r>
      <w:r>
        <w:rPr>
          <w:rFonts w:hint="eastAsia"/>
          <w:b/>
          <w:sz w:val="28"/>
          <w:szCs w:val="28"/>
        </w:rPr>
        <w:t>响应文件提交截止时间前</w:t>
      </w:r>
      <w:r>
        <w:rPr>
          <w:rFonts w:hint="eastAsia" w:ascii="宋体" w:hAnsi="宋体" w:cs="宋体"/>
          <w:b/>
          <w:sz w:val="28"/>
          <w:szCs w:val="28"/>
        </w:rPr>
        <w:t>具有同类项目的业绩相关证明材料（无不良记录，以中标或成交通知书或签订的合同及初步设计批复文件证明材料为准，并能清晰反映项目的名称、采购内容、采购金额、采购时间）</w:t>
      </w:r>
      <w:r>
        <w:rPr>
          <w:rFonts w:hint="eastAsia" w:ascii="宋体" w:hAnsi="宋体" w:cs="宋体"/>
          <w:b/>
          <w:bCs/>
          <w:sz w:val="28"/>
          <w:szCs w:val="28"/>
        </w:rPr>
        <w:t>（如有，请提供）；</w:t>
      </w:r>
    </w:p>
    <w:p>
      <w:pPr>
        <w:pStyle w:val="4"/>
        <w:rPr>
          <w:rFonts w:ascii="宋体" w:hAnsi="宋体" w:cs="宋体"/>
          <w:b w:val="0"/>
          <w:bCs w:val="0"/>
          <w:sz w:val="28"/>
          <w:szCs w:val="28"/>
        </w:rPr>
      </w:pPr>
    </w:p>
    <w:p>
      <w:pPr>
        <w:rPr>
          <w:rFonts w:ascii="宋体" w:hAnsi="宋体" w:cs="宋体"/>
          <w:sz w:val="28"/>
          <w:szCs w:val="28"/>
        </w:rPr>
      </w:pPr>
    </w:p>
    <w:p>
      <w:pPr>
        <w:pStyle w:val="21"/>
        <w:ind w:firstLine="482"/>
      </w:pPr>
    </w:p>
    <w:bookmarkEnd w:id="117"/>
    <w:bookmarkEnd w:id="118"/>
    <w:bookmarkEnd w:id="119"/>
    <w:bookmarkEnd w:id="120"/>
    <w:p>
      <w:pPr>
        <w:spacing w:line="400" w:lineRule="exact"/>
        <w:rPr>
          <w:rFonts w:hAnsi="宋体" w:cs="宋体"/>
          <w:b/>
          <w:sz w:val="28"/>
          <w:szCs w:val="28"/>
        </w:rPr>
      </w:pPr>
      <w:bookmarkStart w:id="121" w:name="_Toc14778"/>
      <w:r>
        <w:rPr>
          <w:rFonts w:hint="eastAsia" w:hAnsi="宋体" w:cs="宋体"/>
          <w:b/>
          <w:sz w:val="28"/>
          <w:szCs w:val="28"/>
        </w:rPr>
        <w:t>5.供应商可结合本项目的评审办法视自身情况自行提交其它相关证明材料。</w:t>
      </w:r>
      <w:bookmarkEnd w:id="121"/>
    </w:p>
    <w:p>
      <w:pPr>
        <w:pStyle w:val="6"/>
      </w:pPr>
    </w:p>
    <w:p>
      <w:pPr>
        <w:snapToGrid w:val="0"/>
        <w:spacing w:line="380" w:lineRule="exact"/>
        <w:outlineLvl w:val="4"/>
        <w:rPr>
          <w:rFonts w:ascii="宋体" w:hAnsi="宋体" w:cs="宋体"/>
          <w:b/>
          <w:sz w:val="24"/>
        </w:rPr>
      </w:pPr>
      <w:r>
        <w:rPr>
          <w:rFonts w:hint="eastAsia" w:ascii="宋体" w:hAnsi="宋体" w:cs="宋体"/>
          <w:b/>
          <w:sz w:val="24"/>
        </w:rPr>
        <w:br w:type="page"/>
      </w:r>
      <w:r>
        <w:rPr>
          <w:rFonts w:hint="eastAsia" w:ascii="宋体" w:hAnsi="宋体" w:cs="宋体"/>
          <w:b/>
          <w:sz w:val="24"/>
        </w:rPr>
        <w:t>附件一：</w:t>
      </w:r>
    </w:p>
    <w:p>
      <w:pPr>
        <w:snapToGrid w:val="0"/>
        <w:spacing w:line="380" w:lineRule="exact"/>
        <w:outlineLvl w:val="4"/>
        <w:rPr>
          <w:rFonts w:ascii="宋体" w:hAnsi="宋体" w:cs="宋体"/>
          <w:b/>
          <w:sz w:val="24"/>
        </w:rPr>
      </w:pPr>
    </w:p>
    <w:p>
      <w:pPr>
        <w:jc w:val="center"/>
        <w:rPr>
          <w:rFonts w:ascii="宋体" w:hAnsi="宋体" w:cs="宋体"/>
          <w:b/>
          <w:bCs/>
          <w:sz w:val="24"/>
        </w:rPr>
      </w:pPr>
      <w:r>
        <w:rPr>
          <w:rFonts w:hint="eastAsia" w:ascii="宋体" w:hAnsi="宋体" w:cs="宋体"/>
          <w:b/>
          <w:bCs/>
          <w:sz w:val="24"/>
        </w:rPr>
        <w:t>质疑函范本</w:t>
      </w:r>
    </w:p>
    <w:p>
      <w:pPr>
        <w:adjustRightInd w:val="0"/>
        <w:snapToGrid w:val="0"/>
        <w:spacing w:before="331" w:beforeLines="100" w:line="400" w:lineRule="exact"/>
        <w:rPr>
          <w:rFonts w:ascii="宋体" w:hAnsi="宋体" w:cs="宋体"/>
          <w:bCs/>
          <w:szCs w:val="21"/>
        </w:rPr>
      </w:pPr>
      <w:r>
        <w:rPr>
          <w:rFonts w:hint="eastAsia" w:ascii="宋体" w:hAnsi="宋体" w:cs="宋体"/>
          <w:bCs/>
          <w:szCs w:val="21"/>
        </w:rPr>
        <w:t>一、质疑供应商基本信息</w:t>
      </w:r>
    </w:p>
    <w:p>
      <w:pPr>
        <w:adjustRightInd w:val="0"/>
        <w:snapToGrid w:val="0"/>
        <w:spacing w:line="400" w:lineRule="exact"/>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adjustRightInd w:val="0"/>
        <w:snapToGrid w:val="0"/>
        <w:spacing w:line="400" w:lineRule="exact"/>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400" w:lineRule="exact"/>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400" w:lineRule="exact"/>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adjustRightInd w:val="0"/>
        <w:snapToGrid w:val="0"/>
        <w:spacing w:line="400" w:lineRule="exact"/>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adjustRightInd w:val="0"/>
        <w:snapToGrid w:val="0"/>
        <w:spacing w:line="400" w:lineRule="exact"/>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400" w:lineRule="exact"/>
        <w:rPr>
          <w:rFonts w:ascii="宋体" w:hAnsi="宋体" w:cs="宋体"/>
          <w:bCs/>
          <w:szCs w:val="21"/>
        </w:rPr>
      </w:pPr>
      <w:r>
        <w:rPr>
          <w:rFonts w:hint="eastAsia" w:ascii="宋体" w:hAnsi="宋体" w:cs="宋体"/>
          <w:bCs/>
          <w:szCs w:val="21"/>
        </w:rPr>
        <w:t>二、质疑项目基本情况</w:t>
      </w:r>
    </w:p>
    <w:p>
      <w:pPr>
        <w:adjustRightInd w:val="0"/>
        <w:snapToGrid w:val="0"/>
        <w:spacing w:line="400" w:lineRule="exact"/>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adjustRightInd w:val="0"/>
        <w:snapToGrid w:val="0"/>
        <w:spacing w:line="400" w:lineRule="exact"/>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adjustRightInd w:val="0"/>
        <w:snapToGrid w:val="0"/>
        <w:spacing w:line="400" w:lineRule="exact"/>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adjustRightInd w:val="0"/>
        <w:snapToGrid w:val="0"/>
        <w:spacing w:line="400" w:lineRule="exact"/>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adjustRightInd w:val="0"/>
        <w:snapToGrid w:val="0"/>
        <w:spacing w:line="400" w:lineRule="exact"/>
        <w:rPr>
          <w:rFonts w:ascii="宋体" w:hAnsi="宋体" w:cs="宋体"/>
          <w:bCs/>
          <w:szCs w:val="21"/>
        </w:rPr>
      </w:pPr>
      <w:r>
        <w:rPr>
          <w:rFonts w:hint="eastAsia" w:ascii="宋体" w:hAnsi="宋体" w:cs="宋体"/>
          <w:bCs/>
          <w:szCs w:val="21"/>
        </w:rPr>
        <w:t>三、质疑事项具体内容</w:t>
      </w:r>
    </w:p>
    <w:p>
      <w:pPr>
        <w:adjustRightInd w:val="0"/>
        <w:snapToGrid w:val="0"/>
        <w:spacing w:line="400" w:lineRule="exact"/>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adjustRightInd w:val="0"/>
        <w:snapToGrid w:val="0"/>
        <w:spacing w:line="400" w:lineRule="exact"/>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adjustRightInd w:val="0"/>
        <w:snapToGrid w:val="0"/>
        <w:spacing w:line="400" w:lineRule="exact"/>
        <w:rPr>
          <w:rFonts w:ascii="宋体" w:hAnsi="宋体" w:cs="宋体"/>
          <w:szCs w:val="21"/>
        </w:rPr>
      </w:pPr>
      <w:r>
        <w:rPr>
          <w:rFonts w:hint="eastAsia" w:ascii="宋体" w:hAnsi="宋体" w:cs="宋体"/>
          <w:szCs w:val="21"/>
          <w:u w:val="dotted"/>
        </w:rPr>
        <w:t xml:space="preserve">                                                       </w:t>
      </w:r>
    </w:p>
    <w:p>
      <w:pPr>
        <w:adjustRightInd w:val="0"/>
        <w:snapToGrid w:val="0"/>
        <w:spacing w:line="400" w:lineRule="exact"/>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adjustRightInd w:val="0"/>
        <w:snapToGrid w:val="0"/>
        <w:spacing w:line="400" w:lineRule="exact"/>
        <w:rPr>
          <w:rFonts w:ascii="宋体" w:hAnsi="宋体" w:cs="宋体"/>
          <w:szCs w:val="21"/>
          <w:u w:val="dotted"/>
        </w:rPr>
      </w:pPr>
      <w:r>
        <w:rPr>
          <w:rFonts w:hint="eastAsia" w:ascii="宋体" w:hAnsi="宋体" w:cs="宋体"/>
          <w:szCs w:val="21"/>
          <w:u w:val="dotted"/>
        </w:rPr>
        <w:t xml:space="preserve">                                                     </w:t>
      </w:r>
    </w:p>
    <w:p>
      <w:pPr>
        <w:adjustRightInd w:val="0"/>
        <w:snapToGrid w:val="0"/>
        <w:spacing w:line="400" w:lineRule="exact"/>
        <w:rPr>
          <w:rFonts w:ascii="宋体" w:hAnsi="宋体" w:cs="宋体"/>
          <w:szCs w:val="21"/>
          <w:u w:val="dotted"/>
        </w:rPr>
      </w:pPr>
      <w:r>
        <w:rPr>
          <w:rFonts w:hint="eastAsia" w:ascii="宋体" w:hAnsi="宋体" w:cs="宋体"/>
          <w:szCs w:val="21"/>
        </w:rPr>
        <w:t>质疑事项2</w:t>
      </w:r>
    </w:p>
    <w:p>
      <w:pPr>
        <w:adjustRightInd w:val="0"/>
        <w:snapToGrid w:val="0"/>
        <w:spacing w:line="400" w:lineRule="exact"/>
        <w:rPr>
          <w:rFonts w:ascii="宋体" w:hAnsi="宋体" w:cs="宋体"/>
          <w:szCs w:val="21"/>
        </w:rPr>
      </w:pPr>
      <w:r>
        <w:rPr>
          <w:rFonts w:hint="eastAsia" w:ascii="宋体" w:hAnsi="宋体" w:cs="宋体"/>
          <w:szCs w:val="21"/>
        </w:rPr>
        <w:t>……</w:t>
      </w:r>
    </w:p>
    <w:p>
      <w:pPr>
        <w:adjustRightInd w:val="0"/>
        <w:snapToGrid w:val="0"/>
        <w:spacing w:line="400" w:lineRule="exact"/>
        <w:rPr>
          <w:rFonts w:ascii="宋体" w:hAnsi="宋体" w:cs="宋体"/>
          <w:bCs/>
          <w:szCs w:val="21"/>
        </w:rPr>
      </w:pPr>
      <w:r>
        <w:rPr>
          <w:rFonts w:hint="eastAsia" w:ascii="宋体" w:hAnsi="宋体" w:cs="宋体"/>
          <w:bCs/>
          <w:szCs w:val="21"/>
        </w:rPr>
        <w:t>四、与质疑事项相关的质疑请求</w:t>
      </w:r>
    </w:p>
    <w:p>
      <w:pPr>
        <w:adjustRightInd w:val="0"/>
        <w:snapToGrid w:val="0"/>
        <w:spacing w:line="400" w:lineRule="exact"/>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pacing w:line="400" w:lineRule="exact"/>
        <w:rPr>
          <w:rFonts w:ascii="宋体" w:hAnsi="宋体" w:cs="宋体"/>
          <w:szCs w:val="21"/>
        </w:rPr>
      </w:pPr>
      <w:r>
        <w:rPr>
          <w:rFonts w:hint="eastAsia" w:ascii="宋体" w:hAnsi="宋体" w:cs="宋体"/>
          <w:szCs w:val="21"/>
        </w:rPr>
        <w:t xml:space="preserve">签字(签章)：                   公章：                      </w:t>
      </w:r>
    </w:p>
    <w:p>
      <w:pPr>
        <w:spacing w:line="400" w:lineRule="exact"/>
        <w:rPr>
          <w:rFonts w:ascii="宋体" w:hAnsi="宋体" w:cs="宋体"/>
          <w:szCs w:val="21"/>
        </w:rPr>
      </w:pPr>
      <w:r>
        <w:rPr>
          <w:rFonts w:hint="eastAsia" w:ascii="宋体" w:hAnsi="宋体" w:cs="宋体"/>
          <w:szCs w:val="21"/>
        </w:rPr>
        <w:t xml:space="preserve">日期：    </w:t>
      </w:r>
    </w:p>
    <w:p>
      <w:pPr>
        <w:spacing w:line="400" w:lineRule="exact"/>
        <w:rPr>
          <w:rFonts w:ascii="宋体" w:hAnsi="宋体" w:cs="宋体"/>
          <w:b/>
          <w:szCs w:val="21"/>
        </w:rPr>
      </w:pPr>
    </w:p>
    <w:p>
      <w:pPr>
        <w:spacing w:line="400" w:lineRule="exact"/>
        <w:rPr>
          <w:rFonts w:ascii="宋体" w:hAnsi="宋体" w:cs="宋体"/>
          <w:b/>
          <w:szCs w:val="21"/>
        </w:rPr>
      </w:pPr>
      <w:r>
        <w:rPr>
          <w:rFonts w:hint="eastAsia" w:ascii="宋体" w:hAnsi="宋体" w:cs="宋体"/>
          <w:b/>
          <w:szCs w:val="21"/>
        </w:rPr>
        <w:t>质疑函制作说明：</w:t>
      </w:r>
    </w:p>
    <w:p>
      <w:pPr>
        <w:widowControl/>
        <w:spacing w:line="400" w:lineRule="exact"/>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400" w:lineRule="exact"/>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400" w:lineRule="exact"/>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400" w:lineRule="exact"/>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400" w:lineRule="exact"/>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400" w:lineRule="exact"/>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bCs/>
          <w:sz w:val="24"/>
        </w:rPr>
      </w:pPr>
    </w:p>
    <w:p>
      <w:pPr>
        <w:jc w:val="left"/>
        <w:rPr>
          <w:rFonts w:ascii="宋体" w:hAnsi="宋体" w:cs="宋体"/>
          <w:b/>
          <w:sz w:val="24"/>
        </w:rPr>
      </w:pPr>
      <w:r>
        <w:rPr>
          <w:rFonts w:hint="eastAsia" w:ascii="宋体" w:hAnsi="宋体" w:cs="宋体"/>
          <w:b/>
          <w:bCs/>
          <w:sz w:val="24"/>
        </w:rPr>
        <w:t>附件二：</w:t>
      </w:r>
    </w:p>
    <w:p>
      <w:pPr>
        <w:jc w:val="center"/>
        <w:rPr>
          <w:rFonts w:ascii="宋体" w:hAnsi="宋体" w:cs="宋体"/>
          <w:b/>
          <w:sz w:val="24"/>
        </w:rPr>
      </w:pPr>
      <w:r>
        <w:rPr>
          <w:rFonts w:hint="eastAsia" w:ascii="宋体" w:hAnsi="宋体" w:cs="宋体"/>
          <w:b/>
          <w:sz w:val="24"/>
        </w:rPr>
        <w:t>投诉书范本</w:t>
      </w:r>
    </w:p>
    <w:p>
      <w:pPr>
        <w:spacing w:line="400" w:lineRule="exact"/>
        <w:rPr>
          <w:rFonts w:ascii="宋体" w:hAnsi="宋体" w:cs="宋体"/>
          <w:szCs w:val="21"/>
        </w:rPr>
      </w:pPr>
      <w:r>
        <w:rPr>
          <w:rFonts w:hint="eastAsia" w:ascii="宋体" w:hAnsi="宋体" w:cs="宋体"/>
          <w:szCs w:val="21"/>
        </w:rPr>
        <w:t>一、投诉相关主体基本情况</w:t>
      </w:r>
    </w:p>
    <w:p>
      <w:pPr>
        <w:spacing w:line="400" w:lineRule="exact"/>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pPr>
        <w:spacing w:line="400" w:lineRule="exact"/>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pPr>
        <w:tabs>
          <w:tab w:val="left" w:pos="6510"/>
        </w:tabs>
        <w:spacing w:line="400" w:lineRule="exact"/>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pPr>
        <w:tabs>
          <w:tab w:val="left" w:pos="6510"/>
        </w:tabs>
        <w:spacing w:line="400" w:lineRule="exact"/>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pPr>
        <w:spacing w:line="400" w:lineRule="exact"/>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400" w:lineRule="exact"/>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pPr>
        <w:spacing w:line="400" w:lineRule="exact"/>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被投诉人2</w:t>
      </w:r>
    </w:p>
    <w:p>
      <w:pPr>
        <w:spacing w:line="400" w:lineRule="exact"/>
        <w:rPr>
          <w:rFonts w:ascii="宋体" w:hAnsi="宋体" w:cs="宋体"/>
          <w:szCs w:val="21"/>
          <w:u w:val="dotted"/>
        </w:rPr>
      </w:pPr>
      <w:r>
        <w:rPr>
          <w:rFonts w:hint="eastAsia" w:ascii="宋体" w:hAnsi="宋体" w:cs="宋体"/>
          <w:szCs w:val="21"/>
        </w:rPr>
        <w:t>……</w:t>
      </w:r>
    </w:p>
    <w:p>
      <w:pPr>
        <w:spacing w:line="400" w:lineRule="exact"/>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二、投诉项目基本情况</w:t>
      </w:r>
    </w:p>
    <w:p>
      <w:pPr>
        <w:spacing w:line="400" w:lineRule="exact"/>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pPr>
        <w:spacing w:line="400" w:lineRule="exact"/>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pacing w:line="400" w:lineRule="exact"/>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pPr>
        <w:spacing w:line="400" w:lineRule="exact"/>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400" w:lineRule="exact"/>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400" w:lineRule="exact"/>
        <w:rPr>
          <w:rFonts w:ascii="宋体" w:hAnsi="宋体" w:cs="宋体"/>
          <w:szCs w:val="21"/>
        </w:rPr>
      </w:pPr>
      <w:r>
        <w:rPr>
          <w:rFonts w:hint="eastAsia" w:ascii="宋体" w:hAnsi="宋体" w:cs="宋体"/>
          <w:szCs w:val="21"/>
        </w:rPr>
        <w:t>三、质疑基本情况</w:t>
      </w:r>
    </w:p>
    <w:p>
      <w:pPr>
        <w:spacing w:line="400" w:lineRule="exact"/>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pPr>
        <w:spacing w:line="400" w:lineRule="exact"/>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pPr>
        <w:spacing w:line="400" w:lineRule="exact"/>
        <w:rPr>
          <w:rFonts w:ascii="宋体" w:hAnsi="宋体" w:cs="宋体"/>
          <w:szCs w:val="21"/>
        </w:rPr>
      </w:pPr>
      <w:r>
        <w:rPr>
          <w:rFonts w:hint="eastAsia" w:ascii="宋体" w:hAnsi="宋体" w:cs="宋体"/>
          <w:szCs w:val="21"/>
        </w:rPr>
        <w:t>四、投诉事项具体内容</w:t>
      </w:r>
    </w:p>
    <w:p>
      <w:pPr>
        <w:spacing w:line="400" w:lineRule="exact"/>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pPr>
        <w:spacing w:line="400" w:lineRule="exact"/>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pPr>
        <w:spacing w:line="400" w:lineRule="exact"/>
        <w:rPr>
          <w:rFonts w:ascii="宋体" w:hAnsi="宋体" w:cs="宋体"/>
          <w:szCs w:val="21"/>
          <w:u w:val="dotted"/>
        </w:rPr>
      </w:pPr>
      <w:r>
        <w:rPr>
          <w:rFonts w:hint="eastAsia" w:ascii="宋体" w:hAnsi="宋体" w:cs="宋体"/>
          <w:szCs w:val="21"/>
          <w:u w:val="dotted"/>
        </w:rPr>
        <w:t xml:space="preserve">                                                      </w:t>
      </w:r>
    </w:p>
    <w:p>
      <w:pPr>
        <w:spacing w:line="400" w:lineRule="exact"/>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pPr>
        <w:spacing w:line="400" w:lineRule="exact"/>
        <w:rPr>
          <w:rFonts w:ascii="宋体" w:hAnsi="宋体" w:cs="宋体"/>
          <w:szCs w:val="21"/>
          <w:u w:val="dotted"/>
        </w:rPr>
      </w:pPr>
      <w:r>
        <w:rPr>
          <w:rFonts w:hint="eastAsia" w:ascii="宋体" w:hAnsi="宋体" w:cs="宋体"/>
          <w:szCs w:val="21"/>
          <w:u w:val="dotted"/>
        </w:rPr>
        <w:t xml:space="preserve">                                                      </w:t>
      </w:r>
    </w:p>
    <w:p>
      <w:pPr>
        <w:spacing w:line="400" w:lineRule="exact"/>
        <w:rPr>
          <w:rFonts w:ascii="宋体" w:hAnsi="宋体" w:cs="宋体"/>
          <w:szCs w:val="21"/>
        </w:rPr>
      </w:pPr>
      <w:r>
        <w:rPr>
          <w:rFonts w:hint="eastAsia" w:ascii="宋体" w:hAnsi="宋体" w:cs="宋体"/>
          <w:szCs w:val="21"/>
        </w:rPr>
        <w:t>投诉事项2</w:t>
      </w:r>
    </w:p>
    <w:p>
      <w:pPr>
        <w:spacing w:line="400" w:lineRule="exact"/>
        <w:rPr>
          <w:rFonts w:ascii="宋体" w:hAnsi="宋体" w:cs="宋体"/>
          <w:szCs w:val="21"/>
          <w:u w:val="dotted"/>
        </w:rPr>
      </w:pP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五、与投诉事项相关的投诉请求</w:t>
      </w:r>
    </w:p>
    <w:p>
      <w:pPr>
        <w:spacing w:line="400" w:lineRule="exact"/>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pPr>
        <w:spacing w:line="400" w:lineRule="exact"/>
        <w:rPr>
          <w:rFonts w:ascii="宋体" w:hAnsi="宋体" w:cs="宋体"/>
          <w:szCs w:val="21"/>
          <w:u w:val="single"/>
        </w:rPr>
      </w:pP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 xml:space="preserve">签字(签章)：                   公章：                      </w:t>
      </w:r>
    </w:p>
    <w:p>
      <w:pPr>
        <w:spacing w:line="400" w:lineRule="exact"/>
        <w:rPr>
          <w:rFonts w:ascii="宋体" w:hAnsi="宋体" w:cs="宋体"/>
          <w:szCs w:val="21"/>
        </w:rPr>
      </w:pPr>
      <w:r>
        <w:rPr>
          <w:rFonts w:hint="eastAsia" w:ascii="宋体" w:hAnsi="宋体" w:cs="宋体"/>
          <w:szCs w:val="21"/>
        </w:rPr>
        <w:t xml:space="preserve">日期：    </w:t>
      </w:r>
    </w:p>
    <w:p>
      <w:pPr>
        <w:spacing w:line="400" w:lineRule="exact"/>
        <w:rPr>
          <w:rFonts w:ascii="宋体" w:hAnsi="宋体" w:cs="宋体"/>
          <w:b/>
          <w:szCs w:val="21"/>
        </w:rPr>
      </w:pPr>
    </w:p>
    <w:p>
      <w:pPr>
        <w:spacing w:line="400" w:lineRule="exact"/>
        <w:rPr>
          <w:rFonts w:ascii="宋体" w:hAnsi="宋体" w:cs="宋体"/>
          <w:b/>
          <w:szCs w:val="21"/>
        </w:rPr>
      </w:pPr>
    </w:p>
    <w:p>
      <w:pPr>
        <w:spacing w:line="400" w:lineRule="exact"/>
        <w:rPr>
          <w:rFonts w:ascii="宋体" w:hAnsi="宋体" w:cs="宋体"/>
          <w:b/>
          <w:szCs w:val="21"/>
        </w:rPr>
      </w:pPr>
      <w:r>
        <w:rPr>
          <w:rFonts w:hint="eastAsia" w:ascii="宋体" w:hAnsi="宋体" w:cs="宋体"/>
          <w:b/>
          <w:szCs w:val="21"/>
        </w:rPr>
        <w:t>投诉书制作说明：</w:t>
      </w:r>
    </w:p>
    <w:p>
      <w:pPr>
        <w:widowControl/>
        <w:spacing w:line="400" w:lineRule="exact"/>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400" w:lineRule="exact"/>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400" w:lineRule="exact"/>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400" w:lineRule="exact"/>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400" w:lineRule="exact"/>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400" w:lineRule="exact"/>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spacing w:line="400" w:lineRule="exact"/>
        <w:ind w:firstLine="420" w:firstLineChars="200"/>
        <w:jc w:val="left"/>
        <w:rPr>
          <w:rFonts w:ascii="宋体" w:hAnsi="宋体" w:cs="宋体"/>
          <w:kern w:val="0"/>
          <w:sz w:val="24"/>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pStyle w:val="10"/>
        <w:spacing w:line="400" w:lineRule="exact"/>
        <w:rPr>
          <w:rFonts w:hAnsi="宋体" w:cs="宋体"/>
          <w:b/>
          <w:bCs/>
          <w:sz w:val="32"/>
          <w:szCs w:val="32"/>
        </w:rPr>
      </w:pPr>
    </w:p>
    <w:p>
      <w:pPr>
        <w:snapToGrid w:val="0"/>
        <w:spacing w:line="360" w:lineRule="exact"/>
        <w:outlineLvl w:val="4"/>
        <w:rPr>
          <w:rFonts w:ascii="宋体" w:hAnsi="宋体" w:cs="宋体"/>
        </w:rPr>
      </w:pPr>
    </w:p>
    <w:p/>
    <w:sectPr>
      <w:footerReference r:id="rId4" w:type="default"/>
      <w:pgSz w:w="11906" w:h="16838"/>
      <w:pgMar w:top="1440" w:right="1080" w:bottom="1440" w:left="1080"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Noto Sans Mono CJK JP Bold">
    <w:altName w:val="Segoe Print"/>
    <w:panose1 w:val="00000000000000000000"/>
    <w:charset w:val="00"/>
    <w:family w:val="swiss"/>
    <w:pitch w:val="default"/>
    <w:sig w:usb0="00000000" w:usb1="00000000" w:usb2="00000000" w:usb3="00000000" w:csb0="00000000" w:csb1="00000000"/>
  </w:font>
  <w:font w:name="隶书">
    <w:altName w:val="Malgun Gothic Semilight"/>
    <w:panose1 w:val="00000000000000000000"/>
    <w:charset w:val="86"/>
    <w:family w:val="modern"/>
    <w:pitch w:val="default"/>
    <w:sig w:usb0="00000000" w:usb1="00000000" w:usb2="00000000" w:usb3="00000000" w:csb0="00040000" w:csb1="00000000"/>
  </w:font>
  <w:font w:name="Wingdings 2">
    <w:altName w:val="Webdings"/>
    <w:panose1 w:val="00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F1">
    <w:altName w:val="Malgun Gothic Semilight"/>
    <w:panose1 w:val="00000000000000000000"/>
    <w:charset w:val="80"/>
    <w:family w:val="auto"/>
    <w:pitch w:val="default"/>
    <w:sig w:usb0="00000000" w:usb1="00000000" w:usb2="00000010" w:usb3="00000000" w:csb0="00060000" w:csb1="00000000"/>
  </w:font>
  <w:font w:name="Calibri Light">
    <w:panose1 w:val="020F0302020204030204"/>
    <w:charset w:val="00"/>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Webdings">
    <w:panose1 w:val="05030102010509060703"/>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D5X5J0AAAAAMBAAAPAAAA&#10;AAAAAAEAIAAAACIAAABkcnMvZG93bnJldi54bWxQSwECFAAUAAAACACHTuJAfddjZ6sBAAA9AwAA&#10;DgAAAAAAAAABACAAAAAfAQAAZHJzL2Uyb0RvYy54bWxQSwUGAAAAAAYABgBZAQAAP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D5X5J0AAAAAMBAAAPAAAA&#10;AAAAAAEAIAAAACIAAABkcnMvZG93bnJldi54bWxQSwECFAAUAAAACACHTuJACVCtkKsBAAA9AwAA&#10;DgAAAAAAAAABACAAAAAfAQAAZHJzL2Uyb0RvYy54bWxQSwUGAAAAAAYABgBZAQAAP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D5051"/>
    <w:multiLevelType w:val="singleLevel"/>
    <w:tmpl w:val="B90D5051"/>
    <w:lvl w:ilvl="0" w:tentative="0">
      <w:start w:val="6"/>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ED84E75C"/>
    <w:multiLevelType w:val="singleLevel"/>
    <w:tmpl w:val="ED84E75C"/>
    <w:lvl w:ilvl="0" w:tentative="0">
      <w:start w:val="5"/>
      <w:numFmt w:val="decimal"/>
      <w:suff w:val="space"/>
      <w:lvlText w:val="%1."/>
      <w:lvlJc w:val="left"/>
    </w:lvl>
  </w:abstractNum>
  <w:abstractNum w:abstractNumId="3">
    <w:nsid w:val="00000006"/>
    <w:multiLevelType w:val="multilevel"/>
    <w:tmpl w:val="00000006"/>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hMjdmYTcwOGYwZTQ5NGYyMzRmYWE3YTk1M2JkZDMifQ=="/>
  </w:docVars>
  <w:rsids>
    <w:rsidRoot w:val="6A292817"/>
    <w:rsid w:val="00191BE3"/>
    <w:rsid w:val="003606BE"/>
    <w:rsid w:val="00614722"/>
    <w:rsid w:val="007B2FD8"/>
    <w:rsid w:val="00BB491F"/>
    <w:rsid w:val="00D320DD"/>
    <w:rsid w:val="00E02987"/>
    <w:rsid w:val="00EF4A24"/>
    <w:rsid w:val="00F2347F"/>
    <w:rsid w:val="03174F3D"/>
    <w:rsid w:val="034B634B"/>
    <w:rsid w:val="03DB11E6"/>
    <w:rsid w:val="04583A5F"/>
    <w:rsid w:val="05852631"/>
    <w:rsid w:val="05C13458"/>
    <w:rsid w:val="05ED6429"/>
    <w:rsid w:val="06D803CA"/>
    <w:rsid w:val="09061CDB"/>
    <w:rsid w:val="09173EE8"/>
    <w:rsid w:val="093A1985"/>
    <w:rsid w:val="09F064E7"/>
    <w:rsid w:val="0A522CFE"/>
    <w:rsid w:val="0AAB76F3"/>
    <w:rsid w:val="0AD876A7"/>
    <w:rsid w:val="0B682AB7"/>
    <w:rsid w:val="0C325ED8"/>
    <w:rsid w:val="0C6515B4"/>
    <w:rsid w:val="0CE46091"/>
    <w:rsid w:val="0D7C2ACC"/>
    <w:rsid w:val="1053332C"/>
    <w:rsid w:val="130354DD"/>
    <w:rsid w:val="1322578B"/>
    <w:rsid w:val="1425487D"/>
    <w:rsid w:val="15A36452"/>
    <w:rsid w:val="15DD3DC4"/>
    <w:rsid w:val="164B6F7F"/>
    <w:rsid w:val="17565001"/>
    <w:rsid w:val="1844570B"/>
    <w:rsid w:val="184B14B9"/>
    <w:rsid w:val="18F733EE"/>
    <w:rsid w:val="19B00C16"/>
    <w:rsid w:val="19DB79F9"/>
    <w:rsid w:val="1A920A3F"/>
    <w:rsid w:val="1BF65187"/>
    <w:rsid w:val="1C511068"/>
    <w:rsid w:val="1CEE0C42"/>
    <w:rsid w:val="1DD64620"/>
    <w:rsid w:val="1E222CBC"/>
    <w:rsid w:val="1EB53B30"/>
    <w:rsid w:val="1F7F09FC"/>
    <w:rsid w:val="21C407F8"/>
    <w:rsid w:val="22A75117"/>
    <w:rsid w:val="236E0751"/>
    <w:rsid w:val="2519649B"/>
    <w:rsid w:val="28866F83"/>
    <w:rsid w:val="28B906C0"/>
    <w:rsid w:val="2914580E"/>
    <w:rsid w:val="299A31C8"/>
    <w:rsid w:val="29F63E8B"/>
    <w:rsid w:val="2AA607D0"/>
    <w:rsid w:val="2ABF11E3"/>
    <w:rsid w:val="2C1D30CB"/>
    <w:rsid w:val="2D5159A4"/>
    <w:rsid w:val="2D9B65E7"/>
    <w:rsid w:val="2DC63E4B"/>
    <w:rsid w:val="2E623ED7"/>
    <w:rsid w:val="2ECE02F6"/>
    <w:rsid w:val="31057A34"/>
    <w:rsid w:val="31F462C5"/>
    <w:rsid w:val="33093FF2"/>
    <w:rsid w:val="33CC574C"/>
    <w:rsid w:val="34B43BAC"/>
    <w:rsid w:val="34CB5A03"/>
    <w:rsid w:val="353A3B27"/>
    <w:rsid w:val="353F0863"/>
    <w:rsid w:val="35ED19A9"/>
    <w:rsid w:val="36AA1648"/>
    <w:rsid w:val="37704640"/>
    <w:rsid w:val="395F61EA"/>
    <w:rsid w:val="3A30455A"/>
    <w:rsid w:val="3AD66EB0"/>
    <w:rsid w:val="3BD86796"/>
    <w:rsid w:val="3C1C6B44"/>
    <w:rsid w:val="3C3A7E62"/>
    <w:rsid w:val="3D0777F5"/>
    <w:rsid w:val="3D707E77"/>
    <w:rsid w:val="3DF44992"/>
    <w:rsid w:val="3E691DE9"/>
    <w:rsid w:val="3F3D5509"/>
    <w:rsid w:val="4022132D"/>
    <w:rsid w:val="405E3BCF"/>
    <w:rsid w:val="419B050B"/>
    <w:rsid w:val="41C51A2C"/>
    <w:rsid w:val="4415664A"/>
    <w:rsid w:val="463D7DE3"/>
    <w:rsid w:val="46A63BDA"/>
    <w:rsid w:val="46CE0FC9"/>
    <w:rsid w:val="47523D62"/>
    <w:rsid w:val="4783216D"/>
    <w:rsid w:val="48F778B5"/>
    <w:rsid w:val="49D15412"/>
    <w:rsid w:val="4B426B1A"/>
    <w:rsid w:val="4B555BCF"/>
    <w:rsid w:val="4C7A397F"/>
    <w:rsid w:val="4D7B69A6"/>
    <w:rsid w:val="4EFC1D8F"/>
    <w:rsid w:val="4F512B51"/>
    <w:rsid w:val="50A307B3"/>
    <w:rsid w:val="50ED7D40"/>
    <w:rsid w:val="52086FB4"/>
    <w:rsid w:val="520B2FC6"/>
    <w:rsid w:val="53751AC0"/>
    <w:rsid w:val="541D47D6"/>
    <w:rsid w:val="552A00CC"/>
    <w:rsid w:val="55EB09B2"/>
    <w:rsid w:val="560532DA"/>
    <w:rsid w:val="56842232"/>
    <w:rsid w:val="56EB7748"/>
    <w:rsid w:val="57D91936"/>
    <w:rsid w:val="584C41EB"/>
    <w:rsid w:val="59D14FBA"/>
    <w:rsid w:val="5A5E58D0"/>
    <w:rsid w:val="5AE623A0"/>
    <w:rsid w:val="5B770A29"/>
    <w:rsid w:val="5BBD277C"/>
    <w:rsid w:val="5BFD2097"/>
    <w:rsid w:val="5D99626E"/>
    <w:rsid w:val="5DFA0DCA"/>
    <w:rsid w:val="5EBE2A2A"/>
    <w:rsid w:val="6170537B"/>
    <w:rsid w:val="620C6E96"/>
    <w:rsid w:val="646849B6"/>
    <w:rsid w:val="650B6EFD"/>
    <w:rsid w:val="6548459E"/>
    <w:rsid w:val="65E971E8"/>
    <w:rsid w:val="66F61840"/>
    <w:rsid w:val="6763189A"/>
    <w:rsid w:val="68B65AA7"/>
    <w:rsid w:val="69754CA2"/>
    <w:rsid w:val="6A0A7E2B"/>
    <w:rsid w:val="6A292817"/>
    <w:rsid w:val="6A582B8E"/>
    <w:rsid w:val="6C527A6E"/>
    <w:rsid w:val="6DF13593"/>
    <w:rsid w:val="6FA3580B"/>
    <w:rsid w:val="6FC767C3"/>
    <w:rsid w:val="703A5A8C"/>
    <w:rsid w:val="726F4F19"/>
    <w:rsid w:val="734819F2"/>
    <w:rsid w:val="734D525A"/>
    <w:rsid w:val="745F53A2"/>
    <w:rsid w:val="757F36C5"/>
    <w:rsid w:val="789713E2"/>
    <w:rsid w:val="79A06593"/>
    <w:rsid w:val="79DD09BA"/>
    <w:rsid w:val="7A102438"/>
    <w:rsid w:val="7A2F7467"/>
    <w:rsid w:val="7CE0713F"/>
    <w:rsid w:val="7D11228E"/>
    <w:rsid w:val="7D983576"/>
    <w:rsid w:val="7F127AAD"/>
    <w:rsid w:val="7F1C3A35"/>
    <w:rsid w:val="7F8324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index 8"/>
    <w:basedOn w:val="1"/>
    <w:next w:val="1"/>
    <w:qFormat/>
    <w:uiPriority w:val="0"/>
    <w:pPr>
      <w:ind w:left="2940"/>
    </w:pPr>
  </w:style>
  <w:style w:type="paragraph" w:styleId="7">
    <w:name w:val="annotation text"/>
    <w:basedOn w:val="1"/>
    <w:qFormat/>
    <w:uiPriority w:val="0"/>
    <w:pPr>
      <w:jc w:val="left"/>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next w:val="6"/>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8"/>
    <w:unhideWhenUsed/>
    <w:qFormat/>
    <w:uiPriority w:val="99"/>
    <w:pPr>
      <w:ind w:firstLine="420" w:firstLineChars="200"/>
    </w:p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99"/>
    <w:pPr>
      <w:spacing w:before="100" w:beforeAutospacing="1" w:after="100" w:afterAutospacing="1"/>
      <w:jc w:val="left"/>
    </w:pPr>
    <w:rPr>
      <w:kern w:val="0"/>
      <w:sz w:val="24"/>
    </w:rPr>
  </w:style>
  <w:style w:type="paragraph" w:styleId="16">
    <w:name w:val="Title"/>
    <w:basedOn w:val="1"/>
    <w:next w:val="1"/>
    <w:qFormat/>
    <w:uiPriority w:val="0"/>
    <w:pPr>
      <w:spacing w:before="240" w:after="60" w:line="400" w:lineRule="exact"/>
      <w:ind w:firstLine="1044" w:firstLineChars="200"/>
      <w:jc w:val="center"/>
      <w:outlineLvl w:val="0"/>
    </w:pPr>
    <w:rPr>
      <w:rFonts w:ascii="Cambria" w:hAnsi="Cambria"/>
      <w:b/>
      <w:bCs/>
      <w:sz w:val="32"/>
      <w:szCs w:val="32"/>
    </w:rPr>
  </w:style>
  <w:style w:type="paragraph" w:customStyle="1" w:styleId="19">
    <w:name w:val="样式 标题 2 + 宋体"/>
    <w:basedOn w:val="4"/>
    <w:qFormat/>
    <w:uiPriority w:val="99"/>
    <w:rPr>
      <w:rFonts w:ascii="宋体" w:hAnsi="宋体"/>
      <w:sz w:val="30"/>
    </w:rPr>
  </w:style>
  <w:style w:type="paragraph" w:customStyle="1" w:styleId="20">
    <w:name w:val="No Spacing"/>
    <w:qFormat/>
    <w:uiPriority w:val="0"/>
    <w:pPr>
      <w:widowControl w:val="0"/>
      <w:autoSpaceDE w:val="0"/>
      <w:autoSpaceDN w:val="0"/>
      <w:spacing w:line="300" w:lineRule="auto"/>
      <w:jc w:val="both"/>
    </w:pPr>
    <w:rPr>
      <w:rFonts w:ascii="宋体" w:hAnsi="宋体" w:eastAsia="宋体" w:cs="宋体"/>
      <w:kern w:val="2"/>
      <w:sz w:val="24"/>
      <w:szCs w:val="21"/>
      <w:lang w:val="en-US" w:eastAsia="zh-CN" w:bidi="ar-SA"/>
    </w:rPr>
  </w:style>
  <w:style w:type="paragraph" w:customStyle="1" w:styleId="21">
    <w:name w:val="Default"/>
    <w:basedOn w:val="16"/>
    <w:next w:val="3"/>
    <w:qFormat/>
    <w:uiPriority w:val="0"/>
    <w:pPr>
      <w:autoSpaceDE w:val="0"/>
      <w:autoSpaceDN w:val="0"/>
      <w:adjustRightInd w:val="0"/>
    </w:pPr>
    <w:rPr>
      <w:rFonts w:ascii="宋体" w:hAnsi="Times New Roman" w:eastAsia="Times New Roman"/>
      <w:color w:val="000000"/>
      <w:sz w:val="24"/>
    </w:rPr>
  </w:style>
  <w:style w:type="paragraph" w:customStyle="1" w:styleId="22">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23">
    <w:name w:val="bookmark-item"/>
    <w:qFormat/>
    <w:uiPriority w:val="0"/>
  </w:style>
  <w:style w:type="paragraph" w:customStyle="1" w:styleId="2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5">
    <w:name w:val="列出段落1"/>
    <w:basedOn w:val="1"/>
    <w:qFormat/>
    <w:uiPriority w:val="99"/>
    <w:pPr>
      <w:ind w:firstLine="420" w:firstLineChars="200"/>
    </w:pPr>
  </w:style>
  <w:style w:type="paragraph" w:customStyle="1" w:styleId="26">
    <w:name w:val="表格文字"/>
    <w:basedOn w:val="27"/>
    <w:qFormat/>
    <w:uiPriority w:val="99"/>
    <w:pPr>
      <w:jc w:val="left"/>
    </w:pPr>
    <w:rPr>
      <w:bCs/>
      <w:spacing w:val="10"/>
      <w:kern w:val="0"/>
    </w:rPr>
  </w:style>
  <w:style w:type="paragraph" w:customStyle="1" w:styleId="27">
    <w:name w:val="表格"/>
    <w:qFormat/>
    <w:uiPriority w:val="0"/>
    <w:pPr>
      <w:jc w:val="center"/>
    </w:pPr>
    <w:rPr>
      <w:rFonts w:ascii="宋体" w:hAnsi="宋体" w:eastAsia="宋体" w:cs="宋体"/>
      <w:kern w:val="2"/>
      <w:sz w:val="24"/>
      <w:szCs w:val="24"/>
      <w:lang w:val="en-US" w:eastAsia="zh-CN" w:bidi="ar-SA"/>
    </w:rPr>
  </w:style>
  <w:style w:type="character" w:customStyle="1" w:styleId="2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2"/>
      <w:lang w:val="en-US" w:eastAsia="zh-CN" w:bidi="ar-SA"/>
    </w:rPr>
  </w:style>
  <w:style w:type="character" w:customStyle="1" w:styleId="30">
    <w:name w:val="15"/>
    <w:basedOn w:val="17"/>
    <w:qFormat/>
    <w:uiPriority w:val="0"/>
    <w:rPr>
      <w:rFonts w:hint="eastAsia" w:ascii="宋体" w:hAnsi="宋体" w:eastAsia="宋体"/>
      <w:color w:val="000000"/>
      <w:sz w:val="24"/>
      <w:szCs w:val="24"/>
    </w:rPr>
  </w:style>
  <w:style w:type="paragraph" w:customStyle="1" w:styleId="31">
    <w:name w:val="列出段落11"/>
    <w:basedOn w:val="1"/>
    <w:qFormat/>
    <w:uiPriority w:val="99"/>
    <w:pPr>
      <w:ind w:firstLine="420" w:firstLineChars="200"/>
    </w:pPr>
    <w:rPr>
      <w:rFonts w:ascii="Calibri" w:hAnsi="Calibri"/>
      <w:szCs w:val="20"/>
    </w:rPr>
  </w:style>
  <w:style w:type="paragraph" w:customStyle="1" w:styleId="32">
    <w:name w:val="Table Paragraph"/>
    <w:basedOn w:val="1"/>
    <w:qFormat/>
    <w:uiPriority w:val="1"/>
    <w:pPr>
      <w:spacing w:after="200" w:line="276" w:lineRule="auto"/>
      <w:jc w:val="left"/>
    </w:pPr>
    <w:rPr>
      <w:rFonts w:ascii="Noto Sans Mono CJK JP Bold" w:hAnsi="Noto Sans Mono CJK JP Bold" w:eastAsia="Noto Sans Mono CJK JP Bold" w:cs="Noto Sans Mono CJK JP Bold"/>
      <w:kern w:val="0"/>
      <w:sz w:val="22"/>
    </w:rPr>
  </w:style>
  <w:style w:type="paragraph" w:customStyle="1" w:styleId="33">
    <w:name w:val="List Paragraph"/>
    <w:basedOn w:val="1"/>
    <w:qFormat/>
    <w:uiPriority w:val="1"/>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6330</Words>
  <Characters>36082</Characters>
  <Lines>300</Lines>
  <Paragraphs>84</Paragraphs>
  <TotalTime>0</TotalTime>
  <ScaleCrop>false</ScaleCrop>
  <LinksUpToDate>false</LinksUpToDate>
  <CharactersWithSpaces>42328</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2023-07-18T01:49:00Z</dcterms:created>
  <dc:creator>HUACHUNWPS</dc:creator>
  <cp:lastModifiedBy>Administrator</cp:lastModifiedBy>
  <cp:lastPrinted>2023-05-19T02:36:00Z</cp:lastPrinted>
  <dcterms:modified xsi:type="dcterms:W3CDTF">2023-08-31T03:25:52Z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14DFDA3AF3154BE896BACBAFFE4FDA45_13</vt:lpwstr>
  </property>
</Properties>
</file>