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四害消杀服务项目内容</w:t>
      </w:r>
    </w:p>
    <w:p>
      <w:pPr>
        <w:pStyle w:val="2"/>
        <w:rPr>
          <w:rFonts w:hint="eastAsia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一、控制老鼠、苍蝇、蟑螂、蚊子、白蚁、红火蚁等有害生物密度。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二、协助采购方做好卫生基础设施和防鼠防蝇防蚁措施。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三、消杀时间及频次：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（一）高发季节：5至10 月，频率为至少每月4次，具体依效果进行增加。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（二）一般季节：11至4 月，频率为至少每月2次，具体依效果进行增加。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（三）每季度至少3次烟雾消杀，具体依效果进行增加。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（四）每次工作人数由服务商自行安排，但服务商应确保消杀质量，并提供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《消杀记录表》。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四、服务范围</w:t>
      </w:r>
    </w:p>
    <w:tbl>
      <w:tblPr>
        <w:tblStyle w:val="6"/>
        <w:tblpPr w:leftFromText="180" w:rightFromText="180" w:vertAnchor="text" w:horzAnchor="page" w:tblpX="1492" w:tblpY="392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680"/>
        <w:gridCol w:w="1380"/>
        <w:gridCol w:w="1650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区域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面积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（㎡）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合同约定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消杀次数</w:t>
            </w: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车库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20644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5月-10月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（4次/月）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11月-4月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（2次/月）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即36次/年</w:t>
            </w: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含：下水沟、垃圾房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负一层厨房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4000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含：办公室、食堂、仓库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负一层机房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5150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一层厨房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243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二层厨房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夹一层机房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7568.8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云帆厅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3819.3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5月-10月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（2次/月）  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11月-4月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（1次/月）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即18次/年</w:t>
            </w: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shd w:val="clear"/>
                <w:vertAlign w:val="baseline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风正馆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8481.98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shd w:val="clear"/>
                <w:vertAlign w:val="baseline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贵宾室1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145.29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shd w:val="clear"/>
                <w:vertAlign w:val="baseline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贵宾室2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145.29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shd w:val="clear"/>
                <w:vertAlign w:val="baseline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福海厅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4050.42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shd w:val="clear"/>
                <w:vertAlign w:val="baseline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潮平馆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5636.26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shd w:val="clear"/>
                <w:vertAlign w:val="baseline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贵宾室3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146.2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shd w:val="clear"/>
                <w:vertAlign w:val="baseline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贵宾室5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146.2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shd w:val="clear"/>
                <w:vertAlign w:val="baseline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贵宾室6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86.1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shd w:val="clear"/>
                <w:vertAlign w:val="baseline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会议室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（23间）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5538.46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shd w:val="clear"/>
                <w:vertAlign w:val="baseline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办公室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（3间）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453.8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shd w:val="clear"/>
                <w:vertAlign w:val="baseline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华为中心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210.38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shd w:val="clear"/>
                <w:vertAlign w:val="baseline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同声传译室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13间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shd w:val="clear"/>
                <w:vertAlign w:val="baseline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电梯厅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11间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shd w:val="clear"/>
                <w:vertAlign w:val="baseline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安全通道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28间</w:t>
            </w:r>
          </w:p>
        </w:tc>
        <w:tc>
          <w:tcPr>
            <w:tcW w:w="16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34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u w:val="none"/>
                <w:shd w:val="clear"/>
                <w:vertAlign w:val="baseline"/>
                <w:lang w:val="zh-TW" w:eastAsia="zh-TW" w:bidi="ar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MWMwZGJkZjgzOTBhZTk4ZmQxMmE5MWQwYmI4NjcifQ=="/>
  </w:docVars>
  <w:rsids>
    <w:rsidRoot w:val="3D227980"/>
    <w:rsid w:val="14A20929"/>
    <w:rsid w:val="262D6540"/>
    <w:rsid w:val="2B930817"/>
    <w:rsid w:val="3D227980"/>
    <w:rsid w:val="68375070"/>
    <w:rsid w:val="6E38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534</Characters>
  <Lines>0</Lines>
  <Paragraphs>0</Paragraphs>
  <TotalTime>9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2020-07-24T06:24:00Z</dcterms:created>
  <dc:creator>方方方佳</dc:creator>
  <cp:lastModifiedBy>方方方佳</cp:lastModifiedBy>
  <cp:lastPrinted>2021-07-02T00:52:00Z</cp:lastPrinted>
  <dcterms:modified xsi:type="dcterms:W3CDTF">2023-06-25T07:53:04Z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616511056_btnclosed</vt:lpwstr>
  </property>
  <property fmtid="{D5CDD505-2E9C-101B-9397-08002B2CF9AE}" pid="4" name="ICV">
    <vt:lpwstr>1551222FC3DD4456BB5935A986D4C567</vt:lpwstr>
  </property>
</Properties>
</file>