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2023年除“四害”器械采购项目需求</w:t>
      </w:r>
    </w:p>
    <w:tbl>
      <w:tblPr>
        <w:tblStyle w:val="4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614"/>
        <w:gridCol w:w="3184"/>
        <w:gridCol w:w="150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left="562" w:right="-112" w:rightChars="-51" w:hanging="562"/>
              <w:jc w:val="both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采购</w:t>
            </w:r>
          </w:p>
          <w:p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内容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数量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项目要求及技术需求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预算单价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合计（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灭鼠毒饵站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260"/>
              </w:tabs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260"/>
              </w:tabs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水泥制，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外层水泥内有钢丝网支撑，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内有活动性放药托盘，内空≥8㎝。尺寸：长≥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cm×宽≥13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cm×高≥10.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cm。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顶部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印制有“毒饵站”字样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，两侧面，一侧印制“柳州市爱卫办制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及年份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,另一侧印制编号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4个一箱包装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26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19元/个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260"/>
              </w:tabs>
              <w:spacing w:line="36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247000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GUwMjNkODAwMGRjMmYwZTU0YTJiNDRiZTg1YzEifQ=="/>
  </w:docVars>
  <w:rsids>
    <w:rsidRoot w:val="1637239F"/>
    <w:rsid w:val="15604C8E"/>
    <w:rsid w:val="163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182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2023-08-16T07:20:00Z</dcterms:created>
  <dc:creator>阿菜</dc:creator>
  <cp:lastModifiedBy>橙子</cp:lastModifiedBy>
  <dcterms:modified xsi:type="dcterms:W3CDTF">2023-08-16T07:52:22Z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D18CC0032C284BEF9407C68226E8B68B_13</vt:lpwstr>
  </property>
</Properties>
</file>