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280" w:firstLineChars="4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常德市殡葬事务服务中心有害生物防治服务</w:t>
      </w:r>
    </w:p>
    <w:p>
      <w:pPr>
        <w:ind w:firstLine="3520" w:firstLineChars="1100"/>
        <w:rPr>
          <w:rFonts w:hint="eastAsia" w:ascii="宋体" w:hAnsi="宋体" w:eastAsia="宋体" w:cs="宋体"/>
          <w:sz w:val="32"/>
          <w:szCs w:val="32"/>
        </w:rPr>
      </w:pPr>
      <w:bookmarkStart w:id="0" w:name="_GoBack"/>
      <w:bookmarkEnd w:id="0"/>
      <w:r>
        <w:rPr>
          <w:rFonts w:hint="eastAsia" w:ascii="宋体" w:hAnsi="宋体" w:eastAsia="宋体" w:cs="宋体"/>
          <w:sz w:val="32"/>
          <w:szCs w:val="32"/>
        </w:rPr>
        <w:t>采购需求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一、预算及服务清单：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殡葬事务服务中心: 5000元/年（四害防治）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白鹤山殡仪馆: 55383.6 元/年(其中四害防治3.2万/年、白蚁防治2.03836万/年）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德山殡仪馆: 3万 元/年（四害防治）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万金公墓: 162892.4 元/年（其中四害防治2.7724万/年、白蚁防治13.48924万/年）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鼠药溴鼠灵谷物：500斤，合计2500元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灭白蚁药物毒死蜱：1000ML*60瓶，合计2687.3元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预算总价:255187.3 元/年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二、服务要求：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2.1常德市殡葬事务服务中心机关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防治项目:灭鼠、灭蟑、灭蚊、灭蝇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消杀频次:每月 1 次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2.2常德市白鹤山殡仪馆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防治项目:灭跳蚤、灭蜘蛛、灭马陆、灭臭虫、驱蛇、驱蜈蚣、灭白蚁。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消杀频次:4 月至 10 月每月 2 次，11 月至 3 月每月 1 次，可根据实际情况增加施工次数。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2.3德山殡仪馆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防治项目:灭鼠、灭蟑、灭蚊、灭蝇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消杀频次:每月 1 次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2.4常德市万金公墓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防治项目:灭鼠、灭蟑、灭蚊、灭蝇、灭臭虫、灭白蚁（需挖巢100个以上，挖巢后需用药物进行根治）。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消杀频次:4 月至 10 月每月 4 次，11 月至 3 月每月 2 次，可根据实际情况增加施工次数。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服务期限：自签订合同之日起1年。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0MjJjZWUyZmZkZGIzNDNiNDcxMWMwYjQ4NGE0NWEifQ=="/>
  </w:docVars>
  <w:rsids>
    <w:rsidRoot w:val="00000000"/>
    <w:rsid w:val="3C182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435</Words>
  <Characters>513</Characters>
  <Lines>0</Lines>
  <Paragraphs>0</Paragraphs>
  <TotalTime>1</TotalTime>
  <ScaleCrop>false</ScaleCrop>
  <LinksUpToDate>false</LinksUpToDate>
  <CharactersWithSpaces>545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2023-08-14T03:05:52Z</dcterms:created>
  <dc:creator>Administrator.USER-20210802FL</dc:creator>
  <cp:lastModifiedBy>伟恒招标代理</cp:lastModifiedBy>
  <dcterms:modified xsi:type="dcterms:W3CDTF">2023-08-14T03:07:52Z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5F5A23A7611C4F2AB5C2D3A1D33B49C8_12</vt:lpwstr>
  </property>
</Properties>
</file>