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eastAsia="宋体"/>
          <w:b/>
          <w:bCs/>
          <w:color w:val="auto"/>
          <w:sz w:val="28"/>
          <w:szCs w:val="36"/>
          <w:lang w:eastAsia="zh-CN"/>
        </w:rPr>
      </w:pPr>
      <w:r>
        <w:rPr>
          <w:rFonts w:hint="eastAsia" w:ascii="仿宋" w:hAnsi="仿宋" w:eastAsia="仿宋" w:cs="仿宋"/>
          <w:b/>
          <w:bCs/>
          <w:color w:val="auto"/>
          <w:sz w:val="44"/>
          <w:szCs w:val="44"/>
          <w:lang w:val="en-US" w:eastAsia="zh-CN"/>
        </w:rPr>
        <w:t>采购需求</w:t>
      </w:r>
    </w:p>
    <w:p>
      <w:pPr>
        <w:pStyle w:val="4"/>
        <w:keepNext w:val="0"/>
        <w:keepLines w:val="0"/>
        <w:pageBreakBefore w:val="0"/>
        <w:widowControl w:val="0"/>
        <w:kinsoku/>
        <w:wordWrap/>
        <w:overflowPunct/>
        <w:topLinePunct w:val="0"/>
        <w:autoSpaceDE/>
        <w:autoSpaceDN/>
        <w:bidi w:val="0"/>
        <w:adjustRightInd/>
        <w:snapToGrid/>
        <w:spacing w:before="0" w:after="120" w:line="360" w:lineRule="auto"/>
        <w:ind w:firstLine="482" w:firstLineChars="200"/>
        <w:jc w:val="left"/>
        <w:textAlignment w:val="auto"/>
        <w:rPr>
          <w:color w:val="auto"/>
        </w:rPr>
      </w:pPr>
      <w:bookmarkStart w:id="0" w:name="PO_默认文件内容_27"/>
      <w:r>
        <w:rPr>
          <w:rFonts w:hint="eastAsia" w:ascii="仿宋" w:hAnsi="仿宋" w:eastAsia="仿宋"/>
          <w:color w:val="auto"/>
          <w:sz w:val="24"/>
          <w:szCs w:val="24"/>
        </w:rPr>
        <w:t>前提：</w:t>
      </w:r>
      <w:r>
        <w:rPr>
          <w:rFonts w:ascii="仿宋" w:hAnsi="仿宋" w:eastAsia="仿宋"/>
          <w:color w:val="auto"/>
          <w:sz w:val="24"/>
          <w:szCs w:val="24"/>
        </w:rPr>
        <w:t>本章采购需求中标注“</w:t>
      </w:r>
      <w:r>
        <w:rPr>
          <w:rFonts w:hint="eastAsia" w:ascii="仿宋" w:hAnsi="仿宋" w:eastAsia="仿宋"/>
          <w:color w:val="auto"/>
          <w:sz w:val="24"/>
          <w:szCs w:val="24"/>
        </w:rPr>
        <w:t>★</w:t>
      </w:r>
      <w:r>
        <w:rPr>
          <w:rFonts w:ascii="仿宋" w:hAnsi="仿宋" w:eastAsia="仿宋"/>
          <w:color w:val="auto"/>
          <w:sz w:val="24"/>
          <w:szCs w:val="24"/>
        </w:rPr>
        <w:t>”号的条款为本次磋商采购项目的实质性要求，供应商应全部满足</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否则其响应文件按照无效处理。</w:t>
      </w:r>
      <w:bookmarkStart w:id="8" w:name="_GoBack"/>
      <w:bookmarkEnd w:id="8"/>
    </w:p>
    <w:p>
      <w:pPr>
        <w:pStyle w:val="4"/>
        <w:spacing w:line="400" w:lineRule="exact"/>
        <w:jc w:val="left"/>
        <w:rPr>
          <w:rFonts w:hint="eastAsia" w:ascii="仿宋" w:hAnsi="仿宋" w:eastAsia="仿宋"/>
          <w:bCs w:val="0"/>
          <w:color w:val="auto"/>
          <w:szCs w:val="28"/>
          <w:lang w:val="en-US" w:eastAsia="zh-CN"/>
        </w:rPr>
      </w:pPr>
      <w:r>
        <w:rPr>
          <w:rFonts w:hint="eastAsia" w:ascii="仿宋" w:hAnsi="仿宋" w:eastAsia="仿宋"/>
          <w:color w:val="auto"/>
          <w:sz w:val="24"/>
          <w:szCs w:val="24"/>
        </w:rPr>
        <w:t>★</w:t>
      </w:r>
      <w:r>
        <w:rPr>
          <w:rFonts w:hint="eastAsia" w:ascii="仿宋" w:hAnsi="仿宋" w:eastAsia="仿宋"/>
          <w:bCs w:val="0"/>
          <w:color w:val="auto"/>
          <w:szCs w:val="28"/>
          <w:lang w:val="en-US" w:eastAsia="zh-CN"/>
        </w:rPr>
        <w:t>一、项目概述</w:t>
      </w:r>
    </w:p>
    <w:p>
      <w:pPr>
        <w:pStyle w:val="5"/>
        <w:keepNext w:val="0"/>
        <w:keepLines w:val="0"/>
        <w:pageBreakBefore w:val="0"/>
        <w:kinsoku/>
        <w:wordWrap/>
        <w:overflowPunct/>
        <w:topLinePunct w:val="0"/>
        <w:autoSpaceDE/>
        <w:autoSpaceDN/>
        <w:bidi w:val="0"/>
        <w:adjustRightInd/>
        <w:snapToGrid/>
        <w:spacing w:after="120" w:line="360" w:lineRule="auto"/>
        <w:ind w:firstLine="560" w:firstLineChars="200"/>
        <w:jc w:val="both"/>
        <w:textAlignment w:val="auto"/>
        <w:rPr>
          <w:rFonts w:hint="default" w:ascii="黑体" w:hAnsi="黑体" w:eastAsia="黑体" w:cs="黑体"/>
          <w:b w:val="0"/>
          <w:bCs w:val="0"/>
          <w:color w:val="auto"/>
          <w:kern w:val="0"/>
          <w:sz w:val="28"/>
          <w:szCs w:val="28"/>
          <w:lang w:val="en-US" w:eastAsia="zh-CN" w:bidi="ar-SA"/>
        </w:rPr>
      </w:pPr>
      <w:r>
        <w:rPr>
          <w:rFonts w:hint="eastAsia" w:ascii="黑体" w:hAnsi="黑体" w:eastAsia="黑体" w:cs="黑体"/>
          <w:b w:val="0"/>
          <w:bCs w:val="0"/>
          <w:color w:val="auto"/>
          <w:kern w:val="0"/>
          <w:sz w:val="28"/>
          <w:szCs w:val="28"/>
          <w:lang w:val="en-US" w:eastAsia="zh-CN" w:bidi="ar-SA"/>
        </w:rPr>
        <w:t>1、标的名称及所属行业：本项目共3个包，包1采购病媒生物防制消杀服务，包2采购病媒生物密度监测服务，包3采购病媒生物现场测评服务。</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178"/>
        <w:gridCol w:w="2992"/>
        <w:gridCol w:w="1816"/>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1" w:type="pct"/>
            <w:vAlign w:val="center"/>
          </w:tcPr>
          <w:p>
            <w:pPr>
              <w:widowControl/>
              <w:spacing w:line="360" w:lineRule="atLeast"/>
              <w:jc w:val="center"/>
              <w:outlineLvl w:val="1"/>
              <w:rPr>
                <w:rFonts w:ascii="仿宋" w:hAnsi="仿宋" w:eastAsia="仿宋"/>
                <w:color w:val="auto"/>
                <w:sz w:val="24"/>
              </w:rPr>
            </w:pPr>
            <w:bookmarkStart w:id="1" w:name="_Toc5013"/>
            <w:r>
              <w:rPr>
                <w:rFonts w:hint="eastAsia" w:ascii="仿宋" w:hAnsi="仿宋" w:eastAsia="仿宋"/>
                <w:color w:val="auto"/>
                <w:sz w:val="24"/>
              </w:rPr>
              <w:t>包号</w:t>
            </w:r>
            <w:bookmarkEnd w:id="1"/>
          </w:p>
        </w:tc>
        <w:tc>
          <w:tcPr>
            <w:tcW w:w="691" w:type="pct"/>
            <w:vAlign w:val="center"/>
          </w:tcPr>
          <w:p>
            <w:pPr>
              <w:widowControl/>
              <w:spacing w:line="360" w:lineRule="atLeast"/>
              <w:jc w:val="center"/>
              <w:outlineLvl w:val="1"/>
              <w:rPr>
                <w:rFonts w:ascii="仿宋" w:hAnsi="仿宋" w:eastAsia="仿宋"/>
                <w:color w:val="auto"/>
                <w:sz w:val="24"/>
              </w:rPr>
            </w:pPr>
            <w:r>
              <w:rPr>
                <w:rFonts w:hint="eastAsia" w:ascii="仿宋" w:hAnsi="仿宋" w:eastAsia="仿宋" w:cs="仿宋"/>
                <w:bCs/>
                <w:color w:val="auto"/>
                <w:sz w:val="24"/>
                <w:szCs w:val="24"/>
                <w:lang w:val="en-US" w:eastAsia="zh-CN"/>
              </w:rPr>
              <w:t>序号</w:t>
            </w:r>
          </w:p>
        </w:tc>
        <w:tc>
          <w:tcPr>
            <w:tcW w:w="1755" w:type="pct"/>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outlineLvl w:val="1"/>
              <w:rPr>
                <w:rFonts w:ascii="仿宋" w:hAnsi="仿宋" w:eastAsia="仿宋"/>
                <w:color w:val="auto"/>
                <w:sz w:val="24"/>
              </w:rPr>
            </w:pPr>
            <w:bookmarkStart w:id="2" w:name="_Toc20321"/>
            <w:r>
              <w:rPr>
                <w:rFonts w:hint="eastAsia" w:ascii="仿宋" w:hAnsi="仿宋" w:eastAsia="仿宋"/>
                <w:color w:val="auto"/>
                <w:sz w:val="24"/>
                <w:lang w:val="en-US" w:eastAsia="zh-CN"/>
              </w:rPr>
              <w:t>标的</w:t>
            </w:r>
            <w:r>
              <w:rPr>
                <w:rFonts w:hint="eastAsia" w:ascii="仿宋" w:hAnsi="仿宋" w:eastAsia="仿宋"/>
                <w:color w:val="auto"/>
                <w:sz w:val="24"/>
              </w:rPr>
              <w:t>名称</w:t>
            </w:r>
            <w:bookmarkEnd w:id="2"/>
          </w:p>
        </w:tc>
        <w:tc>
          <w:tcPr>
            <w:tcW w:w="1065" w:type="pct"/>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outlineLvl w:val="1"/>
              <w:rPr>
                <w:rFonts w:ascii="仿宋" w:hAnsi="仿宋" w:eastAsia="仿宋"/>
                <w:color w:val="auto"/>
                <w:sz w:val="24"/>
              </w:rPr>
            </w:pPr>
            <w:bookmarkStart w:id="3" w:name="_Toc245"/>
            <w:r>
              <w:rPr>
                <w:rFonts w:hint="eastAsia" w:ascii="仿宋" w:hAnsi="仿宋" w:eastAsia="仿宋"/>
                <w:color w:val="auto"/>
                <w:sz w:val="24"/>
                <w:lang w:val="en-US" w:eastAsia="zh-CN"/>
              </w:rPr>
              <w:t>所</w:t>
            </w:r>
            <w:r>
              <w:rPr>
                <w:rFonts w:hint="eastAsia" w:ascii="仿宋" w:hAnsi="仿宋" w:eastAsia="仿宋"/>
                <w:color w:val="auto"/>
                <w:sz w:val="24"/>
              </w:rPr>
              <w:t>属行业</w:t>
            </w:r>
            <w:bookmarkEnd w:id="3"/>
          </w:p>
        </w:tc>
        <w:tc>
          <w:tcPr>
            <w:tcW w:w="1065" w:type="pct"/>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outlineLvl w:val="1"/>
              <w:rPr>
                <w:rFonts w:hint="default" w:ascii="仿宋" w:hAnsi="仿宋" w:eastAsia="仿宋"/>
                <w:color w:val="auto"/>
                <w:sz w:val="24"/>
                <w:lang w:val="en-US" w:eastAsia="zh-CN"/>
              </w:rPr>
            </w:pPr>
            <w:r>
              <w:rPr>
                <w:rFonts w:hint="eastAsia" w:ascii="仿宋" w:hAnsi="仿宋" w:eastAsia="仿宋"/>
                <w:color w:val="auto"/>
                <w:sz w:val="24"/>
                <w:lang w:val="en-US" w:eastAsia="zh-CN"/>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21" w:type="pct"/>
            <w:vAlign w:val="center"/>
          </w:tcPr>
          <w:p>
            <w:pPr>
              <w:widowControl/>
              <w:spacing w:line="360" w:lineRule="atLeast"/>
              <w:jc w:val="center"/>
              <w:outlineLvl w:val="1"/>
              <w:rPr>
                <w:rFonts w:hint="eastAsia" w:ascii="仿宋" w:hAnsi="仿宋" w:eastAsia="仿宋"/>
                <w:color w:val="auto"/>
                <w:sz w:val="24"/>
                <w:lang w:val="en-US" w:eastAsia="zh-CN"/>
              </w:rPr>
            </w:pPr>
            <w:bookmarkStart w:id="4" w:name="_Toc14191"/>
            <w:r>
              <w:rPr>
                <w:rFonts w:hint="eastAsia" w:ascii="仿宋" w:hAnsi="仿宋" w:eastAsia="仿宋"/>
                <w:color w:val="auto"/>
                <w:sz w:val="24"/>
                <w:lang w:val="en-US" w:eastAsia="zh-CN"/>
              </w:rPr>
              <w:t>1</w:t>
            </w:r>
            <w:bookmarkEnd w:id="4"/>
          </w:p>
        </w:tc>
        <w:tc>
          <w:tcPr>
            <w:tcW w:w="691" w:type="pct"/>
            <w:vAlign w:val="center"/>
          </w:tcPr>
          <w:p>
            <w:pPr>
              <w:widowControl/>
              <w:spacing w:line="360" w:lineRule="atLeast"/>
              <w:jc w:val="center"/>
              <w:outlineLvl w:val="1"/>
              <w:rPr>
                <w:rFonts w:hint="default" w:ascii="仿宋" w:hAnsi="仿宋" w:eastAsia="仿宋"/>
                <w:color w:val="auto"/>
                <w:sz w:val="24"/>
                <w:lang w:val="en-US" w:eastAsia="zh-CN"/>
              </w:rPr>
            </w:pPr>
            <w:bookmarkStart w:id="5" w:name="_Toc21117"/>
            <w:r>
              <w:rPr>
                <w:rFonts w:hint="eastAsia" w:ascii="仿宋" w:hAnsi="仿宋" w:eastAsia="仿宋"/>
                <w:color w:val="auto"/>
                <w:sz w:val="24"/>
                <w:lang w:val="en-US" w:eastAsia="zh-CN"/>
              </w:rPr>
              <w:t>1-01</w:t>
            </w:r>
            <w:bookmarkEnd w:id="5"/>
          </w:p>
        </w:tc>
        <w:tc>
          <w:tcPr>
            <w:tcW w:w="1755" w:type="pct"/>
            <w:vAlign w:val="center"/>
          </w:tcPr>
          <w:p>
            <w:pPr>
              <w:widowControl/>
              <w:spacing w:line="360" w:lineRule="atLeast"/>
              <w:jc w:val="center"/>
              <w:outlineLvl w:val="1"/>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病媒生物防制消杀服务</w:t>
            </w:r>
          </w:p>
        </w:tc>
        <w:tc>
          <w:tcPr>
            <w:tcW w:w="1065" w:type="pct"/>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outlineLvl w:val="1"/>
              <w:rPr>
                <w:rFonts w:ascii="仿宋" w:hAnsi="仿宋" w:eastAsia="仿宋"/>
                <w:color w:val="auto"/>
                <w:sz w:val="24"/>
              </w:rPr>
            </w:pPr>
            <w:r>
              <w:rPr>
                <w:rFonts w:hint="eastAsia" w:ascii="仿宋" w:hAnsi="仿宋" w:eastAsia="仿宋" w:cs="Times New Roman"/>
                <w:b w:val="0"/>
                <w:bCs w:val="0"/>
                <w:color w:val="auto"/>
                <w:sz w:val="24"/>
                <w:szCs w:val="24"/>
                <w:highlight w:val="none"/>
              </w:rPr>
              <w:t>其他未列明行业</w:t>
            </w:r>
          </w:p>
        </w:tc>
        <w:tc>
          <w:tcPr>
            <w:tcW w:w="1065" w:type="pct"/>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outlineLvl w:val="1"/>
              <w:rPr>
                <w:rFonts w:ascii="仿宋" w:hAnsi="仿宋" w:eastAsia="仿宋"/>
                <w:color w:val="auto"/>
                <w:sz w:val="24"/>
              </w:rPr>
            </w:pPr>
            <w:r>
              <w:rPr>
                <w:rFonts w:hint="eastAsia" w:ascii="仿宋" w:hAnsi="仿宋" w:eastAsia="仿宋"/>
                <w:color w:val="auto"/>
                <w:sz w:val="24"/>
              </w:rPr>
              <w:t>168.72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1" w:type="pct"/>
            <w:vAlign w:val="center"/>
          </w:tcPr>
          <w:p>
            <w:pPr>
              <w:widowControl/>
              <w:spacing w:line="360" w:lineRule="atLeast"/>
              <w:jc w:val="center"/>
              <w:outlineLvl w:val="1"/>
              <w:rPr>
                <w:rFonts w:hint="eastAsia" w:ascii="仿宋" w:hAnsi="仿宋" w:eastAsia="仿宋"/>
                <w:color w:val="auto"/>
                <w:sz w:val="24"/>
                <w:lang w:val="en-US" w:eastAsia="zh-CN"/>
              </w:rPr>
            </w:pPr>
            <w:bookmarkStart w:id="6" w:name="_Toc19794"/>
            <w:r>
              <w:rPr>
                <w:rFonts w:hint="eastAsia" w:ascii="仿宋" w:hAnsi="仿宋" w:eastAsia="仿宋"/>
                <w:color w:val="auto"/>
                <w:sz w:val="24"/>
                <w:lang w:val="en-US" w:eastAsia="zh-CN"/>
              </w:rPr>
              <w:t>2</w:t>
            </w:r>
            <w:bookmarkEnd w:id="6"/>
          </w:p>
        </w:tc>
        <w:tc>
          <w:tcPr>
            <w:tcW w:w="691" w:type="pct"/>
            <w:vAlign w:val="center"/>
          </w:tcPr>
          <w:p>
            <w:pPr>
              <w:widowControl/>
              <w:spacing w:line="360" w:lineRule="atLeast"/>
              <w:jc w:val="center"/>
              <w:outlineLvl w:val="1"/>
              <w:rPr>
                <w:rFonts w:hint="default" w:ascii="仿宋" w:hAnsi="仿宋" w:eastAsia="仿宋"/>
                <w:color w:val="auto"/>
                <w:sz w:val="24"/>
                <w:lang w:val="en-US" w:eastAsia="zh-CN"/>
              </w:rPr>
            </w:pPr>
            <w:bookmarkStart w:id="7" w:name="_Toc8838"/>
            <w:r>
              <w:rPr>
                <w:rFonts w:hint="eastAsia" w:ascii="仿宋" w:hAnsi="仿宋" w:eastAsia="仿宋"/>
                <w:color w:val="auto"/>
                <w:sz w:val="24"/>
                <w:lang w:val="en-US" w:eastAsia="zh-CN"/>
              </w:rPr>
              <w:t>2-01</w:t>
            </w:r>
            <w:bookmarkEnd w:id="7"/>
          </w:p>
        </w:tc>
        <w:tc>
          <w:tcPr>
            <w:tcW w:w="1755" w:type="pct"/>
            <w:vAlign w:val="center"/>
          </w:tcPr>
          <w:p>
            <w:pPr>
              <w:widowControl/>
              <w:spacing w:line="360" w:lineRule="atLeast"/>
              <w:jc w:val="center"/>
              <w:outlineLvl w:val="1"/>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病媒生物密度监测服务</w:t>
            </w:r>
          </w:p>
        </w:tc>
        <w:tc>
          <w:tcPr>
            <w:tcW w:w="1065" w:type="pct"/>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outlineLvl w:val="1"/>
              <w:rPr>
                <w:rFonts w:ascii="仿宋" w:hAnsi="仿宋" w:eastAsia="仿宋"/>
                <w:color w:val="auto"/>
                <w:sz w:val="24"/>
              </w:rPr>
            </w:pPr>
            <w:r>
              <w:rPr>
                <w:rFonts w:hint="eastAsia" w:ascii="仿宋" w:hAnsi="仿宋" w:eastAsia="仿宋" w:cs="Times New Roman"/>
                <w:b w:val="0"/>
                <w:bCs w:val="0"/>
                <w:color w:val="auto"/>
                <w:sz w:val="24"/>
                <w:szCs w:val="24"/>
                <w:highlight w:val="none"/>
              </w:rPr>
              <w:t>其他未列明行业</w:t>
            </w:r>
          </w:p>
        </w:tc>
        <w:tc>
          <w:tcPr>
            <w:tcW w:w="1065" w:type="pct"/>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outlineLvl w:val="1"/>
              <w:rPr>
                <w:rFonts w:ascii="仿宋" w:hAnsi="仿宋" w:eastAsia="仿宋"/>
                <w:color w:val="auto"/>
                <w:sz w:val="24"/>
              </w:rPr>
            </w:pPr>
            <w:r>
              <w:rPr>
                <w:rFonts w:hint="eastAsia" w:ascii="仿宋" w:hAnsi="仿宋" w:eastAsia="仿宋"/>
                <w:color w:val="auto"/>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1" w:type="pct"/>
            <w:vAlign w:val="center"/>
          </w:tcPr>
          <w:p>
            <w:pPr>
              <w:pStyle w:val="6"/>
              <w:spacing w:line="400" w:lineRule="exact"/>
              <w:ind w:left="0" w:leftChars="0" w:firstLine="0" w:firstLineChars="0"/>
              <w:jc w:val="center"/>
              <w:rPr>
                <w:rFonts w:hint="eastAsia" w:ascii="仿宋" w:hAnsi="仿宋" w:eastAsia="仿宋"/>
                <w:bCs/>
                <w:color w:val="auto"/>
                <w:sz w:val="24"/>
                <w:lang w:eastAsia="zh-CN"/>
              </w:rPr>
            </w:pPr>
            <w:r>
              <w:rPr>
                <w:rFonts w:hint="eastAsia" w:ascii="仿宋" w:hAnsi="仿宋" w:eastAsia="仿宋"/>
                <w:color w:val="auto"/>
                <w:lang w:val="en-US" w:eastAsia="zh-CN"/>
              </w:rPr>
              <w:t>3</w:t>
            </w:r>
          </w:p>
        </w:tc>
        <w:tc>
          <w:tcPr>
            <w:tcW w:w="691" w:type="pct"/>
            <w:vAlign w:val="center"/>
          </w:tcPr>
          <w:p>
            <w:pPr>
              <w:pStyle w:val="6"/>
              <w:spacing w:line="400" w:lineRule="exact"/>
              <w:ind w:left="0" w:leftChars="0" w:firstLine="480" w:firstLineChars="200"/>
              <w:jc w:val="both"/>
              <w:rPr>
                <w:rFonts w:ascii="仿宋" w:hAnsi="仿宋" w:eastAsia="仿宋"/>
                <w:color w:val="auto"/>
              </w:rPr>
            </w:pPr>
            <w:r>
              <w:rPr>
                <w:rFonts w:hint="eastAsia" w:ascii="仿宋" w:hAnsi="仿宋" w:eastAsia="仿宋"/>
                <w:color w:val="auto"/>
                <w:sz w:val="24"/>
                <w:lang w:val="en-US" w:eastAsia="zh-CN"/>
              </w:rPr>
              <w:t>3-01</w:t>
            </w:r>
          </w:p>
        </w:tc>
        <w:tc>
          <w:tcPr>
            <w:tcW w:w="1755" w:type="pct"/>
            <w:vAlign w:val="center"/>
          </w:tcPr>
          <w:p>
            <w:pPr>
              <w:pStyle w:val="6"/>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病媒生物现场测评服务</w:t>
            </w:r>
          </w:p>
        </w:tc>
        <w:tc>
          <w:tcPr>
            <w:tcW w:w="1065" w:type="pct"/>
            <w:vAlign w:val="center"/>
          </w:tcPr>
          <w:p>
            <w:pPr>
              <w:pStyle w:val="6"/>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color w:val="auto"/>
              </w:rPr>
            </w:pPr>
            <w:r>
              <w:rPr>
                <w:rFonts w:hint="eastAsia" w:ascii="仿宋" w:hAnsi="仿宋" w:eastAsia="仿宋" w:cs="Times New Roman"/>
                <w:b w:val="0"/>
                <w:bCs w:val="0"/>
                <w:color w:val="auto"/>
                <w:sz w:val="24"/>
                <w:szCs w:val="24"/>
                <w:highlight w:val="none"/>
              </w:rPr>
              <w:t>其他未列明行业</w:t>
            </w:r>
          </w:p>
        </w:tc>
        <w:tc>
          <w:tcPr>
            <w:tcW w:w="1065" w:type="pct"/>
            <w:vAlign w:val="center"/>
          </w:tcPr>
          <w:p>
            <w:pPr>
              <w:pStyle w:val="6"/>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color w:val="auto"/>
              </w:rPr>
            </w:pPr>
            <w:r>
              <w:rPr>
                <w:rFonts w:hint="eastAsia" w:ascii="仿宋" w:hAnsi="仿宋" w:eastAsia="仿宋" w:cs="Times New Roman"/>
                <w:color w:val="auto"/>
                <w:kern w:val="2"/>
                <w:sz w:val="24"/>
                <w:szCs w:val="24"/>
                <w:lang w:val="en-US" w:eastAsia="zh-CN" w:bidi="ar-SA"/>
              </w:rPr>
              <w:t>25.08</w:t>
            </w:r>
          </w:p>
        </w:tc>
      </w:tr>
    </w:tbl>
    <w:p>
      <w:pPr>
        <w:spacing w:line="360" w:lineRule="auto"/>
        <w:ind w:firstLine="560" w:firstLineChars="200"/>
        <w:rPr>
          <w:rFonts w:hint="eastAsia" w:ascii="黑体" w:hAnsi="黑体" w:eastAsia="黑体" w:cs="黑体"/>
          <w:b w:val="0"/>
          <w:bCs w:val="0"/>
          <w:color w:val="auto"/>
          <w:kern w:val="0"/>
          <w:sz w:val="28"/>
          <w:szCs w:val="28"/>
          <w:lang w:val="en-US" w:eastAsia="zh-CN" w:bidi="ar-SA"/>
        </w:rPr>
      </w:pPr>
      <w:r>
        <w:rPr>
          <w:rFonts w:hint="eastAsia" w:ascii="黑体" w:hAnsi="黑体" w:eastAsia="黑体" w:cs="黑体"/>
          <w:b w:val="0"/>
          <w:bCs w:val="0"/>
          <w:color w:val="auto"/>
          <w:kern w:val="0"/>
          <w:sz w:val="28"/>
          <w:szCs w:val="28"/>
          <w:lang w:val="en-US" w:eastAsia="zh-CN" w:bidi="ar-SA"/>
        </w:rPr>
        <w:t>2、 其他要求：为了保证项目实施成果的客观性和公正性，供应商提供承诺函，若参加了本项目包1的则需回避参加包2、包3的磋商；若参加了本项目包2的则需回避参加包1、包3的磋商；若参加了本项目包3的则需回避参加包1、包2的磋商；（单独提供承诺函，格式自拟需加盖投标人公章）</w:t>
      </w:r>
    </w:p>
    <w:bookmarkEnd w:id="0"/>
    <w:p>
      <w:pPr>
        <w:pStyle w:val="5"/>
        <w:bidi w:val="0"/>
        <w:rPr>
          <w:rFonts w:hint="eastAsia"/>
          <w:color w:val="auto"/>
          <w:lang w:eastAsia="zh-CN"/>
        </w:rPr>
      </w:pPr>
      <w:r>
        <w:rPr>
          <w:rFonts w:hint="eastAsia"/>
          <w:color w:val="auto"/>
        </w:rPr>
        <w:t>第</w:t>
      </w:r>
      <w:r>
        <w:rPr>
          <w:rFonts w:hint="eastAsia"/>
          <w:color w:val="auto"/>
          <w:lang w:val="en-US" w:eastAsia="zh-CN"/>
        </w:rPr>
        <w:t>1</w:t>
      </w:r>
      <w:r>
        <w:rPr>
          <w:rFonts w:hint="eastAsia"/>
          <w:color w:val="auto"/>
        </w:rPr>
        <w:t>包</w:t>
      </w:r>
      <w:r>
        <w:rPr>
          <w:rFonts w:hint="eastAsia"/>
          <w:color w:val="auto"/>
          <w:lang w:eastAsia="zh-CN"/>
        </w:rPr>
        <w:t>：病媒生物防制消杀服务</w:t>
      </w:r>
    </w:p>
    <w:p>
      <w:pPr>
        <w:pStyle w:val="4"/>
        <w:spacing w:line="400" w:lineRule="exact"/>
        <w:jc w:val="left"/>
        <w:rPr>
          <w:color w:val="auto"/>
        </w:rPr>
      </w:pPr>
      <w:r>
        <w:rPr>
          <w:rFonts w:hint="eastAsia" w:ascii="仿宋" w:hAnsi="仿宋" w:eastAsia="仿宋"/>
          <w:color w:val="auto"/>
          <w:sz w:val="24"/>
          <w:szCs w:val="24"/>
        </w:rPr>
        <w:t>★</w:t>
      </w:r>
      <w:r>
        <w:rPr>
          <w:rFonts w:hint="eastAsia" w:ascii="仿宋" w:hAnsi="仿宋" w:eastAsia="仿宋"/>
          <w:bCs w:val="0"/>
          <w:color w:val="auto"/>
          <w:szCs w:val="28"/>
          <w:lang w:val="en-US" w:eastAsia="zh-CN"/>
        </w:rPr>
        <w:t>二、技术、服务要求</w:t>
      </w:r>
    </w:p>
    <w:p>
      <w:pPr>
        <w:numPr>
          <w:ilvl w:val="0"/>
          <w:numId w:val="0"/>
        </w:numPr>
        <w:spacing w:line="500" w:lineRule="exact"/>
        <w:ind w:left="105" w:leftChars="0"/>
        <w:rPr>
          <w:rFonts w:eastAsia="方正仿宋_GBK"/>
          <w:bCs/>
          <w:color w:val="auto"/>
          <w:szCs w:val="32"/>
        </w:rPr>
      </w:pPr>
      <w:r>
        <w:rPr>
          <w:rFonts w:hint="eastAsia" w:ascii="仿宋" w:hAnsi="仿宋" w:eastAsia="仿宋"/>
          <w:color w:val="auto"/>
          <w:sz w:val="24"/>
          <w:szCs w:val="24"/>
          <w:highlight w:val="none"/>
          <w:lang w:val="en-US" w:eastAsia="zh-CN"/>
        </w:rPr>
        <w:t>1.</w:t>
      </w:r>
      <w:r>
        <w:rPr>
          <w:rFonts w:eastAsia="方正仿宋_GBK"/>
          <w:bCs/>
          <w:color w:val="auto"/>
          <w:szCs w:val="32"/>
        </w:rPr>
        <w:t>技术要求（功能和质量要求）：</w:t>
      </w:r>
    </w:p>
    <w:p>
      <w:pPr>
        <w:numPr>
          <w:ilvl w:val="0"/>
          <w:numId w:val="0"/>
        </w:numPr>
        <w:spacing w:line="500" w:lineRule="exact"/>
        <w:ind w:left="105" w:leftChars="0"/>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1、</w:t>
      </w: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none"/>
        </w:rPr>
        <w:t>四害</w:t>
      </w: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none"/>
        </w:rPr>
        <w:t xml:space="preserve">消杀服务范围 </w:t>
      </w:r>
    </w:p>
    <w:p>
      <w:pPr>
        <w:spacing w:line="500" w:lineRule="exact"/>
        <w:ind w:firstLine="480" w:firstLineChars="200"/>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公共无主地段除“四害”实施范围，简阳市建成区及16个镇街外环境</w:t>
      </w: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none"/>
        </w:rPr>
        <w:t>涵盖市区辖区，城区面积共约38平方公里以及镇街共约28平方公里范围。城区东至石钟连接线及射洪街道办延伸200米，南至新市街道办延伸200米，西至棉丰社区，北至简阳北收费站、赤水街道办。镇(街) 包括平泉街道、石钟镇、镇金镇、三星镇、施家镇、禾丰镇、青龙镇、宏缘镇、江源镇、云龙镇、雷家镇、杨家镇、平武镇、三合镇、踏水镇、涌泉镇等建制场镇和辖区非建制场镇。主要针对城区居民小区以及镇街“七小行业”农贸市场及公共场所、公园、城区绿化带、广场、河堤、“城中村”、无物业小区、城乡结合部、大街小巷、垃圾处理厂、污水处理厂、垃圾库和垃圾中转站、公厕,果皮箱、下水道、废品收购站、洗车场、练车场、餐饮店周边、火车站、汽车站、十里坝工业集中区、河道两侧、单位外环境、居民外坏境、四大机关办公楼及办公区域、政府大楼前广场等“四害”孽生场地开展“四害”消杀工作，确保简阳市区域范围“四害”密度水平达到国家C级标准及以上。</w:t>
      </w:r>
    </w:p>
    <w:p>
      <w:pPr>
        <w:numPr>
          <w:ilvl w:val="0"/>
          <w:numId w:val="1"/>
        </w:numPr>
        <w:spacing w:line="500" w:lineRule="exact"/>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公共区域:城市街道(人行道)、绿化带、公共绿地、公园、广场、沱江边坡两侧、城中村、城乡结合部、待建工地、闲置土地、破产企业厂区</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公路和铁路建成区内两边公共地带、居民小区、农贸市场。</w:t>
      </w:r>
    </w:p>
    <w:p>
      <w:pPr>
        <w:numPr>
          <w:ilvl w:val="0"/>
          <w:numId w:val="0"/>
        </w:numPr>
        <w:spacing w:line="500" w:lineRule="exact"/>
        <w:ind w:firstLine="240" w:firstLineChars="1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(二)七小行业:小餐饮店、小食品加工作坊、小副食店、小洗浴场所、小美容美发厅、小歌舞厅、小旅馆等。</w:t>
      </w:r>
    </w:p>
    <w:p>
      <w:pPr>
        <w:spacing w:line="500" w:lineRule="exact"/>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(三)市政设施:下水道、阴沟、窖井、排洪沟、过街地下通道。</w:t>
      </w:r>
    </w:p>
    <w:p>
      <w:pPr>
        <w:spacing w:line="500" w:lineRule="exact"/>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(四)环卫设施:公厕、垃圾箱、垃圾池、垃圾中转站、垃圾处理场等。</w:t>
      </w:r>
    </w:p>
    <w:p>
      <w:pPr>
        <w:spacing w:line="50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 xml:space="preserve"> 2、实施要求</w:t>
      </w:r>
    </w:p>
    <w:p>
      <w:pPr>
        <w:spacing w:line="50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(1)项目总体要求：</w:t>
      </w:r>
    </w:p>
    <w:p>
      <w:pPr>
        <w:spacing w:line="50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①货物质量保证：</w:t>
      </w:r>
      <w:r>
        <w:rPr>
          <w:rFonts w:hint="eastAsia" w:ascii="仿宋" w:hAnsi="仿宋" w:eastAsia="仿宋" w:cs="仿宋"/>
          <w:bCs/>
          <w:color w:val="auto"/>
          <w:sz w:val="24"/>
          <w:szCs w:val="24"/>
          <w:highlight w:val="none"/>
          <w:u w:val="none"/>
          <w:lang w:val="en-US" w:eastAsia="zh-CN"/>
        </w:rPr>
        <w:t>供应商</w:t>
      </w:r>
      <w:r>
        <w:rPr>
          <w:rFonts w:hint="eastAsia" w:ascii="仿宋" w:hAnsi="仿宋" w:eastAsia="仿宋" w:cs="仿宋"/>
          <w:bCs/>
          <w:color w:val="auto"/>
          <w:sz w:val="24"/>
          <w:szCs w:val="24"/>
          <w:highlight w:val="none"/>
          <w:u w:val="none"/>
        </w:rPr>
        <w:t>提供所有货物必须在有效期范围内的正品，所有产品符合《中华人民共和国产品质量法》、《中华人民共和国计量法》、《中华人民共和国标准化法》要求并完全符合国家质量标准，附品农药登记证、农药生产批准证书、企业标准证。</w:t>
      </w:r>
    </w:p>
    <w:p>
      <w:pPr>
        <w:spacing w:line="50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②权利保证：</w:t>
      </w:r>
      <w:r>
        <w:rPr>
          <w:rFonts w:hint="eastAsia" w:ascii="仿宋" w:hAnsi="仿宋" w:eastAsia="仿宋" w:cs="仿宋"/>
          <w:bCs/>
          <w:color w:val="auto"/>
          <w:sz w:val="24"/>
          <w:szCs w:val="24"/>
          <w:highlight w:val="none"/>
          <w:u w:val="none"/>
          <w:lang w:val="en-US" w:eastAsia="zh-CN"/>
        </w:rPr>
        <w:t>供应商</w:t>
      </w:r>
      <w:r>
        <w:rPr>
          <w:rFonts w:hint="eastAsia" w:ascii="仿宋" w:hAnsi="仿宋" w:eastAsia="仿宋" w:cs="仿宋"/>
          <w:bCs/>
          <w:color w:val="auto"/>
          <w:sz w:val="24"/>
          <w:szCs w:val="24"/>
          <w:highlight w:val="none"/>
          <w:u w:val="none"/>
        </w:rPr>
        <w:t>应保证</w:t>
      </w:r>
      <w:r>
        <w:rPr>
          <w:rFonts w:hint="eastAsia" w:ascii="仿宋" w:hAnsi="仿宋" w:eastAsia="仿宋" w:cs="仿宋"/>
          <w:bCs/>
          <w:color w:val="auto"/>
          <w:sz w:val="24"/>
          <w:szCs w:val="24"/>
          <w:highlight w:val="none"/>
          <w:u w:val="none"/>
          <w:lang w:val="en-US" w:eastAsia="zh-CN"/>
        </w:rPr>
        <w:t>采购人</w:t>
      </w:r>
      <w:r>
        <w:rPr>
          <w:rFonts w:hint="eastAsia" w:ascii="仿宋" w:hAnsi="仿宋" w:eastAsia="仿宋" w:cs="仿宋"/>
          <w:bCs/>
          <w:color w:val="auto"/>
          <w:sz w:val="24"/>
          <w:szCs w:val="24"/>
          <w:highlight w:val="none"/>
          <w:u w:val="none"/>
        </w:rPr>
        <w:t>所使用货物或技术服务不受第</w:t>
      </w:r>
      <w:r>
        <w:rPr>
          <w:rFonts w:hint="eastAsia" w:ascii="仿宋" w:hAnsi="仿宋" w:eastAsia="仿宋" w:cs="仿宋"/>
          <w:bCs/>
          <w:color w:val="auto"/>
          <w:sz w:val="24"/>
          <w:szCs w:val="24"/>
          <w:highlight w:val="none"/>
          <w:u w:val="none"/>
          <w:lang w:val="en-US" w:eastAsia="zh-CN"/>
        </w:rPr>
        <w:t>三</w:t>
      </w:r>
      <w:r>
        <w:rPr>
          <w:rFonts w:hint="eastAsia" w:ascii="仿宋" w:hAnsi="仿宋" w:eastAsia="仿宋" w:cs="仿宋"/>
          <w:bCs/>
          <w:color w:val="auto"/>
          <w:sz w:val="24"/>
          <w:szCs w:val="24"/>
          <w:highlight w:val="none"/>
          <w:u w:val="none"/>
        </w:rPr>
        <w:t>方关于侵犯其所有权、专利权、商标权、设计权、著作权等指控，</w:t>
      </w:r>
      <w:r>
        <w:rPr>
          <w:rFonts w:hint="eastAsia" w:ascii="仿宋" w:hAnsi="仿宋" w:eastAsia="仿宋" w:cs="仿宋"/>
          <w:bCs/>
          <w:color w:val="auto"/>
          <w:sz w:val="24"/>
          <w:szCs w:val="24"/>
          <w:highlight w:val="none"/>
          <w:u w:val="none"/>
          <w:lang w:val="en-US" w:eastAsia="zh-CN"/>
        </w:rPr>
        <w:t>供应商</w:t>
      </w:r>
      <w:r>
        <w:rPr>
          <w:rFonts w:hint="eastAsia" w:ascii="仿宋" w:hAnsi="仿宋" w:eastAsia="仿宋" w:cs="仿宋"/>
          <w:bCs/>
          <w:color w:val="auto"/>
          <w:sz w:val="24"/>
          <w:szCs w:val="24"/>
          <w:highlight w:val="none"/>
          <w:u w:val="none"/>
        </w:rPr>
        <w:t>在开展简阳市卫生健康局病媒生物防制服务采购项目达标服务过程中，</w:t>
      </w:r>
      <w:r>
        <w:rPr>
          <w:rFonts w:hint="eastAsia"/>
          <w:color w:val="auto"/>
          <w:highlight w:val="none"/>
          <w:lang w:val="en-US" w:eastAsia="zh-CN"/>
        </w:rPr>
        <w:t>一</w:t>
      </w:r>
      <w:r>
        <w:rPr>
          <w:rFonts w:hint="eastAsia" w:ascii="仿宋" w:hAnsi="仿宋" w:eastAsia="仿宋" w:cs="仿宋"/>
          <w:bCs/>
          <w:color w:val="auto"/>
          <w:sz w:val="24"/>
          <w:szCs w:val="24"/>
          <w:highlight w:val="none"/>
          <w:u w:val="none"/>
        </w:rPr>
        <w:t>方面须加强作业防护，另一方面在提供药物和投放活动过程中加强宣传，确保无任何重大责任事故出现，如在服务过程中出现任何责任事故均由</w:t>
      </w:r>
      <w:r>
        <w:rPr>
          <w:rFonts w:hint="eastAsia" w:ascii="仿宋" w:hAnsi="仿宋" w:eastAsia="仿宋" w:cs="仿宋"/>
          <w:bCs/>
          <w:color w:val="auto"/>
          <w:sz w:val="24"/>
          <w:szCs w:val="24"/>
          <w:highlight w:val="none"/>
          <w:u w:val="none"/>
          <w:lang w:val="en-US" w:eastAsia="zh-CN"/>
        </w:rPr>
        <w:t>成交供应商</w:t>
      </w:r>
      <w:r>
        <w:rPr>
          <w:rFonts w:hint="eastAsia" w:ascii="仿宋" w:hAnsi="仿宋" w:eastAsia="仿宋" w:cs="仿宋"/>
          <w:bCs/>
          <w:color w:val="auto"/>
          <w:sz w:val="24"/>
          <w:szCs w:val="24"/>
          <w:highlight w:val="none"/>
          <w:u w:val="none"/>
        </w:rPr>
        <w:t>负责。</w:t>
      </w:r>
    </w:p>
    <w:p>
      <w:pPr>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3.消杀要求</w:t>
      </w:r>
    </w:p>
    <w:p>
      <w:pPr>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1）采购清单</w:t>
      </w:r>
    </w:p>
    <w:p>
      <w:pPr>
        <w:pStyle w:val="2"/>
        <w:rPr>
          <w:rFonts w:hint="eastAsia" w:ascii="仿宋" w:hAnsi="仿宋" w:eastAsia="仿宋" w:cs="仿宋"/>
          <w:color w:val="auto"/>
          <w:sz w:val="24"/>
          <w:szCs w:val="24"/>
          <w:highlight w:val="none"/>
          <w:u w:val="none"/>
        </w:rPr>
      </w:pP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615"/>
        <w:gridCol w:w="2195"/>
        <w:gridCol w:w="2195"/>
        <w:gridCol w:w="1651"/>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76"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361" w:type="pct"/>
            <w:noWrap w:val="0"/>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内容</w:t>
            </w:r>
          </w:p>
        </w:tc>
        <w:tc>
          <w:tcPr>
            <w:tcW w:w="1287" w:type="pct"/>
            <w:noWrap w:val="0"/>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1287" w:type="pct"/>
            <w:noWrap w:val="0"/>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成分及含量</w:t>
            </w:r>
          </w:p>
        </w:tc>
        <w:tc>
          <w:tcPr>
            <w:tcW w:w="968" w:type="pct"/>
            <w:noWrap w:val="0"/>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施药方式</w:t>
            </w:r>
          </w:p>
        </w:tc>
        <w:tc>
          <w:tcPr>
            <w:tcW w:w="717" w:type="pct"/>
            <w:noWrap w:val="0"/>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76" w:type="pct"/>
            <w:vMerge w:val="restar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361" w:type="pct"/>
            <w:vMerge w:val="restart"/>
            <w:noWrap w:val="0"/>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药品</w:t>
            </w: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溴敌隆毒饵</w:t>
            </w: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有效成分溴敌隆，含量为0.005%</w:t>
            </w:r>
          </w:p>
        </w:tc>
        <w:tc>
          <w:tcPr>
            <w:tcW w:w="968"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内、外环境灭鼠</w:t>
            </w:r>
          </w:p>
        </w:tc>
        <w:tc>
          <w:tcPr>
            <w:tcW w:w="71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21000</w:t>
            </w:r>
            <w:r>
              <w:rPr>
                <w:rFonts w:hint="eastAsia" w:ascii="仿宋" w:hAnsi="仿宋" w:eastAsia="仿宋" w:cs="仿宋"/>
                <w:b/>
                <w:bCs/>
                <w:color w:val="auto"/>
                <w:kern w:val="0"/>
                <w:sz w:val="24"/>
                <w:szCs w:val="24"/>
                <w:highlight w:val="none"/>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76" w:type="pct"/>
            <w:vMerge w:val="continue"/>
            <w:noWrap w:val="0"/>
            <w:vAlign w:val="center"/>
          </w:tcPr>
          <w:p>
            <w:pPr>
              <w:widowControl/>
              <w:jc w:val="left"/>
              <w:rPr>
                <w:rFonts w:hint="eastAsia" w:ascii="仿宋" w:hAnsi="仿宋" w:eastAsia="仿宋" w:cs="仿宋"/>
                <w:color w:val="auto"/>
                <w:kern w:val="0"/>
                <w:sz w:val="24"/>
                <w:szCs w:val="24"/>
                <w:highlight w:val="none"/>
              </w:rPr>
            </w:pPr>
          </w:p>
        </w:tc>
        <w:tc>
          <w:tcPr>
            <w:tcW w:w="361" w:type="pct"/>
            <w:vMerge w:val="continue"/>
            <w:noWrap w:val="0"/>
            <w:vAlign w:val="center"/>
          </w:tcPr>
          <w:p>
            <w:pPr>
              <w:widowControl/>
              <w:jc w:val="left"/>
              <w:rPr>
                <w:rFonts w:hint="eastAsia" w:ascii="仿宋" w:hAnsi="仿宋" w:eastAsia="仿宋" w:cs="仿宋"/>
                <w:b/>
                <w:bCs/>
                <w:color w:val="auto"/>
                <w:kern w:val="0"/>
                <w:sz w:val="24"/>
                <w:szCs w:val="24"/>
                <w:highlight w:val="none"/>
              </w:rPr>
            </w:pP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溴鼠灵蜡块</w:t>
            </w: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有效成分溴鼠灵，含量为0.005%</w:t>
            </w:r>
          </w:p>
        </w:tc>
        <w:tc>
          <w:tcPr>
            <w:tcW w:w="968"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下水道灭鼠</w:t>
            </w:r>
          </w:p>
        </w:tc>
        <w:tc>
          <w:tcPr>
            <w:tcW w:w="71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w:t>
            </w:r>
            <w:r>
              <w:rPr>
                <w:rFonts w:hint="eastAsia" w:ascii="仿宋" w:hAnsi="仿宋" w:eastAsia="仿宋" w:cs="仿宋"/>
                <w:b/>
                <w:bCs/>
                <w:color w:val="auto"/>
                <w:kern w:val="0"/>
                <w:sz w:val="24"/>
                <w:szCs w:val="24"/>
                <w:highlight w:val="none"/>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376" w:type="pct"/>
            <w:vMerge w:val="continue"/>
            <w:noWrap w:val="0"/>
            <w:vAlign w:val="center"/>
          </w:tcPr>
          <w:p>
            <w:pPr>
              <w:widowControl/>
              <w:jc w:val="left"/>
              <w:rPr>
                <w:rFonts w:hint="eastAsia" w:ascii="仿宋" w:hAnsi="仿宋" w:eastAsia="仿宋" w:cs="仿宋"/>
                <w:color w:val="auto"/>
                <w:kern w:val="0"/>
                <w:sz w:val="24"/>
                <w:szCs w:val="24"/>
                <w:highlight w:val="none"/>
              </w:rPr>
            </w:pPr>
          </w:p>
        </w:tc>
        <w:tc>
          <w:tcPr>
            <w:tcW w:w="361" w:type="pct"/>
            <w:vMerge w:val="continue"/>
            <w:noWrap w:val="0"/>
            <w:vAlign w:val="center"/>
          </w:tcPr>
          <w:p>
            <w:pPr>
              <w:widowControl/>
              <w:jc w:val="left"/>
              <w:rPr>
                <w:rFonts w:hint="eastAsia" w:ascii="仿宋" w:hAnsi="仿宋" w:eastAsia="仿宋" w:cs="仿宋"/>
                <w:b/>
                <w:bCs/>
                <w:color w:val="auto"/>
                <w:kern w:val="0"/>
                <w:sz w:val="24"/>
                <w:szCs w:val="24"/>
                <w:highlight w:val="none"/>
              </w:rPr>
            </w:pP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高效氯氟氰菊酯水乳剂</w:t>
            </w: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有效成分为高效氯氟氰菊酯，含量大于或等于5%</w:t>
            </w:r>
          </w:p>
        </w:tc>
        <w:tc>
          <w:tcPr>
            <w:tcW w:w="968"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空间喷洒、滞留喷洒</w:t>
            </w:r>
          </w:p>
        </w:tc>
        <w:tc>
          <w:tcPr>
            <w:tcW w:w="71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1200</w:t>
            </w:r>
            <w:r>
              <w:rPr>
                <w:rFonts w:hint="eastAsia" w:ascii="仿宋" w:hAnsi="仿宋" w:eastAsia="仿宋" w:cs="仿宋"/>
                <w:b/>
                <w:bCs/>
                <w:color w:val="auto"/>
                <w:kern w:val="0"/>
                <w:sz w:val="24"/>
                <w:szCs w:val="24"/>
                <w:highlight w:val="none"/>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376" w:type="pct"/>
            <w:vMerge w:val="continue"/>
            <w:noWrap w:val="0"/>
            <w:vAlign w:val="center"/>
          </w:tcPr>
          <w:p>
            <w:pPr>
              <w:widowControl/>
              <w:jc w:val="left"/>
              <w:rPr>
                <w:rFonts w:hint="eastAsia" w:ascii="仿宋" w:hAnsi="仿宋" w:eastAsia="仿宋" w:cs="仿宋"/>
                <w:color w:val="auto"/>
                <w:kern w:val="0"/>
                <w:sz w:val="24"/>
                <w:szCs w:val="24"/>
                <w:highlight w:val="none"/>
              </w:rPr>
            </w:pPr>
          </w:p>
        </w:tc>
        <w:tc>
          <w:tcPr>
            <w:tcW w:w="361" w:type="pct"/>
            <w:vMerge w:val="continue"/>
            <w:noWrap w:val="0"/>
            <w:vAlign w:val="center"/>
          </w:tcPr>
          <w:p>
            <w:pPr>
              <w:widowControl/>
              <w:jc w:val="left"/>
              <w:rPr>
                <w:rFonts w:hint="eastAsia" w:ascii="仿宋" w:hAnsi="仿宋" w:eastAsia="仿宋" w:cs="仿宋"/>
                <w:b/>
                <w:bCs/>
                <w:color w:val="auto"/>
                <w:kern w:val="0"/>
                <w:sz w:val="24"/>
                <w:szCs w:val="24"/>
                <w:highlight w:val="none"/>
              </w:rPr>
            </w:pP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高效氯氰菊酯可湿性粉剂</w:t>
            </w: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有效成分为高效氯氰菊酯，含量大于或等于4.5%</w:t>
            </w:r>
          </w:p>
        </w:tc>
        <w:tc>
          <w:tcPr>
            <w:tcW w:w="968"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滞留喷洒</w:t>
            </w:r>
          </w:p>
        </w:tc>
        <w:tc>
          <w:tcPr>
            <w:tcW w:w="71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1200</w:t>
            </w:r>
            <w:r>
              <w:rPr>
                <w:rFonts w:hint="eastAsia" w:ascii="仿宋" w:hAnsi="仿宋" w:eastAsia="仿宋" w:cs="仿宋"/>
                <w:b/>
                <w:bCs/>
                <w:color w:val="auto"/>
                <w:kern w:val="0"/>
                <w:sz w:val="24"/>
                <w:szCs w:val="24"/>
                <w:highlight w:val="none"/>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376" w:type="pct"/>
            <w:vMerge w:val="continue"/>
            <w:noWrap w:val="0"/>
            <w:vAlign w:val="center"/>
          </w:tcPr>
          <w:p>
            <w:pPr>
              <w:widowControl/>
              <w:jc w:val="left"/>
              <w:rPr>
                <w:rFonts w:hint="eastAsia" w:ascii="仿宋" w:hAnsi="仿宋" w:eastAsia="仿宋" w:cs="仿宋"/>
                <w:color w:val="auto"/>
                <w:kern w:val="0"/>
                <w:sz w:val="24"/>
                <w:szCs w:val="24"/>
                <w:highlight w:val="none"/>
              </w:rPr>
            </w:pPr>
          </w:p>
        </w:tc>
        <w:tc>
          <w:tcPr>
            <w:tcW w:w="361" w:type="pct"/>
            <w:vMerge w:val="continue"/>
            <w:noWrap w:val="0"/>
            <w:vAlign w:val="center"/>
          </w:tcPr>
          <w:p>
            <w:pPr>
              <w:widowControl/>
              <w:jc w:val="left"/>
              <w:rPr>
                <w:rFonts w:hint="eastAsia" w:ascii="仿宋" w:hAnsi="仿宋" w:eastAsia="仿宋" w:cs="仿宋"/>
                <w:b/>
                <w:bCs/>
                <w:color w:val="auto"/>
                <w:kern w:val="0"/>
                <w:sz w:val="24"/>
                <w:szCs w:val="24"/>
                <w:highlight w:val="none"/>
              </w:rPr>
            </w:pP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高氯残杀威悬浮剂</w:t>
            </w: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有效成分为高效氯氰菊酯，残杀威，含量大于或等于8%</w:t>
            </w:r>
          </w:p>
        </w:tc>
        <w:tc>
          <w:tcPr>
            <w:tcW w:w="968"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滞留喷洒</w:t>
            </w:r>
          </w:p>
        </w:tc>
        <w:tc>
          <w:tcPr>
            <w:tcW w:w="71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1200</w:t>
            </w:r>
            <w:r>
              <w:rPr>
                <w:rFonts w:hint="eastAsia" w:ascii="仿宋" w:hAnsi="仿宋" w:eastAsia="仿宋" w:cs="仿宋"/>
                <w:b/>
                <w:bCs/>
                <w:color w:val="auto"/>
                <w:kern w:val="0"/>
                <w:sz w:val="24"/>
                <w:szCs w:val="24"/>
                <w:highlight w:val="none"/>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376" w:type="pct"/>
            <w:vMerge w:val="continue"/>
            <w:noWrap w:val="0"/>
            <w:vAlign w:val="center"/>
          </w:tcPr>
          <w:p>
            <w:pPr>
              <w:widowControl/>
              <w:jc w:val="left"/>
              <w:rPr>
                <w:rFonts w:hint="eastAsia" w:ascii="仿宋" w:hAnsi="仿宋" w:eastAsia="仿宋" w:cs="仿宋"/>
                <w:color w:val="auto"/>
                <w:kern w:val="0"/>
                <w:sz w:val="24"/>
                <w:szCs w:val="24"/>
                <w:highlight w:val="none"/>
              </w:rPr>
            </w:pPr>
          </w:p>
        </w:tc>
        <w:tc>
          <w:tcPr>
            <w:tcW w:w="361" w:type="pct"/>
            <w:vMerge w:val="continue"/>
            <w:noWrap w:val="0"/>
            <w:vAlign w:val="center"/>
          </w:tcPr>
          <w:p>
            <w:pPr>
              <w:widowControl/>
              <w:jc w:val="left"/>
              <w:rPr>
                <w:rFonts w:hint="eastAsia" w:ascii="仿宋" w:hAnsi="仿宋" w:eastAsia="仿宋" w:cs="仿宋"/>
                <w:b/>
                <w:bCs/>
                <w:color w:val="auto"/>
                <w:kern w:val="0"/>
                <w:sz w:val="24"/>
                <w:szCs w:val="24"/>
                <w:highlight w:val="none"/>
              </w:rPr>
            </w:pP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杀蟑热雾剂</w:t>
            </w: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有效成分为高效氯氰菊酯，含量大于或等于1%</w:t>
            </w:r>
          </w:p>
        </w:tc>
        <w:tc>
          <w:tcPr>
            <w:tcW w:w="968"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下水道灭蟑</w:t>
            </w:r>
          </w:p>
        </w:tc>
        <w:tc>
          <w:tcPr>
            <w:tcW w:w="71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1300</w:t>
            </w:r>
            <w:r>
              <w:rPr>
                <w:rFonts w:hint="eastAsia" w:ascii="仿宋" w:hAnsi="仿宋" w:eastAsia="仿宋" w:cs="仿宋"/>
                <w:b/>
                <w:bCs/>
                <w:color w:val="auto"/>
                <w:kern w:val="0"/>
                <w:sz w:val="24"/>
                <w:szCs w:val="24"/>
                <w:highlight w:val="none"/>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376" w:type="pct"/>
            <w:vMerge w:val="continue"/>
            <w:noWrap w:val="0"/>
            <w:vAlign w:val="center"/>
          </w:tcPr>
          <w:p>
            <w:pPr>
              <w:widowControl/>
              <w:jc w:val="left"/>
              <w:rPr>
                <w:rFonts w:hint="eastAsia" w:ascii="仿宋" w:hAnsi="仿宋" w:eastAsia="仿宋" w:cs="仿宋"/>
                <w:color w:val="auto"/>
                <w:kern w:val="0"/>
                <w:sz w:val="24"/>
                <w:szCs w:val="24"/>
                <w:highlight w:val="none"/>
              </w:rPr>
            </w:pPr>
          </w:p>
        </w:tc>
        <w:tc>
          <w:tcPr>
            <w:tcW w:w="361" w:type="pct"/>
            <w:vMerge w:val="continue"/>
            <w:noWrap w:val="0"/>
            <w:vAlign w:val="center"/>
          </w:tcPr>
          <w:p>
            <w:pPr>
              <w:widowControl/>
              <w:jc w:val="left"/>
              <w:rPr>
                <w:rFonts w:hint="eastAsia" w:ascii="仿宋" w:hAnsi="仿宋" w:eastAsia="仿宋" w:cs="仿宋"/>
                <w:b/>
                <w:bCs/>
                <w:color w:val="auto"/>
                <w:kern w:val="0"/>
                <w:sz w:val="24"/>
                <w:szCs w:val="24"/>
                <w:highlight w:val="none"/>
              </w:rPr>
            </w:pP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吡丙醚杀虫颗粒剂</w:t>
            </w: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有效成分为吡丙醚，含量大于或等于0.5%</w:t>
            </w:r>
          </w:p>
        </w:tc>
        <w:tc>
          <w:tcPr>
            <w:tcW w:w="968"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蚊蝇孳生地处理</w:t>
            </w:r>
          </w:p>
        </w:tc>
        <w:tc>
          <w:tcPr>
            <w:tcW w:w="71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w:t>
            </w:r>
            <w:r>
              <w:rPr>
                <w:rFonts w:hint="eastAsia" w:ascii="仿宋" w:hAnsi="仿宋" w:eastAsia="仿宋" w:cs="仿宋"/>
                <w:b/>
                <w:bCs/>
                <w:color w:val="auto"/>
                <w:kern w:val="0"/>
                <w:sz w:val="24"/>
                <w:szCs w:val="24"/>
                <w:highlight w:val="none"/>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376" w:type="pct"/>
            <w:vMerge w:val="continue"/>
            <w:noWrap w:val="0"/>
            <w:vAlign w:val="center"/>
          </w:tcPr>
          <w:p>
            <w:pPr>
              <w:widowControl/>
              <w:jc w:val="left"/>
              <w:rPr>
                <w:rFonts w:hint="eastAsia" w:ascii="仿宋" w:hAnsi="仿宋" w:eastAsia="仿宋" w:cs="仿宋"/>
                <w:color w:val="auto"/>
                <w:kern w:val="0"/>
                <w:sz w:val="24"/>
                <w:szCs w:val="24"/>
                <w:highlight w:val="none"/>
              </w:rPr>
            </w:pPr>
          </w:p>
        </w:tc>
        <w:tc>
          <w:tcPr>
            <w:tcW w:w="361" w:type="pct"/>
            <w:vMerge w:val="continue"/>
            <w:noWrap w:val="0"/>
            <w:vAlign w:val="center"/>
          </w:tcPr>
          <w:p>
            <w:pPr>
              <w:widowControl/>
              <w:jc w:val="left"/>
              <w:rPr>
                <w:rFonts w:hint="eastAsia" w:ascii="仿宋" w:hAnsi="仿宋" w:eastAsia="仿宋" w:cs="仿宋"/>
                <w:b/>
                <w:bCs/>
                <w:color w:val="auto"/>
                <w:kern w:val="0"/>
                <w:sz w:val="24"/>
                <w:szCs w:val="24"/>
                <w:highlight w:val="none"/>
              </w:rPr>
            </w:pP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吡虫啉杀蟑饵剂</w:t>
            </w: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有效成分为吡虫啉，含量大于或等于2%</w:t>
            </w:r>
          </w:p>
        </w:tc>
        <w:tc>
          <w:tcPr>
            <w:tcW w:w="968"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七小</w:t>
            </w:r>
            <w:r>
              <w:rPr>
                <w:rFonts w:hint="eastAsia" w:ascii="仿宋" w:hAnsi="仿宋" w:eastAsia="仿宋" w:cs="仿宋"/>
                <w:color w:val="auto"/>
                <w:kern w:val="0"/>
                <w:sz w:val="24"/>
                <w:szCs w:val="24"/>
                <w:highlight w:val="none"/>
              </w:rPr>
              <w:t>行业灭蟑</w:t>
            </w:r>
          </w:p>
        </w:tc>
        <w:tc>
          <w:tcPr>
            <w:tcW w:w="71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w:t>
            </w:r>
            <w:r>
              <w:rPr>
                <w:rFonts w:hint="eastAsia" w:ascii="仿宋" w:hAnsi="仿宋" w:eastAsia="仿宋" w:cs="仿宋"/>
                <w:b/>
                <w:bCs/>
                <w:color w:val="auto"/>
                <w:kern w:val="0"/>
                <w:sz w:val="24"/>
                <w:szCs w:val="24"/>
                <w:highlight w:val="none"/>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76" w:type="pct"/>
            <w:vMerge w:val="restar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361" w:type="pct"/>
            <w:vMerge w:val="restart"/>
            <w:noWrap w:val="0"/>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设施设备</w:t>
            </w: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水泥毒饵盒</w:t>
            </w: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水泥</w:t>
            </w:r>
          </w:p>
        </w:tc>
        <w:tc>
          <w:tcPr>
            <w:tcW w:w="968"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外环境灭鼠</w:t>
            </w:r>
          </w:p>
        </w:tc>
        <w:tc>
          <w:tcPr>
            <w:tcW w:w="717" w:type="pct"/>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12000</w:t>
            </w:r>
            <w:r>
              <w:rPr>
                <w:rFonts w:hint="eastAsia" w:ascii="仿宋" w:hAnsi="仿宋" w:eastAsia="仿宋" w:cs="仿宋"/>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376" w:type="pct"/>
            <w:vMerge w:val="continue"/>
            <w:noWrap w:val="0"/>
            <w:vAlign w:val="center"/>
          </w:tcPr>
          <w:p>
            <w:pPr>
              <w:widowControl/>
              <w:jc w:val="left"/>
              <w:rPr>
                <w:rFonts w:hint="eastAsia" w:ascii="仿宋" w:hAnsi="仿宋" w:eastAsia="仿宋" w:cs="仿宋"/>
                <w:color w:val="auto"/>
                <w:kern w:val="0"/>
                <w:sz w:val="24"/>
                <w:szCs w:val="24"/>
                <w:highlight w:val="none"/>
              </w:rPr>
            </w:pPr>
          </w:p>
        </w:tc>
        <w:tc>
          <w:tcPr>
            <w:tcW w:w="361" w:type="pct"/>
            <w:vMerge w:val="continue"/>
            <w:noWrap w:val="0"/>
            <w:vAlign w:val="center"/>
          </w:tcPr>
          <w:p>
            <w:pPr>
              <w:widowControl/>
              <w:jc w:val="left"/>
              <w:rPr>
                <w:rFonts w:hint="eastAsia" w:ascii="仿宋" w:hAnsi="仿宋" w:eastAsia="仿宋" w:cs="仿宋"/>
                <w:b/>
                <w:bCs/>
                <w:color w:val="auto"/>
                <w:kern w:val="0"/>
                <w:sz w:val="24"/>
                <w:szCs w:val="24"/>
                <w:highlight w:val="none"/>
              </w:rPr>
            </w:pP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太阳能灭蚊灯</w:t>
            </w: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控制面积不小于 15-30 亩</w:t>
            </w:r>
          </w:p>
        </w:tc>
        <w:tc>
          <w:tcPr>
            <w:tcW w:w="968"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外环境灭蚊</w:t>
            </w:r>
          </w:p>
        </w:tc>
        <w:tc>
          <w:tcPr>
            <w:tcW w:w="717" w:type="pct"/>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lang w:val="en-US" w:eastAsia="zh-CN"/>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76" w:type="pct"/>
            <w:vMerge w:val="continue"/>
            <w:noWrap w:val="0"/>
            <w:vAlign w:val="center"/>
          </w:tcPr>
          <w:p>
            <w:pPr>
              <w:widowControl/>
              <w:jc w:val="left"/>
              <w:rPr>
                <w:rFonts w:hint="eastAsia" w:ascii="仿宋" w:hAnsi="仿宋" w:eastAsia="仿宋" w:cs="仿宋"/>
                <w:color w:val="auto"/>
                <w:kern w:val="0"/>
                <w:sz w:val="24"/>
                <w:szCs w:val="24"/>
                <w:highlight w:val="none"/>
              </w:rPr>
            </w:pPr>
          </w:p>
        </w:tc>
        <w:tc>
          <w:tcPr>
            <w:tcW w:w="361" w:type="pct"/>
            <w:vMerge w:val="continue"/>
            <w:noWrap w:val="0"/>
            <w:vAlign w:val="center"/>
          </w:tcPr>
          <w:p>
            <w:pPr>
              <w:widowControl/>
              <w:jc w:val="left"/>
              <w:rPr>
                <w:rFonts w:hint="eastAsia" w:ascii="仿宋" w:hAnsi="仿宋" w:eastAsia="仿宋" w:cs="仿宋"/>
                <w:b/>
                <w:bCs/>
                <w:color w:val="auto"/>
                <w:kern w:val="0"/>
                <w:sz w:val="24"/>
                <w:szCs w:val="24"/>
                <w:highlight w:val="none"/>
              </w:rPr>
            </w:pP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防鼠网（张）</w:t>
            </w: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网眼:  1×1cm</w:t>
            </w:r>
          </w:p>
        </w:tc>
        <w:tc>
          <w:tcPr>
            <w:tcW w:w="968"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外环境防鼠</w:t>
            </w:r>
          </w:p>
        </w:tc>
        <w:tc>
          <w:tcPr>
            <w:tcW w:w="717" w:type="pct"/>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2000</w:t>
            </w:r>
            <w:r>
              <w:rPr>
                <w:rFonts w:hint="eastAsia" w:ascii="仿宋" w:hAnsi="仿宋" w:eastAsia="仿宋" w:cs="仿宋"/>
                <w:color w:val="auto"/>
                <w:kern w:val="0"/>
                <w:sz w:val="24"/>
                <w:szCs w:val="24"/>
                <w:highlight w:val="no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76" w:type="pct"/>
            <w:vMerge w:val="restar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361" w:type="pct"/>
            <w:vMerge w:val="restart"/>
            <w:noWrap w:val="0"/>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市区建成区消杀费用</w:t>
            </w: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人工费</w:t>
            </w: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市区建成区人工费</w:t>
            </w:r>
          </w:p>
        </w:tc>
        <w:tc>
          <w:tcPr>
            <w:tcW w:w="968"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次集中消杀1次应急消杀</w:t>
            </w:r>
          </w:p>
        </w:tc>
        <w:tc>
          <w:tcPr>
            <w:tcW w:w="717" w:type="pct"/>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76" w:type="pct"/>
            <w:vMerge w:val="continue"/>
            <w:noWrap w:val="0"/>
            <w:vAlign w:val="center"/>
          </w:tcPr>
          <w:p>
            <w:pPr>
              <w:widowControl/>
              <w:jc w:val="left"/>
              <w:rPr>
                <w:rFonts w:hint="eastAsia" w:ascii="仿宋" w:hAnsi="仿宋" w:eastAsia="仿宋" w:cs="仿宋"/>
                <w:color w:val="auto"/>
                <w:kern w:val="0"/>
                <w:sz w:val="24"/>
                <w:szCs w:val="24"/>
                <w:highlight w:val="none"/>
              </w:rPr>
            </w:pPr>
          </w:p>
        </w:tc>
        <w:tc>
          <w:tcPr>
            <w:tcW w:w="361" w:type="pct"/>
            <w:vMerge w:val="continue"/>
            <w:noWrap w:val="0"/>
            <w:vAlign w:val="center"/>
          </w:tcPr>
          <w:p>
            <w:pPr>
              <w:widowControl/>
              <w:jc w:val="left"/>
              <w:rPr>
                <w:rFonts w:hint="eastAsia" w:ascii="仿宋" w:hAnsi="仿宋" w:eastAsia="仿宋" w:cs="仿宋"/>
                <w:b/>
                <w:bCs/>
                <w:color w:val="auto"/>
                <w:kern w:val="0"/>
                <w:sz w:val="24"/>
                <w:szCs w:val="24"/>
                <w:highlight w:val="none"/>
              </w:rPr>
            </w:pP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车辆</w:t>
            </w: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市区建成区车辆费用</w:t>
            </w:r>
          </w:p>
        </w:tc>
        <w:tc>
          <w:tcPr>
            <w:tcW w:w="968"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次集中消杀1次应急消杀</w:t>
            </w:r>
          </w:p>
        </w:tc>
        <w:tc>
          <w:tcPr>
            <w:tcW w:w="717" w:type="pct"/>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376" w:type="pct"/>
            <w:vMerge w:val="continue"/>
            <w:noWrap w:val="0"/>
            <w:vAlign w:val="center"/>
          </w:tcPr>
          <w:p>
            <w:pPr>
              <w:widowControl/>
              <w:jc w:val="left"/>
              <w:rPr>
                <w:rFonts w:hint="eastAsia" w:ascii="仿宋" w:hAnsi="仿宋" w:eastAsia="仿宋" w:cs="仿宋"/>
                <w:color w:val="auto"/>
                <w:kern w:val="0"/>
                <w:sz w:val="24"/>
                <w:szCs w:val="24"/>
                <w:highlight w:val="none"/>
              </w:rPr>
            </w:pPr>
          </w:p>
        </w:tc>
        <w:tc>
          <w:tcPr>
            <w:tcW w:w="361" w:type="pct"/>
            <w:vMerge w:val="restart"/>
            <w:noWrap w:val="0"/>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乡镇消杀费用</w:t>
            </w: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人工</w:t>
            </w: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包括乡镇集中消杀、应急消杀的所有人工费</w:t>
            </w:r>
          </w:p>
        </w:tc>
        <w:tc>
          <w:tcPr>
            <w:tcW w:w="968"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次集中消杀（创国卫乡镇增加2次消杀）</w:t>
            </w:r>
          </w:p>
        </w:tc>
        <w:tc>
          <w:tcPr>
            <w:tcW w:w="717" w:type="pct"/>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376" w:type="pct"/>
            <w:vMerge w:val="continue"/>
            <w:noWrap w:val="0"/>
            <w:vAlign w:val="center"/>
          </w:tcPr>
          <w:p>
            <w:pPr>
              <w:widowControl/>
              <w:jc w:val="left"/>
              <w:rPr>
                <w:rFonts w:hint="eastAsia" w:ascii="仿宋" w:hAnsi="仿宋" w:eastAsia="仿宋" w:cs="仿宋"/>
                <w:color w:val="auto"/>
                <w:kern w:val="0"/>
                <w:sz w:val="24"/>
                <w:szCs w:val="24"/>
                <w:highlight w:val="none"/>
              </w:rPr>
            </w:pPr>
          </w:p>
        </w:tc>
        <w:tc>
          <w:tcPr>
            <w:tcW w:w="361" w:type="pct"/>
            <w:vMerge w:val="continue"/>
            <w:noWrap w:val="0"/>
            <w:vAlign w:val="center"/>
          </w:tcPr>
          <w:p>
            <w:pPr>
              <w:widowControl/>
              <w:jc w:val="left"/>
              <w:rPr>
                <w:rFonts w:hint="eastAsia" w:ascii="仿宋" w:hAnsi="仿宋" w:eastAsia="仿宋" w:cs="仿宋"/>
                <w:b/>
                <w:bCs/>
                <w:color w:val="auto"/>
                <w:kern w:val="0"/>
                <w:sz w:val="24"/>
                <w:szCs w:val="24"/>
                <w:highlight w:val="none"/>
              </w:rPr>
            </w:pP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车辆</w:t>
            </w:r>
          </w:p>
        </w:tc>
        <w:tc>
          <w:tcPr>
            <w:tcW w:w="1287"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包括乡镇集中消杀、应急消杀的所有药品及器械费用</w:t>
            </w:r>
          </w:p>
        </w:tc>
        <w:tc>
          <w:tcPr>
            <w:tcW w:w="968" w:type="pct"/>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次集中消杀（创国卫乡镇增加2次消杀）</w:t>
            </w:r>
          </w:p>
        </w:tc>
        <w:tc>
          <w:tcPr>
            <w:tcW w:w="717" w:type="pct"/>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项</w:t>
            </w:r>
          </w:p>
        </w:tc>
      </w:tr>
    </w:tbl>
    <w:p>
      <w:pPr>
        <w:spacing w:line="520" w:lineRule="exact"/>
        <w:rPr>
          <w:rFonts w:hint="eastAsia" w:ascii="仿宋" w:hAnsi="仿宋" w:eastAsia="仿宋" w:cs="仿宋"/>
          <w:color w:val="auto"/>
          <w:sz w:val="24"/>
          <w:szCs w:val="24"/>
          <w:highlight w:val="none"/>
          <w:u w:val="none"/>
        </w:rPr>
      </w:pP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2)施药要求</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(1)做好日常灭鼠除害的巩固工作。需要增设的防鼠设施应向采购方提出建议；</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(2)确保药物使用安全、有效投(施)药后，应向采购方指出需防护的部位和措施；</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(3)所使用的灭鼠毒饵、除虫药物必须达到国家相关质量标准；</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(4)事先做好施药前提示，不能影响居民的学习、工作、生活；</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(5)确保对采购方辖区内的动植物及公共设施不造成损害；</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(6)确保作业安全。若因施工原因造成的安全事故及存在安全隐患造成自身和他人人身财产损害，其责任由供应商承担；</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 xml:space="preserve">(7)开展日常消杀维护，确保消杀效果；  </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(8)统一、集中开展除“四害”工作时，提前10个工作日向采购方告知消杀服务时间；</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(9)统一着装、佩证上岗、明确任务、文明作业。填写服务登记卡，并请服务单位有关人员签字，作为当次服务的凭据；</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(1</w:t>
      </w:r>
      <w:r>
        <w:rPr>
          <w:rFonts w:hint="eastAsia" w:ascii="仿宋" w:hAnsi="仿宋" w:eastAsia="仿宋" w:cs="仿宋"/>
          <w:bCs/>
          <w:color w:val="auto"/>
          <w:sz w:val="24"/>
          <w:szCs w:val="24"/>
          <w:highlight w:val="none"/>
          <w:u w:val="none"/>
          <w:lang w:val="en-US" w:eastAsia="zh-CN"/>
        </w:rPr>
        <w:t>0</w:t>
      </w:r>
      <w:r>
        <w:rPr>
          <w:rFonts w:hint="eastAsia" w:ascii="仿宋" w:hAnsi="仿宋" w:eastAsia="仿宋" w:cs="仿宋"/>
          <w:bCs/>
          <w:color w:val="auto"/>
          <w:sz w:val="24"/>
          <w:szCs w:val="24"/>
          <w:highlight w:val="none"/>
          <w:u w:val="none"/>
        </w:rPr>
        <w:t>)有责任指导责任单位修复、增设防鼠设施和做好日常灭鼠除害的巩固工作。需要增设的防鼠设施向采购方提出建议；</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(1</w:t>
      </w:r>
      <w:r>
        <w:rPr>
          <w:rFonts w:hint="eastAsia" w:ascii="仿宋" w:hAnsi="仿宋" w:eastAsia="仿宋" w:cs="仿宋"/>
          <w:bCs/>
          <w:color w:val="auto"/>
          <w:sz w:val="24"/>
          <w:szCs w:val="24"/>
          <w:highlight w:val="none"/>
          <w:u w:val="none"/>
          <w:lang w:val="en-US" w:eastAsia="zh-CN"/>
        </w:rPr>
        <w:t>1</w:t>
      </w:r>
      <w:r>
        <w:rPr>
          <w:rFonts w:hint="eastAsia" w:ascii="仿宋" w:hAnsi="仿宋" w:eastAsia="仿宋" w:cs="仿宋"/>
          <w:bCs/>
          <w:color w:val="auto"/>
          <w:sz w:val="24"/>
          <w:szCs w:val="24"/>
          <w:highlight w:val="none"/>
          <w:u w:val="none"/>
        </w:rPr>
        <w:t>)供应商所有工作人员在消杀服务期间，应遵守相关法律法规，不得有任何违法违规事件发生。</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4、服务频次要求</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(1)城区外环境灭鼠：2023年</w:t>
      </w:r>
      <w:r>
        <w:rPr>
          <w:rFonts w:hint="eastAsia" w:ascii="仿宋" w:hAnsi="仿宋" w:eastAsia="仿宋" w:cs="仿宋"/>
          <w:bCs/>
          <w:color w:val="auto"/>
          <w:sz w:val="24"/>
          <w:szCs w:val="24"/>
          <w:highlight w:val="none"/>
          <w:u w:val="none"/>
          <w:lang w:val="en-US" w:eastAsia="zh-CN"/>
        </w:rPr>
        <w:t>8</w:t>
      </w:r>
      <w:r>
        <w:rPr>
          <w:rFonts w:hint="eastAsia" w:ascii="仿宋" w:hAnsi="仿宋" w:eastAsia="仿宋" w:cs="仿宋"/>
          <w:bCs/>
          <w:color w:val="auto"/>
          <w:sz w:val="24"/>
          <w:szCs w:val="24"/>
          <w:highlight w:val="none"/>
          <w:u w:val="none"/>
        </w:rPr>
        <w:t>月安装灭鼠毒饵站，进行一轮外环境灭鼠，2023年</w:t>
      </w:r>
      <w:r>
        <w:rPr>
          <w:rFonts w:hint="eastAsia" w:ascii="仿宋" w:hAnsi="仿宋" w:eastAsia="仿宋" w:cs="仿宋"/>
          <w:bCs/>
          <w:color w:val="auto"/>
          <w:sz w:val="24"/>
          <w:szCs w:val="24"/>
          <w:highlight w:val="none"/>
          <w:u w:val="none"/>
          <w:lang w:val="en-US" w:eastAsia="zh-CN"/>
        </w:rPr>
        <w:t>8</w:t>
      </w:r>
      <w:r>
        <w:rPr>
          <w:rFonts w:hint="eastAsia" w:ascii="仿宋" w:hAnsi="仿宋" w:eastAsia="仿宋" w:cs="仿宋"/>
          <w:bCs/>
          <w:color w:val="auto"/>
          <w:sz w:val="24"/>
          <w:szCs w:val="24"/>
          <w:highlight w:val="none"/>
          <w:u w:val="none"/>
        </w:rPr>
        <w:t>月-2024年</w:t>
      </w:r>
      <w:r>
        <w:rPr>
          <w:rFonts w:hint="eastAsia" w:ascii="仿宋" w:hAnsi="仿宋" w:eastAsia="仿宋" w:cs="仿宋"/>
          <w:bCs/>
          <w:color w:val="auto"/>
          <w:sz w:val="24"/>
          <w:szCs w:val="24"/>
          <w:highlight w:val="none"/>
          <w:u w:val="none"/>
          <w:lang w:val="en-US" w:eastAsia="zh-CN"/>
        </w:rPr>
        <w:t>7</w:t>
      </w:r>
      <w:r>
        <w:rPr>
          <w:rFonts w:hint="eastAsia" w:ascii="仿宋" w:hAnsi="仿宋" w:eastAsia="仿宋" w:cs="仿宋"/>
          <w:bCs/>
          <w:color w:val="auto"/>
          <w:sz w:val="24"/>
          <w:szCs w:val="24"/>
          <w:highlight w:val="none"/>
          <w:u w:val="none"/>
        </w:rPr>
        <w:t>月共进行</w:t>
      </w:r>
      <w:r>
        <w:rPr>
          <w:rFonts w:hint="eastAsia" w:ascii="仿宋" w:hAnsi="仿宋" w:eastAsia="仿宋" w:cs="仿宋"/>
          <w:bCs/>
          <w:color w:val="auto"/>
          <w:sz w:val="24"/>
          <w:szCs w:val="24"/>
          <w:highlight w:val="none"/>
          <w:u w:val="none"/>
          <w:lang w:val="en-US" w:eastAsia="zh-CN"/>
        </w:rPr>
        <w:t>6</w:t>
      </w:r>
      <w:r>
        <w:rPr>
          <w:rFonts w:hint="eastAsia" w:ascii="仿宋" w:hAnsi="仿宋" w:eastAsia="仿宋" w:cs="仿宋"/>
          <w:bCs/>
          <w:color w:val="auto"/>
          <w:sz w:val="24"/>
          <w:szCs w:val="24"/>
          <w:highlight w:val="none"/>
          <w:u w:val="none"/>
        </w:rPr>
        <w:t>轮外环境灭鼠。</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(2)城区外环境灭蚊蝇、灭蟑：2023年</w:t>
      </w:r>
      <w:r>
        <w:rPr>
          <w:rFonts w:hint="eastAsia" w:ascii="仿宋" w:hAnsi="仿宋" w:eastAsia="仿宋" w:cs="仿宋"/>
          <w:bCs/>
          <w:color w:val="auto"/>
          <w:sz w:val="24"/>
          <w:szCs w:val="24"/>
          <w:highlight w:val="none"/>
          <w:u w:val="none"/>
          <w:lang w:val="en-US" w:eastAsia="zh-CN"/>
        </w:rPr>
        <w:t>8</w:t>
      </w:r>
      <w:r>
        <w:rPr>
          <w:rFonts w:hint="eastAsia" w:ascii="仿宋" w:hAnsi="仿宋" w:eastAsia="仿宋" w:cs="仿宋"/>
          <w:bCs/>
          <w:color w:val="auto"/>
          <w:sz w:val="24"/>
          <w:szCs w:val="24"/>
          <w:highlight w:val="none"/>
          <w:u w:val="none"/>
        </w:rPr>
        <w:t>月-2024年</w:t>
      </w:r>
      <w:r>
        <w:rPr>
          <w:rFonts w:hint="eastAsia" w:ascii="仿宋" w:hAnsi="仿宋" w:eastAsia="仿宋" w:cs="仿宋"/>
          <w:bCs/>
          <w:color w:val="auto"/>
          <w:sz w:val="24"/>
          <w:szCs w:val="24"/>
          <w:highlight w:val="none"/>
          <w:u w:val="none"/>
          <w:lang w:val="en-US" w:eastAsia="zh-CN"/>
        </w:rPr>
        <w:t>7</w:t>
      </w:r>
      <w:r>
        <w:rPr>
          <w:rFonts w:hint="eastAsia" w:ascii="仿宋" w:hAnsi="仿宋" w:eastAsia="仿宋" w:cs="仿宋"/>
          <w:bCs/>
          <w:color w:val="auto"/>
          <w:sz w:val="24"/>
          <w:szCs w:val="24"/>
          <w:highlight w:val="none"/>
          <w:u w:val="none"/>
        </w:rPr>
        <w:t>月共进行</w:t>
      </w:r>
      <w:r>
        <w:rPr>
          <w:rFonts w:hint="eastAsia" w:ascii="仿宋" w:hAnsi="仿宋" w:eastAsia="仿宋" w:cs="仿宋"/>
          <w:bCs/>
          <w:color w:val="auto"/>
          <w:sz w:val="24"/>
          <w:szCs w:val="24"/>
          <w:highlight w:val="none"/>
          <w:u w:val="none"/>
          <w:lang w:val="en-US" w:eastAsia="zh-CN"/>
        </w:rPr>
        <w:t>6</w:t>
      </w:r>
      <w:r>
        <w:rPr>
          <w:rFonts w:hint="eastAsia" w:ascii="仿宋" w:hAnsi="仿宋" w:eastAsia="仿宋" w:cs="仿宋"/>
          <w:bCs/>
          <w:color w:val="auto"/>
          <w:sz w:val="24"/>
          <w:szCs w:val="24"/>
          <w:highlight w:val="none"/>
          <w:u w:val="none"/>
        </w:rPr>
        <w:t>轮外环境滞留喷洒灭蚊蝇、灭蟑。施工人员在进行滞留喷洒的同时，进行积水的处理，翻盆倒罐或投放缓释剂。</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(3)城区</w:t>
      </w:r>
      <w:r>
        <w:rPr>
          <w:rFonts w:hint="eastAsia" w:ascii="仿宋" w:hAnsi="仿宋" w:eastAsia="仿宋" w:cs="仿宋"/>
          <w:bCs/>
          <w:color w:val="auto"/>
          <w:sz w:val="24"/>
          <w:szCs w:val="24"/>
          <w:highlight w:val="none"/>
          <w:u w:val="none"/>
          <w:lang w:eastAsia="zh-CN"/>
        </w:rPr>
        <w:t>七</w:t>
      </w:r>
      <w:r>
        <w:rPr>
          <w:rFonts w:hint="eastAsia" w:ascii="仿宋" w:hAnsi="仿宋" w:eastAsia="仿宋" w:cs="仿宋"/>
          <w:bCs/>
          <w:color w:val="auto"/>
          <w:sz w:val="24"/>
          <w:szCs w:val="24"/>
          <w:highlight w:val="none"/>
          <w:u w:val="none"/>
        </w:rPr>
        <w:t>小行业灭鼠、灭蟑：2023年</w:t>
      </w:r>
      <w:r>
        <w:rPr>
          <w:rFonts w:hint="eastAsia" w:ascii="仿宋" w:hAnsi="仿宋" w:eastAsia="仿宋" w:cs="仿宋"/>
          <w:bCs/>
          <w:color w:val="auto"/>
          <w:sz w:val="24"/>
          <w:szCs w:val="24"/>
          <w:highlight w:val="none"/>
          <w:u w:val="none"/>
          <w:lang w:val="en-US" w:eastAsia="zh-CN"/>
        </w:rPr>
        <w:t>8</w:t>
      </w:r>
      <w:r>
        <w:rPr>
          <w:rFonts w:hint="eastAsia" w:ascii="仿宋" w:hAnsi="仿宋" w:eastAsia="仿宋" w:cs="仿宋"/>
          <w:bCs/>
          <w:color w:val="auto"/>
          <w:sz w:val="24"/>
          <w:szCs w:val="24"/>
          <w:highlight w:val="none"/>
          <w:u w:val="none"/>
        </w:rPr>
        <w:t>月-2024年</w:t>
      </w:r>
      <w:r>
        <w:rPr>
          <w:rFonts w:hint="eastAsia" w:ascii="仿宋" w:hAnsi="仿宋" w:eastAsia="仿宋" w:cs="仿宋"/>
          <w:bCs/>
          <w:color w:val="auto"/>
          <w:sz w:val="24"/>
          <w:szCs w:val="24"/>
          <w:highlight w:val="none"/>
          <w:u w:val="none"/>
          <w:lang w:val="en-US" w:eastAsia="zh-CN"/>
        </w:rPr>
        <w:t>7</w:t>
      </w:r>
      <w:r>
        <w:rPr>
          <w:rFonts w:hint="eastAsia" w:ascii="仿宋" w:hAnsi="仿宋" w:eastAsia="仿宋" w:cs="仿宋"/>
          <w:bCs/>
          <w:color w:val="auto"/>
          <w:sz w:val="24"/>
          <w:szCs w:val="24"/>
          <w:highlight w:val="none"/>
          <w:u w:val="none"/>
        </w:rPr>
        <w:t>月共进行</w:t>
      </w:r>
      <w:r>
        <w:rPr>
          <w:rFonts w:hint="eastAsia" w:ascii="仿宋" w:hAnsi="仿宋" w:eastAsia="仿宋" w:cs="仿宋"/>
          <w:bCs/>
          <w:color w:val="auto"/>
          <w:sz w:val="24"/>
          <w:szCs w:val="24"/>
          <w:highlight w:val="none"/>
          <w:u w:val="none"/>
          <w:lang w:val="en-US" w:eastAsia="zh-CN"/>
        </w:rPr>
        <w:t>6</w:t>
      </w:r>
      <w:r>
        <w:rPr>
          <w:rFonts w:hint="eastAsia" w:ascii="仿宋" w:hAnsi="仿宋" w:eastAsia="仿宋" w:cs="仿宋"/>
          <w:bCs/>
          <w:color w:val="auto"/>
          <w:sz w:val="24"/>
          <w:szCs w:val="24"/>
          <w:highlight w:val="none"/>
          <w:u w:val="none"/>
        </w:rPr>
        <w:t>轮</w:t>
      </w:r>
      <w:r>
        <w:rPr>
          <w:rFonts w:hint="eastAsia" w:ascii="仿宋" w:hAnsi="仿宋" w:eastAsia="仿宋" w:cs="仿宋"/>
          <w:bCs/>
          <w:color w:val="auto"/>
          <w:sz w:val="24"/>
          <w:szCs w:val="24"/>
          <w:highlight w:val="none"/>
          <w:u w:val="none"/>
          <w:lang w:val="en-US" w:eastAsia="zh-CN"/>
        </w:rPr>
        <w:t>七</w:t>
      </w:r>
      <w:r>
        <w:rPr>
          <w:rFonts w:hint="eastAsia" w:ascii="仿宋" w:hAnsi="仿宋" w:eastAsia="仿宋" w:cs="仿宋"/>
          <w:bCs/>
          <w:color w:val="auto"/>
          <w:sz w:val="24"/>
          <w:szCs w:val="24"/>
          <w:highlight w:val="none"/>
          <w:u w:val="none"/>
        </w:rPr>
        <w:t>小行业灭鼠、灭蟑。</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(4)镇街外环境灭鼠：2023年</w:t>
      </w:r>
      <w:r>
        <w:rPr>
          <w:rFonts w:hint="eastAsia" w:ascii="仿宋" w:hAnsi="仿宋" w:eastAsia="仿宋" w:cs="仿宋"/>
          <w:bCs/>
          <w:color w:val="auto"/>
          <w:sz w:val="24"/>
          <w:szCs w:val="24"/>
          <w:highlight w:val="none"/>
          <w:u w:val="none"/>
          <w:lang w:val="en-US" w:eastAsia="zh-CN"/>
        </w:rPr>
        <w:t>8</w:t>
      </w:r>
      <w:r>
        <w:rPr>
          <w:rFonts w:hint="eastAsia" w:ascii="仿宋" w:hAnsi="仿宋" w:eastAsia="仿宋" w:cs="仿宋"/>
          <w:bCs/>
          <w:color w:val="auto"/>
          <w:sz w:val="24"/>
          <w:szCs w:val="24"/>
          <w:highlight w:val="none"/>
          <w:u w:val="none"/>
        </w:rPr>
        <w:t>月安装灭鼠毒饵站，进行一轮外环境灭鼠，2023年</w:t>
      </w:r>
      <w:r>
        <w:rPr>
          <w:rFonts w:hint="eastAsia" w:ascii="仿宋" w:hAnsi="仿宋" w:eastAsia="仿宋" w:cs="仿宋"/>
          <w:bCs/>
          <w:color w:val="auto"/>
          <w:sz w:val="24"/>
          <w:szCs w:val="24"/>
          <w:highlight w:val="none"/>
          <w:u w:val="none"/>
          <w:lang w:val="en-US" w:eastAsia="zh-CN"/>
        </w:rPr>
        <w:t>8</w:t>
      </w:r>
      <w:r>
        <w:rPr>
          <w:rFonts w:hint="eastAsia" w:ascii="仿宋" w:hAnsi="仿宋" w:eastAsia="仿宋" w:cs="仿宋"/>
          <w:bCs/>
          <w:color w:val="auto"/>
          <w:sz w:val="24"/>
          <w:szCs w:val="24"/>
          <w:highlight w:val="none"/>
          <w:u w:val="none"/>
        </w:rPr>
        <w:t>月-2024年</w:t>
      </w:r>
      <w:r>
        <w:rPr>
          <w:rFonts w:hint="eastAsia" w:ascii="仿宋" w:hAnsi="仿宋" w:eastAsia="仿宋" w:cs="仿宋"/>
          <w:bCs/>
          <w:color w:val="auto"/>
          <w:sz w:val="24"/>
          <w:szCs w:val="24"/>
          <w:highlight w:val="none"/>
          <w:u w:val="none"/>
          <w:lang w:val="en-US" w:eastAsia="zh-CN"/>
        </w:rPr>
        <w:t>7</w:t>
      </w:r>
      <w:r>
        <w:rPr>
          <w:rFonts w:hint="eastAsia" w:ascii="仿宋" w:hAnsi="仿宋" w:eastAsia="仿宋" w:cs="仿宋"/>
          <w:bCs/>
          <w:color w:val="auto"/>
          <w:sz w:val="24"/>
          <w:szCs w:val="24"/>
          <w:highlight w:val="none"/>
          <w:u w:val="none"/>
        </w:rPr>
        <w:t>月共进行</w:t>
      </w:r>
      <w:r>
        <w:rPr>
          <w:rFonts w:hint="eastAsia" w:ascii="仿宋" w:hAnsi="仿宋" w:eastAsia="仿宋" w:cs="仿宋"/>
          <w:bCs/>
          <w:color w:val="auto"/>
          <w:sz w:val="24"/>
          <w:szCs w:val="24"/>
          <w:highlight w:val="none"/>
          <w:u w:val="none"/>
          <w:lang w:val="en-US" w:eastAsia="zh-CN"/>
        </w:rPr>
        <w:t>2</w:t>
      </w:r>
      <w:r>
        <w:rPr>
          <w:rFonts w:hint="eastAsia" w:ascii="仿宋" w:hAnsi="仿宋" w:eastAsia="仿宋" w:cs="仿宋"/>
          <w:bCs/>
          <w:color w:val="auto"/>
          <w:sz w:val="24"/>
          <w:szCs w:val="24"/>
          <w:highlight w:val="none"/>
          <w:u w:val="none"/>
        </w:rPr>
        <w:t>轮外环境灭鼠(针对创建国家卫生乡镇的范围增加</w:t>
      </w:r>
      <w:r>
        <w:rPr>
          <w:rFonts w:hint="eastAsia" w:ascii="仿宋" w:hAnsi="仿宋" w:eastAsia="仿宋" w:cs="仿宋"/>
          <w:bCs/>
          <w:color w:val="auto"/>
          <w:sz w:val="24"/>
          <w:szCs w:val="24"/>
          <w:highlight w:val="none"/>
          <w:u w:val="none"/>
          <w:lang w:val="en-US" w:eastAsia="zh-CN"/>
        </w:rPr>
        <w:t>2</w:t>
      </w:r>
      <w:r>
        <w:rPr>
          <w:rFonts w:hint="eastAsia" w:ascii="仿宋" w:hAnsi="仿宋" w:eastAsia="仿宋" w:cs="仿宋"/>
          <w:bCs/>
          <w:color w:val="auto"/>
          <w:sz w:val="24"/>
          <w:szCs w:val="24"/>
          <w:highlight w:val="none"/>
          <w:u w:val="none"/>
        </w:rPr>
        <w:t>轮灭鼠)。</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(5)镇街外环境灭蚊蝇、灭蟑：2023年</w:t>
      </w:r>
      <w:r>
        <w:rPr>
          <w:rFonts w:hint="eastAsia" w:ascii="仿宋" w:hAnsi="仿宋" w:eastAsia="仿宋" w:cs="仿宋"/>
          <w:bCs/>
          <w:color w:val="auto"/>
          <w:sz w:val="24"/>
          <w:szCs w:val="24"/>
          <w:highlight w:val="none"/>
          <w:u w:val="none"/>
          <w:lang w:val="en-US" w:eastAsia="zh-CN"/>
        </w:rPr>
        <w:t>8</w:t>
      </w:r>
      <w:r>
        <w:rPr>
          <w:rFonts w:hint="eastAsia" w:ascii="仿宋" w:hAnsi="仿宋" w:eastAsia="仿宋" w:cs="仿宋"/>
          <w:bCs/>
          <w:color w:val="auto"/>
          <w:sz w:val="24"/>
          <w:szCs w:val="24"/>
          <w:highlight w:val="none"/>
          <w:u w:val="none"/>
        </w:rPr>
        <w:t>月-2024年</w:t>
      </w:r>
      <w:r>
        <w:rPr>
          <w:rFonts w:hint="eastAsia" w:ascii="仿宋" w:hAnsi="仿宋" w:eastAsia="仿宋" w:cs="仿宋"/>
          <w:bCs/>
          <w:color w:val="auto"/>
          <w:sz w:val="24"/>
          <w:szCs w:val="24"/>
          <w:highlight w:val="none"/>
          <w:u w:val="none"/>
          <w:lang w:val="en-US" w:eastAsia="zh-CN"/>
        </w:rPr>
        <w:t>7</w:t>
      </w:r>
      <w:r>
        <w:rPr>
          <w:rFonts w:hint="eastAsia" w:ascii="仿宋" w:hAnsi="仿宋" w:eastAsia="仿宋" w:cs="仿宋"/>
          <w:bCs/>
          <w:color w:val="auto"/>
          <w:sz w:val="24"/>
          <w:szCs w:val="24"/>
          <w:highlight w:val="none"/>
          <w:u w:val="none"/>
        </w:rPr>
        <w:t>月共进行2轮外环境滞留喷洒灭蚊蝇、灭蟑。施工人员在进行滞留喷洒的同时，进行积水的处理，翻盆倒罐或投放缓释剂(针对创建国家卫生乡镇的范围增加</w:t>
      </w:r>
      <w:r>
        <w:rPr>
          <w:rFonts w:hint="eastAsia" w:ascii="仿宋" w:hAnsi="仿宋" w:eastAsia="仿宋" w:cs="仿宋"/>
          <w:bCs/>
          <w:color w:val="auto"/>
          <w:sz w:val="24"/>
          <w:szCs w:val="24"/>
          <w:highlight w:val="none"/>
          <w:u w:val="none"/>
          <w:lang w:val="en-US" w:eastAsia="zh-CN"/>
        </w:rPr>
        <w:t>2</w:t>
      </w:r>
      <w:r>
        <w:rPr>
          <w:rFonts w:hint="eastAsia" w:ascii="仿宋" w:hAnsi="仿宋" w:eastAsia="仿宋" w:cs="仿宋"/>
          <w:bCs/>
          <w:color w:val="auto"/>
          <w:sz w:val="24"/>
          <w:szCs w:val="24"/>
          <w:highlight w:val="none"/>
          <w:u w:val="none"/>
        </w:rPr>
        <w:t xml:space="preserve">轮灭蚊蝇及灭蟑)。  </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none"/>
          <w:lang w:val="en-US" w:eastAsia="zh-CN"/>
        </w:rPr>
        <w:t>6</w:t>
      </w: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none"/>
        </w:rPr>
        <w:t>镇街</w:t>
      </w:r>
      <w:r>
        <w:rPr>
          <w:rFonts w:hint="eastAsia" w:ascii="仿宋" w:hAnsi="仿宋" w:eastAsia="仿宋" w:cs="仿宋"/>
          <w:bCs/>
          <w:color w:val="auto"/>
          <w:sz w:val="24"/>
          <w:szCs w:val="24"/>
          <w:highlight w:val="none"/>
          <w:u w:val="none"/>
          <w:lang w:eastAsia="zh-CN"/>
        </w:rPr>
        <w:t>七</w:t>
      </w:r>
      <w:r>
        <w:rPr>
          <w:rFonts w:hint="eastAsia" w:ascii="仿宋" w:hAnsi="仿宋" w:eastAsia="仿宋" w:cs="仿宋"/>
          <w:bCs/>
          <w:color w:val="auto"/>
          <w:sz w:val="24"/>
          <w:szCs w:val="24"/>
          <w:highlight w:val="none"/>
          <w:u w:val="none"/>
        </w:rPr>
        <w:t>小行业灭鼠、灭蟑：2023年</w:t>
      </w:r>
      <w:r>
        <w:rPr>
          <w:rFonts w:hint="eastAsia" w:ascii="仿宋" w:hAnsi="仿宋" w:eastAsia="仿宋" w:cs="仿宋"/>
          <w:bCs/>
          <w:color w:val="auto"/>
          <w:sz w:val="24"/>
          <w:szCs w:val="24"/>
          <w:highlight w:val="none"/>
          <w:u w:val="none"/>
          <w:lang w:val="en-US" w:eastAsia="zh-CN"/>
        </w:rPr>
        <w:t>8</w:t>
      </w:r>
      <w:r>
        <w:rPr>
          <w:rFonts w:hint="eastAsia" w:ascii="仿宋" w:hAnsi="仿宋" w:eastAsia="仿宋" w:cs="仿宋"/>
          <w:bCs/>
          <w:color w:val="auto"/>
          <w:sz w:val="24"/>
          <w:szCs w:val="24"/>
          <w:highlight w:val="none"/>
          <w:u w:val="none"/>
        </w:rPr>
        <w:t>月-2024年</w:t>
      </w:r>
      <w:r>
        <w:rPr>
          <w:rFonts w:hint="eastAsia" w:ascii="仿宋" w:hAnsi="仿宋" w:eastAsia="仿宋" w:cs="仿宋"/>
          <w:bCs/>
          <w:color w:val="auto"/>
          <w:sz w:val="24"/>
          <w:szCs w:val="24"/>
          <w:highlight w:val="none"/>
          <w:u w:val="none"/>
          <w:lang w:val="en-US" w:eastAsia="zh-CN"/>
        </w:rPr>
        <w:t>7</w:t>
      </w:r>
      <w:r>
        <w:rPr>
          <w:rFonts w:hint="eastAsia" w:ascii="仿宋" w:hAnsi="仿宋" w:eastAsia="仿宋" w:cs="仿宋"/>
          <w:bCs/>
          <w:color w:val="auto"/>
          <w:sz w:val="24"/>
          <w:szCs w:val="24"/>
          <w:highlight w:val="none"/>
          <w:u w:val="none"/>
        </w:rPr>
        <w:t>月进行</w:t>
      </w:r>
      <w:r>
        <w:rPr>
          <w:rFonts w:hint="eastAsia" w:ascii="仿宋" w:hAnsi="仿宋" w:eastAsia="仿宋" w:cs="仿宋"/>
          <w:bCs/>
          <w:color w:val="auto"/>
          <w:sz w:val="24"/>
          <w:szCs w:val="24"/>
          <w:highlight w:val="none"/>
          <w:u w:val="none"/>
          <w:lang w:val="en-US" w:eastAsia="zh-CN"/>
        </w:rPr>
        <w:t>2</w:t>
      </w:r>
      <w:r>
        <w:rPr>
          <w:rFonts w:hint="eastAsia" w:ascii="仿宋" w:hAnsi="仿宋" w:eastAsia="仿宋" w:cs="仿宋"/>
          <w:bCs/>
          <w:color w:val="auto"/>
          <w:sz w:val="24"/>
          <w:szCs w:val="24"/>
          <w:highlight w:val="none"/>
          <w:u w:val="none"/>
        </w:rPr>
        <w:t>轮</w:t>
      </w:r>
      <w:r>
        <w:rPr>
          <w:rFonts w:hint="eastAsia" w:ascii="仿宋" w:hAnsi="仿宋" w:eastAsia="仿宋" w:cs="仿宋"/>
          <w:bCs/>
          <w:color w:val="auto"/>
          <w:sz w:val="24"/>
          <w:szCs w:val="24"/>
          <w:highlight w:val="none"/>
          <w:u w:val="none"/>
          <w:lang w:val="en-US" w:eastAsia="zh-CN"/>
        </w:rPr>
        <w:t>七</w:t>
      </w:r>
      <w:r>
        <w:rPr>
          <w:rFonts w:hint="eastAsia" w:ascii="仿宋" w:hAnsi="仿宋" w:eastAsia="仿宋" w:cs="仿宋"/>
          <w:bCs/>
          <w:color w:val="auto"/>
          <w:sz w:val="24"/>
          <w:szCs w:val="24"/>
          <w:highlight w:val="none"/>
          <w:u w:val="none"/>
        </w:rPr>
        <w:t>小行业灭鼠、灭蟑(针对创建国家卫生乡镇的范围增加</w:t>
      </w:r>
      <w:r>
        <w:rPr>
          <w:rFonts w:hint="eastAsia" w:ascii="仿宋" w:hAnsi="仿宋" w:eastAsia="仿宋" w:cs="仿宋"/>
          <w:bCs/>
          <w:color w:val="auto"/>
          <w:sz w:val="24"/>
          <w:szCs w:val="24"/>
          <w:highlight w:val="none"/>
          <w:u w:val="none"/>
          <w:lang w:val="en-US" w:eastAsia="zh-CN"/>
        </w:rPr>
        <w:t>2</w:t>
      </w:r>
      <w:r>
        <w:rPr>
          <w:rFonts w:hint="eastAsia" w:ascii="仿宋" w:hAnsi="仿宋" w:eastAsia="仿宋" w:cs="仿宋"/>
          <w:bCs/>
          <w:color w:val="auto"/>
          <w:sz w:val="24"/>
          <w:szCs w:val="24"/>
          <w:highlight w:val="none"/>
          <w:u w:val="none"/>
        </w:rPr>
        <w:t>轮灭鼠、灭蟑)。</w:t>
      </w:r>
    </w:p>
    <w:p>
      <w:pPr>
        <w:spacing w:line="500" w:lineRule="exact"/>
        <w:ind w:firstLine="480" w:firstLineChars="200"/>
        <w:rPr>
          <w:rFonts w:eastAsia="方正仿宋_GBK"/>
          <w:bCs/>
          <w:color w:val="auto"/>
          <w:szCs w:val="32"/>
          <w:u w:val="single"/>
        </w:rPr>
      </w:pPr>
      <w:r>
        <w:rPr>
          <w:rFonts w:hint="eastAsia" w:ascii="仿宋" w:hAnsi="仿宋" w:eastAsia="仿宋" w:cs="仿宋"/>
          <w:bCs/>
          <w:color w:val="auto"/>
          <w:sz w:val="24"/>
          <w:szCs w:val="24"/>
          <w:highlight w:val="none"/>
          <w:u w:val="none"/>
        </w:rPr>
        <w:t>上述城区及镇街的病媒生物防制工作具体工作开展时间可根据天气情况及</w:t>
      </w:r>
      <w:r>
        <w:rPr>
          <w:rFonts w:hint="eastAsia" w:ascii="仿宋" w:hAnsi="仿宋" w:eastAsia="仿宋" w:cs="仿宋"/>
          <w:bCs/>
          <w:color w:val="auto"/>
          <w:sz w:val="24"/>
          <w:szCs w:val="24"/>
          <w:highlight w:val="none"/>
          <w:u w:val="none"/>
          <w:lang w:val="en-US" w:eastAsia="zh-CN"/>
        </w:rPr>
        <w:t>采购人</w:t>
      </w:r>
      <w:r>
        <w:rPr>
          <w:rFonts w:hint="eastAsia" w:ascii="仿宋" w:hAnsi="仿宋" w:eastAsia="仿宋" w:cs="仿宋"/>
          <w:bCs/>
          <w:color w:val="auto"/>
          <w:sz w:val="24"/>
          <w:szCs w:val="24"/>
          <w:highlight w:val="none"/>
          <w:u w:val="none"/>
        </w:rPr>
        <w:t>要求合理协调。</w:t>
      </w:r>
      <w:r>
        <w:rPr>
          <w:rFonts w:hint="eastAsia" w:ascii="仿宋" w:hAnsi="仿宋" w:eastAsia="仿宋" w:cs="仿宋"/>
          <w:bCs/>
          <w:color w:val="auto"/>
          <w:sz w:val="24"/>
          <w:szCs w:val="24"/>
          <w:highlight w:val="none"/>
          <w:u w:val="none"/>
          <w:lang w:val="en-US" w:eastAsia="zh-CN"/>
        </w:rPr>
        <w:t>供应商</w:t>
      </w:r>
      <w:r>
        <w:rPr>
          <w:rFonts w:hint="eastAsia" w:ascii="仿宋" w:hAnsi="仿宋" w:eastAsia="仿宋" w:cs="仿宋"/>
          <w:bCs/>
          <w:color w:val="auto"/>
          <w:sz w:val="24"/>
          <w:szCs w:val="24"/>
          <w:highlight w:val="none"/>
          <w:u w:val="none"/>
        </w:rPr>
        <w:t>应当承担合同服务期限内的应急消杀工作。</w:t>
      </w:r>
    </w:p>
    <w:p>
      <w:pPr>
        <w:pStyle w:val="4"/>
        <w:spacing w:line="400" w:lineRule="exact"/>
        <w:jc w:val="left"/>
        <w:rPr>
          <w:rFonts w:hint="eastAsia" w:ascii="仿宋" w:hAnsi="仿宋" w:eastAsia="仿宋"/>
          <w:bCs w:val="0"/>
          <w:color w:val="auto"/>
          <w:szCs w:val="28"/>
          <w:lang w:val="en-US" w:eastAsia="zh-CN"/>
        </w:rPr>
      </w:pPr>
      <w:r>
        <w:rPr>
          <w:rFonts w:hint="eastAsia" w:ascii="仿宋" w:hAnsi="仿宋" w:eastAsia="仿宋"/>
          <w:color w:val="auto"/>
          <w:sz w:val="24"/>
          <w:szCs w:val="24"/>
        </w:rPr>
        <w:t>★</w:t>
      </w:r>
      <w:r>
        <w:rPr>
          <w:rFonts w:hint="eastAsia" w:ascii="仿宋" w:hAnsi="仿宋" w:eastAsia="仿宋"/>
          <w:bCs w:val="0"/>
          <w:color w:val="auto"/>
          <w:szCs w:val="28"/>
          <w:lang w:val="en-US" w:eastAsia="zh-CN"/>
        </w:rPr>
        <w:t>三、商务要求</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lang w:val="en-US" w:eastAsia="zh-CN"/>
        </w:rPr>
        <w:t>1、</w:t>
      </w:r>
      <w:r>
        <w:rPr>
          <w:rFonts w:hint="eastAsia" w:ascii="仿宋" w:hAnsi="仿宋" w:eastAsia="仿宋" w:cs="仿宋"/>
          <w:bCs/>
          <w:color w:val="auto"/>
          <w:sz w:val="24"/>
          <w:szCs w:val="24"/>
          <w:highlight w:val="none"/>
          <w:u w:val="none"/>
        </w:rPr>
        <w:t>服务期限为2023年</w:t>
      </w:r>
      <w:r>
        <w:rPr>
          <w:rFonts w:hint="eastAsia" w:ascii="仿宋" w:hAnsi="仿宋" w:eastAsia="仿宋" w:cs="仿宋"/>
          <w:bCs/>
          <w:color w:val="auto"/>
          <w:sz w:val="24"/>
          <w:szCs w:val="24"/>
          <w:highlight w:val="none"/>
          <w:u w:val="none"/>
          <w:lang w:val="en-US" w:eastAsia="zh-CN"/>
        </w:rPr>
        <w:t>8</w:t>
      </w:r>
      <w:r>
        <w:rPr>
          <w:rFonts w:hint="eastAsia" w:ascii="仿宋" w:hAnsi="仿宋" w:eastAsia="仿宋" w:cs="仿宋"/>
          <w:bCs/>
          <w:color w:val="auto"/>
          <w:sz w:val="24"/>
          <w:szCs w:val="24"/>
          <w:highlight w:val="none"/>
          <w:u w:val="none"/>
        </w:rPr>
        <w:t>月-2024年</w:t>
      </w:r>
      <w:r>
        <w:rPr>
          <w:rFonts w:hint="eastAsia" w:ascii="仿宋" w:hAnsi="仿宋" w:eastAsia="仿宋" w:cs="仿宋"/>
          <w:bCs/>
          <w:color w:val="auto"/>
          <w:sz w:val="24"/>
          <w:szCs w:val="24"/>
          <w:highlight w:val="none"/>
          <w:u w:val="none"/>
          <w:lang w:val="en-US" w:eastAsia="zh-CN"/>
        </w:rPr>
        <w:t>7</w:t>
      </w:r>
      <w:r>
        <w:rPr>
          <w:rFonts w:hint="eastAsia" w:ascii="仿宋" w:hAnsi="仿宋" w:eastAsia="仿宋" w:cs="仿宋"/>
          <w:bCs/>
          <w:color w:val="auto"/>
          <w:sz w:val="24"/>
          <w:szCs w:val="24"/>
          <w:highlight w:val="none"/>
          <w:u w:val="none"/>
        </w:rPr>
        <w:t>月。</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lang w:val="en-US" w:eastAsia="zh-CN"/>
        </w:rPr>
        <w:t>2、</w:t>
      </w:r>
      <w:r>
        <w:rPr>
          <w:rFonts w:hint="eastAsia" w:ascii="仿宋" w:hAnsi="仿宋" w:eastAsia="仿宋" w:cs="仿宋"/>
          <w:bCs/>
          <w:color w:val="auto"/>
          <w:sz w:val="24"/>
          <w:szCs w:val="24"/>
          <w:highlight w:val="none"/>
          <w:u w:val="none"/>
        </w:rPr>
        <w:t>履约地点:</w:t>
      </w:r>
      <w:r>
        <w:rPr>
          <w:rFonts w:hint="eastAsia" w:ascii="仿宋" w:hAnsi="仿宋" w:eastAsia="仿宋" w:cs="仿宋"/>
          <w:bCs/>
          <w:color w:val="auto"/>
          <w:sz w:val="24"/>
          <w:szCs w:val="24"/>
          <w:highlight w:val="none"/>
          <w:u w:val="none"/>
          <w:lang w:val="en-US" w:eastAsia="zh-CN"/>
        </w:rPr>
        <w:t>简阳市范围内</w:t>
      </w:r>
      <w:r>
        <w:rPr>
          <w:rFonts w:hint="eastAsia" w:ascii="仿宋" w:hAnsi="仿宋" w:eastAsia="仿宋" w:cs="仿宋"/>
          <w:bCs/>
          <w:color w:val="auto"/>
          <w:sz w:val="24"/>
          <w:szCs w:val="24"/>
          <w:highlight w:val="none"/>
          <w:u w:val="none"/>
        </w:rPr>
        <w:t>采购人指定地点。</w:t>
      </w:r>
    </w:p>
    <w:p>
      <w:pPr>
        <w:spacing w:before="156" w:line="375" w:lineRule="auto"/>
        <w:ind w:right="76"/>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lang w:val="en-US" w:eastAsia="zh-CN"/>
        </w:rPr>
        <w:t>3、</w:t>
      </w:r>
      <w:r>
        <w:rPr>
          <w:rFonts w:hint="eastAsia" w:ascii="仿宋" w:hAnsi="仿宋" w:eastAsia="仿宋" w:cs="仿宋"/>
          <w:bCs/>
          <w:color w:val="auto"/>
          <w:sz w:val="24"/>
          <w:szCs w:val="24"/>
          <w:highlight w:val="none"/>
          <w:u w:val="none"/>
        </w:rPr>
        <w:t>付款方式:</w:t>
      </w:r>
    </w:p>
    <w:p>
      <w:pPr>
        <w:spacing w:before="156" w:line="375" w:lineRule="auto"/>
        <w:ind w:right="76"/>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3.1 成交人按照采购人要求全面完成2023年约定范围内的病媒生物(老鼠、苍蝇、蚊子、蟑螂)消杀和免费发放消杀药品工作，合同期满，如未出现扣款事项，经简阳市爱卫办组织验收合格，供应商提供增值税普通发票，达到付款条件起 10 日，支付合同总金额的 60.00 %;</w:t>
      </w:r>
    </w:p>
    <w:p>
      <w:pPr>
        <w:pStyle w:val="2"/>
        <w:rPr>
          <w:rFonts w:hint="default"/>
          <w:color w:val="auto"/>
          <w:lang w:val="en-US" w:eastAsia="zh-CN"/>
        </w:rPr>
      </w:pPr>
      <w:r>
        <w:rPr>
          <w:rFonts w:hint="eastAsia" w:ascii="仿宋" w:hAnsi="仿宋" w:eastAsia="仿宋" w:cs="仿宋"/>
          <w:bCs/>
          <w:color w:val="auto"/>
          <w:sz w:val="24"/>
          <w:szCs w:val="24"/>
          <w:highlight w:val="none"/>
          <w:u w:val="none"/>
          <w:lang w:val="en-US" w:eastAsia="zh-CN"/>
        </w:rPr>
        <w:t>3.2市爱卫办组织邀请专家验收合格，供应商提供增值税普通发票，达到付款条件起 10 日，支付合同总金额的 40.00 %;</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lang w:val="en-US" w:eastAsia="zh-CN"/>
        </w:rPr>
        <w:t>4、</w:t>
      </w:r>
      <w:r>
        <w:rPr>
          <w:rFonts w:hint="eastAsia" w:ascii="仿宋" w:hAnsi="仿宋" w:eastAsia="仿宋" w:cs="仿宋"/>
          <w:bCs/>
          <w:color w:val="auto"/>
          <w:sz w:val="24"/>
          <w:szCs w:val="24"/>
          <w:highlight w:val="none"/>
          <w:u w:val="none"/>
        </w:rPr>
        <w:t>验收</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（1）履约验收主体：简阳市卫生健康局</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（2）履约验收时间：供应商提出验收申请之日起20日内组织验收</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（3）验收组织方式：单位内部验收</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（4）履约验收程序：分期验收</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（5）技术履约验收内容：按照本项目磋商文件中“技术、服务要求”及成交人响应文件进行验收。</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（6）商务履约验收内容：按照本项目磋商文件中“商务要求”及成交人响应文件进行验收。</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（7）验收标准：</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rPr>
        <w:t>按照(《财政部关于进步加强政府 采购需求和履约验收管理的指导意见》(财库[2016)205号)等相关要求进行验收。</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消杀结果必须到达《全国爱卫会除“四害”标准》要求。</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1)蚊虫</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（1）小型积水蚊虫密度控制水平分为路径指数小于或等于0.8：</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（2）大中型积水蚊虫密度采样勺指数小于或等于5%，平均每阳性勺少于8只蚊虫幼虫和蛹；</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（3）外环境成蚊密度停落指数小于或等于1.5。</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2)蝇类</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（1）生产销售直接入口食品的场所不得有蝇；</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（2）室内不得存在蝇类孳生地；</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（3）有蝇房间阳性率小于或等于9%，阳性间蝇密度小于或等于3只/间；</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（4）室外蝇类孳生地阳性率小于或等于5%；</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（5）防蝇设施合格率大于或等于90%。</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3)蜚蠊</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（1）成若虫侵害率小于或等于5%，平均每阳性间(处)成若虫数小蠊小于或等于10只，大蠊小于或等于5只；</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（2）蜚蠊卵鞘查获率小于或等于3%，平均每阳性间(处)卵鞘数小于或得于8只；</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（3）蟑迹查获率小于或等于7%。</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4)鼠类</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（1）防鼠设施合格率大于或等于93%；</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（2）室内鼠密度鼠迹阳性率小于或等于5%；</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（3）外环境鼠密度路径指数小于或等于5。</w:t>
      </w:r>
    </w:p>
    <w:p>
      <w:pPr>
        <w:spacing w:line="520" w:lineRule="exact"/>
        <w:rPr>
          <w:rFonts w:hint="default"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5、违约责任：如因成交供应商工作人员在履行职务过程中的的疏忽、失职、过错等故意或者过失原因给采购人造成损失或侵害，包括但不限于采购人本身的财产损失，由此而导致的采购人对任何第三方的法律责任等，成交供应商对此均应承担全部的赔偿责任。</w:t>
      </w:r>
    </w:p>
    <w:p>
      <w:pPr>
        <w:pStyle w:val="2"/>
        <w:rPr>
          <w:rFonts w:hint="eastAsia" w:eastAsia="仿宋"/>
          <w:color w:val="auto"/>
          <w:lang w:val="en-US" w:eastAsia="zh-CN"/>
        </w:rPr>
      </w:pPr>
    </w:p>
    <w:p>
      <w:pPr>
        <w:pStyle w:val="5"/>
        <w:bidi w:val="0"/>
        <w:jc w:val="left"/>
        <w:rPr>
          <w:rFonts w:hint="default"/>
          <w:color w:val="auto"/>
          <w:lang w:val="en-US" w:eastAsia="zh-CN"/>
        </w:rPr>
      </w:pPr>
      <w:r>
        <w:rPr>
          <w:rFonts w:hint="eastAsia"/>
          <w:color w:val="auto"/>
          <w:lang w:val="en-US" w:eastAsia="zh-CN"/>
        </w:rPr>
        <w:t>四、其他要求</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1、供应商具有完场项目的履约能力</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2、供应商应为本项目配备相关设备，包括但不限于：用于消杀服务的</w:t>
      </w:r>
      <w:r>
        <w:rPr>
          <w:rFonts w:hint="eastAsia" w:ascii="仿宋" w:hAnsi="仿宋" w:eastAsia="仿宋" w:cs="仿宋"/>
          <w:bCs/>
          <w:color w:val="auto"/>
          <w:sz w:val="24"/>
          <w:szCs w:val="24"/>
          <w:highlight w:val="none"/>
          <w:u w:val="none"/>
          <w:lang w:val="en-US" w:eastAsia="zh-Hans"/>
        </w:rPr>
        <w:t>车辆</w:t>
      </w:r>
      <w:r>
        <w:rPr>
          <w:rFonts w:hint="eastAsia" w:ascii="仿宋" w:hAnsi="仿宋" w:eastAsia="仿宋" w:cs="仿宋"/>
          <w:bCs/>
          <w:color w:val="auto"/>
          <w:sz w:val="24"/>
          <w:szCs w:val="24"/>
          <w:highlight w:val="none"/>
          <w:u w:val="none"/>
          <w:lang w:val="en-US" w:eastAsia="zh-CN"/>
        </w:rPr>
        <w:t xml:space="preserve">、热烟雾机、超低容量喷雾器、机动/电动背负式喷雾器、车载式/手推式喷雾器。 </w:t>
      </w:r>
    </w:p>
    <w:p>
      <w:pPr>
        <w:spacing w:line="520" w:lineRule="exact"/>
        <w:rPr>
          <w:rFonts w:hint="default"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3、项目方案编制要求</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3.1技术和实施方案： ①项目实施整体服务方案及筹备组织计划安排方案；②孳生地处置方案；③残留药物处理方案；④安全生产、防控措施方案；⑤质量保障、监督措施方案；⑥宣传服务、培训计划服务方案；⑦节假日及重大活动应急消杀；⑧物理防制方法的推行方案。</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3.2售后服务方案：①售后服务响应到场时间；②应急预案；③售后服务人员及电话设置；④其他有利于项目实施的服务的承诺。</w:t>
      </w:r>
    </w:p>
    <w:p>
      <w:pPr>
        <w:rPr>
          <w:color w:val="auto"/>
        </w:rPr>
      </w:pPr>
      <w:r>
        <w:rPr>
          <w:color w:val="auto"/>
        </w:rPr>
        <w:br w:type="page"/>
      </w:r>
    </w:p>
    <w:p>
      <w:pPr>
        <w:pStyle w:val="5"/>
        <w:bidi w:val="0"/>
        <w:rPr>
          <w:rFonts w:hint="eastAsia"/>
          <w:color w:val="auto"/>
          <w:lang w:val="en-US" w:eastAsia="zh-CN"/>
        </w:rPr>
      </w:pPr>
      <w:r>
        <w:rPr>
          <w:rFonts w:hint="eastAsia"/>
          <w:color w:val="auto"/>
          <w:lang w:val="en-US" w:eastAsia="zh-CN"/>
        </w:rPr>
        <w:t>包2：病媒生物密度监测服务</w:t>
      </w:r>
    </w:p>
    <w:p>
      <w:pPr>
        <w:pStyle w:val="5"/>
        <w:bidi w:val="0"/>
        <w:rPr>
          <w:rFonts w:hint="default"/>
          <w:color w:val="auto"/>
          <w:sz w:val="28"/>
          <w:szCs w:val="28"/>
          <w:lang w:val="en-US" w:eastAsia="zh-CN"/>
        </w:rPr>
      </w:pPr>
      <w:r>
        <w:rPr>
          <w:rFonts w:hint="eastAsia"/>
          <w:color w:val="auto"/>
          <w:sz w:val="28"/>
          <w:szCs w:val="28"/>
        </w:rPr>
        <w:t>★</w:t>
      </w:r>
      <w:r>
        <w:rPr>
          <w:rFonts w:hint="eastAsia"/>
          <w:color w:val="auto"/>
          <w:sz w:val="28"/>
          <w:szCs w:val="28"/>
          <w:lang w:val="en-US" w:eastAsia="zh-CN"/>
        </w:rPr>
        <w:t>二、技术服务要求</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1、监测服务范围</w:t>
      </w:r>
    </w:p>
    <w:p>
      <w:pPr>
        <w:spacing w:line="520" w:lineRule="exact"/>
        <w:ind w:firstLine="480" w:firstLineChars="200"/>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简阳市建成区以及创建“国家卫生乡镇”的乡镇(街道)。</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2、监测内容、依据及相关要求</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(1)监测内容</w:t>
      </w:r>
    </w:p>
    <w:p>
      <w:pPr>
        <w:spacing w:line="520" w:lineRule="exact"/>
        <w:ind w:firstLine="480" w:firstLineChars="200"/>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全年对约定服务范围组织</w:t>
      </w:r>
      <w:r>
        <w:rPr>
          <w:rFonts w:hint="eastAsia" w:ascii="仿宋" w:hAnsi="仿宋" w:eastAsia="仿宋" w:cs="仿宋"/>
          <w:bCs/>
          <w:color w:val="auto"/>
          <w:sz w:val="24"/>
          <w:szCs w:val="24"/>
          <w:highlight w:val="none"/>
          <w:u w:val="none"/>
          <w:lang w:val="en-US" w:eastAsia="zh-CN"/>
        </w:rPr>
        <w:t>6</w:t>
      </w:r>
      <w:r>
        <w:rPr>
          <w:rFonts w:hint="eastAsia" w:ascii="仿宋" w:hAnsi="仿宋" w:eastAsia="仿宋" w:cs="仿宋"/>
          <w:bCs/>
          <w:color w:val="auto"/>
          <w:sz w:val="24"/>
          <w:szCs w:val="24"/>
          <w:highlight w:val="none"/>
          <w:u w:val="none"/>
        </w:rPr>
        <w:t>次“四害”密度监测以及日常监测，随时掌握简阳市病媒生物密度实时动态变化，现场监测的主要情况内容包括监测时问、监测地点、监测情况、监测数据结果、存在的主要问题、工作建议及现场相片。每次现场监测数据需要街道爱卫办或相关部门工作人员签字确认，上报市爱卫办。</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(2)监测依据</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若有新标准的按照最新标准执行</w:t>
      </w:r>
      <w:r>
        <w:rPr>
          <w:rFonts w:hint="eastAsia" w:ascii="仿宋" w:hAnsi="仿宋" w:eastAsia="仿宋" w:cs="仿宋"/>
          <w:color w:val="auto"/>
          <w:sz w:val="24"/>
          <w:szCs w:val="24"/>
          <w:highlight w:val="none"/>
          <w:u w:val="none"/>
          <w:lang w:eastAsia="zh-CN"/>
        </w:rPr>
        <w:t>）</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《病媒生物密度监测方法 鼠类》GB/T23798-2009;</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《病媒生物密度监测方法 蚊虫》GB/T23797-2020;</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《病媒生物密度监测方法 蝇类》GB/T23796-2009;</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《病媒生物密度监测方法 蜚蠊》GB/T23795-2009。</w:t>
      </w:r>
    </w:p>
    <w:p>
      <w:pPr>
        <w:tabs>
          <w:tab w:val="left" w:pos="554"/>
        </w:tabs>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(3)监测要求</w:t>
      </w:r>
    </w:p>
    <w:p>
      <w:pPr>
        <w:spacing w:line="520" w:lineRule="exact"/>
        <w:ind w:firstLine="480" w:firstLineChars="200"/>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全年对约定服务范围组织6次“四害”密度监测，掌握病媒生物的种群及病媒生物季节性消长情况。</w:t>
      </w:r>
    </w:p>
    <w:p>
      <w:pPr>
        <w:numPr>
          <w:ilvl w:val="0"/>
          <w:numId w:val="2"/>
        </w:num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日常监测报告要求：现场监测工作完成后一周内出具监测报告，报告包括原始记录、施工照片、“四害”监测结果分析等。</w:t>
      </w:r>
    </w:p>
    <w:p>
      <w:pPr>
        <w:pStyle w:val="2"/>
        <w:numPr>
          <w:ilvl w:val="0"/>
          <w:numId w:val="0"/>
        </w:numPr>
        <w:rPr>
          <w:rFonts w:hint="eastAsia" w:ascii="仿宋" w:hAnsi="仿宋" w:eastAsia="仿宋" w:cs="仿宋"/>
          <w:bCs/>
          <w:color w:val="auto"/>
          <w:kern w:val="2"/>
          <w:sz w:val="24"/>
          <w:szCs w:val="24"/>
          <w:highlight w:val="none"/>
          <w:u w:val="none"/>
          <w:lang w:val="en-US" w:eastAsia="zh-CN" w:bidi="ar-SA"/>
        </w:rPr>
      </w:pPr>
      <w:r>
        <w:rPr>
          <w:rFonts w:hint="eastAsia" w:ascii="仿宋" w:hAnsi="仿宋" w:eastAsia="仿宋" w:cs="仿宋"/>
          <w:bCs/>
          <w:color w:val="auto"/>
          <w:kern w:val="2"/>
          <w:sz w:val="24"/>
          <w:szCs w:val="24"/>
          <w:highlight w:val="none"/>
          <w:u w:val="none"/>
          <w:lang w:val="en-US" w:eastAsia="zh-CN" w:bidi="ar-SA"/>
        </w:rPr>
        <w:t>3、人员资质要求：“四害”密度监测:每次监测不少于4人。</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lang w:val="en-US" w:eastAsia="zh-CN"/>
        </w:rPr>
        <w:t>4</w:t>
      </w:r>
      <w:r>
        <w:rPr>
          <w:rFonts w:hint="eastAsia" w:ascii="仿宋" w:hAnsi="仿宋" w:eastAsia="仿宋" w:cs="仿宋"/>
          <w:bCs/>
          <w:color w:val="auto"/>
          <w:sz w:val="24"/>
          <w:szCs w:val="24"/>
          <w:highlight w:val="none"/>
          <w:u w:val="none"/>
        </w:rPr>
        <w:t>、服务质量监督</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(1)严格按照《国家病媒生物密度监测方法》要求进行选点监测，并按时上报，做到监测方法规范、科学、数据准确，不得弄虚作假，确保监测质量。</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(2)成交供应商实施项目服务过程中，须保障配备病媒生物所必需的监测物资、仪器及设备，采购</w:t>
      </w:r>
      <w:r>
        <w:rPr>
          <w:rFonts w:hint="eastAsia" w:ascii="仿宋" w:hAnsi="仿宋" w:eastAsia="仿宋" w:cs="仿宋"/>
          <w:bCs/>
          <w:color w:val="auto"/>
          <w:sz w:val="24"/>
          <w:szCs w:val="24"/>
          <w:highlight w:val="none"/>
          <w:u w:val="none"/>
          <w:lang w:val="en-US" w:eastAsia="zh-CN"/>
        </w:rPr>
        <w:t>人</w:t>
      </w:r>
      <w:r>
        <w:rPr>
          <w:rFonts w:hint="eastAsia" w:ascii="仿宋" w:hAnsi="仿宋" w:eastAsia="仿宋" w:cs="仿宋"/>
          <w:bCs/>
          <w:color w:val="auto"/>
          <w:sz w:val="24"/>
          <w:szCs w:val="24"/>
          <w:highlight w:val="none"/>
          <w:u w:val="none"/>
        </w:rPr>
        <w:t>在与成交供应商签订服务合同时将对设备情况与响应文件承诺进行复核和对比登记。</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lang w:val="en-US" w:eastAsia="zh-CN"/>
        </w:rPr>
        <w:t>5</w:t>
      </w:r>
      <w:r>
        <w:rPr>
          <w:rFonts w:hint="eastAsia" w:ascii="仿宋" w:hAnsi="仿宋" w:eastAsia="仿宋" w:cs="仿宋"/>
          <w:bCs/>
          <w:color w:val="auto"/>
          <w:sz w:val="24"/>
          <w:szCs w:val="24"/>
          <w:highlight w:val="none"/>
          <w:u w:val="none"/>
        </w:rPr>
        <w:t>、验收考核标准</w:t>
      </w:r>
    </w:p>
    <w:p>
      <w:pPr>
        <w:spacing w:line="520" w:lineRule="exact"/>
        <w:ind w:firstLine="480" w:firstLineChars="200"/>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(1)成交供应商在履行合同时，应按照卫生部印发的《病媒生物密度监测方法 鼠类》GB/123798-2009；《病媒生物密度监测方法 蚊虫》GB/T23797-2020；《病媒生物密度监测方法 蝇类》GB/T23796-2009；《病媒生物密度监测方法蜚蠊》GB/T23795-2009，对约定服务范围、环境的鼠、蝇、蚊、蟑螂密度进行监测。</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若有新标准的按照最新标准执行</w:t>
      </w:r>
      <w:r>
        <w:rPr>
          <w:rFonts w:hint="eastAsia" w:ascii="仿宋" w:hAnsi="仿宋" w:eastAsia="仿宋" w:cs="仿宋"/>
          <w:color w:val="auto"/>
          <w:sz w:val="24"/>
          <w:szCs w:val="24"/>
          <w:highlight w:val="none"/>
          <w:u w:val="none"/>
          <w:lang w:eastAsia="zh-CN"/>
        </w:rPr>
        <w:t>）</w:t>
      </w:r>
    </w:p>
    <w:p>
      <w:pPr>
        <w:spacing w:line="520" w:lineRule="exact"/>
        <w:ind w:firstLine="480" w:firstLineChars="200"/>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(2)在成交人履行合同期间，采购人将定期或采取随机方式，分别对指定服务范围病媒生物监测工作进行检查考核，</w:t>
      </w:r>
      <w:r>
        <w:rPr>
          <w:rFonts w:hint="eastAsia" w:ascii="仿宋" w:hAnsi="仿宋" w:eastAsia="仿宋" w:cs="仿宋"/>
          <w:bCs/>
          <w:color w:val="auto"/>
          <w:sz w:val="24"/>
          <w:szCs w:val="24"/>
          <w:highlight w:val="none"/>
          <w:u w:val="none"/>
          <w:lang w:val="en-US" w:eastAsia="zh-CN"/>
        </w:rPr>
        <w:t>供应商</w:t>
      </w:r>
      <w:r>
        <w:rPr>
          <w:rFonts w:hint="eastAsia" w:ascii="仿宋" w:hAnsi="仿宋" w:eastAsia="仿宋" w:cs="仿宋"/>
          <w:bCs/>
          <w:color w:val="auto"/>
          <w:sz w:val="24"/>
          <w:szCs w:val="24"/>
          <w:highlight w:val="none"/>
          <w:u w:val="none"/>
        </w:rPr>
        <w:t>未能按监测文件要求进行的，给与书面警告、并限期改正，在限期整改达到合同要求的，扣年度应付金额5%-15%；未在期限内改正，或经过两次整改后仍不能达到合同要求的，即终止合同，余下部分不再执行。</w:t>
      </w:r>
    </w:p>
    <w:p>
      <w:pPr>
        <w:spacing w:line="520" w:lineRule="exact"/>
        <w:ind w:firstLine="480" w:firstLineChars="200"/>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rPr>
        <w:t>(3)成交人应积极做好接受采购人组织相应配套工作</w:t>
      </w:r>
      <w:r>
        <w:rPr>
          <w:rFonts w:hint="eastAsia" w:ascii="仿宋" w:hAnsi="仿宋" w:eastAsia="仿宋" w:cs="仿宋"/>
          <w:bCs/>
          <w:color w:val="auto"/>
          <w:sz w:val="24"/>
          <w:szCs w:val="24"/>
          <w:highlight w:val="none"/>
          <w:u w:val="none"/>
          <w:lang w:eastAsia="zh-CN"/>
        </w:rPr>
        <w:t>。</w:t>
      </w:r>
    </w:p>
    <w:p>
      <w:pPr>
        <w:rPr>
          <w:rFonts w:hint="eastAsia" w:ascii="仿宋" w:hAnsi="仿宋" w:eastAsia="仿宋" w:cs="仿宋"/>
          <w:color w:val="auto"/>
          <w:sz w:val="32"/>
          <w:szCs w:val="32"/>
          <w:u w:val="single"/>
        </w:rPr>
      </w:pPr>
    </w:p>
    <w:p>
      <w:pPr>
        <w:pStyle w:val="5"/>
        <w:bidi w:val="0"/>
        <w:rPr>
          <w:rFonts w:hint="eastAsia"/>
          <w:color w:val="auto"/>
          <w:sz w:val="28"/>
          <w:szCs w:val="28"/>
          <w:lang w:val="en-US" w:eastAsia="zh-CN"/>
        </w:rPr>
      </w:pPr>
      <w:r>
        <w:rPr>
          <w:rFonts w:hint="eastAsia"/>
          <w:color w:val="auto"/>
          <w:sz w:val="28"/>
          <w:szCs w:val="28"/>
        </w:rPr>
        <w:t>★</w:t>
      </w:r>
      <w:r>
        <w:rPr>
          <w:rFonts w:hint="eastAsia"/>
          <w:color w:val="auto"/>
          <w:sz w:val="28"/>
          <w:szCs w:val="28"/>
          <w:lang w:val="en-US" w:eastAsia="zh-CN"/>
        </w:rPr>
        <w:t>三、商务要求</w:t>
      </w:r>
    </w:p>
    <w:p>
      <w:pPr>
        <w:spacing w:line="520" w:lineRule="exact"/>
        <w:rPr>
          <w:rFonts w:hint="default"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1、</w:t>
      </w:r>
      <w:r>
        <w:rPr>
          <w:rFonts w:hint="default" w:ascii="仿宋" w:hAnsi="仿宋" w:eastAsia="仿宋" w:cs="仿宋"/>
          <w:bCs/>
          <w:color w:val="auto"/>
          <w:sz w:val="24"/>
          <w:szCs w:val="24"/>
          <w:highlight w:val="none"/>
          <w:u w:val="none"/>
          <w:lang w:val="en-US" w:eastAsia="zh-CN"/>
        </w:rPr>
        <w:t>服务期限为2023年</w:t>
      </w:r>
      <w:r>
        <w:rPr>
          <w:rFonts w:hint="eastAsia" w:ascii="仿宋" w:hAnsi="仿宋" w:eastAsia="仿宋" w:cs="仿宋"/>
          <w:bCs/>
          <w:color w:val="auto"/>
          <w:sz w:val="24"/>
          <w:szCs w:val="24"/>
          <w:highlight w:val="none"/>
          <w:u w:val="none"/>
          <w:lang w:val="en-US" w:eastAsia="zh-CN"/>
        </w:rPr>
        <w:t>8</w:t>
      </w:r>
      <w:r>
        <w:rPr>
          <w:rFonts w:hint="default" w:ascii="仿宋" w:hAnsi="仿宋" w:eastAsia="仿宋" w:cs="仿宋"/>
          <w:bCs/>
          <w:color w:val="auto"/>
          <w:sz w:val="24"/>
          <w:szCs w:val="24"/>
          <w:highlight w:val="none"/>
          <w:u w:val="none"/>
          <w:lang w:val="en-US" w:eastAsia="zh-CN"/>
        </w:rPr>
        <w:t>月-2024年</w:t>
      </w:r>
      <w:r>
        <w:rPr>
          <w:rFonts w:hint="eastAsia" w:ascii="仿宋" w:hAnsi="仿宋" w:eastAsia="仿宋" w:cs="仿宋"/>
          <w:bCs/>
          <w:color w:val="auto"/>
          <w:sz w:val="24"/>
          <w:szCs w:val="24"/>
          <w:highlight w:val="none"/>
          <w:u w:val="none"/>
          <w:lang w:val="en-US" w:eastAsia="zh-CN"/>
        </w:rPr>
        <w:t>7</w:t>
      </w:r>
      <w:r>
        <w:rPr>
          <w:rFonts w:hint="default" w:ascii="仿宋" w:hAnsi="仿宋" w:eastAsia="仿宋" w:cs="仿宋"/>
          <w:bCs/>
          <w:color w:val="auto"/>
          <w:sz w:val="24"/>
          <w:szCs w:val="24"/>
          <w:highlight w:val="none"/>
          <w:u w:val="none"/>
          <w:lang w:val="en-US" w:eastAsia="zh-CN"/>
        </w:rPr>
        <w:t>月</w:t>
      </w:r>
    </w:p>
    <w:p>
      <w:pPr>
        <w:spacing w:line="520" w:lineRule="exact"/>
        <w:rPr>
          <w:rFonts w:hint="default"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2、</w:t>
      </w:r>
      <w:r>
        <w:rPr>
          <w:rFonts w:hint="default" w:ascii="仿宋" w:hAnsi="仿宋" w:eastAsia="仿宋" w:cs="仿宋"/>
          <w:bCs/>
          <w:color w:val="auto"/>
          <w:sz w:val="24"/>
          <w:szCs w:val="24"/>
          <w:highlight w:val="none"/>
          <w:u w:val="none"/>
          <w:lang w:val="en-US" w:eastAsia="zh-CN"/>
        </w:rPr>
        <w:t>履约地点:采购人指定地点。</w:t>
      </w:r>
    </w:p>
    <w:p>
      <w:pPr>
        <w:spacing w:before="3" w:line="378" w:lineRule="auto"/>
        <w:ind w:right="76"/>
        <w:rPr>
          <w:rFonts w:hint="default"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3、</w:t>
      </w:r>
      <w:r>
        <w:rPr>
          <w:rFonts w:hint="default" w:ascii="仿宋" w:hAnsi="仿宋" w:eastAsia="仿宋" w:cs="仿宋"/>
          <w:bCs/>
          <w:color w:val="auto"/>
          <w:sz w:val="24"/>
          <w:szCs w:val="24"/>
          <w:highlight w:val="none"/>
          <w:u w:val="none"/>
          <w:lang w:val="en-US" w:eastAsia="zh-CN"/>
        </w:rPr>
        <w:t>付款方式:</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3.1成交人按照采购人要求全面完成 2023年约定范围内的全年病媒生物监测工作，合同期满，如未出现扣款事项，通过简阳市爱卫办组织验收合格，供应商提供增值税普通发票，达到付款条件起 10 日，支付合同总金额的 60.00 %;</w:t>
      </w:r>
    </w:p>
    <w:p>
      <w:pPr>
        <w:spacing w:line="520" w:lineRule="exact"/>
        <w:rPr>
          <w:rFonts w:hint="default"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3.2市爱卫办组织邀请专家验收合格，供应商提供增值税普通发票，达到付款条件起 10 日，支付合同总金额的 40.00 %。</w:t>
      </w:r>
    </w:p>
    <w:p>
      <w:pPr>
        <w:rPr>
          <w:rFonts w:hint="default"/>
          <w:color w:val="auto"/>
          <w:lang w:val="en-US"/>
        </w:rPr>
      </w:pP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lang w:val="en-US" w:eastAsia="zh-CN"/>
        </w:rPr>
        <w:t>4、</w:t>
      </w:r>
      <w:r>
        <w:rPr>
          <w:rFonts w:hint="eastAsia" w:ascii="仿宋" w:hAnsi="仿宋" w:eastAsia="仿宋" w:cs="仿宋"/>
          <w:bCs/>
          <w:color w:val="auto"/>
          <w:sz w:val="24"/>
          <w:szCs w:val="24"/>
          <w:highlight w:val="none"/>
          <w:u w:val="none"/>
        </w:rPr>
        <w:t>验收</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（1）履约验收主体：简阳市卫生健康局</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（2）履约验收时间：供应商提出验收申请之日起20日内组织验收</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（3）验收组织方式：单位内部验收</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（4）履约验收程序：分期验收</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（5）技术履约验收内容：按照本项目磋商文件中“技术、服务要求”及成交人响应文件进行验收。</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（6）商务履约验收内容：按照本项目磋商文件中“商务要求”及成交人响应文件进行验收。</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（7）验收标准：</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按照(《财政部关于进步加强政府 采购需求和履约验收管理的指导意见》(财库[2016)205号)等相关要求进行验收。</w:t>
      </w:r>
    </w:p>
    <w:p>
      <w:pPr>
        <w:numPr>
          <w:ilvl w:val="0"/>
          <w:numId w:val="3"/>
        </w:num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违约责任：如因成交供应商工作人员在履行职务过程中的的疏忽、失职、过错等故意或者过失原因给采购人造成损失或侵害，包括但不限于采购人本身的财产损失，由此而导致的采购人对任何第三方的法律责任等，成交供应商对此均应承担全部的赔偿责任。</w:t>
      </w:r>
    </w:p>
    <w:p>
      <w:pPr>
        <w:pStyle w:val="2"/>
        <w:numPr>
          <w:ilvl w:val="0"/>
          <w:numId w:val="0"/>
        </w:numPr>
        <w:rPr>
          <w:rFonts w:hint="default"/>
          <w:color w:val="auto"/>
          <w:lang w:val="en-US" w:eastAsia="zh-CN"/>
        </w:rPr>
      </w:pPr>
    </w:p>
    <w:p>
      <w:pPr>
        <w:pStyle w:val="5"/>
        <w:numPr>
          <w:ilvl w:val="0"/>
          <w:numId w:val="4"/>
        </w:numPr>
        <w:bidi w:val="0"/>
        <w:rPr>
          <w:rFonts w:hint="eastAsia"/>
          <w:color w:val="auto"/>
          <w:lang w:val="en-US" w:eastAsia="zh-CN"/>
        </w:rPr>
      </w:pPr>
      <w:r>
        <w:rPr>
          <w:rFonts w:hint="eastAsia"/>
          <w:color w:val="auto"/>
          <w:lang w:val="en-US" w:eastAsia="zh-CN"/>
        </w:rPr>
        <w:t>其他要求</w:t>
      </w:r>
    </w:p>
    <w:p>
      <w:pPr>
        <w:spacing w:line="360" w:lineRule="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1、</w:t>
      </w:r>
      <w:r>
        <w:rPr>
          <w:rFonts w:hint="eastAsia" w:ascii="仿宋" w:hAnsi="仿宋" w:eastAsia="仿宋" w:cs="仿宋"/>
          <w:color w:val="auto"/>
          <w:spacing w:val="-2"/>
          <w:sz w:val="24"/>
          <w:szCs w:val="24"/>
          <w:highlight w:val="none"/>
        </w:rPr>
        <w:t>供应商具有完场项目的履约能力</w:t>
      </w:r>
    </w:p>
    <w:p>
      <w:pPr>
        <w:spacing w:line="360" w:lineRule="auto"/>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2、项目方案编制要求</w:t>
      </w:r>
    </w:p>
    <w:p>
      <w:pPr>
        <w:spacing w:line="360" w:lineRule="auto"/>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val="en-US" w:eastAsia="zh-CN"/>
        </w:rPr>
        <w:t>2.1</w:t>
      </w:r>
      <w:r>
        <w:rPr>
          <w:rFonts w:hint="eastAsia" w:ascii="仿宋" w:hAnsi="仿宋" w:eastAsia="仿宋" w:cs="仿宋"/>
          <w:color w:val="auto"/>
          <w:spacing w:val="-2"/>
          <w:sz w:val="24"/>
          <w:szCs w:val="24"/>
          <w:highlight w:val="none"/>
        </w:rPr>
        <w:t>技术和实施方案</w:t>
      </w:r>
      <w:r>
        <w:rPr>
          <w:rFonts w:hint="eastAsia" w:ascii="仿宋" w:hAnsi="仿宋" w:eastAsia="仿宋" w:cs="仿宋"/>
          <w:color w:val="auto"/>
          <w:spacing w:val="-2"/>
          <w:sz w:val="24"/>
          <w:szCs w:val="24"/>
          <w:highlight w:val="none"/>
          <w:lang w:eastAsia="zh-CN"/>
        </w:rPr>
        <w:t>：</w:t>
      </w:r>
    </w:p>
    <w:p>
      <w:pPr>
        <w:spacing w:line="360" w:lineRule="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1</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蚊密度监测工作实施方案：①监测方法；②监测器材；③监测点设置；④病媒生物种群鉴别；⑤风险评估依据；</w:t>
      </w:r>
    </w:p>
    <w:p>
      <w:pPr>
        <w:spacing w:line="360" w:lineRule="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2</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鼠密度监测工作实施方案：①监测方法；②监测器材；③监测点设置；④病媒生物种群鉴别；⑤风险评估依据；</w:t>
      </w:r>
    </w:p>
    <w:p>
      <w:pPr>
        <w:spacing w:line="360" w:lineRule="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3</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蝇密度监测工作实施方案：①监测方法；②监测器材；③监测点设置；④病媒生物种群鉴别；⑤风险评估依据；</w:t>
      </w:r>
    </w:p>
    <w:p>
      <w:pPr>
        <w:spacing w:line="360" w:lineRule="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4</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蟑螂密度监控工作实施方案：①监测方法；②监测器材；③监测点设置；④病媒生物种群鉴别；⑤风险评估依据；</w:t>
      </w:r>
    </w:p>
    <w:p>
      <w:pPr>
        <w:spacing w:line="360" w:lineRule="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5</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供应商监测服务方案：①监测服务目标分析；②监测服务质量保证措施；③服务质量问题处理预案；④监测服务进度安排及监测结果提交；⑤项目组织架构；</w:t>
      </w:r>
    </w:p>
    <w:p>
      <w:pPr>
        <w:spacing w:line="360" w:lineRule="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6</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供应商技术方案：①实施方案；②重、难点分析及对策；</w:t>
      </w:r>
    </w:p>
    <w:p>
      <w:pPr>
        <w:spacing w:line="360" w:lineRule="auto"/>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val="en-US" w:eastAsia="zh-CN"/>
        </w:rPr>
        <w:t>2.2</w:t>
      </w:r>
      <w:r>
        <w:rPr>
          <w:rFonts w:hint="eastAsia" w:ascii="仿宋" w:hAnsi="仿宋" w:eastAsia="仿宋" w:cs="仿宋"/>
          <w:color w:val="auto"/>
          <w:spacing w:val="-2"/>
          <w:sz w:val="24"/>
          <w:szCs w:val="24"/>
          <w:highlight w:val="none"/>
        </w:rPr>
        <w:t>售后服务方案</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①售后服务响应到场时间、②应急预案、③售后服务人员及电话设置、</w:t>
      </w:r>
      <w:r>
        <w:rPr>
          <w:rFonts w:hint="eastAsia" w:ascii="仿宋" w:hAnsi="仿宋" w:eastAsia="仿宋" w:cs="仿宋"/>
          <w:color w:val="auto"/>
          <w:spacing w:val="-2"/>
          <w:sz w:val="24"/>
          <w:szCs w:val="24"/>
          <w:highlight w:val="none"/>
          <w:lang w:eastAsia="zh-CN"/>
        </w:rPr>
        <w:t>④其他有利于项目实施的服务的承诺。</w:t>
      </w:r>
    </w:p>
    <w:p>
      <w:pPr>
        <w:rPr>
          <w:rFonts w:hint="eastAsia"/>
          <w:color w:val="auto"/>
          <w:lang w:val="en-US" w:eastAsia="zh-CN"/>
        </w:rPr>
      </w:pPr>
    </w:p>
    <w:p>
      <w:pPr>
        <w:pStyle w:val="2"/>
        <w:numPr>
          <w:ilvl w:val="0"/>
          <w:numId w:val="0"/>
        </w:numPr>
        <w:rPr>
          <w:rFonts w:hint="default"/>
          <w:color w:val="auto"/>
          <w:lang w:val="en-US" w:eastAsia="zh-CN"/>
        </w:rPr>
      </w:pPr>
    </w:p>
    <w:p>
      <w:pPr>
        <w:pStyle w:val="5"/>
        <w:bidi w:val="0"/>
        <w:rPr>
          <w:rFonts w:hint="eastAsia"/>
          <w:color w:val="auto"/>
          <w:lang w:val="en-US" w:eastAsia="zh-CN"/>
        </w:rPr>
      </w:pPr>
      <w:r>
        <w:rPr>
          <w:rFonts w:hint="eastAsia"/>
          <w:color w:val="auto"/>
          <w:lang w:val="en-US" w:eastAsia="zh-CN"/>
        </w:rPr>
        <w:t>包3：病媒生物现场测评服务</w:t>
      </w:r>
    </w:p>
    <w:p>
      <w:pPr>
        <w:pStyle w:val="5"/>
        <w:bidi w:val="0"/>
        <w:rPr>
          <w:rFonts w:hint="eastAsia"/>
          <w:color w:val="auto"/>
          <w:sz w:val="28"/>
          <w:szCs w:val="28"/>
          <w:lang w:val="en-US" w:eastAsia="zh-CN"/>
        </w:rPr>
      </w:pPr>
      <w:r>
        <w:rPr>
          <w:rFonts w:hint="eastAsia"/>
          <w:color w:val="auto"/>
          <w:sz w:val="28"/>
          <w:szCs w:val="28"/>
        </w:rPr>
        <w:t>★</w:t>
      </w:r>
      <w:r>
        <w:rPr>
          <w:rFonts w:hint="eastAsia"/>
          <w:color w:val="auto"/>
          <w:sz w:val="28"/>
          <w:szCs w:val="28"/>
          <w:lang w:val="en-US" w:eastAsia="zh-CN"/>
        </w:rPr>
        <w:t>二、技术、服务要求</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1、病媒生物现场测评服务范围</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简阳市建成区以及创建“国家卫生乡镇”的乡镇(街道)</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2、现场测评服务内容</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全年对约定服务范围组织3次“四害”效果评估。</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1）根据简阳市实际情况撰写评估方案，评估方案包括评估时间安排、评估实施流程、评估内容、评估点位抽样方法、病媒生物防制和监测机构评估、病媒生物密度控制水平标准、评估报告、现场评估记录表等。</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（2）对</w:t>
      </w:r>
      <w:r>
        <w:rPr>
          <w:rFonts w:hint="eastAsia" w:ascii="仿宋" w:hAnsi="仿宋" w:eastAsia="仿宋" w:cs="仿宋"/>
          <w:color w:val="auto"/>
          <w:sz w:val="24"/>
          <w:szCs w:val="24"/>
          <w:highlight w:val="none"/>
          <w:u w:val="none"/>
          <w:lang w:val="en-US" w:eastAsia="zh-CN"/>
        </w:rPr>
        <w:t>包1</w:t>
      </w:r>
      <w:r>
        <w:rPr>
          <w:rFonts w:hint="eastAsia" w:ascii="仿宋" w:hAnsi="仿宋" w:eastAsia="仿宋" w:cs="仿宋"/>
          <w:color w:val="auto"/>
          <w:sz w:val="24"/>
          <w:szCs w:val="24"/>
          <w:highlight w:val="none"/>
          <w:u w:val="none"/>
        </w:rPr>
        <w:t>成交供应商的病媒生物防制情况综合性评估：包括台账资料审核、药物使用审核、消杀服务满意率调查、环境孳生地评估、防制效果评估等。 (具体时间由市爱办通知)，评估报告及评估原始记录表于评估工作完成后上报市爱卫办。</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（3）效果评估依据：按照国家病媒生物密度控制水平 (GB/T23795-2009、 GB/T23796-2009、GB/T23798-2009)要求进行监测</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若有新标准的按照最新标准执行</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。评估报告要求：现场效果评估后两周内出具评估报告，并附现场检查结果汇总表。</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（4）评估报告的基本内容：</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1）现场评估的基本情况：包括时间、地点、人员、评估方法和评估对象的基本情况；</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2）防制工作过程和药物评估：对组织、现场实施情况和资料、使用药物的评估审核结果；</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3）现场效果评估：室内外密度评估、防范杀灭措施的落实、环境孳生地评估；</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4）评估结论：评估结论体现三块内容，一是病媒生物综合性评估结果，二是公共区域病媒防制情况的评估，三是对重点场所室内区域的评估；</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5）存在的主要问题和下一步工作建议。</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3、现场测评要求</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（1）完整的四害密度测评资料。</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2）现场病媒生物密度水平级别，按照中华人民共和国卫生部、中国国家标准化管理委员会颁布的《病媒生物密度密度控制水平—鼠类、蚊虫、蝇类、蜚蠊标准》相关项目判断。现场密度应达到C级（含C级）以上水平。</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（3）现场病媒生物密度测评方法，按照中华人民共和国卫生部、中国国家标准化管理委员会颁布的《病媒生物密度监测方法—鼠类、蚊虫、蝇类、蜚蠊标准》相关方法操作。</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（4）测评人员在操作过程中要做好个人安全防护，有效防止施药对食品、饮用水、鱼池（溏）造成的污染。</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（5）测评公司作业车辆在作业时，要遵守当地交警部门的要求和规定，防止发生交通事故。</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（6）</w:t>
      </w:r>
      <w:r>
        <w:rPr>
          <w:rFonts w:hint="eastAsia" w:ascii="仿宋" w:hAnsi="仿宋" w:eastAsia="仿宋" w:cs="仿宋"/>
          <w:color w:val="auto"/>
          <w:sz w:val="24"/>
          <w:szCs w:val="24"/>
          <w:highlight w:val="none"/>
          <w:u w:val="none"/>
          <w:lang w:val="en-US" w:eastAsia="zh-CN"/>
        </w:rPr>
        <w:t>供应商</w:t>
      </w:r>
      <w:r>
        <w:rPr>
          <w:rFonts w:hint="eastAsia" w:ascii="仿宋" w:hAnsi="仿宋" w:eastAsia="仿宋" w:cs="仿宋"/>
          <w:color w:val="auto"/>
          <w:sz w:val="24"/>
          <w:szCs w:val="24"/>
          <w:highlight w:val="none"/>
          <w:u w:val="none"/>
        </w:rPr>
        <w:t>确保测评人员的工作规范，如工作中出现职业伤害、工伤、经济赔偿、民事纠纷、刑事责任等，由</w:t>
      </w:r>
      <w:r>
        <w:rPr>
          <w:rFonts w:hint="eastAsia" w:ascii="仿宋" w:hAnsi="仿宋" w:eastAsia="仿宋" w:cs="仿宋"/>
          <w:color w:val="auto"/>
          <w:sz w:val="24"/>
          <w:szCs w:val="24"/>
          <w:highlight w:val="none"/>
          <w:u w:val="none"/>
          <w:lang w:val="en-US" w:eastAsia="zh-CN"/>
        </w:rPr>
        <w:t>成交供应商</w:t>
      </w:r>
      <w:r>
        <w:rPr>
          <w:rFonts w:hint="eastAsia" w:ascii="仿宋" w:hAnsi="仿宋" w:eastAsia="仿宋" w:cs="仿宋"/>
          <w:color w:val="auto"/>
          <w:sz w:val="24"/>
          <w:szCs w:val="24"/>
          <w:highlight w:val="none"/>
          <w:u w:val="none"/>
        </w:rPr>
        <w:t>全部负责。</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4、验收考核标准</w:t>
      </w:r>
    </w:p>
    <w:p>
      <w:pPr>
        <w:spacing w:line="520" w:lineRule="exact"/>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（1）评估工作按照</w:t>
      </w:r>
      <w:r>
        <w:rPr>
          <w:rFonts w:hint="eastAsia" w:ascii="仿宋" w:hAnsi="仿宋" w:eastAsia="仿宋" w:cs="仿宋"/>
          <w:color w:val="auto"/>
          <w:sz w:val="24"/>
          <w:szCs w:val="24"/>
          <w:highlight w:val="none"/>
          <w:u w:val="none"/>
          <w:lang w:eastAsia="zh-CN"/>
        </w:rPr>
        <w:t>：</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《病媒生物密度控制水平》GB/T27770-2773-2011，GB/T27771-2773-2011，GB/T27772-2773-2011，GB/T27773-2773-2011进行。</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若有新标准的按照最新标准执行</w:t>
      </w:r>
      <w:r>
        <w:rPr>
          <w:rFonts w:hint="eastAsia" w:ascii="仿宋" w:hAnsi="仿宋" w:eastAsia="仿宋" w:cs="仿宋"/>
          <w:color w:val="auto"/>
          <w:sz w:val="24"/>
          <w:szCs w:val="24"/>
          <w:highlight w:val="none"/>
          <w:u w:val="none"/>
          <w:lang w:eastAsia="zh-CN"/>
        </w:rPr>
        <w:t>）</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b/>
          <w:bCs/>
          <w:color w:val="auto"/>
          <w:sz w:val="24"/>
          <w:szCs w:val="24"/>
          <w:highlight w:val="none"/>
          <w:u w:val="none"/>
        </w:rPr>
        <w:t>鼠</w:t>
      </w:r>
      <w:r>
        <w:rPr>
          <w:rFonts w:hint="eastAsia" w:ascii="仿宋" w:hAnsi="仿宋" w:eastAsia="仿宋" w:cs="仿宋"/>
          <w:color w:val="auto"/>
          <w:sz w:val="24"/>
          <w:szCs w:val="24"/>
          <w:highlight w:val="none"/>
          <w:u w:val="none"/>
        </w:rPr>
        <w:t>：采用鼠迹法对室内鼠密度、外环境鼠密度的控制水平进行评估；现场检查防鼠设施，对合格防鼠设施进行判定。</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b/>
          <w:bCs/>
          <w:color w:val="auto"/>
          <w:sz w:val="24"/>
          <w:szCs w:val="24"/>
          <w:highlight w:val="none"/>
          <w:u w:val="none"/>
        </w:rPr>
        <w:t>蚊</w:t>
      </w:r>
      <w:r>
        <w:rPr>
          <w:rFonts w:hint="eastAsia" w:ascii="仿宋" w:hAnsi="仿宋" w:eastAsia="仿宋" w:cs="仿宋"/>
          <w:color w:val="auto"/>
          <w:sz w:val="24"/>
          <w:szCs w:val="24"/>
          <w:highlight w:val="none"/>
          <w:u w:val="none"/>
        </w:rPr>
        <w:t>：采用路径法、幼虫勺捕法、人诱停落法分别对小型积水蚊虫密度、大中型水体蚊虫密度、外环境蚊虫密度的控制水平进行评估。</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b/>
          <w:bCs/>
          <w:color w:val="auto"/>
          <w:sz w:val="24"/>
          <w:szCs w:val="24"/>
          <w:highlight w:val="none"/>
          <w:u w:val="none"/>
        </w:rPr>
        <w:t>蝇</w:t>
      </w:r>
      <w:r>
        <w:rPr>
          <w:rFonts w:hint="eastAsia" w:ascii="仿宋" w:hAnsi="仿宋" w:eastAsia="仿宋" w:cs="仿宋"/>
          <w:color w:val="auto"/>
          <w:sz w:val="24"/>
          <w:szCs w:val="24"/>
          <w:highlight w:val="none"/>
          <w:u w:val="none"/>
        </w:rPr>
        <w:t>：采用成蝇目测法或粘捕法评估生产销售直接入口食品的场所及室内蝇密度控制水平；采用幼虫目测法评估室内外蝇类孳生地密度控制水平；现场检查防蚊蝇设施，对合格防蚊蝇设施进行判定。</w:t>
      </w:r>
    </w:p>
    <w:p>
      <w:pPr>
        <w:spacing w:line="520" w:lineRule="exact"/>
        <w:rPr>
          <w:rFonts w:hint="eastAsia" w:ascii="仿宋" w:hAnsi="仿宋" w:eastAsia="仿宋" w:cs="仿宋"/>
          <w:color w:val="auto"/>
          <w:sz w:val="24"/>
          <w:szCs w:val="24"/>
          <w:highlight w:val="none"/>
          <w:u w:val="none"/>
        </w:rPr>
      </w:pPr>
      <w:r>
        <w:rPr>
          <w:rFonts w:hint="eastAsia" w:ascii="仿宋" w:hAnsi="仿宋" w:eastAsia="仿宋" w:cs="仿宋"/>
          <w:b/>
          <w:bCs/>
          <w:color w:val="auto"/>
          <w:sz w:val="24"/>
          <w:szCs w:val="24"/>
          <w:highlight w:val="none"/>
          <w:u w:val="none"/>
        </w:rPr>
        <w:t>蟑</w:t>
      </w:r>
      <w:r>
        <w:rPr>
          <w:rFonts w:hint="eastAsia" w:ascii="仿宋" w:hAnsi="仿宋" w:eastAsia="仿宋" w:cs="仿宋"/>
          <w:color w:val="auto"/>
          <w:sz w:val="24"/>
          <w:szCs w:val="24"/>
          <w:highlight w:val="none"/>
          <w:u w:val="none"/>
        </w:rPr>
        <w:t>：采用目测法评估成若虫侵害率、卵鞘查获率、蟑迹查获率的密度控制水平。</w:t>
      </w:r>
    </w:p>
    <w:p>
      <w:pPr>
        <w:numPr>
          <w:ilvl w:val="0"/>
          <w:numId w:val="5"/>
        </w:numPr>
        <w:spacing w:line="520" w:lineRule="exact"/>
        <w:rPr>
          <w:rFonts w:hint="default"/>
          <w:color w:val="auto"/>
          <w:highlight w:val="none"/>
          <w:lang w:val="en-US" w:eastAsia="zh-CN"/>
        </w:rPr>
      </w:pPr>
      <w:r>
        <w:rPr>
          <w:rFonts w:hint="eastAsia" w:ascii="仿宋" w:hAnsi="仿宋" w:eastAsia="仿宋" w:cs="仿宋"/>
          <w:color w:val="auto"/>
          <w:sz w:val="24"/>
          <w:szCs w:val="24"/>
          <w:highlight w:val="none"/>
          <w:u w:val="none"/>
        </w:rPr>
        <w:t>在合同期间，有效投诉达到两次，影响恶劣的；发生综合治理、安全生产事故给甲方造成重大负面影响的，</w:t>
      </w:r>
      <w:r>
        <w:rPr>
          <w:rFonts w:hint="eastAsia" w:ascii="仿宋" w:hAnsi="仿宋" w:eastAsia="仿宋" w:cs="仿宋"/>
          <w:color w:val="auto"/>
          <w:sz w:val="24"/>
          <w:szCs w:val="24"/>
          <w:highlight w:val="none"/>
          <w:u w:val="none"/>
          <w:lang w:val="en-US" w:eastAsia="zh-CN"/>
        </w:rPr>
        <w:t>采购人</w:t>
      </w:r>
      <w:r>
        <w:rPr>
          <w:rFonts w:hint="eastAsia" w:ascii="仿宋" w:hAnsi="仿宋" w:eastAsia="仿宋" w:cs="仿宋"/>
          <w:color w:val="auto"/>
          <w:sz w:val="24"/>
          <w:szCs w:val="24"/>
          <w:highlight w:val="none"/>
          <w:u w:val="none"/>
        </w:rPr>
        <w:t>有权解除本合同。</w:t>
      </w:r>
    </w:p>
    <w:p>
      <w:pPr>
        <w:pStyle w:val="5"/>
        <w:bidi w:val="0"/>
        <w:rPr>
          <w:rFonts w:hint="eastAsia"/>
          <w:color w:val="auto"/>
          <w:lang w:val="en-US" w:eastAsia="zh-CN"/>
        </w:rPr>
      </w:pPr>
      <w:r>
        <w:rPr>
          <w:rFonts w:hint="eastAsia"/>
          <w:color w:val="auto"/>
        </w:rPr>
        <w:t>★</w:t>
      </w:r>
      <w:r>
        <w:rPr>
          <w:rFonts w:hint="eastAsia"/>
          <w:color w:val="auto"/>
          <w:lang w:val="en-US" w:eastAsia="zh-CN"/>
        </w:rPr>
        <w:t>三、商务要求</w:t>
      </w:r>
    </w:p>
    <w:p>
      <w:pPr>
        <w:spacing w:line="520" w:lineRule="exact"/>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w:t>
      </w:r>
      <w:r>
        <w:rPr>
          <w:rFonts w:hint="default" w:ascii="仿宋" w:hAnsi="仿宋" w:eastAsia="仿宋" w:cs="仿宋"/>
          <w:color w:val="auto"/>
          <w:sz w:val="24"/>
          <w:szCs w:val="24"/>
          <w:highlight w:val="none"/>
          <w:u w:val="none"/>
          <w:lang w:val="en-US" w:eastAsia="zh-CN"/>
        </w:rPr>
        <w:t>服务期限为2023年</w:t>
      </w:r>
      <w:r>
        <w:rPr>
          <w:rFonts w:hint="eastAsia" w:ascii="仿宋" w:hAnsi="仿宋" w:eastAsia="仿宋" w:cs="仿宋"/>
          <w:color w:val="auto"/>
          <w:sz w:val="24"/>
          <w:szCs w:val="24"/>
          <w:highlight w:val="none"/>
          <w:u w:val="none"/>
          <w:lang w:val="en-US" w:eastAsia="zh-CN"/>
        </w:rPr>
        <w:t>8</w:t>
      </w:r>
      <w:r>
        <w:rPr>
          <w:rFonts w:hint="default" w:ascii="仿宋" w:hAnsi="仿宋" w:eastAsia="仿宋" w:cs="仿宋"/>
          <w:color w:val="auto"/>
          <w:sz w:val="24"/>
          <w:szCs w:val="24"/>
          <w:highlight w:val="none"/>
          <w:u w:val="none"/>
          <w:lang w:val="en-US" w:eastAsia="zh-CN"/>
        </w:rPr>
        <w:t>月-2024年</w:t>
      </w:r>
      <w:r>
        <w:rPr>
          <w:rFonts w:hint="eastAsia" w:ascii="仿宋" w:hAnsi="仿宋" w:eastAsia="仿宋" w:cs="仿宋"/>
          <w:color w:val="auto"/>
          <w:sz w:val="24"/>
          <w:szCs w:val="24"/>
          <w:highlight w:val="none"/>
          <w:u w:val="none"/>
          <w:lang w:val="en-US" w:eastAsia="zh-CN"/>
        </w:rPr>
        <w:t>7</w:t>
      </w:r>
      <w:r>
        <w:rPr>
          <w:rFonts w:hint="default" w:ascii="仿宋" w:hAnsi="仿宋" w:eastAsia="仿宋" w:cs="仿宋"/>
          <w:color w:val="auto"/>
          <w:sz w:val="24"/>
          <w:szCs w:val="24"/>
          <w:highlight w:val="none"/>
          <w:u w:val="none"/>
          <w:lang w:val="en-US" w:eastAsia="zh-CN"/>
        </w:rPr>
        <w:t>月</w:t>
      </w:r>
    </w:p>
    <w:p>
      <w:pPr>
        <w:spacing w:line="520" w:lineRule="exact"/>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w:t>
      </w:r>
      <w:r>
        <w:rPr>
          <w:rFonts w:hint="default" w:ascii="仿宋" w:hAnsi="仿宋" w:eastAsia="仿宋" w:cs="仿宋"/>
          <w:color w:val="auto"/>
          <w:sz w:val="24"/>
          <w:szCs w:val="24"/>
          <w:highlight w:val="none"/>
          <w:u w:val="none"/>
          <w:lang w:val="en-US" w:eastAsia="zh-CN"/>
        </w:rPr>
        <w:t>履约地点:采购人指定地点。</w:t>
      </w:r>
    </w:p>
    <w:p>
      <w:pPr>
        <w:spacing w:line="520" w:lineRule="exact"/>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3、</w:t>
      </w:r>
      <w:r>
        <w:rPr>
          <w:rFonts w:hint="default" w:ascii="仿宋" w:hAnsi="仿宋" w:eastAsia="仿宋" w:cs="仿宋"/>
          <w:color w:val="auto"/>
          <w:sz w:val="24"/>
          <w:szCs w:val="24"/>
          <w:highlight w:val="none"/>
          <w:u w:val="none"/>
          <w:lang w:val="en-US" w:eastAsia="zh-CN"/>
        </w:rPr>
        <w:t>付款方式:</w:t>
      </w:r>
    </w:p>
    <w:p>
      <w:pPr>
        <w:pStyle w:val="2"/>
        <w:ind w:firstLine="480" w:firstLineChars="200"/>
        <w:rPr>
          <w:rFonts w:hint="default"/>
          <w:color w:val="auto"/>
          <w:lang w:val="en-US" w:eastAsia="zh-CN"/>
        </w:rPr>
      </w:pPr>
      <w:r>
        <w:rPr>
          <w:rFonts w:hint="eastAsia" w:ascii="仿宋" w:hAnsi="仿宋" w:eastAsia="仿宋" w:cs="仿宋"/>
          <w:color w:val="auto"/>
          <w:sz w:val="24"/>
          <w:szCs w:val="24"/>
          <w:highlight w:val="none"/>
          <w:u w:val="none"/>
          <w:lang w:val="en-US" w:eastAsia="zh-CN"/>
        </w:rPr>
        <w:t xml:space="preserve"> 成交人按照采购方工作计划及相关要求完成任务后凭服务记录表和有效发票，达到付款条件起 10 日，支付合同总金额的100.00 %;</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lang w:val="en-US" w:eastAsia="zh-CN"/>
        </w:rPr>
        <w:t>4、</w:t>
      </w:r>
      <w:r>
        <w:rPr>
          <w:rFonts w:hint="eastAsia" w:ascii="仿宋" w:hAnsi="仿宋" w:eastAsia="仿宋" w:cs="仿宋"/>
          <w:bCs/>
          <w:color w:val="auto"/>
          <w:sz w:val="24"/>
          <w:szCs w:val="24"/>
          <w:highlight w:val="none"/>
          <w:u w:val="none"/>
        </w:rPr>
        <w:t>验收</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（1）履约验收主体：简阳市卫生健康局</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（2）履约验收时间：供应商提出验收申请之日起20日内组织验收</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（3）验收组织方式：单位内部验收</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（4）履约验收程序：分期验收</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（5）技术履约验收内容：按照本项目磋商文件中“技术、服务要求”及成交人响应文件进行验收。</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（6）商务履约验收内容：按照本项目磋商文件中“商务要求”及成交人响应文件进行验收。</w:t>
      </w:r>
    </w:p>
    <w:p>
      <w:pPr>
        <w:spacing w:line="520" w:lineRule="exac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（7）验收标准：</w:t>
      </w:r>
    </w:p>
    <w:p>
      <w:pPr>
        <w:spacing w:line="520" w:lineRule="exact"/>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按照(《财政部关于进步加强政府 采购需求和履约验收管理的指导意见》(财库[2016)205号)等相关要求进行验收。</w:t>
      </w:r>
    </w:p>
    <w:p>
      <w:pPr>
        <w:numPr>
          <w:ilvl w:val="0"/>
          <w:numId w:val="3"/>
        </w:numPr>
        <w:spacing w:line="520" w:lineRule="exact"/>
        <w:ind w:left="0" w:leftChars="0" w:firstLine="0" w:firstLineChars="0"/>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违约责任：如因成交供应商工作人员在履行职务过程中的的疏忽、失职、过错等故意或者过失原因给采购人造成损失或侵害，包括但不限于采购人本身的财产损失，由此而导致的采购人对任何第三方的法律责任等，成交供应商对此均应承担全部的赔偿责任。</w:t>
      </w:r>
    </w:p>
    <w:p>
      <w:pPr>
        <w:pStyle w:val="2"/>
        <w:numPr>
          <w:ilvl w:val="0"/>
          <w:numId w:val="0"/>
        </w:numPr>
        <w:ind w:leftChars="0"/>
        <w:rPr>
          <w:rFonts w:hint="default"/>
          <w:color w:val="auto"/>
          <w:lang w:val="en-US" w:eastAsia="zh-CN"/>
        </w:rPr>
      </w:pPr>
    </w:p>
    <w:p>
      <w:pPr>
        <w:rPr>
          <w:rFonts w:hint="default"/>
          <w:color w:val="auto"/>
          <w:lang w:val="en-US" w:eastAsia="zh-CN"/>
        </w:rPr>
      </w:pPr>
    </w:p>
    <w:p>
      <w:pPr>
        <w:pStyle w:val="5"/>
        <w:numPr>
          <w:ilvl w:val="0"/>
          <w:numId w:val="0"/>
        </w:numPr>
        <w:bidi w:val="0"/>
        <w:ind w:leftChars="0"/>
        <w:rPr>
          <w:rFonts w:hint="eastAsia"/>
          <w:color w:val="auto"/>
          <w:lang w:val="en-US" w:eastAsia="zh-CN"/>
        </w:rPr>
      </w:pPr>
      <w:r>
        <w:rPr>
          <w:rFonts w:hint="eastAsia"/>
          <w:color w:val="auto"/>
          <w:lang w:val="en-US" w:eastAsia="zh-CN"/>
        </w:rPr>
        <w:t>四、其他要求</w:t>
      </w:r>
    </w:p>
    <w:p>
      <w:pPr>
        <w:spacing w:line="360" w:lineRule="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1、</w:t>
      </w:r>
      <w:r>
        <w:rPr>
          <w:rFonts w:hint="eastAsia" w:ascii="仿宋" w:hAnsi="仿宋" w:eastAsia="仿宋" w:cs="仿宋"/>
          <w:color w:val="auto"/>
          <w:spacing w:val="-2"/>
          <w:sz w:val="24"/>
          <w:szCs w:val="24"/>
          <w:highlight w:val="none"/>
        </w:rPr>
        <w:t>供应商具有完场项目的履约能力</w:t>
      </w:r>
    </w:p>
    <w:p>
      <w:pPr>
        <w:spacing w:line="360" w:lineRule="auto"/>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2、项目方案编制要求</w:t>
      </w:r>
    </w:p>
    <w:p>
      <w:pPr>
        <w:pStyle w:val="9"/>
        <w:spacing w:before="22" w:line="360" w:lineRule="auto"/>
        <w:rPr>
          <w:rFonts w:hint="eastAsia" w:cs="仿宋"/>
          <w:color w:val="auto"/>
          <w:spacing w:val="-4"/>
          <w:sz w:val="24"/>
          <w:szCs w:val="24"/>
          <w:highlight w:val="none"/>
          <w:lang w:eastAsia="zh-CN"/>
        </w:rPr>
      </w:pPr>
      <w:r>
        <w:rPr>
          <w:rFonts w:hint="eastAsia" w:cs="仿宋"/>
          <w:color w:val="auto"/>
          <w:spacing w:val="-4"/>
          <w:sz w:val="24"/>
          <w:szCs w:val="24"/>
          <w:highlight w:val="none"/>
          <w:lang w:val="en-US" w:eastAsia="zh-CN"/>
        </w:rPr>
        <w:t>2.1</w:t>
      </w:r>
      <w:r>
        <w:rPr>
          <w:rFonts w:hint="eastAsia" w:ascii="仿宋" w:hAnsi="仿宋" w:eastAsia="仿宋" w:cs="仿宋"/>
          <w:color w:val="auto"/>
          <w:spacing w:val="-4"/>
          <w:sz w:val="24"/>
          <w:szCs w:val="24"/>
          <w:highlight w:val="none"/>
        </w:rPr>
        <w:t>服务保障</w:t>
      </w:r>
      <w:r>
        <w:rPr>
          <w:rFonts w:hint="eastAsia" w:cs="仿宋"/>
          <w:color w:val="auto"/>
          <w:spacing w:val="-4"/>
          <w:sz w:val="24"/>
          <w:szCs w:val="24"/>
          <w:highlight w:val="none"/>
          <w:lang w:eastAsia="zh-CN"/>
        </w:rPr>
        <w:t>：</w:t>
      </w:r>
    </w:p>
    <w:p>
      <w:pPr>
        <w:pStyle w:val="9"/>
        <w:spacing w:before="22" w:line="360" w:lineRule="auto"/>
        <w:rPr>
          <w:rFonts w:hint="eastAsia" w:ascii="仿宋" w:hAnsi="仿宋" w:eastAsia="仿宋" w:cs="仿宋"/>
          <w:color w:val="auto"/>
          <w:sz w:val="24"/>
          <w:szCs w:val="24"/>
          <w:highlight w:val="none"/>
          <w:lang w:eastAsia="zh-CN"/>
        </w:rPr>
      </w:pPr>
      <w:r>
        <w:rPr>
          <w:rFonts w:hint="eastAsia" w:cs="仿宋"/>
          <w:color w:val="auto"/>
          <w:spacing w:val="-4"/>
          <w:sz w:val="24"/>
          <w:szCs w:val="24"/>
          <w:highlight w:val="none"/>
          <w:lang w:eastAsia="zh-CN"/>
        </w:rPr>
        <w:t>（</w:t>
      </w:r>
      <w:r>
        <w:rPr>
          <w:rFonts w:hint="eastAsia" w:cs="仿宋"/>
          <w:color w:val="auto"/>
          <w:spacing w:val="-4"/>
          <w:sz w:val="24"/>
          <w:szCs w:val="24"/>
          <w:highlight w:val="none"/>
          <w:lang w:val="en-US" w:eastAsia="zh-CN"/>
        </w:rPr>
        <w:t>1</w:t>
      </w:r>
      <w:r>
        <w:rPr>
          <w:rFonts w:hint="eastAsia" w:cs="仿宋"/>
          <w:color w:val="auto"/>
          <w:spacing w:val="-4"/>
          <w:sz w:val="24"/>
          <w:szCs w:val="24"/>
          <w:highlight w:val="none"/>
          <w:lang w:eastAsia="zh-CN"/>
        </w:rPr>
        <w:t>）</w:t>
      </w:r>
      <w:r>
        <w:rPr>
          <w:rFonts w:hint="eastAsia" w:ascii="仿宋" w:hAnsi="仿宋" w:eastAsia="仿宋" w:cs="仿宋"/>
          <w:color w:val="auto"/>
          <w:spacing w:val="-2"/>
          <w:sz w:val="24"/>
          <w:szCs w:val="24"/>
          <w:highlight w:val="none"/>
        </w:rPr>
        <w:t>服务保障方案</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4"/>
          <w:sz w:val="24"/>
          <w:szCs w:val="24"/>
          <w:highlight w:val="none"/>
        </w:rPr>
        <w:t>①服务质量目标；②服务质量保证措施；③质量</w:t>
      </w:r>
      <w:r>
        <w:rPr>
          <w:rFonts w:hint="eastAsia" w:ascii="仿宋" w:hAnsi="仿宋" w:eastAsia="仿宋" w:cs="仿宋"/>
          <w:color w:val="auto"/>
          <w:spacing w:val="-2"/>
          <w:sz w:val="24"/>
          <w:szCs w:val="24"/>
          <w:highlight w:val="none"/>
        </w:rPr>
        <w:t>投诉人员及电话设置；④服务体系设置</w:t>
      </w:r>
      <w:r>
        <w:rPr>
          <w:rFonts w:hint="eastAsia" w:cs="仿宋"/>
          <w:color w:val="auto"/>
          <w:spacing w:val="-2"/>
          <w:sz w:val="24"/>
          <w:szCs w:val="24"/>
          <w:highlight w:val="none"/>
          <w:lang w:eastAsia="zh-CN"/>
        </w:rPr>
        <w:t>。</w:t>
      </w:r>
    </w:p>
    <w:p>
      <w:pPr>
        <w:pStyle w:val="9"/>
        <w:spacing w:line="360" w:lineRule="auto"/>
        <w:rPr>
          <w:rFonts w:hint="eastAsia" w:ascii="仿宋" w:hAnsi="仿宋" w:eastAsia="仿宋" w:cs="仿宋"/>
          <w:color w:val="auto"/>
          <w:spacing w:val="-4"/>
          <w:sz w:val="24"/>
          <w:szCs w:val="24"/>
          <w:highlight w:val="none"/>
        </w:rPr>
      </w:pPr>
      <w:r>
        <w:rPr>
          <w:rFonts w:hint="eastAsia" w:cs="仿宋"/>
          <w:color w:val="auto"/>
          <w:spacing w:val="-2"/>
          <w:sz w:val="24"/>
          <w:szCs w:val="24"/>
          <w:highlight w:val="none"/>
          <w:lang w:eastAsia="zh-CN"/>
        </w:rPr>
        <w:t>（</w:t>
      </w:r>
      <w:r>
        <w:rPr>
          <w:rFonts w:hint="eastAsia" w:cs="仿宋"/>
          <w:color w:val="auto"/>
          <w:spacing w:val="-2"/>
          <w:sz w:val="24"/>
          <w:szCs w:val="24"/>
          <w:highlight w:val="none"/>
          <w:lang w:val="en-US" w:eastAsia="zh-CN"/>
        </w:rPr>
        <w:t>2</w:t>
      </w:r>
      <w:r>
        <w:rPr>
          <w:rFonts w:hint="eastAsia"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项目管理</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4"/>
          <w:sz w:val="24"/>
          <w:szCs w:val="24"/>
          <w:highlight w:val="none"/>
        </w:rPr>
        <w:t>①</w:t>
      </w:r>
      <w:r>
        <w:rPr>
          <w:rFonts w:hint="eastAsia" w:ascii="仿宋" w:hAnsi="仿宋" w:eastAsia="仿宋" w:cs="仿宋"/>
          <w:color w:val="auto"/>
          <w:spacing w:val="-2"/>
          <w:sz w:val="24"/>
          <w:szCs w:val="24"/>
          <w:highlight w:val="none"/>
        </w:rPr>
        <w:t>项目组织架构图；</w:t>
      </w:r>
      <w:r>
        <w:rPr>
          <w:rFonts w:hint="eastAsia" w:ascii="仿宋" w:hAnsi="仿宋" w:eastAsia="仿宋" w:cs="仿宋"/>
          <w:color w:val="auto"/>
          <w:spacing w:val="-4"/>
          <w:sz w:val="24"/>
          <w:szCs w:val="24"/>
          <w:highlight w:val="none"/>
        </w:rPr>
        <w:t>②</w:t>
      </w:r>
      <w:r>
        <w:rPr>
          <w:rFonts w:hint="eastAsia" w:ascii="仿宋" w:hAnsi="仿宋" w:eastAsia="仿宋" w:cs="仿宋"/>
          <w:color w:val="auto"/>
          <w:spacing w:val="-2"/>
          <w:sz w:val="24"/>
          <w:szCs w:val="24"/>
          <w:highlight w:val="none"/>
        </w:rPr>
        <w:t>人员配置、岗位划分、职责要素、岗位技术规范；</w:t>
      </w:r>
      <w:r>
        <w:rPr>
          <w:rFonts w:hint="eastAsia" w:ascii="仿宋" w:hAnsi="仿宋" w:eastAsia="仿宋" w:cs="仿宋"/>
          <w:color w:val="auto"/>
          <w:spacing w:val="-4"/>
          <w:sz w:val="24"/>
          <w:szCs w:val="24"/>
          <w:highlight w:val="none"/>
        </w:rPr>
        <w:t>③</w:t>
      </w:r>
      <w:r>
        <w:rPr>
          <w:rFonts w:hint="eastAsia" w:ascii="仿宋" w:hAnsi="仿宋" w:eastAsia="仿宋" w:cs="仿宋"/>
          <w:color w:val="auto"/>
          <w:spacing w:val="-2"/>
          <w:sz w:val="24"/>
          <w:szCs w:val="24"/>
          <w:highlight w:val="none"/>
        </w:rPr>
        <w:t>项目流程方案；④进度计</w:t>
      </w:r>
      <w:r>
        <w:rPr>
          <w:rFonts w:hint="eastAsia" w:ascii="仿宋" w:hAnsi="仿宋" w:eastAsia="仿宋" w:cs="仿宋"/>
          <w:color w:val="auto"/>
          <w:spacing w:val="-4"/>
          <w:sz w:val="24"/>
          <w:szCs w:val="24"/>
          <w:highlight w:val="none"/>
        </w:rPr>
        <w:t>划安排；⑤档案管理；⑥应急预案；⑦监督考核办法。</w:t>
      </w:r>
    </w:p>
    <w:p>
      <w:pPr>
        <w:pStyle w:val="9"/>
        <w:numPr>
          <w:ilvl w:val="0"/>
          <w:numId w:val="0"/>
        </w:numPr>
        <w:spacing w:before="21" w:line="360" w:lineRule="auto"/>
        <w:ind w:right="97" w:rightChars="0"/>
        <w:rPr>
          <w:rFonts w:hint="eastAsia" w:ascii="仿宋" w:hAnsi="仿宋" w:eastAsia="仿宋" w:cs="仿宋"/>
          <w:color w:val="auto"/>
          <w:sz w:val="24"/>
          <w:szCs w:val="24"/>
          <w:highlight w:val="none"/>
        </w:rPr>
      </w:pPr>
      <w:r>
        <w:rPr>
          <w:rFonts w:hint="eastAsia" w:cs="仿宋"/>
          <w:color w:val="auto"/>
          <w:spacing w:val="-4"/>
          <w:sz w:val="24"/>
          <w:szCs w:val="24"/>
          <w:highlight w:val="none"/>
          <w:lang w:eastAsia="zh-CN"/>
        </w:rPr>
        <w:t>（</w:t>
      </w:r>
      <w:r>
        <w:rPr>
          <w:rFonts w:hint="eastAsia" w:cs="仿宋"/>
          <w:color w:val="auto"/>
          <w:spacing w:val="-4"/>
          <w:sz w:val="24"/>
          <w:szCs w:val="24"/>
          <w:highlight w:val="none"/>
          <w:lang w:val="en-US" w:eastAsia="zh-CN"/>
        </w:rPr>
        <w:t>3</w:t>
      </w:r>
      <w:r>
        <w:rPr>
          <w:rFonts w:hint="eastAsia"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技术和实施方案</w:t>
      </w:r>
      <w:r>
        <w:rPr>
          <w:rFonts w:hint="eastAsia"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①</w:t>
      </w:r>
      <w:r>
        <w:rPr>
          <w:rFonts w:hint="eastAsia" w:ascii="仿宋" w:hAnsi="仿宋" w:eastAsia="仿宋" w:cs="仿宋"/>
          <w:color w:val="auto"/>
          <w:spacing w:val="-2"/>
          <w:sz w:val="24"/>
          <w:szCs w:val="24"/>
          <w:highlight w:val="none"/>
        </w:rPr>
        <w:t>项目分析（含重难点分析及实施对策）；</w:t>
      </w:r>
      <w:r>
        <w:rPr>
          <w:rFonts w:hint="eastAsia" w:ascii="仿宋" w:hAnsi="仿宋" w:eastAsia="仿宋" w:cs="仿宋"/>
          <w:color w:val="auto"/>
          <w:spacing w:val="-4"/>
          <w:sz w:val="24"/>
          <w:szCs w:val="24"/>
          <w:highlight w:val="none"/>
        </w:rPr>
        <w:t>②</w:t>
      </w:r>
      <w:r>
        <w:rPr>
          <w:rFonts w:hint="eastAsia" w:ascii="仿宋" w:hAnsi="仿宋" w:eastAsia="仿宋" w:cs="仿宋"/>
          <w:color w:val="auto"/>
          <w:spacing w:val="-2"/>
          <w:sz w:val="24"/>
          <w:szCs w:val="24"/>
          <w:highlight w:val="none"/>
        </w:rPr>
        <w:t>设备配置（数量、适应性）；</w:t>
      </w:r>
      <w:r>
        <w:rPr>
          <w:rFonts w:hint="eastAsia" w:ascii="仿宋" w:hAnsi="仿宋" w:eastAsia="仿宋" w:cs="仿宋"/>
          <w:color w:val="auto"/>
          <w:spacing w:val="-4"/>
          <w:sz w:val="24"/>
          <w:szCs w:val="24"/>
          <w:highlight w:val="none"/>
        </w:rPr>
        <w:t>③</w:t>
      </w:r>
      <w:r>
        <w:rPr>
          <w:rFonts w:hint="eastAsia" w:ascii="仿宋" w:hAnsi="仿宋" w:eastAsia="仿宋" w:cs="仿宋"/>
          <w:color w:val="auto"/>
          <w:spacing w:val="-7"/>
          <w:sz w:val="24"/>
          <w:szCs w:val="24"/>
          <w:highlight w:val="none"/>
        </w:rPr>
        <w:t>采样</w:t>
      </w:r>
      <w:r>
        <w:rPr>
          <w:rFonts w:hint="eastAsia" w:ascii="仿宋" w:hAnsi="仿宋" w:eastAsia="仿宋" w:cs="仿宋"/>
          <w:color w:val="auto"/>
          <w:spacing w:val="-4"/>
          <w:sz w:val="24"/>
          <w:szCs w:val="24"/>
          <w:highlight w:val="none"/>
        </w:rPr>
        <w:t>（采集方式、采样技术规范）；</w:t>
      </w:r>
      <w:r>
        <w:rPr>
          <w:rFonts w:hint="eastAsia" w:ascii="仿宋" w:hAnsi="仿宋" w:eastAsia="仿宋" w:cs="仿宋"/>
          <w:color w:val="auto"/>
          <w:spacing w:val="-2"/>
          <w:sz w:val="24"/>
          <w:szCs w:val="24"/>
          <w:highlight w:val="none"/>
        </w:rPr>
        <w:t>④</w:t>
      </w:r>
      <w:r>
        <w:rPr>
          <w:rFonts w:hint="eastAsia" w:ascii="仿宋" w:hAnsi="仿宋" w:eastAsia="仿宋" w:cs="仿宋"/>
          <w:color w:val="auto"/>
          <w:spacing w:val="-4"/>
          <w:sz w:val="24"/>
          <w:szCs w:val="24"/>
          <w:highlight w:val="none"/>
        </w:rPr>
        <w:t>测评（现场测评方式</w:t>
      </w:r>
      <w:r>
        <w:rPr>
          <w:rFonts w:hint="eastAsia" w:ascii="仿宋" w:hAnsi="仿宋" w:eastAsia="仿宋" w:cs="仿宋"/>
          <w:color w:val="auto"/>
          <w:spacing w:val="-2"/>
          <w:sz w:val="24"/>
          <w:szCs w:val="24"/>
          <w:highlight w:val="none"/>
        </w:rPr>
        <w:t>及实施方案）；</w:t>
      </w:r>
      <w:r>
        <w:rPr>
          <w:rFonts w:hint="eastAsia" w:ascii="仿宋" w:hAnsi="仿宋" w:eastAsia="仿宋" w:cs="仿宋"/>
          <w:color w:val="auto"/>
          <w:spacing w:val="-4"/>
          <w:sz w:val="24"/>
          <w:szCs w:val="24"/>
          <w:highlight w:val="none"/>
        </w:rPr>
        <w:t>⑤</w:t>
      </w:r>
      <w:r>
        <w:rPr>
          <w:rFonts w:hint="eastAsia" w:ascii="仿宋" w:hAnsi="仿宋" w:eastAsia="仿宋" w:cs="仿宋"/>
          <w:color w:val="auto"/>
          <w:spacing w:val="-2"/>
          <w:sz w:val="24"/>
          <w:szCs w:val="24"/>
          <w:highlight w:val="none"/>
        </w:rPr>
        <w:t>技术指导；</w:t>
      </w:r>
      <w:r>
        <w:rPr>
          <w:rFonts w:hint="eastAsia" w:ascii="仿宋" w:hAnsi="仿宋" w:eastAsia="仿宋" w:cs="仿宋"/>
          <w:color w:val="auto"/>
          <w:spacing w:val="-4"/>
          <w:sz w:val="24"/>
          <w:szCs w:val="24"/>
          <w:highlight w:val="none"/>
        </w:rPr>
        <w:t>⑥</w:t>
      </w:r>
      <w:r>
        <w:rPr>
          <w:rFonts w:hint="eastAsia" w:ascii="仿宋" w:hAnsi="仿宋" w:eastAsia="仿宋" w:cs="仿宋"/>
          <w:color w:val="auto"/>
          <w:spacing w:val="-2"/>
          <w:sz w:val="24"/>
          <w:szCs w:val="24"/>
          <w:highlight w:val="none"/>
        </w:rPr>
        <w:t>消杀服务满意率调查方案；</w:t>
      </w:r>
      <w:r>
        <w:rPr>
          <w:rFonts w:hint="eastAsia" w:ascii="仿宋" w:hAnsi="仿宋" w:eastAsia="仿宋" w:cs="仿宋"/>
          <w:color w:val="auto"/>
          <w:spacing w:val="-4"/>
          <w:sz w:val="24"/>
          <w:szCs w:val="24"/>
          <w:highlight w:val="none"/>
        </w:rPr>
        <w:t>⑦</w:t>
      </w:r>
      <w:r>
        <w:rPr>
          <w:rFonts w:hint="eastAsia" w:ascii="仿宋" w:hAnsi="仿宋" w:eastAsia="仿宋" w:cs="仿宋"/>
          <w:color w:val="auto"/>
          <w:spacing w:val="-2"/>
          <w:sz w:val="24"/>
          <w:szCs w:val="24"/>
          <w:highlight w:val="none"/>
        </w:rPr>
        <w:t>环境孳生地评估实施方案；⑧防制效果评估实施。</w:t>
      </w:r>
    </w:p>
    <w:p>
      <w:pPr>
        <w:pStyle w:val="9"/>
        <w:spacing w:before="43" w:line="360" w:lineRule="auto"/>
        <w:ind w:right="97"/>
        <w:jc w:val="both"/>
        <w:rPr>
          <w:rFonts w:hint="eastAsia" w:ascii="仿宋" w:hAnsi="仿宋" w:eastAsia="仿宋" w:cs="仿宋"/>
          <w:color w:val="auto"/>
          <w:spacing w:val="-4"/>
          <w:sz w:val="24"/>
          <w:szCs w:val="24"/>
          <w:highlight w:val="none"/>
          <w:lang w:eastAsia="zh-CN"/>
        </w:rPr>
      </w:pPr>
      <w:r>
        <w:rPr>
          <w:rFonts w:hint="eastAsia" w:cs="仿宋"/>
          <w:color w:val="auto"/>
          <w:spacing w:val="-4"/>
          <w:sz w:val="24"/>
          <w:szCs w:val="24"/>
          <w:highlight w:val="none"/>
          <w:lang w:val="en-US" w:eastAsia="zh-CN"/>
        </w:rPr>
        <w:t>2.2</w:t>
      </w:r>
      <w:r>
        <w:rPr>
          <w:rFonts w:hint="eastAsia" w:ascii="仿宋" w:hAnsi="仿宋" w:eastAsia="仿宋" w:cs="仿宋"/>
          <w:color w:val="auto"/>
          <w:spacing w:val="-4"/>
          <w:sz w:val="24"/>
          <w:szCs w:val="24"/>
          <w:highlight w:val="none"/>
        </w:rPr>
        <w:t>售后服务</w:t>
      </w:r>
      <w:r>
        <w:rPr>
          <w:rFonts w:hint="eastAsia" w:ascii="仿宋" w:hAnsi="仿宋" w:eastAsia="仿宋" w:cs="仿宋"/>
          <w:color w:val="auto"/>
          <w:spacing w:val="-20"/>
          <w:sz w:val="24"/>
          <w:szCs w:val="24"/>
          <w:highlight w:val="none"/>
        </w:rPr>
        <w:t>方案</w:t>
      </w:r>
      <w:r>
        <w:rPr>
          <w:rFonts w:hint="eastAsia" w:cs="仿宋"/>
          <w:color w:val="auto"/>
          <w:spacing w:val="-20"/>
          <w:sz w:val="24"/>
          <w:szCs w:val="24"/>
          <w:highlight w:val="none"/>
          <w:lang w:eastAsia="zh-CN"/>
        </w:rPr>
        <w:t>：</w:t>
      </w:r>
      <w:r>
        <w:rPr>
          <w:rFonts w:hint="eastAsia" w:ascii="仿宋" w:hAnsi="仿宋" w:eastAsia="仿宋" w:cs="仿宋"/>
          <w:color w:val="auto"/>
          <w:spacing w:val="-4"/>
          <w:sz w:val="24"/>
          <w:szCs w:val="24"/>
          <w:highlight w:val="none"/>
        </w:rPr>
        <w:t>①</w:t>
      </w:r>
      <w:r>
        <w:rPr>
          <w:rFonts w:hint="eastAsia" w:ascii="仿宋" w:hAnsi="仿宋" w:eastAsia="仿宋" w:cs="仿宋"/>
          <w:color w:val="auto"/>
          <w:spacing w:val="-2"/>
          <w:sz w:val="24"/>
          <w:szCs w:val="24"/>
          <w:highlight w:val="none"/>
        </w:rPr>
        <w:t>售后服务响应到场时间</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4"/>
          <w:sz w:val="24"/>
          <w:szCs w:val="24"/>
          <w:highlight w:val="none"/>
        </w:rPr>
        <w:t>②</w:t>
      </w:r>
      <w:r>
        <w:rPr>
          <w:rFonts w:hint="eastAsia" w:ascii="仿宋" w:hAnsi="仿宋" w:eastAsia="仿宋" w:cs="仿宋"/>
          <w:color w:val="auto"/>
          <w:spacing w:val="-2"/>
          <w:sz w:val="24"/>
          <w:szCs w:val="24"/>
          <w:highlight w:val="none"/>
        </w:rPr>
        <w:t>售后服务人员及电话设置</w:t>
      </w:r>
      <w:r>
        <w:rPr>
          <w:rFonts w:hint="eastAsia" w:ascii="仿宋" w:hAnsi="仿宋" w:eastAsia="仿宋" w:cs="仿宋"/>
          <w:color w:val="auto"/>
          <w:spacing w:val="-2"/>
          <w:sz w:val="24"/>
          <w:szCs w:val="24"/>
          <w:highlight w:val="none"/>
          <w:lang w:eastAsia="zh-CN"/>
        </w:rPr>
        <w:t>；③</w:t>
      </w:r>
      <w:r>
        <w:rPr>
          <w:rFonts w:hint="eastAsia" w:ascii="仿宋" w:hAnsi="仿宋" w:eastAsia="仿宋" w:cs="仿宋"/>
          <w:color w:val="auto"/>
          <w:spacing w:val="-2"/>
          <w:sz w:val="24"/>
          <w:szCs w:val="24"/>
          <w:highlight w:val="none"/>
        </w:rPr>
        <w:t>售后网点设置</w:t>
      </w:r>
      <w:r>
        <w:rPr>
          <w:rFonts w:hint="eastAsia" w:ascii="仿宋" w:hAnsi="仿宋" w:eastAsia="仿宋" w:cs="仿宋"/>
          <w:color w:val="auto"/>
          <w:spacing w:val="-2"/>
          <w:sz w:val="24"/>
          <w:szCs w:val="24"/>
          <w:highlight w:val="none"/>
          <w:lang w:eastAsia="zh-CN"/>
        </w:rPr>
        <w:t>；④其他有利于项目实施的服务的承诺</w:t>
      </w:r>
      <w:r>
        <w:rPr>
          <w:rFonts w:hint="eastAsia" w:cs="仿宋"/>
          <w:color w:val="auto"/>
          <w:spacing w:val="-2"/>
          <w:sz w:val="24"/>
          <w:szCs w:val="24"/>
          <w:highlight w:val="none"/>
          <w:lang w:eastAsia="zh-CN"/>
        </w:rPr>
        <w:t>。</w:t>
      </w:r>
    </w:p>
    <w:p>
      <w:pPr>
        <w:numPr>
          <w:ilvl w:val="0"/>
          <w:numId w:val="0"/>
        </w:numPr>
        <w:ind w:leftChars="0"/>
        <w:rPr>
          <w:rFonts w:hint="default"/>
          <w:color w:val="auto"/>
          <w:lang w:val="en-US" w:eastAsia="zh-CN"/>
        </w:rPr>
      </w:pPr>
    </w:p>
    <w:p>
      <w:pPr>
        <w:rPr>
          <w:rFonts w:hint="default"/>
          <w:color w:val="auto"/>
          <w:lang w:val="en-US" w:eastAsia="zh-CN"/>
        </w:rPr>
      </w:pPr>
    </w:p>
    <w:p>
      <w:pPr>
        <w:spacing w:after="50" w:line="420" w:lineRule="exact"/>
        <w:rPr>
          <w:rFonts w:ascii="仿宋" w:hAnsi="仿宋" w:eastAsia="仿宋"/>
          <w:color w:val="auto"/>
          <w:sz w:val="24"/>
        </w:rPr>
      </w:pPr>
      <w:r>
        <w:rPr>
          <w:rFonts w:ascii="仿宋" w:hAnsi="仿宋" w:eastAsia="仿宋"/>
          <w:color w:val="auto"/>
          <w:sz w:val="24"/>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04D0D"/>
    <w:multiLevelType w:val="singleLevel"/>
    <w:tmpl w:val="89A04D0D"/>
    <w:lvl w:ilvl="0" w:tentative="0">
      <w:start w:val="2"/>
      <w:numFmt w:val="decimal"/>
      <w:suff w:val="nothing"/>
      <w:lvlText w:val="（%1）"/>
      <w:lvlJc w:val="left"/>
    </w:lvl>
  </w:abstractNum>
  <w:abstractNum w:abstractNumId="1">
    <w:nsid w:val="90D7BFCA"/>
    <w:multiLevelType w:val="singleLevel"/>
    <w:tmpl w:val="90D7BFCA"/>
    <w:lvl w:ilvl="0" w:tentative="0">
      <w:start w:val="4"/>
      <w:numFmt w:val="chineseCounting"/>
      <w:suff w:val="nothing"/>
      <w:lvlText w:val="%1、"/>
      <w:lvlJc w:val="left"/>
      <w:rPr>
        <w:rFonts w:hint="eastAsia"/>
      </w:rPr>
    </w:lvl>
  </w:abstractNum>
  <w:abstractNum w:abstractNumId="2">
    <w:nsid w:val="E55F5698"/>
    <w:multiLevelType w:val="singleLevel"/>
    <w:tmpl w:val="E55F5698"/>
    <w:lvl w:ilvl="0" w:tentative="0">
      <w:start w:val="1"/>
      <w:numFmt w:val="chineseCounting"/>
      <w:lvlText w:val="(%1)"/>
      <w:lvlJc w:val="left"/>
      <w:pPr>
        <w:tabs>
          <w:tab w:val="left" w:pos="312"/>
        </w:tabs>
      </w:pPr>
      <w:rPr>
        <w:rFonts w:hint="eastAsia"/>
      </w:rPr>
    </w:lvl>
  </w:abstractNum>
  <w:abstractNum w:abstractNumId="3">
    <w:nsid w:val="0510214A"/>
    <w:multiLevelType w:val="singleLevel"/>
    <w:tmpl w:val="0510214A"/>
    <w:lvl w:ilvl="0" w:tentative="0">
      <w:start w:val="5"/>
      <w:numFmt w:val="decimal"/>
      <w:suff w:val="nothing"/>
      <w:lvlText w:val="%1、"/>
      <w:lvlJc w:val="left"/>
    </w:lvl>
  </w:abstractNum>
  <w:abstractNum w:abstractNumId="4">
    <w:nsid w:val="20E7B3D4"/>
    <w:multiLevelType w:val="singleLevel"/>
    <w:tmpl w:val="20E7B3D4"/>
    <w:lvl w:ilvl="0" w:tentative="0">
      <w:start w:val="4"/>
      <w:numFmt w:val="decimal"/>
      <w:lvlText w:val="(%1)"/>
      <w:lvlJc w:val="left"/>
      <w:pPr>
        <w:tabs>
          <w:tab w:val="left" w:pos="312"/>
        </w:tabs>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MWFkNWQ5ZmI0YzhlOWE3N2VjMDUwM2E2YTA3MGUifQ=="/>
  </w:docVars>
  <w:rsids>
    <w:rsidRoot w:val="53E37A46"/>
    <w:rsid w:val="53E37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称呼1"/>
    <w:basedOn w:val="1"/>
    <w:next w:val="1"/>
    <w:qFormat/>
    <w:uiPriority w:val="0"/>
    <w:rPr>
      <w:rFonts w:ascii="Calibri" w:hAnsi="Calibri" w:eastAsia="宋体" w:cs="Times New Roman"/>
    </w:rPr>
  </w:style>
  <w:style w:type="paragraph" w:styleId="6">
    <w:name w:val="Normal Indent"/>
    <w:basedOn w:val="1"/>
    <w:qFormat/>
    <w:uiPriority w:val="0"/>
    <w:pPr>
      <w:ind w:firstLine="420" w:firstLineChars="200"/>
    </w:pPr>
  </w:style>
  <w:style w:type="paragraph" w:customStyle="1" w:styleId="9">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2023-07-18T06:50:00Z</dcterms:created>
  <dc:creator>＊</dc:creator>
  <cp:lastModifiedBy>＊</cp:lastModifiedBy>
  <dcterms:modified xsi:type="dcterms:W3CDTF">2023-07-18T06:52:21Z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BC069D66CA294BF3A38A22799D453733_11</vt:lpwstr>
  </property>
</Properties>
</file>