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jc w:val="center"/>
        <w:textAlignment w:val="auto"/>
        <w:rPr>
          <w:rFonts w:hint="eastAsia" w:ascii="仿宋" w:hAnsi="仿宋" w:eastAsia="仿宋" w:cs="仿宋"/>
          <w:b/>
          <w:bCs/>
          <w:sz w:val="40"/>
          <w:szCs w:val="40"/>
          <w:lang w:val="en-US"/>
        </w:rPr>
      </w:pPr>
      <w:r>
        <w:rPr>
          <w:rFonts w:hint="eastAsia" w:ascii="仿宋" w:hAnsi="仿宋" w:eastAsia="仿宋" w:cs="仿宋"/>
          <w:b/>
          <w:bCs/>
          <w:sz w:val="40"/>
          <w:szCs w:val="40"/>
          <w:lang w:val="en-US" w:eastAsia="zh-CN"/>
        </w:rPr>
        <w:t>2023年</w:t>
      </w:r>
      <w:r>
        <w:rPr>
          <w:rFonts w:hint="eastAsia" w:ascii="仿宋" w:hAnsi="仿宋" w:eastAsia="仿宋" w:cs="仿宋"/>
          <w:b/>
          <w:bCs/>
          <w:sz w:val="40"/>
          <w:szCs w:val="40"/>
          <w:lang w:val="en-US"/>
        </w:rPr>
        <w:t>雁峰区白蚁防治服务项目</w:t>
      </w:r>
    </w:p>
    <w:p>
      <w:pPr>
        <w:pStyle w:val="2"/>
        <w:rPr>
          <w:rFonts w:hint="eastAsia" w:ascii="仿宋" w:hAnsi="仿宋" w:eastAsia="仿宋" w:cs="仿宋"/>
          <w:b/>
          <w:bCs/>
          <w:sz w:val="40"/>
          <w:szCs w:val="40"/>
          <w:lang w:val="en-US"/>
        </w:rPr>
      </w:pPr>
    </w:p>
    <w:p>
      <w:pPr>
        <w:jc w:val="center"/>
        <w:rPr>
          <w:rFonts w:hint="eastAsia" w:ascii="仿宋" w:hAnsi="仿宋" w:eastAsia="仿宋" w:cs="仿宋"/>
          <w:sz w:val="72"/>
          <w:szCs w:val="144"/>
          <w:lang w:val="en-US"/>
        </w:rPr>
      </w:pPr>
    </w:p>
    <w:p>
      <w:pPr>
        <w:jc w:val="center"/>
        <w:rPr>
          <w:rFonts w:hint="eastAsia" w:ascii="仿宋" w:hAnsi="仿宋" w:eastAsia="仿宋" w:cs="仿宋"/>
          <w:b/>
          <w:bCs/>
          <w:sz w:val="72"/>
          <w:szCs w:val="144"/>
          <w:lang w:val="en-US"/>
        </w:rPr>
      </w:pPr>
      <w:r>
        <w:rPr>
          <w:rFonts w:hint="eastAsia" w:ascii="仿宋" w:hAnsi="仿宋" w:eastAsia="仿宋" w:cs="仿宋"/>
          <w:b/>
          <w:bCs/>
          <w:sz w:val="72"/>
          <w:szCs w:val="144"/>
          <w:lang w:val="en-US"/>
        </w:rPr>
        <w:t>市场调查询价报告</w:t>
      </w:r>
    </w:p>
    <w:p>
      <w:pPr>
        <w:pStyle w:val="2"/>
        <w:rPr>
          <w:rFonts w:hint="eastAsia" w:ascii="仿宋" w:hAnsi="仿宋" w:eastAsia="仿宋" w:cs="仿宋"/>
          <w:sz w:val="72"/>
          <w:szCs w:val="144"/>
          <w:lang w:val="en-US"/>
        </w:rPr>
      </w:pPr>
    </w:p>
    <w:p>
      <w:pPr>
        <w:pStyle w:val="2"/>
        <w:keepNext/>
        <w:keepLines/>
        <w:pageBreakBefore w:val="0"/>
        <w:widowControl w:val="0"/>
        <w:kinsoku/>
        <w:wordWrap/>
        <w:overflowPunct/>
        <w:topLinePunct w:val="0"/>
        <w:autoSpaceDE/>
        <w:autoSpaceDN/>
        <w:bidi w:val="0"/>
        <w:adjustRightInd/>
        <w:snapToGrid/>
        <w:spacing w:line="377" w:lineRule="auto"/>
        <w:ind w:firstLine="562" w:firstLineChars="200"/>
        <w:textAlignment w:val="auto"/>
        <w:rPr>
          <w:rFonts w:hint="eastAsia" w:ascii="仿宋" w:hAnsi="仿宋" w:eastAsia="仿宋" w:cs="仿宋"/>
          <w:lang w:val="en-US"/>
        </w:rPr>
      </w:pPr>
    </w:p>
    <w:p>
      <w:pPr>
        <w:pStyle w:val="2"/>
        <w:keepNext/>
        <w:keepLines/>
        <w:pageBreakBefore w:val="0"/>
        <w:widowControl w:val="0"/>
        <w:kinsoku/>
        <w:wordWrap/>
        <w:overflowPunct/>
        <w:topLinePunct w:val="0"/>
        <w:autoSpaceDE/>
        <w:autoSpaceDN/>
        <w:bidi w:val="0"/>
        <w:adjustRightInd/>
        <w:snapToGrid/>
        <w:spacing w:line="377" w:lineRule="auto"/>
        <w:ind w:firstLine="562" w:firstLineChars="200"/>
        <w:textAlignment w:val="auto"/>
        <w:rPr>
          <w:rFonts w:hint="eastAsia" w:ascii="仿宋" w:hAnsi="仿宋" w:eastAsia="仿宋" w:cs="仿宋"/>
          <w:lang w:val="en-US"/>
        </w:rPr>
      </w:pPr>
    </w:p>
    <w:p>
      <w:pPr>
        <w:pStyle w:val="2"/>
        <w:keepNext/>
        <w:keepLines/>
        <w:pageBreakBefore w:val="0"/>
        <w:widowControl w:val="0"/>
        <w:kinsoku/>
        <w:wordWrap/>
        <w:overflowPunct/>
        <w:topLinePunct w:val="0"/>
        <w:autoSpaceDE/>
        <w:autoSpaceDN/>
        <w:bidi w:val="0"/>
        <w:adjustRightInd/>
        <w:snapToGrid/>
        <w:spacing w:line="377" w:lineRule="auto"/>
        <w:ind w:firstLine="562" w:firstLineChars="200"/>
        <w:textAlignment w:val="auto"/>
        <w:rPr>
          <w:rFonts w:hint="eastAsia" w:ascii="仿宋" w:hAnsi="仿宋" w:eastAsia="仿宋" w:cs="仿宋"/>
          <w:lang w:val="en-US"/>
        </w:rPr>
      </w:pPr>
    </w:p>
    <w:p>
      <w:pPr>
        <w:pStyle w:val="2"/>
        <w:keepNext/>
        <w:keepLines/>
        <w:pageBreakBefore w:val="0"/>
        <w:widowControl w:val="0"/>
        <w:kinsoku/>
        <w:wordWrap/>
        <w:overflowPunct/>
        <w:topLinePunct w:val="0"/>
        <w:autoSpaceDE/>
        <w:autoSpaceDN/>
        <w:bidi w:val="0"/>
        <w:adjustRightInd/>
        <w:snapToGrid/>
        <w:spacing w:line="377" w:lineRule="auto"/>
        <w:ind w:firstLine="562" w:firstLineChars="200"/>
        <w:textAlignment w:val="auto"/>
        <w:rPr>
          <w:rFonts w:hint="eastAsia" w:ascii="仿宋" w:hAnsi="仿宋" w:eastAsia="仿宋" w:cs="仿宋"/>
          <w:lang w:val="en-US"/>
        </w:rPr>
      </w:pPr>
    </w:p>
    <w:p>
      <w:pPr>
        <w:pStyle w:val="2"/>
        <w:keepNext/>
        <w:keepLines/>
        <w:pageBreakBefore w:val="0"/>
        <w:widowControl w:val="0"/>
        <w:kinsoku/>
        <w:wordWrap/>
        <w:overflowPunct/>
        <w:topLinePunct w:val="0"/>
        <w:autoSpaceDE/>
        <w:autoSpaceDN/>
        <w:bidi w:val="0"/>
        <w:adjustRightInd/>
        <w:snapToGrid/>
        <w:spacing w:line="377" w:lineRule="auto"/>
        <w:ind w:firstLine="643" w:firstLineChars="20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建设单位:</w:t>
      </w:r>
      <w:r>
        <w:rPr>
          <w:rFonts w:hint="eastAsia" w:ascii="仿宋" w:hAnsi="仿宋" w:eastAsia="仿宋" w:cs="仿宋"/>
          <w:sz w:val="32"/>
          <w:szCs w:val="32"/>
          <w:lang w:val="en-US" w:eastAsia="zh-CN"/>
        </w:rPr>
        <w:t>雁峰区城市管理和综合执法</w:t>
      </w:r>
      <w:r>
        <w:rPr>
          <w:rFonts w:hint="eastAsia" w:ascii="仿宋" w:hAnsi="仿宋" w:eastAsia="仿宋" w:cs="仿宋"/>
          <w:sz w:val="32"/>
          <w:szCs w:val="32"/>
          <w:lang w:val="en-US"/>
        </w:rPr>
        <w:t>局</w:t>
      </w:r>
    </w:p>
    <w:p>
      <w:pPr>
        <w:pStyle w:val="2"/>
        <w:keepNext/>
        <w:keepLines/>
        <w:pageBreakBefore w:val="0"/>
        <w:widowControl w:val="0"/>
        <w:kinsoku/>
        <w:wordWrap/>
        <w:overflowPunct/>
        <w:topLinePunct w:val="0"/>
        <w:autoSpaceDE/>
        <w:autoSpaceDN/>
        <w:bidi w:val="0"/>
        <w:adjustRightInd/>
        <w:snapToGrid/>
        <w:spacing w:line="377" w:lineRule="auto"/>
        <w:ind w:firstLine="643" w:firstLineChars="20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rPr>
        <w:t>编制单位:鼎正工程咨询股份有限公司</w:t>
      </w:r>
      <w:r>
        <w:rPr>
          <w:rFonts w:hint="eastAsia" w:ascii="仿宋" w:hAnsi="仿宋" w:eastAsia="仿宋" w:cs="仿宋"/>
          <w:sz w:val="32"/>
          <w:szCs w:val="32"/>
          <w:lang w:val="en-US" w:eastAsia="zh-CN"/>
        </w:rPr>
        <w:t>衡阳分公司</w:t>
      </w:r>
    </w:p>
    <w:p>
      <w:pPr>
        <w:pStyle w:val="2"/>
        <w:keepNext/>
        <w:keepLines/>
        <w:pageBreakBefore w:val="0"/>
        <w:widowControl w:val="0"/>
        <w:kinsoku/>
        <w:wordWrap/>
        <w:overflowPunct/>
        <w:topLinePunct w:val="0"/>
        <w:autoSpaceDE/>
        <w:autoSpaceDN/>
        <w:bidi w:val="0"/>
        <w:adjustRightInd/>
        <w:snapToGrid/>
        <w:spacing w:line="377" w:lineRule="auto"/>
        <w:ind w:firstLine="643" w:firstLineChars="20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202</w:t>
      </w:r>
      <w:r>
        <w:rPr>
          <w:rFonts w:hint="eastAsia" w:ascii="仿宋" w:hAnsi="仿宋" w:eastAsia="仿宋" w:cs="仿宋"/>
          <w:sz w:val="32"/>
          <w:szCs w:val="32"/>
          <w:lang w:val="en-US" w:eastAsia="zh-CN"/>
        </w:rPr>
        <w:t>3</w:t>
      </w:r>
      <w:r>
        <w:rPr>
          <w:rFonts w:hint="eastAsia" w:ascii="仿宋" w:hAnsi="仿宋" w:eastAsia="仿宋" w:cs="仿宋"/>
          <w:sz w:val="32"/>
          <w:szCs w:val="32"/>
          <w:lang w:val="en-US"/>
        </w:rPr>
        <w:t>年</w:t>
      </w:r>
      <w:r>
        <w:rPr>
          <w:rFonts w:hint="eastAsia" w:ascii="仿宋" w:hAnsi="仿宋" w:eastAsia="仿宋" w:cs="仿宋"/>
          <w:sz w:val="32"/>
          <w:szCs w:val="32"/>
          <w:lang w:val="en-US" w:eastAsia="zh-CN"/>
        </w:rPr>
        <w:t>6</w:t>
      </w:r>
      <w:r>
        <w:rPr>
          <w:rFonts w:hint="eastAsia" w:ascii="仿宋" w:hAnsi="仿宋" w:eastAsia="仿宋" w:cs="仿宋"/>
          <w:sz w:val="32"/>
          <w:szCs w:val="32"/>
          <w:lang w:val="en-US"/>
        </w:rPr>
        <w:t>月</w:t>
      </w:r>
    </w:p>
    <w:p>
      <w:pPr>
        <w:rPr>
          <w:rFonts w:hint="eastAsia" w:ascii="仿宋" w:hAnsi="仿宋" w:eastAsia="仿宋" w:cs="仿宋"/>
          <w:sz w:val="32"/>
          <w:szCs w:val="32"/>
          <w:lang w:val="en-US"/>
        </w:rPr>
      </w:pPr>
      <w:r>
        <w:rPr>
          <w:rFonts w:hint="eastAsia" w:ascii="仿宋" w:hAnsi="仿宋" w:eastAsia="仿宋" w:cs="仿宋"/>
          <w:sz w:val="32"/>
          <w:szCs w:val="32"/>
          <w:lang w:val="en-US"/>
        </w:rPr>
        <w:br w:type="page"/>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仿宋" w:hAnsi="仿宋" w:eastAsia="仿宋" w:cs="仿宋"/>
          <w:b/>
          <w:bCs/>
          <w:sz w:val="56"/>
          <w:szCs w:val="96"/>
          <w:lang w:val="en-US"/>
        </w:rPr>
      </w:pPr>
      <w:r>
        <w:rPr>
          <w:rFonts w:hint="eastAsia" w:ascii="仿宋" w:hAnsi="仿宋" w:eastAsia="仿宋" w:cs="仿宋"/>
          <w:b/>
          <w:bCs/>
          <w:sz w:val="56"/>
          <w:szCs w:val="96"/>
          <w:lang w:val="en-US"/>
        </w:rPr>
        <w:t>致委托方的信</w:t>
      </w:r>
    </w:p>
    <w:p>
      <w:pPr>
        <w:pStyle w:val="2"/>
        <w:keepNext/>
        <w:keepLines/>
        <w:pageBreakBefore w:val="0"/>
        <w:widowControl w:val="0"/>
        <w:kinsoku/>
        <w:wordWrap/>
        <w:overflowPunct/>
        <w:topLinePunct w:val="0"/>
        <w:autoSpaceDE/>
        <w:autoSpaceDN/>
        <w:bidi w:val="0"/>
        <w:adjustRightInd/>
        <w:snapToGrid/>
        <w:spacing w:before="313" w:beforeLines="100" w:after="0" w:line="500" w:lineRule="exac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尊敬的雁峰区城市管理和综合执法局:</w:t>
      </w:r>
    </w:p>
    <w:p>
      <w:pPr>
        <w:pStyle w:val="2"/>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我公司受贵单位委托开展的</w:t>
      </w:r>
      <w:r>
        <w:rPr>
          <w:rFonts w:hint="eastAsia" w:ascii="仿宋" w:hAnsi="仿宋" w:eastAsia="仿宋" w:cs="仿宋"/>
          <w:b w:val="0"/>
          <w:bCs w:val="0"/>
          <w:sz w:val="32"/>
          <w:szCs w:val="32"/>
          <w:lang w:val="en-US" w:eastAsia="zh-CN"/>
        </w:rPr>
        <w:t>2023年</w:t>
      </w:r>
      <w:r>
        <w:rPr>
          <w:rFonts w:hint="eastAsia" w:ascii="仿宋" w:hAnsi="仿宋" w:eastAsia="仿宋" w:cs="仿宋"/>
          <w:b w:val="0"/>
          <w:bCs w:val="0"/>
          <w:sz w:val="32"/>
          <w:szCs w:val="32"/>
          <w:lang w:val="en-US"/>
        </w:rPr>
        <w:t>雁峰区白蚁防治服务项目市场调查询价工作,现已按规范作业流程和作业标准实施完毕，相关结论意见情况、实施过程介绍、数据统计说明及调查资料详见市场调查询价报告正文。</w:t>
      </w:r>
    </w:p>
    <w:p>
      <w:pPr>
        <w:pStyle w:val="2"/>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本次工作能够顺利完成，离不开贵单位有关领导及负责同志在工作开展期间的大力支持和无私配合，项目实施小组谨代表我公司在此向贵单位各位领导、负责同志表示衷心感谢!并祝大家工作顺利!</w:t>
      </w:r>
    </w:p>
    <w:p>
      <w:pPr>
        <w:pStyle w:val="2"/>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我公司将继续秉持专业精神，努力提供更优质和高效服务，并期待着与贵单位的再次愉快合作!</w:t>
      </w:r>
    </w:p>
    <w:p>
      <w:pPr>
        <w:pStyle w:val="2"/>
        <w:keepNext/>
        <w:keepLines/>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此致</w:t>
      </w:r>
    </w:p>
    <w:p>
      <w:pPr>
        <w:pStyle w:val="2"/>
        <w:keepNext/>
        <w:keepLines/>
        <w:pageBreakBefore w:val="0"/>
        <w:widowControl w:val="0"/>
        <w:kinsoku/>
        <w:wordWrap/>
        <w:overflowPunct/>
        <w:topLinePunct w:val="0"/>
        <w:autoSpaceDE/>
        <w:autoSpaceDN/>
        <w:bidi w:val="0"/>
        <w:adjustRightInd/>
        <w:snapToGrid/>
        <w:spacing w:line="500" w:lineRule="exact"/>
        <w:ind w:firstLine="3840" w:firstLineChars="1200"/>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敬礼!</w:t>
      </w:r>
    </w:p>
    <w:p>
      <w:pPr>
        <w:pStyle w:val="2"/>
        <w:keepNext/>
        <w:keepLines/>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lang w:val="en-US"/>
        </w:rPr>
      </w:pPr>
    </w:p>
    <w:p>
      <w:pPr>
        <w:pStyle w:val="2"/>
        <w:keepNext/>
        <w:keepLines/>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lang w:val="en-US"/>
        </w:rPr>
      </w:pPr>
    </w:p>
    <w:p>
      <w:pPr>
        <w:pStyle w:val="2"/>
        <w:keepNext/>
        <w:keepLines/>
        <w:pageBreakBefore w:val="0"/>
        <w:widowControl w:val="0"/>
        <w:kinsoku/>
        <w:wordWrap/>
        <w:overflowPunct/>
        <w:topLinePunct w:val="0"/>
        <w:autoSpaceDE/>
        <w:autoSpaceDN/>
        <w:bidi w:val="0"/>
        <w:adjustRightInd/>
        <w:snapToGrid/>
        <w:spacing w:line="500" w:lineRule="exact"/>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鼎正工程咨询股份有限公司衡阳分公司</w:t>
      </w:r>
    </w:p>
    <w:p>
      <w:pPr>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2023-06-06</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77" w:lineRule="auto"/>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1.概要</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1.1市场调查询价结论与建议</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我司经过市场调查研究分析，对于2023年雁峰区白蚁防治服务项目的市场调查询价结论暨建议金</w:t>
      </w:r>
      <w:r>
        <w:rPr>
          <w:rFonts w:hint="eastAsia" w:ascii="仿宋" w:hAnsi="仿宋" w:eastAsia="仿宋" w:cs="仿宋"/>
          <w:b w:val="0"/>
          <w:bCs w:val="0"/>
          <w:color w:val="auto"/>
          <w:sz w:val="32"/>
          <w:szCs w:val="32"/>
          <w:lang w:val="en-US" w:eastAsia="zh-CN"/>
        </w:rPr>
        <w:t>额为人民币</w:t>
      </w:r>
      <w:r>
        <w:rPr>
          <w:rFonts w:hint="eastAsia" w:ascii="仿宋" w:hAnsi="仿宋" w:eastAsia="仿宋" w:cs="仿宋"/>
          <w:b w:val="0"/>
          <w:bCs w:val="0"/>
          <w:color w:val="auto"/>
          <w:sz w:val="32"/>
          <w:szCs w:val="32"/>
          <w:u w:val="single"/>
          <w:lang w:val="en-US" w:eastAsia="zh-CN"/>
        </w:rPr>
        <w:t>壹拾柒万陆仟陆佰陆拾陆元捌角(￥176666.80元)</w:t>
      </w:r>
      <w:r>
        <w:rPr>
          <w:rFonts w:hint="eastAsia" w:ascii="仿宋" w:hAnsi="仿宋" w:eastAsia="仿宋" w:cs="仿宋"/>
          <w:b w:val="0"/>
          <w:bCs w:val="0"/>
          <w:color w:val="auto"/>
          <w:sz w:val="32"/>
          <w:szCs w:val="32"/>
          <w:lang w:val="en-US" w:eastAsia="zh-CN"/>
        </w:rPr>
        <w:t>。</w:t>
      </w:r>
    </w:p>
    <w:p>
      <w:pPr>
        <w:pStyle w:val="2"/>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表1-结论及建议金额</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619"/>
        <w:gridCol w:w="1556"/>
        <w:gridCol w:w="1390"/>
        <w:gridCol w:w="1390"/>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序号</w:t>
            </w:r>
          </w:p>
        </w:tc>
        <w:tc>
          <w:tcPr>
            <w:tcW w:w="1647"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项目</w:t>
            </w:r>
          </w:p>
        </w:tc>
        <w:tc>
          <w:tcPr>
            <w:tcW w:w="1592"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规格清单</w:t>
            </w:r>
          </w:p>
        </w:tc>
        <w:tc>
          <w:tcPr>
            <w:tcW w:w="142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单位</w:t>
            </w:r>
          </w:p>
        </w:tc>
        <w:tc>
          <w:tcPr>
            <w:tcW w:w="142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数量</w:t>
            </w:r>
          </w:p>
        </w:tc>
        <w:tc>
          <w:tcPr>
            <w:tcW w:w="142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建议价（元）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018"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1647"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b w:val="0"/>
                <w:bCs w:val="0"/>
                <w:sz w:val="30"/>
                <w:szCs w:val="30"/>
                <w:lang w:val="en-US" w:eastAsia="zh-CN"/>
              </w:rPr>
              <w:t>2023年雁峰区白蚁防治服务项目</w:t>
            </w:r>
          </w:p>
        </w:tc>
        <w:tc>
          <w:tcPr>
            <w:tcW w:w="1592"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详见附表</w:t>
            </w:r>
          </w:p>
        </w:tc>
        <w:tc>
          <w:tcPr>
            <w:tcW w:w="142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项</w:t>
            </w:r>
          </w:p>
        </w:tc>
        <w:tc>
          <w:tcPr>
            <w:tcW w:w="1420" w:type="dxa"/>
            <w:vAlign w:val="center"/>
          </w:tcPr>
          <w:p>
            <w:pPr>
              <w:jc w:val="center"/>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1</w:t>
            </w:r>
          </w:p>
        </w:tc>
        <w:tc>
          <w:tcPr>
            <w:tcW w:w="1420" w:type="dxa"/>
            <w:vAlign w:val="center"/>
          </w:tcPr>
          <w:p>
            <w:pPr>
              <w:jc w:val="center"/>
              <w:rPr>
                <w:rFonts w:hint="default" w:ascii="仿宋" w:hAnsi="仿宋" w:eastAsia="仿宋" w:cs="仿宋"/>
                <w:color w:val="auto"/>
                <w:sz w:val="30"/>
                <w:szCs w:val="30"/>
                <w:vertAlign w:val="baseline"/>
                <w:lang w:val="en-US" w:eastAsia="zh-CN"/>
              </w:rPr>
            </w:pPr>
            <w:r>
              <w:rPr>
                <w:rFonts w:hint="eastAsia" w:ascii="仿宋" w:hAnsi="仿宋" w:eastAsia="仿宋" w:cs="仿宋"/>
                <w:b w:val="0"/>
                <w:bCs w:val="0"/>
                <w:color w:val="auto"/>
                <w:sz w:val="30"/>
                <w:szCs w:val="30"/>
                <w:lang w:val="en-US" w:eastAsia="zh-CN"/>
              </w:rPr>
              <w:t>176666.80</w:t>
            </w:r>
          </w:p>
        </w:tc>
      </w:tr>
    </w:tbl>
    <w:p>
      <w:pPr>
        <w:pStyle w:val="2"/>
        <w:keepNext/>
        <w:keepLines/>
        <w:pageBreakBefore w:val="0"/>
        <w:widowControl w:val="0"/>
        <w:kinsoku/>
        <w:wordWrap/>
        <w:overflowPunct/>
        <w:topLinePunct w:val="0"/>
        <w:autoSpaceDE/>
        <w:autoSpaceDN/>
        <w:bidi w:val="0"/>
        <w:adjustRightInd/>
        <w:snapToGrid/>
        <w:spacing w:before="313" w:beforeLines="100" w:after="0" w:line="500" w:lineRule="exac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备注:以上价格含项目实施所需的全部费用</w:t>
      </w:r>
    </w:p>
    <w:p>
      <w:pPr>
        <w:pStyle w:val="2"/>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1.2 调查时间及地点</w:t>
      </w:r>
    </w:p>
    <w:p>
      <w:pPr>
        <w:pStyle w:val="2"/>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rPr>
        <w:t>(1)市调时段:202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val="en-US"/>
        </w:rPr>
        <w:t>/</w:t>
      </w:r>
      <w:r>
        <w:rPr>
          <w:rFonts w:hint="eastAsia" w:ascii="仿宋" w:hAnsi="仿宋" w:eastAsia="仿宋" w:cs="仿宋"/>
          <w:b w:val="0"/>
          <w:bCs w:val="0"/>
          <w:sz w:val="32"/>
          <w:szCs w:val="32"/>
          <w:lang w:val="en-US" w:eastAsia="zh-CN"/>
        </w:rPr>
        <w:t>05</w:t>
      </w:r>
      <w:r>
        <w:rPr>
          <w:rFonts w:hint="eastAsia" w:ascii="仿宋" w:hAnsi="仿宋" w:eastAsia="仿宋" w:cs="仿宋"/>
          <w:b w:val="0"/>
          <w:bCs w:val="0"/>
          <w:sz w:val="32"/>
          <w:szCs w:val="32"/>
          <w:lang w:val="en-US"/>
        </w:rPr>
        <w:t>/</w:t>
      </w:r>
      <w:r>
        <w:rPr>
          <w:rFonts w:hint="eastAsia" w:ascii="仿宋" w:hAnsi="仿宋" w:eastAsia="仿宋" w:cs="仿宋"/>
          <w:b w:val="0"/>
          <w:bCs w:val="0"/>
          <w:sz w:val="32"/>
          <w:szCs w:val="32"/>
          <w:lang w:val="en-US" w:eastAsia="zh-CN"/>
        </w:rPr>
        <w:t>31</w:t>
      </w:r>
      <w:r>
        <w:rPr>
          <w:rFonts w:hint="eastAsia" w:ascii="仿宋" w:hAnsi="仿宋" w:eastAsia="仿宋" w:cs="仿宋"/>
          <w:b w:val="0"/>
          <w:bCs w:val="0"/>
          <w:sz w:val="32"/>
          <w:szCs w:val="32"/>
          <w:lang w:val="en-US"/>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val="en-US"/>
        </w:rPr>
        <w:t>/</w:t>
      </w:r>
      <w:r>
        <w:rPr>
          <w:rFonts w:hint="eastAsia" w:ascii="仿宋" w:hAnsi="仿宋" w:eastAsia="仿宋" w:cs="仿宋"/>
          <w:b w:val="0"/>
          <w:bCs w:val="0"/>
          <w:sz w:val="32"/>
          <w:szCs w:val="32"/>
          <w:lang w:val="en-US" w:eastAsia="zh-CN"/>
        </w:rPr>
        <w:t>06</w:t>
      </w:r>
      <w:r>
        <w:rPr>
          <w:rFonts w:hint="eastAsia" w:ascii="仿宋" w:hAnsi="仿宋" w:eastAsia="仿宋" w:cs="仿宋"/>
          <w:b w:val="0"/>
          <w:bCs w:val="0"/>
          <w:sz w:val="32"/>
          <w:szCs w:val="32"/>
          <w:lang w:val="en-US"/>
        </w:rPr>
        <w:t>/</w:t>
      </w:r>
      <w:r>
        <w:rPr>
          <w:rFonts w:hint="eastAsia" w:ascii="仿宋" w:hAnsi="仿宋" w:eastAsia="仿宋" w:cs="仿宋"/>
          <w:b w:val="0"/>
          <w:bCs w:val="0"/>
          <w:sz w:val="32"/>
          <w:szCs w:val="32"/>
          <w:lang w:val="en-US" w:eastAsia="zh-CN"/>
        </w:rPr>
        <w:t>05</w:t>
      </w:r>
    </w:p>
    <w:p>
      <w:pPr>
        <w:pStyle w:val="2"/>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(2)调查地点:长沙及周边地区</w:t>
      </w:r>
    </w:p>
    <w:p>
      <w:pPr>
        <w:pStyle w:val="2"/>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(3)角色设计:虚拟的类似项</w:t>
      </w:r>
      <w:r>
        <w:rPr>
          <w:rFonts w:hint="eastAsia" w:ascii="仿宋" w:hAnsi="仿宋" w:eastAsia="仿宋" w:cs="仿宋"/>
          <w:b w:val="0"/>
          <w:bCs w:val="0"/>
          <w:sz w:val="32"/>
          <w:szCs w:val="32"/>
          <w:lang w:val="en-US" w:eastAsia="zh-CN"/>
        </w:rPr>
        <w:t>目</w:t>
      </w:r>
      <w:r>
        <w:rPr>
          <w:rFonts w:hint="eastAsia" w:ascii="仿宋" w:hAnsi="仿宋" w:eastAsia="仿宋" w:cs="仿宋"/>
          <w:b w:val="0"/>
          <w:bCs w:val="0"/>
          <w:sz w:val="32"/>
          <w:szCs w:val="32"/>
          <w:lang w:val="en-US"/>
        </w:rPr>
        <w:t>与集成商采购代表</w:t>
      </w:r>
    </w:p>
    <w:p>
      <w:pPr>
        <w:pStyle w:val="2"/>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1.3 询价结论风险提示</w:t>
      </w:r>
    </w:p>
    <w:p>
      <w:pPr>
        <w:pStyle w:val="2"/>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rPr>
        <w:t>(1)材料设备的差异性或样本厂商工艺技术差别</w:t>
      </w:r>
      <w:r>
        <w:rPr>
          <w:rFonts w:hint="eastAsia" w:ascii="仿宋" w:hAnsi="仿宋" w:eastAsia="仿宋" w:cs="仿宋"/>
          <w:b w:val="0"/>
          <w:bCs w:val="0"/>
          <w:sz w:val="32"/>
          <w:szCs w:val="32"/>
          <w:lang w:val="en-US" w:eastAsia="zh-CN"/>
        </w:rPr>
        <w:t>。</w:t>
      </w:r>
    </w:p>
    <w:p>
      <w:pPr>
        <w:pStyle w:val="2"/>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虽然调查中我们尽可能使样本厂商及其报价材料设备、工艺品质与设计需求相当，但样本数据之间仍可能存在小幅差异。</w:t>
      </w:r>
    </w:p>
    <w:p>
      <w:pPr>
        <w:pStyle w:val="2"/>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(2)统计口径与方法的差异</w:t>
      </w:r>
    </w:p>
    <w:p>
      <w:pPr>
        <w:pStyle w:val="2"/>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rPr>
        <w:t>统计口径与方法的差异，会导致结论差异</w:t>
      </w:r>
      <w:r>
        <w:rPr>
          <w:rFonts w:hint="eastAsia" w:ascii="仿宋" w:hAnsi="仿宋" w:eastAsia="仿宋" w:cs="仿宋"/>
          <w:b w:val="0"/>
          <w:bCs w:val="0"/>
          <w:sz w:val="32"/>
          <w:szCs w:val="32"/>
          <w:lang w:val="en-US" w:eastAsia="zh-CN"/>
        </w:rPr>
        <w:t>。</w:t>
      </w:r>
    </w:p>
    <w:p>
      <w:pPr>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(3)报价时效性影响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随着时间变化，政策和经济环境影响，本项目询价除非报价单位述明有效期，否则报价时效为报告出具之日起的</w:t>
      </w:r>
      <w:r>
        <w:rPr>
          <w:rFonts w:hint="eastAsia" w:ascii="仿宋" w:hAnsi="仿宋" w:eastAsia="仿宋" w:cs="仿宋"/>
          <w:sz w:val="32"/>
          <w:szCs w:val="32"/>
          <w:lang w:val="en-US" w:eastAsia="zh-CN"/>
        </w:rPr>
        <w:t>1</w:t>
      </w:r>
      <w:r>
        <w:rPr>
          <w:rFonts w:hint="eastAsia" w:ascii="仿宋" w:hAnsi="仿宋" w:eastAsia="仿宋" w:cs="仿宋"/>
          <w:sz w:val="32"/>
          <w:szCs w:val="32"/>
          <w:lang w:val="en-US"/>
        </w:rPr>
        <w:t>个月内。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(4)采购数量差异对单价的影响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当实际采购数量发生变化时，可能影响市场价格。</w:t>
      </w:r>
    </w:p>
    <w:p>
      <w:pPr>
        <w:rPr>
          <w:rFonts w:hint="eastAsia" w:ascii="仿宋" w:hAnsi="仿宋" w:eastAsia="仿宋" w:cs="仿宋"/>
          <w:b/>
          <w:bCs/>
          <w:sz w:val="32"/>
          <w:szCs w:val="32"/>
          <w:lang w:val="en-US"/>
        </w:rPr>
      </w:pPr>
      <w:r>
        <w:rPr>
          <w:rFonts w:hint="eastAsia" w:ascii="仿宋" w:hAnsi="仿宋" w:eastAsia="仿宋" w:cs="仿宋"/>
          <w:b/>
          <w:bCs/>
          <w:sz w:val="32"/>
          <w:szCs w:val="32"/>
          <w:lang w:val="en-US"/>
        </w:rPr>
        <w:br w:type="page"/>
      </w:r>
    </w:p>
    <w:p>
      <w:pPr>
        <w:jc w:val="center"/>
        <w:rPr>
          <w:rFonts w:hint="eastAsia" w:ascii="仿宋" w:hAnsi="仿宋" w:eastAsia="仿宋" w:cs="仿宋"/>
          <w:b/>
          <w:bCs/>
          <w:sz w:val="28"/>
          <w:szCs w:val="28"/>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2023年</w:t>
      </w:r>
      <w:r>
        <w:rPr>
          <w:rFonts w:hint="eastAsia" w:ascii="仿宋" w:hAnsi="仿宋" w:eastAsia="仿宋" w:cs="仿宋"/>
          <w:b/>
          <w:bCs/>
          <w:sz w:val="30"/>
          <w:szCs w:val="30"/>
          <w:lang w:val="en-US"/>
        </w:rPr>
        <w:t>雁峰区白蚁防治服务项目</w:t>
      </w:r>
      <w:r>
        <w:rPr>
          <w:rFonts w:hint="eastAsia" w:ascii="仿宋" w:hAnsi="仿宋" w:eastAsia="仿宋" w:cs="仿宋"/>
          <w:b/>
          <w:bCs/>
          <w:sz w:val="30"/>
          <w:szCs w:val="30"/>
          <w:lang w:val="en-US" w:eastAsia="zh-CN"/>
        </w:rPr>
        <w:t>询价汇总表</w:t>
      </w:r>
    </w:p>
    <w:tbl>
      <w:tblPr>
        <w:tblStyle w:val="6"/>
        <w:tblW w:w="14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590"/>
        <w:gridCol w:w="609"/>
        <w:gridCol w:w="548"/>
        <w:gridCol w:w="716"/>
        <w:gridCol w:w="1305"/>
        <w:gridCol w:w="1350"/>
        <w:gridCol w:w="1305"/>
        <w:gridCol w:w="1568"/>
        <w:gridCol w:w="1305"/>
        <w:gridCol w:w="1065"/>
        <w:gridCol w:w="1305"/>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2" w:type="dxa"/>
            <w:gridSpan w:val="5"/>
          </w:tcPr>
          <w:p>
            <w:pPr>
              <w:jc w:val="center"/>
              <w:rPr>
                <w:rFonts w:hint="eastAsia" w:ascii="仿宋" w:hAnsi="仿宋" w:eastAsia="仿宋" w:cs="仿宋"/>
                <w:b/>
                <w:bCs/>
                <w:sz w:val="24"/>
                <w:szCs w:val="24"/>
                <w:vertAlign w:val="baseline"/>
                <w:lang w:val="en-US"/>
              </w:rPr>
            </w:pPr>
            <w:r>
              <w:rPr>
                <w:rFonts w:hint="eastAsia" w:ascii="仿宋" w:hAnsi="仿宋" w:eastAsia="仿宋" w:cs="仿宋"/>
                <w:b/>
                <w:bCs/>
                <w:sz w:val="24"/>
                <w:szCs w:val="24"/>
                <w:vertAlign w:val="baseline"/>
                <w:lang w:val="en-US" w:eastAsia="zh-CN"/>
              </w:rPr>
              <w:t>委托询价内容</w:t>
            </w:r>
          </w:p>
        </w:tc>
        <w:tc>
          <w:tcPr>
            <w:tcW w:w="2657" w:type="dxa"/>
            <w:gridSpan w:val="2"/>
          </w:tcPr>
          <w:p>
            <w:pPr>
              <w:jc w:val="center"/>
              <w:rPr>
                <w:rFonts w:hint="eastAsia" w:ascii="仿宋" w:hAnsi="仿宋" w:eastAsia="仿宋" w:cs="仿宋"/>
                <w:b/>
                <w:bCs/>
                <w:sz w:val="24"/>
                <w:szCs w:val="24"/>
                <w:vertAlign w:val="baseline"/>
                <w:lang w:val="en-US"/>
              </w:rPr>
            </w:pPr>
            <w:r>
              <w:rPr>
                <w:rFonts w:hint="eastAsia" w:ascii="仿宋" w:hAnsi="仿宋" w:eastAsia="仿宋" w:cs="仿宋"/>
                <w:b/>
                <w:bCs/>
                <w:sz w:val="24"/>
                <w:szCs w:val="24"/>
                <w:vertAlign w:val="baseline"/>
                <w:lang w:val="en-US" w:eastAsia="zh-CN"/>
              </w:rPr>
              <w:t>询价数据统计</w:t>
            </w:r>
          </w:p>
        </w:tc>
        <w:tc>
          <w:tcPr>
            <w:tcW w:w="7615" w:type="dxa"/>
            <w:gridSpan w:val="6"/>
          </w:tcPr>
          <w:p>
            <w:pPr>
              <w:jc w:val="center"/>
              <w:rPr>
                <w:rFonts w:hint="eastAsia" w:ascii="仿宋" w:hAnsi="仿宋" w:eastAsia="仿宋" w:cs="仿宋"/>
                <w:b/>
                <w:bCs/>
                <w:sz w:val="24"/>
                <w:szCs w:val="24"/>
                <w:vertAlign w:val="baseline"/>
                <w:lang w:val="en-US"/>
              </w:rPr>
            </w:pPr>
            <w:r>
              <w:rPr>
                <w:rFonts w:hint="eastAsia" w:ascii="仿宋" w:hAnsi="仿宋" w:eastAsia="仿宋" w:cs="仿宋"/>
                <w:b/>
                <w:bCs/>
                <w:sz w:val="24"/>
                <w:szCs w:val="24"/>
                <w:vertAlign w:val="baseline"/>
                <w:lang w:val="en-US" w:eastAsia="zh-CN"/>
              </w:rPr>
              <w:t>市场调查数据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1647" w:type="dxa"/>
          </w:tcPr>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w:t>
            </w:r>
          </w:p>
        </w:tc>
        <w:tc>
          <w:tcPr>
            <w:tcW w:w="620" w:type="dxa"/>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c>
          <w:tcPr>
            <w:tcW w:w="554" w:type="dxa"/>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734" w:type="dxa"/>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c>
          <w:tcPr>
            <w:tcW w:w="1304" w:type="dxa"/>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市场单价（元）</w:t>
            </w:r>
          </w:p>
        </w:tc>
        <w:tc>
          <w:tcPr>
            <w:tcW w:w="1353" w:type="dxa"/>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市场总价（元）</w:t>
            </w:r>
          </w:p>
        </w:tc>
        <w:tc>
          <w:tcPr>
            <w:tcW w:w="1174" w:type="dxa"/>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样本1报价（元）</w:t>
            </w:r>
          </w:p>
        </w:tc>
        <w:tc>
          <w:tcPr>
            <w:tcW w:w="1647" w:type="dxa"/>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样本1厂商</w:t>
            </w:r>
          </w:p>
        </w:tc>
        <w:tc>
          <w:tcPr>
            <w:tcW w:w="1261" w:type="dxa"/>
            <w:vAlign w:val="top"/>
          </w:tcPr>
          <w:p>
            <w:pPr>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样本2报价（元）</w:t>
            </w:r>
          </w:p>
        </w:tc>
        <w:tc>
          <w:tcPr>
            <w:tcW w:w="1091" w:type="dxa"/>
            <w:vAlign w:val="top"/>
          </w:tcPr>
          <w:p>
            <w:pPr>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样本2厂商</w:t>
            </w:r>
          </w:p>
        </w:tc>
        <w:tc>
          <w:tcPr>
            <w:tcW w:w="1219" w:type="dxa"/>
            <w:vAlign w:val="top"/>
          </w:tcPr>
          <w:p>
            <w:pPr>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样本3报价（元）</w:t>
            </w:r>
          </w:p>
        </w:tc>
        <w:tc>
          <w:tcPr>
            <w:tcW w:w="1223" w:type="dxa"/>
            <w:vAlign w:val="top"/>
          </w:tcPr>
          <w:p>
            <w:pPr>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样本3厂商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w:t>
            </w:r>
          </w:p>
        </w:tc>
        <w:tc>
          <w:tcPr>
            <w:tcW w:w="1647" w:type="dxa"/>
          </w:tcPr>
          <w:p>
            <w:pPr>
              <w:jc w:val="center"/>
              <w:rPr>
                <w:rFonts w:hint="eastAsia" w:ascii="仿宋" w:hAnsi="仿宋" w:eastAsia="仿宋" w:cs="仿宋"/>
                <w:b/>
                <w:bCs/>
                <w:sz w:val="24"/>
                <w:szCs w:val="24"/>
                <w:vertAlign w:val="baseline"/>
                <w:lang w:val="en-US"/>
              </w:rPr>
            </w:pPr>
            <w:r>
              <w:rPr>
                <w:rFonts w:hint="eastAsia" w:ascii="仿宋" w:hAnsi="仿宋" w:eastAsia="仿宋" w:cs="仿宋"/>
                <w:b/>
                <w:bCs/>
                <w:sz w:val="28"/>
                <w:szCs w:val="28"/>
                <w:lang w:val="en-US" w:eastAsia="zh-CN"/>
              </w:rPr>
              <w:t>2023年</w:t>
            </w:r>
            <w:r>
              <w:rPr>
                <w:rFonts w:hint="eastAsia" w:ascii="仿宋" w:hAnsi="仿宋" w:eastAsia="仿宋" w:cs="仿宋"/>
                <w:b/>
                <w:bCs/>
                <w:sz w:val="28"/>
                <w:szCs w:val="28"/>
                <w:lang w:val="en-US"/>
              </w:rPr>
              <w:t>雁峰区白蚁防治服务项目</w:t>
            </w:r>
          </w:p>
        </w:tc>
        <w:tc>
          <w:tcPr>
            <w:tcW w:w="620" w:type="dxa"/>
          </w:tcPr>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w:t>
            </w:r>
          </w:p>
        </w:tc>
        <w:tc>
          <w:tcPr>
            <w:tcW w:w="554" w:type="dxa"/>
          </w:tcPr>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w:t>
            </w:r>
          </w:p>
        </w:tc>
        <w:tc>
          <w:tcPr>
            <w:tcW w:w="734" w:type="dxa"/>
          </w:tcPr>
          <w:p>
            <w:pPr>
              <w:jc w:val="center"/>
              <w:rPr>
                <w:rFonts w:hint="eastAsia" w:ascii="仿宋" w:hAnsi="仿宋" w:eastAsia="仿宋" w:cs="仿宋"/>
                <w:b/>
                <w:bCs/>
                <w:sz w:val="24"/>
                <w:szCs w:val="24"/>
                <w:vertAlign w:val="baseline"/>
                <w:lang w:val="en-US" w:eastAsia="zh-CN"/>
              </w:rPr>
            </w:pP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详细清单见明细表</w:t>
            </w:r>
          </w:p>
        </w:tc>
        <w:tc>
          <w:tcPr>
            <w:tcW w:w="1304" w:type="dxa"/>
          </w:tcPr>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176666.80</w:t>
            </w:r>
          </w:p>
        </w:tc>
        <w:tc>
          <w:tcPr>
            <w:tcW w:w="1353" w:type="dxa"/>
          </w:tcPr>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p>
          <w:p>
            <w:pPr>
              <w:jc w:val="center"/>
              <w:rPr>
                <w:rFonts w:hint="default" w:ascii="仿宋" w:hAnsi="仿宋" w:eastAsia="仿宋" w:cs="仿宋"/>
                <w:b/>
                <w:bCs/>
                <w:sz w:val="24"/>
                <w:szCs w:val="24"/>
                <w:vertAlign w:val="baseline"/>
                <w:lang w:val="en-US"/>
              </w:rPr>
            </w:pPr>
            <w:r>
              <w:rPr>
                <w:rFonts w:hint="eastAsia" w:ascii="仿宋" w:hAnsi="仿宋" w:eastAsia="仿宋" w:cs="仿宋"/>
                <w:b/>
                <w:bCs/>
                <w:sz w:val="24"/>
                <w:szCs w:val="24"/>
                <w:vertAlign w:val="baseline"/>
                <w:lang w:val="en-US" w:eastAsia="zh-CN"/>
              </w:rPr>
              <w:t>176666.80</w:t>
            </w:r>
          </w:p>
        </w:tc>
        <w:tc>
          <w:tcPr>
            <w:tcW w:w="1174" w:type="dxa"/>
          </w:tcPr>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176821.50</w:t>
            </w:r>
          </w:p>
        </w:tc>
        <w:tc>
          <w:tcPr>
            <w:tcW w:w="1647" w:type="dxa"/>
          </w:tcPr>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长沙鑫博防虫灭鼠服务有限公司</w:t>
            </w:r>
          </w:p>
        </w:tc>
        <w:tc>
          <w:tcPr>
            <w:tcW w:w="1261" w:type="dxa"/>
          </w:tcPr>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177819.50</w:t>
            </w:r>
          </w:p>
        </w:tc>
        <w:tc>
          <w:tcPr>
            <w:tcW w:w="1091" w:type="dxa"/>
          </w:tcPr>
          <w:p>
            <w:pPr>
              <w:jc w:val="center"/>
              <w:rPr>
                <w:rFonts w:hint="eastAsia" w:ascii="仿宋" w:hAnsi="仿宋" w:eastAsia="仿宋" w:cs="仿宋"/>
                <w:b/>
                <w:bCs/>
                <w:sz w:val="24"/>
                <w:szCs w:val="24"/>
                <w:vertAlign w:val="baseline"/>
                <w:lang w:val="en-US" w:eastAsia="zh-CN"/>
              </w:rPr>
            </w:pP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智通（长沙）生物科技有限公司</w:t>
            </w:r>
          </w:p>
        </w:tc>
        <w:tc>
          <w:tcPr>
            <w:tcW w:w="1219" w:type="dxa"/>
          </w:tcPr>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p>
          <w:p>
            <w:pPr>
              <w:jc w:val="center"/>
              <w:rPr>
                <w:rFonts w:hint="eastAsia" w:ascii="仿宋" w:hAnsi="仿宋" w:eastAsia="仿宋" w:cs="仿宋"/>
                <w:b/>
                <w:bCs/>
                <w:sz w:val="24"/>
                <w:szCs w:val="24"/>
                <w:vertAlign w:val="baseline"/>
                <w:lang w:val="en-US" w:eastAsia="zh-CN"/>
              </w:rPr>
            </w:pP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175359.40</w:t>
            </w:r>
          </w:p>
        </w:tc>
        <w:tc>
          <w:tcPr>
            <w:tcW w:w="1223" w:type="dxa"/>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湖南云康现代农业发展有限公司</w:t>
            </w:r>
          </w:p>
        </w:tc>
      </w:tr>
    </w:tbl>
    <w:p>
      <w:pPr>
        <w:jc w:val="left"/>
        <w:rPr>
          <w:rFonts w:hint="eastAsia" w:ascii="仿宋" w:hAnsi="仿宋" w:eastAsia="仿宋" w:cs="仿宋"/>
          <w:b/>
          <w:bCs/>
          <w:sz w:val="40"/>
          <w:szCs w:val="40"/>
          <w:lang w:val="en-US"/>
        </w:rPr>
      </w:pPr>
    </w:p>
    <w:p>
      <w:pPr>
        <w:jc w:val="left"/>
        <w:rPr>
          <w:rFonts w:hint="eastAsia" w:ascii="仿宋" w:hAnsi="仿宋" w:eastAsia="仿宋" w:cs="仿宋"/>
          <w:b w:val="0"/>
          <w:bCs w:val="0"/>
          <w:i w:val="0"/>
          <w:iCs w:val="0"/>
          <w:sz w:val="24"/>
          <w:szCs w:val="24"/>
          <w:lang w:val="en-US" w:eastAsia="zh-CN"/>
        </w:rPr>
      </w:pPr>
      <w:r>
        <w:rPr>
          <w:rFonts w:hint="eastAsia" w:ascii="仿宋" w:hAnsi="仿宋" w:eastAsia="仿宋" w:cs="仿宋"/>
          <w:b w:val="0"/>
          <w:bCs w:val="0"/>
          <w:i w:val="0"/>
          <w:iCs w:val="0"/>
          <w:sz w:val="24"/>
          <w:szCs w:val="24"/>
          <w:lang w:val="en-US" w:eastAsia="zh-CN"/>
        </w:rPr>
        <w:t>备注：1.厂商报价均含材料设备原价及税金。</w:t>
      </w:r>
    </w:p>
    <w:p>
      <w:pPr>
        <w:numPr>
          <w:ilvl w:val="0"/>
          <w:numId w:val="0"/>
        </w:numPr>
        <w:ind w:left="722" w:leftChars="0"/>
        <w:jc w:val="left"/>
        <w:rPr>
          <w:rFonts w:hint="eastAsia" w:ascii="仿宋" w:hAnsi="仿宋" w:eastAsia="仿宋" w:cs="仿宋"/>
          <w:b w:val="0"/>
          <w:bCs w:val="0"/>
          <w:i w:val="0"/>
          <w:iCs w:val="0"/>
          <w:sz w:val="24"/>
          <w:szCs w:val="24"/>
          <w:lang w:val="en-US" w:eastAsia="zh-CN"/>
        </w:rPr>
      </w:pPr>
      <w:r>
        <w:rPr>
          <w:rFonts w:hint="eastAsia" w:ascii="仿宋" w:hAnsi="仿宋" w:eastAsia="仿宋" w:cs="仿宋"/>
          <w:b w:val="0"/>
          <w:bCs w:val="0"/>
          <w:i w:val="0"/>
          <w:iCs w:val="0"/>
          <w:sz w:val="24"/>
          <w:szCs w:val="24"/>
          <w:lang w:val="en-US" w:eastAsia="zh-CN"/>
        </w:rPr>
        <w:t>2.统计组价说明：市场总价统计方法：多个调查样本的平均值。</w:t>
      </w:r>
    </w:p>
    <w:p>
      <w:pPr>
        <w:ind w:firstLine="720" w:firstLineChars="300"/>
        <w:jc w:val="left"/>
        <w:rPr>
          <w:rFonts w:hint="eastAsia" w:ascii="仿宋" w:hAnsi="仿宋" w:eastAsia="仿宋" w:cs="仿宋"/>
          <w:b w:val="0"/>
          <w:bCs w:val="0"/>
          <w:i w:val="0"/>
          <w:iCs w:val="0"/>
          <w:sz w:val="40"/>
          <w:szCs w:val="40"/>
          <w:vertAlign w:val="baseline"/>
          <w:lang w:val="en-US"/>
        </w:rPr>
      </w:pPr>
      <w:r>
        <w:rPr>
          <w:rFonts w:hint="eastAsia" w:ascii="仿宋" w:hAnsi="仿宋" w:eastAsia="仿宋" w:cs="仿宋"/>
          <w:b w:val="0"/>
          <w:bCs w:val="0"/>
          <w:i w:val="0"/>
          <w:iCs w:val="0"/>
          <w:sz w:val="24"/>
          <w:szCs w:val="24"/>
          <w:lang w:val="en-US" w:eastAsia="zh-CN"/>
        </w:rPr>
        <w:t>3.以上询价数据统计值均为四舍五入到十分位的近似值。</w:t>
      </w:r>
      <w:r>
        <w:rPr>
          <w:rFonts w:hint="eastAsia" w:ascii="仿宋" w:hAnsi="仿宋" w:eastAsia="仿宋" w:cs="仿宋"/>
          <w:b w:val="0"/>
          <w:bCs w:val="0"/>
          <w:i w:val="0"/>
          <w:iCs w:val="0"/>
          <w:sz w:val="40"/>
          <w:szCs w:val="40"/>
          <w:lang w:val="en-US"/>
        </w:rPr>
        <w:br w:type="page"/>
      </w:r>
    </w:p>
    <w:p>
      <w:pPr>
        <w:rPr>
          <w:rFonts w:hint="eastAsia" w:ascii="仿宋" w:hAnsi="仿宋" w:eastAsia="仿宋" w:cs="仿宋"/>
          <w:b w:val="0"/>
          <w:bCs w:val="0"/>
          <w:i w:val="0"/>
          <w:iCs w:val="0"/>
          <w:sz w:val="40"/>
          <w:szCs w:val="40"/>
          <w:lang w:val="en-US"/>
        </w:rPr>
        <w:sectPr>
          <w:pgSz w:w="16838" w:h="11906" w:orient="landscape"/>
          <w:pgMar w:top="1803" w:right="1440" w:bottom="1803" w:left="1440" w:header="851" w:footer="992" w:gutter="0"/>
          <w:cols w:space="0" w:num="1"/>
          <w:rtlGutter w:val="0"/>
          <w:docGrid w:type="lines" w:linePitch="319" w:charSpace="0"/>
        </w:sectPr>
      </w:pPr>
    </w:p>
    <w:p>
      <w:pPr>
        <w:pStyle w:val="3"/>
        <w:spacing w:before="10"/>
        <w:jc w:val="center"/>
      </w:pPr>
      <w:r>
        <w:rPr>
          <w:rFonts w:hint="eastAsia" w:ascii="仿宋" w:hAnsi="仿宋" w:eastAsia="仿宋" w:cs="仿宋"/>
          <w:b/>
          <w:bCs/>
          <w:sz w:val="40"/>
          <w:szCs w:val="40"/>
          <w:lang w:val="en-US" w:eastAsia="zh-CN"/>
        </w:rPr>
        <w:t>2023</w:t>
      </w:r>
      <w:r>
        <w:rPr>
          <w:rFonts w:hint="eastAsia" w:ascii="仿宋" w:hAnsi="仿宋" w:eastAsia="仿宋" w:cs="仿宋"/>
          <w:b/>
          <w:bCs/>
          <w:sz w:val="40"/>
          <w:szCs w:val="40"/>
          <w:lang w:val="en-US"/>
        </w:rPr>
        <w:t>雁峰区白蚁防治服务项目</w:t>
      </w:r>
      <w:r>
        <w:rPr>
          <w:rFonts w:hint="eastAsia" w:ascii="仿宋" w:hAnsi="仿宋" w:eastAsia="仿宋" w:cs="仿宋"/>
          <w:b/>
          <w:bCs/>
          <w:kern w:val="2"/>
          <w:sz w:val="40"/>
          <w:szCs w:val="40"/>
          <w:lang w:val="en-US" w:eastAsia="zh-CN" w:bidi="zh-CN"/>
        </w:rPr>
        <w:t>明细表</w:t>
      </w:r>
    </w:p>
    <w:tbl>
      <w:tblPr>
        <w:tblStyle w:val="5"/>
        <w:tblpPr w:leftFromText="180" w:rightFromText="180" w:vertAnchor="text" w:horzAnchor="page" w:tblpXSpec="center" w:tblpY="263"/>
        <w:tblOverlap w:val="never"/>
        <w:tblW w:w="5494" w:type="pct"/>
        <w:jc w:val="center"/>
        <w:tblLayout w:type="fixed"/>
        <w:tblCellMar>
          <w:top w:w="0" w:type="dxa"/>
          <w:left w:w="0" w:type="dxa"/>
          <w:bottom w:w="0" w:type="dxa"/>
          <w:right w:w="0" w:type="dxa"/>
        </w:tblCellMar>
      </w:tblPr>
      <w:tblGrid>
        <w:gridCol w:w="718"/>
        <w:gridCol w:w="1365"/>
        <w:gridCol w:w="1097"/>
        <w:gridCol w:w="3132"/>
        <w:gridCol w:w="760"/>
        <w:gridCol w:w="848"/>
        <w:gridCol w:w="1190"/>
        <w:gridCol w:w="1174"/>
        <w:gridCol w:w="675"/>
        <w:gridCol w:w="935"/>
        <w:gridCol w:w="869"/>
        <w:gridCol w:w="896"/>
        <w:gridCol w:w="799"/>
        <w:gridCol w:w="913"/>
      </w:tblGrid>
      <w:tr>
        <w:tblPrEx>
          <w:tblCellMar>
            <w:top w:w="0" w:type="dxa"/>
            <w:left w:w="0" w:type="dxa"/>
            <w:bottom w:w="0" w:type="dxa"/>
            <w:right w:w="0" w:type="dxa"/>
          </w:tblCellMar>
        </w:tblPrEx>
        <w:trPr>
          <w:trHeight w:val="401" w:hRule="atLeast"/>
          <w:jc w:val="center"/>
        </w:trPr>
        <w:tc>
          <w:tcPr>
            <w:tcW w:w="10284"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b/>
                <w:kern w:val="0"/>
                <w:szCs w:val="21"/>
                <w:lang w:val="en-US" w:eastAsia="zh-CN" w:bidi="ar"/>
              </w:rPr>
            </w:pPr>
            <w:r>
              <w:rPr>
                <w:rFonts w:hint="eastAsia" w:ascii="仿宋" w:hAnsi="仿宋" w:eastAsia="仿宋" w:cs="仿宋"/>
                <w:b/>
                <w:kern w:val="0"/>
                <w:szCs w:val="21"/>
                <w:lang w:val="en-US" w:eastAsia="zh-CN" w:bidi="ar"/>
              </w:rPr>
              <w:t>委托询价内容</w:t>
            </w:r>
          </w:p>
        </w:tc>
        <w:tc>
          <w:tcPr>
            <w:tcW w:w="508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b/>
                <w:kern w:val="0"/>
                <w:szCs w:val="21"/>
                <w:lang w:val="en-US" w:eastAsia="zh-CN" w:bidi="ar"/>
              </w:rPr>
            </w:pPr>
            <w:r>
              <w:rPr>
                <w:rFonts w:hint="eastAsia" w:ascii="仿宋" w:hAnsi="仿宋" w:eastAsia="仿宋" w:cs="仿宋"/>
                <w:b/>
                <w:kern w:val="0"/>
                <w:szCs w:val="21"/>
                <w:lang w:val="en-US" w:eastAsia="zh-CN" w:bidi="ar"/>
              </w:rPr>
              <w:t>市场调查数据</w:t>
            </w:r>
          </w:p>
        </w:tc>
      </w:tr>
      <w:tr>
        <w:tblPrEx>
          <w:tblCellMar>
            <w:top w:w="0" w:type="dxa"/>
            <w:left w:w="0" w:type="dxa"/>
            <w:bottom w:w="0" w:type="dxa"/>
            <w:right w:w="0" w:type="dxa"/>
          </w:tblCellMar>
        </w:tblPrEx>
        <w:trPr>
          <w:trHeight w:val="401" w:hRule="atLeast"/>
          <w:jc w:val="center"/>
        </w:trPr>
        <w:tc>
          <w:tcPr>
            <w:tcW w:w="71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序号</w:t>
            </w:r>
          </w:p>
        </w:tc>
        <w:tc>
          <w:tcPr>
            <w:tcW w:w="136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lang w:bidi="ar"/>
              </w:rPr>
              <w:t>项目</w:t>
            </w:r>
          </w:p>
        </w:tc>
        <w:tc>
          <w:tcPr>
            <w:tcW w:w="109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lang w:bidi="ar"/>
              </w:rPr>
              <w:t>名称</w:t>
            </w:r>
          </w:p>
        </w:tc>
        <w:tc>
          <w:tcPr>
            <w:tcW w:w="313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val="en-US" w:eastAsia="zh-CN" w:bidi="ar"/>
              </w:rPr>
              <w:t>规格</w:t>
            </w:r>
            <w:r>
              <w:rPr>
                <w:rFonts w:hint="eastAsia" w:ascii="仿宋" w:hAnsi="仿宋" w:eastAsia="仿宋" w:cs="仿宋"/>
                <w:b/>
                <w:kern w:val="0"/>
                <w:szCs w:val="21"/>
                <w:lang w:bidi="ar"/>
              </w:rPr>
              <w:t>技术参数</w:t>
            </w:r>
          </w:p>
        </w:tc>
        <w:tc>
          <w:tcPr>
            <w:tcW w:w="7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lang w:bidi="ar"/>
              </w:rPr>
              <w:t>数量</w:t>
            </w:r>
          </w:p>
        </w:tc>
        <w:tc>
          <w:tcPr>
            <w:tcW w:w="84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lang w:bidi="ar"/>
              </w:rPr>
              <w:t>单位</w:t>
            </w:r>
          </w:p>
        </w:tc>
        <w:tc>
          <w:tcPr>
            <w:tcW w:w="119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lang w:bidi="ar"/>
              </w:rPr>
              <w:t>单价（元）</w:t>
            </w:r>
          </w:p>
        </w:tc>
        <w:tc>
          <w:tcPr>
            <w:tcW w:w="117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szCs w:val="21"/>
                <w:lang w:eastAsia="zh-CN"/>
              </w:rPr>
            </w:pPr>
            <w:r>
              <w:rPr>
                <w:rFonts w:hint="eastAsia" w:ascii="仿宋" w:hAnsi="仿宋" w:eastAsia="仿宋" w:cs="仿宋"/>
                <w:b/>
                <w:kern w:val="0"/>
                <w:szCs w:val="21"/>
                <w:lang w:val="en-US" w:eastAsia="zh-CN" w:bidi="ar"/>
              </w:rPr>
              <w:t>总价</w:t>
            </w:r>
            <w:r>
              <w:rPr>
                <w:rFonts w:hint="eastAsia" w:ascii="仿宋" w:hAnsi="仿宋" w:eastAsia="仿宋" w:cs="仿宋"/>
                <w:b/>
                <w:kern w:val="0"/>
                <w:szCs w:val="21"/>
                <w:lang w:bidi="ar"/>
              </w:rPr>
              <w:t>（元）</w:t>
            </w:r>
          </w:p>
        </w:tc>
        <w:tc>
          <w:tcPr>
            <w:tcW w:w="16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val="en-US" w:eastAsia="zh-CN" w:bidi="ar"/>
              </w:rPr>
              <w:t>长沙鑫博防虫灭鼠服务有限公司</w:t>
            </w:r>
          </w:p>
        </w:tc>
        <w:tc>
          <w:tcPr>
            <w:tcW w:w="17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bCs/>
                <w:sz w:val="21"/>
                <w:szCs w:val="21"/>
                <w:vertAlign w:val="baseline"/>
                <w:lang w:val="en-US" w:eastAsia="zh-CN"/>
              </w:rPr>
              <w:t>智通（长沙）生物科技有限公司</w:t>
            </w:r>
          </w:p>
        </w:tc>
        <w:tc>
          <w:tcPr>
            <w:tcW w:w="171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bCs/>
                <w:sz w:val="21"/>
                <w:szCs w:val="21"/>
                <w:vertAlign w:val="baseline"/>
                <w:lang w:val="en-US" w:eastAsia="zh-CN"/>
              </w:rPr>
              <w:t>湖南云康现代农业发展有限公司</w:t>
            </w:r>
          </w:p>
        </w:tc>
      </w:tr>
      <w:tr>
        <w:tblPrEx>
          <w:tblCellMar>
            <w:top w:w="0" w:type="dxa"/>
            <w:left w:w="0" w:type="dxa"/>
            <w:bottom w:w="0" w:type="dxa"/>
            <w:right w:w="0" w:type="dxa"/>
          </w:tblCellMar>
        </w:tblPrEx>
        <w:trPr>
          <w:trHeight w:val="401" w:hRule="atLeast"/>
          <w:jc w:val="center"/>
        </w:trPr>
        <w:tc>
          <w:tcPr>
            <w:tcW w:w="71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Cs w:val="21"/>
                <w:lang w:bidi="ar"/>
              </w:rPr>
            </w:pPr>
          </w:p>
        </w:tc>
        <w:tc>
          <w:tcPr>
            <w:tcW w:w="136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p>
        </w:tc>
        <w:tc>
          <w:tcPr>
            <w:tcW w:w="109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p>
        </w:tc>
        <w:tc>
          <w:tcPr>
            <w:tcW w:w="313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Cs w:val="21"/>
                <w:lang w:bidi="ar"/>
              </w:rPr>
            </w:pPr>
          </w:p>
        </w:tc>
        <w:tc>
          <w:tcPr>
            <w:tcW w:w="7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p>
        </w:tc>
        <w:tc>
          <w:tcPr>
            <w:tcW w:w="84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p>
        </w:tc>
        <w:tc>
          <w:tcPr>
            <w:tcW w:w="119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p>
        </w:tc>
        <w:tc>
          <w:tcPr>
            <w:tcW w:w="117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szCs w:val="21"/>
                <w:lang w:eastAsia="zh-CN"/>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b/>
                <w:kern w:val="0"/>
                <w:szCs w:val="21"/>
                <w:lang w:val="en-US" w:eastAsia="zh-CN" w:bidi="ar"/>
              </w:rPr>
            </w:pPr>
            <w:r>
              <w:rPr>
                <w:rFonts w:hint="eastAsia" w:ascii="仿宋" w:hAnsi="仿宋" w:eastAsia="仿宋" w:cs="仿宋"/>
                <w:b/>
                <w:kern w:val="0"/>
                <w:szCs w:val="21"/>
                <w:lang w:val="en-US" w:eastAsia="zh-CN" w:bidi="ar"/>
              </w:rPr>
              <w:t>样本1单价</w:t>
            </w:r>
            <w:r>
              <w:rPr>
                <w:rFonts w:hint="eastAsia" w:ascii="仿宋" w:hAnsi="仿宋" w:eastAsia="仿宋" w:cs="仿宋"/>
                <w:b/>
                <w:kern w:val="0"/>
                <w:szCs w:val="21"/>
                <w:lang w:bidi="ar"/>
              </w:rPr>
              <w:t>（元）</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b/>
                <w:kern w:val="0"/>
                <w:szCs w:val="21"/>
                <w:lang w:val="en-US" w:eastAsia="zh-CN" w:bidi="ar"/>
              </w:rPr>
            </w:pPr>
            <w:r>
              <w:rPr>
                <w:rFonts w:hint="eastAsia" w:ascii="仿宋" w:hAnsi="仿宋" w:eastAsia="仿宋" w:cs="仿宋"/>
                <w:b/>
                <w:kern w:val="0"/>
                <w:szCs w:val="21"/>
                <w:lang w:val="en-US" w:eastAsia="zh-CN" w:bidi="ar"/>
              </w:rPr>
              <w:t>样本1总价</w:t>
            </w:r>
            <w:r>
              <w:rPr>
                <w:rFonts w:hint="eastAsia" w:ascii="仿宋" w:hAnsi="仿宋" w:eastAsia="仿宋" w:cs="仿宋"/>
                <w:b/>
                <w:kern w:val="0"/>
                <w:szCs w:val="21"/>
                <w:lang w:bidi="ar"/>
              </w:rPr>
              <w:t>（元）</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Cs w:val="21"/>
                <w:lang w:val="en-US" w:eastAsia="zh-CN" w:bidi="ar"/>
              </w:rPr>
              <w:t>样本2单价</w:t>
            </w:r>
            <w:r>
              <w:rPr>
                <w:rFonts w:hint="eastAsia" w:ascii="仿宋" w:hAnsi="仿宋" w:eastAsia="仿宋" w:cs="仿宋"/>
                <w:b/>
                <w:kern w:val="0"/>
                <w:szCs w:val="21"/>
                <w:lang w:bidi="ar"/>
              </w:rPr>
              <w:t>（元）</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Cs w:val="21"/>
                <w:lang w:val="en-US" w:eastAsia="zh-CN" w:bidi="ar"/>
              </w:rPr>
              <w:t>样本2总价</w:t>
            </w:r>
            <w:r>
              <w:rPr>
                <w:rFonts w:hint="eastAsia" w:ascii="仿宋" w:hAnsi="仿宋" w:eastAsia="仿宋" w:cs="仿宋"/>
                <w:b/>
                <w:kern w:val="0"/>
                <w:szCs w:val="21"/>
                <w:lang w:bidi="ar"/>
              </w:rPr>
              <w:t>（元）</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Cs w:val="21"/>
                <w:lang w:val="en-US" w:eastAsia="zh-CN" w:bidi="ar"/>
              </w:rPr>
              <w:t>样本3单价</w:t>
            </w:r>
            <w:r>
              <w:rPr>
                <w:rFonts w:hint="eastAsia" w:ascii="仿宋" w:hAnsi="仿宋" w:eastAsia="仿宋" w:cs="仿宋"/>
                <w:b/>
                <w:kern w:val="0"/>
                <w:szCs w:val="21"/>
                <w:lang w:bidi="ar"/>
              </w:rPr>
              <w:t>（元）</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Cs w:val="21"/>
                <w:lang w:val="en-US" w:eastAsia="zh-CN" w:bidi="ar"/>
              </w:rPr>
              <w:t>样本3总价</w:t>
            </w:r>
            <w:r>
              <w:rPr>
                <w:rFonts w:hint="eastAsia" w:ascii="仿宋" w:hAnsi="仿宋" w:eastAsia="仿宋" w:cs="仿宋"/>
                <w:b/>
                <w:kern w:val="0"/>
                <w:szCs w:val="21"/>
                <w:lang w:bidi="ar"/>
              </w:rPr>
              <w:t>（元）</w:t>
            </w:r>
          </w:p>
        </w:tc>
      </w:tr>
      <w:tr>
        <w:tblPrEx>
          <w:tblCellMar>
            <w:top w:w="0" w:type="dxa"/>
            <w:left w:w="0" w:type="dxa"/>
            <w:bottom w:w="0" w:type="dxa"/>
            <w:right w:w="0" w:type="dxa"/>
          </w:tblCellMar>
        </w:tblPrEx>
        <w:trPr>
          <w:trHeight w:val="1941" w:hRule="atLeast"/>
          <w:jc w:val="center"/>
        </w:trPr>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13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白蚁防治药品费用预算</w:t>
            </w: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联苯菊酯</w:t>
            </w:r>
          </w:p>
        </w:tc>
        <w:tc>
          <w:tcPr>
            <w:tcW w:w="3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
              <w:widowControl/>
              <w:spacing w:line="23" w:lineRule="atLeast"/>
              <w:rPr>
                <w:rFonts w:hint="eastAsia" w:ascii="仿宋" w:hAnsi="仿宋" w:eastAsia="仿宋" w:cs="仿宋"/>
                <w:kern w:val="0"/>
                <w:szCs w:val="21"/>
                <w:lang w:bidi="ar"/>
              </w:rPr>
            </w:pPr>
            <w:r>
              <w:rPr>
                <w:rFonts w:hint="eastAsia" w:ascii="仿宋" w:hAnsi="仿宋" w:eastAsia="仿宋" w:cs="仿宋"/>
                <w:sz w:val="20"/>
                <w:szCs w:val="20"/>
                <w:lang w:bidi="ar"/>
              </w:rPr>
              <w:t>用于树木、木材、建筑及周边土壤白蚁，有效成分</w:t>
            </w:r>
            <w:r>
              <w:rPr>
                <w:rFonts w:ascii="仿宋" w:hAnsi="仿宋" w:eastAsia="仿宋" w:cs="仿宋"/>
                <w:sz w:val="20"/>
                <w:szCs w:val="20"/>
                <w:lang w:bidi="ar"/>
              </w:rPr>
              <w:t>：联苯菊酯,</w:t>
            </w:r>
            <w:r>
              <w:rPr>
                <w:rFonts w:hint="eastAsia" w:ascii="仿宋" w:hAnsi="仿宋" w:eastAsia="仿宋" w:cs="仿宋"/>
                <w:sz w:val="20"/>
                <w:szCs w:val="20"/>
                <w:lang w:bidi="ar"/>
              </w:rPr>
              <w:t>10</w:t>
            </w:r>
            <w:r>
              <w:rPr>
                <w:rFonts w:ascii="仿宋" w:hAnsi="仿宋" w:eastAsia="仿宋" w:cs="仿宋"/>
                <w:sz w:val="20"/>
                <w:szCs w:val="20"/>
                <w:lang w:bidi="ar"/>
              </w:rPr>
              <w:t>%</w:t>
            </w:r>
            <w:r>
              <w:rPr>
                <w:rFonts w:hint="eastAsia" w:ascii="仿宋" w:hAnsi="仿宋" w:eastAsia="仿宋" w:cs="仿宋"/>
                <w:sz w:val="20"/>
                <w:szCs w:val="20"/>
                <w:lang w:bidi="ar"/>
              </w:rPr>
              <w:t>;净含量：500G</w:t>
            </w:r>
            <w:r>
              <w:rPr>
                <w:rFonts w:ascii="仿宋" w:hAnsi="仿宋" w:eastAsia="仿宋" w:cs="仿宋"/>
                <w:sz w:val="20"/>
                <w:szCs w:val="20"/>
                <w:lang w:bidi="ar"/>
              </w:rPr>
              <w:t>产品毒性：低毒</w:t>
            </w:r>
            <w:r>
              <w:rPr>
                <w:rFonts w:hint="eastAsia" w:ascii="仿宋" w:hAnsi="仿宋" w:eastAsia="仿宋" w:cs="仿宋"/>
                <w:sz w:val="20"/>
                <w:szCs w:val="20"/>
                <w:lang w:bidi="ar"/>
              </w:rPr>
              <w:t>;土壤处理：按80倍用水稀释，3-4升/平方米稀释液喷洒，木材处理：稀释80倍后进行浸泡处理。</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400</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KG</w:t>
            </w:r>
          </w:p>
        </w:tc>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100</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40000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96</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38400</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98</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39200</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95</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38000</w:t>
            </w:r>
          </w:p>
        </w:tc>
      </w:tr>
      <w:tr>
        <w:tblPrEx>
          <w:tblCellMar>
            <w:top w:w="0" w:type="dxa"/>
            <w:left w:w="0" w:type="dxa"/>
            <w:bottom w:w="0" w:type="dxa"/>
            <w:right w:w="0" w:type="dxa"/>
          </w:tblCellMar>
        </w:tblPrEx>
        <w:trPr>
          <w:trHeight w:val="2883" w:hRule="atLeast"/>
          <w:jc w:val="center"/>
        </w:trPr>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吡虫啉</w:t>
            </w:r>
          </w:p>
        </w:tc>
        <w:tc>
          <w:tcPr>
            <w:tcW w:w="3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keepNext w:val="0"/>
              <w:keepLines w:val="0"/>
              <w:widowControl/>
              <w:spacing w:line="23" w:lineRule="atLeast"/>
              <w:rPr>
                <w:rFonts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本品为长效浓缩环保型;有效有效成分：10%；净含量：500G产品毒性：低毒</w:t>
            </w:r>
          </w:p>
          <w:p>
            <w:pPr>
              <w:pStyle w:val="2"/>
              <w:keepNext w:val="0"/>
              <w:keepLines w:val="0"/>
              <w:widowControl/>
              <w:spacing w:line="23" w:lineRule="atLeast"/>
              <w:rPr>
                <w:rFonts w:hint="eastAsia" w:ascii="仿宋" w:hAnsi="仿宋" w:eastAsia="仿宋" w:cs="仿宋"/>
                <w:kern w:val="0"/>
                <w:szCs w:val="21"/>
                <w:lang w:bidi="ar"/>
              </w:rPr>
            </w:pPr>
            <w:r>
              <w:rPr>
                <w:rFonts w:hint="eastAsia" w:ascii="仿宋" w:hAnsi="仿宋" w:eastAsia="仿宋" w:cs="仿宋"/>
                <w:b w:val="0"/>
                <w:bCs w:val="0"/>
                <w:kern w:val="0"/>
                <w:sz w:val="20"/>
                <w:szCs w:val="20"/>
                <w:lang w:bidi="ar"/>
              </w:rPr>
              <w:t>应用范围：用于建筑物、堤坝、木材、电缆等灭治白蚁。使用方法：土壤处理：将本品用水稀释100倍后，按4～5升/平方米稀释液喷洒。木材处理：将本品用水稀释100倍后，进行板材涂刷或喷洒；用于方材，需浸泡30分钟以上。</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400</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KG</w:t>
            </w:r>
          </w:p>
        </w:tc>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ascii="仿宋" w:hAnsi="仿宋" w:eastAsia="仿宋" w:cs="仿宋"/>
                <w:szCs w:val="21"/>
              </w:rPr>
              <w:t>95</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ascii="仿宋" w:hAnsi="仿宋" w:eastAsia="仿宋" w:cs="仿宋"/>
                <w:szCs w:val="21"/>
              </w:rPr>
              <w:t>38</w:t>
            </w:r>
            <w:r>
              <w:rPr>
                <w:rFonts w:hint="eastAsia" w:ascii="仿宋" w:hAnsi="仿宋" w:eastAsia="仿宋" w:cs="仿宋"/>
                <w:szCs w:val="21"/>
              </w:rPr>
              <w:t>000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92.5</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37000</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93</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37200</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90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36000</w:t>
            </w:r>
          </w:p>
        </w:tc>
      </w:tr>
      <w:tr>
        <w:tblPrEx>
          <w:tblCellMar>
            <w:top w:w="0" w:type="dxa"/>
            <w:left w:w="0" w:type="dxa"/>
            <w:bottom w:w="0" w:type="dxa"/>
            <w:right w:w="0" w:type="dxa"/>
          </w:tblCellMar>
        </w:tblPrEx>
        <w:trPr>
          <w:trHeight w:val="6723" w:hRule="atLeast"/>
          <w:jc w:val="center"/>
        </w:trPr>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灭白蚁粉剂</w:t>
            </w:r>
          </w:p>
        </w:tc>
        <w:tc>
          <w:tcPr>
            <w:tcW w:w="3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
              <w:widowControl/>
              <w:rPr>
                <w:rFonts w:ascii="仿宋" w:hAnsi="仿宋" w:eastAsia="仿宋" w:cs="仿宋"/>
                <w:sz w:val="20"/>
                <w:szCs w:val="20"/>
              </w:rPr>
            </w:pPr>
            <w:r>
              <w:rPr>
                <w:rFonts w:hint="eastAsia" w:ascii="仿宋" w:hAnsi="仿宋" w:eastAsia="仿宋" w:cs="仿宋"/>
                <w:sz w:val="20"/>
                <w:szCs w:val="20"/>
                <w:lang w:bidi="ar"/>
              </w:rPr>
              <w:t>本品的致死毒性均可被传毒白蚁传递给受毒白蚁，对白蚁无明显的驱避作用；毒性:微毒、无异味;氟虫腈含量：0.5%；净含量：1KG；使用方法：在发生白蚁危害的地方，用螺丝刀等工具开几个小孔。旋下瓶体喷嘴盖帽，将喷嘴插入小孔，挤压瓶体，喷入本药粉。然后用废纸或棉花堵住孔口，并敲打附近的木板等物体，造成白蚁混乱，使白蚁粘上药粉带回巢中，借助白蚁的相互交哺行为，互相传染，施药7-15天后，全巢白蚁死亡。</w:t>
            </w:r>
          </w:p>
          <w:p>
            <w:pPr>
              <w:pStyle w:val="4"/>
              <w:widowControl/>
              <w:rPr>
                <w:rFonts w:hint="eastAsia" w:ascii="仿宋" w:hAnsi="仿宋" w:eastAsia="仿宋" w:cs="仿宋"/>
                <w:kern w:val="0"/>
                <w:szCs w:val="21"/>
                <w:lang w:bidi="ar"/>
              </w:rPr>
            </w:pP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15</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KG</w:t>
            </w:r>
          </w:p>
        </w:tc>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ascii="仿宋" w:hAnsi="仿宋" w:eastAsia="仿宋" w:cs="仿宋"/>
                <w:szCs w:val="21"/>
              </w:rPr>
              <w:t>75</w:t>
            </w:r>
            <w:r>
              <w:rPr>
                <w:rFonts w:hint="eastAsia" w:ascii="仿宋" w:hAnsi="仿宋" w:eastAsia="仿宋" w:cs="仿宋"/>
                <w:szCs w:val="21"/>
              </w:rPr>
              <w:t>0</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125</w:t>
            </w:r>
            <w:r>
              <w:rPr>
                <w:rFonts w:hint="eastAsia" w:ascii="仿宋" w:hAnsi="仿宋" w:eastAsia="仿宋" w:cs="仿宋"/>
                <w:szCs w:val="21"/>
              </w:rPr>
              <w:t>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745</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11175</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745</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11175</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750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11250</w:t>
            </w:r>
          </w:p>
        </w:tc>
      </w:tr>
      <w:tr>
        <w:tblPrEx>
          <w:tblCellMar>
            <w:top w:w="0" w:type="dxa"/>
            <w:left w:w="0" w:type="dxa"/>
            <w:bottom w:w="0" w:type="dxa"/>
            <w:right w:w="0" w:type="dxa"/>
          </w:tblCellMar>
        </w:tblPrEx>
        <w:trPr>
          <w:trHeight w:val="1395" w:hRule="atLeast"/>
          <w:jc w:val="center"/>
        </w:trPr>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4</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仿生态诱杀箱含诱杀剂</w:t>
            </w:r>
          </w:p>
        </w:tc>
        <w:tc>
          <w:tcPr>
            <w:tcW w:w="3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
              <w:widowControl/>
              <w:spacing w:line="20" w:lineRule="atLeast"/>
              <w:rPr>
                <w:rFonts w:hint="eastAsia" w:ascii="仿宋" w:hAnsi="仿宋" w:eastAsia="仿宋" w:cs="仿宋"/>
                <w:kern w:val="0"/>
                <w:szCs w:val="21"/>
                <w:lang w:bidi="ar"/>
              </w:rPr>
            </w:pPr>
            <w:r>
              <w:rPr>
                <w:rFonts w:hint="eastAsia" w:ascii="仿宋" w:hAnsi="仿宋" w:eastAsia="仿宋" w:cs="仿宋"/>
                <w:sz w:val="20"/>
                <w:szCs w:val="20"/>
                <w:lang w:bidi="ar"/>
              </w:rPr>
              <w:t>尺寸：高21cm；顶部桶身内孔直径15cm，底部桶身内孔直径13cm。材质：塑胶；诱杀剂：松木</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110</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个</w:t>
            </w:r>
          </w:p>
        </w:tc>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ascii="仿宋" w:hAnsi="仿宋" w:eastAsia="仿宋" w:cs="仿宋"/>
                <w:szCs w:val="21"/>
              </w:rPr>
              <w:t>80</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ascii="仿宋" w:hAnsi="仿宋" w:eastAsia="仿宋" w:cs="仿宋"/>
                <w:szCs w:val="21"/>
              </w:rPr>
              <w:t>880</w:t>
            </w:r>
            <w:r>
              <w:rPr>
                <w:rFonts w:hint="eastAsia" w:ascii="仿宋" w:hAnsi="仿宋" w:eastAsia="仿宋" w:cs="仿宋"/>
                <w:szCs w:val="21"/>
              </w:rPr>
              <w:t>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80</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8800</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80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8800</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80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8800</w:t>
            </w:r>
          </w:p>
        </w:tc>
      </w:tr>
      <w:tr>
        <w:tblPrEx>
          <w:tblCellMar>
            <w:top w:w="0" w:type="dxa"/>
            <w:left w:w="0" w:type="dxa"/>
            <w:bottom w:w="0" w:type="dxa"/>
            <w:right w:w="0" w:type="dxa"/>
          </w:tblCellMar>
        </w:tblPrEx>
        <w:trPr>
          <w:trHeight w:val="1573" w:hRule="atLeast"/>
          <w:jc w:val="center"/>
        </w:trPr>
        <w:tc>
          <w:tcPr>
            <w:tcW w:w="718"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w:t>
            </w:r>
          </w:p>
        </w:tc>
        <w:tc>
          <w:tcPr>
            <w:tcW w:w="136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设备、工具费用预算</w:t>
            </w: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300升打药机</w:t>
            </w:r>
          </w:p>
        </w:tc>
        <w:tc>
          <w:tcPr>
            <w:tcW w:w="3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
              <w:widowControl/>
              <w:shd w:val="clear" w:color="auto" w:fill="FFFFFF"/>
              <w:spacing w:beforeAutospacing="0" w:afterAutospacing="0" w:line="120" w:lineRule="atLeast"/>
              <w:rPr>
                <w:rFonts w:ascii="仿宋" w:hAnsi="仿宋" w:eastAsia="仿宋" w:cs="仿宋"/>
                <w:sz w:val="20"/>
                <w:szCs w:val="20"/>
              </w:rPr>
            </w:pPr>
            <w:r>
              <w:rPr>
                <w:rFonts w:ascii="仿宋" w:hAnsi="仿宋" w:eastAsia="仿宋" w:cs="仿宋"/>
                <w:sz w:val="20"/>
                <w:szCs w:val="20"/>
                <w:lang w:bidi="ar"/>
              </w:rPr>
              <w:t>配套</w:t>
            </w:r>
            <w:r>
              <w:rPr>
                <w:rFonts w:hint="eastAsia" w:ascii="仿宋" w:hAnsi="仿宋" w:eastAsia="仿宋" w:cs="仿宋"/>
                <w:sz w:val="20"/>
                <w:szCs w:val="20"/>
                <w:lang w:bidi="ar"/>
              </w:rPr>
              <w:t>：</w:t>
            </w:r>
            <w:r>
              <w:rPr>
                <w:rFonts w:ascii="仿宋" w:hAnsi="仿宋" w:eastAsia="仿宋" w:cs="仿宋"/>
                <w:sz w:val="20"/>
                <w:szCs w:val="20"/>
                <w:lang w:bidi="ar"/>
              </w:rPr>
              <w:t>动力四冲程7.5HP</w:t>
            </w:r>
          </w:p>
          <w:p>
            <w:pPr>
              <w:pStyle w:val="4"/>
              <w:widowControl/>
              <w:shd w:val="clear" w:color="auto" w:fill="FFFFFF"/>
              <w:spacing w:beforeAutospacing="0" w:afterAutospacing="0" w:line="120" w:lineRule="atLeast"/>
              <w:rPr>
                <w:rFonts w:ascii="仿宋" w:hAnsi="仿宋" w:eastAsia="仿宋" w:cs="仿宋"/>
                <w:sz w:val="20"/>
                <w:szCs w:val="20"/>
              </w:rPr>
            </w:pPr>
            <w:r>
              <w:rPr>
                <w:rFonts w:ascii="仿宋" w:hAnsi="仿宋" w:eastAsia="仿宋" w:cs="仿宋"/>
                <w:sz w:val="20"/>
                <w:szCs w:val="20"/>
                <w:lang w:bidi="ar"/>
              </w:rPr>
              <w:t>外形尺寸</w:t>
            </w:r>
            <w:r>
              <w:rPr>
                <w:rFonts w:hint="eastAsia" w:ascii="仿宋" w:hAnsi="仿宋" w:eastAsia="仿宋" w:cs="仿宋"/>
                <w:sz w:val="20"/>
                <w:szCs w:val="20"/>
                <w:lang w:bidi="ar"/>
              </w:rPr>
              <w:t>：</w:t>
            </w:r>
            <w:r>
              <w:rPr>
                <w:rFonts w:ascii="仿宋" w:hAnsi="仿宋" w:eastAsia="仿宋" w:cs="仿宋"/>
                <w:sz w:val="18"/>
                <w:szCs w:val="18"/>
                <w:lang w:bidi="ar"/>
              </w:rPr>
              <w:t>114*44*64（cm）</w:t>
            </w:r>
          </w:p>
          <w:p>
            <w:pPr>
              <w:pStyle w:val="4"/>
              <w:widowControl/>
              <w:shd w:val="clear" w:color="auto" w:fill="FFFFFF"/>
              <w:spacing w:beforeAutospacing="0" w:afterAutospacing="0" w:line="120" w:lineRule="atLeast"/>
              <w:rPr>
                <w:rFonts w:ascii="仿宋" w:hAnsi="仿宋" w:eastAsia="仿宋" w:cs="仿宋"/>
                <w:sz w:val="20"/>
                <w:szCs w:val="20"/>
              </w:rPr>
            </w:pPr>
            <w:r>
              <w:rPr>
                <w:rFonts w:ascii="仿宋" w:hAnsi="仿宋" w:eastAsia="仿宋" w:cs="仿宋"/>
                <w:sz w:val="20"/>
                <w:szCs w:val="20"/>
                <w:lang w:bidi="ar"/>
              </w:rPr>
              <w:t>整机重量</w:t>
            </w:r>
            <w:r>
              <w:rPr>
                <w:rFonts w:hint="eastAsia" w:ascii="仿宋" w:hAnsi="仿宋" w:eastAsia="仿宋" w:cs="仿宋"/>
                <w:sz w:val="20"/>
                <w:szCs w:val="20"/>
                <w:lang w:bidi="ar"/>
              </w:rPr>
              <w:t>：</w:t>
            </w:r>
            <w:r>
              <w:rPr>
                <w:rFonts w:ascii="仿宋" w:hAnsi="仿宋" w:eastAsia="仿宋" w:cs="仿宋"/>
                <w:sz w:val="20"/>
                <w:szCs w:val="20"/>
                <w:lang w:bidi="ar"/>
              </w:rPr>
              <w:t>50kg</w:t>
            </w:r>
          </w:p>
          <w:p>
            <w:pPr>
              <w:pStyle w:val="4"/>
              <w:widowControl/>
              <w:shd w:val="clear" w:color="auto" w:fill="FFFFFF"/>
              <w:spacing w:beforeAutospacing="0" w:afterAutospacing="0" w:line="120" w:lineRule="atLeast"/>
              <w:rPr>
                <w:rFonts w:ascii="仿宋" w:hAnsi="仿宋" w:eastAsia="仿宋" w:cs="仿宋"/>
                <w:sz w:val="18"/>
                <w:szCs w:val="18"/>
              </w:rPr>
            </w:pPr>
            <w:r>
              <w:rPr>
                <w:rFonts w:ascii="仿宋" w:hAnsi="仿宋" w:eastAsia="仿宋" w:cs="仿宋"/>
                <w:sz w:val="20"/>
                <w:szCs w:val="20"/>
                <w:lang w:bidi="ar"/>
              </w:rPr>
              <w:t xml:space="preserve">射程 </w:t>
            </w:r>
            <w:r>
              <w:rPr>
                <w:rFonts w:hint="eastAsia" w:ascii="仿宋" w:hAnsi="仿宋" w:eastAsia="仿宋" w:cs="仿宋"/>
                <w:sz w:val="20"/>
                <w:szCs w:val="20"/>
                <w:lang w:bidi="ar"/>
              </w:rPr>
              <w:t>：</w:t>
            </w:r>
            <w:r>
              <w:rPr>
                <w:rFonts w:ascii="仿宋" w:hAnsi="仿宋" w:eastAsia="仿宋" w:cs="仿宋"/>
                <w:sz w:val="18"/>
                <w:szCs w:val="18"/>
                <w:lang w:bidi="ar"/>
              </w:rPr>
              <w:t>15-25m</w:t>
            </w:r>
          </w:p>
          <w:p>
            <w:pPr>
              <w:pStyle w:val="4"/>
              <w:widowControl/>
              <w:shd w:val="clear" w:color="auto" w:fill="FFFFFF"/>
              <w:spacing w:beforeAutospacing="0" w:afterAutospacing="0" w:line="120" w:lineRule="atLeast"/>
              <w:rPr>
                <w:rFonts w:ascii="仿宋" w:hAnsi="仿宋" w:eastAsia="仿宋" w:cs="仿宋"/>
                <w:sz w:val="18"/>
                <w:szCs w:val="18"/>
              </w:rPr>
            </w:pPr>
            <w:r>
              <w:rPr>
                <w:rFonts w:ascii="仿宋" w:hAnsi="仿宋" w:eastAsia="仿宋" w:cs="仿宋"/>
                <w:sz w:val="20"/>
                <w:szCs w:val="20"/>
                <w:lang w:bidi="ar"/>
              </w:rPr>
              <w:t>流量</w:t>
            </w:r>
            <w:r>
              <w:rPr>
                <w:rFonts w:hint="eastAsia" w:ascii="仿宋" w:hAnsi="仿宋" w:eastAsia="仿宋" w:cs="仿宋"/>
                <w:sz w:val="20"/>
                <w:szCs w:val="20"/>
                <w:lang w:bidi="ar"/>
              </w:rPr>
              <w:t>：</w:t>
            </w:r>
            <w:r>
              <w:rPr>
                <w:rFonts w:ascii="仿宋" w:hAnsi="仿宋" w:eastAsia="仿宋" w:cs="仿宋"/>
                <w:sz w:val="20"/>
                <w:szCs w:val="20"/>
                <w:lang w:bidi="ar"/>
              </w:rPr>
              <w:t xml:space="preserve"> </w:t>
            </w:r>
            <w:r>
              <w:rPr>
                <w:rFonts w:ascii="仿宋" w:hAnsi="仿宋" w:eastAsia="仿宋" w:cs="仿宋"/>
                <w:sz w:val="18"/>
                <w:szCs w:val="18"/>
                <w:lang w:bidi="ar"/>
              </w:rPr>
              <w:t>40-60L/min</w:t>
            </w:r>
          </w:p>
          <w:p>
            <w:pPr>
              <w:pStyle w:val="4"/>
              <w:widowControl/>
              <w:shd w:val="clear" w:color="auto" w:fill="FFFFFF"/>
              <w:spacing w:beforeAutospacing="0" w:afterAutospacing="0" w:line="120" w:lineRule="atLeast"/>
              <w:rPr>
                <w:rFonts w:hint="eastAsia" w:ascii="仿宋" w:hAnsi="仿宋" w:eastAsia="仿宋" w:cs="仿宋"/>
                <w:kern w:val="0"/>
                <w:szCs w:val="21"/>
                <w:lang w:bidi="ar"/>
              </w:rPr>
            </w:pPr>
            <w:r>
              <w:rPr>
                <w:rFonts w:ascii="仿宋" w:hAnsi="仿宋" w:eastAsia="仿宋" w:cs="仿宋"/>
                <w:sz w:val="20"/>
                <w:szCs w:val="20"/>
                <w:lang w:bidi="ar"/>
              </w:rPr>
              <w:t>转速</w:t>
            </w:r>
            <w:r>
              <w:rPr>
                <w:rFonts w:hint="eastAsia" w:ascii="仿宋" w:hAnsi="仿宋" w:eastAsia="仿宋" w:cs="仿宋"/>
                <w:sz w:val="20"/>
                <w:szCs w:val="20"/>
                <w:lang w:bidi="ar"/>
              </w:rPr>
              <w:t>：</w:t>
            </w:r>
            <w:r>
              <w:rPr>
                <w:rFonts w:ascii="仿宋" w:hAnsi="仿宋" w:eastAsia="仿宋" w:cs="仿宋"/>
                <w:sz w:val="18"/>
                <w:szCs w:val="18"/>
                <w:lang w:bidi="ar"/>
              </w:rPr>
              <w:t>600-900r/min</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台</w:t>
            </w:r>
          </w:p>
        </w:tc>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7500</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7500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7400</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7400</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7400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7400</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7500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7500</w:t>
            </w:r>
          </w:p>
        </w:tc>
      </w:tr>
      <w:tr>
        <w:tblPrEx>
          <w:tblCellMar>
            <w:top w:w="0" w:type="dxa"/>
            <w:left w:w="0" w:type="dxa"/>
            <w:bottom w:w="0" w:type="dxa"/>
            <w:right w:w="0" w:type="dxa"/>
          </w:tblCellMar>
        </w:tblPrEx>
        <w:trPr>
          <w:trHeight w:val="579" w:hRule="atLeast"/>
          <w:jc w:val="center"/>
        </w:trPr>
        <w:tc>
          <w:tcPr>
            <w:tcW w:w="718" w:type="dxa"/>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6</w:t>
            </w:r>
          </w:p>
        </w:tc>
        <w:tc>
          <w:tcPr>
            <w:tcW w:w="1365"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3.5匹汽油打孔机</w:t>
            </w:r>
          </w:p>
        </w:tc>
        <w:tc>
          <w:tcPr>
            <w:tcW w:w="3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0"/>
                <w:szCs w:val="20"/>
                <w:lang w:bidi="ar"/>
              </w:rPr>
            </w:pPr>
            <w:r>
              <w:rPr>
                <w:rFonts w:hint="eastAsia" w:ascii="仿宋" w:hAnsi="仿宋" w:eastAsia="仿宋" w:cs="仿宋"/>
                <w:kern w:val="0"/>
                <w:szCs w:val="21"/>
                <w:lang w:bidi="ar"/>
              </w:rPr>
              <w:t>尺寸：</w:t>
            </w:r>
            <w:r>
              <w:rPr>
                <w:rFonts w:hint="eastAsia" w:ascii="仿宋" w:hAnsi="仿宋" w:eastAsia="仿宋" w:cs="仿宋"/>
                <w:kern w:val="0"/>
                <w:sz w:val="18"/>
                <w:szCs w:val="18"/>
                <w:lang w:bidi="ar"/>
              </w:rPr>
              <w:t>630*292*245MM</w:t>
            </w:r>
          </w:p>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材质：</w:t>
            </w:r>
            <w:r>
              <w:rPr>
                <w:rFonts w:hint="eastAsia" w:ascii="仿宋" w:hAnsi="仿宋" w:eastAsia="仿宋" w:cs="仿宋"/>
                <w:kern w:val="0"/>
                <w:sz w:val="20"/>
                <w:szCs w:val="20"/>
                <w:lang w:bidi="ar"/>
              </w:rPr>
              <w:t>全金属机身外壳</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台</w:t>
            </w:r>
          </w:p>
        </w:tc>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3500</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3500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3500</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3500</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3500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3500</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3500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3500</w:t>
            </w:r>
          </w:p>
        </w:tc>
      </w:tr>
      <w:tr>
        <w:tblPrEx>
          <w:tblCellMar>
            <w:top w:w="0" w:type="dxa"/>
            <w:left w:w="0" w:type="dxa"/>
            <w:bottom w:w="0" w:type="dxa"/>
            <w:right w:w="0" w:type="dxa"/>
          </w:tblCellMar>
        </w:tblPrEx>
        <w:trPr>
          <w:trHeight w:val="2349" w:hRule="atLeast"/>
          <w:jc w:val="center"/>
        </w:trPr>
        <w:tc>
          <w:tcPr>
            <w:tcW w:w="718" w:type="dxa"/>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7</w:t>
            </w:r>
          </w:p>
        </w:tc>
        <w:tc>
          <w:tcPr>
            <w:tcW w:w="1365"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完成本服务项目所包含的的其他设备及零星工具</w:t>
            </w:r>
          </w:p>
        </w:tc>
        <w:tc>
          <w:tcPr>
            <w:tcW w:w="3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r>
              <w:rPr>
                <w:rFonts w:hint="eastAsia" w:ascii="仿宋" w:hAnsi="仿宋" w:eastAsia="仿宋" w:cs="仿宋"/>
                <w:szCs w:val="21"/>
              </w:rPr>
              <w:t>/</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（包括但不限于：白蚁监测站锄头、铁铲、横幅、防护口罩、手套、竹棍、背壶等）</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w:t>
            </w:r>
          </w:p>
        </w:tc>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1400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r>
              <w:rPr>
                <w:rFonts w:hint="eastAsia" w:ascii="仿宋" w:hAnsi="仿宋" w:eastAsia="仿宋" w:cs="仿宋"/>
                <w:szCs w:val="21"/>
              </w:rPr>
              <w:t>/</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1400</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r>
              <w:rPr>
                <w:rFonts w:hint="eastAsia" w:ascii="仿宋" w:hAnsi="仿宋" w:eastAsia="仿宋" w:cs="仿宋"/>
                <w:szCs w:val="21"/>
              </w:rPr>
              <w:t>/</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1400</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r>
              <w:rPr>
                <w:rFonts w:hint="eastAsia" w:ascii="仿宋" w:hAnsi="仿宋" w:eastAsia="仿宋" w:cs="仿宋"/>
                <w:szCs w:val="21"/>
              </w:rPr>
              <w:t>/</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1400</w:t>
            </w:r>
          </w:p>
        </w:tc>
      </w:tr>
      <w:tr>
        <w:tblPrEx>
          <w:tblCellMar>
            <w:top w:w="0" w:type="dxa"/>
            <w:left w:w="0" w:type="dxa"/>
            <w:bottom w:w="0" w:type="dxa"/>
            <w:right w:w="0" w:type="dxa"/>
          </w:tblCellMar>
        </w:tblPrEx>
        <w:trPr>
          <w:trHeight w:val="762" w:hRule="atLeast"/>
          <w:jc w:val="center"/>
        </w:trPr>
        <w:tc>
          <w:tcPr>
            <w:tcW w:w="718" w:type="dxa"/>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8</w:t>
            </w:r>
          </w:p>
        </w:tc>
        <w:tc>
          <w:tcPr>
            <w:tcW w:w="1365"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白蚁指示标识</w:t>
            </w:r>
          </w:p>
        </w:tc>
        <w:tc>
          <w:tcPr>
            <w:tcW w:w="3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仿宋" w:hAnsi="仿宋" w:eastAsia="仿宋" w:cs="仿宋"/>
                <w:kern w:val="0"/>
                <w:szCs w:val="21"/>
                <w:lang w:bidi="ar"/>
              </w:rPr>
            </w:pPr>
            <w:r>
              <w:rPr>
                <w:rFonts w:hint="eastAsia" w:ascii="仿宋" w:hAnsi="仿宋" w:eastAsia="仿宋" w:cs="仿宋"/>
                <w:kern w:val="0"/>
                <w:szCs w:val="21"/>
                <w:lang w:bidi="ar"/>
              </w:rPr>
              <w:t>尺寸：10*5.5厘米</w:t>
            </w:r>
          </w:p>
          <w:p>
            <w:pPr>
              <w:widowControl/>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材质：吸膜纸</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1200</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个</w:t>
            </w:r>
          </w:p>
        </w:tc>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2.5</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3000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2.2</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2640</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2.1</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2520</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2400</w:t>
            </w:r>
          </w:p>
        </w:tc>
      </w:tr>
      <w:tr>
        <w:tblPrEx>
          <w:tblCellMar>
            <w:top w:w="0" w:type="dxa"/>
            <w:left w:w="0" w:type="dxa"/>
            <w:bottom w:w="0" w:type="dxa"/>
            <w:right w:w="0" w:type="dxa"/>
          </w:tblCellMar>
        </w:tblPrEx>
        <w:trPr>
          <w:trHeight w:val="538" w:hRule="atLeast"/>
          <w:jc w:val="center"/>
        </w:trPr>
        <w:tc>
          <w:tcPr>
            <w:tcW w:w="718"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szCs w:val="21"/>
              </w:rPr>
              <w:t>9</w:t>
            </w:r>
          </w:p>
        </w:tc>
        <w:tc>
          <w:tcPr>
            <w:tcW w:w="136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Cs w:val="21"/>
                <w:lang w:bidi="ar"/>
              </w:rPr>
            </w:pP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打药机油耗费用</w:t>
            </w:r>
          </w:p>
        </w:tc>
        <w:tc>
          <w:tcPr>
            <w:tcW w:w="3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kern w:val="0"/>
                <w:szCs w:val="21"/>
                <w:lang w:bidi="ar"/>
              </w:rPr>
            </w:pPr>
            <w:r>
              <w:rPr>
                <w:rFonts w:hint="eastAsia" w:ascii="仿宋" w:hAnsi="仿宋" w:eastAsia="仿宋" w:cs="仿宋"/>
                <w:szCs w:val="21"/>
              </w:rPr>
              <w:t>92#汽油</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580</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升</w:t>
            </w:r>
          </w:p>
        </w:tc>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7.8</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4524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7.5</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4350</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7.5</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4350</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7.8</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4524</w:t>
            </w:r>
          </w:p>
        </w:tc>
      </w:tr>
      <w:tr>
        <w:tblPrEx>
          <w:tblCellMar>
            <w:top w:w="0" w:type="dxa"/>
            <w:left w:w="0" w:type="dxa"/>
            <w:bottom w:w="0" w:type="dxa"/>
            <w:right w:w="0" w:type="dxa"/>
          </w:tblCellMar>
        </w:tblPrEx>
        <w:trPr>
          <w:trHeight w:val="401" w:hRule="atLeast"/>
          <w:jc w:val="center"/>
        </w:trPr>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szCs w:val="21"/>
              </w:rPr>
              <w:t>10</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人工费用</w:t>
            </w: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人工费</w:t>
            </w:r>
          </w:p>
        </w:tc>
        <w:tc>
          <w:tcPr>
            <w:tcW w:w="3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kern w:val="0"/>
                <w:szCs w:val="21"/>
                <w:lang w:bidi="ar"/>
              </w:rPr>
            </w:pPr>
            <w:r>
              <w:rPr>
                <w:rFonts w:hint="eastAsia" w:ascii="仿宋" w:hAnsi="仿宋" w:eastAsia="仿宋" w:cs="仿宋"/>
                <w:szCs w:val="21"/>
              </w:rPr>
              <w:t>/</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230</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工日</w:t>
            </w:r>
          </w:p>
        </w:tc>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180</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41400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180</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41400</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180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41400</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180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41400</w:t>
            </w:r>
          </w:p>
        </w:tc>
      </w:tr>
      <w:tr>
        <w:tblPrEx>
          <w:tblCellMar>
            <w:top w:w="0" w:type="dxa"/>
            <w:left w:w="0" w:type="dxa"/>
            <w:bottom w:w="0" w:type="dxa"/>
            <w:right w:w="0" w:type="dxa"/>
          </w:tblCellMar>
        </w:tblPrEx>
        <w:trPr>
          <w:trHeight w:val="797" w:hRule="atLeast"/>
          <w:jc w:val="center"/>
        </w:trPr>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11</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其他</w:t>
            </w: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kern w:val="0"/>
                <w:szCs w:val="21"/>
                <w:lang w:bidi="ar"/>
              </w:rPr>
              <w:t>管理费、利润、税金、保险</w:t>
            </w:r>
          </w:p>
        </w:tc>
        <w:tc>
          <w:tcPr>
            <w:tcW w:w="3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kern w:val="0"/>
                <w:szCs w:val="21"/>
                <w:lang w:bidi="ar"/>
              </w:rPr>
            </w:pPr>
            <w:r>
              <w:rPr>
                <w:rFonts w:hint="eastAsia" w:ascii="仿宋" w:hAnsi="仿宋" w:eastAsia="仿宋" w:cs="仿宋"/>
                <w:szCs w:val="21"/>
              </w:rPr>
              <w:t>/</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10%</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w:t>
            </w:r>
          </w:p>
        </w:tc>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16267</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r>
              <w:rPr>
                <w:rFonts w:hint="eastAsia" w:ascii="仿宋" w:hAnsi="仿宋" w:eastAsia="仿宋" w:cs="仿宋"/>
                <w:szCs w:val="21"/>
              </w:rPr>
              <w:t>/</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15606.5</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r>
              <w:rPr>
                <w:rFonts w:hint="eastAsia" w:ascii="仿宋" w:hAnsi="仿宋" w:eastAsia="仿宋" w:cs="仿宋"/>
                <w:szCs w:val="21"/>
              </w:rPr>
              <w:t>/</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15694.5</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r>
              <w:rPr>
                <w:rFonts w:hint="eastAsia" w:ascii="仿宋" w:hAnsi="仿宋" w:eastAsia="仿宋" w:cs="仿宋"/>
                <w:szCs w:val="21"/>
              </w:rPr>
              <w:t>/</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15477.4</w:t>
            </w:r>
          </w:p>
        </w:tc>
      </w:tr>
      <w:tr>
        <w:tblPrEx>
          <w:tblCellMar>
            <w:top w:w="0" w:type="dxa"/>
            <w:left w:w="0" w:type="dxa"/>
            <w:bottom w:w="0" w:type="dxa"/>
            <w:right w:w="0" w:type="dxa"/>
          </w:tblCellMar>
        </w:tblPrEx>
        <w:trPr>
          <w:trHeight w:val="797" w:hRule="atLeast"/>
          <w:jc w:val="center"/>
        </w:trPr>
        <w:tc>
          <w:tcPr>
            <w:tcW w:w="911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b/>
                <w:bCs/>
                <w:szCs w:val="21"/>
                <w:lang w:val="en-US" w:eastAsia="zh-CN"/>
              </w:rPr>
            </w:pPr>
            <w:r>
              <w:rPr>
                <w:rFonts w:hint="eastAsia" w:ascii="仿宋" w:hAnsi="仿宋" w:eastAsia="仿宋" w:cs="仿宋"/>
                <w:b/>
                <w:bCs/>
                <w:szCs w:val="21"/>
                <w:lang w:val="en-US" w:eastAsia="zh-CN"/>
              </w:rPr>
              <w:t>小计（项目总体小计）</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175641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171671.5</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172639.5</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170251.4</w:t>
            </w:r>
          </w:p>
        </w:tc>
      </w:tr>
      <w:tr>
        <w:tblPrEx>
          <w:tblCellMar>
            <w:top w:w="0" w:type="dxa"/>
            <w:left w:w="0" w:type="dxa"/>
            <w:bottom w:w="0" w:type="dxa"/>
            <w:right w:w="0" w:type="dxa"/>
          </w:tblCellMar>
        </w:tblPrEx>
        <w:trPr>
          <w:trHeight w:val="797" w:hRule="atLeast"/>
          <w:jc w:val="center"/>
        </w:trPr>
        <w:tc>
          <w:tcPr>
            <w:tcW w:w="911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仿宋" w:hAnsi="仿宋" w:eastAsia="仿宋" w:cs="仿宋"/>
                <w:b/>
                <w:bCs/>
                <w:szCs w:val="21"/>
                <w:lang w:val="en-US" w:eastAsia="zh-CN"/>
              </w:rPr>
            </w:pPr>
            <w:r>
              <w:rPr>
                <w:rFonts w:hint="eastAsia" w:ascii="仿宋" w:hAnsi="仿宋" w:eastAsia="仿宋" w:cs="仿宋"/>
                <w:b/>
                <w:bCs/>
                <w:szCs w:val="21"/>
                <w:lang w:val="en-US" w:eastAsia="zh-CN"/>
              </w:rPr>
              <w:t>增值税专用发票按照3%计算</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5269</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按照3%计算</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5150</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按照3%计算</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5180</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按照3%计算</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5108</w:t>
            </w:r>
          </w:p>
        </w:tc>
      </w:tr>
      <w:tr>
        <w:tblPrEx>
          <w:tblCellMar>
            <w:top w:w="0" w:type="dxa"/>
            <w:left w:w="0" w:type="dxa"/>
            <w:bottom w:w="0" w:type="dxa"/>
            <w:right w:w="0" w:type="dxa"/>
          </w:tblCellMar>
        </w:tblPrEx>
        <w:trPr>
          <w:trHeight w:val="797" w:hRule="atLeast"/>
          <w:jc w:val="center"/>
        </w:trPr>
        <w:tc>
          <w:tcPr>
            <w:tcW w:w="911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b/>
                <w:bCs/>
                <w:szCs w:val="21"/>
                <w:lang w:val="en-US" w:eastAsia="zh-CN"/>
              </w:rPr>
            </w:pPr>
            <w:r>
              <w:rPr>
                <w:rFonts w:hint="eastAsia" w:ascii="仿宋" w:hAnsi="仿宋" w:eastAsia="仿宋" w:cs="仿宋"/>
                <w:b/>
                <w:bCs/>
                <w:szCs w:val="21"/>
                <w:lang w:val="en-US" w:eastAsia="zh-CN"/>
              </w:rPr>
              <w:t>合计</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180910.2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176821.5</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177819.5</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175359.4</w:t>
            </w:r>
          </w:p>
        </w:tc>
      </w:tr>
    </w:tbl>
    <w:p/>
    <w:p>
      <w:pPr>
        <w:pStyle w:val="2"/>
      </w:pPr>
    </w:p>
    <w:p/>
    <w:p>
      <w:pPr>
        <w:pStyle w:val="2"/>
      </w:pPr>
    </w:p>
    <w:p>
      <w:pPr>
        <w:pStyle w:val="2"/>
      </w:pPr>
    </w:p>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72"/>
        <w:gridCol w:w="727"/>
        <w:gridCol w:w="1206"/>
        <w:gridCol w:w="5953"/>
        <w:gridCol w:w="994"/>
        <w:gridCol w:w="1168"/>
        <w:gridCol w:w="1189"/>
        <w:gridCol w:w="1324"/>
        <w:gridCol w:w="1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081" w:type="dxa"/>
            <w:gridSpan w:val="9"/>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Style w:val="25"/>
                <w:bdr w:val="none" w:color="auto" w:sz="0" w:space="0"/>
                <w:lang w:val="en-US" w:eastAsia="zh-CN" w:bidi="ar"/>
              </w:rPr>
              <w:t>2023年雁峰区白蚁防治服务项目报价清单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358"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Style w:val="25"/>
                <w:bdr w:val="none" w:color="auto" w:sz="0" w:space="0"/>
                <w:lang w:val="en-US" w:eastAsia="zh-CN" w:bidi="ar"/>
              </w:rPr>
              <w:t>询价单位：雁峰区城市管理和综合执法局</w:t>
            </w:r>
          </w:p>
        </w:tc>
        <w:tc>
          <w:tcPr>
            <w:tcW w:w="5723"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报价单位：长沙鑫博防虫灭鼠服务有限公司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081" w:type="dxa"/>
            <w:gridSpan w:val="9"/>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Style w:val="25"/>
                <w:bdr w:val="none" w:color="auto" w:sz="0" w:space="0"/>
                <w:lang w:val="en-US" w:eastAsia="zh-CN" w:bidi="ar"/>
              </w:rPr>
              <w:t>项目名称：2023年雁峰区白蚁防治服务项目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081" w:type="dxa"/>
            <w:gridSpan w:val="9"/>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Style w:val="25"/>
                <w:bdr w:val="none" w:color="auto" w:sz="0" w:space="0"/>
                <w:lang w:val="en-US" w:eastAsia="zh-CN" w:bidi="ar"/>
              </w:rPr>
              <w:t>项目采购详细要求：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25"/>
                <w:bdr w:val="none" w:color="auto" w:sz="0" w:space="0"/>
                <w:lang w:val="en-US" w:eastAsia="zh-CN" w:bidi="ar"/>
              </w:rPr>
              <w:t>序号</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25"/>
                <w:bdr w:val="none" w:color="auto" w:sz="0" w:space="0"/>
                <w:lang w:val="en-US" w:eastAsia="zh-CN" w:bidi="ar"/>
              </w:rPr>
              <w:t>项目</w:t>
            </w:r>
          </w:p>
        </w:tc>
        <w:tc>
          <w:tcPr>
            <w:tcW w:w="12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25"/>
                <w:bdr w:val="none" w:color="auto" w:sz="0" w:space="0"/>
                <w:lang w:val="en-US" w:eastAsia="zh-CN" w:bidi="ar"/>
              </w:rPr>
              <w:t>名称</w:t>
            </w:r>
          </w:p>
        </w:tc>
        <w:tc>
          <w:tcPr>
            <w:tcW w:w="59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25"/>
                <w:bdr w:val="none" w:color="auto" w:sz="0" w:space="0"/>
                <w:lang w:val="en-US" w:eastAsia="zh-CN" w:bidi="ar"/>
              </w:rPr>
              <w:t>规格技术参数</w:t>
            </w:r>
          </w:p>
        </w:tc>
        <w:tc>
          <w:tcPr>
            <w:tcW w:w="9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25"/>
                <w:bdr w:val="none" w:color="auto" w:sz="0" w:space="0"/>
                <w:lang w:val="en-US" w:eastAsia="zh-CN" w:bidi="ar"/>
              </w:rPr>
              <w:t>数量</w:t>
            </w: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25"/>
                <w:bdr w:val="none" w:color="auto" w:sz="0" w:space="0"/>
                <w:lang w:val="en-US" w:eastAsia="zh-CN" w:bidi="ar"/>
              </w:rPr>
              <w:t>单位</w:t>
            </w:r>
          </w:p>
        </w:tc>
        <w:tc>
          <w:tcPr>
            <w:tcW w:w="11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25"/>
                <w:bdr w:val="none" w:color="auto" w:sz="0" w:space="0"/>
                <w:lang w:val="en-US" w:eastAsia="zh-CN" w:bidi="ar"/>
              </w:rPr>
              <w:t>单价（元）</w:t>
            </w:r>
          </w:p>
        </w:tc>
        <w:tc>
          <w:tcPr>
            <w:tcW w:w="1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25"/>
                <w:bdr w:val="none" w:color="auto" w:sz="0" w:space="0"/>
                <w:lang w:val="en-US" w:eastAsia="zh-CN" w:bidi="ar"/>
              </w:rPr>
              <w:t>总价（元）</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25"/>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00" w:hRule="atLeast"/>
        </w:trPr>
        <w:tc>
          <w:tcPr>
            <w:tcW w:w="4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白蚁防治药品费用预算</w:t>
            </w:r>
          </w:p>
        </w:tc>
        <w:tc>
          <w:tcPr>
            <w:tcW w:w="12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联苯菊酯</w:t>
            </w:r>
          </w:p>
        </w:tc>
        <w:tc>
          <w:tcPr>
            <w:tcW w:w="59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27"/>
                <w:bdr w:val="none" w:color="auto" w:sz="0" w:space="0"/>
                <w:lang w:val="en-US" w:eastAsia="zh-CN" w:bidi="ar"/>
              </w:rPr>
              <w:t>用于树木、木材、建筑及周边土壤白蚁，有效成分：联苯菊酯,10%;净含量：500G产品毒性：低毒;土壤处理：按80倍用水稀释，3-4升/平方米稀释液喷洒，木材处理：稀释80倍后进行浸泡处理。</w:t>
            </w:r>
          </w:p>
        </w:tc>
        <w:tc>
          <w:tcPr>
            <w:tcW w:w="9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400</w:t>
            </w: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KG</w:t>
            </w:r>
          </w:p>
        </w:tc>
        <w:tc>
          <w:tcPr>
            <w:tcW w:w="11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96</w:t>
            </w:r>
          </w:p>
        </w:tc>
        <w:tc>
          <w:tcPr>
            <w:tcW w:w="1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38400</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7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w:t>
            </w: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20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吡虫啉</w:t>
            </w:r>
          </w:p>
        </w:tc>
        <w:tc>
          <w:tcPr>
            <w:tcW w:w="595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本品为长效浓缩环保型;有效有效成分：10%；净含量：500G产品毒性：低毒</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应用范围：用于建筑物、堤坝、木材、电缆等灭治白蚁。使用方法：土壤处理：将本品用水稀释100倍后，按4～5升/平方米稀释液喷洒。木材处理：将本品用水稀释100倍后，进行板材涂刷或喷洒；用于方材，需浸泡30分钟以上。</w:t>
            </w:r>
          </w:p>
        </w:tc>
        <w:tc>
          <w:tcPr>
            <w:tcW w:w="99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400</w:t>
            </w:r>
          </w:p>
        </w:tc>
        <w:tc>
          <w:tcPr>
            <w:tcW w:w="116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KG</w:t>
            </w:r>
          </w:p>
        </w:tc>
        <w:tc>
          <w:tcPr>
            <w:tcW w:w="118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92.5</w:t>
            </w:r>
          </w:p>
        </w:tc>
        <w:tc>
          <w:tcPr>
            <w:tcW w:w="132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37000</w:t>
            </w:r>
          </w:p>
        </w:tc>
        <w:tc>
          <w:tcPr>
            <w:tcW w:w="104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95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0"/>
                <w:szCs w:val="20"/>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95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0"/>
                <w:szCs w:val="20"/>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w:t>
            </w: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灭白蚁粉剂</w:t>
            </w:r>
          </w:p>
        </w:tc>
        <w:tc>
          <w:tcPr>
            <w:tcW w:w="59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27"/>
                <w:bdr w:val="none" w:color="auto" w:sz="0" w:space="0"/>
                <w:lang w:val="en-US" w:eastAsia="zh-CN" w:bidi="ar"/>
              </w:rPr>
              <w:t>本品的致死毒性均可被传毒白蚁传递给受毒白蚁，对白蚁无明显的驱避作用；毒性:微毒、无异味;氟虫腈含量：0.5%；净含量：1KG；使用方法：在发生白蚁危害的地方，用螺丝刀等工具开几个小孔。旋下瓶体喷嘴盖帽，将喷嘴插入小孔，挤压瓶体，喷入本药粉。然后用废纸或棉花堵住孔口，并敲打附近的木板等物体，造成白蚁混乱，使白蚁粘上药粉带回巢中，借助白蚁的相互交哺行为，互相传染，施药7-15天后，全巢白蚁死亡。</w:t>
            </w:r>
          </w:p>
        </w:tc>
        <w:tc>
          <w:tcPr>
            <w:tcW w:w="9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w:t>
            </w: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KG</w:t>
            </w:r>
          </w:p>
        </w:tc>
        <w:tc>
          <w:tcPr>
            <w:tcW w:w="11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745</w:t>
            </w:r>
          </w:p>
        </w:tc>
        <w:tc>
          <w:tcPr>
            <w:tcW w:w="1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11175</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w:t>
            </w: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仿生态诱杀箱含诱杀剂</w:t>
            </w:r>
          </w:p>
        </w:tc>
        <w:tc>
          <w:tcPr>
            <w:tcW w:w="59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27"/>
                <w:bdr w:val="none" w:color="auto" w:sz="0" w:space="0"/>
                <w:lang w:val="en-US" w:eastAsia="zh-CN" w:bidi="ar"/>
              </w:rPr>
              <w:t>尺寸：高21cm；顶部桶身内孔直径15cm，底部桶身内孔直径13cm。材质：塑胶；诱杀剂：松木</w:t>
            </w:r>
          </w:p>
        </w:tc>
        <w:tc>
          <w:tcPr>
            <w:tcW w:w="9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110</w:t>
            </w: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个</w:t>
            </w:r>
          </w:p>
        </w:tc>
        <w:tc>
          <w:tcPr>
            <w:tcW w:w="11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80</w:t>
            </w:r>
          </w:p>
        </w:tc>
        <w:tc>
          <w:tcPr>
            <w:tcW w:w="1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8800</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7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w:t>
            </w:r>
          </w:p>
        </w:tc>
        <w:tc>
          <w:tcPr>
            <w:tcW w:w="7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设备、工具费用预算</w:t>
            </w:r>
          </w:p>
        </w:tc>
        <w:tc>
          <w:tcPr>
            <w:tcW w:w="120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300升打药机</w:t>
            </w:r>
          </w:p>
        </w:tc>
        <w:tc>
          <w:tcPr>
            <w:tcW w:w="595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配套：动力四冲程7.5HP</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外形尺寸：114*44*64（cm）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整机重量：50kg</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射程 ：15-25m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流量： 40-60L/min</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转速：600-900r/min</w:t>
            </w:r>
          </w:p>
        </w:tc>
        <w:tc>
          <w:tcPr>
            <w:tcW w:w="99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116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台</w:t>
            </w:r>
          </w:p>
        </w:tc>
        <w:tc>
          <w:tcPr>
            <w:tcW w:w="118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7400</w:t>
            </w:r>
          </w:p>
        </w:tc>
        <w:tc>
          <w:tcPr>
            <w:tcW w:w="132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7400</w:t>
            </w:r>
          </w:p>
        </w:tc>
        <w:tc>
          <w:tcPr>
            <w:tcW w:w="104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9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9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9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9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9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9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7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w:t>
            </w: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20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3.5匹汽油打孔机</w:t>
            </w:r>
          </w:p>
        </w:tc>
        <w:tc>
          <w:tcPr>
            <w:tcW w:w="59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尺寸：</w:t>
            </w:r>
            <w:r>
              <w:rPr>
                <w:rStyle w:val="28"/>
                <w:bdr w:val="none" w:color="auto" w:sz="0" w:space="0"/>
                <w:lang w:val="en-US" w:eastAsia="zh-CN" w:bidi="ar"/>
              </w:rPr>
              <w:t>630*292*245MM</w:t>
            </w:r>
          </w:p>
        </w:tc>
        <w:tc>
          <w:tcPr>
            <w:tcW w:w="99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116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台</w:t>
            </w:r>
          </w:p>
        </w:tc>
        <w:tc>
          <w:tcPr>
            <w:tcW w:w="118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3500</w:t>
            </w:r>
          </w:p>
        </w:tc>
        <w:tc>
          <w:tcPr>
            <w:tcW w:w="132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3500</w:t>
            </w:r>
          </w:p>
        </w:tc>
        <w:tc>
          <w:tcPr>
            <w:tcW w:w="104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9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材质：</w:t>
            </w:r>
            <w:r>
              <w:rPr>
                <w:rStyle w:val="27"/>
                <w:bdr w:val="none" w:color="auto" w:sz="0" w:space="0"/>
                <w:lang w:val="en-US" w:eastAsia="zh-CN" w:bidi="ar"/>
              </w:rPr>
              <w:t>全金属机身外壳</w:t>
            </w:r>
          </w:p>
        </w:tc>
        <w:tc>
          <w:tcPr>
            <w:tcW w:w="9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trPr>
        <w:tc>
          <w:tcPr>
            <w:tcW w:w="4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w:t>
            </w: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完成本服务项目所包含的的其他设备及零星工具</w:t>
            </w:r>
          </w:p>
        </w:tc>
        <w:tc>
          <w:tcPr>
            <w:tcW w:w="59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（包括但不限于：白蚁监测站锄头、铁铲、横幅、防护口罩、手套、竹棍、背壶等）</w:t>
            </w: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1400</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47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w:t>
            </w: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20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白蚁指示标识</w:t>
            </w:r>
          </w:p>
        </w:tc>
        <w:tc>
          <w:tcPr>
            <w:tcW w:w="59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尺寸：10*5.5厘米</w:t>
            </w:r>
          </w:p>
        </w:tc>
        <w:tc>
          <w:tcPr>
            <w:tcW w:w="99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1200</w:t>
            </w:r>
          </w:p>
        </w:tc>
        <w:tc>
          <w:tcPr>
            <w:tcW w:w="116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个</w:t>
            </w:r>
          </w:p>
        </w:tc>
        <w:tc>
          <w:tcPr>
            <w:tcW w:w="118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2.2</w:t>
            </w:r>
          </w:p>
        </w:tc>
        <w:tc>
          <w:tcPr>
            <w:tcW w:w="132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2640</w:t>
            </w:r>
          </w:p>
        </w:tc>
        <w:tc>
          <w:tcPr>
            <w:tcW w:w="104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9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材质：吸膜纸</w:t>
            </w:r>
          </w:p>
        </w:tc>
        <w:tc>
          <w:tcPr>
            <w:tcW w:w="9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w:t>
            </w: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打药机油耗费用</w:t>
            </w:r>
          </w:p>
        </w:tc>
        <w:tc>
          <w:tcPr>
            <w:tcW w:w="59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92#汽油</w:t>
            </w:r>
          </w:p>
        </w:tc>
        <w:tc>
          <w:tcPr>
            <w:tcW w:w="9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580</w:t>
            </w: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升</w:t>
            </w:r>
          </w:p>
        </w:tc>
        <w:tc>
          <w:tcPr>
            <w:tcW w:w="11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7.5</w:t>
            </w:r>
          </w:p>
        </w:tc>
        <w:tc>
          <w:tcPr>
            <w:tcW w:w="1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4350</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人工费用</w:t>
            </w:r>
          </w:p>
        </w:tc>
        <w:tc>
          <w:tcPr>
            <w:tcW w:w="12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人工费</w:t>
            </w:r>
          </w:p>
        </w:tc>
        <w:tc>
          <w:tcPr>
            <w:tcW w:w="59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230</w:t>
            </w: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工日</w:t>
            </w:r>
          </w:p>
        </w:tc>
        <w:tc>
          <w:tcPr>
            <w:tcW w:w="11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180</w:t>
            </w:r>
          </w:p>
        </w:tc>
        <w:tc>
          <w:tcPr>
            <w:tcW w:w="1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41400</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4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其他</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管理费、利润、税金、保险</w:t>
            </w:r>
          </w:p>
        </w:tc>
        <w:tc>
          <w:tcPr>
            <w:tcW w:w="59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w:t>
            </w: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6"/>
                <w:bdr w:val="none" w:color="auto" w:sz="0" w:space="0"/>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15606.5</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709" w:type="dxa"/>
            <w:gridSpan w:val="7"/>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1"/>
                <w:szCs w:val="21"/>
                <w:u w:val="none"/>
              </w:rPr>
            </w:pPr>
            <w:r>
              <w:rPr>
                <w:rStyle w:val="25"/>
                <w:bdr w:val="none" w:color="auto" w:sz="0" w:space="0"/>
                <w:lang w:val="en-US" w:eastAsia="zh-CN" w:bidi="ar"/>
              </w:rPr>
              <w:t>小计（项目总体小计）</w:t>
            </w:r>
          </w:p>
        </w:tc>
        <w:tc>
          <w:tcPr>
            <w:tcW w:w="1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bdr w:val="none" w:color="auto" w:sz="0" w:space="0"/>
                <w:lang w:val="en-US" w:eastAsia="zh-CN" w:bidi="ar"/>
              </w:rPr>
              <w:t>171671.5</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709" w:type="dxa"/>
            <w:gridSpan w:val="7"/>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增值税专用发票按照3%计算</w:t>
            </w:r>
          </w:p>
        </w:tc>
        <w:tc>
          <w:tcPr>
            <w:tcW w:w="132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5150</w:t>
            </w:r>
          </w:p>
        </w:tc>
        <w:tc>
          <w:tcPr>
            <w:tcW w:w="104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1709" w:type="dxa"/>
            <w:gridSpan w:val="7"/>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仿宋" w:hAnsi="仿宋" w:eastAsia="仿宋" w:cs="仿宋"/>
                <w:b/>
                <w:bCs/>
                <w:i w:val="0"/>
                <w:iCs w:val="0"/>
                <w:color w:val="000000"/>
                <w:sz w:val="21"/>
                <w:szCs w:val="21"/>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b/>
                <w:bCs/>
                <w:i w:val="0"/>
                <w:iCs w:val="0"/>
                <w:color w:val="000000"/>
                <w:sz w:val="21"/>
                <w:szCs w:val="21"/>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709" w:type="dxa"/>
            <w:gridSpan w:val="7"/>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1"/>
                <w:szCs w:val="21"/>
                <w:u w:val="none"/>
              </w:rPr>
            </w:pPr>
            <w:r>
              <w:rPr>
                <w:rStyle w:val="25"/>
                <w:bdr w:val="none" w:color="auto" w:sz="0" w:space="0"/>
                <w:lang w:val="en-US" w:eastAsia="zh-CN" w:bidi="ar"/>
              </w:rPr>
              <w:t>合计</w:t>
            </w:r>
          </w:p>
        </w:tc>
        <w:tc>
          <w:tcPr>
            <w:tcW w:w="1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176821.5</w:t>
            </w:r>
          </w:p>
        </w:tc>
        <w:tc>
          <w:tcPr>
            <w:tcW w:w="104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bl>
    <w:p>
      <w:pPr>
        <w:pStyle w:val="2"/>
      </w:pPr>
    </w:p>
    <w:p/>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90"/>
        <w:gridCol w:w="872"/>
        <w:gridCol w:w="1402"/>
        <w:gridCol w:w="6195"/>
        <w:gridCol w:w="188"/>
        <w:gridCol w:w="923"/>
        <w:gridCol w:w="818"/>
        <w:gridCol w:w="1149"/>
        <w:gridCol w:w="1228"/>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081" w:type="dxa"/>
            <w:gridSpan w:val="10"/>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2023年雁峰区白蚁防治服务项目报价清单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247"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询价单位：雁峰区城市管理和综合执法局</w:t>
            </w:r>
          </w:p>
        </w:tc>
        <w:tc>
          <w:tcPr>
            <w:tcW w:w="4834"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报价单位：智通（长沙）生物科技有限公司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081" w:type="dxa"/>
            <w:gridSpan w:val="10"/>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项目名称：2023年雁峰区白蚁防治服务项目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081" w:type="dxa"/>
            <w:gridSpan w:val="10"/>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项目采购详细要求：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序号</w:t>
            </w:r>
          </w:p>
        </w:tc>
        <w:tc>
          <w:tcPr>
            <w:tcW w:w="8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项目</w:t>
            </w:r>
          </w:p>
        </w:tc>
        <w:tc>
          <w:tcPr>
            <w:tcW w:w="14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名称</w:t>
            </w:r>
          </w:p>
        </w:tc>
        <w:tc>
          <w:tcPr>
            <w:tcW w:w="61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规格技术参数</w:t>
            </w:r>
          </w:p>
        </w:tc>
        <w:tc>
          <w:tcPr>
            <w:tcW w:w="111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数量</w:t>
            </w:r>
          </w:p>
        </w:tc>
        <w:tc>
          <w:tcPr>
            <w:tcW w:w="8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单位</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单价（元）</w:t>
            </w:r>
          </w:p>
        </w:tc>
        <w:tc>
          <w:tcPr>
            <w:tcW w:w="1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总价（元）</w:t>
            </w:r>
          </w:p>
        </w:tc>
        <w:tc>
          <w:tcPr>
            <w:tcW w:w="7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00" w:hRule="atLeast"/>
        </w:trPr>
        <w:tc>
          <w:tcPr>
            <w:tcW w:w="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87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白蚁防治药品费用预算</w:t>
            </w:r>
          </w:p>
        </w:tc>
        <w:tc>
          <w:tcPr>
            <w:tcW w:w="14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联苯菊酯</w:t>
            </w:r>
          </w:p>
        </w:tc>
        <w:tc>
          <w:tcPr>
            <w:tcW w:w="61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用于树木、木材、建筑及周边土壤白蚁，有效成分：联苯菊酯,10%;净含量：500G产品毒性：低毒;土壤处理：按80倍用水稀释，3-4升/平方米稀释液喷洒，木材处理：稀释80倍后进行浸泡处理。</w:t>
            </w:r>
          </w:p>
        </w:tc>
        <w:tc>
          <w:tcPr>
            <w:tcW w:w="111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400</w:t>
            </w:r>
          </w:p>
        </w:tc>
        <w:tc>
          <w:tcPr>
            <w:tcW w:w="8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KG</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98</w:t>
            </w:r>
          </w:p>
        </w:tc>
        <w:tc>
          <w:tcPr>
            <w:tcW w:w="1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39200</w:t>
            </w:r>
          </w:p>
        </w:tc>
        <w:tc>
          <w:tcPr>
            <w:tcW w:w="71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w:t>
            </w:r>
          </w:p>
        </w:tc>
        <w:tc>
          <w:tcPr>
            <w:tcW w:w="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40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吡虫啉</w:t>
            </w:r>
          </w:p>
        </w:tc>
        <w:tc>
          <w:tcPr>
            <w:tcW w:w="61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本品为长效浓缩环保型;有效有效成分：10%；净含量：500G产品毒性：低毒</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应用范围：用于建筑物、堤坝、木材、电缆等灭治白蚁。使用方法：土壤处理：将本品用水稀释100倍后，按4～5升/平方米稀释液喷洒。木材处理：将本品用水稀释100倍后，进行板材涂刷或喷洒；用于方材，需浸泡30分钟以上。</w:t>
            </w:r>
          </w:p>
        </w:tc>
        <w:tc>
          <w:tcPr>
            <w:tcW w:w="1111" w:type="dxa"/>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400</w:t>
            </w:r>
          </w:p>
        </w:tc>
        <w:tc>
          <w:tcPr>
            <w:tcW w:w="81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KG</w:t>
            </w:r>
          </w:p>
        </w:tc>
        <w:tc>
          <w:tcPr>
            <w:tcW w:w="114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93</w:t>
            </w:r>
          </w:p>
        </w:tc>
        <w:tc>
          <w:tcPr>
            <w:tcW w:w="122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37200</w:t>
            </w:r>
          </w:p>
        </w:tc>
        <w:tc>
          <w:tcPr>
            <w:tcW w:w="71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19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0"/>
                <w:szCs w:val="20"/>
                <w:u w:val="none"/>
              </w:rPr>
            </w:pPr>
          </w:p>
        </w:tc>
        <w:tc>
          <w:tcPr>
            <w:tcW w:w="1111" w:type="dxa"/>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19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0"/>
                <w:szCs w:val="20"/>
                <w:u w:val="none"/>
              </w:rPr>
            </w:pPr>
          </w:p>
        </w:tc>
        <w:tc>
          <w:tcPr>
            <w:tcW w:w="1111" w:type="dxa"/>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w:t>
            </w:r>
          </w:p>
        </w:tc>
        <w:tc>
          <w:tcPr>
            <w:tcW w:w="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灭白蚁粉剂</w:t>
            </w:r>
          </w:p>
        </w:tc>
        <w:tc>
          <w:tcPr>
            <w:tcW w:w="61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本品的致死毒性均可被传毒白蚁传递给受毒白蚁，对白蚁无明显的驱避作用；毒性:微毒、无异味;氟虫腈含量：0.5%；净含量：1KG；使用方法：在发生白蚁危害的地方，用螺丝刀等工具开几个小孔。旋下瓶体喷嘴盖帽，将喷嘴插入小孔，挤压瓶体，喷入本药粉。然后用废纸或棉花堵住孔口，并敲打附近的木板等物体，造成白蚁混乱，使白蚁粘上药粉带回巢中，借助白蚁的相互交哺行为，互相传染，施药7-15天后，全巢白蚁死亡。</w:t>
            </w:r>
          </w:p>
        </w:tc>
        <w:tc>
          <w:tcPr>
            <w:tcW w:w="111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w:t>
            </w:r>
          </w:p>
        </w:tc>
        <w:tc>
          <w:tcPr>
            <w:tcW w:w="8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KG</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745</w:t>
            </w:r>
          </w:p>
        </w:tc>
        <w:tc>
          <w:tcPr>
            <w:tcW w:w="1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11175</w:t>
            </w:r>
          </w:p>
        </w:tc>
        <w:tc>
          <w:tcPr>
            <w:tcW w:w="71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w:t>
            </w:r>
          </w:p>
        </w:tc>
        <w:tc>
          <w:tcPr>
            <w:tcW w:w="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仿生态诱杀箱含诱杀剂</w:t>
            </w:r>
          </w:p>
        </w:tc>
        <w:tc>
          <w:tcPr>
            <w:tcW w:w="61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尺寸：高21cm；顶部桶身内孔直径15cm，底部桶身内孔直径13cm。材质：塑胶；诱杀剂：松木</w:t>
            </w:r>
          </w:p>
        </w:tc>
        <w:tc>
          <w:tcPr>
            <w:tcW w:w="111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110</w:t>
            </w:r>
          </w:p>
        </w:tc>
        <w:tc>
          <w:tcPr>
            <w:tcW w:w="8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个</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80</w:t>
            </w:r>
          </w:p>
        </w:tc>
        <w:tc>
          <w:tcPr>
            <w:tcW w:w="1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8800</w:t>
            </w:r>
          </w:p>
        </w:tc>
        <w:tc>
          <w:tcPr>
            <w:tcW w:w="71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w:t>
            </w:r>
          </w:p>
        </w:tc>
        <w:tc>
          <w:tcPr>
            <w:tcW w:w="87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设备、工具费用预算</w:t>
            </w:r>
          </w:p>
        </w:tc>
        <w:tc>
          <w:tcPr>
            <w:tcW w:w="140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300升打药机</w:t>
            </w:r>
          </w:p>
        </w:tc>
        <w:tc>
          <w:tcPr>
            <w:tcW w:w="61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配套：动力四冲程7.5HP</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外形尺寸：114*44*64（cm）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整机重量：50kg</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射程 ：15-25m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流量： 40-60L/min</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转速：600-900r/min</w:t>
            </w:r>
          </w:p>
        </w:tc>
        <w:tc>
          <w:tcPr>
            <w:tcW w:w="1111" w:type="dxa"/>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81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台</w:t>
            </w:r>
          </w:p>
        </w:tc>
        <w:tc>
          <w:tcPr>
            <w:tcW w:w="114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7400</w:t>
            </w:r>
          </w:p>
        </w:tc>
        <w:tc>
          <w:tcPr>
            <w:tcW w:w="122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7400</w:t>
            </w:r>
          </w:p>
        </w:tc>
        <w:tc>
          <w:tcPr>
            <w:tcW w:w="71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1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1111" w:type="dxa"/>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1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1111" w:type="dxa"/>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1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1111" w:type="dxa"/>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1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1111" w:type="dxa"/>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1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1111" w:type="dxa"/>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1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1111" w:type="dxa"/>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w:t>
            </w:r>
          </w:p>
        </w:tc>
        <w:tc>
          <w:tcPr>
            <w:tcW w:w="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40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3.5匹汽油打孔机</w:t>
            </w:r>
          </w:p>
        </w:tc>
        <w:tc>
          <w:tcPr>
            <w:tcW w:w="61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尺寸：</w:t>
            </w:r>
            <w:r>
              <w:rPr>
                <w:rFonts w:hint="eastAsia" w:ascii="仿宋" w:hAnsi="仿宋" w:eastAsia="仿宋" w:cs="仿宋"/>
                <w:i w:val="0"/>
                <w:iCs w:val="0"/>
                <w:color w:val="000000"/>
                <w:kern w:val="0"/>
                <w:sz w:val="18"/>
                <w:szCs w:val="18"/>
                <w:u w:val="none"/>
                <w:bdr w:val="none" w:color="auto" w:sz="0" w:space="0"/>
                <w:lang w:val="en-US" w:eastAsia="zh-CN" w:bidi="ar"/>
              </w:rPr>
              <w:t>630*292*245MM</w:t>
            </w:r>
          </w:p>
        </w:tc>
        <w:tc>
          <w:tcPr>
            <w:tcW w:w="1111" w:type="dxa"/>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81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台</w:t>
            </w:r>
          </w:p>
        </w:tc>
        <w:tc>
          <w:tcPr>
            <w:tcW w:w="114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3500</w:t>
            </w:r>
          </w:p>
        </w:tc>
        <w:tc>
          <w:tcPr>
            <w:tcW w:w="122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3500</w:t>
            </w:r>
          </w:p>
        </w:tc>
        <w:tc>
          <w:tcPr>
            <w:tcW w:w="71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1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材质：</w:t>
            </w:r>
            <w:r>
              <w:rPr>
                <w:rFonts w:hint="eastAsia" w:ascii="仿宋" w:hAnsi="仿宋" w:eastAsia="仿宋" w:cs="仿宋"/>
                <w:i w:val="0"/>
                <w:iCs w:val="0"/>
                <w:color w:val="000000"/>
                <w:kern w:val="0"/>
                <w:sz w:val="20"/>
                <w:szCs w:val="20"/>
                <w:u w:val="none"/>
                <w:bdr w:val="none" w:color="auto" w:sz="0" w:space="0"/>
                <w:lang w:val="en-US" w:eastAsia="zh-CN" w:bidi="ar"/>
              </w:rPr>
              <w:t>全金属机身外壳</w:t>
            </w:r>
          </w:p>
        </w:tc>
        <w:tc>
          <w:tcPr>
            <w:tcW w:w="1111" w:type="dxa"/>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trPr>
        <w:tc>
          <w:tcPr>
            <w:tcW w:w="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w:t>
            </w:r>
          </w:p>
        </w:tc>
        <w:tc>
          <w:tcPr>
            <w:tcW w:w="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完成本服务项目所包含的的其他设备及零星工具</w:t>
            </w:r>
          </w:p>
        </w:tc>
        <w:tc>
          <w:tcPr>
            <w:tcW w:w="61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11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（包括但不限于：白蚁监测站锄头、铁铲、横幅、防护口罩、手套、竹棍、背壶等）</w:t>
            </w:r>
          </w:p>
        </w:tc>
        <w:tc>
          <w:tcPr>
            <w:tcW w:w="8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1400</w:t>
            </w:r>
          </w:p>
        </w:tc>
        <w:tc>
          <w:tcPr>
            <w:tcW w:w="71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w:t>
            </w:r>
          </w:p>
        </w:tc>
        <w:tc>
          <w:tcPr>
            <w:tcW w:w="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40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白蚁指示标识</w:t>
            </w:r>
          </w:p>
        </w:tc>
        <w:tc>
          <w:tcPr>
            <w:tcW w:w="61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尺寸：10*5.5厘米</w:t>
            </w:r>
          </w:p>
        </w:tc>
        <w:tc>
          <w:tcPr>
            <w:tcW w:w="1111" w:type="dxa"/>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1200</w:t>
            </w:r>
          </w:p>
        </w:tc>
        <w:tc>
          <w:tcPr>
            <w:tcW w:w="81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个</w:t>
            </w:r>
          </w:p>
        </w:tc>
        <w:tc>
          <w:tcPr>
            <w:tcW w:w="114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w:t>
            </w:r>
          </w:p>
        </w:tc>
        <w:tc>
          <w:tcPr>
            <w:tcW w:w="122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2520</w:t>
            </w:r>
          </w:p>
        </w:tc>
        <w:tc>
          <w:tcPr>
            <w:tcW w:w="71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1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材质：吸膜纸</w:t>
            </w:r>
          </w:p>
        </w:tc>
        <w:tc>
          <w:tcPr>
            <w:tcW w:w="1111" w:type="dxa"/>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w:t>
            </w:r>
          </w:p>
        </w:tc>
        <w:tc>
          <w:tcPr>
            <w:tcW w:w="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打药机油耗费用</w:t>
            </w:r>
          </w:p>
        </w:tc>
        <w:tc>
          <w:tcPr>
            <w:tcW w:w="61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92#汽油</w:t>
            </w:r>
          </w:p>
        </w:tc>
        <w:tc>
          <w:tcPr>
            <w:tcW w:w="111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580</w:t>
            </w:r>
          </w:p>
        </w:tc>
        <w:tc>
          <w:tcPr>
            <w:tcW w:w="8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升</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7.5</w:t>
            </w:r>
          </w:p>
        </w:tc>
        <w:tc>
          <w:tcPr>
            <w:tcW w:w="1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4350</w:t>
            </w:r>
          </w:p>
        </w:tc>
        <w:tc>
          <w:tcPr>
            <w:tcW w:w="71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w:t>
            </w:r>
          </w:p>
        </w:tc>
        <w:tc>
          <w:tcPr>
            <w:tcW w:w="8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人工费用</w:t>
            </w:r>
          </w:p>
        </w:tc>
        <w:tc>
          <w:tcPr>
            <w:tcW w:w="14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人工费</w:t>
            </w:r>
          </w:p>
        </w:tc>
        <w:tc>
          <w:tcPr>
            <w:tcW w:w="61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111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230</w:t>
            </w:r>
          </w:p>
        </w:tc>
        <w:tc>
          <w:tcPr>
            <w:tcW w:w="8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工日</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180</w:t>
            </w:r>
          </w:p>
        </w:tc>
        <w:tc>
          <w:tcPr>
            <w:tcW w:w="1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41400</w:t>
            </w:r>
          </w:p>
        </w:tc>
        <w:tc>
          <w:tcPr>
            <w:tcW w:w="71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w:t>
            </w:r>
          </w:p>
        </w:tc>
        <w:tc>
          <w:tcPr>
            <w:tcW w:w="8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其他</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管理费、利润、税金、保险</w:t>
            </w:r>
          </w:p>
        </w:tc>
        <w:tc>
          <w:tcPr>
            <w:tcW w:w="61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111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15694.5</w:t>
            </w:r>
          </w:p>
        </w:tc>
        <w:tc>
          <w:tcPr>
            <w:tcW w:w="71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137" w:type="dxa"/>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小计（项目总体小计）</w:t>
            </w:r>
          </w:p>
        </w:tc>
        <w:tc>
          <w:tcPr>
            <w:tcW w:w="1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bdr w:val="none" w:color="auto" w:sz="0" w:space="0"/>
                <w:lang w:val="en-US" w:eastAsia="zh-CN" w:bidi="ar"/>
              </w:rPr>
              <w:t>172639.5</w:t>
            </w:r>
          </w:p>
        </w:tc>
        <w:tc>
          <w:tcPr>
            <w:tcW w:w="71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137" w:type="dxa"/>
            <w:gridSpan w:val="8"/>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增值税专用发票按照3%计算</w:t>
            </w:r>
          </w:p>
        </w:tc>
        <w:tc>
          <w:tcPr>
            <w:tcW w:w="122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5180</w:t>
            </w:r>
          </w:p>
        </w:tc>
        <w:tc>
          <w:tcPr>
            <w:tcW w:w="71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2137" w:type="dxa"/>
            <w:gridSpan w:val="8"/>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仿宋" w:hAnsi="仿宋" w:eastAsia="仿宋" w:cs="仿宋"/>
                <w:b/>
                <w:bCs/>
                <w:i w:val="0"/>
                <w:iCs w:val="0"/>
                <w:color w:val="000000"/>
                <w:sz w:val="21"/>
                <w:szCs w:val="21"/>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b/>
                <w:bCs/>
                <w:i w:val="0"/>
                <w:iCs w:val="0"/>
                <w:color w:val="000000"/>
                <w:sz w:val="21"/>
                <w:szCs w:val="21"/>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137" w:type="dxa"/>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合计</w:t>
            </w:r>
          </w:p>
        </w:tc>
        <w:tc>
          <w:tcPr>
            <w:tcW w:w="1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177819.5</w:t>
            </w:r>
          </w:p>
        </w:tc>
        <w:tc>
          <w:tcPr>
            <w:tcW w:w="71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bl>
    <w:p>
      <w:pPr>
        <w:pStyle w:val="2"/>
      </w:pPr>
    </w:p>
    <w:p/>
    <w:p>
      <w:pPr>
        <w:pStyle w:val="2"/>
      </w:pPr>
    </w:p>
    <w:p/>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69"/>
        <w:gridCol w:w="720"/>
        <w:gridCol w:w="1194"/>
        <w:gridCol w:w="6618"/>
        <w:gridCol w:w="1110"/>
        <w:gridCol w:w="896"/>
        <w:gridCol w:w="1072"/>
        <w:gridCol w:w="1491"/>
        <w:gridCol w:w="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081" w:type="dxa"/>
            <w:gridSpan w:val="9"/>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2023年雁峰区白蚁防治服务项目报价清单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001"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询价单位：雁峰区城市管理和综合执法局</w:t>
            </w:r>
          </w:p>
        </w:tc>
        <w:tc>
          <w:tcPr>
            <w:tcW w:w="508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报价单位：湖南云康现代农业发展有限公司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081" w:type="dxa"/>
            <w:gridSpan w:val="9"/>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项目名称：2023年雁峰区白蚁防治服务项目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081" w:type="dxa"/>
            <w:gridSpan w:val="9"/>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项目采购详细要求：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项目</w:t>
            </w:r>
          </w:p>
        </w:tc>
        <w:tc>
          <w:tcPr>
            <w:tcW w:w="11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名称</w:t>
            </w:r>
          </w:p>
        </w:tc>
        <w:tc>
          <w:tcPr>
            <w:tcW w:w="6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规格技术参数</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数量</w:t>
            </w:r>
          </w:p>
        </w:tc>
        <w:tc>
          <w:tcPr>
            <w:tcW w:w="8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单位</w:t>
            </w:r>
          </w:p>
        </w:tc>
        <w:tc>
          <w:tcPr>
            <w:tcW w:w="10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单价（元）</w:t>
            </w: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总价（元）</w:t>
            </w:r>
          </w:p>
        </w:tc>
        <w:tc>
          <w:tcPr>
            <w:tcW w:w="5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00" w:hRule="atLeast"/>
        </w:trPr>
        <w:tc>
          <w:tcPr>
            <w:tcW w:w="4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白蚁防治药品费用预算</w:t>
            </w:r>
          </w:p>
        </w:tc>
        <w:tc>
          <w:tcPr>
            <w:tcW w:w="11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联苯菊酯</w:t>
            </w:r>
          </w:p>
        </w:tc>
        <w:tc>
          <w:tcPr>
            <w:tcW w:w="66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用于树木、木材、建筑及周边土壤白蚁，有效成分：联苯菊酯,10%;净含量：500G产品毒性：低毒;土壤处理：按80倍用水稀释，3-4升/平方米稀释液喷洒，木材处理：稀释80倍后进行浸泡处理。</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400</w:t>
            </w:r>
          </w:p>
        </w:tc>
        <w:tc>
          <w:tcPr>
            <w:tcW w:w="8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KG</w:t>
            </w:r>
          </w:p>
        </w:tc>
        <w:tc>
          <w:tcPr>
            <w:tcW w:w="10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95</w:t>
            </w: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38000</w:t>
            </w:r>
          </w:p>
        </w:tc>
        <w:tc>
          <w:tcPr>
            <w:tcW w:w="51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w:t>
            </w: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吡虫啉</w:t>
            </w:r>
          </w:p>
        </w:tc>
        <w:tc>
          <w:tcPr>
            <w:tcW w:w="66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本品为长效浓缩环保型;有效有效成分：10%；净含量：500G产品毒性：低毒</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应用范围：用于建筑物、堤坝、木材、电缆等灭治白蚁。使用方法：土壤处理：将本品用水稀释100倍后，按4～5升/平方米稀释液喷洒。木材处理：将本品用水稀释100倍后，进行板材涂刷或喷洒；用于方材，需浸泡30分钟以上。</w:t>
            </w:r>
          </w:p>
        </w:tc>
        <w:tc>
          <w:tcPr>
            <w:tcW w:w="111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400</w:t>
            </w:r>
          </w:p>
        </w:tc>
        <w:tc>
          <w:tcPr>
            <w:tcW w:w="89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KG</w:t>
            </w:r>
          </w:p>
        </w:tc>
        <w:tc>
          <w:tcPr>
            <w:tcW w:w="107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90</w:t>
            </w:r>
          </w:p>
        </w:tc>
        <w:tc>
          <w:tcPr>
            <w:tcW w:w="149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36000</w:t>
            </w:r>
          </w:p>
        </w:tc>
        <w:tc>
          <w:tcPr>
            <w:tcW w:w="51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61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61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w:t>
            </w: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1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灭白蚁粉剂</w:t>
            </w:r>
          </w:p>
        </w:tc>
        <w:tc>
          <w:tcPr>
            <w:tcW w:w="6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本品的致死毒性均可被传毒白蚁传递给受毒白蚁，对白蚁无明显的驱避作用；毒性:微毒、无异味;氟虫腈含量：0.5%；净含量：1KG；使用方法：在发生白蚁危害的地方，用螺丝刀等工具开几个小孔。旋下瓶体喷嘴盖帽，将喷嘴插入小孔，挤压瓶体，喷入本药粉。然后用废纸或棉花堵住孔口，并敲打附近的木板等物体，造成白蚁混乱，使白蚁粘上药粉带回巢中，借助白蚁的相互交哺行为，互相传染，施药7-15天后，全巢白蚁死亡。</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w:t>
            </w:r>
          </w:p>
        </w:tc>
        <w:tc>
          <w:tcPr>
            <w:tcW w:w="8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KG</w:t>
            </w:r>
          </w:p>
        </w:tc>
        <w:tc>
          <w:tcPr>
            <w:tcW w:w="10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750</w:t>
            </w: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11250</w:t>
            </w:r>
          </w:p>
        </w:tc>
        <w:tc>
          <w:tcPr>
            <w:tcW w:w="51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w:t>
            </w: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仿生态诱杀箱含诱杀剂</w:t>
            </w:r>
          </w:p>
        </w:tc>
        <w:tc>
          <w:tcPr>
            <w:tcW w:w="6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尺寸：高21cm；顶部桶身内孔直径15cm，底部桶身内孔直径13cm。材质：塑胶；诱杀剂：松木</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110</w:t>
            </w:r>
          </w:p>
        </w:tc>
        <w:tc>
          <w:tcPr>
            <w:tcW w:w="8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个</w:t>
            </w:r>
          </w:p>
        </w:tc>
        <w:tc>
          <w:tcPr>
            <w:tcW w:w="10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80</w:t>
            </w: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8800</w:t>
            </w:r>
          </w:p>
        </w:tc>
        <w:tc>
          <w:tcPr>
            <w:tcW w:w="51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设备、工具费用预算</w:t>
            </w:r>
          </w:p>
        </w:tc>
        <w:tc>
          <w:tcPr>
            <w:tcW w:w="119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300升打药机</w:t>
            </w:r>
          </w:p>
        </w:tc>
        <w:tc>
          <w:tcPr>
            <w:tcW w:w="66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配套：动力四冲程7.5HP</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外形尺寸：114*44*64（cm）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整机重量：50kg</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射程 ：15-25m</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流量： 40-60L/min</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转速：600-900r/min</w:t>
            </w:r>
          </w:p>
        </w:tc>
        <w:tc>
          <w:tcPr>
            <w:tcW w:w="111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89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台</w:t>
            </w:r>
          </w:p>
        </w:tc>
        <w:tc>
          <w:tcPr>
            <w:tcW w:w="107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7500</w:t>
            </w:r>
          </w:p>
        </w:tc>
        <w:tc>
          <w:tcPr>
            <w:tcW w:w="149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7500</w:t>
            </w:r>
          </w:p>
        </w:tc>
        <w:tc>
          <w:tcPr>
            <w:tcW w:w="51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6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6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6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6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6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6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w:t>
            </w: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3.5匹汽油打孔机</w:t>
            </w:r>
          </w:p>
        </w:tc>
        <w:tc>
          <w:tcPr>
            <w:tcW w:w="6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尺寸：</w:t>
            </w:r>
            <w:r>
              <w:rPr>
                <w:rFonts w:hint="eastAsia" w:ascii="仿宋" w:hAnsi="仿宋" w:eastAsia="仿宋" w:cs="仿宋"/>
                <w:i w:val="0"/>
                <w:iCs w:val="0"/>
                <w:color w:val="000000"/>
                <w:kern w:val="0"/>
                <w:sz w:val="18"/>
                <w:szCs w:val="18"/>
                <w:u w:val="none"/>
                <w:bdr w:val="none" w:color="auto" w:sz="0" w:space="0"/>
                <w:lang w:val="en-US" w:eastAsia="zh-CN" w:bidi="ar"/>
              </w:rPr>
              <w:t>630*292*245MM</w:t>
            </w:r>
          </w:p>
        </w:tc>
        <w:tc>
          <w:tcPr>
            <w:tcW w:w="111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89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台</w:t>
            </w:r>
          </w:p>
        </w:tc>
        <w:tc>
          <w:tcPr>
            <w:tcW w:w="107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3500</w:t>
            </w:r>
          </w:p>
        </w:tc>
        <w:tc>
          <w:tcPr>
            <w:tcW w:w="149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3500</w:t>
            </w:r>
          </w:p>
        </w:tc>
        <w:tc>
          <w:tcPr>
            <w:tcW w:w="51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材质：</w:t>
            </w:r>
            <w:r>
              <w:rPr>
                <w:rFonts w:hint="eastAsia" w:ascii="仿宋" w:hAnsi="仿宋" w:eastAsia="仿宋" w:cs="仿宋"/>
                <w:i w:val="0"/>
                <w:iCs w:val="0"/>
                <w:color w:val="000000"/>
                <w:kern w:val="0"/>
                <w:sz w:val="20"/>
                <w:szCs w:val="20"/>
                <w:u w:val="none"/>
                <w:bdr w:val="none" w:color="auto" w:sz="0" w:space="0"/>
                <w:lang w:val="en-US" w:eastAsia="zh-CN" w:bidi="ar"/>
              </w:rPr>
              <w:t>全金属机身外壳</w:t>
            </w:r>
          </w:p>
        </w:tc>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trPr>
        <w:tc>
          <w:tcPr>
            <w:tcW w:w="4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w:t>
            </w: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完成本服务项目所包含的的其他设备及零星工具</w:t>
            </w:r>
          </w:p>
        </w:tc>
        <w:tc>
          <w:tcPr>
            <w:tcW w:w="6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（包括但不限于：白蚁监测站锄头、铁铲、横幅、防护口罩、手套、竹棍、背壶等）</w:t>
            </w:r>
          </w:p>
        </w:tc>
        <w:tc>
          <w:tcPr>
            <w:tcW w:w="8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1400</w:t>
            </w:r>
          </w:p>
        </w:tc>
        <w:tc>
          <w:tcPr>
            <w:tcW w:w="51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46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w:t>
            </w: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白蚁指示标识</w:t>
            </w:r>
          </w:p>
        </w:tc>
        <w:tc>
          <w:tcPr>
            <w:tcW w:w="6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尺寸：10*5.5厘米</w:t>
            </w:r>
          </w:p>
        </w:tc>
        <w:tc>
          <w:tcPr>
            <w:tcW w:w="111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1200</w:t>
            </w:r>
          </w:p>
        </w:tc>
        <w:tc>
          <w:tcPr>
            <w:tcW w:w="89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个</w:t>
            </w:r>
          </w:p>
        </w:tc>
        <w:tc>
          <w:tcPr>
            <w:tcW w:w="107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w:t>
            </w:r>
          </w:p>
        </w:tc>
        <w:tc>
          <w:tcPr>
            <w:tcW w:w="149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2400</w:t>
            </w:r>
          </w:p>
        </w:tc>
        <w:tc>
          <w:tcPr>
            <w:tcW w:w="51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6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材质：吸膜纸</w:t>
            </w:r>
          </w:p>
        </w:tc>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w:t>
            </w: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1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打药机油耗费用</w:t>
            </w:r>
          </w:p>
        </w:tc>
        <w:tc>
          <w:tcPr>
            <w:tcW w:w="6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92#汽油</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580</w:t>
            </w:r>
          </w:p>
        </w:tc>
        <w:tc>
          <w:tcPr>
            <w:tcW w:w="8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升</w:t>
            </w:r>
          </w:p>
        </w:tc>
        <w:tc>
          <w:tcPr>
            <w:tcW w:w="10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7.8</w:t>
            </w: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4524</w:t>
            </w:r>
          </w:p>
        </w:tc>
        <w:tc>
          <w:tcPr>
            <w:tcW w:w="51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人工费用</w:t>
            </w:r>
          </w:p>
        </w:tc>
        <w:tc>
          <w:tcPr>
            <w:tcW w:w="11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人工费</w:t>
            </w:r>
          </w:p>
        </w:tc>
        <w:tc>
          <w:tcPr>
            <w:tcW w:w="6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230</w:t>
            </w:r>
          </w:p>
        </w:tc>
        <w:tc>
          <w:tcPr>
            <w:tcW w:w="8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工日</w:t>
            </w:r>
          </w:p>
        </w:tc>
        <w:tc>
          <w:tcPr>
            <w:tcW w:w="10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180</w:t>
            </w: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41400</w:t>
            </w:r>
          </w:p>
        </w:tc>
        <w:tc>
          <w:tcPr>
            <w:tcW w:w="51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4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其他</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管理费、利润、税金、保险</w:t>
            </w:r>
          </w:p>
        </w:tc>
        <w:tc>
          <w:tcPr>
            <w:tcW w:w="6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w:t>
            </w:r>
          </w:p>
        </w:tc>
        <w:tc>
          <w:tcPr>
            <w:tcW w:w="8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15477.4</w:t>
            </w:r>
          </w:p>
        </w:tc>
        <w:tc>
          <w:tcPr>
            <w:tcW w:w="51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079" w:type="dxa"/>
            <w:gridSpan w:val="7"/>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1"/>
                <w:szCs w:val="21"/>
                <w:u w:val="none"/>
              </w:rPr>
            </w:pPr>
            <w:bookmarkStart w:id="0" w:name="_GoBack" w:colFirst="7" w:colLast="7"/>
            <w:r>
              <w:rPr>
                <w:rFonts w:hint="eastAsia" w:ascii="仿宋" w:hAnsi="仿宋" w:eastAsia="仿宋" w:cs="仿宋"/>
                <w:b/>
                <w:bCs/>
                <w:i w:val="0"/>
                <w:iCs w:val="0"/>
                <w:color w:val="000000"/>
                <w:kern w:val="0"/>
                <w:sz w:val="21"/>
                <w:szCs w:val="21"/>
                <w:u w:val="none"/>
                <w:bdr w:val="none" w:color="auto" w:sz="0" w:space="0"/>
                <w:lang w:val="en-US" w:eastAsia="zh-CN" w:bidi="ar"/>
              </w:rPr>
              <w:t>小计（项目总体小计）</w:t>
            </w: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bdr w:val="none" w:color="auto" w:sz="0" w:space="0"/>
                <w:lang w:val="en-US" w:eastAsia="zh-CN" w:bidi="ar"/>
              </w:rPr>
              <w:t>170251.4</w:t>
            </w:r>
          </w:p>
        </w:tc>
        <w:tc>
          <w:tcPr>
            <w:tcW w:w="51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079" w:type="dxa"/>
            <w:gridSpan w:val="7"/>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增值税专用发票按照3%计算</w:t>
            </w:r>
          </w:p>
        </w:tc>
        <w:tc>
          <w:tcPr>
            <w:tcW w:w="149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5108</w:t>
            </w:r>
          </w:p>
        </w:tc>
        <w:tc>
          <w:tcPr>
            <w:tcW w:w="51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079" w:type="dxa"/>
            <w:gridSpan w:val="7"/>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仿宋" w:hAnsi="仿宋" w:eastAsia="仿宋" w:cs="仿宋"/>
                <w:b/>
                <w:bCs/>
                <w:i w:val="0"/>
                <w:iCs w:val="0"/>
                <w:color w:val="000000"/>
                <w:sz w:val="21"/>
                <w:szCs w:val="21"/>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仿宋" w:hAnsi="仿宋" w:eastAsia="仿宋" w:cs="仿宋"/>
                <w:b/>
                <w:bCs/>
                <w:i w:val="0"/>
                <w:iCs w:val="0"/>
                <w:color w:val="000000"/>
                <w:sz w:val="21"/>
                <w:szCs w:val="21"/>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079" w:type="dxa"/>
            <w:gridSpan w:val="7"/>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合计</w:t>
            </w: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175359.4</w:t>
            </w:r>
          </w:p>
        </w:tc>
        <w:tc>
          <w:tcPr>
            <w:tcW w:w="51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bookmarkEnd w:id="0"/>
    </w:tbl>
    <w:p>
      <w:pPr>
        <w:pStyle w:val="2"/>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lODI3ZDYyMjM0NjAzMzAzZGI5NmI1NTBjM2ZhZDAifQ=="/>
  </w:docVars>
  <w:rsids>
    <w:rsidRoot w:val="296E61D0"/>
    <w:rsid w:val="000F370D"/>
    <w:rsid w:val="00791A54"/>
    <w:rsid w:val="0E79175A"/>
    <w:rsid w:val="234C369E"/>
    <w:rsid w:val="296E61D0"/>
    <w:rsid w:val="2D1B54A6"/>
    <w:rsid w:val="2E1C76C4"/>
    <w:rsid w:val="396C443D"/>
    <w:rsid w:val="61C31A4E"/>
    <w:rsid w:val="6CD94D05"/>
    <w:rsid w:val="700B31C1"/>
    <w:rsid w:val="73915D2A"/>
    <w:rsid w:val="759925ED"/>
    <w:rsid w:val="77873761"/>
    <w:rsid w:val="77B64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cs="宋体"/>
      <w:sz w:val="24"/>
      <w:lang w:val="zh-CN" w:bidi="zh-CN"/>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FollowedHyperlink"/>
    <w:basedOn w:val="7"/>
    <w:qFormat/>
    <w:uiPriority w:val="0"/>
    <w:rPr>
      <w:color w:val="00000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000000"/>
      <w:u w:val="none"/>
    </w:rPr>
  </w:style>
  <w:style w:type="character" w:styleId="14">
    <w:name w:val="HTML Code"/>
    <w:basedOn w:val="7"/>
    <w:qFormat/>
    <w:uiPriority w:val="0"/>
    <w:rPr>
      <w:rFonts w:hint="default" w:ascii="serif" w:hAnsi="serif" w:eastAsia="serif" w:cs="serif"/>
      <w:sz w:val="21"/>
      <w:szCs w:val="21"/>
    </w:rPr>
  </w:style>
  <w:style w:type="character" w:styleId="15">
    <w:name w:val="HTML Cite"/>
    <w:basedOn w:val="7"/>
    <w:qFormat/>
    <w:uiPriority w:val="0"/>
  </w:style>
  <w:style w:type="character" w:styleId="16">
    <w:name w:val="HTML Keyboard"/>
    <w:basedOn w:val="7"/>
    <w:qFormat/>
    <w:uiPriority w:val="0"/>
    <w:rPr>
      <w:rFonts w:hint="default" w:ascii="serif" w:hAnsi="serif" w:eastAsia="serif" w:cs="serif"/>
      <w:sz w:val="21"/>
      <w:szCs w:val="21"/>
    </w:rPr>
  </w:style>
  <w:style w:type="character" w:styleId="17">
    <w:name w:val="HTML Sample"/>
    <w:basedOn w:val="7"/>
    <w:qFormat/>
    <w:uiPriority w:val="0"/>
    <w:rPr>
      <w:rFonts w:ascii="serif" w:hAnsi="serif" w:eastAsia="serif" w:cs="serif"/>
      <w:sz w:val="21"/>
      <w:szCs w:val="21"/>
    </w:rPr>
  </w:style>
  <w:style w:type="character" w:customStyle="1" w:styleId="18">
    <w:name w:val="fontborder"/>
    <w:basedOn w:val="7"/>
    <w:qFormat/>
    <w:uiPriority w:val="0"/>
    <w:rPr>
      <w:bdr w:val="single" w:color="000000" w:sz="6" w:space="0"/>
    </w:rPr>
  </w:style>
  <w:style w:type="character" w:customStyle="1" w:styleId="19">
    <w:name w:val="fontstrikethrough"/>
    <w:basedOn w:val="7"/>
    <w:qFormat/>
    <w:uiPriority w:val="0"/>
    <w:rPr>
      <w:strike/>
    </w:rPr>
  </w:style>
  <w:style w:type="character" w:customStyle="1" w:styleId="20">
    <w:name w:val="two-lines"/>
    <w:basedOn w:val="7"/>
    <w:qFormat/>
    <w:uiPriority w:val="0"/>
  </w:style>
  <w:style w:type="character" w:customStyle="1" w:styleId="21">
    <w:name w:val="trumbowyg-msg-error"/>
    <w:basedOn w:val="7"/>
    <w:qFormat/>
    <w:uiPriority w:val="0"/>
    <w:rPr>
      <w:color w:val="E74C3C"/>
    </w:rPr>
  </w:style>
  <w:style w:type="character" w:customStyle="1" w:styleId="22">
    <w:name w:val="trumbowyg-msg-error1"/>
    <w:basedOn w:val="7"/>
    <w:qFormat/>
    <w:uiPriority w:val="0"/>
    <w:rPr>
      <w:color w:val="E74C3C"/>
    </w:rPr>
  </w:style>
  <w:style w:type="character" w:customStyle="1" w:styleId="23">
    <w:name w:val="one-lines"/>
    <w:basedOn w:val="7"/>
    <w:qFormat/>
    <w:uiPriority w:val="0"/>
  </w:style>
  <w:style w:type="character" w:customStyle="1" w:styleId="24">
    <w:name w:val="hidden4"/>
    <w:basedOn w:val="7"/>
    <w:qFormat/>
    <w:uiPriority w:val="0"/>
    <w:rPr>
      <w:vanish/>
    </w:rPr>
  </w:style>
  <w:style w:type="character" w:customStyle="1" w:styleId="25">
    <w:name w:val="font11"/>
    <w:basedOn w:val="7"/>
    <w:uiPriority w:val="0"/>
    <w:rPr>
      <w:rFonts w:hint="eastAsia" w:ascii="仿宋" w:hAnsi="仿宋" w:eastAsia="仿宋" w:cs="仿宋"/>
      <w:b/>
      <w:bCs/>
      <w:color w:val="000000"/>
      <w:sz w:val="21"/>
      <w:szCs w:val="21"/>
      <w:u w:val="none"/>
    </w:rPr>
  </w:style>
  <w:style w:type="character" w:customStyle="1" w:styleId="26">
    <w:name w:val="font31"/>
    <w:basedOn w:val="7"/>
    <w:uiPriority w:val="0"/>
    <w:rPr>
      <w:rFonts w:hint="eastAsia" w:ascii="仿宋" w:hAnsi="仿宋" w:eastAsia="仿宋" w:cs="仿宋"/>
      <w:color w:val="000000"/>
      <w:sz w:val="21"/>
      <w:szCs w:val="21"/>
      <w:u w:val="none"/>
    </w:rPr>
  </w:style>
  <w:style w:type="character" w:customStyle="1" w:styleId="27">
    <w:name w:val="font21"/>
    <w:basedOn w:val="7"/>
    <w:uiPriority w:val="0"/>
    <w:rPr>
      <w:rFonts w:hint="eastAsia" w:ascii="仿宋" w:hAnsi="仿宋" w:eastAsia="仿宋" w:cs="仿宋"/>
      <w:color w:val="000000"/>
      <w:sz w:val="20"/>
      <w:szCs w:val="20"/>
      <w:u w:val="none"/>
    </w:rPr>
  </w:style>
  <w:style w:type="character" w:customStyle="1" w:styleId="28">
    <w:name w:val="font51"/>
    <w:basedOn w:val="7"/>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4494</Words>
  <Characters>5662</Characters>
  <Lines>10</Lines>
  <Paragraphs>3</Paragraphs>
  <TotalTime>28</TotalTime>
  <ScaleCrop>false</ScaleCrop>
  <LinksUpToDate>false</LinksUpToDate>
  <CharactersWithSpaces>5703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2023-05-31T00:43:00Z</dcterms:created>
  <dc:creator>伟大的农民</dc:creator>
  <cp:lastModifiedBy>A金点图文曾希平</cp:lastModifiedBy>
  <cp:lastPrinted>2023-06-07T08:21:21Z</cp:lastPrinted>
  <dcterms:modified xsi:type="dcterms:W3CDTF">2023-06-07T08:40:03Z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592F49B337514A8EB23CCFDDABE0AA7B_13</vt:lpwstr>
  </property>
</Properties>
</file>