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D0D19" w:rsidRDefault="003D0D19" w:rsidP="003D0D19">
      <w:pPr>
        <w:rPr>
          <w:rFonts w:ascii="仿宋" w:eastAsia="仿宋" w:hAnsi="仿宋"/>
          <w:bCs/>
          <w:sz w:val="28"/>
          <w:szCs w:val="28"/>
        </w:rPr>
      </w:pPr>
      <w:r>
        <w:rPr>
          <w:rFonts w:ascii="仿宋" w:eastAsia="仿宋" w:hAnsi="仿宋" w:hint="eastAsia"/>
          <w:bCs/>
          <w:sz w:val="28"/>
          <w:szCs w:val="28"/>
        </w:rPr>
        <w:t>（一）服务内容</w:t>
      </w:r>
    </w:p>
    <w:p w:rsidR="003D0D19" w:rsidRDefault="003D0D19" w:rsidP="003D0D19">
      <w:pPr>
        <w:rPr>
          <w:rFonts w:ascii="仿宋" w:eastAsia="仿宋" w:hAnsi="仿宋" w:hint="eastAsia"/>
          <w:sz w:val="28"/>
          <w:szCs w:val="28"/>
        </w:rPr>
      </w:pPr>
      <w:r>
        <w:rPr>
          <w:rFonts w:ascii="仿宋" w:eastAsia="仿宋" w:hAnsi="仿宋" w:hint="eastAsia"/>
          <w:sz w:val="28"/>
          <w:szCs w:val="28"/>
        </w:rPr>
        <w:t>1、防治范围：江西农业大学南北校区及东区（</w:t>
      </w:r>
      <w:proofErr w:type="gramStart"/>
      <w:r>
        <w:rPr>
          <w:rFonts w:ascii="仿宋" w:eastAsia="仿宋" w:hAnsi="仿宋" w:hint="eastAsia"/>
          <w:sz w:val="28"/>
          <w:szCs w:val="28"/>
        </w:rPr>
        <w:t>含学生</w:t>
      </w:r>
      <w:proofErr w:type="gramEnd"/>
      <w:r>
        <w:rPr>
          <w:rFonts w:ascii="仿宋" w:eastAsia="仿宋" w:hAnsi="仿宋" w:hint="eastAsia"/>
          <w:sz w:val="28"/>
          <w:szCs w:val="28"/>
        </w:rPr>
        <w:t>宿舍区、家属区、农机厂苗圃）所有绿化植物及构筑物周边的白蚁防治；包括：以上区域所有绿化植物及行道树（主要为樟树）。</w:t>
      </w:r>
    </w:p>
    <w:p w:rsidR="003D0D19" w:rsidRDefault="003D0D19" w:rsidP="003D0D19">
      <w:pPr>
        <w:rPr>
          <w:rFonts w:ascii="仿宋" w:eastAsia="仿宋" w:hAnsi="仿宋" w:hint="eastAsia"/>
          <w:sz w:val="28"/>
          <w:szCs w:val="28"/>
        </w:rPr>
      </w:pPr>
      <w:r>
        <w:rPr>
          <w:rFonts w:ascii="仿宋" w:eastAsia="仿宋" w:hAnsi="仿宋" w:hint="eastAsia"/>
          <w:sz w:val="28"/>
          <w:szCs w:val="28"/>
        </w:rPr>
        <w:t>2、防治面积：2200亩。</w:t>
      </w:r>
    </w:p>
    <w:p w:rsidR="003D0D19" w:rsidRDefault="003D0D19" w:rsidP="003D0D19">
      <w:pPr>
        <w:rPr>
          <w:rFonts w:ascii="仿宋" w:eastAsia="仿宋" w:hAnsi="仿宋" w:hint="eastAsia"/>
          <w:sz w:val="28"/>
          <w:szCs w:val="28"/>
        </w:rPr>
      </w:pPr>
      <w:r>
        <w:rPr>
          <w:rFonts w:ascii="仿宋" w:eastAsia="仿宋" w:hAnsi="仿宋" w:hint="eastAsia"/>
          <w:sz w:val="28"/>
          <w:szCs w:val="28"/>
        </w:rPr>
        <w:t>3、服务内容</w:t>
      </w:r>
    </w:p>
    <w:p w:rsidR="003D0D19" w:rsidRDefault="003D0D19" w:rsidP="003D0D19">
      <w:pPr>
        <w:rPr>
          <w:rFonts w:ascii="仿宋" w:eastAsia="仿宋" w:hAnsi="仿宋" w:hint="eastAsia"/>
          <w:sz w:val="28"/>
          <w:szCs w:val="28"/>
        </w:rPr>
      </w:pPr>
      <w:r>
        <w:rPr>
          <w:rFonts w:ascii="仿宋" w:eastAsia="仿宋" w:hAnsi="仿宋" w:hint="eastAsia"/>
          <w:sz w:val="28"/>
          <w:szCs w:val="28"/>
        </w:rPr>
        <w:t>3.1白蚁危害勘查：针对防治范围内的全部区域，利用“迹查法”、“引诱法”、“询问法”相结合的方式完成对防治范围内白蚁危害的全面勘查工作，搜集、整理和记录白蚁种类、危害集中发生区等相关基础资料，做好防治区域治理区间划分，确定白蚁防治部位。根据勘查结果，制定科学合理、周全缜密、切合实际、方法得当的白蚁综合防治施工组织计划和方案、质量保证措施、环保施工措施及验收方案等，对关键防治技术、项目实施重点和难点有切实可行的解决方案，经采购人批准后实施。</w:t>
      </w:r>
    </w:p>
    <w:p w:rsidR="003D0D19" w:rsidRDefault="003D0D19" w:rsidP="003D0D19">
      <w:pPr>
        <w:rPr>
          <w:rFonts w:ascii="仿宋" w:eastAsia="仿宋" w:hAnsi="仿宋" w:hint="eastAsia"/>
          <w:sz w:val="28"/>
          <w:szCs w:val="28"/>
        </w:rPr>
      </w:pPr>
      <w:r>
        <w:rPr>
          <w:rFonts w:ascii="仿宋" w:eastAsia="仿宋" w:hAnsi="仿宋" w:hint="eastAsia"/>
          <w:sz w:val="28"/>
          <w:szCs w:val="28"/>
        </w:rPr>
        <w:t>3.2白蚁危害预防：针对防治范围内的全部区域，采用“喷药法（白蚁预防药剂）”完成白蚁预防工作。</w:t>
      </w:r>
    </w:p>
    <w:p w:rsidR="003D0D19" w:rsidRDefault="003D0D19" w:rsidP="003D0D19">
      <w:pPr>
        <w:rPr>
          <w:rFonts w:ascii="仿宋" w:eastAsia="仿宋" w:hAnsi="仿宋" w:hint="eastAsia"/>
          <w:sz w:val="28"/>
          <w:szCs w:val="28"/>
        </w:rPr>
      </w:pPr>
      <w:r>
        <w:rPr>
          <w:rFonts w:ascii="仿宋" w:eastAsia="仿宋" w:hAnsi="仿宋" w:hint="eastAsia"/>
          <w:sz w:val="28"/>
          <w:szCs w:val="28"/>
        </w:rPr>
        <w:t>3.3诱杀法：针对防治范围内存在白蚁危害的部位，采用诱杀</w:t>
      </w:r>
      <w:proofErr w:type="gramStart"/>
      <w:r>
        <w:rPr>
          <w:rFonts w:ascii="仿宋" w:eastAsia="仿宋" w:hAnsi="仿宋" w:hint="eastAsia"/>
          <w:sz w:val="28"/>
          <w:szCs w:val="28"/>
        </w:rPr>
        <w:t>法完成</w:t>
      </w:r>
      <w:proofErr w:type="gramEnd"/>
      <w:r>
        <w:rPr>
          <w:rFonts w:ascii="仿宋" w:eastAsia="仿宋" w:hAnsi="仿宋" w:hint="eastAsia"/>
          <w:sz w:val="28"/>
          <w:szCs w:val="28"/>
        </w:rPr>
        <w:t>白蚁治理工作。</w:t>
      </w:r>
    </w:p>
    <w:p w:rsidR="003D0D19" w:rsidRDefault="003D0D19" w:rsidP="003D0D19">
      <w:pPr>
        <w:rPr>
          <w:rFonts w:ascii="仿宋" w:eastAsia="仿宋" w:hAnsi="仿宋" w:hint="eastAsia"/>
          <w:sz w:val="28"/>
          <w:szCs w:val="28"/>
        </w:rPr>
      </w:pPr>
      <w:r>
        <w:rPr>
          <w:rFonts w:ascii="仿宋" w:eastAsia="仿宋" w:hAnsi="仿宋" w:hint="eastAsia"/>
          <w:sz w:val="28"/>
          <w:szCs w:val="28"/>
        </w:rPr>
        <w:t xml:space="preserve">    </w:t>
      </w:r>
      <w:proofErr w:type="gramStart"/>
      <w:r>
        <w:rPr>
          <w:rFonts w:ascii="仿宋" w:eastAsia="仿宋" w:hAnsi="仿宋" w:hint="eastAsia"/>
          <w:sz w:val="28"/>
          <w:szCs w:val="28"/>
        </w:rPr>
        <w:t>挖巢法</w:t>
      </w:r>
      <w:proofErr w:type="gramEnd"/>
      <w:r>
        <w:rPr>
          <w:rFonts w:ascii="仿宋" w:eastAsia="仿宋" w:hAnsi="仿宋" w:hint="eastAsia"/>
          <w:sz w:val="28"/>
          <w:szCs w:val="28"/>
        </w:rPr>
        <w:t>：针对防治范围内的重点部位，在诱杀法基础上，针对蚁巢所在部位采用</w:t>
      </w:r>
      <w:proofErr w:type="gramStart"/>
      <w:r>
        <w:rPr>
          <w:rFonts w:ascii="仿宋" w:eastAsia="仿宋" w:hAnsi="仿宋" w:hint="eastAsia"/>
          <w:sz w:val="28"/>
          <w:szCs w:val="28"/>
        </w:rPr>
        <w:t>挖巢法完成</w:t>
      </w:r>
      <w:proofErr w:type="gramEnd"/>
      <w:r>
        <w:rPr>
          <w:rFonts w:ascii="仿宋" w:eastAsia="仿宋" w:hAnsi="仿宋" w:hint="eastAsia"/>
          <w:sz w:val="28"/>
          <w:szCs w:val="28"/>
        </w:rPr>
        <w:t>白蚁蚁巢处理。</w:t>
      </w:r>
    </w:p>
    <w:p w:rsidR="003D0D19" w:rsidRDefault="003D0D19" w:rsidP="003D0D19">
      <w:pPr>
        <w:rPr>
          <w:rFonts w:ascii="仿宋" w:eastAsia="仿宋" w:hAnsi="仿宋" w:hint="eastAsia"/>
          <w:sz w:val="28"/>
          <w:szCs w:val="28"/>
        </w:rPr>
      </w:pPr>
      <w:r>
        <w:rPr>
          <w:rFonts w:ascii="仿宋" w:eastAsia="仿宋" w:hAnsi="仿宋" w:hint="eastAsia"/>
          <w:sz w:val="28"/>
          <w:szCs w:val="28"/>
        </w:rPr>
        <w:t xml:space="preserve">    灌浆法：针对防治范围内的重点部位，在诱杀法基础上，针对蚁巢所在部位采用灌浆</w:t>
      </w:r>
      <w:proofErr w:type="gramStart"/>
      <w:r>
        <w:rPr>
          <w:rFonts w:ascii="仿宋" w:eastAsia="仿宋" w:hAnsi="仿宋" w:hint="eastAsia"/>
          <w:sz w:val="28"/>
          <w:szCs w:val="28"/>
        </w:rPr>
        <w:t>法完成</w:t>
      </w:r>
      <w:proofErr w:type="gramEnd"/>
      <w:r>
        <w:rPr>
          <w:rFonts w:ascii="仿宋" w:eastAsia="仿宋" w:hAnsi="仿宋" w:hint="eastAsia"/>
          <w:sz w:val="28"/>
          <w:szCs w:val="28"/>
        </w:rPr>
        <w:t>白蚁蚁巢空洞的处理。</w:t>
      </w:r>
    </w:p>
    <w:p w:rsidR="003D0D19" w:rsidRDefault="003D0D19" w:rsidP="003D0D19">
      <w:pPr>
        <w:rPr>
          <w:rFonts w:ascii="仿宋" w:eastAsia="仿宋" w:hAnsi="仿宋" w:hint="eastAsia"/>
          <w:sz w:val="28"/>
          <w:szCs w:val="28"/>
        </w:rPr>
      </w:pPr>
      <w:r>
        <w:rPr>
          <w:rFonts w:ascii="仿宋" w:eastAsia="仿宋" w:hAnsi="仿宋" w:hint="eastAsia"/>
          <w:sz w:val="28"/>
          <w:szCs w:val="28"/>
        </w:rPr>
        <w:lastRenderedPageBreak/>
        <w:t>3.4临时施工工程：</w:t>
      </w:r>
    </w:p>
    <w:p w:rsidR="003D0D19" w:rsidRDefault="003D0D19" w:rsidP="003D0D19">
      <w:pPr>
        <w:rPr>
          <w:rFonts w:ascii="仿宋" w:eastAsia="仿宋" w:hAnsi="仿宋" w:hint="eastAsia"/>
          <w:sz w:val="28"/>
          <w:szCs w:val="28"/>
        </w:rPr>
      </w:pPr>
      <w:r>
        <w:rPr>
          <w:rFonts w:ascii="仿宋" w:eastAsia="仿宋" w:hAnsi="仿宋" w:hint="eastAsia"/>
          <w:sz w:val="28"/>
          <w:szCs w:val="28"/>
        </w:rPr>
        <w:t xml:space="preserve">    除杂工程：对防治工作或防治效果存在影响的杂草、小灌木等植被或杂物进行清理，平整施工场地。</w:t>
      </w:r>
    </w:p>
    <w:p w:rsidR="003D0D19" w:rsidRDefault="003D0D19" w:rsidP="003D0D19">
      <w:pPr>
        <w:rPr>
          <w:rFonts w:ascii="仿宋" w:eastAsia="仿宋" w:hAnsi="仿宋" w:hint="eastAsia"/>
          <w:sz w:val="28"/>
          <w:szCs w:val="28"/>
        </w:rPr>
      </w:pPr>
      <w:r>
        <w:rPr>
          <w:rFonts w:ascii="仿宋" w:eastAsia="仿宋" w:hAnsi="仿宋" w:hint="eastAsia"/>
          <w:sz w:val="28"/>
          <w:szCs w:val="28"/>
        </w:rPr>
        <w:t xml:space="preserve">    场地恢复工程：施工结束后对环境存在影响的诱杀饵料、施工辅助设施等及时进行清除，恢复环境原貌等。</w:t>
      </w:r>
    </w:p>
    <w:p w:rsidR="003D0D19" w:rsidRDefault="003D0D19" w:rsidP="003D0D19">
      <w:pPr>
        <w:rPr>
          <w:rFonts w:ascii="仿宋" w:eastAsia="仿宋" w:hAnsi="仿宋" w:hint="eastAsia"/>
          <w:sz w:val="28"/>
          <w:szCs w:val="28"/>
        </w:rPr>
      </w:pPr>
      <w:r>
        <w:rPr>
          <w:rFonts w:ascii="仿宋" w:eastAsia="仿宋" w:hAnsi="仿宋" w:hint="eastAsia"/>
          <w:sz w:val="28"/>
          <w:szCs w:val="28"/>
        </w:rPr>
        <w:t xml:space="preserve">    资料整编与施工档案保存：主要</w:t>
      </w:r>
      <w:proofErr w:type="gramStart"/>
      <w:r>
        <w:rPr>
          <w:rFonts w:ascii="仿宋" w:eastAsia="仿宋" w:hAnsi="仿宋" w:hint="eastAsia"/>
          <w:sz w:val="28"/>
          <w:szCs w:val="28"/>
        </w:rPr>
        <w:t>指施工</w:t>
      </w:r>
      <w:proofErr w:type="gramEnd"/>
      <w:r>
        <w:rPr>
          <w:rFonts w:ascii="仿宋" w:eastAsia="仿宋" w:hAnsi="仿宋" w:hint="eastAsia"/>
          <w:sz w:val="28"/>
          <w:szCs w:val="28"/>
        </w:rPr>
        <w:t>过程中资料记录、施工结束后资料整编、验收资料整编及施工档案保存。</w:t>
      </w:r>
    </w:p>
    <w:p w:rsidR="003D0D19" w:rsidRDefault="003D0D19" w:rsidP="003D0D19">
      <w:pPr>
        <w:rPr>
          <w:rFonts w:ascii="仿宋" w:eastAsia="仿宋" w:hAnsi="仿宋" w:hint="eastAsia"/>
          <w:sz w:val="28"/>
          <w:szCs w:val="28"/>
        </w:rPr>
      </w:pPr>
      <w:r>
        <w:rPr>
          <w:rFonts w:ascii="仿宋" w:eastAsia="仿宋" w:hAnsi="仿宋" w:hint="eastAsia"/>
          <w:sz w:val="28"/>
          <w:szCs w:val="28"/>
        </w:rPr>
        <w:t>后续服务的复查回访：综合防治施工结束后在包治期限（3年）内，根据采购人项目管理需要，随时提供白蚁防治服务；每年的 3～6月份和 9～11 月份分两次对项目管理单位进行复查回访，并递交复查报告，对存在白蚁危害的部位进行巩固灭杀。</w:t>
      </w:r>
    </w:p>
    <w:p w:rsidR="003D0D19" w:rsidRDefault="003D0D19" w:rsidP="003D0D19">
      <w:pPr>
        <w:rPr>
          <w:rFonts w:ascii="仿宋" w:eastAsia="仿宋" w:hAnsi="仿宋" w:hint="eastAsia"/>
          <w:bCs/>
          <w:sz w:val="28"/>
          <w:szCs w:val="28"/>
        </w:rPr>
      </w:pPr>
      <w:r>
        <w:rPr>
          <w:rFonts w:ascii="仿宋" w:eastAsia="仿宋" w:hAnsi="仿宋" w:hint="eastAsia"/>
          <w:bCs/>
          <w:sz w:val="28"/>
          <w:szCs w:val="28"/>
        </w:rPr>
        <w:t>（二）技术要求</w:t>
      </w:r>
    </w:p>
    <w:p w:rsidR="003D0D19" w:rsidRDefault="003D0D19" w:rsidP="003D0D19">
      <w:pPr>
        <w:rPr>
          <w:rFonts w:ascii="仿宋" w:eastAsia="仿宋" w:hAnsi="仿宋" w:hint="eastAsia"/>
          <w:sz w:val="28"/>
          <w:szCs w:val="28"/>
        </w:rPr>
      </w:pPr>
      <w:r>
        <w:rPr>
          <w:rFonts w:ascii="仿宋" w:eastAsia="仿宋" w:hAnsi="仿宋" w:hint="eastAsia"/>
          <w:sz w:val="28"/>
          <w:szCs w:val="28"/>
        </w:rPr>
        <w:t>1、质量要求</w:t>
      </w:r>
    </w:p>
    <w:p w:rsidR="003D0D19" w:rsidRDefault="003D0D19" w:rsidP="003D0D19">
      <w:pPr>
        <w:rPr>
          <w:rFonts w:ascii="仿宋" w:eastAsia="仿宋" w:hAnsi="仿宋" w:hint="eastAsia"/>
          <w:sz w:val="28"/>
          <w:szCs w:val="28"/>
        </w:rPr>
      </w:pPr>
      <w:r>
        <w:rPr>
          <w:rFonts w:ascii="仿宋" w:eastAsia="仿宋" w:hAnsi="仿宋" w:hint="eastAsia"/>
          <w:sz w:val="28"/>
          <w:szCs w:val="28"/>
        </w:rPr>
        <w:t>1.1施工方案内容完整，施工部署全面。技术要求必须符合现行国家、行业及项目所在地地方标准和技术规范。</w:t>
      </w:r>
    </w:p>
    <w:p w:rsidR="003D0D19" w:rsidRDefault="003D0D19" w:rsidP="003D0D19">
      <w:pPr>
        <w:rPr>
          <w:rFonts w:ascii="仿宋" w:eastAsia="仿宋" w:hAnsi="仿宋" w:hint="eastAsia"/>
          <w:sz w:val="28"/>
          <w:szCs w:val="28"/>
        </w:rPr>
      </w:pPr>
      <w:r>
        <w:rPr>
          <w:rFonts w:ascii="仿宋" w:eastAsia="仿宋" w:hAnsi="仿宋" w:hint="eastAsia"/>
          <w:sz w:val="28"/>
          <w:szCs w:val="28"/>
        </w:rPr>
        <w:t>1.2成交服务商质量保证符合行业最新标准，成交服务商必须达到合格标准要求。</w:t>
      </w:r>
    </w:p>
    <w:p w:rsidR="003D0D19" w:rsidRDefault="003D0D19" w:rsidP="003D0D19">
      <w:pPr>
        <w:rPr>
          <w:rFonts w:ascii="仿宋" w:eastAsia="仿宋" w:hAnsi="仿宋" w:hint="eastAsia"/>
          <w:sz w:val="28"/>
          <w:szCs w:val="28"/>
        </w:rPr>
      </w:pPr>
      <w:r>
        <w:rPr>
          <w:rFonts w:ascii="仿宋" w:eastAsia="仿宋" w:hAnsi="仿宋" w:hint="eastAsia"/>
          <w:sz w:val="28"/>
          <w:szCs w:val="28"/>
        </w:rPr>
        <w:t>1.3成交服务商遵守安全技术操作规程以及采购人现场有关安全管理的规定。按国家标准和规范执行，工作期间无重大安全事故发生，无死亡事故。</w:t>
      </w:r>
    </w:p>
    <w:p w:rsidR="003D0D19" w:rsidRDefault="003D0D19" w:rsidP="003D0D19">
      <w:pPr>
        <w:rPr>
          <w:rFonts w:ascii="仿宋" w:eastAsia="仿宋" w:hAnsi="仿宋" w:hint="eastAsia"/>
          <w:sz w:val="28"/>
          <w:szCs w:val="28"/>
        </w:rPr>
      </w:pPr>
      <w:r>
        <w:rPr>
          <w:rFonts w:ascii="仿宋" w:eastAsia="仿宋" w:hAnsi="仿宋" w:hint="eastAsia"/>
          <w:sz w:val="28"/>
          <w:szCs w:val="28"/>
        </w:rPr>
        <w:t>1.4有项目质量回访和保修制度，防治期内每月至少巡查2次，保证在采购人提出要求后24小时内到现场处理问题，选择白蚁危害较集</w:t>
      </w:r>
      <w:r>
        <w:rPr>
          <w:rFonts w:ascii="仿宋" w:eastAsia="仿宋" w:hAnsi="仿宋" w:hint="eastAsia"/>
          <w:sz w:val="28"/>
          <w:szCs w:val="28"/>
        </w:rPr>
        <w:lastRenderedPageBreak/>
        <w:t>中时期全面施药8~10次，每次施药后及时检查施药效果，并作好防治记录。防治期内每年12月至1月进行蚁巢探测并对防治范围内采用生物药剂进行预防处理。</w:t>
      </w:r>
    </w:p>
    <w:p w:rsidR="003D0D19" w:rsidRDefault="003D0D19" w:rsidP="003D0D19">
      <w:pPr>
        <w:rPr>
          <w:rFonts w:ascii="仿宋" w:eastAsia="仿宋" w:hAnsi="仿宋" w:hint="eastAsia"/>
          <w:sz w:val="28"/>
          <w:szCs w:val="28"/>
        </w:rPr>
      </w:pPr>
      <w:r>
        <w:rPr>
          <w:rFonts w:ascii="仿宋" w:eastAsia="仿宋" w:hAnsi="仿宋" w:hint="eastAsia"/>
          <w:sz w:val="28"/>
          <w:szCs w:val="28"/>
        </w:rPr>
        <w:t>1.5有环境保护管理与保障措施，严格按照有关的技术操作规程施药。</w:t>
      </w:r>
    </w:p>
    <w:p w:rsidR="003D0D19" w:rsidRDefault="003D0D19" w:rsidP="003D0D19">
      <w:pPr>
        <w:rPr>
          <w:rFonts w:ascii="仿宋" w:eastAsia="仿宋" w:hAnsi="仿宋" w:hint="eastAsia"/>
          <w:sz w:val="28"/>
          <w:szCs w:val="28"/>
        </w:rPr>
      </w:pPr>
      <w:r>
        <w:rPr>
          <w:rFonts w:ascii="仿宋" w:eastAsia="仿宋" w:hAnsi="仿宋" w:hint="eastAsia"/>
          <w:sz w:val="28"/>
          <w:szCs w:val="28"/>
        </w:rPr>
        <w:t>1.6有文明施工和安全生产体系防护措施，上岗作业人员应注意操作安全、明确任务、文明作业、穿着整齐、持证上岗，尊重采购方师生员工，维护采购方单位形象，并填写《白蚁防治技术服务工程登记表》作为服务凭据。</w:t>
      </w:r>
    </w:p>
    <w:p w:rsidR="003D0D19" w:rsidRDefault="003D0D19" w:rsidP="003D0D19">
      <w:pPr>
        <w:rPr>
          <w:rFonts w:ascii="仿宋" w:eastAsia="仿宋" w:hAnsi="仿宋" w:hint="eastAsia"/>
          <w:bCs/>
          <w:sz w:val="28"/>
          <w:szCs w:val="28"/>
        </w:rPr>
      </w:pPr>
      <w:r>
        <w:rPr>
          <w:rFonts w:ascii="仿宋" w:eastAsia="仿宋" w:hAnsi="仿宋" w:hint="eastAsia"/>
          <w:bCs/>
          <w:sz w:val="28"/>
          <w:szCs w:val="28"/>
        </w:rPr>
        <w:t>（三）防治药物要求与管理</w:t>
      </w:r>
    </w:p>
    <w:p w:rsidR="003D0D19" w:rsidRDefault="003D0D19" w:rsidP="003D0D19">
      <w:pPr>
        <w:rPr>
          <w:rFonts w:ascii="仿宋" w:eastAsia="仿宋" w:hAnsi="仿宋" w:hint="eastAsia"/>
          <w:b/>
          <w:sz w:val="28"/>
          <w:szCs w:val="28"/>
        </w:rPr>
      </w:pPr>
      <w:r>
        <w:rPr>
          <w:rFonts w:ascii="仿宋" w:eastAsia="仿宋" w:hAnsi="仿宋" w:hint="eastAsia"/>
          <w:b/>
          <w:sz w:val="28"/>
          <w:szCs w:val="28"/>
        </w:rPr>
        <w:t>1、药物要求</w:t>
      </w:r>
    </w:p>
    <w:p w:rsidR="003D0D19" w:rsidRDefault="003D0D19" w:rsidP="003D0D19">
      <w:pPr>
        <w:rPr>
          <w:rFonts w:ascii="仿宋" w:eastAsia="仿宋" w:hAnsi="仿宋" w:hint="eastAsia"/>
          <w:sz w:val="28"/>
          <w:szCs w:val="28"/>
        </w:rPr>
      </w:pPr>
      <w:r>
        <w:rPr>
          <w:rFonts w:ascii="仿宋" w:eastAsia="仿宋" w:hAnsi="仿宋" w:hint="eastAsia"/>
          <w:sz w:val="28"/>
          <w:szCs w:val="28"/>
        </w:rPr>
        <w:t>1.1服务商所使用的白蚁防治药物的选择和使用必须符合国家和地方的现行规定，药物必须取得农药登记证（登记范围包括白蚁防治）、农药生产许可证或农药生产批准文件、产品质量标准、产品质量检验合格证。</w:t>
      </w:r>
    </w:p>
    <w:p w:rsidR="003D0D19" w:rsidRDefault="003D0D19" w:rsidP="003D0D19">
      <w:pPr>
        <w:rPr>
          <w:rFonts w:ascii="仿宋" w:eastAsia="仿宋" w:hAnsi="仿宋" w:hint="eastAsia"/>
          <w:sz w:val="28"/>
          <w:szCs w:val="28"/>
        </w:rPr>
      </w:pPr>
      <w:r>
        <w:rPr>
          <w:rFonts w:ascii="仿宋" w:eastAsia="仿宋" w:hAnsi="仿宋" w:hint="eastAsia"/>
          <w:sz w:val="28"/>
          <w:szCs w:val="28"/>
        </w:rPr>
        <w:t>1.2白蚁防治药物的使用应贯彻“安全环保”的原则，高效低毒，无驱避作用，对人畜无害，符合国家环保要求。</w:t>
      </w:r>
    </w:p>
    <w:p w:rsidR="003D0D19" w:rsidRDefault="003D0D19" w:rsidP="003D0D19">
      <w:pPr>
        <w:rPr>
          <w:rFonts w:ascii="仿宋" w:eastAsia="仿宋" w:hAnsi="仿宋" w:hint="eastAsia"/>
          <w:sz w:val="28"/>
          <w:szCs w:val="28"/>
        </w:rPr>
      </w:pPr>
      <w:r>
        <w:rPr>
          <w:rFonts w:ascii="仿宋" w:eastAsia="仿宋" w:hAnsi="仿宋" w:hint="eastAsia"/>
          <w:sz w:val="28"/>
          <w:szCs w:val="28"/>
        </w:rPr>
        <w:t>1.3药物的使用浓度和使用剂量应符合药物产品标签或说明书的要求。</w:t>
      </w:r>
    </w:p>
    <w:p w:rsidR="003D0D19" w:rsidRDefault="003D0D19" w:rsidP="003D0D19">
      <w:pPr>
        <w:rPr>
          <w:rFonts w:ascii="仿宋" w:eastAsia="仿宋" w:hAnsi="仿宋" w:hint="eastAsia"/>
          <w:sz w:val="28"/>
          <w:szCs w:val="28"/>
        </w:rPr>
      </w:pPr>
      <w:r>
        <w:rPr>
          <w:rFonts w:ascii="仿宋" w:eastAsia="仿宋" w:hAnsi="仿宋" w:hint="eastAsia"/>
          <w:sz w:val="28"/>
          <w:szCs w:val="28"/>
        </w:rPr>
        <w:t>1.4不同类型的药物不得擅自混配使用。</w:t>
      </w:r>
    </w:p>
    <w:p w:rsidR="003D0D19" w:rsidRDefault="003D0D19" w:rsidP="003D0D19">
      <w:pPr>
        <w:rPr>
          <w:rFonts w:ascii="仿宋" w:eastAsia="仿宋" w:hAnsi="仿宋" w:hint="eastAsia"/>
          <w:sz w:val="28"/>
          <w:szCs w:val="28"/>
        </w:rPr>
      </w:pPr>
      <w:r>
        <w:rPr>
          <w:rFonts w:ascii="仿宋" w:eastAsia="仿宋" w:hAnsi="仿宋" w:hint="eastAsia"/>
          <w:sz w:val="28"/>
          <w:szCs w:val="28"/>
        </w:rPr>
        <w:t>1.5施工过程中，根据当地气候、土壤、地下水及现场的具体情况，需要对施工药物的使用浓度、剂量进行调整的，必须严格掌握，确保其有效成份含量保持不变，并做好详细记录。</w:t>
      </w:r>
    </w:p>
    <w:p w:rsidR="003D0D19" w:rsidRDefault="003D0D19" w:rsidP="003D0D19">
      <w:pPr>
        <w:rPr>
          <w:rFonts w:ascii="仿宋" w:eastAsia="仿宋" w:hAnsi="仿宋" w:hint="eastAsia"/>
          <w:sz w:val="28"/>
          <w:szCs w:val="28"/>
        </w:rPr>
      </w:pPr>
      <w:r>
        <w:rPr>
          <w:rFonts w:ascii="仿宋" w:eastAsia="仿宋" w:hAnsi="仿宋" w:hint="eastAsia"/>
          <w:sz w:val="28"/>
          <w:szCs w:val="28"/>
        </w:rPr>
        <w:t>1.6与土壤颗粒结合力好，使用后在土壤中不易移动，持效期较长；</w:t>
      </w:r>
      <w:r>
        <w:rPr>
          <w:rFonts w:ascii="仿宋" w:eastAsia="仿宋" w:hAnsi="仿宋" w:hint="eastAsia"/>
          <w:sz w:val="28"/>
          <w:szCs w:val="28"/>
        </w:rPr>
        <w:lastRenderedPageBreak/>
        <w:t>非易燃易爆；对白蚁防治效果好；干燥后难溶于水，不易挥发。</w:t>
      </w:r>
    </w:p>
    <w:p w:rsidR="003D0D19" w:rsidRDefault="003D0D19" w:rsidP="003D0D19">
      <w:pPr>
        <w:rPr>
          <w:rFonts w:ascii="仿宋" w:eastAsia="仿宋" w:hAnsi="仿宋" w:hint="eastAsia"/>
          <w:b/>
          <w:sz w:val="28"/>
          <w:szCs w:val="28"/>
        </w:rPr>
      </w:pPr>
      <w:r>
        <w:rPr>
          <w:rFonts w:ascii="仿宋" w:eastAsia="仿宋" w:hAnsi="仿宋" w:hint="eastAsia"/>
          <w:b/>
          <w:sz w:val="28"/>
          <w:szCs w:val="28"/>
        </w:rPr>
        <w:t>2、药物管理</w:t>
      </w:r>
    </w:p>
    <w:p w:rsidR="003D0D19" w:rsidRDefault="003D0D19" w:rsidP="003D0D19">
      <w:pPr>
        <w:rPr>
          <w:rFonts w:ascii="仿宋" w:eastAsia="仿宋" w:hAnsi="仿宋" w:hint="eastAsia"/>
          <w:sz w:val="28"/>
          <w:szCs w:val="28"/>
        </w:rPr>
      </w:pPr>
      <w:r>
        <w:rPr>
          <w:rFonts w:ascii="仿宋" w:eastAsia="仿宋" w:hAnsi="仿宋" w:hint="eastAsia"/>
          <w:sz w:val="28"/>
          <w:szCs w:val="28"/>
        </w:rPr>
        <w:t>2.1药物必须专仓储存、专人管理、分类存放，并与生活区、办公区和饮水区相隔离，严禁与食物一起存放。</w:t>
      </w:r>
    </w:p>
    <w:p w:rsidR="003D0D19" w:rsidRDefault="003D0D19" w:rsidP="003D0D19">
      <w:pPr>
        <w:rPr>
          <w:rFonts w:ascii="仿宋" w:eastAsia="仿宋" w:hAnsi="仿宋" w:hint="eastAsia"/>
          <w:sz w:val="28"/>
          <w:szCs w:val="28"/>
        </w:rPr>
      </w:pPr>
      <w:r>
        <w:rPr>
          <w:rFonts w:ascii="仿宋" w:eastAsia="仿宋" w:hAnsi="仿宋" w:hint="eastAsia"/>
          <w:sz w:val="28"/>
          <w:szCs w:val="28"/>
        </w:rPr>
        <w:t>2.2药物储存场所应坚固、通风、干燥、阴凉，并配有防火、防爆、防盗等专门设施，应符合有关安全、防火规定。</w:t>
      </w:r>
    </w:p>
    <w:p w:rsidR="003D0D19" w:rsidRDefault="003D0D19" w:rsidP="003D0D19">
      <w:pPr>
        <w:rPr>
          <w:rFonts w:ascii="仿宋" w:eastAsia="仿宋" w:hAnsi="仿宋" w:hint="eastAsia"/>
          <w:sz w:val="28"/>
          <w:szCs w:val="28"/>
        </w:rPr>
      </w:pPr>
      <w:r>
        <w:rPr>
          <w:rFonts w:ascii="仿宋" w:eastAsia="仿宋" w:hAnsi="仿宋" w:hint="eastAsia"/>
          <w:sz w:val="28"/>
          <w:szCs w:val="28"/>
        </w:rPr>
        <w:t>2.3盛装药物的容器，使用前后应仔细检查有无破损和渗漏，及时消除安全隐患。药物使用完毕后，应按照环境保护法规的有关规定，妥善处理废水、废渣、废容器。</w:t>
      </w:r>
    </w:p>
    <w:p w:rsidR="003D0D19" w:rsidRDefault="003D0D19" w:rsidP="003D0D19">
      <w:pPr>
        <w:rPr>
          <w:rFonts w:ascii="仿宋" w:eastAsia="仿宋" w:hAnsi="仿宋" w:hint="eastAsia"/>
          <w:sz w:val="28"/>
          <w:szCs w:val="28"/>
        </w:rPr>
      </w:pPr>
      <w:r>
        <w:rPr>
          <w:rFonts w:ascii="仿宋" w:eastAsia="仿宋" w:hAnsi="仿宋" w:hint="eastAsia"/>
          <w:sz w:val="28"/>
          <w:szCs w:val="28"/>
        </w:rPr>
        <w:t>2.4装卸药物时应轻拿轻放，不得撞击、拖拉和倾倒，以防药物泄漏，危害人、畜安全，造成环境污染。</w:t>
      </w:r>
    </w:p>
    <w:p w:rsidR="003D0D19" w:rsidRDefault="003D0D19" w:rsidP="003D0D19">
      <w:pPr>
        <w:rPr>
          <w:rFonts w:ascii="仿宋" w:eastAsia="仿宋" w:hAnsi="仿宋" w:hint="eastAsia"/>
          <w:sz w:val="28"/>
          <w:szCs w:val="28"/>
        </w:rPr>
      </w:pPr>
      <w:r>
        <w:rPr>
          <w:rFonts w:ascii="仿宋" w:eastAsia="仿宋" w:hAnsi="仿宋" w:hint="eastAsia"/>
          <w:sz w:val="28"/>
          <w:szCs w:val="28"/>
        </w:rPr>
        <w:t>2.5运输药物过程中，应配专用密封容器，注意安全行驶，避免药物外泄。</w:t>
      </w:r>
    </w:p>
    <w:p w:rsidR="003D0D19" w:rsidRDefault="003D0D19" w:rsidP="003D0D19">
      <w:pPr>
        <w:rPr>
          <w:rFonts w:ascii="仿宋" w:eastAsia="仿宋" w:hAnsi="仿宋" w:hint="eastAsia"/>
          <w:sz w:val="28"/>
          <w:szCs w:val="28"/>
        </w:rPr>
      </w:pPr>
      <w:r>
        <w:rPr>
          <w:rFonts w:ascii="仿宋" w:eastAsia="仿宋" w:hAnsi="仿宋" w:hint="eastAsia"/>
          <w:sz w:val="28"/>
          <w:szCs w:val="28"/>
        </w:rPr>
        <w:t>2.6施工过程中，应加强对药物的管理，严防药物失控。</w:t>
      </w:r>
    </w:p>
    <w:p w:rsidR="00A43D7A" w:rsidRPr="003D0D19" w:rsidRDefault="00A43D7A">
      <w:bookmarkStart w:id="0" w:name="_GoBack"/>
      <w:bookmarkEnd w:id="0"/>
    </w:p>
    <w:sectPr w:rsidR="00A43D7A" w:rsidRPr="003D0D19">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2FF7" w:rsidRDefault="00622FF7" w:rsidP="003D0D19">
      <w:r>
        <w:separator/>
      </w:r>
    </w:p>
  </w:endnote>
  <w:endnote w:type="continuationSeparator" w:id="0">
    <w:p w:rsidR="00622FF7" w:rsidRDefault="00622FF7" w:rsidP="003D0D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等线">
    <w:altName w:val="Arial Unicode MS"/>
    <w:charset w:val="86"/>
    <w:family w:val="auto"/>
    <w:pitch w:val="default"/>
    <w:sig w:usb0="00000000" w:usb1="38CF7CFA" w:usb2="00000016" w:usb3="00000000" w:csb0="0004000F" w:csb1="00000000"/>
  </w:font>
  <w:font w:name="Yu Mincho Light">
    <w:altName w:val="MS Mincho"/>
    <w:charset w:val="80"/>
    <w:family w:val="roman"/>
    <w:pitch w:val="default"/>
    <w:sig w:usb0="00000000" w:usb1="2AC7FCFF" w:usb2="00000012" w:usb3="00000000" w:csb0="0002009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2FF7" w:rsidRDefault="00622FF7" w:rsidP="003D0D19">
      <w:r>
        <w:separator/>
      </w:r>
    </w:p>
  </w:footnote>
  <w:footnote w:type="continuationSeparator" w:id="0">
    <w:p w:rsidR="00622FF7" w:rsidRDefault="00622FF7" w:rsidP="003D0D1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5"/>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E6FF7"/>
    <w:rsid w:val="003D0D19"/>
    <w:rsid w:val="005E6FF7"/>
    <w:rsid w:val="00622FF7"/>
    <w:rsid w:val="00A43D7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D0D19"/>
    <w:pPr>
      <w:widowControl w:val="0"/>
      <w:jc w:val="both"/>
    </w:pPr>
    <w:rPr>
      <w:rFonts w:ascii="微软雅黑" w:eastAsia="等线" w:hAnsi="微软雅黑" w:cs="Yu Mincho Light"/>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3D0D19"/>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3D0D19"/>
    <w:rPr>
      <w:sz w:val="18"/>
      <w:szCs w:val="18"/>
    </w:rPr>
  </w:style>
  <w:style w:type="paragraph" w:styleId="a4">
    <w:name w:val="footer"/>
    <w:basedOn w:val="a"/>
    <w:link w:val="Char0"/>
    <w:uiPriority w:val="99"/>
    <w:unhideWhenUsed/>
    <w:rsid w:val="003D0D19"/>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3D0D19"/>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D0D19"/>
    <w:pPr>
      <w:widowControl w:val="0"/>
      <w:jc w:val="both"/>
    </w:pPr>
    <w:rPr>
      <w:rFonts w:ascii="微软雅黑" w:eastAsia="等线" w:hAnsi="微软雅黑" w:cs="Yu Mincho Light"/>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3D0D19"/>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3D0D19"/>
    <w:rPr>
      <w:sz w:val="18"/>
      <w:szCs w:val="18"/>
    </w:rPr>
  </w:style>
  <w:style w:type="paragraph" w:styleId="a4">
    <w:name w:val="footer"/>
    <w:basedOn w:val="a"/>
    <w:link w:val="Char0"/>
    <w:uiPriority w:val="99"/>
    <w:unhideWhenUsed/>
    <w:rsid w:val="003D0D19"/>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3D0D19"/>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284</Words>
  <Characters>1621</Characters>
  <Application>Microsoft Office Word</Application>
  <DocSecurity>0</DocSecurity>
  <Lines>13</Lines>
  <Paragraphs>3</Paragraphs>
  <ScaleCrop>false</ScaleCrop>
  <Company>Microsoft</Company>
  <LinksUpToDate>false</LinksUpToDate>
  <CharactersWithSpaces>1902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江西合胜合招标咨询有限公司</dc:creator>
  <cp:keywords/>
  <dc:description/>
  <cp:lastModifiedBy>江西合胜合招标咨询有限公司</cp:lastModifiedBy>
  <cp:revision>2</cp:revision>
  <dcterms:created xsi:type="dcterms:W3CDTF">2023-06-18T07:46:00Z</dcterms:created>
  <dcterms:modified xsi:type="dcterms:W3CDTF">2023-06-18T07:46:00Z</dcterms:modified>
</cp:coreProperties>
</file>