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上虞区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病媒生物监测服务项目</w:t>
      </w:r>
    </w:p>
    <w:p>
      <w:pPr>
        <w:spacing w:line="360" w:lineRule="auto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一、项目概况：</w:t>
      </w:r>
    </w:p>
    <w:tbl>
      <w:tblPr>
        <w:tblStyle w:val="7"/>
        <w:tblW w:w="8000" w:type="dxa"/>
        <w:tblInd w:w="3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00"/>
        <w:gridCol w:w="1850"/>
        <w:gridCol w:w="1312"/>
        <w:gridCol w:w="3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预算（最高限价）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病媒生物密度监测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202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年6月1日至202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年5月31日止。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万元人民币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符合《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2023年绍兴市上虞区病媒生物监测方案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》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eastAsia="zh-CN"/>
              </w:rPr>
              <w:t>、《2023年绍兴市上虞区登革热媒介监测方案》</w:t>
            </w: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二、供应商资格要求：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符合《中华人民共和国政府采购法》第22条的一般资格条件规定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1.2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具有履行合同所必需的设备和专业技术能力；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1.4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有依法缴纳税收和社会保障资金的良好记录；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1.5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参加政府采购活动前三年内，在经营活动中没有重大违法记录；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1.6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法律、行政法规规定的其他条件。</w:t>
      </w:r>
    </w:p>
    <w:p>
      <w:pPr>
        <w:spacing w:line="42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未被信用中国网站（www.creditchina.gov.cn）列入失信被执行人、重大税收违法案件当事人名单，未被中国政府采购网（www.ccgp.gov.cn）列入政府采购严重违法失信行为记录名单。</w:t>
      </w:r>
    </w:p>
    <w:p>
      <w:pPr>
        <w:spacing w:line="460" w:lineRule="exact"/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本项目特定条件为：</w:t>
      </w:r>
    </w:p>
    <w:p>
      <w:pPr>
        <w:spacing w:beforeLines="50" w:afterLines="50" w:line="44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1通过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病媒生物监测CMA认证的单位；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3.2投标报价应包含完成本项目所需要的所有费用，包含设备投入费、人工费、材料费、水电费、服务费、管理费、税金等一切费用。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3.4</w:t>
      </w:r>
      <w:r>
        <w:rPr>
          <w:rFonts w:hint="eastAsia" w:asciiTheme="minorEastAsia" w:hAnsiTheme="minorEastAsia"/>
          <w:color w:val="auto"/>
          <w:sz w:val="28"/>
          <w:szCs w:val="28"/>
        </w:rPr>
        <w:t>按《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2023年绍兴市上虞区病媒生物监测方案</w:t>
      </w:r>
      <w:r>
        <w:rPr>
          <w:rFonts w:hint="eastAsia" w:asciiTheme="minorEastAsia" w:hAnsiTheme="minorEastAsia"/>
          <w:color w:val="auto"/>
          <w:sz w:val="28"/>
          <w:szCs w:val="28"/>
        </w:rPr>
        <w:t>》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、《2023年绍兴市上虞区登革热媒介监测方案》</w:t>
      </w:r>
      <w:r>
        <w:rPr>
          <w:rFonts w:hint="eastAsia" w:asciiTheme="minorEastAsia" w:hAnsiTheme="minorEastAsia"/>
          <w:color w:val="auto"/>
          <w:sz w:val="28"/>
          <w:szCs w:val="28"/>
        </w:rPr>
        <w:t>在疾控监测系统上报数据；</w:t>
      </w:r>
    </w:p>
    <w:p>
      <w:pPr>
        <w:spacing w:line="460" w:lineRule="exact"/>
        <w:ind w:firstLine="560" w:firstLineChars="200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本项目不接受联合体投标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商务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</w:p>
    <w:p>
      <w:pPr>
        <w:pStyle w:val="2"/>
        <w:ind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中标单位具有病媒生物（鼠类、蝇类、蚊虫、蟑螂、蜱虫）密度监测CMA计量认证资质。必须能出具CMA计量认证的报告，一年至少提供24份报告，不认可第三方的委托报告。</w:t>
      </w:r>
    </w:p>
    <w:p>
      <w:pPr>
        <w:pStyle w:val="2"/>
        <w:ind w:firstLine="560" w:firstLineChars="2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人员资质要求：中标单位的工作人员中至少有4人具有有害生物</w:t>
      </w:r>
      <w:r>
        <w:rPr>
          <w:rFonts w:hint="eastAsia"/>
          <w:lang w:eastAsia="zh-CN"/>
        </w:rPr>
        <w:t>防制</w:t>
      </w:r>
      <w:r>
        <w:rPr>
          <w:rFonts w:hint="eastAsia"/>
        </w:rPr>
        <w:t>员证、需提供在职证明及近3个月的社保记录。</w:t>
      </w:r>
    </w:p>
    <w:p>
      <w:pPr>
        <w:spacing w:line="460" w:lineRule="exact"/>
        <w:ind w:firstLine="562" w:firstLineChars="200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三、合同有效期</w:t>
      </w:r>
    </w:p>
    <w:p>
      <w:pPr>
        <w:spacing w:line="46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本项目服务期限为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年，服务期满后，重新公开竞标。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四、病媒生物监测合同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甲方：绍兴市上虞区疾病预防控制中心(以下简称甲方)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乙方：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  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(以下简称乙方)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根据《中华人民共和国合同法》、2023年上虞区病媒生物监测项目询价文件的规定，经公开询价采购，签订本合同。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一、监测范围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全区设东、南、西、北、中5个病媒生物监测点(具体见下表)。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表 上虞区病媒生物监测项目监测点一览表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监测点</w:t>
            </w:r>
          </w:p>
        </w:tc>
        <w:tc>
          <w:tcPr>
            <w:tcW w:w="446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监测镇(街道)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东部</w:t>
            </w:r>
          </w:p>
        </w:tc>
        <w:tc>
          <w:tcPr>
            <w:tcW w:w="446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小越街道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南部</w:t>
            </w:r>
          </w:p>
        </w:tc>
        <w:tc>
          <w:tcPr>
            <w:tcW w:w="446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梁湖街道(丰惠镇)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西部</w:t>
            </w:r>
          </w:p>
        </w:tc>
        <w:tc>
          <w:tcPr>
            <w:tcW w:w="446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道墟街道、东关街道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北部</w:t>
            </w:r>
          </w:p>
        </w:tc>
        <w:tc>
          <w:tcPr>
            <w:tcW w:w="446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崧厦街道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中部</w:t>
            </w:r>
          </w:p>
        </w:tc>
        <w:tc>
          <w:tcPr>
            <w:tcW w:w="4460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  <w:t>百官街道、曹娥街道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二、监测要求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按照《2023年绍兴市上虞区病媒生物监测方案》、《2023年绍兴市上虞区登革热媒介监测方案》规定的时间和方法，在规定的监测点连续监测，对监测捕获的样本全部进行分类鉴别，并按方案规定的时间及时统计上报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三、实施时间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从2022年6月1日至2023年5月31日止。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四、甲方的责任权利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1、负责提供监测工作所需的各类表格、规范、技术方法，审核确认监测点和监测时间的安排。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2、按照协议规定，及时向乙方支付监测费用。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3、负责对乙方的监测工作进行全程监督与质量控制。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五、乙方的责任权利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1、负责按照《2023年绍兴市上虞区病媒生物监测方案》、《2023年绍兴市上虞区登革热媒介监测方案》实施病媒生物监测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工作，确保监测工作的科学、规范，上报的数据和标本一致、真实可信。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2、切实配合甲方履行上级疾控中心有关“全程参与监测”的考核要求，每月底将下月监测计划上报甲方，每次监测工作开展前必须预先通知甲方，接受甲方的全程监督与质量控制。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3、自行承担在病媒生物监测工作中所产生的器械、劳务、运输等经费开支。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六、合同金额及付款方式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cstheme="minorBidi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合同金额为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整(¥: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</w:t>
      </w: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元),</w:t>
      </w:r>
      <w:r>
        <w:rPr>
          <w:rFonts w:hint="eastAsia" w:asciiTheme="minorEastAsia" w:hAnsiTheme="minorEastAsia" w:cstheme="minorBidi"/>
          <w:color w:val="auto"/>
          <w:kern w:val="2"/>
          <w:sz w:val="28"/>
          <w:szCs w:val="28"/>
          <w:highlight w:val="yellow"/>
          <w:lang w:val="en-US" w:eastAsia="zh-CN" w:bidi="ar-SA"/>
        </w:rPr>
        <w:t>分4批次付款，每批次支付中标价的25%，付款时间分别在在8月底、11月底、2月底、5月底。由上虞区爱卫办对现场监测的实践操作进行不定期考核，由绍兴市疾控中心对疾病控制系统内的监测数据进行不定期考核，如有一项考核不合格，甲方可拒绝支付相对应批次的款项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七、违约责任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甲方在督查过程中若发现乙方弄虚作假或不按方案监测的违约行为，甲方不予支付合同款，合同终止。甲方若未按时支付监测费用，必须每日向乙方支付千分之三的违约金。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八、争议解决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在履行合同中，如双方发生争议，双方本着互谅互让的原则友好协商解决，协商不成可向合同执行地人民法院提起诉讼。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九、本协议一式二份，由甲、乙双方各执一份。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甲方(公章):                         乙方(公章)：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甲方代表：                         乙方代表：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日期：                             日期：</w:t>
      </w:r>
    </w:p>
    <w:p>
      <w:pPr>
        <w:pStyle w:val="2"/>
      </w:pPr>
    </w:p>
    <w:p>
      <w:pPr>
        <w:pStyle w:val="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文鼎小标宋简" w:hAnsi="华文中宋" w:eastAsia="文鼎小标宋简"/>
          <w:sz w:val="44"/>
          <w:szCs w:val="44"/>
        </w:rPr>
      </w:pPr>
    </w:p>
    <w:p>
      <w:pPr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100" w:right="1174" w:bottom="1100" w:left="11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Yjg3NTAwMmU4NWJjYjgwZDhmMDkwZGNmM2I2YTEifQ=="/>
  </w:docVars>
  <w:rsids>
    <w:rsidRoot w:val="00D5273B"/>
    <w:rsid w:val="000110A0"/>
    <w:rsid w:val="0007570A"/>
    <w:rsid w:val="000F082F"/>
    <w:rsid w:val="0012419D"/>
    <w:rsid w:val="001477C3"/>
    <w:rsid w:val="001F2916"/>
    <w:rsid w:val="002E4F69"/>
    <w:rsid w:val="0034215C"/>
    <w:rsid w:val="00352498"/>
    <w:rsid w:val="0037683E"/>
    <w:rsid w:val="004D2647"/>
    <w:rsid w:val="00532CCC"/>
    <w:rsid w:val="00630D9F"/>
    <w:rsid w:val="006343E1"/>
    <w:rsid w:val="006845C1"/>
    <w:rsid w:val="006C2E20"/>
    <w:rsid w:val="00722FD1"/>
    <w:rsid w:val="0075509D"/>
    <w:rsid w:val="007F1C56"/>
    <w:rsid w:val="008548D9"/>
    <w:rsid w:val="00910B74"/>
    <w:rsid w:val="009E11EB"/>
    <w:rsid w:val="00A14058"/>
    <w:rsid w:val="00A542B6"/>
    <w:rsid w:val="00A77C0B"/>
    <w:rsid w:val="00AF448D"/>
    <w:rsid w:val="00B41AD1"/>
    <w:rsid w:val="00B42DB3"/>
    <w:rsid w:val="00B52B5A"/>
    <w:rsid w:val="00C01091"/>
    <w:rsid w:val="00C15AAC"/>
    <w:rsid w:val="00C57364"/>
    <w:rsid w:val="00CB34DF"/>
    <w:rsid w:val="00D03B40"/>
    <w:rsid w:val="00D4570D"/>
    <w:rsid w:val="00D5273B"/>
    <w:rsid w:val="00D56AC8"/>
    <w:rsid w:val="00DC3014"/>
    <w:rsid w:val="00EF7C2B"/>
    <w:rsid w:val="00F04134"/>
    <w:rsid w:val="00F714AD"/>
    <w:rsid w:val="02B07D31"/>
    <w:rsid w:val="061B6028"/>
    <w:rsid w:val="069A1888"/>
    <w:rsid w:val="0A422FB1"/>
    <w:rsid w:val="0C7B7EF5"/>
    <w:rsid w:val="0F344AE2"/>
    <w:rsid w:val="155F7CDD"/>
    <w:rsid w:val="243416BD"/>
    <w:rsid w:val="31BF05B6"/>
    <w:rsid w:val="328C61B6"/>
    <w:rsid w:val="3294456D"/>
    <w:rsid w:val="34425270"/>
    <w:rsid w:val="34882337"/>
    <w:rsid w:val="36DE69CE"/>
    <w:rsid w:val="38C32A09"/>
    <w:rsid w:val="38F80078"/>
    <w:rsid w:val="39AF348F"/>
    <w:rsid w:val="3A160219"/>
    <w:rsid w:val="3F793FB5"/>
    <w:rsid w:val="4C3163AD"/>
    <w:rsid w:val="52B21FE1"/>
    <w:rsid w:val="535D21E9"/>
    <w:rsid w:val="5B2F1250"/>
    <w:rsid w:val="5C0C4B2C"/>
    <w:rsid w:val="5CF11500"/>
    <w:rsid w:val="5F8F3AA6"/>
    <w:rsid w:val="5F8F461F"/>
    <w:rsid w:val="615003C7"/>
    <w:rsid w:val="66EF413B"/>
    <w:rsid w:val="6C2608E5"/>
    <w:rsid w:val="6C3C028D"/>
    <w:rsid w:val="741628CE"/>
    <w:rsid w:val="7572644B"/>
    <w:rsid w:val="7F5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1512</Words>
  <Characters>1627</Characters>
  <Lines>6</Lines>
  <Paragraphs>1</Paragraphs>
  <TotalTime>7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2020-04-20T01:30:00Z</dcterms:created>
  <dc:creator>PC</dc:creator>
  <cp:lastModifiedBy>WPS_1602488056</cp:lastModifiedBy>
  <cp:lastPrinted>2023-04-12T08:09:00Z</cp:lastPrinted>
  <dcterms:modified xsi:type="dcterms:W3CDTF">2023-05-29T00:14:31Z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8D8B6A21BF154AB4A971A9F1FE2D4805_12</vt:lpwstr>
  </property>
</Properties>
</file>