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 w:eastAsia="zh-CN"/>
        </w:rPr>
        <w:t>衡阳南岳机场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-28"/>
          <w:sz w:val="44"/>
          <w:szCs w:val="44"/>
          <w:u w:val="none"/>
          <w:lang w:val="en-US" w:eastAsia="zh-CN"/>
        </w:rPr>
        <w:t>白蚁防治服务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采购需求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76" w:leftChars="269" w:hanging="1911" w:hangingChars="68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（一）项目名称：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衡阳南岳机场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白蚁防治服务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（二）采购单位：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衡阳南岳机场有限责任公司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（三）预算（上限值）：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47000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元（含税）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（四）竞价时间：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个工作日，以湖南省政府采购电子卖场竞价公告时间为准。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（五）采购内容及参数要求</w:t>
      </w:r>
    </w:p>
    <w:p>
      <w:pPr>
        <w:pStyle w:val="5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1、项目内容：衡阳南岳机场范围内园林绿化（含控制区）和各建筑物白蚁防治，防治面积约80000平方米，服务期限为一年。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2、投标报价应由两部分组成，其中：人工服务费+交通费为年度预估白蚁防治服务费用，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材料费为材料单价、预估使用量、总价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人工服务费+交通费上限值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9300.0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0元，材料费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上限值为37700.00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，供应商总报价超过采购预算金额的，其响应文件将被视为无效文件。</w:t>
      </w:r>
    </w:p>
    <w:p>
      <w:pPr>
        <w:pStyle w:val="2"/>
        <w:ind w:left="0" w:leftChars="0" w:firstLine="56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3、合同周期内维保服务完成后，最终费用按照报价单价乘以实际数量进行结算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且最终结算总价（人工服务费+材料费）不超过投标报价，交通费按投标报价结算。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、服务措施：根据白蚁危害及分布的实际情况，采取“以防为主，防治结合，综合治理”的原则，采用化学药剂灭杀和食物引诱来杀两种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28"/>
          <w:szCs w:val="28"/>
          <w:lang w:val="en-US" w:eastAsia="zh-CN"/>
        </w:rPr>
        <w:t>方法对机场内园林绿化及建筑进行白蚁防治，确保乔木绿化植物正常生长。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、服务响应时间：在服务期限内，出现属于服务范围内的责任，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小时内响应，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72小时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 xml:space="preserve">内到达现场。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质量：园林乔木白蚁防治率达90%以上，其他部位白蚁防治率达80%以上。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在服务期间，发生安全事故由服务方负责。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使用药剂：保证整个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项目所需白蚁防治药物符合《中华人民共和国农药管理条例》有关规定，产品药物“三证”齐全（即农药登记许可证、检验报告合格证、农药生产批准证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全部使用符合国家环保标准的高效低毒药物。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8、本服务项目价格包含所需用的药物费、材料费、设备工具费、安全防护费、人工工资、补助、保险、交通费、税费、利润等发生在本服务项目的全部费用。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二、竞价须知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）本项目拒绝接受联合体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参与竞价。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（二）如符合资质条件和商务条件的供应商不足三家，本次竞价失败。</w:t>
      </w:r>
    </w:p>
    <w:p>
      <w:pPr>
        <w:pStyle w:val="5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（三）供应商报价不得高于项目上限值，否则将被视为无效报价。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（四）如遇重大变故，或发生恶意竞价、围标串标行为，采购人有权取消本次竞价。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三、联系方式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地    址：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湖南省衡南县云集镇衡阳南岳机场内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 系 人：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苏女士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联系电话：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0734-8696028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DkwMDFhZDNkODhiN2Y1NGUyYzJjMzY4MzViOGYifQ=="/>
  </w:docVars>
  <w:rsids>
    <w:rsidRoot w:val="5C024448"/>
    <w:rsid w:val="01086C5F"/>
    <w:rsid w:val="02224845"/>
    <w:rsid w:val="07744CFA"/>
    <w:rsid w:val="0C8D11CF"/>
    <w:rsid w:val="0CFD15FD"/>
    <w:rsid w:val="0D2C0A38"/>
    <w:rsid w:val="0D8344C1"/>
    <w:rsid w:val="10881CEE"/>
    <w:rsid w:val="126D2D4D"/>
    <w:rsid w:val="12993A3B"/>
    <w:rsid w:val="141E4001"/>
    <w:rsid w:val="16A36DBB"/>
    <w:rsid w:val="170314A7"/>
    <w:rsid w:val="17171D5B"/>
    <w:rsid w:val="18FF002F"/>
    <w:rsid w:val="1EE05C8A"/>
    <w:rsid w:val="1F906A00"/>
    <w:rsid w:val="1FF96D75"/>
    <w:rsid w:val="214E1D81"/>
    <w:rsid w:val="266C44FD"/>
    <w:rsid w:val="274C25D7"/>
    <w:rsid w:val="286B661D"/>
    <w:rsid w:val="287918BE"/>
    <w:rsid w:val="29D75CDC"/>
    <w:rsid w:val="2B710DDE"/>
    <w:rsid w:val="2C59059F"/>
    <w:rsid w:val="2EFE6270"/>
    <w:rsid w:val="32F400B1"/>
    <w:rsid w:val="33667090"/>
    <w:rsid w:val="34450A9B"/>
    <w:rsid w:val="37781E2A"/>
    <w:rsid w:val="379343E4"/>
    <w:rsid w:val="37E74266"/>
    <w:rsid w:val="39D402F1"/>
    <w:rsid w:val="39D633C9"/>
    <w:rsid w:val="3A1B2C46"/>
    <w:rsid w:val="41A0548F"/>
    <w:rsid w:val="43BC590B"/>
    <w:rsid w:val="43ED766E"/>
    <w:rsid w:val="45967968"/>
    <w:rsid w:val="479C30F4"/>
    <w:rsid w:val="48DC2142"/>
    <w:rsid w:val="4B381E8C"/>
    <w:rsid w:val="4ECD2C6B"/>
    <w:rsid w:val="4FF44930"/>
    <w:rsid w:val="520774F7"/>
    <w:rsid w:val="53F838B7"/>
    <w:rsid w:val="566974BE"/>
    <w:rsid w:val="5BAF771F"/>
    <w:rsid w:val="5BDB2C9E"/>
    <w:rsid w:val="5C024448"/>
    <w:rsid w:val="5CD5141C"/>
    <w:rsid w:val="5D1A77E3"/>
    <w:rsid w:val="5F497CFB"/>
    <w:rsid w:val="605F3242"/>
    <w:rsid w:val="630B4A72"/>
    <w:rsid w:val="655571A5"/>
    <w:rsid w:val="68B161D3"/>
    <w:rsid w:val="695477D6"/>
    <w:rsid w:val="6E00623E"/>
    <w:rsid w:val="6E2B13C2"/>
    <w:rsid w:val="6E6F7156"/>
    <w:rsid w:val="745C5D16"/>
    <w:rsid w:val="75C44719"/>
    <w:rsid w:val="75D1691E"/>
    <w:rsid w:val="778D07A4"/>
    <w:rsid w:val="7A9B3FA0"/>
    <w:rsid w:val="7C414962"/>
    <w:rsid w:val="7C9C75C3"/>
    <w:rsid w:val="7CC71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Body Text Indent 2"/>
    <w:basedOn w:val="1"/>
    <w:next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3">
    <w:name w:val="样式2"/>
    <w:basedOn w:val="5"/>
    <w:qFormat/>
    <w:uiPriority w:val="0"/>
    <w:pPr>
      <w:numPr>
        <w:ilvl w:val="0"/>
        <w:numId w:val="0"/>
      </w:numPr>
      <w:tabs>
        <w:tab w:val="left" w:pos="720"/>
      </w:tabs>
      <w:spacing w:before="120" w:after="120"/>
    </w:pPr>
    <w:rPr>
      <w:sz w:val="24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1496;&#36164;&#26009;\1&#12289;&#25307;&#26631;&#36164;&#26009;\2022&#24180;\24&#12289;&#21150;&#20844;&#29992;&#21697;&#38598;&#20013;&#37319;&#36141;&#39033;&#30446;\&#20462;&#25913;&#29256;&#26412;\&#39033;&#30446;&#37319;&#36141;&#38656;&#277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项目采购需求.dotx</Template>
  <Pages>2</Pages>
  <Words>895</Words>
  <Characters>932</Characters>
  <Lines>0</Lines>
  <Paragraphs>0</Paragraphs>
  <TotalTime>41</TotalTime>
  <ScaleCrop>false</ScaleCrop>
  <LinksUpToDate>false</LinksUpToDate>
  <CharactersWithSpaces>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2022-06-23T10:36:00Z</dcterms:created>
  <dc:creator>yw</dc:creator>
  <cp:lastModifiedBy>Zhong&amp;Qin</cp:lastModifiedBy>
  <cp:lastPrinted>2022-09-15T03:43:00Z</cp:lastPrinted>
  <dcterms:modified xsi:type="dcterms:W3CDTF">2023-05-30T10:12:12Z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54F5612E482F4F23A3084E2F1CFDFD6C_13</vt:lpwstr>
  </property>
</Properties>
</file>