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2"/>
          <w:sz w:val="32"/>
          <w:szCs w:val="32"/>
          <w:lang w:val="en-US" w:eastAsia="zh-CN" w:bidi="ar-SA"/>
        </w:rPr>
      </w:pPr>
    </w:p>
    <w:p>
      <w:pPr>
        <w:jc w:val="center"/>
        <w:rPr>
          <w:rFonts w:hint="eastAsia" w:ascii="宋体" w:hAnsi="宋体" w:cs="宋体"/>
          <w:b/>
          <w:bCs/>
          <w:kern w:val="2"/>
          <w:sz w:val="32"/>
          <w:szCs w:val="32"/>
          <w:lang w:val="en-US" w:eastAsia="zh-CN" w:bidi="ar-SA"/>
        </w:rPr>
      </w:pPr>
      <w:r>
        <w:rPr>
          <w:rFonts w:hint="eastAsia" w:ascii="宋体" w:hAnsi="宋体" w:cs="宋体"/>
          <w:b/>
          <w:bCs/>
          <w:kern w:val="2"/>
          <w:sz w:val="32"/>
          <w:szCs w:val="32"/>
          <w:lang w:val="en-US" w:eastAsia="zh-CN" w:bidi="ar-SA"/>
        </w:rPr>
        <w:t>广东省惠州监狱监管区“除四害、灭红火蚁、灭白蚁”</w:t>
      </w:r>
    </w:p>
    <w:p>
      <w:pPr>
        <w:jc w:val="center"/>
        <w:rPr>
          <w:rFonts w:hint="eastAsia" w:ascii="宋体" w:hAnsi="宋体" w:eastAsia="宋体" w:cs="宋体"/>
          <w:b/>
          <w:bCs/>
          <w:sz w:val="32"/>
          <w:szCs w:val="32"/>
          <w:lang w:val="en-US" w:eastAsia="zh-CN"/>
        </w:rPr>
      </w:pPr>
      <w:r>
        <w:rPr>
          <w:rFonts w:hint="eastAsia" w:ascii="宋体" w:hAnsi="宋体" w:cs="宋体"/>
          <w:b/>
          <w:bCs/>
          <w:kern w:val="2"/>
          <w:sz w:val="32"/>
          <w:szCs w:val="32"/>
          <w:lang w:val="en-US" w:eastAsia="zh-CN" w:bidi="ar-SA"/>
        </w:rPr>
        <w:t>服务采购项目</w:t>
      </w:r>
    </w:p>
    <w:p>
      <w:pPr>
        <w:pStyle w:val="14"/>
        <w:ind w:left="0" w:leftChars="0" w:firstLine="0" w:firstLineChars="0"/>
        <w:rPr>
          <w:rFonts w:hint="eastAsia" w:ascii="仿宋" w:hAnsi="仿宋" w:eastAsia="仿宋" w:cs="仿宋"/>
          <w:b/>
          <w:bCs/>
          <w:sz w:val="32"/>
          <w:szCs w:val="32"/>
          <w:lang w:eastAsia="zh-CN"/>
        </w:rPr>
      </w:pPr>
    </w:p>
    <w:p>
      <w:pPr>
        <w:pStyle w:val="8"/>
        <w:rPr>
          <w:rFonts w:hint="eastAsia"/>
          <w:lang w:eastAsia="zh-CN"/>
        </w:rPr>
      </w:pPr>
    </w:p>
    <w:p>
      <w:pPr>
        <w:pStyle w:val="3"/>
        <w:rPr>
          <w:rFonts w:hint="eastAsia" w:ascii="仿宋" w:hAnsi="仿宋" w:eastAsia="仿宋" w:cs="仿宋"/>
          <w:b/>
          <w:bCs/>
          <w:sz w:val="32"/>
          <w:szCs w:val="32"/>
          <w:lang w:eastAsia="zh-CN"/>
        </w:rPr>
      </w:pPr>
    </w:p>
    <w:p>
      <w:pPr>
        <w:rPr>
          <w:rFonts w:hint="eastAsia"/>
          <w:lang w:eastAsia="zh-CN"/>
        </w:rPr>
      </w:pP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比</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jc w:val="center"/>
        <w:rPr>
          <w:rFonts w:hint="eastAsia" w:ascii="宋体" w:hAnsi="宋体" w:eastAsia="宋体" w:cs="宋体"/>
          <w:b/>
          <w:bCs/>
          <w:sz w:val="72"/>
          <w:szCs w:val="72"/>
          <w:lang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72"/>
          <w:szCs w:val="72"/>
          <w:lang w:eastAsia="zh-CN"/>
        </w:rPr>
        <w:t>件</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广东省惠州监狱</w:t>
      </w:r>
    </w:p>
    <w:p>
      <w:pPr>
        <w:jc w:val="center"/>
        <w:rPr>
          <w:rFonts w:hint="eastAsia" w:ascii="仿宋" w:hAnsi="仿宋" w:eastAsia="仿宋" w:cs="仿宋"/>
          <w:b/>
          <w:bCs/>
          <w:kern w:val="2"/>
          <w:sz w:val="32"/>
          <w:szCs w:val="32"/>
          <w:u w:val="none"/>
          <w:lang w:val="en-US" w:eastAsia="zh-CN" w:bidi="ar"/>
        </w:rPr>
      </w:pPr>
      <w:r>
        <w:rPr>
          <w:rFonts w:hint="eastAsia" w:ascii="宋体" w:hAnsi="宋体" w:eastAsia="宋体" w:cs="宋体"/>
          <w:kern w:val="2"/>
          <w:sz w:val="32"/>
          <w:szCs w:val="32"/>
          <w:u w:val="none"/>
          <w:lang w:val="en-US" w:eastAsia="zh-CN" w:bidi="ar"/>
        </w:rPr>
        <w:t>202</w:t>
      </w:r>
      <w:r>
        <w:rPr>
          <w:rFonts w:hint="eastAsia" w:ascii="宋体" w:hAnsi="宋体" w:cs="宋体"/>
          <w:kern w:val="2"/>
          <w:sz w:val="32"/>
          <w:szCs w:val="32"/>
          <w:u w:val="none"/>
          <w:lang w:val="en-US" w:eastAsia="zh-CN" w:bidi="ar"/>
        </w:rPr>
        <w:t>3</w:t>
      </w:r>
      <w:r>
        <w:rPr>
          <w:rFonts w:hint="eastAsia" w:ascii="宋体" w:hAnsi="宋体" w:eastAsia="宋体" w:cs="宋体"/>
          <w:kern w:val="2"/>
          <w:sz w:val="32"/>
          <w:szCs w:val="32"/>
          <w:u w:val="none"/>
          <w:lang w:val="en-US" w:eastAsia="zh-CN" w:bidi="ar"/>
        </w:rPr>
        <w:t>年</w:t>
      </w:r>
      <w:r>
        <w:rPr>
          <w:rFonts w:hint="eastAsia" w:ascii="宋体" w:hAnsi="宋体" w:cs="宋体"/>
          <w:kern w:val="2"/>
          <w:sz w:val="32"/>
          <w:szCs w:val="32"/>
          <w:u w:val="none"/>
          <w:lang w:val="en-US" w:eastAsia="zh-CN" w:bidi="ar"/>
        </w:rPr>
        <w:t>5</w:t>
      </w:r>
      <w:r>
        <w:rPr>
          <w:rFonts w:hint="eastAsia" w:ascii="宋体" w:hAnsi="宋体" w:eastAsia="宋体" w:cs="宋体"/>
          <w:kern w:val="2"/>
          <w:sz w:val="32"/>
          <w:szCs w:val="32"/>
          <w:u w:val="none"/>
          <w:lang w:val="en-US" w:eastAsia="zh-CN" w:bidi="ar"/>
        </w:rPr>
        <w:t xml:space="preserve">月 </w:t>
      </w:r>
    </w:p>
    <w:p>
      <w:pPr>
        <w:pStyle w:val="9"/>
        <w:keepNext w:val="0"/>
        <w:keepLines w:val="0"/>
        <w:widowControl/>
        <w:numPr>
          <w:ilvl w:val="0"/>
          <w:numId w:val="0"/>
        </w:numPr>
        <w:suppressLineNumbers w:val="0"/>
        <w:wordWrap w:val="0"/>
        <w:spacing w:before="0" w:beforeAutospacing="0" w:after="0" w:afterAutospacing="0" w:line="480" w:lineRule="exact"/>
        <w:ind w:right="0" w:rightChars="0" w:firstLine="2570" w:firstLineChars="800"/>
        <w:jc w:val="both"/>
        <w:rPr>
          <w:rFonts w:hint="eastAsia" w:ascii="仿宋" w:hAnsi="仿宋" w:eastAsia="仿宋" w:cs="仿宋"/>
          <w:b w:val="0"/>
          <w:bCs/>
          <w:sz w:val="30"/>
          <w:szCs w:val="30"/>
        </w:rPr>
      </w:pPr>
      <w:r>
        <w:rPr>
          <w:rFonts w:hint="eastAsia" w:ascii="仿宋" w:hAnsi="仿宋" w:eastAsia="仿宋" w:cs="仿宋"/>
          <w:b/>
          <w:bCs/>
          <w:kern w:val="2"/>
          <w:sz w:val="32"/>
          <w:szCs w:val="32"/>
          <w:u w:val="none"/>
          <w:lang w:val="en-US" w:eastAsia="zh-CN" w:bidi="ar"/>
        </w:rPr>
        <w:t>第一部分 比价邀请函</w:t>
      </w:r>
    </w:p>
    <w:p>
      <w:pPr>
        <w:snapToGrid w:val="0"/>
        <w:spacing w:line="360" w:lineRule="auto"/>
        <w:ind w:firstLine="600" w:firstLineChars="200"/>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现对广东省惠州监狱监管区“除四害、灭红火蚁、灭白蚁”服务采购项目比价，欢迎符合资格条件的供应商进行报价。项目采购内容如下：</w:t>
      </w:r>
    </w:p>
    <w:p>
      <w:pPr>
        <w:keepNext w:val="0"/>
        <w:keepLines w:val="0"/>
        <w:pageBreakBefore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一、项目名称：</w:t>
      </w:r>
      <w:r>
        <w:rPr>
          <w:rFonts w:hint="eastAsia" w:ascii="仿宋" w:hAnsi="仿宋" w:eastAsia="仿宋" w:cs="仿宋"/>
          <w:sz w:val="30"/>
          <w:szCs w:val="30"/>
          <w:lang w:val="en-US" w:eastAsia="zh-CN"/>
        </w:rPr>
        <w:t>广东省惠州监狱监管区“除四害、灭红火蚁、灭白蚁”服务采购项目</w:t>
      </w:r>
    </w:p>
    <w:p>
      <w:pPr>
        <w:keepNext w:val="0"/>
        <w:keepLines w:val="0"/>
        <w:pageBreakBefore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二、采购预算(最高限价）</w:t>
      </w:r>
      <w:r>
        <w:rPr>
          <w:rFonts w:hint="eastAsia" w:ascii="仿宋" w:hAnsi="仿宋" w:eastAsia="仿宋" w:cs="仿宋"/>
          <w:sz w:val="30"/>
          <w:szCs w:val="30"/>
          <w:lang w:val="en-US" w:eastAsia="zh-CN"/>
        </w:rPr>
        <w:t>：人民币141,936.90元</w:t>
      </w:r>
    </w:p>
    <w:p>
      <w:pPr>
        <w:keepNext w:val="0"/>
        <w:keepLines w:val="0"/>
        <w:pageBreakBefore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三、采购项目内容及需求</w:t>
      </w:r>
      <w:r>
        <w:rPr>
          <w:rFonts w:hint="eastAsia" w:ascii="仿宋" w:hAnsi="仿宋" w:eastAsia="仿宋" w:cs="仿宋"/>
          <w:sz w:val="30"/>
          <w:szCs w:val="30"/>
          <w:lang w:val="en-US" w:eastAsia="zh-CN"/>
        </w:rPr>
        <w:t>：详见用户需求书</w:t>
      </w:r>
    </w:p>
    <w:p>
      <w:pPr>
        <w:keepNext w:val="0"/>
        <w:keepLines w:val="0"/>
        <w:pageBreakBefore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四、服务期限</w:t>
      </w:r>
      <w:r>
        <w:rPr>
          <w:rFonts w:hint="eastAsia" w:ascii="仿宋" w:hAnsi="仿宋" w:eastAsia="仿宋" w:cs="仿宋"/>
          <w:sz w:val="30"/>
          <w:szCs w:val="30"/>
          <w:lang w:val="en-US" w:eastAsia="zh-CN"/>
        </w:rPr>
        <w:t>：自合同签订之日起2年止，具体终止时间以服务次数达到70次或合同截止日期两者之一先到为准。</w:t>
      </w:r>
    </w:p>
    <w:p>
      <w:pPr>
        <w:keepNext w:val="0"/>
        <w:keepLines w:val="0"/>
        <w:pageBreakBefore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五、供应商资格</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（一）供应商必须是在中华人民共和国境内注册的具有独立承担民事责任能力的法人或其他组织或自然人，报价时提交有效的营业执照（或事业法人登记证、身份证等相关证明）副本复印件。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（二）参加政府采购活动前3年内在经营活动中没有重大违法记录的书面声明</w:t>
      </w:r>
      <w:r>
        <w:rPr>
          <w:rFonts w:hint="eastAsia" w:ascii="仿宋" w:hAnsi="仿宋" w:eastAsia="仿宋" w:cs="仿宋"/>
          <w:color w:val="00000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（四）本项目不接受联合体报价。</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color w:val="000000"/>
          <w:sz w:val="32"/>
          <w:szCs w:val="32"/>
          <w:lang w:val="en-US" w:eastAsia="zh-CN"/>
        </w:rPr>
        <w:t>（五）</w:t>
      </w:r>
      <w:r>
        <w:rPr>
          <w:rFonts w:hint="eastAsia" w:ascii="仿宋" w:hAnsi="仿宋" w:eastAsia="仿宋" w:cs="仿宋"/>
          <w:kern w:val="0"/>
          <w:sz w:val="32"/>
          <w:szCs w:val="32"/>
          <w:highlight w:val="none"/>
        </w:rPr>
        <w:t>营业范围需具备“除四害、灭红火蚁、灭白蚁”等相关业务。</w:t>
      </w:r>
    </w:p>
    <w:p>
      <w:pPr>
        <w:pStyle w:val="14"/>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lang w:val="en-US" w:eastAsia="zh-CN"/>
        </w:rPr>
      </w:pPr>
    </w:p>
    <w:p>
      <w:pPr>
        <w:pStyle w:val="14"/>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六、获取比价文件</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挂网之日至2023年5月 31 日 登录广东省惠州监狱网站下载比价文件，报价文件严格按要求填写及加盖供应商公章。</w:t>
      </w:r>
    </w:p>
    <w:p>
      <w:pPr>
        <w:keepNext w:val="0"/>
        <w:keepLines w:val="0"/>
        <w:pageBreakBefore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七、提交比价文件截止时间、比价时间和地点</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提交比价文件截止时间：2023年5月31日 9 时 30分（北京时间）</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比价时间：2023年5月31日 9 时30分（北京时间）</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地点：广东省惠州监狱行政楼301</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备注：请各报价供应商将</w:t>
      </w:r>
      <w:r>
        <w:rPr>
          <w:rFonts w:hint="eastAsia" w:ascii="仿宋" w:hAnsi="仿宋" w:eastAsia="仿宋" w:cs="仿宋"/>
          <w:b/>
          <w:bCs/>
          <w:sz w:val="30"/>
          <w:szCs w:val="30"/>
          <w:lang w:val="en-US" w:eastAsia="zh-CN"/>
        </w:rPr>
        <w:t>报价文件密封盖章</w:t>
      </w:r>
      <w:r>
        <w:rPr>
          <w:rFonts w:hint="eastAsia" w:ascii="仿宋" w:hAnsi="仿宋" w:eastAsia="仿宋" w:cs="仿宋"/>
          <w:sz w:val="30"/>
          <w:szCs w:val="30"/>
          <w:lang w:val="en-US" w:eastAsia="zh-CN"/>
        </w:rPr>
        <w:t>后于2023年5月31日9时00分至 9 时30分将报价文件等资料交至广东省惠州监狱大门来访登记处（监狱门卫处）。</w:t>
      </w:r>
      <w:r>
        <w:rPr>
          <w:rFonts w:hint="eastAsia" w:ascii="仿宋" w:hAnsi="仿宋" w:eastAsia="仿宋" w:cs="仿宋"/>
          <w:b/>
          <w:bCs/>
          <w:sz w:val="30"/>
          <w:szCs w:val="30"/>
          <w:lang w:val="en-US" w:eastAsia="zh-CN"/>
        </w:rPr>
        <w:t>经现场递交报价文件并现场填写报名登记表的本项目潜在供应商，即视为报名成功。</w:t>
      </w:r>
    </w:p>
    <w:p>
      <w:pPr>
        <w:keepNext w:val="0"/>
        <w:keepLines w:val="0"/>
        <w:pageBreakBefore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八、公告期限</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九、比价方法</w:t>
      </w:r>
    </w:p>
    <w:p>
      <w:pPr>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sz w:val="30"/>
          <w:szCs w:val="30"/>
          <w:lang w:val="en-US" w:eastAsia="zh-CN"/>
        </w:rPr>
        <w:t>以提出最低单次报价的供应商作为成交供应商</w:t>
      </w:r>
      <w:r>
        <w:rPr>
          <w:rFonts w:hint="eastAsia" w:ascii="仿宋" w:hAnsi="仿宋" w:eastAsia="仿宋" w:cs="仿宋"/>
          <w:sz w:val="30"/>
          <w:szCs w:val="30"/>
          <w:lang w:val="en-US" w:eastAsia="zh-CN"/>
        </w:rPr>
        <w:t>。供应商报价以</w:t>
      </w:r>
      <w:r>
        <w:rPr>
          <w:rFonts w:hint="eastAsia" w:ascii="仿宋" w:hAnsi="仿宋" w:eastAsia="仿宋" w:cs="仿宋"/>
          <w:b/>
          <w:bCs/>
          <w:sz w:val="30"/>
          <w:szCs w:val="30"/>
          <w:lang w:val="en-US" w:eastAsia="zh-CN"/>
        </w:rPr>
        <w:t>单次报价</w:t>
      </w:r>
      <w:r>
        <w:rPr>
          <w:rFonts w:hint="eastAsia" w:ascii="仿宋" w:hAnsi="仿宋" w:eastAsia="仿宋" w:cs="仿宋"/>
          <w:sz w:val="30"/>
          <w:szCs w:val="30"/>
          <w:lang w:val="en-US" w:eastAsia="zh-CN"/>
        </w:rPr>
        <w:t>形式进行，单次报价最低的确定为成交供应商，如出现两个或以上相同最低单次报价，则本项目比价小组成员通过随机摇珠的方式在两个或以上相同最低单次报价供应商中随机摇珠选取一名供应商作为成交供应商。</w:t>
      </w:r>
    </w:p>
    <w:p>
      <w:pPr>
        <w:snapToGrid w:val="0"/>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说明事项：供应商须保证所登记信息合法、真实、完整、有效、一致，否则自行承担由此导致的任何损失。</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十、采购人地址和联系方式</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地址：广东省惠州市惠城区新乐路新乐大道</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 廖女士</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联系电话： 0752—3253027</w:t>
      </w:r>
    </w:p>
    <w:p>
      <w:pPr>
        <w:pStyle w:val="10"/>
        <w:rPr>
          <w:rFonts w:hint="eastAsia"/>
          <w:lang w:val="en-US" w:eastAsia="zh-CN"/>
        </w:rPr>
      </w:pPr>
    </w:p>
    <w:p>
      <w:pPr>
        <w:snapToGrid w:val="0"/>
        <w:spacing w:line="360" w:lineRule="auto"/>
        <w:ind w:firstLine="3213" w:firstLineChars="1000"/>
        <w:jc w:val="both"/>
        <w:rPr>
          <w:rFonts w:hint="eastAsia" w:ascii="仿宋" w:hAnsi="仿宋" w:eastAsia="仿宋" w:cs="仿宋"/>
          <w:sz w:val="30"/>
          <w:szCs w:val="30"/>
          <w:lang w:val="zh-CN"/>
        </w:rPr>
      </w:pPr>
      <w:r>
        <w:rPr>
          <w:rFonts w:hint="eastAsia" w:ascii="仿宋" w:hAnsi="仿宋" w:eastAsia="仿宋" w:cs="仿宋"/>
          <w:b/>
          <w:bCs/>
          <w:sz w:val="32"/>
          <w:szCs w:val="32"/>
          <w:lang w:eastAsia="zh-CN"/>
        </w:rPr>
        <w:t>第二部分</w:t>
      </w:r>
      <w:r>
        <w:rPr>
          <w:rFonts w:hint="eastAsia" w:ascii="仿宋" w:hAnsi="仿宋" w:eastAsia="仿宋" w:cs="仿宋"/>
          <w:b/>
          <w:bCs/>
          <w:sz w:val="32"/>
          <w:szCs w:val="32"/>
          <w:lang w:val="en-US" w:eastAsia="zh-CN"/>
        </w:rPr>
        <w:t xml:space="preserve"> 比价</w:t>
      </w:r>
      <w:r>
        <w:rPr>
          <w:rFonts w:hint="eastAsia" w:ascii="仿宋" w:hAnsi="仿宋" w:eastAsia="仿宋" w:cs="仿宋"/>
          <w:b/>
          <w:bCs/>
          <w:sz w:val="32"/>
          <w:szCs w:val="32"/>
        </w:rPr>
        <w:t>须知</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说明：比价文件有“★”的地方为实质性的指标要求，必须一一响应。若有一项带“★”的指标要求未响应或不满足，将按报价无效处理。</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一、比价费用说明</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本项目报价供应商应承担所有与准备和参加报价有关的费用。不论比价结果如何，采购人无义务和责任承担这些费用。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二、比价文件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供应商应认真阅读并充分理解比价文件的全部内容，供应商没有按照比价文件要求提交全部材料，或者没有对比价文件在各方面都作出实质性响应的，有可能导致其报价文件被拒绝，或被认定为无效报价。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三、比价文件的编制和数量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报价供应商应编制报价文件一式两份，其中正本一份和副本一份，报价文件的副本可采用正本的复印件，每套报价文件须清楚地标明“正本”或“副本”，若副本与正本不符，以正本为准。报价供应商应当对报价文件进行装订，对未经装订的报价文件可能发生的文件散落或缺损及由此产生的后果由报价供应商承担。报价供应商必须对比价文件所提供的全部资料的真实性承担法律责任，并无条件接受采购人对其中任何资料进行核实的要求。如果因为报价文件填报的内容不详，或没有提供比价文件中所要求的全部资料及数据，由此造成的后果，其责任由报价供应商承担。</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四、比价结果的评定</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（一）比价小组</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1.全部评审过程由组建的比价小组成员负责完成。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2.比价小组名单在成交结果确定前严格保密。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3.比价小组依法根据比价文件的规定进行报价文件的评审。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4.评审有关记录由比价小组成员核定并签字，存档备查。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21"/>
          <w:szCs w:val="21"/>
          <w:highlight w:val="none"/>
        </w:rPr>
      </w:pPr>
      <w:r>
        <w:rPr>
          <w:rFonts w:hint="eastAsia" w:ascii="仿宋" w:hAnsi="仿宋" w:eastAsia="仿宋" w:cs="仿宋"/>
          <w:sz w:val="30"/>
          <w:szCs w:val="30"/>
          <w:lang w:val="en-US" w:eastAsia="zh-CN"/>
        </w:rPr>
        <w:t>5.本项目比价小组成员对报价供应商的进行资格、符合性审查，以确定其是否满足比价文件的实质性要求。比价小组成员对通过资格、符合性审查的报价供应商进行比价详细评审。</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kern w:val="2"/>
          <w:sz w:val="30"/>
          <w:szCs w:val="30"/>
          <w:lang w:val="en-US" w:eastAsia="zh-CN" w:bidi="ar-SA"/>
        </w:rPr>
        <w:t>★</w:t>
      </w:r>
      <w:r>
        <w:rPr>
          <w:rFonts w:hint="eastAsia" w:ascii="仿宋" w:hAnsi="仿宋" w:eastAsia="仿宋" w:cs="仿宋"/>
          <w:sz w:val="30"/>
          <w:szCs w:val="30"/>
          <w:lang w:val="en-US" w:eastAsia="zh-CN"/>
        </w:rPr>
        <w:t>6.本项目在全部满足比价文件实质性要求的有效报价供应商不少于3家的前提下（有效报价供应商少于3家的，本项目比价失败）采用最低评标价法，即在符合采购需求、质量和服务相等的前提下，以提出最低单次报价的供应商作为成交供应商。供应商报价以单次报价形式进行，单次报价最低的确定为成交供应商，如出现两个或以上相同最低单次报价，则本项目比价小组成员通过随机摇珠的方式在两个或以上相同最低单次报价供应商中随机摇珠选取一名供应商作为成交供应商。说明事项：供应商须保证所登记信息合法、真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7.评审结束后，评审结果经采购人确认后，将在广东省惠州监狱网站发布比价结果公告，同时向成交供应商发出书面《成交通知书》。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1.经确认存在下列情况之一的报价供应商将被取消资格：</w:t>
      </w:r>
    </w:p>
    <w:p>
      <w:pPr>
        <w:keepNext w:val="0"/>
        <w:keepLines w:val="0"/>
        <w:pageBreakBefore w:val="0"/>
        <w:widowControl w:val="0"/>
        <w:kinsoku/>
        <w:wordWrap/>
        <w:overflowPunct/>
        <w:topLinePunct w:val="0"/>
        <w:autoSpaceDE/>
        <w:autoSpaceDN/>
        <w:bidi w:val="0"/>
        <w:adjustRightInd/>
        <w:snapToGrid w:val="0"/>
        <w:spacing w:line="56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（1）报价文件未能于比价文件规定的时间和地点送达；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（2）报价文件未按比价文件规定要求进行编制和密封；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2.开启报价文件后，经比价小组成员确认，有下列情况之一的，可以认定为无效报价文件：</w:t>
      </w:r>
    </w:p>
    <w:p>
      <w:pPr>
        <w:keepNext w:val="0"/>
        <w:keepLines w:val="0"/>
        <w:pageBreakBefore w:val="0"/>
        <w:widowControl w:val="0"/>
        <w:kinsoku/>
        <w:wordWrap/>
        <w:overflowPunct/>
        <w:topLinePunct w:val="0"/>
        <w:autoSpaceDE/>
        <w:autoSpaceDN/>
        <w:bidi w:val="0"/>
        <w:adjustRightInd/>
        <w:snapToGrid w:val="0"/>
        <w:spacing w:line="56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（2）没有提供有效的证明资料、承诺书等比价文件中已明确要求提供的资料；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（3）报价价格逻辑关系不一致，比价小组成员一致认定属重大偏差的；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（4）供应商拒绝对细微偏差作出补正；报价文件中存在采购人不能接受的其他实质性条件或存在其他重大偏差的；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五、适用法律</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1、采购人及本项目报价供应商进行的本次采购活动参照《政府采购法》及其配套的法规、规章、政策。</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2、本比价文件的解释权归广东省惠州监狱所有。</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p>
      <w:pPr>
        <w:numPr>
          <w:ilvl w:val="0"/>
          <w:numId w:val="1"/>
        </w:numPr>
        <w:snapToGrid w:val="0"/>
        <w:spacing w:line="360" w:lineRule="auto"/>
        <w:ind w:firstLine="2570" w:firstLineChars="8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用户需求书</w:t>
      </w:r>
    </w:p>
    <w:p>
      <w:pPr>
        <w:numPr>
          <w:ilvl w:val="0"/>
          <w:numId w:val="2"/>
        </w:numPr>
        <w:tabs>
          <w:tab w:val="left" w:pos="538"/>
        </w:tabs>
        <w:rPr>
          <w:rFonts w:hint="eastAsia" w:ascii="仿宋" w:hAnsi="仿宋" w:eastAsia="仿宋" w:cs="黑体"/>
          <w:b/>
          <w:bCs/>
          <w:color w:val="000000"/>
          <w:sz w:val="32"/>
          <w:szCs w:val="32"/>
          <w:highlight w:val="none"/>
        </w:rPr>
      </w:pPr>
      <w:r>
        <w:rPr>
          <w:rFonts w:hint="eastAsia" w:ascii="仿宋" w:hAnsi="仿宋" w:eastAsia="仿宋" w:cs="黑体"/>
          <w:b/>
          <w:bCs/>
          <w:color w:val="000000"/>
          <w:sz w:val="32"/>
          <w:szCs w:val="32"/>
          <w:highlight w:val="none"/>
        </w:rPr>
        <w:t>项目概况：</w:t>
      </w:r>
    </w:p>
    <w:p>
      <w:pPr>
        <w:tabs>
          <w:tab w:val="left" w:pos="538"/>
        </w:tabs>
        <w:ind w:left="86" w:leftChars="41"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项目名称：惠州监狱监管区“除四害、灭红火蚁、灭白蚁”服务采购</w:t>
      </w:r>
    </w:p>
    <w:p>
      <w:pPr>
        <w:tabs>
          <w:tab w:val="left" w:pos="538"/>
        </w:tabs>
        <w:ind w:firstLine="640" w:firstLineChars="200"/>
        <w:rPr>
          <w:rFonts w:hint="eastAsia"/>
        </w:rPr>
      </w:pPr>
      <w:r>
        <w:rPr>
          <w:rFonts w:hint="eastAsia" w:ascii="仿宋" w:hAnsi="仿宋" w:eastAsia="仿宋" w:cs="仿宋_GB2312"/>
          <w:color w:val="000000"/>
          <w:sz w:val="32"/>
          <w:szCs w:val="32"/>
          <w:highlight w:val="none"/>
        </w:rPr>
        <w:t>项目地址：广东省惠州监狱</w:t>
      </w:r>
    </w:p>
    <w:p>
      <w:pPr>
        <w:rPr>
          <w:rFonts w:hint="eastAsia" w:ascii="仿宋" w:hAnsi="仿宋" w:eastAsia="仿宋" w:cs="黑体"/>
          <w:b/>
          <w:bCs/>
          <w:sz w:val="32"/>
          <w:szCs w:val="32"/>
          <w:highlight w:val="none"/>
        </w:rPr>
      </w:pPr>
      <w:r>
        <w:rPr>
          <w:rFonts w:hint="eastAsia" w:ascii="仿宋" w:hAnsi="仿宋" w:eastAsia="仿宋" w:cs="黑体"/>
          <w:b/>
          <w:bCs/>
          <w:sz w:val="32"/>
          <w:szCs w:val="32"/>
          <w:highlight w:val="none"/>
          <w:lang w:eastAsia="zh-CN"/>
        </w:rPr>
        <w:t>二、</w:t>
      </w:r>
      <w:r>
        <w:rPr>
          <w:rFonts w:hint="eastAsia" w:ascii="仿宋" w:hAnsi="仿宋" w:eastAsia="仿宋" w:cs="黑体"/>
          <w:b/>
          <w:bCs/>
          <w:sz w:val="32"/>
          <w:szCs w:val="32"/>
          <w:highlight w:val="none"/>
        </w:rPr>
        <w:t>采购项目要求：</w:t>
      </w:r>
    </w:p>
    <w:tbl>
      <w:tblPr>
        <w:tblStyle w:val="11"/>
        <w:tblpPr w:leftFromText="180" w:rightFromText="180" w:vertAnchor="text" w:horzAnchor="margin" w:tblpXSpec="center" w:tblpY="84"/>
        <w:tblW w:w="10764" w:type="dxa"/>
        <w:tblInd w:w="401" w:type="dxa"/>
        <w:tblLayout w:type="fixed"/>
        <w:tblCellMar>
          <w:top w:w="0" w:type="dxa"/>
          <w:left w:w="108" w:type="dxa"/>
          <w:bottom w:w="0" w:type="dxa"/>
          <w:right w:w="108" w:type="dxa"/>
        </w:tblCellMar>
      </w:tblPr>
      <w:tblGrid>
        <w:gridCol w:w="1242"/>
        <w:gridCol w:w="4620"/>
        <w:gridCol w:w="2175"/>
        <w:gridCol w:w="2727"/>
      </w:tblGrid>
      <w:tr>
        <w:tblPrEx>
          <w:tblCellMar>
            <w:top w:w="0" w:type="dxa"/>
            <w:left w:w="108" w:type="dxa"/>
            <w:bottom w:w="0" w:type="dxa"/>
            <w:right w:w="108" w:type="dxa"/>
          </w:tblCellMar>
        </w:tblPrEx>
        <w:trPr>
          <w:trHeight w:val="678" w:hRule="atLeast"/>
        </w:trPr>
        <w:tc>
          <w:tcPr>
            <w:tcW w:w="1076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b/>
                <w:bCs/>
                <w:kern w:val="0"/>
                <w:sz w:val="32"/>
                <w:szCs w:val="32"/>
                <w:highlight w:val="none"/>
              </w:rPr>
            </w:pPr>
            <w:r>
              <w:rPr>
                <w:rFonts w:hint="eastAsia" w:ascii="仿宋" w:hAnsi="仿宋" w:eastAsia="仿宋"/>
                <w:b/>
                <w:bCs/>
                <w:kern w:val="0"/>
                <w:sz w:val="32"/>
                <w:szCs w:val="32"/>
                <w:highlight w:val="none"/>
              </w:rPr>
              <w:t>惠州监狱监管区“除四害、灭红火蚁、灭白蚁”服务需求</w:t>
            </w:r>
          </w:p>
        </w:tc>
      </w:tr>
      <w:tr>
        <w:tblPrEx>
          <w:tblCellMar>
            <w:top w:w="0" w:type="dxa"/>
            <w:left w:w="108" w:type="dxa"/>
            <w:bottom w:w="0" w:type="dxa"/>
            <w:right w:w="108" w:type="dxa"/>
          </w:tblCellMar>
        </w:tblPrEx>
        <w:trPr>
          <w:trHeight w:val="712" w:hRule="atLeast"/>
        </w:trPr>
        <w:tc>
          <w:tcPr>
            <w:tcW w:w="1242"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服务内容</w:t>
            </w:r>
          </w:p>
        </w:tc>
        <w:tc>
          <w:tcPr>
            <w:tcW w:w="46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服务时限</w:t>
            </w:r>
          </w:p>
        </w:tc>
        <w:tc>
          <w:tcPr>
            <w:tcW w:w="21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消杀范围</w:t>
            </w:r>
          </w:p>
        </w:tc>
        <w:tc>
          <w:tcPr>
            <w:tcW w:w="2727" w:type="dxa"/>
            <w:tcBorders>
              <w:top w:val="single" w:color="auto" w:sz="4" w:space="0"/>
              <w:left w:val="nil"/>
              <w:bottom w:val="single" w:color="auto" w:sz="4" w:space="0"/>
              <w:right w:val="single" w:color="auto" w:sz="8" w:space="0"/>
            </w:tcBorders>
            <w:noWrap w:val="0"/>
            <w:vAlign w:val="center"/>
          </w:tcPr>
          <w:p>
            <w:pPr>
              <w:widowControl/>
              <w:jc w:val="center"/>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最高限价（元/次）</w:t>
            </w:r>
          </w:p>
        </w:tc>
      </w:tr>
      <w:tr>
        <w:tblPrEx>
          <w:tblCellMar>
            <w:top w:w="0" w:type="dxa"/>
            <w:left w:w="108" w:type="dxa"/>
            <w:bottom w:w="0" w:type="dxa"/>
            <w:right w:w="108" w:type="dxa"/>
          </w:tblCellMar>
        </w:tblPrEx>
        <w:trPr>
          <w:trHeight w:val="4822" w:hRule="atLeast"/>
        </w:trPr>
        <w:tc>
          <w:tcPr>
            <w:tcW w:w="1242" w:type="dxa"/>
            <w:tcBorders>
              <w:top w:val="nil"/>
              <w:left w:val="single" w:color="auto" w:sz="8" w:space="0"/>
              <w:right w:val="single" w:color="auto" w:sz="4" w:space="0"/>
            </w:tcBorders>
            <w:noWrap w:val="0"/>
            <w:vAlign w:val="center"/>
          </w:tcPr>
          <w:p>
            <w:pPr>
              <w:widowControl/>
              <w:jc w:val="center"/>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监管区除四害、灭红火蚁、灭白蚁</w:t>
            </w:r>
          </w:p>
        </w:tc>
        <w:tc>
          <w:tcPr>
            <w:tcW w:w="4620" w:type="dxa"/>
            <w:tcBorders>
              <w:top w:val="nil"/>
              <w:left w:val="nil"/>
              <w:right w:val="single" w:color="auto" w:sz="4" w:space="0"/>
            </w:tcBorders>
            <w:noWrap w:val="0"/>
            <w:vAlign w:val="center"/>
          </w:tcPr>
          <w:p>
            <w:pPr>
              <w:widowControl/>
              <w:jc w:val="center"/>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2年（合同签订之日起2年止），总服务次数不超过70次（如有突发白蚁或红火蚁虫害等情况需进行灭杀的，需在接到消杀通知后24小时内进行响应,不计次数，免费消杀)，最终以实际服务次数结算，其中每次施工作业人员需达4名（含4名）以上。</w:t>
            </w:r>
          </w:p>
        </w:tc>
        <w:tc>
          <w:tcPr>
            <w:tcW w:w="2175" w:type="dxa"/>
            <w:tcBorders>
              <w:top w:val="nil"/>
              <w:left w:val="nil"/>
              <w:right w:val="single" w:color="auto" w:sz="4" w:space="0"/>
            </w:tcBorders>
            <w:noWrap w:val="0"/>
            <w:vAlign w:val="center"/>
          </w:tcPr>
          <w:p>
            <w:pPr>
              <w:widowControl/>
              <w:jc w:val="center"/>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包括监管区内所有监舍、功能用房、周边绿化带，总面积约7.6万平方米。</w:t>
            </w:r>
          </w:p>
        </w:tc>
        <w:tc>
          <w:tcPr>
            <w:tcW w:w="2727" w:type="dxa"/>
            <w:tcBorders>
              <w:top w:val="nil"/>
              <w:left w:val="nil"/>
              <w:right w:val="single" w:color="auto" w:sz="8" w:space="0"/>
            </w:tcBorders>
            <w:noWrap w:val="0"/>
            <w:vAlign w:val="center"/>
          </w:tcPr>
          <w:p>
            <w:pPr>
              <w:widowControl/>
              <w:jc w:val="center"/>
              <w:rPr>
                <w:rFonts w:ascii="仿宋" w:hAnsi="仿宋" w:eastAsia="仿宋" w:cs="仿宋_GB2312"/>
                <w:kern w:val="0"/>
                <w:sz w:val="32"/>
                <w:szCs w:val="32"/>
                <w:highlight w:val="none"/>
              </w:rPr>
            </w:pPr>
            <w:r>
              <w:rPr>
                <w:rFonts w:hint="eastAsia" w:ascii="仿宋_GB2312" w:eastAsia="仿宋_GB2312" w:cs="Calibri"/>
                <w:sz w:val="32"/>
                <w:szCs w:val="32"/>
                <w:highlight w:val="none"/>
                <w:lang w:val="en-US" w:eastAsia="zh-CN"/>
              </w:rPr>
              <w:t>2</w:t>
            </w:r>
            <w:r>
              <w:rPr>
                <w:rFonts w:hint="eastAsia" w:ascii="仿宋_GB2312" w:eastAsia="仿宋_GB2312" w:cs="Calibri"/>
                <w:sz w:val="32"/>
                <w:szCs w:val="32"/>
                <w:highlight w:val="none"/>
              </w:rPr>
              <w:t>,</w:t>
            </w:r>
            <w:r>
              <w:rPr>
                <w:rFonts w:hint="eastAsia" w:ascii="仿宋_GB2312" w:eastAsia="仿宋_GB2312" w:cs="Calibri"/>
                <w:sz w:val="32"/>
                <w:szCs w:val="32"/>
                <w:highlight w:val="none"/>
                <w:lang w:val="en-US" w:eastAsia="zh-CN"/>
              </w:rPr>
              <w:t>027</w:t>
            </w:r>
            <w:r>
              <w:rPr>
                <w:rFonts w:hint="eastAsia" w:ascii="仿宋_GB2312" w:eastAsia="仿宋_GB2312" w:cs="Calibri"/>
                <w:sz w:val="32"/>
                <w:szCs w:val="32"/>
                <w:highlight w:val="none"/>
              </w:rPr>
              <w:t>.67</w:t>
            </w:r>
          </w:p>
        </w:tc>
      </w:tr>
      <w:tr>
        <w:tblPrEx>
          <w:tblCellMar>
            <w:top w:w="0" w:type="dxa"/>
            <w:left w:w="108" w:type="dxa"/>
            <w:bottom w:w="0" w:type="dxa"/>
            <w:right w:w="108" w:type="dxa"/>
          </w:tblCellMar>
        </w:tblPrEx>
        <w:trPr>
          <w:trHeight w:val="2096" w:hRule="atLeast"/>
        </w:trPr>
        <w:tc>
          <w:tcPr>
            <w:tcW w:w="10764"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备注：1.服务公司营业范围需具备</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除四害、灭红火蚁、灭白蚁</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等相关业务。</w:t>
            </w:r>
          </w:p>
          <w:p>
            <w:pPr>
              <w:widowControl/>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 xml:space="preserve"> 2.本项目</w:t>
            </w:r>
            <w:r>
              <w:rPr>
                <w:rFonts w:hint="eastAsia" w:ascii="仿宋" w:hAnsi="仿宋" w:eastAsia="仿宋" w:cs="宋体"/>
                <w:kern w:val="0"/>
                <w:sz w:val="32"/>
                <w:szCs w:val="32"/>
                <w:highlight w:val="none"/>
                <w:lang w:eastAsia="zh-CN"/>
              </w:rPr>
              <w:t>预算金额为</w:t>
            </w:r>
            <w:r>
              <w:rPr>
                <w:rFonts w:hint="eastAsia" w:ascii="仿宋_GB2312" w:eastAsia="仿宋_GB2312" w:cs="Calibri"/>
                <w:sz w:val="32"/>
                <w:szCs w:val="32"/>
                <w:highlight w:val="none"/>
                <w:lang w:val="en-US" w:eastAsia="zh-CN"/>
              </w:rPr>
              <w:t>141,936.90</w:t>
            </w:r>
            <w:r>
              <w:rPr>
                <w:rFonts w:hint="eastAsia" w:ascii="仿宋" w:hAnsi="仿宋" w:eastAsia="仿宋" w:cs="宋体"/>
                <w:kern w:val="0"/>
                <w:sz w:val="32"/>
                <w:szCs w:val="32"/>
                <w:highlight w:val="none"/>
                <w:lang w:val="en-US" w:eastAsia="zh-CN"/>
              </w:rPr>
              <w:t>元，</w:t>
            </w:r>
            <w:r>
              <w:rPr>
                <w:rFonts w:hint="eastAsia" w:ascii="仿宋" w:hAnsi="仿宋" w:eastAsia="仿宋" w:cs="宋体"/>
                <w:kern w:val="0"/>
                <w:sz w:val="32"/>
                <w:szCs w:val="32"/>
                <w:highlight w:val="none"/>
              </w:rPr>
              <w:t xml:space="preserve">按季度付款，以季度实际服务次数结算，以上最高限价含税费、人工费、设备费等所有进行本项目可能产生的费用。                                                                                                                       </w:t>
            </w:r>
          </w:p>
        </w:tc>
      </w:tr>
    </w:tbl>
    <w:p>
      <w:pPr>
        <w:rPr>
          <w:rFonts w:hint="eastAsia" w:ascii="仿宋" w:hAnsi="仿宋" w:eastAsia="仿宋" w:cs="黑体"/>
          <w:b/>
          <w:bCs/>
          <w:sz w:val="32"/>
          <w:szCs w:val="32"/>
          <w:highlight w:val="none"/>
        </w:rPr>
      </w:pPr>
      <w:r>
        <w:rPr>
          <w:rFonts w:hint="eastAsia" w:ascii="仿宋" w:hAnsi="仿宋" w:eastAsia="仿宋" w:cs="黑体"/>
          <w:b/>
          <w:bCs/>
          <w:sz w:val="32"/>
          <w:szCs w:val="32"/>
          <w:highlight w:val="none"/>
          <w:lang w:eastAsia="zh-CN"/>
        </w:rPr>
        <w:t>三</w:t>
      </w:r>
      <w:r>
        <w:rPr>
          <w:rFonts w:hint="eastAsia" w:ascii="仿宋" w:hAnsi="仿宋" w:eastAsia="仿宋" w:cs="黑体"/>
          <w:b/>
          <w:bCs/>
          <w:sz w:val="32"/>
          <w:szCs w:val="32"/>
          <w:highlight w:val="none"/>
        </w:rPr>
        <w:t>、相关要求</w:t>
      </w:r>
    </w:p>
    <w:p>
      <w:pPr>
        <w:ind w:firstLine="640" w:firstLineChars="200"/>
        <w:rPr>
          <w:rFonts w:hint="eastAsia" w:ascii="仿宋" w:hAnsi="仿宋" w:eastAsia="仿宋" w:cs="宋体"/>
          <w:kern w:val="0"/>
          <w:sz w:val="32"/>
          <w:szCs w:val="32"/>
          <w:highlight w:val="none"/>
        </w:rPr>
      </w:pPr>
      <w:r>
        <w:rPr>
          <w:rFonts w:hint="eastAsia" w:ascii="仿宋" w:hAnsi="仿宋" w:eastAsia="仿宋" w:cs="仿宋_GB2312"/>
          <w:color w:val="000000"/>
          <w:sz w:val="32"/>
          <w:szCs w:val="32"/>
          <w:highlight w:val="none"/>
        </w:rPr>
        <w:t>（一）</w:t>
      </w:r>
      <w:r>
        <w:rPr>
          <w:rFonts w:hint="eastAsia" w:ascii="宋体" w:hAnsi="宋体" w:cs="仿宋_GB2312"/>
          <w:color w:val="000000"/>
          <w:sz w:val="32"/>
          <w:szCs w:val="32"/>
          <w:highlight w:val="none"/>
        </w:rPr>
        <w:t>★</w:t>
      </w:r>
      <w:r>
        <w:rPr>
          <w:rFonts w:hint="eastAsia" w:ascii="仿宋" w:hAnsi="仿宋" w:eastAsia="仿宋" w:cs="宋体"/>
          <w:kern w:val="0"/>
          <w:sz w:val="32"/>
          <w:szCs w:val="32"/>
          <w:highlight w:val="none"/>
        </w:rPr>
        <w:t>投标方营业范围需具备</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除四害、灭红火蚁、灭白蚁</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等相关业务，提供营业执照复印件加盖单位公章作为证明材料。</w:t>
      </w:r>
    </w:p>
    <w:p>
      <w:pPr>
        <w:ind w:firstLine="640" w:firstLineChars="200"/>
        <w:rPr>
          <w:rFonts w:hint="eastAsia" w:ascii="仿宋" w:hAnsi="仿宋" w:eastAsia="仿宋" w:cs="仿宋_GB2312"/>
          <w:color w:val="000000"/>
          <w:sz w:val="32"/>
          <w:szCs w:val="32"/>
          <w:highlight w:val="none"/>
          <w:lang w:eastAsia="zh-CN"/>
        </w:rPr>
      </w:pPr>
      <w:r>
        <w:rPr>
          <w:rFonts w:hint="eastAsia" w:ascii="仿宋" w:hAnsi="仿宋" w:eastAsia="仿宋" w:cs="仿宋_GB2312"/>
          <w:color w:val="000000"/>
          <w:sz w:val="32"/>
          <w:szCs w:val="32"/>
          <w:highlight w:val="none"/>
        </w:rPr>
        <w:t>（二）中标方进行作业时应使用专业的灭杀器具（如杀虫灭蚊弥雾机），负责指派</w:t>
      </w:r>
      <w:r>
        <w:rPr>
          <w:rFonts w:hint="eastAsia" w:ascii="仿宋" w:hAnsi="仿宋" w:eastAsia="仿宋" w:cs="仿宋_GB2312"/>
          <w:color w:val="000000"/>
          <w:sz w:val="32"/>
          <w:szCs w:val="32"/>
          <w:highlight w:val="none"/>
          <w:lang w:val="en-US" w:eastAsia="zh-CN"/>
        </w:rPr>
        <w:t>4名（含4名）以上的</w:t>
      </w:r>
      <w:r>
        <w:rPr>
          <w:rFonts w:hint="eastAsia" w:ascii="仿宋" w:hAnsi="仿宋" w:eastAsia="仿宋" w:cs="仿宋_GB2312"/>
          <w:color w:val="000000"/>
          <w:sz w:val="32"/>
          <w:szCs w:val="32"/>
          <w:highlight w:val="none"/>
        </w:rPr>
        <w:t>专业技术人员进行消杀</w:t>
      </w:r>
      <w:r>
        <w:rPr>
          <w:rFonts w:hint="eastAsia" w:ascii="仿宋" w:hAnsi="仿宋" w:eastAsia="仿宋" w:cs="仿宋_GB2312"/>
          <w:color w:val="000000"/>
          <w:sz w:val="32"/>
          <w:szCs w:val="32"/>
          <w:highlight w:val="none"/>
          <w:lang w:eastAsia="zh-CN"/>
        </w:rPr>
        <w:t>，且必须在监狱规定的时间内到达监狱。</w:t>
      </w:r>
    </w:p>
    <w:p>
      <w:pPr>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（三）中标方在作业过程中应注意对消杀药物的管理，如因中标方作业人员对药物管理不当造成监狱人员财产损害的，中标方承担全部责任。</w:t>
      </w:r>
    </w:p>
    <w:p>
      <w:pPr>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（四）</w:t>
      </w:r>
      <w:r>
        <w:rPr>
          <w:rFonts w:hint="eastAsia" w:ascii="仿宋" w:hAnsi="仿宋" w:eastAsia="仿宋" w:cs="仿宋_GB2312"/>
          <w:color w:val="000000"/>
          <w:sz w:val="32"/>
          <w:szCs w:val="32"/>
          <w:highlight w:val="none"/>
          <w:lang w:eastAsia="zh-CN"/>
        </w:rPr>
        <w:t>中标方</w:t>
      </w:r>
      <w:r>
        <w:rPr>
          <w:rFonts w:hint="eastAsia" w:ascii="仿宋" w:hAnsi="仿宋" w:eastAsia="仿宋" w:cs="仿宋_GB2312"/>
          <w:color w:val="000000"/>
          <w:sz w:val="32"/>
          <w:szCs w:val="32"/>
          <w:highlight w:val="none"/>
        </w:rPr>
        <w:t>所使用的消杀药物应是具有“三证”或使用全国或省爱卫会专家委员会推荐、认定的药物，严禁使用急性灭鼠或其他国家明文禁用的药物</w:t>
      </w:r>
      <w:r>
        <w:rPr>
          <w:rFonts w:hint="eastAsia" w:ascii="仿宋" w:hAnsi="仿宋" w:eastAsia="仿宋" w:cs="仿宋_GB2312"/>
          <w:color w:val="000000"/>
          <w:sz w:val="32"/>
          <w:szCs w:val="32"/>
          <w:highlight w:val="none"/>
          <w:lang w:val="en-US" w:eastAsia="zh-CN"/>
        </w:rPr>
        <w:t>,且在服务期限内无偿提供相关的消杀药物</w:t>
      </w:r>
      <w:r>
        <w:rPr>
          <w:rFonts w:hint="eastAsia" w:ascii="仿宋" w:hAnsi="仿宋" w:eastAsia="仿宋" w:cs="仿宋_GB2312"/>
          <w:color w:val="000000"/>
          <w:sz w:val="32"/>
          <w:szCs w:val="32"/>
          <w:highlight w:val="none"/>
        </w:rPr>
        <w:t>。</w:t>
      </w:r>
    </w:p>
    <w:p>
      <w:pPr>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（五）作业过程中中标方必须采取安全防范措施，如因作业时采取的安全防范措施不当出现人身财产安全损害事故的，由中标方承担全部责任。</w:t>
      </w:r>
    </w:p>
    <w:p>
      <w:pPr>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（六）中标方派往监狱作业人员需遵守监狱管理等所有规定，如不配合执行监狱相关规定，监狱有权要求中标方对作业人员进行更换。</w:t>
      </w:r>
    </w:p>
    <w:p>
      <w:pPr>
        <w:jc w:val="both"/>
        <w:rPr>
          <w:rFonts w:hint="eastAsia"/>
        </w:rPr>
      </w:pPr>
    </w:p>
    <w:p>
      <w:pPr>
        <w:snapToGrid w:val="0"/>
        <w:spacing w:line="360" w:lineRule="auto"/>
        <w:ind w:firstLine="2891" w:firstLineChars="900"/>
        <w:jc w:val="both"/>
        <w:rPr>
          <w:rFonts w:hint="eastAsia" w:ascii="仿宋" w:hAnsi="仿宋" w:eastAsia="仿宋" w:cs="仿宋"/>
          <w:b/>
          <w:bCs/>
          <w:sz w:val="32"/>
          <w:szCs w:val="32"/>
          <w:lang w:eastAsia="zh-CN"/>
        </w:rPr>
      </w:pPr>
    </w:p>
    <w:p>
      <w:pPr>
        <w:snapToGrid w:val="0"/>
        <w:spacing w:line="360" w:lineRule="auto"/>
        <w:jc w:val="both"/>
        <w:rPr>
          <w:rFonts w:hint="eastAsia" w:ascii="仿宋" w:hAnsi="仿宋" w:eastAsia="仿宋" w:cs="仿宋"/>
          <w:b/>
          <w:bCs/>
          <w:sz w:val="32"/>
          <w:szCs w:val="32"/>
          <w:lang w:eastAsia="zh-CN"/>
        </w:rPr>
      </w:pPr>
    </w:p>
    <w:p>
      <w:pPr>
        <w:snapToGrid w:val="0"/>
        <w:spacing w:line="360" w:lineRule="auto"/>
        <w:ind w:firstLine="2891" w:firstLineChars="9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第四部分</w:t>
      </w:r>
      <w:r>
        <w:rPr>
          <w:rFonts w:hint="eastAsia" w:ascii="仿宋" w:hAnsi="仿宋" w:eastAsia="仿宋" w:cs="仿宋"/>
          <w:b/>
          <w:bCs/>
          <w:sz w:val="32"/>
          <w:szCs w:val="32"/>
          <w:lang w:val="en-US" w:eastAsia="zh-CN"/>
        </w:rPr>
        <w:t xml:space="preserve">   合同</w:t>
      </w:r>
    </w:p>
    <w:p>
      <w:pPr>
        <w:pStyle w:val="14"/>
        <w:rPr>
          <w:rFonts w:hint="eastAsia"/>
          <w:lang w:eastAsia="zh-CN"/>
        </w:rPr>
      </w:pPr>
    </w:p>
    <w:p>
      <w:pPr>
        <w:keepNext w:val="0"/>
        <w:keepLines w:val="0"/>
        <w:widowControl w:val="0"/>
        <w:suppressLineNumbers w:val="0"/>
        <w:autoSpaceDE w:val="0"/>
        <w:autoSpaceDN w:val="0"/>
        <w:adjustRightInd w:val="0"/>
        <w:spacing w:before="0" w:beforeAutospacing="1" w:after="0" w:afterAutospacing="1" w:line="580" w:lineRule="exact"/>
        <w:ind w:left="0" w:right="0"/>
        <w:jc w:val="center"/>
        <w:rPr>
          <w:rFonts w:hint="default" w:ascii="方正小标宋简体" w:hAnsi="方正小标宋简体" w:eastAsia="方正小标宋简体" w:cs="方正小标宋简体"/>
          <w:spacing w:val="60"/>
          <w:kern w:val="0"/>
          <w:sz w:val="44"/>
          <w:szCs w:val="44"/>
        </w:rPr>
      </w:pPr>
      <w:r>
        <w:rPr>
          <w:rFonts w:hint="default" w:ascii="方正小标宋简体" w:hAnsi="方正小标宋简体" w:eastAsia="方正小标宋简体" w:cs="方正小标宋简体"/>
          <w:spacing w:val="60"/>
          <w:kern w:val="0"/>
          <w:sz w:val="44"/>
          <w:szCs w:val="44"/>
          <w:lang w:val="en-US" w:eastAsia="zh-CN" w:bidi="ar"/>
        </w:rPr>
        <w:t>广东省惠州监狱监管区“除四害、灭红火蚁、灭白蚁”服务</w:t>
      </w:r>
    </w:p>
    <w:p>
      <w:pPr>
        <w:keepNext w:val="0"/>
        <w:keepLines w:val="0"/>
        <w:widowControl w:val="0"/>
        <w:suppressLineNumbers w:val="0"/>
        <w:autoSpaceDE w:val="0"/>
        <w:autoSpaceDN w:val="0"/>
        <w:adjustRightInd w:val="0"/>
        <w:spacing w:before="0" w:beforeAutospacing="1" w:after="0" w:afterAutospacing="1"/>
        <w:ind w:left="0" w:right="0"/>
        <w:jc w:val="both"/>
        <w:rPr>
          <w:rFonts w:hint="eastAsia" w:ascii="宋体" w:hAnsi="Tahoma" w:eastAsia="宋体" w:cs="Tahoma"/>
          <w:b/>
          <w:bCs/>
          <w:spacing w:val="60"/>
          <w:kern w:val="0"/>
          <w:sz w:val="48"/>
          <w:szCs w:val="48"/>
        </w:rPr>
      </w:pPr>
      <w:r>
        <w:rPr>
          <w:rFonts w:hint="eastAsia" w:ascii="宋体" w:hAnsi="Tahoma" w:eastAsia="宋体" w:cs="Tahoma"/>
          <w:b/>
          <w:bCs/>
          <w:spacing w:val="60"/>
          <w:kern w:val="0"/>
          <w:sz w:val="48"/>
          <w:szCs w:val="48"/>
          <w:lang w:val="en-US" w:eastAsia="zh-CN" w:bidi="ar"/>
        </w:rPr>
        <w:t xml:space="preserve">  </w:t>
      </w:r>
    </w:p>
    <w:p>
      <w:pPr>
        <w:keepNext w:val="0"/>
        <w:keepLines w:val="0"/>
        <w:widowControl w:val="0"/>
        <w:suppressLineNumbers w:val="0"/>
        <w:autoSpaceDE w:val="0"/>
        <w:autoSpaceDN w:val="0"/>
        <w:adjustRightInd w:val="0"/>
        <w:spacing w:before="0" w:beforeAutospacing="1" w:after="0" w:afterAutospacing="1"/>
        <w:ind w:left="0" w:right="0"/>
        <w:jc w:val="center"/>
        <w:rPr>
          <w:rFonts w:hint="default" w:ascii="方正小标宋简体" w:hAnsi="方正小标宋简体" w:eastAsia="方正小标宋简体" w:cs="方正小标宋简体"/>
          <w:spacing w:val="60"/>
          <w:kern w:val="0"/>
          <w:sz w:val="48"/>
          <w:szCs w:val="48"/>
        </w:rPr>
      </w:pPr>
      <w:r>
        <w:rPr>
          <w:rFonts w:hint="default" w:ascii="方正小标宋简体" w:hAnsi="方正小标宋简体" w:eastAsia="方正小标宋简体" w:cs="方正小标宋简体"/>
          <w:spacing w:val="60"/>
          <w:kern w:val="0"/>
          <w:sz w:val="48"/>
          <w:szCs w:val="48"/>
          <w:lang w:val="en-US" w:eastAsia="zh-CN" w:bidi="ar"/>
        </w:rPr>
        <w:t>合</w:t>
      </w:r>
    </w:p>
    <w:p>
      <w:pPr>
        <w:keepNext w:val="0"/>
        <w:keepLines w:val="0"/>
        <w:widowControl w:val="0"/>
        <w:suppressLineNumbers w:val="0"/>
        <w:autoSpaceDE w:val="0"/>
        <w:autoSpaceDN w:val="0"/>
        <w:adjustRightInd w:val="0"/>
        <w:spacing w:before="0" w:beforeAutospacing="1" w:after="0" w:afterAutospacing="1"/>
        <w:ind w:left="0" w:right="0"/>
        <w:jc w:val="center"/>
        <w:rPr>
          <w:rFonts w:hint="default" w:ascii="方正小标宋简体" w:hAnsi="方正小标宋简体" w:eastAsia="方正小标宋简体" w:cs="方正小标宋简体"/>
          <w:spacing w:val="60"/>
          <w:kern w:val="0"/>
          <w:sz w:val="48"/>
          <w:szCs w:val="48"/>
        </w:rPr>
      </w:pPr>
      <w:r>
        <w:rPr>
          <w:rFonts w:hint="default" w:ascii="方正小标宋简体" w:hAnsi="方正小标宋简体" w:eastAsia="方正小标宋简体" w:cs="方正小标宋简体"/>
          <w:spacing w:val="60"/>
          <w:kern w:val="0"/>
          <w:sz w:val="48"/>
          <w:szCs w:val="48"/>
          <w:lang w:val="en-US" w:eastAsia="zh-CN" w:bidi="ar"/>
        </w:rPr>
        <w:t xml:space="preserve"> </w:t>
      </w:r>
    </w:p>
    <w:p>
      <w:pPr>
        <w:keepNext w:val="0"/>
        <w:keepLines w:val="0"/>
        <w:widowControl w:val="0"/>
        <w:suppressLineNumbers w:val="0"/>
        <w:autoSpaceDE w:val="0"/>
        <w:autoSpaceDN w:val="0"/>
        <w:adjustRightInd w:val="0"/>
        <w:spacing w:before="0" w:beforeAutospacing="1" w:after="0" w:afterAutospacing="1"/>
        <w:ind w:left="0" w:right="0"/>
        <w:jc w:val="center"/>
        <w:rPr>
          <w:rFonts w:hint="default" w:ascii="方正小标宋简体" w:hAnsi="方正小标宋简体" w:eastAsia="方正小标宋简体" w:cs="方正小标宋简体"/>
          <w:spacing w:val="60"/>
          <w:kern w:val="0"/>
          <w:sz w:val="48"/>
          <w:szCs w:val="48"/>
        </w:rPr>
      </w:pPr>
      <w:r>
        <w:rPr>
          <w:rFonts w:hint="default" w:ascii="方正小标宋简体" w:hAnsi="方正小标宋简体" w:eastAsia="方正小标宋简体" w:cs="方正小标宋简体"/>
          <w:spacing w:val="60"/>
          <w:kern w:val="0"/>
          <w:sz w:val="48"/>
          <w:szCs w:val="48"/>
          <w:lang w:val="en-US" w:eastAsia="zh-CN" w:bidi="ar"/>
        </w:rPr>
        <w:t>同</w:t>
      </w:r>
    </w:p>
    <w:p>
      <w:pPr>
        <w:keepNext w:val="0"/>
        <w:keepLines w:val="0"/>
        <w:widowControl w:val="0"/>
        <w:suppressLineNumbers w:val="0"/>
        <w:autoSpaceDE w:val="0"/>
        <w:autoSpaceDN w:val="0"/>
        <w:adjustRightInd w:val="0"/>
        <w:spacing w:before="0" w:beforeAutospacing="1" w:after="0" w:afterAutospacing="1"/>
        <w:ind w:left="0" w:right="0"/>
        <w:jc w:val="center"/>
        <w:rPr>
          <w:rFonts w:hint="default" w:ascii="方正小标宋简体" w:hAnsi="方正小标宋简体" w:eastAsia="方正小标宋简体" w:cs="方正小标宋简体"/>
          <w:spacing w:val="60"/>
          <w:kern w:val="0"/>
          <w:sz w:val="48"/>
          <w:szCs w:val="48"/>
        </w:rPr>
      </w:pPr>
      <w:r>
        <w:rPr>
          <w:rFonts w:hint="default" w:ascii="方正小标宋简体" w:hAnsi="方正小标宋简体" w:eastAsia="方正小标宋简体" w:cs="方正小标宋简体"/>
          <w:spacing w:val="60"/>
          <w:kern w:val="0"/>
          <w:sz w:val="48"/>
          <w:szCs w:val="48"/>
          <w:lang w:val="en-US" w:eastAsia="zh-CN" w:bidi="ar"/>
        </w:rPr>
        <w:t xml:space="preserve"> </w:t>
      </w:r>
    </w:p>
    <w:p>
      <w:pPr>
        <w:keepNext w:val="0"/>
        <w:keepLines w:val="0"/>
        <w:widowControl w:val="0"/>
        <w:suppressLineNumbers w:val="0"/>
        <w:autoSpaceDE w:val="0"/>
        <w:autoSpaceDN w:val="0"/>
        <w:adjustRightInd w:val="0"/>
        <w:spacing w:before="0" w:beforeAutospacing="1" w:after="0" w:afterAutospacing="1"/>
        <w:ind w:left="0" w:right="0"/>
        <w:jc w:val="center"/>
        <w:rPr>
          <w:rFonts w:hint="default" w:ascii="方正小标宋简体" w:hAnsi="方正小标宋简体" w:eastAsia="方正小标宋简体" w:cs="方正小标宋简体"/>
          <w:kern w:val="0"/>
          <w:sz w:val="72"/>
          <w:szCs w:val="72"/>
        </w:rPr>
      </w:pPr>
      <w:r>
        <w:rPr>
          <w:rFonts w:hint="default" w:ascii="方正小标宋简体" w:hAnsi="方正小标宋简体" w:eastAsia="方正小标宋简体" w:cs="方正小标宋简体"/>
          <w:spacing w:val="60"/>
          <w:kern w:val="0"/>
          <w:sz w:val="48"/>
          <w:szCs w:val="48"/>
          <w:lang w:val="en-US" w:eastAsia="zh-CN" w:bidi="ar"/>
        </w:rPr>
        <w:t>书</w:t>
      </w:r>
    </w:p>
    <w:p>
      <w:pPr>
        <w:pStyle w:val="9"/>
        <w:keepNext w:val="0"/>
        <w:keepLines w:val="0"/>
        <w:widowControl w:val="0"/>
        <w:suppressLineNumbers w:val="0"/>
        <w:spacing w:before="0" w:beforeAutospacing="0" w:after="0" w:afterAutospacing="0" w:line="360" w:lineRule="auto"/>
        <w:ind w:left="0" w:right="0" w:firstLine="0" w:firstLineChars="0"/>
        <w:jc w:val="both"/>
        <w:rPr>
          <w:rFonts w:hint="default" w:ascii="Tahoma" w:hAnsi="Tahoma" w:eastAsia="Tahoma" w:cs="Tahoma"/>
          <w:kern w:val="2"/>
          <w:sz w:val="24"/>
          <w:szCs w:val="24"/>
        </w:rPr>
      </w:pPr>
      <w:r>
        <w:rPr>
          <w:rFonts w:hint="default" w:ascii="Tahoma" w:hAnsi="Tahoma" w:eastAsia="Tahoma" w:cs="Tahoma"/>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ahoma" w:eastAsia="宋体" w:cs="Tahoma"/>
          <w:b/>
          <w:bCs/>
          <w:kern w:val="0"/>
          <w:sz w:val="30"/>
          <w:szCs w:val="30"/>
        </w:rPr>
      </w:pPr>
      <w:r>
        <w:rPr>
          <w:rFonts w:hint="eastAsia" w:ascii="宋体" w:hAnsi="Tahoma" w:eastAsia="宋体" w:cs="Tahoma"/>
          <w:b/>
          <w:bCs/>
          <w:kern w:val="0"/>
          <w:sz w:val="30"/>
          <w:szCs w:val="30"/>
          <w:lang w:val="en-US" w:eastAsia="zh-CN" w:bidi="ar"/>
        </w:rPr>
        <w:t xml:space="preserve"> </w:t>
      </w:r>
    </w:p>
    <w:p>
      <w:pPr>
        <w:pStyle w:val="9"/>
        <w:keepNext w:val="0"/>
        <w:keepLines w:val="0"/>
        <w:widowControl w:val="0"/>
        <w:suppressLineNumbers w:val="0"/>
        <w:spacing w:before="0" w:beforeAutospacing="0" w:after="0" w:afterAutospacing="0"/>
        <w:ind w:left="0" w:right="0" w:firstLine="420" w:firstLineChars="200"/>
        <w:jc w:val="both"/>
        <w:rPr>
          <w:rFonts w:hint="eastAsia" w:ascii="Tahoma" w:hAnsi="Tahoma" w:eastAsia="宋体" w:cs="Tahoma"/>
          <w:kern w:val="2"/>
          <w:sz w:val="21"/>
          <w:szCs w:val="21"/>
        </w:rPr>
      </w:pPr>
    </w:p>
    <w:p>
      <w:pPr>
        <w:pStyle w:val="9"/>
        <w:keepNext w:val="0"/>
        <w:keepLines w:val="0"/>
        <w:widowControl w:val="0"/>
        <w:suppressLineNumbers w:val="0"/>
        <w:spacing w:before="0" w:beforeAutospacing="0" w:after="0" w:afterAutospacing="0"/>
        <w:ind w:left="0" w:right="0" w:firstLine="420" w:firstLineChars="200"/>
        <w:jc w:val="both"/>
        <w:rPr>
          <w:rFonts w:hint="eastAsia" w:ascii="Tahoma" w:hAnsi="Tahoma" w:eastAsia="宋体" w:cs="Tahoma"/>
          <w:kern w:val="2"/>
          <w:sz w:val="21"/>
          <w:szCs w:val="21"/>
        </w:rPr>
      </w:pPr>
      <w:r>
        <w:rPr>
          <w:rFonts w:hint="eastAsia" w:ascii="Tahoma" w:hAnsi="Tahoma" w:eastAsia="宋体" w:cs="Tahoma"/>
          <w:kern w:val="2"/>
          <w:sz w:val="21"/>
          <w:szCs w:val="21"/>
          <w:lang w:val="en-US" w:eastAsia="zh-CN" w:bidi="ar"/>
        </w:rPr>
        <w:t xml:space="preserve"> </w:t>
      </w:r>
    </w:p>
    <w:p>
      <w:pPr>
        <w:pStyle w:val="9"/>
        <w:keepNext w:val="0"/>
        <w:keepLines w:val="0"/>
        <w:widowControl w:val="0"/>
        <w:suppressLineNumbers w:val="0"/>
        <w:spacing w:before="0" w:beforeAutospacing="0" w:after="0" w:afterAutospacing="0"/>
        <w:ind w:left="0" w:right="0" w:firstLine="420" w:firstLineChars="200"/>
        <w:jc w:val="both"/>
        <w:rPr>
          <w:rFonts w:hint="eastAsia" w:ascii="Tahoma" w:hAnsi="Tahoma" w:eastAsia="宋体" w:cs="Tahoma"/>
          <w:kern w:val="2"/>
          <w:sz w:val="21"/>
          <w:szCs w:val="21"/>
        </w:rPr>
      </w:pPr>
    </w:p>
    <w:p>
      <w:pPr>
        <w:pStyle w:val="9"/>
        <w:keepNext w:val="0"/>
        <w:keepLines w:val="0"/>
        <w:widowControl w:val="0"/>
        <w:suppressLineNumbers w:val="0"/>
        <w:spacing w:before="0" w:beforeAutospacing="0" w:after="0" w:afterAutospacing="0"/>
        <w:ind w:left="0" w:right="0" w:firstLine="420" w:firstLineChars="200"/>
        <w:jc w:val="both"/>
        <w:rPr>
          <w:rFonts w:hint="eastAsia" w:ascii="Tahoma" w:hAnsi="Tahoma" w:eastAsia="宋体" w:cs="Tahoma"/>
          <w:kern w:val="2"/>
          <w:sz w:val="21"/>
          <w:szCs w:val="21"/>
        </w:rPr>
      </w:pPr>
      <w:r>
        <w:rPr>
          <w:rFonts w:hint="eastAsia" w:ascii="Tahoma" w:hAnsi="Tahoma" w:eastAsia="宋体" w:cs="Tahoma"/>
          <w:kern w:val="2"/>
          <w:sz w:val="21"/>
          <w:szCs w:val="21"/>
          <w:lang w:val="en-US" w:eastAsia="zh-CN" w:bidi="ar"/>
        </w:rPr>
        <w:t xml:space="preserve"> </w:t>
      </w:r>
    </w:p>
    <w:p>
      <w:pPr>
        <w:pStyle w:val="9"/>
        <w:keepNext w:val="0"/>
        <w:keepLines w:val="0"/>
        <w:widowControl w:val="0"/>
        <w:suppressLineNumbers w:val="0"/>
        <w:spacing w:before="0" w:beforeAutospacing="0" w:after="0" w:afterAutospacing="0"/>
        <w:ind w:left="0" w:right="0" w:firstLine="420" w:firstLineChars="200"/>
        <w:jc w:val="both"/>
        <w:rPr>
          <w:rFonts w:hint="default" w:ascii="Tahoma" w:hAnsi="Tahoma" w:eastAsia="Tahoma" w:cs="Tahoma"/>
          <w:kern w:val="2"/>
          <w:sz w:val="21"/>
          <w:szCs w:val="21"/>
        </w:rPr>
      </w:pPr>
      <w:r>
        <w:rPr>
          <w:rFonts w:hint="default" w:ascii="Tahoma" w:hAnsi="Tahoma" w:eastAsia="Tahoma" w:cs="Tahoma"/>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2136" w:leftChars="300" w:right="0" w:hanging="1506" w:hangingChars="500"/>
        <w:jc w:val="both"/>
        <w:rPr>
          <w:rFonts w:hint="default" w:ascii="Tahoma" w:hAnsi="Tahoma" w:eastAsia="Tahoma" w:cs="Tahoma"/>
          <w:kern w:val="2"/>
          <w:sz w:val="24"/>
          <w:szCs w:val="24"/>
        </w:rPr>
      </w:pPr>
      <w:r>
        <w:rPr>
          <w:rFonts w:hint="eastAsia" w:ascii="宋体" w:hAnsi="宋体" w:eastAsia="宋体" w:cs="宋体"/>
          <w:b/>
          <w:bCs/>
          <w:kern w:val="0"/>
          <w:sz w:val="30"/>
          <w:szCs w:val="30"/>
          <w:lang w:val="en-US" w:eastAsia="zh-CN" w:bidi="ar"/>
        </w:rPr>
        <w:t>项目名称：广东省惠州监狱监管区“除四害、灭红火蚁、灭白蚁”服务</w:t>
      </w:r>
      <w:r>
        <w:rPr>
          <w:rFonts w:hint="default" w:ascii="Tahoma" w:hAnsi="Tahoma" w:eastAsia="Tahoma" w:cs="Tahoma"/>
          <w:kern w:val="2"/>
          <w:sz w:val="24"/>
          <w:szCs w:val="24"/>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firstLine="904" w:firstLineChars="300"/>
        <w:jc w:val="both"/>
        <w:rPr>
          <w:rFonts w:hint="eastAsia" w:ascii="宋体" w:hAnsi="宋体" w:eastAsia="宋体" w:cs="宋体"/>
          <w:b/>
          <w:bCs/>
          <w:kern w:val="0"/>
          <w:sz w:val="30"/>
          <w:szCs w:val="30"/>
        </w:rPr>
      </w:pPr>
      <w:r>
        <w:rPr>
          <w:rFonts w:hint="eastAsia" w:ascii="宋体" w:hAnsi="宋体" w:eastAsia="宋体" w:cs="宋体"/>
          <w:b/>
          <w:bCs/>
          <w:kern w:val="0"/>
          <w:sz w:val="30"/>
          <w:szCs w:val="30"/>
          <w:lang w:val="en-US" w:eastAsia="zh-CN" w:bidi="ar"/>
        </w:rPr>
        <w:t>合同编号：</w:t>
      </w:r>
    </w:p>
    <w:p>
      <w:pPr>
        <w:pStyle w:val="9"/>
        <w:keepNext w:val="0"/>
        <w:keepLines w:val="0"/>
        <w:widowControl w:val="0"/>
        <w:suppressLineNumbers w:val="0"/>
        <w:spacing w:before="0" w:beforeAutospacing="0" w:after="0" w:afterAutospacing="0" w:line="360" w:lineRule="auto"/>
        <w:ind w:left="0" w:right="0" w:firstLine="602" w:firstLineChars="200"/>
        <w:jc w:val="both"/>
        <w:rPr>
          <w:rFonts w:hint="eastAsia" w:ascii="宋体" w:hAnsi="Tahoma" w:eastAsia="宋体" w:cs="Tahoma"/>
          <w:b/>
          <w:bCs/>
          <w:kern w:val="0"/>
          <w:sz w:val="30"/>
          <w:szCs w:val="30"/>
        </w:rPr>
      </w:pPr>
      <w:r>
        <w:rPr>
          <w:rFonts w:hint="eastAsia" w:ascii="宋体" w:hAnsi="宋体" w:eastAsia="宋体" w:cs="宋体"/>
          <w:b/>
          <w:bCs/>
          <w:kern w:val="0"/>
          <w:sz w:val="30"/>
          <w:szCs w:val="30"/>
          <w:lang w:val="en-US" w:eastAsia="zh-CN" w:bidi="ar"/>
        </w:rPr>
        <w:t xml:space="preserve">  签约地点：广东省惠州监狱</w:t>
      </w:r>
    </w:p>
    <w:p>
      <w:pPr>
        <w:pStyle w:val="9"/>
        <w:keepNext w:val="0"/>
        <w:keepLines w:val="0"/>
        <w:widowControl w:val="0"/>
        <w:suppressLineNumbers w:val="0"/>
        <w:spacing w:before="0" w:beforeAutospacing="0" w:after="0" w:afterAutospacing="0" w:line="360" w:lineRule="auto"/>
        <w:ind w:left="0" w:right="0" w:firstLine="602" w:firstLineChars="200"/>
        <w:jc w:val="both"/>
        <w:rPr>
          <w:rFonts w:hint="eastAsia" w:ascii="Tahoma" w:hAnsi="Tahoma" w:eastAsia="宋体" w:cs="Tahoma"/>
          <w:kern w:val="2"/>
          <w:sz w:val="24"/>
          <w:szCs w:val="24"/>
        </w:rPr>
      </w:pPr>
      <w:r>
        <w:rPr>
          <w:rFonts w:hint="eastAsia" w:ascii="宋体" w:hAnsi="宋体" w:eastAsia="宋体" w:cs="宋体"/>
          <w:b/>
          <w:bCs/>
          <w:kern w:val="0"/>
          <w:sz w:val="30"/>
          <w:szCs w:val="30"/>
          <w:lang w:val="en-US" w:eastAsia="zh-CN" w:bidi="ar"/>
        </w:rPr>
        <w:t xml:space="preserve">  签订日期：     年    月   日</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Tahoma"/>
          <w:kern w:val="2"/>
          <w:sz w:val="32"/>
          <w:szCs w:val="32"/>
        </w:rPr>
      </w:pPr>
      <w:r>
        <w:rPr>
          <w:rFonts w:hint="eastAsia" w:ascii="仿宋" w:hAnsi="仿宋" w:eastAsia="仿宋" w:cs="仿宋"/>
          <w:b/>
          <w:bCs/>
          <w:kern w:val="2"/>
          <w:sz w:val="32"/>
          <w:szCs w:val="32"/>
          <w:lang w:val="en-US" w:eastAsia="zh-CN" w:bidi="ar"/>
        </w:rPr>
        <w:t>甲方：</w:t>
      </w:r>
      <w:r>
        <w:rPr>
          <w:rFonts w:hint="eastAsia" w:ascii="仿宋" w:hAnsi="仿宋" w:eastAsia="仿宋" w:cs="仿宋"/>
          <w:b/>
          <w:bCs/>
          <w:kern w:val="2"/>
          <w:sz w:val="32"/>
          <w:szCs w:val="32"/>
          <w:u w:val="single"/>
          <w:lang w:val="en-US" w:eastAsia="zh-CN" w:bidi="ar"/>
        </w:rPr>
        <w:t>广东省惠州监狱</w:t>
      </w:r>
      <w:r>
        <w:rPr>
          <w:rFonts w:hint="eastAsia" w:ascii="仿宋" w:hAnsi="仿宋" w:eastAsia="仿宋" w:cs="宋体"/>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宋体"/>
          <w:b/>
          <w:bCs/>
          <w:kern w:val="2"/>
          <w:sz w:val="32"/>
          <w:szCs w:val="32"/>
          <w:u w:val="single"/>
        </w:rPr>
      </w:pPr>
      <w:r>
        <w:rPr>
          <w:rFonts w:hint="eastAsia" w:ascii="仿宋" w:hAnsi="仿宋" w:eastAsia="仿宋" w:cs="仿宋"/>
          <w:b/>
          <w:bCs/>
          <w:kern w:val="2"/>
          <w:sz w:val="32"/>
          <w:szCs w:val="32"/>
          <w:lang w:val="en-US" w:eastAsia="zh-CN" w:bidi="ar"/>
        </w:rPr>
        <w:t>乙方：</w:t>
      </w:r>
      <w:r>
        <w:rPr>
          <w:rFonts w:hint="eastAsia" w:ascii="仿宋" w:hAnsi="仿宋" w:eastAsia="仿宋" w:cs="宋体"/>
          <w:b/>
          <w:bCs/>
          <w:kern w:val="2"/>
          <w:sz w:val="32"/>
          <w:szCs w:val="32"/>
          <w:u w:val="single"/>
          <w:lang w:val="en-US" w:eastAsia="zh-CN" w:bidi="ar"/>
        </w:rPr>
        <w:t xml:space="preserve">              </w:t>
      </w:r>
    </w:p>
    <w:p>
      <w:pPr>
        <w:pStyle w:val="9"/>
        <w:keepNext w:val="0"/>
        <w:keepLines w:val="0"/>
        <w:widowControl/>
        <w:suppressLineNumbers w:val="0"/>
        <w:spacing w:before="600" w:beforeAutospacing="0" w:after="0" w:afterAutospacing="1" w:line="480" w:lineRule="atLeast"/>
        <w:ind w:left="0" w:right="0" w:firstLine="640" w:firstLineChars="200"/>
        <w:jc w:val="left"/>
        <w:rPr>
          <w:rFonts w:hint="eastAsia" w:ascii="仿宋" w:hAnsi="仿宋" w:eastAsia="仿宋" w:cs="仿宋_GB2312"/>
          <w:kern w:val="28"/>
          <w:sz w:val="32"/>
          <w:szCs w:val="32"/>
        </w:rPr>
      </w:pPr>
      <w:r>
        <w:rPr>
          <w:rFonts w:hint="eastAsia" w:ascii="仿宋" w:hAnsi="仿宋" w:eastAsia="仿宋" w:cs="仿宋"/>
          <w:kern w:val="0"/>
          <w:sz w:val="32"/>
          <w:szCs w:val="32"/>
          <w:lang w:val="en-US" w:eastAsia="zh-CN" w:bidi="ar"/>
        </w:rPr>
        <w:t>根据</w:t>
      </w:r>
      <w:r>
        <w:rPr>
          <w:rFonts w:hint="eastAsia" w:ascii="仿宋" w:hAnsi="仿宋" w:eastAsia="仿宋" w:cs="仿宋"/>
          <w:kern w:val="0"/>
          <w:sz w:val="32"/>
          <w:szCs w:val="32"/>
          <w:u w:val="single"/>
          <w:lang w:val="en-US" w:eastAsia="zh-CN" w:bidi="ar"/>
        </w:rPr>
        <w:t>项目名称</w:t>
      </w:r>
      <w:r>
        <w:rPr>
          <w:rFonts w:hint="eastAsia" w:ascii="仿宋" w:hAnsi="仿宋" w:eastAsia="仿宋" w:cs="仿宋"/>
          <w:kern w:val="0"/>
          <w:sz w:val="32"/>
          <w:szCs w:val="32"/>
          <w:lang w:val="en-US" w:eastAsia="zh-CN" w:bidi="ar"/>
        </w:rPr>
        <w:t>采购结果，依据《中华人民共和国民法典》等相关规定，经双方友好协商，本着平等互利和诚实信用的原则，签订本合同：</w:t>
      </w:r>
    </w:p>
    <w:p>
      <w:pPr>
        <w:pStyle w:val="9"/>
        <w:keepNext w:val="0"/>
        <w:keepLines w:val="0"/>
        <w:widowControl w:val="0"/>
        <w:numPr>
          <w:ilvl w:val="0"/>
          <w:numId w:val="3"/>
        </w:numPr>
        <w:suppressLineNumbers w:val="0"/>
        <w:spacing w:before="0" w:beforeAutospacing="0" w:after="0" w:afterAutospacing="0" w:line="560" w:lineRule="exact"/>
        <w:ind w:left="0" w:right="0" w:firstLine="643" w:firstLineChars="200"/>
        <w:jc w:val="both"/>
        <w:rPr>
          <w:rFonts w:hint="eastAsia" w:ascii="仿宋" w:hAnsi="仿宋" w:eastAsia="仿宋" w:cs="仿宋_GB2312"/>
          <w:kern w:val="28"/>
          <w:sz w:val="32"/>
          <w:szCs w:val="32"/>
        </w:rPr>
      </w:pPr>
      <w:r>
        <w:rPr>
          <w:rFonts w:hint="eastAsia" w:ascii="仿宋" w:hAnsi="仿宋" w:eastAsia="仿宋" w:cs="仿宋"/>
          <w:b/>
          <w:bCs/>
          <w:kern w:val="28"/>
          <w:sz w:val="32"/>
          <w:szCs w:val="32"/>
          <w:lang w:val="en-US" w:eastAsia="zh-CN" w:bidi="ar"/>
        </w:rPr>
        <w:t>服务项目</w:t>
      </w:r>
      <w:r>
        <w:rPr>
          <w:rFonts w:hint="eastAsia" w:ascii="仿宋" w:hAnsi="仿宋" w:eastAsia="仿宋" w:cs="仿宋"/>
          <w:kern w:val="28"/>
          <w:sz w:val="32"/>
          <w:szCs w:val="32"/>
          <w:lang w:val="en-US" w:eastAsia="zh-CN" w:bidi="ar"/>
        </w:rPr>
        <w:t>：“除四害、灭红火蚁、灭白蚁”服务。</w:t>
      </w:r>
    </w:p>
    <w:p>
      <w:pPr>
        <w:pStyle w:val="9"/>
        <w:keepNext w:val="0"/>
        <w:keepLines w:val="0"/>
        <w:widowControl w:val="0"/>
        <w:numPr>
          <w:ilvl w:val="0"/>
          <w:numId w:val="3"/>
        </w:numPr>
        <w:suppressLineNumbers w:val="0"/>
        <w:spacing w:before="0" w:beforeAutospacing="0" w:after="0" w:afterAutospacing="0" w:line="560" w:lineRule="exact"/>
        <w:ind w:left="0" w:right="0" w:firstLine="643" w:firstLineChars="200"/>
        <w:jc w:val="both"/>
        <w:rPr>
          <w:rFonts w:hint="eastAsia" w:ascii="仿宋" w:hAnsi="仿宋" w:eastAsia="仿宋" w:cs="仿宋_GB2312"/>
          <w:kern w:val="28"/>
          <w:sz w:val="32"/>
          <w:szCs w:val="32"/>
        </w:rPr>
      </w:pPr>
      <w:r>
        <w:rPr>
          <w:rFonts w:hint="eastAsia" w:ascii="仿宋" w:hAnsi="仿宋" w:eastAsia="仿宋" w:cs="仿宋"/>
          <w:b/>
          <w:bCs/>
          <w:kern w:val="28"/>
          <w:sz w:val="32"/>
          <w:szCs w:val="32"/>
          <w:lang w:val="en-US" w:eastAsia="zh-CN" w:bidi="ar"/>
        </w:rPr>
        <w:t>服务范围</w:t>
      </w:r>
      <w:r>
        <w:rPr>
          <w:rFonts w:hint="eastAsia" w:ascii="仿宋" w:hAnsi="仿宋" w:eastAsia="仿宋" w:cs="仿宋"/>
          <w:kern w:val="28"/>
          <w:sz w:val="32"/>
          <w:szCs w:val="32"/>
          <w:lang w:val="en-US" w:eastAsia="zh-CN" w:bidi="ar"/>
        </w:rPr>
        <w:t>：惠州监狱监管区内（含</w:t>
      </w:r>
      <w:r>
        <w:rPr>
          <w:rFonts w:hint="eastAsia" w:ascii="仿宋" w:hAnsi="仿宋" w:eastAsia="仿宋" w:cs="仿宋"/>
          <w:kern w:val="0"/>
          <w:sz w:val="32"/>
          <w:szCs w:val="32"/>
          <w:lang w:val="en-US" w:eastAsia="zh-CN" w:bidi="ar"/>
        </w:rPr>
        <w:t>监舍、功能用房、周边绿化带），总消杀服务面积约7.6万平方米</w:t>
      </w:r>
      <w:r>
        <w:rPr>
          <w:rFonts w:hint="eastAsia" w:ascii="仿宋" w:hAnsi="仿宋" w:eastAsia="仿宋" w:cs="仿宋"/>
          <w:kern w:val="28"/>
          <w:sz w:val="32"/>
          <w:szCs w:val="32"/>
          <w:lang w:val="en-US" w:eastAsia="zh-CN" w:bidi="ar"/>
        </w:rPr>
        <w:t>。</w:t>
      </w:r>
    </w:p>
    <w:p>
      <w:pPr>
        <w:pStyle w:val="9"/>
        <w:keepNext w:val="0"/>
        <w:keepLines w:val="0"/>
        <w:widowControl w:val="0"/>
        <w:numPr>
          <w:ilvl w:val="0"/>
          <w:numId w:val="3"/>
        </w:numPr>
        <w:suppressLineNumbers w:val="0"/>
        <w:spacing w:before="0" w:beforeAutospacing="0" w:after="0" w:afterAutospacing="0" w:line="560" w:lineRule="exact"/>
        <w:ind w:left="0" w:right="0" w:firstLine="643" w:firstLineChars="200"/>
        <w:jc w:val="both"/>
        <w:rPr>
          <w:rFonts w:hint="eastAsia" w:ascii="仿宋" w:hAnsi="仿宋" w:eastAsia="仿宋" w:cs="仿宋_GB2312"/>
          <w:b/>
          <w:bCs/>
          <w:kern w:val="28"/>
          <w:sz w:val="32"/>
          <w:szCs w:val="32"/>
        </w:rPr>
      </w:pPr>
      <w:r>
        <w:rPr>
          <w:rFonts w:hint="eastAsia" w:ascii="仿宋" w:hAnsi="仿宋" w:eastAsia="仿宋" w:cs="仿宋"/>
          <w:b/>
          <w:bCs/>
          <w:kern w:val="28"/>
          <w:sz w:val="32"/>
          <w:szCs w:val="32"/>
          <w:lang w:val="en-US" w:eastAsia="zh-CN" w:bidi="ar"/>
        </w:rPr>
        <w:t>服务期限</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0"/>
          <w:sz w:val="32"/>
          <w:szCs w:val="32"/>
        </w:rPr>
      </w:pPr>
      <w:r>
        <w:rPr>
          <w:rFonts w:hint="eastAsia" w:ascii="仿宋" w:hAnsi="仿宋" w:eastAsia="仿宋" w:cs="仿宋"/>
          <w:kern w:val="28"/>
          <w:sz w:val="32"/>
          <w:szCs w:val="32"/>
          <w:lang w:val="en-US" w:eastAsia="zh-CN" w:bidi="ar"/>
        </w:rPr>
        <w:t>1、</w:t>
      </w:r>
      <w:r>
        <w:rPr>
          <w:rFonts w:hint="eastAsia" w:ascii="仿宋" w:hAnsi="仿宋" w:eastAsia="仿宋" w:cs="仿宋"/>
          <w:kern w:val="0"/>
          <w:sz w:val="32"/>
          <w:szCs w:val="32"/>
          <w:lang w:val="en-US" w:eastAsia="zh-CN" w:bidi="ar"/>
        </w:rPr>
        <w:t>自合同签订之日起2年止，具体终止时间以服务次数达到70次或合同截止日期两者之一先到为准。</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0"/>
          <w:sz w:val="32"/>
          <w:szCs w:val="32"/>
        </w:rPr>
      </w:pPr>
      <w:r>
        <w:rPr>
          <w:rFonts w:hint="eastAsia" w:ascii="仿宋" w:hAnsi="仿宋" w:eastAsia="仿宋" w:cs="仿宋"/>
          <w:kern w:val="0"/>
          <w:sz w:val="32"/>
          <w:szCs w:val="32"/>
          <w:lang w:val="en-US" w:eastAsia="zh-CN" w:bidi="ar"/>
        </w:rPr>
        <w:t>2、乙方接到甲方消杀通知后需在24小时内进行响应。</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0"/>
          <w:sz w:val="32"/>
          <w:szCs w:val="32"/>
        </w:rPr>
      </w:pPr>
      <w:r>
        <w:rPr>
          <w:rFonts w:hint="eastAsia" w:ascii="仿宋" w:hAnsi="仿宋" w:eastAsia="仿宋" w:cs="仿宋"/>
          <w:kern w:val="0"/>
          <w:sz w:val="32"/>
          <w:szCs w:val="32"/>
          <w:lang w:val="en-US" w:eastAsia="zh-CN" w:bidi="ar"/>
        </w:rPr>
        <w:t>3、如有突发白蚁或红火蚁虫害需进行灭杀的，乙方需在接到甲方消杀通知后24小时内进行响应，且不再收取费用。</w:t>
      </w:r>
    </w:p>
    <w:p>
      <w:pPr>
        <w:pStyle w:val="9"/>
        <w:keepNext w:val="0"/>
        <w:keepLines w:val="0"/>
        <w:widowControl w:val="0"/>
        <w:numPr>
          <w:ilvl w:val="0"/>
          <w:numId w:val="3"/>
        </w:numPr>
        <w:suppressLineNumbers w:val="0"/>
        <w:spacing w:before="0" w:beforeAutospacing="0" w:after="0" w:afterAutospacing="0" w:line="560" w:lineRule="exact"/>
        <w:ind w:left="0" w:right="0" w:firstLine="643" w:firstLineChars="200"/>
        <w:jc w:val="both"/>
        <w:rPr>
          <w:rFonts w:hint="eastAsia" w:ascii="仿宋" w:hAnsi="仿宋" w:eastAsia="仿宋" w:cs="仿宋_GB2312"/>
          <w:b/>
          <w:bCs/>
          <w:kern w:val="28"/>
          <w:sz w:val="32"/>
          <w:szCs w:val="32"/>
        </w:rPr>
      </w:pPr>
      <w:r>
        <w:rPr>
          <w:rFonts w:hint="eastAsia" w:ascii="仿宋" w:hAnsi="仿宋" w:eastAsia="仿宋" w:cs="仿宋"/>
          <w:b/>
          <w:bCs/>
          <w:kern w:val="28"/>
          <w:sz w:val="32"/>
          <w:szCs w:val="32"/>
          <w:lang w:val="en-US" w:eastAsia="zh-CN" w:bidi="ar"/>
        </w:rPr>
        <w:t>服务费用</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本项目最高采购金额为单次中标价*最高服务次数的金额(小写：xxx元，大写:xxx元），其中每次服务费用(小写：xxx元，大写:xxx元）</w:t>
      </w:r>
      <w:r>
        <w:rPr>
          <w:rFonts w:hint="eastAsia" w:ascii="仿宋" w:hAnsi="仿宋" w:eastAsia="仿宋" w:cs="仿宋"/>
          <w:kern w:val="0"/>
          <w:sz w:val="32"/>
          <w:szCs w:val="32"/>
          <w:lang w:val="en-US" w:eastAsia="zh-CN" w:bidi="ar"/>
        </w:rPr>
        <w:t>，服务费用含税费、人工费、设备等所有进行项目可能产生的费用。</w:t>
      </w:r>
    </w:p>
    <w:p>
      <w:pPr>
        <w:pStyle w:val="9"/>
        <w:keepNext w:val="0"/>
        <w:keepLines w:val="0"/>
        <w:widowControl w:val="0"/>
        <w:numPr>
          <w:ilvl w:val="0"/>
          <w:numId w:val="3"/>
        </w:numPr>
        <w:suppressLineNumbers w:val="0"/>
        <w:spacing w:before="0" w:beforeAutospacing="0" w:after="0" w:afterAutospacing="0" w:line="560" w:lineRule="exact"/>
        <w:ind w:left="0" w:right="0" w:firstLine="643" w:firstLineChars="200"/>
        <w:jc w:val="both"/>
        <w:outlineLvl w:val="0"/>
        <w:rPr>
          <w:rFonts w:hint="eastAsia" w:ascii="仿宋" w:hAnsi="仿宋" w:eastAsia="仿宋" w:cs="仿宋_GB2312"/>
          <w:b/>
          <w:bCs/>
          <w:kern w:val="0"/>
          <w:sz w:val="32"/>
          <w:szCs w:val="32"/>
        </w:rPr>
      </w:pPr>
      <w:r>
        <w:rPr>
          <w:rFonts w:hint="eastAsia" w:ascii="仿宋" w:hAnsi="仿宋" w:eastAsia="仿宋" w:cs="仿宋"/>
          <w:b/>
          <w:bCs/>
          <w:kern w:val="0"/>
          <w:sz w:val="32"/>
          <w:szCs w:val="32"/>
          <w:lang w:val="en-US" w:eastAsia="zh-CN" w:bidi="ar"/>
        </w:rPr>
        <w:t>履约保证金</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乙方需在签订合同后七日内向甲方缴纳本项目最高采购金额的5%（小写：xxx元，大写：xxx元）作为履约保证金。乙方在服务期内按合同要求完成合同义务的，且不存在违约情形的，合同结束后由乙方提交申请甲方无息退还履约保证金。</w:t>
      </w:r>
    </w:p>
    <w:p>
      <w:pPr>
        <w:pStyle w:val="9"/>
        <w:keepNext w:val="0"/>
        <w:keepLines w:val="0"/>
        <w:widowControl w:val="0"/>
        <w:numPr>
          <w:ilvl w:val="0"/>
          <w:numId w:val="3"/>
        </w:numPr>
        <w:suppressLineNumbers w:val="0"/>
        <w:spacing w:before="0" w:beforeAutospacing="0" w:after="0" w:afterAutospacing="0" w:line="560" w:lineRule="exact"/>
        <w:ind w:left="0" w:right="0" w:firstLine="643" w:firstLineChars="200"/>
        <w:jc w:val="both"/>
        <w:rPr>
          <w:rFonts w:hint="eastAsia" w:ascii="仿宋" w:hAnsi="仿宋" w:eastAsia="仿宋" w:cs="仿宋_GB2312"/>
          <w:b/>
          <w:bCs/>
          <w:kern w:val="28"/>
          <w:sz w:val="32"/>
          <w:szCs w:val="32"/>
        </w:rPr>
      </w:pPr>
      <w:r>
        <w:rPr>
          <w:rFonts w:hint="eastAsia" w:ascii="仿宋" w:hAnsi="仿宋" w:eastAsia="仿宋" w:cs="仿宋"/>
          <w:b/>
          <w:bCs/>
          <w:kern w:val="28"/>
          <w:sz w:val="32"/>
          <w:szCs w:val="32"/>
          <w:lang w:val="en-US" w:eastAsia="zh-CN" w:bidi="ar"/>
        </w:rPr>
        <w:t>结算方式</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1、按季度付款。乙方按甲方要求完成季度消杀服务后，凭国家正式发票</w:t>
      </w:r>
      <w:r>
        <w:rPr>
          <w:rFonts w:hint="eastAsia" w:ascii="仿宋" w:hAnsi="仿宋" w:eastAsia="仿宋" w:cs="仿宋"/>
          <w:kern w:val="2"/>
          <w:sz w:val="32"/>
          <w:szCs w:val="32"/>
          <w:lang w:val="en-US" w:eastAsia="zh-CN" w:bidi="ar"/>
        </w:rPr>
        <w:t>及实际服务次数验收单</w:t>
      </w:r>
      <w:r>
        <w:rPr>
          <w:rFonts w:hint="eastAsia" w:ascii="仿宋" w:hAnsi="仿宋" w:eastAsia="仿宋" w:cs="仿宋"/>
          <w:kern w:val="28"/>
          <w:sz w:val="32"/>
          <w:szCs w:val="32"/>
          <w:lang w:val="en-US" w:eastAsia="zh-CN" w:bidi="ar"/>
        </w:rPr>
        <w:t>向甲方申请付款，甲方收到申请后在20个工作日内结清服务费用（剔除财政下达用款额度和审批支付申请的时间）。</w:t>
      </w:r>
    </w:p>
    <w:p>
      <w:pPr>
        <w:pStyle w:val="15"/>
        <w:widowControl/>
        <w:spacing w:line="560" w:lineRule="exact"/>
        <w:ind w:left="0" w:firstLine="640"/>
        <w:rPr>
          <w:rFonts w:hint="eastAsia" w:ascii="仿宋" w:hAnsi="仿宋" w:eastAsia="仿宋" w:cs="华文仿宋"/>
          <w:kern w:val="2"/>
          <w:sz w:val="32"/>
          <w:szCs w:val="32"/>
        </w:rPr>
      </w:pPr>
      <w:r>
        <w:rPr>
          <w:rFonts w:hint="eastAsia" w:ascii="仿宋" w:hAnsi="仿宋" w:eastAsia="仿宋" w:cs="仿宋"/>
          <w:kern w:val="2"/>
          <w:sz w:val="32"/>
          <w:szCs w:val="32"/>
        </w:rPr>
        <w:t>2、乙方未提供发票的或提供的发票不符合要求的，甲方有权推迟付款直至乙方提供合法有效的正式发票。</w:t>
      </w:r>
    </w:p>
    <w:p>
      <w:pPr>
        <w:pStyle w:val="15"/>
        <w:widowControl/>
        <w:spacing w:line="560" w:lineRule="exact"/>
        <w:ind w:left="0" w:firstLine="640"/>
        <w:rPr>
          <w:rFonts w:hint="eastAsia" w:ascii="仿宋" w:hAnsi="仿宋" w:eastAsia="仿宋" w:cs="仿宋_GB2312"/>
          <w:kern w:val="28"/>
          <w:sz w:val="32"/>
          <w:szCs w:val="32"/>
        </w:rPr>
      </w:pPr>
      <w:r>
        <w:rPr>
          <w:rFonts w:hint="eastAsia" w:ascii="仿宋" w:hAnsi="仿宋" w:eastAsia="仿宋" w:cs="仿宋"/>
          <w:kern w:val="2"/>
          <w:sz w:val="32"/>
          <w:szCs w:val="32"/>
        </w:rPr>
        <w:t>3、因年度财务结算或上级财政审批等原因导致暂时不能付款的，甲方不承担逾期付款责任。</w:t>
      </w:r>
    </w:p>
    <w:p>
      <w:pPr>
        <w:pStyle w:val="9"/>
        <w:keepNext w:val="0"/>
        <w:keepLines w:val="0"/>
        <w:widowControl w:val="0"/>
        <w:suppressLineNumbers w:val="0"/>
        <w:spacing w:before="0" w:beforeAutospacing="0" w:after="0" w:afterAutospacing="0" w:line="560" w:lineRule="exact"/>
        <w:ind w:left="0" w:right="0" w:firstLine="643" w:firstLineChars="200"/>
        <w:jc w:val="both"/>
        <w:rPr>
          <w:rFonts w:hint="eastAsia" w:ascii="仿宋" w:hAnsi="仿宋" w:eastAsia="仿宋" w:cs="仿宋_GB2312"/>
          <w:b/>
          <w:bCs/>
          <w:kern w:val="28"/>
          <w:sz w:val="32"/>
          <w:szCs w:val="32"/>
        </w:rPr>
      </w:pPr>
      <w:r>
        <w:rPr>
          <w:rFonts w:hint="eastAsia" w:ascii="仿宋" w:hAnsi="仿宋" w:eastAsia="仿宋" w:cs="仿宋"/>
          <w:b/>
          <w:bCs/>
          <w:kern w:val="28"/>
          <w:sz w:val="32"/>
          <w:szCs w:val="32"/>
          <w:lang w:val="en-US" w:eastAsia="zh-CN" w:bidi="ar"/>
        </w:rPr>
        <w:t>七、乙方责任</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1、按照《广东省“除四害”管理规定》的有关要求，确保服务期内的服务项目控制在约定标准的达标范围内，未能达标的，乙方应承担相应责任，甲方有权要求乙方免费重新进行消杀。</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2、乙方进行作业时应使用专业的灭杀器具（如杀虫灭蚊弥雾机），负责指派4名（含4名）以上专业技术人员进行消杀,且相关人员必须在甲方规定的时间内到达监狱。</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3、乙方在作业过程中应注意对消杀药物的管理，如因乙方作业人员对药物管理不当造成监狱人员及财产损害的，乙方需承担全部责任。</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4、乙方所使用的消杀药物应是具有“三证”或使用全国或省爱卫会专家委员会推荐、认定的药物，严禁使用急性灭鼠或其他国家明文禁用的药物，且在服务期限内无偿提供相关的消杀药物。</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5、作业过程中乙方必须采取安全防范措施，如因作业时采取的安全防范措施不当出现人身财产安全损害事故的，由乙方承担全部责任。</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6、乙方派往监狱作业人员应佩戴上岗证，严格遵守监狱管理所有规定，如不配合执行监狱相关规定，甲方有权要求乙方对作业人员进行更换并对乙方进行处罚。</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7、乙方按合同价包工、包料、包机械设备、包质量、包安全。</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8、按国家规定应由乙方缴纳的各种费用（工人工资、社保、保险费等一系列费用）已包含在合同价内，由乙方向有关部门交付。</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9、每次消杀完毕后，乙方应填写《“除四害”消杀记录表》作为当次服务的验收凭据。</w:t>
      </w:r>
    </w:p>
    <w:p>
      <w:pPr>
        <w:pStyle w:val="9"/>
        <w:keepNext w:val="0"/>
        <w:keepLines w:val="0"/>
        <w:widowControl w:val="0"/>
        <w:suppressLineNumbers w:val="0"/>
        <w:spacing w:before="0" w:beforeAutospacing="0" w:after="0" w:afterAutospacing="0" w:line="560" w:lineRule="exact"/>
        <w:ind w:left="0" w:right="0" w:firstLine="643" w:firstLineChars="200"/>
        <w:jc w:val="both"/>
        <w:rPr>
          <w:rFonts w:hint="eastAsia" w:ascii="仿宋" w:hAnsi="仿宋" w:eastAsia="仿宋" w:cs="仿宋_GB2312"/>
          <w:b/>
          <w:bCs/>
          <w:kern w:val="28"/>
          <w:sz w:val="32"/>
          <w:szCs w:val="32"/>
        </w:rPr>
      </w:pPr>
      <w:r>
        <w:rPr>
          <w:rFonts w:hint="eastAsia" w:ascii="仿宋" w:hAnsi="仿宋" w:eastAsia="仿宋" w:cs="仿宋"/>
          <w:b/>
          <w:bCs/>
          <w:kern w:val="28"/>
          <w:sz w:val="32"/>
          <w:szCs w:val="32"/>
          <w:lang w:val="en-US" w:eastAsia="zh-CN" w:bidi="ar"/>
        </w:rPr>
        <w:t>八、违约责任</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1、乙方未按要求履行所约定责任的，每次由甲方扣除乙方所缴纳履约保证金的5%,乙方应在七日内对所扣除履约保证金进行补齐。如果没有按时补齐的，甲方有权在支付服务款项时优先扣除相应金额予以补齐履约保证金。</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2、乙方不得将合同项下的全部或者部分应履行的义务转包给第三方，一经发现，甲方有权解除合同，并要求乙方支付本项目最高采购金额10%的违约金。</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3、合同生效后，双方不得无故终止合同，无故终止合同如给对方造成经济损失的由违约方负责赔偿本项目最高采购金额10%的违约金。</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4、其他违约责任按相关法律法规处理。</w:t>
      </w:r>
    </w:p>
    <w:p>
      <w:pPr>
        <w:pStyle w:val="9"/>
        <w:keepNext w:val="0"/>
        <w:keepLines w:val="0"/>
        <w:widowControl w:val="0"/>
        <w:suppressLineNumbers w:val="0"/>
        <w:spacing w:before="0" w:beforeAutospacing="0" w:after="0" w:afterAutospacing="0" w:line="560" w:lineRule="exact"/>
        <w:ind w:left="0" w:right="0" w:firstLine="643" w:firstLineChars="200"/>
        <w:jc w:val="both"/>
        <w:rPr>
          <w:rFonts w:hint="eastAsia" w:ascii="仿宋" w:hAnsi="仿宋" w:eastAsia="仿宋" w:cs="仿宋_GB2312"/>
          <w:b/>
          <w:bCs/>
          <w:kern w:val="28"/>
          <w:sz w:val="32"/>
          <w:szCs w:val="32"/>
        </w:rPr>
      </w:pPr>
      <w:r>
        <w:rPr>
          <w:rFonts w:hint="eastAsia" w:ascii="仿宋" w:hAnsi="仿宋" w:eastAsia="仿宋" w:cs="仿宋"/>
          <w:b/>
          <w:bCs/>
          <w:kern w:val="28"/>
          <w:sz w:val="32"/>
          <w:szCs w:val="32"/>
          <w:lang w:val="en-US" w:eastAsia="zh-CN" w:bidi="ar"/>
        </w:rPr>
        <w:t>九、争端的解决</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合同执行过程中发生的任何争议，双方可协商解决，协商不成的可向甲方所在地有管辖权的人民法院提起诉讼。</w:t>
      </w:r>
    </w:p>
    <w:p>
      <w:pPr>
        <w:pStyle w:val="9"/>
        <w:keepNext w:val="0"/>
        <w:keepLines w:val="0"/>
        <w:widowControl w:val="0"/>
        <w:suppressLineNumbers w:val="0"/>
        <w:spacing w:before="0" w:beforeAutospacing="0" w:after="0" w:afterAutospacing="0" w:line="560" w:lineRule="exact"/>
        <w:ind w:left="0" w:right="0" w:firstLine="643" w:firstLineChars="200"/>
        <w:jc w:val="both"/>
        <w:rPr>
          <w:rFonts w:hint="eastAsia" w:ascii="仿宋" w:hAnsi="仿宋" w:eastAsia="仿宋" w:cs="仿宋_GB2312"/>
          <w:b/>
          <w:bCs/>
          <w:kern w:val="28"/>
          <w:sz w:val="32"/>
          <w:szCs w:val="32"/>
        </w:rPr>
      </w:pPr>
      <w:r>
        <w:rPr>
          <w:rFonts w:hint="eastAsia" w:ascii="仿宋" w:hAnsi="仿宋" w:eastAsia="仿宋" w:cs="仿宋"/>
          <w:b/>
          <w:bCs/>
          <w:kern w:val="28"/>
          <w:sz w:val="32"/>
          <w:szCs w:val="32"/>
          <w:lang w:val="en-US" w:eastAsia="zh-CN" w:bidi="ar"/>
        </w:rPr>
        <w:t>十、保密</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1、未经甲方事先书面同意，乙方不得将由甲方为本合同提供的有关资料提供给与本合同无关的任何第三方，不得将其用于履行本合同之外的其它用途，即使向与履行本合同有关的人员提供，也应注意保密并限于履行合同所必需的范围。</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2、乙方不得泄露有关甲方相关信息，包括但不限于监管设施设备情况、监管制度、工作内容等一切信息。</w:t>
      </w:r>
    </w:p>
    <w:p>
      <w:pPr>
        <w:pStyle w:val="9"/>
        <w:keepNext w:val="0"/>
        <w:keepLines w:val="0"/>
        <w:widowControl w:val="0"/>
        <w:suppressLineNumbers w:val="0"/>
        <w:spacing w:before="0" w:beforeAutospacing="0" w:after="0" w:afterAutospacing="0" w:line="560" w:lineRule="exact"/>
        <w:ind w:left="0" w:right="0" w:firstLine="643" w:firstLineChars="200"/>
        <w:jc w:val="both"/>
        <w:rPr>
          <w:rFonts w:hint="eastAsia" w:ascii="仿宋" w:hAnsi="仿宋" w:eastAsia="仿宋" w:cs="仿宋_GB2312"/>
          <w:b/>
          <w:bCs/>
          <w:kern w:val="28"/>
          <w:sz w:val="32"/>
          <w:szCs w:val="32"/>
        </w:rPr>
      </w:pPr>
      <w:r>
        <w:rPr>
          <w:rFonts w:hint="eastAsia" w:ascii="仿宋" w:hAnsi="仿宋" w:eastAsia="仿宋" w:cs="仿宋"/>
          <w:b/>
          <w:bCs/>
          <w:kern w:val="28"/>
          <w:sz w:val="32"/>
          <w:szCs w:val="32"/>
          <w:lang w:val="en-US" w:eastAsia="zh-CN" w:bidi="ar"/>
        </w:rPr>
        <w:t>十一、合同生效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1、本合同在甲乙双方法人代表或其授权代表签字盖章后生效。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2、本合同一式肆份，甲方执</w:t>
      </w:r>
      <w:r>
        <w:rPr>
          <w:rFonts w:hint="eastAsia" w:ascii="仿宋" w:hAnsi="仿宋" w:eastAsia="仿宋" w:cs="仿宋"/>
          <w:kern w:val="28"/>
          <w:sz w:val="32"/>
          <w:szCs w:val="32"/>
          <w:u w:val="single"/>
          <w:lang w:val="en-US" w:eastAsia="zh-CN" w:bidi="ar"/>
        </w:rPr>
        <w:t>叁</w:t>
      </w:r>
      <w:r>
        <w:rPr>
          <w:rFonts w:hint="eastAsia" w:ascii="仿宋" w:hAnsi="仿宋" w:eastAsia="仿宋" w:cs="仿宋"/>
          <w:kern w:val="28"/>
          <w:sz w:val="32"/>
          <w:szCs w:val="32"/>
          <w:lang w:val="en-US" w:eastAsia="zh-CN" w:bidi="ar"/>
        </w:rPr>
        <w:t>份，乙方执</w:t>
      </w:r>
      <w:r>
        <w:rPr>
          <w:rFonts w:hint="eastAsia" w:ascii="仿宋" w:hAnsi="仿宋" w:eastAsia="仿宋" w:cs="仿宋"/>
          <w:kern w:val="28"/>
          <w:sz w:val="32"/>
          <w:szCs w:val="32"/>
          <w:u w:val="single"/>
          <w:lang w:val="en-US" w:eastAsia="zh-CN" w:bidi="ar"/>
        </w:rPr>
        <w:t>壹</w:t>
      </w:r>
      <w:r>
        <w:rPr>
          <w:rFonts w:hint="eastAsia" w:ascii="仿宋" w:hAnsi="仿宋" w:eastAsia="仿宋" w:cs="仿宋"/>
          <w:kern w:val="28"/>
          <w:sz w:val="32"/>
          <w:szCs w:val="32"/>
          <w:lang w:val="en-US" w:eastAsia="zh-CN" w:bidi="ar"/>
        </w:rPr>
        <w:t>份，均具同等效力。</w:t>
      </w:r>
    </w:p>
    <w:p>
      <w:pPr>
        <w:pStyle w:val="9"/>
        <w:keepNext w:val="0"/>
        <w:keepLines w:val="0"/>
        <w:widowControl w:val="0"/>
        <w:suppressLineNumbers w:val="0"/>
        <w:spacing w:before="0" w:beforeAutospacing="0" w:after="0" w:afterAutospacing="0"/>
        <w:ind w:left="0" w:right="0" w:firstLine="420" w:firstLineChars="200"/>
        <w:jc w:val="both"/>
        <w:rPr>
          <w:rFonts w:hint="eastAsia" w:ascii="Tahoma" w:hAnsi="Tahoma" w:eastAsia="宋体" w:cs="Tahoma"/>
          <w:kern w:val="2"/>
          <w:sz w:val="21"/>
          <w:szCs w:val="21"/>
        </w:rPr>
      </w:pPr>
      <w:r>
        <w:rPr>
          <w:rFonts w:hint="eastAsia" w:ascii="Tahoma" w:hAnsi="Tahoma" w:eastAsia="宋体" w:cs="Tahoma"/>
          <w:kern w:val="2"/>
          <w:sz w:val="21"/>
          <w:szCs w:val="21"/>
          <w:lang w:val="en-US" w:eastAsia="zh-CN" w:bidi="ar"/>
        </w:rPr>
        <w:t xml:space="preserve"> </w:t>
      </w:r>
    </w:p>
    <w:p>
      <w:pPr>
        <w:pStyle w:val="9"/>
        <w:keepNext w:val="0"/>
        <w:keepLines w:val="0"/>
        <w:widowControl w:val="0"/>
        <w:suppressLineNumbers w:val="0"/>
        <w:spacing w:before="0" w:beforeAutospacing="0" w:after="0" w:afterAutospacing="0"/>
        <w:ind w:left="0" w:right="0" w:firstLine="420" w:firstLineChars="200"/>
        <w:jc w:val="both"/>
        <w:rPr>
          <w:rFonts w:hint="eastAsia" w:ascii="Tahoma" w:hAnsi="Tahoma" w:eastAsia="宋体" w:cs="Tahoma"/>
          <w:kern w:val="2"/>
          <w:sz w:val="21"/>
          <w:szCs w:val="21"/>
        </w:rPr>
      </w:pPr>
      <w:r>
        <w:rPr>
          <w:rFonts w:hint="eastAsia" w:ascii="Tahoma" w:hAnsi="Tahoma" w:eastAsia="宋体" w:cs="Tahoma"/>
          <w:kern w:val="2"/>
          <w:sz w:val="21"/>
          <w:szCs w:val="21"/>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甲方（盖章）：</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乙方（盖章）：</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代表：</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代表：</w:t>
      </w:r>
      <w:r>
        <w:rPr>
          <w:rFonts w:hint="eastAsia" w:ascii="仿宋" w:hAnsi="仿宋" w:eastAsia="仿宋" w:cs="仿宋_GB2312"/>
          <w:kern w:val="28"/>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签约日期：</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年</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月</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日</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签约日期：</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年</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月</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日</w:t>
      </w:r>
      <w:r>
        <w:rPr>
          <w:rFonts w:hint="eastAsia" w:ascii="仿宋" w:hAnsi="仿宋" w:eastAsia="仿宋" w:cs="仿宋_GB2312"/>
          <w:kern w:val="28"/>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开户名称：</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开户名称：</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银行账号：</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银行账号：</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_GB2312"/>
          <w:kern w:val="28"/>
          <w:sz w:val="32"/>
          <w:szCs w:val="32"/>
        </w:rPr>
      </w:pPr>
      <w:r>
        <w:rPr>
          <w:rFonts w:hint="eastAsia" w:ascii="仿宋" w:hAnsi="仿宋" w:eastAsia="仿宋" w:cs="仿宋"/>
          <w:kern w:val="28"/>
          <w:sz w:val="32"/>
          <w:szCs w:val="32"/>
          <w:lang w:val="en-US" w:eastAsia="zh-CN" w:bidi="ar"/>
        </w:rPr>
        <w:t>开</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户</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行：</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开</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户</w:t>
      </w:r>
      <w:r>
        <w:rPr>
          <w:rFonts w:hint="eastAsia" w:ascii="仿宋" w:hAnsi="仿宋" w:eastAsia="仿宋" w:cs="仿宋_GB2312"/>
          <w:kern w:val="28"/>
          <w:sz w:val="32"/>
          <w:szCs w:val="32"/>
          <w:lang w:val="en-US" w:eastAsia="zh-CN" w:bidi="ar"/>
        </w:rPr>
        <w:t xml:space="preserve"> </w:t>
      </w:r>
      <w:r>
        <w:rPr>
          <w:rFonts w:hint="eastAsia" w:ascii="仿宋" w:hAnsi="仿宋" w:eastAsia="仿宋" w:cs="仿宋"/>
          <w:kern w:val="28"/>
          <w:sz w:val="32"/>
          <w:szCs w:val="32"/>
          <w:lang w:val="en-US" w:eastAsia="zh-CN" w:bidi="ar"/>
        </w:rPr>
        <w:t>行：</w:t>
      </w:r>
    </w:p>
    <w:p>
      <w:pPr>
        <w:pStyle w:val="9"/>
        <w:keepNext w:val="0"/>
        <w:keepLines w:val="0"/>
        <w:widowControl w:val="0"/>
        <w:suppressLineNumbers w:val="0"/>
        <w:spacing w:before="0" w:beforeAutospacing="0" w:after="0" w:afterAutospacing="0" w:line="560" w:lineRule="exact"/>
        <w:ind w:left="0" w:right="0" w:firstLine="0" w:firstLineChars="0"/>
        <w:jc w:val="both"/>
        <w:rPr>
          <w:rFonts w:hint="eastAsia" w:ascii="仿宋" w:hAnsi="仿宋" w:eastAsia="仿宋" w:cs="Tahoma"/>
          <w:kern w:val="2"/>
          <w:sz w:val="32"/>
          <w:szCs w:val="32"/>
        </w:rPr>
      </w:pPr>
      <w:r>
        <w:rPr>
          <w:rFonts w:hint="eastAsia" w:ascii="仿宋" w:hAnsi="仿宋" w:eastAsia="仿宋" w:cs="仿宋"/>
          <w:kern w:val="28"/>
          <w:sz w:val="32"/>
          <w:szCs w:val="32"/>
          <w:lang w:val="en-US" w:eastAsia="zh-CN" w:bidi="ar"/>
        </w:rPr>
        <w:t>签约地点：广东省惠州监狱</w:t>
      </w:r>
    </w:p>
    <w:p>
      <w:pPr>
        <w:rPr>
          <w:rFonts w:hint="eastAsia" w:ascii="华文仿宋" w:hAnsi="华文仿宋" w:eastAsia="华文仿宋" w:cs="华文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pStyle w:val="5"/>
        <w:ind w:firstLine="2891" w:firstLineChars="900"/>
        <w:jc w:val="both"/>
        <w:rPr>
          <w:rFonts w:hint="eastAsia" w:ascii="仿宋" w:hAnsi="仿宋" w:eastAsia="仿宋" w:cs="仿宋"/>
          <w:b/>
          <w:sz w:val="32"/>
          <w:szCs w:val="32"/>
          <w:lang w:val="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rPr>
        <w:t xml:space="preserve">部分 </w:t>
      </w:r>
      <w:r>
        <w:rPr>
          <w:rFonts w:hint="eastAsia" w:ascii="仿宋" w:hAnsi="仿宋" w:eastAsia="仿宋" w:cs="仿宋"/>
          <w:b/>
          <w:bCs/>
          <w:sz w:val="32"/>
          <w:szCs w:val="32"/>
          <w:lang w:eastAsia="zh-CN"/>
        </w:rPr>
        <w:t>报价</w:t>
      </w:r>
      <w:r>
        <w:rPr>
          <w:rFonts w:hint="eastAsia" w:ascii="仿宋" w:hAnsi="仿宋" w:eastAsia="仿宋" w:cs="仿宋"/>
          <w:b/>
          <w:bCs/>
          <w:sz w:val="32"/>
          <w:szCs w:val="32"/>
        </w:rPr>
        <w:t>文件</w:t>
      </w:r>
    </w:p>
    <w:p>
      <w:pPr>
        <w:pStyle w:val="5"/>
        <w:jc w:val="both"/>
        <w:rPr>
          <w:rFonts w:hint="eastAsia" w:ascii="仿宋" w:hAnsi="仿宋" w:eastAsia="仿宋" w:cs="仿宋"/>
          <w:b/>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lang w:eastAsia="zh-CN"/>
        </w:rPr>
      </w:pPr>
      <w:r>
        <w:rPr>
          <w:rFonts w:hint="eastAsia" w:ascii="黑体" w:hAnsi="黑体" w:eastAsia="黑体" w:cs="黑体"/>
          <w:sz w:val="32"/>
          <w:szCs w:val="32"/>
          <w:lang w:val="en-US" w:eastAsia="zh-CN"/>
        </w:rPr>
        <w:t>广东省惠州监狱监管区“除四害、灭红火蚁、灭白蚁”服务采购项目</w:t>
      </w:r>
    </w:p>
    <w:p>
      <w:pPr>
        <w:pStyle w:val="5"/>
        <w:rPr>
          <w:rFonts w:hint="eastAsia" w:ascii="仿宋" w:hAnsi="仿宋" w:eastAsia="仿宋" w:cs="仿宋"/>
          <w:sz w:val="32"/>
          <w:szCs w:val="32"/>
        </w:rPr>
      </w:pPr>
    </w:p>
    <w:p>
      <w:pPr>
        <w:pStyle w:val="5"/>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5"/>
        <w:rPr>
          <w:rFonts w:hint="eastAsia" w:ascii="仿宋" w:hAnsi="仿宋" w:eastAsia="仿宋" w:cs="仿宋"/>
          <w:sz w:val="32"/>
          <w:szCs w:val="32"/>
        </w:rPr>
      </w:pPr>
    </w:p>
    <w:p>
      <w:pPr>
        <w:pStyle w:val="5"/>
        <w:rPr>
          <w:rFonts w:hint="eastAsia" w:ascii="仿宋" w:hAnsi="仿宋" w:eastAsia="仿宋" w:cs="仿宋"/>
          <w:sz w:val="32"/>
          <w:szCs w:val="32"/>
        </w:rPr>
      </w:pPr>
    </w:p>
    <w:p>
      <w:pPr>
        <w:pStyle w:val="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rPr>
      </w:pPr>
    </w:p>
    <w:p>
      <w:pPr>
        <w:pStyle w:val="5"/>
        <w:rPr>
          <w:rFonts w:hint="eastAsia" w:ascii="仿宋" w:hAnsi="仿宋" w:eastAsia="仿宋" w:cs="仿宋"/>
          <w:sz w:val="32"/>
          <w:szCs w:val="32"/>
        </w:rPr>
      </w:pPr>
    </w:p>
    <w:p>
      <w:pPr>
        <w:pStyle w:val="5"/>
        <w:rPr>
          <w:rFonts w:hint="eastAsia" w:ascii="仿宋" w:hAnsi="仿宋" w:eastAsia="仿宋" w:cs="仿宋"/>
          <w:sz w:val="32"/>
          <w:szCs w:val="32"/>
        </w:rPr>
      </w:pPr>
    </w:p>
    <w:p>
      <w:pPr>
        <w:pStyle w:val="5"/>
        <w:ind w:firstLine="960" w:firstLineChars="300"/>
        <w:rPr>
          <w:rFonts w:hint="eastAsia" w:ascii="仿宋" w:hAnsi="仿宋" w:eastAsia="仿宋" w:cs="仿宋"/>
          <w:sz w:val="32"/>
          <w:szCs w:val="32"/>
        </w:rPr>
      </w:pPr>
      <w:r>
        <w:rPr>
          <w:rFonts w:hint="eastAsia" w:ascii="仿宋" w:hAnsi="仿宋" w:eastAsia="仿宋" w:cs="仿宋"/>
          <w:sz w:val="32"/>
          <w:szCs w:val="32"/>
          <w:lang w:eastAsia="zh-CN"/>
        </w:rPr>
        <w:t>报价供应商</w:t>
      </w:r>
      <w:r>
        <w:rPr>
          <w:rFonts w:hint="eastAsia" w:ascii="仿宋" w:hAnsi="仿宋" w:eastAsia="仿宋" w:cs="仿宋"/>
          <w:sz w:val="32"/>
          <w:szCs w:val="32"/>
        </w:rPr>
        <w:t xml:space="preserve">名称：                </w:t>
      </w:r>
    </w:p>
    <w:p>
      <w:pPr>
        <w:pStyle w:val="5"/>
        <w:ind w:firstLine="960" w:firstLineChars="300"/>
        <w:rPr>
          <w:rFonts w:hint="eastAsia" w:ascii="仿宋" w:hAnsi="仿宋" w:eastAsia="仿宋" w:cs="仿宋"/>
          <w:sz w:val="32"/>
          <w:szCs w:val="32"/>
        </w:rPr>
      </w:pPr>
      <w:r>
        <w:rPr>
          <w:rFonts w:hint="eastAsia" w:ascii="仿宋" w:hAnsi="仿宋" w:eastAsia="仿宋" w:cs="仿宋"/>
          <w:sz w:val="32"/>
          <w:szCs w:val="32"/>
        </w:rPr>
        <w:t>日期：       年      月      日</w:t>
      </w:r>
    </w:p>
    <w:p>
      <w:pPr>
        <w:pStyle w:val="5"/>
        <w:rPr>
          <w:rFonts w:hint="eastAsia" w:ascii="仿宋" w:hAnsi="仿宋" w:eastAsia="仿宋" w:cs="仿宋"/>
          <w:sz w:val="32"/>
          <w:szCs w:val="32"/>
        </w:rPr>
      </w:pPr>
    </w:p>
    <w:p>
      <w:pPr>
        <w:pStyle w:val="5"/>
        <w:rPr>
          <w:rFonts w:hint="eastAsia" w:ascii="仿宋" w:hAnsi="仿宋" w:eastAsia="仿宋" w:cs="仿宋"/>
          <w:sz w:val="32"/>
          <w:szCs w:val="32"/>
        </w:rPr>
      </w:pPr>
    </w:p>
    <w:p>
      <w:pPr>
        <w:pStyle w:val="5"/>
        <w:rPr>
          <w:rFonts w:hint="eastAsia" w:ascii="仿宋" w:hAnsi="仿宋" w:eastAsia="仿宋" w:cs="仿宋"/>
          <w:sz w:val="32"/>
          <w:szCs w:val="32"/>
        </w:rPr>
      </w:pPr>
    </w:p>
    <w:p>
      <w:pPr>
        <w:pStyle w:val="5"/>
        <w:jc w:val="center"/>
        <w:rPr>
          <w:rFonts w:ascii="仿宋" w:hAnsi="仿宋" w:eastAsia="仿宋"/>
          <w:sz w:val="32"/>
          <w:szCs w:val="32"/>
        </w:rPr>
      </w:pPr>
      <w:r>
        <w:rPr>
          <w:rFonts w:hint="eastAsia" w:ascii="仿宋" w:hAnsi="仿宋" w:eastAsia="仿宋" w:cs="宋体"/>
          <w:sz w:val="32"/>
          <w:szCs w:val="32"/>
        </w:rPr>
        <w:t>一、承诺函</w:t>
      </w:r>
    </w:p>
    <w:p>
      <w:pPr>
        <w:pStyle w:val="5"/>
        <w:ind w:firstLine="600" w:firstLineChars="200"/>
        <w:rPr>
          <w:rFonts w:hint="eastAsia" w:ascii="仿宋" w:hAnsi="仿宋" w:eastAsia="仿宋" w:cs="仿宋_GB2312"/>
          <w:sz w:val="30"/>
          <w:szCs w:val="30"/>
        </w:rPr>
      </w:pPr>
    </w:p>
    <w:p>
      <w:pPr>
        <w:pStyle w:val="5"/>
        <w:rPr>
          <w:rFonts w:ascii="仿宋" w:hAnsi="仿宋" w:eastAsia="仿宋" w:cs="仿宋_GB2312"/>
          <w:sz w:val="30"/>
          <w:szCs w:val="30"/>
        </w:rPr>
      </w:pPr>
      <w:r>
        <w:rPr>
          <w:rFonts w:hint="eastAsia" w:ascii="仿宋" w:hAnsi="仿宋" w:eastAsia="仿宋" w:cs="仿宋_GB2312"/>
          <w:sz w:val="30"/>
          <w:szCs w:val="30"/>
        </w:rPr>
        <w:t>广东省惠州监狱：</w:t>
      </w:r>
    </w:p>
    <w:p>
      <w:pPr>
        <w:pStyle w:val="5"/>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依据贵方采购项目名称</w:t>
      </w:r>
      <w:r>
        <w:rPr>
          <w:rFonts w:hint="eastAsia" w:ascii="仿宋" w:hAnsi="仿宋" w:eastAsia="仿宋" w:cs="仿宋"/>
          <w:sz w:val="30"/>
          <w:szCs w:val="30"/>
          <w:u w:val="single"/>
          <w:lang w:val="en-US" w:eastAsia="zh-CN"/>
        </w:rPr>
        <w:t xml:space="preserve">广东省惠州监狱监管区“除四害、灭红火蚁、灭白蚁”服务采购 </w:t>
      </w:r>
      <w:r>
        <w:rPr>
          <w:rFonts w:hint="eastAsia" w:ascii="仿宋" w:hAnsi="仿宋" w:eastAsia="仿宋" w:cs="仿宋_GB2312"/>
          <w:sz w:val="30"/>
          <w:szCs w:val="30"/>
          <w:u w:val="single"/>
        </w:rPr>
        <w:t>，</w:t>
      </w:r>
      <w:r>
        <w:rPr>
          <w:rFonts w:hint="eastAsia" w:ascii="仿宋" w:hAnsi="仿宋" w:eastAsia="仿宋" w:cs="仿宋_GB2312"/>
          <w:sz w:val="30"/>
          <w:szCs w:val="30"/>
        </w:rPr>
        <w:t>在此，我方声明如下：</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文件的要求提供报价。</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比价文件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文件的要求，不存在任何含糊不清和误解之处，同意放弃对这些文件所提出的异议和质疑的权利。</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比价采购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pStyle w:val="5"/>
        <w:ind w:firstLine="600" w:firstLineChars="200"/>
        <w:rPr>
          <w:rFonts w:ascii="仿宋" w:hAnsi="仿宋" w:eastAsia="仿宋" w:cs="仿宋_GB2312"/>
          <w:sz w:val="30"/>
          <w:szCs w:val="30"/>
        </w:rPr>
      </w:pPr>
      <w:r>
        <w:rPr>
          <w:rFonts w:hint="eastAsia" w:ascii="仿宋" w:hAnsi="仿宋" w:eastAsia="仿宋" w:cs="仿宋_GB2312"/>
          <w:sz w:val="30"/>
          <w:szCs w:val="30"/>
          <w:lang w:eastAsia="zh-CN"/>
        </w:rPr>
        <w:t>供应商</w:t>
      </w:r>
      <w:r>
        <w:rPr>
          <w:rFonts w:hint="eastAsia" w:ascii="仿宋" w:hAnsi="仿宋" w:eastAsia="仿宋" w:cs="仿宋_GB2312"/>
          <w:sz w:val="30"/>
          <w:szCs w:val="30"/>
        </w:rPr>
        <w:t>：</w:t>
      </w:r>
      <w:r>
        <w:rPr>
          <w:rFonts w:ascii="仿宋" w:hAnsi="仿宋" w:eastAsia="仿宋" w:cs="仿宋_GB2312"/>
          <w:sz w:val="30"/>
          <w:szCs w:val="30"/>
        </w:rPr>
        <w:t xml:space="preserve">                   </w:t>
      </w:r>
      <w:r>
        <w:rPr>
          <w:rFonts w:hint="eastAsia" w:ascii="仿宋" w:hAnsi="仿宋" w:eastAsia="仿宋" w:cs="仿宋_GB2312"/>
          <w:sz w:val="30"/>
          <w:szCs w:val="30"/>
        </w:rPr>
        <w:t>地址：</w:t>
      </w:r>
      <w:r>
        <w:rPr>
          <w:rFonts w:ascii="仿宋" w:hAnsi="仿宋" w:eastAsia="仿宋" w:cs="仿宋_GB2312"/>
          <w:sz w:val="30"/>
          <w:szCs w:val="30"/>
        </w:rPr>
        <w:t xml:space="preserve">                                   </w:t>
      </w:r>
    </w:p>
    <w:p>
      <w:pPr>
        <w:pStyle w:val="5"/>
        <w:ind w:firstLine="600" w:firstLineChars="200"/>
        <w:rPr>
          <w:rFonts w:ascii="仿宋" w:hAnsi="仿宋" w:eastAsia="仿宋" w:cs="仿宋_GB2312"/>
          <w:sz w:val="30"/>
          <w:szCs w:val="30"/>
        </w:rPr>
      </w:pPr>
      <w:r>
        <w:rPr>
          <w:rFonts w:hint="eastAsia" w:ascii="仿宋" w:hAnsi="仿宋" w:eastAsia="仿宋" w:cs="仿宋_GB2312"/>
          <w:sz w:val="30"/>
          <w:szCs w:val="30"/>
        </w:rPr>
        <w:t>传真：</w:t>
      </w:r>
      <w:r>
        <w:rPr>
          <w:rFonts w:ascii="仿宋" w:hAnsi="仿宋" w:eastAsia="仿宋" w:cs="仿宋_GB2312"/>
          <w:sz w:val="30"/>
          <w:szCs w:val="30"/>
        </w:rPr>
        <w:t xml:space="preserve">                     </w:t>
      </w:r>
      <w:r>
        <w:rPr>
          <w:rFonts w:hint="eastAsia" w:ascii="仿宋" w:hAnsi="仿宋" w:eastAsia="仿宋" w:cs="仿宋_GB2312"/>
          <w:sz w:val="30"/>
          <w:szCs w:val="30"/>
        </w:rPr>
        <w:t>电话：</w:t>
      </w:r>
      <w:r>
        <w:rPr>
          <w:rFonts w:ascii="仿宋" w:hAnsi="仿宋" w:eastAsia="仿宋" w:cs="仿宋_GB2312"/>
          <w:sz w:val="30"/>
          <w:szCs w:val="30"/>
        </w:rPr>
        <w:t xml:space="preserve">                                </w:t>
      </w:r>
    </w:p>
    <w:p>
      <w:pPr>
        <w:pStyle w:val="5"/>
        <w:ind w:firstLine="600" w:firstLineChars="200"/>
        <w:rPr>
          <w:rFonts w:ascii="仿宋" w:hAnsi="仿宋" w:eastAsia="仿宋" w:cs="仿宋_GB2312"/>
          <w:sz w:val="30"/>
          <w:szCs w:val="30"/>
        </w:rPr>
      </w:pPr>
      <w:r>
        <w:rPr>
          <w:rFonts w:hint="eastAsia" w:ascii="仿宋" w:hAnsi="仿宋" w:eastAsia="仿宋" w:cs="仿宋_GB2312"/>
          <w:sz w:val="30"/>
          <w:szCs w:val="30"/>
          <w:lang w:eastAsia="zh-CN"/>
        </w:rPr>
        <w:t>供应商</w:t>
      </w:r>
      <w:r>
        <w:rPr>
          <w:rFonts w:hint="eastAsia" w:ascii="仿宋" w:hAnsi="仿宋" w:eastAsia="仿宋" w:cs="仿宋_GB2312"/>
          <w:sz w:val="30"/>
          <w:szCs w:val="30"/>
        </w:rPr>
        <w:t>（法定代表人授权代表）代表签字：</w:t>
      </w:r>
      <w:r>
        <w:rPr>
          <w:rFonts w:ascii="仿宋" w:hAnsi="仿宋" w:eastAsia="仿宋" w:cs="仿宋_GB2312"/>
          <w:sz w:val="30"/>
          <w:szCs w:val="30"/>
        </w:rPr>
        <w:t xml:space="preserve">             </w:t>
      </w:r>
    </w:p>
    <w:p>
      <w:pPr>
        <w:pStyle w:val="5"/>
        <w:ind w:firstLine="600" w:firstLineChars="200"/>
        <w:rPr>
          <w:rFonts w:hint="eastAsia" w:ascii="仿宋" w:hAnsi="仿宋" w:eastAsia="仿宋" w:cs="仿宋_GB2312"/>
          <w:sz w:val="30"/>
          <w:szCs w:val="30"/>
        </w:rPr>
      </w:pPr>
      <w:r>
        <w:rPr>
          <w:rFonts w:hint="eastAsia" w:ascii="仿宋" w:hAnsi="仿宋" w:eastAsia="仿宋" w:cs="仿宋_GB2312"/>
          <w:sz w:val="30"/>
          <w:szCs w:val="30"/>
          <w:lang w:eastAsia="zh-CN"/>
        </w:rPr>
        <w:t>报价</w:t>
      </w:r>
      <w:r>
        <w:rPr>
          <w:rFonts w:hint="eastAsia" w:ascii="仿宋" w:hAnsi="仿宋" w:eastAsia="仿宋" w:cs="仿宋_GB2312"/>
          <w:sz w:val="30"/>
          <w:szCs w:val="30"/>
        </w:rPr>
        <w:t>人</w:t>
      </w:r>
      <w:r>
        <w:rPr>
          <w:rFonts w:ascii="仿宋" w:hAnsi="仿宋" w:eastAsia="仿宋" w:cs="仿宋_GB2312"/>
          <w:sz w:val="30"/>
          <w:szCs w:val="30"/>
        </w:rPr>
        <w:t xml:space="preserve"> (</w:t>
      </w:r>
      <w:r>
        <w:rPr>
          <w:rFonts w:hint="eastAsia" w:ascii="仿宋" w:hAnsi="仿宋" w:eastAsia="仿宋" w:cs="仿宋_GB2312"/>
          <w:sz w:val="30"/>
          <w:szCs w:val="30"/>
        </w:rPr>
        <w:t>公章</w:t>
      </w:r>
      <w:r>
        <w:rPr>
          <w:rFonts w:ascii="仿宋" w:hAnsi="仿宋" w:eastAsia="仿宋" w:cs="仿宋_GB2312"/>
          <w:sz w:val="30"/>
          <w:szCs w:val="30"/>
        </w:rPr>
        <w:t>)</w:t>
      </w:r>
      <w:r>
        <w:rPr>
          <w:rFonts w:hint="eastAsia" w:ascii="仿宋" w:hAnsi="仿宋" w:eastAsia="仿宋" w:cs="仿宋_GB2312"/>
          <w:sz w:val="30"/>
          <w:szCs w:val="30"/>
        </w:rPr>
        <w:t>：</w:t>
      </w:r>
      <w:r>
        <w:rPr>
          <w:rFonts w:ascii="仿宋" w:hAnsi="仿宋" w:eastAsia="仿宋" w:cs="仿宋_GB2312"/>
          <w:sz w:val="30"/>
          <w:szCs w:val="30"/>
        </w:rPr>
        <w:t xml:space="preserve">                   </w:t>
      </w:r>
    </w:p>
    <w:p>
      <w:pPr>
        <w:pStyle w:val="5"/>
        <w:rPr>
          <w:rFonts w:ascii="仿宋" w:hAnsi="仿宋" w:eastAsia="仿宋"/>
          <w:sz w:val="24"/>
          <w:szCs w:val="24"/>
        </w:rPr>
      </w:pPr>
    </w:p>
    <w:p>
      <w:pPr>
        <w:pStyle w:val="5"/>
        <w:rPr>
          <w:rFonts w:hint="eastAsia" w:ascii="仿宋" w:hAnsi="仿宋" w:eastAsia="仿宋" w:cs="仿宋"/>
          <w:sz w:val="24"/>
          <w:szCs w:val="24"/>
          <w:lang w:eastAsia="zh-CN"/>
        </w:rPr>
      </w:pPr>
    </w:p>
    <w:p>
      <w:pPr>
        <w:pStyle w:val="5"/>
        <w:jc w:val="center"/>
        <w:rPr>
          <w:rFonts w:hint="eastAsia" w:ascii="仿宋" w:hAnsi="仿宋" w:eastAsia="仿宋" w:cs="仿宋"/>
          <w:sz w:val="30"/>
          <w:szCs w:val="30"/>
        </w:rPr>
      </w:pPr>
      <w:r>
        <w:rPr>
          <w:rFonts w:hint="eastAsia" w:ascii="仿宋" w:hAnsi="仿宋" w:eastAsia="仿宋" w:cs="仿宋"/>
          <w:sz w:val="30"/>
          <w:szCs w:val="30"/>
        </w:rPr>
        <w:t xml:space="preserve">   </w:t>
      </w:r>
    </w:p>
    <w:p>
      <w:pPr>
        <w:pStyle w:val="5"/>
        <w:ind w:firstLine="2240" w:firstLineChars="700"/>
        <w:jc w:val="both"/>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资格性</w:t>
      </w:r>
      <w:r>
        <w:rPr>
          <w:rFonts w:hint="eastAsia" w:ascii="仿宋" w:hAnsi="仿宋" w:eastAsia="仿宋" w:cs="仿宋"/>
          <w:sz w:val="32"/>
          <w:szCs w:val="32"/>
          <w:lang w:eastAsia="zh-CN"/>
        </w:rPr>
        <w:t>、</w:t>
      </w:r>
      <w:r>
        <w:rPr>
          <w:rFonts w:hint="eastAsia" w:ascii="仿宋" w:hAnsi="仿宋" w:eastAsia="仿宋" w:cs="仿宋"/>
          <w:sz w:val="32"/>
          <w:szCs w:val="32"/>
        </w:rPr>
        <w:t>符合性</w:t>
      </w:r>
      <w:r>
        <w:rPr>
          <w:rFonts w:hint="eastAsia" w:ascii="仿宋" w:hAnsi="仿宋" w:eastAsia="仿宋" w:cs="仿宋"/>
          <w:sz w:val="32"/>
          <w:szCs w:val="32"/>
          <w:lang w:eastAsia="zh-CN"/>
        </w:rPr>
        <w:t>自查</w:t>
      </w:r>
      <w:r>
        <w:rPr>
          <w:rFonts w:hint="eastAsia" w:ascii="仿宋" w:hAnsi="仿宋" w:eastAsia="仿宋" w:cs="仿宋"/>
          <w:sz w:val="32"/>
          <w:szCs w:val="32"/>
        </w:rPr>
        <w:t>表</w:t>
      </w:r>
    </w:p>
    <w:tbl>
      <w:tblPr>
        <w:tblStyle w:val="11"/>
        <w:tblpPr w:leftFromText="180" w:rightFromText="180" w:vertAnchor="text" w:horzAnchor="page" w:tblpX="2167" w:tblpY="643"/>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noWrap w:val="0"/>
            <w:vAlign w:val="center"/>
          </w:tcPr>
          <w:p>
            <w:pPr>
              <w:pStyle w:val="5"/>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5"/>
              <w:jc w:val="center"/>
              <w:rPr>
                <w:rFonts w:hint="eastAsia" w:ascii="仿宋" w:hAnsi="仿宋" w:eastAsia="仿宋" w:cs="仿宋"/>
                <w:sz w:val="24"/>
                <w:szCs w:val="24"/>
              </w:rPr>
            </w:pPr>
            <w:r>
              <w:rPr>
                <w:rStyle w:val="13"/>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5"/>
              <w:jc w:val="center"/>
              <w:rPr>
                <w:rStyle w:val="13"/>
                <w:rFonts w:hint="eastAsia" w:ascii="仿宋" w:hAnsi="仿宋" w:eastAsia="仿宋" w:cs="仿宋"/>
                <w:b w:val="0"/>
                <w:bCs w:val="0"/>
                <w:sz w:val="24"/>
                <w:szCs w:val="24"/>
              </w:rPr>
            </w:pPr>
            <w:r>
              <w:rPr>
                <w:rStyle w:val="13"/>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noWrap w:val="0"/>
            <w:vAlign w:val="center"/>
          </w:tcPr>
          <w:p>
            <w:pPr>
              <w:pStyle w:val="5"/>
              <w:rPr>
                <w:rFonts w:hint="eastAsia" w:ascii="仿宋" w:hAnsi="仿宋" w:eastAsia="仿宋" w:cs="仿宋"/>
                <w:sz w:val="24"/>
                <w:szCs w:val="24"/>
              </w:rPr>
            </w:pPr>
            <w:r>
              <w:rPr>
                <w:rFonts w:hint="eastAsia" w:ascii="仿宋" w:hAnsi="仿宋" w:eastAsia="仿宋" w:cs="仿宋"/>
                <w:sz w:val="24"/>
                <w:szCs w:val="24"/>
              </w:rPr>
              <w:t>资格性和符合性审查</w:t>
            </w: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5"/>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文件符合</w:t>
            </w:r>
            <w:r>
              <w:rPr>
                <w:rFonts w:hint="eastAsia" w:ascii="仿宋" w:hAnsi="仿宋" w:eastAsia="仿宋" w:cs="仿宋"/>
                <w:sz w:val="24"/>
                <w:szCs w:val="24"/>
                <w:lang w:eastAsia="zh-CN"/>
              </w:rPr>
              <w:t>比价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5"/>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noWrap w:val="0"/>
            <w:vAlign w:val="center"/>
          </w:tcPr>
          <w:p>
            <w:pPr>
              <w:pStyle w:val="5"/>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5"/>
              <w:rPr>
                <w:rFonts w:hint="eastAsia" w:ascii="仿宋" w:hAnsi="仿宋" w:eastAsia="仿宋" w:cs="仿宋"/>
                <w:sz w:val="24"/>
                <w:szCs w:val="24"/>
              </w:rPr>
            </w:pPr>
            <w:r>
              <w:rPr>
                <w:rFonts w:hint="eastAsia" w:ascii="仿宋" w:hAnsi="仿宋" w:eastAsia="仿宋" w:cs="仿宋"/>
                <w:sz w:val="24"/>
                <w:szCs w:val="24"/>
              </w:rPr>
              <w:t>承诺函</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5"/>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noWrap w:val="0"/>
            <w:vAlign w:val="center"/>
          </w:tcPr>
          <w:p>
            <w:pPr>
              <w:pStyle w:val="5"/>
              <w:rPr>
                <w:rFonts w:hint="eastAsia" w:ascii="仿宋" w:hAnsi="仿宋" w:eastAsia="仿宋" w:cs="仿宋"/>
                <w:sz w:val="24"/>
                <w:szCs w:val="24"/>
              </w:rPr>
            </w:pPr>
          </w:p>
        </w:tc>
        <w:tc>
          <w:tcPr>
            <w:tcW w:w="5300" w:type="dxa"/>
            <w:tcBorders>
              <w:top w:val="outset" w:color="111111" w:sz="6" w:space="0"/>
              <w:left w:val="outset" w:color="111111" w:sz="6" w:space="0"/>
              <w:bottom w:val="single" w:color="auto" w:sz="4" w:space="0"/>
              <w:right w:val="single" w:color="auto" w:sz="4" w:space="0"/>
            </w:tcBorders>
            <w:noWrap w:val="0"/>
            <w:vAlign w:val="center"/>
          </w:tcPr>
          <w:p>
            <w:pPr>
              <w:pStyle w:val="5"/>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32" w:type="dxa"/>
            <w:tcBorders>
              <w:top w:val="outset" w:color="111111" w:sz="6" w:space="0"/>
              <w:left w:val="single" w:color="auto" w:sz="4" w:space="0"/>
              <w:bottom w:val="single" w:color="auto" w:sz="4" w:space="0"/>
              <w:right w:val="outset" w:color="111111" w:sz="6" w:space="0"/>
            </w:tcBorders>
            <w:noWrap w:val="0"/>
            <w:vAlign w:val="center"/>
          </w:tcPr>
          <w:p>
            <w:pPr>
              <w:pStyle w:val="5"/>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noWrap w:val="0"/>
            <w:vAlign w:val="center"/>
          </w:tcPr>
          <w:p>
            <w:pPr>
              <w:pStyle w:val="5"/>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5"/>
              <w:rPr>
                <w:rFonts w:hint="eastAsia" w:ascii="仿宋" w:hAnsi="仿宋" w:eastAsia="仿宋" w:cs="仿宋"/>
                <w:kern w:val="0"/>
                <w:sz w:val="24"/>
                <w:szCs w:val="24"/>
              </w:rPr>
            </w:pPr>
            <w:r>
              <w:rPr>
                <w:rFonts w:hint="eastAsia" w:ascii="仿宋" w:hAnsi="仿宋" w:eastAsia="仿宋" w:cs="仿宋"/>
                <w:kern w:val="0"/>
                <w:sz w:val="24"/>
                <w:szCs w:val="24"/>
              </w:rPr>
              <w:t>法定代表人证明书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noWrap w:val="0"/>
            <w:vAlign w:val="center"/>
          </w:tcPr>
          <w:p>
            <w:pPr>
              <w:pStyle w:val="5"/>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5"/>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8" w:hRule="atLeast"/>
        </w:trPr>
        <w:tc>
          <w:tcPr>
            <w:tcW w:w="930" w:type="dxa"/>
            <w:vMerge w:val="continue"/>
            <w:tcBorders>
              <w:left w:val="outset" w:color="111111" w:sz="6" w:space="0"/>
              <w:right w:val="outset" w:color="111111" w:sz="6" w:space="0"/>
            </w:tcBorders>
            <w:noWrap w:val="0"/>
            <w:vAlign w:val="center"/>
          </w:tcPr>
          <w:p>
            <w:pPr>
              <w:pStyle w:val="5"/>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8" w:hRule="atLeast"/>
        </w:trPr>
        <w:tc>
          <w:tcPr>
            <w:tcW w:w="930" w:type="dxa"/>
            <w:vMerge w:val="continue"/>
            <w:tcBorders>
              <w:left w:val="outset" w:color="111111" w:sz="6" w:space="0"/>
              <w:right w:val="outset" w:color="111111" w:sz="6" w:space="0"/>
            </w:tcBorders>
            <w:noWrap w:val="0"/>
            <w:vAlign w:val="center"/>
          </w:tcPr>
          <w:p>
            <w:pPr>
              <w:pStyle w:val="5"/>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满足比价文件已标明的实质性条款（凡带“★”号的）</w:t>
            </w:r>
            <w:r>
              <w:rPr>
                <w:rFonts w:hint="eastAsia" w:ascii="仿宋" w:hAnsi="仿宋" w:eastAsia="仿宋" w:cs="仿宋"/>
                <w:sz w:val="24"/>
                <w:szCs w:val="24"/>
              </w:rPr>
              <w:t>（提供书面声明）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17" w:hRule="atLeast"/>
        </w:trPr>
        <w:tc>
          <w:tcPr>
            <w:tcW w:w="930" w:type="dxa"/>
            <w:vMerge w:val="continue"/>
            <w:tcBorders>
              <w:left w:val="outset" w:color="111111" w:sz="6" w:space="0"/>
              <w:right w:val="outset" w:color="111111" w:sz="6" w:space="0"/>
            </w:tcBorders>
            <w:noWrap w:val="0"/>
            <w:vAlign w:val="center"/>
          </w:tcPr>
          <w:p>
            <w:pPr>
              <w:pStyle w:val="5"/>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9"/>
              <w:keepNext w:val="0"/>
              <w:keepLines w:val="0"/>
              <w:widowControl/>
              <w:suppressLineNumbers w:val="0"/>
              <w:wordWrap w:val="0"/>
              <w:autoSpaceDE w:val="0"/>
              <w:autoSpaceDN/>
              <w:spacing w:before="0" w:beforeAutospacing="0" w:after="0" w:afterAutospacing="0" w:line="480" w:lineRule="exact"/>
              <w:ind w:right="0"/>
              <w:jc w:val="both"/>
              <w:rPr>
                <w:rFonts w:hint="eastAsia" w:ascii="仿宋" w:hAnsi="仿宋" w:eastAsia="仿宋" w:cs="仿宋"/>
                <w:sz w:val="24"/>
                <w:szCs w:val="24"/>
              </w:rPr>
            </w:pPr>
            <w:r>
              <w:rPr>
                <w:rFonts w:hint="eastAsia" w:ascii="仿宋" w:hAnsi="仿宋" w:eastAsia="仿宋" w:cs="仿宋"/>
                <w:sz w:val="24"/>
                <w:szCs w:val="24"/>
                <w:lang w:val="en-US" w:eastAsia="zh-CN"/>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rPr>
                <w:rFonts w:hint="eastAsia" w:ascii="仿宋" w:hAnsi="仿宋" w:eastAsia="仿宋" w:cs="仿宋"/>
                <w:sz w:val="24"/>
                <w:szCs w:val="24"/>
              </w:rPr>
            </w:pPr>
          </w:p>
        </w:tc>
      </w:tr>
    </w:tbl>
    <w:tbl>
      <w:tblPr>
        <w:tblStyle w:val="11"/>
        <w:tblpPr w:leftFromText="180" w:rightFromText="180" w:vertAnchor="text" w:horzAnchor="page" w:tblpX="2167" w:tblpY="8"/>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90" w:hRule="atLeast"/>
        </w:trPr>
        <w:tc>
          <w:tcPr>
            <w:tcW w:w="6225"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结果</w:t>
            </w:r>
          </w:p>
        </w:tc>
        <w:tc>
          <w:tcPr>
            <w:tcW w:w="1737" w:type="dxa"/>
            <w:tcBorders>
              <w:top w:val="single" w:color="auto" w:sz="4" w:space="0"/>
              <w:left w:val="single" w:color="auto" w:sz="4" w:space="0"/>
              <w:bottom w:val="single" w:color="auto" w:sz="4" w:space="0"/>
              <w:right w:val="outset" w:color="111111" w:sz="6" w:space="0"/>
            </w:tcBorders>
            <w:noWrap w:val="0"/>
            <w:vAlign w:val="center"/>
          </w:tcPr>
          <w:p>
            <w:pPr>
              <w:pStyle w:val="5"/>
              <w:rPr>
                <w:rFonts w:hint="eastAsia" w:ascii="仿宋" w:hAnsi="仿宋" w:eastAsia="仿宋" w:cs="仿宋"/>
                <w:sz w:val="24"/>
                <w:szCs w:val="24"/>
              </w:rPr>
            </w:pPr>
          </w:p>
        </w:tc>
      </w:tr>
    </w:tbl>
    <w:p/>
    <w:p>
      <w:pPr>
        <w:rPr>
          <w:rFonts w:hint="eastAsia" w:ascii="仿宋" w:hAnsi="仿宋" w:eastAsia="仿宋" w:cs="仿宋"/>
          <w:sz w:val="30"/>
          <w:szCs w:val="30"/>
          <w:lang w:eastAsia="zh-CN"/>
        </w:rPr>
      </w:pPr>
      <w:r>
        <w:rPr>
          <w:rFonts w:hint="eastAsia" w:ascii="仿宋" w:hAnsi="仿宋" w:eastAsia="仿宋" w:cs="仿宋"/>
          <w:sz w:val="30"/>
          <w:szCs w:val="30"/>
          <w:lang w:eastAsia="zh-CN"/>
        </w:rPr>
        <w:t>说明：</w:t>
      </w:r>
      <w:r>
        <w:rPr>
          <w:rFonts w:hint="eastAsia" w:ascii="仿宋" w:hAnsi="仿宋" w:eastAsia="仿宋" w:cs="仿宋"/>
          <w:sz w:val="30"/>
          <w:szCs w:val="30"/>
          <w:lang w:val="en-US" w:eastAsia="zh-CN"/>
        </w:rPr>
        <w:t>通过打√，不通过打×，报价人只要出现任何一项“不通过”，则将导致报价文件无效。</w:t>
      </w:r>
    </w:p>
    <w:p>
      <w:pPr>
        <w:spacing w:line="360" w:lineRule="auto"/>
        <w:jc w:val="center"/>
        <w:rPr>
          <w:rFonts w:hint="eastAsia" w:ascii="仿宋" w:hAnsi="仿宋" w:eastAsia="仿宋" w:cs="仿宋"/>
          <w:b w:val="0"/>
          <w:bCs w:val="0"/>
          <w:sz w:val="30"/>
          <w:szCs w:val="30"/>
          <w:lang w:eastAsia="zh-CN"/>
        </w:rPr>
      </w:pP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三、法定代表人证明书</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______________同志</w:t>
      </w:r>
      <w:r>
        <w:rPr>
          <w:rFonts w:hint="eastAsia" w:ascii="仿宋" w:hAnsi="仿宋" w:eastAsia="仿宋" w:cs="仿宋"/>
          <w:color w:val="auto"/>
          <w:sz w:val="30"/>
          <w:szCs w:val="30"/>
        </w:rPr>
        <w:t>，现任我单位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职务，为法定代表人，特此证明。</w:t>
      </w:r>
    </w:p>
    <w:p>
      <w:pPr>
        <w:pStyle w:val="9"/>
        <w:keepNext w:val="0"/>
        <w:keepLines w:val="0"/>
        <w:widowControl/>
        <w:suppressLineNumbers w:val="0"/>
        <w:wordWrap w:val="0"/>
        <w:autoSpaceDE w:val="0"/>
        <w:autoSpaceDN/>
        <w:spacing w:before="0" w:beforeAutospacing="0" w:after="0" w:afterAutospacing="0" w:line="480" w:lineRule="exact"/>
        <w:ind w:right="0" w:firstLine="600" w:firstLineChars="200"/>
        <w:jc w:val="both"/>
        <w:rPr>
          <w:rFonts w:hint="eastAsia" w:ascii="仿宋" w:hAnsi="仿宋" w:eastAsia="仿宋" w:cs="仿宋"/>
          <w:sz w:val="30"/>
          <w:szCs w:val="30"/>
        </w:rPr>
      </w:pPr>
      <w:r>
        <w:rPr>
          <w:rFonts w:hint="eastAsia" w:ascii="仿宋" w:hAnsi="仿宋" w:eastAsia="仿宋" w:cs="仿宋"/>
          <w:color w:val="auto"/>
          <w:sz w:val="30"/>
          <w:szCs w:val="30"/>
        </w:rPr>
        <w:t>本证明书声明：注册于</w:t>
      </w:r>
      <w:r>
        <w:rPr>
          <w:rFonts w:hint="eastAsia" w:ascii="仿宋" w:hAnsi="仿宋" w:eastAsia="仿宋" w:cs="仿宋"/>
          <w:color w:val="auto"/>
          <w:sz w:val="30"/>
          <w:szCs w:val="30"/>
          <w:u w:val="single"/>
        </w:rPr>
        <w:t xml:space="preserve"> （供应商地址）  </w:t>
      </w:r>
      <w:r>
        <w:rPr>
          <w:rFonts w:hint="eastAsia" w:ascii="仿宋" w:hAnsi="仿宋" w:eastAsia="仿宋" w:cs="仿宋"/>
          <w:color w:val="auto"/>
          <w:sz w:val="30"/>
          <w:szCs w:val="30"/>
        </w:rPr>
        <w:t>的</w:t>
      </w:r>
      <w:r>
        <w:rPr>
          <w:rFonts w:hint="eastAsia" w:ascii="仿宋" w:hAnsi="仿宋" w:eastAsia="仿宋" w:cs="仿宋"/>
          <w:color w:val="auto"/>
          <w:sz w:val="30"/>
          <w:szCs w:val="30"/>
          <w:u w:val="single"/>
        </w:rPr>
        <w:t xml:space="preserve">  （供应商名称）    </w:t>
      </w:r>
      <w:r>
        <w:rPr>
          <w:rFonts w:hint="eastAsia" w:ascii="仿宋" w:hAnsi="仿宋" w:eastAsia="仿宋" w:cs="仿宋"/>
          <w:color w:val="auto"/>
          <w:sz w:val="30"/>
          <w:szCs w:val="30"/>
        </w:rPr>
        <w:t>在下面签名的</w:t>
      </w:r>
      <w:r>
        <w:rPr>
          <w:rFonts w:hint="eastAsia" w:ascii="仿宋" w:hAnsi="仿宋" w:eastAsia="仿宋" w:cs="仿宋"/>
          <w:color w:val="auto"/>
          <w:sz w:val="30"/>
          <w:szCs w:val="30"/>
          <w:u w:val="single"/>
        </w:rPr>
        <w:t>（法定代表人姓名、职务）</w:t>
      </w:r>
      <w:r>
        <w:rPr>
          <w:rFonts w:hint="eastAsia" w:ascii="仿宋" w:hAnsi="仿宋" w:eastAsia="仿宋" w:cs="仿宋"/>
          <w:color w:val="auto"/>
          <w:sz w:val="30"/>
          <w:szCs w:val="30"/>
        </w:rPr>
        <w:t>就</w:t>
      </w:r>
      <w:r>
        <w:rPr>
          <w:rFonts w:hint="eastAsia" w:ascii="仿宋" w:hAnsi="仿宋" w:eastAsia="仿宋" w:cs="仿宋"/>
          <w:sz w:val="30"/>
          <w:szCs w:val="30"/>
          <w:u w:val="single"/>
          <w:lang w:val="en-US" w:eastAsia="zh-CN"/>
        </w:rPr>
        <w:t xml:space="preserve">广东省惠州监狱监管区“除四害、灭红火蚁、灭白蚁”服务采购 </w:t>
      </w:r>
      <w:r>
        <w:rPr>
          <w:rFonts w:hint="eastAsia" w:ascii="仿宋" w:hAnsi="仿宋" w:eastAsia="仿宋" w:cs="仿宋_GB2312"/>
          <w:sz w:val="30"/>
          <w:szCs w:val="30"/>
        </w:rPr>
        <w:t>，在此，我方声明如下：</w:t>
      </w:r>
      <w:r>
        <w:rPr>
          <w:rFonts w:hint="eastAsia" w:ascii="仿宋" w:hAnsi="仿宋" w:eastAsia="仿宋" w:cs="仿宋"/>
          <w:color w:val="auto"/>
          <w:sz w:val="30"/>
          <w:szCs w:val="30"/>
        </w:rPr>
        <w:t>采购合同的签订、执行、完成和</w:t>
      </w:r>
      <w:r>
        <w:rPr>
          <w:rFonts w:hint="eastAsia" w:ascii="仿宋" w:hAnsi="仿宋" w:eastAsia="仿宋" w:cs="仿宋"/>
          <w:sz w:val="30"/>
          <w:szCs w:val="30"/>
        </w:rPr>
        <w:t>售后服务，作为响应供应商代表以我方的名义处理一切与之有关的事务。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480" w:lineRule="auto"/>
        <w:ind w:firstLine="1200" w:firstLineChars="400"/>
        <w:rPr>
          <w:rFonts w:hint="eastAsia" w:ascii="仿宋" w:hAnsi="仿宋" w:eastAsia="仿宋" w:cs="仿宋"/>
          <w:sz w:val="30"/>
          <w:szCs w:val="30"/>
        </w:rPr>
      </w:pPr>
    </w:p>
    <w:p>
      <w:pPr>
        <w:spacing w:line="500" w:lineRule="exact"/>
        <w:rPr>
          <w:rFonts w:hint="eastAsia"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12" name="组合 12"/>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BXuc/wmwIAANcHAAAOAAAAAAAAAAEAIAAAACQBAABkcnMvZTJvRG9jLnhtbFBLBQYAAAAA&#10;BgAGAFkBAAAxBg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sz w:val="30"/>
          <w:szCs w:val="30"/>
          <w:u w:val="single"/>
        </w:rPr>
      </w:pPr>
      <w:r>
        <w:rPr>
          <w:rFonts w:hint="eastAsia" w:ascii="仿宋" w:hAnsi="仿宋" w:eastAsia="仿宋" w:cs="仿宋"/>
          <w:spacing w:val="4"/>
          <w:sz w:val="30"/>
          <w:szCs w:val="30"/>
        </w:rPr>
        <w:t>供应商名称（</w:t>
      </w:r>
      <w:r>
        <w:rPr>
          <w:rFonts w:hint="eastAsia" w:ascii="仿宋" w:hAnsi="仿宋" w:eastAsia="仿宋" w:cs="仿宋"/>
          <w:sz w:val="30"/>
          <w:szCs w:val="30"/>
        </w:rPr>
        <w:t>单位盖</w:t>
      </w:r>
      <w:r>
        <w:rPr>
          <w:rFonts w:hint="eastAsia" w:ascii="仿宋" w:hAnsi="仿宋" w:eastAsia="仿宋" w:cs="仿宋"/>
          <w:spacing w:val="4"/>
          <w:sz w:val="30"/>
          <w:szCs w:val="30"/>
        </w:rPr>
        <w:t>公章）：</w:t>
      </w:r>
      <w:r>
        <w:rPr>
          <w:rFonts w:hint="eastAsia" w:ascii="仿宋" w:hAnsi="仿宋" w:eastAsia="仿宋" w:cs="仿宋"/>
          <w:spacing w:val="4"/>
          <w:sz w:val="30"/>
          <w:szCs w:val="30"/>
          <w:u w:val="single"/>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z w:val="30"/>
          <w:szCs w:val="30"/>
        </w:rPr>
        <w:t>法定代表人（签名或盖章）：</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pacing w:val="4"/>
          <w:sz w:val="30"/>
          <w:szCs w:val="30"/>
        </w:rPr>
        <w:t>日期：</w:t>
      </w:r>
      <w:r>
        <w:rPr>
          <w:rFonts w:hint="eastAsia" w:ascii="仿宋" w:hAnsi="仿宋" w:eastAsia="仿宋" w:cs="仿宋"/>
          <w:spacing w:val="4"/>
          <w:sz w:val="30"/>
          <w:szCs w:val="30"/>
          <w:u w:val="single"/>
        </w:rPr>
        <w:t xml:space="preserve">               </w:t>
      </w:r>
    </w:p>
    <w:p>
      <w:pPr>
        <w:widowControl/>
        <w:ind w:firstLine="1920" w:firstLineChars="600"/>
        <w:jc w:val="both"/>
        <w:rPr>
          <w:rFonts w:hint="eastAsia" w:ascii="仿宋" w:hAnsi="仿宋" w:eastAsia="仿宋" w:cs="仿宋"/>
          <w:b w:val="0"/>
          <w:bCs w:val="0"/>
          <w:sz w:val="32"/>
          <w:szCs w:val="32"/>
          <w:lang w:val="en-US" w:eastAsia="zh-CN"/>
        </w:rPr>
      </w:pPr>
    </w:p>
    <w:p>
      <w:pPr>
        <w:widowControl/>
        <w:ind w:firstLine="1920" w:firstLineChars="600"/>
        <w:jc w:val="both"/>
        <w:rPr>
          <w:rFonts w:hint="eastAsia" w:ascii="仿宋" w:hAnsi="仿宋" w:eastAsia="仿宋" w:cs="仿宋"/>
          <w:b w:val="0"/>
          <w:bCs w:val="0"/>
          <w:sz w:val="32"/>
          <w:szCs w:val="32"/>
          <w:lang w:val="en-US" w:eastAsia="zh-CN"/>
        </w:rPr>
      </w:pPr>
    </w:p>
    <w:p>
      <w:pPr>
        <w:widowControl/>
        <w:ind w:firstLine="2240" w:firstLineChars="700"/>
        <w:jc w:val="both"/>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val="zh-CN"/>
        </w:rPr>
        <w:t>、供应商授权代表证明书</w:t>
      </w:r>
    </w:p>
    <w:p>
      <w:pPr>
        <w:tabs>
          <w:tab w:val="left" w:pos="900"/>
        </w:tabs>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______________同志，现任我单位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职务，为法定代表人，特此证明。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rPr>
          <w:rFonts w:hint="eastAsia" w:ascii="仿宋" w:hAnsi="仿宋" w:eastAsia="仿宋" w:cs="仿宋"/>
          <w:bCs/>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3"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5"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gBWqe1QAAAAYBAAAPAAAAAAAAAAEAIAAAACIAAABkcnMvZG93bnJldi54bWxQSwECFAAUAAAA&#10;CACHTuJAV4Bc+5wCAADTBwAADgAAAAAAAAABACAAAAAkAQAAZHJzL2Uyb0RvYy54bWxQSwUGAAAA&#10;AAYABgBZAQAAMgYAAAAA&#10;">
                <o:lock v:ext="edit" aspectratio="f"/>
                <v:rect id="矩形 10"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矩形 11" o:spid="_x0000_s1026" o:spt="1" style="position:absolute;left:5867;top:9240;height:2343;width:433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pStyle w:val="5"/>
        <w:rPr>
          <w:rFonts w:hint="eastAsia" w:ascii="仿宋" w:hAnsi="仿宋" w:eastAsia="仿宋" w:cs="仿宋"/>
          <w:sz w:val="24"/>
          <w:szCs w:val="24"/>
        </w:rPr>
      </w:pPr>
    </w:p>
    <w:p>
      <w:pPr>
        <w:pStyle w:val="9"/>
        <w:keepNext w:val="0"/>
        <w:keepLines w:val="0"/>
        <w:widowControl/>
        <w:suppressLineNumbers w:val="0"/>
        <w:wordWrap w:val="0"/>
        <w:autoSpaceDE w:val="0"/>
        <w:autoSpaceDN/>
        <w:spacing w:before="0" w:beforeAutospacing="0" w:after="0" w:afterAutospacing="0" w:line="480" w:lineRule="exact"/>
        <w:ind w:right="0"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rPr>
        <w:t>本授权证明书声明：注册于</w:t>
      </w:r>
      <w:r>
        <w:rPr>
          <w:rFonts w:hint="eastAsia" w:ascii="仿宋" w:hAnsi="仿宋" w:eastAsia="仿宋" w:cs="仿宋"/>
          <w:sz w:val="24"/>
          <w:szCs w:val="24"/>
          <w:u w:val="single"/>
        </w:rPr>
        <w:t xml:space="preserve"> （供应商地址）  </w:t>
      </w:r>
      <w:r>
        <w:rPr>
          <w:rFonts w:hint="eastAsia" w:ascii="仿宋" w:hAnsi="仿宋" w:eastAsia="仿宋" w:cs="仿宋"/>
          <w:sz w:val="24"/>
          <w:szCs w:val="24"/>
        </w:rPr>
        <w:t>的</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在下面签名的</w:t>
      </w:r>
      <w:r>
        <w:rPr>
          <w:rFonts w:hint="eastAsia" w:ascii="仿宋" w:hAnsi="仿宋" w:eastAsia="仿宋" w:cs="仿宋"/>
          <w:sz w:val="24"/>
          <w:szCs w:val="24"/>
          <w:u w:val="single"/>
        </w:rPr>
        <w:t>（法定代表人姓名、职务）</w:t>
      </w:r>
      <w:r>
        <w:rPr>
          <w:rFonts w:hint="eastAsia" w:ascii="仿宋" w:hAnsi="仿宋" w:eastAsia="仿宋" w:cs="仿宋"/>
          <w:sz w:val="24"/>
          <w:szCs w:val="24"/>
        </w:rPr>
        <w:t>在此授权</w:t>
      </w:r>
      <w:r>
        <w:rPr>
          <w:rFonts w:hint="eastAsia" w:ascii="仿宋" w:hAnsi="仿宋" w:eastAsia="仿宋" w:cs="仿宋"/>
          <w:sz w:val="24"/>
          <w:szCs w:val="24"/>
          <w:u w:val="single"/>
        </w:rPr>
        <w:t>（供应商授权代表姓名、职务）</w:t>
      </w:r>
      <w:r>
        <w:rPr>
          <w:rFonts w:hint="eastAsia" w:ascii="仿宋" w:hAnsi="仿宋" w:eastAsia="仿宋" w:cs="仿宋"/>
          <w:sz w:val="24"/>
          <w:szCs w:val="24"/>
        </w:rPr>
        <w:t>作为我方的合法代理人</w:t>
      </w:r>
      <w:r>
        <w:rPr>
          <w:rFonts w:hint="eastAsia" w:ascii="仿宋" w:hAnsi="仿宋" w:eastAsia="仿宋" w:cs="仿宋"/>
          <w:color w:val="auto"/>
          <w:sz w:val="24"/>
          <w:szCs w:val="24"/>
        </w:rPr>
        <w:t>，就</w:t>
      </w:r>
      <w:r>
        <w:rPr>
          <w:rFonts w:hint="eastAsia" w:ascii="仿宋" w:hAnsi="仿宋" w:eastAsia="仿宋" w:cs="仿宋"/>
          <w:color w:val="auto"/>
          <w:sz w:val="24"/>
          <w:szCs w:val="24"/>
          <w:u w:val="single"/>
          <w:lang w:val="en-US" w:eastAsia="zh-CN"/>
        </w:rPr>
        <w:t xml:space="preserve">广东省惠州监狱监管区“除四害、灭红火蚁、灭白蚁”服务采购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采购合同的签订、执行、完成和售后服务，作为响应供应商代表以我方的名义处理一切与之有关的事务。</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供应商授权代表无转委托权限。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rPr>
        <w:t>供应商名称（</w:t>
      </w:r>
      <w:r>
        <w:rPr>
          <w:rFonts w:hint="eastAsia" w:ascii="仿宋" w:hAnsi="仿宋" w:eastAsia="仿宋" w:cs="仿宋"/>
          <w:sz w:val="24"/>
          <w:szCs w:val="24"/>
        </w:rPr>
        <w:t>单位盖</w:t>
      </w:r>
      <w:r>
        <w:rPr>
          <w:rFonts w:hint="eastAsia" w:ascii="仿宋" w:hAnsi="仿宋" w:eastAsia="仿宋" w:cs="仿宋"/>
          <w:spacing w:val="4"/>
          <w:sz w:val="24"/>
          <w:szCs w:val="24"/>
        </w:rPr>
        <w:t>公章）：</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z w:val="24"/>
          <w:szCs w:val="24"/>
        </w:rPr>
        <w:t>供应商授权代表（签名或盖章）：</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15" name="组合 15"/>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0BqbB1QAAAAcBAAAPAAAAAAAAAAEAIAAAACIAAABkcnMvZG93bnJldi54bWxQSwECFAAUAAAA&#10;CACHTuJAQmhP9ZwCAADXBwAADgAAAAAAAAABACAAAAAkAQAAZHJzL2Uyb0RvYy54bWxQSwUGAAAA&#10;AAYABgBZAQAAMgY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rPr>
          <w:rFonts w:hint="eastAsia" w:ascii="仿宋" w:hAnsi="仿宋" w:eastAsia="仿宋" w:cs="仿宋"/>
          <w:sz w:val="24"/>
          <w:szCs w:val="24"/>
        </w:rPr>
      </w:pPr>
    </w:p>
    <w:p>
      <w:pPr>
        <w:rPr>
          <w:rFonts w:hint="eastAsia" w:ascii="仿宋" w:hAnsi="仿宋" w:eastAsia="仿宋" w:cs="仿宋"/>
          <w:sz w:val="24"/>
          <w:szCs w:val="24"/>
        </w:rPr>
      </w:pPr>
    </w:p>
    <w:p>
      <w:pPr>
        <w:spacing w:before="156" w:beforeLines="50" w:after="156" w:afterLines="50" w:line="376" w:lineRule="auto"/>
        <w:jc w:val="both"/>
        <w:outlineLvl w:val="1"/>
        <w:rPr>
          <w:rFonts w:hint="eastAsia" w:ascii="仿宋" w:hAnsi="仿宋" w:eastAsia="仿宋" w:cs="仿宋"/>
          <w:kern w:val="0"/>
          <w:sz w:val="30"/>
          <w:szCs w:val="30"/>
        </w:rPr>
      </w:pPr>
    </w:p>
    <w:p>
      <w:pPr>
        <w:pStyle w:val="5"/>
        <w:ind w:firstLine="2880" w:firstLineChars="9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五、书面声明</w:t>
      </w:r>
    </w:p>
    <w:p>
      <w:pPr>
        <w:pStyle w:val="5"/>
        <w:jc w:val="both"/>
        <w:rPr>
          <w:rFonts w:hint="eastAsia" w:ascii="仿宋" w:hAnsi="仿宋" w:eastAsia="仿宋" w:cs="仿宋_GB2312"/>
          <w:sz w:val="30"/>
          <w:szCs w:val="30"/>
          <w:lang w:val="en-US" w:eastAsia="zh-CN"/>
        </w:rPr>
      </w:pPr>
    </w:p>
    <w:p>
      <w:pPr>
        <w:pStyle w:val="5"/>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依据贵方采购项目名称</w:t>
      </w:r>
      <w:r>
        <w:rPr>
          <w:rFonts w:hint="eastAsia" w:ascii="仿宋" w:hAnsi="仿宋" w:eastAsia="仿宋" w:cs="仿宋"/>
          <w:sz w:val="30"/>
          <w:szCs w:val="30"/>
          <w:lang w:val="en-US" w:eastAsia="zh-CN"/>
        </w:rPr>
        <w:t xml:space="preserve">广东省惠州监狱监管区“除四害、灭红火蚁、灭白蚁”服务采购 </w:t>
      </w:r>
      <w:r>
        <w:rPr>
          <w:rFonts w:hint="eastAsia" w:ascii="仿宋" w:hAnsi="仿宋" w:eastAsia="仿宋" w:cs="仿宋_GB2312"/>
          <w:sz w:val="30"/>
          <w:szCs w:val="30"/>
          <w:lang w:val="en-US" w:eastAsia="zh-CN"/>
        </w:rPr>
        <w:t>要求，在此，我方声明如下：</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2、完全响应且满足本项目比价文件已标明的实质性条款（凡带“★”号的）；</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3、不存在单位负责人为同一人或者存在直接控股、管理关系的不同供应商，参加同一合同项下的政府采购活动。</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z w:val="30"/>
          <w:szCs w:val="30"/>
        </w:rPr>
        <w:t>单位盖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法定代表人或供应商授权代表（签名或盖章）：</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numPr>
          <w:ilvl w:val="0"/>
          <w:numId w:val="4"/>
        </w:numPr>
        <w:spacing w:before="156" w:beforeLines="50" w:after="156" w:afterLines="50" w:line="376" w:lineRule="auto"/>
        <w:ind w:firstLine="2560" w:firstLineChars="800"/>
        <w:jc w:val="both"/>
        <w:outlineLvl w:val="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提供营业执照复印件。</w:t>
      </w: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color w:val="auto"/>
          <w:sz w:val="32"/>
          <w:szCs w:val="32"/>
          <w:lang w:eastAsia="zh-CN"/>
        </w:rPr>
      </w:pPr>
    </w:p>
    <w:p>
      <w:pPr>
        <w:spacing w:before="156" w:beforeLines="50" w:after="156" w:afterLines="50" w:line="376" w:lineRule="auto"/>
        <w:ind w:firstLine="3200" w:firstLineChars="1000"/>
        <w:jc w:val="both"/>
        <w:outlineLvl w:val="1"/>
        <w:rPr>
          <w:rFonts w:hint="eastAsia" w:ascii="仿宋" w:hAnsi="仿宋" w:eastAsia="仿宋" w:cs="仿宋"/>
          <w:snapToGrid w:val="0"/>
          <w:kern w:val="0"/>
          <w:sz w:val="30"/>
          <w:szCs w:val="30"/>
        </w:rPr>
      </w:pPr>
      <w:r>
        <w:rPr>
          <w:rFonts w:hint="eastAsia" w:ascii="仿宋" w:hAnsi="仿宋" w:eastAsia="仿宋" w:cs="仿宋"/>
          <w:color w:val="auto"/>
          <w:sz w:val="32"/>
          <w:szCs w:val="32"/>
          <w:lang w:eastAsia="zh-CN"/>
        </w:rPr>
        <w:t>七、报价一览表</w:t>
      </w:r>
    </w:p>
    <w:tbl>
      <w:tblPr>
        <w:tblStyle w:val="11"/>
        <w:tblpPr w:leftFromText="180" w:rightFromText="180" w:vertAnchor="text" w:horzAnchor="page" w:tblpX="1502" w:tblpY="151"/>
        <w:tblW w:w="9150" w:type="dxa"/>
        <w:tblInd w:w="0" w:type="dxa"/>
        <w:tblLayout w:type="fixed"/>
        <w:tblCellMar>
          <w:top w:w="0" w:type="dxa"/>
          <w:left w:w="108" w:type="dxa"/>
          <w:bottom w:w="0" w:type="dxa"/>
          <w:right w:w="108" w:type="dxa"/>
        </w:tblCellMar>
      </w:tblPr>
      <w:tblGrid>
        <w:gridCol w:w="1965"/>
        <w:gridCol w:w="3026"/>
        <w:gridCol w:w="1804"/>
        <w:gridCol w:w="2355"/>
      </w:tblGrid>
      <w:tr>
        <w:tblPrEx>
          <w:tblCellMar>
            <w:top w:w="0" w:type="dxa"/>
            <w:left w:w="108" w:type="dxa"/>
            <w:bottom w:w="0" w:type="dxa"/>
            <w:right w:w="108" w:type="dxa"/>
          </w:tblCellMar>
        </w:tblPrEx>
        <w:trPr>
          <w:trHeight w:val="543" w:hRule="atLeast"/>
        </w:trPr>
        <w:tc>
          <w:tcPr>
            <w:tcW w:w="915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280" w:firstLineChars="1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惠州监狱“除四害、灭红火蚁、灭白蚁”服务报价表</w:t>
            </w:r>
          </w:p>
        </w:tc>
      </w:tr>
      <w:tr>
        <w:tblPrEx>
          <w:tblCellMar>
            <w:top w:w="0" w:type="dxa"/>
            <w:left w:w="108" w:type="dxa"/>
            <w:bottom w:w="0" w:type="dxa"/>
            <w:right w:w="108" w:type="dxa"/>
          </w:tblCellMar>
        </w:tblPrEx>
        <w:trPr>
          <w:trHeight w:val="1067" w:hRule="atLeast"/>
        </w:trPr>
        <w:tc>
          <w:tcPr>
            <w:tcW w:w="1965" w:type="dxa"/>
            <w:tcBorders>
              <w:top w:val="single" w:color="auto" w:sz="4" w:space="0"/>
              <w:left w:val="single" w:color="auto" w:sz="8"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服务内容</w:t>
            </w:r>
          </w:p>
        </w:tc>
        <w:tc>
          <w:tcPr>
            <w:tcW w:w="3026" w:type="dxa"/>
            <w:tcBorders>
              <w:top w:val="single" w:color="auto" w:sz="4" w:space="0"/>
              <w:left w:val="nil"/>
              <w:bottom w:val="single" w:color="auto" w:sz="4" w:space="0"/>
              <w:right w:val="single" w:color="auto" w:sz="4" w:space="0"/>
            </w:tcBorders>
            <w:noWrap w:val="0"/>
            <w:vAlign w:val="center"/>
          </w:tcPr>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服务时限</w:t>
            </w:r>
          </w:p>
        </w:tc>
        <w:tc>
          <w:tcPr>
            <w:tcW w:w="1804" w:type="dxa"/>
            <w:tcBorders>
              <w:top w:val="single" w:color="auto" w:sz="4" w:space="0"/>
              <w:left w:val="nil"/>
              <w:bottom w:val="single" w:color="auto" w:sz="4" w:space="0"/>
              <w:right w:val="single" w:color="auto" w:sz="4" w:space="0"/>
            </w:tcBorders>
            <w:noWrap w:val="0"/>
            <w:vAlign w:val="center"/>
          </w:tcPr>
          <w:p>
            <w:pPr>
              <w:snapToGri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消杀范围</w:t>
            </w:r>
          </w:p>
        </w:tc>
        <w:tc>
          <w:tcPr>
            <w:tcW w:w="2355" w:type="dxa"/>
            <w:tcBorders>
              <w:top w:val="single" w:color="auto" w:sz="4" w:space="0"/>
              <w:left w:val="nil"/>
              <w:bottom w:val="single" w:color="auto" w:sz="4" w:space="0"/>
              <w:right w:val="single" w:color="auto" w:sz="8" w:space="0"/>
            </w:tcBorders>
            <w:noWrap w:val="0"/>
            <w:vAlign w:val="center"/>
          </w:tcPr>
          <w:p>
            <w:pPr>
              <w:snapToGrid w:val="0"/>
              <w:spacing w:line="360" w:lineRule="auto"/>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单次报价</w:t>
            </w:r>
          </w:p>
          <w:p>
            <w:pPr>
              <w:snapToGrid w:val="0"/>
              <w:spacing w:line="360" w:lineRule="auto"/>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（元/次）</w:t>
            </w:r>
          </w:p>
        </w:tc>
      </w:tr>
      <w:tr>
        <w:tblPrEx>
          <w:tblCellMar>
            <w:top w:w="0" w:type="dxa"/>
            <w:left w:w="108" w:type="dxa"/>
            <w:bottom w:w="0" w:type="dxa"/>
            <w:right w:w="108" w:type="dxa"/>
          </w:tblCellMar>
        </w:tblPrEx>
        <w:trPr>
          <w:trHeight w:val="6440" w:hRule="atLeast"/>
        </w:trPr>
        <w:tc>
          <w:tcPr>
            <w:tcW w:w="1965" w:type="dxa"/>
            <w:tcBorders>
              <w:top w:val="nil"/>
              <w:left w:val="single" w:color="auto" w:sz="8" w:space="0"/>
              <w:right w:val="single" w:color="auto" w:sz="4" w:space="0"/>
            </w:tcBorders>
            <w:noWrap w:val="0"/>
            <w:vAlign w:val="center"/>
          </w:tcPr>
          <w:p>
            <w:pPr>
              <w:snapToGri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监管区除四害、灭红火蚁、灭白蚁</w:t>
            </w:r>
          </w:p>
        </w:tc>
        <w:tc>
          <w:tcPr>
            <w:tcW w:w="3026" w:type="dxa"/>
            <w:tcBorders>
              <w:top w:val="nil"/>
              <w:left w:val="nil"/>
              <w:right w:val="single" w:color="auto" w:sz="4" w:space="0"/>
            </w:tcBorders>
            <w:noWrap w:val="0"/>
            <w:vAlign w:val="center"/>
          </w:tcPr>
          <w:p>
            <w:pPr>
              <w:snapToGrid w:val="0"/>
              <w:spacing w:line="360" w:lineRule="auto"/>
              <w:rPr>
                <w:rFonts w:hint="default" w:ascii="仿宋" w:hAnsi="仿宋" w:eastAsia="仿宋" w:cs="仿宋"/>
                <w:sz w:val="28"/>
                <w:szCs w:val="28"/>
                <w:lang w:val="en-US" w:eastAsia="zh-CN"/>
              </w:rPr>
            </w:pPr>
            <w:r>
              <w:rPr>
                <w:rFonts w:hint="eastAsia" w:ascii="仿宋" w:hAnsi="仿宋" w:eastAsia="仿宋" w:cs="仿宋_GB2312"/>
                <w:kern w:val="0"/>
                <w:sz w:val="28"/>
                <w:szCs w:val="28"/>
                <w:highlight w:val="none"/>
              </w:rPr>
              <w:t>2年（合同签订之日起2年止），总服务次数不超过70次（如有突发白蚁或红火蚁虫害等情况需进行灭杀的，需在接到消杀通知后24小时内进行响应,不计次数，免费消杀)，最终以实际服务次数结算，其中每次施工作业人员需达4名（含4名）以上。</w:t>
            </w:r>
          </w:p>
        </w:tc>
        <w:tc>
          <w:tcPr>
            <w:tcW w:w="1804" w:type="dxa"/>
            <w:tcBorders>
              <w:top w:val="nil"/>
              <w:left w:val="nil"/>
              <w:right w:val="single" w:color="auto" w:sz="4" w:space="0"/>
            </w:tcBorders>
            <w:noWrap w:val="0"/>
            <w:vAlign w:val="center"/>
          </w:tcPr>
          <w:p>
            <w:pPr>
              <w:snapToGrid w:val="0"/>
              <w:spacing w:line="360" w:lineRule="auto"/>
              <w:rPr>
                <w:rFonts w:hint="default" w:ascii="仿宋" w:hAnsi="仿宋" w:eastAsia="仿宋" w:cs="仿宋"/>
                <w:sz w:val="28"/>
                <w:szCs w:val="28"/>
                <w:lang w:val="en-US" w:eastAsia="zh-CN"/>
              </w:rPr>
            </w:pPr>
            <w:r>
              <w:rPr>
                <w:rFonts w:hint="eastAsia" w:ascii="仿宋" w:hAnsi="仿宋" w:eastAsia="仿宋" w:cs="仿宋_GB2312"/>
                <w:kern w:val="0"/>
                <w:sz w:val="28"/>
                <w:szCs w:val="28"/>
                <w:highlight w:val="none"/>
              </w:rPr>
              <w:t>包括监管区内所有监舍、功能用房、周边绿化带，总面积约7.6万平方米。</w:t>
            </w:r>
          </w:p>
        </w:tc>
        <w:tc>
          <w:tcPr>
            <w:tcW w:w="2355" w:type="dxa"/>
            <w:tcBorders>
              <w:top w:val="nil"/>
              <w:left w:val="nil"/>
              <w:right w:val="single" w:color="auto" w:sz="8" w:space="0"/>
            </w:tcBorders>
            <w:noWrap w:val="0"/>
            <w:vAlign w:val="center"/>
          </w:tcPr>
          <w:p>
            <w:p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人民币：</w:t>
            </w:r>
          </w:p>
          <w:p>
            <w:pPr>
              <w:spacing w:line="520" w:lineRule="exact"/>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u w:val="single"/>
              </w:rPr>
              <w:t xml:space="preserve">          </w:t>
            </w:r>
            <w:r>
              <w:rPr>
                <w:rFonts w:hint="eastAsia" w:ascii="仿宋" w:hAnsi="仿宋" w:eastAsia="仿宋" w:cs="仿宋"/>
                <w:color w:val="auto"/>
                <w:spacing w:val="4"/>
                <w:sz w:val="28"/>
                <w:szCs w:val="28"/>
                <w:u w:val="single"/>
                <w:lang w:eastAsia="zh-CN"/>
              </w:rPr>
              <w:t>元</w:t>
            </w:r>
            <w:r>
              <w:rPr>
                <w:rFonts w:hint="eastAsia" w:ascii="仿宋" w:hAnsi="仿宋" w:eastAsia="仿宋" w:cs="仿宋"/>
                <w:color w:val="auto"/>
                <w:spacing w:val="4"/>
                <w:sz w:val="28"/>
                <w:szCs w:val="28"/>
              </w:rPr>
              <w:t xml:space="preserve"> </w:t>
            </w:r>
          </w:p>
          <w:p>
            <w:pPr>
              <w:snapToGrid w:val="0"/>
              <w:spacing w:line="360" w:lineRule="auto"/>
              <w:rPr>
                <w:rFonts w:hint="default" w:ascii="仿宋" w:hAnsi="仿宋" w:eastAsia="仿宋" w:cs="仿宋"/>
                <w:sz w:val="28"/>
                <w:szCs w:val="28"/>
                <w:u w:val="single"/>
                <w:lang w:val="en-US" w:eastAsia="zh-CN"/>
              </w:rPr>
            </w:pPr>
          </w:p>
        </w:tc>
      </w:tr>
      <w:tr>
        <w:tblPrEx>
          <w:tblCellMar>
            <w:top w:w="0" w:type="dxa"/>
            <w:left w:w="108" w:type="dxa"/>
            <w:bottom w:w="0" w:type="dxa"/>
            <w:right w:w="108" w:type="dxa"/>
          </w:tblCellMar>
        </w:tblPrEx>
        <w:trPr>
          <w:trHeight w:val="525" w:hRule="atLeast"/>
        </w:trPr>
        <w:tc>
          <w:tcPr>
            <w:tcW w:w="915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仿宋" w:hAnsi="仿宋" w:eastAsia="仿宋" w:cs="仿宋"/>
                <w:sz w:val="30"/>
                <w:szCs w:val="30"/>
                <w:lang w:val="en-US" w:eastAsia="zh-CN"/>
              </w:rPr>
            </w:pPr>
            <w:r>
              <w:rPr>
                <w:rFonts w:hint="eastAsia" w:ascii="仿宋" w:hAnsi="仿宋" w:eastAsia="仿宋" w:cs="仿宋"/>
                <w:sz w:val="24"/>
                <w:szCs w:val="24"/>
                <w:lang w:val="en-US" w:eastAsia="zh-CN"/>
              </w:rPr>
              <w:t>备注：1、服务公司营业范围需具备“除四害、灭红火蚁、灭白蚁”等相关业务。2、按季度付款，以季度实际服务次数结算，以上最高限价含税费、人工费、设备费等所有进行本项目可能产生的费用。 3、单次报价金额不能高于单次报价最高限价，否则报价无效。</w:t>
            </w:r>
          </w:p>
        </w:tc>
      </w:tr>
    </w:tbl>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z w:val="30"/>
          <w:szCs w:val="30"/>
        </w:rPr>
        <w:t>单位盖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bookmarkStart w:id="0" w:name="_GoBack"/>
      <w:bookmarkEnd w:id="0"/>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法定代表人或供应商授权代表（签名或盖章）：</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p>
    <w:p>
      <w:pPr>
        <w:spacing w:line="400" w:lineRule="exact"/>
        <w:rPr>
          <w:rFonts w:hint="eastAsia" w:ascii="仿宋" w:hAnsi="仿宋" w:eastAsia="仿宋" w:cs="仿宋"/>
          <w:b/>
          <w:bCs/>
          <w:color w:val="auto"/>
          <w:sz w:val="30"/>
          <w:szCs w:val="30"/>
        </w:rPr>
      </w:pPr>
    </w:p>
    <w:p>
      <w:pPr>
        <w:numPr>
          <w:ilvl w:val="0"/>
          <w:numId w:val="0"/>
        </w:numPr>
        <w:tabs>
          <w:tab w:val="left" w:pos="360"/>
        </w:tabs>
        <w:snapToGrid w:val="0"/>
        <w:spacing w:line="360" w:lineRule="auto"/>
        <w:ind w:leftChars="0"/>
        <w:rPr>
          <w:rFonts w:hint="eastAsia" w:ascii="仿宋" w:hAnsi="仿宋" w:eastAsia="仿宋" w:cs="仿宋"/>
          <w:color w:val="auto"/>
          <w:spacing w:val="4"/>
          <w:sz w:val="30"/>
          <w:szCs w:val="30"/>
          <w:u w:val="single"/>
        </w:rPr>
      </w:pPr>
    </w:p>
    <w:sectPr>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37D87"/>
    <w:multiLevelType w:val="multilevel"/>
    <w:tmpl w:val="AF137D87"/>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9479D77"/>
    <w:multiLevelType w:val="singleLevel"/>
    <w:tmpl w:val="F9479D77"/>
    <w:lvl w:ilvl="0" w:tentative="0">
      <w:start w:val="6"/>
      <w:numFmt w:val="chineseCounting"/>
      <w:suff w:val="nothing"/>
      <w:lvlText w:val="%1、"/>
      <w:lvlJc w:val="left"/>
      <w:rPr>
        <w:rFonts w:hint="eastAsia"/>
      </w:rPr>
    </w:lvl>
  </w:abstractNum>
  <w:abstractNum w:abstractNumId="2">
    <w:nsid w:val="07BB5DEB"/>
    <w:multiLevelType w:val="singleLevel"/>
    <w:tmpl w:val="07BB5DEB"/>
    <w:lvl w:ilvl="0" w:tentative="0">
      <w:start w:val="3"/>
      <w:numFmt w:val="chineseCounting"/>
      <w:suff w:val="space"/>
      <w:lvlText w:val="第%1部分"/>
      <w:lvlJc w:val="left"/>
      <w:rPr>
        <w:rFonts w:hint="eastAsia"/>
      </w:rPr>
    </w:lvl>
  </w:abstractNum>
  <w:abstractNum w:abstractNumId="3">
    <w:nsid w:val="235B2593"/>
    <w:multiLevelType w:val="multilevel"/>
    <w:tmpl w:val="235B259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60DDC"/>
    <w:rsid w:val="05B87133"/>
    <w:rsid w:val="2A1D5027"/>
    <w:rsid w:val="2D7A7BAB"/>
    <w:rsid w:val="2ED04726"/>
    <w:rsid w:val="36C03612"/>
    <w:rsid w:val="47DE30EF"/>
    <w:rsid w:val="4FF60DDC"/>
    <w:rsid w:val="5001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outlineLvl w:val="1"/>
    </w:pPr>
    <w:rPr>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ind w:right="-26"/>
      <w:jc w:val="center"/>
    </w:pPr>
    <w:rPr>
      <w:b/>
      <w:bCs/>
      <w:kern w:val="2"/>
      <w:sz w:val="84"/>
      <w:szCs w:val="84"/>
      <w:lang w:val="zh-CN"/>
    </w:rPr>
  </w:style>
  <w:style w:type="paragraph" w:styleId="5">
    <w:name w:val="Plain Text"/>
    <w:basedOn w:val="1"/>
    <w:qFormat/>
    <w:uiPriority w:val="0"/>
    <w:pPr>
      <w:spacing w:line="360" w:lineRule="auto"/>
    </w:pPr>
    <w:rPr>
      <w:rFonts w:ascii="宋体" w:hAnsi="Courier New"/>
      <w:sz w:val="24"/>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line="360" w:lineRule="auto"/>
      <w:ind w:firstLine="200" w:firstLineChars="200"/>
    </w:pPr>
    <w:rPr>
      <w:rFonts w:ascii="Times New Roman" w:hAnsi="Times New Roman"/>
      <w:szCs w:val="20"/>
    </w:rPr>
  </w:style>
  <w:style w:type="paragraph" w:styleId="9">
    <w:name w:val="Normal (Web)"/>
    <w:basedOn w:val="1"/>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default" w:ascii="Tahoma" w:hAnsi="Tahoma" w:eastAsia="Tahoma" w:cs="Tahoma"/>
      <w:kern w:val="0"/>
      <w:sz w:val="24"/>
      <w:szCs w:val="24"/>
      <w:lang w:val="en-US" w:eastAsia="zh-CN" w:bidi="ar"/>
    </w:rPr>
  </w:style>
  <w:style w:type="paragraph" w:styleId="10">
    <w:name w:val="Body Text First Indent"/>
    <w:basedOn w:val="4"/>
    <w:qFormat/>
    <w:uiPriority w:val="0"/>
    <w:pPr>
      <w:ind w:firstLine="420" w:firstLineChars="100"/>
    </w:pPr>
    <w:rPr>
      <w:rFonts w:ascii="Times New Roman" w:hAnsi="Times New Roman" w:eastAsia="宋体" w:cs="Times New Roman"/>
    </w:rPr>
  </w:style>
  <w:style w:type="character" w:styleId="13">
    <w:name w:val="Strong"/>
    <w:basedOn w:val="12"/>
    <w:qFormat/>
    <w:uiPriority w:val="0"/>
    <w:rPr>
      <w:rFonts w:eastAsia="宋体"/>
      <w:b/>
      <w:bCs/>
      <w:kern w:val="2"/>
      <w:sz w:val="24"/>
      <w:szCs w:val="24"/>
      <w:lang w:val="en-US" w:eastAsia="zh-CN" w:bidi="ar-SA"/>
    </w:rPr>
  </w:style>
  <w:style w:type="paragraph" w:customStyle="1" w:styleId="14">
    <w:name w:val="_Style 3"/>
    <w:basedOn w:val="1"/>
    <w:next w:val="8"/>
    <w:qFormat/>
    <w:uiPriority w:val="0"/>
    <w:pPr>
      <w:ind w:firstLine="420" w:firstLineChars="200"/>
    </w:pPr>
    <w:rPr>
      <w:sz w:val="20"/>
    </w:rPr>
  </w:style>
  <w:style w:type="paragraph" w:customStyle="1" w:styleId="15">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ahoma" w:hAnsi="Tahoma" w:eastAsia="Tahoma" w:cs="Tahoma"/>
      <w:kern w:val="2"/>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1</Lines>
  <Paragraphs>1</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2023-05-22T02:50:00Z</dcterms:created>
  <dc:creator>廖斐灵</dc:creator>
  <cp:lastModifiedBy>廖斐灵</cp:lastModifiedBy>
  <cp:lastPrinted>2023-05-23T02:44:00Z</cp:lastPrinted>
  <dcterms:modified xsi:type="dcterms:W3CDTF">2023-05-23T07:35:17Z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43E344064DA14E28991DF826F85B1AB7</vt:lpwstr>
  </property>
</Properties>
</file>